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72205">
      <w:pPr>
        <w:keepNext w:val="0"/>
        <w:keepLines w:val="0"/>
        <w:pageBreakBefore w:val="0"/>
        <w:widowControl w:val="0"/>
        <w:kinsoku/>
        <w:wordWrap/>
        <w:overflowPunct/>
        <w:topLinePunct w:val="0"/>
        <w:autoSpaceDE/>
        <w:autoSpaceDN/>
        <w:bidi w:val="0"/>
        <w:adjustRightInd/>
        <w:snapToGrid/>
        <w:spacing w:line="288" w:lineRule="auto"/>
        <w:ind w:left="0"/>
        <w:jc w:val="center"/>
        <w:textAlignment w:val="auto"/>
        <w:rPr>
          <w:rFonts w:hint="eastAsia" w:ascii="方正小标宋简体" w:hAnsi="方正小标宋简体" w:eastAsia="方正小标宋简体" w:cs="方正小标宋简体"/>
          <w:b/>
          <w:sz w:val="44"/>
          <w:szCs w:val="20"/>
        </w:rPr>
      </w:pPr>
      <w:r>
        <w:rPr>
          <w:rFonts w:hint="eastAsia" w:ascii="方正小标宋简体" w:hAnsi="方正小标宋简体" w:eastAsia="方正小标宋简体" w:cs="方正小标宋简体"/>
          <w:b/>
          <w:sz w:val="44"/>
          <w:szCs w:val="20"/>
        </w:rPr>
        <w:t>学院</w:t>
      </w:r>
      <w:r>
        <w:rPr>
          <w:rFonts w:hint="eastAsia" w:ascii="方正小标宋简体" w:hAnsi="方正小标宋简体" w:eastAsia="方正小标宋简体" w:cs="方正小标宋简体"/>
          <w:b/>
          <w:sz w:val="44"/>
          <w:szCs w:val="20"/>
          <w:lang w:eastAsia="zh-CN"/>
        </w:rPr>
        <w:t>防</w:t>
      </w:r>
      <w:r>
        <w:rPr>
          <w:rFonts w:hint="eastAsia" w:ascii="方正小标宋简体" w:hAnsi="方正小标宋简体" w:eastAsia="方正小标宋简体" w:cs="方正小标宋简体"/>
          <w:b/>
          <w:sz w:val="44"/>
          <w:szCs w:val="20"/>
        </w:rPr>
        <w:t>鼠、蟑螂、蚊虫、蛇类</w:t>
      </w:r>
    </w:p>
    <w:p w14:paraId="4D4832FA">
      <w:pPr>
        <w:keepNext w:val="0"/>
        <w:keepLines w:val="0"/>
        <w:pageBreakBefore w:val="0"/>
        <w:widowControl w:val="0"/>
        <w:kinsoku/>
        <w:wordWrap/>
        <w:overflowPunct/>
        <w:topLinePunct w:val="0"/>
        <w:autoSpaceDE/>
        <w:autoSpaceDN/>
        <w:bidi w:val="0"/>
        <w:adjustRightInd/>
        <w:snapToGrid/>
        <w:spacing w:line="288" w:lineRule="auto"/>
        <w:ind w:left="0"/>
        <w:jc w:val="center"/>
        <w:textAlignment w:val="auto"/>
        <w:rPr>
          <w:rFonts w:hint="eastAsia" w:ascii="方正小标宋简体" w:hAnsi="方正小标宋简体" w:eastAsia="方正小标宋简体" w:cs="方正小标宋简体"/>
          <w:sz w:val="18"/>
          <w:szCs w:val="20"/>
        </w:rPr>
      </w:pPr>
      <w:r>
        <w:rPr>
          <w:rFonts w:hint="eastAsia" w:ascii="方正小标宋简体" w:hAnsi="方正小标宋简体" w:eastAsia="方正小标宋简体" w:cs="方正小标宋简体"/>
          <w:b/>
          <w:sz w:val="44"/>
          <w:szCs w:val="20"/>
        </w:rPr>
        <w:t>消杀服务项目采购需求</w:t>
      </w:r>
    </w:p>
    <w:p w14:paraId="40520FF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本项目为学院后勤基建处病媒生物常态化消杀服务定点采购项目，服务内容包含</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鼠、</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蟑螂、</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蚊虫、防蛇驱蛇</w:t>
      </w:r>
      <w:r>
        <w:rPr>
          <w:rFonts w:hint="eastAsia" w:ascii="仿宋_GB2312" w:hAnsi="仿宋_GB2312" w:eastAsia="仿宋_GB2312" w:cs="仿宋_GB2312"/>
          <w:sz w:val="32"/>
          <w:szCs w:val="32"/>
        </w:rPr>
        <w:t>综合防控服务，整体服务标准严格执行全国爱卫会《</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蚊、蝇、蟑螂标准》及校园蛇害防控相关行业规范。现将项目服务范围、服务标准、人员设备要求、分区验收规则、付款方式、商务及违约要求等采购需求明确如下，所有投标/响应供应商须完全满足本采购要求。</w:t>
      </w:r>
    </w:p>
    <w:p w14:paraId="68C83EBB">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仿宋_GB2312" w:hAnsi="仿宋_GB2312" w:eastAsia="仿宋_GB2312" w:cs="仿宋_GB2312"/>
          <w:sz w:val="32"/>
          <w:szCs w:val="32"/>
        </w:rPr>
      </w:pPr>
      <w:bookmarkStart w:id="0" w:name="heading_0"/>
      <w:r>
        <w:rPr>
          <w:rFonts w:hint="eastAsia" w:ascii="仿宋_GB2312" w:hAnsi="仿宋_GB2312" w:eastAsia="仿宋_GB2312" w:cs="仿宋_GB2312"/>
          <w:b/>
          <w:sz w:val="32"/>
          <w:szCs w:val="32"/>
        </w:rPr>
        <w:t>一、项目服务范围</w:t>
      </w:r>
      <w:bookmarkEnd w:id="0"/>
    </w:p>
    <w:p w14:paraId="4322EEF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本项目分为</w:t>
      </w:r>
      <w:r>
        <w:rPr>
          <w:rFonts w:hint="eastAsia" w:ascii="仿宋_GB2312" w:hAnsi="仿宋_GB2312" w:eastAsia="仿宋_GB2312" w:cs="仿宋_GB2312"/>
          <w:b/>
          <w:sz w:val="32"/>
          <w:szCs w:val="32"/>
        </w:rPr>
        <w:t>专项重点消杀区域（</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鼠+</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蟑螂+</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蚊虫+常态化防蛇）</w:t>
      </w:r>
      <w:r>
        <w:rPr>
          <w:rFonts w:hint="eastAsia" w:ascii="仿宋_GB2312" w:hAnsi="仿宋_GB2312" w:eastAsia="仿宋_GB2312" w:cs="仿宋_GB2312"/>
          <w:sz w:val="32"/>
          <w:szCs w:val="32"/>
        </w:rPr>
        <w:t>与</w:t>
      </w:r>
      <w:r>
        <w:rPr>
          <w:rFonts w:hint="eastAsia" w:ascii="仿宋_GB2312" w:hAnsi="仿宋_GB2312" w:eastAsia="仿宋_GB2312" w:cs="仿宋_GB2312"/>
          <w:b/>
          <w:sz w:val="32"/>
          <w:szCs w:val="32"/>
        </w:rPr>
        <w:t>全院全域综合消杀区域（</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鼠+</w:t>
      </w:r>
      <w:r>
        <w:rPr>
          <w:rFonts w:hint="eastAsia" w:ascii="仿宋_GB2312" w:hAnsi="仿宋_GB2312" w:eastAsia="仿宋_GB2312" w:cs="仿宋_GB2312"/>
          <w:b/>
          <w:sz w:val="32"/>
          <w:szCs w:val="32"/>
          <w:lang w:eastAsia="zh-CN"/>
        </w:rPr>
        <w:t>防</w:t>
      </w:r>
      <w:r>
        <w:rPr>
          <w:rFonts w:hint="eastAsia" w:ascii="仿宋_GB2312" w:hAnsi="仿宋_GB2312" w:eastAsia="仿宋_GB2312" w:cs="仿宋_GB2312"/>
          <w:b/>
          <w:sz w:val="32"/>
          <w:szCs w:val="32"/>
        </w:rPr>
        <w:t>蚊虫+全域防蛇驱蛇）</w:t>
      </w:r>
      <w:r>
        <w:rPr>
          <w:rFonts w:hint="eastAsia" w:ascii="仿宋_GB2312" w:hAnsi="仿宋_GB2312" w:eastAsia="仿宋_GB2312" w:cs="仿宋_GB2312"/>
          <w:sz w:val="32"/>
          <w:szCs w:val="32"/>
        </w:rPr>
        <w:t>，全面覆盖校园建筑公共区域、绿化区域、水系、围墙周边、山体边坡、宿舍外围等全部校园范围，具体范围及面积如下：</w:t>
      </w:r>
    </w:p>
    <w:p w14:paraId="3C7AEC5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1.专项重点消杀区域（</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蟑螂、</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蚊虫、重点防蛇）：学院食堂、学生服务街、图书馆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学生宿舍周边</w:t>
      </w:r>
      <w:r>
        <w:rPr>
          <w:rFonts w:hint="eastAsia" w:ascii="仿宋_GB2312" w:hAnsi="仿宋_GB2312" w:eastAsia="仿宋_GB2312" w:cs="仿宋_GB2312"/>
          <w:sz w:val="32"/>
          <w:szCs w:val="32"/>
        </w:rPr>
        <w:t>。其中食堂及学生服务街总面积13996.66㎡，图书馆总面积16309㎡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宿舍13栋</w:t>
      </w:r>
      <w:r>
        <w:rPr>
          <w:rFonts w:hint="eastAsia" w:ascii="仿宋_GB2312" w:hAnsi="仿宋_GB2312" w:eastAsia="仿宋_GB2312" w:cs="仿宋_GB2312"/>
          <w:sz w:val="32"/>
          <w:szCs w:val="32"/>
        </w:rPr>
        <w:t>。该区域人员密集、环境复杂，需加密蚊虫消杀、死角蟑螂治理、阴暗潮湿点位防蛇排查。</w:t>
      </w:r>
    </w:p>
    <w:p w14:paraId="25551F3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2.全域综合消杀区域（全域</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鼠、全域</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全域防蛇驱蛇）：全院校园全域范围，校园总占地630亩（含山体面积约100亩），建筑总面积23万㎡，包含山体旁三栋职工宿舍（面积2万㎡）。重点覆盖校园绿化带、景观水系、排水沟、下水道、围墙边角、山体边坡、草丛阴暗区域、楼道底层、地下死角等蚊虫滋生、鼠类活动、蛇类易出没区域。</w:t>
      </w:r>
    </w:p>
    <w:p w14:paraId="3EF1FAD9">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仿宋_GB2312" w:hAnsi="仿宋_GB2312" w:eastAsia="仿宋_GB2312" w:cs="仿宋_GB2312"/>
          <w:sz w:val="32"/>
          <w:szCs w:val="32"/>
        </w:rPr>
      </w:pPr>
      <w:bookmarkStart w:id="1" w:name="heading_1"/>
      <w:r>
        <w:rPr>
          <w:rFonts w:hint="eastAsia" w:ascii="仿宋_GB2312" w:hAnsi="仿宋_GB2312" w:eastAsia="仿宋_GB2312" w:cs="仿宋_GB2312"/>
          <w:b/>
          <w:sz w:val="32"/>
          <w:szCs w:val="32"/>
        </w:rPr>
        <w:t>二、项目预算、服务期限与质保要求</w:t>
      </w:r>
      <w:bookmarkEnd w:id="1"/>
    </w:p>
    <w:p w14:paraId="6BB034E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1.项目预算总价：</w:t>
      </w:r>
      <w:r>
        <w:rPr>
          <w:rFonts w:hint="eastAsia" w:ascii="仿宋_GB2312" w:hAnsi="仿宋_GB2312" w:eastAsia="仿宋_GB2312" w:cs="仿宋_GB2312"/>
          <w:sz w:val="32"/>
          <w:szCs w:val="32"/>
          <w:lang w:val="en-US" w:eastAsia="zh-CN"/>
        </w:rPr>
        <w:t>58000</w:t>
      </w:r>
      <w:r>
        <w:rPr>
          <w:rFonts w:hint="eastAsia" w:ascii="仿宋_GB2312" w:hAnsi="仿宋_GB2312" w:eastAsia="仿宋_GB2312" w:cs="仿宋_GB2312"/>
          <w:sz w:val="32"/>
          <w:szCs w:val="32"/>
        </w:rPr>
        <w:t>元（两年总价包干，含</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蚊虫、防蛇驱蛇全部药剂、人工、设备、巡检、垃圾清运、培训、应急处置、税费、全程质保等所有费用，无额外增量费用）。</w:t>
      </w:r>
    </w:p>
    <w:p w14:paraId="6BDFAC3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2.服务期限：贰年，服务起算时间以采购方后勤基建处通知的第一次全面防治作业当日为准。</w:t>
      </w:r>
    </w:p>
    <w:p w14:paraId="5465AC4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3.质保要求：项目实行全程质保，服务期内全程质量兜底。项目期满后统一开展最终验收，质保期自首次全面消杀之日起计算，服务期满验收合格后</w:t>
      </w:r>
      <w:r>
        <w:rPr>
          <w:rFonts w:hint="eastAsia" w:ascii="仿宋_GB2312" w:hAnsi="仿宋_GB2312" w:eastAsia="仿宋_GB2312" w:cs="仿宋_GB2312"/>
          <w:b/>
          <w:sz w:val="32"/>
          <w:szCs w:val="32"/>
        </w:rPr>
        <w:t>顺延3个月延期质保</w:t>
      </w:r>
      <w:r>
        <w:rPr>
          <w:rFonts w:hint="eastAsia" w:ascii="仿宋_GB2312" w:hAnsi="仿宋_GB2312" w:eastAsia="仿宋_GB2312" w:cs="仿宋_GB2312"/>
          <w:sz w:val="32"/>
          <w:szCs w:val="32"/>
        </w:rPr>
        <w:t>，延期质保期内供应商须照常提供</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蚊虫、防蛇应急全套服务。</w:t>
      </w:r>
    </w:p>
    <w:p w14:paraId="5F95B20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仿宋_GB2312" w:hAnsi="仿宋_GB2312" w:eastAsia="仿宋_GB2312" w:cs="仿宋_GB2312"/>
          <w:sz w:val="32"/>
          <w:szCs w:val="32"/>
        </w:rPr>
      </w:pPr>
      <w:bookmarkStart w:id="2" w:name="heading_2"/>
      <w:r>
        <w:rPr>
          <w:rFonts w:hint="eastAsia" w:ascii="仿宋_GB2312" w:hAnsi="仿宋_GB2312" w:eastAsia="仿宋_GB2312" w:cs="仿宋_GB2312"/>
          <w:b/>
          <w:sz w:val="32"/>
          <w:szCs w:val="32"/>
        </w:rPr>
        <w:t>三、服务内容及技术标准要求</w:t>
      </w:r>
      <w:bookmarkEnd w:id="2"/>
    </w:p>
    <w:p w14:paraId="1CF5FDD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1.常态化消杀频次：供应商须</w:t>
      </w:r>
      <w:r>
        <w:rPr>
          <w:rFonts w:hint="eastAsia" w:ascii="仿宋_GB2312" w:hAnsi="仿宋_GB2312" w:eastAsia="仿宋_GB2312" w:cs="仿宋_GB2312"/>
          <w:b/>
          <w:sz w:val="32"/>
          <w:szCs w:val="32"/>
        </w:rPr>
        <w:t>每周1次</w:t>
      </w:r>
      <w:r>
        <w:rPr>
          <w:rFonts w:hint="eastAsia" w:ascii="仿宋_GB2312" w:hAnsi="仿宋_GB2312" w:eastAsia="仿宋_GB2312" w:cs="仿宋_GB2312"/>
          <w:sz w:val="32"/>
          <w:szCs w:val="32"/>
        </w:rPr>
        <w:t>开展标准化</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蟑螂、</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蚊虫消杀作业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特殊时期可减少频次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年春夏、夏秋蚊虫高发季、蛇类活跃季，须主动加密消杀、排查频次，对积水、水系、草丛、阴暗角落重点治理。确保校园鼠、蟑、蚊、蛇等病媒生物密度持续符合国家标准。遇上级检查、专项督查、虫害反弹、蛇类出没预警等情况，须无条件免费增加消杀频次、强化治理力度，直至达标。</w:t>
      </w:r>
    </w:p>
    <w:p w14:paraId="1489026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2.执行标准：所有</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蚊虫作业严格执行全国爱卫会2001年3月15日印发的《</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鼠、蚊、蝇、蟑螂标准》；蛇类防控遵循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病媒生物综合管理技术规范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校园安全防范、林业/住建绿地管理相关规范及采购人安全管理要求执行</w:t>
      </w:r>
      <w:r>
        <w:rPr>
          <w:rFonts w:hint="eastAsia" w:ascii="仿宋_GB2312" w:hAnsi="仿宋_GB2312" w:eastAsia="仿宋_GB2312" w:cs="仿宋_GB2312"/>
          <w:sz w:val="32"/>
          <w:szCs w:val="32"/>
        </w:rPr>
        <w:t>。</w:t>
      </w:r>
    </w:p>
    <w:p w14:paraId="41AFB55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3.药品与物资要求：</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必须采用全国爱卫会推荐、环保合规、安全无毒的正规消杀药品，严禁使用国家禁限用药品；防蛇驱蛇使用合规驱蛇药剂、驱蛇设施，做到安全、环保、无刺激危害。所有消杀药品须具备完整有效资质：农药产品登记证、农药生产许可证/生产批准证书</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投标及履约期间可随时核查。因药品不合规、用药不当、驱蛇物资不合格造成人身伤害、环境污染、财产损失、蛇害隐患的，由供应商承担全部责任与赔偿。</w:t>
      </w:r>
    </w:p>
    <w:p w14:paraId="05AA6E1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4.作业成效指标：</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蟑螂作业毒饵投放覆盖率、点位到位率、药剂饱和率、综合</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效等</w:t>
      </w:r>
      <w:r>
        <w:rPr>
          <w:rFonts w:hint="eastAsia" w:ascii="仿宋_GB2312" w:hAnsi="仿宋_GB2312" w:eastAsia="仿宋_GB2312" w:cs="仿宋_GB2312"/>
          <w:b/>
          <w:sz w:val="32"/>
          <w:szCs w:val="32"/>
        </w:rPr>
        <w:t>各项核心指标≥90%</w:t>
      </w:r>
      <w:r>
        <w:rPr>
          <w:rFonts w:hint="eastAsia" w:ascii="仿宋_GB2312" w:hAnsi="仿宋_GB2312" w:eastAsia="仿宋_GB2312" w:cs="仿宋_GB2312"/>
          <w:sz w:val="32"/>
          <w:szCs w:val="32"/>
        </w:rPr>
        <w:t>；蚊虫滋生地清理、消杀覆盖率≥90%，有效降低成蚊、幼虫密度；校园公共区域、重点区域常态化排查驱蛇，杜绝蛇类滞留、出没隐患。服务3个月后校园无明显老鼠、蟑螂、蚊虫聚集活动及蛇类扰民隐患。</w:t>
      </w:r>
    </w:p>
    <w:p w14:paraId="17965D2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5.蛇类专项防控要求：在蛇类活跃季节（每年4—10月），对校园山体、边坡、绿化带、树丛、墙角、排水沟、宿舍底层等重点区域</w:t>
      </w:r>
      <w:r>
        <w:rPr>
          <w:rFonts w:hint="eastAsia" w:ascii="仿宋_GB2312" w:hAnsi="仿宋_GB2312" w:eastAsia="仿宋_GB2312" w:cs="仿宋_GB2312"/>
          <w:b/>
          <w:sz w:val="32"/>
          <w:szCs w:val="32"/>
        </w:rPr>
        <w:t>每周开展防蛇巡检、驱蛇作业、隐患排查</w:t>
      </w:r>
      <w:r>
        <w:rPr>
          <w:rFonts w:hint="eastAsia" w:ascii="仿宋_GB2312" w:hAnsi="仿宋_GB2312" w:eastAsia="仿宋_GB2312" w:cs="仿宋_GB2312"/>
          <w:sz w:val="32"/>
          <w:szCs w:val="32"/>
        </w:rPr>
        <w:t>，发现蛇类踪迹及时安全处置、清理隐患并做好记录，形成校园防蛇巡检台账。</w:t>
      </w:r>
    </w:p>
    <w:p w14:paraId="5F1F827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6.人员资质要求：</w:t>
      </w:r>
      <w:r>
        <w:rPr>
          <w:rFonts w:hint="eastAsia" w:ascii="仿宋_GB2312" w:hAnsi="仿宋_GB2312" w:eastAsia="仿宋_GB2312" w:cs="仿宋_GB2312"/>
          <w:sz w:val="32"/>
          <w:szCs w:val="32"/>
          <w:lang w:val="en-US" w:eastAsia="zh-CN"/>
        </w:rPr>
        <w:t>项目负责人及现场人员应具备有害生物防制相关培训证书、PCO从业经验；提供人员社保凭证。</w:t>
      </w:r>
    </w:p>
    <w:p w14:paraId="607CA90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7.台账资料要求：每次作业完成后必须填写《消杀服务记录表》，详细记录</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蚊虫、防蛇巡检作业时间、</w:t>
      </w:r>
      <w:r>
        <w:rPr>
          <w:rFonts w:hint="eastAsia" w:ascii="仿宋_GB2312" w:hAnsi="仿宋_GB2312" w:eastAsia="仿宋_GB2312" w:cs="仿宋_GB2312"/>
          <w:sz w:val="32"/>
          <w:szCs w:val="32"/>
          <w:lang w:val="en-US" w:eastAsia="zh-CN"/>
        </w:rPr>
        <w:t>目击次数、隐患点数量、处置时效、台账完整性</w:t>
      </w:r>
      <w:r>
        <w:rPr>
          <w:rFonts w:hint="eastAsia" w:ascii="仿宋_GB2312" w:hAnsi="仿宋_GB2312" w:eastAsia="仿宋_GB2312" w:cs="仿宋_GB2312"/>
          <w:sz w:val="32"/>
          <w:szCs w:val="32"/>
        </w:rPr>
        <w:t>，作为验收及付款依据。</w:t>
      </w:r>
    </w:p>
    <w:p w14:paraId="7810A85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.安全与环保要求：严格遵守安全操作规程及校方现场管理规定，文明施工、零安全事故；作业垃圾、废弃物当日全部清运出校园，杜绝污染及设施损坏；驱蛇、消杀作业避开师生密集活动高峰，保障人身安全。</w:t>
      </w:r>
    </w:p>
    <w:p w14:paraId="5D8EA6D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.应急响应：校方提出消杀、整改、蚊虫突发</w:t>
      </w:r>
      <w:r>
        <w:rPr>
          <w:rFonts w:hint="eastAsia" w:ascii="仿宋_GB2312" w:hAnsi="仿宋_GB2312" w:eastAsia="仿宋_GB2312" w:cs="仿宋_GB2312"/>
          <w:sz w:val="32"/>
          <w:szCs w:val="32"/>
          <w:lang w:eastAsia="zh-CN"/>
        </w:rPr>
        <w:t>爆发</w:t>
      </w:r>
      <w:r>
        <w:rPr>
          <w:rFonts w:hint="eastAsia" w:ascii="仿宋_GB2312" w:hAnsi="仿宋_GB2312" w:eastAsia="仿宋_GB2312" w:cs="仿宋_GB2312"/>
          <w:sz w:val="32"/>
          <w:szCs w:val="32"/>
        </w:rPr>
        <w:t>、蛇类出没应急处置需求后，供应商须</w:t>
      </w:r>
      <w:r>
        <w:rPr>
          <w:rFonts w:hint="eastAsia" w:ascii="仿宋_GB2312" w:hAnsi="仿宋_GB2312" w:eastAsia="仿宋_GB2312" w:cs="仿宋_GB2312"/>
          <w:b/>
          <w:sz w:val="32"/>
          <w:szCs w:val="32"/>
        </w:rPr>
        <w:t>24小时内到场处理</w:t>
      </w:r>
      <w:r>
        <w:rPr>
          <w:rFonts w:hint="eastAsia" w:ascii="仿宋_GB2312" w:hAnsi="仿宋_GB2312" w:eastAsia="仿宋_GB2312" w:cs="仿宋_GB2312"/>
          <w:sz w:val="32"/>
          <w:szCs w:val="32"/>
        </w:rPr>
        <w:t>。</w:t>
      </w:r>
    </w:p>
    <w:p w14:paraId="64E55B30">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仿宋_GB2312" w:hAnsi="仿宋_GB2312" w:eastAsia="仿宋_GB2312" w:cs="仿宋_GB2312"/>
          <w:sz w:val="32"/>
          <w:szCs w:val="32"/>
        </w:rPr>
      </w:pPr>
      <w:bookmarkStart w:id="3" w:name="heading_3"/>
      <w:r>
        <w:rPr>
          <w:rFonts w:hint="eastAsia" w:ascii="仿宋_GB2312" w:hAnsi="仿宋_GB2312" w:eastAsia="仿宋_GB2312" w:cs="仿宋_GB2312"/>
          <w:b/>
          <w:sz w:val="32"/>
          <w:szCs w:val="32"/>
        </w:rPr>
        <w:t>四、分区验收管理要求</w:t>
      </w:r>
      <w:bookmarkEnd w:id="3"/>
    </w:p>
    <w:p w14:paraId="4208DA3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本项目不统一由后勤基建处单一验收，实行</w:t>
      </w:r>
      <w:r>
        <w:rPr>
          <w:rFonts w:hint="eastAsia" w:ascii="仿宋_GB2312" w:hAnsi="仿宋_GB2312" w:eastAsia="仿宋_GB2312" w:cs="仿宋_GB2312"/>
          <w:b/>
          <w:sz w:val="32"/>
          <w:szCs w:val="32"/>
        </w:rPr>
        <w:t>按区域归属、对应部门分管验收、签字确认生效</w:t>
      </w:r>
      <w:r>
        <w:rPr>
          <w:rFonts w:hint="eastAsia" w:ascii="仿宋_GB2312" w:hAnsi="仿宋_GB2312" w:eastAsia="仿宋_GB2312" w:cs="仿宋_GB2312"/>
          <w:sz w:val="32"/>
          <w:szCs w:val="32"/>
        </w:rPr>
        <w:t>机制，所有</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蚊虫、防蛇巡检服务验收记录均为结算付款唯一依据，具体分工如下：</w:t>
      </w:r>
    </w:p>
    <w:p w14:paraId="0749B4E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1.食堂、学生服务街区域：由</w:t>
      </w:r>
      <w:r>
        <w:rPr>
          <w:rFonts w:hint="eastAsia" w:ascii="仿宋_GB2312" w:hAnsi="仿宋_GB2312" w:eastAsia="仿宋_GB2312" w:cs="仿宋_GB2312"/>
          <w:b/>
          <w:sz w:val="32"/>
          <w:szCs w:val="32"/>
        </w:rPr>
        <w:t>食堂</w:t>
      </w:r>
      <w:r>
        <w:rPr>
          <w:rFonts w:hint="eastAsia" w:ascii="仿宋_GB2312" w:hAnsi="仿宋_GB2312" w:eastAsia="仿宋_GB2312" w:cs="仿宋_GB2312"/>
          <w:b/>
          <w:sz w:val="32"/>
          <w:szCs w:val="32"/>
          <w:lang w:val="en-US" w:eastAsia="zh-CN"/>
        </w:rPr>
        <w:t>及学生服务街</w:t>
      </w:r>
      <w:r>
        <w:rPr>
          <w:rFonts w:hint="eastAsia" w:ascii="仿宋_GB2312" w:hAnsi="仿宋_GB2312" w:eastAsia="仿宋_GB2312" w:cs="仿宋_GB2312"/>
          <w:b/>
          <w:sz w:val="32"/>
          <w:szCs w:val="32"/>
        </w:rPr>
        <w:t>管理对口部门</w:t>
      </w:r>
      <w:r>
        <w:rPr>
          <w:rFonts w:hint="eastAsia" w:ascii="仿宋_GB2312" w:hAnsi="仿宋_GB2312" w:eastAsia="仿宋_GB2312" w:cs="仿宋_GB2312"/>
          <w:sz w:val="32"/>
          <w:szCs w:val="32"/>
        </w:rPr>
        <w:t>负责每次消杀后的</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蚊虫现场验收、效果核查、签字确认。</w:t>
      </w:r>
    </w:p>
    <w:p w14:paraId="2825883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2.图书馆区域：由</w:t>
      </w:r>
      <w:r>
        <w:rPr>
          <w:rFonts w:hint="eastAsia" w:ascii="仿宋_GB2312" w:hAnsi="仿宋_GB2312" w:eastAsia="仿宋_GB2312" w:cs="仿宋_GB2312"/>
          <w:b/>
          <w:sz w:val="32"/>
          <w:szCs w:val="32"/>
        </w:rPr>
        <w:t>图书馆管理部门</w:t>
      </w:r>
      <w:r>
        <w:rPr>
          <w:rFonts w:hint="eastAsia" w:ascii="仿宋_GB2312" w:hAnsi="仿宋_GB2312" w:eastAsia="仿宋_GB2312" w:cs="仿宋_GB2312"/>
          <w:sz w:val="32"/>
          <w:szCs w:val="32"/>
        </w:rPr>
        <w:t>负责每次消杀后的</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蚊虫现场验收、效果核查、签字确认。</w:t>
      </w:r>
    </w:p>
    <w:p w14:paraId="2784CFB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3.学生宿舍周边区域：由</w:t>
      </w:r>
      <w:r>
        <w:rPr>
          <w:rFonts w:hint="eastAsia" w:ascii="仿宋_GB2312" w:hAnsi="仿宋_GB2312" w:eastAsia="仿宋_GB2312" w:cs="仿宋_GB2312"/>
          <w:b/>
          <w:bCs/>
          <w:sz w:val="32"/>
          <w:szCs w:val="32"/>
          <w:lang w:val="en-US" w:eastAsia="zh-CN"/>
        </w:rPr>
        <w:t>宿舍管理部门</w:t>
      </w:r>
      <w:r>
        <w:rPr>
          <w:rFonts w:hint="eastAsia" w:ascii="仿宋_GB2312" w:hAnsi="仿宋_GB2312" w:eastAsia="仿宋_GB2312" w:cs="仿宋_GB2312"/>
          <w:sz w:val="32"/>
          <w:szCs w:val="32"/>
        </w:rPr>
        <w:t>负责每次消杀后的</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蟑、</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蚊虫现场验收、效果核查、签字确认。</w:t>
      </w:r>
    </w:p>
    <w:p w14:paraId="536F666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.校园全域、山体区域、职工宿舍区域：由</w:t>
      </w:r>
      <w:r>
        <w:rPr>
          <w:rFonts w:hint="eastAsia" w:ascii="仿宋_GB2312" w:hAnsi="仿宋_GB2312" w:eastAsia="仿宋_GB2312" w:cs="仿宋_GB2312"/>
          <w:b/>
          <w:sz w:val="32"/>
          <w:szCs w:val="32"/>
        </w:rPr>
        <w:t>后勤基建处</w:t>
      </w:r>
      <w:r>
        <w:rPr>
          <w:rFonts w:hint="eastAsia" w:ascii="仿宋_GB2312" w:hAnsi="仿宋_GB2312" w:eastAsia="仿宋_GB2312" w:cs="仿宋_GB2312"/>
          <w:sz w:val="32"/>
          <w:szCs w:val="32"/>
        </w:rPr>
        <w:t>负责每次</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鼠、</w:t>
      </w:r>
      <w:bookmarkStart w:id="7" w:name="_GoBack"/>
      <w:bookmarkEnd w:id="7"/>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蚊虫、防蛇巡检、全域消杀的现场验收、效果核查、签字确认。</w:t>
      </w:r>
    </w:p>
    <w:p w14:paraId="57E1F12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验收规则：每次作业完成后供应商主动对接对应区域管理部门验收，消杀到位、隐患排查到位、无残留污染、效果达标并签字后方可计入有效服务场次；验收不合格、漏点位、蚊虫滋生未清理、蛇害隐患未排查、效果不达标、垃圾未清理的，必须限期免费整改复检，未整改合格不计入结算场次。</w:t>
      </w:r>
    </w:p>
    <w:p w14:paraId="72BDADB6">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仿宋_GB2312" w:hAnsi="仿宋_GB2312" w:eastAsia="仿宋_GB2312" w:cs="仿宋_GB2312"/>
          <w:sz w:val="32"/>
          <w:szCs w:val="32"/>
        </w:rPr>
      </w:pPr>
      <w:bookmarkStart w:id="4" w:name="heading_4"/>
      <w:r>
        <w:rPr>
          <w:rFonts w:hint="eastAsia" w:ascii="仿宋_GB2312" w:hAnsi="仿宋_GB2312" w:eastAsia="仿宋_GB2312" w:cs="仿宋_GB2312"/>
          <w:b/>
          <w:sz w:val="32"/>
          <w:szCs w:val="32"/>
        </w:rPr>
        <w:t>五、付款方式及结算流程</w:t>
      </w:r>
      <w:bookmarkEnd w:id="4"/>
    </w:p>
    <w:p w14:paraId="0FDE4E5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本项目无预付款，实行</w:t>
      </w:r>
      <w:r>
        <w:rPr>
          <w:rFonts w:hint="eastAsia" w:ascii="仿宋_GB2312" w:hAnsi="仿宋_GB2312" w:eastAsia="仿宋_GB2312" w:cs="仿宋_GB2312"/>
          <w:b/>
          <w:sz w:val="32"/>
          <w:szCs w:val="32"/>
        </w:rPr>
        <w:t>按</w:t>
      </w:r>
      <w:r>
        <w:rPr>
          <w:rFonts w:hint="eastAsia" w:ascii="仿宋_GB2312" w:hAnsi="仿宋_GB2312" w:eastAsia="仿宋_GB2312" w:cs="仿宋_GB2312"/>
          <w:b/>
          <w:sz w:val="32"/>
          <w:szCs w:val="32"/>
          <w:lang w:val="en-US" w:eastAsia="zh-CN"/>
        </w:rPr>
        <w:t>学期</w:t>
      </w:r>
      <w:r>
        <w:rPr>
          <w:rFonts w:hint="eastAsia" w:ascii="仿宋_GB2312" w:hAnsi="仿宋_GB2312" w:eastAsia="仿宋_GB2312" w:cs="仿宋_GB2312"/>
          <w:b/>
          <w:sz w:val="32"/>
          <w:szCs w:val="32"/>
        </w:rPr>
        <w:t>验收、按</w:t>
      </w:r>
      <w:r>
        <w:rPr>
          <w:rFonts w:hint="eastAsia" w:ascii="仿宋_GB2312" w:hAnsi="仿宋_GB2312" w:eastAsia="仿宋_GB2312" w:cs="仿宋_GB2312"/>
          <w:b/>
          <w:sz w:val="32"/>
          <w:szCs w:val="32"/>
          <w:lang w:val="en-US" w:eastAsia="zh-CN"/>
        </w:rPr>
        <w:t>学期</w:t>
      </w:r>
      <w:r>
        <w:rPr>
          <w:rFonts w:hint="eastAsia" w:ascii="仿宋_GB2312" w:hAnsi="仿宋_GB2312" w:eastAsia="仿宋_GB2312" w:cs="仿宋_GB2312"/>
          <w:b/>
          <w:sz w:val="32"/>
          <w:szCs w:val="32"/>
        </w:rPr>
        <w:t>结算</w:t>
      </w:r>
      <w:r>
        <w:rPr>
          <w:rFonts w:hint="eastAsia" w:ascii="仿宋_GB2312" w:hAnsi="仿宋_GB2312" w:eastAsia="仿宋_GB2312" w:cs="仿宋_GB2312"/>
          <w:sz w:val="32"/>
          <w:szCs w:val="32"/>
        </w:rPr>
        <w:t>，依据各部门分区签字验收记录据实结算，具体流程：</w:t>
      </w:r>
    </w:p>
    <w:p w14:paraId="74271BA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1.结算周期：按自然</w:t>
      </w:r>
      <w:r>
        <w:rPr>
          <w:rFonts w:hint="eastAsia" w:ascii="仿宋_GB2312" w:hAnsi="仿宋_GB2312" w:eastAsia="仿宋_GB2312" w:cs="仿宋_GB2312"/>
          <w:sz w:val="32"/>
          <w:szCs w:val="32"/>
          <w:lang w:val="en-US" w:eastAsia="zh-CN"/>
        </w:rPr>
        <w:t>学期</w:t>
      </w:r>
      <w:r>
        <w:rPr>
          <w:rFonts w:hint="eastAsia" w:ascii="仿宋_GB2312" w:hAnsi="仿宋_GB2312" w:eastAsia="仿宋_GB2312" w:cs="仿宋_GB2312"/>
          <w:sz w:val="32"/>
          <w:szCs w:val="32"/>
        </w:rPr>
        <w:t>结算。每</w:t>
      </w:r>
      <w:r>
        <w:rPr>
          <w:rFonts w:hint="eastAsia" w:ascii="仿宋_GB2312" w:hAnsi="仿宋_GB2312" w:eastAsia="仿宋_GB2312" w:cs="仿宋_GB2312"/>
          <w:sz w:val="32"/>
          <w:szCs w:val="32"/>
          <w:lang w:val="en-US" w:eastAsia="zh-CN"/>
        </w:rPr>
        <w:t>学期</w:t>
      </w:r>
      <w:r>
        <w:rPr>
          <w:rFonts w:hint="eastAsia" w:ascii="仿宋_GB2312" w:hAnsi="仿宋_GB2312" w:eastAsia="仿宋_GB2312" w:cs="仿宋_GB2312"/>
          <w:sz w:val="32"/>
          <w:szCs w:val="32"/>
        </w:rPr>
        <w:t>结束后，供应商整理本季度全部区域</w:t>
      </w:r>
      <w:r>
        <w:rPr>
          <w:rFonts w:hint="eastAsia" w:ascii="仿宋_GB2312" w:hAnsi="仿宋_GB2312" w:eastAsia="仿宋_GB2312" w:cs="仿宋_GB2312"/>
          <w:b/>
          <w:sz w:val="32"/>
          <w:szCs w:val="32"/>
        </w:rPr>
        <w:t>签字完整的消杀验收记录表、防蛇巡检台账、作业台账</w:t>
      </w:r>
      <w:r>
        <w:rPr>
          <w:rFonts w:hint="eastAsia" w:ascii="仿宋_GB2312" w:hAnsi="仿宋_GB2312" w:eastAsia="仿宋_GB2312" w:cs="仿宋_GB2312"/>
          <w:sz w:val="32"/>
          <w:szCs w:val="32"/>
        </w:rPr>
        <w:t>等全套资料，提交后勤基建处审核。</w:t>
      </w:r>
    </w:p>
    <w:p w14:paraId="467E076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2.资料审核：后勤基建处核对各区域验收记录、鼠蟑蚊蛇综合服务质量、违约扣费、投诉整改情况，确认当期有效服务费用。</w:t>
      </w:r>
    </w:p>
    <w:p w14:paraId="400754E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3.付款流程：供应商开具合规有效发票，采购人审核无误后</w:t>
      </w:r>
      <w:r>
        <w:rPr>
          <w:rFonts w:hint="eastAsia" w:ascii="仿宋_GB2312" w:hAnsi="仿宋_GB2312" w:eastAsia="仿宋_GB2312" w:cs="仿宋_GB2312"/>
          <w:b/>
          <w:sz w:val="32"/>
          <w:szCs w:val="32"/>
        </w:rPr>
        <w:t>15个工作日内支付对应</w:t>
      </w:r>
      <w:r>
        <w:rPr>
          <w:rFonts w:hint="eastAsia" w:ascii="仿宋_GB2312" w:hAnsi="仿宋_GB2312" w:eastAsia="仿宋_GB2312" w:cs="仿宋_GB2312"/>
          <w:b/>
          <w:sz w:val="32"/>
          <w:szCs w:val="32"/>
          <w:lang w:val="en-US" w:eastAsia="zh-CN"/>
        </w:rPr>
        <w:t>学期</w:t>
      </w:r>
      <w:r>
        <w:rPr>
          <w:rFonts w:hint="eastAsia" w:ascii="仿宋_GB2312" w:hAnsi="仿宋_GB2312" w:eastAsia="仿宋_GB2312" w:cs="仿宋_GB2312"/>
          <w:b/>
          <w:sz w:val="32"/>
          <w:szCs w:val="32"/>
        </w:rPr>
        <w:t>服务费</w:t>
      </w:r>
      <w:r>
        <w:rPr>
          <w:rFonts w:hint="eastAsia" w:ascii="仿宋_GB2312" w:hAnsi="仿宋_GB2312" w:eastAsia="仿宋_GB2312" w:cs="仿宋_GB2312"/>
          <w:sz w:val="32"/>
          <w:szCs w:val="32"/>
        </w:rPr>
        <w:t>。</w:t>
      </w:r>
    </w:p>
    <w:p w14:paraId="09CA8D7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4.结算前置条件：无对应区域部门签字验收、验收不合格、资料缺失的场次，一律不予结算。所有违约扣款、赔偿费用在当期季度款项中直接扣除。</w:t>
      </w:r>
    </w:p>
    <w:p w14:paraId="66599B3A">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仿宋_GB2312" w:hAnsi="仿宋_GB2312" w:eastAsia="仿宋_GB2312" w:cs="仿宋_GB2312"/>
          <w:sz w:val="32"/>
          <w:szCs w:val="32"/>
        </w:rPr>
      </w:pPr>
      <w:bookmarkStart w:id="5" w:name="heading_5"/>
      <w:r>
        <w:rPr>
          <w:rFonts w:hint="eastAsia" w:ascii="仿宋_GB2312" w:hAnsi="仿宋_GB2312" w:eastAsia="仿宋_GB2312" w:cs="仿宋_GB2312"/>
          <w:b/>
          <w:sz w:val="32"/>
          <w:szCs w:val="32"/>
        </w:rPr>
        <w:t>六、商务及履约要求</w:t>
      </w:r>
      <w:bookmarkEnd w:id="5"/>
    </w:p>
    <w:p w14:paraId="2BFB5B7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1.踏勘要求：供应商自行现场踏勘，充分了解场地现状、蚊虫滋生环境、山体蛇害风险、服务需求，踏勘风险、责任、费用自理，采购人不组织统一踏勘。</w:t>
      </w:r>
    </w:p>
    <w:p w14:paraId="3F48406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2.履约保证金：中标供应商须在签约前缴纳中标金额5%的履约保证金，服务期满、终验合格、无违约纠纷后无息退还。</w:t>
      </w:r>
    </w:p>
    <w:p w14:paraId="22B90A3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3.文明施工：严格遵守校园管理制度，落实防疫、文明施工要求，作业避让教学、作息时段，损坏公物按市场价赔偿。</w:t>
      </w:r>
    </w:p>
    <w:p w14:paraId="6872F70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4.责任兜底：因供应商药品不合格、操作不规范、巡检不到位造成的问题，由供应商承担责任，因采购方未提供作业条件、师生人为因素、第三方施工交叉影响导致的，按过错分担。</w:t>
      </w:r>
    </w:p>
    <w:p w14:paraId="77DC60C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仿宋_GB2312" w:hAnsi="仿宋_GB2312" w:eastAsia="仿宋_GB2312" w:cs="仿宋_GB2312"/>
          <w:sz w:val="32"/>
          <w:szCs w:val="32"/>
        </w:rPr>
      </w:pPr>
      <w:bookmarkStart w:id="6" w:name="heading_6"/>
      <w:r>
        <w:rPr>
          <w:rFonts w:hint="eastAsia" w:ascii="仿宋_GB2312" w:hAnsi="仿宋_GB2312" w:eastAsia="仿宋_GB2312" w:cs="仿宋_GB2312"/>
          <w:b/>
          <w:sz w:val="32"/>
          <w:szCs w:val="32"/>
        </w:rPr>
        <w:t>七、考核与违约扣款标准</w:t>
      </w:r>
      <w:bookmarkEnd w:id="6"/>
    </w:p>
    <w:p w14:paraId="5987558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1.应急超时：接到蚊虫</w:t>
      </w:r>
      <w:r>
        <w:rPr>
          <w:rFonts w:hint="eastAsia" w:ascii="仿宋_GB2312" w:hAnsi="仿宋_GB2312" w:eastAsia="仿宋_GB2312" w:cs="仿宋_GB2312"/>
          <w:sz w:val="32"/>
          <w:szCs w:val="32"/>
          <w:lang w:eastAsia="zh-CN"/>
        </w:rPr>
        <w:t>爆发</w:t>
      </w:r>
      <w:r>
        <w:rPr>
          <w:rFonts w:hint="eastAsia" w:ascii="仿宋_GB2312" w:hAnsi="仿宋_GB2312" w:eastAsia="仿宋_GB2312" w:cs="仿宋_GB2312"/>
          <w:sz w:val="32"/>
          <w:szCs w:val="32"/>
        </w:rPr>
        <w:t>、蛇类出没、整改处置通知后，未按要求24小时内到场处置的，每次扣款1000元；累计3次及以上超时，采购人有权终止采购服务、追偿损失、没收履约保证金。</w:t>
      </w:r>
    </w:p>
    <w:p w14:paraId="7FCA001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效不达标：鼠、蟑、蚊虫综合</w:t>
      </w:r>
      <w:r>
        <w:rPr>
          <w:rFonts w:hint="eastAsia" w:ascii="仿宋_GB2312" w:hAnsi="仿宋_GB2312" w:eastAsia="仿宋_GB2312" w:cs="仿宋_GB2312"/>
          <w:sz w:val="32"/>
          <w:szCs w:val="32"/>
          <w:lang w:eastAsia="zh-CN"/>
        </w:rPr>
        <w:t>防</w:t>
      </w:r>
      <w:r>
        <w:rPr>
          <w:rFonts w:hint="eastAsia" w:ascii="仿宋_GB2312" w:hAnsi="仿宋_GB2312" w:eastAsia="仿宋_GB2312" w:cs="仿宋_GB2312"/>
          <w:sz w:val="32"/>
          <w:szCs w:val="32"/>
        </w:rPr>
        <w:t>治率、点位覆盖率每低于90%一个百分点，扣除当期季度服务费5%。</w:t>
      </w:r>
    </w:p>
    <w:p w14:paraId="3913C3E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3.有效投诉：师生因蚊虫、鼠蟑、蛇害防控不到位产生有效投诉并核实的，每次扣款1000元。</w:t>
      </w:r>
    </w:p>
    <w:p w14:paraId="6749BFB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4.垃圾清运违规：作业废弃物未当日清运离校、现场残留药剂杂物、滋生地未清理的，每次扣款500元。</w:t>
      </w:r>
    </w:p>
    <w:p w14:paraId="07D8185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5.单方违约终止：服务期内供应商擅自单方面终止服务、停止消杀及防蛇巡检工作的，没收全部履约保证金，并追究相关损失。</w:t>
      </w:r>
    </w:p>
    <w:p w14:paraId="11F588AF">
      <w:pPr>
        <w:spacing w:before="120" w:after="120" w:line="288" w:lineRule="auto"/>
        <w:ind w:left="0"/>
        <w:jc w:val="left"/>
      </w:pPr>
    </w:p>
    <w:sectPr>
      <w:footerReference r:id="rId3" w:type="default"/>
      <w:pgSz w:w="11905" w:h="1684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697B1">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E2E0A">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4E2E0A">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C917CC"/>
    <w:rsid w:val="1FBE1C0A"/>
    <w:rsid w:val="22752C8B"/>
    <w:rsid w:val="2849206B"/>
    <w:rsid w:val="42447D27"/>
    <w:rsid w:val="77624B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532c58c2-9c4e-48bc-94f1-e06f5e2a9514</errorID>
      <errorWord>，</errorWord>
      <group>L1_Word</group>
      <groupName>字词问题</groupName>
      <ability>L2_Typo</ability>
      <abilityName>字词错误</abilityName>
      <candidateList>
        <item>，在</item>
      </candidateList>
      <explain/>
      <paraID>41AFB558</paraID>
      <start>132</start>
      <end>134</end>
      <status>modified</status>
      <modifiedWord>，在</modifiedWord>
      <trackRevisions>false</trackRevisions>
    </reviewItem>
    <reviewItem>
      <errorID>537d84fb-8825-431e-8326-827ad653ce20</errorID>
      <errorWord>爆发</errorWord>
      <group>L1_Word</group>
      <groupName>字词问题</groupName>
      <ability>L2_Typo</ability>
      <abilityName>字词错误</abilityName>
      <candidateList>
        <item>暴发</item>
      </candidateList>
      <explain/>
      <paraID>5D8EA6D9</paraID>
      <start>21</start>
      <end>23</end>
      <status>modified</status>
      <modifiedWord>暴发</modifiedWord>
      <trackRevisions>false</trackRevisions>
    </reviewItem>
    <reviewItem>
      <errorID>11a2efa2-fbb1-4eca-a485-35a7e60efb89</errorID>
      <errorWord>爆发</errorWord>
      <group>L1_Word</group>
      <groupName>字词问题</groupName>
      <ability>L2_Typo</ability>
      <abilityName>字词错误</abilityName>
      <candidateList>
        <item>暴发</item>
      </candidateList>
      <explain/>
      <paraID>5987558F</paraID>
      <start>11</start>
      <end>13</end>
      <status>modified</status>
      <modifiedWord>暴发</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f43a5b-543c-4575-9e5f-19ebae4b8e47}">
  <ds:schemaRefs/>
</ds:datastoreItem>
</file>

<file path=docProps/app.xml><?xml version="1.0" encoding="utf-8"?>
<Properties xmlns="http://schemas.openxmlformats.org/officeDocument/2006/extended-properties" xmlns:vt="http://schemas.openxmlformats.org/officeDocument/2006/docPropsVTypes">
  <Pages>7</Pages>
  <Words>3150</Words>
  <Characters>3229</Characters>
  <TotalTime>17</TotalTime>
  <ScaleCrop>false</ScaleCrop>
  <LinksUpToDate>false</LinksUpToDate>
  <CharactersWithSpaces>3229</CharactersWithSpaces>
  <Application>WPS Office_12.1.0.29158_F1E327BC-269C-435d-A152-05C5408002CA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2026-10-09T09:00:00Z</dcterms:created>
  <dc:creator>Apache POI</dc:creator>
  <cp:lastModifiedBy>阿黎</cp:lastModifiedBy>
  <cp:lastPrinted>2026-10-10T00:52:00Z</cp:lastPrinted>
  <dcterms:modified xsi:type="dcterms:W3CDTF">2026-10-22T07:28:13Z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{"Label":"1","ContentProducer":"001191110102MACQD9K64010000","ProduceID":"7694590484682378463","ReservedCode1":"","ContentPropagator":"","PropagateID":"","ReservedCode2":""}</vt:lpwstr>
  </property>
  <property fmtid="{D5CDD505-2E9C-101B-9397-08002B2CF9AE}" pid="3" name="KSOProductBuildVer">
    <vt:lpwstr>2052-12.1.0.29158</vt:lpwstr>
  </property>
  <property fmtid="{D5CDD505-2E9C-101B-9397-08002B2CF9AE}" pid="4" name="ICV">
    <vt:lpwstr>1E1641E4C990484B95A43AA13C36A606_13</vt:lpwstr>
  </property>
  <property fmtid="{D5CDD505-2E9C-101B-9397-08002B2CF9AE}" pid="5" name="KSOTemplateDocerSaveRecord">
    <vt:lpwstr>eyJoZGlkIjoiM2Q2N2JmNDI2OWIwMmE1YTk2MzUyMTE3M2NhZWZhYmEiLCJ1c2VySWQiOiIyODIzNTU4NjYifQ==</vt:lpwstr>
  </property>
</Properties>
</file>