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A0761">
      <w:pPr>
        <w:spacing w:line="340" w:lineRule="exact"/>
        <w:jc w:val="center"/>
        <w:rPr>
          <w:rFonts w:hint="eastAsia" w:ascii="宋体" w:hAnsi="宋体"/>
          <w:b/>
          <w:sz w:val="32"/>
          <w:szCs w:val="32"/>
        </w:rPr>
      </w:pPr>
      <w:r>
        <w:rPr>
          <w:rFonts w:hint="eastAsia" w:ascii="宋体" w:hAnsi="宋体"/>
          <w:b/>
          <w:sz w:val="32"/>
          <w:szCs w:val="32"/>
        </w:rPr>
        <w:t>供应商须知</w:t>
      </w:r>
    </w:p>
    <w:p w14:paraId="1CA0ADA8">
      <w:pPr>
        <w:spacing w:line="340" w:lineRule="exact"/>
        <w:rPr>
          <w:rFonts w:hint="eastAsia" w:ascii="宋体" w:hAnsi="宋体"/>
          <w:b/>
          <w:sz w:val="32"/>
          <w:szCs w:val="32"/>
        </w:rPr>
      </w:pPr>
    </w:p>
    <w:tbl>
      <w:tblPr>
        <w:tblStyle w:val="3"/>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938"/>
        <w:gridCol w:w="2380"/>
        <w:gridCol w:w="5875"/>
      </w:tblGrid>
      <w:tr w14:paraId="5C009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696" w:type="dxa"/>
            <w:vAlign w:val="center"/>
          </w:tcPr>
          <w:p w14:paraId="723C77EE">
            <w:pPr>
              <w:spacing w:line="420" w:lineRule="exact"/>
              <w:jc w:val="center"/>
              <w:rPr>
                <w:rFonts w:hint="eastAsia" w:ascii="宋体" w:hAnsi="宋体"/>
                <w:sz w:val="24"/>
              </w:rPr>
            </w:pPr>
            <w:r>
              <w:rPr>
                <w:rFonts w:hint="eastAsia" w:ascii="宋体" w:hAnsi="宋体"/>
                <w:sz w:val="24"/>
              </w:rPr>
              <w:t>序号</w:t>
            </w:r>
          </w:p>
        </w:tc>
        <w:tc>
          <w:tcPr>
            <w:tcW w:w="938" w:type="dxa"/>
            <w:vAlign w:val="center"/>
          </w:tcPr>
          <w:p w14:paraId="5E8164C5">
            <w:pPr>
              <w:spacing w:line="360" w:lineRule="exact"/>
              <w:jc w:val="center"/>
              <w:rPr>
                <w:rFonts w:hint="eastAsia" w:ascii="宋体" w:hAnsi="宋体"/>
                <w:sz w:val="24"/>
              </w:rPr>
            </w:pPr>
            <w:r>
              <w:rPr>
                <w:rFonts w:hint="eastAsia" w:ascii="宋体" w:hAnsi="宋体"/>
                <w:sz w:val="24"/>
              </w:rPr>
              <w:t>条款号</w:t>
            </w:r>
          </w:p>
        </w:tc>
        <w:tc>
          <w:tcPr>
            <w:tcW w:w="2380" w:type="dxa"/>
            <w:vAlign w:val="center"/>
          </w:tcPr>
          <w:p w14:paraId="2915A8A1">
            <w:pPr>
              <w:spacing w:line="360" w:lineRule="exact"/>
              <w:jc w:val="center"/>
              <w:rPr>
                <w:rFonts w:hint="eastAsia" w:ascii="宋体" w:hAnsi="宋体"/>
                <w:sz w:val="24"/>
              </w:rPr>
            </w:pPr>
            <w:r>
              <w:rPr>
                <w:rFonts w:hint="eastAsia" w:ascii="宋体" w:hAnsi="宋体"/>
                <w:sz w:val="24"/>
              </w:rPr>
              <w:t>条款名称</w:t>
            </w:r>
          </w:p>
        </w:tc>
        <w:tc>
          <w:tcPr>
            <w:tcW w:w="5875" w:type="dxa"/>
            <w:vAlign w:val="center"/>
          </w:tcPr>
          <w:p w14:paraId="5AA5D641">
            <w:pPr>
              <w:spacing w:line="360" w:lineRule="exact"/>
              <w:jc w:val="center"/>
              <w:rPr>
                <w:rFonts w:hint="eastAsia" w:ascii="宋体" w:hAnsi="宋体"/>
                <w:sz w:val="24"/>
              </w:rPr>
            </w:pPr>
            <w:r>
              <w:rPr>
                <w:rFonts w:hint="eastAsia" w:ascii="宋体" w:hAnsi="宋体"/>
                <w:sz w:val="24"/>
              </w:rPr>
              <w:t>内容、要求</w:t>
            </w:r>
          </w:p>
        </w:tc>
      </w:tr>
      <w:tr w14:paraId="01891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696" w:type="dxa"/>
            <w:vAlign w:val="center"/>
          </w:tcPr>
          <w:p w14:paraId="6C826C8F">
            <w:pPr>
              <w:spacing w:line="400" w:lineRule="exact"/>
              <w:jc w:val="center"/>
              <w:rPr>
                <w:rFonts w:hint="eastAsia" w:ascii="宋体" w:hAnsi="宋体"/>
                <w:szCs w:val="21"/>
              </w:rPr>
            </w:pPr>
            <w:r>
              <w:rPr>
                <w:rFonts w:hint="eastAsia" w:ascii="宋体" w:hAnsi="宋体"/>
                <w:szCs w:val="21"/>
              </w:rPr>
              <w:t>1</w:t>
            </w:r>
          </w:p>
        </w:tc>
        <w:tc>
          <w:tcPr>
            <w:tcW w:w="938" w:type="dxa"/>
            <w:vAlign w:val="center"/>
          </w:tcPr>
          <w:p w14:paraId="7BF306D7">
            <w:pPr>
              <w:spacing w:line="400" w:lineRule="exact"/>
              <w:jc w:val="center"/>
              <w:rPr>
                <w:rFonts w:hint="eastAsia" w:ascii="宋体" w:hAnsi="宋体"/>
                <w:szCs w:val="21"/>
              </w:rPr>
            </w:pPr>
            <w:r>
              <w:rPr>
                <w:rFonts w:hint="eastAsia" w:ascii="宋体" w:hAnsi="宋体"/>
                <w:szCs w:val="21"/>
              </w:rPr>
              <w:t>1</w:t>
            </w:r>
          </w:p>
        </w:tc>
        <w:tc>
          <w:tcPr>
            <w:tcW w:w="2380" w:type="dxa"/>
            <w:vAlign w:val="center"/>
          </w:tcPr>
          <w:p w14:paraId="742A2F90">
            <w:pPr>
              <w:spacing w:line="360" w:lineRule="exact"/>
              <w:jc w:val="center"/>
              <w:rPr>
                <w:rFonts w:hint="eastAsia" w:ascii="宋体" w:hAnsi="宋体"/>
                <w:szCs w:val="21"/>
              </w:rPr>
            </w:pPr>
            <w:r>
              <w:rPr>
                <w:rFonts w:hint="eastAsia" w:ascii="宋体" w:hAnsi="宋体"/>
                <w:szCs w:val="21"/>
              </w:rPr>
              <w:t>项目名称</w:t>
            </w:r>
          </w:p>
        </w:tc>
        <w:tc>
          <w:tcPr>
            <w:tcW w:w="5875" w:type="dxa"/>
            <w:vAlign w:val="center"/>
          </w:tcPr>
          <w:p w14:paraId="146F15CB">
            <w:pPr>
              <w:jc w:val="center"/>
              <w:rPr>
                <w:rFonts w:hint="eastAsia" w:ascii="宋体" w:hAnsi="宋体" w:eastAsia="宋体"/>
                <w:color w:val="000000"/>
                <w:lang w:eastAsia="zh-CN"/>
              </w:rPr>
            </w:pPr>
            <w:r>
              <w:rPr>
                <w:rFonts w:hint="default" w:ascii="宋体" w:hAnsi="宋体" w:eastAsia="宋体" w:cs="Times New Roman"/>
                <w:color w:val="000000"/>
                <w:szCs w:val="21"/>
                <w:u w:val="none"/>
                <w:lang w:val="en-US" w:eastAsia="zh-CN"/>
              </w:rPr>
              <w:t>上思县</w:t>
            </w:r>
            <w:r>
              <w:rPr>
                <w:rFonts w:hint="default" w:ascii="宋体" w:hAnsi="宋体" w:eastAsia="宋体" w:cs="Times New Roman"/>
                <w:color w:val="000000"/>
                <w:szCs w:val="21"/>
                <w:u w:val="none"/>
                <w:lang w:eastAsia="zh-CN"/>
              </w:rPr>
              <w:t>2026</w:t>
            </w:r>
            <w:r>
              <w:rPr>
                <w:rFonts w:hint="default" w:ascii="宋体" w:hAnsi="宋体" w:eastAsia="宋体" w:cs="Times New Roman"/>
                <w:color w:val="000000"/>
                <w:szCs w:val="21"/>
                <w:u w:val="none"/>
              </w:rPr>
              <w:t>年</w:t>
            </w:r>
            <w:r>
              <w:rPr>
                <w:rFonts w:hint="eastAsia" w:ascii="宋体" w:hAnsi="宋体" w:eastAsia="宋体" w:cs="宋体"/>
                <w:b w:val="0"/>
                <w:bCs w:val="0"/>
                <w:color w:val="000000"/>
                <w:sz w:val="21"/>
                <w:szCs w:val="21"/>
                <w:u w:val="none"/>
                <w:lang w:val="en-US" w:eastAsia="zh-CN"/>
              </w:rPr>
              <w:t>红火蚁防控项目</w:t>
            </w:r>
            <w:r>
              <w:rPr>
                <w:rFonts w:hint="eastAsia" w:ascii="宋体" w:hAnsi="宋体" w:cs="宋体"/>
                <w:b w:val="0"/>
                <w:bCs w:val="0"/>
                <w:color w:val="000000"/>
                <w:sz w:val="21"/>
                <w:szCs w:val="21"/>
                <w:u w:val="none"/>
                <w:lang w:val="en-US" w:eastAsia="zh-CN"/>
              </w:rPr>
              <w:t>。</w:t>
            </w:r>
          </w:p>
        </w:tc>
      </w:tr>
      <w:tr w14:paraId="31DE4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696" w:type="dxa"/>
            <w:vAlign w:val="center"/>
          </w:tcPr>
          <w:p w14:paraId="43DEC72C">
            <w:pPr>
              <w:spacing w:line="400" w:lineRule="exact"/>
              <w:jc w:val="center"/>
              <w:rPr>
                <w:rFonts w:hint="eastAsia" w:ascii="宋体" w:hAnsi="宋体"/>
                <w:szCs w:val="21"/>
              </w:rPr>
            </w:pPr>
            <w:r>
              <w:rPr>
                <w:rFonts w:hint="eastAsia" w:ascii="宋体" w:hAnsi="宋体"/>
                <w:szCs w:val="21"/>
              </w:rPr>
              <w:t>2</w:t>
            </w:r>
          </w:p>
        </w:tc>
        <w:tc>
          <w:tcPr>
            <w:tcW w:w="938" w:type="dxa"/>
            <w:vAlign w:val="center"/>
          </w:tcPr>
          <w:p w14:paraId="6E1E38EA">
            <w:pPr>
              <w:spacing w:line="400" w:lineRule="exact"/>
              <w:jc w:val="center"/>
              <w:rPr>
                <w:rFonts w:hint="eastAsia" w:ascii="宋体" w:hAnsi="宋体"/>
                <w:szCs w:val="21"/>
              </w:rPr>
            </w:pPr>
            <w:r>
              <w:rPr>
                <w:rFonts w:hint="eastAsia" w:ascii="宋体" w:hAnsi="宋体"/>
                <w:szCs w:val="21"/>
              </w:rPr>
              <w:t>2</w:t>
            </w:r>
          </w:p>
        </w:tc>
        <w:tc>
          <w:tcPr>
            <w:tcW w:w="2380" w:type="dxa"/>
            <w:vAlign w:val="center"/>
          </w:tcPr>
          <w:p w14:paraId="548DF152">
            <w:pPr>
              <w:spacing w:line="360" w:lineRule="exact"/>
              <w:jc w:val="center"/>
              <w:rPr>
                <w:rFonts w:hint="eastAsia" w:ascii="宋体" w:hAnsi="宋体"/>
                <w:szCs w:val="21"/>
              </w:rPr>
            </w:pPr>
            <w:r>
              <w:rPr>
                <w:rFonts w:hint="eastAsia" w:ascii="宋体" w:hAnsi="宋体"/>
                <w:szCs w:val="21"/>
              </w:rPr>
              <w:t>供应商资格</w:t>
            </w:r>
          </w:p>
        </w:tc>
        <w:tc>
          <w:tcPr>
            <w:tcW w:w="5875" w:type="dxa"/>
            <w:vAlign w:val="center"/>
          </w:tcPr>
          <w:p w14:paraId="33A6F202">
            <w:pPr>
              <w:spacing w:line="320" w:lineRule="exact"/>
              <w:rPr>
                <w:rFonts w:hint="eastAsia" w:ascii="宋体" w:hAnsi="宋体"/>
                <w:color w:val="000000"/>
              </w:rPr>
            </w:pPr>
            <w:r>
              <w:rPr>
                <w:rFonts w:hint="eastAsia" w:ascii="宋体" w:hAnsi="宋体" w:cs="Arial"/>
                <w:color w:val="000000"/>
                <w:szCs w:val="21"/>
              </w:rPr>
              <w:t>2.1</w:t>
            </w:r>
            <w:r>
              <w:rPr>
                <w:rFonts w:hint="eastAsia" w:ascii="宋体" w:hAnsi="宋体"/>
                <w:color w:val="000000"/>
              </w:rPr>
              <w:t>符合《中华人民共和国政府采购法》第二十二条和《政府采购法实施条例》第十八条规定，具备合法资格的供应商；</w:t>
            </w:r>
          </w:p>
          <w:p w14:paraId="019ED996">
            <w:pPr>
              <w:spacing w:line="320" w:lineRule="exact"/>
              <w:rPr>
                <w:rFonts w:hint="eastAsia" w:ascii="宋体" w:hAnsi="宋体" w:cs="Arial"/>
                <w:color w:val="000000"/>
                <w:szCs w:val="21"/>
              </w:rPr>
            </w:pPr>
            <w:r>
              <w:rPr>
                <w:rFonts w:hint="eastAsia" w:ascii="宋体" w:hAnsi="宋体"/>
                <w:color w:val="000000"/>
              </w:rPr>
              <w:t>2.2对在“</w:t>
            </w:r>
            <w:r>
              <w:rPr>
                <w:rFonts w:ascii="宋体" w:hAnsi="宋体"/>
                <w:color w:val="000000"/>
              </w:rPr>
              <w:t>信用中国</w:t>
            </w:r>
            <w:r>
              <w:rPr>
                <w:rFonts w:hint="eastAsia" w:ascii="宋体" w:hAnsi="宋体"/>
                <w:color w:val="000000"/>
              </w:rPr>
              <w:t>”</w:t>
            </w:r>
            <w:r>
              <w:rPr>
                <w:rFonts w:ascii="宋体" w:hAnsi="宋体"/>
                <w:color w:val="000000"/>
              </w:rPr>
              <w:t>网站(www.creditchina.gov.cn)、中国政府采购网(www.ccgp.gov.cn)等渠道</w:t>
            </w:r>
            <w:r>
              <w:rPr>
                <w:rFonts w:hint="eastAsia" w:ascii="宋体" w:hAnsi="宋体"/>
                <w:color w:val="000000"/>
              </w:rPr>
              <w:t>列入失信被执行人、重大税收违法案件当事人名单、政府采购严重违法失信行为记录名单及其他不符合《中华人民共和国政府采购法》第二十二条规定条件的供应商，不得参与政府采购活动。</w:t>
            </w:r>
          </w:p>
          <w:p w14:paraId="642DBBB3">
            <w:pPr>
              <w:spacing w:line="320" w:lineRule="exact"/>
              <w:rPr>
                <w:rFonts w:hint="eastAsia" w:ascii="宋体" w:hAnsi="宋体"/>
                <w:color w:val="000000"/>
              </w:rPr>
            </w:pPr>
            <w:r>
              <w:rPr>
                <w:rFonts w:hint="eastAsia" w:ascii="宋体" w:hAnsi="宋体" w:cs="Arial"/>
                <w:color w:val="000000"/>
                <w:szCs w:val="21"/>
              </w:rPr>
              <w:t>2.</w:t>
            </w:r>
            <w:r>
              <w:rPr>
                <w:rFonts w:ascii="宋体" w:hAnsi="宋体" w:cs="Arial"/>
                <w:color w:val="000000"/>
                <w:szCs w:val="21"/>
              </w:rPr>
              <w:t>3</w:t>
            </w:r>
            <w:r>
              <w:rPr>
                <w:rFonts w:hint="eastAsia" w:ascii="宋体" w:hAnsi="宋体" w:cs="Arial"/>
                <w:color w:val="000000"/>
                <w:szCs w:val="21"/>
              </w:rPr>
              <w:t>本项目</w:t>
            </w:r>
            <w:r>
              <w:rPr>
                <w:rFonts w:hint="eastAsia" w:cs="Arial"/>
                <w:color w:val="000000"/>
              </w:rPr>
              <w:t>不接受</w:t>
            </w:r>
            <w:r>
              <w:rPr>
                <w:rFonts w:hint="eastAsia" w:ascii="宋体" w:hAnsi="宋体" w:cs="Arial"/>
                <w:color w:val="000000"/>
                <w:szCs w:val="21"/>
              </w:rPr>
              <w:t>联合体投标。</w:t>
            </w:r>
          </w:p>
        </w:tc>
      </w:tr>
      <w:tr w14:paraId="18458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696" w:type="dxa"/>
            <w:vAlign w:val="center"/>
          </w:tcPr>
          <w:p w14:paraId="790E8523">
            <w:pPr>
              <w:spacing w:line="400" w:lineRule="exact"/>
              <w:jc w:val="center"/>
              <w:rPr>
                <w:rFonts w:hint="eastAsia" w:ascii="宋体" w:hAnsi="宋体"/>
                <w:szCs w:val="21"/>
              </w:rPr>
            </w:pPr>
            <w:r>
              <w:rPr>
                <w:rFonts w:hint="eastAsia" w:ascii="宋体" w:hAnsi="宋体"/>
                <w:szCs w:val="21"/>
              </w:rPr>
              <w:t>3</w:t>
            </w:r>
          </w:p>
        </w:tc>
        <w:tc>
          <w:tcPr>
            <w:tcW w:w="938" w:type="dxa"/>
            <w:vAlign w:val="center"/>
          </w:tcPr>
          <w:p w14:paraId="4AC8D4F7">
            <w:pPr>
              <w:spacing w:line="400" w:lineRule="exact"/>
              <w:jc w:val="center"/>
              <w:rPr>
                <w:rFonts w:hint="eastAsia" w:ascii="宋体" w:hAnsi="宋体"/>
                <w:szCs w:val="21"/>
              </w:rPr>
            </w:pPr>
            <w:r>
              <w:rPr>
                <w:rFonts w:hint="eastAsia" w:ascii="宋体" w:hAnsi="宋体"/>
                <w:szCs w:val="21"/>
              </w:rPr>
              <w:t>3</w:t>
            </w:r>
          </w:p>
        </w:tc>
        <w:tc>
          <w:tcPr>
            <w:tcW w:w="2380" w:type="dxa"/>
            <w:vAlign w:val="center"/>
          </w:tcPr>
          <w:p w14:paraId="53597F18">
            <w:pPr>
              <w:spacing w:line="360" w:lineRule="exact"/>
              <w:jc w:val="center"/>
              <w:rPr>
                <w:rFonts w:hint="eastAsia" w:ascii="宋体" w:hAnsi="宋体"/>
                <w:szCs w:val="21"/>
              </w:rPr>
            </w:pPr>
            <w:r>
              <w:rPr>
                <w:rFonts w:hint="eastAsia" w:ascii="宋体" w:hAnsi="宋体"/>
                <w:szCs w:val="21"/>
              </w:rPr>
              <w:t>报价费用</w:t>
            </w:r>
          </w:p>
        </w:tc>
        <w:tc>
          <w:tcPr>
            <w:tcW w:w="5875" w:type="dxa"/>
            <w:vAlign w:val="center"/>
          </w:tcPr>
          <w:p w14:paraId="39ACB087">
            <w:pPr>
              <w:spacing w:line="320" w:lineRule="exact"/>
              <w:rPr>
                <w:rFonts w:hint="eastAsia" w:ascii="宋体" w:hAnsi="宋体"/>
                <w:color w:val="000000"/>
                <w:szCs w:val="21"/>
              </w:rPr>
            </w:pPr>
            <w:r>
              <w:rPr>
                <w:rFonts w:hint="eastAsia" w:ascii="宋体" w:hAnsi="宋体"/>
                <w:color w:val="000000"/>
                <w:szCs w:val="21"/>
              </w:rPr>
              <w:t>不论</w:t>
            </w:r>
            <w:r>
              <w:rPr>
                <w:rFonts w:hint="eastAsia" w:ascii="宋体" w:hAnsi="宋体" w:cs="宋体"/>
                <w:color w:val="000000"/>
                <w:szCs w:val="21"/>
              </w:rPr>
              <w:t>报价</w:t>
            </w:r>
            <w:r>
              <w:rPr>
                <w:rFonts w:hint="eastAsia" w:ascii="宋体" w:hAnsi="宋体"/>
                <w:color w:val="000000"/>
                <w:szCs w:val="21"/>
              </w:rPr>
              <w:t>结果如何，供应商均应自行承担所有与</w:t>
            </w:r>
            <w:r>
              <w:rPr>
                <w:rFonts w:hint="eastAsia" w:ascii="宋体" w:hAnsi="宋体" w:cs="宋体"/>
                <w:color w:val="000000"/>
                <w:szCs w:val="21"/>
              </w:rPr>
              <w:t>报价</w:t>
            </w:r>
            <w:r>
              <w:rPr>
                <w:rFonts w:hint="eastAsia" w:ascii="宋体" w:hAnsi="宋体"/>
                <w:color w:val="000000"/>
                <w:szCs w:val="21"/>
              </w:rPr>
              <w:t xml:space="preserve">有关的全部费用。 </w:t>
            </w:r>
          </w:p>
        </w:tc>
      </w:tr>
      <w:tr w14:paraId="4F88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696" w:type="dxa"/>
            <w:vAlign w:val="center"/>
          </w:tcPr>
          <w:p w14:paraId="6926C97D">
            <w:pPr>
              <w:spacing w:line="400" w:lineRule="exact"/>
              <w:jc w:val="center"/>
              <w:rPr>
                <w:rFonts w:hint="eastAsia" w:ascii="宋体" w:hAnsi="宋体"/>
                <w:szCs w:val="21"/>
              </w:rPr>
            </w:pPr>
            <w:r>
              <w:rPr>
                <w:rFonts w:hint="eastAsia" w:ascii="宋体" w:hAnsi="宋体"/>
                <w:szCs w:val="21"/>
              </w:rPr>
              <w:t>4</w:t>
            </w:r>
          </w:p>
        </w:tc>
        <w:tc>
          <w:tcPr>
            <w:tcW w:w="938" w:type="dxa"/>
            <w:vAlign w:val="center"/>
          </w:tcPr>
          <w:p w14:paraId="6D10E2DF">
            <w:pPr>
              <w:spacing w:line="400" w:lineRule="exact"/>
              <w:jc w:val="center"/>
              <w:rPr>
                <w:rFonts w:hint="eastAsia" w:ascii="宋体" w:hAnsi="宋体"/>
                <w:szCs w:val="21"/>
              </w:rPr>
            </w:pPr>
            <w:r>
              <w:rPr>
                <w:rFonts w:hint="eastAsia" w:ascii="宋体" w:hAnsi="宋体"/>
                <w:szCs w:val="21"/>
              </w:rPr>
              <w:t>4</w:t>
            </w:r>
          </w:p>
        </w:tc>
        <w:tc>
          <w:tcPr>
            <w:tcW w:w="2380" w:type="dxa"/>
            <w:vAlign w:val="center"/>
          </w:tcPr>
          <w:p w14:paraId="0AC7CDCE">
            <w:pPr>
              <w:spacing w:line="360" w:lineRule="exact"/>
              <w:jc w:val="center"/>
              <w:rPr>
                <w:rFonts w:hint="eastAsia" w:ascii="宋体" w:hAnsi="宋体" w:eastAsia="宋体"/>
                <w:position w:val="-2"/>
                <w:szCs w:val="21"/>
                <w:lang w:eastAsia="zh-CN"/>
              </w:rPr>
            </w:pPr>
            <w:r>
              <w:rPr>
                <w:rFonts w:hint="eastAsia" w:ascii="宋体" w:hAnsi="宋体"/>
                <w:szCs w:val="21"/>
              </w:rPr>
              <w:t>报价及预算</w:t>
            </w:r>
            <w:r>
              <w:rPr>
                <w:rFonts w:hint="eastAsia" w:ascii="宋体" w:hAnsi="宋体"/>
                <w:szCs w:val="21"/>
                <w:lang w:val="en-US" w:eastAsia="zh-CN"/>
              </w:rPr>
              <w:t>数量</w:t>
            </w:r>
          </w:p>
        </w:tc>
        <w:tc>
          <w:tcPr>
            <w:tcW w:w="5875" w:type="dxa"/>
            <w:vAlign w:val="center"/>
          </w:tcPr>
          <w:p w14:paraId="6B771CF0">
            <w:pPr>
              <w:numPr>
                <w:ilvl w:val="0"/>
                <w:numId w:val="0"/>
              </w:numPr>
              <w:rPr>
                <w:rFonts w:hint="eastAsia" w:ascii="宋体" w:hAnsi="宋体" w:eastAsia="宋体" w:cs="Times New Roman"/>
                <w:color w:val="000000"/>
              </w:rPr>
            </w:pPr>
            <w:r>
              <w:rPr>
                <w:rFonts w:hint="eastAsia" w:ascii="宋体" w:hAnsi="宋体" w:eastAsia="宋体" w:cs="Times New Roman"/>
                <w:color w:val="000000"/>
                <w:lang w:val="en-US" w:eastAsia="zh-CN"/>
              </w:rPr>
              <w:t xml:space="preserve">4.1 </w:t>
            </w:r>
            <w:r>
              <w:rPr>
                <w:rFonts w:hint="eastAsia" w:ascii="宋体" w:hAnsi="宋体" w:eastAsia="宋体" w:cs="Times New Roman"/>
                <w:color w:val="000000"/>
              </w:rPr>
              <w:t>预算</w:t>
            </w:r>
            <w:r>
              <w:rPr>
                <w:rFonts w:hint="eastAsia" w:ascii="宋体" w:hAnsi="宋体" w:eastAsia="宋体" w:cs="Times New Roman"/>
                <w:color w:val="000000"/>
                <w:lang w:val="en-US" w:eastAsia="zh-CN"/>
              </w:rPr>
              <w:t>数量</w:t>
            </w:r>
            <w:r>
              <w:rPr>
                <w:rFonts w:hint="eastAsia" w:ascii="宋体" w:hAnsi="宋体" w:eastAsia="宋体" w:cs="Times New Roman"/>
                <w:color w:val="000000"/>
              </w:rPr>
              <w:t>：</w:t>
            </w:r>
            <w:r>
              <w:rPr>
                <w:rFonts w:hint="eastAsia" w:ascii="宋体" w:hAnsi="宋体" w:eastAsia="宋体" w:cs="Times New Roman"/>
                <w:color w:val="000000"/>
                <w:lang w:val="en-US" w:eastAsia="zh-CN"/>
              </w:rPr>
              <w:t>红火蚁防控项目</w:t>
            </w:r>
            <w:r>
              <w:rPr>
                <w:rFonts w:hint="default" w:ascii="宋体" w:hAnsi="宋体" w:eastAsia="宋体" w:cs="Times New Roman"/>
                <w:color w:val="000000"/>
              </w:rPr>
              <w:t>人民币</w:t>
            </w:r>
            <w:r>
              <w:rPr>
                <w:rFonts w:hint="eastAsia" w:ascii="宋体" w:hAnsi="宋体" w:cs="Times New Roman"/>
                <w:color w:val="000000"/>
                <w:lang w:val="en-US" w:eastAsia="zh-CN"/>
              </w:rPr>
              <w:t>壹拾伍</w:t>
            </w:r>
            <w:r>
              <w:rPr>
                <w:rFonts w:hint="eastAsia" w:ascii="宋体" w:hAnsi="宋体" w:eastAsia="宋体" w:cs="Times New Roman"/>
                <w:color w:val="000000"/>
                <w:lang w:val="en-US" w:eastAsia="zh-CN"/>
              </w:rPr>
              <w:t>万</w:t>
            </w:r>
            <w:r>
              <w:rPr>
                <w:rFonts w:hint="eastAsia" w:ascii="宋体" w:hAnsi="宋体" w:cs="Times New Roman"/>
                <w:color w:val="000000"/>
                <w:lang w:val="en-US" w:eastAsia="zh-CN"/>
              </w:rPr>
              <w:t>元</w:t>
            </w:r>
            <w:r>
              <w:rPr>
                <w:rFonts w:hint="default" w:ascii="宋体" w:hAnsi="宋体" w:eastAsia="宋体" w:cs="Times New Roman"/>
                <w:color w:val="000000"/>
              </w:rPr>
              <w:t>（¥</w:t>
            </w:r>
            <w:r>
              <w:rPr>
                <w:rFonts w:hint="eastAsia" w:ascii="宋体" w:hAnsi="宋体" w:cs="Times New Roman"/>
                <w:color w:val="000000"/>
                <w:lang w:val="en-US" w:eastAsia="zh-CN"/>
              </w:rPr>
              <w:t>150000</w:t>
            </w:r>
            <w:r>
              <w:rPr>
                <w:rFonts w:hint="default" w:ascii="宋体" w:hAnsi="宋体" w:eastAsia="宋体" w:cs="Times New Roman"/>
                <w:color w:val="000000"/>
              </w:rPr>
              <w:t>.00）</w:t>
            </w:r>
            <w:r>
              <w:rPr>
                <w:rFonts w:hint="eastAsia" w:ascii="宋体" w:hAnsi="宋体" w:cs="Times New Roman"/>
                <w:color w:val="000000"/>
                <w:lang w:val="en-US" w:eastAsia="zh-CN"/>
              </w:rPr>
              <w:t>，</w:t>
            </w:r>
            <w:r>
              <w:rPr>
                <w:rFonts w:hint="default" w:ascii="宋体" w:hAnsi="宋体" w:eastAsia="宋体" w:cs="Times New Roman"/>
                <w:color w:val="000000"/>
              </w:rPr>
              <w:t>报价超过本项目采购预算金额的，报价文件按无效处理</w:t>
            </w:r>
            <w:r>
              <w:rPr>
                <w:rFonts w:hint="eastAsia" w:ascii="宋体" w:hAnsi="宋体" w:eastAsia="宋体" w:cs="Times New Roman"/>
                <w:color w:val="000000"/>
                <w:lang w:val="en-US" w:eastAsia="zh-CN"/>
              </w:rPr>
              <w:t>。</w:t>
            </w:r>
          </w:p>
          <w:p w14:paraId="30075270">
            <w:pPr>
              <w:rPr>
                <w:rFonts w:hint="eastAsia"/>
                <w:color w:val="000000"/>
              </w:rPr>
            </w:pPr>
            <w:r>
              <w:rPr>
                <w:rFonts w:hint="eastAsia" w:ascii="宋体" w:hAnsi="宋体"/>
                <w:color w:val="000000"/>
                <w:szCs w:val="21"/>
              </w:rPr>
              <w:t>4.2供应商</w:t>
            </w:r>
            <w:r>
              <w:rPr>
                <w:rFonts w:hint="eastAsia" w:ascii="宋体" w:hAnsi="宋体"/>
                <w:color w:val="000000"/>
              </w:rPr>
              <w:t>必须就“项目需求”中的货物内容作完整唯一报价</w:t>
            </w:r>
            <w:r>
              <w:rPr>
                <w:rFonts w:hint="eastAsia" w:ascii="宋体" w:hAnsi="宋体"/>
                <w:color w:val="000000"/>
                <w:lang w:val="en-US" w:eastAsia="zh-CN"/>
              </w:rPr>
              <w:t>，</w:t>
            </w:r>
            <w:r>
              <w:rPr>
                <w:rFonts w:hint="eastAsia" w:ascii="宋体" w:hAnsi="宋体"/>
                <w:color w:val="000000"/>
                <w:szCs w:val="21"/>
              </w:rPr>
              <w:t>否则，其报价文件无效。</w:t>
            </w:r>
          </w:p>
        </w:tc>
      </w:tr>
      <w:tr w14:paraId="0F1AC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696" w:type="dxa"/>
            <w:vAlign w:val="center"/>
          </w:tcPr>
          <w:p w14:paraId="4AFBF787">
            <w:pPr>
              <w:spacing w:line="420" w:lineRule="exact"/>
              <w:jc w:val="center"/>
              <w:rPr>
                <w:rFonts w:hint="eastAsia" w:ascii="宋体" w:hAnsi="宋体" w:eastAsia="宋体"/>
                <w:szCs w:val="21"/>
                <w:lang w:eastAsia="zh-CN"/>
              </w:rPr>
            </w:pPr>
            <w:r>
              <w:rPr>
                <w:rFonts w:hint="eastAsia" w:ascii="宋体" w:hAnsi="宋体"/>
                <w:szCs w:val="21"/>
                <w:lang w:val="en-US" w:eastAsia="zh-CN"/>
              </w:rPr>
              <w:t>5</w:t>
            </w:r>
          </w:p>
        </w:tc>
        <w:tc>
          <w:tcPr>
            <w:tcW w:w="938" w:type="dxa"/>
            <w:vAlign w:val="center"/>
          </w:tcPr>
          <w:p w14:paraId="7CE470DD">
            <w:pPr>
              <w:spacing w:line="420" w:lineRule="exact"/>
              <w:jc w:val="center"/>
              <w:rPr>
                <w:rFonts w:hint="eastAsia" w:ascii="宋体" w:hAnsi="宋体" w:eastAsia="宋体"/>
                <w:szCs w:val="21"/>
                <w:lang w:eastAsia="zh-CN"/>
              </w:rPr>
            </w:pPr>
            <w:r>
              <w:rPr>
                <w:rFonts w:hint="eastAsia" w:ascii="宋体" w:hAnsi="宋体"/>
                <w:szCs w:val="21"/>
                <w:lang w:val="en-US" w:eastAsia="zh-CN"/>
              </w:rPr>
              <w:t>5</w:t>
            </w:r>
          </w:p>
        </w:tc>
        <w:tc>
          <w:tcPr>
            <w:tcW w:w="2380" w:type="dxa"/>
            <w:vAlign w:val="center"/>
          </w:tcPr>
          <w:p w14:paraId="1D2A02F8">
            <w:pPr>
              <w:spacing w:line="360" w:lineRule="exact"/>
              <w:jc w:val="center"/>
              <w:rPr>
                <w:rFonts w:ascii="宋体" w:hAnsi="宋体"/>
                <w:szCs w:val="21"/>
              </w:rPr>
            </w:pPr>
            <w:r>
              <w:rPr>
                <w:rFonts w:hint="eastAsia" w:ascii="宋体" w:hAnsi="宋体"/>
                <w:szCs w:val="21"/>
              </w:rPr>
              <w:t>报价文件份数</w:t>
            </w:r>
          </w:p>
        </w:tc>
        <w:tc>
          <w:tcPr>
            <w:tcW w:w="5875" w:type="dxa"/>
            <w:vAlign w:val="center"/>
          </w:tcPr>
          <w:p w14:paraId="762BDF31">
            <w:pPr>
              <w:spacing w:line="360" w:lineRule="exact"/>
              <w:rPr>
                <w:rFonts w:ascii="宋体" w:hAnsi="宋体"/>
                <w:color w:val="000000"/>
                <w:szCs w:val="21"/>
              </w:rPr>
            </w:pPr>
            <w:r>
              <w:rPr>
                <w:rFonts w:hint="eastAsia" w:ascii="宋体" w:hAnsi="宋体"/>
                <w:b/>
                <w:color w:val="000000"/>
                <w:szCs w:val="21"/>
              </w:rPr>
              <w:t>正本壹册，副本</w:t>
            </w:r>
            <w:r>
              <w:rPr>
                <w:rFonts w:hint="eastAsia" w:ascii="宋体" w:hAnsi="宋体"/>
                <w:b/>
                <w:color w:val="000000"/>
                <w:szCs w:val="21"/>
                <w:highlight w:val="none"/>
                <w:lang w:val="en-US" w:eastAsia="zh-CN"/>
              </w:rPr>
              <w:t>叁</w:t>
            </w:r>
            <w:r>
              <w:rPr>
                <w:rFonts w:hint="eastAsia" w:ascii="宋体" w:hAnsi="宋体"/>
                <w:b/>
                <w:color w:val="000000"/>
                <w:szCs w:val="21"/>
                <w:highlight w:val="none"/>
              </w:rPr>
              <w:t>册</w:t>
            </w:r>
            <w:r>
              <w:rPr>
                <w:rFonts w:hint="eastAsia" w:ascii="宋体" w:hAnsi="宋体"/>
                <w:b/>
                <w:color w:val="000000"/>
                <w:szCs w:val="21"/>
              </w:rPr>
              <w:t>，须完整提交。</w:t>
            </w:r>
            <w:r>
              <w:rPr>
                <w:rFonts w:hint="eastAsia" w:ascii="宋体" w:hAnsi="宋体"/>
                <w:color w:val="000000"/>
                <w:szCs w:val="21"/>
              </w:rPr>
              <w:t>（A4纸装订）。</w:t>
            </w:r>
          </w:p>
        </w:tc>
      </w:tr>
      <w:tr w14:paraId="31CEA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696" w:type="dxa"/>
            <w:vAlign w:val="center"/>
          </w:tcPr>
          <w:p w14:paraId="21675F7D">
            <w:pPr>
              <w:spacing w:line="420" w:lineRule="exact"/>
              <w:jc w:val="center"/>
              <w:rPr>
                <w:rFonts w:hint="eastAsia" w:ascii="宋体" w:hAnsi="宋体" w:eastAsia="宋体"/>
                <w:szCs w:val="21"/>
                <w:lang w:eastAsia="zh-CN"/>
              </w:rPr>
            </w:pPr>
            <w:r>
              <w:rPr>
                <w:rFonts w:hint="eastAsia" w:ascii="宋体" w:hAnsi="宋体"/>
                <w:szCs w:val="21"/>
                <w:lang w:val="en-US" w:eastAsia="zh-CN"/>
              </w:rPr>
              <w:t>6</w:t>
            </w:r>
          </w:p>
        </w:tc>
        <w:tc>
          <w:tcPr>
            <w:tcW w:w="938" w:type="dxa"/>
            <w:vAlign w:val="center"/>
          </w:tcPr>
          <w:p w14:paraId="70F85658">
            <w:pPr>
              <w:spacing w:line="420" w:lineRule="exact"/>
              <w:jc w:val="center"/>
              <w:rPr>
                <w:rFonts w:hint="eastAsia" w:ascii="宋体" w:hAnsi="宋体" w:eastAsia="宋体"/>
                <w:szCs w:val="21"/>
                <w:lang w:eastAsia="zh-CN"/>
              </w:rPr>
            </w:pPr>
            <w:r>
              <w:rPr>
                <w:rFonts w:hint="eastAsia" w:ascii="宋体" w:hAnsi="宋体"/>
                <w:szCs w:val="21"/>
                <w:lang w:val="en-US" w:eastAsia="zh-CN"/>
              </w:rPr>
              <w:t>6</w:t>
            </w:r>
          </w:p>
        </w:tc>
        <w:tc>
          <w:tcPr>
            <w:tcW w:w="2380" w:type="dxa"/>
            <w:vAlign w:val="center"/>
          </w:tcPr>
          <w:p w14:paraId="090C70A5">
            <w:pPr>
              <w:spacing w:line="360" w:lineRule="exact"/>
              <w:jc w:val="center"/>
              <w:rPr>
                <w:rFonts w:ascii="宋体" w:hAnsi="宋体"/>
                <w:position w:val="10"/>
                <w:szCs w:val="21"/>
              </w:rPr>
            </w:pPr>
            <w:r>
              <w:rPr>
                <w:rFonts w:hint="eastAsia" w:ascii="宋体" w:hAnsi="宋体"/>
                <w:szCs w:val="21"/>
              </w:rPr>
              <w:t>报价文件装订要求</w:t>
            </w:r>
          </w:p>
        </w:tc>
        <w:tc>
          <w:tcPr>
            <w:tcW w:w="5875" w:type="dxa"/>
            <w:vAlign w:val="center"/>
          </w:tcPr>
          <w:p w14:paraId="2531196E">
            <w:pPr>
              <w:spacing w:line="320" w:lineRule="exact"/>
              <w:rPr>
                <w:rFonts w:ascii="宋体" w:hAnsi="宋体"/>
                <w:color w:val="000000"/>
                <w:szCs w:val="21"/>
              </w:rPr>
            </w:pPr>
            <w:r>
              <w:rPr>
                <w:rFonts w:hint="eastAsia" w:ascii="宋体" w:hAnsi="宋体"/>
                <w:color w:val="000000"/>
                <w:szCs w:val="21"/>
              </w:rPr>
              <w:t>供应商应按供应商须知的顺序自编目录及页码，报价文件的“正本”、“副本”应当单独装订成册并标注页码，装订应牢固，不易拆散和换页。封面应注明“正本”、“副本”字样，封面上写明项目名称、项目编号、供应商单位名称。</w:t>
            </w:r>
          </w:p>
        </w:tc>
      </w:tr>
      <w:tr w14:paraId="28C40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696" w:type="dxa"/>
            <w:vAlign w:val="center"/>
          </w:tcPr>
          <w:p w14:paraId="437CBDDD">
            <w:pPr>
              <w:spacing w:line="360" w:lineRule="exact"/>
              <w:jc w:val="center"/>
              <w:rPr>
                <w:rFonts w:hint="eastAsia" w:ascii="宋体" w:hAnsi="宋体" w:eastAsia="宋体"/>
                <w:szCs w:val="21"/>
                <w:lang w:eastAsia="zh-CN"/>
              </w:rPr>
            </w:pPr>
            <w:r>
              <w:rPr>
                <w:rFonts w:hint="eastAsia" w:ascii="宋体" w:hAnsi="宋体"/>
                <w:szCs w:val="21"/>
                <w:lang w:val="en-US" w:eastAsia="zh-CN"/>
              </w:rPr>
              <w:t>7</w:t>
            </w:r>
          </w:p>
        </w:tc>
        <w:tc>
          <w:tcPr>
            <w:tcW w:w="938" w:type="dxa"/>
            <w:vAlign w:val="center"/>
          </w:tcPr>
          <w:p w14:paraId="10CD836A">
            <w:pPr>
              <w:spacing w:line="360" w:lineRule="exact"/>
              <w:jc w:val="center"/>
              <w:rPr>
                <w:rFonts w:hint="eastAsia" w:ascii="宋体" w:hAnsi="宋体" w:eastAsia="宋体"/>
                <w:szCs w:val="21"/>
                <w:lang w:eastAsia="zh-CN"/>
              </w:rPr>
            </w:pPr>
            <w:r>
              <w:rPr>
                <w:rFonts w:hint="eastAsia" w:ascii="宋体" w:hAnsi="宋体"/>
                <w:szCs w:val="21"/>
                <w:lang w:val="en-US" w:eastAsia="zh-CN"/>
              </w:rPr>
              <w:t>7</w:t>
            </w:r>
          </w:p>
        </w:tc>
        <w:tc>
          <w:tcPr>
            <w:tcW w:w="2380" w:type="dxa"/>
            <w:vAlign w:val="center"/>
          </w:tcPr>
          <w:p w14:paraId="7386BD3C">
            <w:pPr>
              <w:spacing w:line="360" w:lineRule="exact"/>
              <w:jc w:val="center"/>
              <w:rPr>
                <w:rFonts w:hint="eastAsia" w:ascii="宋体" w:hAnsi="宋体"/>
                <w:szCs w:val="21"/>
              </w:rPr>
            </w:pPr>
            <w:r>
              <w:rPr>
                <w:rFonts w:hint="eastAsia" w:ascii="宋体" w:hAnsi="宋体"/>
                <w:szCs w:val="21"/>
              </w:rPr>
              <w:t xml:space="preserve">报价文件包装、密封、标记                  </w:t>
            </w:r>
          </w:p>
        </w:tc>
        <w:tc>
          <w:tcPr>
            <w:tcW w:w="5875" w:type="dxa"/>
            <w:vAlign w:val="center"/>
          </w:tcPr>
          <w:p w14:paraId="6D388009">
            <w:pPr>
              <w:snapToGrid w:val="0"/>
              <w:spacing w:line="320" w:lineRule="exact"/>
              <w:jc w:val="left"/>
              <w:rPr>
                <w:rFonts w:ascii="宋体" w:hAnsi="宋体"/>
                <w:color w:val="000000"/>
                <w:szCs w:val="21"/>
              </w:rPr>
            </w:pPr>
            <w:r>
              <w:rPr>
                <w:rFonts w:hint="default" w:ascii="宋体" w:hAnsi="宋体"/>
                <w:color w:val="000000"/>
                <w:szCs w:val="21"/>
                <w:lang w:val="en-US"/>
              </w:rPr>
              <w:t>7.1</w:t>
            </w:r>
            <w:r>
              <w:rPr>
                <w:rFonts w:hint="eastAsia" w:ascii="宋体" w:hAnsi="宋体"/>
                <w:color w:val="000000"/>
                <w:szCs w:val="21"/>
              </w:rPr>
              <w:t>报价文件包装、密封：</w:t>
            </w:r>
            <w:r>
              <w:rPr>
                <w:rFonts w:hint="eastAsia"/>
                <w:color w:val="000000"/>
              </w:rPr>
              <w:t>供应商须将</w:t>
            </w:r>
            <w:r>
              <w:rPr>
                <w:rFonts w:hint="eastAsia" w:ascii="宋体" w:hAnsi="宋体"/>
                <w:color w:val="000000"/>
                <w:szCs w:val="21"/>
              </w:rPr>
              <w:t>报价</w:t>
            </w:r>
            <w:r>
              <w:rPr>
                <w:rFonts w:hint="eastAsia"/>
                <w:color w:val="000000"/>
              </w:rPr>
              <w:t>文件“正本”、“副本”</w:t>
            </w:r>
            <w:r>
              <w:rPr>
                <w:color w:val="000000"/>
              </w:rPr>
              <w:t xml:space="preserve"> </w:t>
            </w:r>
            <w:r>
              <w:rPr>
                <w:rFonts w:hint="eastAsia"/>
                <w:color w:val="000000"/>
              </w:rPr>
              <w:t>一并装入一个报价文件袋（盒、箱）中密封，并在密封处密封签章</w:t>
            </w:r>
            <w:r>
              <w:rPr>
                <w:rFonts w:hint="eastAsia" w:cs="宋体"/>
                <w:color w:val="000000"/>
              </w:rPr>
              <w:t>【公章、密封章、法定代表人、负责人、自然人或相应的授权委托代理人签字均可】</w:t>
            </w:r>
          </w:p>
          <w:p w14:paraId="427FF0AA">
            <w:pPr>
              <w:spacing w:line="320" w:lineRule="exact"/>
              <w:rPr>
                <w:rFonts w:hint="eastAsia" w:ascii="宋体" w:hAnsi="宋体"/>
                <w:color w:val="000000"/>
                <w:szCs w:val="21"/>
              </w:rPr>
            </w:pPr>
            <w:r>
              <w:rPr>
                <w:rFonts w:hint="default" w:ascii="宋体" w:hAnsi="宋体"/>
                <w:color w:val="000000"/>
                <w:szCs w:val="21"/>
                <w:lang w:val="en-US"/>
              </w:rPr>
              <w:t>7</w:t>
            </w:r>
            <w:r>
              <w:rPr>
                <w:rFonts w:hint="eastAsia" w:ascii="宋体" w:hAnsi="宋体"/>
                <w:color w:val="000000"/>
                <w:szCs w:val="21"/>
              </w:rPr>
              <w:t>.2报价文件袋（盒、箱）标记：</w:t>
            </w:r>
          </w:p>
          <w:p w14:paraId="70CBB73E">
            <w:pPr>
              <w:jc w:val="left"/>
              <w:rPr>
                <w:rFonts w:hint="eastAsia" w:ascii="宋体" w:hAnsi="宋体" w:eastAsia="宋体"/>
                <w:color w:val="000000"/>
                <w:szCs w:val="21"/>
                <w:u w:val="single"/>
                <w:lang w:eastAsia="zh-CN"/>
              </w:rPr>
            </w:pPr>
            <w:r>
              <w:rPr>
                <w:rFonts w:hint="eastAsia" w:ascii="宋体" w:hAnsi="宋体"/>
                <w:color w:val="000000"/>
                <w:szCs w:val="21"/>
              </w:rPr>
              <w:t>项目名</w:t>
            </w:r>
            <w:r>
              <w:rPr>
                <w:rFonts w:hint="eastAsia" w:ascii="宋体" w:hAnsi="宋体"/>
                <w:color w:val="000000"/>
                <w:szCs w:val="21"/>
                <w:lang w:eastAsia="zh-CN"/>
              </w:rPr>
              <w:t>称</w:t>
            </w:r>
            <w:r>
              <w:rPr>
                <w:rFonts w:hint="default" w:ascii="宋体" w:hAnsi="宋体"/>
                <w:color w:val="000000"/>
                <w:szCs w:val="21"/>
                <w:lang w:val="en-US" w:eastAsia="zh-CN"/>
              </w:rPr>
              <w:t>:</w:t>
            </w:r>
            <w:r>
              <w:rPr>
                <w:rFonts w:hint="default" w:ascii="宋体" w:hAnsi="宋体" w:eastAsia="宋体" w:cs="Times New Roman"/>
                <w:color w:val="000000"/>
                <w:szCs w:val="21"/>
                <w:u w:val="none"/>
                <w:lang w:val="en-US" w:eastAsia="zh-CN"/>
              </w:rPr>
              <w:t>上思县</w:t>
            </w:r>
            <w:r>
              <w:rPr>
                <w:rFonts w:hint="default" w:ascii="宋体" w:hAnsi="宋体" w:eastAsia="宋体" w:cs="Times New Roman"/>
                <w:color w:val="000000"/>
                <w:szCs w:val="21"/>
                <w:u w:val="none"/>
                <w:lang w:eastAsia="zh-CN"/>
              </w:rPr>
              <w:t>2026</w:t>
            </w:r>
            <w:r>
              <w:rPr>
                <w:rFonts w:hint="default" w:ascii="宋体" w:hAnsi="宋体" w:eastAsia="宋体" w:cs="Times New Roman"/>
                <w:color w:val="000000"/>
                <w:szCs w:val="21"/>
                <w:u w:val="none"/>
              </w:rPr>
              <w:t>年</w:t>
            </w:r>
            <w:r>
              <w:rPr>
                <w:rFonts w:hint="eastAsia" w:ascii="宋体" w:hAnsi="宋体" w:eastAsia="宋体" w:cs="宋体"/>
                <w:b w:val="0"/>
                <w:bCs w:val="0"/>
                <w:color w:val="000000"/>
                <w:sz w:val="21"/>
                <w:szCs w:val="21"/>
                <w:u w:val="none"/>
                <w:lang w:val="en-US" w:eastAsia="zh-CN"/>
              </w:rPr>
              <w:t>红火蚁防控项目</w:t>
            </w:r>
            <w:r>
              <w:rPr>
                <w:rFonts w:hint="eastAsia" w:ascii="宋体" w:hAnsi="宋体" w:cs="宋体"/>
                <w:b w:val="0"/>
                <w:bCs w:val="0"/>
                <w:color w:val="000000"/>
                <w:sz w:val="21"/>
                <w:szCs w:val="21"/>
                <w:u w:val="none"/>
                <w:lang w:val="en-US" w:eastAsia="zh-CN"/>
              </w:rPr>
              <w:t>。</w:t>
            </w:r>
          </w:p>
          <w:p w14:paraId="2644EA65">
            <w:pPr>
              <w:spacing w:line="320" w:lineRule="exact"/>
              <w:rPr>
                <w:rFonts w:hint="eastAsia" w:ascii="宋体" w:hAnsi="宋体"/>
                <w:color w:val="000000"/>
                <w:szCs w:val="21"/>
              </w:rPr>
            </w:pPr>
            <w:r>
              <w:rPr>
                <w:rFonts w:hint="eastAsia" w:ascii="宋体" w:hAnsi="宋体"/>
                <w:color w:val="000000"/>
                <w:szCs w:val="21"/>
              </w:rPr>
              <w:t>采购人：</w:t>
            </w:r>
            <w:r>
              <w:rPr>
                <w:rFonts w:hint="eastAsia"/>
                <w:color w:val="000000"/>
                <w:lang w:eastAsia="zh-CN"/>
              </w:rPr>
              <w:t>上思县</w:t>
            </w:r>
            <w:r>
              <w:rPr>
                <w:color w:val="000000"/>
              </w:rPr>
              <w:t>农业农村局</w:t>
            </w:r>
          </w:p>
          <w:p w14:paraId="6CBC3BD4">
            <w:pPr>
              <w:spacing w:line="320" w:lineRule="exact"/>
              <w:rPr>
                <w:rFonts w:hint="eastAsia" w:ascii="宋体" w:hAnsi="宋体"/>
                <w:color w:val="000000"/>
                <w:szCs w:val="21"/>
              </w:rPr>
            </w:pPr>
            <w:r>
              <w:rPr>
                <w:rFonts w:hint="eastAsia" w:ascii="宋体" w:hAnsi="宋体"/>
                <w:color w:val="000000"/>
                <w:szCs w:val="21"/>
              </w:rPr>
              <w:t>供应商单位</w:t>
            </w:r>
            <w:r>
              <w:rPr>
                <w:rFonts w:hint="eastAsia" w:ascii="宋体" w:hAnsi="宋体"/>
                <w:color w:val="000000"/>
                <w:szCs w:val="21"/>
                <w:lang w:eastAsia="zh-CN"/>
              </w:rPr>
              <w:t>名</w:t>
            </w:r>
            <w:r>
              <w:rPr>
                <w:rFonts w:hint="eastAsia" w:ascii="宋体" w:hAnsi="宋体"/>
                <w:color w:val="000000"/>
                <w:szCs w:val="21"/>
              </w:rPr>
              <w:t>称：</w:t>
            </w:r>
          </w:p>
          <w:p w14:paraId="7B18D52D">
            <w:pPr>
              <w:spacing w:line="320" w:lineRule="exact"/>
              <w:rPr>
                <w:rFonts w:hint="eastAsia" w:ascii="宋体" w:hAnsi="宋体" w:eastAsia="宋体"/>
                <w:color w:val="000000"/>
                <w:szCs w:val="21"/>
                <w:lang w:eastAsia="zh-CN"/>
              </w:rPr>
            </w:pPr>
            <w:r>
              <w:rPr>
                <w:rFonts w:hint="eastAsia" w:ascii="宋体" w:hAnsi="宋体"/>
                <w:color w:val="000000"/>
                <w:szCs w:val="21"/>
                <w:highlight w:val="none"/>
              </w:rPr>
              <w:t>在202</w:t>
            </w:r>
            <w:r>
              <w:rPr>
                <w:rFonts w:hint="eastAsia" w:ascii="宋体" w:hAnsi="宋体"/>
                <w:color w:val="000000"/>
                <w:szCs w:val="21"/>
                <w:highlight w:val="none"/>
                <w:lang w:val="en-US" w:eastAsia="zh-CN"/>
              </w:rPr>
              <w:t>6</w:t>
            </w:r>
            <w:r>
              <w:rPr>
                <w:rFonts w:hint="eastAsia" w:ascii="宋体" w:hAnsi="宋体"/>
                <w:color w:val="000000"/>
                <w:szCs w:val="21"/>
                <w:highlight w:val="none"/>
              </w:rPr>
              <w:t>年</w:t>
            </w:r>
            <w:r>
              <w:rPr>
                <w:rFonts w:hint="eastAsia" w:ascii="宋体" w:hAnsi="宋体"/>
                <w:color w:val="000000"/>
                <w:szCs w:val="21"/>
                <w:highlight w:val="none"/>
                <w:lang w:val="en-US" w:eastAsia="zh-CN"/>
              </w:rPr>
              <w:t>10</w:t>
            </w:r>
            <w:r>
              <w:rPr>
                <w:rFonts w:hint="eastAsia" w:ascii="宋体" w:hAnsi="宋体"/>
                <w:color w:val="000000"/>
                <w:szCs w:val="21"/>
                <w:highlight w:val="none"/>
              </w:rPr>
              <w:t>月</w:t>
            </w:r>
            <w:r>
              <w:rPr>
                <w:rFonts w:hint="eastAsia" w:ascii="宋体" w:hAnsi="宋体"/>
                <w:color w:val="000000"/>
                <w:szCs w:val="21"/>
                <w:highlight w:val="none"/>
                <w:lang w:val="en-US" w:eastAsia="zh-CN"/>
              </w:rPr>
              <w:t>30</w:t>
            </w:r>
            <w:r>
              <w:rPr>
                <w:rFonts w:hint="eastAsia" w:ascii="宋体" w:hAnsi="宋体"/>
                <w:color w:val="000000"/>
                <w:szCs w:val="21"/>
                <w:highlight w:val="none"/>
              </w:rPr>
              <w:t>日</w:t>
            </w:r>
            <w:r>
              <w:rPr>
                <w:rFonts w:hint="eastAsia" w:ascii="宋体" w:hAnsi="宋体"/>
                <w:color w:val="000000"/>
                <w:szCs w:val="21"/>
                <w:highlight w:val="none"/>
                <w:lang w:val="en-US" w:eastAsia="zh-CN"/>
              </w:rPr>
              <w:t>18</w:t>
            </w:r>
            <w:r>
              <w:rPr>
                <w:rFonts w:hint="eastAsia" w:ascii="宋体" w:hAnsi="宋体"/>
                <w:color w:val="000000"/>
                <w:szCs w:val="21"/>
                <w:highlight w:val="none"/>
              </w:rPr>
              <w:t>时前不得开启</w:t>
            </w:r>
          </w:p>
        </w:tc>
      </w:tr>
      <w:tr w14:paraId="1F606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696" w:type="dxa"/>
            <w:vAlign w:val="center"/>
          </w:tcPr>
          <w:p w14:paraId="781621D7">
            <w:pPr>
              <w:spacing w:line="400" w:lineRule="exact"/>
              <w:jc w:val="center"/>
              <w:rPr>
                <w:rFonts w:hint="eastAsia" w:ascii="宋体" w:hAnsi="宋体" w:eastAsia="宋体"/>
                <w:szCs w:val="21"/>
                <w:lang w:eastAsia="zh-CN"/>
              </w:rPr>
            </w:pPr>
            <w:r>
              <w:rPr>
                <w:rFonts w:hint="eastAsia" w:ascii="宋体" w:hAnsi="宋体"/>
                <w:szCs w:val="21"/>
                <w:lang w:val="en-US" w:eastAsia="zh-CN"/>
              </w:rPr>
              <w:t>8</w:t>
            </w:r>
          </w:p>
        </w:tc>
        <w:tc>
          <w:tcPr>
            <w:tcW w:w="938" w:type="dxa"/>
            <w:vAlign w:val="center"/>
          </w:tcPr>
          <w:p w14:paraId="2F24FBF3">
            <w:pPr>
              <w:spacing w:line="400" w:lineRule="exact"/>
              <w:jc w:val="center"/>
              <w:rPr>
                <w:rFonts w:hint="eastAsia" w:ascii="宋体" w:hAnsi="宋体" w:eastAsia="宋体"/>
                <w:szCs w:val="21"/>
                <w:lang w:eastAsia="zh-CN"/>
              </w:rPr>
            </w:pPr>
            <w:r>
              <w:rPr>
                <w:rFonts w:hint="eastAsia" w:ascii="宋体" w:hAnsi="宋体"/>
                <w:szCs w:val="21"/>
                <w:lang w:val="en-US" w:eastAsia="zh-CN"/>
              </w:rPr>
              <w:t>8</w:t>
            </w:r>
          </w:p>
        </w:tc>
        <w:tc>
          <w:tcPr>
            <w:tcW w:w="2380" w:type="dxa"/>
            <w:vAlign w:val="center"/>
          </w:tcPr>
          <w:p w14:paraId="44E5D5BA">
            <w:pPr>
              <w:spacing w:line="360" w:lineRule="exact"/>
              <w:jc w:val="center"/>
              <w:rPr>
                <w:rFonts w:hint="eastAsia" w:ascii="宋体" w:hAnsi="宋体"/>
                <w:szCs w:val="21"/>
              </w:rPr>
            </w:pPr>
            <w:r>
              <w:rPr>
                <w:rFonts w:hint="eastAsia" w:ascii="宋体" w:hAnsi="宋体"/>
                <w:szCs w:val="21"/>
              </w:rPr>
              <w:t>报价人公章</w:t>
            </w:r>
          </w:p>
        </w:tc>
        <w:tc>
          <w:tcPr>
            <w:tcW w:w="5875" w:type="dxa"/>
            <w:vAlign w:val="center"/>
          </w:tcPr>
          <w:p w14:paraId="228B75AE">
            <w:pPr>
              <w:spacing w:line="300" w:lineRule="exact"/>
              <w:rPr>
                <w:rFonts w:hint="eastAsia" w:ascii="宋体" w:hAnsi="宋体"/>
                <w:color w:val="000000"/>
                <w:szCs w:val="21"/>
              </w:rPr>
            </w:pPr>
            <w:r>
              <w:rPr>
                <w:rFonts w:ascii="宋体" w:hAnsi="宋体" w:cs="宋体"/>
                <w:color w:val="000000"/>
                <w:szCs w:val="21"/>
              </w:rPr>
              <w:t>本</w:t>
            </w:r>
            <w:r>
              <w:rPr>
                <w:rFonts w:hint="eastAsia" w:ascii="宋体" w:hAnsi="宋体" w:cs="宋体"/>
                <w:color w:val="000000"/>
                <w:szCs w:val="21"/>
              </w:rPr>
              <w:t>询价通知书</w:t>
            </w:r>
            <w:r>
              <w:rPr>
                <w:rFonts w:ascii="宋体" w:hAnsi="宋体" w:cs="宋体"/>
                <w:color w:val="000000"/>
                <w:szCs w:val="21"/>
              </w:rPr>
              <w:t>中描述</w:t>
            </w:r>
            <w:r>
              <w:rPr>
                <w:rFonts w:hint="eastAsia" w:ascii="宋体" w:hAnsi="宋体" w:cs="宋体"/>
                <w:color w:val="000000"/>
                <w:szCs w:val="21"/>
              </w:rPr>
              <w:t>供应商</w:t>
            </w:r>
            <w:r>
              <w:rPr>
                <w:rFonts w:ascii="宋体" w:hAnsi="宋体" w:cs="宋体"/>
                <w:color w:val="000000"/>
                <w:szCs w:val="21"/>
              </w:rPr>
              <w:t>的“公章”是指根据我国对公章的管理规定，用</w:t>
            </w:r>
            <w:r>
              <w:rPr>
                <w:rFonts w:hint="eastAsia" w:ascii="宋体" w:hAnsi="宋体" w:cs="宋体"/>
                <w:color w:val="000000"/>
                <w:szCs w:val="21"/>
              </w:rPr>
              <w:t>供应商</w:t>
            </w:r>
            <w:r>
              <w:rPr>
                <w:rFonts w:ascii="宋体" w:hAnsi="宋体" w:cs="宋体"/>
                <w:color w:val="000000"/>
                <w:szCs w:val="21"/>
              </w:rPr>
              <w:t>法定主体行为名称制作的印章，除本文件有特殊规定外，</w:t>
            </w:r>
            <w:r>
              <w:rPr>
                <w:rFonts w:hint="eastAsia" w:ascii="宋体" w:hAnsi="宋体" w:cs="宋体"/>
                <w:color w:val="000000"/>
                <w:szCs w:val="21"/>
              </w:rPr>
              <w:t>供应商</w:t>
            </w:r>
            <w:r>
              <w:rPr>
                <w:rFonts w:ascii="宋体" w:hAnsi="宋体" w:cs="宋体"/>
                <w:color w:val="000000"/>
                <w:szCs w:val="21"/>
              </w:rPr>
              <w:t>的财务章、部门章、分公司章、工会章、合同章、报价专用章、业务专用章及银行的转账章、现金收讫章、现金付讫章等</w:t>
            </w:r>
            <w:r>
              <w:rPr>
                <w:rFonts w:hint="eastAsia" w:ascii="宋体" w:hAnsi="宋体" w:cs="宋体"/>
                <w:color w:val="000000"/>
                <w:szCs w:val="21"/>
                <w:lang w:eastAsia="zh-CN"/>
              </w:rPr>
              <w:t>其他形式</w:t>
            </w:r>
            <w:r>
              <w:rPr>
                <w:rFonts w:ascii="宋体" w:hAnsi="宋体" w:cs="宋体"/>
                <w:color w:val="000000"/>
                <w:szCs w:val="21"/>
              </w:rPr>
              <w:t>印章均不能代替公章</w:t>
            </w:r>
            <w:r>
              <w:rPr>
                <w:rFonts w:hint="eastAsia" w:ascii="宋体" w:hAnsi="宋体" w:cs="宋体"/>
                <w:color w:val="000000"/>
                <w:szCs w:val="21"/>
              </w:rPr>
              <w:t>。</w:t>
            </w:r>
          </w:p>
        </w:tc>
      </w:tr>
      <w:tr w14:paraId="2EC18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696" w:type="dxa"/>
            <w:vAlign w:val="center"/>
          </w:tcPr>
          <w:p w14:paraId="6B69B213">
            <w:pPr>
              <w:spacing w:line="400" w:lineRule="exact"/>
              <w:jc w:val="center"/>
              <w:rPr>
                <w:rFonts w:hint="eastAsia" w:ascii="宋体" w:hAnsi="宋体" w:eastAsia="宋体"/>
                <w:szCs w:val="21"/>
                <w:lang w:eastAsia="zh-CN"/>
              </w:rPr>
            </w:pPr>
            <w:r>
              <w:rPr>
                <w:rFonts w:hint="eastAsia" w:ascii="宋体" w:hAnsi="宋体"/>
                <w:szCs w:val="21"/>
                <w:lang w:val="en-US" w:eastAsia="zh-CN"/>
              </w:rPr>
              <w:t>9</w:t>
            </w:r>
          </w:p>
        </w:tc>
        <w:tc>
          <w:tcPr>
            <w:tcW w:w="938" w:type="dxa"/>
            <w:vAlign w:val="center"/>
          </w:tcPr>
          <w:p w14:paraId="2FF8CFA4">
            <w:pPr>
              <w:spacing w:line="400" w:lineRule="exact"/>
              <w:jc w:val="center"/>
              <w:rPr>
                <w:rFonts w:hint="eastAsia" w:ascii="宋体" w:hAnsi="宋体" w:eastAsia="宋体"/>
                <w:szCs w:val="21"/>
                <w:lang w:eastAsia="zh-CN"/>
              </w:rPr>
            </w:pPr>
            <w:r>
              <w:rPr>
                <w:rFonts w:hint="eastAsia" w:ascii="宋体" w:hAnsi="宋体"/>
                <w:szCs w:val="21"/>
                <w:lang w:val="en-US" w:eastAsia="zh-CN"/>
              </w:rPr>
              <w:t>9</w:t>
            </w:r>
          </w:p>
        </w:tc>
        <w:tc>
          <w:tcPr>
            <w:tcW w:w="2380" w:type="dxa"/>
            <w:vAlign w:val="center"/>
          </w:tcPr>
          <w:p w14:paraId="0ADCD19E">
            <w:pPr>
              <w:spacing w:line="360" w:lineRule="exact"/>
              <w:jc w:val="center"/>
              <w:rPr>
                <w:rFonts w:hint="eastAsia" w:ascii="宋体" w:hAnsi="宋体"/>
                <w:szCs w:val="21"/>
              </w:rPr>
            </w:pPr>
            <w:r>
              <w:rPr>
                <w:rFonts w:hint="eastAsia" w:ascii="宋体" w:hAnsi="宋体"/>
                <w:szCs w:val="21"/>
              </w:rPr>
              <w:t>报价文件递交</w:t>
            </w:r>
          </w:p>
        </w:tc>
        <w:tc>
          <w:tcPr>
            <w:tcW w:w="5875" w:type="dxa"/>
            <w:vAlign w:val="center"/>
          </w:tcPr>
          <w:p w14:paraId="0FD30AC2">
            <w:pPr>
              <w:spacing w:line="300" w:lineRule="exact"/>
              <w:rPr>
                <w:rFonts w:hint="eastAsia" w:ascii="宋体" w:hAnsi="宋体"/>
                <w:color w:val="000000"/>
                <w:szCs w:val="21"/>
                <w:highlight w:val="none"/>
              </w:rPr>
            </w:pPr>
            <w:r>
              <w:rPr>
                <w:rFonts w:hint="eastAsia"/>
                <w:b/>
                <w:color w:val="000000"/>
              </w:rPr>
              <w:t>报价文件递交截止时间：</w:t>
            </w:r>
            <w:r>
              <w:rPr>
                <w:rFonts w:hint="eastAsia" w:ascii="宋体" w:hAnsi="宋体"/>
                <w:color w:val="000000"/>
                <w:szCs w:val="21"/>
                <w:highlight w:val="none"/>
              </w:rPr>
              <w:t>202</w:t>
            </w:r>
            <w:r>
              <w:rPr>
                <w:rFonts w:hint="eastAsia" w:ascii="宋体" w:hAnsi="宋体"/>
                <w:color w:val="000000"/>
                <w:szCs w:val="21"/>
                <w:highlight w:val="none"/>
                <w:lang w:val="en-US" w:eastAsia="zh-CN"/>
              </w:rPr>
              <w:t>6</w:t>
            </w:r>
            <w:r>
              <w:rPr>
                <w:rFonts w:hint="eastAsia" w:ascii="宋体" w:hAnsi="宋体"/>
                <w:color w:val="000000"/>
                <w:szCs w:val="21"/>
                <w:highlight w:val="none"/>
              </w:rPr>
              <w:t>年</w:t>
            </w:r>
            <w:r>
              <w:rPr>
                <w:rFonts w:hint="eastAsia" w:ascii="宋体" w:hAnsi="宋体"/>
                <w:color w:val="000000"/>
                <w:szCs w:val="21"/>
                <w:highlight w:val="none"/>
                <w:lang w:val="en-US" w:eastAsia="zh-CN"/>
              </w:rPr>
              <w:t>10月30</w:t>
            </w:r>
            <w:r>
              <w:rPr>
                <w:rFonts w:hint="eastAsia" w:ascii="宋体" w:hAnsi="宋体"/>
                <w:color w:val="000000"/>
                <w:szCs w:val="21"/>
                <w:highlight w:val="none"/>
              </w:rPr>
              <w:t>日</w:t>
            </w:r>
            <w:r>
              <w:rPr>
                <w:rFonts w:hint="eastAsia" w:ascii="宋体" w:hAnsi="宋体"/>
                <w:color w:val="000000"/>
                <w:szCs w:val="21"/>
                <w:highlight w:val="none"/>
                <w:lang w:val="en-US" w:eastAsia="zh-CN"/>
              </w:rPr>
              <w:t>18</w:t>
            </w:r>
            <w:r>
              <w:rPr>
                <w:rFonts w:hint="eastAsia" w:ascii="宋体" w:hAnsi="宋体"/>
                <w:color w:val="000000"/>
                <w:szCs w:val="21"/>
                <w:highlight w:val="none"/>
              </w:rPr>
              <w:t>时</w:t>
            </w:r>
            <w:r>
              <w:rPr>
                <w:rFonts w:hint="eastAsia" w:ascii="宋体" w:hAnsi="宋体"/>
                <w:color w:val="000000"/>
                <w:szCs w:val="21"/>
                <w:highlight w:val="none"/>
                <w:lang w:eastAsia="zh-CN"/>
              </w:rPr>
              <w:t>前</w:t>
            </w:r>
            <w:r>
              <w:rPr>
                <w:rFonts w:hint="eastAsia" w:ascii="宋体" w:hAnsi="宋体"/>
                <w:color w:val="000000"/>
                <w:szCs w:val="21"/>
                <w:highlight w:val="none"/>
              </w:rPr>
              <w:t>。</w:t>
            </w:r>
          </w:p>
          <w:p w14:paraId="483C5504">
            <w:pPr>
              <w:spacing w:line="300" w:lineRule="exact"/>
              <w:rPr>
                <w:rFonts w:hint="eastAsia" w:ascii="宋体" w:hAnsi="宋体"/>
                <w:color w:val="000000"/>
                <w:szCs w:val="21"/>
              </w:rPr>
            </w:pPr>
            <w:r>
              <w:rPr>
                <w:rFonts w:hint="eastAsia" w:ascii="宋体" w:hAnsi="宋体"/>
                <w:b/>
                <w:color w:val="000000"/>
              </w:rPr>
              <w:t>携带加盖公章或由法定代表人签字的</w:t>
            </w:r>
            <w:r>
              <w:rPr>
                <w:rFonts w:ascii="宋体" w:hAnsi="宋体"/>
                <w:b/>
                <w:color w:val="000000"/>
              </w:rPr>
              <w:t>报价文件</w:t>
            </w:r>
            <w:r>
              <w:rPr>
                <w:rFonts w:hint="eastAsia" w:ascii="宋体" w:hAnsi="宋体"/>
                <w:b/>
                <w:color w:val="000000"/>
              </w:rPr>
              <w:t>，</w:t>
            </w:r>
            <w:r>
              <w:rPr>
                <w:rFonts w:hint="eastAsia" w:ascii="宋体" w:hAnsi="宋体"/>
                <w:color w:val="000000"/>
              </w:rPr>
              <w:t>未携带相关材料或逾期送达的或未按询价通知书要求密封的报价文件将予以拒收。</w:t>
            </w:r>
          </w:p>
        </w:tc>
      </w:tr>
      <w:tr w14:paraId="6715F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96" w:type="dxa"/>
            <w:vAlign w:val="center"/>
          </w:tcPr>
          <w:p w14:paraId="7F1A0DC0">
            <w:pPr>
              <w:spacing w:line="360" w:lineRule="exact"/>
              <w:jc w:val="center"/>
              <w:rPr>
                <w:rFonts w:hint="default" w:ascii="宋体" w:hAnsi="宋体" w:eastAsia="宋体"/>
                <w:position w:val="-2"/>
                <w:szCs w:val="21"/>
                <w:lang w:val="en-US" w:eastAsia="zh-CN"/>
              </w:rPr>
            </w:pPr>
            <w:r>
              <w:rPr>
                <w:rFonts w:hint="eastAsia" w:ascii="宋体" w:hAnsi="宋体"/>
                <w:position w:val="-2"/>
                <w:szCs w:val="21"/>
                <w:lang w:val="en-US" w:eastAsia="zh-CN"/>
              </w:rPr>
              <w:t>10</w:t>
            </w:r>
          </w:p>
        </w:tc>
        <w:tc>
          <w:tcPr>
            <w:tcW w:w="938" w:type="dxa"/>
            <w:vAlign w:val="center"/>
          </w:tcPr>
          <w:p w14:paraId="46EBC7EA">
            <w:pPr>
              <w:spacing w:line="360" w:lineRule="exact"/>
              <w:jc w:val="center"/>
              <w:rPr>
                <w:rFonts w:hint="default" w:ascii="宋体" w:hAnsi="宋体" w:eastAsia="宋体"/>
                <w:position w:val="-2"/>
                <w:szCs w:val="21"/>
                <w:lang w:val="en-US" w:eastAsia="zh-CN"/>
              </w:rPr>
            </w:pPr>
            <w:r>
              <w:rPr>
                <w:rFonts w:hint="eastAsia" w:ascii="宋体" w:hAnsi="宋体"/>
                <w:position w:val="-2"/>
                <w:szCs w:val="21"/>
                <w:lang w:val="en-US" w:eastAsia="zh-CN"/>
              </w:rPr>
              <w:t>10</w:t>
            </w:r>
          </w:p>
        </w:tc>
        <w:tc>
          <w:tcPr>
            <w:tcW w:w="2380" w:type="dxa"/>
            <w:vAlign w:val="center"/>
          </w:tcPr>
          <w:p w14:paraId="5729D5B4">
            <w:pPr>
              <w:spacing w:line="360" w:lineRule="exact"/>
              <w:jc w:val="center"/>
              <w:rPr>
                <w:rFonts w:hint="eastAsia" w:ascii="宋体" w:hAnsi="宋体"/>
                <w:position w:val="-2"/>
                <w:szCs w:val="21"/>
              </w:rPr>
            </w:pPr>
            <w:r>
              <w:rPr>
                <w:rFonts w:hint="eastAsia" w:ascii="宋体" w:hAnsi="宋体"/>
                <w:position w:val="-2"/>
                <w:szCs w:val="21"/>
              </w:rPr>
              <w:t>报价文件递交地点</w:t>
            </w:r>
          </w:p>
        </w:tc>
        <w:tc>
          <w:tcPr>
            <w:tcW w:w="5875" w:type="dxa"/>
            <w:vAlign w:val="center"/>
          </w:tcPr>
          <w:p w14:paraId="12B2743B">
            <w:pPr>
              <w:spacing w:line="300" w:lineRule="exact"/>
              <w:rPr>
                <w:rFonts w:hint="default" w:ascii="宋体" w:hAnsi="宋体" w:eastAsia="宋体"/>
                <w:color w:val="000000"/>
                <w:szCs w:val="21"/>
                <w:lang w:val="en-US" w:eastAsia="zh-CN"/>
              </w:rPr>
            </w:pPr>
            <w:r>
              <w:rPr>
                <w:rFonts w:hint="eastAsia" w:ascii="宋体" w:hAnsi="宋体"/>
                <w:color w:val="000000"/>
                <w:szCs w:val="21"/>
                <w:lang w:eastAsia="zh-CN"/>
              </w:rPr>
              <w:t>广西防城港市</w:t>
            </w:r>
            <w:r>
              <w:rPr>
                <w:rFonts w:hint="eastAsia" w:ascii="宋体" w:hAnsi="宋体"/>
                <w:color w:val="000000"/>
                <w:szCs w:val="21"/>
                <w:lang w:val="en-US" w:eastAsia="zh-CN"/>
              </w:rPr>
              <w:t>上思县</w:t>
            </w:r>
            <w:r>
              <w:rPr>
                <w:rFonts w:hint="eastAsia" w:ascii="宋体" w:hAnsi="宋体"/>
                <w:color w:val="000000"/>
                <w:szCs w:val="21"/>
                <w:lang w:eastAsia="zh-CN"/>
              </w:rPr>
              <w:t>农业农村局</w:t>
            </w:r>
            <w:r>
              <w:rPr>
                <w:rFonts w:hint="eastAsia" w:ascii="宋体" w:hAnsi="宋体"/>
                <w:color w:val="000000"/>
                <w:szCs w:val="21"/>
                <w:lang w:val="en-US" w:eastAsia="zh-CN"/>
              </w:rPr>
              <w:t>办公室</w:t>
            </w:r>
          </w:p>
        </w:tc>
      </w:tr>
      <w:tr w14:paraId="67FA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96" w:type="dxa"/>
            <w:vAlign w:val="center"/>
          </w:tcPr>
          <w:p w14:paraId="13DCDB98">
            <w:pPr>
              <w:spacing w:line="420" w:lineRule="exact"/>
              <w:jc w:val="center"/>
              <w:rPr>
                <w:rFonts w:hint="default" w:ascii="宋体" w:hAnsi="宋体" w:eastAsia="宋体"/>
                <w:szCs w:val="21"/>
                <w:lang w:val="en-US" w:eastAsia="zh-CN"/>
              </w:rPr>
            </w:pPr>
            <w:r>
              <w:rPr>
                <w:rFonts w:hint="eastAsia" w:ascii="宋体" w:hAnsi="宋体"/>
                <w:szCs w:val="21"/>
                <w:lang w:val="en-US" w:eastAsia="zh-CN"/>
              </w:rPr>
              <w:t>11</w:t>
            </w:r>
          </w:p>
        </w:tc>
        <w:tc>
          <w:tcPr>
            <w:tcW w:w="938" w:type="dxa"/>
            <w:vAlign w:val="center"/>
          </w:tcPr>
          <w:p w14:paraId="1F733CAA">
            <w:pPr>
              <w:spacing w:line="420" w:lineRule="exact"/>
              <w:jc w:val="center"/>
              <w:rPr>
                <w:rFonts w:hint="default" w:ascii="宋体" w:hAnsi="宋体" w:eastAsia="宋体"/>
                <w:szCs w:val="21"/>
                <w:lang w:val="en-US" w:eastAsia="zh-CN"/>
              </w:rPr>
            </w:pPr>
            <w:r>
              <w:rPr>
                <w:rFonts w:hint="eastAsia" w:ascii="宋体" w:hAnsi="宋体"/>
                <w:szCs w:val="21"/>
                <w:lang w:val="en-US" w:eastAsia="zh-CN"/>
              </w:rPr>
              <w:t>11</w:t>
            </w:r>
          </w:p>
        </w:tc>
        <w:tc>
          <w:tcPr>
            <w:tcW w:w="2380" w:type="dxa"/>
            <w:vAlign w:val="center"/>
          </w:tcPr>
          <w:p w14:paraId="218BFC79">
            <w:pPr>
              <w:spacing w:line="360" w:lineRule="exact"/>
              <w:jc w:val="center"/>
              <w:rPr>
                <w:rFonts w:hint="eastAsia" w:ascii="宋体" w:hAnsi="宋体"/>
                <w:szCs w:val="21"/>
              </w:rPr>
            </w:pPr>
            <w:r>
              <w:rPr>
                <w:rFonts w:hint="eastAsia" w:ascii="宋体" w:hAnsi="宋体"/>
                <w:szCs w:val="21"/>
              </w:rPr>
              <w:t>成交</w:t>
            </w:r>
          </w:p>
        </w:tc>
        <w:tc>
          <w:tcPr>
            <w:tcW w:w="5875" w:type="dxa"/>
          </w:tcPr>
          <w:p w14:paraId="0366CB27">
            <w:pPr>
              <w:spacing w:line="400" w:lineRule="exact"/>
              <w:rPr>
                <w:rFonts w:hint="eastAsia" w:ascii="宋体" w:hAnsi="宋体"/>
                <w:color w:val="000000"/>
                <w:szCs w:val="21"/>
              </w:rPr>
            </w:pPr>
            <w:r>
              <w:rPr>
                <w:rFonts w:hint="eastAsia" w:ascii="宋体" w:hAnsi="宋体"/>
                <w:color w:val="000000"/>
                <w:szCs w:val="21"/>
              </w:rPr>
              <w:t>采购人应当自收到评审报告</w:t>
            </w:r>
            <w:r>
              <w:rPr>
                <w:rFonts w:hint="eastAsia" w:ascii="宋体" w:hAnsi="宋体"/>
                <w:color w:val="000000"/>
                <w:szCs w:val="21"/>
                <w:lang w:val="en-US" w:eastAsia="zh-CN"/>
              </w:rPr>
              <w:t>三</w:t>
            </w:r>
            <w:r>
              <w:rPr>
                <w:rFonts w:hint="eastAsia" w:ascii="宋体" w:hAnsi="宋体"/>
                <w:color w:val="000000"/>
                <w:szCs w:val="21"/>
              </w:rPr>
              <w:t>个工作日内在评审报告推荐的成交候选人中按顺序确定成交供应商。</w:t>
            </w:r>
          </w:p>
        </w:tc>
      </w:tr>
      <w:tr w14:paraId="69650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696" w:type="dxa"/>
            <w:vAlign w:val="center"/>
          </w:tcPr>
          <w:p w14:paraId="304784CE">
            <w:pPr>
              <w:spacing w:line="400" w:lineRule="exact"/>
              <w:jc w:val="center"/>
              <w:rPr>
                <w:rFonts w:hint="default" w:ascii="宋体" w:hAnsi="宋体" w:eastAsia="宋体"/>
                <w:szCs w:val="21"/>
                <w:lang w:val="en-US" w:eastAsia="zh-CN"/>
              </w:rPr>
            </w:pPr>
            <w:r>
              <w:rPr>
                <w:rFonts w:hint="eastAsia" w:ascii="宋体" w:hAnsi="宋体"/>
                <w:szCs w:val="21"/>
                <w:lang w:val="en-US" w:eastAsia="zh-CN"/>
              </w:rPr>
              <w:t>12</w:t>
            </w:r>
          </w:p>
        </w:tc>
        <w:tc>
          <w:tcPr>
            <w:tcW w:w="938" w:type="dxa"/>
            <w:vAlign w:val="center"/>
          </w:tcPr>
          <w:p w14:paraId="1AE92E73">
            <w:pPr>
              <w:spacing w:line="400" w:lineRule="exact"/>
              <w:jc w:val="center"/>
              <w:rPr>
                <w:rFonts w:hint="default" w:ascii="宋体" w:hAnsi="宋体" w:eastAsia="宋体"/>
                <w:szCs w:val="21"/>
                <w:lang w:val="en-US" w:eastAsia="zh-CN"/>
              </w:rPr>
            </w:pPr>
            <w:r>
              <w:rPr>
                <w:rFonts w:hint="eastAsia" w:ascii="宋体" w:hAnsi="宋体"/>
                <w:szCs w:val="21"/>
                <w:lang w:val="en-US" w:eastAsia="zh-CN"/>
              </w:rPr>
              <w:t>12</w:t>
            </w:r>
          </w:p>
        </w:tc>
        <w:tc>
          <w:tcPr>
            <w:tcW w:w="2380" w:type="dxa"/>
            <w:vAlign w:val="center"/>
          </w:tcPr>
          <w:p w14:paraId="109E1A3F">
            <w:pPr>
              <w:spacing w:line="400" w:lineRule="exact"/>
              <w:jc w:val="center"/>
              <w:rPr>
                <w:rFonts w:hint="eastAsia" w:ascii="宋体" w:hAnsi="宋体"/>
                <w:szCs w:val="21"/>
              </w:rPr>
            </w:pPr>
            <w:r>
              <w:rPr>
                <w:rFonts w:hint="eastAsia" w:ascii="宋体" w:hAnsi="宋体"/>
                <w:szCs w:val="21"/>
              </w:rPr>
              <w:t>信用查询</w:t>
            </w:r>
          </w:p>
        </w:tc>
        <w:tc>
          <w:tcPr>
            <w:tcW w:w="5875" w:type="dxa"/>
            <w:vAlign w:val="center"/>
          </w:tcPr>
          <w:p w14:paraId="51BF4A2B">
            <w:pPr>
              <w:autoSpaceDE w:val="0"/>
              <w:autoSpaceDN w:val="0"/>
              <w:snapToGrid w:val="0"/>
              <w:spacing w:line="440" w:lineRule="exact"/>
              <w:textAlignment w:val="bottom"/>
              <w:rPr>
                <w:rFonts w:ascii="宋体" w:hAnsi="宋体"/>
                <w:color w:val="000000"/>
              </w:rPr>
            </w:pPr>
            <w:r>
              <w:rPr>
                <w:rFonts w:hint="eastAsia" w:ascii="宋体" w:hAnsi="宋体"/>
                <w:color w:val="000000"/>
              </w:rPr>
              <w:t>根据《关于做好政府采购有关信用主体标识码登记及在政府采购活动中查询使用信用记录有关问题的通知》（桂财采〔2016〕37），由供应商进行信用查询，</w:t>
            </w:r>
            <w:r>
              <w:rPr>
                <w:rFonts w:ascii="宋体" w:hAnsi="宋体"/>
                <w:color w:val="000000"/>
              </w:rPr>
              <w:t>并将结果截图</w:t>
            </w:r>
            <w:r>
              <w:rPr>
                <w:rFonts w:hint="eastAsia" w:ascii="宋体" w:hAnsi="宋体"/>
                <w:color w:val="000000"/>
              </w:rPr>
              <w:t>：</w:t>
            </w:r>
          </w:p>
          <w:p w14:paraId="40DEEA4B">
            <w:pPr>
              <w:autoSpaceDE w:val="0"/>
              <w:autoSpaceDN w:val="0"/>
              <w:snapToGrid w:val="0"/>
              <w:spacing w:line="440" w:lineRule="exact"/>
              <w:textAlignment w:val="bottom"/>
              <w:rPr>
                <w:rFonts w:ascii="宋体" w:hAnsi="宋体"/>
                <w:color w:val="000000"/>
              </w:rPr>
            </w:pPr>
            <w:r>
              <w:rPr>
                <w:rFonts w:hint="eastAsia" w:ascii="宋体" w:hAnsi="宋体"/>
                <w:color w:val="000000"/>
              </w:rPr>
              <w:t>⑴查询渠道：“信用中国”网站</w:t>
            </w:r>
            <w:r>
              <w:rPr>
                <w:rFonts w:hint="eastAsia" w:ascii="宋体" w:hAnsi="宋体"/>
                <w:color w:val="000000"/>
                <w:lang w:eastAsia="zh-CN"/>
              </w:rPr>
              <w:t>（</w:t>
            </w:r>
            <w:r>
              <w:rPr>
                <w:rFonts w:hint="eastAsia" w:ascii="宋体" w:hAnsi="宋体"/>
                <w:color w:val="000000"/>
              </w:rPr>
              <w:t>www.creditchina.gov.cn</w:t>
            </w:r>
            <w:r>
              <w:rPr>
                <w:rFonts w:hint="eastAsia" w:ascii="宋体" w:hAnsi="宋体"/>
                <w:color w:val="000000"/>
                <w:lang w:eastAsia="zh-CN"/>
              </w:rPr>
              <w:t>）</w:t>
            </w:r>
            <w:r>
              <w:rPr>
                <w:rFonts w:hint="eastAsia" w:ascii="宋体" w:hAnsi="宋体"/>
                <w:color w:val="000000"/>
              </w:rPr>
              <w:t>、中国政府采购网</w:t>
            </w:r>
            <w:r>
              <w:rPr>
                <w:rFonts w:hint="eastAsia" w:ascii="宋体" w:hAnsi="宋体"/>
                <w:color w:val="000000"/>
                <w:lang w:eastAsia="zh-CN"/>
              </w:rPr>
              <w:t>（</w:t>
            </w:r>
            <w:r>
              <w:rPr>
                <w:rFonts w:hint="eastAsia" w:ascii="宋体" w:hAnsi="宋体"/>
                <w:color w:val="000000"/>
              </w:rPr>
              <w:t>www.ccgp.gov.cn</w:t>
            </w:r>
            <w:r>
              <w:rPr>
                <w:rFonts w:hint="eastAsia" w:ascii="宋体" w:hAnsi="宋体"/>
                <w:color w:val="000000"/>
                <w:lang w:eastAsia="zh-CN"/>
              </w:rPr>
              <w:t>）</w:t>
            </w:r>
            <w:r>
              <w:rPr>
                <w:rFonts w:hint="eastAsia" w:ascii="宋体" w:hAnsi="宋体"/>
                <w:color w:val="000000"/>
              </w:rPr>
              <w:t>等；</w:t>
            </w:r>
          </w:p>
          <w:p w14:paraId="00197CF0">
            <w:pPr>
              <w:autoSpaceDE w:val="0"/>
              <w:autoSpaceDN w:val="0"/>
              <w:snapToGrid w:val="0"/>
              <w:spacing w:line="440" w:lineRule="exact"/>
              <w:textAlignment w:val="bottom"/>
              <w:rPr>
                <w:rFonts w:ascii="宋体" w:hAnsi="宋体"/>
                <w:color w:val="000000"/>
              </w:rPr>
            </w:pPr>
            <w:r>
              <w:rPr>
                <w:rFonts w:hint="eastAsia" w:ascii="宋体" w:hAnsi="宋体"/>
                <w:color w:val="000000"/>
              </w:rPr>
              <w:t>⑵查询截止时点：202</w:t>
            </w:r>
            <w:r>
              <w:rPr>
                <w:rFonts w:hint="eastAsia" w:ascii="宋体" w:hAnsi="宋体"/>
                <w:color w:val="000000"/>
                <w:lang w:val="en-US" w:eastAsia="zh-CN"/>
              </w:rPr>
              <w:t>6</w:t>
            </w:r>
            <w:r>
              <w:rPr>
                <w:rFonts w:hint="eastAsia" w:ascii="宋体" w:hAnsi="宋体"/>
                <w:color w:val="000000"/>
              </w:rPr>
              <w:t>年</w:t>
            </w:r>
            <w:r>
              <w:rPr>
                <w:rFonts w:hint="eastAsia" w:ascii="宋体" w:hAnsi="宋体"/>
                <w:color w:val="000000"/>
                <w:lang w:val="en-US" w:eastAsia="zh-CN"/>
              </w:rPr>
              <w:t>9</w:t>
            </w:r>
            <w:r>
              <w:rPr>
                <w:rFonts w:ascii="宋体" w:hAnsi="宋体"/>
                <w:color w:val="000000"/>
              </w:rPr>
              <w:t>月</w:t>
            </w:r>
            <w:r>
              <w:rPr>
                <w:rFonts w:hint="eastAsia" w:ascii="宋体" w:hAnsi="宋体"/>
                <w:color w:val="000000"/>
                <w:lang w:val="en-US" w:eastAsia="zh-CN"/>
              </w:rPr>
              <w:t>30</w:t>
            </w:r>
            <w:r>
              <w:rPr>
                <w:rFonts w:ascii="宋体" w:hAnsi="宋体"/>
                <w:color w:val="000000"/>
              </w:rPr>
              <w:t>日</w:t>
            </w:r>
            <w:r>
              <w:rPr>
                <w:rFonts w:hint="eastAsia" w:ascii="宋体" w:hAnsi="宋体"/>
                <w:color w:val="000000"/>
              </w:rPr>
              <w:t>之后；</w:t>
            </w:r>
          </w:p>
          <w:p w14:paraId="66C34E6F">
            <w:pPr>
              <w:autoSpaceDE w:val="0"/>
              <w:autoSpaceDN w:val="0"/>
              <w:snapToGrid w:val="0"/>
              <w:spacing w:line="440" w:lineRule="exact"/>
              <w:textAlignment w:val="bottom"/>
              <w:rPr>
                <w:rFonts w:ascii="宋体" w:hAnsi="宋体"/>
                <w:color w:val="000000"/>
              </w:rPr>
            </w:pPr>
            <w:r>
              <w:rPr>
                <w:rFonts w:hint="eastAsia" w:ascii="宋体" w:hAnsi="宋体"/>
                <w:color w:val="000000"/>
              </w:rPr>
              <w:t>⑶信用信息查询记录和证据留存方式：在查询网站中直接打印查询记录，打印材料作为采购活动资料保存。</w:t>
            </w:r>
          </w:p>
          <w:p w14:paraId="179E2690">
            <w:pPr>
              <w:pStyle w:val="5"/>
              <w:wordWrap w:val="0"/>
              <w:spacing w:line="440" w:lineRule="exact"/>
              <w:rPr>
                <w:rFonts w:hAnsi="宋体"/>
                <w:color w:val="000000"/>
              </w:rPr>
            </w:pPr>
            <w:r>
              <w:rPr>
                <w:rFonts w:hint="eastAsia" w:hAnsi="宋体"/>
                <w:color w:val="000000"/>
              </w:rPr>
              <w:t>⑷信用信息使用规则：对在“信用中国”网站</w:t>
            </w:r>
            <w:r>
              <w:rPr>
                <w:rFonts w:hint="eastAsia" w:hAnsi="宋体"/>
                <w:color w:val="000000"/>
                <w:lang w:eastAsia="zh-CN"/>
              </w:rPr>
              <w:t>（</w:t>
            </w:r>
            <w:r>
              <w:rPr>
                <w:rFonts w:hint="eastAsia" w:hAnsi="宋体"/>
                <w:color w:val="000000"/>
              </w:rPr>
              <w:t>www.creditchina.gov.cn</w:t>
            </w:r>
            <w:r>
              <w:rPr>
                <w:rFonts w:hint="eastAsia" w:hAnsi="宋体"/>
                <w:color w:val="000000"/>
                <w:lang w:eastAsia="zh-CN"/>
              </w:rPr>
              <w:t>）</w:t>
            </w:r>
            <w:r>
              <w:rPr>
                <w:rFonts w:hint="eastAsia" w:hAnsi="宋体"/>
                <w:color w:val="000000"/>
              </w:rPr>
              <w:t>、中国政府采购网</w:t>
            </w:r>
            <w:r>
              <w:rPr>
                <w:rFonts w:hint="eastAsia" w:hAnsi="宋体"/>
                <w:color w:val="000000"/>
                <w:lang w:eastAsia="zh-CN"/>
              </w:rPr>
              <w:t>（</w:t>
            </w:r>
            <w:r>
              <w:rPr>
                <w:rFonts w:hint="eastAsia" w:hAnsi="宋体"/>
                <w:color w:val="000000"/>
              </w:rPr>
              <w:t>www.ccgp.gov.cn</w:t>
            </w:r>
            <w:r>
              <w:rPr>
                <w:rFonts w:hint="eastAsia" w:hAnsi="宋体"/>
                <w:color w:val="000000"/>
                <w:lang w:eastAsia="zh-CN"/>
              </w:rPr>
              <w:t>）</w:t>
            </w:r>
            <w:r>
              <w:rPr>
                <w:rFonts w:hint="eastAsia" w:hAnsi="宋体"/>
                <w:color w:val="000000"/>
              </w:rPr>
              <w:t>等渠道列入失信被执行人、重大税收违法案件当事人名单、政府采购严重违法失信行为记录名单及其他不符合《中华人民共和国政府采购法》第二十二条规定条件的供应商，取消其成交候选人资格。</w:t>
            </w:r>
          </w:p>
          <w:p w14:paraId="3B043C8C">
            <w:pPr>
              <w:spacing w:line="400" w:lineRule="exact"/>
              <w:rPr>
                <w:rFonts w:hint="eastAsia" w:ascii="宋体" w:hAnsi="宋体"/>
                <w:color w:val="000000"/>
                <w:szCs w:val="21"/>
              </w:rPr>
            </w:pPr>
          </w:p>
        </w:tc>
      </w:tr>
    </w:tbl>
    <w:p w14:paraId="2E804D7A">
      <w:pPr>
        <w:spacing w:line="440" w:lineRule="exact"/>
        <w:ind w:firstLine="413" w:firstLineChars="196"/>
        <w:jc w:val="center"/>
        <w:rPr>
          <w:rFonts w:hint="eastAsia" w:ascii="宋体" w:hAnsi="宋体"/>
          <w:b/>
          <w:szCs w:val="21"/>
        </w:rPr>
      </w:pPr>
    </w:p>
    <w:p w14:paraId="2F15FD57">
      <w:pPr>
        <w:spacing w:line="440" w:lineRule="exact"/>
        <w:rPr>
          <w:rFonts w:hint="eastAsia" w:ascii="宋体" w:hAnsi="宋体"/>
          <w:b/>
          <w:szCs w:val="21"/>
        </w:rPr>
      </w:pPr>
    </w:p>
    <w:p w14:paraId="7EA08852">
      <w:pPr>
        <w:spacing w:line="440" w:lineRule="exact"/>
        <w:rPr>
          <w:rFonts w:hint="eastAsia" w:ascii="宋体" w:hAnsi="宋体"/>
          <w:b/>
          <w:szCs w:val="21"/>
        </w:rPr>
      </w:pPr>
    </w:p>
    <w:p w14:paraId="3F20597C">
      <w:pPr>
        <w:spacing w:line="440" w:lineRule="exact"/>
        <w:rPr>
          <w:bCs/>
        </w:rPr>
      </w:pPr>
      <w:r>
        <w:rPr>
          <w:bCs/>
        </w:rPr>
        <w:t xml:space="preserve"> </w:t>
      </w:r>
    </w:p>
    <w:p w14:paraId="6EE4AD86">
      <w:pPr>
        <w:tabs>
          <w:tab w:val="center" w:pos="4410"/>
          <w:tab w:val="left" w:pos="6735"/>
        </w:tabs>
        <w:spacing w:line="480" w:lineRule="auto"/>
        <w:jc w:val="center"/>
        <w:rPr>
          <w:rFonts w:hint="eastAsia" w:ascii="宋体" w:hAnsi="宋体"/>
          <w:b/>
          <w:color w:val="000000"/>
          <w:sz w:val="32"/>
          <w:szCs w:val="32"/>
        </w:rPr>
      </w:pPr>
      <w:r>
        <w:rPr>
          <w:bCs/>
        </w:rPr>
        <w:br w:type="page"/>
      </w:r>
      <w:r>
        <w:rPr>
          <w:rFonts w:hint="eastAsia" w:ascii="宋体" w:hAnsi="宋体"/>
          <w:b/>
          <w:color w:val="000000"/>
          <w:sz w:val="32"/>
          <w:szCs w:val="32"/>
        </w:rPr>
        <w:t xml:space="preserve"> 采购需求</w:t>
      </w:r>
    </w:p>
    <w:p w14:paraId="2B02CEE2">
      <w:pPr>
        <w:pStyle w:val="2"/>
        <w:numPr>
          <w:ilvl w:val="0"/>
          <w:numId w:val="0"/>
        </w:numPr>
        <w:spacing w:line="440" w:lineRule="exact"/>
        <w:rPr>
          <w:rFonts w:hint="eastAsia" w:hAnsi="宋体"/>
          <w:bCs/>
          <w:szCs w:val="21"/>
        </w:rPr>
      </w:pPr>
      <w:r>
        <w:rPr>
          <w:rFonts w:hint="eastAsia"/>
          <w:bCs/>
        </w:rPr>
        <w:t>在“</w:t>
      </w:r>
      <w:r>
        <w:rPr>
          <w:rFonts w:hint="eastAsia"/>
        </w:rPr>
        <w:t>采购需求（技术参数、性能、配置等要求）</w:t>
      </w:r>
      <w:r>
        <w:rPr>
          <w:rFonts w:hint="eastAsia"/>
          <w:bCs/>
        </w:rPr>
        <w:t>”中条款参数，供应商应在响应情况偏离表中将所提供货物的相应标配参数详细列明。</w:t>
      </w:r>
    </w:p>
    <w:tbl>
      <w:tblPr>
        <w:tblStyle w:val="3"/>
        <w:tblW w:w="10419" w:type="dxa"/>
        <w:tblInd w:w="-36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86"/>
        <w:gridCol w:w="1114"/>
        <w:gridCol w:w="6265"/>
        <w:gridCol w:w="843"/>
        <w:gridCol w:w="611"/>
        <w:gridCol w:w="900"/>
      </w:tblGrid>
      <w:tr w14:paraId="0152EE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686" w:type="dxa"/>
            <w:tcBorders>
              <w:top w:val="single" w:color="auto" w:sz="4" w:space="0"/>
              <w:bottom w:val="single" w:color="auto" w:sz="4" w:space="0"/>
              <w:right w:val="single" w:color="auto" w:sz="4" w:space="0"/>
            </w:tcBorders>
            <w:vAlign w:val="center"/>
          </w:tcPr>
          <w:p w14:paraId="05DBAC3C">
            <w:pPr>
              <w:spacing w:line="340" w:lineRule="exact"/>
              <w:jc w:val="center"/>
              <w:rPr>
                <w:rFonts w:hint="default" w:ascii="Times New Roman" w:hAnsi="Times New Roman" w:cs="Times New Roman"/>
                <w:b/>
                <w:bCs/>
                <w:sz w:val="21"/>
                <w:szCs w:val="21"/>
              </w:rPr>
            </w:pPr>
            <w:r>
              <w:rPr>
                <w:rFonts w:hint="default" w:ascii="Times New Roman" w:hAnsi="Times New Roman" w:cs="Times New Roman"/>
                <w:b/>
                <w:bCs/>
                <w:sz w:val="21"/>
                <w:szCs w:val="21"/>
              </w:rPr>
              <w:t>项号</w:t>
            </w:r>
          </w:p>
        </w:tc>
        <w:tc>
          <w:tcPr>
            <w:tcW w:w="1114" w:type="dxa"/>
            <w:tcBorders>
              <w:top w:val="single" w:color="auto" w:sz="4" w:space="0"/>
              <w:left w:val="single" w:color="auto" w:sz="4" w:space="0"/>
              <w:bottom w:val="single" w:color="auto" w:sz="4" w:space="0"/>
              <w:right w:val="single" w:color="auto" w:sz="4" w:space="0"/>
            </w:tcBorders>
            <w:vAlign w:val="center"/>
          </w:tcPr>
          <w:p w14:paraId="227B3558">
            <w:pPr>
              <w:spacing w:line="340" w:lineRule="exact"/>
              <w:jc w:val="center"/>
              <w:rPr>
                <w:rFonts w:hint="default" w:ascii="Times New Roman" w:hAnsi="Times New Roman" w:cs="Times New Roman"/>
                <w:b/>
                <w:bCs/>
                <w:sz w:val="21"/>
                <w:szCs w:val="21"/>
              </w:rPr>
            </w:pPr>
            <w:r>
              <w:rPr>
                <w:rFonts w:hint="default" w:ascii="Times New Roman" w:hAnsi="Times New Roman" w:cs="Times New Roman"/>
                <w:b/>
                <w:bCs/>
                <w:sz w:val="21"/>
                <w:szCs w:val="21"/>
              </w:rPr>
              <w:t>名称</w:t>
            </w:r>
          </w:p>
        </w:tc>
        <w:tc>
          <w:tcPr>
            <w:tcW w:w="6265" w:type="dxa"/>
            <w:tcBorders>
              <w:top w:val="single" w:color="auto" w:sz="4" w:space="0"/>
              <w:left w:val="single" w:color="auto" w:sz="4" w:space="0"/>
              <w:bottom w:val="single" w:color="auto" w:sz="4" w:space="0"/>
              <w:right w:val="single" w:color="auto" w:sz="4" w:space="0"/>
            </w:tcBorders>
            <w:vAlign w:val="center"/>
          </w:tcPr>
          <w:p w14:paraId="5C13EAD8">
            <w:pPr>
              <w:spacing w:line="340" w:lineRule="exact"/>
              <w:jc w:val="center"/>
              <w:rPr>
                <w:rFonts w:hint="default" w:ascii="Times New Roman" w:hAnsi="Times New Roman" w:cs="Times New Roman"/>
                <w:b/>
                <w:bCs/>
                <w:sz w:val="21"/>
                <w:szCs w:val="21"/>
              </w:rPr>
            </w:pPr>
            <w:r>
              <w:rPr>
                <w:rFonts w:hint="default" w:ascii="Times New Roman" w:hAnsi="Times New Roman" w:cs="Times New Roman"/>
                <w:b/>
                <w:bCs/>
                <w:sz w:val="21"/>
                <w:szCs w:val="21"/>
              </w:rPr>
              <w:t>采购需求（技术参数、性能、配置等要求）</w:t>
            </w:r>
          </w:p>
        </w:tc>
        <w:tc>
          <w:tcPr>
            <w:tcW w:w="843" w:type="dxa"/>
            <w:tcBorders>
              <w:top w:val="single" w:color="auto" w:sz="4" w:space="0"/>
              <w:left w:val="single" w:color="auto" w:sz="4" w:space="0"/>
              <w:bottom w:val="single" w:color="auto" w:sz="4" w:space="0"/>
              <w:right w:val="single" w:color="auto" w:sz="4" w:space="0"/>
            </w:tcBorders>
            <w:vAlign w:val="center"/>
          </w:tcPr>
          <w:p w14:paraId="28E91E91">
            <w:pPr>
              <w:spacing w:line="340" w:lineRule="exact"/>
              <w:jc w:val="center"/>
              <w:rPr>
                <w:rFonts w:hint="default" w:ascii="Times New Roman" w:hAnsi="Times New Roman" w:cs="Times New Roman"/>
                <w:b/>
                <w:bCs/>
                <w:sz w:val="21"/>
                <w:szCs w:val="21"/>
              </w:rPr>
            </w:pPr>
            <w:r>
              <w:rPr>
                <w:rFonts w:hint="default" w:ascii="Times New Roman" w:hAnsi="Times New Roman" w:cs="Times New Roman"/>
                <w:b/>
                <w:bCs/>
                <w:sz w:val="21"/>
                <w:szCs w:val="21"/>
              </w:rPr>
              <w:t>数量</w:t>
            </w:r>
          </w:p>
        </w:tc>
        <w:tc>
          <w:tcPr>
            <w:tcW w:w="611" w:type="dxa"/>
            <w:tcBorders>
              <w:top w:val="single" w:color="auto" w:sz="4" w:space="0"/>
              <w:left w:val="single" w:color="auto" w:sz="4" w:space="0"/>
              <w:bottom w:val="single" w:color="auto" w:sz="4" w:space="0"/>
            </w:tcBorders>
            <w:vAlign w:val="center"/>
          </w:tcPr>
          <w:p w14:paraId="02E8AE79">
            <w:pPr>
              <w:spacing w:line="340" w:lineRule="exact"/>
              <w:jc w:val="center"/>
              <w:rPr>
                <w:rFonts w:hint="default" w:ascii="Times New Roman" w:hAnsi="Times New Roman" w:cs="Times New Roman"/>
                <w:b/>
                <w:bCs/>
                <w:sz w:val="21"/>
                <w:szCs w:val="21"/>
              </w:rPr>
            </w:pPr>
            <w:r>
              <w:rPr>
                <w:rFonts w:hint="default" w:ascii="Times New Roman" w:hAnsi="Times New Roman" w:cs="Times New Roman"/>
                <w:b/>
                <w:bCs/>
                <w:sz w:val="21"/>
                <w:szCs w:val="21"/>
              </w:rPr>
              <w:t>单位</w:t>
            </w:r>
          </w:p>
        </w:tc>
        <w:tc>
          <w:tcPr>
            <w:tcW w:w="900" w:type="dxa"/>
            <w:tcBorders>
              <w:top w:val="single" w:color="auto" w:sz="4" w:space="0"/>
              <w:left w:val="single" w:color="auto" w:sz="4" w:space="0"/>
              <w:bottom w:val="single" w:color="auto" w:sz="4" w:space="0"/>
            </w:tcBorders>
            <w:vAlign w:val="center"/>
          </w:tcPr>
          <w:p w14:paraId="4D7555B6">
            <w:pPr>
              <w:spacing w:line="340" w:lineRule="exact"/>
              <w:jc w:val="center"/>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1"/>
                <w:szCs w:val="21"/>
                <w:lang w:val="en-US" w:eastAsia="zh-CN"/>
              </w:rPr>
              <w:t>金额（元）</w:t>
            </w:r>
          </w:p>
        </w:tc>
      </w:tr>
      <w:tr w14:paraId="4349A5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15" w:hRule="atLeast"/>
        </w:trPr>
        <w:tc>
          <w:tcPr>
            <w:tcW w:w="686" w:type="dxa"/>
            <w:tcBorders>
              <w:top w:val="single" w:color="auto" w:sz="4" w:space="0"/>
              <w:bottom w:val="single" w:color="auto" w:sz="4" w:space="0"/>
              <w:right w:val="single" w:color="auto" w:sz="4" w:space="0"/>
            </w:tcBorders>
            <w:vAlign w:val="center"/>
          </w:tcPr>
          <w:p w14:paraId="25DF8327">
            <w:pPr>
              <w:spacing w:line="340" w:lineRule="exact"/>
              <w:jc w:val="center"/>
              <w:rPr>
                <w:rFonts w:hint="default" w:ascii="Times New Roman" w:hAnsi="Times New Roman" w:eastAsia="宋体" w:cs="Times New Roman"/>
                <w:kern w:val="0"/>
                <w:sz w:val="21"/>
                <w:szCs w:val="21"/>
                <w:lang w:val="en-US" w:eastAsia="zh-CN"/>
              </w:rPr>
            </w:pPr>
            <w:r>
              <w:rPr>
                <w:rFonts w:hint="eastAsia" w:cs="Times New Roman"/>
                <w:kern w:val="0"/>
                <w:sz w:val="21"/>
                <w:szCs w:val="21"/>
                <w:lang w:val="en-US" w:eastAsia="zh-CN"/>
              </w:rPr>
              <w:t>1</w:t>
            </w:r>
          </w:p>
        </w:tc>
        <w:tc>
          <w:tcPr>
            <w:tcW w:w="1114" w:type="dxa"/>
            <w:tcBorders>
              <w:top w:val="single" w:color="auto" w:sz="4" w:space="0"/>
              <w:left w:val="single" w:color="auto" w:sz="4" w:space="0"/>
              <w:bottom w:val="single" w:color="auto" w:sz="4" w:space="0"/>
              <w:right w:val="single" w:color="auto" w:sz="4" w:space="0"/>
            </w:tcBorders>
            <w:vAlign w:val="center"/>
          </w:tcPr>
          <w:p w14:paraId="3E6F790D">
            <w:pPr>
              <w:jc w:val="left"/>
              <w:rPr>
                <w:rFonts w:hint="default" w:ascii="Times New Roman" w:hAnsi="Times New Roman" w:cs="Times New Roman"/>
                <w:sz w:val="21"/>
                <w:szCs w:val="21"/>
              </w:rPr>
            </w:pPr>
            <w:r>
              <w:rPr>
                <w:rFonts w:hint="default" w:ascii="Times New Roman" w:hAnsi="Times New Roman" w:eastAsia="仿宋" w:cs="Times New Roman"/>
                <w:lang w:val="en-US" w:eastAsia="zh-CN"/>
              </w:rPr>
              <w:t>红火蚁防控服务</w:t>
            </w:r>
          </w:p>
        </w:tc>
        <w:tc>
          <w:tcPr>
            <w:tcW w:w="6265" w:type="dxa"/>
            <w:tcBorders>
              <w:top w:val="single" w:color="auto" w:sz="4" w:space="0"/>
              <w:left w:val="single" w:color="auto" w:sz="4" w:space="0"/>
              <w:bottom w:val="single" w:color="auto" w:sz="4" w:space="0"/>
              <w:right w:val="single" w:color="auto" w:sz="4" w:space="0"/>
            </w:tcBorders>
            <w:vAlign w:val="center"/>
          </w:tcPr>
          <w:p w14:paraId="50571EEF">
            <w:pPr>
              <w:jc w:val="left"/>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w:t>
            </w:r>
            <w:r>
              <w:rPr>
                <w:rFonts w:hint="eastAsia" w:eastAsia="仿宋" w:cs="Times New Roman"/>
                <w:lang w:val="en-US" w:eastAsia="zh-CN"/>
              </w:rPr>
              <w:t>.</w:t>
            </w:r>
            <w:r>
              <w:rPr>
                <w:rFonts w:hint="default" w:ascii="Times New Roman" w:hAnsi="Times New Roman" w:eastAsia="仿宋" w:cs="Times New Roman"/>
                <w:lang w:val="en-US" w:eastAsia="zh-CN"/>
              </w:rPr>
              <w:t>创建1个红火蚁防控示范区，总面积不少于</w:t>
            </w:r>
            <w:r>
              <w:rPr>
                <w:rFonts w:hint="eastAsia" w:ascii="Times New Roman" w:hAnsi="Times New Roman" w:eastAsia="仿宋" w:cs="Times New Roman"/>
                <w:lang w:val="en-US" w:eastAsia="zh-CN"/>
              </w:rPr>
              <w:t>1650</w:t>
            </w:r>
            <w:r>
              <w:rPr>
                <w:rFonts w:hint="default" w:ascii="Times New Roman" w:hAnsi="Times New Roman" w:eastAsia="仿宋" w:cs="Times New Roman"/>
                <w:lang w:val="en-US" w:eastAsia="zh-CN"/>
              </w:rPr>
              <w:t>亩（每亩不少于2次，防控不少于</w:t>
            </w:r>
            <w:r>
              <w:rPr>
                <w:rFonts w:hint="eastAsia" w:ascii="Times New Roman" w:hAnsi="Times New Roman" w:eastAsia="仿宋" w:cs="Times New Roman"/>
                <w:lang w:val="en-US" w:eastAsia="zh-CN"/>
              </w:rPr>
              <w:t>3300</w:t>
            </w:r>
            <w:r>
              <w:rPr>
                <w:rFonts w:hint="default" w:ascii="Times New Roman" w:hAnsi="Times New Roman" w:eastAsia="仿宋" w:cs="Times New Roman"/>
                <w:lang w:val="en-US" w:eastAsia="zh-CN"/>
              </w:rPr>
              <w:t>亩次），对示范区进行专业红火蚁防治。</w:t>
            </w:r>
            <w:r>
              <w:rPr>
                <w:rFonts w:hint="eastAsia" w:ascii="Times New Roman" w:hAnsi="Times New Roman" w:eastAsia="仿宋" w:cs="Times New Roman"/>
                <w:lang w:val="en-US" w:eastAsia="zh-CN"/>
              </w:rPr>
              <w:t>示范区</w:t>
            </w:r>
            <w:r>
              <w:rPr>
                <w:rFonts w:hint="default" w:ascii="Times New Roman" w:hAnsi="Times New Roman" w:eastAsia="仿宋" w:cs="Times New Roman"/>
                <w:lang w:val="en-US" w:eastAsia="zh-CN"/>
              </w:rPr>
              <w:t>红火蚁得到有效控制，服务群众满意度≥85%。</w:t>
            </w:r>
          </w:p>
          <w:p w14:paraId="6EC9BBE4">
            <w:pPr>
              <w:jc w:val="left"/>
              <w:rPr>
                <w:rFonts w:hint="default" w:ascii="Times New Roman" w:hAnsi="Times New Roman" w:eastAsia="仿宋" w:cs="Times New Roman"/>
                <w:b w:val="0"/>
                <w:bCs w:val="0"/>
                <w:color w:val="auto"/>
                <w:lang w:val="en-US" w:eastAsia="zh-CN"/>
              </w:rPr>
            </w:pPr>
            <w:r>
              <w:rPr>
                <w:rFonts w:hint="default" w:ascii="Times New Roman" w:hAnsi="Times New Roman" w:eastAsia="仿宋" w:cs="Times New Roman"/>
                <w:lang w:val="en-US" w:eastAsia="zh-CN"/>
              </w:rPr>
              <w:t>2</w:t>
            </w:r>
            <w:r>
              <w:rPr>
                <w:rFonts w:hint="eastAsia" w:eastAsia="仿宋" w:cs="Times New Roman"/>
                <w:lang w:val="en-US" w:eastAsia="zh-CN"/>
              </w:rPr>
              <w:t>.</w:t>
            </w:r>
            <w:r>
              <w:rPr>
                <w:rFonts w:hint="default" w:ascii="Times New Roman" w:hAnsi="Times New Roman" w:eastAsia="仿宋" w:cs="Times New Roman"/>
                <w:lang w:val="en-US" w:eastAsia="zh-CN"/>
              </w:rPr>
              <w:t>示范区药剂投放采用“二步法”，饵剂不少于1次（0.0</w:t>
            </w:r>
            <w:r>
              <w:rPr>
                <w:rFonts w:hint="eastAsia" w:ascii="Times New Roman" w:hAnsi="Times New Roman" w:eastAsia="仿宋" w:cs="Times New Roman"/>
                <w:lang w:val="en-US" w:eastAsia="zh-CN"/>
              </w:rPr>
              <w:t>8</w:t>
            </w:r>
            <w:r>
              <w:rPr>
                <w:rFonts w:hint="default" w:ascii="Times New Roman" w:hAnsi="Times New Roman" w:eastAsia="仿宋" w:cs="Times New Roman"/>
                <w:lang w:val="en-US" w:eastAsia="zh-CN"/>
              </w:rPr>
              <w:t>%茚虫威饵剂），粉剂不少于1次（0.2</w:t>
            </w:r>
            <w:r>
              <w:rPr>
                <w:rFonts w:hint="default" w:ascii="Times New Roman" w:hAnsi="Times New Roman" w:eastAsia="仿宋" w:cs="Times New Roman"/>
                <w:b w:val="0"/>
                <w:bCs w:val="0"/>
                <w:color w:val="auto"/>
                <w:lang w:val="en-US" w:eastAsia="zh-CN"/>
              </w:rPr>
              <w:t>%茚虫威粉剂）。</w:t>
            </w:r>
          </w:p>
          <w:p w14:paraId="6CCACBC2">
            <w:pPr>
              <w:jc w:val="left"/>
              <w:rPr>
                <w:rFonts w:hint="default" w:ascii="Times New Roman" w:hAnsi="Times New Roman" w:eastAsia="仿宋" w:cs="Times New Roman"/>
                <w:b w:val="0"/>
                <w:bCs w:val="0"/>
                <w:color w:val="auto"/>
                <w:lang w:val="en-US" w:eastAsia="zh-CN"/>
              </w:rPr>
            </w:pPr>
            <w:r>
              <w:rPr>
                <w:rFonts w:hint="default" w:ascii="Times New Roman" w:hAnsi="Times New Roman" w:eastAsia="仿宋" w:cs="Times New Roman"/>
                <w:b w:val="0"/>
                <w:bCs w:val="0"/>
                <w:color w:val="auto"/>
                <w:lang w:val="en-US" w:eastAsia="zh-CN"/>
              </w:rPr>
              <w:t>3</w:t>
            </w:r>
            <w:r>
              <w:rPr>
                <w:rFonts w:hint="eastAsia" w:eastAsia="仿宋" w:cs="Times New Roman"/>
                <w:b w:val="0"/>
                <w:bCs w:val="0"/>
                <w:color w:val="auto"/>
                <w:lang w:val="en-US" w:eastAsia="zh-CN"/>
              </w:rPr>
              <w:t>.</w:t>
            </w:r>
            <w:r>
              <w:rPr>
                <w:rFonts w:hint="default" w:ascii="Times New Roman" w:hAnsi="Times New Roman" w:eastAsia="仿宋" w:cs="Times New Roman"/>
                <w:b w:val="0"/>
                <w:bCs w:val="0"/>
                <w:color w:val="auto"/>
                <w:lang w:val="en-US" w:eastAsia="zh-CN"/>
              </w:rPr>
              <w:t>防控药剂必须具有三证，</w:t>
            </w:r>
            <w:r>
              <w:rPr>
                <w:rFonts w:hint="default" w:ascii="Times New Roman" w:hAnsi="Times New Roman" w:eastAsia="仿宋" w:cs="Times New Roman"/>
                <w:b w:val="0"/>
                <w:bCs w:val="0"/>
                <w:color w:val="auto"/>
                <w:u w:val="none"/>
                <w:lang w:val="en-US" w:eastAsia="zh-CN"/>
              </w:rPr>
              <w:t>必须在红火蚁上</w:t>
            </w:r>
            <w:r>
              <w:rPr>
                <w:rFonts w:hint="eastAsia" w:eastAsia="仿宋" w:cs="Times New Roman"/>
                <w:b w:val="0"/>
                <w:bCs w:val="0"/>
                <w:color w:val="auto"/>
                <w:u w:val="none"/>
                <w:lang w:val="en-US" w:eastAsia="zh-CN"/>
              </w:rPr>
              <w:t>取得</w:t>
            </w:r>
            <w:r>
              <w:rPr>
                <w:rFonts w:hint="default" w:ascii="Times New Roman" w:hAnsi="Times New Roman" w:eastAsia="仿宋" w:cs="Times New Roman"/>
                <w:b w:val="0"/>
                <w:bCs w:val="0"/>
                <w:color w:val="auto"/>
                <w:u w:val="none"/>
                <w:lang w:val="en-US" w:eastAsia="zh-CN"/>
              </w:rPr>
              <w:t>登记（需</w:t>
            </w:r>
            <w:r>
              <w:rPr>
                <w:rFonts w:hint="default" w:ascii="Times New Roman" w:hAnsi="Times New Roman" w:eastAsia="仿宋" w:cs="Times New Roman"/>
                <w:b w:val="0"/>
                <w:bCs w:val="0"/>
                <w:color w:val="auto"/>
                <w:lang w:val="en-US" w:eastAsia="zh-CN"/>
              </w:rPr>
              <w:t>要复印件，加盖报价单位公章）。</w:t>
            </w:r>
          </w:p>
          <w:p w14:paraId="1C9A8BCA">
            <w:pPr>
              <w:jc w:val="left"/>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4</w:t>
            </w:r>
            <w:r>
              <w:rPr>
                <w:rFonts w:hint="eastAsia" w:eastAsia="仿宋" w:cs="Times New Roman"/>
                <w:lang w:val="en-US" w:eastAsia="zh-CN"/>
              </w:rPr>
              <w:t>.</w:t>
            </w:r>
            <w:r>
              <w:rPr>
                <w:rFonts w:hint="default" w:ascii="Times New Roman" w:hAnsi="Times New Roman" w:eastAsia="仿宋" w:cs="Times New Roman"/>
                <w:lang w:val="en-US" w:eastAsia="zh-CN"/>
              </w:rPr>
              <w:t>费用含防控药剂、施药人工及防效调查、培训等。</w:t>
            </w:r>
          </w:p>
          <w:p w14:paraId="4EE8AF59">
            <w:pPr>
              <w:jc w:val="left"/>
              <w:rPr>
                <w:rFonts w:hint="default" w:ascii="Times New Roman" w:hAnsi="Times New Roman" w:cs="Times New Roman"/>
              </w:rPr>
            </w:pPr>
            <w:r>
              <w:rPr>
                <w:rFonts w:hint="default" w:ascii="Times New Roman" w:hAnsi="Times New Roman" w:eastAsia="仿宋" w:cs="Times New Roman"/>
                <w:lang w:val="en-US" w:eastAsia="zh-CN"/>
              </w:rPr>
              <w:t>5</w:t>
            </w:r>
            <w:r>
              <w:rPr>
                <w:rFonts w:hint="eastAsia" w:eastAsia="仿宋" w:cs="Times New Roman"/>
                <w:lang w:val="en-US" w:eastAsia="zh-CN"/>
              </w:rPr>
              <w:t>.</w:t>
            </w:r>
            <w:r>
              <w:rPr>
                <w:rFonts w:hint="default" w:ascii="Times New Roman" w:hAnsi="Times New Roman" w:eastAsia="仿宋" w:cs="Times New Roman"/>
                <w:lang w:val="en-US" w:eastAsia="zh-CN"/>
              </w:rPr>
              <w:t>示范牌1块费用。</w:t>
            </w:r>
          </w:p>
        </w:tc>
        <w:tc>
          <w:tcPr>
            <w:tcW w:w="843" w:type="dxa"/>
            <w:tcBorders>
              <w:top w:val="single" w:color="auto" w:sz="4" w:space="0"/>
              <w:left w:val="single" w:color="auto" w:sz="4" w:space="0"/>
              <w:bottom w:val="single" w:color="auto" w:sz="4" w:space="0"/>
              <w:right w:val="single" w:color="auto" w:sz="4" w:space="0"/>
            </w:tcBorders>
            <w:vAlign w:val="center"/>
          </w:tcPr>
          <w:p w14:paraId="5EF6AC91">
            <w:pPr>
              <w:keepNext w:val="0"/>
              <w:keepLines w:val="0"/>
              <w:widowControl/>
              <w:suppressLineNumbers w:val="0"/>
              <w:jc w:val="center"/>
              <w:textAlignment w:val="center"/>
              <w:rPr>
                <w:rFonts w:hint="default" w:ascii="Times New Roman" w:hAnsi="Times New Roman" w:eastAsia="仿宋" w:cs="Times New Roman"/>
                <w:sz w:val="21"/>
                <w:szCs w:val="21"/>
                <w:lang w:val="en-US" w:eastAsia="zh-CN"/>
              </w:rPr>
            </w:pPr>
            <w:r>
              <w:rPr>
                <w:rFonts w:hint="eastAsia" w:ascii="Times New Roman" w:hAnsi="Times New Roman" w:eastAsia="仿宋" w:cs="Times New Roman"/>
                <w:i w:val="0"/>
                <w:iCs w:val="0"/>
                <w:color w:val="000000"/>
                <w:kern w:val="0"/>
                <w:sz w:val="21"/>
                <w:szCs w:val="21"/>
                <w:u w:val="none"/>
                <w:lang w:val="en-US" w:eastAsia="zh-CN"/>
              </w:rPr>
              <w:t>1650</w:t>
            </w:r>
          </w:p>
        </w:tc>
        <w:tc>
          <w:tcPr>
            <w:tcW w:w="611" w:type="dxa"/>
            <w:tcBorders>
              <w:top w:val="single" w:color="auto" w:sz="4" w:space="0"/>
              <w:left w:val="single" w:color="auto" w:sz="4" w:space="0"/>
              <w:bottom w:val="single" w:color="auto" w:sz="4" w:space="0"/>
            </w:tcBorders>
            <w:vAlign w:val="center"/>
          </w:tcPr>
          <w:p w14:paraId="763D05B8">
            <w:pPr>
              <w:jc w:val="center"/>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亩</w:t>
            </w:r>
          </w:p>
        </w:tc>
        <w:tc>
          <w:tcPr>
            <w:tcW w:w="900" w:type="dxa"/>
            <w:tcBorders>
              <w:top w:val="single" w:color="auto" w:sz="4" w:space="0"/>
              <w:left w:val="single" w:color="auto" w:sz="4" w:space="0"/>
              <w:bottom w:val="single" w:color="auto" w:sz="4" w:space="0"/>
            </w:tcBorders>
            <w:vAlign w:val="center"/>
          </w:tcPr>
          <w:p w14:paraId="33B197C8">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1"/>
                <w:szCs w:val="21"/>
                <w:u w:val="none"/>
                <w:lang w:val="en-US" w:eastAsia="zh-CN"/>
              </w:rPr>
            </w:pPr>
            <w:r>
              <w:rPr>
                <w:rFonts w:hint="eastAsia" w:ascii="Times New Roman" w:hAnsi="Times New Roman" w:eastAsia="仿宋" w:cs="Times New Roman"/>
                <w:i w:val="0"/>
                <w:iCs w:val="0"/>
                <w:color w:val="000000"/>
                <w:kern w:val="0"/>
                <w:sz w:val="21"/>
                <w:szCs w:val="21"/>
                <w:u w:val="none"/>
                <w:lang w:val="en-US" w:eastAsia="zh-CN"/>
              </w:rPr>
              <w:t>150000</w:t>
            </w:r>
          </w:p>
        </w:tc>
      </w:tr>
      <w:tr w14:paraId="49F5FD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419" w:type="dxa"/>
            <w:gridSpan w:val="6"/>
            <w:tcBorders>
              <w:top w:val="single" w:color="auto" w:sz="4" w:space="0"/>
              <w:bottom w:val="single" w:color="auto" w:sz="4" w:space="0"/>
            </w:tcBorders>
          </w:tcPr>
          <w:p w14:paraId="70E5731C">
            <w:pPr>
              <w:widowControl/>
              <w:spacing w:line="360" w:lineRule="exact"/>
              <w:rPr>
                <w:rFonts w:hint="default" w:ascii="Times New Roman" w:hAnsi="Times New Roman" w:eastAsia="仿宋" w:cs="Times New Roman"/>
                <w:b/>
                <w:sz w:val="21"/>
                <w:szCs w:val="21"/>
              </w:rPr>
            </w:pPr>
            <w:r>
              <w:rPr>
                <w:rFonts w:hint="default" w:ascii="Times New Roman" w:hAnsi="Times New Roman" w:cs="Times New Roman"/>
                <w:sz w:val="21"/>
                <w:szCs w:val="21"/>
              </w:rPr>
              <w:t>★</w:t>
            </w:r>
            <w:r>
              <w:rPr>
                <w:rFonts w:hint="default" w:ascii="Times New Roman" w:hAnsi="Times New Roman" w:eastAsia="仿宋" w:cs="Times New Roman"/>
                <w:b/>
                <w:sz w:val="21"/>
                <w:szCs w:val="21"/>
              </w:rPr>
              <w:t>其他说明及要求：</w:t>
            </w:r>
          </w:p>
          <w:p w14:paraId="04815187">
            <w:pPr>
              <w:jc w:val="left"/>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1</w:t>
            </w:r>
            <w:r>
              <w:rPr>
                <w:rFonts w:hint="eastAsia" w:eastAsia="仿宋" w:cs="Times New Roman"/>
                <w:lang w:val="en-US" w:eastAsia="zh-CN"/>
              </w:rPr>
              <w:t>.</w:t>
            </w:r>
            <w:r>
              <w:rPr>
                <w:rFonts w:hint="default" w:ascii="Times New Roman" w:hAnsi="Times New Roman" w:eastAsia="仿宋" w:cs="Times New Roman"/>
                <w:lang w:val="en-US" w:eastAsia="zh-CN"/>
              </w:rPr>
              <w:t>服务所需农药产品具备正规合法经销渠道，按国家有关产品“三包”规定执行“三包”。出现质量问题的，由中标单位自行负责。</w:t>
            </w:r>
          </w:p>
          <w:p w14:paraId="55E7F38D">
            <w:pPr>
              <w:jc w:val="left"/>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2</w:t>
            </w:r>
            <w:r>
              <w:rPr>
                <w:rFonts w:hint="eastAsia" w:eastAsia="仿宋" w:cs="Times New Roman"/>
                <w:lang w:val="en-US" w:eastAsia="zh-CN"/>
              </w:rPr>
              <w:t>.</w:t>
            </w:r>
            <w:r>
              <w:rPr>
                <w:rFonts w:hint="default" w:ascii="Times New Roman" w:hAnsi="Times New Roman" w:eastAsia="仿宋" w:cs="Times New Roman"/>
                <w:lang w:val="en-US" w:eastAsia="zh-CN"/>
              </w:rPr>
              <w:t>服务所需农药产品必须具备有农药三证（农药登记证、生产许可证、生产标准证）</w:t>
            </w:r>
            <w:r>
              <w:rPr>
                <w:rFonts w:hint="eastAsia" w:eastAsia="仿宋" w:cs="Times New Roman"/>
                <w:lang w:val="en-US" w:eastAsia="zh-CN"/>
              </w:rPr>
              <w:t>。</w:t>
            </w:r>
          </w:p>
          <w:p w14:paraId="08BC2669">
            <w:pPr>
              <w:jc w:val="left"/>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3</w:t>
            </w:r>
            <w:r>
              <w:rPr>
                <w:rFonts w:hint="eastAsia" w:eastAsia="仿宋" w:cs="Times New Roman"/>
                <w:lang w:val="en-US" w:eastAsia="zh-CN"/>
              </w:rPr>
              <w:t>.</w:t>
            </w:r>
            <w:r>
              <w:rPr>
                <w:rFonts w:hint="default" w:ascii="Times New Roman" w:hAnsi="Times New Roman" w:eastAsia="仿宋" w:cs="Times New Roman"/>
                <w:lang w:val="en-US" w:eastAsia="zh-CN"/>
              </w:rPr>
              <w:t>合同签订</w:t>
            </w:r>
            <w:r>
              <w:rPr>
                <w:rFonts w:hint="eastAsia" w:eastAsia="仿宋" w:cs="Times New Roman"/>
                <w:lang w:val="en-US" w:eastAsia="zh-CN"/>
              </w:rPr>
              <w:t>：</w:t>
            </w:r>
            <w:r>
              <w:rPr>
                <w:rFonts w:hint="default" w:ascii="Times New Roman" w:hAnsi="Times New Roman" w:eastAsia="仿宋" w:cs="Times New Roman"/>
                <w:lang w:val="en-US" w:eastAsia="zh-CN"/>
              </w:rPr>
              <w:t>自成交通知书发出后，成交供应商必须在5个工作日</w:t>
            </w:r>
            <w:r>
              <w:rPr>
                <w:rFonts w:hint="eastAsia" w:eastAsia="仿宋" w:cs="Times New Roman"/>
                <w:lang w:val="en-US" w:eastAsia="zh-CN"/>
              </w:rPr>
              <w:t>内</w:t>
            </w:r>
            <w:r>
              <w:rPr>
                <w:rFonts w:hint="default" w:ascii="Times New Roman" w:hAnsi="Times New Roman" w:eastAsia="仿宋" w:cs="Times New Roman"/>
                <w:lang w:val="en-US" w:eastAsia="zh-CN"/>
              </w:rPr>
              <w:t>签订合同。</w:t>
            </w:r>
            <w:bookmarkStart w:id="0" w:name="_GoBack"/>
            <w:bookmarkEnd w:id="0"/>
          </w:p>
          <w:p w14:paraId="0B75961A">
            <w:pPr>
              <w:jc w:val="left"/>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4</w:t>
            </w:r>
            <w:r>
              <w:rPr>
                <w:rFonts w:hint="eastAsia" w:eastAsia="仿宋" w:cs="Times New Roman"/>
                <w:lang w:val="en-US" w:eastAsia="zh-CN"/>
              </w:rPr>
              <w:t>.</w:t>
            </w:r>
            <w:r>
              <w:rPr>
                <w:rFonts w:hint="default" w:ascii="Times New Roman" w:hAnsi="Times New Roman" w:eastAsia="仿宋" w:cs="Times New Roman"/>
                <w:lang w:val="en-US" w:eastAsia="zh-CN"/>
              </w:rPr>
              <w:t>服务地点和时间：采购单位通知。</w:t>
            </w:r>
          </w:p>
          <w:p w14:paraId="4175135F">
            <w:pPr>
              <w:jc w:val="left"/>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5</w:t>
            </w:r>
            <w:r>
              <w:rPr>
                <w:rFonts w:hint="eastAsia" w:eastAsia="仿宋" w:cs="Times New Roman"/>
                <w:lang w:val="en-US" w:eastAsia="zh-CN"/>
              </w:rPr>
              <w:t>.</w:t>
            </w:r>
            <w:r>
              <w:rPr>
                <w:rFonts w:hint="default" w:ascii="Times New Roman" w:hAnsi="Times New Roman" w:eastAsia="仿宋" w:cs="Times New Roman"/>
                <w:lang w:val="en-US" w:eastAsia="zh-CN"/>
              </w:rPr>
              <w:t>竞标人须承诺在接采购人出现问题通知后应在30分钟内电话服务应答，8个小时内到达现场处理。</w:t>
            </w:r>
          </w:p>
          <w:p w14:paraId="04B7EED8">
            <w:pPr>
              <w:jc w:val="left"/>
              <w:rPr>
                <w:rFonts w:hint="default" w:ascii="Times New Roman" w:hAnsi="Times New Roman" w:eastAsia="仿宋" w:cs="Times New Roman"/>
                <w:lang w:val="en-US" w:eastAsia="zh-CN"/>
              </w:rPr>
            </w:pPr>
            <w:r>
              <w:rPr>
                <w:rFonts w:hint="default" w:ascii="Times New Roman" w:hAnsi="Times New Roman" w:eastAsia="仿宋" w:cs="Times New Roman"/>
                <w:lang w:val="en-US" w:eastAsia="zh-CN"/>
              </w:rPr>
              <w:t>6</w:t>
            </w:r>
            <w:r>
              <w:rPr>
                <w:rFonts w:hint="eastAsia" w:eastAsia="仿宋" w:cs="Times New Roman"/>
                <w:lang w:val="en-US" w:eastAsia="zh-CN"/>
              </w:rPr>
              <w:t>.</w:t>
            </w:r>
            <w:r>
              <w:rPr>
                <w:rFonts w:hint="default" w:ascii="Times New Roman" w:hAnsi="Times New Roman" w:eastAsia="仿宋" w:cs="Times New Roman"/>
                <w:lang w:val="en-US" w:eastAsia="zh-CN"/>
              </w:rPr>
              <w:t>为保证产品质量，若成交供应商非生产厂家的，在签订合同后供货前必须提供货物生产厂家的授权复印件(并加盖供应商公章) ,原件备查，若不能提供的，终止合同执行且不收货，同时报相关监督管理部门处理，并按为虚假应标处理。</w:t>
            </w:r>
          </w:p>
          <w:p w14:paraId="186C5A29">
            <w:pPr>
              <w:jc w:val="left"/>
              <w:rPr>
                <w:rFonts w:hint="default" w:ascii="Times New Roman" w:hAnsi="Times New Roman" w:cs="Times New Roman"/>
              </w:rPr>
            </w:pPr>
            <w:r>
              <w:rPr>
                <w:rFonts w:hint="default" w:ascii="Times New Roman" w:hAnsi="Times New Roman" w:eastAsia="仿宋" w:cs="Times New Roman"/>
                <w:b/>
                <w:bCs/>
                <w:lang w:val="en-US" w:eastAsia="zh-CN"/>
              </w:rPr>
              <w:t>本项目不接受联合体，不能转包，分包。</w:t>
            </w:r>
          </w:p>
        </w:tc>
      </w:tr>
    </w:tbl>
    <w:p w14:paraId="0C20AF3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8C4CB2"/>
    <w:rsid w:val="53CE2653"/>
    <w:rsid w:val="566434AF"/>
    <w:rsid w:val="5E765164"/>
    <w:rsid w:val="6B30535C"/>
    <w:rsid w:val="70F86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qFormat/>
    <w:uiPriority w:val="0"/>
  </w:style>
  <w:style w:type="table" w:default="1" w:styleId="3">
    <w:name w:val="Normal Table"/>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5">
    <w:name w:val="1"/>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923</Words>
  <Characters>1006</Characters>
  <Paragraphs>122</Paragraphs>
  <TotalTime>21</TotalTime>
  <ScaleCrop>false</ScaleCrop>
  <LinksUpToDate>false</LinksUpToDate>
  <CharactersWithSpaces>1027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2026-07-29T08:08:00Z</dcterms:created>
  <dc:creator>非常爱缘</dc:creator>
  <cp:lastModifiedBy>博</cp:lastModifiedBy>
  <dcterms:modified xsi:type="dcterms:W3CDTF">2026-10-26T09:06:46Z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9DFEFD6E4FBB42F18A68ABC661CED2A1_13</vt:lpwstr>
  </property>
  <property fmtid="{D5CDD505-2E9C-101B-9397-08002B2CF9AE}" pid="4" name="KSOTemplateDocerSaveRecord">
    <vt:lpwstr>eyJoZGlkIjoiNjU2OWQ5Yjk2MjE0NzllYmNkZDI0NWFjNGQ0MDFhNjMiLCJ1c2VySWQiOiI0NDMzNjgzNTMifQ==</vt:lpwstr>
  </property>
</Properties>
</file>