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2EDE1">
      <w:pPr>
        <w:shd w:val="clear"/>
        <w:rPr>
          <w:b/>
          <w:color w:val="auto"/>
          <w:sz w:val="52"/>
          <w:szCs w:val="52"/>
          <w:highlight w:val="none"/>
        </w:rPr>
      </w:pPr>
    </w:p>
    <w:p w14:paraId="3C9D149E">
      <w:pPr>
        <w:pStyle w:val="2"/>
        <w:rPr>
          <w:color w:val="auto"/>
        </w:rPr>
      </w:pPr>
    </w:p>
    <w:p w14:paraId="33CEAD0E">
      <w:pPr>
        <w:pStyle w:val="2"/>
        <w:rPr>
          <w:color w:val="auto"/>
        </w:rPr>
      </w:pPr>
    </w:p>
    <w:p w14:paraId="6AEC697A">
      <w:pPr>
        <w:pStyle w:val="31"/>
        <w:shd w:val="clear"/>
        <w:rPr>
          <w:color w:val="auto"/>
          <w:highlight w:val="none"/>
        </w:rPr>
      </w:pPr>
    </w:p>
    <w:p w14:paraId="1C0FD3C6">
      <w:pPr>
        <w:pStyle w:val="16"/>
        <w:shd w:val="clear"/>
        <w:adjustRightInd w:val="0"/>
        <w:spacing w:before="120" w:beforeLines="0" w:after="120" w:afterLines="0" w:line="360" w:lineRule="auto"/>
        <w:contextualSpacing/>
        <w:jc w:val="center"/>
        <w:rPr>
          <w:rFonts w:hint="eastAsia" w:eastAsia="宋体"/>
          <w:b/>
          <w:bCs/>
          <w:color w:val="auto"/>
          <w:sz w:val="72"/>
          <w:highlight w:val="none"/>
          <w:lang w:eastAsia="zh-CN"/>
        </w:rPr>
      </w:pPr>
      <w:r>
        <w:rPr>
          <w:rFonts w:hint="eastAsia"/>
          <w:b/>
          <w:color w:val="auto"/>
          <w:sz w:val="44"/>
          <w:szCs w:val="44"/>
          <w:highlight w:val="none"/>
        </w:rPr>
        <w:t>东阳耀辉工程咨询有限公司关于</w:t>
      </w:r>
      <w:r>
        <w:rPr>
          <w:rFonts w:hint="eastAsia"/>
          <w:b/>
          <w:color w:val="auto"/>
          <w:sz w:val="44"/>
          <w:szCs w:val="44"/>
          <w:highlight w:val="none"/>
          <w:lang w:eastAsia="zh-CN"/>
        </w:rPr>
        <w:t>2026年东阳市小型水库白蚁防治服务项目</w:t>
      </w:r>
    </w:p>
    <w:p w14:paraId="1AA94F11">
      <w:pPr>
        <w:shd w:val="clear"/>
        <w:snapToGrid w:val="0"/>
        <w:spacing w:before="120"/>
        <w:jc w:val="center"/>
        <w:rPr>
          <w:rFonts w:hint="eastAsia"/>
          <w:b/>
          <w:bCs/>
          <w:color w:val="auto"/>
          <w:sz w:val="52"/>
          <w:szCs w:val="52"/>
          <w:highlight w:val="none"/>
        </w:rPr>
      </w:pPr>
    </w:p>
    <w:p w14:paraId="1CFF7FBD">
      <w:pPr>
        <w:shd w:val="clear"/>
        <w:snapToGrid w:val="0"/>
        <w:spacing w:before="120"/>
        <w:jc w:val="center"/>
        <w:rPr>
          <w:color w:val="auto"/>
          <w:sz w:val="72"/>
          <w:highlight w:val="none"/>
        </w:rPr>
      </w:pPr>
      <w:r>
        <w:rPr>
          <w:rFonts w:hint="eastAsia"/>
          <w:b/>
          <w:bCs/>
          <w:color w:val="auto"/>
          <w:sz w:val="52"/>
          <w:szCs w:val="52"/>
          <w:highlight w:val="none"/>
        </w:rPr>
        <w:t>公开招标采购文件</w:t>
      </w:r>
    </w:p>
    <w:p w14:paraId="6E5901B8">
      <w:pPr>
        <w:shd w:val="clear"/>
        <w:snapToGrid w:val="0"/>
        <w:spacing w:before="120"/>
        <w:jc w:val="center"/>
        <w:rPr>
          <w:rFonts w:hint="eastAsia"/>
          <w:b/>
          <w:bCs/>
          <w:color w:val="auto"/>
          <w:sz w:val="52"/>
          <w:szCs w:val="52"/>
          <w:highlight w:val="none"/>
        </w:rPr>
      </w:pPr>
    </w:p>
    <w:p w14:paraId="2F387840">
      <w:pPr>
        <w:pStyle w:val="3"/>
        <w:rPr>
          <w:rFonts w:hint="eastAsia"/>
          <w:color w:val="auto"/>
        </w:rPr>
      </w:pPr>
    </w:p>
    <w:p w14:paraId="3B0DD149">
      <w:pPr>
        <w:shd w:val="clear"/>
        <w:tabs>
          <w:tab w:val="left" w:pos="2175"/>
        </w:tabs>
        <w:snapToGrid w:val="0"/>
        <w:spacing w:before="120" w:after="120" w:line="480" w:lineRule="auto"/>
        <w:rPr>
          <w:rFonts w:hint="eastAsia" w:ascii="宋体" w:hAnsi="宋体" w:eastAsia="宋体" w:cs="宋体"/>
          <w:b/>
          <w:color w:val="auto"/>
          <w:sz w:val="30"/>
          <w:highlight w:val="none"/>
          <w:lang w:eastAsia="zh-CN"/>
        </w:rPr>
      </w:pPr>
      <w:r>
        <w:rPr>
          <w:rFonts w:hint="eastAsia" w:ascii="宋体" w:hAnsi="宋体" w:cs="宋体"/>
          <w:b/>
          <w:color w:val="auto"/>
          <w:sz w:val="30"/>
          <w:highlight w:val="none"/>
        </w:rPr>
        <w:t>项目编号：</w:t>
      </w:r>
      <w:r>
        <w:rPr>
          <w:rFonts w:hint="eastAsia" w:ascii="宋体" w:hAnsi="宋体" w:cs="宋体"/>
          <w:b/>
          <w:color w:val="auto"/>
          <w:sz w:val="30"/>
          <w:highlight w:val="none"/>
          <w:lang w:eastAsia="zh-CN"/>
        </w:rPr>
        <w:t>DYYHCG2026-GK-066</w:t>
      </w:r>
    </w:p>
    <w:p w14:paraId="684A46AF">
      <w:pPr>
        <w:shd w:val="clear"/>
        <w:tabs>
          <w:tab w:val="left" w:pos="2175"/>
        </w:tabs>
        <w:snapToGrid w:val="0"/>
        <w:spacing w:before="120" w:after="120" w:line="480" w:lineRule="auto"/>
        <w:ind w:left="1506" w:hanging="1506" w:hangingChars="500"/>
        <w:jc w:val="both"/>
        <w:rPr>
          <w:rFonts w:hint="eastAsia" w:ascii="宋体" w:hAnsi="宋体" w:eastAsia="宋体" w:cs="宋体"/>
          <w:b/>
          <w:color w:val="auto"/>
          <w:sz w:val="30"/>
          <w:highlight w:val="none"/>
          <w:lang w:eastAsia="zh-CN"/>
        </w:rPr>
      </w:pPr>
      <w:r>
        <w:rPr>
          <w:rFonts w:hint="eastAsia" w:ascii="宋体" w:hAnsi="宋体" w:cs="宋体"/>
          <w:b/>
          <w:color w:val="auto"/>
          <w:sz w:val="30"/>
          <w:highlight w:val="none"/>
        </w:rPr>
        <w:t>项目名称：</w:t>
      </w:r>
      <w:r>
        <w:rPr>
          <w:rFonts w:hint="eastAsia" w:ascii="宋体" w:hAnsi="宋体" w:cs="宋体"/>
          <w:b/>
          <w:color w:val="auto"/>
          <w:sz w:val="30"/>
          <w:highlight w:val="none"/>
          <w:lang w:eastAsia="zh-CN"/>
        </w:rPr>
        <w:t>2026年东阳市小型水库白蚁防治服务项目</w:t>
      </w:r>
    </w:p>
    <w:p w14:paraId="0B9F1C2D">
      <w:pPr>
        <w:shd w:val="clear"/>
        <w:tabs>
          <w:tab w:val="left" w:pos="2175"/>
        </w:tabs>
        <w:snapToGrid w:val="0"/>
        <w:spacing w:before="120" w:after="120" w:line="480" w:lineRule="auto"/>
        <w:rPr>
          <w:rFonts w:hint="eastAsia" w:ascii="宋体" w:hAnsi="宋体" w:cs="宋体"/>
          <w:b/>
          <w:color w:val="auto"/>
          <w:sz w:val="30"/>
          <w:highlight w:val="none"/>
          <w:lang w:eastAsia="zh-CN"/>
        </w:rPr>
      </w:pPr>
      <w:r>
        <w:rPr>
          <w:rFonts w:hint="eastAsia" w:ascii="宋体" w:hAnsi="宋体" w:cs="宋体"/>
          <w:b/>
          <w:color w:val="auto"/>
          <w:sz w:val="30"/>
          <w:highlight w:val="none"/>
        </w:rPr>
        <w:t>采购单位：</w:t>
      </w:r>
      <w:r>
        <w:rPr>
          <w:rFonts w:hint="eastAsia" w:ascii="宋体" w:hAnsi="宋体" w:cs="宋体"/>
          <w:b/>
          <w:color w:val="auto"/>
          <w:sz w:val="30"/>
          <w:highlight w:val="none"/>
          <w:lang w:eastAsia="zh-CN"/>
        </w:rPr>
        <w:t>东阳市清源排水有限公司</w:t>
      </w:r>
    </w:p>
    <w:p w14:paraId="135AB202">
      <w:pPr>
        <w:shd w:val="clear"/>
        <w:tabs>
          <w:tab w:val="left" w:pos="2175"/>
        </w:tabs>
        <w:snapToGrid w:val="0"/>
        <w:spacing w:before="120" w:after="120" w:line="480" w:lineRule="auto"/>
        <w:rPr>
          <w:rFonts w:hint="eastAsia" w:ascii="宋体" w:hAnsi="宋体" w:eastAsia="宋体" w:cs="宋体"/>
          <w:b/>
          <w:color w:val="auto"/>
          <w:sz w:val="30"/>
          <w:highlight w:val="none"/>
          <w:lang w:eastAsia="zh-CN"/>
        </w:rPr>
      </w:pPr>
      <w:r>
        <w:rPr>
          <w:rFonts w:hint="eastAsia" w:ascii="宋体" w:hAnsi="宋体" w:cs="宋体"/>
          <w:b/>
          <w:color w:val="auto"/>
          <w:sz w:val="30"/>
        </w:rPr>
        <w:t>主管部门：</w:t>
      </w:r>
      <w:r>
        <w:rPr>
          <w:rFonts w:hint="eastAsia" w:cs="Times New Roman"/>
          <w:b/>
          <w:bCs/>
          <w:color w:val="auto"/>
          <w:kern w:val="2"/>
          <w:sz w:val="30"/>
          <w:szCs w:val="30"/>
          <w:lang w:val="en-US" w:eastAsia="zh-CN" w:bidi="ar"/>
        </w:rPr>
        <w:t>东阳市水务投资集团有限公司</w:t>
      </w:r>
    </w:p>
    <w:p w14:paraId="42231D79">
      <w:pPr>
        <w:shd w:val="clear"/>
        <w:tabs>
          <w:tab w:val="left" w:pos="2175"/>
        </w:tabs>
        <w:snapToGrid w:val="0"/>
        <w:spacing w:before="120" w:after="120" w:line="480" w:lineRule="auto"/>
        <w:rPr>
          <w:rFonts w:hint="eastAsia" w:ascii="宋体" w:hAnsi="宋体" w:cs="宋体"/>
          <w:b/>
          <w:color w:val="auto"/>
          <w:sz w:val="30"/>
          <w:highlight w:val="none"/>
        </w:rPr>
      </w:pPr>
      <w:r>
        <w:rPr>
          <w:rFonts w:hint="eastAsia" w:ascii="宋体" w:hAnsi="宋体" w:cs="宋体"/>
          <w:b/>
          <w:color w:val="auto"/>
          <w:sz w:val="30"/>
          <w:highlight w:val="none"/>
        </w:rPr>
        <w:t>代理机构：东阳耀辉工程咨询有限公司</w:t>
      </w:r>
    </w:p>
    <w:p w14:paraId="70B447A3">
      <w:pPr>
        <w:shd w:val="clear"/>
        <w:tabs>
          <w:tab w:val="left" w:pos="2175"/>
        </w:tabs>
        <w:snapToGrid w:val="0"/>
        <w:spacing w:before="120" w:after="120" w:line="480" w:lineRule="auto"/>
        <w:rPr>
          <w:rFonts w:hint="eastAsia" w:ascii="宋体" w:hAnsi="宋体" w:cs="宋体"/>
          <w:b/>
          <w:color w:val="auto"/>
          <w:sz w:val="30"/>
          <w:highlight w:val="none"/>
        </w:rPr>
      </w:pPr>
      <w:r>
        <w:rPr>
          <w:rFonts w:hint="eastAsia" w:ascii="宋体" w:hAnsi="宋体" w:cs="宋体"/>
          <w:b/>
          <w:color w:val="auto"/>
          <w:sz w:val="30"/>
          <w:highlight w:val="none"/>
        </w:rPr>
        <w:t>监督部门：东阳市人民政府国有资产监督管理办公室</w:t>
      </w:r>
    </w:p>
    <w:p w14:paraId="582B1D99">
      <w:pPr>
        <w:shd w:val="clear"/>
        <w:tabs>
          <w:tab w:val="left" w:pos="2175"/>
        </w:tabs>
        <w:snapToGrid w:val="0"/>
        <w:spacing w:before="120" w:after="120" w:line="480" w:lineRule="auto"/>
        <w:rPr>
          <w:rFonts w:ascii="创艺简标宋" w:eastAsia="创艺简标宋"/>
          <w:b/>
          <w:bCs/>
          <w:color w:val="auto"/>
          <w:sz w:val="44"/>
          <w:highlight w:val="none"/>
        </w:rPr>
      </w:pPr>
      <w:r>
        <w:rPr>
          <w:rFonts w:hint="eastAsia"/>
          <w:b/>
          <w:color w:val="auto"/>
          <w:sz w:val="30"/>
          <w:highlight w:val="none"/>
        </w:rPr>
        <w:t>编制时间：二○二</w:t>
      </w:r>
      <w:r>
        <w:rPr>
          <w:rFonts w:hint="eastAsia"/>
          <w:b/>
          <w:color w:val="auto"/>
          <w:sz w:val="30"/>
          <w:highlight w:val="none"/>
          <w:lang w:val="en-US" w:eastAsia="zh-CN"/>
        </w:rPr>
        <w:t>六</w:t>
      </w:r>
      <w:r>
        <w:rPr>
          <w:rFonts w:hint="eastAsia"/>
          <w:b/>
          <w:color w:val="auto"/>
          <w:sz w:val="30"/>
          <w:highlight w:val="none"/>
        </w:rPr>
        <w:t>年</w:t>
      </w:r>
      <w:r>
        <w:rPr>
          <w:rFonts w:hint="eastAsia"/>
          <w:b/>
          <w:color w:val="auto"/>
          <w:sz w:val="30"/>
          <w:highlight w:val="none"/>
          <w:lang w:val="en-US" w:eastAsia="zh-CN"/>
        </w:rPr>
        <w:t>九</w:t>
      </w:r>
      <w:r>
        <w:rPr>
          <w:rFonts w:hint="eastAsia"/>
          <w:b/>
          <w:color w:val="auto"/>
          <w:sz w:val="30"/>
          <w:highlight w:val="none"/>
        </w:rPr>
        <w:t>月</w:t>
      </w:r>
    </w:p>
    <w:p w14:paraId="5984EF9F">
      <w:pPr>
        <w:shd w:val="clear"/>
        <w:tabs>
          <w:tab w:val="left" w:pos="2175"/>
        </w:tabs>
        <w:snapToGrid w:val="0"/>
        <w:spacing w:before="120" w:after="120" w:line="360" w:lineRule="auto"/>
        <w:rPr>
          <w:rFonts w:ascii="创艺简标宋" w:eastAsia="创艺简标宋"/>
          <w:color w:val="auto"/>
          <w:sz w:val="44"/>
          <w:highlight w:val="none"/>
        </w:rPr>
      </w:pPr>
    </w:p>
    <w:p w14:paraId="7BCF45BE">
      <w:pPr>
        <w:shd w:val="clear"/>
        <w:tabs>
          <w:tab w:val="left" w:pos="2175"/>
        </w:tabs>
        <w:snapToGrid w:val="0"/>
        <w:spacing w:before="120" w:after="120" w:line="360" w:lineRule="auto"/>
        <w:ind w:firstLine="3960" w:firstLineChars="900"/>
        <w:rPr>
          <w:rFonts w:hint="eastAsia" w:ascii="宋体" w:hAnsi="宋体" w:cs="宋体"/>
          <w:color w:val="auto"/>
          <w:sz w:val="44"/>
          <w:highlight w:val="none"/>
        </w:rPr>
        <w:sectPr>
          <w:headerReference r:id="rId3" w:type="default"/>
          <w:footerReference r:id="rId4" w:type="default"/>
          <w:pgSz w:w="11906" w:h="16838"/>
          <w:pgMar w:top="1091" w:right="1418" w:bottom="1588" w:left="1418" w:header="851" w:footer="992" w:gutter="0"/>
          <w:pgBorders>
            <w:top w:val="none" w:sz="0" w:space="0"/>
            <w:left w:val="none" w:sz="0" w:space="0"/>
            <w:bottom w:val="none" w:sz="0" w:space="0"/>
            <w:right w:val="none" w:sz="0" w:space="0"/>
          </w:pgBorders>
          <w:pgNumType w:start="1"/>
          <w:cols w:space="720" w:num="1"/>
          <w:docGrid w:linePitch="602" w:charSpace="0"/>
        </w:sectPr>
      </w:pPr>
    </w:p>
    <w:p w14:paraId="0E1BAD3D">
      <w:pPr>
        <w:shd w:val="clear"/>
        <w:tabs>
          <w:tab w:val="left" w:pos="2175"/>
        </w:tabs>
        <w:snapToGrid w:val="0"/>
        <w:spacing w:before="120" w:after="120" w:line="360" w:lineRule="auto"/>
        <w:ind w:firstLine="3960" w:firstLineChars="900"/>
        <w:rPr>
          <w:rFonts w:hint="eastAsia" w:ascii="宋体" w:hAnsi="宋体" w:cs="宋体"/>
          <w:color w:val="auto"/>
          <w:sz w:val="44"/>
          <w:highlight w:val="none"/>
        </w:rPr>
      </w:pPr>
      <w:r>
        <w:rPr>
          <w:rFonts w:hint="eastAsia" w:ascii="宋体" w:hAnsi="宋体" w:cs="宋体"/>
          <w:color w:val="auto"/>
          <w:sz w:val="44"/>
          <w:highlight w:val="none"/>
        </w:rPr>
        <w:t>目    录</w:t>
      </w:r>
    </w:p>
    <w:p w14:paraId="51FBC576">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第一章  公开招标采购公告</w:t>
      </w:r>
    </w:p>
    <w:p w14:paraId="5C6D3EF2">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第二章  招标需求</w:t>
      </w:r>
    </w:p>
    <w:p w14:paraId="72A77DEF">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第三章  投标人须知</w:t>
      </w:r>
    </w:p>
    <w:p w14:paraId="1E800B2F">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第四章  评标办法及评分标准</w:t>
      </w:r>
    </w:p>
    <w:p w14:paraId="6463E9B5">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第五章  国有企业采购合同主要条款</w:t>
      </w:r>
    </w:p>
    <w:p w14:paraId="1CF48AE6">
      <w:pPr>
        <w:shd w:val="clear"/>
        <w:tabs>
          <w:tab w:val="left" w:pos="2175"/>
        </w:tabs>
        <w:snapToGrid w:val="0"/>
        <w:spacing w:before="120" w:line="480" w:lineRule="exact"/>
        <w:ind w:left="900"/>
        <w:rPr>
          <w:color w:val="auto"/>
          <w:sz w:val="30"/>
          <w:highlight w:val="none"/>
        </w:rPr>
      </w:pPr>
      <w:r>
        <w:rPr>
          <w:rFonts w:hint="eastAsia"/>
          <w:color w:val="auto"/>
          <w:sz w:val="30"/>
          <w:highlight w:val="none"/>
        </w:rPr>
        <w:t>第六章  投标文件格式</w:t>
      </w:r>
    </w:p>
    <w:p w14:paraId="43D20AEF">
      <w:pPr>
        <w:shd w:val="clear"/>
        <w:tabs>
          <w:tab w:val="left" w:pos="2175"/>
        </w:tabs>
        <w:snapToGrid w:val="0"/>
        <w:spacing w:before="120" w:after="120"/>
        <w:rPr>
          <w:rFonts w:ascii="黑体" w:eastAsia="黑体"/>
          <w:color w:val="auto"/>
          <w:sz w:val="30"/>
          <w:highlight w:val="none"/>
        </w:rPr>
      </w:pPr>
    </w:p>
    <w:p w14:paraId="33D186B6">
      <w:pPr>
        <w:shd w:val="clear"/>
        <w:tabs>
          <w:tab w:val="left" w:pos="2175"/>
        </w:tabs>
        <w:snapToGrid w:val="0"/>
        <w:spacing w:before="120" w:after="120"/>
        <w:rPr>
          <w:rFonts w:ascii="黑体" w:eastAsia="黑体"/>
          <w:color w:val="auto"/>
          <w:sz w:val="30"/>
          <w:highlight w:val="none"/>
        </w:rPr>
      </w:pPr>
    </w:p>
    <w:p w14:paraId="0282F68E">
      <w:pPr>
        <w:shd w:val="clear"/>
        <w:tabs>
          <w:tab w:val="left" w:pos="2175"/>
        </w:tabs>
        <w:snapToGrid w:val="0"/>
        <w:spacing w:before="120" w:after="120"/>
        <w:rPr>
          <w:rFonts w:ascii="黑体" w:eastAsia="黑体"/>
          <w:color w:val="auto"/>
          <w:sz w:val="30"/>
          <w:highlight w:val="none"/>
        </w:rPr>
      </w:pPr>
    </w:p>
    <w:p w14:paraId="6D5CF8F1">
      <w:pPr>
        <w:shd w:val="clear"/>
        <w:tabs>
          <w:tab w:val="left" w:pos="2175"/>
        </w:tabs>
        <w:snapToGrid w:val="0"/>
        <w:spacing w:before="120" w:after="120"/>
        <w:rPr>
          <w:rFonts w:ascii="黑体" w:eastAsia="黑体"/>
          <w:color w:val="auto"/>
          <w:sz w:val="30"/>
          <w:highlight w:val="none"/>
        </w:rPr>
      </w:pPr>
    </w:p>
    <w:p w14:paraId="3AB19AE8">
      <w:pPr>
        <w:shd w:val="clear"/>
        <w:tabs>
          <w:tab w:val="left" w:pos="2175"/>
        </w:tabs>
        <w:snapToGrid w:val="0"/>
        <w:spacing w:before="120" w:after="120"/>
        <w:rPr>
          <w:rFonts w:ascii="黑体" w:eastAsia="黑体"/>
          <w:color w:val="auto"/>
          <w:sz w:val="30"/>
          <w:highlight w:val="none"/>
        </w:rPr>
      </w:pPr>
    </w:p>
    <w:p w14:paraId="7C110B04">
      <w:pPr>
        <w:shd w:val="clear"/>
        <w:tabs>
          <w:tab w:val="left" w:pos="2175"/>
        </w:tabs>
        <w:snapToGrid w:val="0"/>
        <w:spacing w:before="120" w:after="120"/>
        <w:rPr>
          <w:rFonts w:ascii="黑体" w:eastAsia="黑体"/>
          <w:color w:val="auto"/>
          <w:sz w:val="30"/>
          <w:highlight w:val="none"/>
        </w:rPr>
      </w:pPr>
    </w:p>
    <w:p w14:paraId="64BCABC7">
      <w:pPr>
        <w:shd w:val="clear"/>
        <w:tabs>
          <w:tab w:val="left" w:pos="2175"/>
        </w:tabs>
        <w:snapToGrid w:val="0"/>
        <w:spacing w:before="120" w:after="120"/>
        <w:rPr>
          <w:rFonts w:ascii="黑体" w:eastAsia="黑体"/>
          <w:color w:val="auto"/>
          <w:sz w:val="30"/>
          <w:highlight w:val="none"/>
        </w:rPr>
      </w:pPr>
    </w:p>
    <w:p w14:paraId="61332546">
      <w:pPr>
        <w:shd w:val="clear"/>
        <w:tabs>
          <w:tab w:val="left" w:pos="2175"/>
        </w:tabs>
        <w:snapToGrid w:val="0"/>
        <w:spacing w:before="120" w:after="120"/>
        <w:rPr>
          <w:rFonts w:ascii="黑体" w:eastAsia="黑体"/>
          <w:color w:val="auto"/>
          <w:sz w:val="30"/>
          <w:highlight w:val="none"/>
        </w:rPr>
      </w:pPr>
    </w:p>
    <w:p w14:paraId="1F713AEF">
      <w:pPr>
        <w:shd w:val="clear"/>
        <w:tabs>
          <w:tab w:val="left" w:pos="2175"/>
        </w:tabs>
        <w:snapToGrid w:val="0"/>
        <w:spacing w:before="120" w:after="120"/>
        <w:rPr>
          <w:rFonts w:ascii="黑体" w:eastAsia="黑体"/>
          <w:color w:val="auto"/>
          <w:sz w:val="30"/>
          <w:highlight w:val="none"/>
        </w:rPr>
      </w:pPr>
    </w:p>
    <w:p w14:paraId="1361B9FF">
      <w:pPr>
        <w:shd w:val="clear"/>
        <w:tabs>
          <w:tab w:val="left" w:pos="2175"/>
        </w:tabs>
        <w:snapToGrid w:val="0"/>
        <w:spacing w:before="120" w:after="120"/>
        <w:rPr>
          <w:rFonts w:ascii="黑体" w:eastAsia="黑体"/>
          <w:color w:val="auto"/>
          <w:sz w:val="30"/>
          <w:highlight w:val="none"/>
        </w:rPr>
      </w:pPr>
    </w:p>
    <w:p w14:paraId="6FC4BBC3">
      <w:pPr>
        <w:shd w:val="clear"/>
        <w:tabs>
          <w:tab w:val="left" w:pos="2175"/>
        </w:tabs>
        <w:snapToGrid w:val="0"/>
        <w:spacing w:before="120" w:after="120"/>
        <w:rPr>
          <w:rFonts w:ascii="黑体" w:eastAsia="黑体"/>
          <w:color w:val="auto"/>
          <w:sz w:val="30"/>
          <w:highlight w:val="none"/>
        </w:rPr>
      </w:pPr>
    </w:p>
    <w:p w14:paraId="3D985911">
      <w:pPr>
        <w:shd w:val="clear"/>
        <w:snapToGrid w:val="0"/>
        <w:ind w:left="-178" w:right="-178" w:firstLine="178"/>
        <w:rPr>
          <w:color w:val="auto"/>
          <w:sz w:val="21"/>
          <w:highlight w:val="none"/>
        </w:rPr>
      </w:pPr>
    </w:p>
    <w:p w14:paraId="5E601678">
      <w:pPr>
        <w:shd w:val="clear"/>
        <w:snapToGrid w:val="0"/>
        <w:ind w:left="-178" w:right="-178" w:firstLine="178"/>
        <w:rPr>
          <w:color w:val="auto"/>
          <w:sz w:val="21"/>
          <w:highlight w:val="none"/>
        </w:rPr>
      </w:pPr>
    </w:p>
    <w:p w14:paraId="0CF84F8C">
      <w:pPr>
        <w:shd w:val="clear"/>
        <w:snapToGrid w:val="0"/>
        <w:ind w:left="-178" w:right="-178" w:firstLine="178"/>
        <w:rPr>
          <w:color w:val="auto"/>
          <w:sz w:val="21"/>
          <w:highlight w:val="none"/>
        </w:rPr>
      </w:pPr>
    </w:p>
    <w:p w14:paraId="0B180A32">
      <w:pPr>
        <w:shd w:val="clear"/>
        <w:tabs>
          <w:tab w:val="left" w:pos="2175"/>
        </w:tabs>
        <w:snapToGrid w:val="0"/>
        <w:spacing w:before="120" w:after="120"/>
        <w:ind w:firstLine="3000"/>
        <w:rPr>
          <w:rFonts w:ascii="黑体" w:eastAsia="黑体"/>
          <w:color w:val="auto"/>
          <w:sz w:val="30"/>
          <w:highlight w:val="none"/>
        </w:rPr>
      </w:pPr>
    </w:p>
    <w:p w14:paraId="436E1B18">
      <w:pPr>
        <w:shd w:val="clear"/>
        <w:tabs>
          <w:tab w:val="left" w:pos="2175"/>
        </w:tabs>
        <w:snapToGrid w:val="0"/>
        <w:spacing w:before="120" w:after="120"/>
        <w:ind w:firstLine="3000"/>
        <w:rPr>
          <w:rFonts w:hint="eastAsia" w:ascii="宋体" w:hAnsi="宋体" w:cs="宋体"/>
          <w:b/>
          <w:bCs/>
          <w:color w:val="auto"/>
          <w:sz w:val="30"/>
          <w:highlight w:val="none"/>
        </w:rPr>
      </w:pPr>
    </w:p>
    <w:p w14:paraId="5DA369AE">
      <w:pPr>
        <w:shd w:val="clear"/>
        <w:tabs>
          <w:tab w:val="left" w:pos="2175"/>
        </w:tabs>
        <w:snapToGrid w:val="0"/>
        <w:spacing w:before="120" w:after="120"/>
        <w:ind w:firstLine="2711" w:firstLineChars="900"/>
        <w:rPr>
          <w:rFonts w:hint="eastAsia" w:ascii="宋体" w:hAnsi="宋体" w:cs="宋体"/>
          <w:b/>
          <w:bCs/>
          <w:color w:val="auto"/>
          <w:sz w:val="30"/>
          <w:highlight w:val="none"/>
        </w:rPr>
      </w:pPr>
    </w:p>
    <w:p w14:paraId="6FE17749">
      <w:pPr>
        <w:shd w:val="clear"/>
        <w:tabs>
          <w:tab w:val="left" w:pos="2175"/>
        </w:tabs>
        <w:snapToGrid w:val="0"/>
        <w:spacing w:before="120" w:after="120"/>
        <w:rPr>
          <w:rFonts w:hint="eastAsia" w:ascii="宋体" w:hAnsi="宋体" w:cs="宋体"/>
          <w:b/>
          <w:bCs/>
          <w:color w:val="auto"/>
          <w:sz w:val="30"/>
          <w:highlight w:val="none"/>
        </w:rPr>
      </w:pPr>
    </w:p>
    <w:p w14:paraId="514A39F2">
      <w:pPr>
        <w:shd w:val="clear"/>
        <w:tabs>
          <w:tab w:val="left" w:pos="2175"/>
        </w:tabs>
        <w:snapToGrid w:val="0"/>
        <w:spacing w:before="120" w:after="120"/>
        <w:jc w:val="center"/>
        <w:rPr>
          <w:rFonts w:hint="eastAsia" w:ascii="宋体" w:hAnsi="宋体" w:cs="宋体"/>
          <w:b/>
          <w:bCs/>
          <w:color w:val="auto"/>
          <w:sz w:val="32"/>
          <w:szCs w:val="32"/>
          <w:highlight w:val="none"/>
        </w:rPr>
      </w:pPr>
    </w:p>
    <w:p w14:paraId="0D1E04D9">
      <w:pPr>
        <w:shd w:val="clear"/>
        <w:tabs>
          <w:tab w:val="left" w:pos="2175"/>
        </w:tabs>
        <w:snapToGrid w:val="0"/>
        <w:spacing w:before="120" w:after="120"/>
        <w:jc w:val="center"/>
        <w:rPr>
          <w:rFonts w:hint="eastAsia" w:ascii="宋体" w:hAnsi="宋体" w:cs="宋体"/>
          <w:b/>
          <w:bCs/>
          <w:color w:val="auto"/>
          <w:sz w:val="30"/>
          <w:highlight w:val="none"/>
        </w:rPr>
      </w:pPr>
      <w:r>
        <w:rPr>
          <w:rFonts w:hint="eastAsia" w:ascii="宋体" w:hAnsi="宋体" w:cs="宋体"/>
          <w:b/>
          <w:bCs/>
          <w:color w:val="auto"/>
          <w:sz w:val="32"/>
          <w:szCs w:val="32"/>
          <w:highlight w:val="none"/>
        </w:rPr>
        <w:t>第一章  公开招标采购公告</w:t>
      </w:r>
    </w:p>
    <w:p w14:paraId="07267CE3">
      <w:pPr>
        <w:widowControl/>
        <w:shd w:val="clear"/>
        <w:snapToGrid w:val="0"/>
        <w:spacing w:after="120" w:line="400" w:lineRule="exact"/>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根据《东阳市国有企业采购管理办法（2020年修订）》等有关法律规定，经东阳市人民政府国有资产监督管理办公室批准，东阳耀辉工程咨询有限公司受</w:t>
      </w:r>
      <w:r>
        <w:rPr>
          <w:rFonts w:hint="eastAsia" w:ascii="宋体" w:hAnsi="宋体" w:cs="宋体"/>
          <w:color w:val="auto"/>
          <w:sz w:val="24"/>
          <w:highlight w:val="none"/>
          <w:u w:val="single"/>
          <w:lang w:eastAsia="zh-CN"/>
        </w:rPr>
        <w:t>东阳市清源排水有限公司</w:t>
      </w:r>
      <w:r>
        <w:rPr>
          <w:rFonts w:hint="eastAsia" w:ascii="宋体" w:hAnsi="宋体" w:cs="宋体"/>
          <w:color w:val="auto"/>
          <w:sz w:val="24"/>
          <w:highlight w:val="none"/>
        </w:rPr>
        <w:t>委托，现就</w:t>
      </w:r>
      <w:r>
        <w:rPr>
          <w:rFonts w:hint="eastAsia" w:ascii="宋体" w:hAnsi="宋体" w:cs="宋体"/>
          <w:color w:val="auto"/>
          <w:sz w:val="24"/>
          <w:highlight w:val="none"/>
          <w:u w:val="single"/>
          <w:lang w:eastAsia="zh-CN"/>
        </w:rPr>
        <w:t>2026年东阳市小型水库白蚁防治服务项目</w:t>
      </w:r>
      <w:r>
        <w:rPr>
          <w:rFonts w:hint="eastAsia" w:ascii="宋体" w:hAnsi="宋体" w:cs="宋体"/>
          <w:color w:val="auto"/>
          <w:sz w:val="24"/>
          <w:highlight w:val="none"/>
        </w:rPr>
        <w:t>进行公开招标采购，现将有关事项公告如下：</w:t>
      </w:r>
    </w:p>
    <w:p w14:paraId="658A7F1F">
      <w:pPr>
        <w:widowControl/>
        <w:shd w:val="clear"/>
        <w:snapToGrid w:val="0"/>
        <w:spacing w:after="120" w:line="400" w:lineRule="exact"/>
        <w:ind w:firstLine="480"/>
        <w:contextualSpacing/>
        <w:rPr>
          <w:rFonts w:hint="eastAsia" w:ascii="宋体" w:hAnsi="宋体" w:eastAsia="宋体" w:cs="宋体"/>
          <w:b w:val="0"/>
          <w:bCs/>
          <w:color w:val="auto"/>
          <w:sz w:val="24"/>
          <w:highlight w:val="none"/>
          <w:lang w:eastAsia="zh-CN"/>
        </w:rPr>
      </w:pPr>
      <w:r>
        <w:rPr>
          <w:rFonts w:hint="eastAsia" w:ascii="宋体" w:hAnsi="宋体" w:cs="宋体"/>
          <w:color w:val="auto"/>
          <w:sz w:val="24"/>
          <w:highlight w:val="none"/>
        </w:rPr>
        <w:t>一、</w:t>
      </w:r>
      <w:r>
        <w:rPr>
          <w:rFonts w:hint="eastAsia" w:ascii="宋体" w:hAnsi="宋体" w:cs="宋体"/>
          <w:b/>
          <w:color w:val="auto"/>
          <w:sz w:val="24"/>
          <w:highlight w:val="none"/>
        </w:rPr>
        <w:t>项目编号：</w:t>
      </w:r>
      <w:r>
        <w:rPr>
          <w:rFonts w:hint="eastAsia" w:ascii="宋体" w:hAnsi="宋体" w:cs="宋体"/>
          <w:b w:val="0"/>
          <w:bCs/>
          <w:color w:val="auto"/>
          <w:sz w:val="24"/>
          <w:highlight w:val="none"/>
          <w:lang w:eastAsia="zh-CN"/>
        </w:rPr>
        <w:t>DYYHCG2026-GK-066</w:t>
      </w:r>
    </w:p>
    <w:p w14:paraId="65D9EB32">
      <w:pPr>
        <w:shd w:val="clear"/>
        <w:snapToGrid w:val="0"/>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二、</w:t>
      </w:r>
      <w:r>
        <w:rPr>
          <w:rFonts w:hint="eastAsia" w:ascii="宋体" w:hAnsi="宋体" w:cs="宋体"/>
          <w:b/>
          <w:color w:val="auto"/>
          <w:sz w:val="24"/>
          <w:highlight w:val="none"/>
        </w:rPr>
        <w:t>采购组织类型：</w:t>
      </w:r>
      <w:r>
        <w:rPr>
          <w:rFonts w:hint="eastAsia" w:ascii="宋体" w:hAnsi="宋体" w:cs="宋体"/>
          <w:b w:val="0"/>
          <w:bCs/>
          <w:color w:val="auto"/>
          <w:sz w:val="24"/>
          <w:highlight w:val="none"/>
        </w:rPr>
        <w:t>分散采购委托代理</w:t>
      </w:r>
    </w:p>
    <w:p w14:paraId="5007D1BC">
      <w:pPr>
        <w:shd w:val="clear"/>
        <w:snapToGrid w:val="0"/>
        <w:spacing w:line="400" w:lineRule="exact"/>
        <w:ind w:firstLine="482"/>
        <w:rPr>
          <w:rFonts w:hint="eastAsia" w:ascii="宋体" w:hAnsi="宋体" w:cs="宋体"/>
          <w:color w:val="auto"/>
          <w:sz w:val="24"/>
          <w:highlight w:val="none"/>
        </w:rPr>
      </w:pPr>
      <w:r>
        <w:rPr>
          <w:rFonts w:hint="eastAsia" w:ascii="宋体" w:hAnsi="宋体" w:cs="宋体"/>
          <w:b/>
          <w:color w:val="auto"/>
          <w:sz w:val="24"/>
          <w:highlight w:val="none"/>
        </w:rPr>
        <w:t>三、采购方式：</w:t>
      </w:r>
      <w:r>
        <w:rPr>
          <w:rFonts w:hint="eastAsia" w:ascii="宋体" w:hAnsi="宋体" w:cs="宋体"/>
          <w:b w:val="0"/>
          <w:bCs/>
          <w:color w:val="auto"/>
          <w:sz w:val="24"/>
          <w:highlight w:val="none"/>
        </w:rPr>
        <w:t>公开招标</w:t>
      </w:r>
    </w:p>
    <w:p w14:paraId="3AF5529E">
      <w:pPr>
        <w:shd w:val="clear"/>
        <w:snapToGrid w:val="0"/>
        <w:spacing w:line="40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四、采购内容及数量</w:t>
      </w:r>
    </w:p>
    <w:tbl>
      <w:tblPr>
        <w:tblStyle w:val="33"/>
        <w:tblW w:w="4944" w:type="pct"/>
        <w:tblInd w:w="69" w:type="dxa"/>
        <w:tblLayout w:type="autofit"/>
        <w:tblCellMar>
          <w:top w:w="0" w:type="dxa"/>
          <w:left w:w="0" w:type="dxa"/>
          <w:bottom w:w="0" w:type="dxa"/>
          <w:right w:w="0" w:type="dxa"/>
        </w:tblCellMar>
      </w:tblPr>
      <w:tblGrid>
        <w:gridCol w:w="847"/>
        <w:gridCol w:w="4746"/>
        <w:gridCol w:w="901"/>
        <w:gridCol w:w="1344"/>
        <w:gridCol w:w="2012"/>
      </w:tblGrid>
      <w:tr w14:paraId="5D0AC771">
        <w:tblPrEx>
          <w:tblCellMar>
            <w:top w:w="0" w:type="dxa"/>
            <w:left w:w="0" w:type="dxa"/>
            <w:bottom w:w="0" w:type="dxa"/>
            <w:right w:w="0" w:type="dxa"/>
          </w:tblCellMar>
        </w:tblPrEx>
        <w:trPr>
          <w:trHeight w:val="550" w:hRule="atLeast"/>
        </w:trPr>
        <w:tc>
          <w:tcPr>
            <w:tcW w:w="4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6381B3">
            <w:pPr>
              <w:keepNext w:val="0"/>
              <w:keepLines w:val="0"/>
              <w:suppressLineNumbers w:val="0"/>
              <w:snapToGrid w:val="0"/>
              <w:spacing w:before="0" w:beforeAutospacing="0" w:after="0" w:afterAutospacing="0"/>
              <w:ind w:left="0" w:right="0"/>
              <w:jc w:val="center"/>
              <w:rPr>
                <w:rFonts w:hint="eastAsia" w:ascii="宋体" w:hAnsi="宋体" w:eastAsia="宋体" w:cs="宋体"/>
                <w:b/>
                <w:color w:val="auto"/>
                <w:kern w:val="2"/>
                <w:sz w:val="24"/>
                <w:szCs w:val="22"/>
                <w:lang w:eastAsia="zh-CN"/>
              </w:rPr>
            </w:pPr>
            <w:r>
              <w:rPr>
                <w:rFonts w:hint="eastAsia" w:ascii="宋体" w:hAnsi="宋体" w:cs="宋体"/>
                <w:b/>
                <w:color w:val="auto"/>
                <w:kern w:val="2"/>
                <w:sz w:val="24"/>
                <w:szCs w:val="22"/>
                <w:lang w:val="en-US" w:eastAsia="zh-CN"/>
              </w:rPr>
              <w:t>标项</w:t>
            </w:r>
          </w:p>
        </w:tc>
        <w:tc>
          <w:tcPr>
            <w:tcW w:w="24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497B2C">
            <w:pPr>
              <w:keepNext w:val="0"/>
              <w:keepLines w:val="0"/>
              <w:suppressLineNumbers w:val="0"/>
              <w:snapToGrid w:val="0"/>
              <w:spacing w:before="0" w:beforeAutospacing="0" w:after="0" w:afterAutospacing="0"/>
              <w:ind w:left="0" w:right="0"/>
              <w:jc w:val="center"/>
              <w:rPr>
                <w:rFonts w:hint="eastAsia" w:ascii="宋体" w:hAnsi="宋体" w:cs="宋体"/>
                <w:b/>
                <w:color w:val="auto"/>
                <w:kern w:val="2"/>
                <w:sz w:val="24"/>
                <w:szCs w:val="22"/>
              </w:rPr>
            </w:pPr>
            <w:r>
              <w:rPr>
                <w:rFonts w:hint="eastAsia" w:ascii="宋体" w:hAnsi="宋体" w:cs="宋体"/>
                <w:b/>
                <w:color w:val="auto"/>
                <w:kern w:val="2"/>
                <w:sz w:val="24"/>
                <w:szCs w:val="22"/>
              </w:rPr>
              <w:t>采购内容</w:t>
            </w:r>
          </w:p>
        </w:tc>
        <w:tc>
          <w:tcPr>
            <w:tcW w:w="45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8B8D1">
            <w:pPr>
              <w:keepNext w:val="0"/>
              <w:keepLines w:val="0"/>
              <w:suppressLineNumbers w:val="0"/>
              <w:snapToGrid w:val="0"/>
              <w:spacing w:before="0" w:beforeAutospacing="0" w:after="0" w:afterAutospacing="0"/>
              <w:ind w:left="0" w:right="0"/>
              <w:jc w:val="center"/>
              <w:rPr>
                <w:rFonts w:hint="default" w:ascii="宋体" w:hAnsi="宋体" w:eastAsia="宋体" w:cs="宋体"/>
                <w:b/>
                <w:color w:val="auto"/>
                <w:kern w:val="2"/>
                <w:sz w:val="24"/>
                <w:szCs w:val="22"/>
                <w:lang w:val="en-US" w:eastAsia="zh-CN"/>
              </w:rPr>
            </w:pPr>
            <w:r>
              <w:rPr>
                <w:rFonts w:hint="eastAsia" w:ascii="宋体" w:hAnsi="宋体" w:cs="宋体"/>
                <w:b/>
                <w:color w:val="auto"/>
                <w:kern w:val="2"/>
                <w:sz w:val="24"/>
                <w:szCs w:val="22"/>
                <w:lang w:val="en-US" w:eastAsia="zh-CN"/>
              </w:rPr>
              <w:t>数量</w:t>
            </w:r>
          </w:p>
        </w:tc>
        <w:tc>
          <w:tcPr>
            <w:tcW w:w="68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1E3395">
            <w:pPr>
              <w:keepNext w:val="0"/>
              <w:keepLines w:val="0"/>
              <w:suppressLineNumbers w:val="0"/>
              <w:snapToGrid w:val="0"/>
              <w:spacing w:before="0" w:beforeAutospacing="0" w:after="0" w:afterAutospacing="0"/>
              <w:ind w:left="0" w:right="0"/>
              <w:jc w:val="center"/>
              <w:rPr>
                <w:rFonts w:hint="default" w:ascii="宋体" w:hAnsi="宋体" w:cs="宋体"/>
                <w:b/>
                <w:color w:val="auto"/>
                <w:kern w:val="2"/>
                <w:sz w:val="24"/>
                <w:szCs w:val="22"/>
                <w:lang w:val="en-US" w:eastAsia="zh-CN"/>
              </w:rPr>
            </w:pPr>
            <w:r>
              <w:rPr>
                <w:rFonts w:hint="eastAsia" w:ascii="宋体" w:hAnsi="宋体" w:cs="宋体"/>
                <w:b/>
                <w:color w:val="auto"/>
                <w:kern w:val="2"/>
                <w:sz w:val="24"/>
                <w:szCs w:val="22"/>
                <w:lang w:val="en-US" w:eastAsia="zh-CN"/>
              </w:rPr>
              <w:t>预算金额</w:t>
            </w:r>
          </w:p>
        </w:tc>
        <w:tc>
          <w:tcPr>
            <w:tcW w:w="1021" w:type="pct"/>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68C1A6EF">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kern w:val="2"/>
                <w:sz w:val="24"/>
                <w:szCs w:val="22"/>
                <w:lang w:eastAsia="zh-CN"/>
              </w:rPr>
            </w:pPr>
            <w:r>
              <w:rPr>
                <w:rFonts w:hint="eastAsia" w:ascii="宋体" w:hAnsi="宋体" w:cs="宋体"/>
                <w:b/>
                <w:color w:val="auto"/>
                <w:kern w:val="2"/>
                <w:sz w:val="24"/>
                <w:szCs w:val="22"/>
                <w:lang w:val="en-US" w:eastAsia="zh-CN"/>
              </w:rPr>
              <w:t>备注</w:t>
            </w:r>
          </w:p>
        </w:tc>
      </w:tr>
      <w:tr w14:paraId="7FFE0DA3">
        <w:tblPrEx>
          <w:tblCellMar>
            <w:top w:w="0" w:type="dxa"/>
            <w:left w:w="0" w:type="dxa"/>
            <w:bottom w:w="0" w:type="dxa"/>
            <w:right w:w="0" w:type="dxa"/>
          </w:tblCellMar>
        </w:tblPrEx>
        <w:trPr>
          <w:trHeight w:val="438" w:hRule="atLeast"/>
        </w:trPr>
        <w:tc>
          <w:tcPr>
            <w:tcW w:w="4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361085">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lang w:val="en-US" w:eastAsia="zh-CN"/>
              </w:rPr>
            </w:pPr>
            <w:r>
              <w:rPr>
                <w:rFonts w:hint="eastAsia" w:ascii="宋体" w:hAnsi="宋体" w:cs="宋体"/>
                <w:color w:val="auto"/>
                <w:kern w:val="2"/>
                <w:sz w:val="24"/>
                <w:szCs w:val="22"/>
                <w:lang w:val="en-US" w:eastAsia="zh-CN"/>
              </w:rPr>
              <w:t>1</w:t>
            </w:r>
          </w:p>
        </w:tc>
        <w:tc>
          <w:tcPr>
            <w:tcW w:w="24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7F91FF">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lang w:val="en-US" w:eastAsia="zh-CN"/>
              </w:rPr>
            </w:pPr>
            <w:r>
              <w:rPr>
                <w:rFonts w:hint="eastAsia" w:ascii="宋体" w:hAnsi="宋体" w:cs="宋体"/>
                <w:color w:val="auto"/>
                <w:kern w:val="2"/>
                <w:sz w:val="24"/>
                <w:szCs w:val="22"/>
                <w:lang w:val="en-US" w:eastAsia="zh-CN"/>
              </w:rPr>
              <w:t>东阳市清源排水有限公司</w:t>
            </w:r>
            <w:r>
              <w:rPr>
                <w:rFonts w:hint="eastAsia" w:ascii="宋体" w:hAnsi="宋体" w:cs="宋体"/>
                <w:color w:val="auto"/>
                <w:kern w:val="2"/>
                <w:sz w:val="24"/>
                <w:szCs w:val="22"/>
                <w:lang w:val="en-US" w:eastAsia="zh-CN"/>
              </w:rPr>
              <w:t>2026年东阳市水库白蚁防治服务(A区)</w:t>
            </w:r>
          </w:p>
        </w:tc>
        <w:tc>
          <w:tcPr>
            <w:tcW w:w="45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6CC53E">
            <w:pPr>
              <w:keepNext w:val="0"/>
              <w:keepLines w:val="0"/>
              <w:suppressLineNumbers w:val="0"/>
              <w:snapToGrid w:val="0"/>
              <w:spacing w:before="0" w:beforeAutospacing="0" w:after="0" w:afterAutospacing="0"/>
              <w:ind w:left="0" w:right="0"/>
              <w:jc w:val="center"/>
              <w:rPr>
                <w:rFonts w:hint="default" w:ascii="宋体" w:hAnsi="宋体" w:eastAsia="宋体" w:cs="宋体"/>
                <w:color w:val="auto"/>
                <w:kern w:val="2"/>
                <w:sz w:val="24"/>
                <w:szCs w:val="22"/>
                <w:lang w:val="en-US" w:eastAsia="zh-CN"/>
              </w:rPr>
            </w:pPr>
            <w:r>
              <w:rPr>
                <w:rFonts w:hint="eastAsia" w:ascii="宋体" w:hAnsi="宋体" w:cs="宋体"/>
                <w:color w:val="auto"/>
                <w:kern w:val="2"/>
                <w:sz w:val="24"/>
                <w:szCs w:val="22"/>
                <w:lang w:val="en-US" w:eastAsia="zh-CN"/>
              </w:rPr>
              <w:t>35座</w:t>
            </w:r>
          </w:p>
        </w:tc>
        <w:tc>
          <w:tcPr>
            <w:tcW w:w="682" w:type="pct"/>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28EEDEAD">
            <w:pPr>
              <w:keepNext w:val="0"/>
              <w:keepLines w:val="0"/>
              <w:suppressLineNumbers w:val="0"/>
              <w:snapToGrid w:val="0"/>
              <w:spacing w:before="0" w:beforeAutospacing="0" w:after="0" w:afterAutospacing="0"/>
              <w:ind w:left="0" w:right="0"/>
              <w:jc w:val="center"/>
              <w:rPr>
                <w:rFonts w:hint="default" w:ascii="宋体" w:hAnsi="宋体" w:eastAsia="宋体" w:cs="宋体"/>
                <w:color w:val="auto"/>
                <w:kern w:val="2"/>
                <w:sz w:val="24"/>
                <w:szCs w:val="22"/>
                <w:lang w:val="en-US" w:eastAsia="zh-CN"/>
              </w:rPr>
            </w:pPr>
            <w:r>
              <w:rPr>
                <w:rFonts w:hint="eastAsia" w:ascii="宋体" w:hAnsi="宋体" w:cs="宋体"/>
                <w:color w:val="auto"/>
                <w:kern w:val="2"/>
                <w:sz w:val="24"/>
                <w:szCs w:val="22"/>
                <w:lang w:val="en-US" w:eastAsia="zh-CN"/>
              </w:rPr>
              <w:t>233905</w:t>
            </w:r>
            <w:r>
              <w:rPr>
                <w:rFonts w:hint="eastAsia" w:ascii="宋体" w:hAnsi="宋体" w:eastAsia="宋体" w:cs="宋体"/>
                <w:color w:val="auto"/>
                <w:kern w:val="2"/>
                <w:sz w:val="24"/>
                <w:szCs w:val="22"/>
                <w:lang w:val="en-US" w:eastAsia="zh-CN"/>
              </w:rPr>
              <w:t>元</w:t>
            </w:r>
          </w:p>
        </w:tc>
        <w:tc>
          <w:tcPr>
            <w:tcW w:w="1021" w:type="pct"/>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0479AAA">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rPr>
            </w:pPr>
            <w:r>
              <w:rPr>
                <w:rFonts w:hint="eastAsia" w:ascii="宋体" w:hAnsi="宋体" w:cs="宋体"/>
                <w:color w:val="auto"/>
                <w:kern w:val="2"/>
                <w:sz w:val="24"/>
                <w:szCs w:val="22"/>
              </w:rPr>
              <w:t>具体详见“第二章招标需求”</w:t>
            </w:r>
          </w:p>
        </w:tc>
      </w:tr>
      <w:tr w14:paraId="1F81891F">
        <w:tblPrEx>
          <w:tblCellMar>
            <w:top w:w="0" w:type="dxa"/>
            <w:left w:w="0" w:type="dxa"/>
            <w:bottom w:w="0" w:type="dxa"/>
            <w:right w:w="0" w:type="dxa"/>
          </w:tblCellMar>
        </w:tblPrEx>
        <w:trPr>
          <w:trHeight w:val="411" w:hRule="atLeast"/>
        </w:trPr>
        <w:tc>
          <w:tcPr>
            <w:tcW w:w="4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06BF7E">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lang w:val="en-US" w:eastAsia="zh-CN"/>
              </w:rPr>
            </w:pPr>
            <w:r>
              <w:rPr>
                <w:rFonts w:hint="eastAsia" w:ascii="宋体" w:hAnsi="宋体" w:cs="宋体"/>
                <w:color w:val="auto"/>
                <w:kern w:val="2"/>
                <w:sz w:val="24"/>
                <w:szCs w:val="22"/>
                <w:lang w:val="en-US" w:eastAsia="zh-CN"/>
              </w:rPr>
              <w:t>2</w:t>
            </w:r>
          </w:p>
        </w:tc>
        <w:tc>
          <w:tcPr>
            <w:tcW w:w="24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9D97EA">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lang w:val="en-US" w:eastAsia="zh-CN"/>
              </w:rPr>
            </w:pPr>
            <w:bookmarkStart w:id="0" w:name="OLE_LINK4"/>
            <w:r>
              <w:rPr>
                <w:rFonts w:hint="eastAsia" w:ascii="宋体" w:hAnsi="宋体" w:cs="宋体"/>
                <w:color w:val="auto"/>
                <w:kern w:val="2"/>
                <w:sz w:val="24"/>
                <w:szCs w:val="22"/>
                <w:lang w:val="en-US" w:eastAsia="zh-CN"/>
              </w:rPr>
              <w:t>东阳市清源排水有限公司</w:t>
            </w:r>
            <w:bookmarkStart w:id="20" w:name="_GoBack"/>
            <w:bookmarkEnd w:id="20"/>
            <w:r>
              <w:rPr>
                <w:rFonts w:hint="eastAsia" w:ascii="宋体" w:hAnsi="宋体" w:cs="宋体"/>
                <w:color w:val="auto"/>
                <w:kern w:val="2"/>
                <w:sz w:val="24"/>
                <w:szCs w:val="22"/>
                <w:lang w:val="en-US" w:eastAsia="zh-CN"/>
              </w:rPr>
              <w:t>2026年东阳市水库白蚁防治服务(B区</w:t>
            </w:r>
            <w:bookmarkEnd w:id="0"/>
            <w:r>
              <w:rPr>
                <w:rFonts w:hint="eastAsia" w:ascii="宋体" w:hAnsi="宋体" w:cs="宋体"/>
                <w:color w:val="auto"/>
                <w:kern w:val="2"/>
                <w:sz w:val="24"/>
                <w:szCs w:val="22"/>
                <w:lang w:val="en-US" w:eastAsia="zh-CN"/>
              </w:rPr>
              <w:t>)</w:t>
            </w:r>
          </w:p>
        </w:tc>
        <w:tc>
          <w:tcPr>
            <w:tcW w:w="45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73A95B">
            <w:pPr>
              <w:keepNext w:val="0"/>
              <w:keepLines w:val="0"/>
              <w:suppressLineNumbers w:val="0"/>
              <w:snapToGrid w:val="0"/>
              <w:spacing w:before="0" w:beforeAutospacing="0" w:after="0" w:afterAutospacing="0"/>
              <w:ind w:left="0" w:right="0"/>
              <w:jc w:val="center"/>
              <w:rPr>
                <w:rFonts w:hint="default" w:ascii="宋体" w:hAnsi="宋体" w:cs="宋体"/>
                <w:color w:val="auto"/>
                <w:kern w:val="2"/>
                <w:sz w:val="24"/>
                <w:szCs w:val="22"/>
                <w:lang w:val="en-US" w:eastAsia="zh-CN"/>
              </w:rPr>
            </w:pPr>
            <w:r>
              <w:rPr>
                <w:rFonts w:hint="eastAsia" w:ascii="宋体" w:hAnsi="宋体" w:cs="宋体"/>
                <w:color w:val="auto"/>
                <w:kern w:val="2"/>
                <w:sz w:val="24"/>
                <w:szCs w:val="22"/>
                <w:lang w:val="en-US" w:eastAsia="zh-CN"/>
              </w:rPr>
              <w:t>35座</w:t>
            </w:r>
          </w:p>
        </w:tc>
        <w:tc>
          <w:tcPr>
            <w:tcW w:w="682" w:type="pct"/>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13129D2B">
            <w:pPr>
              <w:keepNext w:val="0"/>
              <w:keepLines w:val="0"/>
              <w:suppressLineNumbers w:val="0"/>
              <w:snapToGrid w:val="0"/>
              <w:spacing w:before="0" w:beforeAutospacing="0" w:after="0" w:afterAutospacing="0"/>
              <w:ind w:left="0" w:right="0"/>
              <w:jc w:val="center"/>
              <w:rPr>
                <w:rFonts w:hint="default" w:ascii="宋体" w:hAnsi="宋体" w:eastAsia="宋体" w:cs="宋体"/>
                <w:color w:val="auto"/>
                <w:kern w:val="2"/>
                <w:sz w:val="24"/>
                <w:szCs w:val="22"/>
                <w:lang w:val="en-US" w:eastAsia="zh-CN"/>
              </w:rPr>
            </w:pPr>
            <w:r>
              <w:rPr>
                <w:rFonts w:hint="eastAsia" w:ascii="宋体" w:hAnsi="宋体" w:cs="宋体"/>
                <w:color w:val="auto"/>
                <w:kern w:val="2"/>
                <w:sz w:val="24"/>
                <w:szCs w:val="22"/>
                <w:lang w:val="en-US" w:eastAsia="zh-CN"/>
              </w:rPr>
              <w:t>233905</w:t>
            </w:r>
            <w:r>
              <w:rPr>
                <w:rFonts w:hint="eastAsia" w:ascii="宋体" w:hAnsi="宋体" w:eastAsia="宋体" w:cs="宋体"/>
                <w:color w:val="auto"/>
                <w:kern w:val="2"/>
                <w:sz w:val="24"/>
                <w:szCs w:val="22"/>
                <w:lang w:val="en-US" w:eastAsia="zh-CN"/>
              </w:rPr>
              <w:t>元</w:t>
            </w:r>
          </w:p>
        </w:tc>
        <w:tc>
          <w:tcPr>
            <w:tcW w:w="1021" w:type="pct"/>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DDB7256">
            <w:pPr>
              <w:keepNext w:val="0"/>
              <w:keepLines w:val="0"/>
              <w:suppressLineNumbers w:val="0"/>
              <w:snapToGrid w:val="0"/>
              <w:spacing w:before="0" w:beforeAutospacing="0" w:after="0" w:afterAutospacing="0"/>
              <w:ind w:left="0" w:right="0"/>
              <w:jc w:val="center"/>
              <w:rPr>
                <w:rFonts w:hint="eastAsia" w:ascii="宋体" w:hAnsi="宋体" w:cs="宋体"/>
                <w:color w:val="auto"/>
                <w:kern w:val="2"/>
                <w:sz w:val="24"/>
                <w:szCs w:val="22"/>
              </w:rPr>
            </w:pPr>
          </w:p>
        </w:tc>
      </w:tr>
    </w:tbl>
    <w:p w14:paraId="1941BCCA">
      <w:pPr>
        <w:shd w:val="clear"/>
        <w:snapToGrid w:val="0"/>
        <w:spacing w:line="440" w:lineRule="atLeast"/>
        <w:ind w:firstLine="482"/>
        <w:rPr>
          <w:rFonts w:hint="eastAsia" w:ascii="宋体" w:hAnsi="宋体" w:cs="宋体"/>
          <w:b/>
          <w:color w:val="auto"/>
          <w:sz w:val="24"/>
          <w:szCs w:val="24"/>
          <w:highlight w:val="none"/>
        </w:rPr>
      </w:pPr>
      <w:r>
        <w:rPr>
          <w:rFonts w:hint="eastAsia" w:ascii="宋体" w:hAnsi="宋体" w:cs="宋体"/>
          <w:b/>
          <w:color w:val="auto"/>
          <w:sz w:val="24"/>
          <w:szCs w:val="24"/>
          <w:highlight w:val="none"/>
        </w:rPr>
        <w:t>五</w:t>
      </w:r>
      <w:r>
        <w:rPr>
          <w:rFonts w:hint="eastAsia" w:ascii="宋体" w:hAnsi="宋体" w:cs="宋体"/>
          <w:color w:val="auto"/>
          <w:sz w:val="24"/>
          <w:szCs w:val="24"/>
          <w:highlight w:val="none"/>
        </w:rPr>
        <w:t>、</w:t>
      </w:r>
      <w:r>
        <w:rPr>
          <w:rFonts w:hint="eastAsia" w:ascii="宋体" w:hAnsi="宋体" w:cs="宋体"/>
          <w:b/>
          <w:color w:val="auto"/>
          <w:sz w:val="24"/>
          <w:szCs w:val="24"/>
          <w:highlight w:val="none"/>
        </w:rPr>
        <w:t>合格投标人的资格要求</w:t>
      </w:r>
    </w:p>
    <w:p w14:paraId="210F6D2B">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1、符合东阳市国有企业采购管理办法（2020年修订）二、采购当事人 第（三）条规定的投标人资格条件；</w:t>
      </w:r>
    </w:p>
    <w:p w14:paraId="6DA8A00B">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 xml:space="preserve">A、具有独立承担民事责任的能力； </w:t>
      </w:r>
    </w:p>
    <w:p w14:paraId="7859E13A">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 xml:space="preserve">B、具有良好的商业信誉和健全的财务会计制度； </w:t>
      </w:r>
    </w:p>
    <w:p w14:paraId="597B5BD5">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 xml:space="preserve">C、具有履行合同所必需的设备和专业技术、售后服务保障等能力； </w:t>
      </w:r>
    </w:p>
    <w:p w14:paraId="7C01033E">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 xml:space="preserve">D、有依法缴纳税收和社会保障资金的良好记录； </w:t>
      </w:r>
    </w:p>
    <w:p w14:paraId="4AB3F7EE">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 xml:space="preserve">E、参加采购、招投标活动前三年内，在经营活动中没有重大违法记录和行贿记录； </w:t>
      </w:r>
    </w:p>
    <w:p w14:paraId="57DD2218">
      <w:pPr>
        <w:shd w:val="clear"/>
        <w:snapToGrid w:val="0"/>
        <w:spacing w:line="440" w:lineRule="exact"/>
        <w:ind w:firstLine="480" w:firstLineChars="200"/>
        <w:jc w:val="left"/>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F、法律、法规规定的其他条件。</w:t>
      </w:r>
    </w:p>
    <w:p w14:paraId="1AD6D734">
      <w:pPr>
        <w:snapToGrid w:val="0"/>
        <w:spacing w:line="360" w:lineRule="auto"/>
        <w:ind w:firstLine="600" w:firstLineChars="250"/>
        <w:rPr>
          <w:rFonts w:hint="eastAsia" w:ascii="宋体" w:hAnsi="宋体" w:eastAsia="宋体" w:cs="宋体"/>
          <w:bCs/>
          <w:color w:val="auto"/>
          <w:sz w:val="24"/>
          <w:szCs w:val="24"/>
          <w:highlight w:val="none"/>
          <w:lang w:bidi="ar"/>
        </w:rPr>
      </w:pPr>
      <w:r>
        <w:rPr>
          <w:rFonts w:hint="eastAsia" w:ascii="宋体" w:hAnsi="宋体" w:eastAsia="宋体" w:cs="宋体"/>
          <w:bCs/>
          <w:color w:val="auto"/>
          <w:sz w:val="24"/>
          <w:szCs w:val="24"/>
          <w:highlight w:val="none"/>
          <w:lang w:bidi="ar"/>
        </w:rPr>
        <w:t>2、本项目投标截止之日前三年内，投标人未被“信用中国”（www.creditchina.gov.cn)、中国政府采购网（www.ccgp.gov.cn）列入失信被执行人、重大税收违法案件当事人名单、政府采购严重违法失信行为记录名单。</w:t>
      </w:r>
    </w:p>
    <w:p w14:paraId="7820F420">
      <w:pPr>
        <w:snapToGrid w:val="0"/>
        <w:spacing w:line="360" w:lineRule="auto"/>
        <w:ind w:firstLine="600" w:firstLineChars="250"/>
        <w:rPr>
          <w:rFonts w:hint="eastAsia" w:ascii="宋体" w:hAnsi="宋体" w:cs="Segoe UI"/>
          <w:color w:val="auto"/>
          <w:kern w:val="0"/>
          <w:sz w:val="24"/>
        </w:rPr>
      </w:pPr>
      <w:r>
        <w:rPr>
          <w:rFonts w:hint="eastAsia" w:ascii="宋体" w:hAnsi="宋体" w:cs="宋体"/>
          <w:color w:val="auto"/>
          <w:sz w:val="24"/>
        </w:rPr>
        <w:t>3、本项目仅面向中小型及以下企业可参加投标。</w:t>
      </w:r>
      <w:r>
        <w:rPr>
          <w:rFonts w:hint="eastAsia" w:ascii="宋体" w:hAnsi="宋体" w:cs="Segoe UI"/>
          <w:color w:val="auto"/>
          <w:kern w:val="0"/>
          <w:sz w:val="24"/>
        </w:rPr>
        <w:t> </w:t>
      </w:r>
    </w:p>
    <w:p w14:paraId="15F4280A">
      <w:pPr>
        <w:snapToGrid w:val="0"/>
        <w:spacing w:line="360" w:lineRule="auto"/>
        <w:ind w:firstLine="600" w:firstLineChars="250"/>
        <w:rPr>
          <w:rFonts w:hint="eastAsia" w:ascii="宋体" w:hAnsi="宋体" w:eastAsia="宋体" w:cs="宋体"/>
          <w:color w:val="auto"/>
          <w:sz w:val="24"/>
          <w:szCs w:val="24"/>
          <w:highlight w:val="none"/>
          <w:lang w:val="en-US" w:eastAsia="zh-CN"/>
        </w:rPr>
      </w:pPr>
      <w:r>
        <w:rPr>
          <w:rFonts w:hint="eastAsia" w:ascii="宋体" w:hAnsi="宋体" w:cs="宋体"/>
          <w:color w:val="auto"/>
          <w:sz w:val="24"/>
        </w:rPr>
        <w:t>4、本次招标不接受联合体投标</w:t>
      </w:r>
      <w:r>
        <w:rPr>
          <w:rFonts w:hint="eastAsia" w:ascii="宋体" w:hAnsi="宋体" w:cs="宋体"/>
          <w:color w:val="auto"/>
          <w:sz w:val="24"/>
          <w:lang w:eastAsia="zh-CN"/>
        </w:rPr>
        <w:t>。</w:t>
      </w:r>
    </w:p>
    <w:p w14:paraId="01B5B58F">
      <w:pPr>
        <w:shd w:val="clear"/>
        <w:snapToGrid w:val="0"/>
        <w:spacing w:line="440" w:lineRule="exact"/>
        <w:rPr>
          <w:rFonts w:hint="eastAsia" w:ascii="宋体" w:hAnsi="宋体" w:eastAsia="宋体" w:cs="宋体"/>
          <w:color w:val="auto"/>
          <w:sz w:val="24"/>
          <w:szCs w:val="24"/>
          <w:highlight w:val="none"/>
          <w:lang w:eastAsia="zh-CN"/>
        </w:rPr>
      </w:pPr>
      <w:r>
        <w:rPr>
          <w:rFonts w:hint="eastAsia" w:ascii="宋体" w:hAnsi="宋体" w:cs="宋体"/>
          <w:b/>
          <w:color w:val="auto"/>
          <w:sz w:val="24"/>
          <w:szCs w:val="24"/>
          <w:highlight w:val="none"/>
          <w:lang w:bidi="ar"/>
        </w:rPr>
        <w:t xml:space="preserve">  六、招标文件的获取</w:t>
      </w:r>
    </w:p>
    <w:p w14:paraId="641FF77F">
      <w:pPr>
        <w:shd w:val="clear"/>
        <w:snapToGrid w:val="0"/>
        <w:spacing w:line="440" w:lineRule="exact"/>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1、时间：自公告发布之日起</w:t>
      </w:r>
      <w:r>
        <w:rPr>
          <w:rFonts w:hint="eastAsia" w:ascii="宋体" w:hAnsi="宋体" w:cs="宋体"/>
          <w:color w:val="auto"/>
          <w:sz w:val="24"/>
          <w:highlight w:val="none"/>
        </w:rPr>
        <w:t>至投标截止时间。</w:t>
      </w:r>
      <w:r>
        <w:rPr>
          <w:rFonts w:hint="eastAsia" w:ascii="宋体" w:hAnsi="宋体" w:cs="宋体"/>
          <w:bCs/>
          <w:color w:val="auto"/>
          <w:sz w:val="24"/>
          <w:szCs w:val="24"/>
          <w:highlight w:val="none"/>
          <w:lang w:bidi="ar"/>
        </w:rPr>
        <w:t>每天上午 00:00至12:00 ，下午 12:00至23:59 （北京时间，线上获取法定节假日均可，线下获取文件法定节假日除外）获取采购文件的时间期限截止之日之后有潜在供应商提出获取采购文件的，采购机构将允许其获取，但该供应商如对采购文件有异议的，应于自采购文件公告期限届满之日起七个工作日内且在投标截止时间之前以书面形式一次性向采购机构提出。</w:t>
      </w:r>
    </w:p>
    <w:p w14:paraId="5D08D402">
      <w:pPr>
        <w:shd w:val="clear"/>
        <w:snapToGrid w:val="0"/>
        <w:spacing w:line="440" w:lineRule="exact"/>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2、地点（网址）：乐采云平台（https://www.lecaiyun.com/）、东阳市公共资源交易网(http://www.dongyang.gov.cn/ggzyjy/)。</w:t>
      </w:r>
    </w:p>
    <w:p w14:paraId="10BCE547">
      <w:pPr>
        <w:shd w:val="clear"/>
        <w:snapToGrid w:val="0"/>
        <w:spacing w:line="440" w:lineRule="exact"/>
        <w:ind w:firstLine="482" w:firstLineChars="200"/>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lang w:bidi="ar"/>
        </w:rPr>
        <w:t>3、获取方式：线上获取（供应商注册成为乐采云平台供应商后，登录平台-项目采购-获取采购文件）</w:t>
      </w:r>
    </w:p>
    <w:p w14:paraId="25749AD8">
      <w:pPr>
        <w:shd w:val="clear"/>
        <w:snapToGrid w:val="0"/>
        <w:spacing w:line="440" w:lineRule="exact"/>
        <w:ind w:firstLine="480" w:firstLineChars="200"/>
        <w:jc w:val="left"/>
        <w:rPr>
          <w:rFonts w:hint="eastAsia" w:ascii="宋体" w:hAnsi="宋体" w:cs="宋体"/>
          <w:b/>
          <w:color w:val="auto"/>
          <w:sz w:val="24"/>
          <w:szCs w:val="24"/>
          <w:highlight w:val="none"/>
        </w:rPr>
      </w:pPr>
      <w:r>
        <w:rPr>
          <w:rFonts w:hint="eastAsia" w:ascii="宋体" w:hAnsi="宋体" w:cs="宋体"/>
          <w:bCs/>
          <w:color w:val="auto"/>
          <w:sz w:val="24"/>
          <w:szCs w:val="24"/>
          <w:highlight w:val="none"/>
          <w:lang w:bidi="ar"/>
        </w:rPr>
        <w:t>4、售价：招标文件免费，投标人自行网上下载，不提供纸质版招标文件。</w:t>
      </w:r>
    </w:p>
    <w:p w14:paraId="2802BD1C">
      <w:pPr>
        <w:shd w:val="clear"/>
        <w:snapToGrid w:val="0"/>
        <w:spacing w:line="440" w:lineRule="exact"/>
        <w:ind w:firstLine="482" w:firstLineChars="200"/>
        <w:jc w:val="left"/>
        <w:rPr>
          <w:rFonts w:hint="eastAsia" w:ascii="宋体" w:hAnsi="宋体" w:cs="宋体"/>
          <w:color w:val="auto"/>
          <w:sz w:val="24"/>
          <w:szCs w:val="24"/>
          <w:highlight w:val="none"/>
        </w:rPr>
      </w:pPr>
      <w:r>
        <w:rPr>
          <w:rFonts w:hint="eastAsia" w:ascii="宋体" w:hAnsi="宋体" w:cs="宋体"/>
          <w:b/>
          <w:color w:val="auto"/>
          <w:sz w:val="24"/>
          <w:szCs w:val="24"/>
          <w:highlight w:val="none"/>
          <w:lang w:bidi="ar"/>
        </w:rPr>
        <w:t>七、提交投标文件截止时间、开标时间和地点：</w:t>
      </w:r>
    </w:p>
    <w:p w14:paraId="5A7D64A1">
      <w:pPr>
        <w:shd w:val="clear"/>
        <w:snapToGrid w:val="0"/>
        <w:spacing w:line="44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bidi="ar"/>
        </w:rPr>
        <w:t>提交投标文件截止时间：</w:t>
      </w:r>
      <w:r>
        <w:rPr>
          <w:rFonts w:hint="eastAsia" w:ascii="宋体" w:hAnsi="宋体" w:cs="宋体"/>
          <w:b/>
          <w:bCs/>
          <w:color w:val="auto"/>
          <w:sz w:val="24"/>
          <w:szCs w:val="24"/>
          <w:highlight w:val="none"/>
          <w:u w:val="single"/>
          <w:lang w:bidi="ar"/>
        </w:rPr>
        <w:t>202</w:t>
      </w:r>
      <w:r>
        <w:rPr>
          <w:rFonts w:hint="eastAsia" w:ascii="宋体" w:hAnsi="宋体" w:cs="宋体"/>
          <w:b/>
          <w:bCs/>
          <w:color w:val="auto"/>
          <w:sz w:val="24"/>
          <w:szCs w:val="24"/>
          <w:highlight w:val="none"/>
          <w:u w:val="single"/>
          <w:lang w:val="en-US" w:eastAsia="zh-CN" w:bidi="ar"/>
        </w:rPr>
        <w:t>6</w:t>
      </w:r>
      <w:r>
        <w:rPr>
          <w:rFonts w:hint="eastAsia" w:ascii="宋体" w:hAnsi="宋体" w:cs="宋体"/>
          <w:b/>
          <w:bCs/>
          <w:color w:val="auto"/>
          <w:sz w:val="24"/>
          <w:szCs w:val="24"/>
          <w:highlight w:val="none"/>
          <w:u w:val="single"/>
          <w:lang w:bidi="ar"/>
        </w:rPr>
        <w:t>年</w:t>
      </w:r>
      <w:r>
        <w:rPr>
          <w:rFonts w:hint="eastAsia" w:ascii="宋体" w:hAnsi="宋体" w:cs="宋体"/>
          <w:b/>
          <w:bCs/>
          <w:color w:val="auto"/>
          <w:sz w:val="24"/>
          <w:szCs w:val="24"/>
          <w:highlight w:val="none"/>
          <w:u w:val="single"/>
          <w:lang w:val="en-US" w:eastAsia="zh-CN" w:bidi="ar"/>
        </w:rPr>
        <w:t>11</w:t>
      </w:r>
      <w:r>
        <w:rPr>
          <w:rFonts w:hint="eastAsia" w:ascii="宋体" w:hAnsi="宋体" w:cs="宋体"/>
          <w:b/>
          <w:bCs/>
          <w:color w:val="auto"/>
          <w:sz w:val="24"/>
          <w:szCs w:val="24"/>
          <w:highlight w:val="none"/>
          <w:u w:val="single"/>
          <w:lang w:bidi="ar"/>
        </w:rPr>
        <w:t>月</w:t>
      </w:r>
      <w:r>
        <w:rPr>
          <w:rFonts w:hint="eastAsia" w:ascii="宋体" w:hAnsi="宋体" w:cs="宋体"/>
          <w:b/>
          <w:bCs/>
          <w:color w:val="auto"/>
          <w:sz w:val="24"/>
          <w:szCs w:val="24"/>
          <w:highlight w:val="none"/>
          <w:u w:val="single"/>
          <w:lang w:val="en-US" w:eastAsia="zh-CN" w:bidi="ar"/>
        </w:rPr>
        <w:t>13</w:t>
      </w:r>
      <w:r>
        <w:rPr>
          <w:rFonts w:hint="eastAsia" w:ascii="宋体" w:hAnsi="宋体" w:cs="宋体"/>
          <w:b/>
          <w:bCs/>
          <w:color w:val="auto"/>
          <w:sz w:val="24"/>
          <w:szCs w:val="24"/>
          <w:highlight w:val="none"/>
          <w:u w:val="single"/>
          <w:lang w:bidi="ar"/>
        </w:rPr>
        <w:t>日09时00分 （北京时间）</w:t>
      </w:r>
    </w:p>
    <w:p w14:paraId="25FE7139">
      <w:pPr>
        <w:shd w:val="clear"/>
        <w:snapToGrid w:val="0"/>
        <w:spacing w:line="440" w:lineRule="exact"/>
        <w:ind w:firstLine="482" w:firstLineChars="200"/>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lang w:bidi="ar"/>
        </w:rPr>
        <w:t>投标地点（网址）：乐采云平台 （</w:t>
      </w:r>
      <w:r>
        <w:rPr>
          <w:color w:val="auto"/>
          <w:highlight w:val="none"/>
        </w:rPr>
        <w:fldChar w:fldCharType="begin"/>
      </w:r>
      <w:r>
        <w:rPr>
          <w:color w:val="auto"/>
          <w:highlight w:val="none"/>
        </w:rPr>
        <w:instrText xml:space="preserve"> HYPERLINK "file://C:\\Users\\BaWu\\Documents\\WeChat%20Files\\weizhangxin\\FileStorage\\File\\2024-12\\采购文件（7.9新版本）.doc" </w:instrText>
      </w:r>
      <w:r>
        <w:rPr>
          <w:color w:val="auto"/>
          <w:highlight w:val="none"/>
        </w:rPr>
        <w:fldChar w:fldCharType="separate"/>
      </w:r>
      <w:r>
        <w:rPr>
          <w:rStyle w:val="40"/>
          <w:rFonts w:hint="eastAsia" w:ascii="宋体" w:hAnsi="宋体" w:cs="宋体"/>
          <w:b/>
          <w:color w:val="auto"/>
          <w:sz w:val="24"/>
          <w:szCs w:val="24"/>
          <w:highlight w:val="none"/>
        </w:rPr>
        <w:t>https://www.lecaiyun.com/</w:t>
      </w:r>
      <w:r>
        <w:rPr>
          <w:rStyle w:val="40"/>
          <w:rFonts w:hint="eastAsia" w:ascii="宋体" w:hAnsi="宋体" w:cs="宋体"/>
          <w:b/>
          <w:color w:val="auto"/>
          <w:sz w:val="24"/>
          <w:szCs w:val="24"/>
          <w:highlight w:val="none"/>
        </w:rPr>
        <w:fldChar w:fldCharType="end"/>
      </w:r>
      <w:r>
        <w:rPr>
          <w:rFonts w:hint="eastAsia" w:ascii="宋体" w:hAnsi="宋体" w:cs="宋体"/>
          <w:b/>
          <w:color w:val="auto"/>
          <w:sz w:val="24"/>
          <w:szCs w:val="24"/>
          <w:highlight w:val="none"/>
          <w:lang w:bidi="ar"/>
        </w:rPr>
        <w:t>）</w:t>
      </w:r>
    </w:p>
    <w:p w14:paraId="5615999F">
      <w:pPr>
        <w:shd w:val="clear"/>
        <w:snapToGrid w:val="0"/>
        <w:spacing w:line="440" w:lineRule="exact"/>
        <w:ind w:firstLine="482" w:firstLineChars="200"/>
        <w:jc w:val="left"/>
        <w:rPr>
          <w:rFonts w:hint="eastAsia" w:ascii="宋体" w:hAnsi="宋体" w:cs="宋体"/>
          <w:b/>
          <w:color w:val="auto"/>
          <w:sz w:val="24"/>
          <w:szCs w:val="24"/>
          <w:highlight w:val="none"/>
          <w:u w:val="single"/>
        </w:rPr>
      </w:pPr>
      <w:r>
        <w:rPr>
          <w:rFonts w:hint="eastAsia" w:ascii="宋体" w:hAnsi="宋体" w:cs="宋体"/>
          <w:b/>
          <w:color w:val="auto"/>
          <w:sz w:val="24"/>
          <w:szCs w:val="24"/>
          <w:highlight w:val="none"/>
          <w:lang w:bidi="ar"/>
        </w:rPr>
        <w:t>开标时间：</w:t>
      </w:r>
      <w:r>
        <w:rPr>
          <w:rFonts w:hint="eastAsia" w:ascii="宋体" w:hAnsi="宋体" w:cs="宋体"/>
          <w:b/>
          <w:color w:val="auto"/>
          <w:sz w:val="24"/>
          <w:szCs w:val="24"/>
          <w:highlight w:val="none"/>
          <w:u w:val="single"/>
          <w:lang w:bidi="ar"/>
        </w:rPr>
        <w:t>202</w:t>
      </w:r>
      <w:r>
        <w:rPr>
          <w:rFonts w:hint="eastAsia" w:ascii="宋体" w:hAnsi="宋体" w:cs="宋体"/>
          <w:b/>
          <w:color w:val="auto"/>
          <w:sz w:val="24"/>
          <w:szCs w:val="24"/>
          <w:highlight w:val="none"/>
          <w:u w:val="single"/>
          <w:lang w:val="en-US" w:eastAsia="zh-CN" w:bidi="ar"/>
        </w:rPr>
        <w:t>6</w:t>
      </w:r>
      <w:r>
        <w:rPr>
          <w:rFonts w:hint="eastAsia" w:ascii="宋体" w:hAnsi="宋体" w:cs="宋体"/>
          <w:b/>
          <w:color w:val="auto"/>
          <w:sz w:val="24"/>
          <w:szCs w:val="24"/>
          <w:highlight w:val="none"/>
          <w:u w:val="single"/>
          <w:lang w:bidi="ar"/>
        </w:rPr>
        <w:t>年</w:t>
      </w:r>
      <w:r>
        <w:rPr>
          <w:rFonts w:hint="eastAsia" w:ascii="宋体" w:hAnsi="宋体" w:cs="宋体"/>
          <w:b/>
          <w:color w:val="auto"/>
          <w:sz w:val="24"/>
          <w:szCs w:val="24"/>
          <w:highlight w:val="none"/>
          <w:u w:val="single"/>
          <w:lang w:val="en-US" w:eastAsia="zh-CN" w:bidi="ar"/>
        </w:rPr>
        <w:t>11</w:t>
      </w:r>
      <w:r>
        <w:rPr>
          <w:rFonts w:hint="eastAsia" w:ascii="宋体" w:hAnsi="宋体" w:cs="宋体"/>
          <w:b/>
          <w:color w:val="auto"/>
          <w:sz w:val="24"/>
          <w:szCs w:val="24"/>
          <w:highlight w:val="none"/>
          <w:u w:val="single"/>
          <w:lang w:bidi="ar"/>
        </w:rPr>
        <w:t>月</w:t>
      </w:r>
      <w:r>
        <w:rPr>
          <w:rFonts w:hint="eastAsia" w:ascii="宋体" w:hAnsi="宋体" w:cs="宋体"/>
          <w:b/>
          <w:color w:val="auto"/>
          <w:sz w:val="24"/>
          <w:szCs w:val="24"/>
          <w:highlight w:val="none"/>
          <w:u w:val="single"/>
          <w:lang w:val="en-US" w:eastAsia="zh-CN" w:bidi="ar"/>
        </w:rPr>
        <w:t>13</w:t>
      </w:r>
      <w:r>
        <w:rPr>
          <w:rFonts w:hint="eastAsia" w:ascii="宋体" w:hAnsi="宋体" w:cs="宋体"/>
          <w:b/>
          <w:color w:val="auto"/>
          <w:sz w:val="24"/>
          <w:szCs w:val="24"/>
          <w:highlight w:val="none"/>
          <w:u w:val="single"/>
          <w:lang w:bidi="ar"/>
        </w:rPr>
        <w:t>日09时00分</w:t>
      </w:r>
      <w:r>
        <w:rPr>
          <w:rFonts w:hint="eastAsia" w:ascii="宋体" w:hAnsi="宋体" w:cs="宋体"/>
          <w:b/>
          <w:bCs/>
          <w:color w:val="auto"/>
          <w:sz w:val="24"/>
          <w:szCs w:val="24"/>
          <w:highlight w:val="none"/>
          <w:u w:val="single"/>
          <w:lang w:bidi="ar"/>
        </w:rPr>
        <w:t>（北京时间）</w:t>
      </w:r>
    </w:p>
    <w:p w14:paraId="5CC315E6">
      <w:pPr>
        <w:shd w:val="clear"/>
        <w:snapToGrid w:val="0"/>
        <w:spacing w:line="440" w:lineRule="exact"/>
        <w:ind w:firstLine="482"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lang w:bidi="ar"/>
        </w:rPr>
        <w:t>开标地点（网址）：</w:t>
      </w:r>
      <w:r>
        <w:rPr>
          <w:rFonts w:hint="eastAsia" w:ascii="宋体" w:hAnsi="宋体" w:cs="宋体"/>
          <w:b/>
          <w:color w:val="auto"/>
          <w:sz w:val="24"/>
          <w:szCs w:val="24"/>
          <w:highlight w:val="none"/>
          <w:lang w:bidi="ar"/>
        </w:rPr>
        <w:t>乐采云平台 （https://www.lecaiyun.com/）</w:t>
      </w:r>
    </w:p>
    <w:p w14:paraId="6A6D182A">
      <w:pPr>
        <w:shd w:val="clear"/>
        <w:snapToGrid w:val="0"/>
        <w:spacing w:line="440" w:lineRule="exact"/>
        <w:ind w:firstLine="482" w:firstLineChars="200"/>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lang w:bidi="ar"/>
        </w:rPr>
        <w:t>八、公告期限</w:t>
      </w:r>
    </w:p>
    <w:p w14:paraId="1F8C73AA">
      <w:pPr>
        <w:shd w:val="clear"/>
        <w:snapToGrid w:val="0"/>
        <w:spacing w:line="440" w:lineRule="exact"/>
        <w:ind w:firstLine="482"/>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自本公告发布之日起5个工作日。</w:t>
      </w:r>
    </w:p>
    <w:p w14:paraId="7D88FF70">
      <w:pPr>
        <w:shd w:val="clear"/>
        <w:snapToGrid w:val="0"/>
        <w:spacing w:line="440" w:lineRule="exact"/>
        <w:ind w:firstLine="480"/>
        <w:rPr>
          <w:rFonts w:hint="eastAsia" w:ascii="宋体" w:hAnsi="宋体" w:cs="宋体"/>
          <w:b/>
          <w:color w:val="auto"/>
          <w:sz w:val="24"/>
          <w:szCs w:val="24"/>
          <w:highlight w:val="none"/>
        </w:rPr>
      </w:pPr>
      <w:r>
        <w:rPr>
          <w:rFonts w:hint="eastAsia" w:ascii="宋体" w:hAnsi="宋体" w:cs="宋体"/>
          <w:b/>
          <w:color w:val="auto"/>
          <w:sz w:val="24"/>
          <w:szCs w:val="24"/>
          <w:highlight w:val="none"/>
          <w:lang w:bidi="ar"/>
        </w:rPr>
        <w:t>九、电子投标的说明</w:t>
      </w:r>
    </w:p>
    <w:p w14:paraId="69A5A1BD">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1、电子投标：本项目以数据电文形式，依托“乐采云平台（www.lecaiyun.com）”进行招投标活动，各投标人应按照本项目采购文件和乐采云平台的要求编制、加密并递交投标文件，不接受纸质投标文件。</w:t>
      </w:r>
    </w:p>
    <w:p w14:paraId="6C354008">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2、投标准备：</w:t>
      </w:r>
    </w:p>
    <w:p w14:paraId="4766660E">
      <w:pPr>
        <w:shd w:val="clear"/>
        <w:wordWrap w:val="0"/>
        <w:snapToGrid w:val="0"/>
        <w:spacing w:line="44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1）投标人应为乐采云平台供应商，注册地址：乐采云平台-商家注册--注册地址：https://middle-lcy.lecaiyun.com/v-settle-front/enter/accountNew?settleCategory=1&amp;entranceType=150&amp;utm=luban.luban-PC-55609.ct001.9.d37d2350548211ef93937d90641fa708），进行乐采云平台供应商资料填写，通过平台审核后成为乐采云平台供应商。</w:t>
      </w:r>
    </w:p>
    <w:p w14:paraId="7CF219E1">
      <w:pPr>
        <w:shd w:val="clear"/>
        <w:wordWrap w:val="0"/>
        <w:snapToGrid w:val="0"/>
        <w:spacing w:line="44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2）申领CA数字证书---申领流程详见“乐采云平台-服务中心-CA管理-申领CA证书-CA驱动和申领流程”：投标人应在开标前完成CA数字证书办理，完成CA数字证书办理预计1-2周左右，各投标人应充分考虑办理时间等因素。</w:t>
      </w:r>
    </w:p>
    <w:p w14:paraId="4B229919">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办理流程详见</w:t>
      </w:r>
      <w:r>
        <w:rPr>
          <w:rFonts w:hint="eastAsia" w:ascii="宋体" w:hAnsi="宋体" w:cs="宋体"/>
          <w:bCs/>
          <w:color w:val="auto"/>
          <w:sz w:val="24"/>
          <w:szCs w:val="24"/>
          <w:highlight w:val="none"/>
          <w:lang w:eastAsia="zh-CN" w:bidi="ar"/>
        </w:rPr>
        <w:t>：</w:t>
      </w:r>
      <w:r>
        <w:rPr>
          <w:rFonts w:hint="eastAsia" w:ascii="宋体" w:hAnsi="宋体" w:cs="宋体"/>
          <w:bCs/>
          <w:color w:val="auto"/>
          <w:sz w:val="24"/>
          <w:szCs w:val="24"/>
          <w:highlight w:val="none"/>
          <w:lang w:bidi="ar"/>
        </w:rPr>
        <w:t>CA管理操作指南https://lecaiyun.com/helpcenter/document#/document/detail?siteCode=lecaiyun&amp;manualId=2185&amp;topicId=12851</w:t>
      </w:r>
    </w:p>
    <w:p w14:paraId="31634A4D">
      <w:pPr>
        <w:shd w:val="clear"/>
        <w:wordWrap w:val="0"/>
        <w:snapToGrid w:val="0"/>
        <w:spacing w:line="44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3）安装“乐采云电子交易客户端”----投标人通过乐采云平台电子投标工具制作投标文件，前往“乐采云平台-服务中心-电子交易客户端”进行下载并安装。乐采云电子交易客户端：https://sitecdn.zcycdn.com/zcy-client/bidding-client-new/official/lcy/LeCaiYunSetup.latest.exe</w:t>
      </w:r>
    </w:p>
    <w:p w14:paraId="603A77A0">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3、采购文件的获取：使用账号登录或者使用CA登录乐采云平台；进入“项目采购”应用，在获取采购文件菜单中选择项目，获取采购文件。</w:t>
      </w:r>
    </w:p>
    <w:p w14:paraId="0059BAEB">
      <w:pPr>
        <w:shd w:val="clear"/>
        <w:snapToGrid w:val="0"/>
        <w:spacing w:line="440" w:lineRule="exact"/>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4、投标文件的制作：在“乐采云电子交易客户端”中完成“填写基本信息”、“导入投标文件”、“标书关联”、“标书检查”、“电子签名”、“生成电子标书”等操作。</w:t>
      </w:r>
    </w:p>
    <w:p w14:paraId="52445D81">
      <w:pPr>
        <w:shd w:val="clear"/>
        <w:snapToGrid w:val="0"/>
        <w:spacing w:line="440" w:lineRule="exact"/>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5、投标文件的传输递交：投标人在投标截止时间前将加密的投标文件上传至乐彩云平台。</w:t>
      </w:r>
    </w:p>
    <w:p w14:paraId="141518A7">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6、投标文件的解密：投标人按照平台提示和采购文件的规定在开标时间起30分钟内完成在线解密。</w:t>
      </w:r>
    </w:p>
    <w:p w14:paraId="359157B5">
      <w:pPr>
        <w:shd w:val="clear"/>
        <w:wordWrap w:val="0"/>
        <w:snapToGrid w:val="0"/>
        <w:spacing w:line="44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7、供应商在使用系统进行投标的过程中遇到涉及平台使用的任何问题，可致电乐采云平台技术支持热线咨询，联系方式：95763。</w:t>
      </w:r>
    </w:p>
    <w:p w14:paraId="6312F980">
      <w:pPr>
        <w:shd w:val="clear"/>
        <w:snapToGrid w:val="0"/>
        <w:spacing w:line="440" w:lineRule="exact"/>
        <w:rPr>
          <w:rFonts w:hint="eastAsia" w:ascii="宋体" w:hAnsi="宋体" w:cs="宋体"/>
          <w:b/>
          <w:color w:val="auto"/>
          <w:sz w:val="24"/>
          <w:szCs w:val="24"/>
          <w:highlight w:val="none"/>
          <w:lang w:bidi="ar"/>
        </w:rPr>
      </w:pPr>
      <w:r>
        <w:rPr>
          <w:rFonts w:hint="eastAsia" w:ascii="宋体" w:hAnsi="宋体" w:cs="宋体"/>
          <w:b/>
          <w:color w:val="auto"/>
          <w:sz w:val="24"/>
          <w:szCs w:val="24"/>
          <w:highlight w:val="none"/>
          <w:lang w:bidi="ar"/>
        </w:rPr>
        <w:t>十、其他补充事宜</w:t>
      </w:r>
    </w:p>
    <w:p w14:paraId="3804216B">
      <w:pPr>
        <w:shd w:val="clear"/>
        <w:snapToGrid w:val="0"/>
        <w:spacing w:line="360" w:lineRule="auto"/>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1、采购人、采购代理机构依托乐采云平台完成本项目的电子交易活动，平台不接受未按上述方式获取采购文件的供应商进行投标活动；</w:t>
      </w:r>
    </w:p>
    <w:p w14:paraId="57D87BDD">
      <w:pPr>
        <w:shd w:val="clear"/>
        <w:snapToGrid w:val="0"/>
        <w:spacing w:line="360" w:lineRule="auto"/>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2、对未按上述方式获取采购文件的供应商对该文件提出的质疑，采购人或采购代理机构将不予处理；</w:t>
      </w:r>
    </w:p>
    <w:p w14:paraId="0ECB8180">
      <w:pPr>
        <w:shd w:val="clear"/>
        <w:snapToGrid w:val="0"/>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3、采购人或者采购代理机构对已发出的采购文件等进行必要的澄清或者修改的，采购人或者采购代理机构将无法通过乐采云平台通知未按上述方式获取采购文件的供应商；</w:t>
      </w:r>
    </w:p>
    <w:p w14:paraId="2F4366B7">
      <w:pPr>
        <w:shd w:val="clear"/>
        <w:snapToGrid w:val="0"/>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4、供应商只有在“乐采云平台”完成获取采购文件申请并下载了采购文件后才被视为合法获取了采购文件，否则投标将被拒绝。（供应商获取采购文件时间以供应商完成获取采购文件申请后下载采购文件的时间为准）。</w:t>
      </w:r>
    </w:p>
    <w:p w14:paraId="5FD92050">
      <w:pPr>
        <w:shd w:val="clear"/>
        <w:snapToGrid w:val="0"/>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注：请供应商按上述要求获取采购文件，如未在“乐采云”系统内完成相关流程，引起的投标无效责任自负。</w:t>
      </w:r>
    </w:p>
    <w:p w14:paraId="45D24EB3">
      <w:pPr>
        <w:shd w:val="clear"/>
        <w:snapToGrid w:val="0"/>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5、获取采购文件的时间期限截止之日之后有潜在供应商提出获取采购文件的，采购机构将允许其获取，但该供应商如对采购文件有异议的，应于自采购文件公告期限届满之日起七个工作日内且在投标截止时间之前以书面形式向采购机构提出。</w:t>
      </w:r>
    </w:p>
    <w:p w14:paraId="281512C4">
      <w:pPr>
        <w:shd w:val="clear"/>
        <w:snapToGrid w:val="0"/>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lang w:bidi="ar"/>
        </w:rPr>
        <w:t>6、为确保招投标活动的公开、公平、公正，切实维护各方合法权益，凡在招标投标、开标评标过程中，受到敲诈、勒索或发现围标串标、虚假投标、恶意竞标等涉黑涉恶线索者，请及时保留相关证据并向有关部门举报。举报电话：</w:t>
      </w:r>
    </w:p>
    <w:p w14:paraId="1AB09E5A">
      <w:pPr>
        <w:shd w:val="clear"/>
        <w:snapToGrid w:val="0"/>
        <w:spacing w:line="360" w:lineRule="auto"/>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市扫黑办：0579-86655381               市公安局：110、0579-86096000</w:t>
      </w:r>
    </w:p>
    <w:p w14:paraId="4D34DDCE">
      <w:pPr>
        <w:shd w:val="clear"/>
        <w:snapToGrid w:val="0"/>
        <w:spacing w:line="360" w:lineRule="auto"/>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市检察院：0579-86642000               市 法 院：0579-86620148</w:t>
      </w:r>
    </w:p>
    <w:p w14:paraId="19CCED65">
      <w:pPr>
        <w:shd w:val="clear"/>
        <w:snapToGrid w:val="0"/>
        <w:spacing w:line="360" w:lineRule="auto"/>
        <w:ind w:firstLine="480" w:firstLineChars="200"/>
        <w:jc w:val="left"/>
        <w:rPr>
          <w:rFonts w:hint="eastAsia" w:ascii="宋体" w:hAnsi="宋体" w:cs="宋体"/>
          <w:bCs/>
          <w:color w:val="auto"/>
          <w:sz w:val="24"/>
          <w:szCs w:val="24"/>
          <w:highlight w:val="none"/>
          <w:lang w:bidi="ar"/>
        </w:rPr>
      </w:pPr>
      <w:r>
        <w:rPr>
          <w:rFonts w:hint="eastAsia" w:ascii="宋体" w:hAnsi="宋体" w:cs="宋体"/>
          <w:bCs/>
          <w:color w:val="auto"/>
          <w:sz w:val="24"/>
          <w:szCs w:val="24"/>
          <w:highlight w:val="none"/>
          <w:lang w:bidi="ar"/>
        </w:rPr>
        <w:t>市公共资源办：0579-86691835           市公共资源交易中心：0579-86691729</w:t>
      </w:r>
    </w:p>
    <w:p w14:paraId="77DBED0F">
      <w:pPr>
        <w:shd w:val="clear"/>
        <w:snapToGrid w:val="0"/>
        <w:spacing w:line="360" w:lineRule="auto"/>
        <w:jc w:val="left"/>
        <w:rPr>
          <w:rFonts w:hint="eastAsia" w:ascii="宋体" w:hAnsi="宋体" w:cs="宋体"/>
          <w:b/>
          <w:bCs w:val="0"/>
          <w:color w:val="auto"/>
          <w:sz w:val="24"/>
          <w:szCs w:val="24"/>
          <w:highlight w:val="none"/>
          <w:lang w:bidi="ar"/>
        </w:rPr>
      </w:pPr>
      <w:r>
        <w:rPr>
          <w:rFonts w:hint="eastAsia" w:ascii="宋体" w:hAnsi="宋体" w:cs="宋体"/>
          <w:b/>
          <w:bCs w:val="0"/>
          <w:color w:val="auto"/>
          <w:sz w:val="24"/>
          <w:szCs w:val="24"/>
          <w:highlight w:val="none"/>
          <w:lang w:bidi="ar"/>
        </w:rPr>
        <w:t>十一、对本次采购提出询问、质疑，请按以下方式联系</w:t>
      </w:r>
    </w:p>
    <w:p w14:paraId="161C0770">
      <w:pPr>
        <w:shd w:val="clear"/>
        <w:tabs>
          <w:tab w:val="left" w:pos="345"/>
        </w:tabs>
        <w:snapToGrid w:val="0"/>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代理机构：东阳耀辉工程咨询有限公司 </w:t>
      </w:r>
    </w:p>
    <w:p w14:paraId="236A597A">
      <w:pPr>
        <w:shd w:val="clea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联系人：朱良红</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王骏娅  卢昊梖   </w:t>
      </w:r>
    </w:p>
    <w:p w14:paraId="61CDF71A">
      <w:pPr>
        <w:shd w:val="clear"/>
        <w:tabs>
          <w:tab w:val="left" w:pos="345"/>
        </w:tabs>
        <w:snapToGrid w:val="0"/>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电话：0579-86633677    </w:t>
      </w:r>
    </w:p>
    <w:p w14:paraId="5931A1D6">
      <w:pPr>
        <w:shd w:val="clear"/>
        <w:tabs>
          <w:tab w:val="left" w:pos="345"/>
        </w:tabs>
        <w:snapToGrid w:val="0"/>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电子邮箱：</w:t>
      </w:r>
      <w:r>
        <w:rPr>
          <w:color w:val="auto"/>
          <w:highlight w:val="none"/>
        </w:rPr>
        <w:fldChar w:fldCharType="begin"/>
      </w:r>
      <w:r>
        <w:rPr>
          <w:color w:val="auto"/>
          <w:highlight w:val="none"/>
        </w:rPr>
        <w:instrText xml:space="preserve"> HYPERLINK "mailto:1722002832@qq.com" </w:instrText>
      </w:r>
      <w:r>
        <w:rPr>
          <w:color w:val="auto"/>
          <w:highlight w:val="none"/>
        </w:rPr>
        <w:fldChar w:fldCharType="separate"/>
      </w:r>
      <w:r>
        <w:rPr>
          <w:rFonts w:hint="eastAsia" w:ascii="宋体" w:hAnsi="宋体" w:cs="宋体"/>
          <w:color w:val="auto"/>
          <w:sz w:val="24"/>
          <w:highlight w:val="none"/>
        </w:rPr>
        <w:t>1722002832@qq.com</w:t>
      </w:r>
      <w:r>
        <w:rPr>
          <w:rFonts w:hint="eastAsia" w:ascii="宋体" w:hAnsi="宋体" w:cs="宋体"/>
          <w:color w:val="auto"/>
          <w:sz w:val="24"/>
          <w:highlight w:val="none"/>
        </w:rPr>
        <w:fldChar w:fldCharType="end"/>
      </w:r>
    </w:p>
    <w:p w14:paraId="3BA52302">
      <w:pPr>
        <w:shd w:val="clea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质疑联系人：许文辉                </w:t>
      </w:r>
    </w:p>
    <w:p w14:paraId="17D6B170">
      <w:pPr>
        <w:shd w:val="clea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质疑联系方式：13906793055</w:t>
      </w:r>
    </w:p>
    <w:p w14:paraId="1E2C5B6B">
      <w:pPr>
        <w:shd w:val="clear"/>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采购单位：</w:t>
      </w:r>
      <w:r>
        <w:rPr>
          <w:rFonts w:hint="eastAsia" w:ascii="宋体" w:hAnsi="宋体" w:cs="宋体"/>
          <w:color w:val="auto"/>
          <w:sz w:val="24"/>
          <w:highlight w:val="none"/>
          <w:lang w:eastAsia="zh-CN"/>
        </w:rPr>
        <w:t>东阳市清源排水有限公司</w:t>
      </w:r>
    </w:p>
    <w:p w14:paraId="315794AC">
      <w:pPr>
        <w:shd w:val="clear"/>
        <w:tabs>
          <w:tab w:val="left" w:pos="345"/>
        </w:tabs>
        <w:snapToGrid w:val="0"/>
        <w:spacing w:line="44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w:t>
      </w:r>
      <w:r>
        <w:rPr>
          <w:rFonts w:hint="eastAsia" w:ascii="宋体" w:hAnsi="宋体" w:eastAsia="宋体" w:cs="宋体"/>
          <w:color w:val="auto"/>
          <w:sz w:val="24"/>
          <w:highlight w:val="none"/>
        </w:rPr>
        <w:t>系人（询问）：</w:t>
      </w:r>
      <w:r>
        <w:rPr>
          <w:rFonts w:hint="eastAsia" w:ascii="宋体" w:hAnsi="宋体" w:cs="宋体"/>
          <w:color w:val="auto"/>
          <w:sz w:val="24"/>
          <w:szCs w:val="24"/>
        </w:rPr>
        <w:t>蒋帅</w:t>
      </w:r>
    </w:p>
    <w:p w14:paraId="54F30AA8">
      <w:pPr>
        <w:shd w:val="clear"/>
        <w:tabs>
          <w:tab w:val="left" w:pos="345"/>
        </w:tabs>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联系方式（询问）：</w:t>
      </w:r>
      <w:r>
        <w:rPr>
          <w:rFonts w:hint="eastAsia" w:ascii="宋体" w:hAnsi="宋体" w:cs="宋体"/>
          <w:color w:val="auto"/>
          <w:sz w:val="24"/>
          <w:szCs w:val="24"/>
        </w:rPr>
        <w:t>15925969715</w:t>
      </w:r>
      <w:r>
        <w:rPr>
          <w:rFonts w:hint="eastAsia" w:ascii="宋体" w:hAnsi="宋体" w:eastAsia="宋体" w:cs="宋体"/>
          <w:color w:val="auto"/>
          <w:sz w:val="24"/>
          <w:highlight w:val="none"/>
        </w:rPr>
        <w:t xml:space="preserve">     </w:t>
      </w:r>
    </w:p>
    <w:p w14:paraId="43C8FF03">
      <w:pPr>
        <w:shd w:val="clear"/>
        <w:tabs>
          <w:tab w:val="left" w:pos="345"/>
        </w:tabs>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质疑联系人：</w:t>
      </w:r>
      <w:r>
        <w:rPr>
          <w:rFonts w:hint="eastAsia" w:ascii="宋体" w:hAnsi="宋体" w:eastAsia="宋体" w:cs="宋体"/>
          <w:color w:val="auto"/>
          <w:kern w:val="2"/>
          <w:sz w:val="24"/>
          <w:szCs w:val="24"/>
          <w:lang w:val="en-US" w:eastAsia="zh-CN" w:bidi="ar"/>
        </w:rPr>
        <w:t>胡家军</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1991E067">
      <w:pPr>
        <w:tabs>
          <w:tab w:val="left" w:pos="345"/>
        </w:tabs>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质疑联系方式：</w:t>
      </w:r>
      <w:r>
        <w:rPr>
          <w:rFonts w:hint="eastAsia" w:ascii="宋体" w:hAnsi="宋体" w:eastAsia="宋体" w:cs="宋体"/>
          <w:color w:val="auto"/>
          <w:kern w:val="2"/>
          <w:sz w:val="24"/>
          <w:szCs w:val="24"/>
          <w:lang w:val="en-US" w:eastAsia="zh-CN" w:bidi="ar"/>
        </w:rPr>
        <w:t>13858951881</w:t>
      </w:r>
    </w:p>
    <w:p w14:paraId="4F3BE424">
      <w:pPr>
        <w:tabs>
          <w:tab w:val="left" w:pos="345"/>
        </w:tabs>
        <w:snapToGrid w:val="0"/>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eastAsia="zh-CN"/>
        </w:rPr>
        <w:t>主管单位：</w:t>
      </w:r>
      <w:r>
        <w:rPr>
          <w:rFonts w:hint="eastAsia" w:ascii="宋体" w:hAnsi="宋体" w:cs="宋体"/>
          <w:color w:val="auto"/>
          <w:sz w:val="24"/>
          <w:lang w:eastAsia="zh-CN"/>
        </w:rPr>
        <w:t>东阳市水务投资集团有限公司</w:t>
      </w:r>
      <w:r>
        <w:rPr>
          <w:rFonts w:hint="eastAsia" w:ascii="宋体" w:hAnsi="宋体" w:eastAsia="宋体" w:cs="宋体"/>
          <w:color w:val="auto"/>
          <w:sz w:val="24"/>
          <w:lang w:val="en-US" w:eastAsia="zh-CN"/>
        </w:rPr>
        <w:t xml:space="preserve">               </w:t>
      </w:r>
    </w:p>
    <w:p w14:paraId="52B650A7">
      <w:pPr>
        <w:shd w:val="clear"/>
        <w:tabs>
          <w:tab w:val="left" w:pos="345"/>
        </w:tabs>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lang w:eastAsia="zh-CN"/>
        </w:rPr>
        <w:t>联系电话：</w:t>
      </w:r>
      <w:r>
        <w:rPr>
          <w:rFonts w:hint="eastAsia" w:ascii="宋体" w:hAnsi="宋体" w:cs="宋体"/>
          <w:color w:val="auto"/>
          <w:sz w:val="24"/>
        </w:rPr>
        <w:t>0579-86768900</w:t>
      </w:r>
      <w:r>
        <w:rPr>
          <w:rFonts w:hint="eastAsia" w:ascii="宋体" w:hAnsi="宋体" w:eastAsia="宋体" w:cs="宋体"/>
          <w:color w:val="auto"/>
          <w:sz w:val="24"/>
          <w:highlight w:val="none"/>
        </w:rPr>
        <w:t xml:space="preserve">           </w:t>
      </w:r>
    </w:p>
    <w:p w14:paraId="0B91C054">
      <w:pPr>
        <w:shd w:val="clear"/>
        <w:tabs>
          <w:tab w:val="left" w:pos="345"/>
        </w:tabs>
        <w:snapToGrid w:val="0"/>
        <w:spacing w:line="440" w:lineRule="exact"/>
        <w:ind w:firstLine="480" w:firstLineChars="200"/>
        <w:rPr>
          <w:rFonts w:hint="eastAsia" w:ascii="宋体" w:hAnsi="宋体" w:cs="宋体"/>
          <w:color w:val="auto"/>
          <w:sz w:val="24"/>
          <w:highlight w:val="none"/>
        </w:rPr>
      </w:pPr>
      <w:r>
        <w:rPr>
          <w:rFonts w:hint="eastAsia" w:ascii="宋体" w:hAnsi="宋体" w:eastAsia="宋体" w:cs="宋体"/>
          <w:color w:val="auto"/>
          <w:sz w:val="24"/>
          <w:highlight w:val="none"/>
        </w:rPr>
        <w:t>东阳市人民政府国有资产监督管理</w:t>
      </w:r>
      <w:r>
        <w:rPr>
          <w:rFonts w:hint="eastAsia" w:ascii="宋体" w:hAnsi="宋体" w:cs="宋体"/>
          <w:color w:val="auto"/>
          <w:sz w:val="24"/>
          <w:highlight w:val="none"/>
        </w:rPr>
        <w:t xml:space="preserve">办公室     </w:t>
      </w:r>
    </w:p>
    <w:p w14:paraId="25A96A7A">
      <w:pPr>
        <w:shd w:val="clear"/>
        <w:spacing w:line="440" w:lineRule="exact"/>
        <w:ind w:firstLine="480" w:firstLineChars="200"/>
        <w:rPr>
          <w:rFonts w:hint="eastAsia" w:ascii="宋体" w:hAnsi="宋体" w:cs="宋体"/>
          <w:b/>
          <w:bCs/>
          <w:color w:val="auto"/>
          <w:sz w:val="24"/>
          <w:highlight w:val="none"/>
        </w:rPr>
      </w:pPr>
      <w:r>
        <w:rPr>
          <w:rFonts w:hint="eastAsia" w:ascii="宋体" w:hAnsi="宋体" w:cs="宋体"/>
          <w:color w:val="auto"/>
          <w:sz w:val="24"/>
          <w:highlight w:val="none"/>
        </w:rPr>
        <w:t>联系电话：0579-86662632</w:t>
      </w:r>
    </w:p>
    <w:p w14:paraId="0B8FC1B5">
      <w:pPr>
        <w:shd w:val="clear"/>
        <w:snapToGrid w:val="0"/>
        <w:spacing w:line="360" w:lineRule="auto"/>
        <w:ind w:firstLine="5040" w:firstLineChars="2100"/>
        <w:rPr>
          <w:rFonts w:hint="eastAsia" w:ascii="宋体" w:hAnsi="宋体" w:cs="宋体"/>
          <w:b w:val="0"/>
          <w:bCs w:val="0"/>
          <w:color w:val="auto"/>
          <w:sz w:val="24"/>
          <w:highlight w:val="none"/>
        </w:rPr>
      </w:pPr>
    </w:p>
    <w:p w14:paraId="10CD9F1D">
      <w:pPr>
        <w:shd w:val="clear"/>
        <w:snapToGrid w:val="0"/>
        <w:spacing w:line="360" w:lineRule="auto"/>
        <w:ind w:firstLine="6480" w:firstLineChars="2700"/>
        <w:rPr>
          <w:rFonts w:hint="eastAsia" w:ascii="宋体" w:hAnsi="宋体" w:cs="宋体"/>
          <w:b w:val="0"/>
          <w:bCs w:val="0"/>
          <w:color w:val="auto"/>
          <w:sz w:val="24"/>
          <w:highlight w:val="none"/>
        </w:rPr>
      </w:pPr>
      <w:r>
        <w:rPr>
          <w:rFonts w:hint="eastAsia" w:ascii="宋体" w:hAnsi="宋体" w:cs="宋体"/>
          <w:b w:val="0"/>
          <w:bCs w:val="0"/>
          <w:color w:val="auto"/>
          <w:sz w:val="24"/>
          <w:highlight w:val="none"/>
          <w:lang w:eastAsia="zh-CN"/>
        </w:rPr>
        <w:t>东阳市清源排水有限公司</w:t>
      </w:r>
      <w:r>
        <w:rPr>
          <w:rFonts w:hint="eastAsia" w:ascii="宋体" w:hAnsi="宋体" w:cs="宋体"/>
          <w:b w:val="0"/>
          <w:bCs w:val="0"/>
          <w:color w:val="auto"/>
          <w:sz w:val="24"/>
          <w:highlight w:val="none"/>
        </w:rPr>
        <w:t xml:space="preserve">                                       </w:t>
      </w:r>
    </w:p>
    <w:p w14:paraId="57A495EF">
      <w:pPr>
        <w:shd w:val="clear"/>
        <w:snapToGrid w:val="0"/>
        <w:spacing w:line="360" w:lineRule="auto"/>
        <w:ind w:left="4310" w:leftChars="2155" w:firstLine="316" w:firstLineChars="132"/>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 xml:space="preserve">         </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rPr>
        <w:t>东阳耀辉工程咨询有限公司</w:t>
      </w:r>
    </w:p>
    <w:p w14:paraId="7DDE5082">
      <w:pPr>
        <w:shd w:val="clear"/>
        <w:snapToGrid w:val="0"/>
        <w:spacing w:line="360" w:lineRule="auto"/>
        <w:ind w:left="4310" w:leftChars="2155" w:firstLine="1272" w:firstLineChars="530"/>
        <w:rPr>
          <w:rFonts w:hint="eastAsia" w:ascii="宋体" w:hAnsi="宋体" w:cs="宋体"/>
          <w:b/>
          <w:bCs/>
          <w:color w:val="auto"/>
          <w:sz w:val="30"/>
          <w:szCs w:val="30"/>
          <w:highlight w:val="none"/>
        </w:rPr>
      </w:pPr>
      <w:r>
        <w:rPr>
          <w:rFonts w:hint="eastAsia" w:ascii="宋体" w:hAnsi="宋体" w:cs="宋体"/>
          <w:b w:val="0"/>
          <w:bCs w:val="0"/>
          <w:color w:val="auto"/>
          <w:sz w:val="24"/>
          <w:highlight w:val="none"/>
        </w:rPr>
        <w:t xml:space="preserve">          </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rPr>
        <w:t>202</w:t>
      </w:r>
      <w:r>
        <w:rPr>
          <w:rFonts w:hint="eastAsia" w:ascii="宋体" w:hAnsi="宋体" w:cs="宋体"/>
          <w:b w:val="0"/>
          <w:bCs w:val="0"/>
          <w:color w:val="auto"/>
          <w:sz w:val="24"/>
          <w:highlight w:val="none"/>
          <w:lang w:val="en-US" w:eastAsia="zh-CN"/>
        </w:rPr>
        <w:t>6</w:t>
      </w:r>
      <w:r>
        <w:rPr>
          <w:rFonts w:hint="eastAsia" w:ascii="宋体" w:hAnsi="宋体" w:cs="宋体"/>
          <w:b w:val="0"/>
          <w:bCs w:val="0"/>
          <w:color w:val="auto"/>
          <w:sz w:val="24"/>
          <w:highlight w:val="none"/>
        </w:rPr>
        <w:t>年</w:t>
      </w:r>
      <w:r>
        <w:rPr>
          <w:rFonts w:hint="eastAsia" w:ascii="宋体" w:hAnsi="宋体" w:cs="宋体"/>
          <w:b w:val="0"/>
          <w:bCs w:val="0"/>
          <w:color w:val="auto"/>
          <w:sz w:val="24"/>
          <w:highlight w:val="none"/>
          <w:lang w:val="en-US" w:eastAsia="zh-CN"/>
        </w:rPr>
        <w:t>10</w:t>
      </w:r>
      <w:r>
        <w:rPr>
          <w:rFonts w:hint="eastAsia" w:ascii="宋体" w:hAnsi="宋体" w:cs="宋体"/>
          <w:b w:val="0"/>
          <w:bCs w:val="0"/>
          <w:color w:val="auto"/>
          <w:sz w:val="24"/>
          <w:highlight w:val="none"/>
        </w:rPr>
        <w:t>月</w:t>
      </w:r>
    </w:p>
    <w:p w14:paraId="5FDD209A">
      <w:pPr>
        <w:shd w:val="clear"/>
        <w:tabs>
          <w:tab w:val="left" w:pos="1200"/>
        </w:tabs>
        <w:snapToGrid w:val="0"/>
        <w:ind w:left="1200" w:hanging="1200"/>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 xml:space="preserve"> </w:t>
      </w:r>
    </w:p>
    <w:p w14:paraId="0174A4F2">
      <w:pPr>
        <w:keepNext w:val="0"/>
        <w:keepLines w:val="0"/>
        <w:pageBreakBefore w:val="0"/>
        <w:widowControl w:val="0"/>
        <w:shd w:val="clear"/>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若对项目采购电子交易系统操作有疑问，可登录乐采云（</w:t>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"file:///C:\\Users\\许文辉\\Desktop\\采购文件（7.9新版本）.doc"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https://www.lecaiyun.com/</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t>），点击右侧咨询小采，获取采小蜜智能服务管家帮助，或拨打乐采云有限公司服务热线95763获取热线服务帮助。</w:t>
      </w:r>
    </w:p>
    <w:p w14:paraId="6BC93160">
      <w:pPr>
        <w:keepNext w:val="0"/>
        <w:keepLines w:val="0"/>
        <w:pageBreakBefore w:val="0"/>
        <w:widowControl w:val="0"/>
        <w:shd w:val="clear"/>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CA问题联系电话（人工）：汇信CA 400-888-4636；天谷CA 400-087-8198。</w:t>
      </w:r>
    </w:p>
    <w:p w14:paraId="599882FC">
      <w:pPr>
        <w:shd w:val="clear"/>
        <w:tabs>
          <w:tab w:val="left" w:pos="1200"/>
        </w:tabs>
        <w:snapToGrid w:val="0"/>
        <w:ind w:left="1200" w:hanging="1200"/>
        <w:jc w:val="center"/>
        <w:rPr>
          <w:rFonts w:hint="eastAsia" w:ascii="宋体" w:hAnsi="宋体" w:cs="宋体"/>
          <w:b/>
          <w:bCs/>
          <w:color w:val="auto"/>
          <w:sz w:val="30"/>
          <w:szCs w:val="30"/>
          <w:highlight w:val="none"/>
        </w:rPr>
      </w:pPr>
    </w:p>
    <w:p w14:paraId="1115C844">
      <w:pPr>
        <w:pStyle w:val="5"/>
        <w:keepNext/>
        <w:keepLines/>
        <w:pageBreakBefore/>
        <w:widowControl w:val="0"/>
        <w:shd w:val="clear"/>
        <w:kinsoku/>
        <w:wordWrap/>
        <w:overflowPunct/>
        <w:topLinePunct w:val="0"/>
        <w:autoSpaceDE/>
        <w:autoSpaceDN/>
        <w:bidi w:val="0"/>
        <w:adjustRightInd/>
        <w:snapToGrid/>
        <w:spacing w:before="0" w:after="0" w:line="240" w:lineRule="auto"/>
        <w:jc w:val="center"/>
        <w:textAlignment w:val="auto"/>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第二章 招标需求</w:t>
      </w:r>
    </w:p>
    <w:p w14:paraId="14FB0FB6">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eastAsia" w:ascii="宋体" w:hAnsi="宋体" w:eastAsia="宋体" w:cs="宋体"/>
          <w:b/>
          <w:color w:val="auto"/>
          <w:sz w:val="24"/>
          <w:lang w:val="en-US" w:eastAsia="zh-CN"/>
        </w:rPr>
      </w:pPr>
      <w:r>
        <w:rPr>
          <w:rFonts w:hint="eastAsia" w:ascii="宋体" w:hAnsi="宋体" w:eastAsia="宋体" w:cs="宋体"/>
          <w:b/>
          <w:color w:val="auto"/>
          <w:sz w:val="24"/>
          <w:lang w:val="en-US" w:eastAsia="zh-CN"/>
        </w:rPr>
        <w:t>一、项目编号：</w:t>
      </w:r>
      <w:r>
        <w:rPr>
          <w:rFonts w:hint="eastAsia" w:ascii="宋体" w:hAnsi="宋体" w:cs="宋体"/>
          <w:b/>
          <w:color w:val="auto"/>
          <w:sz w:val="24"/>
          <w:lang w:val="en-US" w:eastAsia="zh-CN"/>
        </w:rPr>
        <w:t>DYYHCG2026-GK-066</w:t>
      </w:r>
    </w:p>
    <w:p w14:paraId="14A031C0">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eastAsia" w:ascii="宋体" w:hAnsi="宋体" w:eastAsia="宋体" w:cs="宋体"/>
          <w:b/>
          <w:color w:val="auto"/>
          <w:sz w:val="24"/>
          <w:lang w:val="en-US" w:eastAsia="zh-CN"/>
        </w:rPr>
      </w:pPr>
      <w:r>
        <w:rPr>
          <w:rFonts w:hint="eastAsia" w:ascii="宋体" w:hAnsi="宋体" w:eastAsia="宋体" w:cs="宋体"/>
          <w:b/>
          <w:color w:val="auto"/>
          <w:sz w:val="24"/>
          <w:lang w:val="en-US" w:eastAsia="zh-CN"/>
        </w:rPr>
        <w:t>二、项目名称：</w:t>
      </w:r>
      <w:r>
        <w:rPr>
          <w:rFonts w:hint="eastAsia" w:ascii="宋体" w:hAnsi="宋体" w:cs="宋体"/>
          <w:b/>
          <w:color w:val="auto"/>
          <w:sz w:val="24"/>
          <w:lang w:val="en-US" w:eastAsia="zh-CN"/>
        </w:rPr>
        <w:t>2026年东阳市小型水库白蚁防治服务项目</w:t>
      </w:r>
    </w:p>
    <w:p w14:paraId="5A399ABF">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eastAsia" w:ascii="宋体" w:hAnsi="宋体" w:cs="宋体"/>
          <w:b/>
          <w:color w:val="auto"/>
          <w:sz w:val="24"/>
          <w:lang w:val="en-US" w:eastAsia="zh-CN"/>
        </w:rPr>
      </w:pPr>
      <w:r>
        <w:rPr>
          <w:rFonts w:hint="eastAsia" w:ascii="宋体" w:hAnsi="宋体" w:eastAsia="宋体" w:cs="宋体"/>
          <w:b/>
          <w:color w:val="auto"/>
          <w:sz w:val="24"/>
          <w:lang w:val="en-US" w:eastAsia="zh-CN"/>
        </w:rPr>
        <w:t>三、</w:t>
      </w:r>
      <w:r>
        <w:rPr>
          <w:rFonts w:hint="eastAsia" w:ascii="宋体" w:hAnsi="宋体" w:cs="宋体"/>
          <w:b/>
          <w:color w:val="auto"/>
          <w:sz w:val="24"/>
          <w:lang w:val="en-US" w:eastAsia="zh-CN"/>
        </w:rPr>
        <w:t>项目概况</w:t>
      </w:r>
    </w:p>
    <w:p w14:paraId="2BDD03C7">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cs="宋体"/>
          <w:b w:val="0"/>
          <w:bCs/>
          <w:color w:val="auto"/>
          <w:sz w:val="24"/>
          <w:lang w:val="en-US" w:eastAsia="zh-CN"/>
        </w:rPr>
        <w:t>本项目分为二个标项，服务内容主要是对</w:t>
      </w:r>
      <w:r>
        <w:rPr>
          <w:rFonts w:hint="eastAsia" w:ascii="宋体" w:hAnsi="宋体" w:eastAsia="宋体" w:cs="宋体"/>
          <w:b w:val="0"/>
          <w:bCs/>
          <w:color w:val="auto"/>
          <w:sz w:val="24"/>
          <w:lang w:val="en-US" w:eastAsia="zh-CN"/>
        </w:rPr>
        <w:t>本次招标范围内的东阳市A区35座水库、B区35座水库进行白蚁危害普查，按普查成果,制订白蚁防治方案，开展白蚁防治,对已有监测装置进行4次检查更换，监测白蚁活动轨迹，消除安全隐患</w:t>
      </w:r>
      <w:r>
        <w:rPr>
          <w:rFonts w:hint="eastAsia" w:ascii="宋体" w:hAnsi="宋体" w:eastAsia="宋体" w:cs="宋体"/>
          <w:b w:val="0"/>
          <w:bCs/>
          <w:color w:val="auto"/>
          <w:sz w:val="24"/>
          <w:highlight w:val="none"/>
          <w:lang w:val="en-US" w:eastAsia="zh-CN"/>
        </w:rPr>
        <w:t>。</w:t>
      </w:r>
    </w:p>
    <w:p w14:paraId="472973C7">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default" w:ascii="宋体" w:hAnsi="宋体" w:eastAsia="宋体" w:cs="宋体"/>
          <w:b/>
          <w:color w:val="auto"/>
          <w:sz w:val="24"/>
          <w:lang w:val="en-US" w:eastAsia="zh-CN"/>
        </w:rPr>
      </w:pPr>
      <w:r>
        <w:rPr>
          <w:rFonts w:hint="eastAsia" w:ascii="宋体" w:hAnsi="宋体" w:eastAsia="宋体" w:cs="宋体"/>
          <w:b/>
          <w:color w:val="auto"/>
          <w:sz w:val="24"/>
          <w:lang w:val="en-US" w:eastAsia="zh-CN"/>
        </w:rPr>
        <w:t>四、项目范围</w:t>
      </w:r>
    </w:p>
    <w:tbl>
      <w:tblPr>
        <w:tblStyle w:val="33"/>
        <w:tblW w:w="98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0"/>
        <w:gridCol w:w="1724"/>
        <w:gridCol w:w="1994"/>
        <w:gridCol w:w="4019"/>
        <w:gridCol w:w="933"/>
      </w:tblGrid>
      <w:tr w14:paraId="5C518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9800" w:type="dxa"/>
            <w:gridSpan w:val="5"/>
            <w:tcBorders>
              <w:top w:val="nil"/>
              <w:left w:val="nil"/>
              <w:bottom w:val="nil"/>
              <w:right w:val="nil"/>
            </w:tcBorders>
            <w:noWrap/>
            <w:vAlign w:val="center"/>
          </w:tcPr>
          <w:p w14:paraId="29159D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ascii="宋体" w:hAnsi="宋体" w:eastAsia="宋体" w:cs="宋体"/>
                <w:b/>
                <w:color w:val="auto"/>
                <w:kern w:val="2"/>
                <w:sz w:val="24"/>
                <w:szCs w:val="22"/>
                <w:lang w:val="en-US" w:eastAsia="zh-CN"/>
              </w:rPr>
            </w:pPr>
            <w:bookmarkStart w:id="1" w:name="_Toc194850824"/>
            <w:r>
              <w:rPr>
                <w:rFonts w:hint="eastAsia" w:ascii="宋体" w:hAnsi="宋体" w:eastAsia="宋体" w:cs="宋体"/>
                <w:b/>
                <w:color w:val="auto"/>
                <w:kern w:val="2"/>
                <w:sz w:val="24"/>
                <w:szCs w:val="22"/>
                <w:lang w:val="en-US" w:eastAsia="zh-CN"/>
              </w:rPr>
              <w:t>标项一：</w:t>
            </w:r>
          </w:p>
        </w:tc>
      </w:tr>
      <w:tr w14:paraId="3579C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80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5ED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4"/>
                <w:szCs w:val="24"/>
                <w:u w:val="none"/>
              </w:rPr>
            </w:pPr>
            <w:r>
              <w:rPr>
                <w:rFonts w:hint="eastAsia" w:ascii="宋体" w:hAnsi="宋体" w:eastAsia="宋体" w:cs="宋体"/>
                <w:b/>
                <w:bCs/>
                <w:i w:val="0"/>
                <w:iCs w:val="0"/>
                <w:color w:val="auto"/>
                <w:kern w:val="0"/>
                <w:sz w:val="24"/>
                <w:szCs w:val="24"/>
                <w:u w:val="none"/>
                <w:lang w:val="en-US" w:eastAsia="zh-CN" w:bidi="ar"/>
              </w:rPr>
              <w:t>202</w:t>
            </w:r>
            <w:r>
              <w:rPr>
                <w:rFonts w:hint="eastAsia" w:ascii="宋体" w:hAnsi="宋体" w:cs="宋体"/>
                <w:b/>
                <w:bCs/>
                <w:i w:val="0"/>
                <w:iCs w:val="0"/>
                <w:color w:val="auto"/>
                <w:kern w:val="0"/>
                <w:sz w:val="24"/>
                <w:szCs w:val="24"/>
                <w:u w:val="none"/>
                <w:lang w:val="en-US" w:eastAsia="zh-CN" w:bidi="ar"/>
              </w:rPr>
              <w:t>6</w:t>
            </w:r>
            <w:r>
              <w:rPr>
                <w:rFonts w:hint="eastAsia" w:ascii="宋体" w:hAnsi="宋体" w:eastAsia="宋体" w:cs="宋体"/>
                <w:b/>
                <w:bCs/>
                <w:i w:val="0"/>
                <w:iCs w:val="0"/>
                <w:color w:val="auto"/>
                <w:kern w:val="0"/>
                <w:sz w:val="24"/>
                <w:szCs w:val="24"/>
                <w:u w:val="none"/>
                <w:lang w:val="en-US" w:eastAsia="zh-CN" w:bidi="ar"/>
              </w:rPr>
              <w:t>年水库白蚁防治分区表（A区）</w:t>
            </w:r>
          </w:p>
        </w:tc>
      </w:tr>
      <w:tr w14:paraId="1A4A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shd w:val="clear" w:color="auto" w:fill="FFFFFF"/>
            <w:noWrap w:val="0"/>
            <w:vAlign w:val="center"/>
          </w:tcPr>
          <w:p w14:paraId="67CF4D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724" w:type="dxa"/>
            <w:tcBorders>
              <w:top w:val="single" w:color="000000" w:sz="8" w:space="0"/>
              <w:left w:val="nil"/>
              <w:bottom w:val="single" w:color="000000" w:sz="8" w:space="0"/>
              <w:right w:val="single" w:color="000000" w:sz="8" w:space="0"/>
            </w:tcBorders>
            <w:shd w:val="clear" w:color="auto" w:fill="FFFFFF"/>
            <w:noWrap w:val="0"/>
            <w:vAlign w:val="center"/>
          </w:tcPr>
          <w:p w14:paraId="3BA17A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1"/>
                <w:szCs w:val="21"/>
                <w:u w:val="none"/>
              </w:rPr>
            </w:pPr>
            <w:bookmarkStart w:id="2" w:name="OLE_LINK2"/>
            <w:r>
              <w:rPr>
                <w:rFonts w:hint="eastAsia" w:ascii="宋体" w:hAnsi="宋体" w:eastAsia="宋体" w:cs="宋体"/>
                <w:b/>
                <w:bCs/>
                <w:i w:val="0"/>
                <w:iCs w:val="0"/>
                <w:color w:val="auto"/>
                <w:kern w:val="0"/>
                <w:sz w:val="21"/>
                <w:szCs w:val="21"/>
                <w:u w:val="none"/>
                <w:lang w:val="en-US" w:eastAsia="zh-CN" w:bidi="ar"/>
              </w:rPr>
              <w:t>乡镇</w:t>
            </w:r>
            <w:r>
              <w:rPr>
                <w:rStyle w:val="61"/>
                <w:color w:val="auto"/>
                <w:kern w:val="2"/>
                <w:lang w:val="en-US" w:eastAsia="zh-CN" w:bidi="ar"/>
              </w:rPr>
              <w:t>（街道）</w:t>
            </w:r>
            <w:bookmarkEnd w:id="2"/>
          </w:p>
        </w:tc>
        <w:tc>
          <w:tcPr>
            <w:tcW w:w="1994" w:type="dxa"/>
            <w:tcBorders>
              <w:top w:val="single" w:color="000000" w:sz="8" w:space="0"/>
              <w:left w:val="nil"/>
              <w:bottom w:val="single" w:color="000000" w:sz="8" w:space="0"/>
              <w:right w:val="single" w:color="000000" w:sz="8" w:space="0"/>
            </w:tcBorders>
            <w:shd w:val="clear" w:color="auto" w:fill="FFFFFF"/>
            <w:noWrap w:val="0"/>
            <w:vAlign w:val="center"/>
          </w:tcPr>
          <w:p w14:paraId="12B0B8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1"/>
                <w:szCs w:val="21"/>
                <w:u w:val="none"/>
              </w:rPr>
            </w:pPr>
            <w:r>
              <w:rPr>
                <w:rFonts w:hint="eastAsia" w:ascii="宋体" w:hAnsi="宋体" w:eastAsia="宋体" w:cs="宋体"/>
                <w:b/>
                <w:bCs/>
                <w:i w:val="0"/>
                <w:iCs w:val="0"/>
                <w:color w:val="auto"/>
                <w:kern w:val="0"/>
                <w:sz w:val="21"/>
                <w:szCs w:val="21"/>
                <w:u w:val="none"/>
                <w:lang w:val="en-US" w:eastAsia="zh-CN" w:bidi="ar"/>
              </w:rPr>
              <w:t>水库名称</w:t>
            </w:r>
          </w:p>
        </w:tc>
        <w:tc>
          <w:tcPr>
            <w:tcW w:w="4019" w:type="dxa"/>
            <w:tcBorders>
              <w:top w:val="single" w:color="000000" w:sz="8" w:space="0"/>
              <w:left w:val="nil"/>
              <w:bottom w:val="single" w:color="000000" w:sz="8" w:space="0"/>
              <w:right w:val="single" w:color="000000" w:sz="8" w:space="0"/>
            </w:tcBorders>
            <w:shd w:val="clear" w:color="auto" w:fill="FFFFFF"/>
            <w:noWrap w:val="0"/>
            <w:vAlign w:val="center"/>
          </w:tcPr>
          <w:p w14:paraId="18900E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1"/>
                <w:szCs w:val="21"/>
                <w:u w:val="none"/>
              </w:rPr>
            </w:pPr>
            <w:r>
              <w:rPr>
                <w:rFonts w:hint="eastAsia" w:ascii="宋体" w:hAnsi="宋体" w:eastAsia="宋体" w:cs="宋体"/>
                <w:b/>
                <w:bCs/>
                <w:i w:val="0"/>
                <w:iCs w:val="0"/>
                <w:color w:val="auto"/>
                <w:kern w:val="0"/>
                <w:sz w:val="21"/>
                <w:szCs w:val="21"/>
                <w:u w:val="none"/>
                <w:lang w:val="en-US" w:eastAsia="zh-CN" w:bidi="ar"/>
              </w:rPr>
              <w:t>管理单位（管理责任主体）</w:t>
            </w:r>
          </w:p>
        </w:tc>
        <w:tc>
          <w:tcPr>
            <w:tcW w:w="933" w:type="dxa"/>
            <w:tcBorders>
              <w:top w:val="single" w:color="000000" w:sz="8" w:space="0"/>
              <w:left w:val="nil"/>
              <w:bottom w:val="single" w:color="000000" w:sz="8" w:space="0"/>
              <w:right w:val="single" w:color="000000" w:sz="8" w:space="0"/>
            </w:tcBorders>
            <w:shd w:val="clear" w:color="auto" w:fill="FFFFFF"/>
            <w:noWrap w:val="0"/>
            <w:vAlign w:val="center"/>
          </w:tcPr>
          <w:p w14:paraId="3E6997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1"/>
                <w:szCs w:val="21"/>
                <w:u w:val="none"/>
              </w:rPr>
            </w:pPr>
            <w:r>
              <w:rPr>
                <w:rFonts w:hint="eastAsia" w:ascii="宋体" w:hAnsi="宋体" w:eastAsia="宋体" w:cs="宋体"/>
                <w:b/>
                <w:bCs/>
                <w:i w:val="0"/>
                <w:iCs w:val="0"/>
                <w:color w:val="auto"/>
                <w:kern w:val="0"/>
                <w:sz w:val="21"/>
                <w:szCs w:val="21"/>
                <w:u w:val="none"/>
                <w:lang w:val="en-US" w:eastAsia="zh-CN" w:bidi="ar"/>
              </w:rPr>
              <w:t>备注</w:t>
            </w:r>
          </w:p>
        </w:tc>
      </w:tr>
      <w:tr w14:paraId="2527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7B8D6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724" w:type="dxa"/>
            <w:vMerge w:val="restart"/>
            <w:tcBorders>
              <w:top w:val="nil"/>
              <w:left w:val="nil"/>
              <w:right w:val="single" w:color="000000" w:sz="8" w:space="0"/>
            </w:tcBorders>
            <w:noWrap w:val="0"/>
            <w:vAlign w:val="center"/>
          </w:tcPr>
          <w:p w14:paraId="780F5D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白云</w:t>
            </w:r>
          </w:p>
        </w:tc>
        <w:tc>
          <w:tcPr>
            <w:tcW w:w="1994" w:type="dxa"/>
            <w:tcBorders>
              <w:top w:val="nil"/>
              <w:left w:val="nil"/>
              <w:bottom w:val="single" w:color="000000" w:sz="8" w:space="0"/>
              <w:right w:val="single" w:color="000000" w:sz="8" w:space="0"/>
            </w:tcBorders>
            <w:noWrap w:val="0"/>
            <w:vAlign w:val="center"/>
          </w:tcPr>
          <w:p w14:paraId="6A93D6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寺前湾水库</w:t>
            </w:r>
          </w:p>
        </w:tc>
        <w:tc>
          <w:tcPr>
            <w:tcW w:w="4019" w:type="dxa"/>
            <w:tcBorders>
              <w:top w:val="nil"/>
              <w:left w:val="nil"/>
              <w:bottom w:val="single" w:color="000000" w:sz="8" w:space="0"/>
              <w:right w:val="single" w:color="000000" w:sz="8" w:space="0"/>
            </w:tcBorders>
            <w:noWrap w:val="0"/>
            <w:vAlign w:val="center"/>
          </w:tcPr>
          <w:p w14:paraId="4F9C6CC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寺前湾水库管理委员会</w:t>
            </w:r>
          </w:p>
        </w:tc>
        <w:tc>
          <w:tcPr>
            <w:tcW w:w="933" w:type="dxa"/>
            <w:tcBorders>
              <w:top w:val="nil"/>
              <w:left w:val="nil"/>
              <w:bottom w:val="single" w:color="000000" w:sz="8" w:space="0"/>
              <w:right w:val="single" w:color="000000" w:sz="8" w:space="0"/>
            </w:tcBorders>
            <w:noWrap w:val="0"/>
            <w:vAlign w:val="center"/>
          </w:tcPr>
          <w:p w14:paraId="0CD82B7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0E6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8700E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724" w:type="dxa"/>
            <w:vMerge w:val="continue"/>
            <w:tcBorders>
              <w:left w:val="nil"/>
              <w:bottom w:val="single" w:color="000000" w:sz="8" w:space="0"/>
              <w:right w:val="single" w:color="000000" w:sz="8" w:space="0"/>
            </w:tcBorders>
            <w:noWrap w:val="0"/>
            <w:vAlign w:val="center"/>
          </w:tcPr>
          <w:p w14:paraId="23DC2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p>
        </w:tc>
        <w:tc>
          <w:tcPr>
            <w:tcW w:w="1994" w:type="dxa"/>
            <w:tcBorders>
              <w:top w:val="nil"/>
              <w:left w:val="nil"/>
              <w:bottom w:val="single" w:color="000000" w:sz="8" w:space="0"/>
              <w:right w:val="single" w:color="000000" w:sz="8" w:space="0"/>
            </w:tcBorders>
            <w:noWrap w:val="0"/>
            <w:vAlign w:val="center"/>
          </w:tcPr>
          <w:p w14:paraId="29AD77A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和平水库</w:t>
            </w:r>
          </w:p>
        </w:tc>
        <w:tc>
          <w:tcPr>
            <w:tcW w:w="4019" w:type="dxa"/>
            <w:tcBorders>
              <w:top w:val="nil"/>
              <w:left w:val="nil"/>
              <w:bottom w:val="single" w:color="000000" w:sz="8" w:space="0"/>
              <w:right w:val="single" w:color="000000" w:sz="8" w:space="0"/>
            </w:tcBorders>
            <w:noWrap w:val="0"/>
            <w:vAlign w:val="center"/>
          </w:tcPr>
          <w:p w14:paraId="07D65F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白云街道接官亭社区白殿小区经济合作社</w:t>
            </w:r>
          </w:p>
        </w:tc>
        <w:tc>
          <w:tcPr>
            <w:tcW w:w="933" w:type="dxa"/>
            <w:tcBorders>
              <w:top w:val="nil"/>
              <w:left w:val="nil"/>
              <w:bottom w:val="single" w:color="000000" w:sz="8" w:space="0"/>
              <w:right w:val="single" w:color="000000" w:sz="8" w:space="0"/>
            </w:tcBorders>
            <w:noWrap w:val="0"/>
            <w:vAlign w:val="center"/>
          </w:tcPr>
          <w:p w14:paraId="350E2188">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8026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2A050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724" w:type="dxa"/>
            <w:vMerge w:val="restart"/>
            <w:tcBorders>
              <w:top w:val="single" w:color="000000" w:sz="8" w:space="0"/>
              <w:left w:val="nil"/>
              <w:bottom w:val="nil"/>
              <w:right w:val="single" w:color="000000" w:sz="8" w:space="0"/>
            </w:tcBorders>
            <w:noWrap w:val="0"/>
            <w:vAlign w:val="center"/>
          </w:tcPr>
          <w:p w14:paraId="0FF842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w:t>
            </w:r>
          </w:p>
        </w:tc>
        <w:tc>
          <w:tcPr>
            <w:tcW w:w="1994" w:type="dxa"/>
            <w:tcBorders>
              <w:top w:val="nil"/>
              <w:left w:val="nil"/>
              <w:bottom w:val="single" w:color="000000" w:sz="8" w:space="0"/>
              <w:right w:val="single" w:color="000000" w:sz="8" w:space="0"/>
            </w:tcBorders>
            <w:noWrap w:val="0"/>
            <w:vAlign w:val="center"/>
          </w:tcPr>
          <w:p w14:paraId="3EF547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黄都塘水库</w:t>
            </w:r>
          </w:p>
        </w:tc>
        <w:tc>
          <w:tcPr>
            <w:tcW w:w="4019" w:type="dxa"/>
            <w:tcBorders>
              <w:top w:val="nil"/>
              <w:left w:val="nil"/>
              <w:bottom w:val="single" w:color="000000" w:sz="8" w:space="0"/>
              <w:right w:val="single" w:color="000000" w:sz="8" w:space="0"/>
            </w:tcBorders>
            <w:noWrap w:val="0"/>
            <w:vAlign w:val="center"/>
          </w:tcPr>
          <w:p w14:paraId="7DA166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城东街道塘西村村民委员会</w:t>
            </w:r>
          </w:p>
        </w:tc>
        <w:tc>
          <w:tcPr>
            <w:tcW w:w="933" w:type="dxa"/>
            <w:tcBorders>
              <w:top w:val="nil"/>
              <w:left w:val="nil"/>
              <w:bottom w:val="single" w:color="000000" w:sz="8" w:space="0"/>
              <w:right w:val="single" w:color="000000" w:sz="8" w:space="0"/>
            </w:tcBorders>
            <w:noWrap w:val="0"/>
            <w:vAlign w:val="center"/>
          </w:tcPr>
          <w:p w14:paraId="7B934861">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00DA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7C1D9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724" w:type="dxa"/>
            <w:vMerge w:val="continue"/>
            <w:tcBorders>
              <w:top w:val="single" w:color="000000" w:sz="8" w:space="0"/>
              <w:left w:val="nil"/>
              <w:bottom w:val="nil"/>
              <w:right w:val="single" w:color="000000" w:sz="8" w:space="0"/>
            </w:tcBorders>
            <w:noWrap w:val="0"/>
            <w:vAlign w:val="center"/>
          </w:tcPr>
          <w:p w14:paraId="09975B4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7DF59E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潘姆塘水库</w:t>
            </w:r>
          </w:p>
        </w:tc>
        <w:tc>
          <w:tcPr>
            <w:tcW w:w="4019" w:type="dxa"/>
            <w:tcBorders>
              <w:top w:val="nil"/>
              <w:left w:val="nil"/>
              <w:bottom w:val="single" w:color="000000" w:sz="8" w:space="0"/>
              <w:right w:val="single" w:color="000000" w:sz="8" w:space="0"/>
            </w:tcBorders>
            <w:noWrap w:val="0"/>
            <w:vAlign w:val="center"/>
          </w:tcPr>
          <w:p w14:paraId="5C368E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城东街道塘西村村民委员会</w:t>
            </w:r>
          </w:p>
        </w:tc>
        <w:tc>
          <w:tcPr>
            <w:tcW w:w="933" w:type="dxa"/>
            <w:tcBorders>
              <w:top w:val="nil"/>
              <w:left w:val="nil"/>
              <w:bottom w:val="single" w:color="000000" w:sz="8" w:space="0"/>
              <w:right w:val="single" w:color="000000" w:sz="8" w:space="0"/>
            </w:tcBorders>
            <w:noWrap w:val="0"/>
            <w:vAlign w:val="center"/>
          </w:tcPr>
          <w:p w14:paraId="2008197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7D98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D8486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724" w:type="dxa"/>
            <w:vMerge w:val="continue"/>
            <w:tcBorders>
              <w:top w:val="single" w:color="000000" w:sz="8" w:space="0"/>
              <w:left w:val="nil"/>
              <w:bottom w:val="nil"/>
              <w:right w:val="single" w:color="000000" w:sz="8" w:space="0"/>
            </w:tcBorders>
            <w:noWrap w:val="0"/>
            <w:vAlign w:val="center"/>
          </w:tcPr>
          <w:p w14:paraId="55B45FF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7D86E4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麻车坞水库</w:t>
            </w:r>
          </w:p>
        </w:tc>
        <w:tc>
          <w:tcPr>
            <w:tcW w:w="4019" w:type="dxa"/>
            <w:tcBorders>
              <w:top w:val="nil"/>
              <w:left w:val="nil"/>
              <w:bottom w:val="single" w:color="000000" w:sz="8" w:space="0"/>
              <w:right w:val="single" w:color="000000" w:sz="8" w:space="0"/>
            </w:tcBorders>
            <w:noWrap w:val="0"/>
            <w:vAlign w:val="center"/>
          </w:tcPr>
          <w:p w14:paraId="0D635C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城东街道五四村村民委员会</w:t>
            </w:r>
          </w:p>
        </w:tc>
        <w:tc>
          <w:tcPr>
            <w:tcW w:w="933" w:type="dxa"/>
            <w:tcBorders>
              <w:top w:val="nil"/>
              <w:left w:val="nil"/>
              <w:bottom w:val="single" w:color="000000" w:sz="8" w:space="0"/>
              <w:right w:val="single" w:color="000000" w:sz="8" w:space="0"/>
            </w:tcBorders>
            <w:noWrap w:val="0"/>
            <w:vAlign w:val="center"/>
          </w:tcPr>
          <w:p w14:paraId="097443A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E26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1A942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724" w:type="dxa"/>
            <w:vMerge w:val="continue"/>
            <w:tcBorders>
              <w:top w:val="single" w:color="000000" w:sz="8" w:space="0"/>
              <w:left w:val="nil"/>
              <w:bottom w:val="nil"/>
              <w:right w:val="single" w:color="000000" w:sz="8" w:space="0"/>
            </w:tcBorders>
            <w:noWrap w:val="0"/>
            <w:vAlign w:val="center"/>
          </w:tcPr>
          <w:p w14:paraId="43EDDD6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4FF152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东鹤坑水库</w:t>
            </w:r>
          </w:p>
        </w:tc>
        <w:tc>
          <w:tcPr>
            <w:tcW w:w="4019" w:type="dxa"/>
            <w:tcBorders>
              <w:top w:val="nil"/>
              <w:left w:val="nil"/>
              <w:bottom w:val="single" w:color="000000" w:sz="8" w:space="0"/>
              <w:right w:val="single" w:color="000000" w:sz="8" w:space="0"/>
            </w:tcBorders>
            <w:noWrap w:val="0"/>
            <w:vAlign w:val="center"/>
          </w:tcPr>
          <w:p w14:paraId="175362E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城东街道堂鹤村村民委员会</w:t>
            </w:r>
          </w:p>
        </w:tc>
        <w:tc>
          <w:tcPr>
            <w:tcW w:w="933" w:type="dxa"/>
            <w:tcBorders>
              <w:top w:val="nil"/>
              <w:left w:val="nil"/>
              <w:bottom w:val="single" w:color="000000" w:sz="8" w:space="0"/>
              <w:right w:val="single" w:color="000000" w:sz="8" w:space="0"/>
            </w:tcBorders>
            <w:noWrap w:val="0"/>
            <w:vAlign w:val="center"/>
          </w:tcPr>
          <w:p w14:paraId="3466A89E">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A88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6CF8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724" w:type="dxa"/>
            <w:vMerge w:val="continue"/>
            <w:tcBorders>
              <w:top w:val="single" w:color="000000" w:sz="8" w:space="0"/>
              <w:left w:val="nil"/>
              <w:bottom w:val="nil"/>
              <w:right w:val="single" w:color="000000" w:sz="8" w:space="0"/>
            </w:tcBorders>
            <w:noWrap w:val="0"/>
            <w:vAlign w:val="center"/>
          </w:tcPr>
          <w:p w14:paraId="00AC791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6E638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黄湖水库</w:t>
            </w:r>
          </w:p>
        </w:tc>
        <w:tc>
          <w:tcPr>
            <w:tcW w:w="4019" w:type="dxa"/>
            <w:tcBorders>
              <w:top w:val="nil"/>
              <w:left w:val="nil"/>
              <w:bottom w:val="single" w:color="000000" w:sz="8" w:space="0"/>
              <w:right w:val="single" w:color="000000" w:sz="8" w:space="0"/>
            </w:tcBorders>
            <w:noWrap w:val="0"/>
            <w:vAlign w:val="center"/>
          </w:tcPr>
          <w:p w14:paraId="382ECD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城东街道雅溪村村民委员会</w:t>
            </w:r>
          </w:p>
        </w:tc>
        <w:tc>
          <w:tcPr>
            <w:tcW w:w="933" w:type="dxa"/>
            <w:tcBorders>
              <w:top w:val="nil"/>
              <w:left w:val="nil"/>
              <w:bottom w:val="single" w:color="000000" w:sz="8" w:space="0"/>
              <w:right w:val="single" w:color="000000" w:sz="8" w:space="0"/>
            </w:tcBorders>
            <w:noWrap w:val="0"/>
            <w:vAlign w:val="center"/>
          </w:tcPr>
          <w:p w14:paraId="58FD8E77">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067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74EA01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724" w:type="dxa"/>
            <w:vMerge w:val="continue"/>
            <w:tcBorders>
              <w:top w:val="single" w:color="000000" w:sz="8" w:space="0"/>
              <w:left w:val="nil"/>
              <w:bottom w:val="nil"/>
              <w:right w:val="single" w:color="000000" w:sz="8" w:space="0"/>
            </w:tcBorders>
            <w:noWrap w:val="0"/>
            <w:vAlign w:val="center"/>
          </w:tcPr>
          <w:p w14:paraId="343A76D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AD566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黄莲塘水库</w:t>
            </w:r>
          </w:p>
        </w:tc>
        <w:tc>
          <w:tcPr>
            <w:tcW w:w="4019" w:type="dxa"/>
            <w:tcBorders>
              <w:top w:val="nil"/>
              <w:left w:val="nil"/>
              <w:bottom w:val="single" w:color="000000" w:sz="8" w:space="0"/>
              <w:right w:val="single" w:color="000000" w:sz="8" w:space="0"/>
            </w:tcBorders>
            <w:noWrap w:val="0"/>
            <w:vAlign w:val="center"/>
          </w:tcPr>
          <w:p w14:paraId="251AB6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城东街道东兴村村民委员会</w:t>
            </w:r>
          </w:p>
        </w:tc>
        <w:tc>
          <w:tcPr>
            <w:tcW w:w="933" w:type="dxa"/>
            <w:tcBorders>
              <w:top w:val="nil"/>
              <w:left w:val="nil"/>
              <w:bottom w:val="single" w:color="000000" w:sz="8" w:space="0"/>
              <w:right w:val="single" w:color="000000" w:sz="8" w:space="0"/>
            </w:tcBorders>
            <w:noWrap w:val="0"/>
            <w:vAlign w:val="center"/>
          </w:tcPr>
          <w:p w14:paraId="3A4B6980">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962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401053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724" w:type="dxa"/>
            <w:vMerge w:val="restart"/>
            <w:tcBorders>
              <w:top w:val="single" w:color="000000" w:sz="8" w:space="0"/>
              <w:left w:val="nil"/>
              <w:bottom w:val="single" w:color="000000" w:sz="8" w:space="0"/>
              <w:right w:val="single" w:color="000000" w:sz="8" w:space="0"/>
            </w:tcBorders>
            <w:noWrap w:val="0"/>
            <w:vAlign w:val="center"/>
          </w:tcPr>
          <w:p w14:paraId="5FD2D2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w:t>
            </w:r>
          </w:p>
        </w:tc>
        <w:tc>
          <w:tcPr>
            <w:tcW w:w="1994" w:type="dxa"/>
            <w:tcBorders>
              <w:top w:val="nil"/>
              <w:left w:val="nil"/>
              <w:bottom w:val="single" w:color="000000" w:sz="8" w:space="0"/>
              <w:right w:val="single" w:color="000000" w:sz="8" w:space="0"/>
            </w:tcBorders>
            <w:noWrap w:val="0"/>
            <w:vAlign w:val="center"/>
          </w:tcPr>
          <w:p w14:paraId="241FC2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东风水库</w:t>
            </w:r>
          </w:p>
        </w:tc>
        <w:tc>
          <w:tcPr>
            <w:tcW w:w="4019" w:type="dxa"/>
            <w:tcBorders>
              <w:top w:val="nil"/>
              <w:left w:val="nil"/>
              <w:bottom w:val="single" w:color="000000" w:sz="8" w:space="0"/>
              <w:right w:val="single" w:color="000000" w:sz="8" w:space="0"/>
            </w:tcBorders>
            <w:noWrap w:val="0"/>
            <w:vAlign w:val="center"/>
          </w:tcPr>
          <w:p w14:paraId="1EAF7D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东阳市巍山镇人民政府</w:t>
            </w:r>
          </w:p>
        </w:tc>
        <w:tc>
          <w:tcPr>
            <w:tcW w:w="933" w:type="dxa"/>
            <w:tcBorders>
              <w:top w:val="nil"/>
              <w:left w:val="nil"/>
              <w:bottom w:val="single" w:color="000000" w:sz="8" w:space="0"/>
              <w:right w:val="single" w:color="000000" w:sz="8" w:space="0"/>
            </w:tcBorders>
            <w:noWrap w:val="0"/>
            <w:vAlign w:val="center"/>
          </w:tcPr>
          <w:p w14:paraId="53124A7C">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EBD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FB380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3643370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0CE8D2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西山塘水库</w:t>
            </w:r>
          </w:p>
        </w:tc>
        <w:tc>
          <w:tcPr>
            <w:tcW w:w="4019" w:type="dxa"/>
            <w:tcBorders>
              <w:top w:val="nil"/>
              <w:left w:val="nil"/>
              <w:bottom w:val="single" w:color="000000" w:sz="8" w:space="0"/>
              <w:right w:val="single" w:color="000000" w:sz="8" w:space="0"/>
            </w:tcBorders>
            <w:noWrap w:val="0"/>
            <w:vAlign w:val="center"/>
          </w:tcPr>
          <w:p w14:paraId="51B6584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巍山镇清溪村民委员会</w:t>
            </w:r>
          </w:p>
        </w:tc>
        <w:tc>
          <w:tcPr>
            <w:tcW w:w="933" w:type="dxa"/>
            <w:tcBorders>
              <w:top w:val="nil"/>
              <w:left w:val="nil"/>
              <w:bottom w:val="single" w:color="000000" w:sz="8" w:space="0"/>
              <w:right w:val="single" w:color="000000" w:sz="8" w:space="0"/>
            </w:tcBorders>
            <w:noWrap w:val="0"/>
            <w:vAlign w:val="center"/>
          </w:tcPr>
          <w:p w14:paraId="7F05A83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4F5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1195D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25EA178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BCE38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东坑口水库</w:t>
            </w:r>
          </w:p>
        </w:tc>
        <w:tc>
          <w:tcPr>
            <w:tcW w:w="4019" w:type="dxa"/>
            <w:tcBorders>
              <w:top w:val="nil"/>
              <w:left w:val="nil"/>
              <w:bottom w:val="single" w:color="000000" w:sz="8" w:space="0"/>
              <w:right w:val="single" w:color="000000" w:sz="8" w:space="0"/>
            </w:tcBorders>
            <w:noWrap w:val="0"/>
            <w:vAlign w:val="center"/>
          </w:tcPr>
          <w:p w14:paraId="433F6B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巍山镇茶场村民委员会</w:t>
            </w:r>
          </w:p>
        </w:tc>
        <w:tc>
          <w:tcPr>
            <w:tcW w:w="933" w:type="dxa"/>
            <w:tcBorders>
              <w:top w:val="nil"/>
              <w:left w:val="nil"/>
              <w:bottom w:val="single" w:color="000000" w:sz="8" w:space="0"/>
              <w:right w:val="single" w:color="000000" w:sz="8" w:space="0"/>
            </w:tcBorders>
            <w:noWrap w:val="0"/>
            <w:vAlign w:val="center"/>
          </w:tcPr>
          <w:p w14:paraId="23FCD98E">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8F2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C79C6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519EB44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AC3D3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掌旗水库</w:t>
            </w:r>
          </w:p>
        </w:tc>
        <w:tc>
          <w:tcPr>
            <w:tcW w:w="4019" w:type="dxa"/>
            <w:tcBorders>
              <w:top w:val="nil"/>
              <w:left w:val="nil"/>
              <w:bottom w:val="single" w:color="000000" w:sz="8" w:space="0"/>
              <w:right w:val="single" w:color="000000" w:sz="8" w:space="0"/>
            </w:tcBorders>
            <w:noWrap w:val="0"/>
            <w:vAlign w:val="center"/>
          </w:tcPr>
          <w:p w14:paraId="31C10FF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巍山镇王宅村民委员会</w:t>
            </w:r>
          </w:p>
        </w:tc>
        <w:tc>
          <w:tcPr>
            <w:tcW w:w="933" w:type="dxa"/>
            <w:tcBorders>
              <w:top w:val="nil"/>
              <w:left w:val="nil"/>
              <w:bottom w:val="single" w:color="000000" w:sz="8" w:space="0"/>
              <w:right w:val="single" w:color="000000" w:sz="8" w:space="0"/>
            </w:tcBorders>
            <w:noWrap w:val="0"/>
            <w:vAlign w:val="center"/>
          </w:tcPr>
          <w:p w14:paraId="588C05A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003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40FD8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007ED7B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00E4E6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金猫水库</w:t>
            </w:r>
          </w:p>
        </w:tc>
        <w:tc>
          <w:tcPr>
            <w:tcW w:w="4019" w:type="dxa"/>
            <w:tcBorders>
              <w:top w:val="nil"/>
              <w:left w:val="nil"/>
              <w:bottom w:val="single" w:color="000000" w:sz="8" w:space="0"/>
              <w:right w:val="single" w:color="000000" w:sz="8" w:space="0"/>
            </w:tcBorders>
            <w:noWrap w:val="0"/>
            <w:vAlign w:val="center"/>
          </w:tcPr>
          <w:p w14:paraId="2B8DB0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巍山镇象岗村民委员会</w:t>
            </w:r>
          </w:p>
        </w:tc>
        <w:tc>
          <w:tcPr>
            <w:tcW w:w="933" w:type="dxa"/>
            <w:tcBorders>
              <w:top w:val="nil"/>
              <w:left w:val="nil"/>
              <w:bottom w:val="single" w:color="000000" w:sz="8" w:space="0"/>
              <w:right w:val="single" w:color="000000" w:sz="8" w:space="0"/>
            </w:tcBorders>
            <w:noWrap w:val="0"/>
            <w:vAlign w:val="center"/>
          </w:tcPr>
          <w:p w14:paraId="4DAA8C60">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C7F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7A595E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449B87D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618C83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红旗水库</w:t>
            </w:r>
          </w:p>
        </w:tc>
        <w:tc>
          <w:tcPr>
            <w:tcW w:w="4019" w:type="dxa"/>
            <w:tcBorders>
              <w:top w:val="nil"/>
              <w:left w:val="nil"/>
              <w:bottom w:val="single" w:color="000000" w:sz="8" w:space="0"/>
              <w:right w:val="single" w:color="000000" w:sz="8" w:space="0"/>
            </w:tcBorders>
            <w:noWrap w:val="0"/>
            <w:vAlign w:val="center"/>
          </w:tcPr>
          <w:p w14:paraId="082F2FF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巍山镇环峰村民委员会</w:t>
            </w:r>
          </w:p>
        </w:tc>
        <w:tc>
          <w:tcPr>
            <w:tcW w:w="933" w:type="dxa"/>
            <w:tcBorders>
              <w:top w:val="nil"/>
              <w:left w:val="nil"/>
              <w:bottom w:val="single" w:color="000000" w:sz="8" w:space="0"/>
              <w:right w:val="single" w:color="000000" w:sz="8" w:space="0"/>
            </w:tcBorders>
            <w:noWrap w:val="0"/>
            <w:vAlign w:val="center"/>
          </w:tcPr>
          <w:p w14:paraId="152EB2C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661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5A117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750DBB7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399822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龙头坑水库</w:t>
            </w:r>
          </w:p>
        </w:tc>
        <w:tc>
          <w:tcPr>
            <w:tcW w:w="4019" w:type="dxa"/>
            <w:tcBorders>
              <w:top w:val="nil"/>
              <w:left w:val="nil"/>
              <w:bottom w:val="single" w:color="000000" w:sz="8" w:space="0"/>
              <w:right w:val="single" w:color="000000" w:sz="8" w:space="0"/>
            </w:tcBorders>
            <w:noWrap w:val="0"/>
            <w:vAlign w:val="center"/>
          </w:tcPr>
          <w:p w14:paraId="73EE64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东阳市龙门丰水电业有限公司</w:t>
            </w:r>
          </w:p>
        </w:tc>
        <w:tc>
          <w:tcPr>
            <w:tcW w:w="933" w:type="dxa"/>
            <w:tcBorders>
              <w:top w:val="nil"/>
              <w:left w:val="nil"/>
              <w:bottom w:val="single" w:color="000000" w:sz="8" w:space="0"/>
              <w:right w:val="single" w:color="000000" w:sz="8" w:space="0"/>
            </w:tcBorders>
            <w:noWrap w:val="0"/>
            <w:vAlign w:val="center"/>
          </w:tcPr>
          <w:p w14:paraId="47CB8CEE">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0F3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2F9BCB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724" w:type="dxa"/>
            <w:vMerge w:val="continue"/>
            <w:tcBorders>
              <w:top w:val="single" w:color="000000" w:sz="8" w:space="0"/>
              <w:left w:val="nil"/>
              <w:bottom w:val="single" w:color="000000" w:sz="8" w:space="0"/>
              <w:right w:val="single" w:color="000000" w:sz="8" w:space="0"/>
            </w:tcBorders>
            <w:noWrap w:val="0"/>
            <w:vAlign w:val="center"/>
          </w:tcPr>
          <w:p w14:paraId="5B44801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42EB9F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西坑沿水库</w:t>
            </w:r>
          </w:p>
        </w:tc>
        <w:tc>
          <w:tcPr>
            <w:tcW w:w="4019" w:type="dxa"/>
            <w:tcBorders>
              <w:top w:val="nil"/>
              <w:left w:val="nil"/>
              <w:bottom w:val="single" w:color="000000" w:sz="8" w:space="0"/>
              <w:right w:val="single" w:color="000000" w:sz="8" w:space="0"/>
            </w:tcBorders>
            <w:noWrap w:val="0"/>
            <w:vAlign w:val="center"/>
          </w:tcPr>
          <w:p w14:paraId="304115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巍山镇八字墙村民委员会</w:t>
            </w:r>
          </w:p>
        </w:tc>
        <w:tc>
          <w:tcPr>
            <w:tcW w:w="933" w:type="dxa"/>
            <w:tcBorders>
              <w:top w:val="nil"/>
              <w:left w:val="nil"/>
              <w:bottom w:val="single" w:color="000000" w:sz="8" w:space="0"/>
              <w:right w:val="single" w:color="000000" w:sz="8" w:space="0"/>
            </w:tcBorders>
            <w:noWrap w:val="0"/>
            <w:vAlign w:val="center"/>
          </w:tcPr>
          <w:p w14:paraId="5C903CD1">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88F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17405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1724" w:type="dxa"/>
            <w:vMerge w:val="restart"/>
            <w:tcBorders>
              <w:top w:val="nil"/>
              <w:left w:val="nil"/>
              <w:bottom w:val="single" w:color="000000" w:sz="8" w:space="0"/>
              <w:right w:val="single" w:color="000000" w:sz="8" w:space="0"/>
            </w:tcBorders>
            <w:noWrap w:val="0"/>
            <w:vAlign w:val="center"/>
          </w:tcPr>
          <w:p w14:paraId="227176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湖溪</w:t>
            </w:r>
          </w:p>
        </w:tc>
        <w:tc>
          <w:tcPr>
            <w:tcW w:w="1994" w:type="dxa"/>
            <w:tcBorders>
              <w:top w:val="nil"/>
              <w:left w:val="nil"/>
              <w:bottom w:val="single" w:color="000000" w:sz="8" w:space="0"/>
              <w:right w:val="single" w:color="000000" w:sz="8" w:space="0"/>
            </w:tcBorders>
            <w:noWrap w:val="0"/>
            <w:vAlign w:val="center"/>
          </w:tcPr>
          <w:p w14:paraId="74F536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照坞水库</w:t>
            </w:r>
          </w:p>
        </w:tc>
        <w:tc>
          <w:tcPr>
            <w:tcW w:w="4019" w:type="dxa"/>
            <w:tcBorders>
              <w:top w:val="nil"/>
              <w:left w:val="nil"/>
              <w:bottom w:val="single" w:color="000000" w:sz="8" w:space="0"/>
              <w:right w:val="single" w:color="000000" w:sz="8" w:space="0"/>
            </w:tcBorders>
            <w:noWrap w:val="0"/>
            <w:vAlign w:val="center"/>
          </w:tcPr>
          <w:p w14:paraId="6421FE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湖溪镇三甲村民委员会</w:t>
            </w:r>
          </w:p>
        </w:tc>
        <w:tc>
          <w:tcPr>
            <w:tcW w:w="933" w:type="dxa"/>
            <w:tcBorders>
              <w:top w:val="nil"/>
              <w:left w:val="nil"/>
              <w:bottom w:val="single" w:color="000000" w:sz="8" w:space="0"/>
              <w:right w:val="single" w:color="000000" w:sz="8" w:space="0"/>
            </w:tcBorders>
            <w:noWrap w:val="0"/>
            <w:vAlign w:val="center"/>
          </w:tcPr>
          <w:p w14:paraId="68029054">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B42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auto" w:sz="4" w:space="0"/>
              <w:right w:val="single" w:color="000000" w:sz="8" w:space="0"/>
            </w:tcBorders>
            <w:noWrap w:val="0"/>
            <w:vAlign w:val="center"/>
          </w:tcPr>
          <w:p w14:paraId="414738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1724" w:type="dxa"/>
            <w:vMerge w:val="continue"/>
            <w:tcBorders>
              <w:top w:val="nil"/>
              <w:left w:val="nil"/>
              <w:bottom w:val="single" w:color="auto" w:sz="4" w:space="0"/>
              <w:right w:val="single" w:color="000000" w:sz="8" w:space="0"/>
            </w:tcBorders>
            <w:noWrap w:val="0"/>
            <w:vAlign w:val="center"/>
          </w:tcPr>
          <w:p w14:paraId="1E6A261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auto" w:sz="4" w:space="0"/>
              <w:right w:val="single" w:color="000000" w:sz="8" w:space="0"/>
            </w:tcBorders>
            <w:noWrap w:val="0"/>
            <w:vAlign w:val="center"/>
          </w:tcPr>
          <w:p w14:paraId="778B6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水下坑水库</w:t>
            </w:r>
          </w:p>
        </w:tc>
        <w:tc>
          <w:tcPr>
            <w:tcW w:w="4019" w:type="dxa"/>
            <w:tcBorders>
              <w:top w:val="nil"/>
              <w:left w:val="nil"/>
              <w:bottom w:val="single" w:color="auto" w:sz="4" w:space="0"/>
              <w:right w:val="single" w:color="000000" w:sz="8" w:space="0"/>
            </w:tcBorders>
            <w:noWrap w:val="0"/>
            <w:vAlign w:val="center"/>
          </w:tcPr>
          <w:p w14:paraId="051107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湖溪镇郭一村民委员会</w:t>
            </w:r>
          </w:p>
        </w:tc>
        <w:tc>
          <w:tcPr>
            <w:tcW w:w="933" w:type="dxa"/>
            <w:tcBorders>
              <w:top w:val="nil"/>
              <w:left w:val="nil"/>
              <w:bottom w:val="single" w:color="auto" w:sz="4" w:space="0"/>
              <w:right w:val="single" w:color="000000" w:sz="8" w:space="0"/>
            </w:tcBorders>
            <w:noWrap w:val="0"/>
            <w:vAlign w:val="center"/>
          </w:tcPr>
          <w:p w14:paraId="0BC3082D">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5E5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auto" w:sz="4" w:space="0"/>
              <w:bottom w:val="single" w:color="auto" w:sz="4" w:space="0"/>
              <w:right w:val="single" w:color="auto" w:sz="4" w:space="0"/>
            </w:tcBorders>
            <w:noWrap w:val="0"/>
            <w:vAlign w:val="center"/>
          </w:tcPr>
          <w:p w14:paraId="1C1D89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76C4403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703A5E8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灯坞水库</w:t>
            </w:r>
          </w:p>
        </w:tc>
        <w:tc>
          <w:tcPr>
            <w:tcW w:w="4019" w:type="dxa"/>
            <w:tcBorders>
              <w:top w:val="single" w:color="auto" w:sz="4" w:space="0"/>
              <w:left w:val="single" w:color="auto" w:sz="4" w:space="0"/>
              <w:bottom w:val="single" w:color="auto" w:sz="4" w:space="0"/>
              <w:right w:val="nil"/>
            </w:tcBorders>
            <w:noWrap w:val="0"/>
            <w:vAlign w:val="center"/>
          </w:tcPr>
          <w:p w14:paraId="1B718F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灯坞水库管理委员会</w:t>
            </w:r>
          </w:p>
        </w:tc>
        <w:tc>
          <w:tcPr>
            <w:tcW w:w="933" w:type="dxa"/>
            <w:tcBorders>
              <w:top w:val="single" w:color="auto" w:sz="4" w:space="0"/>
              <w:left w:val="nil"/>
              <w:bottom w:val="single" w:color="auto" w:sz="4" w:space="0"/>
              <w:right w:val="single" w:color="auto" w:sz="4" w:space="0"/>
            </w:tcBorders>
            <w:noWrap w:val="0"/>
            <w:vAlign w:val="center"/>
          </w:tcPr>
          <w:p w14:paraId="4E2AE646">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0A97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000000" w:sz="8" w:space="0"/>
              <w:bottom w:val="single" w:color="000000" w:sz="8" w:space="0"/>
              <w:right w:val="single" w:color="000000" w:sz="8" w:space="0"/>
            </w:tcBorders>
            <w:noWrap w:val="0"/>
            <w:vAlign w:val="center"/>
          </w:tcPr>
          <w:p w14:paraId="10BC4E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724" w:type="dxa"/>
            <w:vMerge w:val="continue"/>
            <w:tcBorders>
              <w:top w:val="single" w:color="auto" w:sz="4" w:space="0"/>
              <w:left w:val="nil"/>
              <w:bottom w:val="single" w:color="000000" w:sz="8" w:space="0"/>
              <w:right w:val="single" w:color="000000" w:sz="8" w:space="0"/>
            </w:tcBorders>
            <w:noWrap w:val="0"/>
            <w:vAlign w:val="center"/>
          </w:tcPr>
          <w:p w14:paraId="108D84E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nil"/>
              <w:bottom w:val="single" w:color="000000" w:sz="8" w:space="0"/>
              <w:right w:val="single" w:color="000000" w:sz="8" w:space="0"/>
            </w:tcBorders>
            <w:noWrap w:val="0"/>
            <w:vAlign w:val="center"/>
          </w:tcPr>
          <w:p w14:paraId="00EC6F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清明塘水库</w:t>
            </w:r>
          </w:p>
        </w:tc>
        <w:tc>
          <w:tcPr>
            <w:tcW w:w="4019" w:type="dxa"/>
            <w:tcBorders>
              <w:top w:val="single" w:color="auto" w:sz="4" w:space="0"/>
              <w:left w:val="nil"/>
              <w:bottom w:val="single" w:color="000000" w:sz="8" w:space="0"/>
              <w:right w:val="single" w:color="000000" w:sz="8" w:space="0"/>
            </w:tcBorders>
            <w:noWrap w:val="0"/>
            <w:vAlign w:val="center"/>
          </w:tcPr>
          <w:p w14:paraId="418824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湖溪镇大连村民委员会</w:t>
            </w:r>
          </w:p>
        </w:tc>
        <w:tc>
          <w:tcPr>
            <w:tcW w:w="933" w:type="dxa"/>
            <w:tcBorders>
              <w:top w:val="single" w:color="auto" w:sz="4" w:space="0"/>
              <w:left w:val="nil"/>
              <w:bottom w:val="single" w:color="000000" w:sz="8" w:space="0"/>
              <w:right w:val="single" w:color="000000" w:sz="8" w:space="0"/>
            </w:tcBorders>
            <w:noWrap w:val="0"/>
            <w:vAlign w:val="center"/>
          </w:tcPr>
          <w:p w14:paraId="3F15EB1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4FF37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F23C6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1724" w:type="dxa"/>
            <w:vMerge w:val="continue"/>
            <w:tcBorders>
              <w:top w:val="nil"/>
              <w:left w:val="nil"/>
              <w:bottom w:val="single" w:color="000000" w:sz="8" w:space="0"/>
              <w:right w:val="single" w:color="000000" w:sz="8" w:space="0"/>
            </w:tcBorders>
            <w:noWrap w:val="0"/>
            <w:vAlign w:val="center"/>
          </w:tcPr>
          <w:p w14:paraId="2914BF4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nil"/>
              <w:right w:val="single" w:color="000000" w:sz="8" w:space="0"/>
            </w:tcBorders>
            <w:noWrap w:val="0"/>
            <w:vAlign w:val="center"/>
          </w:tcPr>
          <w:p w14:paraId="5E65CD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长坑城水库</w:t>
            </w:r>
          </w:p>
        </w:tc>
        <w:tc>
          <w:tcPr>
            <w:tcW w:w="4019" w:type="dxa"/>
            <w:tcBorders>
              <w:top w:val="nil"/>
              <w:left w:val="nil"/>
              <w:bottom w:val="nil"/>
              <w:right w:val="single" w:color="000000" w:sz="8" w:space="0"/>
            </w:tcBorders>
            <w:noWrap w:val="0"/>
            <w:vAlign w:val="center"/>
          </w:tcPr>
          <w:p w14:paraId="62DB02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长坑城水库管理委员会</w:t>
            </w:r>
          </w:p>
        </w:tc>
        <w:tc>
          <w:tcPr>
            <w:tcW w:w="933" w:type="dxa"/>
            <w:tcBorders>
              <w:top w:val="nil"/>
              <w:left w:val="nil"/>
              <w:bottom w:val="nil"/>
              <w:right w:val="single" w:color="000000" w:sz="8" w:space="0"/>
            </w:tcBorders>
            <w:noWrap w:val="0"/>
            <w:vAlign w:val="center"/>
          </w:tcPr>
          <w:p w14:paraId="360637D8">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A21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FE0F6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724" w:type="dxa"/>
            <w:vMerge w:val="continue"/>
            <w:tcBorders>
              <w:top w:val="nil"/>
              <w:left w:val="nil"/>
              <w:bottom w:val="single" w:color="000000" w:sz="8" w:space="0"/>
              <w:right w:val="single" w:color="000000" w:sz="8" w:space="0"/>
            </w:tcBorders>
            <w:noWrap w:val="0"/>
            <w:vAlign w:val="center"/>
          </w:tcPr>
          <w:p w14:paraId="33CDBFC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000000" w:sz="8" w:space="0"/>
              <w:left w:val="nil"/>
              <w:bottom w:val="single" w:color="000000" w:sz="8" w:space="0"/>
              <w:right w:val="single" w:color="000000" w:sz="8" w:space="0"/>
            </w:tcBorders>
            <w:noWrap w:val="0"/>
            <w:vAlign w:val="center"/>
          </w:tcPr>
          <w:p w14:paraId="01C9A8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后塘坞水库</w:t>
            </w:r>
          </w:p>
        </w:tc>
        <w:tc>
          <w:tcPr>
            <w:tcW w:w="4019" w:type="dxa"/>
            <w:tcBorders>
              <w:top w:val="single" w:color="000000" w:sz="8" w:space="0"/>
              <w:left w:val="nil"/>
              <w:bottom w:val="single" w:color="000000" w:sz="8" w:space="0"/>
              <w:right w:val="single" w:color="000000" w:sz="8" w:space="0"/>
            </w:tcBorders>
            <w:noWrap w:val="0"/>
            <w:vAlign w:val="center"/>
          </w:tcPr>
          <w:p w14:paraId="2ABFFE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湖溪镇溪南村民委员会</w:t>
            </w:r>
          </w:p>
        </w:tc>
        <w:tc>
          <w:tcPr>
            <w:tcW w:w="933" w:type="dxa"/>
            <w:tcBorders>
              <w:top w:val="single" w:color="000000" w:sz="8" w:space="0"/>
              <w:left w:val="nil"/>
              <w:bottom w:val="single" w:color="000000" w:sz="8" w:space="0"/>
              <w:right w:val="single" w:color="000000" w:sz="8" w:space="0"/>
            </w:tcBorders>
            <w:noWrap w:val="0"/>
            <w:vAlign w:val="center"/>
          </w:tcPr>
          <w:p w14:paraId="5733634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EAB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DEAFA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1724" w:type="dxa"/>
            <w:vMerge w:val="restart"/>
            <w:tcBorders>
              <w:top w:val="nil"/>
              <w:left w:val="nil"/>
              <w:bottom w:val="single" w:color="000000" w:sz="8" w:space="0"/>
              <w:right w:val="single" w:color="000000" w:sz="8" w:space="0"/>
            </w:tcBorders>
            <w:noWrap w:val="0"/>
            <w:vAlign w:val="center"/>
          </w:tcPr>
          <w:p w14:paraId="02D03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虎鹿</w:t>
            </w:r>
          </w:p>
        </w:tc>
        <w:tc>
          <w:tcPr>
            <w:tcW w:w="1994" w:type="dxa"/>
            <w:tcBorders>
              <w:top w:val="nil"/>
              <w:left w:val="nil"/>
              <w:bottom w:val="single" w:color="000000" w:sz="8" w:space="0"/>
              <w:right w:val="single" w:color="000000" w:sz="8" w:space="0"/>
            </w:tcBorders>
            <w:noWrap w:val="0"/>
            <w:vAlign w:val="center"/>
          </w:tcPr>
          <w:p w14:paraId="1EC452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下塘水库</w:t>
            </w:r>
          </w:p>
        </w:tc>
        <w:tc>
          <w:tcPr>
            <w:tcW w:w="4019" w:type="dxa"/>
            <w:tcBorders>
              <w:top w:val="nil"/>
              <w:left w:val="nil"/>
              <w:bottom w:val="single" w:color="000000" w:sz="8" w:space="0"/>
              <w:right w:val="single" w:color="000000" w:sz="8" w:space="0"/>
            </w:tcBorders>
            <w:noWrap w:val="0"/>
            <w:vAlign w:val="center"/>
          </w:tcPr>
          <w:p w14:paraId="6E6EC6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虎鹿镇白溪村民委员会</w:t>
            </w:r>
          </w:p>
        </w:tc>
        <w:tc>
          <w:tcPr>
            <w:tcW w:w="933" w:type="dxa"/>
            <w:tcBorders>
              <w:top w:val="nil"/>
              <w:left w:val="nil"/>
              <w:bottom w:val="single" w:color="000000" w:sz="8" w:space="0"/>
              <w:right w:val="single" w:color="000000" w:sz="8" w:space="0"/>
            </w:tcBorders>
            <w:noWrap w:val="0"/>
            <w:vAlign w:val="center"/>
          </w:tcPr>
          <w:p w14:paraId="00181EBD">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276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EE1BB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1724" w:type="dxa"/>
            <w:vMerge w:val="continue"/>
            <w:tcBorders>
              <w:top w:val="nil"/>
              <w:left w:val="nil"/>
              <w:bottom w:val="single" w:color="000000" w:sz="8" w:space="0"/>
              <w:right w:val="single" w:color="000000" w:sz="8" w:space="0"/>
            </w:tcBorders>
            <w:noWrap w:val="0"/>
            <w:vAlign w:val="center"/>
          </w:tcPr>
          <w:p w14:paraId="6F33BED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715787C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东白山水库</w:t>
            </w:r>
          </w:p>
        </w:tc>
        <w:tc>
          <w:tcPr>
            <w:tcW w:w="4019" w:type="dxa"/>
            <w:tcBorders>
              <w:top w:val="nil"/>
              <w:left w:val="nil"/>
              <w:bottom w:val="single" w:color="000000" w:sz="8" w:space="0"/>
              <w:right w:val="single" w:color="000000" w:sz="8" w:space="0"/>
            </w:tcBorders>
            <w:noWrap w:val="0"/>
            <w:vAlign w:val="center"/>
          </w:tcPr>
          <w:p w14:paraId="134C0A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虎鹿镇白溪村民委员会</w:t>
            </w:r>
          </w:p>
        </w:tc>
        <w:tc>
          <w:tcPr>
            <w:tcW w:w="933" w:type="dxa"/>
            <w:tcBorders>
              <w:top w:val="nil"/>
              <w:left w:val="nil"/>
              <w:bottom w:val="single" w:color="000000" w:sz="8" w:space="0"/>
              <w:right w:val="single" w:color="000000" w:sz="8" w:space="0"/>
            </w:tcBorders>
            <w:noWrap w:val="0"/>
            <w:vAlign w:val="center"/>
          </w:tcPr>
          <w:p w14:paraId="6893F7D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765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155656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724" w:type="dxa"/>
            <w:vMerge w:val="continue"/>
            <w:tcBorders>
              <w:top w:val="nil"/>
              <w:left w:val="nil"/>
              <w:bottom w:val="single" w:color="000000" w:sz="8" w:space="0"/>
              <w:right w:val="single" w:color="000000" w:sz="8" w:space="0"/>
            </w:tcBorders>
            <w:noWrap w:val="0"/>
            <w:vAlign w:val="center"/>
          </w:tcPr>
          <w:p w14:paraId="0EA5C65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66B79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新坑塘水库</w:t>
            </w:r>
          </w:p>
        </w:tc>
        <w:tc>
          <w:tcPr>
            <w:tcW w:w="4019" w:type="dxa"/>
            <w:tcBorders>
              <w:top w:val="nil"/>
              <w:left w:val="nil"/>
              <w:bottom w:val="single" w:color="000000" w:sz="8" w:space="0"/>
              <w:right w:val="single" w:color="000000" w:sz="8" w:space="0"/>
            </w:tcBorders>
            <w:noWrap w:val="0"/>
            <w:vAlign w:val="center"/>
          </w:tcPr>
          <w:p w14:paraId="1D7554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虎鹿镇三星村民委员会</w:t>
            </w:r>
          </w:p>
        </w:tc>
        <w:tc>
          <w:tcPr>
            <w:tcW w:w="933" w:type="dxa"/>
            <w:tcBorders>
              <w:top w:val="nil"/>
              <w:left w:val="nil"/>
              <w:bottom w:val="single" w:color="000000" w:sz="8" w:space="0"/>
              <w:right w:val="single" w:color="000000" w:sz="8" w:space="0"/>
            </w:tcBorders>
            <w:noWrap w:val="0"/>
            <w:vAlign w:val="center"/>
          </w:tcPr>
          <w:p w14:paraId="7183D9B7">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F5D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48D9BB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1724" w:type="dxa"/>
            <w:vMerge w:val="continue"/>
            <w:tcBorders>
              <w:top w:val="nil"/>
              <w:left w:val="nil"/>
              <w:bottom w:val="single" w:color="000000" w:sz="8" w:space="0"/>
              <w:right w:val="single" w:color="000000" w:sz="8" w:space="0"/>
            </w:tcBorders>
            <w:noWrap w:val="0"/>
            <w:vAlign w:val="center"/>
          </w:tcPr>
          <w:p w14:paraId="7DFE139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31890F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阿溪水库</w:t>
            </w:r>
          </w:p>
        </w:tc>
        <w:tc>
          <w:tcPr>
            <w:tcW w:w="4019" w:type="dxa"/>
            <w:tcBorders>
              <w:top w:val="nil"/>
              <w:left w:val="nil"/>
              <w:bottom w:val="single" w:color="000000" w:sz="8" w:space="0"/>
              <w:right w:val="single" w:color="000000" w:sz="8" w:space="0"/>
            </w:tcBorders>
            <w:noWrap w:val="0"/>
            <w:vAlign w:val="center"/>
          </w:tcPr>
          <w:p w14:paraId="4752223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东阳市阿溪水库电站</w:t>
            </w:r>
          </w:p>
        </w:tc>
        <w:tc>
          <w:tcPr>
            <w:tcW w:w="933" w:type="dxa"/>
            <w:tcBorders>
              <w:top w:val="nil"/>
              <w:left w:val="nil"/>
              <w:bottom w:val="single" w:color="000000" w:sz="8" w:space="0"/>
              <w:right w:val="single" w:color="000000" w:sz="8" w:space="0"/>
            </w:tcBorders>
            <w:noWrap w:val="0"/>
            <w:vAlign w:val="center"/>
          </w:tcPr>
          <w:p w14:paraId="3DF15A71">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7EFB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176A1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1724" w:type="dxa"/>
            <w:vMerge w:val="restart"/>
            <w:tcBorders>
              <w:top w:val="nil"/>
              <w:left w:val="nil"/>
              <w:bottom w:val="single" w:color="000000" w:sz="8" w:space="0"/>
              <w:right w:val="single" w:color="000000" w:sz="8" w:space="0"/>
            </w:tcBorders>
            <w:noWrap w:val="0"/>
            <w:vAlign w:val="center"/>
          </w:tcPr>
          <w:p w14:paraId="5DF1B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东阳江</w:t>
            </w:r>
          </w:p>
        </w:tc>
        <w:tc>
          <w:tcPr>
            <w:tcW w:w="1994" w:type="dxa"/>
            <w:tcBorders>
              <w:top w:val="nil"/>
              <w:left w:val="nil"/>
              <w:bottom w:val="single" w:color="000000" w:sz="8" w:space="0"/>
              <w:right w:val="single" w:color="000000" w:sz="8" w:space="0"/>
            </w:tcBorders>
            <w:noWrap w:val="0"/>
            <w:vAlign w:val="center"/>
          </w:tcPr>
          <w:p w14:paraId="6F6AB6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岭下施水库</w:t>
            </w:r>
          </w:p>
        </w:tc>
        <w:tc>
          <w:tcPr>
            <w:tcW w:w="4019" w:type="dxa"/>
            <w:tcBorders>
              <w:top w:val="nil"/>
              <w:left w:val="nil"/>
              <w:bottom w:val="single" w:color="000000" w:sz="8" w:space="0"/>
              <w:right w:val="single" w:color="000000" w:sz="8" w:space="0"/>
            </w:tcBorders>
            <w:noWrap w:val="0"/>
            <w:vAlign w:val="center"/>
          </w:tcPr>
          <w:p w14:paraId="378321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东阳市岭下施电站</w:t>
            </w:r>
          </w:p>
        </w:tc>
        <w:tc>
          <w:tcPr>
            <w:tcW w:w="933" w:type="dxa"/>
            <w:tcBorders>
              <w:top w:val="nil"/>
              <w:left w:val="nil"/>
              <w:bottom w:val="single" w:color="000000" w:sz="8" w:space="0"/>
              <w:right w:val="single" w:color="000000" w:sz="8" w:space="0"/>
            </w:tcBorders>
            <w:noWrap w:val="0"/>
            <w:vAlign w:val="center"/>
          </w:tcPr>
          <w:p w14:paraId="03E57447">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4D3CE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376E1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1724" w:type="dxa"/>
            <w:vMerge w:val="continue"/>
            <w:tcBorders>
              <w:top w:val="nil"/>
              <w:left w:val="nil"/>
              <w:bottom w:val="single" w:color="000000" w:sz="8" w:space="0"/>
              <w:right w:val="single" w:color="000000" w:sz="8" w:space="0"/>
            </w:tcBorders>
            <w:noWrap w:val="0"/>
            <w:vAlign w:val="center"/>
          </w:tcPr>
          <w:p w14:paraId="6744179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3213DF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天秀水库</w:t>
            </w:r>
          </w:p>
        </w:tc>
        <w:tc>
          <w:tcPr>
            <w:tcW w:w="4019" w:type="dxa"/>
            <w:tcBorders>
              <w:top w:val="nil"/>
              <w:left w:val="nil"/>
              <w:bottom w:val="single" w:color="000000" w:sz="8" w:space="0"/>
              <w:right w:val="single" w:color="000000" w:sz="8" w:space="0"/>
            </w:tcBorders>
            <w:noWrap w:val="0"/>
            <w:vAlign w:val="center"/>
          </w:tcPr>
          <w:p w14:paraId="278A30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东阳市天秀水库</w:t>
            </w:r>
          </w:p>
        </w:tc>
        <w:tc>
          <w:tcPr>
            <w:tcW w:w="933" w:type="dxa"/>
            <w:tcBorders>
              <w:top w:val="nil"/>
              <w:left w:val="nil"/>
              <w:bottom w:val="single" w:color="000000" w:sz="8" w:space="0"/>
              <w:right w:val="single" w:color="000000" w:sz="8" w:space="0"/>
            </w:tcBorders>
            <w:noWrap w:val="0"/>
            <w:vAlign w:val="center"/>
          </w:tcPr>
          <w:p w14:paraId="08BED27C">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D23A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16DCE3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1724" w:type="dxa"/>
            <w:vMerge w:val="continue"/>
            <w:tcBorders>
              <w:top w:val="nil"/>
              <w:left w:val="nil"/>
              <w:bottom w:val="single" w:color="000000" w:sz="8" w:space="0"/>
              <w:right w:val="single" w:color="000000" w:sz="8" w:space="0"/>
            </w:tcBorders>
            <w:noWrap w:val="0"/>
            <w:vAlign w:val="center"/>
          </w:tcPr>
          <w:p w14:paraId="66DD1E4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3377A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八达水库</w:t>
            </w:r>
          </w:p>
        </w:tc>
        <w:tc>
          <w:tcPr>
            <w:tcW w:w="4019" w:type="dxa"/>
            <w:tcBorders>
              <w:top w:val="nil"/>
              <w:left w:val="nil"/>
              <w:bottom w:val="single" w:color="000000" w:sz="8" w:space="0"/>
              <w:right w:val="single" w:color="000000" w:sz="8" w:space="0"/>
            </w:tcBorders>
            <w:noWrap w:val="0"/>
            <w:vAlign w:val="center"/>
          </w:tcPr>
          <w:p w14:paraId="252D81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东阳市八达水库电站责任有限公司</w:t>
            </w:r>
          </w:p>
        </w:tc>
        <w:tc>
          <w:tcPr>
            <w:tcW w:w="933" w:type="dxa"/>
            <w:tcBorders>
              <w:top w:val="nil"/>
              <w:left w:val="nil"/>
              <w:bottom w:val="single" w:color="000000" w:sz="8" w:space="0"/>
              <w:right w:val="single" w:color="000000" w:sz="8" w:space="0"/>
            </w:tcBorders>
            <w:noWrap w:val="0"/>
            <w:vAlign w:val="center"/>
          </w:tcPr>
          <w:p w14:paraId="117CE183">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FE5C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auto" w:sz="4" w:space="0"/>
              <w:right w:val="single" w:color="000000" w:sz="8" w:space="0"/>
            </w:tcBorders>
            <w:noWrap w:val="0"/>
            <w:vAlign w:val="center"/>
          </w:tcPr>
          <w:p w14:paraId="48DA20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1724" w:type="dxa"/>
            <w:vMerge w:val="restart"/>
            <w:tcBorders>
              <w:top w:val="nil"/>
              <w:left w:val="nil"/>
              <w:bottom w:val="single" w:color="auto" w:sz="4" w:space="0"/>
              <w:right w:val="single" w:color="000000" w:sz="8" w:space="0"/>
            </w:tcBorders>
            <w:noWrap w:val="0"/>
            <w:vAlign w:val="center"/>
          </w:tcPr>
          <w:p w14:paraId="6E0451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佐村</w:t>
            </w:r>
          </w:p>
        </w:tc>
        <w:tc>
          <w:tcPr>
            <w:tcW w:w="1994" w:type="dxa"/>
            <w:tcBorders>
              <w:top w:val="nil"/>
              <w:left w:val="nil"/>
              <w:bottom w:val="single" w:color="auto" w:sz="4" w:space="0"/>
              <w:right w:val="single" w:color="000000" w:sz="8" w:space="0"/>
            </w:tcBorders>
            <w:noWrap w:val="0"/>
            <w:vAlign w:val="center"/>
          </w:tcPr>
          <w:p w14:paraId="5AF95F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平湖水库</w:t>
            </w:r>
          </w:p>
        </w:tc>
        <w:tc>
          <w:tcPr>
            <w:tcW w:w="4019" w:type="dxa"/>
            <w:tcBorders>
              <w:top w:val="nil"/>
              <w:left w:val="nil"/>
              <w:bottom w:val="single" w:color="auto" w:sz="4" w:space="0"/>
              <w:right w:val="single" w:color="000000" w:sz="8" w:space="0"/>
            </w:tcBorders>
            <w:noWrap w:val="0"/>
            <w:vAlign w:val="center"/>
          </w:tcPr>
          <w:p w14:paraId="237422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佐村镇上村村民委员会</w:t>
            </w:r>
          </w:p>
        </w:tc>
        <w:tc>
          <w:tcPr>
            <w:tcW w:w="933" w:type="dxa"/>
            <w:tcBorders>
              <w:top w:val="nil"/>
              <w:left w:val="nil"/>
              <w:bottom w:val="single" w:color="auto" w:sz="4" w:space="0"/>
              <w:right w:val="single" w:color="000000" w:sz="8" w:space="0"/>
            </w:tcBorders>
            <w:noWrap w:val="0"/>
            <w:vAlign w:val="center"/>
          </w:tcPr>
          <w:p w14:paraId="64BC1564">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741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single" w:color="auto" w:sz="4" w:space="0"/>
              <w:left w:val="single" w:color="auto" w:sz="4" w:space="0"/>
              <w:bottom w:val="single" w:color="auto" w:sz="4" w:space="0"/>
              <w:right w:val="single" w:color="000000" w:sz="8" w:space="0"/>
            </w:tcBorders>
            <w:noWrap w:val="0"/>
            <w:vAlign w:val="center"/>
          </w:tcPr>
          <w:p w14:paraId="598066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1724" w:type="dxa"/>
            <w:vMerge w:val="continue"/>
            <w:tcBorders>
              <w:top w:val="single" w:color="auto" w:sz="4" w:space="0"/>
              <w:left w:val="nil"/>
              <w:bottom w:val="single" w:color="auto" w:sz="4" w:space="0"/>
              <w:right w:val="single" w:color="000000" w:sz="8" w:space="0"/>
            </w:tcBorders>
            <w:noWrap w:val="0"/>
            <w:vAlign w:val="center"/>
          </w:tcPr>
          <w:p w14:paraId="7E89CC8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nil"/>
              <w:bottom w:val="single" w:color="auto" w:sz="4" w:space="0"/>
              <w:right w:val="single" w:color="000000" w:sz="8" w:space="0"/>
            </w:tcBorders>
            <w:noWrap w:val="0"/>
            <w:vAlign w:val="center"/>
          </w:tcPr>
          <w:p w14:paraId="44C444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桐坑水库</w:t>
            </w:r>
          </w:p>
        </w:tc>
        <w:tc>
          <w:tcPr>
            <w:tcW w:w="4019" w:type="dxa"/>
            <w:tcBorders>
              <w:top w:val="single" w:color="auto" w:sz="4" w:space="0"/>
              <w:left w:val="nil"/>
              <w:bottom w:val="single" w:color="auto" w:sz="4" w:space="0"/>
              <w:right w:val="single" w:color="000000" w:sz="8" w:space="0"/>
            </w:tcBorders>
            <w:noWrap w:val="0"/>
            <w:vAlign w:val="center"/>
          </w:tcPr>
          <w:p w14:paraId="09EFE3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桐坑水库管理处</w:t>
            </w:r>
          </w:p>
        </w:tc>
        <w:tc>
          <w:tcPr>
            <w:tcW w:w="933" w:type="dxa"/>
            <w:tcBorders>
              <w:top w:val="single" w:color="auto" w:sz="4" w:space="0"/>
              <w:left w:val="nil"/>
              <w:bottom w:val="single" w:color="auto" w:sz="4" w:space="0"/>
              <w:right w:val="single" w:color="auto" w:sz="4" w:space="0"/>
            </w:tcBorders>
            <w:noWrap w:val="0"/>
            <w:vAlign w:val="center"/>
          </w:tcPr>
          <w:p w14:paraId="2D84242A">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852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single" w:color="auto" w:sz="4" w:space="0"/>
              <w:left w:val="single" w:color="auto" w:sz="4" w:space="0"/>
              <w:bottom w:val="single" w:color="auto" w:sz="4" w:space="0"/>
              <w:right w:val="single" w:color="000000" w:sz="8" w:space="0"/>
            </w:tcBorders>
            <w:noWrap w:val="0"/>
            <w:vAlign w:val="center"/>
          </w:tcPr>
          <w:p w14:paraId="1BAAF7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724" w:type="dxa"/>
            <w:vMerge w:val="continue"/>
            <w:tcBorders>
              <w:top w:val="single" w:color="auto" w:sz="4" w:space="0"/>
              <w:left w:val="nil"/>
              <w:bottom w:val="single" w:color="auto" w:sz="4" w:space="0"/>
              <w:right w:val="single" w:color="000000" w:sz="8" w:space="0"/>
            </w:tcBorders>
            <w:noWrap w:val="0"/>
            <w:vAlign w:val="center"/>
          </w:tcPr>
          <w:p w14:paraId="1FCFECE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nil"/>
              <w:bottom w:val="single" w:color="auto" w:sz="4" w:space="0"/>
              <w:right w:val="single" w:color="000000" w:sz="8" w:space="0"/>
            </w:tcBorders>
            <w:noWrap w:val="0"/>
            <w:vAlign w:val="center"/>
          </w:tcPr>
          <w:p w14:paraId="7AE353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悬岩坑水库</w:t>
            </w:r>
          </w:p>
        </w:tc>
        <w:tc>
          <w:tcPr>
            <w:tcW w:w="4019" w:type="dxa"/>
            <w:tcBorders>
              <w:top w:val="single" w:color="auto" w:sz="4" w:space="0"/>
              <w:left w:val="nil"/>
              <w:bottom w:val="single" w:color="auto" w:sz="4" w:space="0"/>
              <w:right w:val="single" w:color="000000" w:sz="8" w:space="0"/>
            </w:tcBorders>
            <w:noWrap w:val="0"/>
            <w:vAlign w:val="center"/>
          </w:tcPr>
          <w:p w14:paraId="6A4FBA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佐村镇斯光村村民委员会</w:t>
            </w:r>
          </w:p>
        </w:tc>
        <w:tc>
          <w:tcPr>
            <w:tcW w:w="933" w:type="dxa"/>
            <w:tcBorders>
              <w:top w:val="single" w:color="auto" w:sz="4" w:space="0"/>
              <w:left w:val="nil"/>
              <w:bottom w:val="single" w:color="auto" w:sz="4" w:space="0"/>
              <w:right w:val="single" w:color="auto" w:sz="4" w:space="0"/>
            </w:tcBorders>
            <w:noWrap w:val="0"/>
            <w:vAlign w:val="center"/>
          </w:tcPr>
          <w:p w14:paraId="3F5D7A79">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4A74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single" w:color="auto" w:sz="4" w:space="0"/>
              <w:left w:val="single" w:color="000000" w:sz="8" w:space="0"/>
              <w:bottom w:val="single" w:color="000000" w:sz="8" w:space="0"/>
              <w:right w:val="single" w:color="000000" w:sz="8" w:space="0"/>
            </w:tcBorders>
            <w:noWrap w:val="0"/>
            <w:vAlign w:val="center"/>
          </w:tcPr>
          <w:p w14:paraId="55A4C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1724" w:type="dxa"/>
            <w:vMerge w:val="continue"/>
            <w:tcBorders>
              <w:top w:val="single" w:color="auto" w:sz="4" w:space="0"/>
              <w:left w:val="nil"/>
              <w:bottom w:val="single" w:color="000000" w:sz="8" w:space="0"/>
              <w:right w:val="single" w:color="000000" w:sz="8" w:space="0"/>
            </w:tcBorders>
            <w:noWrap w:val="0"/>
            <w:vAlign w:val="center"/>
          </w:tcPr>
          <w:p w14:paraId="148CEC8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nil"/>
              <w:bottom w:val="single" w:color="000000" w:sz="8" w:space="0"/>
              <w:right w:val="single" w:color="000000" w:sz="8" w:space="0"/>
            </w:tcBorders>
            <w:noWrap w:val="0"/>
            <w:vAlign w:val="center"/>
          </w:tcPr>
          <w:p w14:paraId="48FDB6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夏城水库</w:t>
            </w:r>
          </w:p>
        </w:tc>
        <w:tc>
          <w:tcPr>
            <w:tcW w:w="4019" w:type="dxa"/>
            <w:tcBorders>
              <w:top w:val="single" w:color="auto" w:sz="4" w:space="0"/>
              <w:left w:val="nil"/>
              <w:bottom w:val="single" w:color="000000" w:sz="8" w:space="0"/>
              <w:right w:val="single" w:color="000000" w:sz="8" w:space="0"/>
            </w:tcBorders>
            <w:noWrap w:val="0"/>
            <w:vAlign w:val="center"/>
          </w:tcPr>
          <w:p w14:paraId="4C303C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东阳市梓溪水利开发有限公司</w:t>
            </w:r>
          </w:p>
        </w:tc>
        <w:tc>
          <w:tcPr>
            <w:tcW w:w="933" w:type="dxa"/>
            <w:tcBorders>
              <w:top w:val="single" w:color="auto" w:sz="4" w:space="0"/>
              <w:left w:val="nil"/>
              <w:bottom w:val="single" w:color="000000" w:sz="8" w:space="0"/>
              <w:right w:val="single" w:color="000000" w:sz="8" w:space="0"/>
            </w:tcBorders>
            <w:noWrap w:val="0"/>
            <w:vAlign w:val="center"/>
          </w:tcPr>
          <w:p w14:paraId="36FF38B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332A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20C65A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1724" w:type="dxa"/>
            <w:vMerge w:val="continue"/>
            <w:tcBorders>
              <w:top w:val="nil"/>
              <w:left w:val="nil"/>
              <w:bottom w:val="single" w:color="000000" w:sz="8" w:space="0"/>
              <w:right w:val="single" w:color="000000" w:sz="8" w:space="0"/>
            </w:tcBorders>
            <w:noWrap w:val="0"/>
            <w:vAlign w:val="center"/>
          </w:tcPr>
          <w:p w14:paraId="59FE814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C26DF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游鱼水库</w:t>
            </w:r>
          </w:p>
        </w:tc>
        <w:tc>
          <w:tcPr>
            <w:tcW w:w="4019" w:type="dxa"/>
            <w:tcBorders>
              <w:top w:val="nil"/>
              <w:left w:val="nil"/>
              <w:bottom w:val="single" w:color="000000" w:sz="8" w:space="0"/>
              <w:right w:val="single" w:color="000000" w:sz="8" w:space="0"/>
            </w:tcBorders>
            <w:noWrap w:val="0"/>
            <w:vAlign w:val="center"/>
          </w:tcPr>
          <w:p w14:paraId="34297D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东阳市梓溪水利开发有限公司</w:t>
            </w:r>
          </w:p>
        </w:tc>
        <w:tc>
          <w:tcPr>
            <w:tcW w:w="933" w:type="dxa"/>
            <w:tcBorders>
              <w:top w:val="nil"/>
              <w:left w:val="nil"/>
              <w:bottom w:val="single" w:color="000000" w:sz="8" w:space="0"/>
              <w:right w:val="single" w:color="000000" w:sz="8" w:space="0"/>
            </w:tcBorders>
            <w:noWrap w:val="0"/>
            <w:vAlign w:val="center"/>
          </w:tcPr>
          <w:p w14:paraId="36498180">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7DF5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1C087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1724" w:type="dxa"/>
            <w:tcBorders>
              <w:top w:val="nil"/>
              <w:left w:val="nil"/>
              <w:bottom w:val="single" w:color="000000" w:sz="8" w:space="0"/>
              <w:right w:val="single" w:color="000000" w:sz="8" w:space="0"/>
            </w:tcBorders>
            <w:noWrap w:val="0"/>
            <w:vAlign w:val="center"/>
          </w:tcPr>
          <w:p w14:paraId="6D8FC7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三单</w:t>
            </w:r>
          </w:p>
        </w:tc>
        <w:tc>
          <w:tcPr>
            <w:tcW w:w="1994" w:type="dxa"/>
            <w:tcBorders>
              <w:top w:val="nil"/>
              <w:left w:val="nil"/>
              <w:bottom w:val="single" w:color="000000" w:sz="8" w:space="0"/>
              <w:right w:val="single" w:color="000000" w:sz="8" w:space="0"/>
            </w:tcBorders>
            <w:noWrap w:val="0"/>
            <w:vAlign w:val="center"/>
          </w:tcPr>
          <w:p w14:paraId="0C83E3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龙潭背水库</w:t>
            </w:r>
          </w:p>
        </w:tc>
        <w:tc>
          <w:tcPr>
            <w:tcW w:w="4019" w:type="dxa"/>
            <w:tcBorders>
              <w:top w:val="nil"/>
              <w:left w:val="nil"/>
              <w:bottom w:val="single" w:color="000000" w:sz="8" w:space="0"/>
              <w:right w:val="single" w:color="000000" w:sz="8" w:space="0"/>
            </w:tcBorders>
            <w:noWrap w:val="0"/>
            <w:vAlign w:val="center"/>
          </w:tcPr>
          <w:p w14:paraId="2097DF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三单乡人民政府</w:t>
            </w:r>
          </w:p>
        </w:tc>
        <w:tc>
          <w:tcPr>
            <w:tcW w:w="933" w:type="dxa"/>
            <w:tcBorders>
              <w:top w:val="nil"/>
              <w:left w:val="nil"/>
              <w:bottom w:val="single" w:color="000000" w:sz="8" w:space="0"/>
              <w:right w:val="single" w:color="000000" w:sz="8" w:space="0"/>
            </w:tcBorders>
            <w:noWrap w:val="0"/>
            <w:vAlign w:val="center"/>
          </w:tcPr>
          <w:p w14:paraId="6F6B99C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6B08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800" w:type="dxa"/>
            <w:gridSpan w:val="5"/>
            <w:tcBorders>
              <w:top w:val="nil"/>
              <w:left w:val="nil"/>
              <w:bottom w:val="nil"/>
              <w:right w:val="nil"/>
            </w:tcBorders>
            <w:noWrap/>
            <w:vAlign w:val="center"/>
          </w:tcPr>
          <w:p w14:paraId="2D202E1C">
            <w:pPr>
              <w:keepNext w:val="0"/>
              <w:keepLines w:val="0"/>
              <w:suppressLineNumbers w:val="0"/>
              <w:spacing w:before="0" w:beforeAutospacing="0" w:after="0" w:afterAutospacing="0"/>
              <w:ind w:left="0" w:right="0"/>
              <w:rPr>
                <w:rFonts w:hint="eastAsia" w:ascii="宋体" w:hAnsi="宋体" w:eastAsia="宋体" w:cs="宋体"/>
                <w:i w:val="0"/>
                <w:iCs w:val="0"/>
                <w:color w:val="auto"/>
                <w:kern w:val="2"/>
                <w:sz w:val="22"/>
                <w:szCs w:val="22"/>
                <w:u w:val="none"/>
              </w:rPr>
            </w:pPr>
            <w:r>
              <w:rPr>
                <w:rFonts w:hint="eastAsia" w:ascii="宋体" w:hAnsi="宋体" w:eastAsia="宋体" w:cs="宋体"/>
                <w:b/>
                <w:bCs/>
                <w:i w:val="0"/>
                <w:iCs w:val="0"/>
                <w:color w:val="auto"/>
                <w:kern w:val="0"/>
                <w:sz w:val="24"/>
                <w:szCs w:val="24"/>
                <w:u w:val="none"/>
                <w:lang w:val="en-US" w:eastAsia="zh-CN" w:bidi="ar"/>
              </w:rPr>
              <w:t>标项二：</w:t>
            </w:r>
          </w:p>
        </w:tc>
      </w:tr>
      <w:tr w14:paraId="0FAB3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80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082C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4"/>
                <w:szCs w:val="24"/>
                <w:u w:val="none"/>
              </w:rPr>
            </w:pPr>
            <w:r>
              <w:rPr>
                <w:rFonts w:hint="eastAsia" w:ascii="宋体" w:hAnsi="宋体" w:eastAsia="宋体" w:cs="宋体"/>
                <w:b/>
                <w:bCs/>
                <w:i w:val="0"/>
                <w:iCs w:val="0"/>
                <w:color w:val="auto"/>
                <w:kern w:val="0"/>
                <w:sz w:val="24"/>
                <w:szCs w:val="24"/>
                <w:u w:val="none"/>
                <w:lang w:val="en-US" w:eastAsia="zh-CN" w:bidi="ar"/>
              </w:rPr>
              <w:t>202</w:t>
            </w:r>
            <w:r>
              <w:rPr>
                <w:rFonts w:hint="eastAsia" w:ascii="宋体" w:hAnsi="宋体" w:cs="宋体"/>
                <w:b/>
                <w:bCs/>
                <w:i w:val="0"/>
                <w:iCs w:val="0"/>
                <w:color w:val="auto"/>
                <w:kern w:val="0"/>
                <w:sz w:val="24"/>
                <w:szCs w:val="24"/>
                <w:u w:val="none"/>
                <w:lang w:val="en-US" w:eastAsia="zh-CN" w:bidi="ar"/>
              </w:rPr>
              <w:t>6</w:t>
            </w:r>
            <w:r>
              <w:rPr>
                <w:rFonts w:hint="eastAsia" w:ascii="宋体" w:hAnsi="宋体" w:eastAsia="宋体" w:cs="宋体"/>
                <w:b/>
                <w:bCs/>
                <w:i w:val="0"/>
                <w:iCs w:val="0"/>
                <w:color w:val="auto"/>
                <w:kern w:val="0"/>
                <w:sz w:val="24"/>
                <w:szCs w:val="24"/>
                <w:u w:val="none"/>
                <w:lang w:val="en-US" w:eastAsia="zh-CN" w:bidi="ar"/>
              </w:rPr>
              <w:t>年水库白蚁防治分区表（B区）</w:t>
            </w:r>
          </w:p>
        </w:tc>
      </w:tr>
      <w:tr w14:paraId="5E12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130" w:type="dxa"/>
            <w:tcBorders>
              <w:top w:val="nil"/>
              <w:left w:val="single" w:color="000000" w:sz="8" w:space="0"/>
              <w:bottom w:val="single" w:color="000000" w:sz="8" w:space="0"/>
              <w:right w:val="single" w:color="000000" w:sz="8" w:space="0"/>
            </w:tcBorders>
            <w:shd w:val="clear" w:color="auto" w:fill="FFFFFF"/>
            <w:noWrap w:val="0"/>
            <w:vAlign w:val="center"/>
          </w:tcPr>
          <w:p w14:paraId="23457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724" w:type="dxa"/>
            <w:tcBorders>
              <w:top w:val="single" w:color="000000" w:sz="8" w:space="0"/>
              <w:left w:val="nil"/>
              <w:bottom w:val="single" w:color="000000" w:sz="8" w:space="0"/>
              <w:right w:val="single" w:color="000000" w:sz="8" w:space="0"/>
            </w:tcBorders>
            <w:shd w:val="clear" w:color="auto" w:fill="FFFFFF"/>
            <w:noWrap w:val="0"/>
            <w:vAlign w:val="center"/>
          </w:tcPr>
          <w:p w14:paraId="3A5C16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2"/>
                <w:szCs w:val="22"/>
                <w:u w:val="none"/>
              </w:rPr>
            </w:pPr>
            <w:r>
              <w:rPr>
                <w:rFonts w:hint="eastAsia" w:ascii="宋体" w:hAnsi="宋体" w:eastAsia="宋体" w:cs="宋体"/>
                <w:b/>
                <w:bCs/>
                <w:i w:val="0"/>
                <w:iCs w:val="0"/>
                <w:color w:val="auto"/>
                <w:kern w:val="0"/>
                <w:sz w:val="21"/>
                <w:szCs w:val="21"/>
                <w:u w:val="none"/>
                <w:lang w:val="en-US" w:eastAsia="zh-CN" w:bidi="ar"/>
              </w:rPr>
              <w:t>乡镇</w:t>
            </w:r>
            <w:r>
              <w:rPr>
                <w:rStyle w:val="61"/>
                <w:color w:val="auto"/>
                <w:kern w:val="2"/>
                <w:lang w:val="en-US" w:eastAsia="zh-CN" w:bidi="ar"/>
              </w:rPr>
              <w:t>（街道）</w:t>
            </w:r>
          </w:p>
        </w:tc>
        <w:tc>
          <w:tcPr>
            <w:tcW w:w="1994" w:type="dxa"/>
            <w:tcBorders>
              <w:top w:val="single" w:color="000000" w:sz="8" w:space="0"/>
              <w:left w:val="nil"/>
              <w:bottom w:val="single" w:color="000000" w:sz="8" w:space="0"/>
              <w:right w:val="single" w:color="000000" w:sz="8" w:space="0"/>
            </w:tcBorders>
            <w:shd w:val="clear" w:color="auto" w:fill="FFFFFF"/>
            <w:noWrap w:val="0"/>
            <w:vAlign w:val="center"/>
          </w:tcPr>
          <w:p w14:paraId="117139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2"/>
                <w:szCs w:val="22"/>
                <w:u w:val="none"/>
              </w:rPr>
            </w:pPr>
            <w:r>
              <w:rPr>
                <w:rFonts w:hint="eastAsia" w:ascii="宋体" w:hAnsi="宋体" w:eastAsia="宋体" w:cs="宋体"/>
                <w:b/>
                <w:bCs/>
                <w:i w:val="0"/>
                <w:iCs w:val="0"/>
                <w:color w:val="auto"/>
                <w:kern w:val="0"/>
                <w:sz w:val="22"/>
                <w:szCs w:val="22"/>
                <w:u w:val="none"/>
                <w:lang w:val="en-US" w:eastAsia="zh-CN" w:bidi="ar"/>
              </w:rPr>
              <w:t>水库名称</w:t>
            </w:r>
          </w:p>
        </w:tc>
        <w:tc>
          <w:tcPr>
            <w:tcW w:w="4019" w:type="dxa"/>
            <w:tcBorders>
              <w:top w:val="single" w:color="000000" w:sz="8" w:space="0"/>
              <w:left w:val="nil"/>
              <w:bottom w:val="single" w:color="000000" w:sz="8" w:space="0"/>
              <w:right w:val="single" w:color="000000" w:sz="8" w:space="0"/>
            </w:tcBorders>
            <w:shd w:val="clear" w:color="auto" w:fill="FFFFFF"/>
            <w:noWrap w:val="0"/>
            <w:vAlign w:val="center"/>
          </w:tcPr>
          <w:p w14:paraId="595987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2"/>
                <w:szCs w:val="22"/>
                <w:u w:val="none"/>
              </w:rPr>
            </w:pPr>
            <w:r>
              <w:rPr>
                <w:rFonts w:hint="eastAsia" w:ascii="宋体" w:hAnsi="宋体" w:eastAsia="宋体" w:cs="宋体"/>
                <w:b/>
                <w:bCs/>
                <w:i w:val="0"/>
                <w:iCs w:val="0"/>
                <w:color w:val="auto"/>
                <w:kern w:val="0"/>
                <w:sz w:val="22"/>
                <w:szCs w:val="22"/>
                <w:u w:val="none"/>
                <w:lang w:val="en-US" w:eastAsia="zh-CN" w:bidi="ar"/>
              </w:rPr>
              <w:t>管理单位（管理责任主体）</w:t>
            </w:r>
          </w:p>
        </w:tc>
        <w:tc>
          <w:tcPr>
            <w:tcW w:w="933" w:type="dxa"/>
            <w:tcBorders>
              <w:top w:val="single" w:color="000000" w:sz="8" w:space="0"/>
              <w:left w:val="nil"/>
              <w:bottom w:val="single" w:color="000000" w:sz="8" w:space="0"/>
              <w:right w:val="single" w:color="000000" w:sz="8" w:space="0"/>
            </w:tcBorders>
            <w:shd w:val="clear" w:color="auto" w:fill="FFFFFF"/>
            <w:noWrap w:val="0"/>
            <w:vAlign w:val="center"/>
          </w:tcPr>
          <w:p w14:paraId="5C05CA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2"/>
                <w:sz w:val="22"/>
                <w:szCs w:val="22"/>
                <w:u w:val="none"/>
              </w:rPr>
            </w:pPr>
            <w:r>
              <w:rPr>
                <w:rFonts w:hint="eastAsia" w:ascii="宋体" w:hAnsi="宋体" w:eastAsia="宋体" w:cs="宋体"/>
                <w:b/>
                <w:bCs/>
                <w:i w:val="0"/>
                <w:iCs w:val="0"/>
                <w:color w:val="auto"/>
                <w:kern w:val="0"/>
                <w:sz w:val="22"/>
                <w:szCs w:val="22"/>
                <w:u w:val="none"/>
                <w:lang w:val="en-US" w:eastAsia="zh-CN" w:bidi="ar"/>
              </w:rPr>
              <w:t>备注</w:t>
            </w:r>
          </w:p>
        </w:tc>
      </w:tr>
      <w:tr w14:paraId="41B6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A4A9F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724" w:type="dxa"/>
            <w:vMerge w:val="restart"/>
            <w:tcBorders>
              <w:top w:val="nil"/>
              <w:left w:val="nil"/>
              <w:right w:val="single" w:color="000000" w:sz="8" w:space="0"/>
            </w:tcBorders>
            <w:noWrap w:val="0"/>
            <w:vAlign w:val="center"/>
          </w:tcPr>
          <w:p w14:paraId="1A775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吴宁</w:t>
            </w:r>
          </w:p>
        </w:tc>
        <w:tc>
          <w:tcPr>
            <w:tcW w:w="1994" w:type="dxa"/>
            <w:tcBorders>
              <w:top w:val="nil"/>
              <w:left w:val="nil"/>
              <w:bottom w:val="single" w:color="000000" w:sz="8" w:space="0"/>
              <w:right w:val="single" w:color="000000" w:sz="8" w:space="0"/>
            </w:tcBorders>
            <w:noWrap w:val="0"/>
            <w:vAlign w:val="center"/>
          </w:tcPr>
          <w:p w14:paraId="5393CA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前山坞水库</w:t>
            </w:r>
          </w:p>
        </w:tc>
        <w:tc>
          <w:tcPr>
            <w:tcW w:w="4019" w:type="dxa"/>
            <w:tcBorders>
              <w:top w:val="nil"/>
              <w:left w:val="nil"/>
              <w:bottom w:val="single" w:color="000000" w:sz="8" w:space="0"/>
              <w:right w:val="single" w:color="000000" w:sz="8" w:space="0"/>
            </w:tcBorders>
            <w:noWrap w:val="0"/>
            <w:vAlign w:val="center"/>
          </w:tcPr>
          <w:p w14:paraId="5F2542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吴宁街道前山坞水库管理委员会</w:t>
            </w:r>
          </w:p>
        </w:tc>
        <w:tc>
          <w:tcPr>
            <w:tcW w:w="933" w:type="dxa"/>
            <w:tcBorders>
              <w:top w:val="nil"/>
              <w:left w:val="nil"/>
              <w:bottom w:val="single" w:color="000000" w:sz="8" w:space="0"/>
              <w:right w:val="single" w:color="000000" w:sz="8" w:space="0"/>
            </w:tcBorders>
            <w:noWrap w:val="0"/>
            <w:vAlign w:val="center"/>
          </w:tcPr>
          <w:p w14:paraId="3718A0E6">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B4D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614ED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724" w:type="dxa"/>
            <w:vMerge w:val="continue"/>
            <w:tcBorders>
              <w:left w:val="nil"/>
              <w:bottom w:val="single" w:color="auto" w:sz="4" w:space="0"/>
              <w:right w:val="single" w:color="000000" w:sz="8" w:space="0"/>
            </w:tcBorders>
            <w:noWrap w:val="0"/>
            <w:vAlign w:val="center"/>
          </w:tcPr>
          <w:p w14:paraId="019FD2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p>
        </w:tc>
        <w:tc>
          <w:tcPr>
            <w:tcW w:w="1994" w:type="dxa"/>
            <w:tcBorders>
              <w:top w:val="nil"/>
              <w:left w:val="nil"/>
              <w:bottom w:val="single" w:color="000000" w:sz="8" w:space="0"/>
              <w:right w:val="single" w:color="000000" w:sz="8" w:space="0"/>
            </w:tcBorders>
            <w:noWrap w:val="0"/>
            <w:vAlign w:val="center"/>
          </w:tcPr>
          <w:p w14:paraId="38DE3E9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工农水库</w:t>
            </w:r>
          </w:p>
        </w:tc>
        <w:tc>
          <w:tcPr>
            <w:tcW w:w="4019" w:type="dxa"/>
            <w:tcBorders>
              <w:top w:val="nil"/>
              <w:left w:val="nil"/>
              <w:bottom w:val="single" w:color="000000" w:sz="8" w:space="0"/>
              <w:right w:val="single" w:color="000000" w:sz="8" w:space="0"/>
            </w:tcBorders>
            <w:noWrap w:val="0"/>
            <w:vAlign w:val="center"/>
          </w:tcPr>
          <w:p w14:paraId="65E58C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吴宁街道工农水库管理委员会</w:t>
            </w:r>
          </w:p>
        </w:tc>
        <w:tc>
          <w:tcPr>
            <w:tcW w:w="933" w:type="dxa"/>
            <w:tcBorders>
              <w:top w:val="nil"/>
              <w:left w:val="nil"/>
              <w:bottom w:val="single" w:color="000000" w:sz="8" w:space="0"/>
              <w:right w:val="single" w:color="000000" w:sz="8" w:space="0"/>
            </w:tcBorders>
            <w:noWrap w:val="0"/>
            <w:vAlign w:val="center"/>
          </w:tcPr>
          <w:p w14:paraId="28BBE78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22E5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auto" w:sz="4" w:space="0"/>
            </w:tcBorders>
            <w:noWrap w:val="0"/>
            <w:vAlign w:val="center"/>
          </w:tcPr>
          <w:p w14:paraId="3902F5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724" w:type="dxa"/>
            <w:vMerge w:val="restart"/>
            <w:tcBorders>
              <w:top w:val="single" w:color="auto" w:sz="4" w:space="0"/>
              <w:left w:val="single" w:color="auto" w:sz="4" w:space="0"/>
              <w:bottom w:val="single" w:color="auto" w:sz="4" w:space="0"/>
              <w:right w:val="single" w:color="auto" w:sz="4" w:space="0"/>
            </w:tcBorders>
            <w:noWrap w:val="0"/>
            <w:vAlign w:val="center"/>
          </w:tcPr>
          <w:p w14:paraId="1E4A72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w:t>
            </w:r>
          </w:p>
        </w:tc>
        <w:tc>
          <w:tcPr>
            <w:tcW w:w="1994" w:type="dxa"/>
            <w:tcBorders>
              <w:top w:val="nil"/>
              <w:left w:val="single" w:color="auto" w:sz="4" w:space="0"/>
              <w:bottom w:val="single" w:color="000000" w:sz="8" w:space="0"/>
              <w:right w:val="single" w:color="000000" w:sz="8" w:space="0"/>
            </w:tcBorders>
            <w:noWrap w:val="0"/>
            <w:vAlign w:val="center"/>
          </w:tcPr>
          <w:p w14:paraId="0525DD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洪门前水库</w:t>
            </w:r>
          </w:p>
        </w:tc>
        <w:tc>
          <w:tcPr>
            <w:tcW w:w="4019" w:type="dxa"/>
            <w:tcBorders>
              <w:top w:val="nil"/>
              <w:left w:val="nil"/>
              <w:bottom w:val="single" w:color="000000" w:sz="8" w:space="0"/>
              <w:right w:val="single" w:color="000000" w:sz="8" w:space="0"/>
            </w:tcBorders>
            <w:noWrap w:val="0"/>
            <w:vAlign w:val="center"/>
          </w:tcPr>
          <w:p w14:paraId="4BA40DE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南市街道岘峰村民委员会</w:t>
            </w:r>
          </w:p>
        </w:tc>
        <w:tc>
          <w:tcPr>
            <w:tcW w:w="933" w:type="dxa"/>
            <w:tcBorders>
              <w:top w:val="nil"/>
              <w:left w:val="nil"/>
              <w:bottom w:val="single" w:color="000000" w:sz="8" w:space="0"/>
              <w:right w:val="single" w:color="000000" w:sz="8" w:space="0"/>
            </w:tcBorders>
            <w:noWrap w:val="0"/>
            <w:vAlign w:val="center"/>
          </w:tcPr>
          <w:p w14:paraId="64D85917">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56B8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auto" w:sz="4" w:space="0"/>
            </w:tcBorders>
            <w:noWrap w:val="0"/>
            <w:vAlign w:val="center"/>
          </w:tcPr>
          <w:p w14:paraId="268CCD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0CEEF5D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single" w:color="auto" w:sz="4" w:space="0"/>
              <w:bottom w:val="single" w:color="000000" w:sz="8" w:space="0"/>
              <w:right w:val="single" w:color="000000" w:sz="8" w:space="0"/>
            </w:tcBorders>
            <w:noWrap w:val="0"/>
            <w:vAlign w:val="center"/>
          </w:tcPr>
          <w:p w14:paraId="6CD000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龙回水库</w:t>
            </w:r>
          </w:p>
        </w:tc>
        <w:tc>
          <w:tcPr>
            <w:tcW w:w="4019" w:type="dxa"/>
            <w:tcBorders>
              <w:top w:val="nil"/>
              <w:left w:val="nil"/>
              <w:bottom w:val="single" w:color="000000" w:sz="8" w:space="0"/>
              <w:right w:val="single" w:color="000000" w:sz="8" w:space="0"/>
            </w:tcBorders>
            <w:noWrap w:val="0"/>
            <w:vAlign w:val="center"/>
          </w:tcPr>
          <w:p w14:paraId="7014F3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南市街道横城村民委员会</w:t>
            </w:r>
          </w:p>
        </w:tc>
        <w:tc>
          <w:tcPr>
            <w:tcW w:w="933" w:type="dxa"/>
            <w:tcBorders>
              <w:top w:val="nil"/>
              <w:left w:val="nil"/>
              <w:bottom w:val="single" w:color="000000" w:sz="8" w:space="0"/>
              <w:right w:val="single" w:color="000000" w:sz="8" w:space="0"/>
            </w:tcBorders>
            <w:noWrap w:val="0"/>
            <w:vAlign w:val="center"/>
          </w:tcPr>
          <w:p w14:paraId="4A863D43">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704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auto" w:sz="4" w:space="0"/>
            </w:tcBorders>
            <w:noWrap w:val="0"/>
            <w:vAlign w:val="center"/>
          </w:tcPr>
          <w:p w14:paraId="646940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2961020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single" w:color="auto" w:sz="4" w:space="0"/>
              <w:bottom w:val="single" w:color="000000" w:sz="8" w:space="0"/>
              <w:right w:val="single" w:color="000000" w:sz="8" w:space="0"/>
            </w:tcBorders>
            <w:noWrap w:val="0"/>
            <w:vAlign w:val="center"/>
          </w:tcPr>
          <w:p w14:paraId="0A57A9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上朱水库</w:t>
            </w:r>
          </w:p>
        </w:tc>
        <w:tc>
          <w:tcPr>
            <w:tcW w:w="4019" w:type="dxa"/>
            <w:tcBorders>
              <w:top w:val="nil"/>
              <w:left w:val="nil"/>
              <w:bottom w:val="single" w:color="000000" w:sz="8" w:space="0"/>
              <w:right w:val="single" w:color="000000" w:sz="8" w:space="0"/>
            </w:tcBorders>
            <w:noWrap w:val="0"/>
            <w:vAlign w:val="center"/>
          </w:tcPr>
          <w:p w14:paraId="1B24BF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南市街道上朱村民委员会</w:t>
            </w:r>
          </w:p>
        </w:tc>
        <w:tc>
          <w:tcPr>
            <w:tcW w:w="933" w:type="dxa"/>
            <w:tcBorders>
              <w:top w:val="nil"/>
              <w:left w:val="nil"/>
              <w:bottom w:val="single" w:color="000000" w:sz="8" w:space="0"/>
              <w:right w:val="single" w:color="000000" w:sz="8" w:space="0"/>
            </w:tcBorders>
            <w:noWrap w:val="0"/>
            <w:vAlign w:val="center"/>
          </w:tcPr>
          <w:p w14:paraId="4BC1AE6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EE3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auto" w:sz="4" w:space="0"/>
              <w:right w:val="single" w:color="auto" w:sz="4" w:space="0"/>
            </w:tcBorders>
            <w:noWrap w:val="0"/>
            <w:vAlign w:val="center"/>
          </w:tcPr>
          <w:p w14:paraId="7915AD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673F295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single" w:color="auto" w:sz="4" w:space="0"/>
              <w:bottom w:val="single" w:color="auto" w:sz="4" w:space="0"/>
              <w:right w:val="single" w:color="000000" w:sz="8" w:space="0"/>
            </w:tcBorders>
            <w:noWrap w:val="0"/>
            <w:vAlign w:val="center"/>
          </w:tcPr>
          <w:p w14:paraId="105267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黄坞塘水库</w:t>
            </w:r>
          </w:p>
        </w:tc>
        <w:tc>
          <w:tcPr>
            <w:tcW w:w="4019" w:type="dxa"/>
            <w:tcBorders>
              <w:top w:val="nil"/>
              <w:left w:val="nil"/>
              <w:bottom w:val="single" w:color="auto" w:sz="4" w:space="0"/>
              <w:right w:val="single" w:color="000000" w:sz="8" w:space="0"/>
            </w:tcBorders>
            <w:noWrap w:val="0"/>
            <w:vAlign w:val="center"/>
          </w:tcPr>
          <w:p w14:paraId="2C3FDE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南市街道高潮村民委员会</w:t>
            </w:r>
          </w:p>
        </w:tc>
        <w:tc>
          <w:tcPr>
            <w:tcW w:w="933" w:type="dxa"/>
            <w:tcBorders>
              <w:top w:val="nil"/>
              <w:left w:val="nil"/>
              <w:bottom w:val="single" w:color="auto" w:sz="4" w:space="0"/>
              <w:right w:val="single" w:color="000000" w:sz="8" w:space="0"/>
            </w:tcBorders>
            <w:noWrap w:val="0"/>
            <w:vAlign w:val="center"/>
          </w:tcPr>
          <w:p w14:paraId="07894C71">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95D5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auto" w:sz="4" w:space="0"/>
              <w:bottom w:val="single" w:color="auto" w:sz="4" w:space="0"/>
              <w:right w:val="single" w:color="auto" w:sz="4" w:space="0"/>
            </w:tcBorders>
            <w:noWrap w:val="0"/>
            <w:vAlign w:val="center"/>
          </w:tcPr>
          <w:p w14:paraId="55F15A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3568805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36C19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紫溪坑水库</w:t>
            </w:r>
          </w:p>
        </w:tc>
        <w:tc>
          <w:tcPr>
            <w:tcW w:w="4019" w:type="dxa"/>
            <w:tcBorders>
              <w:top w:val="single" w:color="auto" w:sz="4" w:space="0"/>
              <w:left w:val="single" w:color="auto" w:sz="4" w:space="0"/>
              <w:bottom w:val="single" w:color="auto" w:sz="4" w:space="0"/>
              <w:right w:val="single" w:color="000000" w:sz="8" w:space="0"/>
            </w:tcBorders>
            <w:noWrap w:val="0"/>
            <w:vAlign w:val="center"/>
          </w:tcPr>
          <w:p w14:paraId="151542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南市街道紫溪坑水库管理委员会</w:t>
            </w:r>
          </w:p>
        </w:tc>
        <w:tc>
          <w:tcPr>
            <w:tcW w:w="933" w:type="dxa"/>
            <w:tcBorders>
              <w:top w:val="single" w:color="auto" w:sz="4" w:space="0"/>
              <w:left w:val="nil"/>
              <w:bottom w:val="single" w:color="auto" w:sz="4" w:space="0"/>
              <w:right w:val="single" w:color="auto" w:sz="4" w:space="0"/>
            </w:tcBorders>
            <w:noWrap w:val="0"/>
            <w:vAlign w:val="center"/>
          </w:tcPr>
          <w:p w14:paraId="17D15CCC">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50C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000000" w:sz="8" w:space="0"/>
              <w:bottom w:val="single" w:color="000000" w:sz="8" w:space="0"/>
              <w:right w:val="single" w:color="auto" w:sz="4" w:space="0"/>
            </w:tcBorders>
            <w:noWrap w:val="0"/>
            <w:vAlign w:val="center"/>
          </w:tcPr>
          <w:p w14:paraId="0EE48C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613128C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single" w:color="auto" w:sz="4" w:space="0"/>
              <w:bottom w:val="single" w:color="000000" w:sz="8" w:space="0"/>
              <w:right w:val="single" w:color="000000" w:sz="8" w:space="0"/>
            </w:tcBorders>
            <w:noWrap w:val="0"/>
            <w:vAlign w:val="center"/>
          </w:tcPr>
          <w:p w14:paraId="79782D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遥坑水库</w:t>
            </w:r>
          </w:p>
        </w:tc>
        <w:tc>
          <w:tcPr>
            <w:tcW w:w="4019" w:type="dxa"/>
            <w:tcBorders>
              <w:top w:val="single" w:color="auto" w:sz="4" w:space="0"/>
              <w:left w:val="nil"/>
              <w:bottom w:val="single" w:color="000000" w:sz="8" w:space="0"/>
              <w:right w:val="single" w:color="000000" w:sz="8" w:space="0"/>
            </w:tcBorders>
            <w:noWrap w:val="0"/>
            <w:vAlign w:val="center"/>
          </w:tcPr>
          <w:p w14:paraId="6386F0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南市街道贾宅村民委员会</w:t>
            </w:r>
          </w:p>
        </w:tc>
        <w:tc>
          <w:tcPr>
            <w:tcW w:w="933" w:type="dxa"/>
            <w:tcBorders>
              <w:top w:val="single" w:color="auto" w:sz="4" w:space="0"/>
              <w:left w:val="nil"/>
              <w:bottom w:val="single" w:color="000000" w:sz="8" w:space="0"/>
              <w:right w:val="single" w:color="000000" w:sz="8" w:space="0"/>
            </w:tcBorders>
            <w:noWrap w:val="0"/>
            <w:vAlign w:val="center"/>
          </w:tcPr>
          <w:p w14:paraId="7CD6A51A">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889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58FD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724" w:type="dxa"/>
            <w:vMerge w:val="restart"/>
            <w:tcBorders>
              <w:top w:val="single" w:color="auto" w:sz="4" w:space="0"/>
              <w:left w:val="nil"/>
              <w:bottom w:val="single" w:color="auto" w:sz="4" w:space="0"/>
              <w:right w:val="single" w:color="000000" w:sz="8" w:space="0"/>
            </w:tcBorders>
            <w:noWrap w:val="0"/>
            <w:vAlign w:val="center"/>
          </w:tcPr>
          <w:p w14:paraId="32219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横店</w:t>
            </w:r>
          </w:p>
        </w:tc>
        <w:tc>
          <w:tcPr>
            <w:tcW w:w="1994" w:type="dxa"/>
            <w:tcBorders>
              <w:top w:val="nil"/>
              <w:left w:val="nil"/>
              <w:bottom w:val="single" w:color="000000" w:sz="8" w:space="0"/>
              <w:right w:val="single" w:color="000000" w:sz="8" w:space="0"/>
            </w:tcBorders>
            <w:noWrap w:val="0"/>
            <w:vAlign w:val="center"/>
          </w:tcPr>
          <w:p w14:paraId="759BF1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双岩水库</w:t>
            </w:r>
          </w:p>
        </w:tc>
        <w:tc>
          <w:tcPr>
            <w:tcW w:w="4019" w:type="dxa"/>
            <w:tcBorders>
              <w:top w:val="nil"/>
              <w:left w:val="nil"/>
              <w:bottom w:val="single" w:color="000000" w:sz="8" w:space="0"/>
              <w:right w:val="single" w:color="000000" w:sz="8" w:space="0"/>
            </w:tcBorders>
            <w:noWrap w:val="0"/>
            <w:vAlign w:val="center"/>
          </w:tcPr>
          <w:p w14:paraId="00716B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横店镇荷叶塘村民委员会</w:t>
            </w:r>
          </w:p>
        </w:tc>
        <w:tc>
          <w:tcPr>
            <w:tcW w:w="933" w:type="dxa"/>
            <w:tcBorders>
              <w:top w:val="nil"/>
              <w:left w:val="nil"/>
              <w:bottom w:val="single" w:color="000000" w:sz="8" w:space="0"/>
              <w:right w:val="single" w:color="000000" w:sz="8" w:space="0"/>
            </w:tcBorders>
            <w:noWrap w:val="0"/>
            <w:vAlign w:val="center"/>
          </w:tcPr>
          <w:p w14:paraId="3975F589">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47538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DBA15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724" w:type="dxa"/>
            <w:vMerge w:val="continue"/>
            <w:tcBorders>
              <w:top w:val="single" w:color="auto" w:sz="4" w:space="0"/>
              <w:left w:val="nil"/>
              <w:bottom w:val="single" w:color="auto" w:sz="4" w:space="0"/>
              <w:right w:val="single" w:color="000000" w:sz="8" w:space="0"/>
            </w:tcBorders>
            <w:noWrap w:val="0"/>
            <w:vAlign w:val="center"/>
          </w:tcPr>
          <w:p w14:paraId="6E9D768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AA79E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山坞口水库</w:t>
            </w:r>
          </w:p>
        </w:tc>
        <w:tc>
          <w:tcPr>
            <w:tcW w:w="4019" w:type="dxa"/>
            <w:tcBorders>
              <w:top w:val="nil"/>
              <w:left w:val="nil"/>
              <w:bottom w:val="single" w:color="000000" w:sz="8" w:space="0"/>
              <w:right w:val="single" w:color="000000" w:sz="8" w:space="0"/>
            </w:tcBorders>
            <w:noWrap w:val="0"/>
            <w:vAlign w:val="center"/>
          </w:tcPr>
          <w:p w14:paraId="00922B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横店镇南上湖社区上西居民小区</w:t>
            </w:r>
          </w:p>
        </w:tc>
        <w:tc>
          <w:tcPr>
            <w:tcW w:w="933" w:type="dxa"/>
            <w:tcBorders>
              <w:top w:val="nil"/>
              <w:left w:val="nil"/>
              <w:bottom w:val="single" w:color="000000" w:sz="8" w:space="0"/>
              <w:right w:val="single" w:color="000000" w:sz="8" w:space="0"/>
            </w:tcBorders>
            <w:noWrap w:val="0"/>
            <w:vAlign w:val="center"/>
          </w:tcPr>
          <w:p w14:paraId="0CA956D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7EB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B8F47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724" w:type="dxa"/>
            <w:vMerge w:val="continue"/>
            <w:tcBorders>
              <w:top w:val="single" w:color="auto" w:sz="4" w:space="0"/>
              <w:left w:val="nil"/>
              <w:bottom w:val="single" w:color="auto" w:sz="4" w:space="0"/>
              <w:right w:val="single" w:color="000000" w:sz="8" w:space="0"/>
            </w:tcBorders>
            <w:noWrap w:val="0"/>
            <w:vAlign w:val="center"/>
          </w:tcPr>
          <w:p w14:paraId="3F8EBC0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633F97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象鼻水库</w:t>
            </w:r>
          </w:p>
        </w:tc>
        <w:tc>
          <w:tcPr>
            <w:tcW w:w="4019" w:type="dxa"/>
            <w:tcBorders>
              <w:top w:val="nil"/>
              <w:left w:val="nil"/>
              <w:bottom w:val="single" w:color="000000" w:sz="8" w:space="0"/>
              <w:right w:val="single" w:color="000000" w:sz="8" w:space="0"/>
            </w:tcBorders>
            <w:noWrap w:val="0"/>
            <w:vAlign w:val="center"/>
          </w:tcPr>
          <w:p w14:paraId="2DC868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横店镇官桥村民委员会</w:t>
            </w:r>
          </w:p>
        </w:tc>
        <w:tc>
          <w:tcPr>
            <w:tcW w:w="933" w:type="dxa"/>
            <w:tcBorders>
              <w:top w:val="nil"/>
              <w:left w:val="nil"/>
              <w:bottom w:val="single" w:color="000000" w:sz="8" w:space="0"/>
              <w:right w:val="single" w:color="000000" w:sz="8" w:space="0"/>
            </w:tcBorders>
            <w:noWrap w:val="0"/>
            <w:vAlign w:val="center"/>
          </w:tcPr>
          <w:p w14:paraId="31196F6D">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0EB7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291F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1724" w:type="dxa"/>
            <w:vMerge w:val="continue"/>
            <w:tcBorders>
              <w:top w:val="single" w:color="auto" w:sz="4" w:space="0"/>
              <w:left w:val="nil"/>
              <w:bottom w:val="single" w:color="auto" w:sz="4" w:space="0"/>
              <w:right w:val="single" w:color="000000" w:sz="8" w:space="0"/>
            </w:tcBorders>
            <w:noWrap w:val="0"/>
            <w:vAlign w:val="center"/>
          </w:tcPr>
          <w:p w14:paraId="08051AC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6F9CA7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上深塘水库</w:t>
            </w:r>
          </w:p>
        </w:tc>
        <w:tc>
          <w:tcPr>
            <w:tcW w:w="4019" w:type="dxa"/>
            <w:tcBorders>
              <w:top w:val="nil"/>
              <w:left w:val="nil"/>
              <w:bottom w:val="single" w:color="000000" w:sz="8" w:space="0"/>
              <w:right w:val="single" w:color="000000" w:sz="8" w:space="0"/>
            </w:tcBorders>
            <w:noWrap w:val="0"/>
            <w:vAlign w:val="center"/>
          </w:tcPr>
          <w:p w14:paraId="6B02D10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横店镇屛岩社区张山坞居民小区</w:t>
            </w:r>
          </w:p>
        </w:tc>
        <w:tc>
          <w:tcPr>
            <w:tcW w:w="933" w:type="dxa"/>
            <w:tcBorders>
              <w:top w:val="nil"/>
              <w:left w:val="nil"/>
              <w:bottom w:val="single" w:color="000000" w:sz="8" w:space="0"/>
              <w:right w:val="single" w:color="000000" w:sz="8" w:space="0"/>
            </w:tcBorders>
            <w:noWrap w:val="0"/>
            <w:vAlign w:val="center"/>
          </w:tcPr>
          <w:p w14:paraId="45F9B493">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F4E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774E3A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1724" w:type="dxa"/>
            <w:vMerge w:val="restart"/>
            <w:tcBorders>
              <w:top w:val="single" w:color="auto" w:sz="4" w:space="0"/>
              <w:left w:val="nil"/>
              <w:bottom w:val="single" w:color="auto" w:sz="4" w:space="0"/>
              <w:right w:val="single" w:color="000000" w:sz="8" w:space="0"/>
            </w:tcBorders>
            <w:noWrap w:val="0"/>
            <w:vAlign w:val="center"/>
          </w:tcPr>
          <w:p w14:paraId="45D4DC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南马</w:t>
            </w:r>
          </w:p>
        </w:tc>
        <w:tc>
          <w:tcPr>
            <w:tcW w:w="1994" w:type="dxa"/>
            <w:tcBorders>
              <w:top w:val="nil"/>
              <w:left w:val="nil"/>
              <w:bottom w:val="single" w:color="000000" w:sz="8" w:space="0"/>
              <w:right w:val="single" w:color="000000" w:sz="8" w:space="0"/>
            </w:tcBorders>
            <w:noWrap w:val="0"/>
            <w:vAlign w:val="center"/>
          </w:tcPr>
          <w:p w14:paraId="724347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古塘水库</w:t>
            </w:r>
          </w:p>
        </w:tc>
        <w:tc>
          <w:tcPr>
            <w:tcW w:w="4019" w:type="dxa"/>
            <w:tcBorders>
              <w:top w:val="nil"/>
              <w:left w:val="nil"/>
              <w:bottom w:val="single" w:color="000000" w:sz="8" w:space="0"/>
              <w:right w:val="single" w:color="000000" w:sz="8" w:space="0"/>
            </w:tcBorders>
            <w:noWrap w:val="0"/>
            <w:vAlign w:val="center"/>
          </w:tcPr>
          <w:p w14:paraId="7B0C99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南马镇下安恬村民委员会</w:t>
            </w:r>
          </w:p>
        </w:tc>
        <w:tc>
          <w:tcPr>
            <w:tcW w:w="933" w:type="dxa"/>
            <w:tcBorders>
              <w:top w:val="nil"/>
              <w:left w:val="nil"/>
              <w:bottom w:val="single" w:color="000000" w:sz="8" w:space="0"/>
              <w:right w:val="single" w:color="000000" w:sz="8" w:space="0"/>
            </w:tcBorders>
            <w:noWrap w:val="0"/>
            <w:vAlign w:val="center"/>
          </w:tcPr>
          <w:p w14:paraId="6E8706C6">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0154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1F4623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724" w:type="dxa"/>
            <w:vMerge w:val="continue"/>
            <w:tcBorders>
              <w:top w:val="single" w:color="auto" w:sz="4" w:space="0"/>
              <w:left w:val="nil"/>
              <w:bottom w:val="single" w:color="auto" w:sz="4" w:space="0"/>
              <w:right w:val="single" w:color="000000" w:sz="8" w:space="0"/>
            </w:tcBorders>
            <w:noWrap w:val="0"/>
            <w:vAlign w:val="center"/>
          </w:tcPr>
          <w:p w14:paraId="6FC59CF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8485F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水珠塘水库</w:t>
            </w:r>
          </w:p>
        </w:tc>
        <w:tc>
          <w:tcPr>
            <w:tcW w:w="4019" w:type="dxa"/>
            <w:tcBorders>
              <w:top w:val="nil"/>
              <w:left w:val="nil"/>
              <w:bottom w:val="single" w:color="000000" w:sz="8" w:space="0"/>
              <w:right w:val="single" w:color="000000" w:sz="8" w:space="0"/>
            </w:tcBorders>
            <w:noWrap w:val="0"/>
            <w:vAlign w:val="center"/>
          </w:tcPr>
          <w:p w14:paraId="0E61C5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南马镇大仁村民委员会</w:t>
            </w:r>
          </w:p>
        </w:tc>
        <w:tc>
          <w:tcPr>
            <w:tcW w:w="933" w:type="dxa"/>
            <w:tcBorders>
              <w:top w:val="nil"/>
              <w:left w:val="nil"/>
              <w:bottom w:val="single" w:color="000000" w:sz="8" w:space="0"/>
              <w:right w:val="single" w:color="000000" w:sz="8" w:space="0"/>
            </w:tcBorders>
            <w:noWrap w:val="0"/>
            <w:vAlign w:val="center"/>
          </w:tcPr>
          <w:p w14:paraId="4357FFB3">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0D0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11638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724" w:type="dxa"/>
            <w:vMerge w:val="continue"/>
            <w:tcBorders>
              <w:top w:val="single" w:color="auto" w:sz="4" w:space="0"/>
              <w:left w:val="nil"/>
              <w:bottom w:val="single" w:color="auto" w:sz="4" w:space="0"/>
              <w:right w:val="single" w:color="000000" w:sz="8" w:space="0"/>
            </w:tcBorders>
            <w:noWrap w:val="0"/>
            <w:vAlign w:val="center"/>
          </w:tcPr>
          <w:p w14:paraId="7B20C32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957B9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泥清塘水库</w:t>
            </w:r>
          </w:p>
        </w:tc>
        <w:tc>
          <w:tcPr>
            <w:tcW w:w="4019" w:type="dxa"/>
            <w:tcBorders>
              <w:top w:val="nil"/>
              <w:left w:val="nil"/>
              <w:bottom w:val="single" w:color="000000" w:sz="8" w:space="0"/>
              <w:right w:val="single" w:color="000000" w:sz="8" w:space="0"/>
            </w:tcBorders>
            <w:noWrap w:val="0"/>
            <w:vAlign w:val="center"/>
          </w:tcPr>
          <w:p w14:paraId="3F3EDE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南马镇西山脚村民委员会</w:t>
            </w:r>
          </w:p>
        </w:tc>
        <w:tc>
          <w:tcPr>
            <w:tcW w:w="933" w:type="dxa"/>
            <w:tcBorders>
              <w:top w:val="nil"/>
              <w:left w:val="nil"/>
              <w:bottom w:val="single" w:color="000000" w:sz="8" w:space="0"/>
              <w:right w:val="single" w:color="000000" w:sz="8" w:space="0"/>
            </w:tcBorders>
            <w:noWrap w:val="0"/>
            <w:vAlign w:val="center"/>
          </w:tcPr>
          <w:p w14:paraId="372DFED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C44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41D01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724" w:type="dxa"/>
            <w:vMerge w:val="continue"/>
            <w:tcBorders>
              <w:top w:val="single" w:color="auto" w:sz="4" w:space="0"/>
              <w:left w:val="nil"/>
              <w:bottom w:val="single" w:color="auto" w:sz="4" w:space="0"/>
              <w:right w:val="single" w:color="000000" w:sz="8" w:space="0"/>
            </w:tcBorders>
            <w:noWrap w:val="0"/>
            <w:vAlign w:val="center"/>
          </w:tcPr>
          <w:p w14:paraId="61C6F3B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789DB7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大源水库</w:t>
            </w:r>
          </w:p>
        </w:tc>
        <w:tc>
          <w:tcPr>
            <w:tcW w:w="4019" w:type="dxa"/>
            <w:tcBorders>
              <w:top w:val="nil"/>
              <w:left w:val="nil"/>
              <w:bottom w:val="single" w:color="000000" w:sz="8" w:space="0"/>
              <w:right w:val="single" w:color="000000" w:sz="8" w:space="0"/>
            </w:tcBorders>
            <w:noWrap w:val="0"/>
            <w:vAlign w:val="center"/>
          </w:tcPr>
          <w:p w14:paraId="181D74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东阳市大源水利水电开发有限公司</w:t>
            </w:r>
          </w:p>
        </w:tc>
        <w:tc>
          <w:tcPr>
            <w:tcW w:w="933" w:type="dxa"/>
            <w:tcBorders>
              <w:top w:val="nil"/>
              <w:left w:val="nil"/>
              <w:bottom w:val="single" w:color="000000" w:sz="8" w:space="0"/>
              <w:right w:val="single" w:color="000000" w:sz="8" w:space="0"/>
            </w:tcBorders>
            <w:noWrap w:val="0"/>
            <w:vAlign w:val="center"/>
          </w:tcPr>
          <w:p w14:paraId="2BA2C3A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61FC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E64C5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1724" w:type="dxa"/>
            <w:vMerge w:val="continue"/>
            <w:tcBorders>
              <w:top w:val="single" w:color="auto" w:sz="4" w:space="0"/>
              <w:left w:val="nil"/>
              <w:bottom w:val="single" w:color="auto" w:sz="4" w:space="0"/>
              <w:right w:val="single" w:color="000000" w:sz="8" w:space="0"/>
            </w:tcBorders>
            <w:noWrap w:val="0"/>
            <w:vAlign w:val="center"/>
          </w:tcPr>
          <w:p w14:paraId="6F91FDC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258F4D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甘溪坑水库</w:t>
            </w:r>
          </w:p>
        </w:tc>
        <w:tc>
          <w:tcPr>
            <w:tcW w:w="4019" w:type="dxa"/>
            <w:tcBorders>
              <w:top w:val="nil"/>
              <w:left w:val="nil"/>
              <w:bottom w:val="single" w:color="000000" w:sz="8" w:space="0"/>
              <w:right w:val="single" w:color="000000" w:sz="8" w:space="0"/>
            </w:tcBorders>
            <w:noWrap w:val="0"/>
            <w:vAlign w:val="center"/>
          </w:tcPr>
          <w:p w14:paraId="747FC2F8">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c>
          <w:tcPr>
            <w:tcW w:w="933" w:type="dxa"/>
            <w:tcBorders>
              <w:top w:val="nil"/>
              <w:left w:val="nil"/>
              <w:bottom w:val="single" w:color="000000" w:sz="8" w:space="0"/>
              <w:right w:val="single" w:color="000000" w:sz="8" w:space="0"/>
            </w:tcBorders>
            <w:noWrap w:val="0"/>
            <w:vAlign w:val="center"/>
          </w:tcPr>
          <w:p w14:paraId="4CE1B61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B46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8C234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1724" w:type="dxa"/>
            <w:vMerge w:val="restart"/>
            <w:tcBorders>
              <w:top w:val="single" w:color="auto" w:sz="4" w:space="0"/>
              <w:left w:val="nil"/>
              <w:bottom w:val="single" w:color="auto" w:sz="4" w:space="0"/>
              <w:right w:val="single" w:color="000000" w:sz="8" w:space="0"/>
            </w:tcBorders>
            <w:noWrap w:val="0"/>
            <w:vAlign w:val="center"/>
          </w:tcPr>
          <w:p w14:paraId="500DE2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w:t>
            </w:r>
          </w:p>
        </w:tc>
        <w:tc>
          <w:tcPr>
            <w:tcW w:w="1994" w:type="dxa"/>
            <w:tcBorders>
              <w:top w:val="nil"/>
              <w:left w:val="nil"/>
              <w:bottom w:val="single" w:color="000000" w:sz="8" w:space="0"/>
              <w:right w:val="single" w:color="000000" w:sz="8" w:space="0"/>
            </w:tcBorders>
            <w:noWrap w:val="0"/>
            <w:vAlign w:val="center"/>
          </w:tcPr>
          <w:p w14:paraId="7A20AD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帕坑水库</w:t>
            </w:r>
          </w:p>
        </w:tc>
        <w:tc>
          <w:tcPr>
            <w:tcW w:w="4019" w:type="dxa"/>
            <w:tcBorders>
              <w:top w:val="nil"/>
              <w:left w:val="nil"/>
              <w:bottom w:val="single" w:color="000000" w:sz="8" w:space="0"/>
              <w:right w:val="single" w:color="000000" w:sz="8" w:space="0"/>
            </w:tcBorders>
            <w:noWrap w:val="0"/>
            <w:vAlign w:val="center"/>
          </w:tcPr>
          <w:p w14:paraId="59F8DB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千祥镇林甘村村民委员会</w:t>
            </w:r>
          </w:p>
        </w:tc>
        <w:tc>
          <w:tcPr>
            <w:tcW w:w="933" w:type="dxa"/>
            <w:tcBorders>
              <w:top w:val="nil"/>
              <w:left w:val="nil"/>
              <w:bottom w:val="single" w:color="000000" w:sz="8" w:space="0"/>
              <w:right w:val="single" w:color="000000" w:sz="8" w:space="0"/>
            </w:tcBorders>
            <w:noWrap w:val="0"/>
            <w:vAlign w:val="center"/>
          </w:tcPr>
          <w:p w14:paraId="4D550E98">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55D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A5EB65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2"/>
                <w:sz w:val="21"/>
                <w:szCs w:val="21"/>
                <w:u w:val="none"/>
                <w:lang w:val="en-US"/>
              </w:rPr>
            </w:pPr>
            <w:r>
              <w:rPr>
                <w:rFonts w:hint="eastAsia" w:ascii="宋体" w:hAnsi="宋体" w:eastAsia="宋体" w:cs="宋体"/>
                <w:i w:val="0"/>
                <w:iCs w:val="0"/>
                <w:color w:val="auto"/>
                <w:kern w:val="0"/>
                <w:sz w:val="21"/>
                <w:szCs w:val="21"/>
                <w:u w:val="none"/>
                <w:lang w:val="en-US" w:eastAsia="zh-CN" w:bidi="ar"/>
              </w:rPr>
              <w:t>19</w:t>
            </w:r>
          </w:p>
        </w:tc>
        <w:tc>
          <w:tcPr>
            <w:tcW w:w="1724" w:type="dxa"/>
            <w:vMerge w:val="continue"/>
            <w:tcBorders>
              <w:top w:val="single" w:color="auto" w:sz="4" w:space="0"/>
              <w:left w:val="nil"/>
              <w:bottom w:val="single" w:color="auto" w:sz="4" w:space="0"/>
              <w:right w:val="single" w:color="000000" w:sz="8" w:space="0"/>
            </w:tcBorders>
            <w:noWrap w:val="0"/>
            <w:vAlign w:val="center"/>
          </w:tcPr>
          <w:p w14:paraId="0739860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A473E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龙坞水库</w:t>
            </w:r>
          </w:p>
        </w:tc>
        <w:tc>
          <w:tcPr>
            <w:tcW w:w="4019" w:type="dxa"/>
            <w:tcBorders>
              <w:top w:val="nil"/>
              <w:left w:val="nil"/>
              <w:bottom w:val="single" w:color="000000" w:sz="8" w:space="0"/>
              <w:right w:val="single" w:color="000000" w:sz="8" w:space="0"/>
            </w:tcBorders>
            <w:noWrap w:val="0"/>
            <w:vAlign w:val="center"/>
          </w:tcPr>
          <w:p w14:paraId="5E5F88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千祥镇东一村村民委员会</w:t>
            </w:r>
          </w:p>
        </w:tc>
        <w:tc>
          <w:tcPr>
            <w:tcW w:w="933" w:type="dxa"/>
            <w:tcBorders>
              <w:top w:val="nil"/>
              <w:left w:val="nil"/>
              <w:bottom w:val="single" w:color="000000" w:sz="8" w:space="0"/>
              <w:right w:val="single" w:color="000000" w:sz="8" w:space="0"/>
            </w:tcBorders>
            <w:noWrap w:val="0"/>
            <w:vAlign w:val="center"/>
          </w:tcPr>
          <w:p w14:paraId="360AA887">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4BF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5E0BEBD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2"/>
                <w:sz w:val="21"/>
                <w:szCs w:val="21"/>
                <w:u w:val="none"/>
                <w:lang w:val="en-US"/>
              </w:rPr>
            </w:pPr>
            <w:r>
              <w:rPr>
                <w:rFonts w:hint="eastAsia" w:ascii="宋体" w:hAnsi="宋体" w:eastAsia="宋体" w:cs="宋体"/>
                <w:i w:val="0"/>
                <w:iCs w:val="0"/>
                <w:color w:val="auto"/>
                <w:kern w:val="0"/>
                <w:sz w:val="21"/>
                <w:szCs w:val="21"/>
                <w:u w:val="none"/>
                <w:lang w:val="en-US" w:eastAsia="zh-CN" w:bidi="ar"/>
              </w:rPr>
              <w:t>20</w:t>
            </w:r>
          </w:p>
        </w:tc>
        <w:tc>
          <w:tcPr>
            <w:tcW w:w="1724" w:type="dxa"/>
            <w:vMerge w:val="continue"/>
            <w:tcBorders>
              <w:top w:val="single" w:color="auto" w:sz="4" w:space="0"/>
              <w:left w:val="nil"/>
              <w:bottom w:val="single" w:color="auto" w:sz="4" w:space="0"/>
              <w:right w:val="single" w:color="000000" w:sz="8" w:space="0"/>
            </w:tcBorders>
            <w:noWrap w:val="0"/>
            <w:vAlign w:val="center"/>
          </w:tcPr>
          <w:p w14:paraId="020E1DD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4C1A85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清水塘水库</w:t>
            </w:r>
          </w:p>
        </w:tc>
        <w:tc>
          <w:tcPr>
            <w:tcW w:w="4019" w:type="dxa"/>
            <w:tcBorders>
              <w:top w:val="nil"/>
              <w:left w:val="nil"/>
              <w:bottom w:val="single" w:color="000000" w:sz="8" w:space="0"/>
              <w:right w:val="single" w:color="000000" w:sz="8" w:space="0"/>
            </w:tcBorders>
            <w:noWrap w:val="0"/>
            <w:vAlign w:val="center"/>
          </w:tcPr>
          <w:p w14:paraId="702B63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千祥镇石门张宅村村民委员会</w:t>
            </w:r>
          </w:p>
        </w:tc>
        <w:tc>
          <w:tcPr>
            <w:tcW w:w="933" w:type="dxa"/>
            <w:tcBorders>
              <w:top w:val="nil"/>
              <w:left w:val="nil"/>
              <w:bottom w:val="single" w:color="000000" w:sz="8" w:space="0"/>
              <w:right w:val="single" w:color="000000" w:sz="8" w:space="0"/>
            </w:tcBorders>
            <w:noWrap w:val="0"/>
            <w:vAlign w:val="center"/>
          </w:tcPr>
          <w:p w14:paraId="575DA51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5EA8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3A1061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21</w:t>
            </w:r>
          </w:p>
        </w:tc>
        <w:tc>
          <w:tcPr>
            <w:tcW w:w="1724" w:type="dxa"/>
            <w:vMerge w:val="continue"/>
            <w:tcBorders>
              <w:top w:val="single" w:color="auto" w:sz="4" w:space="0"/>
              <w:left w:val="nil"/>
              <w:bottom w:val="single" w:color="auto" w:sz="4" w:space="0"/>
              <w:right w:val="single" w:color="000000" w:sz="8" w:space="0"/>
            </w:tcBorders>
            <w:noWrap w:val="0"/>
            <w:vAlign w:val="center"/>
          </w:tcPr>
          <w:p w14:paraId="358F329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222B49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秀溪水库</w:t>
            </w:r>
          </w:p>
        </w:tc>
        <w:tc>
          <w:tcPr>
            <w:tcW w:w="4019" w:type="dxa"/>
            <w:tcBorders>
              <w:top w:val="nil"/>
              <w:left w:val="nil"/>
              <w:bottom w:val="single" w:color="000000" w:sz="8" w:space="0"/>
              <w:right w:val="single" w:color="000000" w:sz="8" w:space="0"/>
            </w:tcBorders>
            <w:noWrap w:val="0"/>
            <w:vAlign w:val="center"/>
          </w:tcPr>
          <w:p w14:paraId="48918B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千祥镇秀溪村村民委员会</w:t>
            </w:r>
          </w:p>
        </w:tc>
        <w:tc>
          <w:tcPr>
            <w:tcW w:w="933" w:type="dxa"/>
            <w:tcBorders>
              <w:top w:val="nil"/>
              <w:left w:val="nil"/>
              <w:bottom w:val="single" w:color="000000" w:sz="8" w:space="0"/>
              <w:right w:val="single" w:color="000000" w:sz="8" w:space="0"/>
            </w:tcBorders>
            <w:noWrap w:val="0"/>
            <w:vAlign w:val="center"/>
          </w:tcPr>
          <w:p w14:paraId="6E736961">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3E0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208EF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22</w:t>
            </w:r>
          </w:p>
        </w:tc>
        <w:tc>
          <w:tcPr>
            <w:tcW w:w="1724" w:type="dxa"/>
            <w:vMerge w:val="continue"/>
            <w:tcBorders>
              <w:top w:val="single" w:color="auto" w:sz="4" w:space="0"/>
              <w:left w:val="nil"/>
              <w:bottom w:val="single" w:color="auto" w:sz="4" w:space="0"/>
              <w:right w:val="single" w:color="000000" w:sz="8" w:space="0"/>
            </w:tcBorders>
            <w:noWrap w:val="0"/>
            <w:vAlign w:val="center"/>
          </w:tcPr>
          <w:p w14:paraId="4F00233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0AD789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丹坞水库</w:t>
            </w:r>
          </w:p>
        </w:tc>
        <w:tc>
          <w:tcPr>
            <w:tcW w:w="4019" w:type="dxa"/>
            <w:tcBorders>
              <w:top w:val="nil"/>
              <w:left w:val="nil"/>
              <w:bottom w:val="single" w:color="000000" w:sz="8" w:space="0"/>
              <w:right w:val="single" w:color="000000" w:sz="8" w:space="0"/>
            </w:tcBorders>
            <w:noWrap w:val="0"/>
            <w:vAlign w:val="center"/>
          </w:tcPr>
          <w:p w14:paraId="4D7E40A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千祥镇麻田村村民委员会</w:t>
            </w:r>
          </w:p>
        </w:tc>
        <w:tc>
          <w:tcPr>
            <w:tcW w:w="933" w:type="dxa"/>
            <w:tcBorders>
              <w:top w:val="nil"/>
              <w:left w:val="nil"/>
              <w:bottom w:val="single" w:color="000000" w:sz="8" w:space="0"/>
              <w:right w:val="single" w:color="000000" w:sz="8" w:space="0"/>
            </w:tcBorders>
            <w:noWrap w:val="0"/>
            <w:vAlign w:val="center"/>
          </w:tcPr>
          <w:p w14:paraId="2832FBAA">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591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3C051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23</w:t>
            </w:r>
          </w:p>
        </w:tc>
        <w:tc>
          <w:tcPr>
            <w:tcW w:w="1724" w:type="dxa"/>
            <w:vMerge w:val="restart"/>
            <w:tcBorders>
              <w:top w:val="single" w:color="auto" w:sz="4" w:space="0"/>
              <w:left w:val="nil"/>
              <w:bottom w:val="single" w:color="auto" w:sz="4" w:space="0"/>
              <w:right w:val="single" w:color="000000" w:sz="8" w:space="0"/>
            </w:tcBorders>
            <w:noWrap w:val="0"/>
            <w:vAlign w:val="center"/>
          </w:tcPr>
          <w:p w14:paraId="4509DE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w:t>
            </w:r>
          </w:p>
        </w:tc>
        <w:tc>
          <w:tcPr>
            <w:tcW w:w="1994" w:type="dxa"/>
            <w:tcBorders>
              <w:top w:val="nil"/>
              <w:left w:val="nil"/>
              <w:bottom w:val="single" w:color="000000" w:sz="8" w:space="0"/>
              <w:right w:val="single" w:color="000000" w:sz="8" w:space="0"/>
            </w:tcBorders>
            <w:noWrap w:val="0"/>
            <w:vAlign w:val="center"/>
          </w:tcPr>
          <w:p w14:paraId="12ADE32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水珠坑水库</w:t>
            </w:r>
          </w:p>
        </w:tc>
        <w:tc>
          <w:tcPr>
            <w:tcW w:w="4019" w:type="dxa"/>
            <w:tcBorders>
              <w:top w:val="nil"/>
              <w:left w:val="nil"/>
              <w:bottom w:val="single" w:color="000000" w:sz="8" w:space="0"/>
              <w:right w:val="single" w:color="000000" w:sz="8" w:space="0"/>
            </w:tcBorders>
            <w:noWrap w:val="0"/>
            <w:vAlign w:val="center"/>
          </w:tcPr>
          <w:p w14:paraId="1B2063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画水镇许宅村民委员会</w:t>
            </w:r>
          </w:p>
        </w:tc>
        <w:tc>
          <w:tcPr>
            <w:tcW w:w="933" w:type="dxa"/>
            <w:tcBorders>
              <w:top w:val="nil"/>
              <w:left w:val="nil"/>
              <w:bottom w:val="single" w:color="000000" w:sz="8" w:space="0"/>
              <w:right w:val="single" w:color="000000" w:sz="8" w:space="0"/>
            </w:tcBorders>
            <w:noWrap w:val="0"/>
            <w:vAlign w:val="center"/>
          </w:tcPr>
          <w:p w14:paraId="219A25DE">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E70C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8BB84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24</w:t>
            </w:r>
          </w:p>
        </w:tc>
        <w:tc>
          <w:tcPr>
            <w:tcW w:w="1724" w:type="dxa"/>
            <w:vMerge w:val="continue"/>
            <w:tcBorders>
              <w:top w:val="single" w:color="auto" w:sz="4" w:space="0"/>
              <w:left w:val="nil"/>
              <w:bottom w:val="single" w:color="auto" w:sz="4" w:space="0"/>
              <w:right w:val="single" w:color="000000" w:sz="8" w:space="0"/>
            </w:tcBorders>
            <w:noWrap w:val="0"/>
            <w:vAlign w:val="center"/>
          </w:tcPr>
          <w:p w14:paraId="59344D8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F80D6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东溪滩水库</w:t>
            </w:r>
          </w:p>
        </w:tc>
        <w:tc>
          <w:tcPr>
            <w:tcW w:w="4019" w:type="dxa"/>
            <w:tcBorders>
              <w:top w:val="nil"/>
              <w:left w:val="nil"/>
              <w:bottom w:val="single" w:color="000000" w:sz="8" w:space="0"/>
              <w:right w:val="single" w:color="000000" w:sz="8" w:space="0"/>
            </w:tcBorders>
            <w:noWrap w:val="0"/>
            <w:vAlign w:val="center"/>
          </w:tcPr>
          <w:p w14:paraId="6D970D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画水镇黄田畈村民委员会</w:t>
            </w:r>
          </w:p>
        </w:tc>
        <w:tc>
          <w:tcPr>
            <w:tcW w:w="933" w:type="dxa"/>
            <w:tcBorders>
              <w:top w:val="nil"/>
              <w:left w:val="nil"/>
              <w:bottom w:val="single" w:color="000000" w:sz="8" w:space="0"/>
              <w:right w:val="single" w:color="000000" w:sz="8" w:space="0"/>
            </w:tcBorders>
            <w:noWrap w:val="0"/>
            <w:vAlign w:val="center"/>
          </w:tcPr>
          <w:p w14:paraId="57FD1BB8">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5AB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7D1CA2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25</w:t>
            </w:r>
          </w:p>
        </w:tc>
        <w:tc>
          <w:tcPr>
            <w:tcW w:w="1724" w:type="dxa"/>
            <w:vMerge w:val="continue"/>
            <w:tcBorders>
              <w:top w:val="single" w:color="auto" w:sz="4" w:space="0"/>
              <w:left w:val="nil"/>
              <w:bottom w:val="single" w:color="auto" w:sz="4" w:space="0"/>
              <w:right w:val="single" w:color="000000" w:sz="8" w:space="0"/>
            </w:tcBorders>
            <w:noWrap w:val="0"/>
            <w:vAlign w:val="center"/>
          </w:tcPr>
          <w:p w14:paraId="06E5B69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4010E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花水塘水库</w:t>
            </w:r>
          </w:p>
        </w:tc>
        <w:tc>
          <w:tcPr>
            <w:tcW w:w="4019" w:type="dxa"/>
            <w:tcBorders>
              <w:top w:val="nil"/>
              <w:left w:val="nil"/>
              <w:bottom w:val="single" w:color="000000" w:sz="8" w:space="0"/>
              <w:right w:val="single" w:color="000000" w:sz="8" w:space="0"/>
            </w:tcBorders>
            <w:noWrap w:val="0"/>
            <w:vAlign w:val="center"/>
          </w:tcPr>
          <w:p w14:paraId="032585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画水黄田畈村民委员会</w:t>
            </w:r>
          </w:p>
        </w:tc>
        <w:tc>
          <w:tcPr>
            <w:tcW w:w="933" w:type="dxa"/>
            <w:tcBorders>
              <w:top w:val="nil"/>
              <w:left w:val="nil"/>
              <w:bottom w:val="single" w:color="000000" w:sz="8" w:space="0"/>
              <w:right w:val="single" w:color="000000" w:sz="8" w:space="0"/>
            </w:tcBorders>
            <w:noWrap w:val="0"/>
            <w:vAlign w:val="center"/>
          </w:tcPr>
          <w:p w14:paraId="40B3B24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E80C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781B57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26</w:t>
            </w:r>
          </w:p>
        </w:tc>
        <w:tc>
          <w:tcPr>
            <w:tcW w:w="1724" w:type="dxa"/>
            <w:vMerge w:val="continue"/>
            <w:tcBorders>
              <w:top w:val="single" w:color="auto" w:sz="4" w:space="0"/>
              <w:left w:val="nil"/>
              <w:bottom w:val="single" w:color="auto" w:sz="4" w:space="0"/>
              <w:right w:val="single" w:color="000000" w:sz="8" w:space="0"/>
            </w:tcBorders>
            <w:noWrap w:val="0"/>
            <w:vAlign w:val="center"/>
          </w:tcPr>
          <w:p w14:paraId="1261F14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0226B5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紫薇水库</w:t>
            </w:r>
          </w:p>
        </w:tc>
        <w:tc>
          <w:tcPr>
            <w:tcW w:w="4019" w:type="dxa"/>
            <w:tcBorders>
              <w:top w:val="nil"/>
              <w:left w:val="nil"/>
              <w:bottom w:val="single" w:color="000000" w:sz="8" w:space="0"/>
              <w:right w:val="single" w:color="000000" w:sz="8" w:space="0"/>
            </w:tcBorders>
            <w:noWrap w:val="0"/>
            <w:vAlign w:val="center"/>
          </w:tcPr>
          <w:p w14:paraId="453F07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画水镇紫薇村民委员会</w:t>
            </w:r>
          </w:p>
        </w:tc>
        <w:tc>
          <w:tcPr>
            <w:tcW w:w="933" w:type="dxa"/>
            <w:tcBorders>
              <w:top w:val="nil"/>
              <w:left w:val="nil"/>
              <w:bottom w:val="single" w:color="000000" w:sz="8" w:space="0"/>
              <w:right w:val="single" w:color="000000" w:sz="8" w:space="0"/>
            </w:tcBorders>
            <w:noWrap w:val="0"/>
            <w:vAlign w:val="center"/>
          </w:tcPr>
          <w:p w14:paraId="371D9D90">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4EB5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42961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27</w:t>
            </w:r>
          </w:p>
        </w:tc>
        <w:tc>
          <w:tcPr>
            <w:tcW w:w="1724" w:type="dxa"/>
            <w:vMerge w:val="continue"/>
            <w:tcBorders>
              <w:top w:val="single" w:color="auto" w:sz="4" w:space="0"/>
              <w:left w:val="nil"/>
              <w:bottom w:val="single" w:color="auto" w:sz="4" w:space="0"/>
              <w:right w:val="single" w:color="000000" w:sz="8" w:space="0"/>
            </w:tcBorders>
            <w:noWrap w:val="0"/>
            <w:vAlign w:val="center"/>
          </w:tcPr>
          <w:p w14:paraId="5D12022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43C2A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祇林寺水库</w:t>
            </w:r>
          </w:p>
        </w:tc>
        <w:tc>
          <w:tcPr>
            <w:tcW w:w="4019" w:type="dxa"/>
            <w:tcBorders>
              <w:top w:val="nil"/>
              <w:left w:val="nil"/>
              <w:bottom w:val="single" w:color="000000" w:sz="8" w:space="0"/>
              <w:right w:val="single" w:color="000000" w:sz="8" w:space="0"/>
            </w:tcBorders>
            <w:noWrap w:val="0"/>
            <w:vAlign w:val="center"/>
          </w:tcPr>
          <w:p w14:paraId="4E52706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画水镇许宅村民委员会</w:t>
            </w:r>
          </w:p>
        </w:tc>
        <w:tc>
          <w:tcPr>
            <w:tcW w:w="933" w:type="dxa"/>
            <w:tcBorders>
              <w:top w:val="nil"/>
              <w:left w:val="nil"/>
              <w:bottom w:val="single" w:color="000000" w:sz="8" w:space="0"/>
              <w:right w:val="single" w:color="000000" w:sz="8" w:space="0"/>
            </w:tcBorders>
            <w:noWrap w:val="0"/>
            <w:vAlign w:val="center"/>
          </w:tcPr>
          <w:p w14:paraId="376D9B92">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346A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0C408B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28</w:t>
            </w:r>
          </w:p>
        </w:tc>
        <w:tc>
          <w:tcPr>
            <w:tcW w:w="1724" w:type="dxa"/>
            <w:vMerge w:val="continue"/>
            <w:tcBorders>
              <w:top w:val="single" w:color="auto" w:sz="4" w:space="0"/>
              <w:left w:val="nil"/>
              <w:bottom w:val="single" w:color="auto" w:sz="4" w:space="0"/>
              <w:right w:val="single" w:color="000000" w:sz="8" w:space="0"/>
            </w:tcBorders>
            <w:noWrap w:val="0"/>
            <w:vAlign w:val="center"/>
          </w:tcPr>
          <w:p w14:paraId="7785A71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B501A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溪坑坞水库</w:t>
            </w:r>
          </w:p>
        </w:tc>
        <w:tc>
          <w:tcPr>
            <w:tcW w:w="4019" w:type="dxa"/>
            <w:tcBorders>
              <w:top w:val="nil"/>
              <w:left w:val="nil"/>
              <w:bottom w:val="single" w:color="000000" w:sz="8" w:space="0"/>
              <w:right w:val="single" w:color="000000" w:sz="8" w:space="0"/>
            </w:tcBorders>
            <w:noWrap w:val="0"/>
            <w:vAlign w:val="center"/>
          </w:tcPr>
          <w:p w14:paraId="296ABB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画水镇黄田畈村民委员会</w:t>
            </w:r>
          </w:p>
        </w:tc>
        <w:tc>
          <w:tcPr>
            <w:tcW w:w="933" w:type="dxa"/>
            <w:tcBorders>
              <w:top w:val="nil"/>
              <w:left w:val="nil"/>
              <w:bottom w:val="single" w:color="000000" w:sz="8" w:space="0"/>
              <w:right w:val="single" w:color="000000" w:sz="8" w:space="0"/>
            </w:tcBorders>
            <w:noWrap w:val="0"/>
            <w:vAlign w:val="center"/>
          </w:tcPr>
          <w:p w14:paraId="2490892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26D6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244289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29</w:t>
            </w:r>
          </w:p>
        </w:tc>
        <w:tc>
          <w:tcPr>
            <w:tcW w:w="1724" w:type="dxa"/>
            <w:vMerge w:val="continue"/>
            <w:tcBorders>
              <w:top w:val="single" w:color="auto" w:sz="4" w:space="0"/>
              <w:left w:val="nil"/>
              <w:bottom w:val="single" w:color="auto" w:sz="4" w:space="0"/>
              <w:right w:val="single" w:color="000000" w:sz="8" w:space="0"/>
            </w:tcBorders>
            <w:noWrap w:val="0"/>
            <w:vAlign w:val="center"/>
          </w:tcPr>
          <w:p w14:paraId="2766B85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40E89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石塘坑水库</w:t>
            </w:r>
          </w:p>
        </w:tc>
        <w:tc>
          <w:tcPr>
            <w:tcW w:w="4019" w:type="dxa"/>
            <w:tcBorders>
              <w:top w:val="nil"/>
              <w:left w:val="nil"/>
              <w:bottom w:val="single" w:color="000000" w:sz="8" w:space="0"/>
              <w:right w:val="single" w:color="000000" w:sz="8" w:space="0"/>
            </w:tcBorders>
            <w:noWrap w:val="0"/>
            <w:vAlign w:val="center"/>
          </w:tcPr>
          <w:p w14:paraId="03D9BE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画水镇四和村民委员会</w:t>
            </w:r>
          </w:p>
        </w:tc>
        <w:tc>
          <w:tcPr>
            <w:tcW w:w="933" w:type="dxa"/>
            <w:tcBorders>
              <w:top w:val="nil"/>
              <w:left w:val="nil"/>
              <w:bottom w:val="single" w:color="000000" w:sz="8" w:space="0"/>
              <w:right w:val="single" w:color="000000" w:sz="8" w:space="0"/>
            </w:tcBorders>
            <w:noWrap w:val="0"/>
            <w:vAlign w:val="center"/>
          </w:tcPr>
          <w:p w14:paraId="656D1E0F">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E7E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6FD315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30</w:t>
            </w:r>
          </w:p>
        </w:tc>
        <w:tc>
          <w:tcPr>
            <w:tcW w:w="1724" w:type="dxa"/>
            <w:vMerge w:val="continue"/>
            <w:tcBorders>
              <w:top w:val="single" w:color="auto" w:sz="4" w:space="0"/>
              <w:left w:val="nil"/>
              <w:bottom w:val="single" w:color="auto" w:sz="4" w:space="0"/>
              <w:right w:val="single" w:color="000000" w:sz="8" w:space="0"/>
            </w:tcBorders>
            <w:noWrap w:val="0"/>
            <w:vAlign w:val="center"/>
          </w:tcPr>
          <w:p w14:paraId="6A44E9B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4270D2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大坞塘水库</w:t>
            </w:r>
          </w:p>
        </w:tc>
        <w:tc>
          <w:tcPr>
            <w:tcW w:w="4019" w:type="dxa"/>
            <w:tcBorders>
              <w:top w:val="nil"/>
              <w:left w:val="nil"/>
              <w:bottom w:val="single" w:color="000000" w:sz="8" w:space="0"/>
              <w:right w:val="single" w:color="000000" w:sz="8" w:space="0"/>
            </w:tcBorders>
            <w:noWrap w:val="0"/>
            <w:vAlign w:val="center"/>
          </w:tcPr>
          <w:p w14:paraId="1AC5EB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画水镇西山村民委员会</w:t>
            </w:r>
          </w:p>
        </w:tc>
        <w:tc>
          <w:tcPr>
            <w:tcW w:w="933" w:type="dxa"/>
            <w:tcBorders>
              <w:top w:val="nil"/>
              <w:left w:val="nil"/>
              <w:bottom w:val="single" w:color="000000" w:sz="8" w:space="0"/>
              <w:right w:val="single" w:color="000000" w:sz="8" w:space="0"/>
            </w:tcBorders>
            <w:noWrap w:val="0"/>
            <w:vAlign w:val="center"/>
          </w:tcPr>
          <w:p w14:paraId="72EC7000">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5077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000000" w:sz="8" w:space="0"/>
              <w:right w:val="single" w:color="000000" w:sz="8" w:space="0"/>
            </w:tcBorders>
            <w:noWrap w:val="0"/>
            <w:vAlign w:val="center"/>
          </w:tcPr>
          <w:p w14:paraId="4D233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31</w:t>
            </w:r>
          </w:p>
        </w:tc>
        <w:tc>
          <w:tcPr>
            <w:tcW w:w="1724" w:type="dxa"/>
            <w:vMerge w:val="continue"/>
            <w:tcBorders>
              <w:top w:val="single" w:color="auto" w:sz="4" w:space="0"/>
              <w:left w:val="nil"/>
              <w:bottom w:val="single" w:color="auto" w:sz="4" w:space="0"/>
              <w:right w:val="single" w:color="000000" w:sz="8" w:space="0"/>
            </w:tcBorders>
            <w:noWrap w:val="0"/>
            <w:vAlign w:val="center"/>
          </w:tcPr>
          <w:p w14:paraId="1E89453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196CA3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里坞塘坑水库</w:t>
            </w:r>
          </w:p>
        </w:tc>
        <w:tc>
          <w:tcPr>
            <w:tcW w:w="4019" w:type="dxa"/>
            <w:tcBorders>
              <w:top w:val="nil"/>
              <w:left w:val="nil"/>
              <w:bottom w:val="single" w:color="000000" w:sz="8" w:space="0"/>
              <w:right w:val="single" w:color="000000" w:sz="8" w:space="0"/>
            </w:tcBorders>
            <w:noWrap w:val="0"/>
            <w:vAlign w:val="center"/>
          </w:tcPr>
          <w:p w14:paraId="17B7888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画水镇许宅、紫薇村民委员会</w:t>
            </w:r>
          </w:p>
        </w:tc>
        <w:tc>
          <w:tcPr>
            <w:tcW w:w="933" w:type="dxa"/>
            <w:tcBorders>
              <w:top w:val="nil"/>
              <w:left w:val="nil"/>
              <w:bottom w:val="single" w:color="000000" w:sz="8" w:space="0"/>
              <w:right w:val="single" w:color="000000" w:sz="8" w:space="0"/>
            </w:tcBorders>
            <w:noWrap w:val="0"/>
            <w:vAlign w:val="center"/>
          </w:tcPr>
          <w:p w14:paraId="02BF81F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6A19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30" w:type="dxa"/>
            <w:tcBorders>
              <w:top w:val="nil"/>
              <w:left w:val="single" w:color="000000" w:sz="8" w:space="0"/>
              <w:bottom w:val="single" w:color="auto" w:sz="4" w:space="0"/>
              <w:right w:val="single" w:color="000000" w:sz="8" w:space="0"/>
            </w:tcBorders>
            <w:noWrap w:val="0"/>
            <w:vAlign w:val="center"/>
          </w:tcPr>
          <w:p w14:paraId="22B3FB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w:t>
            </w:r>
          </w:p>
        </w:tc>
        <w:tc>
          <w:tcPr>
            <w:tcW w:w="1724" w:type="dxa"/>
            <w:vMerge w:val="continue"/>
            <w:tcBorders>
              <w:top w:val="single" w:color="auto" w:sz="4" w:space="0"/>
              <w:left w:val="nil"/>
              <w:bottom w:val="single" w:color="auto" w:sz="4" w:space="0"/>
              <w:right w:val="single" w:color="000000" w:sz="8" w:space="0"/>
            </w:tcBorders>
            <w:noWrap w:val="0"/>
            <w:vAlign w:val="center"/>
          </w:tcPr>
          <w:p w14:paraId="0C55CDE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auto" w:sz="4" w:space="0"/>
              <w:right w:val="single" w:color="000000" w:sz="8" w:space="0"/>
            </w:tcBorders>
            <w:noWrap w:val="0"/>
            <w:vAlign w:val="center"/>
          </w:tcPr>
          <w:p w14:paraId="1B6729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小溪口水库</w:t>
            </w:r>
          </w:p>
        </w:tc>
        <w:tc>
          <w:tcPr>
            <w:tcW w:w="4019" w:type="dxa"/>
            <w:tcBorders>
              <w:top w:val="nil"/>
              <w:left w:val="nil"/>
              <w:bottom w:val="single" w:color="auto" w:sz="4" w:space="0"/>
              <w:right w:val="single" w:color="000000" w:sz="8" w:space="0"/>
            </w:tcBorders>
            <w:noWrap w:val="0"/>
            <w:vAlign w:val="center"/>
          </w:tcPr>
          <w:p w14:paraId="137EFD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东阳市画水小溪口水库管理所</w:t>
            </w:r>
          </w:p>
        </w:tc>
        <w:tc>
          <w:tcPr>
            <w:tcW w:w="933" w:type="dxa"/>
            <w:tcBorders>
              <w:top w:val="nil"/>
              <w:left w:val="nil"/>
              <w:bottom w:val="single" w:color="auto" w:sz="4" w:space="0"/>
              <w:right w:val="single" w:color="000000" w:sz="8" w:space="0"/>
            </w:tcBorders>
            <w:noWrap w:val="0"/>
            <w:vAlign w:val="center"/>
          </w:tcPr>
          <w:p w14:paraId="0F3319FC">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0580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auto" w:sz="4" w:space="0"/>
              <w:bottom w:val="single" w:color="auto" w:sz="4" w:space="0"/>
              <w:right w:val="single" w:color="auto" w:sz="4" w:space="0"/>
            </w:tcBorders>
            <w:noWrap w:val="0"/>
            <w:vAlign w:val="center"/>
          </w:tcPr>
          <w:p w14:paraId="36DB7C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33</w:t>
            </w:r>
          </w:p>
        </w:tc>
        <w:tc>
          <w:tcPr>
            <w:tcW w:w="1724" w:type="dxa"/>
            <w:vMerge w:val="continue"/>
            <w:tcBorders>
              <w:top w:val="single" w:color="auto" w:sz="4" w:space="0"/>
              <w:left w:val="single" w:color="auto" w:sz="4" w:space="0"/>
              <w:bottom w:val="single" w:color="auto" w:sz="4" w:space="0"/>
              <w:right w:val="single" w:color="auto" w:sz="4" w:space="0"/>
            </w:tcBorders>
            <w:noWrap w:val="0"/>
            <w:vAlign w:val="center"/>
          </w:tcPr>
          <w:p w14:paraId="797A898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single" w:color="auto" w:sz="4" w:space="0"/>
              <w:left w:val="single" w:color="auto" w:sz="4" w:space="0"/>
              <w:bottom w:val="single" w:color="auto" w:sz="4" w:space="0"/>
              <w:right w:val="single" w:color="000000" w:sz="8" w:space="0"/>
            </w:tcBorders>
            <w:noWrap w:val="0"/>
            <w:vAlign w:val="center"/>
          </w:tcPr>
          <w:p w14:paraId="4CCC7D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里山水库</w:t>
            </w:r>
          </w:p>
        </w:tc>
        <w:tc>
          <w:tcPr>
            <w:tcW w:w="4019" w:type="dxa"/>
            <w:tcBorders>
              <w:top w:val="single" w:color="auto" w:sz="4" w:space="0"/>
              <w:left w:val="nil"/>
              <w:bottom w:val="single" w:color="auto" w:sz="4" w:space="0"/>
              <w:right w:val="single" w:color="000000" w:sz="8" w:space="0"/>
            </w:tcBorders>
            <w:noWrap w:val="0"/>
            <w:vAlign w:val="center"/>
          </w:tcPr>
          <w:p w14:paraId="6A1D60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东阳市里山水库管理所</w:t>
            </w:r>
          </w:p>
        </w:tc>
        <w:tc>
          <w:tcPr>
            <w:tcW w:w="933" w:type="dxa"/>
            <w:tcBorders>
              <w:top w:val="single" w:color="auto" w:sz="4" w:space="0"/>
              <w:left w:val="nil"/>
              <w:bottom w:val="single" w:color="auto" w:sz="4" w:space="0"/>
              <w:right w:val="single" w:color="auto" w:sz="4" w:space="0"/>
            </w:tcBorders>
            <w:noWrap w:val="0"/>
            <w:vAlign w:val="center"/>
          </w:tcPr>
          <w:p w14:paraId="69C9E825">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1291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30" w:type="dxa"/>
            <w:tcBorders>
              <w:top w:val="single" w:color="auto" w:sz="4" w:space="0"/>
              <w:left w:val="single" w:color="000000" w:sz="8" w:space="0"/>
              <w:bottom w:val="single" w:color="000000" w:sz="8" w:space="0"/>
              <w:right w:val="nil"/>
            </w:tcBorders>
            <w:noWrap w:val="0"/>
            <w:vAlign w:val="center"/>
          </w:tcPr>
          <w:p w14:paraId="68DC34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34</w:t>
            </w:r>
          </w:p>
        </w:tc>
        <w:tc>
          <w:tcPr>
            <w:tcW w:w="1724" w:type="dxa"/>
            <w:vMerge w:val="restart"/>
            <w:tcBorders>
              <w:top w:val="single" w:color="auto" w:sz="4" w:space="0"/>
              <w:left w:val="single" w:color="000000" w:sz="4" w:space="0"/>
              <w:bottom w:val="single" w:color="auto" w:sz="4" w:space="0"/>
              <w:right w:val="single" w:color="000000" w:sz="4" w:space="0"/>
            </w:tcBorders>
            <w:noWrap w:val="0"/>
            <w:vAlign w:val="center"/>
          </w:tcPr>
          <w:p w14:paraId="320AEF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马宅</w:t>
            </w:r>
          </w:p>
        </w:tc>
        <w:tc>
          <w:tcPr>
            <w:tcW w:w="1994" w:type="dxa"/>
            <w:tcBorders>
              <w:top w:val="single" w:color="auto" w:sz="4" w:space="0"/>
              <w:left w:val="nil"/>
              <w:bottom w:val="single" w:color="000000" w:sz="8" w:space="0"/>
              <w:right w:val="single" w:color="000000" w:sz="8" w:space="0"/>
            </w:tcBorders>
            <w:noWrap w:val="0"/>
            <w:vAlign w:val="center"/>
          </w:tcPr>
          <w:p w14:paraId="3AAC436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端头水库</w:t>
            </w:r>
          </w:p>
        </w:tc>
        <w:tc>
          <w:tcPr>
            <w:tcW w:w="4019" w:type="dxa"/>
            <w:tcBorders>
              <w:top w:val="single" w:color="auto" w:sz="4" w:space="0"/>
              <w:left w:val="nil"/>
              <w:bottom w:val="single" w:color="000000" w:sz="8" w:space="0"/>
              <w:right w:val="single" w:color="000000" w:sz="8" w:space="0"/>
            </w:tcBorders>
            <w:noWrap w:val="0"/>
            <w:vAlign w:val="center"/>
          </w:tcPr>
          <w:p w14:paraId="699D2CD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马宅镇塘里村民委员会</w:t>
            </w:r>
          </w:p>
        </w:tc>
        <w:tc>
          <w:tcPr>
            <w:tcW w:w="933" w:type="dxa"/>
            <w:tcBorders>
              <w:top w:val="single" w:color="auto" w:sz="4" w:space="0"/>
              <w:left w:val="nil"/>
              <w:bottom w:val="single" w:color="000000" w:sz="8" w:space="0"/>
              <w:right w:val="single" w:color="000000" w:sz="8" w:space="0"/>
            </w:tcBorders>
            <w:noWrap w:val="0"/>
            <w:vAlign w:val="center"/>
          </w:tcPr>
          <w:p w14:paraId="78D86E7B">
            <w:pPr>
              <w:keepNext w:val="0"/>
              <w:keepLines w:val="0"/>
              <w:suppressLineNumbers w:val="0"/>
              <w:spacing w:before="0" w:beforeAutospacing="0" w:after="0" w:afterAutospacing="0"/>
              <w:ind w:left="0" w:right="0"/>
              <w:jc w:val="left"/>
              <w:rPr>
                <w:rFonts w:hint="eastAsia" w:ascii="宋体" w:hAnsi="宋体" w:eastAsia="宋体" w:cs="宋体"/>
                <w:i w:val="0"/>
                <w:iCs w:val="0"/>
                <w:color w:val="auto"/>
                <w:kern w:val="2"/>
                <w:sz w:val="21"/>
                <w:szCs w:val="21"/>
                <w:u w:val="none"/>
              </w:rPr>
            </w:pPr>
          </w:p>
        </w:tc>
      </w:tr>
      <w:tr w14:paraId="7C3B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130" w:type="dxa"/>
            <w:tcBorders>
              <w:top w:val="nil"/>
              <w:left w:val="single" w:color="000000" w:sz="8" w:space="0"/>
              <w:bottom w:val="single" w:color="000000" w:sz="8" w:space="0"/>
              <w:right w:val="nil"/>
            </w:tcBorders>
            <w:noWrap w:val="0"/>
            <w:vAlign w:val="center"/>
          </w:tcPr>
          <w:p w14:paraId="46D94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35</w:t>
            </w:r>
          </w:p>
        </w:tc>
        <w:tc>
          <w:tcPr>
            <w:tcW w:w="1724" w:type="dxa"/>
            <w:vMerge w:val="continue"/>
            <w:tcBorders>
              <w:top w:val="single" w:color="auto" w:sz="4" w:space="0"/>
              <w:left w:val="single" w:color="000000" w:sz="4" w:space="0"/>
              <w:bottom w:val="single" w:color="auto" w:sz="4" w:space="0"/>
              <w:right w:val="single" w:color="000000" w:sz="4" w:space="0"/>
            </w:tcBorders>
            <w:noWrap w:val="0"/>
            <w:vAlign w:val="center"/>
          </w:tcPr>
          <w:p w14:paraId="6057E62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1"/>
                <w:szCs w:val="21"/>
                <w:u w:val="none"/>
              </w:rPr>
            </w:pPr>
          </w:p>
        </w:tc>
        <w:tc>
          <w:tcPr>
            <w:tcW w:w="1994" w:type="dxa"/>
            <w:tcBorders>
              <w:top w:val="nil"/>
              <w:left w:val="nil"/>
              <w:bottom w:val="single" w:color="000000" w:sz="8" w:space="0"/>
              <w:right w:val="single" w:color="000000" w:sz="8" w:space="0"/>
            </w:tcBorders>
            <w:noWrap w:val="0"/>
            <w:vAlign w:val="center"/>
          </w:tcPr>
          <w:p w14:paraId="549A7F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金竹坑水库</w:t>
            </w:r>
          </w:p>
        </w:tc>
        <w:tc>
          <w:tcPr>
            <w:tcW w:w="4019" w:type="dxa"/>
            <w:tcBorders>
              <w:top w:val="nil"/>
              <w:left w:val="nil"/>
              <w:bottom w:val="single" w:color="000000" w:sz="8" w:space="0"/>
              <w:right w:val="single" w:color="000000" w:sz="8" w:space="0"/>
            </w:tcBorders>
            <w:noWrap w:val="0"/>
            <w:vAlign w:val="center"/>
          </w:tcPr>
          <w:p w14:paraId="4F4BA3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2"/>
                <w:sz w:val="21"/>
                <w:szCs w:val="21"/>
                <w:u w:val="none"/>
              </w:rPr>
            </w:pPr>
            <w:r>
              <w:rPr>
                <w:rFonts w:hint="eastAsia" w:ascii="宋体" w:hAnsi="宋体" w:eastAsia="宋体" w:cs="宋体"/>
                <w:i w:val="0"/>
                <w:iCs w:val="0"/>
                <w:color w:val="auto"/>
                <w:kern w:val="0"/>
                <w:sz w:val="21"/>
                <w:szCs w:val="21"/>
                <w:u w:val="none"/>
                <w:lang w:val="en-US" w:eastAsia="zh-CN" w:bidi="ar"/>
              </w:rPr>
              <w:t>马宅镇王楼村民委员会</w:t>
            </w:r>
          </w:p>
        </w:tc>
        <w:tc>
          <w:tcPr>
            <w:tcW w:w="933" w:type="dxa"/>
            <w:tcBorders>
              <w:top w:val="nil"/>
              <w:left w:val="nil"/>
              <w:bottom w:val="single" w:color="000000" w:sz="8" w:space="0"/>
              <w:right w:val="single" w:color="000000" w:sz="8" w:space="0"/>
            </w:tcBorders>
            <w:noWrap/>
            <w:vAlign w:val="center"/>
          </w:tcPr>
          <w:p w14:paraId="69911E77">
            <w:pPr>
              <w:keepNext w:val="0"/>
              <w:keepLines w:val="0"/>
              <w:suppressLineNumbers w:val="0"/>
              <w:spacing w:before="0" w:beforeAutospacing="0" w:after="0" w:afterAutospacing="0"/>
              <w:ind w:left="0" w:right="0"/>
              <w:rPr>
                <w:rFonts w:hint="eastAsia" w:ascii="宋体" w:hAnsi="宋体" w:eastAsia="宋体" w:cs="宋体"/>
                <w:i w:val="0"/>
                <w:iCs w:val="0"/>
                <w:color w:val="auto"/>
                <w:kern w:val="2"/>
                <w:sz w:val="22"/>
                <w:szCs w:val="22"/>
                <w:u w:val="none"/>
              </w:rPr>
            </w:pPr>
          </w:p>
        </w:tc>
      </w:tr>
    </w:tbl>
    <w:p w14:paraId="4A48611B">
      <w:pPr>
        <w:keepNext w:val="0"/>
        <w:keepLines w:val="0"/>
        <w:pageBreakBefore w:val="0"/>
        <w:widowControl w:val="0"/>
        <w:kinsoku/>
        <w:wordWrap/>
        <w:overflowPunct/>
        <w:topLinePunct w:val="0"/>
        <w:autoSpaceDE/>
        <w:autoSpaceDN/>
        <w:bidi w:val="0"/>
        <w:adjustRightInd/>
        <w:snapToGrid/>
        <w:spacing w:line="400" w:lineRule="atLeast"/>
        <w:ind w:firstLine="482" w:firstLineChars="200"/>
        <w:jc w:val="left"/>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w:t>
      </w:r>
      <w:bookmarkStart w:id="3" w:name="OLE_LINK3"/>
      <w:r>
        <w:rPr>
          <w:rFonts w:hint="eastAsia" w:ascii="宋体" w:hAnsi="宋体" w:eastAsia="宋体" w:cs="宋体"/>
          <w:b/>
          <w:bCs/>
          <w:color w:val="auto"/>
          <w:sz w:val="24"/>
          <w:szCs w:val="24"/>
          <w:lang w:val="en-US" w:eastAsia="en-US"/>
        </w:rPr>
        <w:t>本次采购共</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lang w:val="en-US" w:eastAsia="en-US"/>
        </w:rPr>
        <w:t>个标项，投标人可以选择一项或多项参加投标，但最多只允许中一个标项；每个标项只允许有一个报价，有选择的报价将不予接受</w:t>
      </w:r>
      <w:bookmarkEnd w:id="3"/>
      <w:r>
        <w:rPr>
          <w:rFonts w:hint="eastAsia" w:ascii="宋体" w:hAnsi="宋体" w:eastAsia="宋体" w:cs="宋体"/>
          <w:b/>
          <w:bCs/>
          <w:color w:val="auto"/>
          <w:sz w:val="24"/>
          <w:szCs w:val="24"/>
          <w:lang w:val="en-US" w:eastAsia="en-US"/>
        </w:rPr>
        <w:t>。</w:t>
      </w:r>
    </w:p>
    <w:bookmarkEnd w:id="1"/>
    <w:p w14:paraId="38B3713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2" w:firstLineChars="200"/>
        <w:textAlignment w:val="auto"/>
        <w:rPr>
          <w:rFonts w:hint="default" w:ascii="宋体" w:hAnsi="宋体" w:cs="Times New Roman"/>
          <w:b/>
          <w:bCs/>
          <w:color w:val="auto"/>
          <w:sz w:val="24"/>
          <w:highlight w:val="none"/>
          <w:lang w:val="en-US" w:eastAsia="zh-CN" w:bidi="ar-SA"/>
        </w:rPr>
      </w:pPr>
      <w:r>
        <w:rPr>
          <w:rFonts w:hint="eastAsia" w:ascii="宋体" w:hAnsi="宋体" w:cs="Times New Roman"/>
          <w:b/>
          <w:bCs/>
          <w:color w:val="auto"/>
          <w:sz w:val="24"/>
          <w:highlight w:val="none"/>
          <w:lang w:val="en-US" w:eastAsia="zh-CN" w:bidi="ar-SA"/>
        </w:rPr>
        <w:t>五、费用清单</w:t>
      </w:r>
    </w:p>
    <w:tbl>
      <w:tblPr>
        <w:tblStyle w:val="34"/>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0"/>
        <w:gridCol w:w="3180"/>
        <w:gridCol w:w="3180"/>
      </w:tblGrid>
      <w:tr w14:paraId="1B5B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180" w:type="dxa"/>
            <w:vAlign w:val="center"/>
          </w:tcPr>
          <w:p w14:paraId="7AFE0C0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分项名称</w:t>
            </w:r>
          </w:p>
        </w:tc>
        <w:tc>
          <w:tcPr>
            <w:tcW w:w="3180" w:type="dxa"/>
            <w:vAlign w:val="center"/>
          </w:tcPr>
          <w:p w14:paraId="097B4C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单位</w:t>
            </w:r>
          </w:p>
        </w:tc>
        <w:tc>
          <w:tcPr>
            <w:tcW w:w="3180" w:type="dxa"/>
            <w:vAlign w:val="center"/>
          </w:tcPr>
          <w:p w14:paraId="4224E2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最高单价限价</w:t>
            </w:r>
            <w:r>
              <w:rPr>
                <w:rFonts w:hint="eastAsia" w:ascii="宋体" w:hAnsi="宋体" w:eastAsia="宋体" w:cs="宋体"/>
                <w:i w:val="0"/>
                <w:iCs w:val="0"/>
                <w:color w:val="auto"/>
                <w:kern w:val="0"/>
                <w:sz w:val="21"/>
                <w:szCs w:val="21"/>
                <w:u w:val="none"/>
                <w:lang w:val="en-US" w:eastAsia="zh-CN" w:bidi="ar"/>
              </w:rPr>
              <w:t>（元）</w:t>
            </w:r>
          </w:p>
        </w:tc>
      </w:tr>
      <w:tr w14:paraId="16F3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180" w:type="dxa"/>
            <w:vAlign w:val="center"/>
          </w:tcPr>
          <w:p w14:paraId="576290A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蚁情检查费用</w:t>
            </w:r>
          </w:p>
        </w:tc>
        <w:tc>
          <w:tcPr>
            <w:tcW w:w="3180" w:type="dxa"/>
            <w:vAlign w:val="center"/>
          </w:tcPr>
          <w:p w14:paraId="24DDFA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座</w:t>
            </w:r>
          </w:p>
        </w:tc>
        <w:tc>
          <w:tcPr>
            <w:tcW w:w="3180" w:type="dxa"/>
            <w:vAlign w:val="center"/>
          </w:tcPr>
          <w:p w14:paraId="2A678D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2713</w:t>
            </w:r>
            <w:r>
              <w:rPr>
                <w:rFonts w:hint="eastAsia" w:ascii="宋体" w:hAnsi="宋体" w:cs="宋体"/>
                <w:i w:val="0"/>
                <w:iCs w:val="0"/>
                <w:color w:val="auto"/>
                <w:kern w:val="0"/>
                <w:sz w:val="21"/>
                <w:szCs w:val="21"/>
                <w:u w:val="none"/>
                <w:lang w:val="en-US" w:eastAsia="zh-CN" w:bidi="ar"/>
              </w:rPr>
              <w:t>元/座</w:t>
            </w:r>
          </w:p>
        </w:tc>
      </w:tr>
      <w:tr w14:paraId="58D3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180" w:type="dxa"/>
            <w:vAlign w:val="center"/>
          </w:tcPr>
          <w:p w14:paraId="3204FF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白蚁治理费用</w:t>
            </w:r>
          </w:p>
        </w:tc>
        <w:tc>
          <w:tcPr>
            <w:tcW w:w="3180" w:type="dxa"/>
            <w:vAlign w:val="center"/>
          </w:tcPr>
          <w:p w14:paraId="6CFC588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1000平方米/座</w:t>
            </w:r>
          </w:p>
        </w:tc>
        <w:tc>
          <w:tcPr>
            <w:tcW w:w="3180" w:type="dxa"/>
            <w:vAlign w:val="center"/>
          </w:tcPr>
          <w:p w14:paraId="486842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2.53</w:t>
            </w:r>
            <w:r>
              <w:rPr>
                <w:rFonts w:hint="eastAsia" w:ascii="宋体" w:hAnsi="宋体" w:cs="宋体"/>
                <w:i w:val="0"/>
                <w:iCs w:val="0"/>
                <w:color w:val="auto"/>
                <w:kern w:val="0"/>
                <w:sz w:val="21"/>
                <w:szCs w:val="21"/>
                <w:u w:val="none"/>
                <w:lang w:val="en-US" w:eastAsia="zh-CN" w:bidi="ar"/>
              </w:rPr>
              <w:t>元/㎡</w:t>
            </w:r>
          </w:p>
        </w:tc>
      </w:tr>
      <w:tr w14:paraId="0080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180" w:type="dxa"/>
            <w:vAlign w:val="center"/>
          </w:tcPr>
          <w:p w14:paraId="265B8B0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监测装置维护费用</w:t>
            </w:r>
          </w:p>
        </w:tc>
        <w:tc>
          <w:tcPr>
            <w:tcW w:w="3180" w:type="dxa"/>
            <w:vAlign w:val="center"/>
          </w:tcPr>
          <w:p w14:paraId="6A823B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32套/座</w:t>
            </w:r>
          </w:p>
        </w:tc>
        <w:tc>
          <w:tcPr>
            <w:tcW w:w="3180" w:type="dxa"/>
            <w:vAlign w:val="center"/>
          </w:tcPr>
          <w:p w14:paraId="437491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45元/个</w:t>
            </w:r>
          </w:p>
        </w:tc>
      </w:tr>
    </w:tbl>
    <w:p w14:paraId="4F2024D6">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cs="宋体"/>
          <w:b/>
          <w:color w:val="auto"/>
          <w:sz w:val="24"/>
          <w:lang w:val="en-US" w:eastAsia="zh-CN"/>
        </w:rPr>
      </w:pPr>
      <w:r>
        <w:rPr>
          <w:rFonts w:hint="eastAsia" w:ascii="宋体" w:hAnsi="宋体" w:cs="宋体"/>
          <w:b/>
          <w:color w:val="auto"/>
          <w:sz w:val="24"/>
          <w:lang w:val="en-US" w:eastAsia="zh-CN"/>
        </w:rPr>
        <w:t>六、项目技术要求</w:t>
      </w:r>
    </w:p>
    <w:p w14:paraId="35040DC9">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（一）白蚁防治服务工作技术要求</w:t>
      </w:r>
    </w:p>
    <w:p w14:paraId="7468F3DC">
      <w:pPr>
        <w:keepNext w:val="0"/>
        <w:keepLines/>
        <w:pageBreakBefore w:val="0"/>
        <w:widowControl/>
        <w:kinsoku/>
        <w:wordWrap/>
        <w:overflowPunct/>
        <w:topLinePunct w:val="0"/>
        <w:autoSpaceDE/>
        <w:autoSpaceDN/>
        <w:bidi w:val="0"/>
        <w:adjustRightInd w:val="0"/>
        <w:snapToGrid w:val="0"/>
        <w:spacing w:line="38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1、</w:t>
      </w:r>
      <w:r>
        <w:rPr>
          <w:rFonts w:hint="eastAsia" w:ascii="宋体" w:hAnsi="宋体" w:eastAsia="宋体" w:cs="宋体"/>
          <w:b/>
          <w:bCs/>
          <w:color w:val="auto"/>
          <w:sz w:val="24"/>
          <w:szCs w:val="24"/>
          <w:highlight w:val="none"/>
        </w:rPr>
        <w:t>总体内容</w:t>
      </w:r>
    </w:p>
    <w:p w14:paraId="34786899">
      <w:pPr>
        <w:keepNext w:val="0"/>
        <w:keepLines/>
        <w:pageBreakBefore w:val="0"/>
        <w:widowControl/>
        <w:kinsoku/>
        <w:wordWrap/>
        <w:overflowPunct/>
        <w:topLinePunct w:val="0"/>
        <w:autoSpaceDE/>
        <w:autoSpaceDN/>
        <w:bidi w:val="0"/>
        <w:adjustRightInd w:val="0"/>
        <w:snapToGrid w:val="0"/>
        <w:spacing w:line="380" w:lineRule="exact"/>
        <w:ind w:firstLine="480" w:firstLineChars="200"/>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开展危害普查、白蚁灭治和预防孳生，主要实施阶段：</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)合同签订后一个月内完成</w:t>
      </w:r>
      <w:r>
        <w:rPr>
          <w:rFonts w:hint="eastAsia" w:ascii="宋体" w:hAnsi="宋体" w:eastAsia="宋体" w:cs="宋体"/>
          <w:color w:val="auto"/>
          <w:sz w:val="24"/>
          <w:szCs w:val="24"/>
          <w:highlight w:val="none"/>
        </w:rPr>
        <w:t>白蚁危害普查工作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(2)两个月内</w:t>
      </w:r>
      <w:r>
        <w:rPr>
          <w:rFonts w:hint="eastAsia" w:ascii="宋体" w:hAnsi="宋体" w:eastAsia="宋体" w:cs="宋体"/>
          <w:color w:val="auto"/>
          <w:sz w:val="24"/>
          <w:szCs w:val="24"/>
          <w:highlight w:val="none"/>
        </w:rPr>
        <w:t>对白蚁情况进行</w:t>
      </w:r>
      <w:r>
        <w:rPr>
          <w:rFonts w:hint="eastAsia" w:ascii="宋体" w:hAnsi="宋体" w:cs="宋体"/>
          <w:color w:val="auto"/>
          <w:sz w:val="24"/>
          <w:szCs w:val="24"/>
          <w:highlight w:val="none"/>
          <w:lang w:eastAsia="zh-CN"/>
        </w:rPr>
        <w:t>综合</w:t>
      </w:r>
      <w:r>
        <w:rPr>
          <w:rFonts w:hint="eastAsia" w:ascii="宋体" w:hAnsi="宋体" w:eastAsia="宋体" w:cs="宋体"/>
          <w:color w:val="auto"/>
          <w:sz w:val="24"/>
          <w:szCs w:val="24"/>
          <w:highlight w:val="none"/>
        </w:rPr>
        <w:t>治理并</w:t>
      </w:r>
      <w:r>
        <w:rPr>
          <w:rFonts w:hint="eastAsia" w:ascii="宋体" w:hAnsi="宋体" w:eastAsia="宋体" w:cs="宋体"/>
          <w:color w:val="auto"/>
          <w:sz w:val="24"/>
          <w:szCs w:val="24"/>
          <w:highlight w:val="none"/>
          <w:lang w:eastAsia="zh-CN"/>
        </w:rPr>
        <w:t>完成</w:t>
      </w:r>
      <w:r>
        <w:rPr>
          <w:rFonts w:hint="eastAsia" w:ascii="宋体" w:hAnsi="宋体" w:eastAsia="宋体" w:cs="宋体"/>
          <w:color w:val="auto"/>
          <w:sz w:val="24"/>
          <w:szCs w:val="24"/>
          <w:highlight w:val="none"/>
        </w:rPr>
        <w:t>灭治</w:t>
      </w:r>
      <w:r>
        <w:rPr>
          <w:rFonts w:hint="eastAsia" w:ascii="宋体" w:hAnsi="宋体" w:cs="宋体"/>
          <w:color w:val="auto"/>
          <w:sz w:val="24"/>
          <w:szCs w:val="24"/>
          <w:highlight w:val="none"/>
          <w:lang w:val="en-US" w:eastAsia="zh-CN"/>
        </w:rPr>
        <w:t>后</w:t>
      </w:r>
      <w:r>
        <w:rPr>
          <w:rFonts w:hint="eastAsia" w:ascii="宋体" w:hAnsi="宋体" w:eastAsia="宋体" w:cs="宋体"/>
          <w:color w:val="auto"/>
          <w:sz w:val="24"/>
          <w:szCs w:val="24"/>
          <w:highlight w:val="none"/>
          <w:lang w:val="en-US" w:eastAsia="zh-CN"/>
        </w:rPr>
        <w:t>进行</w:t>
      </w:r>
      <w:r>
        <w:rPr>
          <w:rFonts w:hint="eastAsia" w:ascii="宋体" w:hAnsi="宋体" w:cs="宋体"/>
          <w:b w:val="0"/>
          <w:bCs w:val="0"/>
          <w:color w:val="auto"/>
          <w:sz w:val="24"/>
          <w:szCs w:val="24"/>
          <w:highlight w:val="none"/>
          <w:lang w:val="en-US" w:eastAsia="zh-CN"/>
        </w:rPr>
        <w:t>阶段性</w:t>
      </w:r>
      <w:r>
        <w:rPr>
          <w:rFonts w:hint="eastAsia" w:ascii="宋体" w:hAnsi="宋体" w:eastAsia="宋体" w:cs="宋体"/>
          <w:color w:val="auto"/>
          <w:sz w:val="24"/>
          <w:szCs w:val="24"/>
          <w:highlight w:val="none"/>
          <w:lang w:val="en-US" w:eastAsia="zh-CN"/>
        </w:rPr>
        <w:t>验收</w:t>
      </w:r>
      <w:r>
        <w:rPr>
          <w:rFonts w:hint="eastAsia" w:ascii="宋体" w:hAnsi="宋体" w:cs="宋体"/>
          <w:color w:val="auto"/>
          <w:sz w:val="24"/>
          <w:szCs w:val="24"/>
          <w:highlight w:val="none"/>
          <w:lang w:val="en-US" w:eastAsia="zh-CN"/>
        </w:rPr>
        <w:t>。</w:t>
      </w:r>
    </w:p>
    <w:p w14:paraId="5BCBF85F">
      <w:pPr>
        <w:keepNext w:val="0"/>
        <w:keepLines/>
        <w:pageBreakBefore w:val="0"/>
        <w:widowControl/>
        <w:kinsoku/>
        <w:wordWrap/>
        <w:overflowPunct/>
        <w:topLinePunct w:val="0"/>
        <w:autoSpaceDE/>
        <w:autoSpaceDN/>
        <w:bidi w:val="0"/>
        <w:adjustRightInd w:val="0"/>
        <w:snapToGrid w:val="0"/>
        <w:spacing w:line="38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进行白蚁危害普查</w:t>
      </w:r>
    </w:p>
    <w:p w14:paraId="72252988">
      <w:pPr>
        <w:keepNext w:val="0"/>
        <w:pageBreakBefore w:val="0"/>
        <w:kinsoku/>
        <w:wordWrap/>
        <w:overflowPunct/>
        <w:topLinePunct w:val="0"/>
        <w:autoSpaceDE/>
        <w:autoSpaceDN/>
        <w:bidi w:val="0"/>
        <w:adjustRightInd w:val="0"/>
        <w:snapToGrid w:val="0"/>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签订合同后，5天内开展白蚁危害普查。包括查清白蚁蚁种、活动规律、发展趋势、危害程度、白蚁迹象等，将普查结果造册存档</w:t>
      </w:r>
      <w:r>
        <w:rPr>
          <w:rFonts w:hint="eastAsia" w:ascii="宋体" w:hAnsi="宋体" w:eastAsia="宋体" w:cs="宋体"/>
          <w:color w:val="auto"/>
          <w:sz w:val="24"/>
          <w:szCs w:val="24"/>
          <w:highlight w:val="none"/>
          <w:lang w:eastAsia="zh-CN"/>
        </w:rPr>
        <w:t>。</w:t>
      </w:r>
    </w:p>
    <w:p w14:paraId="031EAE74">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rPr>
        <w:t>人对水库周围白蚁活动情况进行普查分析，对水库的管理范围内（蚁患区50米范围内，蚁源区100米范围内，进行检查，作现场标记。通知采购人或其委托的监督管理单位，现场检查，作好记录。</w:t>
      </w:r>
    </w:p>
    <w:p w14:paraId="60DB140A">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）根据白蚁孳生情况，分析判断白蚁对水库产生的危害，形成报告。报告应包括检查基本情况、检查结果、检查分析和</w:t>
      </w:r>
      <w:r>
        <w:rPr>
          <w:rFonts w:hint="eastAsia" w:ascii="宋体" w:hAnsi="宋体" w:eastAsia="宋体" w:cs="宋体"/>
          <w:color w:val="auto"/>
          <w:sz w:val="24"/>
          <w:szCs w:val="24"/>
          <w:highlight w:val="none"/>
          <w:lang w:eastAsia="zh-CN"/>
        </w:rPr>
        <w:t>治理方案或计划。</w:t>
      </w:r>
    </w:p>
    <w:p w14:paraId="08812193">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开展白蚁综合治理并完成灭治</w:t>
      </w:r>
      <w:r>
        <w:rPr>
          <w:rFonts w:hint="eastAsia" w:ascii="宋体" w:hAnsi="宋体" w:eastAsia="宋体" w:cs="宋体"/>
          <w:b/>
          <w:bCs/>
          <w:color w:val="auto"/>
          <w:sz w:val="24"/>
          <w:szCs w:val="24"/>
          <w:highlight w:val="none"/>
        </w:rPr>
        <w:t>工作</w:t>
      </w:r>
    </w:p>
    <w:p w14:paraId="26320FF9">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在普查成果的基础上，中标人需就水库白蚁活动的具体情况，制定治理方案或计划，开展白蚁综合治理并完成灭治工作。治理方案或计划应结合工程实际情况，说明治理内容、采用的方法、实施时间等。</w:t>
      </w:r>
    </w:p>
    <w:p w14:paraId="4A6A03AA">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3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为控制白蚁对水库的危害，保证水库大坝的运行安全，按照“以防为主、防治结合、综合治理”的原则，拟采用以下措施：彻底杀灭并清除水库现有的成熟白蚁群体，最大限度地杀灭坝表众多的幼龄群体，在较大范围内诱杀周边白蚁，对大坝采取多种药物防治处理，使分飞、蔓延到坝上的白蚁不能成活，从而使大坝具有较长期的防蚁、抗蚁能力。</w:t>
      </w:r>
    </w:p>
    <w:p w14:paraId="0080B87C">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中标人可根据水库白蚁活动的具体情况，采用化学、物理和生物等不同措施或结合使用新技术、新材料、新方法。</w:t>
      </w:r>
    </w:p>
    <w:p w14:paraId="441FD51B">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（1）根据治理区域内的白蚁危害优势品种及危害特点，和白蚁的生物学特征，白蚁综合治理采用的防治方法必须符合以下几点要求：</w:t>
      </w:r>
    </w:p>
    <w:p w14:paraId="47507888">
      <w:pPr>
        <w:keepNext w:val="0"/>
        <w:keepLines w:val="0"/>
        <w:pageBreakBefore w:val="0"/>
        <w:kinsoku/>
        <w:wordWrap/>
        <w:overflowPunct/>
        <w:topLinePunct w:val="0"/>
        <w:autoSpaceDE/>
        <w:autoSpaceDN/>
        <w:bidi w:val="0"/>
        <w:adjustRightInd w:val="0"/>
        <w:snapToGrid w:val="0"/>
        <w:spacing w:line="380" w:lineRule="exact"/>
        <w:ind w:firstLine="600" w:firstLineChars="2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①治理全面彻底；</w:t>
      </w:r>
    </w:p>
    <w:p w14:paraId="0C5BB71A">
      <w:pPr>
        <w:keepNext w:val="0"/>
        <w:keepLines w:val="0"/>
        <w:pageBreakBefore w:val="0"/>
        <w:kinsoku/>
        <w:wordWrap/>
        <w:overflowPunct/>
        <w:topLinePunct w:val="0"/>
        <w:autoSpaceDE/>
        <w:autoSpaceDN/>
        <w:bidi w:val="0"/>
        <w:adjustRightInd w:val="0"/>
        <w:snapToGrid w:val="0"/>
        <w:spacing w:line="380" w:lineRule="exact"/>
        <w:ind w:firstLine="600" w:firstLineChars="2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②白蚁监测控制长期有效；</w:t>
      </w:r>
    </w:p>
    <w:p w14:paraId="4A2F0FDE">
      <w:pPr>
        <w:keepNext w:val="0"/>
        <w:keepLines w:val="0"/>
        <w:pageBreakBefore w:val="0"/>
        <w:kinsoku/>
        <w:wordWrap/>
        <w:overflowPunct/>
        <w:topLinePunct w:val="0"/>
        <w:autoSpaceDE/>
        <w:autoSpaceDN/>
        <w:bidi w:val="0"/>
        <w:adjustRightInd w:val="0"/>
        <w:snapToGrid w:val="0"/>
        <w:spacing w:line="380" w:lineRule="exact"/>
        <w:ind w:firstLine="600" w:firstLineChars="2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③堤坝及四周施工操作破坏性小，对堤坝无损害；</w:t>
      </w:r>
    </w:p>
    <w:p w14:paraId="17388C4D">
      <w:pPr>
        <w:keepNext w:val="0"/>
        <w:keepLines w:val="0"/>
        <w:pageBreakBefore w:val="0"/>
        <w:kinsoku/>
        <w:wordWrap/>
        <w:overflowPunct/>
        <w:topLinePunct w:val="0"/>
        <w:autoSpaceDE/>
        <w:autoSpaceDN/>
        <w:bidi w:val="0"/>
        <w:adjustRightInd w:val="0"/>
        <w:snapToGrid w:val="0"/>
        <w:spacing w:line="380" w:lineRule="exact"/>
        <w:ind w:firstLine="600" w:firstLineChars="2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④避免化学药物污染，保护区域环境及水质安全。</w:t>
      </w:r>
    </w:p>
    <w:p w14:paraId="0440E878">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）投放诱杀药包：在水库周边环境及坝体未施药部位，投放白蚁诱杀药包，以达到最大限度杀灭白蚁，避免对坝体产生蔓延危害。</w:t>
      </w:r>
    </w:p>
    <w:p w14:paraId="41C51CC1">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（3）监测装置：诱杀及预防实施完成后，为确保了解诱杀及预防效果，要求在治理范围内布设诱杀监测装置，监测装置设计要求如下：每座水库安装约</w:t>
      </w:r>
      <w:r>
        <w:rPr>
          <w:rFonts w:hint="eastAsia" w:ascii="宋体" w:hAnsi="宋体" w:cs="宋体"/>
          <w:color w:val="auto"/>
          <w:sz w:val="24"/>
          <w:highlight w:val="none"/>
          <w:lang w:val="en-US" w:eastAsia="zh-CN"/>
        </w:rPr>
        <w:t>32</w:t>
      </w:r>
      <w:r>
        <w:rPr>
          <w:rFonts w:hint="eastAsia" w:ascii="宋体" w:hAnsi="宋体" w:eastAsia="宋体" w:cs="宋体"/>
          <w:color w:val="auto"/>
          <w:sz w:val="24"/>
          <w:highlight w:val="none"/>
          <w:lang w:val="en-US" w:eastAsia="zh-CN"/>
        </w:rPr>
        <w:t>套白蚁监测控制装置，可在每年白蚁纷飞季节查看是否有白蚁啃食迹象；（其中白蚁监测控制装置具体按照各水库的实际情况确定安装数量，如有增加采购人不再另行支付费用）。</w:t>
      </w:r>
    </w:p>
    <w:p w14:paraId="1095AA97">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（4）项目施工要求</w:t>
      </w:r>
    </w:p>
    <w:p w14:paraId="151885AD">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4.1中标人应按照治理方案或计划组织施工，不得自行随意改变。</w:t>
      </w:r>
    </w:p>
    <w:p w14:paraId="5687A20D">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4.2施工开始前，应对施工现场、周围的树根、朽木等含纤维素类废旧物进行全面清理。</w:t>
      </w:r>
    </w:p>
    <w:p w14:paraId="39DFA7CA">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4.3每次施工完毕，填写《白蚁治理施工记录表》，并由管理单位或水利管理所及中标人的项目负责人共同签字，以此作为验收的资料。</w:t>
      </w:r>
    </w:p>
    <w:p w14:paraId="47E99225">
      <w:pPr>
        <w:keepNext w:val="0"/>
        <w:pageBreakBefore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4.4对施药情况存在争议的，可取样送指定机构检测。</w:t>
      </w:r>
    </w:p>
    <w:p w14:paraId="33FB3E6F">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4.5在工程有建设任务的地方，中标人应督促土建工程施工单位及时清理施工中的木模板和木桩，不得将其残留或回填在土层中，防止白蚁孳生繁殖。</w:t>
      </w:r>
    </w:p>
    <w:p w14:paraId="661029A2">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4.6防治过程应严格遵守有关安全生产规定，在药物施工操作过程中，施工人员必须穿戴好防护用具，如专用工作服、安全帽、防毒口罩、防护手套、防护鞋等。</w:t>
      </w:r>
    </w:p>
    <w:p w14:paraId="3B2045F7">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4.7不得在降雨前或降雨过程中喷洒施药。</w:t>
      </w:r>
    </w:p>
    <w:p w14:paraId="2F59AF6E">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4.8当皮肤沾有药剂时，应及时用肥皂、冷水清洗。施工操作完毕后，应及时清洗工具和双手、头脸等外露部位，及时更换衣服。</w:t>
      </w:r>
    </w:p>
    <w:p w14:paraId="2DA4C8CD">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4.9施药结束后，应及时清洗器械，药物容器应集中处理，不得任意丢弃或作他用，剩余药物应运回仓库妥善保管。</w:t>
      </w:r>
    </w:p>
    <w:p w14:paraId="19012234">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4.10发生药物中毒时，应立即送医院诊治。</w:t>
      </w:r>
    </w:p>
    <w:p w14:paraId="5DE167DE">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4.11</w:t>
      </w:r>
      <w:r>
        <w:rPr>
          <w:rFonts w:hint="eastAsia" w:ascii="宋体" w:hAnsi="宋体" w:eastAsia="宋体" w:cs="宋体"/>
          <w:b w:val="0"/>
          <w:bCs w:val="0"/>
          <w:color w:val="auto"/>
          <w:sz w:val="24"/>
          <w:szCs w:val="24"/>
          <w:highlight w:val="none"/>
        </w:rPr>
        <w:t>禁止使用国家法律法规已禁用的农药、高毒或剧毒的药物、对环境及有重大污染的药物、药物使用说明书中未注明不可用于白蚁防治的任何药物。</w:t>
      </w:r>
    </w:p>
    <w:p w14:paraId="18186B8D">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cs="宋体"/>
          <w:b w:val="0"/>
          <w:bCs w:val="0"/>
          <w:color w:val="auto"/>
          <w:sz w:val="24"/>
          <w:szCs w:val="24"/>
          <w:highlight w:val="none"/>
          <w:lang w:val="en-US" w:eastAsia="zh-CN"/>
        </w:rPr>
        <w:t>.12</w:t>
      </w:r>
      <w:r>
        <w:rPr>
          <w:rFonts w:hint="eastAsia" w:ascii="宋体" w:hAnsi="宋体" w:eastAsia="宋体" w:cs="宋体"/>
          <w:b w:val="0"/>
          <w:bCs w:val="0"/>
          <w:color w:val="auto"/>
          <w:sz w:val="24"/>
          <w:szCs w:val="24"/>
          <w:highlight w:val="none"/>
        </w:rPr>
        <w:t>灭治期间要避开节假日人流高峰期，并且须放置安全施工警示标志。</w:t>
      </w:r>
    </w:p>
    <w:p w14:paraId="58A5A941">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4.13</w:t>
      </w:r>
      <w:r>
        <w:rPr>
          <w:rFonts w:hint="eastAsia" w:ascii="宋体" w:hAnsi="宋体" w:eastAsia="宋体" w:cs="宋体"/>
          <w:b w:val="0"/>
          <w:bCs w:val="0"/>
          <w:color w:val="auto"/>
          <w:sz w:val="24"/>
          <w:szCs w:val="24"/>
          <w:highlight w:val="none"/>
        </w:rPr>
        <w:t>施药时要严格依照操作规程和技术规范，注意人身安全和环境污染，特别对</w:t>
      </w:r>
      <w:r>
        <w:rPr>
          <w:rFonts w:hint="eastAsia" w:ascii="宋体" w:hAnsi="宋体" w:cs="宋体"/>
          <w:b w:val="0"/>
          <w:bCs w:val="0"/>
          <w:color w:val="auto"/>
          <w:sz w:val="24"/>
          <w:szCs w:val="24"/>
          <w:highlight w:val="none"/>
          <w:lang w:val="en-US" w:eastAsia="zh-CN"/>
        </w:rPr>
        <w:t>水库周边</w:t>
      </w:r>
      <w:r>
        <w:rPr>
          <w:rFonts w:hint="eastAsia" w:ascii="宋体" w:hAnsi="宋体" w:eastAsia="宋体" w:cs="宋体"/>
          <w:b w:val="0"/>
          <w:bCs w:val="0"/>
          <w:color w:val="auto"/>
          <w:sz w:val="24"/>
          <w:szCs w:val="24"/>
          <w:highlight w:val="none"/>
        </w:rPr>
        <w:t>的珍稀树种不得造成影响。</w:t>
      </w:r>
    </w:p>
    <w:p w14:paraId="03B9B502">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4.14</w:t>
      </w:r>
      <w:r>
        <w:rPr>
          <w:rFonts w:hint="eastAsia" w:ascii="宋体" w:hAnsi="宋体" w:eastAsia="宋体" w:cs="宋体"/>
          <w:b w:val="0"/>
          <w:bCs w:val="0"/>
          <w:color w:val="auto"/>
          <w:sz w:val="24"/>
          <w:szCs w:val="24"/>
          <w:highlight w:val="none"/>
        </w:rPr>
        <w:t>如因</w:t>
      </w: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color w:val="auto"/>
          <w:sz w:val="24"/>
          <w:szCs w:val="24"/>
          <w:highlight w:val="none"/>
        </w:rPr>
        <w:t>使用药物不当或操作不规范等自身原因所引起的人身安全、环境污染、树木损坏等损失，均有</w:t>
      </w: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color w:val="auto"/>
          <w:sz w:val="24"/>
          <w:szCs w:val="24"/>
          <w:highlight w:val="none"/>
        </w:rPr>
        <w:t>自行承担。</w:t>
      </w:r>
    </w:p>
    <w:p w14:paraId="47034D52">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4、防治</w:t>
      </w:r>
      <w:r>
        <w:rPr>
          <w:rFonts w:hint="eastAsia" w:ascii="宋体" w:hAnsi="宋体" w:eastAsia="宋体" w:cs="宋体"/>
          <w:b/>
          <w:bCs/>
          <w:color w:val="auto"/>
          <w:sz w:val="24"/>
          <w:szCs w:val="24"/>
          <w:highlight w:val="none"/>
        </w:rPr>
        <w:t>范围</w:t>
      </w:r>
    </w:p>
    <w:p w14:paraId="4C9A346F">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（1）水库主要防治范围：</w:t>
      </w:r>
      <w:r>
        <w:rPr>
          <w:rFonts w:hint="eastAsia" w:ascii="宋体" w:hAnsi="宋体" w:eastAsia="宋体" w:cs="宋体"/>
          <w:b w:val="0"/>
          <w:bCs w:val="0"/>
          <w:color w:val="auto"/>
          <w:sz w:val="24"/>
          <w:szCs w:val="24"/>
          <w:highlight w:val="none"/>
        </w:rPr>
        <w:t>迎水坡、坝顶、背水坡</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两岸与山体结合部位</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启闭机房、管理房</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溢洪道两侧</w:t>
      </w:r>
      <w:r>
        <w:rPr>
          <w:rFonts w:hint="eastAsia" w:ascii="宋体" w:hAnsi="宋体" w:eastAsia="宋体" w:cs="宋体"/>
          <w:b w:val="0"/>
          <w:bCs w:val="0"/>
          <w:color w:val="auto"/>
          <w:sz w:val="24"/>
          <w:szCs w:val="24"/>
          <w:highlight w:val="none"/>
          <w:lang w:eastAsia="zh-CN"/>
        </w:rPr>
        <w:t>等</w:t>
      </w:r>
      <w:r>
        <w:rPr>
          <w:rFonts w:hint="eastAsia" w:ascii="宋体" w:hAnsi="宋体" w:eastAsia="宋体" w:cs="宋体"/>
          <w:b w:val="0"/>
          <w:bCs w:val="0"/>
          <w:color w:val="auto"/>
          <w:sz w:val="24"/>
          <w:szCs w:val="24"/>
          <w:highlight w:val="none"/>
        </w:rPr>
        <w:t>管理范围</w:t>
      </w:r>
      <w:r>
        <w:rPr>
          <w:rFonts w:hint="eastAsia" w:ascii="宋体" w:hAnsi="宋体" w:eastAsia="宋体" w:cs="宋体"/>
          <w:b w:val="0"/>
          <w:bCs w:val="0"/>
          <w:color w:val="auto"/>
          <w:sz w:val="24"/>
          <w:szCs w:val="24"/>
          <w:highlight w:val="none"/>
          <w:lang w:eastAsia="zh-CN"/>
        </w:rPr>
        <w:t>内。</w:t>
      </w:r>
    </w:p>
    <w:p w14:paraId="499DD036">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（2）东阳市70座水库及水库周围100米范围。</w:t>
      </w:r>
    </w:p>
    <w:p w14:paraId="43116755">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、普查范围</w:t>
      </w:r>
    </w:p>
    <w:p w14:paraId="2B703148">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东阳市70座水库蚁患区检查范围原则上限定在主体工程及其管理范围内，工程管理范围不明确的，按坝体、坝两端及离坝脚线50m 内考虑，包括主副坝区域；蚁源区为坝两端及离坝脚线 50m-450m范围内考虑。蚁患区、蚁源区检查范围可结合工程实际情况进行合理调整。</w:t>
      </w:r>
    </w:p>
    <w:p w14:paraId="5B549FBC">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治理期要求</w:t>
      </w:r>
    </w:p>
    <w:p w14:paraId="08BC834F">
      <w:pPr>
        <w:keepNext w:val="0"/>
        <w:pageBreakBefore w:val="0"/>
        <w:widowControl w:val="0"/>
        <w:kinsoku/>
        <w:wordWrap/>
        <w:overflowPunct/>
        <w:topLinePunct w:val="0"/>
        <w:autoSpaceDE/>
        <w:autoSpaceDN/>
        <w:bidi w:val="0"/>
        <w:adjustRightInd w:val="0"/>
        <w:snapToGrid w:val="0"/>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合同签订后一个月内完成</w:t>
      </w:r>
      <w:r>
        <w:rPr>
          <w:rFonts w:hint="eastAsia" w:ascii="宋体" w:hAnsi="宋体" w:eastAsia="宋体" w:cs="宋体"/>
          <w:color w:val="auto"/>
          <w:sz w:val="24"/>
          <w:szCs w:val="24"/>
          <w:highlight w:val="none"/>
        </w:rPr>
        <w:t>白蚁危害普查工作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两个月内</w:t>
      </w:r>
      <w:r>
        <w:rPr>
          <w:rFonts w:hint="eastAsia" w:ascii="宋体" w:hAnsi="宋体" w:eastAsia="宋体" w:cs="宋体"/>
          <w:color w:val="auto"/>
          <w:sz w:val="24"/>
          <w:szCs w:val="24"/>
          <w:highlight w:val="none"/>
        </w:rPr>
        <w:t>对白蚁情况进行</w:t>
      </w:r>
      <w:r>
        <w:rPr>
          <w:rFonts w:hint="eastAsia" w:ascii="宋体" w:hAnsi="宋体" w:cs="宋体"/>
          <w:color w:val="auto"/>
          <w:sz w:val="24"/>
          <w:szCs w:val="24"/>
          <w:highlight w:val="none"/>
          <w:lang w:eastAsia="zh-CN"/>
        </w:rPr>
        <w:t>综合</w:t>
      </w:r>
      <w:r>
        <w:rPr>
          <w:rFonts w:hint="eastAsia" w:ascii="宋体" w:hAnsi="宋体" w:eastAsia="宋体" w:cs="宋体"/>
          <w:color w:val="auto"/>
          <w:sz w:val="24"/>
          <w:szCs w:val="24"/>
          <w:highlight w:val="none"/>
        </w:rPr>
        <w:t>治理并</w:t>
      </w:r>
      <w:r>
        <w:rPr>
          <w:rFonts w:hint="eastAsia" w:ascii="宋体" w:hAnsi="宋体" w:eastAsia="宋体" w:cs="宋体"/>
          <w:color w:val="auto"/>
          <w:sz w:val="24"/>
          <w:szCs w:val="24"/>
          <w:highlight w:val="none"/>
          <w:lang w:eastAsia="zh-CN"/>
        </w:rPr>
        <w:t>完成</w:t>
      </w:r>
      <w:r>
        <w:rPr>
          <w:rFonts w:hint="eastAsia" w:ascii="宋体" w:hAnsi="宋体" w:eastAsia="宋体" w:cs="宋体"/>
          <w:color w:val="auto"/>
          <w:sz w:val="24"/>
          <w:szCs w:val="24"/>
          <w:highlight w:val="none"/>
        </w:rPr>
        <w:t>灭治</w:t>
      </w:r>
      <w:r>
        <w:rPr>
          <w:rFonts w:hint="eastAsia" w:ascii="宋体" w:hAnsi="宋体" w:cs="宋体"/>
          <w:color w:val="auto"/>
          <w:sz w:val="24"/>
          <w:szCs w:val="24"/>
          <w:highlight w:val="none"/>
          <w:lang w:val="en-US" w:eastAsia="zh-CN"/>
        </w:rPr>
        <w:t>后</w:t>
      </w:r>
      <w:r>
        <w:rPr>
          <w:rFonts w:hint="eastAsia" w:ascii="宋体" w:hAnsi="宋体" w:eastAsia="宋体" w:cs="宋体"/>
          <w:color w:val="auto"/>
          <w:sz w:val="24"/>
          <w:szCs w:val="24"/>
          <w:highlight w:val="none"/>
          <w:lang w:val="en-US" w:eastAsia="zh-CN"/>
        </w:rPr>
        <w:t>进行</w:t>
      </w:r>
      <w:r>
        <w:rPr>
          <w:rFonts w:hint="eastAsia" w:ascii="宋体" w:hAnsi="宋体" w:cs="宋体"/>
          <w:b w:val="0"/>
          <w:bCs w:val="0"/>
          <w:color w:val="auto"/>
          <w:sz w:val="24"/>
          <w:szCs w:val="24"/>
          <w:highlight w:val="none"/>
          <w:lang w:val="en-US" w:eastAsia="zh-CN"/>
        </w:rPr>
        <w:t>阶段性</w:t>
      </w:r>
      <w:r>
        <w:rPr>
          <w:rFonts w:hint="eastAsia" w:ascii="宋体" w:hAnsi="宋体" w:eastAsia="宋体" w:cs="宋体"/>
          <w:color w:val="auto"/>
          <w:sz w:val="24"/>
          <w:szCs w:val="24"/>
          <w:highlight w:val="none"/>
          <w:lang w:val="en-US" w:eastAsia="zh-CN"/>
        </w:rPr>
        <w:t>验收</w:t>
      </w:r>
      <w:r>
        <w:rPr>
          <w:rFonts w:hint="eastAsia" w:ascii="宋体" w:hAnsi="宋体" w:cs="宋体"/>
          <w:color w:val="auto"/>
          <w:sz w:val="24"/>
          <w:szCs w:val="24"/>
          <w:highlight w:val="none"/>
          <w:lang w:val="en-US" w:eastAsia="zh-CN"/>
        </w:rPr>
        <w:t>。</w:t>
      </w:r>
    </w:p>
    <w:p w14:paraId="6E3F88F9">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7</w:t>
      </w:r>
      <w:r>
        <w:rPr>
          <w:rFonts w:hint="eastAsia" w:ascii="宋体" w:hAnsi="宋体" w:eastAsia="宋体" w:cs="宋体"/>
          <w:b/>
          <w:bCs/>
          <w:color w:val="auto"/>
          <w:sz w:val="24"/>
          <w:szCs w:val="24"/>
          <w:highlight w:val="none"/>
          <w:lang w:val="en-US" w:eastAsia="zh-CN"/>
        </w:rPr>
        <w:t>、白蚁防治验收标准和要求</w:t>
      </w:r>
    </w:p>
    <w:p w14:paraId="637EC4B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考核验收按照达到中华人民共和国《白蚁防治技术规格》评定中的合格等级，对</w:t>
      </w:r>
      <w:r>
        <w:rPr>
          <w:rFonts w:hint="eastAsia" w:ascii="宋体" w:hAnsi="宋体" w:eastAsia="宋体" w:cs="宋体"/>
          <w:b w:val="0"/>
          <w:bCs w:val="0"/>
          <w:color w:val="auto"/>
          <w:sz w:val="24"/>
          <w:szCs w:val="24"/>
          <w:highlight w:val="none"/>
          <w:lang w:val="en-US" w:eastAsia="zh-CN"/>
        </w:rPr>
        <w:t>中标</w:t>
      </w:r>
      <w:r>
        <w:rPr>
          <w:rFonts w:hint="eastAsia" w:ascii="宋体" w:hAnsi="宋体" w:eastAsia="宋体" w:cs="宋体"/>
          <w:b w:val="0"/>
          <w:bCs w:val="0"/>
          <w:color w:val="auto"/>
          <w:sz w:val="24"/>
          <w:szCs w:val="24"/>
          <w:highlight w:val="none"/>
        </w:rPr>
        <w:t>人进行不定时的工作质量检查。</w:t>
      </w:r>
    </w:p>
    <w:p w14:paraId="2A1F86C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白蚁灭治结束后，</w:t>
      </w:r>
      <w:r>
        <w:rPr>
          <w:rFonts w:hint="eastAsia" w:ascii="宋体" w:hAnsi="宋体" w:eastAsia="宋体" w:cs="宋体"/>
          <w:b w:val="0"/>
          <w:bCs w:val="0"/>
          <w:color w:val="auto"/>
          <w:sz w:val="24"/>
          <w:szCs w:val="24"/>
          <w:highlight w:val="none"/>
          <w:lang w:val="en-US" w:eastAsia="zh-CN"/>
        </w:rPr>
        <w:t>中标</w:t>
      </w:r>
      <w:r>
        <w:rPr>
          <w:rFonts w:hint="eastAsia" w:ascii="宋体" w:hAnsi="宋体" w:eastAsia="宋体" w:cs="宋体"/>
          <w:b w:val="0"/>
          <w:bCs w:val="0"/>
          <w:color w:val="auto"/>
          <w:sz w:val="24"/>
          <w:szCs w:val="24"/>
          <w:highlight w:val="none"/>
        </w:rPr>
        <w:t>人须提交</w:t>
      </w:r>
      <w:r>
        <w:rPr>
          <w:rFonts w:hint="eastAsia" w:ascii="宋体" w:hAnsi="宋体" w:eastAsia="宋体" w:cs="宋体"/>
          <w:b w:val="0"/>
          <w:bCs w:val="0"/>
          <w:color w:val="auto"/>
          <w:sz w:val="24"/>
          <w:szCs w:val="24"/>
          <w:highlight w:val="none"/>
          <w:lang w:eastAsia="zh-CN"/>
        </w:rPr>
        <w:t>普查报告、治理报告</w:t>
      </w:r>
      <w:r>
        <w:rPr>
          <w:rFonts w:hint="eastAsia" w:ascii="宋体" w:hAnsi="宋体" w:eastAsia="宋体" w:cs="宋体"/>
          <w:b w:val="0"/>
          <w:bCs w:val="0"/>
          <w:color w:val="auto"/>
          <w:sz w:val="24"/>
          <w:szCs w:val="24"/>
          <w:highlight w:val="none"/>
        </w:rPr>
        <w:t>等资料进行验收。对验收发现仍有白蚁活动的，须立即完成灭治，并重新</w:t>
      </w:r>
      <w:r>
        <w:rPr>
          <w:rFonts w:hint="eastAsia" w:ascii="宋体" w:hAnsi="宋体" w:eastAsia="宋体" w:cs="宋体"/>
          <w:b w:val="0"/>
          <w:bCs w:val="0"/>
          <w:color w:val="auto"/>
          <w:sz w:val="24"/>
          <w:szCs w:val="24"/>
          <w:highlight w:val="none"/>
          <w:lang w:eastAsia="zh-CN"/>
        </w:rPr>
        <w:t>组织</w:t>
      </w:r>
      <w:r>
        <w:rPr>
          <w:rFonts w:hint="eastAsia" w:ascii="宋体" w:hAnsi="宋体" w:eastAsia="宋体" w:cs="宋体"/>
          <w:b w:val="0"/>
          <w:bCs w:val="0"/>
          <w:color w:val="auto"/>
          <w:sz w:val="24"/>
          <w:szCs w:val="24"/>
          <w:highlight w:val="none"/>
        </w:rPr>
        <w:t>验收。</w:t>
      </w:r>
    </w:p>
    <w:p w14:paraId="27787CE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val="0"/>
          <w:bCs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验收时应无白蚁活动迹象，各项资料齐全，需具备的资料为：</w:t>
      </w:r>
      <w:bookmarkStart w:id="4" w:name="_Toc433907227"/>
      <w:r>
        <w:rPr>
          <w:rFonts w:hint="eastAsia" w:ascii="宋体" w:hAnsi="宋体" w:eastAsia="宋体" w:cs="宋体"/>
          <w:b w:val="0"/>
          <w:bCs w:val="0"/>
          <w:color w:val="auto"/>
          <w:sz w:val="24"/>
          <w:szCs w:val="24"/>
          <w:highlight w:val="none"/>
          <w:lang w:eastAsia="zh-CN"/>
        </w:rPr>
        <w:t>项目概况、</w:t>
      </w:r>
      <w:r>
        <w:rPr>
          <w:rFonts w:hint="eastAsia" w:ascii="宋体" w:hAnsi="宋体" w:eastAsia="宋体" w:cs="宋体"/>
          <w:b w:val="0"/>
          <w:bCs w:val="0"/>
          <w:color w:val="auto"/>
          <w:sz w:val="24"/>
          <w:szCs w:val="24"/>
          <w:highlight w:val="none"/>
        </w:rPr>
        <w:t>采购文件中的相关表格、白蚁防治图片、影像资料</w:t>
      </w:r>
      <w:r>
        <w:rPr>
          <w:rFonts w:hint="eastAsia" w:ascii="宋体" w:hAnsi="宋体" w:eastAsia="宋体" w:cs="宋体"/>
          <w:b w:val="0"/>
          <w:bCs w:val="0"/>
          <w:color w:val="auto"/>
          <w:sz w:val="24"/>
          <w:szCs w:val="24"/>
          <w:highlight w:val="none"/>
          <w:lang w:eastAsia="zh-CN"/>
        </w:rPr>
        <w:t>、成果报告（包括普查报告、治理报告）</w:t>
      </w:r>
      <w:r>
        <w:rPr>
          <w:rFonts w:hint="eastAsia" w:ascii="宋体" w:hAnsi="宋体" w:eastAsia="宋体" w:cs="宋体"/>
          <w:b w:val="0"/>
          <w:bCs w:val="0"/>
          <w:color w:val="auto"/>
          <w:sz w:val="24"/>
          <w:szCs w:val="24"/>
          <w:highlight w:val="none"/>
        </w:rPr>
        <w:t>等。</w:t>
      </w:r>
      <w:bookmarkEnd w:id="4"/>
    </w:p>
    <w:p w14:paraId="036B5A4A">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firstLine="482" w:firstLineChars="200"/>
        <w:textAlignment w:val="auto"/>
        <w:rPr>
          <w:rFonts w:hint="eastAsia" w:ascii="宋体" w:hAnsi="宋体" w:eastAsia="宋体" w:cs="宋体"/>
          <w:b/>
          <w:bCs/>
          <w:caps w:val="0"/>
          <w:color w:val="auto"/>
          <w:spacing w:val="0"/>
          <w:kern w:val="2"/>
          <w:sz w:val="24"/>
          <w:szCs w:val="24"/>
          <w:shd w:val="clear" w:fill="FFFFFF"/>
          <w:lang w:val="en-US" w:eastAsia="zh-CN"/>
        </w:rPr>
      </w:pPr>
      <w:r>
        <w:rPr>
          <w:rFonts w:hint="eastAsia" w:ascii="宋体" w:hAnsi="宋体"/>
          <w:b/>
          <w:bCs/>
          <w:color w:val="auto"/>
          <w:sz w:val="24"/>
          <w:highlight w:val="none"/>
          <w:lang w:val="en-US" w:eastAsia="zh-CN"/>
        </w:rPr>
        <w:t>六</w:t>
      </w:r>
      <w:r>
        <w:rPr>
          <w:rFonts w:hint="eastAsia" w:ascii="宋体" w:hAnsi="宋体"/>
          <w:b/>
          <w:bCs/>
          <w:color w:val="auto"/>
          <w:sz w:val="24"/>
          <w:highlight w:val="none"/>
        </w:rPr>
        <w:t>、</w:t>
      </w:r>
      <w:r>
        <w:rPr>
          <w:rFonts w:hint="eastAsia" w:ascii="宋体" w:hAnsi="宋体" w:cs="宋体"/>
          <w:b/>
          <w:bCs/>
          <w:color w:val="auto"/>
          <w:sz w:val="24"/>
          <w:szCs w:val="24"/>
          <w:highlight w:val="none"/>
          <w:lang w:val="en-US" w:eastAsia="zh-CN"/>
        </w:rPr>
        <w:t>项目其他相关要求</w:t>
      </w:r>
    </w:p>
    <w:p w14:paraId="260D642D">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80" w:lineRule="exact"/>
        <w:ind w:firstLine="480" w:firstLineChars="200"/>
        <w:textAlignment w:val="auto"/>
        <w:outlineLvl w:val="1"/>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场地要求：</w:t>
      </w:r>
      <w:r>
        <w:rPr>
          <w:rFonts w:hint="eastAsia" w:ascii="宋体" w:hAnsi="宋体" w:cs="宋体"/>
          <w:b w:val="0"/>
          <w:bCs w:val="0"/>
          <w:color w:val="auto"/>
          <w:sz w:val="24"/>
          <w:szCs w:val="24"/>
          <w:highlight w:val="none"/>
          <w:lang w:val="en-US" w:eastAsia="zh-CN"/>
        </w:rPr>
        <w:t>投标</w:t>
      </w:r>
      <w:r>
        <w:rPr>
          <w:rFonts w:hint="eastAsia" w:ascii="宋体" w:hAnsi="宋体" w:eastAsia="宋体" w:cs="宋体"/>
          <w:b w:val="0"/>
          <w:bCs w:val="0"/>
          <w:color w:val="auto"/>
          <w:sz w:val="24"/>
          <w:szCs w:val="24"/>
          <w:highlight w:val="none"/>
          <w:lang w:val="en-US" w:eastAsia="zh-CN"/>
        </w:rPr>
        <w:t>人</w:t>
      </w:r>
      <w:r>
        <w:rPr>
          <w:rFonts w:hint="eastAsia" w:ascii="宋体" w:hAnsi="宋体" w:cs="宋体"/>
          <w:b w:val="0"/>
          <w:bCs w:val="0"/>
          <w:color w:val="auto"/>
          <w:sz w:val="24"/>
          <w:szCs w:val="24"/>
          <w:highlight w:val="none"/>
          <w:lang w:val="en-US" w:eastAsia="zh-CN"/>
        </w:rPr>
        <w:t>承诺</w:t>
      </w:r>
      <w:r>
        <w:rPr>
          <w:rFonts w:hint="eastAsia" w:ascii="宋体" w:hAnsi="宋体" w:eastAsia="宋体" w:cs="宋体"/>
          <w:b w:val="0"/>
          <w:bCs w:val="0"/>
          <w:color w:val="auto"/>
          <w:sz w:val="24"/>
          <w:szCs w:val="24"/>
          <w:highlight w:val="none"/>
        </w:rPr>
        <w:t>在</w:t>
      </w:r>
      <w:r>
        <w:rPr>
          <w:rFonts w:hint="eastAsia" w:ascii="宋体" w:hAnsi="宋体" w:cs="宋体"/>
          <w:b w:val="0"/>
          <w:bCs w:val="0"/>
          <w:color w:val="auto"/>
          <w:sz w:val="24"/>
          <w:szCs w:val="24"/>
          <w:highlight w:val="none"/>
          <w:lang w:val="en-US" w:eastAsia="zh-CN"/>
        </w:rPr>
        <w:t>中标并</w:t>
      </w:r>
      <w:r>
        <w:rPr>
          <w:rFonts w:hint="eastAsia" w:ascii="宋体" w:hAnsi="宋体" w:eastAsia="宋体" w:cs="宋体"/>
          <w:b w:val="0"/>
          <w:bCs w:val="0"/>
          <w:color w:val="auto"/>
          <w:sz w:val="24"/>
          <w:szCs w:val="24"/>
          <w:highlight w:val="none"/>
        </w:rPr>
        <w:t>签订合同后一个月内在</w:t>
      </w:r>
      <w:r>
        <w:rPr>
          <w:rFonts w:hint="eastAsia" w:ascii="宋体" w:hAnsi="宋体" w:eastAsia="宋体" w:cs="宋体"/>
          <w:b w:val="0"/>
          <w:bCs w:val="0"/>
          <w:color w:val="auto"/>
          <w:sz w:val="24"/>
          <w:szCs w:val="24"/>
          <w:highlight w:val="none"/>
          <w:lang w:eastAsia="zh-CN"/>
        </w:rPr>
        <w:t>项目</w:t>
      </w:r>
      <w:r>
        <w:rPr>
          <w:rFonts w:hint="eastAsia" w:ascii="宋体" w:hAnsi="宋体" w:cs="宋体"/>
          <w:b w:val="0"/>
          <w:bCs w:val="0"/>
          <w:color w:val="auto"/>
          <w:sz w:val="24"/>
          <w:szCs w:val="24"/>
          <w:highlight w:val="none"/>
          <w:lang w:val="en-US" w:eastAsia="zh-CN"/>
        </w:rPr>
        <w:t>所在地</w:t>
      </w:r>
      <w:r>
        <w:rPr>
          <w:rFonts w:hint="eastAsia" w:ascii="宋体" w:hAnsi="宋体" w:eastAsia="宋体" w:cs="宋体"/>
          <w:b w:val="0"/>
          <w:bCs w:val="0"/>
          <w:color w:val="auto"/>
          <w:sz w:val="24"/>
          <w:szCs w:val="24"/>
          <w:highlight w:val="none"/>
          <w:lang w:val="en-US" w:eastAsia="zh-CN"/>
        </w:rPr>
        <w:t>设立服务点</w:t>
      </w:r>
      <w:r>
        <w:rPr>
          <w:rFonts w:hint="eastAsia" w:ascii="宋体" w:hAnsi="宋体" w:eastAsia="宋体" w:cs="宋体"/>
          <w:b w:val="0"/>
          <w:bCs w:val="0"/>
          <w:color w:val="auto"/>
          <w:sz w:val="24"/>
          <w:szCs w:val="24"/>
          <w:highlight w:val="none"/>
        </w:rPr>
        <w:t>，并提供详细信息（地址、</w:t>
      </w:r>
      <w:r>
        <w:rPr>
          <w:rFonts w:hint="eastAsia" w:ascii="宋体" w:hAnsi="宋体" w:eastAsia="宋体" w:cs="宋体"/>
          <w:b w:val="0"/>
          <w:bCs w:val="0"/>
          <w:color w:val="auto"/>
          <w:sz w:val="24"/>
          <w:szCs w:val="24"/>
          <w:highlight w:val="none"/>
          <w:lang w:val="en-US" w:eastAsia="zh-CN"/>
        </w:rPr>
        <w:t>项目</w:t>
      </w:r>
      <w:r>
        <w:rPr>
          <w:rFonts w:hint="eastAsia" w:ascii="宋体" w:hAnsi="宋体" w:eastAsia="宋体" w:cs="宋体"/>
          <w:b w:val="0"/>
          <w:bCs w:val="0"/>
          <w:color w:val="auto"/>
          <w:sz w:val="24"/>
          <w:szCs w:val="24"/>
          <w:highlight w:val="none"/>
        </w:rPr>
        <w:t>人员名单、联系电话）</w:t>
      </w:r>
      <w:r>
        <w:rPr>
          <w:rFonts w:hint="eastAsia" w:ascii="宋体" w:hAnsi="宋体" w:cs="宋体"/>
          <w:b w:val="0"/>
          <w:bCs w:val="0"/>
          <w:color w:val="auto"/>
          <w:sz w:val="24"/>
          <w:szCs w:val="24"/>
          <w:highlight w:val="none"/>
          <w:lang w:val="en-US" w:eastAsia="zh-CN"/>
        </w:rPr>
        <w:t>(承诺函自拟)</w:t>
      </w:r>
      <w:r>
        <w:rPr>
          <w:rFonts w:hint="eastAsia" w:ascii="宋体" w:hAnsi="宋体" w:eastAsia="宋体" w:cs="宋体"/>
          <w:b w:val="0"/>
          <w:bCs w:val="0"/>
          <w:color w:val="auto"/>
          <w:sz w:val="24"/>
          <w:szCs w:val="24"/>
          <w:highlight w:val="none"/>
        </w:rPr>
        <w:t>。</w:t>
      </w:r>
    </w:p>
    <w:p w14:paraId="0EF92CD6">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80" w:lineRule="exact"/>
        <w:ind w:firstLine="480" w:firstLineChars="200"/>
        <w:textAlignment w:val="auto"/>
        <w:outlineLvl w:val="1"/>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药物要求：白蚁防治药物应选用取得“农药三证”并对环境友好的白蚁防治药物，严格控制药物使用浓度和剂量，避免药物对环境的污染。</w:t>
      </w:r>
    </w:p>
    <w:p w14:paraId="7816731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80" w:lineRule="exact"/>
        <w:ind w:firstLine="480" w:firstLineChars="200"/>
        <w:textAlignment w:val="auto"/>
        <w:outlineLvl w:val="1"/>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3、服务期内白蚁自动化监测预警设备提醒白蚁疫情需及时到场处理给与灭治。</w:t>
      </w:r>
    </w:p>
    <w:p w14:paraId="56F9BE5B">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Times New Roman"/>
          <w:b/>
          <w:bCs/>
          <w:color w:val="auto"/>
          <w:sz w:val="24"/>
          <w:highlight w:val="none"/>
          <w:lang w:val="en-US" w:eastAsia="zh-CN"/>
        </w:rPr>
        <w:t>七、应急处置</w:t>
      </w:r>
    </w:p>
    <w:p w14:paraId="6828A015">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1、在白蚁检查中发现重大危害程度的白蚁危害时，应立即报告采购人，经采购人同意后启动整治措施。</w:t>
      </w:r>
    </w:p>
    <w:p w14:paraId="741F745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白蚁检查中发现严重危害程度的白蚁危害时，应立即安排专人进行观测，并采取相应措施进行处置。蚁害导致的工程险情征兆发生时，应立即制定应急处置方案，并准备必要的抢险物资、设备和白蚁防治药物、器械。</w:t>
      </w:r>
    </w:p>
    <w:p w14:paraId="74A6D0C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3、发生突发性大面积白蚁活动痕迹时，应立即标识和封闭区域，在区域内地面和地面附着物实施全面喷药，并加强观测、做好记录，直至表面白蚁消除。</w:t>
      </w:r>
    </w:p>
    <w:p w14:paraId="6174DB04">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4、水利工程挡水期间，在高水位时发生因蚁害导致工程出现漏洞、塌坑、散浸、裂缝等险情时，按照“先抢险后治蚁”的原则先进行应急抢险，水位退到安全水位以下后再进行白蚁危害处置。</w:t>
      </w:r>
    </w:p>
    <w:p w14:paraId="2A24755C">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bCs/>
          <w:color w:val="auto"/>
          <w:sz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出现紧急情况时，</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rPr>
        <w:t>人必须派人第一时间赶到现场，排除白蚁险情。</w:t>
      </w:r>
    </w:p>
    <w:p w14:paraId="1B4C408E">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八、监督、考核制度</w:t>
      </w:r>
    </w:p>
    <w:p w14:paraId="24C4A739">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本项目将由</w:t>
      </w:r>
      <w:r>
        <w:rPr>
          <w:rFonts w:hint="eastAsia" w:ascii="宋体" w:hAnsi="宋体" w:eastAsia="宋体" w:cs="宋体"/>
          <w:color w:val="auto"/>
          <w:sz w:val="24"/>
          <w:szCs w:val="24"/>
          <w:highlight w:val="none"/>
          <w:lang w:eastAsia="zh-CN"/>
        </w:rPr>
        <w:t>水库管理单位</w:t>
      </w:r>
      <w:r>
        <w:rPr>
          <w:rFonts w:hint="eastAsia" w:ascii="宋体" w:hAnsi="宋体" w:eastAsia="宋体" w:cs="宋体"/>
          <w:color w:val="auto"/>
          <w:sz w:val="24"/>
          <w:szCs w:val="24"/>
          <w:highlight w:val="none"/>
        </w:rPr>
        <w:t>或水利管理所</w:t>
      </w:r>
      <w:r>
        <w:rPr>
          <w:rFonts w:hint="eastAsia" w:ascii="宋体" w:hAnsi="宋体" w:eastAsia="宋体" w:cs="宋体"/>
          <w:color w:val="auto"/>
          <w:sz w:val="24"/>
          <w:szCs w:val="24"/>
          <w:highlight w:val="none"/>
          <w:lang w:eastAsia="zh-CN"/>
        </w:rPr>
        <w:t>负责日常</w:t>
      </w:r>
      <w:r>
        <w:rPr>
          <w:rFonts w:hint="eastAsia" w:ascii="宋体" w:hAnsi="宋体" w:eastAsia="宋体" w:cs="宋体"/>
          <w:color w:val="auto"/>
          <w:sz w:val="24"/>
          <w:szCs w:val="24"/>
          <w:highlight w:val="none"/>
        </w:rPr>
        <w:t>监督检查，</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需服从监督单位管理。</w:t>
      </w:r>
    </w:p>
    <w:p w14:paraId="7BB4ACAF">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监督单位</w:t>
      </w:r>
      <w:r>
        <w:rPr>
          <w:rFonts w:hint="eastAsia" w:ascii="宋体" w:hAnsi="宋体" w:eastAsia="宋体" w:cs="宋体"/>
          <w:color w:val="auto"/>
          <w:sz w:val="24"/>
          <w:szCs w:val="24"/>
          <w:highlight w:val="none"/>
          <w:lang w:eastAsia="zh-CN"/>
        </w:rPr>
        <w:t>权限</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有权</w:t>
      </w:r>
      <w:r>
        <w:rPr>
          <w:rFonts w:hint="eastAsia" w:ascii="宋体" w:hAnsi="宋体" w:eastAsia="宋体" w:cs="宋体"/>
          <w:color w:val="auto"/>
          <w:sz w:val="24"/>
          <w:szCs w:val="24"/>
          <w:highlight w:val="none"/>
        </w:rPr>
        <w:t>通知</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进场</w:t>
      </w:r>
      <w:r>
        <w:rPr>
          <w:rFonts w:hint="eastAsia" w:ascii="宋体" w:hAnsi="宋体" w:eastAsia="宋体" w:cs="宋体"/>
          <w:color w:val="auto"/>
          <w:sz w:val="24"/>
          <w:szCs w:val="24"/>
          <w:highlight w:val="none"/>
          <w:lang w:eastAsia="zh-CN"/>
        </w:rPr>
        <w:t>开展防治工作</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有权</w:t>
      </w:r>
      <w:r>
        <w:rPr>
          <w:rFonts w:hint="eastAsia" w:ascii="宋体" w:hAnsi="宋体" w:eastAsia="宋体" w:cs="宋体"/>
          <w:color w:val="auto"/>
          <w:sz w:val="24"/>
          <w:szCs w:val="24"/>
          <w:highlight w:val="none"/>
        </w:rPr>
        <w:t>全程监督供应商</w:t>
      </w:r>
      <w:r>
        <w:rPr>
          <w:rFonts w:hint="eastAsia" w:ascii="宋体" w:hAnsi="宋体" w:eastAsia="宋体" w:cs="宋体"/>
          <w:color w:val="auto"/>
          <w:sz w:val="24"/>
          <w:szCs w:val="24"/>
          <w:highlight w:val="none"/>
          <w:lang w:eastAsia="zh-CN"/>
        </w:rPr>
        <w:t>是否</w:t>
      </w:r>
      <w:r>
        <w:rPr>
          <w:rFonts w:hint="eastAsia" w:ascii="宋体" w:hAnsi="宋体" w:eastAsia="宋体" w:cs="宋体"/>
          <w:color w:val="auto"/>
          <w:sz w:val="24"/>
          <w:szCs w:val="24"/>
          <w:highlight w:val="none"/>
        </w:rPr>
        <w:t>严格按照合同规定的防治范围及防治内容进行施工；(3)有权责令供应商</w:t>
      </w:r>
      <w:r>
        <w:rPr>
          <w:rFonts w:hint="eastAsia" w:ascii="宋体" w:hAnsi="宋体" w:eastAsia="宋体" w:cs="宋体"/>
          <w:color w:val="auto"/>
          <w:sz w:val="24"/>
          <w:szCs w:val="24"/>
          <w:highlight w:val="none"/>
          <w:lang w:eastAsia="zh-CN"/>
        </w:rPr>
        <w:t>对防治</w:t>
      </w:r>
      <w:r>
        <w:rPr>
          <w:rFonts w:hint="eastAsia" w:ascii="宋体" w:hAnsi="宋体" w:eastAsia="宋体" w:cs="宋体"/>
          <w:color w:val="auto"/>
          <w:sz w:val="24"/>
          <w:szCs w:val="24"/>
          <w:highlight w:val="none"/>
        </w:rPr>
        <w:t>不到位的予以整改；(4)协助采购方组织全面检查验收。</w:t>
      </w:r>
    </w:p>
    <w:p w14:paraId="37BFE39D">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服务期内采购人或相关监督单位发现有白蚁活动迹象，供应商必须2个工作日内赴现场进行灭治。如未及时赴现场灭治，发现一次扣</w:t>
      </w:r>
      <w:r>
        <w:rPr>
          <w:rFonts w:hint="eastAsia" w:ascii="宋体" w:hAnsi="宋体" w:eastAsia="宋体" w:cs="宋体"/>
          <w:b w:val="0"/>
          <w:bCs w:val="0"/>
          <w:color w:val="auto"/>
          <w:sz w:val="24"/>
          <w:szCs w:val="24"/>
          <w:highlight w:val="none"/>
          <w:lang w:val="en-US" w:eastAsia="zh-CN"/>
        </w:rPr>
        <w:t>500</w:t>
      </w:r>
      <w:r>
        <w:rPr>
          <w:rFonts w:hint="eastAsia" w:ascii="宋体" w:hAnsi="宋体" w:eastAsia="宋体" w:cs="宋体"/>
          <w:b w:val="0"/>
          <w:bCs w:val="0"/>
          <w:color w:val="auto"/>
          <w:sz w:val="24"/>
          <w:szCs w:val="24"/>
          <w:highlight w:val="none"/>
        </w:rPr>
        <w:t>元。</w:t>
      </w:r>
    </w:p>
    <w:p w14:paraId="54ABF590">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白蚁防治药物</w:t>
      </w:r>
      <w:r>
        <w:rPr>
          <w:rFonts w:hint="eastAsia" w:ascii="宋体" w:hAnsi="宋体" w:cs="宋体"/>
          <w:b w:val="0"/>
          <w:bCs w:val="0"/>
          <w:color w:val="auto"/>
          <w:sz w:val="24"/>
          <w:szCs w:val="24"/>
          <w:highlight w:val="none"/>
          <w:lang w:val="en-US" w:eastAsia="zh-CN"/>
        </w:rPr>
        <w:t>必须满足招标文件要求</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发现不符合投标文件约定的，单次扣款</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00元，并更换符合要求的产品。</w:t>
      </w:r>
    </w:p>
    <w:p w14:paraId="4B188DB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采购人会对中标人进行不定期抽查，如抽查不合格的，采购人有权暂缓支付或扣减服务费。</w:t>
      </w:r>
    </w:p>
    <w:p w14:paraId="32B696F4">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九、商务要求</w:t>
      </w:r>
    </w:p>
    <w:p w14:paraId="4A292DB7">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1、报价要求</w:t>
      </w:r>
    </w:p>
    <w:p w14:paraId="2B7A9F4C">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w:t>
      </w:r>
      <w:r>
        <w:rPr>
          <w:rFonts w:hint="eastAsia" w:ascii="宋体" w:hAnsi="宋体" w:cs="宋体"/>
          <w:color w:val="auto"/>
          <w:sz w:val="24"/>
          <w:szCs w:val="24"/>
          <w:lang w:val="en-US" w:eastAsia="zh-CN"/>
        </w:rPr>
        <w:t>投标人应根据本项目内容要求，结合项目特点和企业自身条件进行报价，投标人的投标报价</w:t>
      </w:r>
      <w:r>
        <w:rPr>
          <w:rFonts w:hint="eastAsia" w:ascii="宋体" w:hAnsi="宋体" w:eastAsia="宋体" w:cs="宋体"/>
          <w:color w:val="auto"/>
          <w:kern w:val="0"/>
          <w:sz w:val="24"/>
          <w:highlight w:val="none"/>
          <w:lang w:val="en-US" w:eastAsia="zh-CN"/>
        </w:rPr>
        <w:t>包括人工费、防治药物费、运输、二次搬运、检测检验、保险费、税金、利润及其他与本次服务采购相关的一切费用。</w:t>
      </w:r>
      <w:r>
        <w:rPr>
          <w:rFonts w:hint="eastAsia" w:ascii="宋体" w:hAnsi="宋体" w:cs="宋体"/>
          <w:color w:val="auto"/>
          <w:sz w:val="24"/>
          <w:szCs w:val="24"/>
          <w:lang w:val="en-US" w:eastAsia="zh-CN"/>
        </w:rPr>
        <w:t>投标人所投报的投标报价为投标人所能承受的整个项目的一次性最终最低报价，如有漏项，视同已包含在项目报价中，合同单价不作调整</w:t>
      </w:r>
      <w:r>
        <w:rPr>
          <w:rFonts w:hint="eastAsia" w:ascii="宋体" w:hAnsi="宋体" w:eastAsia="宋体" w:cs="宋体"/>
          <w:b w:val="0"/>
          <w:bCs w:val="0"/>
          <w:color w:val="auto"/>
          <w:sz w:val="24"/>
          <w:szCs w:val="24"/>
          <w:highlight w:val="none"/>
          <w:lang w:val="en-US" w:eastAsia="zh-CN"/>
        </w:rPr>
        <w:t>。</w:t>
      </w:r>
    </w:p>
    <w:p w14:paraId="2A06930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1.2按国家规定由中标人缴纳的各种税收已包含在投标报价内，由中标人向税务机关缴纳。</w:t>
      </w:r>
    </w:p>
    <w:p w14:paraId="04548EDC">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2、付款方式：</w:t>
      </w:r>
    </w:p>
    <w:p w14:paraId="0B37314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s="宋体"/>
          <w:b w:val="0"/>
          <w:bCs w:val="0"/>
          <w:color w:val="auto"/>
          <w:sz w:val="24"/>
          <w:szCs w:val="24"/>
          <w:highlight w:val="none"/>
          <w:lang w:val="en-US" w:eastAsia="zh-CN"/>
        </w:rPr>
      </w:pPr>
      <w:bookmarkStart w:id="5" w:name="OLE_LINK6"/>
      <w:r>
        <w:rPr>
          <w:rFonts w:hint="eastAsia" w:ascii="宋体" w:hAnsi="宋体" w:eastAsia="宋体" w:cs="宋体"/>
          <w:color w:val="auto"/>
          <w:sz w:val="24"/>
          <w:szCs w:val="24"/>
          <w:highlight w:val="none"/>
          <w:lang w:val="en-US" w:eastAsia="zh-CN"/>
        </w:rPr>
        <w:t>合同</w:t>
      </w:r>
      <w:r>
        <w:rPr>
          <w:rFonts w:hint="eastAsia" w:ascii="宋体" w:hAnsi="宋体" w:cs="宋体"/>
          <w:color w:val="auto"/>
          <w:sz w:val="24"/>
          <w:szCs w:val="24"/>
          <w:highlight w:val="none"/>
          <w:lang w:val="en-US" w:eastAsia="zh-CN"/>
        </w:rPr>
        <w:t>签订</w:t>
      </w:r>
      <w:r>
        <w:rPr>
          <w:rFonts w:hint="eastAsia" w:ascii="宋体" w:hAnsi="宋体" w:eastAsia="宋体" w:cs="宋体"/>
          <w:color w:val="auto"/>
          <w:sz w:val="24"/>
          <w:szCs w:val="24"/>
          <w:highlight w:val="none"/>
          <w:lang w:val="en-US" w:eastAsia="zh-CN"/>
        </w:rPr>
        <w:t>并</w:t>
      </w:r>
      <w:r>
        <w:rPr>
          <w:rFonts w:hint="eastAsia" w:ascii="宋体" w:hAnsi="宋体" w:cs="宋体"/>
          <w:color w:val="auto"/>
          <w:sz w:val="24"/>
          <w:szCs w:val="24"/>
          <w:highlight w:val="none"/>
          <w:lang w:val="en-US" w:eastAsia="zh-CN"/>
        </w:rPr>
        <w:t>完成普查、灭杀、阶段性验收后由</w:t>
      </w:r>
      <w:r>
        <w:rPr>
          <w:rFonts w:hint="eastAsia" w:ascii="宋体" w:hAnsi="宋体" w:eastAsia="宋体" w:cs="宋体"/>
          <w:color w:val="auto"/>
          <w:sz w:val="24"/>
          <w:szCs w:val="24"/>
          <w:highlight w:val="none"/>
          <w:lang w:val="en-US" w:eastAsia="zh-CN"/>
        </w:rPr>
        <w:t>采购人支付合同</w:t>
      </w:r>
      <w:r>
        <w:rPr>
          <w:rFonts w:hint="eastAsia" w:ascii="宋体" w:hAnsi="宋体" w:cs="宋体"/>
          <w:color w:val="auto"/>
          <w:sz w:val="24"/>
          <w:szCs w:val="24"/>
          <w:highlight w:val="none"/>
          <w:lang w:val="en-US" w:eastAsia="zh-CN"/>
        </w:rPr>
        <w:t>价款</w:t>
      </w:r>
      <w:r>
        <w:rPr>
          <w:rFonts w:hint="eastAsia" w:ascii="宋体" w:hAnsi="宋体" w:eastAsia="宋体" w:cs="宋体"/>
          <w:color w:val="auto"/>
          <w:sz w:val="24"/>
          <w:szCs w:val="24"/>
          <w:highlight w:val="none"/>
          <w:lang w:val="en-US" w:eastAsia="zh-CN"/>
        </w:rPr>
        <w:t>的40%；</w:t>
      </w:r>
      <w:r>
        <w:rPr>
          <w:rFonts w:hint="eastAsia" w:ascii="宋体" w:hAnsi="宋体" w:cs="宋体"/>
          <w:color w:val="auto"/>
          <w:sz w:val="24"/>
          <w:szCs w:val="24"/>
          <w:highlight w:val="none"/>
          <w:lang w:val="en-US" w:eastAsia="zh-CN"/>
        </w:rPr>
        <w:t>服务期满且经采购人验收并提交成果报告后按实际防治水库数量结算并支付剩余合同款项（不计息），中标人需提供正式税务发票</w:t>
      </w:r>
      <w:r>
        <w:rPr>
          <w:rFonts w:hint="eastAsia" w:ascii="宋体" w:hAnsi="宋体" w:eastAsia="宋体" w:cs="宋体"/>
          <w:b w:val="0"/>
          <w:bCs w:val="0"/>
          <w:color w:val="auto"/>
          <w:sz w:val="24"/>
          <w:szCs w:val="24"/>
          <w:highlight w:val="none"/>
          <w:lang w:val="en-US" w:eastAsia="zh-CN"/>
        </w:rPr>
        <w:t>。</w:t>
      </w:r>
    </w:p>
    <w:bookmarkEnd w:id="5"/>
    <w:p w14:paraId="18F5178D">
      <w:pPr>
        <w:keepNext w:val="0"/>
        <w:keepLines w:val="0"/>
        <w:pageBreakBefore w:val="0"/>
        <w:widowControl w:val="0"/>
        <w:tabs>
          <w:tab w:val="left" w:pos="901"/>
        </w:tabs>
        <w:kinsoku/>
        <w:wordWrap/>
        <w:overflowPunct/>
        <w:topLinePunct w:val="0"/>
        <w:autoSpaceDE/>
        <w:autoSpaceDN/>
        <w:bidi w:val="0"/>
        <w:adjustRightInd w:val="0"/>
        <w:snapToGrid w:val="0"/>
        <w:spacing w:line="380" w:lineRule="exact"/>
        <w:ind w:firstLine="465"/>
        <w:textAlignment w:val="auto"/>
        <w:outlineLvl w:val="1"/>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lang w:val="en-US" w:eastAsia="zh-CN"/>
        </w:rPr>
        <w:t>3</w:t>
      </w:r>
      <w:r>
        <w:rPr>
          <w:rFonts w:hint="eastAsia" w:ascii="宋体" w:hAnsi="宋体" w:eastAsia="宋体" w:cs="宋体"/>
          <w:b/>
          <w:bCs/>
          <w:color w:val="auto"/>
          <w:sz w:val="24"/>
          <w:szCs w:val="22"/>
          <w:highlight w:val="none"/>
        </w:rPr>
        <w:t>、</w:t>
      </w:r>
      <w:r>
        <w:rPr>
          <w:rFonts w:hint="eastAsia" w:ascii="宋体" w:hAnsi="宋体" w:eastAsia="宋体" w:cs="宋体"/>
          <w:b/>
          <w:bCs/>
          <w:color w:val="auto"/>
          <w:sz w:val="24"/>
          <w:szCs w:val="24"/>
          <w:highlight w:val="none"/>
          <w:lang w:val="en-US" w:eastAsia="zh-CN"/>
        </w:rPr>
        <w:t>服务期限</w:t>
      </w:r>
      <w:r>
        <w:rPr>
          <w:rFonts w:hint="eastAsia" w:ascii="宋体" w:hAnsi="宋体" w:eastAsia="宋体" w:cs="宋体"/>
          <w:b/>
          <w:bCs/>
          <w:color w:val="auto"/>
          <w:sz w:val="24"/>
          <w:szCs w:val="24"/>
          <w:highlight w:val="none"/>
        </w:rPr>
        <w:t>及</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地点</w:t>
      </w:r>
      <w:r>
        <w:rPr>
          <w:rFonts w:hint="eastAsia" w:ascii="宋体" w:hAnsi="宋体" w:eastAsia="宋体" w:cs="宋体"/>
          <w:b/>
          <w:bCs/>
          <w:color w:val="auto"/>
          <w:sz w:val="24"/>
          <w:szCs w:val="22"/>
          <w:highlight w:val="none"/>
        </w:rPr>
        <w:t>：</w:t>
      </w:r>
    </w:p>
    <w:p w14:paraId="577A65A4">
      <w:pPr>
        <w:keepNext w:val="0"/>
        <w:keepLines w:val="0"/>
        <w:pageBreakBefore w:val="0"/>
        <w:widowControl w:val="0"/>
        <w:tabs>
          <w:tab w:val="left" w:pos="901"/>
        </w:tabs>
        <w:kinsoku/>
        <w:wordWrap/>
        <w:overflowPunct/>
        <w:topLinePunct w:val="0"/>
        <w:autoSpaceDE/>
        <w:autoSpaceDN/>
        <w:bidi w:val="0"/>
        <w:adjustRightInd w:val="0"/>
        <w:snapToGrid w:val="0"/>
        <w:spacing w:line="380" w:lineRule="exact"/>
        <w:ind w:firstLine="482" w:firstLineChars="200"/>
        <w:textAlignment w:val="auto"/>
        <w:rPr>
          <w:rFonts w:hint="default" w:ascii="宋体" w:hAnsi="宋体" w:eastAsia="宋体" w:cs="宋体"/>
          <w:b/>
          <w:bCs/>
          <w:color w:val="auto"/>
          <w:sz w:val="24"/>
          <w:szCs w:val="22"/>
          <w:highlight w:val="none"/>
          <w:lang w:val="en-US" w:eastAsia="zh-CN"/>
        </w:rPr>
      </w:pPr>
      <w:r>
        <w:rPr>
          <w:rFonts w:hint="eastAsia" w:ascii="宋体" w:hAnsi="宋体" w:cs="宋体"/>
          <w:b/>
          <w:bCs/>
          <w:color w:val="auto"/>
          <w:sz w:val="24"/>
          <w:szCs w:val="22"/>
          <w:highlight w:val="none"/>
          <w:lang w:val="en-US" w:eastAsia="zh-CN"/>
        </w:rPr>
        <w:t>服务期：12个月；</w:t>
      </w:r>
    </w:p>
    <w:p w14:paraId="69934642">
      <w:pPr>
        <w:keepNext w:val="0"/>
        <w:keepLines w:val="0"/>
        <w:pageBreakBefore w:val="0"/>
        <w:widowControl w:val="0"/>
        <w:tabs>
          <w:tab w:val="left" w:pos="901"/>
        </w:tabs>
        <w:kinsoku/>
        <w:wordWrap/>
        <w:overflowPunct/>
        <w:topLinePunct w:val="0"/>
        <w:autoSpaceDE/>
        <w:autoSpaceDN/>
        <w:bidi w:val="0"/>
        <w:adjustRightInd w:val="0"/>
        <w:snapToGrid w:val="0"/>
        <w:spacing w:line="380" w:lineRule="exact"/>
        <w:ind w:firstLine="465"/>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2"/>
          <w:highlight w:val="none"/>
          <w:lang w:val="en-US" w:eastAsia="zh-CN"/>
        </w:rPr>
        <w:t>完成</w:t>
      </w:r>
      <w:r>
        <w:rPr>
          <w:rFonts w:hint="eastAsia" w:ascii="宋体" w:hAnsi="宋体" w:eastAsia="宋体" w:cs="宋体"/>
          <w:b/>
          <w:bCs/>
          <w:color w:val="auto"/>
          <w:sz w:val="24"/>
          <w:szCs w:val="22"/>
          <w:highlight w:val="none"/>
        </w:rPr>
        <w:t>地点：按采购人指定地点。</w:t>
      </w:r>
    </w:p>
    <w:p w14:paraId="6BF33CC0">
      <w:pPr>
        <w:keepNext w:val="0"/>
        <w:keepLines w:val="0"/>
        <w:pageBreakBefore w:val="0"/>
        <w:widowControl w:val="0"/>
        <w:shd w:val="clear" w:color="auto" w:fill="FFFFFF"/>
        <w:kinsoku/>
        <w:wordWrap/>
        <w:overflowPunct/>
        <w:topLinePunct w:val="0"/>
        <w:autoSpaceDE/>
        <w:autoSpaceDN/>
        <w:bidi w:val="0"/>
        <w:adjustRightInd w:val="0"/>
        <w:snapToGrid w:val="0"/>
        <w:spacing w:line="380" w:lineRule="exact"/>
        <w:ind w:firstLine="482" w:firstLineChars="2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kern w:val="0"/>
          <w:sz w:val="24"/>
          <w:szCs w:val="24"/>
          <w:highlight w:val="none"/>
          <w:lang w:val="en-US" w:eastAsia="zh-CN" w:bidi="ar-SA"/>
        </w:rPr>
        <w:t>4、</w:t>
      </w:r>
      <w:r>
        <w:rPr>
          <w:rFonts w:hint="eastAsia" w:ascii="宋体" w:hAnsi="宋体" w:eastAsia="宋体" w:cs="宋体"/>
          <w:b/>
          <w:bCs/>
          <w:color w:val="auto"/>
          <w:sz w:val="24"/>
          <w:szCs w:val="24"/>
          <w:lang w:val="en-US" w:eastAsia="zh-CN"/>
        </w:rPr>
        <w:t>其他服务要求</w:t>
      </w:r>
    </w:p>
    <w:p w14:paraId="2C5C8BBE">
      <w:pPr>
        <w:keepNext w:val="0"/>
        <w:keepLines w:val="0"/>
        <w:pageBreakBefore w:val="0"/>
        <w:widowControl w:val="0"/>
        <w:shd w:val="clear" w:color="auto" w:fill="FFFFFF"/>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val="0"/>
          <w:bCs w:val="0"/>
          <w:color w:val="auto"/>
          <w:sz w:val="24"/>
          <w:szCs w:val="24"/>
          <w:lang w:val="en-US" w:eastAsia="zh-CN"/>
        </w:rPr>
      </w:pPr>
      <w:r>
        <w:rPr>
          <w:rFonts w:hint="eastAsia" w:ascii="宋体" w:hAnsi="宋体"/>
          <w:b w:val="0"/>
          <w:bCs w:val="0"/>
          <w:color w:val="auto"/>
          <w:sz w:val="24"/>
          <w:szCs w:val="24"/>
          <w:lang w:val="en-US" w:eastAsia="zh-CN"/>
        </w:rPr>
        <w:t>4.1中标人必须在施工时采取安全保障措施，保证安全。防治、治理等过程中产生的安全事故，相关费用及责任均由中标人自行承担。</w:t>
      </w:r>
    </w:p>
    <w:p w14:paraId="37C2C4D6">
      <w:pPr>
        <w:keepNext w:val="0"/>
        <w:keepLines w:val="0"/>
        <w:pageBreakBefore w:val="0"/>
        <w:widowControl w:val="0"/>
        <w:shd w:val="clear" w:color="auto" w:fill="FFFFFF"/>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val="0"/>
          <w:bCs w:val="0"/>
          <w:color w:val="auto"/>
          <w:sz w:val="24"/>
          <w:szCs w:val="24"/>
          <w:lang w:val="en-US" w:eastAsia="zh-CN"/>
        </w:rPr>
      </w:pPr>
      <w:r>
        <w:rPr>
          <w:rFonts w:hint="eastAsia" w:ascii="宋体" w:hAnsi="宋体"/>
          <w:b w:val="0"/>
          <w:bCs w:val="0"/>
          <w:color w:val="auto"/>
          <w:sz w:val="24"/>
          <w:szCs w:val="24"/>
          <w:lang w:val="en-US" w:eastAsia="zh-CN"/>
        </w:rPr>
        <w:t>4.2合同签署后，中标人无特殊情况未经招标人同意不得变更项目负责人等主要人员。</w:t>
      </w:r>
    </w:p>
    <w:p w14:paraId="45F6ECE5">
      <w:pPr>
        <w:keepNext w:val="0"/>
        <w:keepLines w:val="0"/>
        <w:pageBreakBefore w:val="0"/>
        <w:widowControl w:val="0"/>
        <w:shd w:val="clear" w:color="auto" w:fill="FFFFFF"/>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val="0"/>
          <w:bCs w:val="0"/>
          <w:color w:val="auto"/>
          <w:sz w:val="24"/>
          <w:szCs w:val="24"/>
          <w:lang w:val="en-US" w:eastAsia="zh-CN"/>
        </w:rPr>
      </w:pPr>
      <w:r>
        <w:rPr>
          <w:rFonts w:hint="eastAsia" w:ascii="宋体" w:hAnsi="宋体"/>
          <w:b w:val="0"/>
          <w:bCs w:val="0"/>
          <w:color w:val="auto"/>
          <w:sz w:val="24"/>
          <w:szCs w:val="24"/>
          <w:lang w:val="en-US" w:eastAsia="zh-CN"/>
        </w:rPr>
        <w:t>4.3中标人免费对项目成果错误进行及时更正、并按规定进行调整或补充；</w:t>
      </w:r>
    </w:p>
    <w:p w14:paraId="1F19FFE5">
      <w:pPr>
        <w:keepNext w:val="0"/>
        <w:keepLines w:val="0"/>
        <w:pageBreakBefore w:val="0"/>
        <w:widowControl w:val="0"/>
        <w:shd w:val="clear"/>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b w:val="0"/>
          <w:bCs w:val="0"/>
          <w:color w:val="auto"/>
          <w:kern w:val="0"/>
          <w:sz w:val="24"/>
          <w:highlight w:val="none"/>
        </w:rPr>
      </w:pPr>
      <w:r>
        <w:rPr>
          <w:rFonts w:hint="eastAsia" w:ascii="宋体" w:hAnsi="宋体"/>
          <w:b w:val="0"/>
          <w:bCs w:val="0"/>
          <w:color w:val="auto"/>
          <w:sz w:val="24"/>
          <w:szCs w:val="24"/>
          <w:lang w:val="en-US" w:eastAsia="zh-CN"/>
        </w:rPr>
        <w:t>4.4中标人须提供快速的服务响应，如在服务过程中发生问题，中标人在接到招标人通知后，24小时内到达现场</w:t>
      </w:r>
      <w:r>
        <w:rPr>
          <w:rFonts w:hint="eastAsia" w:ascii="宋体" w:hAnsi="宋体" w:eastAsia="宋体" w:cs="宋体"/>
          <w:color w:val="auto"/>
          <w:kern w:val="0"/>
          <w:sz w:val="24"/>
          <w:szCs w:val="24"/>
          <w:highlight w:val="none"/>
          <w:lang w:val="en-US" w:eastAsia="zh-CN"/>
        </w:rPr>
        <w:t>。</w:t>
      </w:r>
    </w:p>
    <w:p w14:paraId="7C60B5AF">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rPr>
          <w:rFonts w:hint="eastAsia" w:ascii="宋体" w:hAnsi="宋体" w:eastAsia="宋体" w:cs="宋体"/>
          <w:color w:val="auto"/>
          <w:sz w:val="24"/>
          <w:szCs w:val="24"/>
        </w:rPr>
      </w:pPr>
      <w:r>
        <w:rPr>
          <w:rFonts w:hint="eastAsia" w:ascii="宋体" w:hAnsi="宋体"/>
          <w:b/>
          <w:bCs/>
          <w:color w:val="auto"/>
          <w:sz w:val="24"/>
          <w:highlight w:val="none"/>
          <w:lang w:val="en-US" w:eastAsia="zh-CN"/>
        </w:rPr>
        <w:t>十</w:t>
      </w:r>
      <w:r>
        <w:rPr>
          <w:rFonts w:hint="eastAsia" w:ascii="宋体" w:hAnsi="宋体"/>
          <w:b/>
          <w:bCs/>
          <w:color w:val="auto"/>
          <w:sz w:val="24"/>
          <w:highlight w:val="none"/>
        </w:rPr>
        <w:t>、</w:t>
      </w:r>
      <w:r>
        <w:rPr>
          <w:rFonts w:hint="eastAsia" w:ascii="宋体" w:hAnsi="宋体" w:eastAsia="宋体" w:cs="宋体"/>
          <w:b/>
          <w:bCs/>
          <w:color w:val="auto"/>
          <w:sz w:val="24"/>
          <w:szCs w:val="24"/>
        </w:rPr>
        <w:t>验收标准</w:t>
      </w:r>
    </w:p>
    <w:p w14:paraId="157A49F2">
      <w:pPr>
        <w:keepNext w:val="0"/>
        <w:keepLines w:val="0"/>
        <w:pageBreakBefore w:val="0"/>
        <w:widowControl w:val="0"/>
        <w:shd w:val="clear"/>
        <w:kinsoku/>
        <w:wordWrap/>
        <w:overflowPunct/>
        <w:topLinePunct w:val="0"/>
        <w:autoSpaceDE/>
        <w:autoSpaceDN/>
        <w:bidi w:val="0"/>
        <w:adjustRightInd w:val="0"/>
        <w:snapToGrid w:val="0"/>
        <w:spacing w:line="380" w:lineRule="exact"/>
        <w:ind w:firstLine="480" w:firstLineChars="200"/>
        <w:textAlignment w:val="auto"/>
        <w:rPr>
          <w:rFonts w:hint="eastAsia" w:ascii="宋体" w:hAnsi="宋体" w:eastAsia="宋体"/>
          <w:color w:val="auto"/>
          <w:sz w:val="24"/>
          <w:highlight w:val="none"/>
          <w:lang w:eastAsia="zh-CN"/>
        </w:rPr>
      </w:pPr>
      <w:r>
        <w:rPr>
          <w:rFonts w:hint="eastAsia" w:ascii="宋体" w:hAnsi="宋体" w:eastAsia="宋体" w:cs="宋体"/>
          <w:b w:val="0"/>
          <w:bCs w:val="0"/>
          <w:color w:val="auto"/>
          <w:sz w:val="24"/>
          <w:szCs w:val="24"/>
          <w:lang w:val="en-US" w:eastAsia="zh-CN"/>
        </w:rPr>
        <w:t>根据中华人民共和国现行技术标准，按招标文件以及合同规定的验收评定标准等规范，由采购人组织相关人员进行验收；验收费用由中标人承担。</w:t>
      </w:r>
    </w:p>
    <w:p w14:paraId="7F60C50E">
      <w:pPr>
        <w:pStyle w:val="126"/>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200"/>
        <w:jc w:val="left"/>
        <w:textAlignment w:val="auto"/>
        <w:rPr>
          <w:rFonts w:hint="eastAsia" w:ascii="宋体" w:hAnsi="宋体" w:eastAsia="宋体" w:cs="Times New Roman"/>
          <w:b/>
          <w:bCs/>
          <w:color w:val="auto"/>
          <w:kern w:val="0"/>
          <w:sz w:val="24"/>
          <w:szCs w:val="20"/>
          <w:highlight w:val="none"/>
          <w:lang w:val="en-US" w:eastAsia="zh-CN"/>
        </w:rPr>
      </w:pPr>
      <w:r>
        <w:rPr>
          <w:rFonts w:hint="eastAsia" w:cs="宋体"/>
          <w:b/>
          <w:color w:val="auto"/>
          <w:sz w:val="24"/>
          <w:highlight w:val="none"/>
          <w:lang w:val="en-US" w:eastAsia="zh-CN"/>
        </w:rPr>
        <w:t>十一</w:t>
      </w:r>
      <w:r>
        <w:rPr>
          <w:rFonts w:hint="eastAsia" w:ascii="宋体" w:hAnsi="宋体" w:cs="宋体"/>
          <w:b/>
          <w:color w:val="auto"/>
          <w:sz w:val="24"/>
          <w:highlight w:val="none"/>
        </w:rPr>
        <w:t>、</w:t>
      </w:r>
      <w:r>
        <w:rPr>
          <w:rFonts w:hint="eastAsia" w:ascii="宋体" w:hAnsi="宋体" w:eastAsia="宋体" w:cs="Times New Roman"/>
          <w:b/>
          <w:bCs/>
          <w:color w:val="auto"/>
          <w:kern w:val="0"/>
          <w:sz w:val="24"/>
          <w:szCs w:val="20"/>
          <w:highlight w:val="none"/>
          <w:lang w:val="en-US" w:eastAsia="zh-CN"/>
        </w:rPr>
        <w:t>合同的签订</w:t>
      </w:r>
    </w:p>
    <w:p w14:paraId="096A6A09">
      <w:pPr>
        <w:pStyle w:val="126"/>
        <w:keepNext w:val="0"/>
        <w:keepLines w:val="0"/>
        <w:pageBreakBefore w:val="0"/>
        <w:widowControl w:val="0"/>
        <w:shd w:val="clear"/>
        <w:kinsoku/>
        <w:wordWrap/>
        <w:overflowPunct/>
        <w:topLinePunct w:val="0"/>
        <w:autoSpaceDE/>
        <w:autoSpaceDN/>
        <w:bidi w:val="0"/>
        <w:adjustRightInd w:val="0"/>
        <w:snapToGrid w:val="0"/>
        <w:spacing w:line="380" w:lineRule="exact"/>
        <w:ind w:firstLine="480" w:firstLineChars="200"/>
        <w:jc w:val="left"/>
        <w:textAlignment w:val="auto"/>
        <w:rPr>
          <w:rFonts w:hint="eastAsia" w:ascii="宋体" w:hAnsi="宋体" w:eastAsia="宋体" w:cs="Times New Roman"/>
          <w:color w:val="auto"/>
          <w:kern w:val="0"/>
          <w:sz w:val="24"/>
          <w:szCs w:val="20"/>
          <w:highlight w:val="none"/>
          <w:lang w:val="en-US" w:eastAsia="zh-CN"/>
        </w:rPr>
      </w:pPr>
      <w:r>
        <w:rPr>
          <w:rFonts w:hint="eastAsia" w:ascii="宋体" w:hAnsi="宋体" w:eastAsia="宋体" w:cs="Times New Roman"/>
          <w:color w:val="auto"/>
          <w:kern w:val="0"/>
          <w:sz w:val="24"/>
          <w:szCs w:val="20"/>
          <w:highlight w:val="none"/>
          <w:lang w:val="en-US" w:eastAsia="zh-CN"/>
        </w:rPr>
        <w:t>中标单位在收到《中标通知书》后30日内与</w:t>
      </w:r>
      <w:r>
        <w:rPr>
          <w:rFonts w:hint="eastAsia" w:cs="Times New Roman"/>
          <w:color w:val="auto"/>
          <w:kern w:val="0"/>
          <w:sz w:val="24"/>
          <w:szCs w:val="20"/>
          <w:highlight w:val="none"/>
          <w:lang w:val="en-US" w:eastAsia="zh-CN"/>
        </w:rPr>
        <w:t>东阳市清源排水有限公司</w:t>
      </w:r>
      <w:r>
        <w:rPr>
          <w:rFonts w:hint="eastAsia" w:ascii="宋体" w:hAnsi="宋体" w:eastAsia="宋体" w:cs="Times New Roman"/>
          <w:color w:val="auto"/>
          <w:kern w:val="0"/>
          <w:sz w:val="24"/>
          <w:szCs w:val="20"/>
          <w:highlight w:val="none"/>
          <w:lang w:val="en-US" w:eastAsia="zh-CN"/>
        </w:rPr>
        <w:t xml:space="preserve">签订合同。    </w:t>
      </w:r>
    </w:p>
    <w:p w14:paraId="0A0A163F">
      <w:pPr>
        <w:shd w:val="clear"/>
        <w:snapToGrid w:val="0"/>
        <w:jc w:val="center"/>
        <w:rPr>
          <w:rFonts w:hint="eastAsia" w:ascii="宋体" w:hAnsi="宋体" w:cs="宋体"/>
          <w:b/>
          <w:color w:val="auto"/>
          <w:sz w:val="32"/>
          <w:szCs w:val="32"/>
          <w:highlight w:val="none"/>
        </w:rPr>
      </w:pPr>
    </w:p>
    <w:p w14:paraId="23CDCA87">
      <w:pPr>
        <w:shd w:val="clear"/>
        <w:snapToGrid w:val="0"/>
        <w:jc w:val="both"/>
        <w:rPr>
          <w:rFonts w:hint="eastAsia" w:ascii="宋体" w:hAnsi="宋体" w:cs="宋体"/>
          <w:b/>
          <w:color w:val="auto"/>
          <w:sz w:val="32"/>
          <w:szCs w:val="32"/>
          <w:highlight w:val="none"/>
        </w:rPr>
      </w:pPr>
    </w:p>
    <w:p w14:paraId="353C9C0C">
      <w:pPr>
        <w:shd w:val="clear"/>
        <w:snapToGrid w:val="0"/>
        <w:jc w:val="center"/>
        <w:rPr>
          <w:color w:val="auto"/>
          <w:highlight w:val="none"/>
        </w:rPr>
      </w:pPr>
      <w:r>
        <w:rPr>
          <w:rFonts w:hint="eastAsia" w:ascii="宋体" w:hAnsi="宋体" w:cs="宋体"/>
          <w:b/>
          <w:color w:val="auto"/>
          <w:sz w:val="32"/>
          <w:szCs w:val="32"/>
          <w:highlight w:val="none"/>
        </w:rPr>
        <w:t xml:space="preserve">第三章 </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投标人须知前附表</w:t>
      </w:r>
    </w:p>
    <w:tbl>
      <w:tblPr>
        <w:tblStyle w:val="33"/>
        <w:tblW w:w="9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9168"/>
      </w:tblGrid>
      <w:tr w14:paraId="4256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78" w:type="dxa"/>
            <w:vAlign w:val="center"/>
          </w:tcPr>
          <w:p w14:paraId="3BC1865B">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hint="eastAsia" w:ascii="宋体" w:hAnsi="Calibri"/>
                <w:color w:val="auto"/>
                <w:kern w:val="2"/>
                <w:sz w:val="24"/>
                <w:szCs w:val="22"/>
                <w:highlight w:val="none"/>
              </w:rPr>
              <w:t>序号</w:t>
            </w:r>
          </w:p>
        </w:tc>
        <w:tc>
          <w:tcPr>
            <w:tcW w:w="9168" w:type="dxa"/>
            <w:vAlign w:val="center"/>
          </w:tcPr>
          <w:p w14:paraId="4DB090B2">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hint="eastAsia" w:ascii="宋体" w:hAnsi="Calibri"/>
                <w:color w:val="auto"/>
                <w:kern w:val="2"/>
                <w:sz w:val="24"/>
                <w:szCs w:val="22"/>
                <w:highlight w:val="none"/>
              </w:rPr>
              <w:t>内容、要求</w:t>
            </w:r>
          </w:p>
        </w:tc>
      </w:tr>
      <w:tr w14:paraId="230C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78" w:type="dxa"/>
            <w:vAlign w:val="center"/>
          </w:tcPr>
          <w:p w14:paraId="369F596E">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w:t>
            </w:r>
          </w:p>
        </w:tc>
        <w:tc>
          <w:tcPr>
            <w:tcW w:w="9168" w:type="dxa"/>
            <w:vAlign w:val="center"/>
          </w:tcPr>
          <w:p w14:paraId="6388B4C4">
            <w:pPr>
              <w:keepNext w:val="0"/>
              <w:keepLines w:val="0"/>
              <w:suppressLineNumbers w:val="0"/>
              <w:shd w:val="clear"/>
              <w:autoSpaceDE w:val="0"/>
              <w:adjustRightInd w:val="0"/>
              <w:spacing w:before="0" w:beforeAutospacing="0" w:after="0" w:afterAutospacing="0" w:line="400" w:lineRule="exact"/>
              <w:ind w:left="0" w:right="0"/>
              <w:contextualSpacing/>
              <w:jc w:val="left"/>
              <w:rPr>
                <w:rFonts w:hint="eastAsia" w:ascii="宋体" w:hAnsi="Calibri" w:eastAsia="宋体"/>
                <w:color w:val="auto"/>
                <w:kern w:val="2"/>
                <w:sz w:val="24"/>
                <w:szCs w:val="22"/>
                <w:highlight w:val="none"/>
                <w:lang w:eastAsia="zh-CN"/>
              </w:rPr>
            </w:pPr>
            <w:r>
              <w:rPr>
                <w:rFonts w:hint="eastAsia" w:ascii="宋体" w:hAnsi="Calibri"/>
                <w:color w:val="auto"/>
                <w:kern w:val="2"/>
                <w:sz w:val="24"/>
                <w:szCs w:val="22"/>
                <w:highlight w:val="none"/>
              </w:rPr>
              <w:t>项目名称：</w:t>
            </w:r>
            <w:r>
              <w:rPr>
                <w:rFonts w:hint="eastAsia" w:ascii="宋体" w:hAnsi="宋体" w:cs="宋体"/>
                <w:color w:val="auto"/>
                <w:kern w:val="2"/>
                <w:sz w:val="24"/>
                <w:szCs w:val="22"/>
                <w:highlight w:val="none"/>
                <w:lang w:eastAsia="zh-CN"/>
              </w:rPr>
              <w:t>2026年东阳市小型水库白蚁防治服务项目</w:t>
            </w:r>
          </w:p>
        </w:tc>
      </w:tr>
      <w:tr w14:paraId="671C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78" w:type="dxa"/>
            <w:vAlign w:val="center"/>
          </w:tcPr>
          <w:p w14:paraId="557F06C6">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2</w:t>
            </w:r>
          </w:p>
        </w:tc>
        <w:tc>
          <w:tcPr>
            <w:tcW w:w="9168" w:type="dxa"/>
            <w:vAlign w:val="center"/>
          </w:tcPr>
          <w:p w14:paraId="5A2AED9A">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s="宋体"/>
                <w:color w:val="auto"/>
                <w:kern w:val="2"/>
                <w:sz w:val="24"/>
                <w:szCs w:val="22"/>
                <w:highlight w:val="none"/>
              </w:rPr>
              <w:t>投标报价及费用：</w:t>
            </w:r>
            <w:r>
              <w:rPr>
                <w:rFonts w:ascii="宋体" w:hAnsi="宋体" w:cs="宋体"/>
                <w:color w:val="auto"/>
                <w:kern w:val="2"/>
                <w:sz w:val="24"/>
                <w:szCs w:val="22"/>
                <w:highlight w:val="none"/>
              </w:rPr>
              <w:t>1</w:t>
            </w:r>
            <w:r>
              <w:rPr>
                <w:rFonts w:hint="eastAsia" w:ascii="宋体" w:hAnsi="宋体" w:cs="宋体"/>
                <w:color w:val="auto"/>
                <w:kern w:val="2"/>
                <w:sz w:val="24"/>
                <w:szCs w:val="22"/>
                <w:highlight w:val="none"/>
              </w:rPr>
              <w:t>、本项目投标应以人民币报价；</w:t>
            </w:r>
            <w:r>
              <w:rPr>
                <w:rFonts w:ascii="宋体" w:hAnsi="宋体" w:cs="宋体"/>
                <w:color w:val="auto"/>
                <w:kern w:val="2"/>
                <w:sz w:val="24"/>
                <w:szCs w:val="22"/>
                <w:highlight w:val="none"/>
              </w:rPr>
              <w:t>2</w:t>
            </w:r>
            <w:r>
              <w:rPr>
                <w:rFonts w:hint="eastAsia" w:ascii="宋体" w:hAnsi="宋体" w:cs="宋体"/>
                <w:color w:val="auto"/>
                <w:kern w:val="2"/>
                <w:sz w:val="24"/>
                <w:szCs w:val="22"/>
                <w:highlight w:val="none"/>
              </w:rPr>
              <w:t>、不论投标结果如何，投标人均应自行承担所有与投标有关的全部费用；</w:t>
            </w:r>
            <w:r>
              <w:rPr>
                <w:rFonts w:ascii="宋体" w:hAnsi="宋体" w:cs="宋体"/>
                <w:color w:val="auto"/>
                <w:kern w:val="2"/>
                <w:sz w:val="24"/>
                <w:szCs w:val="22"/>
                <w:highlight w:val="none"/>
              </w:rPr>
              <w:t>3</w:t>
            </w:r>
            <w:r>
              <w:rPr>
                <w:rFonts w:hint="eastAsia" w:ascii="宋体" w:hAnsi="宋体" w:cs="宋体"/>
                <w:color w:val="auto"/>
                <w:kern w:val="2"/>
                <w:sz w:val="24"/>
                <w:szCs w:val="22"/>
                <w:highlight w:val="none"/>
              </w:rPr>
              <w:t>、投标费用：本项目代理服务费按照第三章第（</w:t>
            </w:r>
            <w:r>
              <w:rPr>
                <w:rFonts w:hint="eastAsia" w:ascii="宋体" w:hAnsi="宋体" w:cs="宋体"/>
                <w:color w:val="auto"/>
                <w:kern w:val="2"/>
                <w:sz w:val="24"/>
                <w:szCs w:val="22"/>
                <w:highlight w:val="none"/>
                <w:lang w:val="en-US" w:eastAsia="zh-CN"/>
              </w:rPr>
              <w:t>五</w:t>
            </w:r>
            <w:r>
              <w:rPr>
                <w:rFonts w:hint="eastAsia" w:ascii="宋体" w:hAnsi="宋体" w:cs="宋体"/>
                <w:color w:val="auto"/>
                <w:kern w:val="2"/>
                <w:sz w:val="24"/>
                <w:szCs w:val="22"/>
                <w:highlight w:val="none"/>
              </w:rPr>
              <w:t>）条收费标准向中标单位收取。</w:t>
            </w:r>
          </w:p>
        </w:tc>
      </w:tr>
      <w:tr w14:paraId="34E4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trPr>
        <w:tc>
          <w:tcPr>
            <w:tcW w:w="778" w:type="dxa"/>
            <w:vAlign w:val="center"/>
          </w:tcPr>
          <w:p w14:paraId="18CB85CF">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3</w:t>
            </w:r>
          </w:p>
        </w:tc>
        <w:tc>
          <w:tcPr>
            <w:tcW w:w="9168" w:type="dxa"/>
            <w:vAlign w:val="center"/>
          </w:tcPr>
          <w:p w14:paraId="2C626972">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s="宋体"/>
                <w:color w:val="auto"/>
                <w:kern w:val="2"/>
                <w:sz w:val="24"/>
                <w:szCs w:val="22"/>
                <w:highlight w:val="none"/>
              </w:rPr>
              <w:t>答疑与澄清：投标人如认为招标文件表述不清晰、存在歧视性、排他性或者其他违法内容的，应当</w:t>
            </w:r>
            <w:r>
              <w:rPr>
                <w:rFonts w:hint="eastAsia" w:ascii="宋体" w:hAnsi="宋体" w:cs="宋体"/>
                <w:color w:val="auto"/>
                <w:kern w:val="2"/>
                <w:sz w:val="24"/>
                <w:szCs w:val="22"/>
                <w:highlight w:val="none"/>
                <w:shd w:val="clear" w:color="auto" w:fill="FFFFFF"/>
              </w:rPr>
              <w:t>于</w:t>
            </w:r>
            <w:r>
              <w:rPr>
                <w:rFonts w:hint="eastAsia" w:ascii="宋体" w:hAnsi="宋体" w:cs="宋体"/>
                <w:b/>
                <w:bCs/>
                <w:color w:val="auto"/>
                <w:kern w:val="2"/>
                <w:sz w:val="24"/>
                <w:szCs w:val="22"/>
                <w:highlight w:val="none"/>
                <w:u w:val="single"/>
                <w:shd w:val="clear" w:color="auto" w:fill="FFFFFF"/>
              </w:rPr>
              <w:t>质疑期限届满之日</w:t>
            </w:r>
            <w:r>
              <w:rPr>
                <w:rFonts w:hint="eastAsia" w:ascii="宋体" w:hAnsi="宋体" w:cs="宋体"/>
                <w:color w:val="auto"/>
                <w:kern w:val="2"/>
                <w:sz w:val="24"/>
                <w:szCs w:val="22"/>
                <w:highlight w:val="none"/>
                <w:shd w:val="clear" w:color="auto" w:fill="FFFFFF"/>
              </w:rPr>
              <w:t>前，</w:t>
            </w:r>
            <w:r>
              <w:rPr>
                <w:rFonts w:hint="eastAsia" w:ascii="宋体" w:hAnsi="宋体" w:cs="宋体"/>
                <w:color w:val="auto"/>
                <w:kern w:val="2"/>
                <w:sz w:val="24"/>
                <w:szCs w:val="22"/>
                <w:highlight w:val="none"/>
              </w:rPr>
              <w:t>以书面形式一次性要求招标采购单位作出书面解释、澄清或者向招标采购单位提出书面质疑（</w:t>
            </w:r>
            <w:r>
              <w:rPr>
                <w:rFonts w:hint="eastAsia" w:ascii="宋体" w:hAnsi="宋体" w:cs="宋体"/>
                <w:b/>
                <w:color w:val="auto"/>
                <w:kern w:val="2"/>
                <w:sz w:val="24"/>
                <w:szCs w:val="22"/>
                <w:highlight w:val="none"/>
              </w:rPr>
              <w:t>超过此规定时间的质疑函将不予受理）</w:t>
            </w:r>
            <w:r>
              <w:rPr>
                <w:rFonts w:hint="eastAsia" w:ascii="宋体" w:hAnsi="宋体" w:cs="宋体"/>
                <w:color w:val="auto"/>
                <w:kern w:val="2"/>
                <w:sz w:val="24"/>
                <w:szCs w:val="22"/>
                <w:highlight w:val="none"/>
              </w:rPr>
              <w:t>；招标采购单位将于</w:t>
            </w:r>
            <w:r>
              <w:rPr>
                <w:rFonts w:hint="eastAsia" w:ascii="宋体" w:hAnsi="宋体" w:cs="宋体"/>
                <w:b/>
                <w:bCs/>
                <w:color w:val="auto"/>
                <w:kern w:val="2"/>
                <w:sz w:val="24"/>
                <w:szCs w:val="22"/>
                <w:highlight w:val="none"/>
                <w:u w:val="single"/>
                <w:shd w:val="clear" w:color="auto" w:fill="FFFFFF"/>
              </w:rPr>
              <w:t>答疑期限届满之日</w:t>
            </w:r>
            <w:r>
              <w:rPr>
                <w:rFonts w:hint="eastAsia" w:ascii="宋体" w:hAnsi="宋体" w:cs="宋体"/>
                <w:b/>
                <w:bCs/>
                <w:color w:val="auto"/>
                <w:kern w:val="2"/>
                <w:sz w:val="24"/>
                <w:szCs w:val="22"/>
                <w:highlight w:val="none"/>
                <w:shd w:val="clear" w:color="auto" w:fill="FFFFFF"/>
              </w:rPr>
              <w:t>前</w:t>
            </w:r>
            <w:r>
              <w:rPr>
                <w:rFonts w:hint="eastAsia" w:ascii="宋体" w:hAnsi="宋体" w:cs="宋体"/>
                <w:color w:val="auto"/>
                <w:kern w:val="2"/>
                <w:sz w:val="24"/>
                <w:szCs w:val="22"/>
                <w:highlight w:val="none"/>
                <w:shd w:val="clear" w:color="auto" w:fill="FFFFFF"/>
              </w:rPr>
              <w:t>将答疑内容以传真或网上发布公告的形式通知所有已报名的投标人；</w:t>
            </w:r>
            <w:r>
              <w:rPr>
                <w:rFonts w:hint="eastAsia" w:ascii="宋体" w:hAnsi="宋体" w:cs="宋体"/>
                <w:color w:val="auto"/>
                <w:kern w:val="2"/>
                <w:sz w:val="24"/>
                <w:szCs w:val="24"/>
                <w:highlight w:val="none"/>
              </w:rPr>
              <w:t>如果答疑、澄清或修改的内容可能影响投标文件编制，招标采购单位将于投标截止日期15天前以网上公告的形式通知所有已报名的投标人，答疑内容是招标文件的组成部分。</w:t>
            </w:r>
          </w:p>
        </w:tc>
      </w:tr>
      <w:tr w14:paraId="10AD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8" w:hRule="atLeast"/>
        </w:trPr>
        <w:tc>
          <w:tcPr>
            <w:tcW w:w="778" w:type="dxa"/>
            <w:vAlign w:val="center"/>
          </w:tcPr>
          <w:p w14:paraId="07F29242">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4</w:t>
            </w:r>
          </w:p>
        </w:tc>
        <w:tc>
          <w:tcPr>
            <w:tcW w:w="9168" w:type="dxa"/>
            <w:vAlign w:val="center"/>
          </w:tcPr>
          <w:p w14:paraId="4FE1072A">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本项目投标文件由资格响应文件、商务资信技术文件和报价文件三部分组成。投标人应按以下方式递交投标文件：</w:t>
            </w:r>
          </w:p>
          <w:p w14:paraId="17B932E5">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▲1、本项目实行“网上投标、电子评标”，投标人应于投标截止时间前在“乐采云”（电子交易平台）上传输、递交电子版投标文件（包括资格响应文件、商务技术文件和报价文件）；</w:t>
            </w:r>
          </w:p>
          <w:p w14:paraId="3ADF3CA4">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2、为了避免由于电子交易平台无法正常运行等技术、安全故障原因造成投标文件无法解密或解密失败，导致投标无效的情况，投标人可以在投标截止时间前将电子备份投标文件（经乐采云电子交易客户端和CA驱动制作出的后缀名为“bfbs”的加密电子备份投标文件）发送至东阳耀辉工程咨询有限公司邮箱：1722002832@qq.com，逾期发送或发错后缀名的备份投标文件将被视为无效；</w:t>
            </w:r>
          </w:p>
          <w:p w14:paraId="6CD22320">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3、投标人仅提交电子备份投标文件的，投标无效；</w:t>
            </w:r>
          </w:p>
          <w:p w14:paraId="7EF68D0E">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s="宋体"/>
                <w:color w:val="auto"/>
                <w:kern w:val="2"/>
                <w:sz w:val="24"/>
                <w:szCs w:val="22"/>
                <w:highlight w:val="none"/>
              </w:rPr>
              <w:t>4、本项目不强制投标人提交电子备份投标文件；如在开评标时出现电子投标文件无法解密或解密失败等情况，因投标人未提供电子备份投标文件而造成投标无效等一切后果和风险由投标人自行承担。</w:t>
            </w:r>
          </w:p>
        </w:tc>
      </w:tr>
      <w:tr w14:paraId="3E10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778" w:type="dxa"/>
            <w:vAlign w:val="center"/>
          </w:tcPr>
          <w:p w14:paraId="5868AA8D">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5</w:t>
            </w:r>
          </w:p>
        </w:tc>
        <w:tc>
          <w:tcPr>
            <w:tcW w:w="9168" w:type="dxa"/>
            <w:vAlign w:val="center"/>
          </w:tcPr>
          <w:p w14:paraId="037C5219">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s="Arial"/>
                <w:color w:val="auto"/>
                <w:kern w:val="2"/>
                <w:sz w:val="24"/>
                <w:szCs w:val="22"/>
                <w:highlight w:val="none"/>
              </w:rPr>
            </w:pPr>
            <w:r>
              <w:rPr>
                <w:rFonts w:hint="eastAsia" w:ascii="宋体" w:hAnsi="Calibri"/>
                <w:color w:val="auto"/>
                <w:kern w:val="2"/>
                <w:sz w:val="24"/>
                <w:szCs w:val="22"/>
                <w:highlight w:val="none"/>
              </w:rPr>
              <w:t>投标截止时间：</w:t>
            </w:r>
            <w:r>
              <w:rPr>
                <w:rFonts w:hint="eastAsia" w:ascii="宋体" w:hAnsi="宋体" w:cs="宋体"/>
                <w:color w:val="auto"/>
                <w:kern w:val="2"/>
                <w:sz w:val="24"/>
                <w:szCs w:val="24"/>
                <w:highlight w:val="none"/>
                <w:u w:val="single"/>
              </w:rPr>
              <w:t>202</w:t>
            </w:r>
            <w:r>
              <w:rPr>
                <w:rFonts w:hint="eastAsia" w:ascii="宋体" w:hAnsi="宋体" w:cs="宋体"/>
                <w:color w:val="auto"/>
                <w:kern w:val="2"/>
                <w:sz w:val="24"/>
                <w:szCs w:val="24"/>
                <w:highlight w:val="none"/>
                <w:u w:val="single"/>
                <w:lang w:val="en-US" w:eastAsia="zh-CN"/>
              </w:rPr>
              <w:t>6</w:t>
            </w:r>
            <w:r>
              <w:rPr>
                <w:rFonts w:hint="eastAsia" w:ascii="宋体" w:hAnsi="宋体" w:cs="宋体"/>
                <w:color w:val="auto"/>
                <w:kern w:val="2"/>
                <w:sz w:val="24"/>
                <w:szCs w:val="24"/>
                <w:highlight w:val="none"/>
                <w:u w:val="none"/>
              </w:rPr>
              <w:t>年</w:t>
            </w:r>
            <w:r>
              <w:rPr>
                <w:rFonts w:hint="eastAsia" w:ascii="宋体" w:hAnsi="宋体" w:cs="宋体"/>
                <w:color w:val="auto"/>
                <w:kern w:val="2"/>
                <w:sz w:val="24"/>
                <w:szCs w:val="24"/>
                <w:highlight w:val="none"/>
                <w:u w:val="single"/>
                <w:lang w:val="en-US" w:eastAsia="zh-CN"/>
              </w:rPr>
              <w:t>11</w:t>
            </w:r>
            <w:r>
              <w:rPr>
                <w:rFonts w:hint="eastAsia" w:ascii="宋体" w:hAnsi="宋体" w:cs="宋体"/>
                <w:color w:val="auto"/>
                <w:kern w:val="2"/>
                <w:sz w:val="24"/>
                <w:szCs w:val="24"/>
                <w:highlight w:val="none"/>
              </w:rPr>
              <w:t>月</w:t>
            </w:r>
            <w:r>
              <w:rPr>
                <w:rFonts w:hint="eastAsia" w:ascii="宋体" w:hAnsi="宋体" w:cs="宋体"/>
                <w:color w:val="auto"/>
                <w:kern w:val="2"/>
                <w:sz w:val="24"/>
                <w:szCs w:val="24"/>
                <w:highlight w:val="none"/>
                <w:u w:val="single"/>
                <w:lang w:val="en-US" w:eastAsia="zh-CN"/>
              </w:rPr>
              <w:t>13</w:t>
            </w:r>
            <w:r>
              <w:rPr>
                <w:rFonts w:hint="eastAsia" w:ascii="宋体" w:hAnsi="宋体" w:cs="宋体"/>
                <w:color w:val="auto"/>
                <w:kern w:val="2"/>
                <w:sz w:val="24"/>
                <w:szCs w:val="24"/>
                <w:highlight w:val="none"/>
              </w:rPr>
              <w:t>日</w:t>
            </w:r>
            <w:r>
              <w:rPr>
                <w:rFonts w:hint="eastAsia" w:ascii="宋体" w:hAnsi="宋体" w:cs="宋体"/>
                <w:color w:val="auto"/>
                <w:kern w:val="2"/>
                <w:sz w:val="24"/>
                <w:szCs w:val="24"/>
                <w:highlight w:val="none"/>
                <w:u w:val="single"/>
              </w:rPr>
              <w:t>09</w:t>
            </w:r>
            <w:r>
              <w:rPr>
                <w:rFonts w:hint="eastAsia" w:ascii="宋体" w:hAnsi="宋体" w:cs="宋体"/>
                <w:color w:val="auto"/>
                <w:kern w:val="2"/>
                <w:sz w:val="24"/>
                <w:szCs w:val="24"/>
                <w:highlight w:val="none"/>
              </w:rPr>
              <w:t>时</w:t>
            </w:r>
            <w:r>
              <w:rPr>
                <w:rFonts w:hint="eastAsia" w:ascii="宋体" w:hAnsi="宋体" w:cs="宋体"/>
                <w:color w:val="auto"/>
                <w:kern w:val="2"/>
                <w:sz w:val="24"/>
                <w:szCs w:val="24"/>
                <w:highlight w:val="none"/>
                <w:u w:val="single"/>
              </w:rPr>
              <w:t>00</w:t>
            </w:r>
            <w:r>
              <w:rPr>
                <w:rFonts w:hint="eastAsia" w:ascii="宋体" w:hAnsi="宋体" w:cs="宋体"/>
                <w:color w:val="auto"/>
                <w:kern w:val="2"/>
                <w:sz w:val="24"/>
                <w:szCs w:val="24"/>
                <w:highlight w:val="none"/>
              </w:rPr>
              <w:t>分（北京时间）</w:t>
            </w:r>
          </w:p>
          <w:p w14:paraId="393494E4">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s="宋体"/>
                <w:color w:val="auto"/>
                <w:kern w:val="2"/>
                <w:sz w:val="24"/>
                <w:szCs w:val="22"/>
                <w:highlight w:val="none"/>
              </w:rPr>
              <w:t>投标人应当在投标截止时间前完成电子投标文件的传输递交，并可以补充、修改或者撤回电子投标文件。补充或者修改电子投标文件的，应当先行撤回原文件，补充、修改后重新传输递交。投标截止时间前未完成传输的，视为撤回投标文件。投标、响应截止时间后传输递交的投标、响应文件，将被拒收。</w:t>
            </w:r>
          </w:p>
        </w:tc>
      </w:tr>
      <w:tr w14:paraId="3037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78" w:type="dxa"/>
            <w:vAlign w:val="center"/>
          </w:tcPr>
          <w:p w14:paraId="4F55A554">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6</w:t>
            </w:r>
          </w:p>
        </w:tc>
        <w:tc>
          <w:tcPr>
            <w:tcW w:w="9168" w:type="dxa"/>
            <w:vAlign w:val="center"/>
          </w:tcPr>
          <w:p w14:paraId="31F3AAD5">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olor w:val="auto"/>
                <w:kern w:val="2"/>
                <w:sz w:val="24"/>
                <w:szCs w:val="22"/>
                <w:highlight w:val="none"/>
              </w:rPr>
              <w:t>开标时间：</w:t>
            </w:r>
            <w:r>
              <w:rPr>
                <w:rFonts w:hint="eastAsia" w:ascii="宋体" w:hAnsi="宋体" w:cs="宋体"/>
                <w:color w:val="auto"/>
                <w:kern w:val="2"/>
                <w:sz w:val="24"/>
                <w:szCs w:val="24"/>
                <w:highlight w:val="none"/>
                <w:u w:val="single"/>
              </w:rPr>
              <w:t>202</w:t>
            </w:r>
            <w:r>
              <w:rPr>
                <w:rFonts w:hint="eastAsia" w:ascii="宋体" w:hAnsi="宋体" w:cs="宋体"/>
                <w:color w:val="auto"/>
                <w:kern w:val="2"/>
                <w:sz w:val="24"/>
                <w:szCs w:val="24"/>
                <w:highlight w:val="none"/>
                <w:u w:val="single"/>
                <w:lang w:val="en-US" w:eastAsia="zh-CN"/>
              </w:rPr>
              <w:t>6</w:t>
            </w:r>
            <w:r>
              <w:rPr>
                <w:rFonts w:hint="eastAsia" w:ascii="宋体" w:hAnsi="宋体" w:eastAsia="宋体" w:cs="宋体"/>
                <w:color w:val="auto"/>
                <w:kern w:val="2"/>
                <w:sz w:val="24"/>
                <w:szCs w:val="24"/>
                <w:highlight w:val="none"/>
                <w:u w:val="none"/>
              </w:rPr>
              <w:t>年</w:t>
            </w:r>
            <w:r>
              <w:rPr>
                <w:rFonts w:hint="eastAsia" w:ascii="宋体" w:hAnsi="宋体" w:cs="宋体"/>
                <w:color w:val="auto"/>
                <w:kern w:val="2"/>
                <w:sz w:val="24"/>
                <w:szCs w:val="24"/>
                <w:highlight w:val="none"/>
                <w:u w:val="single"/>
                <w:lang w:val="en-US" w:eastAsia="zh-CN"/>
              </w:rPr>
              <w:t>11</w:t>
            </w:r>
            <w:r>
              <w:rPr>
                <w:rFonts w:hint="eastAsia" w:ascii="宋体" w:hAnsi="宋体" w:cs="宋体"/>
                <w:color w:val="auto"/>
                <w:kern w:val="2"/>
                <w:sz w:val="24"/>
                <w:szCs w:val="24"/>
                <w:highlight w:val="none"/>
              </w:rPr>
              <w:t>月</w:t>
            </w:r>
            <w:r>
              <w:rPr>
                <w:rFonts w:hint="eastAsia" w:ascii="宋体" w:hAnsi="宋体" w:cs="宋体"/>
                <w:color w:val="auto"/>
                <w:kern w:val="2"/>
                <w:sz w:val="24"/>
                <w:szCs w:val="24"/>
                <w:highlight w:val="none"/>
                <w:u w:val="single"/>
                <w:lang w:val="en-US" w:eastAsia="zh-CN"/>
              </w:rPr>
              <w:t>13</w:t>
            </w:r>
            <w:r>
              <w:rPr>
                <w:rFonts w:hint="eastAsia" w:ascii="宋体" w:hAnsi="宋体" w:cs="宋体"/>
                <w:color w:val="auto"/>
                <w:kern w:val="2"/>
                <w:sz w:val="24"/>
                <w:szCs w:val="24"/>
                <w:highlight w:val="none"/>
              </w:rPr>
              <w:t>日</w:t>
            </w:r>
            <w:r>
              <w:rPr>
                <w:rFonts w:hint="eastAsia" w:ascii="宋体" w:hAnsi="宋体" w:cs="宋体"/>
                <w:color w:val="auto"/>
                <w:kern w:val="2"/>
                <w:sz w:val="24"/>
                <w:szCs w:val="24"/>
                <w:highlight w:val="none"/>
                <w:u w:val="single"/>
              </w:rPr>
              <w:t>09</w:t>
            </w:r>
            <w:r>
              <w:rPr>
                <w:rFonts w:hint="eastAsia" w:ascii="宋体" w:hAnsi="宋体" w:cs="宋体"/>
                <w:color w:val="auto"/>
                <w:kern w:val="2"/>
                <w:sz w:val="24"/>
                <w:szCs w:val="24"/>
                <w:highlight w:val="none"/>
              </w:rPr>
              <w:t>时</w:t>
            </w:r>
            <w:r>
              <w:rPr>
                <w:rFonts w:hint="eastAsia" w:ascii="宋体" w:hAnsi="宋体" w:cs="宋体"/>
                <w:color w:val="auto"/>
                <w:kern w:val="2"/>
                <w:sz w:val="24"/>
                <w:szCs w:val="24"/>
                <w:highlight w:val="none"/>
                <w:u w:val="single"/>
              </w:rPr>
              <w:t>00</w:t>
            </w:r>
            <w:r>
              <w:rPr>
                <w:rFonts w:hint="eastAsia" w:ascii="宋体" w:hAnsi="宋体" w:cs="宋体"/>
                <w:color w:val="auto"/>
                <w:kern w:val="2"/>
                <w:sz w:val="24"/>
                <w:szCs w:val="24"/>
                <w:highlight w:val="none"/>
              </w:rPr>
              <w:t>分（北京时间）</w:t>
            </w:r>
          </w:p>
          <w:p w14:paraId="27AC1D22">
            <w:pPr>
              <w:keepNext w:val="0"/>
              <w:keepLines w:val="0"/>
              <w:suppressLineNumbers w:val="0"/>
              <w:shd w:val="clear"/>
              <w:autoSpaceDE w:val="0"/>
              <w:adjustRightInd w:val="0"/>
              <w:spacing w:before="0" w:beforeAutospacing="0" w:after="0" w:afterAutospacing="0" w:line="400" w:lineRule="exact"/>
              <w:ind w:left="0" w:right="0"/>
              <w:contextualSpacing/>
              <w:rPr>
                <w:rFonts w:ascii="Calibri" w:hAnsi="Calibri"/>
                <w:color w:val="auto"/>
                <w:kern w:val="2"/>
                <w:sz w:val="21"/>
                <w:szCs w:val="22"/>
                <w:highlight w:val="none"/>
              </w:rPr>
            </w:pPr>
            <w:r>
              <w:rPr>
                <w:rFonts w:hint="eastAsia" w:ascii="宋体" w:hAnsi="宋体" w:cs="宋体"/>
                <w:color w:val="auto"/>
                <w:kern w:val="2"/>
                <w:sz w:val="24"/>
                <w:szCs w:val="22"/>
                <w:highlight w:val="none"/>
              </w:rPr>
              <w:t>截止开标时间，乐采云（电子交易平台）自动提取所有投标文件，投标人须在开标时间截止后30分钟内对上传乐采云的投标文件进行解密，所有投标人在规定的解密时限内解密完成或解密时限到后，采购代理机构开启投标文件；投标人超过解密时限的，系统默认自动放弃。</w:t>
            </w:r>
          </w:p>
        </w:tc>
      </w:tr>
      <w:tr w14:paraId="7B40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78" w:type="dxa"/>
            <w:vAlign w:val="center"/>
          </w:tcPr>
          <w:p w14:paraId="32FBD0FF">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7</w:t>
            </w:r>
          </w:p>
        </w:tc>
        <w:tc>
          <w:tcPr>
            <w:tcW w:w="9168" w:type="dxa"/>
            <w:vAlign w:val="center"/>
          </w:tcPr>
          <w:p w14:paraId="611ADC85">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olor w:val="auto"/>
                <w:kern w:val="2"/>
                <w:sz w:val="24"/>
                <w:szCs w:val="22"/>
                <w:highlight w:val="none"/>
              </w:rPr>
              <w:t>评标办法：综合评分法</w:t>
            </w:r>
          </w:p>
        </w:tc>
      </w:tr>
      <w:tr w14:paraId="1B38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78" w:type="dxa"/>
            <w:vAlign w:val="center"/>
          </w:tcPr>
          <w:p w14:paraId="056EF7CD">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8</w:t>
            </w:r>
          </w:p>
        </w:tc>
        <w:tc>
          <w:tcPr>
            <w:tcW w:w="9168" w:type="dxa"/>
            <w:vAlign w:val="center"/>
          </w:tcPr>
          <w:p w14:paraId="19EEBE82">
            <w:pPr>
              <w:keepNext w:val="0"/>
              <w:keepLines w:val="0"/>
              <w:pageBreakBefore w:val="0"/>
              <w:widowControl w:val="0"/>
              <w:suppressLineNumbers w:val="0"/>
              <w:shd w:val="clear"/>
              <w:kinsoku/>
              <w:wordWrap w:val="0"/>
              <w:overflowPunct/>
              <w:topLinePunct w:val="0"/>
              <w:autoSpaceDE w:val="0"/>
              <w:autoSpaceDN w:val="0"/>
              <w:bidi w:val="0"/>
              <w:adjustRightInd w:val="0"/>
              <w:snapToGrid/>
              <w:spacing w:before="0" w:beforeAutospacing="0" w:after="0" w:afterAutospacing="0" w:line="400" w:lineRule="exact"/>
              <w:ind w:left="0" w:right="0"/>
              <w:contextualSpacing/>
              <w:textAlignment w:val="auto"/>
              <w:rPr>
                <w:rFonts w:ascii="宋体" w:hAnsi="Calibri"/>
                <w:color w:val="auto"/>
                <w:kern w:val="2"/>
                <w:sz w:val="24"/>
                <w:szCs w:val="22"/>
                <w:highlight w:val="none"/>
              </w:rPr>
            </w:pPr>
            <w:r>
              <w:rPr>
                <w:rFonts w:hint="eastAsia" w:ascii="宋体" w:hAnsi="Calibri"/>
                <w:color w:val="auto"/>
                <w:kern w:val="2"/>
                <w:sz w:val="24"/>
                <w:szCs w:val="22"/>
                <w:highlight w:val="none"/>
              </w:rPr>
              <w:t>评标结果公示：</w:t>
            </w:r>
            <w:r>
              <w:rPr>
                <w:rFonts w:hint="eastAsia" w:ascii="宋体" w:hAnsi="宋体" w:cs="宋体"/>
                <w:color w:val="auto"/>
                <w:kern w:val="2"/>
                <w:sz w:val="24"/>
                <w:szCs w:val="22"/>
              </w:rPr>
              <w:t>自中标人确定之日起2个工作日内</w:t>
            </w:r>
            <w:r>
              <w:rPr>
                <w:rFonts w:hint="eastAsia" w:ascii="宋体" w:hAnsi="Calibri"/>
                <w:color w:val="auto"/>
                <w:kern w:val="2"/>
                <w:sz w:val="24"/>
                <w:szCs w:val="22"/>
                <w:highlight w:val="none"/>
              </w:rPr>
              <w:t>，评标结果公示于</w:t>
            </w:r>
            <w:r>
              <w:rPr>
                <w:rFonts w:hint="eastAsia" w:ascii="宋体" w:hAnsi="宋体" w:cs="宋体"/>
                <w:color w:val="auto"/>
                <w:kern w:val="2"/>
                <w:sz w:val="24"/>
                <w:szCs w:val="22"/>
                <w:highlight w:val="none"/>
                <w:lang w:eastAsia="zh-CN"/>
              </w:rPr>
              <w:t>浙江省企业采购信息服务网（https://b.zhengcaiyun.cn/</w:t>
            </w:r>
            <w:r>
              <w:rPr>
                <w:rFonts w:hint="eastAsia" w:ascii="宋体" w:hAnsi="宋体" w:eastAsia="宋体" w:cs="宋体"/>
                <w:color w:val="auto"/>
                <w:kern w:val="2"/>
                <w:sz w:val="24"/>
                <w:szCs w:val="22"/>
                <w:highlight w:val="none"/>
              </w:rPr>
              <w:t>)</w:t>
            </w:r>
            <w:r>
              <w:rPr>
                <w:rFonts w:hint="eastAsia" w:ascii="宋体" w:hAnsi="Calibri" w:cs="Arial"/>
                <w:color w:val="auto"/>
                <w:kern w:val="2"/>
                <w:sz w:val="24"/>
                <w:szCs w:val="22"/>
                <w:highlight w:val="none"/>
              </w:rPr>
              <w:t>；</w:t>
            </w:r>
            <w:r>
              <w:rPr>
                <w:rFonts w:hint="eastAsia" w:ascii="宋体" w:hAnsi="宋体" w:cs="宋体"/>
                <w:color w:val="auto"/>
                <w:kern w:val="2"/>
                <w:sz w:val="24"/>
                <w:szCs w:val="22"/>
                <w:highlight w:val="none"/>
              </w:rPr>
              <w:t>东阳市公共资源交易网（</w:t>
            </w:r>
            <w:r>
              <w:rPr>
                <w:rFonts w:ascii="宋体" w:hAnsi="宋体" w:cs="宋体"/>
                <w:color w:val="auto"/>
                <w:kern w:val="2"/>
                <w:sz w:val="24"/>
                <w:szCs w:val="22"/>
                <w:highlight w:val="none"/>
              </w:rPr>
              <w:t>http://www.dongyang.gov.cn/ggzyjy/</w:t>
            </w:r>
            <w:r>
              <w:rPr>
                <w:rFonts w:hint="eastAsia" w:ascii="宋体" w:hAnsi="宋体" w:cs="宋体"/>
                <w:color w:val="auto"/>
                <w:kern w:val="2"/>
                <w:sz w:val="24"/>
                <w:szCs w:val="22"/>
                <w:highlight w:val="none"/>
              </w:rPr>
              <w:t>）。</w:t>
            </w:r>
            <w:r>
              <w:rPr>
                <w:rFonts w:hint="eastAsia" w:ascii="宋体" w:hAnsi="宋体"/>
                <w:color w:val="auto"/>
                <w:kern w:val="2"/>
                <w:sz w:val="24"/>
                <w:szCs w:val="22"/>
                <w:highlight w:val="none"/>
              </w:rPr>
              <w:t>公告</w:t>
            </w:r>
            <w:r>
              <w:rPr>
                <w:rFonts w:ascii="宋体" w:hAnsi="宋体"/>
                <w:color w:val="auto"/>
                <w:kern w:val="2"/>
                <w:sz w:val="24"/>
                <w:szCs w:val="22"/>
                <w:highlight w:val="none"/>
              </w:rPr>
              <w:t>3</w:t>
            </w:r>
            <w:r>
              <w:rPr>
                <w:rFonts w:hint="eastAsia" w:ascii="宋体" w:hAnsi="宋体"/>
                <w:color w:val="auto"/>
                <w:kern w:val="2"/>
                <w:sz w:val="24"/>
                <w:szCs w:val="22"/>
                <w:highlight w:val="none"/>
              </w:rPr>
              <w:t>个工作日。</w:t>
            </w:r>
          </w:p>
        </w:tc>
      </w:tr>
      <w:tr w14:paraId="75E2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78" w:type="dxa"/>
            <w:vAlign w:val="center"/>
          </w:tcPr>
          <w:p w14:paraId="51E93FCD">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9</w:t>
            </w:r>
          </w:p>
        </w:tc>
        <w:tc>
          <w:tcPr>
            <w:tcW w:w="9168" w:type="dxa"/>
            <w:vAlign w:val="center"/>
          </w:tcPr>
          <w:p w14:paraId="67459E07">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s="宋体"/>
                <w:color w:val="auto"/>
                <w:kern w:val="2"/>
                <w:sz w:val="24"/>
                <w:szCs w:val="22"/>
                <w:highlight w:val="none"/>
              </w:rPr>
              <w:t>中标通知书：公告结束无异议后</w:t>
            </w:r>
            <w:r>
              <w:rPr>
                <w:rFonts w:ascii="宋体" w:hAnsi="Calibri" w:cs="宋体"/>
                <w:color w:val="auto"/>
                <w:kern w:val="2"/>
                <w:sz w:val="24"/>
                <w:szCs w:val="22"/>
                <w:highlight w:val="none"/>
              </w:rPr>
              <w:t>3</w:t>
            </w:r>
            <w:r>
              <w:rPr>
                <w:rFonts w:hint="eastAsia" w:ascii="宋体" w:hAnsi="Calibri" w:cs="宋体"/>
                <w:color w:val="auto"/>
                <w:kern w:val="2"/>
                <w:sz w:val="24"/>
                <w:szCs w:val="22"/>
                <w:highlight w:val="none"/>
              </w:rPr>
              <w:t>个工作日内发出中标通知书。</w:t>
            </w:r>
          </w:p>
        </w:tc>
      </w:tr>
      <w:tr w14:paraId="40AD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8" w:type="dxa"/>
            <w:vAlign w:val="center"/>
          </w:tcPr>
          <w:p w14:paraId="03543169">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10</w:t>
            </w:r>
          </w:p>
        </w:tc>
        <w:tc>
          <w:tcPr>
            <w:tcW w:w="9168" w:type="dxa"/>
            <w:vAlign w:val="center"/>
          </w:tcPr>
          <w:p w14:paraId="459B5916">
            <w:pPr>
              <w:keepNext w:val="0"/>
              <w:keepLines w:val="0"/>
              <w:suppressLineNumbers w:val="0"/>
              <w:shd w:val="clear"/>
              <w:snapToGrid w:val="0"/>
              <w:spacing w:before="0" w:beforeAutospacing="0" w:after="0" w:afterAutospacing="0" w:line="360" w:lineRule="exact"/>
              <w:ind w:left="0" w:right="0"/>
              <w:rPr>
                <w:rFonts w:hint="eastAsia" w:ascii="宋体" w:hAnsi="宋体" w:cs="宋体"/>
                <w:b/>
                <w:color w:val="auto"/>
                <w:kern w:val="0"/>
                <w:sz w:val="24"/>
                <w:szCs w:val="22"/>
                <w:highlight w:val="none"/>
              </w:rPr>
            </w:pPr>
            <w:r>
              <w:rPr>
                <w:rFonts w:hint="eastAsia" w:ascii="宋体" w:hAnsi="宋体" w:cs="宋体"/>
                <w:b/>
                <w:color w:val="auto"/>
                <w:kern w:val="2"/>
                <w:sz w:val="24"/>
                <w:szCs w:val="22"/>
                <w:highlight w:val="none"/>
              </w:rPr>
              <w:t>投标保证金：本项目</w:t>
            </w:r>
            <w:r>
              <w:rPr>
                <w:rFonts w:hint="eastAsia" w:ascii="宋体" w:hAnsi="宋体" w:cs="宋体"/>
                <w:b/>
                <w:color w:val="auto"/>
                <w:kern w:val="0"/>
                <w:sz w:val="24"/>
                <w:szCs w:val="22"/>
                <w:highlight w:val="none"/>
              </w:rPr>
              <w:t>不收取投标保证金</w:t>
            </w:r>
          </w:p>
          <w:p w14:paraId="68910957">
            <w:pPr>
              <w:keepNext w:val="0"/>
              <w:keepLines w:val="0"/>
              <w:suppressLineNumbers w:val="0"/>
              <w:shd w:val="clear"/>
              <w:snapToGrid w:val="0"/>
              <w:spacing w:before="0" w:beforeAutospacing="0" w:after="0" w:afterAutospacing="0" w:line="360" w:lineRule="exact"/>
              <w:ind w:left="0" w:right="0"/>
              <w:rPr>
                <w:rFonts w:ascii="宋体" w:hAnsi="Calibri"/>
                <w:color w:val="auto"/>
                <w:kern w:val="2"/>
                <w:sz w:val="24"/>
                <w:szCs w:val="22"/>
                <w:highlight w:val="none"/>
              </w:rPr>
            </w:pPr>
            <w:r>
              <w:rPr>
                <w:rFonts w:hint="eastAsia" w:ascii="宋体" w:hAnsi="宋体" w:cs="宋体"/>
                <w:b/>
                <w:color w:val="auto"/>
                <w:kern w:val="0"/>
                <w:sz w:val="24"/>
                <w:szCs w:val="22"/>
                <w:highlight w:val="none"/>
              </w:rPr>
              <w:t>履</w:t>
            </w:r>
            <w:r>
              <w:rPr>
                <w:rFonts w:hint="eastAsia" w:ascii="宋体" w:hAnsi="宋体" w:cs="宋体"/>
                <w:b/>
                <w:color w:val="auto"/>
                <w:kern w:val="2"/>
                <w:sz w:val="24"/>
                <w:szCs w:val="22"/>
                <w:highlight w:val="none"/>
              </w:rPr>
              <w:t>约保证金:</w:t>
            </w:r>
            <w:r>
              <w:rPr>
                <w:rFonts w:hint="eastAsia" w:ascii="宋体" w:hAnsi="宋体" w:cs="宋体"/>
                <w:b/>
                <w:color w:val="auto"/>
                <w:kern w:val="2"/>
                <w:sz w:val="24"/>
                <w:szCs w:val="22"/>
                <w:highlight w:val="none"/>
                <w:lang w:eastAsia="zh-CN"/>
              </w:rPr>
              <w:t>本项目</w:t>
            </w:r>
            <w:r>
              <w:rPr>
                <w:rFonts w:hint="eastAsia" w:ascii="宋体" w:hAnsi="宋体" w:cs="宋体"/>
                <w:b/>
                <w:color w:val="auto"/>
                <w:kern w:val="2"/>
                <w:sz w:val="24"/>
                <w:szCs w:val="22"/>
                <w:highlight w:val="none"/>
              </w:rPr>
              <w:t>不收取履约保证金</w:t>
            </w:r>
            <w:r>
              <w:rPr>
                <w:rFonts w:hint="eastAsia" w:ascii="宋体" w:hAnsi="宋体" w:cs="宋体"/>
                <w:color w:val="auto"/>
                <w:kern w:val="2"/>
                <w:sz w:val="24"/>
                <w:szCs w:val="22"/>
                <w:highlight w:val="none"/>
              </w:rPr>
              <w:t>。</w:t>
            </w:r>
          </w:p>
        </w:tc>
      </w:tr>
      <w:tr w14:paraId="34D1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78" w:type="dxa"/>
            <w:vAlign w:val="center"/>
          </w:tcPr>
          <w:p w14:paraId="3A5F66D9">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11</w:t>
            </w:r>
          </w:p>
        </w:tc>
        <w:tc>
          <w:tcPr>
            <w:tcW w:w="9168" w:type="dxa"/>
            <w:vAlign w:val="center"/>
          </w:tcPr>
          <w:p w14:paraId="4252B244">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olor w:val="auto"/>
                <w:kern w:val="2"/>
                <w:sz w:val="24"/>
                <w:szCs w:val="22"/>
                <w:highlight w:val="none"/>
              </w:rPr>
              <w:t>签订合同时间：中标通知书发出后3</w:t>
            </w:r>
            <w:r>
              <w:rPr>
                <w:rFonts w:ascii="宋体" w:hAnsi="Calibri"/>
                <w:color w:val="auto"/>
                <w:kern w:val="2"/>
                <w:sz w:val="24"/>
                <w:szCs w:val="22"/>
                <w:highlight w:val="none"/>
              </w:rPr>
              <w:t>0</w:t>
            </w:r>
            <w:r>
              <w:rPr>
                <w:rFonts w:hint="eastAsia" w:ascii="宋体" w:hAnsi="Calibri"/>
                <w:color w:val="auto"/>
                <w:kern w:val="2"/>
                <w:sz w:val="24"/>
                <w:szCs w:val="22"/>
                <w:highlight w:val="none"/>
              </w:rPr>
              <w:t>日内。</w:t>
            </w:r>
          </w:p>
        </w:tc>
      </w:tr>
      <w:tr w14:paraId="6D4A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778" w:type="dxa"/>
            <w:vAlign w:val="center"/>
          </w:tcPr>
          <w:p w14:paraId="00DF2B49">
            <w:pPr>
              <w:keepNext w:val="0"/>
              <w:keepLines w:val="0"/>
              <w:suppressLineNumbers w:val="0"/>
              <w:shd w:val="clear"/>
              <w:autoSpaceDE w:val="0"/>
              <w:autoSpaceDN w:val="0"/>
              <w:adjustRightInd w:val="0"/>
              <w:spacing w:before="0" w:beforeAutospacing="0" w:after="0" w:afterAutospacing="0" w:line="400" w:lineRule="exact"/>
              <w:ind w:left="0" w:right="0"/>
              <w:contextualSpacing/>
              <w:jc w:val="center"/>
              <w:rPr>
                <w:rFonts w:hint="eastAsia" w:ascii="宋体" w:hAnsi="宋体"/>
                <w:color w:val="auto"/>
                <w:kern w:val="2"/>
                <w:sz w:val="24"/>
                <w:szCs w:val="22"/>
                <w:highlight w:val="none"/>
              </w:rPr>
            </w:pPr>
            <w:r>
              <w:rPr>
                <w:rFonts w:ascii="宋体" w:hAnsi="宋体"/>
                <w:color w:val="auto"/>
                <w:kern w:val="2"/>
                <w:sz w:val="24"/>
                <w:szCs w:val="22"/>
                <w:highlight w:val="none"/>
              </w:rPr>
              <w:t>12</w:t>
            </w:r>
          </w:p>
        </w:tc>
        <w:tc>
          <w:tcPr>
            <w:tcW w:w="9168" w:type="dxa"/>
            <w:vAlign w:val="center"/>
          </w:tcPr>
          <w:p w14:paraId="063CA955">
            <w:pPr>
              <w:keepNext w:val="0"/>
              <w:keepLines w:val="0"/>
              <w:suppressLineNumbers w:val="0"/>
              <w:shd w:val="clear"/>
              <w:snapToGrid w:val="0"/>
              <w:spacing w:before="0" w:beforeAutospacing="0" w:after="0" w:afterAutospacing="0" w:line="360" w:lineRule="exact"/>
              <w:ind w:left="0" w:right="0"/>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lang w:val="en-US" w:eastAsia="zh-CN"/>
              </w:rPr>
              <w:t>付款方式：</w:t>
            </w:r>
            <w:r>
              <w:rPr>
                <w:rFonts w:hint="eastAsia" w:ascii="宋体" w:hAnsi="宋体" w:eastAsia="宋体" w:cs="宋体"/>
                <w:color w:val="auto"/>
                <w:kern w:val="2"/>
                <w:sz w:val="24"/>
                <w:szCs w:val="24"/>
                <w:highlight w:val="none"/>
                <w:lang w:val="en-US" w:eastAsia="zh-CN"/>
              </w:rPr>
              <w:t>合同</w:t>
            </w:r>
            <w:r>
              <w:rPr>
                <w:rFonts w:hint="eastAsia" w:ascii="宋体" w:hAnsi="宋体" w:cs="宋体"/>
                <w:color w:val="auto"/>
                <w:kern w:val="2"/>
                <w:sz w:val="24"/>
                <w:szCs w:val="24"/>
                <w:highlight w:val="none"/>
                <w:lang w:val="en-US" w:eastAsia="zh-CN"/>
              </w:rPr>
              <w:t>签订</w:t>
            </w:r>
            <w:r>
              <w:rPr>
                <w:rFonts w:hint="eastAsia" w:ascii="宋体" w:hAnsi="宋体" w:eastAsia="宋体" w:cs="宋体"/>
                <w:color w:val="auto"/>
                <w:kern w:val="2"/>
                <w:sz w:val="24"/>
                <w:szCs w:val="24"/>
                <w:highlight w:val="none"/>
                <w:lang w:val="en-US" w:eastAsia="zh-CN"/>
              </w:rPr>
              <w:t>并</w:t>
            </w:r>
            <w:r>
              <w:rPr>
                <w:rFonts w:hint="eastAsia" w:ascii="宋体" w:hAnsi="宋体" w:cs="宋体"/>
                <w:color w:val="auto"/>
                <w:kern w:val="2"/>
                <w:sz w:val="24"/>
                <w:szCs w:val="24"/>
                <w:highlight w:val="none"/>
                <w:lang w:val="en-US" w:eastAsia="zh-CN"/>
              </w:rPr>
              <w:t>完成普查、灭杀、阶段性验收后由</w:t>
            </w:r>
            <w:r>
              <w:rPr>
                <w:rFonts w:hint="eastAsia" w:ascii="宋体" w:hAnsi="宋体" w:eastAsia="宋体" w:cs="宋体"/>
                <w:color w:val="auto"/>
                <w:kern w:val="2"/>
                <w:sz w:val="24"/>
                <w:szCs w:val="24"/>
                <w:highlight w:val="none"/>
                <w:lang w:val="en-US" w:eastAsia="zh-CN"/>
              </w:rPr>
              <w:t>采购人支付合同</w:t>
            </w:r>
            <w:r>
              <w:rPr>
                <w:rFonts w:hint="eastAsia" w:ascii="宋体" w:hAnsi="宋体" w:cs="宋体"/>
                <w:color w:val="auto"/>
                <w:kern w:val="2"/>
                <w:sz w:val="24"/>
                <w:szCs w:val="24"/>
                <w:highlight w:val="none"/>
                <w:lang w:val="en-US" w:eastAsia="zh-CN"/>
              </w:rPr>
              <w:t>价款</w:t>
            </w:r>
            <w:r>
              <w:rPr>
                <w:rFonts w:hint="eastAsia" w:ascii="宋体" w:hAnsi="宋体" w:eastAsia="宋体" w:cs="宋体"/>
                <w:color w:val="auto"/>
                <w:kern w:val="2"/>
                <w:sz w:val="24"/>
                <w:szCs w:val="24"/>
                <w:highlight w:val="none"/>
                <w:lang w:val="en-US" w:eastAsia="zh-CN"/>
              </w:rPr>
              <w:t>的40%；</w:t>
            </w:r>
            <w:r>
              <w:rPr>
                <w:rFonts w:hint="eastAsia" w:ascii="宋体" w:hAnsi="宋体" w:cs="宋体"/>
                <w:color w:val="auto"/>
                <w:kern w:val="2"/>
                <w:sz w:val="24"/>
                <w:szCs w:val="24"/>
                <w:highlight w:val="none"/>
                <w:lang w:val="en-US" w:eastAsia="zh-CN"/>
              </w:rPr>
              <w:t>服务期满且经采购人验收并提交成果报告后按实际防治水库数量结算并支付剩余合同款项（不计息），中标人需提供正式税务发票</w:t>
            </w:r>
            <w:r>
              <w:rPr>
                <w:rFonts w:hint="eastAsia" w:ascii="宋体" w:hAnsi="宋体" w:cs="宋体"/>
                <w:color w:val="auto"/>
                <w:kern w:val="2"/>
                <w:sz w:val="24"/>
                <w:szCs w:val="22"/>
                <w:highlight w:val="none"/>
                <w:lang w:val="en-US" w:eastAsia="zh-CN"/>
              </w:rPr>
              <w:t>。</w:t>
            </w:r>
          </w:p>
        </w:tc>
      </w:tr>
      <w:tr w14:paraId="0187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78" w:type="dxa"/>
            <w:vAlign w:val="center"/>
          </w:tcPr>
          <w:p w14:paraId="05274F1E">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b/>
                <w:bCs/>
                <w:color w:val="auto"/>
                <w:kern w:val="2"/>
                <w:sz w:val="24"/>
                <w:szCs w:val="22"/>
                <w:highlight w:val="none"/>
              </w:rPr>
            </w:pPr>
            <w:r>
              <w:rPr>
                <w:rFonts w:ascii="宋体" w:hAnsi="Calibri"/>
                <w:b/>
                <w:bCs/>
                <w:color w:val="auto"/>
                <w:kern w:val="2"/>
                <w:sz w:val="24"/>
                <w:szCs w:val="22"/>
                <w:highlight w:val="none"/>
              </w:rPr>
              <w:t>13</w:t>
            </w:r>
          </w:p>
        </w:tc>
        <w:tc>
          <w:tcPr>
            <w:tcW w:w="9168" w:type="dxa"/>
            <w:vAlign w:val="center"/>
          </w:tcPr>
          <w:p w14:paraId="4109F062">
            <w:pPr>
              <w:pStyle w:val="7"/>
              <w:keepNext w:val="0"/>
              <w:keepLines w:val="0"/>
              <w:suppressLineNumbers w:val="0"/>
              <w:shd w:val="clear"/>
              <w:overflowPunct w:val="0"/>
              <w:autoSpaceDE w:val="0"/>
              <w:spacing w:before="0" w:beforeAutospacing="0" w:after="0" w:afterAutospacing="0" w:line="380" w:lineRule="exact"/>
              <w:ind w:left="0" w:right="0" w:firstLine="0"/>
              <w:rPr>
                <w:rFonts w:hint="eastAsia" w:hAnsi="Calibri" w:eastAsia="宋体"/>
                <w:b/>
                <w:bCs/>
                <w:color w:val="auto"/>
                <w:sz w:val="24"/>
                <w:szCs w:val="22"/>
                <w:highlight w:val="none"/>
                <w:lang w:eastAsia="zh-CN"/>
              </w:rPr>
            </w:pPr>
            <w:r>
              <w:rPr>
                <w:rFonts w:hint="eastAsia" w:hAnsi="宋体" w:cs="宋体"/>
                <w:b/>
                <w:bCs/>
                <w:color w:val="auto"/>
                <w:kern w:val="0"/>
                <w:sz w:val="24"/>
                <w:szCs w:val="22"/>
                <w:highlight w:val="none"/>
                <w:lang w:val="en-US" w:eastAsia="zh-CN"/>
              </w:rPr>
              <w:t>服务</w:t>
            </w:r>
            <w:r>
              <w:rPr>
                <w:rFonts w:hint="eastAsia" w:ascii="宋体" w:hAnsi="宋体" w:eastAsia="宋体" w:cs="宋体"/>
                <w:b/>
                <w:bCs/>
                <w:color w:val="auto"/>
                <w:kern w:val="0"/>
                <w:sz w:val="24"/>
                <w:szCs w:val="22"/>
                <w:highlight w:val="none"/>
              </w:rPr>
              <w:t>时间</w:t>
            </w:r>
            <w:r>
              <w:rPr>
                <w:rFonts w:hint="eastAsia" w:hAnsi="Calibri"/>
                <w:b/>
                <w:bCs/>
                <w:color w:val="auto"/>
                <w:sz w:val="24"/>
                <w:szCs w:val="24"/>
                <w:highlight w:val="none"/>
              </w:rPr>
              <w:t>：</w:t>
            </w:r>
            <w:r>
              <w:rPr>
                <w:rFonts w:hint="eastAsia" w:hAnsi="Calibri"/>
                <w:b/>
                <w:bCs/>
                <w:color w:val="auto"/>
                <w:sz w:val="24"/>
                <w:szCs w:val="24"/>
                <w:highlight w:val="none"/>
                <w:lang w:val="en-US" w:eastAsia="zh-CN"/>
              </w:rPr>
              <w:t>12个月</w:t>
            </w:r>
            <w:r>
              <w:rPr>
                <w:rFonts w:hint="eastAsia" w:hAnsi="宋体" w:cs="宋体"/>
                <w:b/>
                <w:bCs/>
                <w:color w:val="auto"/>
                <w:kern w:val="0"/>
                <w:sz w:val="24"/>
                <w:szCs w:val="22"/>
                <w:highlight w:val="none"/>
                <w:lang w:eastAsia="zh-CN"/>
              </w:rPr>
              <w:t>。</w:t>
            </w:r>
          </w:p>
        </w:tc>
      </w:tr>
      <w:tr w14:paraId="10DB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78" w:type="dxa"/>
            <w:vAlign w:val="center"/>
          </w:tcPr>
          <w:p w14:paraId="51905817">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14</w:t>
            </w:r>
          </w:p>
        </w:tc>
        <w:tc>
          <w:tcPr>
            <w:tcW w:w="9168" w:type="dxa"/>
            <w:vAlign w:val="center"/>
          </w:tcPr>
          <w:p w14:paraId="73BA3F0E">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olor w:val="auto"/>
                <w:kern w:val="2"/>
                <w:sz w:val="24"/>
                <w:szCs w:val="22"/>
                <w:highlight w:val="none"/>
              </w:rPr>
              <w:t>验收：根据中华人民共和国现行技术标准，按招标文件以及合同规定的验收评定标准等规范，由采购人组织相关人员进行验收，验收合格后，采购人出具验收报告；验收费用由中标人承担；采购人出具一式二份验收报告（不含其它单位存档份数），一份由中标人保管，一份由东阳耀辉工程咨询有限公司存档。</w:t>
            </w:r>
          </w:p>
        </w:tc>
      </w:tr>
      <w:tr w14:paraId="4BF6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778" w:type="dxa"/>
            <w:vAlign w:val="center"/>
          </w:tcPr>
          <w:p w14:paraId="4D9C7C55">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15</w:t>
            </w:r>
          </w:p>
        </w:tc>
        <w:tc>
          <w:tcPr>
            <w:tcW w:w="9168" w:type="dxa"/>
            <w:vAlign w:val="center"/>
          </w:tcPr>
          <w:p w14:paraId="182806F5">
            <w:pPr>
              <w:keepNext w:val="0"/>
              <w:keepLines w:val="0"/>
              <w:suppressLineNumbers w:val="0"/>
              <w:shd w:val="clear"/>
              <w:snapToGrid w:val="0"/>
              <w:spacing w:before="0" w:beforeAutospacing="0" w:after="0" w:afterAutospacing="0" w:line="360" w:lineRule="exact"/>
              <w:ind w:left="0" w:right="0"/>
              <w:rPr>
                <w:rFonts w:hint="eastAsia" w:ascii="宋体" w:hAnsi="宋体" w:eastAsia="宋体" w:cs="宋体"/>
                <w:color w:val="auto"/>
                <w:kern w:val="2"/>
                <w:sz w:val="24"/>
                <w:szCs w:val="22"/>
                <w:highlight w:val="none"/>
              </w:rPr>
            </w:pPr>
            <w:r>
              <w:rPr>
                <w:rFonts w:hint="eastAsia" w:ascii="宋体" w:hAnsi="宋体" w:cs="宋体"/>
                <w:color w:val="auto"/>
                <w:kern w:val="2"/>
                <w:sz w:val="24"/>
                <w:szCs w:val="22"/>
                <w:highlight w:val="none"/>
              </w:rPr>
              <w:t>本项目已对中小微进行预留，不再重复享受价格扣除的优惠政策。</w:t>
            </w:r>
          </w:p>
        </w:tc>
      </w:tr>
      <w:tr w14:paraId="30F5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78" w:type="dxa"/>
            <w:vAlign w:val="center"/>
          </w:tcPr>
          <w:p w14:paraId="680F4FFA">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16</w:t>
            </w:r>
          </w:p>
        </w:tc>
        <w:tc>
          <w:tcPr>
            <w:tcW w:w="9168" w:type="dxa"/>
            <w:vAlign w:val="center"/>
          </w:tcPr>
          <w:p w14:paraId="742E74B3">
            <w:pPr>
              <w:keepNext w:val="0"/>
              <w:keepLines w:val="0"/>
              <w:suppressLineNumbers w:val="0"/>
              <w:shd w:val="clear"/>
              <w:autoSpaceDE w:val="0"/>
              <w:adjustRightInd w:val="0"/>
              <w:snapToGrid w:val="0"/>
              <w:spacing w:before="0" w:beforeAutospacing="0" w:after="0" w:afterAutospacing="0" w:line="320" w:lineRule="exact"/>
              <w:ind w:left="0" w:right="0"/>
              <w:jc w:val="left"/>
              <w:rPr>
                <w:rFonts w:ascii="宋体" w:cs="宋体"/>
                <w:color w:val="auto"/>
                <w:kern w:val="2"/>
                <w:sz w:val="24"/>
                <w:szCs w:val="22"/>
                <w:highlight w:val="none"/>
              </w:rPr>
            </w:pPr>
            <w:r>
              <w:rPr>
                <w:rFonts w:hint="eastAsia" w:ascii="宋体" w:hAnsi="宋体" w:cs="宋体"/>
                <w:color w:val="auto"/>
                <w:kern w:val="2"/>
                <w:sz w:val="24"/>
                <w:szCs w:val="22"/>
                <w:highlight w:val="none"/>
              </w:rPr>
              <w:t>根据《关于印发中小企业划型标准规定的通知》（工信部联企业〔</w:t>
            </w:r>
            <w:r>
              <w:rPr>
                <w:rFonts w:ascii="宋体" w:hAnsi="宋体" w:cs="宋体"/>
                <w:color w:val="auto"/>
                <w:kern w:val="2"/>
                <w:sz w:val="24"/>
                <w:szCs w:val="22"/>
                <w:highlight w:val="none"/>
              </w:rPr>
              <w:t>2011</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300</w:t>
            </w:r>
            <w:r>
              <w:rPr>
                <w:rFonts w:hint="eastAsia" w:ascii="宋体" w:hAnsi="宋体" w:cs="宋体"/>
                <w:color w:val="auto"/>
                <w:kern w:val="2"/>
                <w:sz w:val="24"/>
                <w:szCs w:val="22"/>
                <w:highlight w:val="none"/>
              </w:rPr>
              <w:t>号）</w:t>
            </w:r>
            <w:r>
              <w:rPr>
                <w:rFonts w:ascii="宋体" w:cs="宋体"/>
                <w:color w:val="auto"/>
                <w:kern w:val="2"/>
                <w:sz w:val="24"/>
                <w:szCs w:val="22"/>
                <w:highlight w:val="none"/>
              </w:rPr>
              <w:t>,</w:t>
            </w:r>
            <w:r>
              <w:rPr>
                <w:rFonts w:hint="eastAsia" w:ascii="宋体" w:hAnsi="宋体" w:cs="宋体"/>
                <w:color w:val="auto"/>
                <w:kern w:val="2"/>
                <w:sz w:val="24"/>
                <w:szCs w:val="22"/>
                <w:highlight w:val="none"/>
              </w:rPr>
              <w:t>采购标的对应的中小企业划分标准所属行业，本项目属于</w:t>
            </w:r>
            <w:r>
              <w:rPr>
                <w:rFonts w:hint="eastAsia" w:ascii="宋体" w:hAnsi="宋体" w:eastAsia="宋体" w:cs="宋体"/>
                <w:b/>
                <w:bCs/>
                <w:color w:val="auto"/>
                <w:kern w:val="0"/>
                <w:sz w:val="24"/>
                <w:szCs w:val="24"/>
                <w:highlight w:val="none"/>
                <w:u w:val="single"/>
              </w:rPr>
              <w:t xml:space="preserve"> 其他未列明行业</w:t>
            </w:r>
            <w:r>
              <w:rPr>
                <w:rFonts w:hint="eastAsia" w:ascii="宋体" w:hAnsi="宋体" w:cs="宋体"/>
                <w:color w:val="auto"/>
                <w:kern w:val="2"/>
                <w:sz w:val="24"/>
                <w:szCs w:val="22"/>
                <w:highlight w:val="none"/>
              </w:rPr>
              <w:t>；</w:t>
            </w:r>
          </w:p>
          <w:p w14:paraId="58D62945">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宋体" w:cs="宋体"/>
                <w:color w:val="auto"/>
                <w:kern w:val="2"/>
                <w:sz w:val="24"/>
                <w:szCs w:val="22"/>
                <w:highlight w:val="none"/>
              </w:rPr>
              <w:t>备注：现行中小企业划分标准行业包括农、林、牧、渔业，工业，建筑业，批发业，零售业，交通运输业，仓储业，邮政业，住宿业，餐饮业，信息传输业，软件和信息技术服务业，房地产开发经营，物业管理，租赁和商业服务业和其他未列明行业等十六类。</w:t>
            </w:r>
          </w:p>
        </w:tc>
      </w:tr>
      <w:tr w14:paraId="04FA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78" w:type="dxa"/>
            <w:vAlign w:val="center"/>
          </w:tcPr>
          <w:p w14:paraId="7CD638D4">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17</w:t>
            </w:r>
          </w:p>
        </w:tc>
        <w:tc>
          <w:tcPr>
            <w:tcW w:w="9168" w:type="dxa"/>
            <w:vAlign w:val="center"/>
          </w:tcPr>
          <w:p w14:paraId="567D0FD3">
            <w:pPr>
              <w:keepNext w:val="0"/>
              <w:keepLines w:val="0"/>
              <w:suppressLineNumbers w:val="0"/>
              <w:shd w:val="clear"/>
              <w:autoSpaceDE w:val="0"/>
              <w:adjustRightInd w:val="0"/>
              <w:spacing w:before="0" w:beforeAutospacing="0" w:after="0" w:afterAutospacing="0" w:line="360" w:lineRule="exact"/>
              <w:ind w:left="0" w:right="0"/>
              <w:contextualSpacing/>
              <w:rPr>
                <w:rFonts w:ascii="宋体" w:cs="宋体"/>
                <w:color w:val="auto"/>
                <w:kern w:val="2"/>
                <w:sz w:val="24"/>
                <w:szCs w:val="22"/>
                <w:highlight w:val="none"/>
              </w:rPr>
            </w:pPr>
            <w:r>
              <w:rPr>
                <w:rFonts w:hint="eastAsia" w:ascii="宋体" w:hAnsi="宋体" w:cs="宋体"/>
                <w:color w:val="auto"/>
                <w:kern w:val="2"/>
                <w:sz w:val="24"/>
                <w:szCs w:val="22"/>
                <w:highlight w:val="none"/>
              </w:rPr>
              <w:t>为确保招投标活动的公开、公平、公正，切实维护各方合法权益，凡在招标投标、开标评标过程中，受到敲诈、勒索或发现围标串标、虚假投标、恶意竞标等涉黑涉恶线索者，请及时保留相关证据并向有关部门举报。举报电话：</w:t>
            </w:r>
          </w:p>
          <w:p w14:paraId="41F4BBE2">
            <w:pPr>
              <w:keepNext w:val="0"/>
              <w:keepLines w:val="0"/>
              <w:suppressLineNumbers w:val="0"/>
              <w:shd w:val="clear"/>
              <w:autoSpaceDE w:val="0"/>
              <w:adjustRightInd w:val="0"/>
              <w:spacing w:before="0" w:beforeAutospacing="0" w:after="0" w:afterAutospacing="0" w:line="360" w:lineRule="exact"/>
              <w:ind w:left="0" w:right="0"/>
              <w:contextualSpacing/>
              <w:rPr>
                <w:rFonts w:ascii="宋体" w:cs="宋体"/>
                <w:color w:val="auto"/>
                <w:kern w:val="2"/>
                <w:sz w:val="24"/>
                <w:szCs w:val="22"/>
                <w:highlight w:val="none"/>
              </w:rPr>
            </w:pPr>
            <w:r>
              <w:rPr>
                <w:rFonts w:hint="eastAsia" w:ascii="宋体" w:hAnsi="宋体" w:cs="宋体"/>
                <w:color w:val="auto"/>
                <w:kern w:val="2"/>
                <w:sz w:val="24"/>
                <w:szCs w:val="22"/>
                <w:highlight w:val="none"/>
              </w:rPr>
              <w:t>市扫黑办</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 xml:space="preserve">0579-86655381           </w:t>
            </w:r>
            <w:r>
              <w:rPr>
                <w:rFonts w:hint="eastAsia" w:ascii="宋体" w:hAnsi="宋体" w:cs="宋体"/>
                <w:color w:val="auto"/>
                <w:kern w:val="2"/>
                <w:sz w:val="24"/>
                <w:szCs w:val="22"/>
                <w:highlight w:val="none"/>
              </w:rPr>
              <w:t>市公安局</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110</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0579-86096000</w:t>
            </w:r>
          </w:p>
          <w:p w14:paraId="16767FF3">
            <w:pPr>
              <w:keepNext w:val="0"/>
              <w:keepLines w:val="0"/>
              <w:suppressLineNumbers w:val="0"/>
              <w:shd w:val="clear"/>
              <w:autoSpaceDE w:val="0"/>
              <w:adjustRightInd w:val="0"/>
              <w:spacing w:before="0" w:beforeAutospacing="0" w:after="0" w:afterAutospacing="0" w:line="360" w:lineRule="exact"/>
              <w:ind w:left="0" w:right="0"/>
              <w:contextualSpacing/>
              <w:rPr>
                <w:rFonts w:ascii="宋体" w:cs="宋体"/>
                <w:color w:val="auto"/>
                <w:kern w:val="2"/>
                <w:sz w:val="24"/>
                <w:szCs w:val="22"/>
                <w:highlight w:val="none"/>
              </w:rPr>
            </w:pPr>
            <w:r>
              <w:rPr>
                <w:rFonts w:hint="eastAsia" w:ascii="宋体" w:hAnsi="宋体" w:cs="宋体"/>
                <w:color w:val="auto"/>
                <w:kern w:val="2"/>
                <w:sz w:val="24"/>
                <w:szCs w:val="22"/>
                <w:highlight w:val="none"/>
              </w:rPr>
              <w:t>市检察院</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 xml:space="preserve">0579-86642000           </w:t>
            </w:r>
            <w:r>
              <w:rPr>
                <w:rFonts w:hint="eastAsia" w:ascii="宋体" w:hAnsi="宋体" w:cs="宋体"/>
                <w:color w:val="auto"/>
                <w:kern w:val="2"/>
                <w:sz w:val="24"/>
                <w:szCs w:val="22"/>
                <w:highlight w:val="none"/>
              </w:rPr>
              <w:t>市</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法</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院</w:t>
            </w:r>
            <w:r>
              <w:rPr>
                <w:rFonts w:ascii="宋体" w:hAnsi="宋体" w:cs="宋体"/>
                <w:color w:val="auto"/>
                <w:kern w:val="2"/>
                <w:sz w:val="24"/>
                <w:szCs w:val="22"/>
                <w:highlight w:val="none"/>
              </w:rPr>
              <w:t xml:space="preserve"> </w:t>
            </w:r>
            <w:r>
              <w:rPr>
                <w:rFonts w:hint="eastAsia" w:ascii="宋体" w:hAnsi="宋体" w:cs="宋体"/>
                <w:color w:val="auto"/>
                <w:kern w:val="2"/>
                <w:sz w:val="24"/>
                <w:szCs w:val="22"/>
                <w:highlight w:val="none"/>
              </w:rPr>
              <w:t>：</w:t>
            </w:r>
            <w:r>
              <w:rPr>
                <w:rFonts w:ascii="宋体" w:hAnsi="宋体" w:cs="宋体"/>
                <w:color w:val="auto"/>
                <w:kern w:val="2"/>
                <w:sz w:val="24"/>
                <w:szCs w:val="22"/>
                <w:highlight w:val="none"/>
              </w:rPr>
              <w:t>0579-86620148</w:t>
            </w:r>
          </w:p>
          <w:p w14:paraId="7EBF9289">
            <w:pPr>
              <w:keepNext w:val="0"/>
              <w:keepLines w:val="0"/>
              <w:suppressLineNumbers w:val="0"/>
              <w:shd w:val="clear"/>
              <w:autoSpaceDE w:val="0"/>
              <w:autoSpaceDN w:val="0"/>
              <w:adjustRightInd w:val="0"/>
              <w:spacing w:before="0" w:beforeAutospacing="0" w:after="0" w:afterAutospacing="0" w:line="400" w:lineRule="exact"/>
              <w:ind w:left="0" w:right="0"/>
              <w:contextualSpacing/>
              <w:rPr>
                <w:rFonts w:ascii="宋体"/>
                <w:color w:val="auto"/>
                <w:kern w:val="2"/>
                <w:sz w:val="24"/>
                <w:szCs w:val="22"/>
                <w:highlight w:val="none"/>
              </w:rPr>
            </w:pPr>
            <w:r>
              <w:rPr>
                <w:rFonts w:hint="eastAsia" w:ascii="宋体" w:hAnsi="宋体" w:cs="宋体"/>
                <w:color w:val="auto"/>
                <w:kern w:val="2"/>
                <w:sz w:val="24"/>
                <w:szCs w:val="22"/>
                <w:highlight w:val="none"/>
              </w:rPr>
              <w:t>市公共资源办：</w:t>
            </w:r>
            <w:r>
              <w:rPr>
                <w:rFonts w:ascii="宋体" w:hAnsi="宋体" w:cs="宋体"/>
                <w:color w:val="auto"/>
                <w:kern w:val="2"/>
                <w:sz w:val="24"/>
                <w:szCs w:val="22"/>
                <w:highlight w:val="none"/>
              </w:rPr>
              <w:t xml:space="preserve">0579-86691835        </w:t>
            </w:r>
            <w:r>
              <w:rPr>
                <w:rFonts w:hint="eastAsia" w:ascii="宋体" w:hAnsi="宋体" w:cs="宋体"/>
                <w:color w:val="auto"/>
                <w:kern w:val="2"/>
                <w:sz w:val="24"/>
                <w:szCs w:val="22"/>
                <w:highlight w:val="none"/>
              </w:rPr>
              <w:t>市公共资源交易中心：</w:t>
            </w:r>
            <w:r>
              <w:rPr>
                <w:rFonts w:ascii="宋体" w:hAnsi="宋体" w:cs="宋体"/>
                <w:color w:val="auto"/>
                <w:kern w:val="2"/>
                <w:sz w:val="24"/>
                <w:szCs w:val="22"/>
                <w:highlight w:val="none"/>
              </w:rPr>
              <w:t>0579-86691729</w:t>
            </w:r>
          </w:p>
        </w:tc>
      </w:tr>
      <w:tr w14:paraId="510F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78" w:type="dxa"/>
            <w:vAlign w:val="center"/>
          </w:tcPr>
          <w:p w14:paraId="2CAD233D">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18</w:t>
            </w:r>
          </w:p>
        </w:tc>
        <w:tc>
          <w:tcPr>
            <w:tcW w:w="9168" w:type="dxa"/>
            <w:vAlign w:val="center"/>
          </w:tcPr>
          <w:p w14:paraId="50771B91">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olor w:val="auto"/>
                <w:kern w:val="2"/>
                <w:sz w:val="24"/>
                <w:szCs w:val="22"/>
                <w:highlight w:val="none"/>
              </w:rPr>
              <w:t>投标文件有效期：</w:t>
            </w:r>
            <w:r>
              <w:rPr>
                <w:rFonts w:hint="eastAsia" w:ascii="宋体" w:hAnsi="Calibri" w:cs="Arial"/>
                <w:color w:val="auto"/>
                <w:kern w:val="2"/>
                <w:sz w:val="24"/>
                <w:szCs w:val="22"/>
                <w:highlight w:val="none"/>
                <w:u w:val="single"/>
              </w:rPr>
              <w:t>9</w:t>
            </w:r>
            <w:r>
              <w:rPr>
                <w:rFonts w:ascii="宋体" w:hAnsi="Calibri" w:cs="Arial"/>
                <w:color w:val="auto"/>
                <w:kern w:val="2"/>
                <w:sz w:val="24"/>
                <w:szCs w:val="22"/>
                <w:highlight w:val="none"/>
                <w:u w:val="single"/>
              </w:rPr>
              <w:t>0</w:t>
            </w:r>
            <w:r>
              <w:rPr>
                <w:rFonts w:hint="eastAsia" w:ascii="宋体" w:hAnsi="Calibri" w:cs="Arial"/>
                <w:color w:val="auto"/>
                <w:kern w:val="2"/>
                <w:sz w:val="24"/>
                <w:szCs w:val="22"/>
                <w:highlight w:val="none"/>
              </w:rPr>
              <w:t>天</w:t>
            </w:r>
          </w:p>
        </w:tc>
      </w:tr>
      <w:tr w14:paraId="1E34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78" w:type="dxa"/>
            <w:vAlign w:val="center"/>
          </w:tcPr>
          <w:p w14:paraId="61B8CB1E">
            <w:pPr>
              <w:keepNext w:val="0"/>
              <w:keepLines w:val="0"/>
              <w:suppressLineNumbers w:val="0"/>
              <w:shd w:val="clear"/>
              <w:autoSpaceDE w:val="0"/>
              <w:adjustRightInd w:val="0"/>
              <w:spacing w:before="0" w:beforeAutospacing="0" w:after="0" w:afterAutospacing="0" w:line="400" w:lineRule="exact"/>
              <w:ind w:left="0" w:right="0"/>
              <w:contextualSpacing/>
              <w:jc w:val="center"/>
              <w:rPr>
                <w:rFonts w:ascii="宋体" w:hAnsi="Calibri"/>
                <w:color w:val="auto"/>
                <w:kern w:val="2"/>
                <w:sz w:val="24"/>
                <w:szCs w:val="22"/>
                <w:highlight w:val="none"/>
              </w:rPr>
            </w:pPr>
            <w:r>
              <w:rPr>
                <w:rFonts w:ascii="宋体" w:hAnsi="Calibri"/>
                <w:color w:val="auto"/>
                <w:kern w:val="2"/>
                <w:sz w:val="24"/>
                <w:szCs w:val="22"/>
                <w:highlight w:val="none"/>
              </w:rPr>
              <w:t>19</w:t>
            </w:r>
          </w:p>
        </w:tc>
        <w:tc>
          <w:tcPr>
            <w:tcW w:w="9168" w:type="dxa"/>
            <w:vAlign w:val="center"/>
          </w:tcPr>
          <w:p w14:paraId="4036709E">
            <w:pPr>
              <w:keepNext w:val="0"/>
              <w:keepLines w:val="0"/>
              <w:suppressLineNumbers w:val="0"/>
              <w:shd w:val="clear"/>
              <w:autoSpaceDE w:val="0"/>
              <w:adjustRightInd w:val="0"/>
              <w:spacing w:before="0" w:beforeAutospacing="0" w:after="0" w:afterAutospacing="0" w:line="400" w:lineRule="exact"/>
              <w:ind w:left="0" w:right="0"/>
              <w:contextualSpacing/>
              <w:rPr>
                <w:rFonts w:hint="eastAsia" w:ascii="宋体" w:hAnsi="Calibri"/>
                <w:color w:val="auto"/>
                <w:kern w:val="2"/>
                <w:sz w:val="24"/>
                <w:szCs w:val="22"/>
                <w:highlight w:val="none"/>
              </w:rPr>
            </w:pPr>
            <w:r>
              <w:rPr>
                <w:rFonts w:hint="eastAsia" w:ascii="宋体" w:hAnsi="宋体" w:eastAsia="宋体" w:cs="宋体"/>
                <w:b/>
                <w:bCs/>
                <w:color w:val="auto"/>
                <w:kern w:val="2"/>
                <w:sz w:val="24"/>
                <w:szCs w:val="24"/>
                <w:lang w:val="en-US" w:eastAsia="en-US"/>
              </w:rPr>
              <w:t>本次采购共</w:t>
            </w:r>
            <w:r>
              <w:rPr>
                <w:rFonts w:hint="eastAsia" w:ascii="宋体" w:hAnsi="宋体" w:eastAsia="宋体" w:cs="宋体"/>
                <w:b/>
                <w:bCs/>
                <w:color w:val="auto"/>
                <w:kern w:val="2"/>
                <w:sz w:val="24"/>
                <w:szCs w:val="24"/>
                <w:lang w:val="en-US" w:eastAsia="zh-CN"/>
              </w:rPr>
              <w:t>二</w:t>
            </w:r>
            <w:r>
              <w:rPr>
                <w:rFonts w:hint="eastAsia" w:ascii="宋体" w:hAnsi="宋体" w:eastAsia="宋体" w:cs="宋体"/>
                <w:b/>
                <w:bCs/>
                <w:color w:val="auto"/>
                <w:kern w:val="2"/>
                <w:sz w:val="24"/>
                <w:szCs w:val="24"/>
                <w:lang w:val="en-US" w:eastAsia="en-US"/>
              </w:rPr>
              <w:t>个标项，投标人可以选择一项或多项参加投标，但最多只允许中一个标项；每个标项只允许有一个报价，有选择的报价将不予接受</w:t>
            </w:r>
          </w:p>
        </w:tc>
      </w:tr>
      <w:tr w14:paraId="7670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78" w:type="dxa"/>
            <w:vAlign w:val="center"/>
          </w:tcPr>
          <w:p w14:paraId="7A2755A7">
            <w:pPr>
              <w:keepNext w:val="0"/>
              <w:keepLines w:val="0"/>
              <w:suppressLineNumbers w:val="0"/>
              <w:shd w:val="clear"/>
              <w:autoSpaceDE w:val="0"/>
              <w:adjustRightInd w:val="0"/>
              <w:spacing w:before="0" w:beforeAutospacing="0" w:after="0" w:afterAutospacing="0" w:line="400" w:lineRule="exact"/>
              <w:ind w:left="0" w:right="0"/>
              <w:contextualSpacing/>
              <w:jc w:val="center"/>
              <w:rPr>
                <w:rFonts w:hint="default" w:ascii="宋体" w:hAnsi="Calibri" w:eastAsia="宋体"/>
                <w:color w:val="auto"/>
                <w:kern w:val="2"/>
                <w:sz w:val="24"/>
                <w:szCs w:val="22"/>
                <w:highlight w:val="none"/>
                <w:lang w:val="en-US" w:eastAsia="zh-CN"/>
              </w:rPr>
            </w:pPr>
            <w:r>
              <w:rPr>
                <w:rFonts w:hint="eastAsia" w:ascii="宋体" w:hAnsi="Calibri"/>
                <w:color w:val="auto"/>
                <w:kern w:val="2"/>
                <w:sz w:val="24"/>
                <w:szCs w:val="22"/>
                <w:highlight w:val="none"/>
                <w:lang w:val="en-US" w:eastAsia="zh-CN"/>
              </w:rPr>
              <w:t>20</w:t>
            </w:r>
          </w:p>
        </w:tc>
        <w:tc>
          <w:tcPr>
            <w:tcW w:w="9168" w:type="dxa"/>
            <w:vAlign w:val="center"/>
          </w:tcPr>
          <w:p w14:paraId="7B49F313">
            <w:pPr>
              <w:keepNext w:val="0"/>
              <w:keepLines w:val="0"/>
              <w:suppressLineNumbers w:val="0"/>
              <w:shd w:val="clear"/>
              <w:autoSpaceDE w:val="0"/>
              <w:adjustRightInd w:val="0"/>
              <w:spacing w:before="0" w:beforeAutospacing="0" w:after="0" w:afterAutospacing="0" w:line="400" w:lineRule="exact"/>
              <w:ind w:left="0" w:right="0"/>
              <w:contextualSpacing/>
              <w:rPr>
                <w:rFonts w:ascii="宋体" w:hAnsi="Calibri"/>
                <w:color w:val="auto"/>
                <w:kern w:val="2"/>
                <w:sz w:val="24"/>
                <w:szCs w:val="22"/>
                <w:highlight w:val="none"/>
              </w:rPr>
            </w:pPr>
            <w:r>
              <w:rPr>
                <w:rFonts w:hint="eastAsia" w:ascii="宋体" w:hAnsi="Calibri"/>
                <w:color w:val="auto"/>
                <w:kern w:val="2"/>
                <w:sz w:val="24"/>
                <w:szCs w:val="22"/>
                <w:highlight w:val="none"/>
              </w:rPr>
              <w:t>解释：本招标文件的解释权属于招标采购单位。</w:t>
            </w:r>
          </w:p>
        </w:tc>
      </w:tr>
    </w:tbl>
    <w:p w14:paraId="7A0E7E3B">
      <w:pPr>
        <w:pStyle w:val="16"/>
        <w:shd w:val="clear"/>
        <w:snapToGrid w:val="0"/>
        <w:spacing w:before="120" w:after="120" w:line="440" w:lineRule="exact"/>
        <w:rPr>
          <w:b/>
          <w:color w:val="auto"/>
          <w:sz w:val="28"/>
          <w:highlight w:val="none"/>
        </w:rPr>
      </w:pPr>
      <w:r>
        <w:rPr>
          <w:rFonts w:hint="eastAsia" w:hAnsi="宋体"/>
          <w:b/>
          <w:color w:val="auto"/>
          <w:highlight w:val="none"/>
        </w:rPr>
        <w:t>注：如本招标文件后面的条款与本表有矛盾的以本表的内容为准。</w:t>
      </w:r>
    </w:p>
    <w:p w14:paraId="7C002E77">
      <w:pPr>
        <w:shd w:val="clear"/>
        <w:tabs>
          <w:tab w:val="left" w:pos="2175"/>
        </w:tabs>
        <w:snapToGrid w:val="0"/>
        <w:spacing w:before="120" w:after="120" w:line="400" w:lineRule="exact"/>
        <w:jc w:val="both"/>
        <w:rPr>
          <w:b/>
          <w:color w:val="auto"/>
          <w:sz w:val="28"/>
          <w:highlight w:val="none"/>
        </w:rPr>
      </w:pPr>
      <w:r>
        <w:rPr>
          <w:rFonts w:hint="eastAsia"/>
          <w:b/>
          <w:color w:val="auto"/>
          <w:sz w:val="28"/>
          <w:highlight w:val="none"/>
        </w:rPr>
        <w:t>一</w:t>
      </w:r>
      <w:r>
        <w:rPr>
          <w:rFonts w:hint="eastAsia"/>
          <w:b/>
          <w:color w:val="auto"/>
          <w:sz w:val="28"/>
          <w:highlight w:val="none"/>
          <w:lang w:eastAsia="zh-CN"/>
        </w:rPr>
        <w:t>、</w:t>
      </w:r>
      <w:r>
        <w:rPr>
          <w:rFonts w:hint="eastAsia"/>
          <w:b/>
          <w:color w:val="auto"/>
          <w:sz w:val="28"/>
          <w:highlight w:val="none"/>
        </w:rPr>
        <w:t>总则</w:t>
      </w:r>
    </w:p>
    <w:p w14:paraId="60B5FFB3">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（一）适用范围</w:t>
      </w:r>
    </w:p>
    <w:p w14:paraId="2260A806">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本招标文件适用于</w:t>
      </w:r>
      <w:r>
        <w:rPr>
          <w:rFonts w:hint="eastAsia" w:ascii="宋体" w:hAnsi="宋体" w:cs="宋体"/>
          <w:color w:val="auto"/>
          <w:sz w:val="24"/>
          <w:highlight w:val="none"/>
          <w:lang w:eastAsia="zh-CN"/>
        </w:rPr>
        <w:t>2026年东阳市小型水库白蚁防治服务项目</w:t>
      </w:r>
      <w:r>
        <w:rPr>
          <w:rFonts w:hint="eastAsia" w:ascii="宋体" w:hAnsi="宋体" w:cs="宋体"/>
          <w:color w:val="auto"/>
          <w:sz w:val="24"/>
          <w:highlight w:val="none"/>
        </w:rPr>
        <w:t>的招标、投标、评标、定标、验收、合同履约、付款等行为（法律、法规另有规定的，从其规定）。</w:t>
      </w:r>
    </w:p>
    <w:p w14:paraId="77A26322">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（二）定义</w:t>
      </w:r>
    </w:p>
    <w:p w14:paraId="1FAC2765">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1.招标采购单位系指组织本次招标的</w:t>
      </w:r>
      <w:r>
        <w:rPr>
          <w:rFonts w:hint="eastAsia" w:ascii="宋体" w:hAnsi="宋体" w:cs="宋体"/>
          <w:color w:val="auto"/>
          <w:sz w:val="24"/>
          <w:highlight w:val="none"/>
          <w:lang w:eastAsia="zh-CN"/>
        </w:rPr>
        <w:t>东阳市清源排水有限公司</w:t>
      </w:r>
      <w:r>
        <w:rPr>
          <w:rFonts w:hint="eastAsia" w:ascii="宋体" w:hAnsi="宋体" w:cs="宋体"/>
          <w:color w:val="auto"/>
          <w:sz w:val="24"/>
          <w:highlight w:val="none"/>
        </w:rPr>
        <w:t>（“采购人”）和东阳耀辉工程咨询有限公司（“采购代理机构”）。</w:t>
      </w:r>
    </w:p>
    <w:p w14:paraId="7CA738F2">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2.“投标人”系指向招标方提交投标文件的单位或个人。</w:t>
      </w:r>
    </w:p>
    <w:p w14:paraId="5EFF9F4D">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3.“产品”系指供方按招标文件规定，须向采购人提供的一切系统、保险、税金、备品备件、工具、手册及其它有关技术资料和材料。</w:t>
      </w:r>
    </w:p>
    <w:p w14:paraId="7AC0434C">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4.“服务”系指指除货物和工程以外的其他国企采购对象,其中包括：投标人须承担的运输、安装、技术支持、培训以及招标文件规定的其它服务。</w:t>
      </w:r>
    </w:p>
    <w:p w14:paraId="48EDA807">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5.“项目”系指投标人按招标文件规定向采购人提供的产品和服务。</w:t>
      </w:r>
    </w:p>
    <w:p w14:paraId="1F5B94B0">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6.“书面形式”包括信函、传真、邮件等。</w:t>
      </w:r>
    </w:p>
    <w:p w14:paraId="1A6B0266">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7.“▲”系指实质性要求条款，</w:t>
      </w:r>
      <w:r>
        <w:rPr>
          <w:rFonts w:hint="eastAsia" w:ascii="宋体" w:hAnsi="宋体" w:cs="宋体"/>
          <w:color w:val="auto"/>
          <w:sz w:val="24"/>
          <w:szCs w:val="24"/>
          <w:highlight w:val="none"/>
        </w:rPr>
        <w:t>“★”系指重要技术指标。</w:t>
      </w:r>
    </w:p>
    <w:p w14:paraId="3EDACE50">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（三）招标方式</w:t>
      </w:r>
    </w:p>
    <w:p w14:paraId="20B50D42">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本次招标采用公开招标方式进行。</w:t>
      </w:r>
    </w:p>
    <w:p w14:paraId="21523CF8">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（四）投标委托</w:t>
      </w:r>
    </w:p>
    <w:p w14:paraId="0F2A5847">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如投标人代表不是法定代表人，须有法定代表人出具的授权委托书。</w:t>
      </w:r>
    </w:p>
    <w:p w14:paraId="4E541A76">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（五）投标费用</w:t>
      </w:r>
    </w:p>
    <w:p w14:paraId="3527445A">
      <w:pPr>
        <w:shd w:val="clear"/>
        <w:snapToGrid w:val="0"/>
        <w:spacing w:line="4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1、不论投标结果如何，投标人均应自行承担所有与投标有关的全部费用（招标文件有相关规定除外）。</w:t>
      </w:r>
    </w:p>
    <w:p w14:paraId="2F713E7A">
      <w:pPr>
        <w:shd w:val="clear"/>
        <w:spacing w:line="400" w:lineRule="exact"/>
        <w:ind w:firstLine="470" w:firstLineChars="196"/>
        <w:rPr>
          <w:rFonts w:hint="eastAsia" w:ascii="宋体" w:hAnsi="宋体" w:cs="宋体"/>
          <w:bCs/>
          <w:color w:val="auto"/>
          <w:sz w:val="24"/>
          <w:highlight w:val="none"/>
        </w:rPr>
      </w:pPr>
      <w:r>
        <w:rPr>
          <w:rFonts w:hint="eastAsia" w:ascii="宋体" w:hAnsi="宋体" w:cs="宋体"/>
          <w:bCs/>
          <w:color w:val="auto"/>
          <w:sz w:val="24"/>
          <w:highlight w:val="none"/>
        </w:rPr>
        <w:t>2、东阳耀辉工程咨询有限公司按差额定率累进法计算（详见本条下列表格收费标准），按</w:t>
      </w:r>
      <w:r>
        <w:rPr>
          <w:rFonts w:hint="eastAsia" w:ascii="宋体" w:hAnsi="宋体" w:cs="宋体"/>
          <w:bCs/>
          <w:color w:val="auto"/>
          <w:sz w:val="24"/>
          <w:highlight w:val="none"/>
          <w:lang w:val="en-US" w:eastAsia="zh-CN"/>
        </w:rPr>
        <w:t>中标金额分别</w:t>
      </w:r>
      <w:r>
        <w:rPr>
          <w:rFonts w:hint="eastAsia" w:ascii="宋体" w:hAnsi="宋体" w:cs="宋体"/>
          <w:bCs/>
          <w:color w:val="auto"/>
          <w:sz w:val="24"/>
          <w:highlight w:val="none"/>
        </w:rPr>
        <w:t>向中标单位收取中标服务费，在领取中标通知书前交纳。</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0"/>
        <w:gridCol w:w="2906"/>
        <w:gridCol w:w="2906"/>
      </w:tblGrid>
      <w:tr w14:paraId="520B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90" w:type="dxa"/>
            <w:tcBorders>
              <w:top w:val="single" w:color="auto" w:sz="4" w:space="0"/>
              <w:left w:val="single" w:color="auto" w:sz="4" w:space="0"/>
              <w:bottom w:val="single" w:color="auto" w:sz="4" w:space="0"/>
              <w:right w:val="single" w:color="auto" w:sz="4" w:space="0"/>
            </w:tcBorders>
            <w:vAlign w:val="center"/>
          </w:tcPr>
          <w:p w14:paraId="0D76362D">
            <w:pPr>
              <w:keepNext w:val="0"/>
              <w:keepLines w:val="0"/>
              <w:suppressLineNumbers w:val="0"/>
              <w:shd w:val="clear"/>
              <w:tabs>
                <w:tab w:val="left" w:pos="762"/>
                <w:tab w:val="center" w:pos="2007"/>
              </w:tabs>
              <w:spacing w:before="0" w:beforeAutospacing="0" w:after="0" w:afterAutospacing="0" w:line="400" w:lineRule="exact"/>
              <w:ind w:left="0" w:right="0"/>
              <w:jc w:val="center"/>
              <w:rPr>
                <w:rFonts w:hint="eastAsia" w:ascii="宋体" w:hAnsi="宋体" w:cs="宋体"/>
                <w:bCs/>
                <w:color w:val="auto"/>
                <w:kern w:val="2"/>
                <w:sz w:val="24"/>
                <w:szCs w:val="22"/>
                <w:highlight w:val="none"/>
              </w:rPr>
            </w:pPr>
            <w:r>
              <w:rPr>
                <w:rFonts w:hint="eastAsia" w:ascii="宋体" w:hAnsi="宋体" w:cs="宋体"/>
                <w:bCs/>
                <w:color w:val="auto"/>
                <w:kern w:val="2"/>
                <w:sz w:val="24"/>
                <w:szCs w:val="22"/>
                <w:highlight w:val="none"/>
              </w:rPr>
              <w:t>收费标准（万元）</w:t>
            </w:r>
          </w:p>
        </w:tc>
        <w:tc>
          <w:tcPr>
            <w:tcW w:w="5812" w:type="dxa"/>
            <w:gridSpan w:val="2"/>
            <w:tcBorders>
              <w:top w:val="single" w:color="auto" w:sz="4" w:space="0"/>
              <w:left w:val="single" w:color="auto" w:sz="4" w:space="0"/>
              <w:bottom w:val="single" w:color="auto" w:sz="4" w:space="0"/>
              <w:right w:val="single" w:color="auto" w:sz="4" w:space="0"/>
            </w:tcBorders>
            <w:vAlign w:val="center"/>
          </w:tcPr>
          <w:p w14:paraId="72352B44">
            <w:pPr>
              <w:keepNext w:val="0"/>
              <w:keepLines w:val="0"/>
              <w:suppressLineNumbers w:val="0"/>
              <w:shd w:val="clear"/>
              <w:tabs>
                <w:tab w:val="left" w:pos="762"/>
                <w:tab w:val="center" w:pos="2007"/>
              </w:tabs>
              <w:spacing w:before="0" w:beforeAutospacing="0" w:after="0" w:afterAutospacing="0" w:line="400" w:lineRule="exact"/>
              <w:ind w:left="0" w:right="0"/>
              <w:jc w:val="center"/>
              <w:rPr>
                <w:rFonts w:hint="eastAsia" w:ascii="宋体" w:hAnsi="宋体" w:cs="宋体"/>
                <w:bCs/>
                <w:color w:val="auto"/>
                <w:kern w:val="2"/>
                <w:sz w:val="24"/>
                <w:szCs w:val="22"/>
                <w:highlight w:val="none"/>
              </w:rPr>
            </w:pPr>
            <w:r>
              <w:rPr>
                <w:rFonts w:hint="eastAsia" w:ascii="宋体" w:hAnsi="宋体" w:cs="宋体"/>
                <w:bCs/>
                <w:color w:val="auto"/>
                <w:kern w:val="2"/>
                <w:sz w:val="24"/>
                <w:szCs w:val="22"/>
                <w:highlight w:val="none"/>
                <w:lang w:val="en-US" w:eastAsia="zh-CN"/>
              </w:rPr>
              <w:t>服务</w:t>
            </w:r>
            <w:r>
              <w:rPr>
                <w:rFonts w:hint="eastAsia" w:ascii="宋体" w:hAnsi="宋体" w:cs="宋体"/>
                <w:bCs/>
                <w:color w:val="auto"/>
                <w:kern w:val="2"/>
                <w:sz w:val="24"/>
                <w:szCs w:val="22"/>
                <w:highlight w:val="none"/>
              </w:rPr>
              <w:t>招标</w:t>
            </w:r>
          </w:p>
        </w:tc>
      </w:tr>
      <w:tr w14:paraId="534D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90" w:type="dxa"/>
            <w:tcBorders>
              <w:top w:val="single" w:color="auto" w:sz="4" w:space="0"/>
              <w:left w:val="single" w:color="auto" w:sz="4" w:space="0"/>
              <w:bottom w:val="single" w:color="auto" w:sz="4" w:space="0"/>
              <w:right w:val="single" w:color="auto" w:sz="4" w:space="0"/>
            </w:tcBorders>
          </w:tcPr>
          <w:p w14:paraId="38E646B0">
            <w:pPr>
              <w:keepNext w:val="0"/>
              <w:keepLines w:val="0"/>
              <w:suppressLineNumbers w:val="0"/>
              <w:shd w:val="clear"/>
              <w:spacing w:before="0" w:beforeAutospacing="0" w:after="0" w:afterAutospacing="0" w:line="400" w:lineRule="exact"/>
              <w:ind w:left="0" w:right="0"/>
              <w:jc w:val="center"/>
              <w:rPr>
                <w:rFonts w:hint="eastAsia" w:ascii="宋体" w:hAnsi="宋体" w:cs="宋体"/>
                <w:bCs/>
                <w:color w:val="auto"/>
                <w:kern w:val="2"/>
                <w:sz w:val="24"/>
                <w:szCs w:val="22"/>
                <w:highlight w:val="none"/>
              </w:rPr>
            </w:pPr>
            <w:r>
              <w:rPr>
                <w:rFonts w:hint="eastAsia" w:ascii="宋体" w:hAnsi="宋体" w:cs="宋体"/>
                <w:bCs/>
                <w:color w:val="auto"/>
                <w:kern w:val="2"/>
                <w:sz w:val="24"/>
                <w:szCs w:val="22"/>
                <w:highlight w:val="none"/>
              </w:rPr>
              <w:t>100万元以下</w:t>
            </w:r>
          </w:p>
        </w:tc>
        <w:tc>
          <w:tcPr>
            <w:tcW w:w="2906" w:type="dxa"/>
            <w:tcBorders>
              <w:top w:val="single" w:color="auto" w:sz="4" w:space="0"/>
              <w:left w:val="single" w:color="auto" w:sz="4" w:space="0"/>
              <w:bottom w:val="single" w:color="auto" w:sz="4" w:space="0"/>
              <w:right w:val="single" w:color="auto" w:sz="4" w:space="0"/>
            </w:tcBorders>
          </w:tcPr>
          <w:p w14:paraId="08616CE7">
            <w:pPr>
              <w:keepNext w:val="0"/>
              <w:keepLines w:val="0"/>
              <w:suppressLineNumbers w:val="0"/>
              <w:shd w:val="clear"/>
              <w:spacing w:before="0" w:beforeAutospacing="0" w:after="0" w:afterAutospacing="0" w:line="400" w:lineRule="exact"/>
              <w:ind w:left="0" w:right="0"/>
              <w:jc w:val="center"/>
              <w:rPr>
                <w:rFonts w:hint="eastAsia" w:ascii="宋体" w:hAnsi="宋体" w:cs="宋体"/>
                <w:bCs/>
                <w:color w:val="auto"/>
                <w:kern w:val="2"/>
                <w:sz w:val="24"/>
                <w:szCs w:val="22"/>
                <w:highlight w:val="none"/>
              </w:rPr>
            </w:pPr>
            <w:r>
              <w:rPr>
                <w:rFonts w:hint="eastAsia" w:ascii="宋体" w:hAnsi="宋体" w:cs="宋体"/>
                <w:bCs/>
                <w:color w:val="auto"/>
                <w:kern w:val="2"/>
                <w:sz w:val="24"/>
                <w:szCs w:val="22"/>
                <w:highlight w:val="none"/>
              </w:rPr>
              <w:t>1.5%</w:t>
            </w:r>
          </w:p>
        </w:tc>
        <w:tc>
          <w:tcPr>
            <w:tcW w:w="2906" w:type="dxa"/>
            <w:tcBorders>
              <w:top w:val="single" w:color="auto" w:sz="4" w:space="0"/>
              <w:left w:val="single" w:color="auto" w:sz="4" w:space="0"/>
              <w:bottom w:val="single" w:color="auto" w:sz="4" w:space="0"/>
              <w:right w:val="single" w:color="auto" w:sz="4" w:space="0"/>
            </w:tcBorders>
            <w:vAlign w:val="top"/>
          </w:tcPr>
          <w:p w14:paraId="34F6FAB6">
            <w:pPr>
              <w:keepNext w:val="0"/>
              <w:keepLines w:val="0"/>
              <w:suppressLineNumbers w:val="0"/>
              <w:spacing w:before="0" w:beforeAutospacing="0" w:after="0" w:afterAutospacing="0" w:line="400" w:lineRule="exact"/>
              <w:ind w:left="0" w:right="0"/>
              <w:jc w:val="center"/>
              <w:rPr>
                <w:rFonts w:hint="eastAsia" w:ascii="宋体" w:hAnsi="宋体" w:cs="宋体"/>
                <w:bCs/>
                <w:color w:val="auto"/>
                <w:kern w:val="2"/>
                <w:sz w:val="24"/>
                <w:szCs w:val="22"/>
                <w:highlight w:val="none"/>
              </w:rPr>
            </w:pPr>
            <w:r>
              <w:rPr>
                <w:rFonts w:hint="eastAsia" w:ascii="宋体" w:hAnsi="宋体" w:eastAsia="宋体" w:cs="宋体"/>
                <w:bCs/>
                <w:color w:val="auto"/>
                <w:kern w:val="2"/>
                <w:sz w:val="24"/>
                <w:szCs w:val="22"/>
              </w:rPr>
              <w:t>下浮</w:t>
            </w:r>
            <w:r>
              <w:rPr>
                <w:rFonts w:hint="eastAsia" w:ascii="宋体" w:hAnsi="宋体" w:cs="宋体"/>
                <w:bCs/>
                <w:color w:val="auto"/>
                <w:kern w:val="2"/>
                <w:sz w:val="24"/>
                <w:szCs w:val="22"/>
                <w:lang w:val="en-US" w:eastAsia="zh-CN"/>
              </w:rPr>
              <w:t>10</w:t>
            </w:r>
            <w:r>
              <w:rPr>
                <w:rFonts w:hint="eastAsia" w:ascii="宋体" w:hAnsi="宋体" w:eastAsia="宋体" w:cs="宋体"/>
                <w:bCs/>
                <w:color w:val="auto"/>
                <w:kern w:val="2"/>
                <w:sz w:val="24"/>
                <w:szCs w:val="22"/>
              </w:rPr>
              <w:t>%</w:t>
            </w:r>
          </w:p>
        </w:tc>
      </w:tr>
      <w:tr w14:paraId="321F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90" w:type="dxa"/>
            <w:tcBorders>
              <w:top w:val="single" w:color="auto" w:sz="4" w:space="0"/>
              <w:left w:val="single" w:color="auto" w:sz="4" w:space="0"/>
              <w:bottom w:val="single" w:color="auto" w:sz="4" w:space="0"/>
              <w:right w:val="single" w:color="auto" w:sz="4" w:space="0"/>
            </w:tcBorders>
          </w:tcPr>
          <w:p w14:paraId="601244EA">
            <w:pPr>
              <w:keepNext w:val="0"/>
              <w:keepLines w:val="0"/>
              <w:suppressLineNumbers w:val="0"/>
              <w:shd w:val="clear"/>
              <w:spacing w:before="0" w:beforeAutospacing="0" w:after="0" w:afterAutospacing="0" w:line="400" w:lineRule="exact"/>
              <w:ind w:left="0" w:right="0"/>
              <w:jc w:val="center"/>
              <w:rPr>
                <w:rFonts w:hint="default" w:ascii="宋体" w:hAnsi="宋体" w:eastAsia="宋体" w:cs="宋体"/>
                <w:bCs/>
                <w:color w:val="auto"/>
                <w:kern w:val="2"/>
                <w:sz w:val="24"/>
                <w:szCs w:val="22"/>
                <w:highlight w:val="none"/>
                <w:lang w:val="en-US" w:eastAsia="zh-CN"/>
              </w:rPr>
            </w:pPr>
            <w:r>
              <w:rPr>
                <w:rFonts w:hint="eastAsia" w:ascii="宋体" w:hAnsi="宋体" w:cs="宋体"/>
                <w:bCs/>
                <w:color w:val="auto"/>
                <w:kern w:val="2"/>
                <w:sz w:val="24"/>
                <w:szCs w:val="22"/>
                <w:highlight w:val="none"/>
                <w:lang w:val="en-US" w:eastAsia="zh-CN"/>
              </w:rPr>
              <w:t>100-500万元</w:t>
            </w:r>
          </w:p>
        </w:tc>
        <w:tc>
          <w:tcPr>
            <w:tcW w:w="2906" w:type="dxa"/>
            <w:tcBorders>
              <w:top w:val="single" w:color="auto" w:sz="4" w:space="0"/>
              <w:left w:val="single" w:color="auto" w:sz="4" w:space="0"/>
              <w:bottom w:val="single" w:color="auto" w:sz="4" w:space="0"/>
              <w:right w:val="single" w:color="auto" w:sz="4" w:space="0"/>
            </w:tcBorders>
          </w:tcPr>
          <w:p w14:paraId="7B6F3D70">
            <w:pPr>
              <w:keepNext w:val="0"/>
              <w:keepLines w:val="0"/>
              <w:suppressLineNumbers w:val="0"/>
              <w:shd w:val="clear"/>
              <w:spacing w:before="0" w:beforeAutospacing="0" w:after="0" w:afterAutospacing="0" w:line="400" w:lineRule="exact"/>
              <w:ind w:left="0" w:right="0"/>
              <w:jc w:val="center"/>
              <w:rPr>
                <w:rFonts w:hint="default" w:ascii="宋体" w:hAnsi="宋体" w:eastAsia="宋体" w:cs="宋体"/>
                <w:bCs/>
                <w:color w:val="auto"/>
                <w:kern w:val="2"/>
                <w:sz w:val="24"/>
                <w:szCs w:val="22"/>
                <w:highlight w:val="none"/>
                <w:lang w:val="en-US" w:eastAsia="zh-CN"/>
              </w:rPr>
            </w:pPr>
            <w:r>
              <w:rPr>
                <w:rFonts w:hint="eastAsia" w:ascii="宋体" w:hAnsi="宋体" w:cs="宋体"/>
                <w:bCs/>
                <w:color w:val="auto"/>
                <w:kern w:val="2"/>
                <w:sz w:val="24"/>
                <w:szCs w:val="22"/>
                <w:highlight w:val="none"/>
                <w:lang w:val="en-US" w:eastAsia="zh-CN"/>
              </w:rPr>
              <w:t>0.8%</w:t>
            </w:r>
          </w:p>
        </w:tc>
        <w:tc>
          <w:tcPr>
            <w:tcW w:w="2906" w:type="dxa"/>
            <w:tcBorders>
              <w:top w:val="single" w:color="auto" w:sz="4" w:space="0"/>
              <w:left w:val="single" w:color="auto" w:sz="4" w:space="0"/>
              <w:bottom w:val="single" w:color="auto" w:sz="4" w:space="0"/>
              <w:right w:val="single" w:color="auto" w:sz="4" w:space="0"/>
            </w:tcBorders>
            <w:vAlign w:val="top"/>
          </w:tcPr>
          <w:p w14:paraId="3CA293F6">
            <w:pPr>
              <w:keepNext w:val="0"/>
              <w:keepLines w:val="0"/>
              <w:suppressLineNumbers w:val="0"/>
              <w:spacing w:before="0" w:beforeAutospacing="0" w:after="0" w:afterAutospacing="0" w:line="400" w:lineRule="exact"/>
              <w:ind w:left="0" w:right="0"/>
              <w:jc w:val="center"/>
              <w:rPr>
                <w:rFonts w:hint="default" w:ascii="宋体" w:hAnsi="宋体" w:eastAsia="宋体" w:cs="宋体"/>
                <w:bCs/>
                <w:color w:val="auto"/>
                <w:kern w:val="2"/>
                <w:sz w:val="24"/>
                <w:szCs w:val="22"/>
                <w:highlight w:val="none"/>
                <w:lang w:val="en-US" w:eastAsia="zh-CN"/>
              </w:rPr>
            </w:pPr>
            <w:r>
              <w:rPr>
                <w:rFonts w:hint="eastAsia" w:ascii="宋体" w:hAnsi="宋体" w:eastAsia="宋体" w:cs="宋体"/>
                <w:bCs/>
                <w:color w:val="auto"/>
                <w:kern w:val="2"/>
                <w:sz w:val="24"/>
                <w:szCs w:val="22"/>
              </w:rPr>
              <w:t>下浮</w:t>
            </w:r>
            <w:r>
              <w:rPr>
                <w:rFonts w:hint="eastAsia" w:ascii="宋体" w:hAnsi="宋体" w:cs="宋体"/>
                <w:bCs/>
                <w:color w:val="auto"/>
                <w:kern w:val="2"/>
                <w:sz w:val="24"/>
                <w:szCs w:val="22"/>
                <w:lang w:val="en-US" w:eastAsia="zh-CN"/>
              </w:rPr>
              <w:t>30</w:t>
            </w:r>
            <w:r>
              <w:rPr>
                <w:rFonts w:hint="eastAsia" w:ascii="宋体" w:hAnsi="宋体" w:eastAsia="宋体" w:cs="宋体"/>
                <w:bCs/>
                <w:color w:val="auto"/>
                <w:kern w:val="2"/>
                <w:sz w:val="24"/>
                <w:szCs w:val="22"/>
              </w:rPr>
              <w:t>%</w:t>
            </w:r>
          </w:p>
        </w:tc>
      </w:tr>
    </w:tbl>
    <w:p w14:paraId="20B25113">
      <w:pPr>
        <w:shd w:val="clear"/>
        <w:spacing w:line="400" w:lineRule="exact"/>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中标服务费由中标人汇至以下账户：</w:t>
      </w:r>
    </w:p>
    <w:p w14:paraId="19B16AE9">
      <w:pPr>
        <w:shd w:val="clea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账户名称：东阳耀辉工程咨询有限公司</w:t>
      </w:r>
    </w:p>
    <w:p w14:paraId="1C37ED18">
      <w:pPr>
        <w:shd w:val="clea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开户银行：中国农业银行东阳吴宁支行</w:t>
      </w:r>
    </w:p>
    <w:p w14:paraId="605EDA59">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银行账号：19635601040010736</w:t>
      </w:r>
    </w:p>
    <w:p w14:paraId="65C28D3F">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（六）联合体投标</w:t>
      </w:r>
    </w:p>
    <w:p w14:paraId="31532B9E">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color w:val="auto"/>
          <w:sz w:val="24"/>
          <w:highlight w:val="none"/>
          <w:lang w:val="en-US" w:eastAsia="zh-CN"/>
        </w:rPr>
        <w:t>不</w:t>
      </w:r>
      <w:r>
        <w:rPr>
          <w:rFonts w:hint="eastAsia" w:ascii="宋体" w:hAnsi="宋体" w:cs="宋体"/>
          <w:color w:val="auto"/>
          <w:sz w:val="24"/>
          <w:highlight w:val="none"/>
        </w:rPr>
        <w:t>接受联合体投标。</w:t>
      </w:r>
    </w:p>
    <w:p w14:paraId="43A64365">
      <w:pPr>
        <w:shd w:val="clear"/>
        <w:spacing w:line="40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（七）转包与分包</w:t>
      </w:r>
    </w:p>
    <w:p w14:paraId="4C8594CF">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1.本项目不允许转包。</w:t>
      </w:r>
    </w:p>
    <w:p w14:paraId="6779CD49">
      <w:pPr>
        <w:shd w:val="clea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2.本项目不可以分包。</w:t>
      </w:r>
    </w:p>
    <w:p w14:paraId="3EBF3C79">
      <w:pPr>
        <w:keepNext w:val="0"/>
        <w:keepLines w:val="0"/>
        <w:pageBreakBefore w:val="0"/>
        <w:widowControl w:val="0"/>
        <w:shd w:val="clear"/>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（八）特别说明</w:t>
      </w:r>
    </w:p>
    <w:p w14:paraId="71BA16D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kern w:val="0"/>
          <w:sz w:val="24"/>
          <w:szCs w:val="20"/>
        </w:rPr>
      </w:pPr>
      <w:r>
        <w:rPr>
          <w:rFonts w:hint="eastAsia" w:ascii="宋体" w:hAnsi="宋体" w:cs="宋体"/>
          <w:color w:val="auto"/>
          <w:sz w:val="24"/>
          <w:highlight w:val="none"/>
        </w:rPr>
        <w:t>1.</w:t>
      </w:r>
      <w:r>
        <w:rPr>
          <w:rFonts w:hint="eastAsia" w:ascii="宋体" w:hAnsi="宋体" w:eastAsia="宋体" w:cs="宋体"/>
          <w:color w:val="auto"/>
          <w:kern w:val="0"/>
          <w:sz w:val="24"/>
          <w:szCs w:val="20"/>
        </w:rPr>
        <w:t>多家供应商参加投标，如其中两家或两家以上供应商的法定代表人为同一人或相互之间存在投资关系且达到控股的，同时提供的是同一品牌产品的，应当按一个供应商认定。</w:t>
      </w:r>
    </w:p>
    <w:p w14:paraId="24CA582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kern w:val="0"/>
          <w:sz w:val="24"/>
          <w:szCs w:val="20"/>
        </w:rPr>
      </w:pPr>
      <w:r>
        <w:rPr>
          <w:rFonts w:hint="eastAsia" w:ascii="宋体" w:hAnsi="宋体" w:eastAsia="宋体" w:cs="宋体"/>
          <w:color w:val="auto"/>
          <w:kern w:val="0"/>
          <w:sz w:val="24"/>
          <w:szCs w:val="20"/>
        </w:rPr>
        <w:t>评审时，提供相同品牌产品且通过资格审查、符合性审查的不同投标人参加同一合同下投标的，按一家投标人计算，评审后得分最高的同品牌投标人获得中标人推荐资格；评审得分相同的由采购人或者采购人委托评标委员会采取随机抽取方式，来确定一个投标人获得中标人推荐资格，其他同品牌投标人不作为中标候选人。</w:t>
      </w:r>
    </w:p>
    <w:p w14:paraId="0E3E911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kern w:val="0"/>
          <w:sz w:val="24"/>
          <w:szCs w:val="20"/>
        </w:rPr>
      </w:pPr>
      <w:r>
        <w:rPr>
          <w:rFonts w:hint="eastAsia" w:ascii="宋体" w:hAnsi="宋体" w:eastAsia="宋体" w:cs="宋体"/>
          <w:color w:val="auto"/>
          <w:kern w:val="0"/>
          <w:sz w:val="24"/>
          <w:szCs w:val="20"/>
        </w:rPr>
        <w:t>多家代理商或经销商参加投标，如其中两家或两家以上供应商存在分级代理或代销关系，且提供的是其所代理品牌产品的，评审时，按上述规定确定其中一家为有效供应商。</w:t>
      </w:r>
    </w:p>
    <w:p w14:paraId="775EAC79">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rPr>
        <w:t>非单一产品采购项目，多家投标人提供相同品牌核心产品的预算金额占本项目所列核心产品预算总额的80%以上的，按前款规定处理。</w:t>
      </w:r>
    </w:p>
    <w:p w14:paraId="178E09A9">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2.投标人投标所使用的资格、信誉、荣誉、业绩与企业认证必须为本投标单位所拥有。投标人投标所使用的采购项目实施人员必须为本投标单位员工（或必须为本投标单位或控股公司正式员工）。</w:t>
      </w:r>
    </w:p>
    <w:p w14:paraId="6A552112">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3.投标人应仔细阅读招标文件的所有内容，按照招标文件的要求提交投标文件，并对所提供的全部资料的真实性承担法律责任。</w:t>
      </w:r>
    </w:p>
    <w:p w14:paraId="213766BD">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投标人在投标活动中提供任何虚假材料,其投标无效，并报监管部门查处；中标后发现的,中标人须依照《中华人民共和国消费者权益保护法》第55条之规定三倍赔偿采购人，且民事赔偿并不免除违法投标人的行政与刑事责任。</w:t>
      </w:r>
    </w:p>
    <w:p w14:paraId="094C31C4">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5.评标委员会认为投标人的报价明显低于其他通过符合性审查投标人的报价，有可能影响成果质量或者不能诚信履约的，应当要求其在评标现场合理的时间内提供书面说明，必要时提交相关证明材料;投标人不能证明其报价合理性的，评标委员会应当将其作为无效投标处理。</w:t>
      </w:r>
    </w:p>
    <w:p w14:paraId="7C9D3481">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6.招标方不保证最低报价者为中标方。</w:t>
      </w:r>
    </w:p>
    <w:p w14:paraId="7E428F23">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7.为维护国家利益及招标方自身利益，招标方在授予合同之前仍有选择或拒绝任何或全部投标的权利。</w:t>
      </w:r>
    </w:p>
    <w:p w14:paraId="32FF80B8">
      <w:pPr>
        <w:keepNext w:val="0"/>
        <w:keepLines w:val="0"/>
        <w:pageBreakBefore w:val="0"/>
        <w:widowControl w:val="0"/>
        <w:shd w:val="clear"/>
        <w:tabs>
          <w:tab w:val="left" w:pos="2175"/>
        </w:tabs>
        <w:kinsoku/>
        <w:wordWrap/>
        <w:overflowPunct/>
        <w:topLinePunct w:val="0"/>
        <w:autoSpaceDE/>
        <w:autoSpaceDN/>
        <w:bidi w:val="0"/>
        <w:adjustRightInd w:val="0"/>
        <w:snapToGrid w:val="0"/>
        <w:spacing w:line="400" w:lineRule="exact"/>
        <w:ind w:firstLine="472"/>
        <w:textAlignment w:val="auto"/>
        <w:rPr>
          <w:b/>
          <w:color w:val="auto"/>
          <w:sz w:val="24"/>
          <w:highlight w:val="none"/>
        </w:rPr>
      </w:pPr>
      <w:r>
        <w:rPr>
          <w:b/>
          <w:color w:val="auto"/>
          <w:sz w:val="24"/>
          <w:highlight w:val="none"/>
        </w:rPr>
        <w:t>（九）质疑</w:t>
      </w:r>
    </w:p>
    <w:p w14:paraId="00D42F56">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1.投标人认为招标文件、招标过程或中标结果使自己的合法权益受到损害的，应当在知道或者应知其权益受到损害之日起七个工作日内，以书面形式向采购人、采购代理机构提出质疑。</w:t>
      </w:r>
      <w:r>
        <w:rPr>
          <w:rFonts w:hint="eastAsia" w:ascii="宋体" w:hAnsi="宋体"/>
          <w:color w:val="auto"/>
          <w:sz w:val="24"/>
          <w:highlight w:val="none"/>
        </w:rPr>
        <w:t>投标人对招标采购单位的质疑答复不满意或者招标采购单位未在规定时间内作出答复的，可以在答复期满后十五个工作日内向主管部门反映。</w:t>
      </w:r>
    </w:p>
    <w:p w14:paraId="3481C766">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szCs w:val="22"/>
          <w:highlight w:val="none"/>
        </w:rPr>
      </w:pPr>
      <w:r>
        <w:rPr>
          <w:rFonts w:hint="eastAsia" w:ascii="宋体" w:hAnsi="宋体" w:cs="宋体"/>
          <w:color w:val="auto"/>
          <w:sz w:val="24"/>
          <w:szCs w:val="22"/>
          <w:highlight w:val="none"/>
        </w:rPr>
        <w:t>2.质疑应当采用书面形式，质疑书应明确阐述招标文件、招标过程或中标结果中使自己合法权益受到损害的实质性内容，提供相关事实、依据和证据及其来源或线索，便于有关单位调查、答复和处理。</w:t>
      </w:r>
    </w:p>
    <w:p w14:paraId="25D2E462">
      <w:pPr>
        <w:keepNext w:val="0"/>
        <w:keepLines w:val="0"/>
        <w:pageBreakBefore w:val="0"/>
        <w:widowControl w:val="0"/>
        <w:shd w:val="clear"/>
        <w:tabs>
          <w:tab w:val="left" w:pos="2175"/>
        </w:tabs>
        <w:kinsoku/>
        <w:wordWrap/>
        <w:overflowPunct/>
        <w:topLinePunct w:val="0"/>
        <w:autoSpaceDE/>
        <w:autoSpaceDN/>
        <w:bidi w:val="0"/>
        <w:adjustRightInd w:val="0"/>
        <w:snapToGrid w:val="0"/>
        <w:spacing w:line="400" w:lineRule="exact"/>
        <w:textAlignment w:val="auto"/>
        <w:rPr>
          <w:b/>
          <w:color w:val="auto"/>
          <w:sz w:val="28"/>
          <w:highlight w:val="none"/>
        </w:rPr>
      </w:pPr>
      <w:r>
        <w:rPr>
          <w:b/>
          <w:color w:val="auto"/>
          <w:sz w:val="28"/>
          <w:highlight w:val="none"/>
        </w:rPr>
        <w:t>二</w:t>
      </w:r>
      <w:r>
        <w:rPr>
          <w:rFonts w:hint="eastAsia"/>
          <w:b/>
          <w:color w:val="auto"/>
          <w:sz w:val="28"/>
          <w:highlight w:val="none"/>
        </w:rPr>
        <w:t>、</w:t>
      </w:r>
      <w:r>
        <w:rPr>
          <w:b/>
          <w:color w:val="auto"/>
          <w:sz w:val="28"/>
          <w:highlight w:val="none"/>
        </w:rPr>
        <w:t>招标文件</w:t>
      </w:r>
    </w:p>
    <w:p w14:paraId="4435E610">
      <w:pPr>
        <w:keepNext w:val="0"/>
        <w:keepLines w:val="0"/>
        <w:pageBreakBefore w:val="0"/>
        <w:widowControl w:val="0"/>
        <w:shd w:val="clear"/>
        <w:kinsoku/>
        <w:wordWrap/>
        <w:overflowPunct/>
        <w:topLinePunct w:val="0"/>
        <w:autoSpaceDE/>
        <w:autoSpaceDN/>
        <w:bidi w:val="0"/>
        <w:adjustRightInd w:val="0"/>
        <w:snapToGrid w:val="0"/>
        <w:spacing w:line="400" w:lineRule="exact"/>
        <w:ind w:firstLine="241" w:firstLineChars="100"/>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（一）招标文件的构成。本招标文件由以下部份组成：</w:t>
      </w:r>
    </w:p>
    <w:p w14:paraId="1915C83D">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1.招标公告</w:t>
      </w:r>
    </w:p>
    <w:p w14:paraId="4755C1AF">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2.招标需求</w:t>
      </w:r>
    </w:p>
    <w:p w14:paraId="09671B11">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3.投标人须知</w:t>
      </w:r>
    </w:p>
    <w:p w14:paraId="3EF76545">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4.评标办法及标准</w:t>
      </w:r>
    </w:p>
    <w:p w14:paraId="60F8CB86">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5.合同主要条款</w:t>
      </w:r>
    </w:p>
    <w:p w14:paraId="19E65D65">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6.投标文件格式</w:t>
      </w:r>
    </w:p>
    <w:p w14:paraId="3BDCB164">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7.本项目招标文件的澄清、答复、修改、补充的内容</w:t>
      </w:r>
    </w:p>
    <w:p w14:paraId="5472B3FA">
      <w:pPr>
        <w:keepNext w:val="0"/>
        <w:keepLines w:val="0"/>
        <w:pageBreakBefore w:val="0"/>
        <w:widowControl w:val="0"/>
        <w:shd w:val="clear"/>
        <w:kinsoku/>
        <w:wordWrap/>
        <w:overflowPunct/>
        <w:topLinePunct w:val="0"/>
        <w:autoSpaceDE/>
        <w:autoSpaceDN/>
        <w:bidi w:val="0"/>
        <w:adjustRightInd w:val="0"/>
        <w:snapToGrid w:val="0"/>
        <w:spacing w:line="400" w:lineRule="exact"/>
        <w:ind w:firstLine="241" w:firstLineChars="100"/>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（二）投标人的风险</w:t>
      </w:r>
    </w:p>
    <w:p w14:paraId="3A4EFB91">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投标人没有按照招标文件要求提供全部资料，或者投标人没有对招标文件在各方面作出实质性响应是投标人的风险，并可能导致其投标被拒绝。</w:t>
      </w:r>
    </w:p>
    <w:p w14:paraId="7C26763A">
      <w:pPr>
        <w:keepNext w:val="0"/>
        <w:keepLines w:val="0"/>
        <w:pageBreakBefore w:val="0"/>
        <w:widowControl w:val="0"/>
        <w:shd w:val="clear"/>
        <w:tabs>
          <w:tab w:val="left" w:pos="454"/>
          <w:tab w:val="left" w:pos="720"/>
        </w:tabs>
        <w:kinsoku/>
        <w:wordWrap/>
        <w:overflowPunct/>
        <w:topLinePunct w:val="0"/>
        <w:autoSpaceDE/>
        <w:autoSpaceDN/>
        <w:bidi w:val="0"/>
        <w:adjustRightInd w:val="0"/>
        <w:snapToGrid w:val="0"/>
        <w:spacing w:line="400" w:lineRule="exact"/>
        <w:ind w:firstLine="241" w:firstLineChars="100"/>
        <w:jc w:val="left"/>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（三）招标文件的澄清与修改 </w:t>
      </w:r>
    </w:p>
    <w:p w14:paraId="722F69D3">
      <w:pPr>
        <w:pStyle w:val="2"/>
        <w:keepNext w:val="0"/>
        <w:keepLines w:val="0"/>
        <w:pageBreakBefore w:val="0"/>
        <w:widowControl w:val="0"/>
        <w:shd w:val="clear"/>
        <w:kinsoku/>
        <w:wordWrap/>
        <w:overflowPunct/>
        <w:topLinePunct w:val="0"/>
        <w:autoSpaceDE/>
        <w:autoSpaceDN/>
        <w:bidi w:val="0"/>
        <w:adjustRightInd w:val="0"/>
        <w:snapToGrid w:val="0"/>
        <w:spacing w:after="0" w:line="400" w:lineRule="exact"/>
        <w:ind w:firstLine="480" w:firstLineChars="200"/>
        <w:textAlignment w:val="auto"/>
        <w:rPr>
          <w:rFonts w:hint="eastAsia" w:ascii="宋体" w:hAnsi="宋体" w:eastAsia="宋体" w:cs="宋体"/>
          <w:color w:val="auto"/>
          <w:sz w:val="24"/>
          <w:szCs w:val="20"/>
          <w:highlight w:val="none"/>
          <w:lang w:val="en-US" w:eastAsia="zh-CN" w:bidi="ar-SA"/>
        </w:rPr>
      </w:pPr>
      <w:r>
        <w:rPr>
          <w:rFonts w:hint="eastAsia" w:ascii="宋体" w:hAnsi="宋体" w:eastAsia="宋体" w:cs="宋体"/>
          <w:color w:val="auto"/>
          <w:sz w:val="24"/>
          <w:szCs w:val="20"/>
          <w:highlight w:val="none"/>
          <w:lang w:val="en-US" w:eastAsia="zh-CN" w:bidi="ar-SA"/>
        </w:rPr>
        <w:t>1.投标人应认真仔细阅读本招标文件，</w:t>
      </w:r>
      <w:r>
        <w:rPr>
          <w:rFonts w:hint="eastAsia" w:ascii="宋体" w:hAnsi="宋体" w:cs="宋体"/>
          <w:color w:val="auto"/>
          <w:sz w:val="24"/>
          <w:highlight w:val="none"/>
        </w:rPr>
        <w:t>投标人如认为招标文件表述不清晰、存在歧视性、排他性或者其他违法内容的，应当</w:t>
      </w:r>
      <w:r>
        <w:rPr>
          <w:rFonts w:hint="eastAsia" w:ascii="宋体" w:hAnsi="宋体" w:cs="宋体"/>
          <w:color w:val="auto"/>
          <w:sz w:val="24"/>
          <w:highlight w:val="none"/>
          <w:shd w:val="clear" w:color="auto" w:fill="FFFFFF"/>
        </w:rPr>
        <w:t>于</w:t>
      </w:r>
      <w:r>
        <w:rPr>
          <w:rFonts w:hint="eastAsia" w:ascii="宋体" w:hAnsi="宋体" w:cs="宋体"/>
          <w:b/>
          <w:bCs/>
          <w:color w:val="auto"/>
          <w:sz w:val="24"/>
          <w:highlight w:val="none"/>
          <w:u w:val="single"/>
          <w:shd w:val="clear" w:color="auto" w:fill="FFFFFF"/>
        </w:rPr>
        <w:t>质疑期限届满之日</w:t>
      </w:r>
      <w:r>
        <w:rPr>
          <w:rFonts w:hint="eastAsia" w:ascii="宋体" w:hAnsi="宋体" w:cs="宋体"/>
          <w:color w:val="auto"/>
          <w:sz w:val="24"/>
          <w:highlight w:val="none"/>
          <w:shd w:val="clear" w:color="auto" w:fill="FFFFFF"/>
        </w:rPr>
        <w:t>前，</w:t>
      </w:r>
      <w:r>
        <w:rPr>
          <w:rFonts w:hint="eastAsia" w:ascii="宋体" w:hAnsi="宋体" w:cs="宋体"/>
          <w:color w:val="auto"/>
          <w:sz w:val="24"/>
          <w:highlight w:val="none"/>
        </w:rPr>
        <w:t>以书面形式一次性要求招标采购单位作出书面解释、澄清或者向招标采购单位提出书面质疑（</w:t>
      </w:r>
      <w:r>
        <w:rPr>
          <w:rFonts w:hint="eastAsia" w:ascii="宋体" w:hAnsi="宋体" w:cs="宋体"/>
          <w:b/>
          <w:color w:val="auto"/>
          <w:sz w:val="24"/>
          <w:highlight w:val="none"/>
        </w:rPr>
        <w:t>超过此规定时间的质疑函将不予受理）</w:t>
      </w:r>
      <w:r>
        <w:rPr>
          <w:rFonts w:hint="eastAsia" w:ascii="宋体" w:hAnsi="宋体" w:cs="宋体"/>
          <w:color w:val="auto"/>
          <w:sz w:val="24"/>
          <w:highlight w:val="none"/>
        </w:rPr>
        <w:t>；招标采购单位将于</w:t>
      </w:r>
      <w:r>
        <w:rPr>
          <w:rFonts w:hint="eastAsia" w:ascii="宋体" w:hAnsi="宋体" w:cs="宋体"/>
          <w:b/>
          <w:bCs/>
          <w:color w:val="auto"/>
          <w:sz w:val="24"/>
          <w:highlight w:val="none"/>
          <w:u w:val="single"/>
          <w:shd w:val="clear" w:color="auto" w:fill="FFFFFF"/>
        </w:rPr>
        <w:t>答疑期限届满之日</w:t>
      </w:r>
      <w:r>
        <w:rPr>
          <w:rFonts w:hint="eastAsia" w:ascii="宋体" w:hAnsi="宋体" w:cs="宋体"/>
          <w:b/>
          <w:bCs/>
          <w:color w:val="auto"/>
          <w:sz w:val="24"/>
          <w:highlight w:val="none"/>
          <w:shd w:val="clear" w:color="auto" w:fill="FFFFFF"/>
        </w:rPr>
        <w:t>前</w:t>
      </w:r>
      <w:r>
        <w:rPr>
          <w:rFonts w:hint="eastAsia" w:ascii="宋体" w:hAnsi="宋体" w:cs="宋体"/>
          <w:color w:val="auto"/>
          <w:sz w:val="24"/>
          <w:highlight w:val="none"/>
          <w:shd w:val="clear" w:color="auto" w:fill="FFFFFF"/>
        </w:rPr>
        <w:t>将答疑内容以传真或网上发布公告的形式通知所有已报名的投标人；</w:t>
      </w:r>
      <w:r>
        <w:rPr>
          <w:rFonts w:hint="eastAsia" w:ascii="宋体" w:hAnsi="宋体" w:cs="宋体"/>
          <w:color w:val="auto"/>
          <w:sz w:val="24"/>
          <w:szCs w:val="24"/>
          <w:highlight w:val="none"/>
        </w:rPr>
        <w:t>如果答疑、澄清或修改的内容可能影响投标文件编制，招标采购单位将于投标截止日期15天前以网上公告的形式通知所有已报名的投标人，答疑内容是招标文件的组成部分。</w:t>
      </w:r>
    </w:p>
    <w:p w14:paraId="0EC917AF">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2.采购代理机构必须以书面形式答复投标人要求澄清的问题，并将不包含问题来源的答复书面通知所有购买招标文件的投标人；除书面答复以外的其他澄清方式及澄清内容均无效。</w:t>
      </w:r>
    </w:p>
    <w:p w14:paraId="69BECB7A">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3.招标文件澄清、答复、修改、补充的内容为招标文件的组成部分。当招标文件与招标文件的答复、澄清、修改、补充通知就同一内容的表述不一致时，以最后发出的书面文件为准。</w:t>
      </w:r>
    </w:p>
    <w:p w14:paraId="619C9C2B">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4.招标文件的澄清、答复、修改或补充都应该通过本代理机构以法定形式发布，采购人非通过本机构，不得擅自澄清、答复、修改或补充招标文件。</w:t>
      </w:r>
    </w:p>
    <w:p w14:paraId="373F2C14">
      <w:pPr>
        <w:pStyle w:val="16"/>
        <w:shd w:val="clear"/>
        <w:adjustRightInd w:val="0"/>
        <w:spacing w:before="0" w:beforeLines="0" w:after="120"/>
        <w:contextualSpacing/>
        <w:outlineLvl w:val="0"/>
        <w:rPr>
          <w:rFonts w:hint="eastAsia" w:hAnsi="宋体" w:cs="宋体"/>
          <w:b/>
          <w:color w:val="auto"/>
          <w:sz w:val="28"/>
          <w:szCs w:val="28"/>
          <w:highlight w:val="none"/>
        </w:rPr>
      </w:pPr>
      <w:r>
        <w:rPr>
          <w:rFonts w:hint="eastAsia" w:hAnsi="宋体" w:cs="宋体"/>
          <w:b/>
          <w:color w:val="auto"/>
          <w:sz w:val="28"/>
          <w:szCs w:val="28"/>
          <w:highlight w:val="none"/>
        </w:rPr>
        <w:t>三、投标文件的编制</w:t>
      </w:r>
    </w:p>
    <w:p w14:paraId="78283C81">
      <w:pPr>
        <w:pStyle w:val="11"/>
        <w:numPr>
          <w:ilvl w:val="0"/>
          <w:numId w:val="0"/>
        </w:numPr>
        <w:shd w:val="clear"/>
        <w:tabs>
          <w:tab w:val="left" w:pos="720"/>
          <w:tab w:val="clear" w:pos="360"/>
        </w:tabs>
        <w:adjustRightInd w:val="0"/>
        <w:spacing w:before="120" w:beforeLines="50" w:line="400" w:lineRule="exact"/>
        <w:ind w:left="392" w:leftChars="196"/>
        <w:contextualSpacing/>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 xml:space="preserve">（一）投标文件的组成 </w:t>
      </w:r>
    </w:p>
    <w:p w14:paraId="073DAF67">
      <w:pPr>
        <w:shd w:val="clear"/>
        <w:adjustRightInd w:val="0"/>
        <w:spacing w:line="400" w:lineRule="exact"/>
        <w:ind w:firstLine="470" w:firstLineChars="196"/>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投标文件由资格响应文件、资信商务及技术文件、报价文件三部分组成。</w:t>
      </w:r>
    </w:p>
    <w:p w14:paraId="26F61891">
      <w:pPr>
        <w:shd w:val="clear"/>
        <w:snapToGrid w:val="0"/>
        <w:spacing w:before="50" w:after="120" w:afterLines="50" w:line="400" w:lineRule="exact"/>
        <w:ind w:firstLine="241" w:firstLineChars="100"/>
        <w:jc w:val="left"/>
        <w:rPr>
          <w:rFonts w:hint="eastAsia" w:ascii="宋体" w:hAnsi="宋体" w:cs="宋体"/>
          <w:color w:val="auto"/>
          <w:sz w:val="24"/>
          <w:highlight w:val="none"/>
        </w:rPr>
      </w:pPr>
      <w:r>
        <w:rPr>
          <w:rFonts w:hint="eastAsia" w:ascii="宋体" w:hAnsi="宋体" w:cs="宋体"/>
          <w:b/>
          <w:bCs/>
          <w:color w:val="auto"/>
          <w:sz w:val="24"/>
          <w:szCs w:val="24"/>
          <w:highlight w:val="none"/>
        </w:rPr>
        <w:t>1.资格响应文件</w:t>
      </w:r>
      <w:r>
        <w:rPr>
          <w:rFonts w:hint="eastAsia" w:ascii="宋体" w:hAnsi="宋体" w:cs="宋体"/>
          <w:b/>
          <w:bCs/>
          <w:color w:val="auto"/>
          <w:sz w:val="24"/>
          <w:szCs w:val="24"/>
          <w:highlight w:val="none"/>
          <w:lang w:val="en-US" w:eastAsia="zh-CN"/>
        </w:rPr>
        <w:t>(标一、标二)</w:t>
      </w:r>
      <w:r>
        <w:rPr>
          <w:rFonts w:hint="eastAsia" w:ascii="宋体" w:hAnsi="宋体" w:cs="宋体"/>
          <w:b/>
          <w:bCs/>
          <w:color w:val="auto"/>
          <w:sz w:val="24"/>
          <w:szCs w:val="24"/>
          <w:highlight w:val="none"/>
        </w:rPr>
        <w:t xml:space="preserve"> </w:t>
      </w:r>
    </w:p>
    <w:p w14:paraId="6D58F08C">
      <w:pPr>
        <w:spacing w:line="400" w:lineRule="exact"/>
        <w:ind w:firstLine="240" w:firstLineChars="100"/>
        <w:rPr>
          <w:rFonts w:hint="eastAsia" w:ascii="宋体" w:hAnsi="宋体" w:cs="宋体"/>
          <w:color w:val="auto"/>
          <w:sz w:val="24"/>
        </w:rPr>
      </w:pPr>
      <w:r>
        <w:rPr>
          <w:rFonts w:hint="eastAsia" w:ascii="宋体" w:hAnsi="宋体" w:cs="宋体"/>
          <w:color w:val="auto"/>
          <w:sz w:val="24"/>
        </w:rPr>
        <w:t>（1）有效营业执照副本复印件；</w:t>
      </w:r>
    </w:p>
    <w:p w14:paraId="07A8C6DD">
      <w:pPr>
        <w:spacing w:line="400" w:lineRule="exact"/>
        <w:ind w:firstLine="240" w:firstLineChars="100"/>
        <w:rPr>
          <w:rFonts w:hint="eastAsia" w:ascii="宋体" w:hAnsi="宋体" w:cs="宋体"/>
          <w:color w:val="auto"/>
          <w:sz w:val="24"/>
        </w:rPr>
      </w:pPr>
      <w:r>
        <w:rPr>
          <w:rFonts w:hint="eastAsia" w:ascii="宋体" w:hAnsi="宋体" w:cs="宋体"/>
          <w:color w:val="auto"/>
          <w:sz w:val="24"/>
        </w:rPr>
        <w:t>（2）法定代表人授权委托书(格式见附件)；</w:t>
      </w:r>
    </w:p>
    <w:p w14:paraId="3C19426B">
      <w:pPr>
        <w:spacing w:line="400" w:lineRule="exact"/>
        <w:ind w:firstLine="240" w:firstLineChars="100"/>
        <w:rPr>
          <w:rFonts w:hint="eastAsia" w:ascii="宋体" w:hAnsi="宋体" w:cs="宋体"/>
          <w:color w:val="auto"/>
          <w:sz w:val="24"/>
        </w:rPr>
      </w:pPr>
      <w:r>
        <w:rPr>
          <w:rFonts w:hint="eastAsia" w:ascii="宋体" w:hAnsi="宋体" w:cs="宋体"/>
          <w:color w:val="auto"/>
          <w:sz w:val="24"/>
        </w:rPr>
        <w:t>（3）采购代理机构评价表（格式见附件）；</w:t>
      </w:r>
    </w:p>
    <w:p w14:paraId="17B2DD8D">
      <w:pPr>
        <w:spacing w:line="400" w:lineRule="exact"/>
        <w:ind w:firstLine="240" w:firstLineChars="100"/>
        <w:rPr>
          <w:rFonts w:hint="eastAsia" w:ascii="宋体" w:hAnsi="宋体" w:eastAsia="宋体" w:cs="宋体"/>
          <w:color w:val="auto"/>
          <w:sz w:val="24"/>
          <w:lang w:eastAsia="zh-CN"/>
        </w:rPr>
      </w:pPr>
      <w:r>
        <w:rPr>
          <w:rFonts w:hint="eastAsia" w:ascii="宋体" w:hAnsi="宋体" w:cs="宋体"/>
          <w:color w:val="auto"/>
          <w:sz w:val="24"/>
        </w:rPr>
        <w:t>（4）中小企业声明函</w:t>
      </w:r>
      <w:r>
        <w:rPr>
          <w:rFonts w:hint="eastAsia" w:ascii="宋体" w:hAnsi="宋体" w:eastAsia="宋体" w:cs="宋体"/>
          <w:bCs/>
          <w:color w:val="auto"/>
          <w:sz w:val="24"/>
          <w:highlight w:val="none"/>
        </w:rPr>
        <w:t>（格式见附件）</w:t>
      </w:r>
      <w:r>
        <w:rPr>
          <w:rFonts w:hint="eastAsia" w:ascii="宋体" w:hAnsi="宋体" w:cs="宋体"/>
          <w:bCs/>
          <w:color w:val="auto"/>
          <w:sz w:val="24"/>
          <w:highlight w:val="none"/>
          <w:lang w:eastAsia="zh-CN"/>
        </w:rPr>
        <w:t>；</w:t>
      </w:r>
    </w:p>
    <w:p w14:paraId="5B149EBB">
      <w:pPr>
        <w:spacing w:line="400" w:lineRule="exact"/>
        <w:ind w:firstLine="240" w:firstLineChars="100"/>
        <w:rPr>
          <w:rFonts w:hint="eastAsia"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5</w:t>
      </w:r>
      <w:r>
        <w:rPr>
          <w:rFonts w:hint="eastAsia" w:ascii="宋体" w:hAnsi="宋体" w:cs="宋体"/>
          <w:color w:val="auto"/>
          <w:sz w:val="24"/>
        </w:rPr>
        <w:t>）信用记录网络查询页面截图（信用中国与中国政府采购网）；</w:t>
      </w:r>
    </w:p>
    <w:p w14:paraId="0ADACC57">
      <w:pPr>
        <w:spacing w:line="400" w:lineRule="exact"/>
        <w:ind w:firstLine="240" w:firstLineChars="100"/>
        <w:rPr>
          <w:rFonts w:hint="eastAsia"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6</w:t>
      </w:r>
      <w:r>
        <w:rPr>
          <w:rFonts w:hint="eastAsia" w:ascii="宋体" w:hAnsi="宋体" w:cs="宋体"/>
          <w:color w:val="auto"/>
          <w:sz w:val="24"/>
        </w:rPr>
        <w:t>）</w:t>
      </w:r>
      <w:r>
        <w:rPr>
          <w:rFonts w:hint="eastAsia" w:ascii="宋体" w:hAnsi="宋体" w:cs="宋体"/>
          <w:bCs/>
          <w:color w:val="auto"/>
          <w:sz w:val="24"/>
        </w:rPr>
        <w:t>国有企业采购活动现</w:t>
      </w:r>
      <w:r>
        <w:rPr>
          <w:rFonts w:hint="eastAsia" w:ascii="宋体" w:hAnsi="宋体" w:cs="宋体"/>
          <w:bCs/>
          <w:color w:val="auto"/>
          <w:sz w:val="24"/>
          <w:szCs w:val="22"/>
        </w:rPr>
        <w:t>场确认声明书</w:t>
      </w:r>
      <w:r>
        <w:rPr>
          <w:rFonts w:hint="eastAsia" w:ascii="宋体" w:hAnsi="宋体" w:cs="宋体"/>
          <w:color w:val="auto"/>
          <w:sz w:val="24"/>
        </w:rPr>
        <w:t>（格式见附件）；</w:t>
      </w:r>
    </w:p>
    <w:p w14:paraId="5ED6775A">
      <w:pPr>
        <w:spacing w:line="400" w:lineRule="exact"/>
        <w:ind w:firstLine="240" w:firstLineChars="100"/>
        <w:rPr>
          <w:rFonts w:hint="eastAsia"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7</w:t>
      </w:r>
      <w:r>
        <w:rPr>
          <w:rFonts w:hint="eastAsia" w:ascii="宋体" w:hAnsi="宋体" w:cs="宋体"/>
          <w:color w:val="auto"/>
          <w:sz w:val="24"/>
        </w:rPr>
        <w:t>）</w:t>
      </w:r>
      <w:r>
        <w:rPr>
          <w:rFonts w:hint="eastAsia" w:ascii="宋体" w:hAnsi="宋体" w:eastAsia="宋体" w:cs="宋体"/>
          <w:color w:val="auto"/>
          <w:sz w:val="24"/>
          <w:szCs w:val="24"/>
        </w:rPr>
        <w:t>投标人依法缴纳税收和社保费、无失信行为的声明函</w:t>
      </w:r>
      <w:r>
        <w:rPr>
          <w:rFonts w:hint="eastAsia" w:ascii="宋体" w:hAnsi="宋体" w:eastAsia="宋体" w:cs="宋体"/>
          <w:color w:val="auto"/>
          <w:sz w:val="24"/>
          <w:szCs w:val="24"/>
          <w:lang w:val="zh-CN"/>
        </w:rPr>
        <w:t>（格式见附件）；</w:t>
      </w:r>
    </w:p>
    <w:p w14:paraId="22DC1BF0">
      <w:pPr>
        <w:spacing w:line="400" w:lineRule="exact"/>
        <w:ind w:firstLine="240" w:firstLineChars="100"/>
        <w:rPr>
          <w:rFonts w:hint="eastAsia"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8</w:t>
      </w:r>
      <w:r>
        <w:rPr>
          <w:rFonts w:hint="eastAsia" w:ascii="宋体" w:hAnsi="宋体" w:cs="宋体"/>
          <w:color w:val="auto"/>
          <w:sz w:val="24"/>
        </w:rPr>
        <w:t>）</w:t>
      </w:r>
      <w:r>
        <w:rPr>
          <w:rFonts w:hint="eastAsia" w:ascii="宋体" w:hAnsi="宋体" w:cs="宋体"/>
          <w:color w:val="auto"/>
          <w:sz w:val="24"/>
          <w:lang w:val="en-US" w:eastAsia="zh-CN"/>
        </w:rPr>
        <w:t>符合</w:t>
      </w:r>
      <w:r>
        <w:rPr>
          <w:rFonts w:hint="eastAsia" w:ascii="宋体" w:hAnsi="宋体" w:cs="宋体"/>
          <w:color w:val="auto"/>
          <w:sz w:val="24"/>
        </w:rPr>
        <w:t>参加国有企业采购活动应当具备的一般条件的承诺函（格式见附件）；</w:t>
      </w:r>
    </w:p>
    <w:p w14:paraId="7D5A2FF0">
      <w:pPr>
        <w:shd w:val="clear"/>
        <w:spacing w:line="400" w:lineRule="exact"/>
        <w:ind w:firstLine="240" w:firstLineChars="100"/>
        <w:rPr>
          <w:rFonts w:hint="eastAsia" w:ascii="宋体" w:hAnsi="宋体" w:eastAsia="宋体" w:cs="宋体"/>
          <w:color w:val="auto"/>
          <w:sz w:val="24"/>
          <w:highlight w:val="none"/>
          <w:lang w:eastAsia="zh-CN"/>
        </w:rPr>
      </w:pPr>
      <w:r>
        <w:rPr>
          <w:rFonts w:hint="eastAsia" w:ascii="宋体" w:hAnsi="宋体" w:cs="宋体"/>
          <w:color w:val="auto"/>
          <w:sz w:val="24"/>
        </w:rPr>
        <w:t>（</w:t>
      </w:r>
      <w:r>
        <w:rPr>
          <w:rFonts w:hint="eastAsia" w:ascii="宋体" w:hAnsi="宋体" w:cs="宋体"/>
          <w:color w:val="auto"/>
          <w:sz w:val="24"/>
          <w:lang w:val="en-US" w:eastAsia="zh-CN"/>
        </w:rPr>
        <w:t>9</w:t>
      </w:r>
      <w:r>
        <w:rPr>
          <w:rFonts w:hint="eastAsia" w:ascii="宋体" w:hAnsi="宋体" w:cs="宋体"/>
          <w:color w:val="auto"/>
          <w:sz w:val="24"/>
        </w:rPr>
        <w:t>）投标人认为有必要提供的其它文件</w:t>
      </w:r>
      <w:r>
        <w:rPr>
          <w:rFonts w:hint="eastAsia" w:ascii="宋体" w:hAnsi="宋体" w:cs="宋体"/>
          <w:color w:val="auto"/>
          <w:sz w:val="24"/>
          <w:lang w:eastAsia="zh-CN"/>
        </w:rPr>
        <w:t>。</w:t>
      </w:r>
    </w:p>
    <w:p w14:paraId="20640A44">
      <w:pPr>
        <w:shd w:val="clear"/>
        <w:snapToGrid w:val="0"/>
        <w:spacing w:before="50" w:after="120" w:afterLines="50" w:line="400" w:lineRule="exact"/>
        <w:ind w:firstLine="241" w:firstLineChars="100"/>
        <w:jc w:val="left"/>
        <w:rPr>
          <w:rFonts w:hint="eastAsia" w:ascii="宋体" w:hAnsi="宋体" w:cs="宋体"/>
          <w:b/>
          <w:color w:val="auto"/>
          <w:sz w:val="24"/>
          <w:highlight w:val="none"/>
        </w:rPr>
      </w:pPr>
      <w:r>
        <w:rPr>
          <w:rFonts w:hint="eastAsia" w:ascii="宋体" w:hAnsi="宋体" w:cs="宋体"/>
          <w:b/>
          <w:color w:val="auto"/>
          <w:sz w:val="24"/>
          <w:highlight w:val="none"/>
        </w:rPr>
        <w:t>2.资信商务及技术文件</w:t>
      </w:r>
      <w:r>
        <w:rPr>
          <w:rFonts w:hint="eastAsia" w:ascii="宋体" w:hAnsi="宋体" w:cs="宋体"/>
          <w:b/>
          <w:bCs/>
          <w:color w:val="auto"/>
          <w:sz w:val="24"/>
          <w:szCs w:val="24"/>
          <w:highlight w:val="none"/>
          <w:lang w:val="en-US" w:eastAsia="zh-CN"/>
        </w:rPr>
        <w:t>(标一、标二)</w:t>
      </w:r>
    </w:p>
    <w:p w14:paraId="28769053">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（1）评分响应表（格式见附件）；</w:t>
      </w:r>
    </w:p>
    <w:p w14:paraId="59F1EEB2">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（2）投标声明书 (格式见附件)；</w:t>
      </w:r>
    </w:p>
    <w:p w14:paraId="25D67702">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（3）法定代表人授权委托书(格式见附件)；</w:t>
      </w:r>
    </w:p>
    <w:p w14:paraId="4AF87559">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（4）投标单位情况表(格式见附件)；</w:t>
      </w:r>
    </w:p>
    <w:p w14:paraId="3633E08A">
      <w:pPr>
        <w:shd w:val="clear"/>
        <w:spacing w:line="400" w:lineRule="exact"/>
        <w:ind w:firstLine="240" w:firstLineChars="100"/>
        <w:rPr>
          <w:rFonts w:hint="eastAsia" w:ascii="宋体" w:hAnsi="宋体" w:eastAsia="宋体" w:cs="宋体"/>
          <w:bCs/>
          <w:color w:val="auto"/>
          <w:sz w:val="24"/>
          <w:highlight w:val="none"/>
          <w:lang w:eastAsia="zh-CN"/>
        </w:rPr>
      </w:pPr>
      <w:r>
        <w:rPr>
          <w:rFonts w:hint="eastAsia" w:ascii="宋体" w:hAnsi="宋体" w:cs="宋体"/>
          <w:color w:val="auto"/>
          <w:sz w:val="24"/>
          <w:highlight w:val="none"/>
        </w:rPr>
        <w:t>（5）</w:t>
      </w:r>
      <w:r>
        <w:rPr>
          <w:rFonts w:hint="eastAsia" w:ascii="宋体" w:hAnsi="宋体" w:eastAsia="宋体" w:cs="宋体"/>
          <w:bCs/>
          <w:color w:val="auto"/>
          <w:sz w:val="24"/>
          <w:highlight w:val="none"/>
          <w:lang w:eastAsia="zh-CN"/>
        </w:rPr>
        <w:t>无重大违法记录承诺函(格式见附件)</w:t>
      </w:r>
    </w:p>
    <w:p w14:paraId="26454DEA">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）同类业绩(格式见附件)；</w:t>
      </w:r>
    </w:p>
    <w:p w14:paraId="0D8B460A">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）服务费承诺书（格式见附件）；</w:t>
      </w:r>
    </w:p>
    <w:p w14:paraId="792FD230">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）投标单位荣誉证书等（如有）；</w:t>
      </w:r>
    </w:p>
    <w:p w14:paraId="0C9FD836">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）商务响应表（格式见附件）；</w:t>
      </w:r>
    </w:p>
    <w:p w14:paraId="2A7E1918">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）技术</w:t>
      </w:r>
      <w:r>
        <w:rPr>
          <w:rFonts w:hint="eastAsia" w:ascii="宋体" w:hAnsi="宋体" w:cs="宋体"/>
          <w:color w:val="auto"/>
          <w:sz w:val="24"/>
          <w:highlight w:val="none"/>
          <w:lang w:val="en-US" w:eastAsia="zh-CN"/>
        </w:rPr>
        <w:t>响应</w:t>
      </w:r>
      <w:r>
        <w:rPr>
          <w:rFonts w:hint="eastAsia" w:ascii="宋体" w:hAnsi="宋体" w:cs="宋体"/>
          <w:color w:val="auto"/>
          <w:sz w:val="24"/>
          <w:highlight w:val="none"/>
        </w:rPr>
        <w:t>表（格式见附件）；</w:t>
      </w:r>
    </w:p>
    <w:p w14:paraId="6DF355B7">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lang w:val="zh-CN"/>
        </w:rPr>
        <w:t>（</w:t>
      </w: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val="zh-CN"/>
        </w:rPr>
        <w:t>）</w:t>
      </w:r>
      <w:r>
        <w:rPr>
          <w:rFonts w:hint="eastAsia" w:ascii="宋体" w:hAnsi="宋体" w:cs="宋体"/>
          <w:color w:val="auto"/>
          <w:sz w:val="24"/>
          <w:highlight w:val="none"/>
        </w:rPr>
        <w:t>售后服务承诺书，</w:t>
      </w:r>
      <w:r>
        <w:rPr>
          <w:rFonts w:hint="eastAsia" w:ascii="宋体" w:hAnsi="宋体" w:cs="宋体"/>
          <w:color w:val="auto"/>
          <w:sz w:val="24"/>
          <w:highlight w:val="none"/>
          <w:lang w:val="zh-CN"/>
        </w:rPr>
        <w:t>售后服务方案可包含且不限于对用户故障的响应、处理、定期巡检、维护、备品备件、常用耗材提供、售后服务机构设置、驻点人员情况等。服务承诺未明示可能涉及的前提设定和费用，视为是无条件和免费的；</w:t>
      </w:r>
      <w:r>
        <w:rPr>
          <w:rFonts w:hint="eastAsia" w:ascii="宋体" w:hAnsi="宋体" w:cs="宋体"/>
          <w:color w:val="auto"/>
          <w:sz w:val="24"/>
          <w:highlight w:val="none"/>
        </w:rPr>
        <w:t>（格式自拟）；</w:t>
      </w:r>
    </w:p>
    <w:p w14:paraId="1C1FE0DE">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s="宋体"/>
          <w:color w:val="auto"/>
          <w:sz w:val="24"/>
          <w:highlight w:val="none"/>
          <w:lang w:val="zh-CN"/>
        </w:rPr>
        <w:t>优惠条件及特殊承诺（如有，</w:t>
      </w:r>
      <w:r>
        <w:rPr>
          <w:rFonts w:hint="eastAsia" w:ascii="宋体" w:hAnsi="宋体" w:cs="宋体"/>
          <w:color w:val="auto"/>
          <w:sz w:val="24"/>
          <w:highlight w:val="none"/>
        </w:rPr>
        <w:t>格式自拟）；</w:t>
      </w:r>
    </w:p>
    <w:p w14:paraId="43F442A4">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）其它按照评标办法可加分的内容说明、证明文件；</w:t>
      </w:r>
    </w:p>
    <w:p w14:paraId="06BACDB5">
      <w:pPr>
        <w:shd w:val="clear"/>
        <w:spacing w:line="400"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）投标人需要说明的其他文件和说明</w:t>
      </w:r>
      <w:r>
        <w:rPr>
          <w:rFonts w:hint="eastAsia" w:ascii="宋体" w:hAnsi="宋体" w:eastAsia="宋体" w:cs="宋体"/>
          <w:color w:val="auto"/>
          <w:sz w:val="24"/>
          <w:szCs w:val="24"/>
          <w:highlight w:val="none"/>
        </w:rPr>
        <w:t>。</w:t>
      </w:r>
    </w:p>
    <w:p w14:paraId="3471D6B1">
      <w:pPr>
        <w:shd w:val="clear"/>
        <w:snapToGrid w:val="0"/>
        <w:spacing w:before="50" w:after="120" w:afterLines="50" w:line="400" w:lineRule="exact"/>
        <w:ind w:firstLine="241" w:firstLineChars="1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3.报价文件</w:t>
      </w:r>
      <w:r>
        <w:rPr>
          <w:rFonts w:hint="eastAsia" w:ascii="宋体" w:hAnsi="宋体" w:cs="宋体"/>
          <w:b/>
          <w:bCs/>
          <w:color w:val="auto"/>
          <w:sz w:val="24"/>
          <w:szCs w:val="24"/>
          <w:highlight w:val="none"/>
          <w:lang w:val="en-US" w:eastAsia="zh-CN"/>
        </w:rPr>
        <w:t>(标一、标二)</w:t>
      </w:r>
    </w:p>
    <w:p w14:paraId="112FC46A">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（1）投标函（格式见附件）；</w:t>
      </w:r>
    </w:p>
    <w:p w14:paraId="608FEF9F">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（2）开标一览表（格式见附件）；</w:t>
      </w:r>
    </w:p>
    <w:p w14:paraId="09F50CA6">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（3）中小企业声明函（如有）；</w:t>
      </w:r>
    </w:p>
    <w:p w14:paraId="16AFA6E1">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（4）监狱企业证明文件（如有）；</w:t>
      </w:r>
    </w:p>
    <w:p w14:paraId="645C72BA">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（5）残疾人福利性单位声明函（如有）；</w:t>
      </w:r>
    </w:p>
    <w:p w14:paraId="734519D2">
      <w:pPr>
        <w:shd w:val="clear"/>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（6）投标人针对报价需要说明的其他文件和说明（不允许含报价）。</w:t>
      </w:r>
    </w:p>
    <w:p w14:paraId="173205B7">
      <w:pPr>
        <w:shd w:val="clear"/>
        <w:snapToGrid w:val="0"/>
        <w:spacing w:before="120" w:line="400" w:lineRule="exact"/>
        <w:ind w:firstLine="241" w:firstLineChars="1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（二）投标文件的语言及计量</w:t>
      </w:r>
    </w:p>
    <w:p w14:paraId="5E41EE97">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▲1.投标文件以及投标方与招标方就有关投标事宜的所有来往函电，均应以中文汉</w:t>
      </w:r>
    </w:p>
    <w:p w14:paraId="01500910">
      <w:pPr>
        <w:shd w:val="clear"/>
        <w:snapToGrid w:val="0"/>
        <w:spacing w:line="40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语书写。除签名、盖章、专用名称等特殊情形外，以中文汉语以外的文字表述的投标文件视同未提供。</w:t>
      </w:r>
    </w:p>
    <w:p w14:paraId="52B2D767">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▲2.投标计量单位，应采用中华人民共和国法定计量单位（货币单位：人民币元），</w:t>
      </w:r>
    </w:p>
    <w:p w14:paraId="116414BB">
      <w:pPr>
        <w:shd w:val="clear"/>
        <w:snapToGrid w:val="0"/>
        <w:spacing w:line="40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否则视同未响应。</w:t>
      </w:r>
    </w:p>
    <w:p w14:paraId="1F795435">
      <w:pPr>
        <w:shd w:val="clear"/>
        <w:adjustRightInd w:val="0"/>
        <w:spacing w:before="120" w:beforeLines="50" w:line="400" w:lineRule="exact"/>
        <w:ind w:firstLine="472" w:firstLineChars="196"/>
        <w:contextualSpacing/>
        <w:jc w:val="left"/>
        <w:outlineLvl w:val="0"/>
        <w:rPr>
          <w:rFonts w:hint="eastAsia" w:ascii="宋体" w:hAnsi="宋体" w:cs="宋体"/>
          <w:b/>
          <w:color w:val="auto"/>
          <w:sz w:val="24"/>
          <w:szCs w:val="24"/>
          <w:highlight w:val="none"/>
        </w:rPr>
      </w:pPr>
      <w:r>
        <w:rPr>
          <w:rFonts w:hint="eastAsia" w:ascii="宋体" w:hAnsi="宋体" w:cs="宋体"/>
          <w:b/>
          <w:color w:val="auto"/>
          <w:sz w:val="24"/>
          <w:szCs w:val="24"/>
          <w:highlight w:val="none"/>
        </w:rPr>
        <w:t>（三）投标报价</w:t>
      </w:r>
    </w:p>
    <w:p w14:paraId="1EBDDCD4">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1.投标报价应按招标文件中相关附表格式填写。</w:t>
      </w:r>
    </w:p>
    <w:p w14:paraId="1D941245">
      <w:pPr>
        <w:shd w:val="clear"/>
        <w:snapToGrid w:val="0"/>
        <w:spacing w:line="400" w:lineRule="exact"/>
        <w:ind w:firstLine="480"/>
        <w:jc w:val="left"/>
        <w:rPr>
          <w:rFonts w:hint="eastAsia" w:ascii="宋体" w:hAnsi="宋体" w:cs="宋体"/>
          <w:bCs/>
          <w:color w:val="auto"/>
          <w:sz w:val="24"/>
          <w:szCs w:val="24"/>
          <w:highlight w:val="none"/>
        </w:rPr>
      </w:pPr>
      <w:r>
        <w:rPr>
          <w:rFonts w:hint="eastAsia" w:ascii="宋体" w:hAnsi="宋体" w:cs="宋体"/>
          <w:color w:val="auto"/>
          <w:sz w:val="24"/>
          <w:szCs w:val="24"/>
          <w:highlight w:val="none"/>
        </w:rPr>
        <w:t>▲2.</w:t>
      </w:r>
      <w:r>
        <w:rPr>
          <w:rFonts w:hint="eastAsia" w:ascii="宋体" w:hAnsi="宋体" w:eastAsia="宋体" w:cs="宋体"/>
          <w:color w:val="auto"/>
          <w:kern w:val="0"/>
          <w:sz w:val="24"/>
          <w:highlight w:val="none"/>
        </w:rPr>
        <w:t>投标人的报价是履行合同的最终价格，应包括</w:t>
      </w:r>
      <w:r>
        <w:rPr>
          <w:rFonts w:hint="eastAsia" w:ascii="宋体" w:hAnsi="宋体" w:eastAsia="宋体" w:cs="宋体"/>
          <w:color w:val="auto"/>
          <w:kern w:val="0"/>
          <w:sz w:val="24"/>
          <w:highlight w:val="none"/>
          <w:lang w:val="en-US" w:eastAsia="zh-CN"/>
        </w:rPr>
        <w:t>人工费、防治药物费、运输、二次搬运、检测检验、保险费、税金、利润及其他与本次服务采购相关的一切费用。</w:t>
      </w:r>
      <w:r>
        <w:rPr>
          <w:rFonts w:hint="eastAsia" w:ascii="宋体" w:hAnsi="宋体" w:eastAsia="宋体" w:cs="宋体"/>
          <w:color w:val="auto"/>
          <w:kern w:val="0"/>
          <w:sz w:val="24"/>
          <w:highlight w:val="none"/>
        </w:rPr>
        <w:t>投标人所投报的投标报价为投标人所能承受的整个项目的一次性最终最低报价，如有漏项，视同已包含在其它项目中，</w:t>
      </w:r>
      <w:r>
        <w:rPr>
          <w:rFonts w:hint="eastAsia" w:ascii="宋体" w:hAnsi="宋体" w:eastAsia="宋体" w:cs="宋体"/>
          <w:color w:val="auto"/>
          <w:kern w:val="0"/>
          <w:sz w:val="24"/>
          <w:highlight w:val="none"/>
          <w:lang w:eastAsia="zh-CN"/>
        </w:rPr>
        <w:t>合同</w:t>
      </w:r>
      <w:r>
        <w:rPr>
          <w:rFonts w:hint="eastAsia" w:ascii="宋体" w:hAnsi="宋体" w:eastAsia="宋体" w:cs="宋体"/>
          <w:color w:val="auto"/>
          <w:kern w:val="0"/>
          <w:sz w:val="24"/>
          <w:highlight w:val="none"/>
        </w:rPr>
        <w:t>单价不作调整</w:t>
      </w:r>
      <w:r>
        <w:rPr>
          <w:rFonts w:hint="eastAsia" w:ascii="宋体" w:hAnsi="宋体" w:cs="宋体"/>
          <w:bCs/>
          <w:color w:val="auto"/>
          <w:sz w:val="24"/>
          <w:szCs w:val="24"/>
          <w:highlight w:val="none"/>
        </w:rPr>
        <w:t>。</w:t>
      </w:r>
    </w:p>
    <w:p w14:paraId="7D653C74">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▲3.投标文件只允许有一个报价，有选择的或有条件的报价将不予接受。</w:t>
      </w:r>
    </w:p>
    <w:p w14:paraId="77906B7C">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▲4.投标人的报价高于最高限价按无效标处理。</w:t>
      </w:r>
    </w:p>
    <w:p w14:paraId="26C9EB76">
      <w:pPr>
        <w:numPr>
          <w:ilvl w:val="0"/>
          <w:numId w:val="3"/>
        </w:numPr>
        <w:shd w:val="clear"/>
        <w:snapToGrid w:val="0"/>
        <w:spacing w:before="120" w:line="400" w:lineRule="exact"/>
        <w:ind w:left="424"/>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投标文件的有效期</w:t>
      </w:r>
    </w:p>
    <w:p w14:paraId="4E77AD04">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▲1.自投标截止日起</w:t>
      </w:r>
      <w:r>
        <w:rPr>
          <w:rFonts w:hint="eastAsia" w:ascii="宋体" w:hAnsi="宋体" w:cs="宋体"/>
          <w:color w:val="auto"/>
          <w:sz w:val="24"/>
          <w:szCs w:val="24"/>
          <w:highlight w:val="none"/>
          <w:u w:val="single"/>
        </w:rPr>
        <w:t>90</w:t>
      </w:r>
      <w:r>
        <w:rPr>
          <w:rFonts w:hint="eastAsia" w:ascii="宋体" w:hAnsi="宋体" w:cs="宋体"/>
          <w:color w:val="auto"/>
          <w:sz w:val="24"/>
          <w:szCs w:val="24"/>
          <w:highlight w:val="none"/>
        </w:rPr>
        <w:t>天投标文件应保持有效。有效期不足的投标文件将被拒绝。</w:t>
      </w:r>
    </w:p>
    <w:p w14:paraId="382F15FA">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2.在特殊情况下，招标人可与投标人协商延长投标书的有效期，这种要求和答复均以书面形式进行。</w:t>
      </w:r>
    </w:p>
    <w:p w14:paraId="28B80D0E">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3.投标人可拒绝接受延期要求。同意延长有效期的投标人不能修改投标文件。 </w:t>
      </w:r>
    </w:p>
    <w:p w14:paraId="6D7C6FCC">
      <w:pPr>
        <w:shd w:val="clear"/>
        <w:snapToGrid w:val="0"/>
        <w:spacing w:line="400" w:lineRule="exact"/>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4.中标人的投标文件自开标之日起至合同履行完毕止均应保持有效。</w:t>
      </w:r>
    </w:p>
    <w:p w14:paraId="3280E982">
      <w:pPr>
        <w:shd w:val="clear"/>
        <w:snapToGrid w:val="0"/>
        <w:spacing w:before="120" w:line="400" w:lineRule="exact"/>
        <w:ind w:firstLine="472"/>
        <w:jc w:val="left"/>
        <w:rPr>
          <w:b/>
          <w:color w:val="auto"/>
          <w:sz w:val="24"/>
          <w:szCs w:val="24"/>
          <w:highlight w:val="none"/>
        </w:rPr>
      </w:pPr>
      <w:r>
        <w:rPr>
          <w:rFonts w:hint="eastAsia"/>
          <w:b/>
          <w:color w:val="auto"/>
          <w:sz w:val="24"/>
          <w:szCs w:val="24"/>
          <w:highlight w:val="none"/>
        </w:rPr>
        <w:t>（五）投标文件的签署和份数</w:t>
      </w:r>
    </w:p>
    <w:p w14:paraId="714869E5">
      <w:pPr>
        <w:keepNext w:val="0"/>
        <w:keepLines w:val="0"/>
        <w:pageBreakBefore w:val="0"/>
        <w:widowControl w:val="0"/>
        <w:shd w:val="clear"/>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1.投标人应认真阅读招标文件所有内容，按本招标文件规定的要求、编制顺序和统一格式编制投标文件并标注页码，</w:t>
      </w:r>
      <w:r>
        <w:rPr>
          <w:rFonts w:hint="eastAsia" w:ascii="宋体" w:hAnsi="宋体" w:cs="宋体"/>
          <w:b/>
          <w:bCs/>
          <w:color w:val="auto"/>
          <w:sz w:val="24"/>
          <w:szCs w:val="24"/>
          <w:highlight w:val="none"/>
        </w:rPr>
        <w:t>电子投标文件须根据评分标准进行关联定位。</w:t>
      </w:r>
      <w:r>
        <w:rPr>
          <w:rFonts w:hint="eastAsia" w:ascii="宋体" w:hAnsi="宋体" w:cs="宋体"/>
          <w:color w:val="auto"/>
          <w:sz w:val="24"/>
          <w:szCs w:val="24"/>
          <w:highlight w:val="none"/>
        </w:rPr>
        <w:t>投标文件因内容不完整、编排混乱，</w:t>
      </w:r>
      <w:r>
        <w:rPr>
          <w:rFonts w:hint="eastAsia" w:ascii="宋体" w:hAnsi="宋体" w:cs="宋体"/>
          <w:b/>
          <w:bCs/>
          <w:color w:val="auto"/>
          <w:sz w:val="24"/>
          <w:szCs w:val="24"/>
          <w:highlight w:val="none"/>
        </w:rPr>
        <w:t>或者电子投标文件未按评分标准进行关联定位或者关联定位不准确，</w:t>
      </w:r>
      <w:r>
        <w:rPr>
          <w:rFonts w:hint="eastAsia" w:ascii="宋体" w:hAnsi="宋体" w:cs="宋体"/>
          <w:color w:val="auto"/>
          <w:sz w:val="24"/>
          <w:szCs w:val="24"/>
          <w:highlight w:val="none"/>
        </w:rPr>
        <w:t>导致投标文件被误读、漏读或者查找不到相关内容的，是投标人的责任。</w:t>
      </w:r>
      <w:r>
        <w:rPr>
          <w:rFonts w:hint="eastAsia" w:ascii="宋体" w:hAnsi="宋体" w:cs="宋体"/>
          <w:b/>
          <w:color w:val="auto"/>
          <w:sz w:val="24"/>
          <w:szCs w:val="24"/>
          <w:highlight w:val="none"/>
        </w:rPr>
        <w:t>电子投标文件须</w:t>
      </w:r>
      <w:r>
        <w:rPr>
          <w:rFonts w:hint="eastAsia" w:ascii="宋体" w:hAnsi="宋体" w:cs="宋体"/>
          <w:b/>
          <w:bCs/>
          <w:color w:val="auto"/>
          <w:sz w:val="24"/>
          <w:szCs w:val="24"/>
          <w:highlight w:val="none"/>
        </w:rPr>
        <w:t>按乐采云平台供应商项目采购-电子招投标操作指南</w:t>
      </w:r>
      <w:r>
        <w:rPr>
          <w:rFonts w:hint="eastAsia" w:ascii="宋体" w:hAnsi="宋体" w:cs="宋体"/>
          <w:b/>
          <w:color w:val="auto"/>
          <w:sz w:val="24"/>
          <w:szCs w:val="24"/>
          <w:highlight w:val="none"/>
        </w:rPr>
        <w:t>及本招标文件要求制作和加密。</w:t>
      </w:r>
      <w:r>
        <w:rPr>
          <w:rFonts w:hint="eastAsia" w:ascii="宋体" w:hAnsi="宋体" w:cs="宋体"/>
          <w:b/>
          <w:bCs/>
          <w:color w:val="auto"/>
          <w:sz w:val="24"/>
          <w:szCs w:val="24"/>
          <w:highlight w:val="none"/>
        </w:rPr>
        <w:t>（操作指南下载网址：https://help.zcygov.cn/web/site_2/2018/12-28/2573.html）</w:t>
      </w:r>
    </w:p>
    <w:p w14:paraId="4068B0CD">
      <w:pPr>
        <w:shd w:val="clear"/>
        <w:adjustRightInd w:val="0"/>
        <w:snapToGrid w:val="0"/>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2.投标文件需盖章签字的地方必须由投标人法定代表人或法定代表人的授权委托人签署并加盖单位公章，投标人应写全称。</w:t>
      </w:r>
    </w:p>
    <w:p w14:paraId="125A61DE">
      <w:pPr>
        <w:shd w:val="clear"/>
        <w:adjustRightInd w:val="0"/>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3.投标文件不得涂改，若有修改错漏处，须加盖单位公章或CA电子签章。投标文件因字迹潦草或表达不清所引起的后果由投标人负责。</w:t>
      </w:r>
    </w:p>
    <w:p w14:paraId="54291692">
      <w:pPr>
        <w:shd w:val="clear"/>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4.招标文件对签字、盖章有特别要求的地方，</w:t>
      </w:r>
      <w:r>
        <w:rPr>
          <w:rFonts w:hint="eastAsia" w:ascii="宋体" w:hAnsi="宋体" w:cs="宋体"/>
          <w:b/>
          <w:bCs/>
          <w:color w:val="auto"/>
          <w:sz w:val="24"/>
          <w:szCs w:val="24"/>
          <w:highlight w:val="none"/>
        </w:rPr>
        <w:t>电子投标文件中有签字要求的部分，投标人可以将签字后的扫描件上传至乐采云系统，有</w:t>
      </w:r>
      <w:r>
        <w:rPr>
          <w:rFonts w:hint="eastAsia" w:ascii="宋体" w:hAnsi="宋体" w:cs="宋体"/>
          <w:b/>
          <w:color w:val="auto"/>
          <w:sz w:val="24"/>
          <w:szCs w:val="24"/>
          <w:highlight w:val="none"/>
        </w:rPr>
        <w:t>盖章要求的部分，</w:t>
      </w:r>
      <w:r>
        <w:rPr>
          <w:rFonts w:hint="eastAsia" w:ascii="宋体" w:hAnsi="宋体" w:cs="宋体"/>
          <w:b/>
          <w:bCs/>
          <w:color w:val="auto"/>
          <w:sz w:val="24"/>
          <w:szCs w:val="24"/>
          <w:highlight w:val="none"/>
        </w:rPr>
        <w:t>要求采用CA电子签章。</w:t>
      </w:r>
      <w:r>
        <w:rPr>
          <w:rFonts w:hint="eastAsia" w:ascii="宋体" w:hAnsi="宋体" w:cs="宋体"/>
          <w:b/>
          <w:color w:val="auto"/>
          <w:sz w:val="24"/>
          <w:szCs w:val="24"/>
          <w:highlight w:val="none"/>
        </w:rPr>
        <w:t>投标人应写全称。</w:t>
      </w:r>
    </w:p>
    <w:p w14:paraId="775153CD">
      <w:pPr>
        <w:shd w:val="clear"/>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▲（六）投标文件的上传、递交、修改和撤回</w:t>
      </w:r>
    </w:p>
    <w:p w14:paraId="5892794D">
      <w:pPr>
        <w:shd w:val="clear"/>
        <w:spacing w:line="400" w:lineRule="exact"/>
        <w:ind w:firstLine="495"/>
        <w:rPr>
          <w:rFonts w:hint="eastAsia" w:ascii="宋体" w:hAnsi="宋体" w:cs="宋体"/>
          <w:color w:val="auto"/>
          <w:sz w:val="24"/>
          <w:szCs w:val="24"/>
          <w:highlight w:val="none"/>
        </w:rPr>
      </w:pPr>
      <w:r>
        <w:rPr>
          <w:rFonts w:hint="eastAsia" w:ascii="宋体" w:hAnsi="宋体" w:cs="宋体"/>
          <w:color w:val="auto"/>
          <w:sz w:val="24"/>
          <w:szCs w:val="24"/>
          <w:highlight w:val="none"/>
        </w:rPr>
        <w:t>1.投标人应当在投标截止时间前在“乐采云平台”（电子交易平台）上自行上传加密的电子投标文件。</w:t>
      </w:r>
    </w:p>
    <w:p w14:paraId="52361E75">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2.未按规定上传的投标文件将被拒绝，由此造成投标文件解密失败或被误投的风险由投标人承担。</w:t>
      </w:r>
    </w:p>
    <w:p w14:paraId="5EC2D6AA">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3.投标人未在“乐采云”（电子交易平台）上自行上传加密的电子投标文件，仅提交电子备份投标文件的，投标无效。</w:t>
      </w:r>
    </w:p>
    <w:p w14:paraId="3CD8C9C4">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投标人应当在投标截止时间前完成电子投标文件的传输递交，并可以补充、修改或者撤回电子投标文件。补充或者修改电子投标文件的，应当先行撤回原文件，补充、修改后重新传输递交。投标截止时间前未完成传输的，视为撤回投标文件。投标、响应截止时间后上传的投标响应文件，将被拒收。</w:t>
      </w:r>
    </w:p>
    <w:p w14:paraId="5251A7D9">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在投标截止时间之前，可以对已提交的电子备份投标文件进行修改或撤回，并书面通知招标采购单位；修改后重新递交的电子备份投标文件应当按本招标文件的要求签署、盖章。投标截止时间后，投标人不得撤回、修改电子备份投标文件。</w:t>
      </w:r>
    </w:p>
    <w:p w14:paraId="65605FCD">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截止开标时间，“乐采云平台”（电子交易平台）自动提取所有投标文件，投标人须在开标时间截止后30分钟内对上传的投标文件进行解密，所有投标人在规定的解密时限内解密完成，解密时限到后，采购代理机构开启投标文件；投标人超过解密时限的，系统默认自动放弃。</w:t>
      </w:r>
    </w:p>
    <w:p w14:paraId="085E487E">
      <w:pPr>
        <w:shd w:val="clear"/>
        <w:spacing w:line="400" w:lineRule="exact"/>
        <w:ind w:firstLine="480" w:firstLineChars="200"/>
        <w:rPr>
          <w:color w:val="auto"/>
          <w:sz w:val="24"/>
          <w:szCs w:val="24"/>
          <w:highlight w:val="none"/>
        </w:rPr>
      </w:pPr>
      <w:r>
        <w:rPr>
          <w:rFonts w:hint="eastAsia" w:ascii="宋体" w:hAnsi="宋体" w:cs="宋体"/>
          <w:color w:val="auto"/>
          <w:sz w:val="24"/>
          <w:szCs w:val="24"/>
          <w:highlight w:val="none"/>
        </w:rPr>
        <w:t>6.电子投标文件无法解密或解密失败时，投标人提供了电子备份投标文件的，以电子备份投标文件作为评审依据，否则视为投标文件撤回。投标文件已按时解密的，电子备份投标文件自动失效。</w:t>
      </w:r>
    </w:p>
    <w:p w14:paraId="261345BF">
      <w:pPr>
        <w:shd w:val="clear"/>
        <w:adjustRightInd w:val="0"/>
        <w:snapToGrid w:val="0"/>
        <w:spacing w:line="400" w:lineRule="exact"/>
        <w:ind w:firstLine="472" w:firstLineChars="196"/>
        <w:rPr>
          <w:rFonts w:hint="eastAsia" w:ascii="宋体" w:hAnsi="宋体" w:cs="宋体"/>
          <w:color w:val="auto"/>
          <w:sz w:val="24"/>
          <w:szCs w:val="24"/>
          <w:highlight w:val="none"/>
        </w:rPr>
      </w:pPr>
      <w:r>
        <w:rPr>
          <w:rFonts w:hint="eastAsia" w:ascii="宋体" w:hAnsi="宋体" w:cs="宋体"/>
          <w:b/>
          <w:color w:val="auto"/>
          <w:sz w:val="24"/>
          <w:szCs w:val="24"/>
          <w:highlight w:val="none"/>
        </w:rPr>
        <w:t>（七）</w:t>
      </w:r>
      <w:r>
        <w:rPr>
          <w:rFonts w:hint="eastAsia" w:ascii="宋体" w:hAnsi="宋体" w:cs="宋体"/>
          <w:b/>
          <w:bCs/>
          <w:color w:val="auto"/>
          <w:sz w:val="24"/>
          <w:szCs w:val="24"/>
          <w:highlight w:val="none"/>
        </w:rPr>
        <w:t>投标无效的情形</w:t>
      </w:r>
    </w:p>
    <w:p w14:paraId="5E0CB930">
      <w:pPr>
        <w:shd w:val="clear"/>
        <w:adjustRightInd w:val="0"/>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555DBCB0">
      <w:pPr>
        <w:widowControl/>
        <w:shd w:val="clear"/>
        <w:adjustRightInd w:val="0"/>
        <w:snapToGrid w:val="0"/>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1.有下列情形之一的，视为投标人串通投标，其投标无效：</w:t>
      </w:r>
    </w:p>
    <w:p w14:paraId="65BAA928">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（1）不同投标人的投标文件由同一单位或者个人编制；</w:t>
      </w:r>
    </w:p>
    <w:p w14:paraId="602DB461">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（2）不同投标人委托同一单位或者个人办理投标事宜；</w:t>
      </w:r>
    </w:p>
    <w:p w14:paraId="26AF8300">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（3）不同投标人的投标文件载明的项目管理成员或者联系人员为同一人；</w:t>
      </w:r>
    </w:p>
    <w:p w14:paraId="2ED8A106">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（4）不同投标人的投标文件异常一致或者投标报价呈规律性差异； </w:t>
      </w:r>
    </w:p>
    <w:p w14:paraId="7590C5D2">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（5）不同投标人的投标文件相互混装；</w:t>
      </w:r>
    </w:p>
    <w:p w14:paraId="0F5589EE">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（6）其他严重扰乱招投标程序的。</w:t>
      </w:r>
    </w:p>
    <w:p w14:paraId="49B91F0C">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参加同一个标段（包）的供应商存在下列情形之一的，其投标（响应）文件无效：（一）不同供应商制作电子投标（响应）文件的计算机网卡MAC地址相同的；（二）不同供应商制作电子投标（响应）文件的计算机硬盘序列号相同的；（三）不同供应商的投标（响应）文件的内容存在两处以上细节错误一致，且无法合理解释的。</w:t>
      </w:r>
    </w:p>
    <w:p w14:paraId="4A9BB2AE">
      <w:pPr>
        <w:widowControl/>
        <w:shd w:val="clear"/>
        <w:adjustRightInd w:val="0"/>
        <w:snapToGrid w:val="0"/>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2.在符合性审查和商务评审时，如发现下列情形之一的，投标文件将被视为无效：</w:t>
      </w:r>
    </w:p>
    <w:p w14:paraId="5F2EF312">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（1）资格响应文件和商务技术响应文件内有商务报价出现的；</w:t>
      </w:r>
    </w:p>
    <w:p w14:paraId="7F8EA928">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（2）资格证明文件不全的，或者不符合招标文件标明的资格要求的；</w:t>
      </w:r>
    </w:p>
    <w:p w14:paraId="1B9CC1AC">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（3）投标文件无法定代表人（或营业执照上注明的企业负责人）签字,或未提供法定代表人授权委托书、投标声明书或者填写项目不齐全的；</w:t>
      </w:r>
    </w:p>
    <w:p w14:paraId="781A444F">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（4）投标文件格式不规范、项目不齐全或者内容虚假的；</w:t>
      </w:r>
    </w:p>
    <w:p w14:paraId="4CF9E72D">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（5）投标文件的实质性内容未使用中文表述、意思表述不明确、前后矛盾或者使用计量单位不符合招标文件要求的（经评标委员会认定并允许其当场更正的笔误除外）；</w:t>
      </w:r>
    </w:p>
    <w:p w14:paraId="5BBBC727">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（6）投标有效期、交货时间、质保期等商务条款不能满足招标文件要求的；</w:t>
      </w:r>
    </w:p>
    <w:p w14:paraId="60CBA1A1">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（7）未实质性响应招标文件中标有“▲”条款要求的；</w:t>
      </w:r>
    </w:p>
    <w:p w14:paraId="02EAAA05">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（8）未提交本招标文件资格响应文件中第（2）、（3）、（7）条资料的；</w:t>
      </w:r>
    </w:p>
    <w:p w14:paraId="13EAA397">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（9）电子投标文件解密失败的，且未在规定时间内提交电子备份投标文件的；</w:t>
      </w:r>
    </w:p>
    <w:p w14:paraId="10C99C62">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（10）电子投标文件未按规定要求进行签字、电子签章的。</w:t>
      </w:r>
    </w:p>
    <w:p w14:paraId="67350DE1">
      <w:pPr>
        <w:widowControl/>
        <w:shd w:val="clear"/>
        <w:wordWrap w:val="0"/>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（11）本项目投标截止之日前三年内，投标人在“信用中国”网站(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sz w:val="24"/>
          <w:szCs w:val="24"/>
          <w:highlight w:val="none"/>
        </w:rPr>
        <w:t>www.creditchina.gov.cn</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sz w:val="24"/>
          <w:szCs w:val="24"/>
          <w:highlight w:val="none"/>
        </w:rPr>
        <w:t>www.ccgp.gov.cn</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)有失信行为或被列入受惩黑名单。</w:t>
      </w:r>
    </w:p>
    <w:p w14:paraId="3C46B2D0">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（12）如为专门面向中小微项目，未提供中小企业声明函的；</w:t>
      </w:r>
    </w:p>
    <w:p w14:paraId="12DDBFCD">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（13）投标文件有招标方不能接受的附加条件的。</w:t>
      </w:r>
    </w:p>
    <w:p w14:paraId="14672621">
      <w:pPr>
        <w:widowControl/>
        <w:shd w:val="clear"/>
        <w:adjustRightInd w:val="0"/>
        <w:snapToGrid w:val="0"/>
        <w:spacing w:line="400" w:lineRule="exact"/>
        <w:ind w:firstLine="482" w:firstLineChars="200"/>
        <w:jc w:val="left"/>
        <w:rPr>
          <w:rFonts w:hint="eastAsia" w:ascii="宋体" w:hAnsi="宋体" w:cs="宋体"/>
          <w:color w:val="auto"/>
          <w:sz w:val="24"/>
          <w:szCs w:val="24"/>
          <w:highlight w:val="none"/>
        </w:rPr>
      </w:pPr>
      <w:r>
        <w:rPr>
          <w:rFonts w:hint="eastAsia" w:ascii="宋体" w:hAnsi="宋体" w:cs="宋体"/>
          <w:b/>
          <w:bCs/>
          <w:color w:val="auto"/>
          <w:sz w:val="24"/>
          <w:szCs w:val="24"/>
          <w:highlight w:val="none"/>
        </w:rPr>
        <w:t>3.在技术评审时，如发现下列情形之一的，投标文件将被视为无效：</w:t>
      </w:r>
    </w:p>
    <w:p w14:paraId="61BF13D9">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（1）商务技术响应文件内有商务报价出现的；</w:t>
      </w:r>
    </w:p>
    <w:p w14:paraId="6ACB0CE3">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（2）未提供或未如实提供投标服务或货物的技术参数，或者投标文件标明的响应或偏离与事实不符或虚假投标的；</w:t>
      </w:r>
    </w:p>
    <w:p w14:paraId="522397DD">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（3）明显不符合招标文件要求的规格型号、质量标准，或者与招标文件中标有“▲”的技术指标、主要功能项目发生实质性偏离的；</w:t>
      </w:r>
    </w:p>
    <w:p w14:paraId="62123BE1">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（4）投标技术方案不明确，存在一个或一个以上备选（替代）投标方案的；</w:t>
      </w:r>
    </w:p>
    <w:p w14:paraId="61805583">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（5）与其他参加本次投标供应商的投标文件（技术文件）的文字表述内容相同连续20行以上或者差错相同2处以上的。</w:t>
      </w:r>
    </w:p>
    <w:p w14:paraId="3CA615C2">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（6）电子投标文件解密失败的，且未在规定时间内提交电子备份投标文件的；</w:t>
      </w:r>
    </w:p>
    <w:p w14:paraId="4EF7032F">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（7）电子投标文件未按规定要求进行签字、电子签章的。</w:t>
      </w:r>
    </w:p>
    <w:p w14:paraId="38E1721D">
      <w:pPr>
        <w:widowControl/>
        <w:shd w:val="clear"/>
        <w:adjustRightInd w:val="0"/>
        <w:snapToGrid w:val="0"/>
        <w:spacing w:line="400" w:lineRule="exact"/>
        <w:ind w:firstLine="482" w:firstLineChars="200"/>
        <w:jc w:val="left"/>
        <w:rPr>
          <w:rFonts w:hint="eastAsia" w:ascii="宋体" w:hAnsi="宋体" w:cs="宋体"/>
          <w:color w:val="auto"/>
          <w:sz w:val="24"/>
          <w:szCs w:val="24"/>
          <w:highlight w:val="none"/>
        </w:rPr>
      </w:pPr>
      <w:r>
        <w:rPr>
          <w:rFonts w:hint="eastAsia" w:ascii="宋体" w:hAnsi="宋体" w:cs="宋体"/>
          <w:b/>
          <w:bCs/>
          <w:color w:val="auto"/>
          <w:sz w:val="24"/>
          <w:szCs w:val="24"/>
          <w:highlight w:val="none"/>
        </w:rPr>
        <w:t>4.在报价评审时，如发现下列情形之一的，投标文件将被视为无效：</w:t>
      </w:r>
    </w:p>
    <w:p w14:paraId="0E67DE1A">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（1）未采用人民币报价或者未按照招标文件标明的币种报价的；</w:t>
      </w:r>
    </w:p>
    <w:p w14:paraId="2691EC9E">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（2）报价超出招标文件规定的预算金额或者最高限价的；</w:t>
      </w:r>
    </w:p>
    <w:p w14:paraId="745F7F10">
      <w:pPr>
        <w:widowControl/>
        <w:shd w:val="clear"/>
        <w:adjustRightInd w:val="0"/>
        <w:snapToGrid w:val="0"/>
        <w:spacing w:line="40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（3）投标报价具有选择性</w:t>
      </w:r>
      <w:r>
        <w:rPr>
          <w:rFonts w:hint="eastAsia" w:ascii="宋体" w:hAnsi="宋体" w:cs="宋体"/>
          <w:color w:val="auto"/>
          <w:sz w:val="24"/>
          <w:szCs w:val="24"/>
          <w:highlight w:val="none"/>
          <w:lang w:eastAsia="zh-CN"/>
        </w:rPr>
        <w:t>；</w:t>
      </w:r>
    </w:p>
    <w:p w14:paraId="1571E266">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（4）投标报价文件格式不符合招标文件要求格式的；</w:t>
      </w:r>
    </w:p>
    <w:p w14:paraId="689C39ED">
      <w:pPr>
        <w:widowControl/>
        <w:shd w:val="clear"/>
        <w:adjustRightInd w:val="0"/>
        <w:snapToGrid w:val="0"/>
        <w:spacing w:line="400" w:lineRule="exact"/>
        <w:ind w:firstLine="480" w:firstLineChars="200"/>
        <w:jc w:val="left"/>
        <w:rPr>
          <w:rFonts w:hint="eastAsia" w:ascii="Times New Roman" w:hAnsi="宋体" w:eastAsia="宋体" w:cs="宋体"/>
          <w:b/>
          <w:bCs/>
          <w:color w:val="auto"/>
          <w:sz w:val="24"/>
          <w:szCs w:val="24"/>
          <w:highlight w:val="none"/>
          <w:lang w:val="en-US" w:eastAsia="zh-CN"/>
        </w:rPr>
      </w:pPr>
      <w:r>
        <w:rPr>
          <w:rFonts w:hint="eastAsia" w:ascii="宋体" w:hAnsi="宋体" w:cs="宋体"/>
          <w:color w:val="auto"/>
          <w:sz w:val="24"/>
          <w:szCs w:val="24"/>
          <w:highlight w:val="none"/>
        </w:rPr>
        <w:t>（5）</w:t>
      </w:r>
      <w:r>
        <w:rPr>
          <w:rFonts w:hint="eastAsia" w:ascii="Times New Roman" w:hAnsi="宋体" w:eastAsia="宋体" w:cs="宋体"/>
          <w:b/>
          <w:bCs/>
          <w:color w:val="auto"/>
          <w:sz w:val="24"/>
          <w:szCs w:val="24"/>
          <w:highlight w:val="none"/>
          <w:lang w:val="en-US" w:eastAsia="zh-CN"/>
        </w:rPr>
        <w:t>报价评审过程中，评标委员会发现投标人的报价明显低于其他投标报价，使得其投标报价可能低于其成本的，将要求该投标人当场作出书面说明并提供相关证明材料，投标人不能合理说明或不能提供证明材料，评标委员会可以认定投标人以低于成本价竞标，其投标应作废标处理。</w:t>
      </w:r>
    </w:p>
    <w:p w14:paraId="09333A28">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（6）电子投标文件解密失败的，且未在规定时间内提交电子备份投标文件的；</w:t>
      </w:r>
    </w:p>
    <w:p w14:paraId="19B42E00">
      <w:pPr>
        <w:widowControl/>
        <w:shd w:val="clear"/>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（7）电子投标文件未按规定要求进行签字、电子签章的。</w:t>
      </w:r>
    </w:p>
    <w:p w14:paraId="21307B5A">
      <w:pPr>
        <w:keepNext w:val="0"/>
        <w:keepLines w:val="0"/>
        <w:pageBreakBefore w:val="0"/>
        <w:kinsoku/>
        <w:wordWrap/>
        <w:overflowPunct/>
        <w:topLinePunct w:val="0"/>
        <w:autoSpaceDE/>
        <w:autoSpaceDN/>
        <w:bidi w:val="0"/>
        <w:adjustRightInd/>
        <w:snapToGrid w:val="0"/>
        <w:spacing w:line="440" w:lineRule="atLeast"/>
        <w:ind w:firstLine="482"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b/>
          <w:bCs/>
          <w:color w:val="auto"/>
          <w:sz w:val="24"/>
          <w:szCs w:val="24"/>
          <w:highlight w:val="none"/>
        </w:rPr>
        <w:t>5.</w:t>
      </w:r>
      <w:r>
        <w:rPr>
          <w:rFonts w:hint="eastAsia" w:ascii="宋体" w:hAnsi="宋体" w:eastAsia="宋体" w:cs="宋体"/>
          <w:b/>
          <w:bCs/>
          <w:color w:val="auto"/>
          <w:kern w:val="0"/>
          <w:sz w:val="24"/>
          <w:szCs w:val="24"/>
          <w:lang w:val="en-US" w:eastAsia="zh-CN"/>
        </w:rPr>
        <w:t>采购评审中出现下列情形之一的，评审委员会应当启动异常低价投标（响应）审查程序：</w:t>
      </w:r>
    </w:p>
    <w:p w14:paraId="288B440E">
      <w:pPr>
        <w:widowControl/>
        <w:shd w:val="clear" w:color="auto" w:fill="auto"/>
        <w:adjustRightInd w:val="0"/>
        <w:snapToGrid w:val="0"/>
        <w:spacing w:line="400" w:lineRule="exact"/>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45C3ABFA">
      <w:pPr>
        <w:widowControl/>
        <w:shd w:val="clear" w:color="auto" w:fill="auto"/>
        <w:adjustRightInd w:val="0"/>
        <w:snapToGrid w:val="0"/>
        <w:spacing w:line="400" w:lineRule="exact"/>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1CC48CAE">
      <w:pPr>
        <w:widowControl/>
        <w:shd w:val="clear" w:color="auto" w:fill="auto"/>
        <w:adjustRightInd w:val="0"/>
        <w:snapToGrid w:val="0"/>
        <w:spacing w:line="400" w:lineRule="exact"/>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(3)投标（响应）报价低于采购项目最高限价45%的，即投标（响应）报价&lt;采购项目最高限价×45%；</w:t>
      </w:r>
    </w:p>
    <w:p w14:paraId="7C437FB0">
      <w:pPr>
        <w:widowControl/>
        <w:shd w:val="clear" w:color="auto" w:fill="auto"/>
        <w:adjustRightInd w:val="0"/>
        <w:snapToGrid w:val="0"/>
        <w:spacing w:line="400" w:lineRule="exact"/>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(4)评审委员会基于专业判断，认为供应商报价过低，有可能影响产品质量或者不能诚信履约的其他情形。</w:t>
      </w:r>
    </w:p>
    <w:p w14:paraId="74E6B9F7">
      <w:pPr>
        <w:widowControl/>
        <w:shd w:val="clear" w:color="auto" w:fill="auto"/>
        <w:adjustRightInd w:val="0"/>
        <w:snapToGrid w:val="0"/>
        <w:spacing w:line="400" w:lineRule="exact"/>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采购人可以结合具体项目实际情况，提高上述第1项至第3项中启动异常低价投标（响应）审查的数值标准，但是最高不得超过65%。</w:t>
      </w:r>
    </w:p>
    <w:p w14:paraId="278067C1">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相关法律法规对供应商报价有规定的，从其规定。</w:t>
      </w:r>
    </w:p>
    <w:p w14:paraId="45B7A45C">
      <w:pPr>
        <w:spacing w:line="400" w:lineRule="exact"/>
        <w:ind w:firstLine="482" w:firstLineChars="200"/>
        <w:rPr>
          <w:rFonts w:hint="eastAsia" w:ascii="宋体" w:hAnsi="宋体" w:cs="宋体"/>
          <w:b/>
          <w:bCs/>
          <w:color w:val="auto"/>
          <w:sz w:val="24"/>
          <w:szCs w:val="24"/>
        </w:rPr>
      </w:pPr>
      <w:r>
        <w:rPr>
          <w:rFonts w:hint="eastAsia" w:ascii="宋体" w:hAnsi="宋体" w:cs="宋体"/>
          <w:b/>
          <w:bCs/>
          <w:color w:val="auto"/>
          <w:sz w:val="24"/>
          <w:szCs w:val="24"/>
          <w:highlight w:val="none"/>
          <w:lang w:val="en-US" w:eastAsia="zh-CN"/>
        </w:rPr>
        <w:t>6.</w:t>
      </w:r>
      <w:r>
        <w:rPr>
          <w:rFonts w:hint="eastAsia" w:ascii="宋体" w:hAnsi="宋体" w:cs="宋体"/>
          <w:b/>
          <w:bCs/>
          <w:color w:val="auto"/>
          <w:sz w:val="24"/>
          <w:szCs w:val="24"/>
        </w:rPr>
        <w:t>被拒绝的投标文件为无效。</w:t>
      </w:r>
    </w:p>
    <w:p w14:paraId="0D099F46">
      <w:pPr>
        <w:spacing w:line="400" w:lineRule="exact"/>
        <w:ind w:firstLine="482" w:firstLineChars="200"/>
        <w:rPr>
          <w:rFonts w:hint="eastAsia" w:ascii="宋体" w:hAnsi="宋体" w:cs="宋体"/>
          <w:b/>
          <w:bCs/>
          <w:color w:val="auto"/>
          <w:sz w:val="24"/>
          <w:szCs w:val="24"/>
        </w:rPr>
      </w:pPr>
      <w:r>
        <w:rPr>
          <w:rFonts w:hint="eastAsia" w:ascii="宋体" w:hAnsi="宋体" w:cs="宋体"/>
          <w:b/>
          <w:bCs/>
          <w:color w:val="auto"/>
          <w:sz w:val="24"/>
          <w:szCs w:val="24"/>
          <w:lang w:val="en-US" w:eastAsia="zh-CN"/>
        </w:rPr>
        <w:t>7</w:t>
      </w:r>
      <w:r>
        <w:rPr>
          <w:rFonts w:hint="eastAsia" w:ascii="宋体" w:hAnsi="宋体" w:cs="宋体"/>
          <w:b/>
          <w:bCs/>
          <w:color w:val="auto"/>
          <w:sz w:val="24"/>
          <w:szCs w:val="24"/>
        </w:rPr>
        <w:t>.对仅出现以上1、2、3情形之一中小项情况的，经审定凡没有实质性影响和损害的，可不作无效标处理。</w:t>
      </w:r>
    </w:p>
    <w:p w14:paraId="2FFFE84F">
      <w:pPr>
        <w:shd w:val="clear"/>
        <w:spacing w:line="400" w:lineRule="exact"/>
        <w:ind w:firstLine="482" w:firstLineChars="200"/>
        <w:rPr>
          <w:b/>
          <w:color w:val="auto"/>
          <w:spacing w:val="-4"/>
          <w:sz w:val="24"/>
          <w:szCs w:val="24"/>
          <w:highlight w:val="none"/>
        </w:rPr>
      </w:pPr>
      <w:r>
        <w:rPr>
          <w:rFonts w:hint="eastAsia" w:ascii="宋体" w:hAnsi="宋体" w:cs="宋体"/>
          <w:b/>
          <w:bCs/>
          <w:color w:val="auto"/>
          <w:sz w:val="24"/>
          <w:szCs w:val="24"/>
          <w:lang w:val="en-US" w:eastAsia="zh-CN"/>
        </w:rPr>
        <w:t>8</w:t>
      </w:r>
      <w:r>
        <w:rPr>
          <w:rFonts w:hint="eastAsia" w:ascii="宋体" w:hAnsi="宋体" w:cs="宋体"/>
          <w:b/>
          <w:bCs/>
          <w:color w:val="auto"/>
          <w:sz w:val="24"/>
          <w:szCs w:val="24"/>
        </w:rPr>
        <w:t>.根据有关法律、法规规定为无效、废标的，按法律、法规规定执行</w:t>
      </w:r>
      <w:r>
        <w:rPr>
          <w:rFonts w:hint="eastAsia" w:ascii="宋体" w:hAnsi="宋体" w:cs="宋体"/>
          <w:b/>
          <w:bCs/>
          <w:color w:val="auto"/>
          <w:sz w:val="24"/>
          <w:szCs w:val="24"/>
          <w:highlight w:val="none"/>
        </w:rPr>
        <w:t xml:space="preserve">。          </w:t>
      </w:r>
      <w:r>
        <w:rPr>
          <w:rFonts w:hint="eastAsia" w:ascii="宋体" w:hAnsi="宋体" w:cs="宋体"/>
          <w:color w:val="auto"/>
          <w:sz w:val="24"/>
          <w:szCs w:val="24"/>
          <w:highlight w:val="none"/>
        </w:rPr>
        <w:t xml:space="preserve"> </w:t>
      </w:r>
      <w:r>
        <w:rPr>
          <w:rFonts w:hint="eastAsia"/>
          <w:color w:val="auto"/>
          <w:spacing w:val="-4"/>
          <w:sz w:val="24"/>
          <w:szCs w:val="24"/>
          <w:highlight w:val="none"/>
        </w:rPr>
        <w:t xml:space="preserve">                                                                                </w:t>
      </w:r>
    </w:p>
    <w:p w14:paraId="37A73478">
      <w:pPr>
        <w:pStyle w:val="16"/>
        <w:shd w:val="clear"/>
        <w:adjustRightInd w:val="0"/>
        <w:spacing w:before="0" w:beforeLines="0" w:after="120"/>
        <w:contextualSpacing/>
        <w:outlineLvl w:val="0"/>
        <w:rPr>
          <w:rFonts w:hint="eastAsia" w:hAnsi="宋体" w:cs="宋体"/>
          <w:b/>
          <w:color w:val="auto"/>
          <w:sz w:val="28"/>
          <w:szCs w:val="28"/>
          <w:highlight w:val="none"/>
        </w:rPr>
      </w:pPr>
      <w:r>
        <w:rPr>
          <w:rFonts w:hint="eastAsia" w:hAnsi="宋体" w:cs="宋体"/>
          <w:b/>
          <w:color w:val="auto"/>
          <w:sz w:val="28"/>
          <w:szCs w:val="28"/>
          <w:highlight w:val="none"/>
        </w:rPr>
        <w:t>四、开标</w:t>
      </w:r>
    </w:p>
    <w:p w14:paraId="05703F89">
      <w:pPr>
        <w:shd w:val="clear"/>
        <w:snapToGrid w:val="0"/>
        <w:spacing w:line="400" w:lineRule="exact"/>
        <w:ind w:firstLine="466" w:firstLineChars="200"/>
        <w:rPr>
          <w:rFonts w:hint="eastAsia" w:ascii="宋体" w:hAnsi="宋体" w:cs="宋体"/>
          <w:b/>
          <w:bCs/>
          <w:color w:val="auto"/>
          <w:spacing w:val="-4"/>
          <w:kern w:val="2"/>
          <w:sz w:val="24"/>
          <w:szCs w:val="24"/>
          <w:highlight w:val="none"/>
        </w:rPr>
      </w:pPr>
      <w:r>
        <w:rPr>
          <w:rFonts w:ascii="宋体" w:hAnsi="宋体" w:cs="宋体"/>
          <w:b/>
          <w:bCs/>
          <w:color w:val="auto"/>
          <w:spacing w:val="-4"/>
          <w:kern w:val="2"/>
          <w:sz w:val="24"/>
          <w:szCs w:val="24"/>
          <w:highlight w:val="none"/>
        </w:rPr>
        <w:t>（一）开标准备</w:t>
      </w:r>
    </w:p>
    <w:p w14:paraId="00C7B6A7">
      <w:pPr>
        <w:shd w:val="clear"/>
        <w:snapToGrid w:val="0"/>
        <w:spacing w:line="400" w:lineRule="exact"/>
        <w:ind w:firstLine="464" w:firstLineChars="200"/>
        <w:rPr>
          <w:rFonts w:hint="eastAsia" w:ascii="宋体" w:hAnsi="宋体" w:cs="宋体"/>
          <w:bCs/>
          <w:color w:val="auto"/>
          <w:spacing w:val="-4"/>
          <w:kern w:val="2"/>
          <w:sz w:val="24"/>
          <w:szCs w:val="24"/>
          <w:highlight w:val="none"/>
        </w:rPr>
      </w:pPr>
      <w:r>
        <w:rPr>
          <w:rFonts w:hint="eastAsia" w:ascii="宋体" w:hAnsi="宋体" w:cs="宋体"/>
          <w:bCs/>
          <w:color w:val="auto"/>
          <w:spacing w:val="-4"/>
          <w:kern w:val="2"/>
          <w:sz w:val="24"/>
          <w:szCs w:val="24"/>
          <w:highlight w:val="none"/>
        </w:rPr>
        <w:t>采购代理机构将在规定的时间和地点进行电子开标，投标人的法定代表人或其委托代理人应做好投标准备，准时在线参加电子开标会议，随时关注开标进度。</w:t>
      </w:r>
    </w:p>
    <w:p w14:paraId="52318CE6">
      <w:pPr>
        <w:shd w:val="clear"/>
        <w:snapToGrid w:val="0"/>
        <w:spacing w:line="400" w:lineRule="exact"/>
        <w:ind w:firstLine="466" w:firstLineChars="200"/>
        <w:rPr>
          <w:rFonts w:hint="eastAsia" w:ascii="宋体" w:hAnsi="宋体" w:cs="宋体"/>
          <w:b/>
          <w:bCs/>
          <w:color w:val="auto"/>
          <w:spacing w:val="-4"/>
          <w:kern w:val="2"/>
          <w:sz w:val="24"/>
          <w:szCs w:val="24"/>
          <w:highlight w:val="none"/>
        </w:rPr>
      </w:pPr>
      <w:r>
        <w:rPr>
          <w:rFonts w:hint="eastAsia" w:ascii="宋体" w:hAnsi="宋体" w:cs="宋体"/>
          <w:b/>
          <w:bCs/>
          <w:color w:val="auto"/>
          <w:spacing w:val="-4"/>
          <w:kern w:val="2"/>
          <w:sz w:val="24"/>
          <w:szCs w:val="24"/>
          <w:highlight w:val="none"/>
        </w:rPr>
        <w:t>（二）电子投标开标程序</w:t>
      </w:r>
    </w:p>
    <w:p w14:paraId="769EFA46">
      <w:pPr>
        <w:shd w:val="clear"/>
        <w:snapToGrid w:val="0"/>
        <w:spacing w:line="400" w:lineRule="exact"/>
        <w:ind w:firstLine="464" w:firstLineChars="200"/>
        <w:rPr>
          <w:rFonts w:hint="eastAsia" w:ascii="宋体" w:hAnsi="宋体" w:cs="宋体"/>
          <w:bCs/>
          <w:color w:val="auto"/>
          <w:spacing w:val="-4"/>
          <w:kern w:val="2"/>
          <w:sz w:val="24"/>
          <w:szCs w:val="24"/>
          <w:highlight w:val="none"/>
        </w:rPr>
      </w:pPr>
      <w:r>
        <w:rPr>
          <w:rFonts w:hint="eastAsia" w:ascii="宋体" w:hAnsi="宋体" w:cs="宋体"/>
          <w:color w:val="auto"/>
          <w:spacing w:val="-4"/>
          <w:kern w:val="2"/>
          <w:sz w:val="24"/>
          <w:szCs w:val="24"/>
          <w:highlight w:val="none"/>
        </w:rPr>
        <w:t>1.开标会由招标代理机构主持</w:t>
      </w:r>
      <w:r>
        <w:rPr>
          <w:rFonts w:hint="eastAsia" w:ascii="宋体" w:hAnsi="宋体" w:cs="宋体"/>
          <w:bCs/>
          <w:color w:val="auto"/>
          <w:spacing w:val="-4"/>
          <w:kern w:val="2"/>
          <w:sz w:val="24"/>
          <w:szCs w:val="24"/>
          <w:highlight w:val="none"/>
        </w:rPr>
        <w:t>，主持人宣布开标会议开始；</w:t>
      </w:r>
    </w:p>
    <w:p w14:paraId="7DE9A9F5">
      <w:pPr>
        <w:shd w:val="clear"/>
        <w:spacing w:line="40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2.主持人宣布评标室会议纪律及评标期间的有关事项；告知应当回避的情形,提请有关人员回避；</w:t>
      </w:r>
    </w:p>
    <w:p w14:paraId="60B51D6B">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3.开标及评审程序</w:t>
      </w:r>
    </w:p>
    <w:p w14:paraId="228A3AD2">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3.1在开标时间截止后30分钟内由各投标人自行对投标文件进行解密；</w:t>
      </w:r>
    </w:p>
    <w:p w14:paraId="4436B94B">
      <w:pPr>
        <w:shd w:val="clear"/>
        <w:spacing w:line="400" w:lineRule="exact"/>
        <w:ind w:left="480" w:leftChars="240"/>
        <w:rPr>
          <w:rFonts w:hint="eastAsia" w:ascii="宋体" w:hAnsi="宋体" w:cs="宋体"/>
          <w:color w:val="auto"/>
          <w:sz w:val="24"/>
          <w:szCs w:val="24"/>
          <w:highlight w:val="none"/>
        </w:rPr>
      </w:pPr>
      <w:r>
        <w:rPr>
          <w:rFonts w:hint="eastAsia" w:ascii="宋体" w:hAnsi="宋体" w:cs="宋体"/>
          <w:color w:val="auto"/>
          <w:sz w:val="24"/>
          <w:szCs w:val="24"/>
          <w:highlight w:val="none"/>
        </w:rPr>
        <w:t>3.2由采购人或代理机构进行资格审查，通过资格审查的投标人进入商务技术响应</w:t>
      </w:r>
    </w:p>
    <w:p w14:paraId="779A059F">
      <w:pPr>
        <w:shd w:val="clea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文件进行评审；</w:t>
      </w:r>
    </w:p>
    <w:p w14:paraId="739840D5">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3.3系统对各投标人的商务技术进行汇总；</w:t>
      </w:r>
    </w:p>
    <w:p w14:paraId="7883DBDC">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3.4在系统上公开报价开标情况；</w:t>
      </w:r>
    </w:p>
    <w:p w14:paraId="0733890A">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3.5评标委员会对报价情况进行评审；</w:t>
      </w:r>
    </w:p>
    <w:p w14:paraId="71383861">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3.6在系统上公布评审结果。</w:t>
      </w:r>
    </w:p>
    <w:p w14:paraId="375C97AC">
      <w:pPr>
        <w:shd w:val="clear"/>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特别说明：乐采云公司如对电子化开标及评审程序有调整的，按调整后的程序操作。</w:t>
      </w:r>
    </w:p>
    <w:p w14:paraId="720E4B23">
      <w:pPr>
        <w:shd w:val="clear"/>
        <w:spacing w:line="400" w:lineRule="exact"/>
        <w:ind w:firstLine="480" w:firstLineChars="200"/>
        <w:rPr>
          <w:rFonts w:hint="eastAsia" w:hAnsi="宋体" w:cs="宋体"/>
          <w:b/>
          <w:color w:val="auto"/>
          <w:sz w:val="28"/>
          <w:szCs w:val="28"/>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本项目采用乐采云电子招投标开标及评审程序，开评标时出现电子投标文件无法解密或解密失败等情况时，采购代理机构可上传投标人的电子备份投标文件继续评审。</w:t>
      </w:r>
    </w:p>
    <w:p w14:paraId="341B5621">
      <w:pPr>
        <w:shd w:val="clear"/>
        <w:snapToGrid w:val="0"/>
        <w:spacing w:line="400" w:lineRule="exac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五、评标</w:t>
      </w:r>
    </w:p>
    <w:p w14:paraId="6220F015">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（一）组建评标委员会</w:t>
      </w:r>
    </w:p>
    <w:p w14:paraId="36EF96D5">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本项目评标委员会由评审专家4人和采购人代表1人,共5人组成（允许采购人不</w:t>
      </w:r>
    </w:p>
    <w:p w14:paraId="4561E3F4">
      <w:pPr>
        <w:shd w:val="clea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推荐采购人代表参加，如采购人不推荐采购人代表参加评审时，评标委员会（5人）都从东阳市国资办专家库中抽取）。</w:t>
      </w:r>
    </w:p>
    <w:p w14:paraId="55C8045F">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（二）评标的方式</w:t>
      </w:r>
    </w:p>
    <w:p w14:paraId="57CAF1E1">
      <w:pPr>
        <w:shd w:val="clear"/>
        <w:snapToGrid w:val="0"/>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本项目采用不公开方式评标，评标的依据为招标文件和投标文件。</w:t>
      </w:r>
    </w:p>
    <w:p w14:paraId="389A467D">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（三）评标程序</w:t>
      </w:r>
    </w:p>
    <w:p w14:paraId="2BEBF1BF">
      <w:pPr>
        <w:shd w:val="clear"/>
        <w:snapToGrid w:val="0"/>
        <w:spacing w:line="400" w:lineRule="exact"/>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1.</w:t>
      </w:r>
      <w:r>
        <w:rPr>
          <w:rFonts w:ascii="宋体" w:hAnsi="宋体"/>
          <w:b/>
          <w:color w:val="auto"/>
          <w:sz w:val="24"/>
          <w:szCs w:val="24"/>
          <w:highlight w:val="none"/>
        </w:rPr>
        <w:t>形式审查</w:t>
      </w:r>
    </w:p>
    <w:p w14:paraId="343456AD">
      <w:pPr>
        <w:shd w:val="clear"/>
        <w:snapToGrid w:val="0"/>
        <w:spacing w:line="400" w:lineRule="exact"/>
        <w:rPr>
          <w:rFonts w:hint="eastAsia" w:ascii="宋体" w:hAnsi="宋体"/>
          <w:b/>
          <w:color w:val="auto"/>
          <w:sz w:val="24"/>
          <w:szCs w:val="24"/>
          <w:highlight w:val="none"/>
        </w:rPr>
      </w:pPr>
      <w:r>
        <w:rPr>
          <w:rFonts w:hint="eastAsia" w:ascii="宋体" w:hAnsi="宋体"/>
          <w:color w:val="auto"/>
          <w:sz w:val="24"/>
          <w:szCs w:val="24"/>
          <w:highlight w:val="none"/>
        </w:rPr>
        <w:t xml:space="preserve">    采购人代表或代理机构工作人员对投标人的资格和投标文件的完整性、合法性等进行审查。</w:t>
      </w:r>
    </w:p>
    <w:p w14:paraId="69068980">
      <w:pPr>
        <w:shd w:val="clear"/>
        <w:snapToGrid w:val="0"/>
        <w:spacing w:line="400" w:lineRule="exact"/>
        <w:ind w:firstLine="472"/>
        <w:rPr>
          <w:rFonts w:hint="eastAsia" w:ascii="宋体" w:hAnsi="宋体"/>
          <w:b/>
          <w:color w:val="auto"/>
          <w:sz w:val="24"/>
          <w:szCs w:val="24"/>
          <w:highlight w:val="none"/>
        </w:rPr>
      </w:pPr>
      <w:r>
        <w:rPr>
          <w:rFonts w:hint="eastAsia" w:ascii="宋体" w:hAnsi="宋体"/>
          <w:b/>
          <w:color w:val="auto"/>
          <w:sz w:val="24"/>
          <w:szCs w:val="24"/>
          <w:highlight w:val="none"/>
        </w:rPr>
        <w:t>2.</w:t>
      </w:r>
      <w:r>
        <w:rPr>
          <w:rFonts w:ascii="宋体" w:hAnsi="宋体"/>
          <w:b/>
          <w:color w:val="auto"/>
          <w:sz w:val="24"/>
          <w:szCs w:val="24"/>
          <w:highlight w:val="none"/>
        </w:rPr>
        <w:t>实质审查与比较</w:t>
      </w:r>
    </w:p>
    <w:p w14:paraId="1B8EC4AD">
      <w:pPr>
        <w:shd w:val="clear"/>
        <w:snapToGrid w:val="0"/>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（1）评标委员会审查投标文件的实质性内容是否符合招标文件的实质性要求。</w:t>
      </w:r>
    </w:p>
    <w:p w14:paraId="57B8C72B">
      <w:pPr>
        <w:shd w:val="clear"/>
        <w:snapToGrid w:val="0"/>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（2）评标委员会将根据投标人的投标文件进行审查、核对,如有疑问,将对投标人进行询标,投标人要向评标委员会澄清有关问题,并最终以书面形式进行答复。</w:t>
      </w:r>
    </w:p>
    <w:p w14:paraId="3D8FD660">
      <w:pPr>
        <w:shd w:val="clear"/>
        <w:snapToGrid w:val="0"/>
        <w:spacing w:line="400" w:lineRule="exact"/>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投标人代表未到场或者拒绝澄清或者澄清的内容改变了投标文件的实质性内容的，评标委员会有权对该投标文件作出不利于投标人的评判。</w:t>
      </w:r>
    </w:p>
    <w:p w14:paraId="6DCDC97C">
      <w:pPr>
        <w:shd w:val="clear"/>
        <w:snapToGrid w:val="0"/>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（3）技术、商务、资信及其他分按照评标委员会成员的独立评分结果的算术平均分计算，由指定专人进行计算复核。</w:t>
      </w:r>
    </w:p>
    <w:p w14:paraId="5872241C">
      <w:pPr>
        <w:shd w:val="clear"/>
        <w:snapToGrid w:val="0"/>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（4）招标方工作人员协助评标委员会审核投标报价有无计算错误，并根据本项目的评分标准计算各投标人的报价得分。</w:t>
      </w:r>
    </w:p>
    <w:p w14:paraId="5C402F1E">
      <w:pPr>
        <w:shd w:val="clear"/>
        <w:snapToGrid w:val="0"/>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（5）评标委员会完成评标后,招标方工作人员对各部分得分汇总,计算出本项目最终得分。评标委员会按评标原则推荐中标候选人并起草评标报告。</w:t>
      </w:r>
    </w:p>
    <w:p w14:paraId="786503EC">
      <w:pPr>
        <w:shd w:val="clear"/>
        <w:snapToGrid w:val="0"/>
        <w:spacing w:line="400" w:lineRule="exact"/>
        <w:ind w:firstLine="241" w:firstLineChars="100"/>
        <w:rPr>
          <w:b/>
          <w:color w:val="auto"/>
          <w:sz w:val="24"/>
          <w:szCs w:val="24"/>
          <w:highlight w:val="none"/>
        </w:rPr>
      </w:pPr>
      <w:r>
        <w:rPr>
          <w:rFonts w:hint="eastAsia"/>
          <w:b/>
          <w:color w:val="auto"/>
          <w:sz w:val="24"/>
          <w:szCs w:val="24"/>
          <w:highlight w:val="none"/>
        </w:rPr>
        <w:t>（四）澄清问题的形式</w:t>
      </w:r>
    </w:p>
    <w:p w14:paraId="19A7B21A">
      <w:pPr>
        <w:shd w:val="clear"/>
        <w:snapToGrid w:val="0"/>
        <w:spacing w:line="400" w:lineRule="exact"/>
        <w:ind w:firstLine="480" w:firstLineChars="200"/>
        <w:rPr>
          <w:rFonts w:hint="eastAsia" w:ascii="宋体" w:hAnsi="宋体" w:cs="宋体"/>
          <w:color w:val="auto"/>
          <w:sz w:val="24"/>
          <w:szCs w:val="24"/>
          <w:highlight w:val="none"/>
        </w:rPr>
      </w:pPr>
      <w:r>
        <w:rPr>
          <w:rFonts w:hint="eastAsia"/>
          <w:color w:val="auto"/>
          <w:sz w:val="24"/>
          <w:szCs w:val="24"/>
          <w:highlight w:val="none"/>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w:t>
      </w:r>
      <w:r>
        <w:rPr>
          <w:rFonts w:hint="eastAsia" w:ascii="宋体" w:hAnsi="宋体" w:cs="宋体"/>
          <w:color w:val="auto"/>
          <w:sz w:val="24"/>
          <w:szCs w:val="24"/>
          <w:highlight w:val="none"/>
        </w:rPr>
        <w:t>质性内容。</w:t>
      </w:r>
    </w:p>
    <w:p w14:paraId="6967EA09">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（五）错误修正</w:t>
      </w:r>
    </w:p>
    <w:p w14:paraId="2DF693F2">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投标文件如果出现计算或表达上的错误，修正错误的原则如下：</w:t>
      </w:r>
    </w:p>
    <w:p w14:paraId="436962AE">
      <w:pPr>
        <w:keepNext w:val="0"/>
        <w:keepLines w:val="0"/>
        <w:pageBreakBefore w:val="0"/>
        <w:shd w:val="clear"/>
        <w:kinsoku/>
        <w:wordWrap/>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电子交易平台客户端里开标一览表录入的投标信息与扫描上传的报价文件不一致的，以扫描上传的报价文件为准；</w:t>
      </w:r>
    </w:p>
    <w:p w14:paraId="416D96C3">
      <w:pPr>
        <w:keepNext w:val="0"/>
        <w:keepLines w:val="0"/>
        <w:pageBreakBefore w:val="0"/>
        <w:shd w:val="clea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投标文件中开标一览表（报价表）内容与投标文件中相应内容不一致的，以开标一览表（报价表）为准；</w:t>
      </w:r>
    </w:p>
    <w:p w14:paraId="2345EC5D">
      <w:pPr>
        <w:keepNext w:val="0"/>
        <w:keepLines w:val="0"/>
        <w:pageBreakBefore w:val="0"/>
        <w:shd w:val="clea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.大写金额和小写金额不一致的，以大写金额为准；</w:t>
      </w:r>
    </w:p>
    <w:p w14:paraId="3DF58EE8">
      <w:pPr>
        <w:keepNext w:val="0"/>
        <w:keepLines w:val="0"/>
        <w:pageBreakBefore w:val="0"/>
        <w:shd w:val="clea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.单价金额小数点或者百分比有明显错位的，以开标一览表的总价为准，并修改单价；</w:t>
      </w:r>
    </w:p>
    <w:p w14:paraId="130E4FAC">
      <w:pPr>
        <w:keepNext w:val="0"/>
        <w:keepLines w:val="0"/>
        <w:pageBreakBefore w:val="0"/>
        <w:shd w:val="clea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.总价金额与按单价汇总金额不一致的，以单价金额计算结果为准；</w:t>
      </w:r>
    </w:p>
    <w:p w14:paraId="418F9029">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.对不同文字文本投标文件的解释发生异议的，以中文文本为准</w:t>
      </w:r>
      <w:r>
        <w:rPr>
          <w:rFonts w:hint="eastAsia" w:ascii="宋体" w:hAnsi="宋体" w:cs="宋体"/>
          <w:color w:val="auto"/>
          <w:sz w:val="24"/>
          <w:szCs w:val="24"/>
          <w:highlight w:val="none"/>
        </w:rPr>
        <w:t>。</w:t>
      </w:r>
    </w:p>
    <w:p w14:paraId="0EFF036B">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同时出现两种以上不一致的，按照前款规定的顺序修正。修正后的报价按照《东阳市国有企业采购管理办法（2020年修订）》 三、采购方式和程序 （二）公开招标 第4点第（2）条规定：对投标文件中含义不明确、同类问题表述不一致或者有明显文字和计算错误的内容，评标委员会可以书面形式（应当由评标委员会专家签字）要求投标人作出必要的澄清、说明或者纠正。投标人的澄清、说明或者补正应当采用书面形式，由其授权的代表签字，并不得超出投标文件的范围或者改变投标文件的实质性内容。</w:t>
      </w:r>
    </w:p>
    <w:p w14:paraId="63586E98">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（六）评标原则和评标办法</w:t>
      </w:r>
    </w:p>
    <w:p w14:paraId="6828D201">
      <w:pPr>
        <w:shd w:val="clear"/>
        <w:snapToGrid w:val="0"/>
        <w:spacing w:line="400" w:lineRule="exact"/>
        <w:ind w:firstLine="480" w:firstLineChars="200"/>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6FFECCA5">
      <w:pPr>
        <w:shd w:val="clear"/>
        <w:snapToGrid w:val="0"/>
        <w:spacing w:line="400" w:lineRule="exact"/>
        <w:ind w:firstLine="480" w:firstLineChars="200"/>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2.评标办法。采用</w:t>
      </w:r>
      <w:r>
        <w:rPr>
          <w:rFonts w:hint="eastAsia" w:ascii="宋体" w:hAnsi="宋体" w:cs="宋体"/>
          <w:b w:val="0"/>
          <w:bCs w:val="0"/>
          <w:color w:val="auto"/>
          <w:sz w:val="24"/>
          <w:szCs w:val="24"/>
          <w:highlight w:val="none"/>
          <w:u w:val="single"/>
        </w:rPr>
        <w:t xml:space="preserve"> 综合评分法 </w:t>
      </w:r>
      <w:r>
        <w:rPr>
          <w:rFonts w:hint="eastAsia" w:ascii="宋体" w:hAnsi="宋体" w:cs="宋体"/>
          <w:b w:val="0"/>
          <w:bCs w:val="0"/>
          <w:color w:val="auto"/>
          <w:sz w:val="24"/>
          <w:szCs w:val="24"/>
          <w:highlight w:val="none"/>
        </w:rPr>
        <w:t>，具体评标内容及评分标准等详见《第四章：评标办法及评分标准》。</w:t>
      </w:r>
    </w:p>
    <w:p w14:paraId="43DF152A">
      <w:pPr>
        <w:shd w:val="clear"/>
        <w:snapToGrid w:val="0"/>
        <w:spacing w:line="400" w:lineRule="exact"/>
        <w:ind w:firstLine="241" w:firstLineChars="1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（七）评标过程的监控</w:t>
      </w:r>
    </w:p>
    <w:p w14:paraId="1E7A312A">
      <w:pPr>
        <w:shd w:val="clear"/>
        <w:snapToGrid w:val="0"/>
        <w:spacing w:line="400" w:lineRule="exact"/>
        <w:ind w:firstLine="241" w:firstLineChars="100"/>
        <w:rPr>
          <w:rFonts w:hint="eastAsia" w:ascii="宋体" w:hAnsi="宋体" w:cs="宋体"/>
          <w:b w:val="0"/>
          <w:bCs w:val="0"/>
          <w:color w:val="auto"/>
          <w:sz w:val="24"/>
          <w:szCs w:val="24"/>
          <w:highlight w:val="none"/>
        </w:rPr>
      </w:pPr>
      <w:r>
        <w:rPr>
          <w:rFonts w:hint="eastAsia" w:ascii="宋体" w:hAnsi="宋体" w:cs="宋体"/>
          <w:b/>
          <w:bCs/>
          <w:color w:val="auto"/>
          <w:sz w:val="24"/>
          <w:szCs w:val="24"/>
          <w:highlight w:val="none"/>
        </w:rPr>
        <w:t xml:space="preserve">  </w:t>
      </w:r>
      <w:r>
        <w:rPr>
          <w:rFonts w:hint="eastAsia" w:ascii="宋体" w:hAnsi="宋体" w:cs="宋体"/>
          <w:b w:val="0"/>
          <w:bCs w:val="0"/>
          <w:color w:val="auto"/>
          <w:sz w:val="24"/>
          <w:szCs w:val="24"/>
          <w:highlight w:val="none"/>
        </w:rPr>
        <w:t>本项目评标过程实行全程录音、录像监控，投标人在评标过程中所进行的试图影响评标结果的不公正活动，可能导致其投标被拒绝。</w:t>
      </w:r>
    </w:p>
    <w:p w14:paraId="1B68015E">
      <w:pPr>
        <w:shd w:val="clear"/>
        <w:snapToGrid w:val="0"/>
        <w:spacing w:line="400" w:lineRule="exac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 xml:space="preserve"> 六、定标</w:t>
      </w:r>
    </w:p>
    <w:p w14:paraId="67051326">
      <w:pPr>
        <w:shd w:val="clear"/>
        <w:tabs>
          <w:tab w:val="left" w:pos="2175"/>
        </w:tabs>
        <w:snapToGrid w:val="0"/>
        <w:spacing w:line="400" w:lineRule="exact"/>
        <w:ind w:firstLine="472"/>
        <w:rPr>
          <w:rFonts w:hint="eastAsia" w:ascii="宋体" w:hAnsi="宋体" w:cs="宋体"/>
          <w:b/>
          <w:color w:val="auto"/>
          <w:sz w:val="24"/>
          <w:szCs w:val="24"/>
          <w:highlight w:val="none"/>
        </w:rPr>
      </w:pPr>
      <w:r>
        <w:rPr>
          <w:rFonts w:hint="eastAsia" w:ascii="宋体" w:hAnsi="宋体" w:cs="宋体"/>
          <w:b/>
          <w:color w:val="auto"/>
          <w:sz w:val="24"/>
          <w:szCs w:val="24"/>
          <w:highlight w:val="none"/>
        </w:rPr>
        <w:t>（一）确定中标人。本项目由采购人授权评标委员会确定中标人。</w:t>
      </w:r>
    </w:p>
    <w:p w14:paraId="7330D932">
      <w:pPr>
        <w:keepNext w:val="0"/>
        <w:keepLines w:val="0"/>
        <w:pageBreakBefore w:val="0"/>
        <w:shd w:val="clear"/>
        <w:kinsoku/>
        <w:wordWrap/>
        <w:overflowPunct/>
        <w:topLinePunct w:val="0"/>
        <w:autoSpaceDE/>
        <w:autoSpaceDN/>
        <w:bidi w:val="0"/>
        <w:snapToGrid w:val="0"/>
        <w:spacing w:line="44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1.采购代理机构在评标结束后2个工作日内将评标报告交采购人确认。</w:t>
      </w:r>
    </w:p>
    <w:p w14:paraId="44ABD1BD">
      <w:pPr>
        <w:keepNext w:val="0"/>
        <w:keepLines w:val="0"/>
        <w:pageBreakBefore w:val="0"/>
        <w:shd w:val="clear"/>
        <w:kinsoku/>
        <w:wordWrap/>
        <w:overflowPunct/>
        <w:topLinePunct w:val="0"/>
        <w:autoSpaceDE/>
        <w:autoSpaceDN/>
        <w:bidi w:val="0"/>
        <w:snapToGrid w:val="0"/>
        <w:spacing w:line="44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2.投标人对评标结果无异议的，采购人应在收到评标报告后5个工作日内对评标结果进行确认。如有投标人对评标结果提出质疑的，采购人可在质疑处理完毕后确定中标人。</w:t>
      </w:r>
    </w:p>
    <w:p w14:paraId="12A64DF0">
      <w:pPr>
        <w:keepNext w:val="0"/>
        <w:keepLines w:val="0"/>
        <w:pageBreakBefore w:val="0"/>
        <w:shd w:val="clear"/>
        <w:kinsoku/>
        <w:wordWrap/>
        <w:overflowPunct/>
        <w:topLinePunct w:val="0"/>
        <w:autoSpaceDE/>
        <w:autoSpaceDN/>
        <w:bidi w:val="0"/>
        <w:snapToGrid w:val="0"/>
        <w:spacing w:line="44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3.采购人依法确定中标人后2个工作日内，招标人在相关网站上发布中标结果公告，中标公示三个工作日后无异议的，发出《中标通知书》。</w:t>
      </w:r>
    </w:p>
    <w:p w14:paraId="6B3E4F06">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highlight w:val="none"/>
        </w:rPr>
        <w:t>4.确定中标人后，中标人应在三个工作日内，向采购人领取《中标通知书》，否则，按放弃中标资格处理，并由第二预中标人接替中标，以此类推</w:t>
      </w:r>
      <w:r>
        <w:rPr>
          <w:rFonts w:hint="eastAsia" w:ascii="宋体" w:hAnsi="宋体" w:cs="宋体"/>
          <w:color w:val="auto"/>
          <w:sz w:val="24"/>
          <w:szCs w:val="24"/>
          <w:highlight w:val="none"/>
        </w:rPr>
        <w:t>。</w:t>
      </w:r>
    </w:p>
    <w:p w14:paraId="5FF0D98F">
      <w:pPr>
        <w:shd w:val="clear"/>
        <w:snapToGrid w:val="0"/>
        <w:spacing w:line="400" w:lineRule="exac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七、合同授予</w:t>
      </w:r>
    </w:p>
    <w:p w14:paraId="76AA9E23">
      <w:pPr>
        <w:shd w:val="clear"/>
        <w:snapToGrid w:val="0"/>
        <w:spacing w:line="400" w:lineRule="exact"/>
        <w:ind w:firstLine="472"/>
        <w:rPr>
          <w:rFonts w:hint="eastAsia" w:ascii="宋体" w:hAnsi="宋体" w:cs="宋体"/>
          <w:b/>
          <w:color w:val="auto"/>
          <w:sz w:val="24"/>
          <w:szCs w:val="24"/>
          <w:highlight w:val="none"/>
        </w:rPr>
      </w:pPr>
      <w:r>
        <w:rPr>
          <w:rFonts w:hint="eastAsia" w:ascii="宋体" w:hAnsi="宋体" w:cs="宋体"/>
          <w:b/>
          <w:color w:val="auto"/>
          <w:sz w:val="24"/>
          <w:szCs w:val="24"/>
          <w:highlight w:val="none"/>
        </w:rPr>
        <w:t>（一）签订合同</w:t>
      </w:r>
    </w:p>
    <w:p w14:paraId="3057E36D">
      <w:pPr>
        <w:keepNext w:val="0"/>
        <w:keepLines w:val="0"/>
        <w:pageBreakBefore w:val="0"/>
        <w:shd w:val="clear"/>
        <w:kinsoku/>
        <w:wordWrap/>
        <w:overflowPunct/>
        <w:topLinePunct w:val="0"/>
        <w:autoSpaceDE/>
        <w:autoSpaceDN/>
        <w:bidi w:val="0"/>
        <w:snapToGrid w:val="0"/>
        <w:spacing w:line="44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1.采购人与中标人应当在《中标通知书》发出之日起</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0日内签订采购合同。同时，招标方对合同内容进行审查，如发现与采购结果和投标承诺内容不一致的，应予以纠正。</w:t>
      </w:r>
    </w:p>
    <w:p w14:paraId="5A79B309">
      <w:pPr>
        <w:shd w:val="clea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highlight w:val="none"/>
        </w:rPr>
        <w:t>2.中标人拖延、拒签合同的,在</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0日内未完成合同签订的，将被取消其中标资格，由第二预中标人接替，以此类推。采购人也可重新组织招标</w:t>
      </w:r>
      <w:r>
        <w:rPr>
          <w:rFonts w:hint="eastAsia" w:ascii="宋体" w:hAnsi="宋体" w:cs="宋体"/>
          <w:color w:val="auto"/>
          <w:sz w:val="24"/>
          <w:szCs w:val="24"/>
          <w:highlight w:val="none"/>
        </w:rPr>
        <w:t>。</w:t>
      </w:r>
    </w:p>
    <w:p w14:paraId="0787CF78">
      <w:pPr>
        <w:shd w:val="clear"/>
        <w:snapToGrid w:val="0"/>
        <w:spacing w:line="400" w:lineRule="exact"/>
        <w:ind w:firstLine="472"/>
        <w:rPr>
          <w:rFonts w:hint="eastAsia" w:ascii="宋体" w:hAnsi="宋体" w:cs="宋体"/>
          <w:b/>
          <w:color w:val="auto"/>
          <w:sz w:val="24"/>
          <w:szCs w:val="24"/>
          <w:highlight w:val="none"/>
        </w:rPr>
      </w:pPr>
      <w:r>
        <w:rPr>
          <w:rFonts w:hint="eastAsia" w:ascii="宋体" w:hAnsi="宋体" w:cs="宋体"/>
          <w:b/>
          <w:color w:val="auto"/>
          <w:sz w:val="24"/>
          <w:szCs w:val="24"/>
          <w:highlight w:val="none"/>
        </w:rPr>
        <w:t>（二）履约保证金</w:t>
      </w:r>
    </w:p>
    <w:p w14:paraId="5E68C3DE">
      <w:pPr>
        <w:keepNext w:val="0"/>
        <w:keepLines w:val="0"/>
        <w:pageBreakBefore w:val="0"/>
        <w:shd w:val="clear"/>
        <w:kinsoku/>
        <w:wordWrap/>
        <w:overflowPunct/>
        <w:topLinePunct w:val="0"/>
        <w:autoSpaceDE/>
        <w:autoSpaceDN/>
        <w:bidi w:val="0"/>
        <w:snapToGrid w:val="0"/>
        <w:spacing w:line="440" w:lineRule="exact"/>
        <w:ind w:firstLine="480"/>
        <w:textAlignment w:val="auto"/>
        <w:rPr>
          <w:rFonts w:hint="eastAsia" w:ascii="宋体" w:hAnsi="宋体" w:cs="宋体"/>
          <w:color w:val="auto"/>
          <w:sz w:val="24"/>
          <w:highlight w:val="none"/>
        </w:rPr>
      </w:pPr>
      <w:r>
        <w:rPr>
          <w:rFonts w:hint="eastAsia" w:ascii="宋体" w:hAnsi="宋体" w:cs="宋体"/>
          <w:b/>
          <w:color w:val="auto"/>
          <w:kern w:val="2"/>
          <w:sz w:val="24"/>
          <w:szCs w:val="22"/>
          <w:highlight w:val="none"/>
          <w:lang w:eastAsia="zh-CN"/>
        </w:rPr>
        <w:t>本项目</w:t>
      </w:r>
      <w:r>
        <w:rPr>
          <w:rFonts w:hint="eastAsia" w:ascii="宋体" w:hAnsi="宋体" w:cs="宋体"/>
          <w:b/>
          <w:color w:val="auto"/>
          <w:kern w:val="2"/>
          <w:sz w:val="24"/>
          <w:szCs w:val="22"/>
          <w:highlight w:val="none"/>
        </w:rPr>
        <w:t>不收取履约保证金</w:t>
      </w:r>
      <w:r>
        <w:rPr>
          <w:rFonts w:hint="eastAsia" w:ascii="宋体" w:hAnsi="宋体" w:cs="宋体"/>
          <w:color w:val="auto"/>
          <w:sz w:val="24"/>
          <w:highlight w:val="none"/>
        </w:rPr>
        <w:t>。</w:t>
      </w:r>
    </w:p>
    <w:p w14:paraId="740C14EF">
      <w:pPr>
        <w:shd w:val="clear"/>
        <w:snapToGrid w:val="0"/>
        <w:spacing w:line="400" w:lineRule="exac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八、中标服务费</w:t>
      </w:r>
    </w:p>
    <w:p w14:paraId="2E80F778">
      <w:pPr>
        <w:shd w:val="clear"/>
        <w:spacing w:line="400" w:lineRule="exact"/>
        <w:ind w:firstLine="480" w:firstLineChars="200"/>
        <w:rPr>
          <w:rFonts w:hint="eastAsia" w:ascii="宋体" w:hAnsi="宋体" w:cs="宋体"/>
          <w:color w:val="auto"/>
          <w:sz w:val="24"/>
          <w:highlight w:val="none"/>
        </w:rPr>
      </w:pPr>
      <w:r>
        <w:rPr>
          <w:rFonts w:hint="eastAsia" w:ascii="宋体" w:hAnsi="宋体" w:eastAsia="宋体" w:cs="宋体"/>
          <w:color w:val="auto"/>
          <w:sz w:val="24"/>
          <w:highlight w:val="none"/>
        </w:rPr>
        <w:t>本项目代理服务费按招标文件前附表规定，向中标单位收取代理服务费。可用现金、汇票、电汇付款方式</w:t>
      </w:r>
      <w:r>
        <w:rPr>
          <w:rFonts w:hint="eastAsia" w:ascii="宋体" w:hAnsi="宋体" w:cs="宋体"/>
          <w:color w:val="auto"/>
          <w:sz w:val="24"/>
          <w:highlight w:val="none"/>
        </w:rPr>
        <w:t>。</w:t>
      </w:r>
    </w:p>
    <w:p w14:paraId="66E43B43">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10396A06">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6DD4F1CD">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587060BD">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4911BB0E">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35C4C85E">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5C743981">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5A877011">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74125EF7">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407CD557">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315C4578">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6A39F5A8">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286A5BC8">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100206B8">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5F48CFE6">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203F89A8">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58908981">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0548F350">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349937FF">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07C1CCC6">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0742F4AC">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p>
    <w:p w14:paraId="22A61C9A">
      <w:pPr>
        <w:pStyle w:val="16"/>
        <w:shd w:val="clear"/>
        <w:adjustRightInd w:val="0"/>
        <w:spacing w:before="0" w:beforeLines="0" w:after="120" w:line="360" w:lineRule="exact"/>
        <w:contextualSpacing/>
        <w:jc w:val="both"/>
        <w:rPr>
          <w:rFonts w:hint="eastAsia" w:hAnsi="宋体" w:cs="宋体"/>
          <w:b/>
          <w:bCs/>
          <w:color w:val="auto"/>
          <w:kern w:val="2"/>
          <w:sz w:val="32"/>
          <w:szCs w:val="32"/>
          <w:highlight w:val="none"/>
        </w:rPr>
      </w:pPr>
    </w:p>
    <w:p w14:paraId="43668787">
      <w:pPr>
        <w:pStyle w:val="16"/>
        <w:shd w:val="clear"/>
        <w:adjustRightInd w:val="0"/>
        <w:spacing w:before="0" w:beforeLines="0" w:after="120" w:line="360" w:lineRule="exact"/>
        <w:contextualSpacing/>
        <w:jc w:val="center"/>
        <w:rPr>
          <w:rFonts w:hint="eastAsia" w:hAnsi="宋体" w:cs="宋体"/>
          <w:b/>
          <w:bCs/>
          <w:color w:val="auto"/>
          <w:kern w:val="2"/>
          <w:sz w:val="32"/>
          <w:szCs w:val="32"/>
          <w:highlight w:val="none"/>
        </w:rPr>
      </w:pPr>
      <w:r>
        <w:rPr>
          <w:rFonts w:hint="eastAsia" w:hAnsi="宋体" w:cs="宋体"/>
          <w:b/>
          <w:bCs/>
          <w:color w:val="auto"/>
          <w:kern w:val="2"/>
          <w:sz w:val="32"/>
          <w:szCs w:val="32"/>
          <w:highlight w:val="none"/>
        </w:rPr>
        <w:t>第四章  评标办法及评分标准</w:t>
      </w:r>
    </w:p>
    <w:p w14:paraId="42476FDF">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为公正、公平、科学地选择中标人，根据《东阳市国有企业采购管理办法（202</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年修订）》等有关法律法规的规定，并结合本项目的实际，制定本办法。</w:t>
      </w:r>
    </w:p>
    <w:p w14:paraId="5A631688">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本办法适用于</w:t>
      </w:r>
      <w:r>
        <w:rPr>
          <w:rFonts w:hint="eastAsia" w:ascii="宋体" w:hAnsi="宋体" w:cs="宋体"/>
          <w:color w:val="auto"/>
          <w:sz w:val="24"/>
          <w:highlight w:val="none"/>
          <w:lang w:eastAsia="zh-CN"/>
        </w:rPr>
        <w:t>2026年东阳市小型水库白蚁防治服务项目</w:t>
      </w:r>
      <w:r>
        <w:rPr>
          <w:rFonts w:hint="eastAsia" w:ascii="宋体" w:hAnsi="宋体" w:cs="宋体"/>
          <w:color w:val="auto"/>
          <w:sz w:val="24"/>
          <w:highlight w:val="none"/>
        </w:rPr>
        <w:t>的评标。</w:t>
      </w:r>
    </w:p>
    <w:p w14:paraId="2F28F9D8">
      <w:pPr>
        <w:keepNext w:val="0"/>
        <w:keepLines w:val="0"/>
        <w:pageBreakBefore w:val="0"/>
        <w:widowControl w:val="0"/>
        <w:shd w:val="clear"/>
        <w:kinsoku/>
        <w:wordWrap/>
        <w:overflowPunct/>
        <w:topLinePunct w:val="0"/>
        <w:autoSpaceDE/>
        <w:autoSpaceDN/>
        <w:bidi w:val="0"/>
        <w:adjustRightInd w:val="0"/>
        <w:snapToGrid w:val="0"/>
        <w:spacing w:line="360" w:lineRule="exact"/>
        <w:contextualSpacing/>
        <w:textAlignment w:val="auto"/>
        <w:rPr>
          <w:rFonts w:hint="eastAsia" w:ascii="宋体" w:hAnsi="宋体" w:cs="宋体"/>
          <w:b/>
          <w:color w:val="auto"/>
          <w:sz w:val="28"/>
          <w:szCs w:val="28"/>
          <w:highlight w:val="none"/>
        </w:rPr>
      </w:pPr>
      <w:r>
        <w:rPr>
          <w:rFonts w:hint="eastAsia" w:ascii="宋体" w:hAnsi="宋体" w:cs="宋体"/>
          <w:b/>
          <w:color w:val="auto"/>
          <w:sz w:val="28"/>
          <w:szCs w:val="28"/>
          <w:highlight w:val="none"/>
        </w:rPr>
        <w:t>一、总则</w:t>
      </w:r>
    </w:p>
    <w:p w14:paraId="0B7A8F75">
      <w:pPr>
        <w:pStyle w:val="8"/>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contextualSpacing/>
        <w:textAlignment w:val="auto"/>
        <w:rPr>
          <w:rFonts w:hint="eastAsia" w:hAnsi="宋体"/>
          <w:color w:val="auto"/>
          <w:spacing w:val="0"/>
          <w:sz w:val="24"/>
          <w:szCs w:val="24"/>
          <w:highlight w:val="none"/>
        </w:rPr>
      </w:pPr>
      <w:r>
        <w:rPr>
          <w:rFonts w:hint="eastAsia" w:hAnsi="宋体"/>
          <w:color w:val="auto"/>
          <w:spacing w:val="0"/>
          <w:sz w:val="24"/>
          <w:szCs w:val="24"/>
          <w:highlight w:val="none"/>
        </w:rPr>
        <w:t>1、本次评标采用综合评分法，总分为100分，价格分、技术、商务、资信及其他分的分值详见各个标的评标内容。合格投标人的评标得分为各项目汇总得分，中标候选资格按评标综合得分由高到低顺序排列，得分相同的，按投标报价由低到高顺序排列；得分且投标报价相同的，按技术得分由高到低顺序排列。排名第一的投标人为中标候选人,排名第二的投标人为候补中标候选人(有效投标人为3家时推荐2名中标候选人，有效标大于3家时，推荐3名中标候选人)……其他投标人中标候选资格依此类推。评分过程中采用四舍五入法，并保留小数2位。</w:t>
      </w:r>
    </w:p>
    <w:p w14:paraId="49DDAFA2">
      <w:pPr>
        <w:pStyle w:val="8"/>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contextualSpacing/>
        <w:textAlignment w:val="auto"/>
        <w:rPr>
          <w:rFonts w:hint="eastAsia" w:hAnsi="宋体"/>
          <w:color w:val="auto"/>
          <w:spacing w:val="0"/>
          <w:sz w:val="24"/>
          <w:szCs w:val="24"/>
          <w:highlight w:val="none"/>
        </w:rPr>
      </w:pPr>
      <w:r>
        <w:rPr>
          <w:rFonts w:hint="eastAsia" w:hAnsi="宋体"/>
          <w:color w:val="auto"/>
          <w:spacing w:val="0"/>
          <w:sz w:val="24"/>
          <w:szCs w:val="24"/>
          <w:highlight w:val="none"/>
        </w:rPr>
        <w:t>投标人评标综合得分=价格分+(技术分+商务分+资信及其他分)</w:t>
      </w:r>
    </w:p>
    <w:p w14:paraId="776FD8BE">
      <w:pPr>
        <w:keepNext w:val="0"/>
        <w:keepLines w:val="0"/>
        <w:pageBreakBefore w:val="0"/>
        <w:widowControl w:val="0"/>
        <w:shd w:val="clear"/>
        <w:kinsoku/>
        <w:wordWrap/>
        <w:overflowPunct/>
        <w:topLinePunct w:val="0"/>
        <w:autoSpaceDE/>
        <w:autoSpaceDN/>
        <w:bidi w:val="0"/>
        <w:adjustRightInd w:val="0"/>
        <w:snapToGrid w:val="0"/>
        <w:spacing w:line="360" w:lineRule="exact"/>
        <w:ind w:firstLine="281" w:firstLineChars="100"/>
        <w:jc w:val="left"/>
        <w:textAlignment w:val="auto"/>
        <w:rPr>
          <w:rFonts w:hint="eastAsia" w:ascii="宋体" w:hAnsi="宋体" w:cs="宋体"/>
          <w:b/>
          <w:color w:val="auto"/>
          <w:highlight w:val="none"/>
        </w:rPr>
      </w:pPr>
      <w:r>
        <w:rPr>
          <w:rFonts w:hint="eastAsia" w:ascii="宋体" w:hAnsi="宋体" w:cs="宋体"/>
          <w:b/>
          <w:color w:val="auto"/>
          <w:sz w:val="28"/>
          <w:szCs w:val="28"/>
          <w:highlight w:val="none"/>
        </w:rPr>
        <w:t>二、评标内容及标准</w:t>
      </w:r>
    </w:p>
    <w:p w14:paraId="6E656878">
      <w:pPr>
        <w:pStyle w:val="8"/>
        <w:keepNext w:val="0"/>
        <w:keepLines w:val="0"/>
        <w:pageBreakBefore w:val="0"/>
        <w:widowControl w:val="0"/>
        <w:shd w:val="clear"/>
        <w:kinsoku/>
        <w:wordWrap/>
        <w:overflowPunct/>
        <w:topLinePunct w:val="0"/>
        <w:autoSpaceDE/>
        <w:autoSpaceDN/>
        <w:bidi w:val="0"/>
        <w:adjustRightInd w:val="0"/>
        <w:snapToGrid w:val="0"/>
        <w:spacing w:line="360" w:lineRule="exact"/>
        <w:ind w:firstLine="457" w:firstLineChars="196"/>
        <w:textAlignment w:val="auto"/>
        <w:rPr>
          <w:rFonts w:hint="default" w:hAnsi="宋体" w:eastAsia="宋体"/>
          <w:b/>
          <w:bCs/>
          <w:color w:val="auto"/>
          <w:sz w:val="24"/>
          <w:highlight w:val="none"/>
          <w:lang w:val="en-US" w:eastAsia="zh-CN"/>
        </w:rPr>
      </w:pPr>
      <w:r>
        <w:rPr>
          <w:rFonts w:hint="eastAsia" w:hAnsi="宋体"/>
          <w:b/>
          <w:color w:val="auto"/>
          <w:sz w:val="24"/>
          <w:highlight w:val="none"/>
        </w:rPr>
        <w:t>（一）</w:t>
      </w:r>
      <w:r>
        <w:rPr>
          <w:rFonts w:hint="eastAsia" w:hAnsi="宋体"/>
          <w:b/>
          <w:bCs/>
          <w:color w:val="auto"/>
          <w:sz w:val="24"/>
          <w:highlight w:val="none"/>
        </w:rPr>
        <w:t>价格分</w:t>
      </w:r>
      <w:r>
        <w:rPr>
          <w:rFonts w:hint="eastAsia" w:hAnsi="宋体"/>
          <w:b/>
          <w:bCs/>
          <w:color w:val="auto"/>
          <w:sz w:val="24"/>
          <w:highlight w:val="none"/>
          <w:lang w:val="en-US" w:eastAsia="zh-CN"/>
        </w:rPr>
        <w:t>2</w:t>
      </w:r>
      <w:r>
        <w:rPr>
          <w:rFonts w:hint="eastAsia" w:hAnsi="宋体"/>
          <w:b/>
          <w:bCs/>
          <w:color w:val="auto"/>
          <w:sz w:val="24"/>
          <w:highlight w:val="none"/>
        </w:rPr>
        <w:t>0分</w:t>
      </w:r>
      <w:r>
        <w:rPr>
          <w:rFonts w:hint="eastAsia" w:hAnsi="宋体"/>
          <w:b/>
          <w:bCs/>
          <w:color w:val="auto"/>
          <w:sz w:val="24"/>
          <w:highlight w:val="none"/>
          <w:lang w:val="en-US" w:eastAsia="zh-CN"/>
        </w:rPr>
        <w:t>(标一、标二)</w:t>
      </w:r>
    </w:p>
    <w:p w14:paraId="204AABB2">
      <w:pPr>
        <w:pStyle w:val="8"/>
        <w:keepNext w:val="0"/>
        <w:keepLines w:val="0"/>
        <w:pageBreakBefore w:val="0"/>
        <w:widowControl w:val="0"/>
        <w:shd w:val="clear"/>
        <w:kinsoku/>
        <w:wordWrap/>
        <w:overflowPunct/>
        <w:topLinePunct w:val="0"/>
        <w:autoSpaceDE/>
        <w:autoSpaceDN/>
        <w:bidi w:val="0"/>
        <w:adjustRightInd w:val="0"/>
        <w:snapToGrid w:val="0"/>
        <w:spacing w:line="360" w:lineRule="exact"/>
        <w:ind w:firstLine="454" w:firstLineChars="196"/>
        <w:textAlignment w:val="auto"/>
        <w:rPr>
          <w:rFonts w:hint="eastAsia" w:hAnsi="宋体"/>
          <w:color w:val="auto"/>
          <w:sz w:val="24"/>
          <w:highlight w:val="none"/>
        </w:rPr>
      </w:pPr>
      <w:r>
        <w:rPr>
          <w:rFonts w:hint="eastAsia" w:hAnsi="宋体"/>
          <w:color w:val="auto"/>
          <w:sz w:val="24"/>
          <w:highlight w:val="none"/>
        </w:rPr>
        <w:t>价格分采用低价优先法计算，取所有技术、资信商务得分入围投标人中，投标价格最低的投标报价为评标基准价（中小企业待遇报价低于最低投标报价时，中小企业待遇报价为评标基准价），其他投标人的价格分按照下列公式计算：</w:t>
      </w:r>
    </w:p>
    <w:p w14:paraId="02A7CC10">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宋体" w:hAnsi="宋体"/>
          <w:color w:val="auto"/>
          <w:sz w:val="24"/>
          <w:highlight w:val="none"/>
        </w:rPr>
      </w:pPr>
      <w:r>
        <w:rPr>
          <w:rFonts w:hint="eastAsia" w:ascii="宋体" w:hAnsi="宋体" w:cs="宋体"/>
          <w:color w:val="auto"/>
          <w:sz w:val="24"/>
          <w:highlight w:val="none"/>
        </w:rPr>
        <w:t>价格分=评标基准价（或中小企业待遇报价）/投标</w:t>
      </w:r>
      <w:r>
        <w:rPr>
          <w:rFonts w:hint="eastAsia" w:ascii="宋体" w:hAnsi="宋体" w:cs="宋体"/>
          <w:color w:val="auto"/>
          <w:spacing w:val="-4"/>
          <w:kern w:val="2"/>
          <w:sz w:val="24"/>
          <w:szCs w:val="18"/>
          <w:highlight w:val="none"/>
        </w:rPr>
        <w:t>报价×</w:t>
      </w:r>
      <w:r>
        <w:rPr>
          <w:rFonts w:hint="eastAsia" w:ascii="宋体" w:hAnsi="宋体" w:cs="宋体"/>
          <w:color w:val="auto"/>
          <w:spacing w:val="-4"/>
          <w:kern w:val="2"/>
          <w:sz w:val="24"/>
          <w:szCs w:val="18"/>
          <w:highlight w:val="none"/>
          <w:lang w:val="en-US" w:eastAsia="zh-CN"/>
        </w:rPr>
        <w:t>2</w:t>
      </w:r>
      <w:r>
        <w:rPr>
          <w:rFonts w:hint="eastAsia" w:ascii="宋体" w:hAnsi="宋体" w:cs="宋体"/>
          <w:color w:val="auto"/>
          <w:spacing w:val="-4"/>
          <w:kern w:val="2"/>
          <w:sz w:val="24"/>
          <w:szCs w:val="18"/>
          <w:highlight w:val="none"/>
        </w:rPr>
        <w:t>0</w:t>
      </w:r>
    </w:p>
    <w:p w14:paraId="576E8AFE">
      <w:pPr>
        <w:keepNext w:val="0"/>
        <w:keepLines w:val="0"/>
        <w:pageBreakBefore w:val="0"/>
        <w:widowControl w:val="0"/>
        <w:shd w:val="clear"/>
        <w:kinsoku/>
        <w:wordWrap/>
        <w:overflowPunct/>
        <w:topLinePunct w:val="0"/>
        <w:autoSpaceDE/>
        <w:autoSpaceDN/>
        <w:bidi w:val="0"/>
        <w:adjustRightInd w:val="0"/>
        <w:snapToGrid w:val="0"/>
        <w:spacing w:line="360" w:lineRule="exact"/>
        <w:ind w:firstLine="241" w:firstLineChars="100"/>
        <w:textAlignment w:val="auto"/>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（二）技术分、商务分、资信及其他分，共</w:t>
      </w:r>
      <w:r>
        <w:rPr>
          <w:rFonts w:hint="eastAsia" w:ascii="宋体" w:hAnsi="宋体" w:cs="宋体"/>
          <w:b/>
          <w:bCs/>
          <w:color w:val="auto"/>
          <w:sz w:val="24"/>
          <w:highlight w:val="none"/>
          <w:lang w:val="en-US" w:eastAsia="zh-CN"/>
        </w:rPr>
        <w:t>8</w:t>
      </w:r>
      <w:r>
        <w:rPr>
          <w:rFonts w:hint="eastAsia" w:ascii="宋体" w:hAnsi="宋体" w:cs="宋体"/>
          <w:b/>
          <w:bCs/>
          <w:color w:val="auto"/>
          <w:sz w:val="24"/>
          <w:highlight w:val="none"/>
        </w:rPr>
        <w:t>0分</w:t>
      </w:r>
      <w:r>
        <w:rPr>
          <w:rFonts w:hint="eastAsia" w:ascii="宋体" w:hAnsi="宋体" w:cs="宋体"/>
          <w:b/>
          <w:bCs/>
          <w:color w:val="auto"/>
          <w:sz w:val="24"/>
          <w:highlight w:val="none"/>
          <w:lang w:val="en-US" w:eastAsia="zh-CN"/>
        </w:rPr>
        <w:t>(标一、标二)</w:t>
      </w:r>
    </w:p>
    <w:p w14:paraId="0F48E6D4">
      <w:pPr>
        <w:keepNext w:val="0"/>
        <w:keepLines w:val="0"/>
        <w:pageBreakBefore w:val="0"/>
        <w:widowControl w:val="0"/>
        <w:shd w:val="clear"/>
        <w:kinsoku/>
        <w:wordWrap/>
        <w:overflowPunct/>
        <w:topLinePunct w:val="0"/>
        <w:autoSpaceDE/>
        <w:autoSpaceDN/>
        <w:bidi w:val="0"/>
        <w:adjustRightInd w:val="0"/>
        <w:snapToGrid w:val="0"/>
        <w:spacing w:line="360" w:lineRule="exact"/>
        <w:ind w:firstLine="464" w:firstLineChars="200"/>
        <w:textAlignment w:val="auto"/>
        <w:rPr>
          <w:rFonts w:hint="eastAsia" w:ascii="宋体" w:hAnsi="宋体" w:cs="宋体"/>
          <w:bCs/>
          <w:color w:val="auto"/>
          <w:spacing w:val="-4"/>
          <w:kern w:val="2"/>
          <w:sz w:val="24"/>
          <w:highlight w:val="none"/>
        </w:rPr>
      </w:pPr>
      <w:r>
        <w:rPr>
          <w:rFonts w:hint="eastAsia" w:ascii="宋体" w:hAnsi="宋体" w:cs="宋体"/>
          <w:bCs/>
          <w:color w:val="auto"/>
          <w:spacing w:val="-4"/>
          <w:kern w:val="2"/>
          <w:sz w:val="24"/>
          <w:highlight w:val="none"/>
        </w:rPr>
        <w:t>技术、商务、资信及其他分按照评标委员会成员的独立评分结果的算术平均分计算，计算公式为：</w:t>
      </w:r>
    </w:p>
    <w:p w14:paraId="198DC493">
      <w:pPr>
        <w:keepNext w:val="0"/>
        <w:keepLines w:val="0"/>
        <w:pageBreakBefore w:val="0"/>
        <w:widowControl w:val="0"/>
        <w:shd w:val="clear"/>
        <w:kinsoku/>
        <w:wordWrap/>
        <w:overflowPunct/>
        <w:topLinePunct w:val="0"/>
        <w:autoSpaceDE/>
        <w:autoSpaceDN/>
        <w:bidi w:val="0"/>
        <w:adjustRightInd w:val="0"/>
        <w:snapToGrid w:val="0"/>
        <w:spacing w:line="360" w:lineRule="exact"/>
        <w:ind w:firstLine="495"/>
        <w:textAlignment w:val="auto"/>
        <w:rPr>
          <w:rFonts w:hint="eastAsia" w:ascii="宋体" w:hAnsi="宋体" w:cs="宋体"/>
          <w:bCs/>
          <w:color w:val="auto"/>
          <w:spacing w:val="-4"/>
          <w:kern w:val="2"/>
          <w:sz w:val="24"/>
          <w:highlight w:val="none"/>
        </w:rPr>
      </w:pPr>
      <w:r>
        <w:rPr>
          <w:rFonts w:hint="eastAsia" w:ascii="宋体" w:hAnsi="宋体" w:cs="宋体"/>
          <w:bCs/>
          <w:color w:val="auto"/>
          <w:spacing w:val="-4"/>
          <w:kern w:val="2"/>
          <w:sz w:val="24"/>
          <w:highlight w:val="none"/>
        </w:rPr>
        <w:t>技术商务资信及其他分=（评标委员会所有成员评分合计数）/（评标委员会组成人员数）</w:t>
      </w:r>
    </w:p>
    <w:p w14:paraId="061796F2">
      <w:pPr>
        <w:keepNext w:val="0"/>
        <w:keepLines w:val="0"/>
        <w:pageBreakBefore w:val="0"/>
        <w:widowControl w:val="0"/>
        <w:shd w:val="clear"/>
        <w:kinsoku/>
        <w:wordWrap/>
        <w:overflowPunct/>
        <w:topLinePunct w:val="0"/>
        <w:autoSpaceDE/>
        <w:autoSpaceDN/>
        <w:bidi w:val="0"/>
        <w:adjustRightInd w:val="0"/>
        <w:snapToGrid w:val="0"/>
        <w:spacing w:line="360" w:lineRule="exact"/>
        <w:ind w:firstLine="495"/>
        <w:textAlignment w:val="auto"/>
        <w:rPr>
          <w:rFonts w:hint="eastAsia" w:ascii="宋体" w:hAnsi="宋体" w:cs="宋体"/>
          <w:b/>
          <w:color w:val="auto"/>
          <w:sz w:val="24"/>
          <w:highlight w:val="none"/>
        </w:rPr>
      </w:pPr>
      <w:r>
        <w:rPr>
          <w:rFonts w:hint="eastAsia" w:ascii="宋体" w:hAnsi="宋体" w:cs="宋体"/>
          <w:b/>
          <w:color w:val="auto"/>
          <w:sz w:val="24"/>
          <w:highlight w:val="none"/>
        </w:rPr>
        <w:t>评分表格式（技术、商务、资信及其他分，共</w:t>
      </w:r>
      <w:r>
        <w:rPr>
          <w:rFonts w:hint="eastAsia" w:ascii="宋体" w:hAnsi="宋体" w:cs="宋体"/>
          <w:b/>
          <w:color w:val="auto"/>
          <w:sz w:val="24"/>
          <w:highlight w:val="none"/>
          <w:lang w:val="en-US" w:eastAsia="zh-CN"/>
        </w:rPr>
        <w:t>8</w:t>
      </w:r>
      <w:r>
        <w:rPr>
          <w:rFonts w:hint="eastAsia" w:ascii="宋体" w:hAnsi="宋体" w:cs="宋体"/>
          <w:b/>
          <w:color w:val="auto"/>
          <w:sz w:val="24"/>
          <w:highlight w:val="none"/>
        </w:rPr>
        <w:t>0分）</w:t>
      </w:r>
    </w:p>
    <w:tbl>
      <w:tblPr>
        <w:tblStyle w:val="33"/>
        <w:tblW w:w="10215" w:type="dxa"/>
        <w:tblInd w:w="-201"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15"/>
        <w:gridCol w:w="7470"/>
        <w:gridCol w:w="795"/>
      </w:tblGrid>
      <w:tr w14:paraId="276C52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35" w:type="dxa"/>
            <w:tcBorders>
              <w:top w:val="double" w:color="auto" w:sz="4" w:space="0"/>
            </w:tcBorders>
            <w:vAlign w:val="center"/>
          </w:tcPr>
          <w:p w14:paraId="57F5D261">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序号</w:t>
            </w:r>
          </w:p>
        </w:tc>
        <w:tc>
          <w:tcPr>
            <w:tcW w:w="1215" w:type="dxa"/>
            <w:tcBorders>
              <w:top w:val="double" w:color="auto" w:sz="4" w:space="0"/>
            </w:tcBorders>
            <w:vAlign w:val="center"/>
          </w:tcPr>
          <w:p w14:paraId="5F997362">
            <w:pPr>
              <w:keepNext w:val="0"/>
              <w:keepLines w:val="0"/>
              <w:suppressLineNumbers w:val="0"/>
              <w:spacing w:before="0" w:beforeAutospacing="0" w:after="0" w:afterAutospacing="0" w:line="340" w:lineRule="exact"/>
              <w:ind w:left="0" w:right="0"/>
              <w:rPr>
                <w:rFonts w:ascii="宋体" w:hAnsi="宋体" w:cs="宋体"/>
                <w:color w:val="auto"/>
                <w:kern w:val="2"/>
                <w:sz w:val="24"/>
                <w:szCs w:val="22"/>
                <w:highlight w:val="none"/>
              </w:rPr>
            </w:pPr>
            <w:r>
              <w:rPr>
                <w:rFonts w:hint="eastAsia" w:ascii="宋体" w:hAnsi="宋体" w:cs="宋体"/>
                <w:color w:val="auto"/>
                <w:kern w:val="2"/>
                <w:sz w:val="24"/>
                <w:szCs w:val="22"/>
                <w:highlight w:val="none"/>
              </w:rPr>
              <w:t>评分项目</w:t>
            </w:r>
          </w:p>
        </w:tc>
        <w:tc>
          <w:tcPr>
            <w:tcW w:w="7470" w:type="dxa"/>
            <w:tcBorders>
              <w:top w:val="double" w:color="auto" w:sz="4" w:space="0"/>
            </w:tcBorders>
            <w:vAlign w:val="center"/>
          </w:tcPr>
          <w:p w14:paraId="2551DACE">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评分标准</w:t>
            </w:r>
          </w:p>
        </w:tc>
        <w:tc>
          <w:tcPr>
            <w:tcW w:w="795" w:type="dxa"/>
            <w:tcBorders>
              <w:top w:val="double" w:color="auto" w:sz="4" w:space="0"/>
            </w:tcBorders>
          </w:tcPr>
          <w:p w14:paraId="768E4124">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分值</w:t>
            </w:r>
          </w:p>
        </w:tc>
      </w:tr>
      <w:tr w14:paraId="353538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35" w:type="dxa"/>
            <w:tcBorders>
              <w:top w:val="double" w:color="auto" w:sz="4" w:space="0"/>
            </w:tcBorders>
            <w:vAlign w:val="center"/>
          </w:tcPr>
          <w:p w14:paraId="65F0F7AE">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一</w:t>
            </w:r>
          </w:p>
        </w:tc>
        <w:tc>
          <w:tcPr>
            <w:tcW w:w="8685" w:type="dxa"/>
            <w:gridSpan w:val="2"/>
            <w:tcBorders>
              <w:top w:val="double" w:color="auto" w:sz="4" w:space="0"/>
            </w:tcBorders>
            <w:vAlign w:val="center"/>
          </w:tcPr>
          <w:p w14:paraId="025D372A">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 xml:space="preserve">        技术分</w:t>
            </w:r>
          </w:p>
        </w:tc>
        <w:tc>
          <w:tcPr>
            <w:tcW w:w="795" w:type="dxa"/>
            <w:tcBorders>
              <w:top w:val="double" w:color="auto" w:sz="4" w:space="0"/>
            </w:tcBorders>
            <w:vAlign w:val="center"/>
          </w:tcPr>
          <w:p w14:paraId="512EA427">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lang w:val="en-US" w:eastAsia="zh-CN"/>
              </w:rPr>
              <w:t>58</w:t>
            </w:r>
            <w:r>
              <w:rPr>
                <w:rFonts w:hint="eastAsia" w:ascii="宋体" w:hAnsi="宋体" w:cs="宋体"/>
                <w:color w:val="auto"/>
                <w:kern w:val="2"/>
                <w:sz w:val="24"/>
                <w:szCs w:val="22"/>
                <w:highlight w:val="none"/>
              </w:rPr>
              <w:t>分</w:t>
            </w:r>
          </w:p>
        </w:tc>
      </w:tr>
      <w:tr w14:paraId="0CE61C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35" w:type="dxa"/>
            <w:vAlign w:val="center"/>
          </w:tcPr>
          <w:p w14:paraId="3D7ED77B">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rPr>
              <w:t>1</w:t>
            </w:r>
          </w:p>
        </w:tc>
        <w:tc>
          <w:tcPr>
            <w:tcW w:w="1215" w:type="dxa"/>
            <w:vAlign w:val="center"/>
          </w:tcPr>
          <w:p w14:paraId="2CE0006C">
            <w:pPr>
              <w:keepNext w:val="0"/>
              <w:keepLines w:val="0"/>
              <w:widowControl/>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eastAsia="宋体" w:cs="宋体"/>
                <w:i w:val="0"/>
                <w:iCs w:val="0"/>
                <w:color w:val="auto"/>
                <w:kern w:val="2"/>
                <w:sz w:val="24"/>
                <w:szCs w:val="24"/>
                <w:highlight w:val="none"/>
              </w:rPr>
              <w:t>项目理解与分析</w:t>
            </w:r>
          </w:p>
        </w:tc>
        <w:tc>
          <w:tcPr>
            <w:tcW w:w="7470" w:type="dxa"/>
            <w:vAlign w:val="center"/>
          </w:tcPr>
          <w:p w14:paraId="736EED2A">
            <w:pPr>
              <w:keepNext w:val="0"/>
              <w:keepLines w:val="0"/>
              <w:widowControl/>
              <w:suppressLineNumbers w:val="0"/>
              <w:spacing w:before="0" w:beforeAutospacing="0" w:after="0" w:afterAutospacing="0" w:line="340" w:lineRule="exact"/>
              <w:ind w:left="0" w:right="0"/>
              <w:rPr>
                <w:color w:val="auto"/>
                <w:kern w:val="2"/>
                <w:sz w:val="21"/>
                <w:szCs w:val="22"/>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Style w:val="130"/>
                <w:rFonts w:hint="eastAsia" w:ascii="宋体" w:hAnsi="宋体" w:eastAsia="宋体" w:cs="宋体"/>
                <w:color w:val="auto"/>
                <w:kern w:val="2"/>
                <w:sz w:val="24"/>
                <w:szCs w:val="24"/>
              </w:rPr>
              <w:t>对项目现状及需求的理解情况，熟悉本项目白蚁防治现状</w:t>
            </w:r>
            <w:r>
              <w:rPr>
                <w:rStyle w:val="130"/>
                <w:rFonts w:hint="eastAsia" w:ascii="宋体" w:hAnsi="宋体" w:eastAsia="宋体" w:cs="宋体"/>
                <w:color w:val="auto"/>
                <w:kern w:val="2"/>
                <w:sz w:val="24"/>
                <w:szCs w:val="24"/>
                <w:lang w:eastAsia="zh-CN"/>
              </w:rPr>
              <w:t>（</w:t>
            </w:r>
            <w:r>
              <w:rPr>
                <w:rStyle w:val="130"/>
                <w:rFonts w:hint="eastAsia" w:ascii="宋体" w:hAnsi="宋体" w:eastAsia="宋体" w:cs="宋体"/>
                <w:color w:val="auto"/>
                <w:kern w:val="2"/>
                <w:sz w:val="24"/>
                <w:szCs w:val="24"/>
                <w:lang w:val="en-US" w:eastAsia="zh-CN"/>
              </w:rPr>
              <w:t>0-2</w:t>
            </w:r>
            <w:r>
              <w:rPr>
                <w:rStyle w:val="130"/>
                <w:rFonts w:hint="eastAsia" w:ascii="宋体" w:hAnsi="宋体" w:eastAsia="宋体" w:cs="宋体"/>
                <w:color w:val="auto"/>
                <w:kern w:val="2"/>
                <w:sz w:val="24"/>
                <w:szCs w:val="24"/>
                <w:lang w:eastAsia="zh-CN"/>
              </w:rPr>
              <w:t>）</w:t>
            </w:r>
            <w:r>
              <w:rPr>
                <w:rStyle w:val="130"/>
                <w:rFonts w:hint="eastAsia" w:ascii="宋体" w:hAnsi="宋体" w:eastAsia="宋体" w:cs="宋体"/>
                <w:color w:val="auto"/>
                <w:kern w:val="2"/>
                <w:sz w:val="24"/>
                <w:szCs w:val="24"/>
              </w:rPr>
              <w:t>，能准确把握对白蚁防治的要求和定位</w:t>
            </w:r>
            <w:r>
              <w:rPr>
                <w:rStyle w:val="130"/>
                <w:rFonts w:hint="eastAsia" w:ascii="宋体" w:hAnsi="宋体" w:eastAsia="宋体" w:cs="宋体"/>
                <w:color w:val="auto"/>
                <w:kern w:val="2"/>
                <w:sz w:val="24"/>
                <w:szCs w:val="24"/>
                <w:lang w:eastAsia="zh-CN"/>
              </w:rPr>
              <w:t>（</w:t>
            </w:r>
            <w:r>
              <w:rPr>
                <w:rStyle w:val="130"/>
                <w:rFonts w:hint="eastAsia" w:ascii="宋体" w:hAnsi="宋体" w:eastAsia="宋体" w:cs="宋体"/>
                <w:color w:val="auto"/>
                <w:kern w:val="2"/>
                <w:sz w:val="24"/>
                <w:szCs w:val="24"/>
                <w:lang w:val="en-US" w:eastAsia="zh-CN"/>
              </w:rPr>
              <w:t>0-2</w:t>
            </w:r>
            <w:r>
              <w:rPr>
                <w:rStyle w:val="130"/>
                <w:rFonts w:hint="eastAsia" w:ascii="宋体" w:hAnsi="宋体" w:eastAsia="宋体" w:cs="宋体"/>
                <w:color w:val="auto"/>
                <w:kern w:val="2"/>
                <w:sz w:val="24"/>
                <w:szCs w:val="24"/>
                <w:lang w:eastAsia="zh-CN"/>
              </w:rPr>
              <w:t>）</w:t>
            </w:r>
            <w:r>
              <w:rPr>
                <w:rFonts w:hint="eastAsia" w:ascii="宋体" w:hAnsi="宋体" w:eastAsia="宋体" w:cs="宋体"/>
                <w:i w:val="0"/>
                <w:iCs w:val="0"/>
                <w:color w:val="auto"/>
                <w:kern w:val="2"/>
                <w:sz w:val="24"/>
                <w:szCs w:val="24"/>
                <w:highlight w:val="none"/>
              </w:rPr>
              <w:t>等进行评审内容进行评审。</w:t>
            </w:r>
          </w:p>
        </w:tc>
        <w:tc>
          <w:tcPr>
            <w:tcW w:w="795" w:type="dxa"/>
            <w:vAlign w:val="center"/>
          </w:tcPr>
          <w:p w14:paraId="39F86F54">
            <w:pPr>
              <w:keepNext w:val="0"/>
              <w:keepLines w:val="0"/>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r>
              <w:rPr>
                <w:rFonts w:hint="eastAsia" w:ascii="宋体" w:hAnsi="宋体" w:cs="宋体"/>
                <w:color w:val="auto"/>
                <w:kern w:val="2"/>
                <w:sz w:val="24"/>
                <w:szCs w:val="22"/>
                <w:highlight w:val="none"/>
                <w:lang w:val="en-US" w:eastAsia="zh-CN"/>
              </w:rPr>
              <w:t>4</w:t>
            </w:r>
          </w:p>
        </w:tc>
      </w:tr>
      <w:tr w14:paraId="15A871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35" w:type="dxa"/>
            <w:vAlign w:val="center"/>
          </w:tcPr>
          <w:p w14:paraId="11767B65">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eastAsia="zh-CN"/>
              </w:rPr>
            </w:pPr>
            <w:r>
              <w:rPr>
                <w:rFonts w:hint="eastAsia" w:ascii="宋体" w:hAnsi="宋体" w:cs="宋体"/>
                <w:color w:val="auto"/>
                <w:kern w:val="2"/>
                <w:sz w:val="24"/>
                <w:szCs w:val="22"/>
                <w:highlight w:val="none"/>
                <w:lang w:val="en-US" w:eastAsia="zh-CN"/>
              </w:rPr>
              <w:t>2</w:t>
            </w:r>
          </w:p>
        </w:tc>
        <w:tc>
          <w:tcPr>
            <w:tcW w:w="1215" w:type="dxa"/>
            <w:vMerge w:val="restart"/>
            <w:vAlign w:val="center"/>
          </w:tcPr>
          <w:p w14:paraId="14749DA4">
            <w:pPr>
              <w:pStyle w:val="129"/>
              <w:keepNext w:val="0"/>
              <w:keepLines w:val="0"/>
              <w:suppressLineNumbers w:val="0"/>
              <w:spacing w:before="0" w:beforeAutospacing="0" w:after="0" w:afterAutospacing="0" w:line="340" w:lineRule="exact"/>
              <w:ind w:left="0" w:right="0"/>
              <w:jc w:val="center"/>
              <w:rPr>
                <w:rFonts w:ascii="宋体" w:hAnsi="宋体" w:cs="宋体"/>
                <w:color w:val="auto"/>
                <w:kern w:val="2"/>
                <w:szCs w:val="22"/>
                <w:highlight w:val="none"/>
              </w:rPr>
            </w:pPr>
            <w:r>
              <w:rPr>
                <w:rFonts w:hint="eastAsia" w:ascii="宋体" w:hAnsi="宋体" w:cs="宋体"/>
                <w:color w:val="auto"/>
                <w:kern w:val="2"/>
                <w:szCs w:val="22"/>
                <w:highlight w:val="none"/>
              </w:rPr>
              <w:t>实施方案</w:t>
            </w:r>
          </w:p>
        </w:tc>
        <w:tc>
          <w:tcPr>
            <w:tcW w:w="7470" w:type="dxa"/>
            <w:vAlign w:val="center"/>
          </w:tcPr>
          <w:p w14:paraId="221A1E58">
            <w:pPr>
              <w:keepNext w:val="0"/>
              <w:keepLines w:val="0"/>
              <w:widowControl/>
              <w:suppressLineNumbers w:val="0"/>
              <w:spacing w:before="0" w:beforeAutospacing="0" w:after="0" w:afterAutospacing="0" w:line="340" w:lineRule="exact"/>
              <w:ind w:left="0" w:right="0"/>
              <w:rPr>
                <w:rFonts w:hint="eastAsia" w:ascii="宋体" w:hAnsi="宋体" w:eastAsia="宋体" w:cs="宋体"/>
                <w:color w:val="auto"/>
                <w:kern w:val="2"/>
                <w:sz w:val="24"/>
                <w:szCs w:val="22"/>
                <w:highlight w:val="none"/>
                <w:lang w:eastAsia="zh-CN"/>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eastAsia="宋体" w:cs="宋体"/>
                <w:i w:val="0"/>
                <w:iCs w:val="0"/>
                <w:color w:val="auto"/>
                <w:kern w:val="2"/>
                <w:sz w:val="24"/>
                <w:szCs w:val="24"/>
                <w:highlight w:val="none"/>
                <w:lang w:val="zh-CN" w:eastAsia="zh-CN"/>
              </w:rPr>
              <w:t>选用的白蚁治理技术的思路</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Fonts w:hint="eastAsia" w:ascii="宋体" w:hAnsi="宋体" w:eastAsia="宋体" w:cs="宋体"/>
                <w:i w:val="0"/>
                <w:iCs w:val="0"/>
                <w:color w:val="auto"/>
                <w:kern w:val="2"/>
                <w:sz w:val="24"/>
                <w:szCs w:val="24"/>
                <w:highlight w:val="none"/>
              </w:rPr>
              <w:t>、关键技术</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Fonts w:hint="eastAsia" w:ascii="宋体" w:hAnsi="宋体" w:eastAsia="宋体" w:cs="宋体"/>
                <w:i w:val="0"/>
                <w:iCs w:val="0"/>
                <w:color w:val="auto"/>
                <w:kern w:val="2"/>
                <w:sz w:val="24"/>
                <w:szCs w:val="24"/>
                <w:highlight w:val="none"/>
              </w:rPr>
              <w:t>的理解是否全面、可行</w:t>
            </w:r>
            <w:r>
              <w:rPr>
                <w:rFonts w:hint="eastAsia" w:ascii="宋体" w:hAnsi="宋体" w:eastAsia="宋体" w:cs="宋体"/>
                <w:color w:val="auto"/>
                <w:kern w:val="2"/>
                <w:sz w:val="24"/>
                <w:szCs w:val="24"/>
                <w:highlight w:val="none"/>
                <w:lang w:val="en-US" w:eastAsia="zh-CN" w:bidi="ar-SA"/>
              </w:rPr>
              <w:t>等内容进行评审。</w:t>
            </w:r>
          </w:p>
        </w:tc>
        <w:tc>
          <w:tcPr>
            <w:tcW w:w="795" w:type="dxa"/>
            <w:vAlign w:val="center"/>
          </w:tcPr>
          <w:p w14:paraId="43C2883D">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eastAsia="zh-CN"/>
              </w:rPr>
            </w:pPr>
            <w:r>
              <w:rPr>
                <w:rFonts w:hint="eastAsia" w:ascii="宋体" w:hAnsi="宋体" w:cs="宋体"/>
                <w:color w:val="auto"/>
                <w:kern w:val="2"/>
                <w:sz w:val="24"/>
                <w:szCs w:val="22"/>
                <w:highlight w:val="none"/>
                <w:lang w:val="en-US" w:eastAsia="zh-CN"/>
              </w:rPr>
              <w:t>4</w:t>
            </w:r>
          </w:p>
        </w:tc>
      </w:tr>
      <w:tr w14:paraId="76B69C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35" w:type="dxa"/>
            <w:vAlign w:val="center"/>
          </w:tcPr>
          <w:p w14:paraId="2D97CAB6">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eastAsia="zh-CN"/>
              </w:rPr>
            </w:pPr>
            <w:r>
              <w:rPr>
                <w:rFonts w:hint="eastAsia" w:ascii="宋体" w:hAnsi="宋体" w:cs="宋体"/>
                <w:color w:val="auto"/>
                <w:kern w:val="2"/>
                <w:sz w:val="24"/>
                <w:szCs w:val="22"/>
                <w:highlight w:val="none"/>
                <w:lang w:val="en-US" w:eastAsia="zh-CN"/>
              </w:rPr>
              <w:t>3</w:t>
            </w:r>
          </w:p>
        </w:tc>
        <w:tc>
          <w:tcPr>
            <w:tcW w:w="1215" w:type="dxa"/>
            <w:vMerge w:val="continue"/>
            <w:vAlign w:val="center"/>
          </w:tcPr>
          <w:p w14:paraId="33487CA8">
            <w:pPr>
              <w:keepNext w:val="0"/>
              <w:keepLines w:val="0"/>
              <w:widowControl/>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p>
        </w:tc>
        <w:tc>
          <w:tcPr>
            <w:tcW w:w="7470" w:type="dxa"/>
            <w:vAlign w:val="center"/>
          </w:tcPr>
          <w:p w14:paraId="03C12E63">
            <w:pPr>
              <w:keepNext w:val="0"/>
              <w:keepLines w:val="0"/>
              <w:widowControl/>
              <w:suppressLineNumbers w:val="0"/>
              <w:spacing w:before="0" w:beforeAutospacing="0" w:after="0" w:afterAutospacing="0" w:line="340" w:lineRule="exact"/>
              <w:ind w:left="0" w:right="0"/>
              <w:rPr>
                <w:rFonts w:ascii="宋体" w:hAnsi="宋体" w:cs="宋体"/>
                <w:color w:val="auto"/>
                <w:kern w:val="2"/>
                <w:sz w:val="24"/>
                <w:szCs w:val="22"/>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eastAsia="宋体" w:cs="宋体"/>
                <w:i w:val="0"/>
                <w:iCs w:val="0"/>
                <w:color w:val="auto"/>
                <w:kern w:val="2"/>
                <w:sz w:val="24"/>
                <w:szCs w:val="24"/>
                <w:highlight w:val="none"/>
              </w:rPr>
              <w:t>提供的完成本项目工作的有利条件</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Fonts w:hint="eastAsia" w:ascii="宋体" w:hAnsi="宋体" w:eastAsia="宋体" w:cs="宋体"/>
                <w:i w:val="0"/>
                <w:iCs w:val="0"/>
                <w:color w:val="auto"/>
                <w:kern w:val="2"/>
                <w:sz w:val="24"/>
                <w:szCs w:val="24"/>
                <w:highlight w:val="none"/>
              </w:rPr>
              <w:t>和工作基础描述</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Fonts w:hint="eastAsia" w:ascii="宋体" w:hAnsi="宋体" w:eastAsia="宋体" w:cs="宋体"/>
                <w:i w:val="0"/>
                <w:iCs w:val="0"/>
                <w:color w:val="auto"/>
                <w:kern w:val="2"/>
                <w:sz w:val="24"/>
                <w:szCs w:val="24"/>
                <w:highlight w:val="none"/>
              </w:rPr>
              <w:t>是否系统全面</w:t>
            </w:r>
            <w:r>
              <w:rPr>
                <w:rFonts w:hint="eastAsia" w:ascii="宋体" w:hAnsi="宋体" w:cs="宋体"/>
                <w:color w:val="auto"/>
                <w:kern w:val="2"/>
                <w:sz w:val="24"/>
                <w:szCs w:val="22"/>
                <w:highlight w:val="none"/>
              </w:rPr>
              <w:t>等内容进行评审</w:t>
            </w:r>
            <w:r>
              <w:rPr>
                <w:rFonts w:hint="eastAsia"/>
                <w:color w:val="auto"/>
                <w:kern w:val="2"/>
                <w:sz w:val="24"/>
                <w:szCs w:val="22"/>
                <w:highlight w:val="none"/>
              </w:rPr>
              <w:t>。</w:t>
            </w:r>
          </w:p>
        </w:tc>
        <w:tc>
          <w:tcPr>
            <w:tcW w:w="795" w:type="dxa"/>
            <w:vAlign w:val="center"/>
          </w:tcPr>
          <w:p w14:paraId="79658EF6">
            <w:pPr>
              <w:keepNext w:val="0"/>
              <w:keepLines w:val="0"/>
              <w:widowControl/>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eastAsia="zh-CN"/>
              </w:rPr>
            </w:pPr>
            <w:r>
              <w:rPr>
                <w:rFonts w:hint="eastAsia" w:ascii="宋体" w:hAnsi="宋体" w:cs="宋体"/>
                <w:color w:val="auto"/>
                <w:kern w:val="2"/>
                <w:sz w:val="24"/>
                <w:szCs w:val="22"/>
                <w:highlight w:val="none"/>
                <w:lang w:val="en-US" w:eastAsia="zh-CN"/>
              </w:rPr>
              <w:t>4</w:t>
            </w:r>
          </w:p>
        </w:tc>
      </w:tr>
      <w:tr w14:paraId="58276F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Align w:val="center"/>
          </w:tcPr>
          <w:p w14:paraId="708084FC">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4</w:t>
            </w:r>
          </w:p>
        </w:tc>
        <w:tc>
          <w:tcPr>
            <w:tcW w:w="1215" w:type="dxa"/>
            <w:vMerge w:val="continue"/>
            <w:vAlign w:val="center"/>
          </w:tcPr>
          <w:p w14:paraId="57C354F0">
            <w:pPr>
              <w:keepNext w:val="0"/>
              <w:keepLines w:val="0"/>
              <w:widowControl/>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p>
        </w:tc>
        <w:tc>
          <w:tcPr>
            <w:tcW w:w="7470" w:type="dxa"/>
            <w:vAlign w:val="center"/>
          </w:tcPr>
          <w:p w14:paraId="4EFCCEA9">
            <w:pPr>
              <w:keepNext w:val="0"/>
              <w:keepLines w:val="0"/>
              <w:widowControl/>
              <w:suppressLineNumbers w:val="0"/>
              <w:spacing w:before="0" w:beforeAutospacing="0" w:after="0" w:afterAutospacing="0" w:line="340" w:lineRule="exact"/>
              <w:ind w:left="0" w:right="0"/>
              <w:rPr>
                <w:rFonts w:hint="eastAsia" w:ascii="宋体" w:hAnsi="宋体" w:eastAsia="宋体" w:cs="宋体"/>
                <w:i w:val="0"/>
                <w:iCs w:val="0"/>
                <w:color w:val="auto"/>
                <w:kern w:val="2"/>
                <w:sz w:val="24"/>
                <w:szCs w:val="24"/>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eastAsia="宋体" w:cs="宋体"/>
                <w:i w:val="0"/>
                <w:iCs w:val="0"/>
                <w:color w:val="auto"/>
                <w:kern w:val="2"/>
                <w:sz w:val="24"/>
                <w:szCs w:val="24"/>
                <w:highlight w:val="none"/>
              </w:rPr>
              <w:t>提供的项目技术方案的编制完整性</w:t>
            </w:r>
            <w:r>
              <w:rPr>
                <w:rFonts w:hint="eastAsia" w:ascii="宋体" w:hAnsi="宋体" w:cs="宋体"/>
                <w:color w:val="auto"/>
                <w:kern w:val="2"/>
                <w:sz w:val="24"/>
                <w:szCs w:val="22"/>
                <w:highlight w:val="none"/>
              </w:rPr>
              <w:t>（0-2）</w:t>
            </w:r>
            <w:r>
              <w:rPr>
                <w:rFonts w:hint="eastAsia" w:ascii="宋体" w:hAnsi="宋体" w:eastAsia="宋体" w:cs="宋体"/>
                <w:i w:val="0"/>
                <w:iCs w:val="0"/>
                <w:color w:val="auto"/>
                <w:kern w:val="2"/>
                <w:sz w:val="24"/>
                <w:szCs w:val="24"/>
                <w:highlight w:val="none"/>
              </w:rPr>
              <w:t>、格式规范</w:t>
            </w:r>
            <w:r>
              <w:rPr>
                <w:rFonts w:hint="eastAsia" w:ascii="宋体" w:hAnsi="宋体" w:cs="宋体"/>
                <w:color w:val="auto"/>
                <w:kern w:val="2"/>
                <w:sz w:val="24"/>
                <w:szCs w:val="22"/>
                <w:highlight w:val="none"/>
              </w:rPr>
              <w:t>（0-2）</w:t>
            </w:r>
            <w:r>
              <w:rPr>
                <w:rFonts w:hint="eastAsia" w:ascii="宋体" w:hAnsi="宋体" w:eastAsia="宋体" w:cs="宋体"/>
                <w:i w:val="0"/>
                <w:iCs w:val="0"/>
                <w:color w:val="auto"/>
                <w:kern w:val="2"/>
                <w:sz w:val="24"/>
                <w:szCs w:val="24"/>
                <w:highlight w:val="none"/>
              </w:rPr>
              <w:t>、内容齐全</w:t>
            </w:r>
            <w:r>
              <w:rPr>
                <w:rFonts w:hint="eastAsia" w:ascii="宋体" w:hAnsi="宋体" w:cs="宋体"/>
                <w:color w:val="auto"/>
                <w:kern w:val="2"/>
                <w:sz w:val="24"/>
                <w:szCs w:val="22"/>
                <w:highlight w:val="none"/>
              </w:rPr>
              <w:t>（0-2）</w:t>
            </w:r>
            <w:r>
              <w:rPr>
                <w:rFonts w:hint="eastAsia" w:ascii="宋体" w:hAnsi="宋体" w:cs="宋体"/>
                <w:i w:val="0"/>
                <w:iCs w:val="0"/>
                <w:color w:val="auto"/>
                <w:kern w:val="2"/>
                <w:sz w:val="24"/>
                <w:szCs w:val="24"/>
                <w:highlight w:val="none"/>
                <w:lang w:eastAsia="zh-CN"/>
              </w:rPr>
              <w:t>、</w:t>
            </w:r>
            <w:r>
              <w:rPr>
                <w:rFonts w:hint="eastAsia" w:ascii="宋体" w:hAnsi="宋体" w:eastAsia="宋体" w:cs="宋体"/>
                <w:i w:val="0"/>
                <w:iCs w:val="0"/>
                <w:color w:val="auto"/>
                <w:kern w:val="2"/>
                <w:sz w:val="24"/>
                <w:szCs w:val="24"/>
                <w:highlight w:val="none"/>
              </w:rPr>
              <w:t>表述准确</w:t>
            </w:r>
            <w:r>
              <w:rPr>
                <w:rFonts w:hint="eastAsia" w:ascii="宋体" w:hAnsi="宋体" w:cs="宋体"/>
                <w:color w:val="auto"/>
                <w:kern w:val="2"/>
                <w:sz w:val="24"/>
                <w:szCs w:val="22"/>
                <w:highlight w:val="none"/>
              </w:rPr>
              <w:t>（0-2）</w:t>
            </w:r>
            <w:r>
              <w:rPr>
                <w:rFonts w:hint="eastAsia" w:ascii="宋体" w:hAnsi="宋体" w:eastAsia="宋体" w:cs="宋体"/>
                <w:i w:val="0"/>
                <w:iCs w:val="0"/>
                <w:color w:val="auto"/>
                <w:kern w:val="2"/>
                <w:sz w:val="24"/>
                <w:szCs w:val="24"/>
                <w:highlight w:val="none"/>
              </w:rPr>
              <w:t>、条理清晰</w:t>
            </w:r>
            <w:r>
              <w:rPr>
                <w:rFonts w:hint="eastAsia" w:ascii="宋体" w:hAnsi="宋体" w:cs="宋体"/>
                <w:color w:val="auto"/>
                <w:kern w:val="2"/>
                <w:sz w:val="24"/>
                <w:szCs w:val="22"/>
                <w:highlight w:val="none"/>
              </w:rPr>
              <w:t>（0-2）等内容进行评审</w:t>
            </w:r>
            <w:r>
              <w:rPr>
                <w:rFonts w:hint="eastAsia"/>
                <w:color w:val="auto"/>
                <w:kern w:val="2"/>
                <w:sz w:val="24"/>
                <w:szCs w:val="22"/>
                <w:highlight w:val="none"/>
              </w:rPr>
              <w:t>。</w:t>
            </w:r>
          </w:p>
        </w:tc>
        <w:tc>
          <w:tcPr>
            <w:tcW w:w="795" w:type="dxa"/>
            <w:vAlign w:val="center"/>
          </w:tcPr>
          <w:p w14:paraId="1584369F">
            <w:pPr>
              <w:keepNext w:val="0"/>
              <w:keepLines w:val="0"/>
              <w:widowControl/>
              <w:suppressLineNumbers w:val="0"/>
              <w:spacing w:before="0" w:beforeAutospacing="0" w:after="0" w:afterAutospacing="0" w:line="340" w:lineRule="exact"/>
              <w:ind w:left="0" w:right="0"/>
              <w:jc w:val="center"/>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10</w:t>
            </w:r>
          </w:p>
        </w:tc>
      </w:tr>
      <w:tr w14:paraId="7733A0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35" w:type="dxa"/>
            <w:vAlign w:val="center"/>
          </w:tcPr>
          <w:p w14:paraId="3C528F94">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5</w:t>
            </w:r>
          </w:p>
        </w:tc>
        <w:tc>
          <w:tcPr>
            <w:tcW w:w="1215" w:type="dxa"/>
            <w:vMerge w:val="continue"/>
            <w:vAlign w:val="center"/>
          </w:tcPr>
          <w:p w14:paraId="3B0580F9">
            <w:pPr>
              <w:keepNext w:val="0"/>
              <w:keepLines w:val="0"/>
              <w:widowControl/>
              <w:suppressLineNumbers w:val="0"/>
              <w:spacing w:before="0" w:beforeAutospacing="0" w:after="0" w:afterAutospacing="0" w:line="340" w:lineRule="exact"/>
              <w:ind w:left="0" w:right="0"/>
              <w:jc w:val="center"/>
              <w:rPr>
                <w:rFonts w:ascii="宋体" w:hAnsi="宋体" w:cs="宋体"/>
                <w:color w:val="auto"/>
                <w:kern w:val="2"/>
                <w:sz w:val="24"/>
                <w:szCs w:val="22"/>
                <w:highlight w:val="none"/>
              </w:rPr>
            </w:pPr>
          </w:p>
        </w:tc>
        <w:tc>
          <w:tcPr>
            <w:tcW w:w="7470" w:type="dxa"/>
            <w:vAlign w:val="center"/>
          </w:tcPr>
          <w:p w14:paraId="6417FE0A">
            <w:pPr>
              <w:keepNext w:val="0"/>
              <w:keepLines w:val="0"/>
              <w:widowControl/>
              <w:suppressLineNumbers w:val="0"/>
              <w:spacing w:before="0" w:beforeAutospacing="0" w:after="0" w:afterAutospacing="0" w:line="340" w:lineRule="exact"/>
              <w:ind w:left="0" w:right="0"/>
              <w:rPr>
                <w:rFonts w:hint="eastAsia" w:ascii="宋体" w:hAnsi="宋体" w:eastAsia="宋体" w:cs="宋体"/>
                <w:i w:val="0"/>
                <w:iCs w:val="0"/>
                <w:color w:val="auto"/>
                <w:kern w:val="2"/>
                <w:sz w:val="24"/>
                <w:szCs w:val="24"/>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人提供的</w:t>
            </w:r>
            <w:r>
              <w:rPr>
                <w:rFonts w:hint="eastAsia" w:ascii="宋体" w:hAnsi="宋体" w:cs="宋体"/>
                <w:color w:val="auto"/>
                <w:kern w:val="2"/>
                <w:sz w:val="24"/>
                <w:szCs w:val="22"/>
                <w:highlight w:val="none"/>
                <w:lang w:val="en-US" w:eastAsia="zh-CN"/>
              </w:rPr>
              <w:t>管理制度</w:t>
            </w:r>
            <w:r>
              <w:rPr>
                <w:rFonts w:hint="eastAsia" w:ascii="宋体" w:hAnsi="宋体" w:cs="宋体"/>
                <w:color w:val="auto"/>
                <w:kern w:val="2"/>
                <w:sz w:val="24"/>
                <w:szCs w:val="22"/>
                <w:highlight w:val="none"/>
              </w:rPr>
              <w:t>是否健全（0-2）、职责明确是否合理（0-2）等内容进行评审</w:t>
            </w:r>
            <w:r>
              <w:rPr>
                <w:rFonts w:hint="eastAsia"/>
                <w:color w:val="auto"/>
                <w:kern w:val="2"/>
                <w:sz w:val="24"/>
                <w:szCs w:val="22"/>
                <w:highlight w:val="none"/>
              </w:rPr>
              <w:t>。</w:t>
            </w:r>
          </w:p>
        </w:tc>
        <w:tc>
          <w:tcPr>
            <w:tcW w:w="795" w:type="dxa"/>
            <w:vAlign w:val="center"/>
          </w:tcPr>
          <w:p w14:paraId="01565950">
            <w:pPr>
              <w:keepNext w:val="0"/>
              <w:keepLines w:val="0"/>
              <w:widowControl/>
              <w:suppressLineNumbers w:val="0"/>
              <w:spacing w:before="0" w:beforeAutospacing="0" w:after="0" w:afterAutospacing="0" w:line="340" w:lineRule="exact"/>
              <w:ind w:left="0" w:right="0"/>
              <w:jc w:val="center"/>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4</w:t>
            </w:r>
          </w:p>
        </w:tc>
      </w:tr>
      <w:tr w14:paraId="6DA862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5" w:type="dxa"/>
            <w:vAlign w:val="center"/>
          </w:tcPr>
          <w:p w14:paraId="7B94FBB0">
            <w:pPr>
              <w:keepNext w:val="0"/>
              <w:keepLines w:val="0"/>
              <w:suppressLineNumbers w:val="0"/>
              <w:spacing w:before="0" w:beforeAutospacing="0" w:after="0" w:afterAutospacing="0" w:line="340" w:lineRule="exact"/>
              <w:ind w:left="0" w:right="0"/>
              <w:jc w:val="center"/>
              <w:rPr>
                <w:rFonts w:hint="default" w:ascii="宋体" w:hAnsi="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6</w:t>
            </w:r>
          </w:p>
        </w:tc>
        <w:tc>
          <w:tcPr>
            <w:tcW w:w="1215" w:type="dxa"/>
            <w:vMerge w:val="restart"/>
            <w:vAlign w:val="center"/>
          </w:tcPr>
          <w:p w14:paraId="4D8837F2">
            <w:pPr>
              <w:keepNext w:val="0"/>
              <w:keepLines w:val="0"/>
              <w:widowControl/>
              <w:suppressLineNumbers w:val="0"/>
              <w:spacing w:before="0" w:beforeAutospacing="0" w:after="0" w:afterAutospacing="0" w:line="340" w:lineRule="exact"/>
              <w:ind w:left="0" w:right="0"/>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产品要求</w:t>
            </w:r>
          </w:p>
        </w:tc>
        <w:tc>
          <w:tcPr>
            <w:tcW w:w="7470" w:type="dxa"/>
            <w:shd w:val="clear" w:color="auto" w:fill="auto"/>
            <w:vAlign w:val="center"/>
          </w:tcPr>
          <w:p w14:paraId="51674E2C">
            <w:pPr>
              <w:keepNext w:val="0"/>
              <w:keepLines w:val="0"/>
              <w:widowControl/>
              <w:suppressLineNumbers w:val="0"/>
              <w:spacing w:before="0" w:beforeAutospacing="0" w:after="0" w:afterAutospacing="0" w:line="340" w:lineRule="exact"/>
              <w:ind w:left="0" w:leftChars="0" w:right="0" w:rightChars="0"/>
              <w:rPr>
                <w:rFonts w:hint="eastAsia" w:ascii="宋体" w:hAnsi="宋体" w:eastAsia="宋体" w:cs="宋体"/>
                <w:color w:val="auto"/>
                <w:kern w:val="2"/>
                <w:sz w:val="24"/>
                <w:szCs w:val="22"/>
                <w:highlight w:val="none"/>
                <w:lang w:val="en-US" w:eastAsia="zh-CN" w:bidi="ar-SA"/>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eastAsia="宋体" w:cs="宋体"/>
                <w:color w:val="auto"/>
                <w:kern w:val="2"/>
                <w:sz w:val="24"/>
                <w:szCs w:val="22"/>
                <w:highlight w:val="none"/>
              </w:rPr>
              <w:t>提供的白蚁防治药物</w:t>
            </w:r>
            <w:r>
              <w:rPr>
                <w:rFonts w:hint="eastAsia" w:ascii="宋体" w:hAnsi="宋体" w:cs="宋体"/>
                <w:color w:val="auto"/>
                <w:kern w:val="2"/>
                <w:sz w:val="24"/>
                <w:szCs w:val="22"/>
                <w:highlight w:val="none"/>
                <w:lang w:eastAsia="zh-CN"/>
              </w:rPr>
              <w:t>的</w:t>
            </w:r>
            <w:r>
              <w:rPr>
                <w:rFonts w:hint="eastAsia" w:ascii="宋体" w:hAnsi="宋体" w:eastAsia="宋体" w:cs="宋体"/>
                <w:color w:val="auto"/>
                <w:kern w:val="2"/>
                <w:sz w:val="24"/>
                <w:szCs w:val="22"/>
                <w:highlight w:val="none"/>
              </w:rPr>
              <w:t>有效性（0-</w:t>
            </w:r>
            <w:r>
              <w:rPr>
                <w:rFonts w:hint="eastAsia" w:ascii="宋体" w:hAnsi="宋体" w:eastAsia="宋体" w:cs="宋体"/>
                <w:color w:val="auto"/>
                <w:kern w:val="2"/>
                <w:sz w:val="24"/>
                <w:szCs w:val="22"/>
                <w:highlight w:val="none"/>
                <w:lang w:val="en-US" w:eastAsia="zh-CN"/>
              </w:rPr>
              <w:t>2</w:t>
            </w:r>
            <w:r>
              <w:rPr>
                <w:rFonts w:hint="eastAsia" w:ascii="宋体" w:hAnsi="宋体" w:eastAsia="宋体" w:cs="宋体"/>
                <w:color w:val="auto"/>
                <w:kern w:val="2"/>
                <w:sz w:val="24"/>
                <w:szCs w:val="22"/>
                <w:highlight w:val="none"/>
              </w:rPr>
              <w:t>分）、环保性（0-</w:t>
            </w:r>
            <w:r>
              <w:rPr>
                <w:rFonts w:hint="eastAsia" w:ascii="宋体" w:hAnsi="宋体" w:eastAsia="宋体" w:cs="宋体"/>
                <w:color w:val="auto"/>
                <w:kern w:val="2"/>
                <w:sz w:val="24"/>
                <w:szCs w:val="22"/>
                <w:highlight w:val="none"/>
                <w:lang w:val="en-US" w:eastAsia="zh-CN"/>
              </w:rPr>
              <w:t>2</w:t>
            </w:r>
            <w:r>
              <w:rPr>
                <w:rFonts w:hint="eastAsia" w:ascii="宋体" w:hAnsi="宋体" w:eastAsia="宋体" w:cs="宋体"/>
                <w:color w:val="auto"/>
                <w:kern w:val="2"/>
                <w:sz w:val="24"/>
                <w:szCs w:val="22"/>
                <w:highlight w:val="none"/>
              </w:rPr>
              <w:t>分）和技术吻合性（0-</w:t>
            </w:r>
            <w:r>
              <w:rPr>
                <w:rFonts w:hint="eastAsia" w:ascii="宋体" w:hAnsi="宋体" w:eastAsia="宋体" w:cs="宋体"/>
                <w:color w:val="auto"/>
                <w:kern w:val="2"/>
                <w:sz w:val="24"/>
                <w:szCs w:val="22"/>
                <w:highlight w:val="none"/>
                <w:lang w:val="en-US" w:eastAsia="zh-CN"/>
              </w:rPr>
              <w:t>2</w:t>
            </w:r>
            <w:r>
              <w:rPr>
                <w:rFonts w:hint="eastAsia" w:ascii="宋体" w:hAnsi="宋体" w:eastAsia="宋体" w:cs="宋体"/>
                <w:color w:val="auto"/>
                <w:kern w:val="2"/>
                <w:sz w:val="24"/>
                <w:szCs w:val="22"/>
                <w:highlight w:val="none"/>
              </w:rPr>
              <w:t>分）</w:t>
            </w:r>
            <w:r>
              <w:rPr>
                <w:rFonts w:hint="eastAsia" w:ascii="宋体" w:hAnsi="宋体" w:cs="宋体"/>
                <w:color w:val="auto"/>
                <w:kern w:val="2"/>
                <w:sz w:val="24"/>
                <w:szCs w:val="22"/>
                <w:highlight w:val="none"/>
              </w:rPr>
              <w:t>等内容进行评审</w:t>
            </w:r>
            <w:r>
              <w:rPr>
                <w:rFonts w:hint="eastAsia"/>
                <w:color w:val="auto"/>
                <w:kern w:val="2"/>
                <w:sz w:val="24"/>
                <w:szCs w:val="22"/>
                <w:highlight w:val="none"/>
              </w:rPr>
              <w:t>。</w:t>
            </w:r>
            <w:r>
              <w:rPr>
                <w:rFonts w:hint="eastAsia" w:ascii="宋体" w:hAnsi="宋体" w:eastAsia="宋体" w:cs="宋体"/>
                <w:color w:val="auto"/>
                <w:kern w:val="2"/>
                <w:sz w:val="24"/>
                <w:szCs w:val="22"/>
                <w:highlight w:val="none"/>
                <w:lang w:val="en-US" w:eastAsia="zh-CN"/>
              </w:rPr>
              <w:t xml:space="preserve">   </w:t>
            </w:r>
          </w:p>
        </w:tc>
        <w:tc>
          <w:tcPr>
            <w:tcW w:w="795" w:type="dxa"/>
            <w:shd w:val="clear" w:color="auto" w:fill="auto"/>
            <w:vAlign w:val="center"/>
          </w:tcPr>
          <w:p w14:paraId="6A112C85">
            <w:pPr>
              <w:keepNext w:val="0"/>
              <w:keepLines w:val="0"/>
              <w:widowControl/>
              <w:suppressLineNumbers w:val="0"/>
              <w:spacing w:before="0" w:beforeAutospacing="0" w:after="0" w:afterAutospacing="0" w:line="340" w:lineRule="exact"/>
              <w:ind w:left="0" w:leftChars="0" w:right="0" w:rightChars="0"/>
              <w:jc w:val="center"/>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rPr>
              <w:t>6</w:t>
            </w:r>
          </w:p>
        </w:tc>
      </w:tr>
      <w:tr w14:paraId="5571A0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35" w:type="dxa"/>
            <w:vAlign w:val="center"/>
          </w:tcPr>
          <w:p w14:paraId="4AF4A636">
            <w:pPr>
              <w:keepNext w:val="0"/>
              <w:keepLines w:val="0"/>
              <w:suppressLineNumbers w:val="0"/>
              <w:spacing w:before="0" w:beforeAutospacing="0" w:after="0" w:afterAutospacing="0" w:line="340" w:lineRule="exact"/>
              <w:ind w:left="0" w:right="0"/>
              <w:jc w:val="center"/>
              <w:rPr>
                <w:rFonts w:hint="default" w:ascii="宋体" w:hAnsi="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7</w:t>
            </w:r>
          </w:p>
        </w:tc>
        <w:tc>
          <w:tcPr>
            <w:tcW w:w="1215" w:type="dxa"/>
            <w:vMerge w:val="continue"/>
            <w:vAlign w:val="center"/>
          </w:tcPr>
          <w:p w14:paraId="0057969D">
            <w:pPr>
              <w:keepNext w:val="0"/>
              <w:keepLines w:val="0"/>
              <w:widowControl/>
              <w:suppressLineNumbers w:val="0"/>
              <w:spacing w:before="0" w:beforeAutospacing="0" w:after="0" w:afterAutospacing="0" w:line="340" w:lineRule="exact"/>
              <w:ind w:left="0" w:right="0"/>
              <w:rPr>
                <w:rFonts w:hint="eastAsia" w:ascii="宋体" w:hAnsi="宋体" w:eastAsia="宋体" w:cs="宋体"/>
                <w:color w:val="auto"/>
                <w:kern w:val="2"/>
                <w:sz w:val="24"/>
                <w:szCs w:val="22"/>
                <w:highlight w:val="none"/>
              </w:rPr>
            </w:pPr>
          </w:p>
        </w:tc>
        <w:tc>
          <w:tcPr>
            <w:tcW w:w="7470" w:type="dxa"/>
            <w:shd w:val="clear" w:color="auto" w:fill="auto"/>
            <w:vAlign w:val="center"/>
          </w:tcPr>
          <w:p w14:paraId="2D39FE6C">
            <w:pPr>
              <w:keepNext w:val="0"/>
              <w:keepLines w:val="0"/>
              <w:widowControl/>
              <w:suppressLineNumbers w:val="0"/>
              <w:spacing w:before="0" w:beforeAutospacing="0" w:after="0" w:afterAutospacing="0" w:line="340" w:lineRule="exact"/>
              <w:ind w:left="0" w:leftChars="0" w:right="0" w:rightChars="0"/>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rPr>
              <w:t>投标人</w:t>
            </w:r>
            <w:r>
              <w:rPr>
                <w:rFonts w:hint="eastAsia" w:ascii="宋体" w:hAnsi="宋体" w:cs="宋体"/>
                <w:color w:val="auto"/>
                <w:kern w:val="2"/>
                <w:sz w:val="24"/>
                <w:szCs w:val="22"/>
                <w:highlight w:val="none"/>
                <w:lang w:val="en-US" w:eastAsia="zh-CN"/>
              </w:rPr>
              <w:t>具备完善的</w:t>
            </w:r>
            <w:r>
              <w:rPr>
                <w:rFonts w:hint="eastAsia" w:ascii="宋体" w:hAnsi="宋体" w:eastAsia="宋体" w:cs="宋体"/>
                <w:color w:val="auto"/>
                <w:kern w:val="2"/>
                <w:sz w:val="24"/>
                <w:szCs w:val="22"/>
                <w:highlight w:val="none"/>
              </w:rPr>
              <w:t>白蚁预防药物的存储</w:t>
            </w:r>
            <w:r>
              <w:rPr>
                <w:rFonts w:hint="eastAsia" w:ascii="宋体" w:hAnsi="宋体" w:cs="宋体"/>
                <w:color w:val="auto"/>
                <w:kern w:val="2"/>
                <w:sz w:val="24"/>
                <w:szCs w:val="22"/>
                <w:highlight w:val="none"/>
                <w:lang w:val="en-US" w:eastAsia="zh-CN"/>
              </w:rPr>
              <w:t>制度</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lang w:val="en-US" w:eastAsia="zh-CN"/>
              </w:rPr>
              <w:t>0-2</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有严密的质量监控措施</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lang w:val="en-US" w:eastAsia="zh-CN"/>
              </w:rPr>
              <w:t>0-2</w:t>
            </w:r>
            <w:r>
              <w:rPr>
                <w:rFonts w:hint="eastAsia" w:ascii="宋体" w:hAnsi="宋体" w:eastAsia="宋体" w:cs="宋体"/>
                <w:color w:val="auto"/>
                <w:kern w:val="2"/>
                <w:sz w:val="24"/>
                <w:szCs w:val="22"/>
                <w:highlight w:val="none"/>
                <w:lang w:eastAsia="zh-CN"/>
              </w:rPr>
              <w:t>）</w:t>
            </w:r>
            <w:r>
              <w:rPr>
                <w:rFonts w:hint="eastAsia" w:ascii="宋体" w:hAnsi="宋体" w:cs="宋体"/>
                <w:color w:val="auto"/>
                <w:kern w:val="2"/>
                <w:sz w:val="24"/>
                <w:szCs w:val="22"/>
                <w:highlight w:val="none"/>
                <w:lang w:val="en-US" w:eastAsia="zh-CN"/>
              </w:rPr>
              <w:t>以及</w:t>
            </w:r>
            <w:r>
              <w:rPr>
                <w:rFonts w:hint="eastAsia" w:ascii="宋体" w:hAnsi="宋体" w:eastAsia="宋体" w:cs="宋体"/>
                <w:color w:val="auto"/>
                <w:kern w:val="2"/>
                <w:sz w:val="24"/>
                <w:szCs w:val="22"/>
                <w:highlight w:val="none"/>
              </w:rPr>
              <w:t>完善的存储场所</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lang w:val="en-US" w:eastAsia="zh-CN"/>
              </w:rPr>
              <w:t>0-2</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等内容进行评审。</w:t>
            </w:r>
          </w:p>
        </w:tc>
        <w:tc>
          <w:tcPr>
            <w:tcW w:w="795" w:type="dxa"/>
            <w:shd w:val="clear" w:color="auto" w:fill="auto"/>
            <w:vAlign w:val="center"/>
          </w:tcPr>
          <w:p w14:paraId="0E490D59">
            <w:pPr>
              <w:keepNext w:val="0"/>
              <w:keepLines w:val="0"/>
              <w:widowControl/>
              <w:suppressLineNumbers w:val="0"/>
              <w:spacing w:before="0" w:beforeAutospacing="0" w:after="0" w:afterAutospacing="0" w:line="340" w:lineRule="exact"/>
              <w:ind w:left="0" w:leftChars="0" w:right="0" w:rightChars="0"/>
              <w:jc w:val="center"/>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rPr>
              <w:t>6</w:t>
            </w:r>
          </w:p>
        </w:tc>
      </w:tr>
      <w:tr w14:paraId="0AE6A1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shd w:val="clear" w:color="auto" w:fill="auto"/>
            <w:vAlign w:val="center"/>
          </w:tcPr>
          <w:p w14:paraId="258BDD67">
            <w:pPr>
              <w:keepNext w:val="0"/>
              <w:keepLines w:val="0"/>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8</w:t>
            </w:r>
          </w:p>
        </w:tc>
        <w:tc>
          <w:tcPr>
            <w:tcW w:w="1215" w:type="dxa"/>
            <w:vAlign w:val="center"/>
          </w:tcPr>
          <w:p w14:paraId="527270B1">
            <w:pPr>
              <w:pStyle w:val="121"/>
              <w:keepNext w:val="0"/>
              <w:keepLines w:val="0"/>
              <w:widowControl/>
              <w:suppressLineNumbers w:val="0"/>
              <w:spacing w:before="0" w:beforeAutospacing="0" w:after="0" w:afterAutospacing="0"/>
              <w:ind w:left="0" w:right="0"/>
              <w:jc w:val="center"/>
              <w:rPr>
                <w:rFonts w:ascii="宋体" w:hAnsi="宋体" w:cs="宋体"/>
                <w:color w:val="auto"/>
                <w:kern w:val="2"/>
                <w:highlight w:val="none"/>
              </w:rPr>
            </w:pPr>
            <w:r>
              <w:rPr>
                <w:rFonts w:hint="eastAsia" w:ascii="宋体" w:hAnsi="宋体" w:eastAsia="宋体" w:cs="宋体"/>
                <w:i w:val="0"/>
                <w:iCs w:val="0"/>
                <w:color w:val="auto"/>
                <w:kern w:val="2"/>
                <w:sz w:val="24"/>
                <w:szCs w:val="24"/>
                <w:highlight w:val="none"/>
              </w:rPr>
              <w:t>进度计划</w:t>
            </w:r>
          </w:p>
        </w:tc>
        <w:tc>
          <w:tcPr>
            <w:tcW w:w="7470" w:type="dxa"/>
            <w:vAlign w:val="center"/>
          </w:tcPr>
          <w:p w14:paraId="2617AB89">
            <w:pPr>
              <w:pStyle w:val="121"/>
              <w:keepNext w:val="0"/>
              <w:keepLines w:val="0"/>
              <w:widowControl/>
              <w:suppressLineNumbers w:val="0"/>
              <w:spacing w:before="0" w:beforeAutospacing="0" w:after="0" w:afterAutospacing="0"/>
              <w:ind w:left="0" w:right="0"/>
              <w:jc w:val="left"/>
              <w:rPr>
                <w:rFonts w:hint="eastAsia" w:ascii="宋体" w:hAnsi="宋体" w:cs="宋体"/>
                <w:color w:val="auto"/>
                <w:kern w:val="2"/>
                <w:sz w:val="24"/>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eastAsia="宋体" w:cs="宋体"/>
                <w:i w:val="0"/>
                <w:iCs w:val="0"/>
                <w:color w:val="auto"/>
                <w:kern w:val="2"/>
                <w:sz w:val="24"/>
                <w:szCs w:val="24"/>
                <w:highlight w:val="none"/>
              </w:rPr>
              <w:t>的工作进度安排</w:t>
            </w:r>
            <w:r>
              <w:rPr>
                <w:rFonts w:hint="eastAsia" w:ascii="宋体" w:hAnsi="宋体" w:cs="宋体"/>
                <w:color w:val="auto"/>
                <w:kern w:val="2"/>
                <w:sz w:val="24"/>
                <w:highlight w:val="none"/>
              </w:rPr>
              <w:t>（0-</w:t>
            </w:r>
            <w:r>
              <w:rPr>
                <w:rFonts w:hint="eastAsia" w:cs="宋体"/>
                <w:color w:val="auto"/>
                <w:kern w:val="2"/>
                <w:sz w:val="24"/>
                <w:highlight w:val="none"/>
                <w:lang w:val="en-US" w:eastAsia="zh-CN"/>
              </w:rPr>
              <w:t>2</w:t>
            </w:r>
            <w:r>
              <w:rPr>
                <w:rFonts w:hint="eastAsia" w:ascii="宋体" w:hAnsi="宋体" w:cs="宋体"/>
                <w:color w:val="auto"/>
                <w:kern w:val="2"/>
                <w:sz w:val="24"/>
                <w:highlight w:val="none"/>
              </w:rPr>
              <w:t>）</w:t>
            </w:r>
            <w:r>
              <w:rPr>
                <w:rFonts w:hint="eastAsia" w:cs="宋体"/>
                <w:i w:val="0"/>
                <w:iCs w:val="0"/>
                <w:color w:val="auto"/>
                <w:kern w:val="2"/>
                <w:sz w:val="24"/>
                <w:szCs w:val="24"/>
                <w:highlight w:val="none"/>
                <w:lang w:eastAsia="zh-CN"/>
              </w:rPr>
              <w:t>、</w:t>
            </w:r>
            <w:r>
              <w:rPr>
                <w:rFonts w:hint="eastAsia" w:cs="宋体"/>
                <w:i w:val="0"/>
                <w:iCs w:val="0"/>
                <w:color w:val="auto"/>
                <w:kern w:val="2"/>
                <w:sz w:val="24"/>
                <w:szCs w:val="24"/>
                <w:highlight w:val="none"/>
                <w:lang w:val="en-US" w:eastAsia="zh-CN"/>
              </w:rPr>
              <w:t>关键</w:t>
            </w:r>
            <w:r>
              <w:rPr>
                <w:rFonts w:hint="eastAsia" w:cs="宋体"/>
                <w:i w:val="0"/>
                <w:iCs w:val="0"/>
                <w:color w:val="auto"/>
                <w:kern w:val="2"/>
                <w:sz w:val="24"/>
                <w:szCs w:val="24"/>
                <w:highlight w:val="none"/>
                <w:lang w:eastAsia="zh-CN"/>
              </w:rPr>
              <w:t>时间节点</w:t>
            </w:r>
            <w:r>
              <w:rPr>
                <w:rFonts w:hint="eastAsia" w:ascii="宋体" w:hAnsi="宋体" w:cs="宋体"/>
                <w:color w:val="auto"/>
                <w:kern w:val="2"/>
                <w:sz w:val="24"/>
                <w:highlight w:val="none"/>
              </w:rPr>
              <w:t>（0-</w:t>
            </w:r>
            <w:r>
              <w:rPr>
                <w:rFonts w:hint="eastAsia" w:cs="宋体"/>
                <w:color w:val="auto"/>
                <w:kern w:val="2"/>
                <w:sz w:val="24"/>
                <w:highlight w:val="none"/>
                <w:lang w:val="en-US" w:eastAsia="zh-CN"/>
              </w:rPr>
              <w:t>2</w:t>
            </w:r>
            <w:r>
              <w:rPr>
                <w:rFonts w:hint="eastAsia" w:ascii="宋体" w:hAnsi="宋体" w:cs="宋体"/>
                <w:color w:val="auto"/>
                <w:kern w:val="2"/>
                <w:sz w:val="24"/>
                <w:highlight w:val="none"/>
              </w:rPr>
              <w:t>）</w:t>
            </w:r>
            <w:r>
              <w:rPr>
                <w:rFonts w:hint="eastAsia" w:ascii="宋体" w:hAnsi="宋体" w:eastAsia="宋体" w:cs="宋体"/>
                <w:i w:val="0"/>
                <w:iCs w:val="0"/>
                <w:color w:val="auto"/>
                <w:kern w:val="2"/>
                <w:sz w:val="24"/>
                <w:szCs w:val="24"/>
                <w:highlight w:val="none"/>
              </w:rPr>
              <w:t>是否具有科学、合理</w:t>
            </w:r>
            <w:r>
              <w:rPr>
                <w:rFonts w:hint="eastAsia" w:ascii="宋体" w:hAnsi="宋体" w:cs="宋体"/>
                <w:color w:val="auto"/>
                <w:kern w:val="2"/>
                <w:sz w:val="24"/>
                <w:highlight w:val="none"/>
              </w:rPr>
              <w:t>等内容进行评审</w:t>
            </w:r>
            <w:r>
              <w:rPr>
                <w:rFonts w:hint="eastAsia"/>
                <w:color w:val="auto"/>
                <w:kern w:val="2"/>
                <w:sz w:val="24"/>
                <w:highlight w:val="none"/>
              </w:rPr>
              <w:t>。</w:t>
            </w:r>
          </w:p>
        </w:tc>
        <w:tc>
          <w:tcPr>
            <w:tcW w:w="795" w:type="dxa"/>
            <w:vAlign w:val="center"/>
          </w:tcPr>
          <w:p w14:paraId="3C2D51BA">
            <w:pPr>
              <w:keepNext w:val="0"/>
              <w:keepLines w:val="0"/>
              <w:widowControl/>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4</w:t>
            </w:r>
          </w:p>
        </w:tc>
      </w:tr>
      <w:tr w14:paraId="4423BA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35" w:type="dxa"/>
            <w:shd w:val="clear" w:color="auto" w:fill="auto"/>
            <w:vAlign w:val="center"/>
          </w:tcPr>
          <w:p w14:paraId="35B9458F">
            <w:pPr>
              <w:keepNext w:val="0"/>
              <w:keepLines w:val="0"/>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9</w:t>
            </w:r>
          </w:p>
        </w:tc>
        <w:tc>
          <w:tcPr>
            <w:tcW w:w="1215" w:type="dxa"/>
            <w:vAlign w:val="center"/>
          </w:tcPr>
          <w:p w14:paraId="5AD7AFEA">
            <w:pPr>
              <w:pStyle w:val="129"/>
              <w:keepNext w:val="0"/>
              <w:keepLines w:val="0"/>
              <w:widowControl/>
              <w:suppressLineNumbers w:val="0"/>
              <w:spacing w:before="0" w:beforeAutospacing="0" w:after="0" w:afterAutospacing="0" w:line="340" w:lineRule="exact"/>
              <w:ind w:left="0" w:right="0"/>
              <w:rPr>
                <w:rFonts w:ascii="宋体" w:hAnsi="宋体" w:cs="宋体"/>
                <w:color w:val="auto"/>
                <w:kern w:val="2"/>
                <w:szCs w:val="22"/>
                <w:highlight w:val="none"/>
              </w:rPr>
            </w:pPr>
            <w:r>
              <w:rPr>
                <w:rFonts w:hint="eastAsia" w:ascii="宋体" w:hAnsi="宋体" w:cs="宋体"/>
                <w:color w:val="auto"/>
                <w:kern w:val="2"/>
                <w:szCs w:val="22"/>
                <w:highlight w:val="none"/>
              </w:rPr>
              <w:t>质量保障</w:t>
            </w:r>
          </w:p>
        </w:tc>
        <w:tc>
          <w:tcPr>
            <w:tcW w:w="7470" w:type="dxa"/>
            <w:vAlign w:val="center"/>
          </w:tcPr>
          <w:p w14:paraId="30EE9538">
            <w:pPr>
              <w:keepNext w:val="0"/>
              <w:keepLines w:val="0"/>
              <w:widowControl/>
              <w:suppressLineNumbers w:val="0"/>
              <w:spacing w:before="0" w:beforeAutospacing="0" w:after="0" w:afterAutospacing="0" w:line="340" w:lineRule="exact"/>
              <w:ind w:left="0" w:right="0"/>
              <w:rPr>
                <w:rFonts w:ascii="宋体" w:hAnsi="宋体" w:cs="宋体"/>
                <w:color w:val="auto"/>
                <w:kern w:val="2"/>
                <w:sz w:val="24"/>
                <w:szCs w:val="22"/>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人提供的质量</w:t>
            </w:r>
            <w:r>
              <w:rPr>
                <w:rFonts w:hint="eastAsia" w:ascii="宋体" w:hAnsi="宋体" w:cs="宋体"/>
                <w:color w:val="auto"/>
                <w:kern w:val="2"/>
                <w:sz w:val="24"/>
                <w:szCs w:val="22"/>
                <w:highlight w:val="none"/>
              </w:rPr>
              <w:t>保障制度是否齐全（0-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），保障措施是否严密可行（0-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）等内容进行评审</w:t>
            </w:r>
            <w:r>
              <w:rPr>
                <w:rFonts w:hint="eastAsia"/>
                <w:color w:val="auto"/>
                <w:kern w:val="2"/>
                <w:sz w:val="24"/>
                <w:szCs w:val="22"/>
                <w:highlight w:val="none"/>
              </w:rPr>
              <w:t>。</w:t>
            </w:r>
          </w:p>
        </w:tc>
        <w:tc>
          <w:tcPr>
            <w:tcW w:w="795" w:type="dxa"/>
            <w:vAlign w:val="center"/>
          </w:tcPr>
          <w:p w14:paraId="64566C0B">
            <w:pPr>
              <w:keepNext w:val="0"/>
              <w:keepLines w:val="0"/>
              <w:widowControl/>
              <w:suppressLineNumbers w:val="0"/>
              <w:spacing w:before="0" w:beforeAutospacing="0" w:after="0" w:afterAutospacing="0" w:line="340" w:lineRule="exact"/>
              <w:ind w:left="0" w:right="0"/>
              <w:jc w:val="center"/>
              <w:rPr>
                <w:rFonts w:hint="eastAsia" w:ascii="宋体" w:hAnsi="宋体" w:eastAsia="宋体" w:cs="宋体"/>
                <w:color w:val="auto"/>
                <w:kern w:val="2"/>
                <w:sz w:val="24"/>
                <w:szCs w:val="22"/>
                <w:highlight w:val="none"/>
                <w:lang w:eastAsia="zh-CN"/>
              </w:rPr>
            </w:pPr>
            <w:r>
              <w:rPr>
                <w:rFonts w:hint="eastAsia" w:ascii="宋体" w:hAnsi="宋体" w:cs="宋体"/>
                <w:color w:val="auto"/>
                <w:kern w:val="2"/>
                <w:sz w:val="24"/>
                <w:szCs w:val="22"/>
                <w:highlight w:val="none"/>
                <w:lang w:val="en-US" w:eastAsia="zh-CN"/>
              </w:rPr>
              <w:t>4</w:t>
            </w:r>
          </w:p>
        </w:tc>
      </w:tr>
      <w:tr w14:paraId="69A31E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shd w:val="clear" w:color="auto" w:fill="auto"/>
            <w:vAlign w:val="center"/>
          </w:tcPr>
          <w:p w14:paraId="49866225">
            <w:pPr>
              <w:keepNext w:val="0"/>
              <w:keepLines w:val="0"/>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10</w:t>
            </w:r>
          </w:p>
        </w:tc>
        <w:tc>
          <w:tcPr>
            <w:tcW w:w="1215" w:type="dxa"/>
            <w:shd w:val="clear" w:color="auto" w:fill="auto"/>
            <w:vAlign w:val="center"/>
          </w:tcPr>
          <w:p w14:paraId="40A966A6">
            <w:pPr>
              <w:pStyle w:val="129"/>
              <w:keepNext w:val="0"/>
              <w:keepLines w:val="0"/>
              <w:widowControl/>
              <w:suppressLineNumbers w:val="0"/>
              <w:spacing w:before="0" w:beforeAutospacing="0" w:after="0" w:afterAutospacing="0" w:line="340" w:lineRule="exact"/>
              <w:ind w:left="0" w:leftChars="0" w:right="0" w:rightChars="0"/>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Cs w:val="22"/>
                <w:highlight w:val="none"/>
              </w:rPr>
              <w:t>提交成果</w:t>
            </w:r>
          </w:p>
        </w:tc>
        <w:tc>
          <w:tcPr>
            <w:tcW w:w="7470" w:type="dxa"/>
            <w:shd w:val="clear" w:color="auto" w:fill="auto"/>
            <w:vAlign w:val="center"/>
          </w:tcPr>
          <w:p w14:paraId="3D6E8FC4">
            <w:pPr>
              <w:keepNext w:val="0"/>
              <w:keepLines w:val="0"/>
              <w:widowControl/>
              <w:suppressLineNumbers w:val="0"/>
              <w:spacing w:before="0" w:beforeAutospacing="0" w:after="0" w:afterAutospacing="0" w:line="340" w:lineRule="exact"/>
              <w:ind w:left="0" w:leftChars="0" w:right="0" w:rightChars="0"/>
              <w:rPr>
                <w:rFonts w:hint="eastAsia" w:ascii="宋体" w:hAnsi="宋体" w:eastAsia="宋体" w:cs="宋体"/>
                <w:color w:val="auto"/>
                <w:kern w:val="2"/>
                <w:sz w:val="24"/>
                <w:szCs w:val="22"/>
                <w:highlight w:val="none"/>
                <w:lang w:val="en-US" w:eastAsia="zh-CN" w:bidi="ar-SA"/>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人提供的</w:t>
            </w:r>
            <w:r>
              <w:rPr>
                <w:rFonts w:hint="eastAsia" w:ascii="宋体" w:hAnsi="宋体" w:cs="宋体"/>
                <w:color w:val="auto"/>
                <w:kern w:val="2"/>
                <w:sz w:val="24"/>
                <w:szCs w:val="22"/>
                <w:highlight w:val="none"/>
              </w:rPr>
              <w:t>成果文件编制（0-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）、资料归档（0-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）等工序流程是否科学、规范、严密等内容进行评审</w:t>
            </w:r>
            <w:r>
              <w:rPr>
                <w:rFonts w:hint="eastAsia"/>
                <w:color w:val="auto"/>
                <w:kern w:val="2"/>
                <w:sz w:val="24"/>
                <w:szCs w:val="22"/>
                <w:highlight w:val="none"/>
              </w:rPr>
              <w:t>。</w:t>
            </w:r>
          </w:p>
        </w:tc>
        <w:tc>
          <w:tcPr>
            <w:tcW w:w="795" w:type="dxa"/>
            <w:shd w:val="clear" w:color="auto" w:fill="auto"/>
            <w:vAlign w:val="center"/>
          </w:tcPr>
          <w:p w14:paraId="7A2F08D2">
            <w:pPr>
              <w:keepNext w:val="0"/>
              <w:keepLines w:val="0"/>
              <w:widowControl/>
              <w:suppressLineNumbers w:val="0"/>
              <w:spacing w:before="0" w:beforeAutospacing="0" w:after="0" w:afterAutospacing="0" w:line="340" w:lineRule="exact"/>
              <w:ind w:left="0" w:leftChars="0" w:right="0" w:rightChars="0"/>
              <w:jc w:val="center"/>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rPr>
              <w:t>4</w:t>
            </w:r>
          </w:p>
        </w:tc>
      </w:tr>
      <w:tr w14:paraId="2A8112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shd w:val="clear" w:color="auto" w:fill="auto"/>
            <w:vAlign w:val="center"/>
          </w:tcPr>
          <w:p w14:paraId="56CEDDCC">
            <w:pPr>
              <w:keepNext w:val="0"/>
              <w:keepLines w:val="0"/>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11</w:t>
            </w:r>
          </w:p>
        </w:tc>
        <w:tc>
          <w:tcPr>
            <w:tcW w:w="1215" w:type="dxa"/>
            <w:shd w:val="clear" w:color="auto" w:fill="auto"/>
            <w:vAlign w:val="center"/>
          </w:tcPr>
          <w:p w14:paraId="3D05D863">
            <w:pPr>
              <w:pStyle w:val="121"/>
              <w:keepNext w:val="0"/>
              <w:keepLines w:val="0"/>
              <w:widowControl/>
              <w:suppressLineNumbers w:val="0"/>
              <w:spacing w:before="0" w:beforeAutospacing="0" w:after="0" w:afterAutospacing="0"/>
              <w:ind w:left="0" w:leftChars="0" w:right="0" w:rightChars="0"/>
              <w:jc w:val="center"/>
              <w:rPr>
                <w:rFonts w:ascii="宋体" w:hAnsi="宋体" w:eastAsia="宋体" w:cs="宋体"/>
                <w:color w:val="auto"/>
                <w:kern w:val="2"/>
                <w:sz w:val="24"/>
                <w:szCs w:val="22"/>
                <w:highlight w:val="none"/>
                <w:lang w:val="zh-CN" w:eastAsia="zh-CN" w:bidi="ar-SA"/>
              </w:rPr>
            </w:pPr>
            <w:r>
              <w:rPr>
                <w:rFonts w:hint="eastAsia" w:ascii="宋体" w:hAnsi="宋体" w:eastAsia="宋体" w:cs="宋体"/>
                <w:b w:val="0"/>
                <w:bCs/>
                <w:color w:val="auto"/>
                <w:kern w:val="2"/>
                <w:sz w:val="24"/>
                <w:szCs w:val="24"/>
                <w:highlight w:val="none"/>
                <w:lang w:val="en-US" w:eastAsia="zh-CN" w:bidi="ar"/>
              </w:rPr>
              <w:t>售后服务</w:t>
            </w:r>
            <w:r>
              <w:rPr>
                <w:rFonts w:hint="eastAsia" w:ascii="宋体" w:hAnsi="宋体" w:cs="宋体"/>
                <w:b w:val="0"/>
                <w:bCs/>
                <w:color w:val="auto"/>
                <w:kern w:val="2"/>
                <w:sz w:val="24"/>
                <w:szCs w:val="24"/>
                <w:highlight w:val="none"/>
                <w:lang w:val="en-US" w:eastAsia="zh-CN" w:bidi="ar"/>
              </w:rPr>
              <w:t>方案</w:t>
            </w:r>
          </w:p>
        </w:tc>
        <w:tc>
          <w:tcPr>
            <w:tcW w:w="7470" w:type="dxa"/>
            <w:shd w:val="clear" w:color="auto" w:fill="auto"/>
            <w:vAlign w:val="center"/>
          </w:tcPr>
          <w:p w14:paraId="226FBA2F">
            <w:pPr>
              <w:keepNext w:val="0"/>
              <w:keepLines w:val="0"/>
              <w:widowControl/>
              <w:suppressLineNumbers w:val="0"/>
              <w:spacing w:before="0" w:beforeAutospacing="0" w:after="0" w:afterAutospacing="0" w:line="340" w:lineRule="exact"/>
              <w:ind w:left="0" w:leftChars="0" w:right="0" w:rightChars="0"/>
              <w:rPr>
                <w:rStyle w:val="130"/>
                <w:rFonts w:hint="eastAsia" w:ascii="宋体" w:hAnsi="宋体" w:eastAsia="宋体" w:cs="宋体"/>
                <w:color w:val="auto"/>
                <w:kern w:val="2"/>
                <w:sz w:val="24"/>
                <w:szCs w:val="24"/>
                <w:lang w:val="en-US" w:eastAsia="zh-CN"/>
              </w:rPr>
            </w:pPr>
            <w:r>
              <w:rPr>
                <w:rStyle w:val="130"/>
                <w:rFonts w:hint="eastAsia" w:ascii="宋体" w:hAnsi="宋体" w:eastAsia="宋体" w:cs="宋体"/>
                <w:color w:val="auto"/>
                <w:kern w:val="2"/>
                <w:sz w:val="24"/>
                <w:szCs w:val="24"/>
              </w:rPr>
              <w:t>根据投标</w:t>
            </w:r>
            <w:r>
              <w:rPr>
                <w:rStyle w:val="130"/>
                <w:rFonts w:hint="eastAsia" w:ascii="宋体" w:hAnsi="宋体" w:eastAsia="宋体" w:cs="宋体"/>
                <w:color w:val="auto"/>
                <w:kern w:val="2"/>
                <w:sz w:val="24"/>
                <w:szCs w:val="24"/>
                <w:lang w:val="en-US" w:eastAsia="zh-CN"/>
              </w:rPr>
              <w:t>人</w:t>
            </w:r>
            <w:r>
              <w:rPr>
                <w:rStyle w:val="130"/>
                <w:rFonts w:hint="eastAsia" w:ascii="宋体" w:hAnsi="宋体" w:eastAsia="宋体" w:cs="宋体"/>
                <w:color w:val="auto"/>
                <w:kern w:val="2"/>
                <w:sz w:val="24"/>
                <w:szCs w:val="24"/>
                <w:lang w:val="zh-CN" w:eastAsia="zh-CN"/>
              </w:rPr>
              <w:t>提供的售后服务方案</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Style w:val="130"/>
                <w:rFonts w:hint="eastAsia" w:ascii="宋体" w:hAnsi="宋体" w:eastAsia="宋体" w:cs="宋体"/>
                <w:color w:val="auto"/>
                <w:kern w:val="2"/>
                <w:sz w:val="24"/>
                <w:szCs w:val="24"/>
              </w:rPr>
              <w:t>和</w:t>
            </w:r>
            <w:r>
              <w:rPr>
                <w:rStyle w:val="130"/>
                <w:rFonts w:hint="eastAsia" w:ascii="宋体" w:hAnsi="宋体" w:eastAsia="宋体" w:cs="宋体"/>
                <w:color w:val="auto"/>
                <w:kern w:val="2"/>
                <w:sz w:val="24"/>
                <w:szCs w:val="24"/>
                <w:lang w:val="zh-CN" w:eastAsia="zh-CN"/>
              </w:rPr>
              <w:t>落实服务承诺的保障措施</w:t>
            </w:r>
            <w:r>
              <w:rPr>
                <w:rFonts w:hint="eastAsia" w:ascii="宋体" w:hAnsi="宋体" w:cs="宋体"/>
                <w:color w:val="auto"/>
                <w:kern w:val="2"/>
                <w:sz w:val="24"/>
                <w:szCs w:val="22"/>
                <w:highlight w:val="none"/>
              </w:rPr>
              <w:t>（0-</w:t>
            </w:r>
            <w:r>
              <w:rPr>
                <w:rFonts w:hint="eastAsia" w:ascii="宋体" w:hAnsi="宋体" w:cs="宋体"/>
                <w:color w:val="auto"/>
                <w:kern w:val="2"/>
                <w:sz w:val="24"/>
                <w:szCs w:val="22"/>
                <w:highlight w:val="none"/>
                <w:lang w:val="en-US" w:eastAsia="zh-CN"/>
              </w:rPr>
              <w:t>2</w:t>
            </w:r>
            <w:r>
              <w:rPr>
                <w:rFonts w:hint="eastAsia" w:ascii="宋体" w:hAnsi="宋体" w:cs="宋体"/>
                <w:color w:val="auto"/>
                <w:kern w:val="2"/>
                <w:sz w:val="24"/>
                <w:szCs w:val="22"/>
                <w:highlight w:val="none"/>
              </w:rPr>
              <w:t>）</w:t>
            </w:r>
            <w:r>
              <w:rPr>
                <w:rStyle w:val="130"/>
                <w:rFonts w:hint="eastAsia" w:ascii="宋体" w:hAnsi="宋体" w:eastAsia="宋体" w:cs="宋体"/>
                <w:color w:val="auto"/>
                <w:kern w:val="2"/>
                <w:sz w:val="24"/>
                <w:szCs w:val="24"/>
              </w:rPr>
              <w:t>的</w:t>
            </w:r>
            <w:r>
              <w:rPr>
                <w:rStyle w:val="130"/>
                <w:rFonts w:hint="eastAsia" w:ascii="宋体" w:hAnsi="宋体" w:eastAsia="宋体" w:cs="宋体"/>
                <w:color w:val="auto"/>
                <w:kern w:val="2"/>
                <w:sz w:val="24"/>
                <w:szCs w:val="24"/>
                <w:lang w:val="zh-CN" w:eastAsia="zh-CN"/>
              </w:rPr>
              <w:t>可行性、完整性</w:t>
            </w:r>
            <w:r>
              <w:rPr>
                <w:rStyle w:val="130"/>
                <w:rFonts w:hint="eastAsia" w:ascii="宋体" w:hAnsi="宋体" w:eastAsia="宋体" w:cs="宋体"/>
                <w:color w:val="auto"/>
                <w:kern w:val="2"/>
                <w:sz w:val="24"/>
                <w:szCs w:val="24"/>
                <w:lang w:val="en-US" w:eastAsia="zh-CN"/>
              </w:rPr>
              <w:t>等内容进行评审。</w:t>
            </w:r>
          </w:p>
        </w:tc>
        <w:tc>
          <w:tcPr>
            <w:tcW w:w="795" w:type="dxa"/>
            <w:shd w:val="clear" w:color="auto" w:fill="auto"/>
            <w:vAlign w:val="center"/>
          </w:tcPr>
          <w:p w14:paraId="39578617">
            <w:pPr>
              <w:keepNext w:val="0"/>
              <w:keepLines w:val="0"/>
              <w:suppressLineNumbers w:val="0"/>
              <w:spacing w:before="0" w:beforeAutospacing="0" w:after="0" w:afterAutospacing="0" w:line="340" w:lineRule="exact"/>
              <w:ind w:left="0" w:leftChars="0" w:right="0" w:rightChars="0"/>
              <w:jc w:val="center"/>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rPr>
              <w:t>4</w:t>
            </w:r>
          </w:p>
        </w:tc>
      </w:tr>
      <w:tr w14:paraId="1566EA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shd w:val="clear" w:color="auto" w:fill="auto"/>
            <w:vAlign w:val="center"/>
          </w:tcPr>
          <w:p w14:paraId="7B612ADF">
            <w:pPr>
              <w:keepNext w:val="0"/>
              <w:keepLines w:val="0"/>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12</w:t>
            </w:r>
          </w:p>
        </w:tc>
        <w:tc>
          <w:tcPr>
            <w:tcW w:w="1215" w:type="dxa"/>
            <w:shd w:val="clear" w:color="auto" w:fill="auto"/>
            <w:vAlign w:val="center"/>
          </w:tcPr>
          <w:p w14:paraId="5E6FBBE3">
            <w:pPr>
              <w:pStyle w:val="121"/>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val="0"/>
                <w:bCs/>
                <w:color w:val="auto"/>
                <w:kern w:val="2"/>
                <w:sz w:val="24"/>
                <w:szCs w:val="24"/>
                <w:highlight w:val="none"/>
                <w:lang w:val="en-US" w:eastAsia="zh-CN" w:bidi="ar"/>
              </w:rPr>
            </w:pPr>
            <w:r>
              <w:rPr>
                <w:rFonts w:hint="eastAsia" w:ascii="宋体" w:hAnsi="宋体" w:eastAsia="宋体" w:cs="宋体"/>
                <w:color w:val="auto"/>
                <w:kern w:val="2"/>
                <w:sz w:val="24"/>
                <w:szCs w:val="22"/>
                <w:highlight w:val="none"/>
                <w:lang w:val="en-US"/>
              </w:rPr>
              <w:t>应急预案</w:t>
            </w:r>
          </w:p>
        </w:tc>
        <w:tc>
          <w:tcPr>
            <w:tcW w:w="7470" w:type="dxa"/>
            <w:shd w:val="clear" w:color="auto" w:fill="auto"/>
            <w:vAlign w:val="center"/>
          </w:tcPr>
          <w:p w14:paraId="37601507">
            <w:pPr>
              <w:pStyle w:val="121"/>
              <w:keepNext w:val="0"/>
              <w:keepLines w:val="0"/>
              <w:widowControl/>
              <w:suppressLineNumbers w:val="0"/>
              <w:spacing w:before="0" w:beforeAutospacing="0" w:after="0" w:afterAutospacing="0"/>
              <w:ind w:left="0" w:leftChars="0" w:right="0" w:rightChars="0"/>
              <w:jc w:val="left"/>
              <w:rPr>
                <w:rFonts w:hint="eastAsia" w:ascii="宋体" w:hAnsi="宋体" w:eastAsia="宋体" w:cs="宋体"/>
                <w:i w:val="0"/>
                <w:iCs w:val="0"/>
                <w:color w:val="auto"/>
                <w:kern w:val="2"/>
                <w:sz w:val="24"/>
                <w:szCs w:val="24"/>
                <w:highlight w:val="none"/>
              </w:rPr>
            </w:pPr>
            <w:r>
              <w:rPr>
                <w:rStyle w:val="130"/>
                <w:rFonts w:hint="eastAsia" w:ascii="宋体" w:hAnsi="宋体" w:eastAsia="宋体" w:cs="宋体"/>
                <w:color w:val="auto"/>
                <w:kern w:val="2"/>
                <w:sz w:val="24"/>
                <w:szCs w:val="24"/>
              </w:rPr>
              <w:t>根据投标</w:t>
            </w:r>
            <w:r>
              <w:rPr>
                <w:rStyle w:val="130"/>
                <w:rFonts w:hint="eastAsia" w:ascii="宋体" w:hAnsi="宋体" w:cs="宋体"/>
                <w:color w:val="auto"/>
                <w:kern w:val="2"/>
                <w:sz w:val="24"/>
                <w:szCs w:val="24"/>
                <w:lang w:val="en-US" w:eastAsia="zh-CN"/>
              </w:rPr>
              <w:t>人</w:t>
            </w:r>
            <w:r>
              <w:rPr>
                <w:rFonts w:hint="eastAsia" w:ascii="宋体" w:hAnsi="宋体" w:cs="宋体"/>
                <w:color w:val="auto"/>
                <w:kern w:val="2"/>
                <w:sz w:val="24"/>
                <w:szCs w:val="22"/>
                <w:highlight w:val="none"/>
                <w:lang w:val="en-US" w:eastAsia="zh-CN"/>
              </w:rPr>
              <w:t>制定</w:t>
            </w:r>
            <w:r>
              <w:rPr>
                <w:rFonts w:hint="eastAsia" w:ascii="宋体" w:hAnsi="宋体" w:eastAsia="宋体" w:cs="宋体"/>
                <w:color w:val="auto"/>
                <w:kern w:val="2"/>
                <w:sz w:val="24"/>
                <w:szCs w:val="22"/>
                <w:highlight w:val="none"/>
                <w:lang w:val="en-US" w:eastAsia="zh-CN"/>
              </w:rPr>
              <w:t>的</w:t>
            </w:r>
            <w:r>
              <w:rPr>
                <w:rFonts w:hint="eastAsia" w:ascii="宋体" w:hAnsi="宋体" w:eastAsia="宋体" w:cs="宋体"/>
                <w:color w:val="auto"/>
                <w:kern w:val="2"/>
                <w:sz w:val="24"/>
                <w:szCs w:val="22"/>
                <w:highlight w:val="none"/>
                <w:lang w:val="en-US"/>
              </w:rPr>
              <w:t>突发事件对自然灾害及配合重大活动有应急预案</w:t>
            </w:r>
            <w:r>
              <w:rPr>
                <w:rFonts w:hint="eastAsia" w:ascii="宋体" w:hAnsi="宋体" w:eastAsia="宋体" w:cs="宋体"/>
                <w:color w:val="auto"/>
                <w:kern w:val="2"/>
                <w:sz w:val="24"/>
                <w:szCs w:val="22"/>
                <w:highlight w:val="none"/>
                <w:lang w:val="en-US" w:eastAsia="zh-CN"/>
              </w:rPr>
              <w:t>（0-2）</w:t>
            </w:r>
            <w:r>
              <w:rPr>
                <w:rFonts w:hint="eastAsia" w:ascii="宋体" w:hAnsi="宋体" w:eastAsia="宋体" w:cs="宋体"/>
                <w:color w:val="auto"/>
                <w:kern w:val="2"/>
                <w:sz w:val="24"/>
                <w:szCs w:val="22"/>
                <w:highlight w:val="none"/>
                <w:lang w:val="en-US"/>
              </w:rPr>
              <w:t>及实施措施</w:t>
            </w:r>
            <w:r>
              <w:rPr>
                <w:rFonts w:hint="eastAsia" w:ascii="宋体" w:hAnsi="宋体" w:eastAsia="宋体" w:cs="宋体"/>
                <w:color w:val="auto"/>
                <w:kern w:val="2"/>
                <w:sz w:val="24"/>
                <w:szCs w:val="22"/>
                <w:highlight w:val="none"/>
                <w:lang w:val="en-US" w:eastAsia="zh-CN"/>
              </w:rPr>
              <w:t>（0-2）</w:t>
            </w:r>
            <w:r>
              <w:rPr>
                <w:rFonts w:hint="eastAsia" w:ascii="宋体" w:hAnsi="宋体" w:eastAsia="宋体" w:cs="宋体"/>
                <w:color w:val="auto"/>
                <w:kern w:val="2"/>
                <w:sz w:val="24"/>
                <w:szCs w:val="22"/>
                <w:highlight w:val="none"/>
                <w:lang w:val="en-US"/>
              </w:rPr>
              <w:t>等内容进行评审。</w:t>
            </w:r>
          </w:p>
        </w:tc>
        <w:tc>
          <w:tcPr>
            <w:tcW w:w="795" w:type="dxa"/>
            <w:shd w:val="clear" w:color="auto" w:fill="auto"/>
            <w:vAlign w:val="center"/>
          </w:tcPr>
          <w:p w14:paraId="4BB86C6F">
            <w:pPr>
              <w:keepNext w:val="0"/>
              <w:keepLines w:val="0"/>
              <w:suppressLineNumbers w:val="0"/>
              <w:spacing w:before="0" w:beforeAutospacing="0" w:after="0" w:afterAutospacing="0" w:line="340" w:lineRule="exact"/>
              <w:ind w:left="0" w:leftChars="0" w:right="0" w:rightChars="0"/>
              <w:jc w:val="center"/>
              <w:rPr>
                <w:rFonts w:hint="default" w:ascii="宋体" w:hAnsi="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4</w:t>
            </w:r>
          </w:p>
        </w:tc>
      </w:tr>
      <w:tr w14:paraId="0C2EF0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35" w:type="dxa"/>
            <w:vAlign w:val="center"/>
          </w:tcPr>
          <w:p w14:paraId="3E9430C1">
            <w:pPr>
              <w:keepNext w:val="0"/>
              <w:keepLines w:val="0"/>
              <w:suppressLineNumbers w:val="0"/>
              <w:spacing w:before="0" w:beforeAutospacing="0" w:after="0" w:afterAutospacing="0" w:line="340" w:lineRule="exact"/>
              <w:ind w:left="0" w:right="0"/>
              <w:jc w:val="center"/>
              <w:rPr>
                <w:rFonts w:ascii="宋体" w:hAnsi="宋体" w:cs="宋体"/>
                <w:b/>
                <w:bCs/>
                <w:color w:val="auto"/>
                <w:kern w:val="2"/>
                <w:sz w:val="24"/>
                <w:szCs w:val="22"/>
                <w:highlight w:val="none"/>
              </w:rPr>
            </w:pPr>
            <w:r>
              <w:rPr>
                <w:rFonts w:hint="eastAsia" w:ascii="宋体" w:hAnsi="宋体" w:cs="宋体"/>
                <w:b/>
                <w:bCs/>
                <w:color w:val="auto"/>
                <w:kern w:val="2"/>
                <w:sz w:val="24"/>
                <w:szCs w:val="22"/>
                <w:highlight w:val="none"/>
              </w:rPr>
              <w:t>二</w:t>
            </w:r>
          </w:p>
        </w:tc>
        <w:tc>
          <w:tcPr>
            <w:tcW w:w="8685" w:type="dxa"/>
            <w:gridSpan w:val="2"/>
            <w:vAlign w:val="center"/>
          </w:tcPr>
          <w:p w14:paraId="2CE11E50">
            <w:pPr>
              <w:keepNext w:val="0"/>
              <w:keepLines w:val="0"/>
              <w:suppressLineNumbers w:val="0"/>
              <w:spacing w:before="0" w:beforeAutospacing="0" w:after="0" w:afterAutospacing="0" w:line="340" w:lineRule="exact"/>
              <w:ind w:left="0" w:right="0"/>
              <w:jc w:val="center"/>
              <w:rPr>
                <w:rFonts w:ascii="宋体" w:hAnsi="宋体" w:cs="宋体"/>
                <w:b/>
                <w:bCs/>
                <w:color w:val="auto"/>
                <w:kern w:val="2"/>
                <w:sz w:val="24"/>
                <w:szCs w:val="22"/>
                <w:highlight w:val="none"/>
              </w:rPr>
            </w:pPr>
            <w:r>
              <w:rPr>
                <w:rFonts w:hint="eastAsia" w:ascii="宋体" w:hAnsi="宋体" w:cs="宋体"/>
                <w:b/>
                <w:bCs/>
                <w:color w:val="auto"/>
                <w:kern w:val="2"/>
                <w:sz w:val="24"/>
                <w:szCs w:val="22"/>
                <w:highlight w:val="none"/>
              </w:rPr>
              <w:t>商务资信及其他分</w:t>
            </w:r>
          </w:p>
        </w:tc>
        <w:tc>
          <w:tcPr>
            <w:tcW w:w="795" w:type="dxa"/>
            <w:vAlign w:val="center"/>
          </w:tcPr>
          <w:p w14:paraId="769F2650">
            <w:pPr>
              <w:keepNext w:val="0"/>
              <w:keepLines w:val="0"/>
              <w:suppressLineNumbers w:val="0"/>
              <w:spacing w:before="0" w:beforeAutospacing="0" w:after="0" w:afterAutospacing="0" w:line="340" w:lineRule="exact"/>
              <w:ind w:left="0" w:right="0"/>
              <w:jc w:val="center"/>
              <w:rPr>
                <w:rFonts w:ascii="宋体" w:hAnsi="宋体" w:cs="宋体"/>
                <w:b/>
                <w:bCs/>
                <w:color w:val="auto"/>
                <w:kern w:val="2"/>
                <w:sz w:val="24"/>
                <w:szCs w:val="22"/>
                <w:highlight w:val="none"/>
              </w:rPr>
            </w:pPr>
            <w:r>
              <w:rPr>
                <w:rFonts w:hint="eastAsia" w:ascii="宋体" w:hAnsi="宋体" w:cs="宋体"/>
                <w:b/>
                <w:bCs/>
                <w:color w:val="auto"/>
                <w:kern w:val="2"/>
                <w:sz w:val="24"/>
                <w:szCs w:val="22"/>
                <w:highlight w:val="none"/>
                <w:lang w:val="en-US" w:eastAsia="zh-CN"/>
              </w:rPr>
              <w:t>22</w:t>
            </w:r>
            <w:r>
              <w:rPr>
                <w:rFonts w:hint="eastAsia" w:ascii="宋体" w:hAnsi="宋体" w:cs="宋体"/>
                <w:b/>
                <w:bCs/>
                <w:color w:val="auto"/>
                <w:kern w:val="2"/>
                <w:sz w:val="24"/>
                <w:szCs w:val="22"/>
                <w:highlight w:val="none"/>
              </w:rPr>
              <w:t>分</w:t>
            </w:r>
          </w:p>
        </w:tc>
      </w:tr>
      <w:tr w14:paraId="4E5C73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35" w:type="dxa"/>
            <w:vAlign w:val="center"/>
          </w:tcPr>
          <w:p w14:paraId="211F70E4">
            <w:pPr>
              <w:keepNext w:val="0"/>
              <w:keepLines w:val="0"/>
              <w:widowControl/>
              <w:suppressLineNumbers w:val="0"/>
              <w:spacing w:before="0" w:beforeAutospacing="0" w:after="0" w:afterAutospacing="0" w:line="340" w:lineRule="exact"/>
              <w:ind w:left="0" w:leftChars="0" w:right="0" w:rightChars="0"/>
              <w:jc w:val="center"/>
              <w:rPr>
                <w:rFonts w:hint="default" w:ascii="宋体" w:hAnsi="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13</w:t>
            </w:r>
          </w:p>
        </w:tc>
        <w:tc>
          <w:tcPr>
            <w:tcW w:w="1215" w:type="dxa"/>
            <w:vAlign w:val="center"/>
          </w:tcPr>
          <w:p w14:paraId="566CC9F4">
            <w:pPr>
              <w:keepNext w:val="0"/>
              <w:keepLines w:val="0"/>
              <w:widowControl/>
              <w:suppressLineNumbers w:val="0"/>
              <w:spacing w:before="0" w:beforeAutospacing="0" w:after="0" w:afterAutospacing="0" w:line="340" w:lineRule="exact"/>
              <w:ind w:left="0" w:leftChars="0" w:right="0" w:rightChars="0"/>
              <w:rPr>
                <w:rFonts w:hint="eastAsia" w:ascii="宋体" w:hAnsi="宋体" w:cs="宋体"/>
                <w:color w:val="auto"/>
                <w:spacing w:val="-7"/>
                <w:kern w:val="2"/>
                <w:sz w:val="24"/>
                <w:szCs w:val="24"/>
                <w:lang w:val="en-US" w:eastAsia="zh-CN"/>
              </w:rPr>
            </w:pPr>
            <w:r>
              <w:rPr>
                <w:rFonts w:hint="eastAsia" w:ascii="宋体" w:hAnsi="宋体" w:eastAsia="宋体" w:cs="宋体"/>
                <w:color w:val="auto"/>
                <w:kern w:val="2"/>
                <w:sz w:val="24"/>
                <w:szCs w:val="22"/>
                <w:highlight w:val="none"/>
                <w:lang w:val="zh-CN" w:eastAsia="zh-CN"/>
              </w:rPr>
              <w:t>体系认证</w:t>
            </w:r>
          </w:p>
        </w:tc>
        <w:tc>
          <w:tcPr>
            <w:tcW w:w="7470" w:type="dxa"/>
            <w:vAlign w:val="center"/>
          </w:tcPr>
          <w:p w14:paraId="0920AC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kern w:val="2"/>
                <w:sz w:val="24"/>
                <w:szCs w:val="22"/>
                <w:highlight w:val="none"/>
                <w:lang w:val="zh-CN" w:eastAsia="zh-CN"/>
              </w:rPr>
            </w:pPr>
            <w:r>
              <w:rPr>
                <w:rFonts w:hint="eastAsia" w:ascii="宋体" w:hAnsi="宋体" w:eastAsia="宋体" w:cs="宋体"/>
                <w:color w:val="auto"/>
                <w:kern w:val="2"/>
                <w:sz w:val="24"/>
                <w:szCs w:val="22"/>
                <w:highlight w:val="none"/>
                <w:lang w:val="zh-CN" w:eastAsia="zh-CN"/>
              </w:rPr>
              <w:t>投标人通过ISO9001质量体系认证、ISO14001环境管理体系认证、ISO</w:t>
            </w:r>
            <w:r>
              <w:rPr>
                <w:rFonts w:hint="eastAsia" w:ascii="宋体" w:hAnsi="宋体" w:eastAsia="宋体" w:cs="宋体"/>
                <w:color w:val="auto"/>
                <w:kern w:val="2"/>
                <w:sz w:val="24"/>
                <w:szCs w:val="22"/>
                <w:highlight w:val="none"/>
                <w:lang w:val="en-US" w:eastAsia="zh-CN"/>
              </w:rPr>
              <w:t>45001职业健康安全管理体系认证，每个得1分，最高得3分</w:t>
            </w:r>
            <w:r>
              <w:rPr>
                <w:rFonts w:hint="eastAsia" w:ascii="宋体" w:hAnsi="宋体" w:eastAsia="宋体" w:cs="宋体"/>
                <w:color w:val="auto"/>
                <w:kern w:val="2"/>
                <w:sz w:val="24"/>
                <w:szCs w:val="22"/>
                <w:highlight w:val="none"/>
                <w:lang w:val="zh-CN" w:eastAsia="zh-CN"/>
              </w:rPr>
              <w:t>。</w:t>
            </w:r>
          </w:p>
          <w:p w14:paraId="57624617">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right="0"/>
              <w:jc w:val="center"/>
              <w:rPr>
                <w:rFonts w:hint="eastAsia" w:ascii="宋体" w:hAnsi="宋体" w:eastAsia="宋体" w:cs="宋体"/>
                <w:color w:val="auto"/>
                <w:kern w:val="2"/>
                <w:sz w:val="24"/>
                <w:szCs w:val="24"/>
                <w:lang w:val="en-US" w:eastAsia="zh-CN"/>
              </w:rPr>
            </w:pPr>
            <w:r>
              <w:rPr>
                <w:rFonts w:hint="eastAsia" w:ascii="宋体" w:hAnsi="宋体" w:cs="宋体"/>
                <w:b/>
                <w:bCs/>
                <w:color w:val="auto"/>
                <w:kern w:val="2"/>
                <w:sz w:val="24"/>
                <w:szCs w:val="22"/>
                <w:highlight w:val="none"/>
                <w:lang w:val="en-US" w:eastAsia="zh-CN"/>
              </w:rPr>
              <w:t>注：</w:t>
            </w:r>
            <w:r>
              <w:rPr>
                <w:rFonts w:hint="eastAsia" w:ascii="宋体" w:hAnsi="宋体" w:eastAsia="宋体" w:cs="宋体"/>
                <w:color w:val="auto"/>
                <w:kern w:val="2"/>
                <w:sz w:val="24"/>
                <w:szCs w:val="24"/>
                <w:lang w:val="en-US" w:eastAsia="zh-CN"/>
              </w:rPr>
              <w:t>需提供相关证书复印件及www.cnca.gov.cn认监委官方网站截图，</w:t>
            </w:r>
          </w:p>
          <w:p w14:paraId="2B0629E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right="0"/>
              <w:jc w:val="both"/>
              <w:rPr>
                <w:rFonts w:hint="eastAsia" w:ascii="宋体" w:hAnsi="宋体" w:eastAsia="宋体" w:cs="宋体"/>
                <w:b/>
                <w:bCs/>
                <w:color w:val="auto"/>
                <w:kern w:val="2"/>
                <w:sz w:val="24"/>
                <w:szCs w:val="22"/>
                <w:highlight w:val="none"/>
                <w:lang w:val="zh-CN" w:eastAsia="zh-CN"/>
              </w:rPr>
            </w:pPr>
            <w:r>
              <w:rPr>
                <w:rFonts w:hint="eastAsia" w:ascii="宋体" w:hAnsi="宋体" w:eastAsia="宋体" w:cs="宋体"/>
                <w:color w:val="auto"/>
                <w:kern w:val="2"/>
                <w:sz w:val="24"/>
                <w:szCs w:val="24"/>
                <w:lang w:val="en-US" w:eastAsia="zh-CN"/>
              </w:rPr>
              <w:t>未提供不得分。</w:t>
            </w:r>
          </w:p>
        </w:tc>
        <w:tc>
          <w:tcPr>
            <w:tcW w:w="795" w:type="dxa"/>
            <w:vAlign w:val="center"/>
          </w:tcPr>
          <w:p w14:paraId="1FC77A7D">
            <w:pPr>
              <w:pStyle w:val="127"/>
              <w:keepNext w:val="0"/>
              <w:keepLines w:val="0"/>
              <w:suppressLineNumbers w:val="0"/>
              <w:spacing w:before="74" w:beforeAutospacing="0" w:after="0" w:afterAutospacing="0" w:line="219" w:lineRule="auto"/>
              <w:ind w:left="0" w:leftChars="0" w:right="0" w:firstLine="0" w:firstLineChars="0"/>
              <w:jc w:val="center"/>
              <w:rPr>
                <w:rFonts w:hint="default" w:cs="宋体"/>
                <w:color w:val="auto"/>
                <w:spacing w:val="-7"/>
                <w:kern w:val="2"/>
                <w:sz w:val="24"/>
                <w:szCs w:val="24"/>
                <w:highlight w:val="none"/>
                <w:lang w:val="en-US" w:eastAsia="zh-CN"/>
              </w:rPr>
            </w:pPr>
            <w:r>
              <w:rPr>
                <w:rFonts w:hint="eastAsia" w:cs="宋体"/>
                <w:color w:val="auto"/>
                <w:spacing w:val="-7"/>
                <w:kern w:val="2"/>
                <w:sz w:val="24"/>
                <w:szCs w:val="24"/>
                <w:highlight w:val="none"/>
                <w:lang w:val="en-US" w:eastAsia="zh-CN"/>
              </w:rPr>
              <w:t>3</w:t>
            </w:r>
          </w:p>
        </w:tc>
      </w:tr>
      <w:tr w14:paraId="6BF012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01C9A2A2">
            <w:pPr>
              <w:keepNext w:val="0"/>
              <w:keepLines w:val="0"/>
              <w:widowControl/>
              <w:suppressLineNumbers w:val="0"/>
              <w:spacing w:before="0" w:beforeAutospacing="0" w:after="0" w:afterAutospacing="0" w:line="340" w:lineRule="exact"/>
              <w:ind w:left="0" w:leftChars="0" w:right="0" w:rightChars="0"/>
              <w:jc w:val="center"/>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14</w:t>
            </w:r>
          </w:p>
        </w:tc>
        <w:tc>
          <w:tcPr>
            <w:tcW w:w="1215" w:type="dxa"/>
            <w:vAlign w:val="center"/>
          </w:tcPr>
          <w:p w14:paraId="65C1B37E">
            <w:pPr>
              <w:keepNext w:val="0"/>
              <w:keepLines w:val="0"/>
              <w:widowControl/>
              <w:suppressLineNumbers w:val="0"/>
              <w:spacing w:before="0" w:beforeAutospacing="0" w:after="0" w:afterAutospacing="0" w:line="340" w:lineRule="exact"/>
              <w:ind w:left="0" w:leftChars="0" w:right="0" w:rightChars="0" w:firstLine="0" w:firstLineChars="0"/>
              <w:rPr>
                <w:rFonts w:hint="eastAsia" w:ascii="宋体" w:hAnsi="宋体" w:eastAsia="宋体" w:cs="宋体"/>
                <w:color w:val="auto"/>
                <w:kern w:val="2"/>
                <w:sz w:val="24"/>
                <w:szCs w:val="22"/>
                <w:highlight w:val="none"/>
                <w:lang w:eastAsia="zh-CN"/>
              </w:rPr>
            </w:pPr>
            <w:r>
              <w:rPr>
                <w:rFonts w:hint="eastAsia" w:ascii="宋体" w:hAnsi="宋体" w:cs="宋体"/>
                <w:color w:val="auto"/>
                <w:spacing w:val="-7"/>
                <w:kern w:val="2"/>
                <w:sz w:val="24"/>
                <w:szCs w:val="24"/>
                <w:lang w:val="en-US" w:eastAsia="zh-CN"/>
              </w:rPr>
              <w:t>项目</w:t>
            </w:r>
            <w:r>
              <w:rPr>
                <w:rFonts w:hint="eastAsia" w:ascii="宋体" w:hAnsi="宋体" w:eastAsia="宋体" w:cs="宋体"/>
                <w:color w:val="auto"/>
                <w:spacing w:val="-7"/>
                <w:kern w:val="2"/>
                <w:sz w:val="24"/>
                <w:szCs w:val="24"/>
                <w:lang w:val="zh-CN" w:eastAsia="zh-CN"/>
              </w:rPr>
              <w:t>业绩</w:t>
            </w:r>
          </w:p>
        </w:tc>
        <w:tc>
          <w:tcPr>
            <w:tcW w:w="7470" w:type="dxa"/>
            <w:vAlign w:val="center"/>
          </w:tcPr>
          <w:p w14:paraId="08118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kern w:val="2"/>
                <w:sz w:val="24"/>
                <w:szCs w:val="22"/>
                <w:highlight w:val="none"/>
                <w:lang w:val="zh-CN" w:eastAsia="zh-CN"/>
              </w:rPr>
            </w:pPr>
            <w:r>
              <w:rPr>
                <w:rFonts w:hint="eastAsia" w:ascii="宋体" w:hAnsi="宋体" w:eastAsia="宋体" w:cs="宋体"/>
                <w:color w:val="auto"/>
                <w:kern w:val="2"/>
                <w:sz w:val="24"/>
                <w:szCs w:val="22"/>
                <w:highlight w:val="none"/>
                <w:lang w:val="zh-CN" w:eastAsia="zh-CN"/>
              </w:rPr>
              <w:t>投标人自</w:t>
            </w:r>
            <w:r>
              <w:rPr>
                <w:rFonts w:hint="eastAsia" w:ascii="宋体" w:hAnsi="宋体" w:eastAsia="宋体" w:cs="宋体"/>
                <w:color w:val="auto"/>
                <w:kern w:val="2"/>
                <w:sz w:val="24"/>
                <w:szCs w:val="22"/>
                <w:highlight w:val="none"/>
                <w:lang w:val="en-US" w:eastAsia="zh-CN"/>
              </w:rPr>
              <w:t>2023</w:t>
            </w:r>
            <w:r>
              <w:rPr>
                <w:rFonts w:hint="eastAsia" w:ascii="宋体" w:hAnsi="宋体" w:eastAsia="宋体" w:cs="宋体"/>
                <w:color w:val="auto"/>
                <w:kern w:val="2"/>
                <w:sz w:val="24"/>
                <w:szCs w:val="22"/>
                <w:highlight w:val="none"/>
                <w:lang w:val="zh-CN" w:eastAsia="zh-CN"/>
              </w:rPr>
              <w:t>年1月1日以来，</w:t>
            </w:r>
            <w:r>
              <w:rPr>
                <w:rFonts w:hint="eastAsia" w:ascii="宋体" w:hAnsi="宋体" w:eastAsia="宋体" w:cs="宋体"/>
                <w:color w:val="auto"/>
                <w:kern w:val="2"/>
                <w:sz w:val="24"/>
                <w:szCs w:val="24"/>
              </w:rPr>
              <w:t>实施过的</w:t>
            </w:r>
            <w:r>
              <w:rPr>
                <w:rFonts w:hint="eastAsia" w:ascii="宋体" w:hAnsi="宋体" w:cs="宋体"/>
                <w:color w:val="auto"/>
                <w:kern w:val="2"/>
                <w:sz w:val="24"/>
                <w:szCs w:val="24"/>
                <w:lang w:val="en-US" w:eastAsia="zh-CN"/>
              </w:rPr>
              <w:t>类似</w:t>
            </w:r>
            <w:r>
              <w:rPr>
                <w:rFonts w:hint="eastAsia" w:ascii="宋体" w:hAnsi="宋体" w:eastAsia="宋体" w:cs="宋体"/>
                <w:color w:val="auto"/>
                <w:kern w:val="2"/>
                <w:sz w:val="24"/>
                <w:szCs w:val="24"/>
              </w:rPr>
              <w:t>项目业绩</w:t>
            </w:r>
            <w:r>
              <w:rPr>
                <w:rFonts w:hint="eastAsia" w:ascii="宋体" w:hAnsi="宋体" w:eastAsia="宋体" w:cs="宋体"/>
                <w:color w:val="auto"/>
                <w:kern w:val="2"/>
                <w:sz w:val="24"/>
                <w:szCs w:val="22"/>
                <w:highlight w:val="none"/>
                <w:lang w:val="zh-CN" w:eastAsia="zh-CN"/>
              </w:rPr>
              <w:t>，每提供一个业绩得</w:t>
            </w:r>
            <w:r>
              <w:rPr>
                <w:rFonts w:hint="eastAsia" w:ascii="宋体" w:hAnsi="宋体" w:eastAsia="宋体" w:cs="宋体"/>
                <w:color w:val="auto"/>
                <w:kern w:val="2"/>
                <w:sz w:val="24"/>
                <w:szCs w:val="22"/>
                <w:highlight w:val="none"/>
                <w:lang w:val="en-US" w:eastAsia="zh-CN"/>
              </w:rPr>
              <w:t>1</w:t>
            </w:r>
            <w:r>
              <w:rPr>
                <w:rFonts w:hint="eastAsia" w:ascii="宋体" w:hAnsi="宋体" w:eastAsia="宋体" w:cs="宋体"/>
                <w:color w:val="auto"/>
                <w:kern w:val="2"/>
                <w:sz w:val="24"/>
                <w:szCs w:val="22"/>
                <w:highlight w:val="none"/>
                <w:lang w:val="zh-CN" w:eastAsia="zh-CN"/>
              </w:rPr>
              <w:t>分，最高得</w:t>
            </w:r>
            <w:r>
              <w:rPr>
                <w:rFonts w:hint="eastAsia" w:ascii="宋体" w:hAnsi="宋体" w:cs="宋体"/>
                <w:color w:val="auto"/>
                <w:kern w:val="2"/>
                <w:sz w:val="24"/>
                <w:szCs w:val="22"/>
                <w:highlight w:val="none"/>
                <w:lang w:val="en-US" w:eastAsia="zh-CN"/>
              </w:rPr>
              <w:t>2</w:t>
            </w:r>
            <w:r>
              <w:rPr>
                <w:rFonts w:hint="eastAsia" w:ascii="宋体" w:hAnsi="宋体" w:eastAsia="宋体" w:cs="宋体"/>
                <w:color w:val="auto"/>
                <w:kern w:val="2"/>
                <w:sz w:val="24"/>
                <w:szCs w:val="22"/>
                <w:highlight w:val="none"/>
                <w:lang w:val="zh-CN" w:eastAsia="zh-CN"/>
              </w:rPr>
              <w:t>分。</w:t>
            </w:r>
          </w:p>
          <w:p w14:paraId="0A1BA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pacing w:val="-7"/>
                <w:kern w:val="2"/>
                <w:sz w:val="24"/>
                <w:szCs w:val="24"/>
                <w:highlight w:val="none"/>
                <w:lang w:val="en-US" w:eastAsia="zh-CN"/>
              </w:rPr>
            </w:pPr>
            <w:r>
              <w:rPr>
                <w:rFonts w:hint="eastAsia" w:ascii="宋体" w:hAnsi="宋体" w:eastAsia="宋体" w:cs="宋体"/>
                <w:b/>
                <w:bCs/>
                <w:color w:val="auto"/>
                <w:kern w:val="2"/>
                <w:sz w:val="24"/>
                <w:szCs w:val="22"/>
                <w:highlight w:val="none"/>
                <w:lang w:val="zh-CN" w:eastAsia="zh-CN"/>
              </w:rPr>
              <w:t>注：</w:t>
            </w:r>
            <w:r>
              <w:rPr>
                <w:rFonts w:hint="eastAsia" w:ascii="宋体" w:hAnsi="宋体" w:cs="宋体"/>
                <w:b/>
                <w:bCs/>
                <w:color w:val="auto"/>
                <w:kern w:val="2"/>
                <w:sz w:val="24"/>
                <w:szCs w:val="22"/>
                <w:highlight w:val="none"/>
                <w:lang w:val="en-US" w:eastAsia="zh-CN"/>
              </w:rPr>
              <w:t>需</w:t>
            </w:r>
            <w:r>
              <w:rPr>
                <w:rFonts w:hint="eastAsia" w:ascii="宋体" w:hAnsi="宋体" w:eastAsia="宋体" w:cs="宋体"/>
                <w:b/>
                <w:bCs/>
                <w:color w:val="auto"/>
                <w:kern w:val="2"/>
                <w:sz w:val="24"/>
                <w:szCs w:val="22"/>
                <w:highlight w:val="none"/>
                <w:lang w:val="zh-CN" w:eastAsia="zh-CN"/>
              </w:rPr>
              <w:t>提供中标通知书及合同复印件，以签订时间为准。</w:t>
            </w:r>
          </w:p>
        </w:tc>
        <w:tc>
          <w:tcPr>
            <w:tcW w:w="795" w:type="dxa"/>
            <w:vAlign w:val="center"/>
          </w:tcPr>
          <w:p w14:paraId="749D1CA4">
            <w:pPr>
              <w:pStyle w:val="127"/>
              <w:keepNext w:val="0"/>
              <w:keepLines w:val="0"/>
              <w:suppressLineNumbers w:val="0"/>
              <w:spacing w:before="74" w:beforeAutospacing="0" w:after="0" w:afterAutospacing="0" w:line="219" w:lineRule="auto"/>
              <w:ind w:left="0" w:leftChars="0" w:right="0" w:firstLine="0" w:firstLineChars="0"/>
              <w:jc w:val="center"/>
              <w:rPr>
                <w:rFonts w:hint="default" w:ascii="宋体" w:hAnsi="宋体" w:eastAsia="宋体" w:cs="宋体"/>
                <w:color w:val="auto"/>
                <w:spacing w:val="-7"/>
                <w:kern w:val="2"/>
                <w:sz w:val="24"/>
                <w:szCs w:val="24"/>
                <w:highlight w:val="none"/>
                <w:lang w:val="en-US" w:eastAsia="zh-CN"/>
              </w:rPr>
            </w:pPr>
            <w:r>
              <w:rPr>
                <w:rFonts w:hint="eastAsia" w:cs="宋体"/>
                <w:color w:val="auto"/>
                <w:spacing w:val="-7"/>
                <w:kern w:val="2"/>
                <w:sz w:val="24"/>
                <w:szCs w:val="24"/>
                <w:highlight w:val="none"/>
                <w:lang w:val="en-US" w:eastAsia="zh-CN"/>
              </w:rPr>
              <w:t>2</w:t>
            </w:r>
          </w:p>
        </w:tc>
      </w:tr>
      <w:tr w14:paraId="5523E2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6AC1FC97">
            <w:pPr>
              <w:keepNext w:val="0"/>
              <w:keepLines w:val="0"/>
              <w:widowControl/>
              <w:suppressLineNumbers w:val="0"/>
              <w:spacing w:before="0" w:beforeAutospacing="0" w:after="0" w:afterAutospacing="0" w:line="340" w:lineRule="exact"/>
              <w:ind w:left="0" w:right="0"/>
              <w:jc w:val="center"/>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15</w:t>
            </w:r>
          </w:p>
        </w:tc>
        <w:tc>
          <w:tcPr>
            <w:tcW w:w="1215" w:type="dxa"/>
            <w:vMerge w:val="restart"/>
            <w:vAlign w:val="center"/>
          </w:tcPr>
          <w:p w14:paraId="2AD40378">
            <w:pPr>
              <w:keepNext w:val="0"/>
              <w:keepLines w:val="0"/>
              <w:widowControl/>
              <w:suppressLineNumbers w:val="0"/>
              <w:spacing w:before="0" w:beforeAutospacing="0" w:after="0" w:afterAutospacing="0" w:line="340" w:lineRule="exact"/>
              <w:ind w:left="0" w:right="0"/>
              <w:rPr>
                <w:rFonts w:hint="eastAsia" w:ascii="宋体" w:hAnsi="宋体" w:eastAsia="宋体" w:cs="宋体"/>
                <w:color w:val="auto"/>
                <w:kern w:val="2"/>
                <w:sz w:val="24"/>
                <w:szCs w:val="22"/>
                <w:highlight w:val="none"/>
                <w:lang w:eastAsia="zh-CN"/>
              </w:rPr>
            </w:pPr>
            <w:r>
              <w:rPr>
                <w:rFonts w:hint="eastAsia" w:ascii="宋体" w:hAnsi="宋体" w:eastAsia="宋体" w:cs="宋体"/>
                <w:color w:val="auto"/>
                <w:kern w:val="2"/>
                <w:sz w:val="24"/>
                <w:szCs w:val="22"/>
                <w:highlight w:val="none"/>
                <w:lang w:eastAsia="zh-CN"/>
              </w:rPr>
              <w:t>服务团队</w:t>
            </w:r>
          </w:p>
        </w:tc>
        <w:tc>
          <w:tcPr>
            <w:tcW w:w="7470" w:type="dxa"/>
            <w:vAlign w:val="center"/>
          </w:tcPr>
          <w:p w14:paraId="60C031E8">
            <w:pPr>
              <w:keepNext w:val="0"/>
              <w:keepLines w:val="0"/>
              <w:widowControl/>
              <w:suppressLineNumbers w:val="0"/>
              <w:spacing w:before="0" w:beforeAutospacing="0" w:after="0" w:afterAutospacing="0" w:line="340" w:lineRule="exact"/>
              <w:ind w:left="0" w:leftChars="0" w:right="0" w:firstLine="0" w:firstLineChars="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项目负责人具有白蚁防治职业资格证书</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或白蚁防治职业培训合格证书</w:t>
            </w:r>
            <w:r>
              <w:rPr>
                <w:rFonts w:hint="eastAsia" w:ascii="宋体" w:hAnsi="宋体" w:cs="宋体"/>
                <w:color w:val="auto"/>
                <w:kern w:val="2"/>
                <w:sz w:val="24"/>
                <w:szCs w:val="24"/>
                <w:highlight w:val="none"/>
                <w:lang w:val="en-US" w:eastAsia="zh-CN"/>
              </w:rPr>
              <w:t>)的得1分；具有</w:t>
            </w:r>
            <w:r>
              <w:rPr>
                <w:rFonts w:hint="eastAsia" w:ascii="宋体" w:hAnsi="宋体" w:eastAsia="宋体" w:cs="宋体"/>
                <w:color w:val="auto"/>
                <w:kern w:val="2"/>
                <w:sz w:val="24"/>
                <w:szCs w:val="24"/>
                <w:highlight w:val="none"/>
                <w:lang w:val="en-US" w:eastAsia="zh-CN"/>
              </w:rPr>
              <w:t>中级</w:t>
            </w:r>
            <w:r>
              <w:rPr>
                <w:rFonts w:hint="eastAsia" w:ascii="宋体" w:hAnsi="宋体" w:cs="宋体"/>
                <w:color w:val="auto"/>
                <w:kern w:val="2"/>
                <w:sz w:val="24"/>
                <w:szCs w:val="24"/>
                <w:highlight w:val="none"/>
                <w:lang w:val="en-US" w:eastAsia="zh-CN"/>
              </w:rPr>
              <w:t>及</w:t>
            </w:r>
            <w:r>
              <w:rPr>
                <w:rFonts w:hint="eastAsia" w:ascii="宋体" w:hAnsi="宋体" w:eastAsia="宋体" w:cs="宋体"/>
                <w:color w:val="auto"/>
                <w:kern w:val="2"/>
                <w:sz w:val="24"/>
                <w:szCs w:val="24"/>
                <w:highlight w:val="none"/>
                <w:lang w:val="en-US" w:eastAsia="zh-CN"/>
              </w:rPr>
              <w:t>以上白蚁防治专业技术职称的得</w:t>
            </w:r>
            <w:r>
              <w:rPr>
                <w:rFonts w:hint="eastAsia" w:ascii="宋体" w:hAnsi="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lang w:val="en-US" w:eastAsia="zh-CN"/>
              </w:rPr>
              <w:t>分</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初级白蚁防治专业技术职称的得</w:t>
            </w:r>
            <w:r>
              <w:rPr>
                <w:rFonts w:hint="eastAsia" w:ascii="宋体" w:hAnsi="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lang w:val="en-US" w:eastAsia="zh-CN"/>
              </w:rPr>
              <w:t>分</w:t>
            </w:r>
            <w:r>
              <w:rPr>
                <w:rFonts w:hint="eastAsia" w:ascii="宋体" w:hAnsi="宋体" w:cs="宋体"/>
                <w:color w:val="auto"/>
                <w:kern w:val="2"/>
                <w:sz w:val="24"/>
                <w:szCs w:val="24"/>
                <w:highlight w:val="none"/>
                <w:lang w:val="en-US" w:eastAsia="zh-CN"/>
              </w:rPr>
              <w:t>，没有不得分，本项最高得3分</w:t>
            </w:r>
            <w:r>
              <w:rPr>
                <w:rFonts w:hint="eastAsia" w:ascii="宋体" w:hAnsi="宋体" w:eastAsia="宋体" w:cs="宋体"/>
                <w:color w:val="auto"/>
                <w:kern w:val="2"/>
                <w:sz w:val="24"/>
                <w:szCs w:val="24"/>
                <w:highlight w:val="none"/>
                <w:lang w:val="en-US" w:eastAsia="zh-CN"/>
              </w:rPr>
              <w:t>。</w:t>
            </w:r>
          </w:p>
          <w:p w14:paraId="39B216CA">
            <w:pPr>
              <w:pStyle w:val="127"/>
              <w:keepNext w:val="0"/>
              <w:keepLines w:val="0"/>
              <w:suppressLineNumbers w:val="0"/>
              <w:spacing w:before="74" w:beforeAutospacing="0" w:after="0" w:afterAutospacing="0" w:line="219" w:lineRule="auto"/>
              <w:ind w:left="0" w:leftChars="0" w:right="0" w:firstLine="0" w:firstLineChars="0"/>
              <w:jc w:val="both"/>
              <w:rPr>
                <w:rFonts w:ascii="宋体" w:hAnsi="宋体" w:cs="宋体"/>
                <w:color w:val="auto"/>
                <w:kern w:val="2"/>
                <w:sz w:val="24"/>
                <w:szCs w:val="22"/>
                <w:highlight w:val="none"/>
              </w:rPr>
            </w:pPr>
            <w:r>
              <w:rPr>
                <w:rFonts w:hint="eastAsia" w:ascii="宋体" w:hAnsi="宋体" w:eastAsia="宋体" w:cs="宋体"/>
                <w:b/>
                <w:bCs/>
                <w:color w:val="auto"/>
                <w:spacing w:val="-7"/>
                <w:kern w:val="2"/>
                <w:sz w:val="24"/>
                <w:szCs w:val="24"/>
                <w:highlight w:val="none"/>
                <w:lang w:val="en-US" w:eastAsia="zh-CN"/>
              </w:rPr>
              <w:t>注：需提供人员</w:t>
            </w:r>
            <w:r>
              <w:rPr>
                <w:rFonts w:hint="eastAsia" w:ascii="宋体" w:hAnsi="宋体" w:cs="宋体"/>
                <w:b/>
                <w:bCs/>
                <w:color w:val="auto"/>
                <w:spacing w:val="-7"/>
                <w:kern w:val="2"/>
                <w:sz w:val="24"/>
                <w:szCs w:val="24"/>
                <w:highlight w:val="none"/>
                <w:lang w:val="en-US" w:eastAsia="zh-CN"/>
              </w:rPr>
              <w:t>相关</w:t>
            </w:r>
            <w:r>
              <w:rPr>
                <w:rFonts w:hint="eastAsia" w:ascii="宋体" w:hAnsi="宋体" w:eastAsia="宋体" w:cs="宋体"/>
                <w:b/>
                <w:bCs/>
                <w:color w:val="auto"/>
                <w:spacing w:val="-7"/>
                <w:kern w:val="2"/>
                <w:sz w:val="24"/>
                <w:szCs w:val="24"/>
                <w:highlight w:val="none"/>
                <w:lang w:val="en-US" w:eastAsia="zh-CN"/>
              </w:rPr>
              <w:t>证书复印件（证书须全国白蚁防治中心或市级人事劳动局颁发）和</w:t>
            </w:r>
            <w:r>
              <w:rPr>
                <w:rFonts w:hint="eastAsia" w:cs="宋体"/>
                <w:b/>
                <w:bCs/>
                <w:color w:val="auto"/>
                <w:spacing w:val="-7"/>
                <w:kern w:val="2"/>
                <w:sz w:val="24"/>
                <w:szCs w:val="24"/>
                <w:highlight w:val="none"/>
                <w:lang w:val="en-US" w:eastAsia="zh-CN"/>
              </w:rPr>
              <w:t>投标截止之日前</w:t>
            </w:r>
            <w:r>
              <w:rPr>
                <w:rFonts w:hint="eastAsia" w:ascii="宋体" w:hAnsi="宋体" w:eastAsia="宋体" w:cs="宋体"/>
                <w:b/>
                <w:bCs/>
                <w:color w:val="auto"/>
                <w:spacing w:val="-7"/>
                <w:kern w:val="2"/>
                <w:sz w:val="24"/>
                <w:szCs w:val="24"/>
                <w:highlight w:val="none"/>
                <w:lang w:val="en-US" w:eastAsia="zh-CN"/>
              </w:rPr>
              <w:t>近</w:t>
            </w:r>
            <w:r>
              <w:rPr>
                <w:rFonts w:hint="eastAsia" w:cs="宋体"/>
                <w:b/>
                <w:bCs/>
                <w:color w:val="auto"/>
                <w:spacing w:val="-7"/>
                <w:kern w:val="2"/>
                <w:sz w:val="24"/>
                <w:szCs w:val="24"/>
                <w:highlight w:val="none"/>
                <w:lang w:val="en-US" w:eastAsia="zh-CN"/>
              </w:rPr>
              <w:t>一</w:t>
            </w:r>
            <w:r>
              <w:rPr>
                <w:rFonts w:hint="eastAsia" w:ascii="宋体" w:hAnsi="宋体" w:eastAsia="宋体" w:cs="宋体"/>
                <w:b/>
                <w:bCs/>
                <w:color w:val="auto"/>
                <w:spacing w:val="-7"/>
                <w:kern w:val="2"/>
                <w:sz w:val="24"/>
                <w:szCs w:val="24"/>
                <w:highlight w:val="none"/>
                <w:lang w:val="en-US" w:eastAsia="zh-CN"/>
              </w:rPr>
              <w:t>个月社保</w:t>
            </w:r>
            <w:r>
              <w:rPr>
                <w:rFonts w:hint="eastAsia" w:cs="宋体"/>
                <w:b/>
                <w:bCs/>
                <w:color w:val="auto"/>
                <w:spacing w:val="-7"/>
                <w:kern w:val="2"/>
                <w:sz w:val="24"/>
                <w:szCs w:val="24"/>
                <w:highlight w:val="none"/>
                <w:lang w:val="en-US" w:eastAsia="zh-CN"/>
              </w:rPr>
              <w:t>缴纳凭证</w:t>
            </w:r>
            <w:r>
              <w:rPr>
                <w:rFonts w:hint="eastAsia" w:ascii="宋体" w:hAnsi="宋体" w:eastAsia="宋体" w:cs="宋体"/>
                <w:b/>
                <w:bCs/>
                <w:color w:val="auto"/>
                <w:spacing w:val="-7"/>
                <w:kern w:val="2"/>
                <w:sz w:val="24"/>
                <w:szCs w:val="24"/>
                <w:highlight w:val="none"/>
                <w:lang w:val="en-US" w:eastAsia="zh-CN"/>
              </w:rPr>
              <w:t>，未提供的不得分。</w:t>
            </w:r>
          </w:p>
        </w:tc>
        <w:tc>
          <w:tcPr>
            <w:tcW w:w="795" w:type="dxa"/>
            <w:vAlign w:val="center"/>
          </w:tcPr>
          <w:p w14:paraId="20577CB8">
            <w:pPr>
              <w:pStyle w:val="127"/>
              <w:keepNext w:val="0"/>
              <w:keepLines w:val="0"/>
              <w:suppressLineNumbers w:val="0"/>
              <w:spacing w:before="74" w:beforeAutospacing="0" w:after="0" w:afterAutospacing="0" w:line="219" w:lineRule="auto"/>
              <w:ind w:left="0" w:leftChars="0" w:right="0" w:firstLine="0" w:firstLineChars="0"/>
              <w:jc w:val="center"/>
              <w:rPr>
                <w:rFonts w:hint="eastAsia" w:ascii="宋体" w:hAnsi="宋体" w:eastAsia="宋体" w:cs="宋体"/>
                <w:color w:val="auto"/>
                <w:kern w:val="2"/>
                <w:sz w:val="24"/>
                <w:szCs w:val="22"/>
                <w:highlight w:val="none"/>
                <w:lang w:eastAsia="zh-CN"/>
              </w:rPr>
            </w:pPr>
            <w:r>
              <w:rPr>
                <w:rFonts w:hint="eastAsia" w:cs="宋体"/>
                <w:color w:val="auto"/>
                <w:spacing w:val="-7"/>
                <w:kern w:val="2"/>
                <w:sz w:val="24"/>
                <w:szCs w:val="24"/>
                <w:highlight w:val="none"/>
                <w:lang w:val="en-US" w:eastAsia="zh-CN"/>
              </w:rPr>
              <w:t>3</w:t>
            </w:r>
          </w:p>
        </w:tc>
      </w:tr>
      <w:tr w14:paraId="395D8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35" w:type="dxa"/>
            <w:vAlign w:val="center"/>
          </w:tcPr>
          <w:p w14:paraId="242ECE04">
            <w:pPr>
              <w:keepNext w:val="0"/>
              <w:keepLines w:val="0"/>
              <w:widowControl/>
              <w:suppressLineNumbers w:val="0"/>
              <w:spacing w:before="0" w:beforeAutospacing="0" w:after="0" w:afterAutospacing="0" w:line="340" w:lineRule="exact"/>
              <w:ind w:left="0" w:right="0"/>
              <w:jc w:val="center"/>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16</w:t>
            </w:r>
          </w:p>
        </w:tc>
        <w:tc>
          <w:tcPr>
            <w:tcW w:w="1215" w:type="dxa"/>
            <w:vMerge w:val="continue"/>
            <w:vAlign w:val="center"/>
          </w:tcPr>
          <w:p w14:paraId="7D940BEF">
            <w:pPr>
              <w:keepNext w:val="0"/>
              <w:keepLines w:val="0"/>
              <w:widowControl/>
              <w:suppressLineNumbers w:val="0"/>
              <w:spacing w:before="0" w:beforeAutospacing="0" w:after="0" w:afterAutospacing="0" w:line="340" w:lineRule="exact"/>
              <w:ind w:left="0" w:right="0"/>
              <w:rPr>
                <w:rFonts w:hint="eastAsia" w:ascii="宋体" w:hAnsi="宋体" w:eastAsia="宋体" w:cs="宋体"/>
                <w:color w:val="auto"/>
                <w:kern w:val="2"/>
                <w:sz w:val="24"/>
                <w:szCs w:val="22"/>
                <w:highlight w:val="none"/>
                <w:lang w:eastAsia="zh-CN"/>
              </w:rPr>
            </w:pPr>
          </w:p>
        </w:tc>
        <w:tc>
          <w:tcPr>
            <w:tcW w:w="7470" w:type="dxa"/>
            <w:vAlign w:val="center"/>
          </w:tcPr>
          <w:p w14:paraId="59B7880E">
            <w:pPr>
              <w:pStyle w:val="127"/>
              <w:keepNext w:val="0"/>
              <w:keepLines w:val="0"/>
              <w:suppressLineNumbers w:val="0"/>
              <w:spacing w:before="74" w:beforeAutospacing="0" w:after="0" w:afterAutospacing="0" w:line="219" w:lineRule="auto"/>
              <w:ind w:left="0" w:leftChars="0" w:right="0" w:firstLine="0" w:firstLineChars="0"/>
              <w:jc w:val="both"/>
              <w:rPr>
                <w:rFonts w:hint="eastAsia" w:ascii="宋体" w:hAnsi="宋体" w:eastAsia="宋体" w:cs="宋体"/>
                <w:color w:val="auto"/>
                <w:spacing w:val="-7"/>
                <w:kern w:val="2"/>
                <w:sz w:val="24"/>
                <w:szCs w:val="24"/>
                <w:highlight w:val="none"/>
              </w:rPr>
            </w:pPr>
            <w:r>
              <w:rPr>
                <w:rFonts w:hint="eastAsia" w:ascii="宋体" w:hAnsi="宋体" w:cs="宋体"/>
                <w:color w:val="auto"/>
                <w:spacing w:val="-7"/>
                <w:kern w:val="2"/>
                <w:sz w:val="24"/>
                <w:szCs w:val="24"/>
                <w:highlight w:val="none"/>
                <w:lang w:val="en-US" w:eastAsia="zh-CN"/>
              </w:rPr>
              <w:t>拟派项目人员（项目负责人除外）：拟派项目人员</w:t>
            </w:r>
            <w:r>
              <w:rPr>
                <w:rFonts w:hint="eastAsia" w:ascii="宋体" w:hAnsi="宋体" w:eastAsia="宋体" w:cs="宋体"/>
                <w:color w:val="auto"/>
                <w:spacing w:val="-7"/>
                <w:kern w:val="2"/>
                <w:sz w:val="24"/>
                <w:szCs w:val="24"/>
                <w:highlight w:val="none"/>
              </w:rPr>
              <w:t>持有白蚁防治职业资</w:t>
            </w:r>
          </w:p>
          <w:p w14:paraId="03377EC6">
            <w:pPr>
              <w:pStyle w:val="127"/>
              <w:keepNext w:val="0"/>
              <w:keepLines w:val="0"/>
              <w:suppressLineNumbers w:val="0"/>
              <w:spacing w:before="74" w:beforeAutospacing="0" w:after="0" w:afterAutospacing="0" w:line="219" w:lineRule="auto"/>
              <w:ind w:left="0" w:leftChars="0" w:right="0" w:firstLine="0" w:firstLineChars="0"/>
              <w:jc w:val="both"/>
              <w:rPr>
                <w:rFonts w:hint="eastAsia" w:ascii="宋体" w:hAnsi="宋体" w:eastAsia="宋体" w:cs="宋体"/>
                <w:color w:val="auto"/>
                <w:spacing w:val="-1"/>
                <w:kern w:val="2"/>
                <w:sz w:val="24"/>
                <w:szCs w:val="24"/>
                <w:highlight w:val="none"/>
              </w:rPr>
            </w:pPr>
            <w:r>
              <w:rPr>
                <w:rFonts w:hint="eastAsia" w:ascii="宋体" w:hAnsi="宋体" w:eastAsia="宋体" w:cs="宋体"/>
                <w:color w:val="auto"/>
                <w:spacing w:val="-7"/>
                <w:kern w:val="2"/>
                <w:sz w:val="24"/>
                <w:szCs w:val="24"/>
                <w:highlight w:val="none"/>
              </w:rPr>
              <w:t>格证书或白蚁防治职业培训合格证书的专职人员</w:t>
            </w:r>
            <w:r>
              <w:rPr>
                <w:rFonts w:hint="eastAsia" w:ascii="宋体" w:hAnsi="宋体" w:cs="宋体"/>
                <w:color w:val="auto"/>
                <w:spacing w:val="-7"/>
                <w:kern w:val="2"/>
                <w:sz w:val="24"/>
                <w:szCs w:val="24"/>
                <w:highlight w:val="none"/>
                <w:lang w:val="en-US" w:eastAsia="zh-CN"/>
              </w:rPr>
              <w:t>每</w:t>
            </w:r>
            <w:r>
              <w:rPr>
                <w:rFonts w:hint="eastAsia" w:ascii="宋体" w:hAnsi="宋体" w:eastAsia="宋体" w:cs="宋体"/>
                <w:color w:val="auto"/>
                <w:kern w:val="2"/>
                <w:sz w:val="24"/>
                <w:szCs w:val="24"/>
                <w:highlight w:val="none"/>
              </w:rPr>
              <w:t>人</w:t>
            </w:r>
            <w:r>
              <w:rPr>
                <w:rFonts w:hint="eastAsia" w:ascii="宋体" w:hAnsi="宋体" w:eastAsia="宋体" w:cs="宋体"/>
                <w:color w:val="auto"/>
                <w:kern w:val="2"/>
                <w:sz w:val="24"/>
                <w:szCs w:val="24"/>
                <w:highlight w:val="none"/>
                <w:lang w:eastAsia="zh-CN"/>
              </w:rPr>
              <w:t>得</w:t>
            </w:r>
            <w:r>
              <w:rPr>
                <w:rFonts w:hint="eastAsia" w:ascii="宋体" w:hAnsi="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lang w:eastAsia="zh-CN"/>
              </w:rPr>
              <w:t>分</w:t>
            </w:r>
            <w:r>
              <w:rPr>
                <w:rFonts w:hint="eastAsia" w:ascii="宋体" w:hAnsi="宋体" w:eastAsia="宋体" w:cs="宋体"/>
                <w:color w:val="auto"/>
                <w:kern w:val="2"/>
                <w:sz w:val="24"/>
                <w:szCs w:val="24"/>
                <w:highlight w:val="none"/>
              </w:rPr>
              <w:t>，</w:t>
            </w:r>
            <w:r>
              <w:rPr>
                <w:rFonts w:hint="eastAsia" w:ascii="宋体" w:hAnsi="宋体" w:cs="宋体"/>
                <w:color w:val="auto"/>
                <w:kern w:val="2"/>
                <w:sz w:val="24"/>
                <w:szCs w:val="24"/>
                <w:highlight w:val="none"/>
                <w:lang w:val="en-US" w:eastAsia="zh-CN"/>
              </w:rPr>
              <w:t>本项</w:t>
            </w:r>
            <w:r>
              <w:rPr>
                <w:rFonts w:hint="eastAsia" w:ascii="宋体" w:hAnsi="宋体" w:eastAsia="宋体" w:cs="宋体"/>
                <w:color w:val="auto"/>
                <w:spacing w:val="-1"/>
                <w:kern w:val="2"/>
                <w:sz w:val="24"/>
                <w:szCs w:val="24"/>
                <w:highlight w:val="none"/>
              </w:rPr>
              <w:t>最高得</w:t>
            </w:r>
            <w:r>
              <w:rPr>
                <w:rFonts w:hint="eastAsia" w:cs="宋体"/>
                <w:color w:val="auto"/>
                <w:spacing w:val="-1"/>
                <w:kern w:val="2"/>
                <w:sz w:val="24"/>
                <w:szCs w:val="24"/>
                <w:highlight w:val="none"/>
                <w:lang w:val="en-US" w:eastAsia="zh-CN"/>
              </w:rPr>
              <w:t>8</w:t>
            </w:r>
            <w:r>
              <w:rPr>
                <w:rFonts w:hint="eastAsia" w:ascii="宋体" w:hAnsi="宋体" w:eastAsia="宋体" w:cs="宋体"/>
                <w:color w:val="auto"/>
                <w:spacing w:val="-1"/>
                <w:kern w:val="2"/>
                <w:sz w:val="24"/>
                <w:szCs w:val="24"/>
                <w:highlight w:val="none"/>
              </w:rPr>
              <w:t>分。</w:t>
            </w:r>
          </w:p>
          <w:p w14:paraId="40AFD07A">
            <w:pPr>
              <w:pStyle w:val="127"/>
              <w:keepNext w:val="0"/>
              <w:keepLines w:val="0"/>
              <w:suppressLineNumbers w:val="0"/>
              <w:spacing w:before="74" w:beforeAutospacing="0" w:after="0" w:afterAutospacing="0" w:line="219" w:lineRule="auto"/>
              <w:ind w:left="0" w:leftChars="0" w:right="0" w:firstLine="0" w:firstLineChars="0"/>
              <w:jc w:val="both"/>
              <w:rPr>
                <w:rFonts w:hint="eastAsia" w:ascii="宋体" w:hAnsi="宋体" w:eastAsia="宋体" w:cs="宋体"/>
                <w:color w:val="auto"/>
                <w:kern w:val="2"/>
                <w:sz w:val="24"/>
                <w:szCs w:val="22"/>
                <w:highlight w:val="none"/>
              </w:rPr>
            </w:pPr>
            <w:r>
              <w:rPr>
                <w:rFonts w:hint="eastAsia" w:ascii="宋体" w:hAnsi="宋体" w:cs="宋体"/>
                <w:b/>
                <w:bCs/>
                <w:color w:val="auto"/>
                <w:spacing w:val="-1"/>
                <w:kern w:val="2"/>
                <w:sz w:val="24"/>
                <w:szCs w:val="24"/>
                <w:highlight w:val="none"/>
                <w:lang w:val="en-US" w:eastAsia="zh-CN"/>
              </w:rPr>
              <w:t>注：需</w:t>
            </w:r>
            <w:r>
              <w:rPr>
                <w:rFonts w:hint="eastAsia" w:ascii="宋体" w:hAnsi="宋体" w:eastAsia="宋体" w:cs="宋体"/>
                <w:b/>
                <w:bCs/>
                <w:color w:val="auto"/>
                <w:spacing w:val="-1"/>
                <w:kern w:val="2"/>
                <w:sz w:val="24"/>
                <w:szCs w:val="24"/>
                <w:highlight w:val="none"/>
              </w:rPr>
              <w:t>提供人员</w:t>
            </w:r>
            <w:r>
              <w:rPr>
                <w:rFonts w:hint="eastAsia" w:ascii="宋体" w:hAnsi="宋体" w:cs="宋体"/>
                <w:b/>
                <w:bCs/>
                <w:color w:val="auto"/>
                <w:spacing w:val="-1"/>
                <w:kern w:val="2"/>
                <w:sz w:val="24"/>
                <w:szCs w:val="24"/>
                <w:highlight w:val="none"/>
                <w:lang w:val="en-US" w:eastAsia="zh-CN"/>
              </w:rPr>
              <w:t>相关</w:t>
            </w:r>
            <w:r>
              <w:rPr>
                <w:rFonts w:hint="eastAsia" w:ascii="宋体" w:hAnsi="宋体" w:eastAsia="宋体" w:cs="宋体"/>
                <w:b/>
                <w:bCs/>
                <w:color w:val="auto"/>
                <w:spacing w:val="-6"/>
                <w:kern w:val="2"/>
                <w:sz w:val="24"/>
                <w:szCs w:val="24"/>
                <w:highlight w:val="none"/>
              </w:rPr>
              <w:t>证书</w:t>
            </w:r>
            <w:r>
              <w:rPr>
                <w:rFonts w:hint="eastAsia" w:ascii="宋体" w:hAnsi="宋体" w:cs="宋体"/>
                <w:b/>
                <w:bCs/>
                <w:color w:val="auto"/>
                <w:spacing w:val="-6"/>
                <w:kern w:val="2"/>
                <w:sz w:val="24"/>
                <w:szCs w:val="24"/>
                <w:highlight w:val="none"/>
                <w:lang w:val="en-US" w:eastAsia="zh-CN"/>
              </w:rPr>
              <w:t>复印件</w:t>
            </w:r>
            <w:r>
              <w:rPr>
                <w:rFonts w:hint="eastAsia" w:ascii="宋体" w:hAnsi="宋体" w:eastAsia="宋体" w:cs="宋体"/>
                <w:b/>
                <w:bCs/>
                <w:color w:val="auto"/>
                <w:spacing w:val="-7"/>
                <w:kern w:val="2"/>
                <w:sz w:val="24"/>
                <w:szCs w:val="24"/>
                <w:highlight w:val="none"/>
                <w:lang w:val="en-US" w:eastAsia="zh-CN"/>
              </w:rPr>
              <w:t>（证书须全国白蚁防治中心或市级人事劳动局颁发）和</w:t>
            </w:r>
            <w:r>
              <w:rPr>
                <w:rFonts w:hint="eastAsia" w:cs="宋体"/>
                <w:b/>
                <w:bCs/>
                <w:color w:val="auto"/>
                <w:spacing w:val="-7"/>
                <w:kern w:val="2"/>
                <w:sz w:val="24"/>
                <w:szCs w:val="24"/>
                <w:highlight w:val="none"/>
                <w:lang w:val="en-US" w:eastAsia="zh-CN"/>
              </w:rPr>
              <w:t>投标截止之日前</w:t>
            </w:r>
            <w:r>
              <w:rPr>
                <w:rFonts w:hint="eastAsia" w:ascii="宋体" w:hAnsi="宋体" w:eastAsia="宋体" w:cs="宋体"/>
                <w:b/>
                <w:bCs/>
                <w:color w:val="auto"/>
                <w:spacing w:val="-7"/>
                <w:kern w:val="2"/>
                <w:sz w:val="24"/>
                <w:szCs w:val="24"/>
                <w:highlight w:val="none"/>
                <w:lang w:val="en-US" w:eastAsia="zh-CN"/>
              </w:rPr>
              <w:t>近</w:t>
            </w:r>
            <w:r>
              <w:rPr>
                <w:rFonts w:hint="eastAsia" w:cs="宋体"/>
                <w:b/>
                <w:bCs/>
                <w:color w:val="auto"/>
                <w:spacing w:val="-7"/>
                <w:kern w:val="2"/>
                <w:sz w:val="24"/>
                <w:szCs w:val="24"/>
                <w:highlight w:val="none"/>
                <w:lang w:val="en-US" w:eastAsia="zh-CN"/>
              </w:rPr>
              <w:t>一</w:t>
            </w:r>
            <w:r>
              <w:rPr>
                <w:rFonts w:hint="eastAsia" w:ascii="宋体" w:hAnsi="宋体" w:eastAsia="宋体" w:cs="宋体"/>
                <w:b/>
                <w:bCs/>
                <w:color w:val="auto"/>
                <w:spacing w:val="-7"/>
                <w:kern w:val="2"/>
                <w:sz w:val="24"/>
                <w:szCs w:val="24"/>
                <w:highlight w:val="none"/>
                <w:lang w:val="en-US" w:eastAsia="zh-CN"/>
              </w:rPr>
              <w:t>个月社保</w:t>
            </w:r>
            <w:r>
              <w:rPr>
                <w:rFonts w:hint="eastAsia" w:cs="宋体"/>
                <w:b/>
                <w:bCs/>
                <w:color w:val="auto"/>
                <w:spacing w:val="-7"/>
                <w:kern w:val="2"/>
                <w:sz w:val="24"/>
                <w:szCs w:val="24"/>
                <w:highlight w:val="none"/>
                <w:lang w:val="en-US" w:eastAsia="zh-CN"/>
              </w:rPr>
              <w:t>缴纳凭证</w:t>
            </w:r>
            <w:r>
              <w:rPr>
                <w:rFonts w:hint="eastAsia" w:ascii="宋体" w:hAnsi="宋体" w:eastAsia="宋体" w:cs="宋体"/>
                <w:b/>
                <w:bCs/>
                <w:color w:val="auto"/>
                <w:spacing w:val="-7"/>
                <w:kern w:val="2"/>
                <w:sz w:val="24"/>
                <w:szCs w:val="24"/>
                <w:highlight w:val="none"/>
                <w:lang w:val="en-US" w:eastAsia="zh-CN"/>
              </w:rPr>
              <w:t>，未提供的不得分。</w:t>
            </w:r>
          </w:p>
        </w:tc>
        <w:tc>
          <w:tcPr>
            <w:tcW w:w="795" w:type="dxa"/>
            <w:vAlign w:val="center"/>
          </w:tcPr>
          <w:p w14:paraId="429A493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rPr>
                <w:rFonts w:hint="default" w:ascii="宋体" w:hAnsi="宋体" w:cs="宋体"/>
                <w:color w:val="auto"/>
                <w:kern w:val="2"/>
                <w:sz w:val="24"/>
                <w:szCs w:val="22"/>
                <w:highlight w:val="none"/>
                <w:lang w:val="en-US" w:eastAsia="zh-CN"/>
              </w:rPr>
            </w:pPr>
            <w:r>
              <w:rPr>
                <w:rFonts w:hint="eastAsia" w:ascii="宋体" w:hAnsi="宋体" w:cs="宋体"/>
                <w:b w:val="0"/>
                <w:bCs w:val="0"/>
                <w:color w:val="auto"/>
                <w:kern w:val="0"/>
                <w:sz w:val="24"/>
                <w:szCs w:val="24"/>
                <w:lang w:val="en-US" w:eastAsia="zh-CN"/>
              </w:rPr>
              <w:t>8</w:t>
            </w:r>
          </w:p>
        </w:tc>
      </w:tr>
      <w:tr w14:paraId="095929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35" w:type="dxa"/>
            <w:vAlign w:val="center"/>
          </w:tcPr>
          <w:p w14:paraId="2B4CE3F0">
            <w:pPr>
              <w:keepNext w:val="0"/>
              <w:keepLines w:val="0"/>
              <w:widowControl/>
              <w:suppressLineNumbers w:val="0"/>
              <w:spacing w:before="0" w:beforeAutospacing="0" w:after="0" w:afterAutospacing="0" w:line="340" w:lineRule="exact"/>
              <w:ind w:left="0" w:right="0"/>
              <w:jc w:val="center"/>
              <w:rPr>
                <w:rFonts w:hint="default" w:ascii="宋体" w:hAnsi="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17</w:t>
            </w:r>
          </w:p>
        </w:tc>
        <w:tc>
          <w:tcPr>
            <w:tcW w:w="1215" w:type="dxa"/>
            <w:vMerge w:val="restart"/>
            <w:vAlign w:val="center"/>
          </w:tcPr>
          <w:p w14:paraId="2321CA8A">
            <w:pPr>
              <w:keepNext w:val="0"/>
              <w:keepLines w:val="0"/>
              <w:widowControl/>
              <w:suppressLineNumbers w:val="0"/>
              <w:spacing w:before="0" w:beforeAutospacing="0" w:after="0" w:afterAutospacing="0" w:line="340" w:lineRule="exact"/>
              <w:ind w:left="0" w:right="0"/>
              <w:rPr>
                <w:rFonts w:hint="default" w:ascii="宋体" w:hAnsi="宋体" w:eastAsia="宋体" w:cs="宋体"/>
                <w:color w:val="auto"/>
                <w:kern w:val="2"/>
                <w:sz w:val="24"/>
                <w:szCs w:val="22"/>
                <w:highlight w:val="none"/>
                <w:lang w:val="en-US" w:eastAsia="zh-CN"/>
              </w:rPr>
            </w:pPr>
            <w:r>
              <w:rPr>
                <w:rFonts w:hint="eastAsia" w:ascii="宋体" w:hAnsi="宋体" w:cs="宋体"/>
                <w:color w:val="auto"/>
                <w:kern w:val="2"/>
                <w:sz w:val="24"/>
                <w:szCs w:val="22"/>
                <w:highlight w:val="none"/>
                <w:lang w:val="en-US" w:eastAsia="zh-CN"/>
              </w:rPr>
              <w:t>设施设备</w:t>
            </w:r>
          </w:p>
        </w:tc>
        <w:tc>
          <w:tcPr>
            <w:tcW w:w="7470" w:type="dxa"/>
            <w:vAlign w:val="center"/>
          </w:tcPr>
          <w:p w14:paraId="0F013D4B">
            <w:pPr>
              <w:keepNext w:val="0"/>
              <w:keepLines w:val="0"/>
              <w:widowControl/>
              <w:suppressLineNumbers w:val="0"/>
              <w:spacing w:before="0" w:beforeAutospacing="0" w:after="0" w:afterAutospacing="0" w:line="340" w:lineRule="exact"/>
              <w:ind w:left="0" w:leftChars="0" w:right="0" w:firstLine="0" w:firstLineChars="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投标人提供项目服务车辆3辆</w:t>
            </w:r>
            <w:r>
              <w:rPr>
                <w:rFonts w:hint="eastAsia" w:ascii="宋体" w:hAnsi="宋体" w:cs="宋体"/>
                <w:color w:val="auto"/>
                <w:kern w:val="2"/>
                <w:sz w:val="24"/>
                <w:szCs w:val="24"/>
                <w:highlight w:val="none"/>
                <w:lang w:val="en-US" w:eastAsia="zh-CN"/>
              </w:rPr>
              <w:t>的</w:t>
            </w:r>
            <w:r>
              <w:rPr>
                <w:rFonts w:hint="eastAsia" w:ascii="宋体" w:hAnsi="宋体" w:eastAsia="宋体" w:cs="宋体"/>
                <w:color w:val="auto"/>
                <w:kern w:val="2"/>
                <w:sz w:val="24"/>
                <w:szCs w:val="24"/>
                <w:highlight w:val="none"/>
                <w:lang w:val="en-US" w:eastAsia="zh-CN"/>
              </w:rPr>
              <w:t>得1分，在此基础上每增加</w:t>
            </w:r>
            <w:r>
              <w:rPr>
                <w:rFonts w:hint="eastAsia" w:ascii="宋体" w:hAnsi="宋体" w:cs="宋体"/>
                <w:color w:val="auto"/>
                <w:kern w:val="2"/>
                <w:sz w:val="24"/>
                <w:szCs w:val="24"/>
                <w:highlight w:val="none"/>
                <w:lang w:val="en-US" w:eastAsia="zh-CN"/>
              </w:rPr>
              <w:t>1辆自有车辆</w:t>
            </w:r>
            <w:r>
              <w:rPr>
                <w:rFonts w:hint="eastAsia" w:ascii="宋体" w:hAnsi="宋体" w:eastAsia="宋体" w:cs="宋体"/>
                <w:color w:val="auto"/>
                <w:kern w:val="2"/>
                <w:sz w:val="24"/>
                <w:szCs w:val="24"/>
                <w:highlight w:val="none"/>
                <w:lang w:val="en-US" w:eastAsia="zh-CN"/>
              </w:rPr>
              <w:t>得1分，租赁车辆得0.5分，本项最高得3分。</w:t>
            </w:r>
          </w:p>
          <w:p w14:paraId="07069114">
            <w:pPr>
              <w:keepNext w:val="0"/>
              <w:keepLines w:val="0"/>
              <w:widowControl/>
              <w:suppressLineNumbers w:val="0"/>
              <w:spacing w:before="0" w:beforeAutospacing="0" w:after="0" w:afterAutospacing="0" w:line="340" w:lineRule="exact"/>
              <w:ind w:left="0" w:leftChars="0" w:right="0" w:firstLine="0" w:firstLineChars="0"/>
              <w:rPr>
                <w:rFonts w:hint="eastAsia" w:ascii="宋体" w:hAnsi="宋体" w:cs="宋体"/>
                <w:b/>
                <w:bCs/>
                <w:color w:val="auto"/>
                <w:spacing w:val="-1"/>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注</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自有车辆提供有效期内的行驶证、租赁车辆提供有效期内的行驶证和租赁合同复印件</w:t>
            </w:r>
            <w:r>
              <w:rPr>
                <w:rFonts w:hint="eastAsia" w:ascii="宋体" w:hAnsi="宋体" w:cs="宋体"/>
                <w:color w:val="auto"/>
                <w:kern w:val="2"/>
                <w:sz w:val="24"/>
                <w:szCs w:val="24"/>
                <w:highlight w:val="none"/>
                <w:lang w:val="en-US" w:eastAsia="zh-CN"/>
              </w:rPr>
              <w:t>。</w:t>
            </w:r>
          </w:p>
        </w:tc>
        <w:tc>
          <w:tcPr>
            <w:tcW w:w="795" w:type="dxa"/>
            <w:vAlign w:val="center"/>
          </w:tcPr>
          <w:p w14:paraId="5FEB9B5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rPr>
                <w:rFonts w:hint="default"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3</w:t>
            </w:r>
          </w:p>
        </w:tc>
      </w:tr>
      <w:tr w14:paraId="5A776E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35" w:type="dxa"/>
            <w:vAlign w:val="center"/>
          </w:tcPr>
          <w:p w14:paraId="07BF85AC">
            <w:pPr>
              <w:keepNext w:val="0"/>
              <w:keepLines w:val="0"/>
              <w:widowControl/>
              <w:suppressLineNumbers w:val="0"/>
              <w:spacing w:before="0" w:beforeAutospacing="0" w:after="0" w:afterAutospacing="0" w:line="340" w:lineRule="exact"/>
              <w:ind w:left="0" w:right="0"/>
              <w:jc w:val="center"/>
              <w:rPr>
                <w:rFonts w:hint="default" w:ascii="宋体" w:hAnsi="宋体" w:cs="宋体"/>
                <w:color w:val="auto"/>
                <w:kern w:val="2"/>
                <w:sz w:val="24"/>
                <w:szCs w:val="22"/>
                <w:highlight w:val="none"/>
                <w:lang w:val="en-US" w:eastAsia="zh-CN"/>
              </w:rPr>
            </w:pPr>
            <w:bookmarkStart w:id="6" w:name="OLE_LINK5" w:colFirst="2" w:colLast="2"/>
            <w:r>
              <w:rPr>
                <w:rFonts w:hint="eastAsia" w:ascii="宋体" w:hAnsi="宋体" w:cs="宋体"/>
                <w:color w:val="auto"/>
                <w:kern w:val="2"/>
                <w:sz w:val="24"/>
                <w:szCs w:val="22"/>
                <w:highlight w:val="none"/>
                <w:lang w:val="en-US" w:eastAsia="zh-CN"/>
              </w:rPr>
              <w:t>18</w:t>
            </w:r>
          </w:p>
        </w:tc>
        <w:tc>
          <w:tcPr>
            <w:tcW w:w="1215" w:type="dxa"/>
            <w:vMerge w:val="continue"/>
            <w:vAlign w:val="center"/>
          </w:tcPr>
          <w:p w14:paraId="4EDA725F">
            <w:pPr>
              <w:keepNext w:val="0"/>
              <w:keepLines w:val="0"/>
              <w:widowControl/>
              <w:suppressLineNumbers w:val="0"/>
              <w:spacing w:before="0" w:beforeAutospacing="0" w:after="0" w:afterAutospacing="0" w:line="340" w:lineRule="exact"/>
              <w:ind w:left="0" w:right="0"/>
              <w:rPr>
                <w:rFonts w:hint="eastAsia" w:ascii="宋体" w:hAnsi="宋体" w:cs="宋体"/>
                <w:color w:val="auto"/>
                <w:kern w:val="2"/>
                <w:sz w:val="24"/>
                <w:szCs w:val="22"/>
                <w:highlight w:val="none"/>
                <w:lang w:val="en-US" w:eastAsia="zh-CN"/>
              </w:rPr>
            </w:pPr>
          </w:p>
        </w:tc>
        <w:tc>
          <w:tcPr>
            <w:tcW w:w="7470" w:type="dxa"/>
            <w:vAlign w:val="center"/>
          </w:tcPr>
          <w:p w14:paraId="20E75419">
            <w:pPr>
              <w:keepNext w:val="0"/>
              <w:keepLines w:val="0"/>
              <w:widowControl/>
              <w:suppressLineNumbers w:val="0"/>
              <w:spacing w:before="0" w:beforeAutospacing="0" w:after="0" w:afterAutospacing="0" w:line="340" w:lineRule="exact"/>
              <w:ind w:left="0" w:leftChars="0" w:right="0" w:firstLine="0" w:firstLineChars="0"/>
              <w:rPr>
                <w:rFonts w:hint="eastAsia" w:ascii="宋体" w:hAnsi="宋体" w:cs="宋体"/>
                <w:b/>
                <w:bCs/>
                <w:color w:val="auto"/>
                <w:spacing w:val="-1"/>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根据投标人投入本项目的监测装置(0-1.5)、专用设备(0-1.5)是否符合</w:t>
            </w:r>
            <w:r>
              <w:rPr>
                <w:rFonts w:hint="eastAsia" w:ascii="宋体" w:hAnsi="宋体" w:cs="宋体"/>
                <w:color w:val="auto"/>
                <w:kern w:val="2"/>
                <w:sz w:val="24"/>
                <w:szCs w:val="24"/>
                <w:highlight w:val="none"/>
                <w:lang w:val="en-US" w:eastAsia="zh-CN"/>
              </w:rPr>
              <w:t>采购</w:t>
            </w:r>
            <w:r>
              <w:rPr>
                <w:rFonts w:hint="eastAsia" w:ascii="宋体" w:hAnsi="宋体" w:eastAsia="宋体" w:cs="宋体"/>
                <w:color w:val="auto"/>
                <w:kern w:val="2"/>
                <w:sz w:val="24"/>
                <w:szCs w:val="24"/>
                <w:highlight w:val="none"/>
                <w:lang w:val="en-US" w:eastAsia="zh-CN"/>
              </w:rPr>
              <w:t>需求等内容进行评审</w:t>
            </w:r>
            <w:r>
              <w:rPr>
                <w:rFonts w:hint="eastAsia" w:ascii="宋体" w:hAnsi="宋体" w:cs="宋体"/>
                <w:color w:val="auto"/>
                <w:kern w:val="2"/>
                <w:sz w:val="24"/>
                <w:szCs w:val="24"/>
                <w:lang w:val="en-US" w:eastAsia="zh-CN"/>
              </w:rPr>
              <w:t>。</w:t>
            </w:r>
          </w:p>
        </w:tc>
        <w:tc>
          <w:tcPr>
            <w:tcW w:w="795" w:type="dxa"/>
            <w:vAlign w:val="center"/>
          </w:tcPr>
          <w:p w14:paraId="36F34A8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rPr>
                <w:rFonts w:hint="default"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3</w:t>
            </w:r>
          </w:p>
        </w:tc>
      </w:tr>
      <w:bookmarkEnd w:id="6"/>
    </w:tbl>
    <w:p w14:paraId="178FCA33">
      <w:pPr>
        <w:shd w:val="clear"/>
        <w:tabs>
          <w:tab w:val="left" w:pos="1701"/>
          <w:tab w:val="center" w:pos="4936"/>
        </w:tabs>
        <w:adjustRightInd w:val="0"/>
        <w:snapToGrid w:val="0"/>
        <w:spacing w:line="440" w:lineRule="atLeast"/>
        <w:jc w:val="center"/>
        <w:rPr>
          <w:rFonts w:hint="eastAsia" w:ascii="宋体" w:hAnsi="宋体" w:cs="宋体"/>
          <w:b/>
          <w:color w:val="auto"/>
          <w:sz w:val="36"/>
          <w:highlight w:val="none"/>
        </w:rPr>
      </w:pPr>
    </w:p>
    <w:p w14:paraId="2CED09A0">
      <w:pPr>
        <w:shd w:val="clear"/>
        <w:tabs>
          <w:tab w:val="left" w:pos="1701"/>
          <w:tab w:val="center" w:pos="4936"/>
        </w:tabs>
        <w:adjustRightInd w:val="0"/>
        <w:snapToGrid w:val="0"/>
        <w:spacing w:line="440" w:lineRule="atLeast"/>
        <w:jc w:val="center"/>
        <w:rPr>
          <w:rFonts w:hint="eastAsia" w:ascii="宋体" w:hAnsi="宋体" w:cs="宋体"/>
          <w:b/>
          <w:color w:val="auto"/>
          <w:sz w:val="36"/>
          <w:highlight w:val="none"/>
        </w:rPr>
      </w:pPr>
    </w:p>
    <w:p w14:paraId="4F4C17DF">
      <w:pPr>
        <w:shd w:val="clear"/>
        <w:tabs>
          <w:tab w:val="left" w:pos="1701"/>
          <w:tab w:val="center" w:pos="4936"/>
        </w:tabs>
        <w:adjustRightInd w:val="0"/>
        <w:snapToGrid w:val="0"/>
        <w:spacing w:line="440" w:lineRule="atLeast"/>
        <w:jc w:val="center"/>
        <w:rPr>
          <w:rFonts w:hint="eastAsia" w:ascii="宋体" w:hAnsi="宋体" w:cs="宋体"/>
          <w:b/>
          <w:color w:val="auto"/>
          <w:sz w:val="36"/>
          <w:highlight w:val="none"/>
        </w:rPr>
      </w:pPr>
      <w:r>
        <w:rPr>
          <w:rFonts w:hint="eastAsia" w:ascii="宋体" w:hAnsi="宋体" w:cs="宋体"/>
          <w:b/>
          <w:color w:val="auto"/>
          <w:sz w:val="36"/>
          <w:highlight w:val="none"/>
        </w:rPr>
        <w:t>第五章  东阳市国有企业合同（样本）</w:t>
      </w:r>
    </w:p>
    <w:p w14:paraId="41E90F80">
      <w:pPr>
        <w:shd w:val="clear"/>
        <w:adjustRightInd w:val="0"/>
        <w:snapToGrid w:val="0"/>
        <w:spacing w:line="440" w:lineRule="atLeast"/>
        <w:jc w:val="center"/>
        <w:rPr>
          <w:rFonts w:hint="eastAsia" w:ascii="宋体" w:hAnsi="宋体" w:cs="宋体"/>
          <w:b/>
          <w:color w:val="auto"/>
          <w:sz w:val="36"/>
          <w:highlight w:val="none"/>
        </w:rPr>
      </w:pPr>
    </w:p>
    <w:p w14:paraId="2C47CD4B">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项目名称：                   项目编号：               合同号：</w:t>
      </w:r>
    </w:p>
    <w:p w14:paraId="2FC9E563">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甲方（买方）：</w:t>
      </w:r>
    </w:p>
    <w:p w14:paraId="0419B8C6">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乙方（卖方）：</w:t>
      </w:r>
    </w:p>
    <w:p w14:paraId="364CD7F3">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鉴证方（招标方）：</w:t>
      </w:r>
    </w:p>
    <w:p w14:paraId="4F989A21">
      <w:pPr>
        <w:pStyle w:val="16"/>
        <w:keepNext w:val="0"/>
        <w:keepLines w:val="0"/>
        <w:pageBreakBefore w:val="0"/>
        <w:widowControl w:val="0"/>
        <w:numPr>
          <w:ilvl w:val="0"/>
          <w:numId w:val="4"/>
        </w:numPr>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乙双方根据</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日关于</w:t>
      </w:r>
      <w:r>
        <w:rPr>
          <w:rFonts w:hint="eastAsia" w:hAnsi="宋体" w:cs="宋体"/>
          <w:color w:val="auto"/>
          <w:highlight w:val="none"/>
          <w:u w:val="single"/>
        </w:rPr>
        <w:t xml:space="preserve">            </w:t>
      </w:r>
      <w:r>
        <w:rPr>
          <w:rFonts w:hint="eastAsia" w:hAnsi="宋体" w:cs="宋体"/>
          <w:color w:val="auto"/>
          <w:highlight w:val="none"/>
        </w:rPr>
        <w:t>项目公开招标的结果，签署本</w:t>
      </w:r>
    </w:p>
    <w:p w14:paraId="1AA9AD01">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color w:val="auto"/>
          <w:highlight w:val="none"/>
        </w:rPr>
      </w:pPr>
      <w:r>
        <w:rPr>
          <w:rFonts w:hint="eastAsia" w:hAnsi="宋体" w:cs="宋体"/>
          <w:color w:val="auto"/>
          <w:highlight w:val="none"/>
        </w:rPr>
        <w:t>合同。</w:t>
      </w:r>
    </w:p>
    <w:p w14:paraId="4DE32C1E">
      <w:pPr>
        <w:shd w:val="clear"/>
        <w:snapToGrid w:val="0"/>
        <w:spacing w:line="440" w:lineRule="atLeast"/>
        <w:rPr>
          <w:rFonts w:hint="eastAsia" w:ascii="宋体" w:hAnsi="宋体" w:eastAsia="宋体" w:cs="宋体"/>
          <w:b/>
          <w:color w:val="auto"/>
          <w:sz w:val="24"/>
          <w:highlight w:val="none"/>
          <w:lang w:val="en-US" w:eastAsia="zh-CN" w:bidi="ar-SA"/>
        </w:rPr>
      </w:pPr>
      <w:r>
        <w:rPr>
          <w:rFonts w:hint="eastAsia" w:ascii="宋体" w:hAnsi="宋体" w:eastAsia="宋体" w:cs="宋体"/>
          <w:b/>
          <w:color w:val="auto"/>
          <w:sz w:val="24"/>
          <w:highlight w:val="none"/>
          <w:lang w:val="en-US" w:eastAsia="zh-CN" w:bidi="ar-SA"/>
        </w:rPr>
        <w:t>一、</w:t>
      </w:r>
      <w:r>
        <w:rPr>
          <w:rFonts w:hint="eastAsia" w:ascii="宋体" w:hAnsi="宋体" w:cs="宋体"/>
          <w:b/>
          <w:color w:val="auto"/>
          <w:sz w:val="24"/>
          <w:highlight w:val="none"/>
          <w:lang w:val="en-US" w:eastAsia="zh-CN" w:bidi="ar-SA"/>
        </w:rPr>
        <w:t>服务</w:t>
      </w:r>
      <w:r>
        <w:rPr>
          <w:rFonts w:hint="eastAsia" w:ascii="宋体" w:hAnsi="宋体" w:eastAsia="宋体" w:cs="宋体"/>
          <w:b/>
          <w:color w:val="auto"/>
          <w:sz w:val="24"/>
          <w:highlight w:val="none"/>
          <w:lang w:val="en-US" w:eastAsia="zh-CN" w:bidi="ar-SA"/>
        </w:rPr>
        <w:t>内容</w:t>
      </w:r>
    </w:p>
    <w:p w14:paraId="5503DD93">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p>
    <w:p w14:paraId="49549F7F">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二、合同金额</w:t>
      </w:r>
    </w:p>
    <w:p w14:paraId="59CE9192">
      <w:pPr>
        <w:pStyle w:val="16"/>
        <w:keepNext w:val="0"/>
        <w:keepLines w:val="0"/>
        <w:pageBreakBefore w:val="0"/>
        <w:widowControl w:val="0"/>
        <w:shd w:val="clear"/>
        <w:kinsoku/>
        <w:wordWrap/>
        <w:overflowPunct/>
        <w:topLinePunct w:val="0"/>
        <w:autoSpaceDE/>
        <w:autoSpaceDN/>
        <w:bidi w:val="0"/>
        <w:adjustRightInd/>
        <w:spacing w:before="0" w:beforeLines="0" w:after="0" w:afterLines="0" w:line="460" w:lineRule="exact"/>
        <w:ind w:left="228" w:leftChars="114" w:firstLine="240" w:firstLineChars="100"/>
        <w:textAlignment w:val="auto"/>
        <w:rPr>
          <w:rFonts w:hint="eastAsia" w:hAnsi="宋体" w:cs="宋体"/>
          <w:color w:val="auto"/>
          <w:highlight w:val="none"/>
        </w:rPr>
      </w:pPr>
      <w:r>
        <w:rPr>
          <w:rFonts w:hint="eastAsia" w:hAnsi="宋体" w:cs="宋体"/>
          <w:color w:val="auto"/>
          <w:highlight w:val="none"/>
        </w:rPr>
        <w:t xml:space="preserve"> 合同金额：大写</w:t>
      </w:r>
      <w:r>
        <w:rPr>
          <w:rFonts w:hint="eastAsia" w:hAnsi="宋体" w:cs="宋体"/>
          <w:b/>
          <w:bCs/>
          <w:color w:val="auto"/>
          <w:highlight w:val="none"/>
          <w:u w:val="single"/>
        </w:rPr>
        <w:t xml:space="preserve">              </w:t>
      </w:r>
      <w:r>
        <w:rPr>
          <w:rFonts w:hint="eastAsia" w:hAnsi="宋体" w:cs="宋体"/>
          <w:color w:val="auto"/>
          <w:highlight w:val="none"/>
          <w:u w:val="single"/>
        </w:rPr>
        <w:t xml:space="preserve">   </w:t>
      </w:r>
      <w:r>
        <w:rPr>
          <w:rFonts w:hint="eastAsia" w:hAnsi="宋体" w:cs="宋体"/>
          <w:color w:val="auto"/>
          <w:highlight w:val="none"/>
        </w:rPr>
        <w:t>元整；（小写：</w:t>
      </w:r>
      <w:r>
        <w:rPr>
          <w:rFonts w:hint="eastAsia" w:hAnsi="宋体" w:cs="宋体"/>
          <w:color w:val="auto"/>
          <w:highlight w:val="none"/>
          <w:u w:val="single"/>
        </w:rPr>
        <w:t xml:space="preserve">         </w:t>
      </w:r>
      <w:r>
        <w:rPr>
          <w:rFonts w:hint="eastAsia" w:hAnsi="宋体" w:cs="宋体"/>
          <w:color w:val="auto"/>
          <w:highlight w:val="none"/>
        </w:rPr>
        <w:t>元）。</w:t>
      </w:r>
    </w:p>
    <w:p w14:paraId="7A00F403">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三、履约保证金</w:t>
      </w:r>
    </w:p>
    <w:p w14:paraId="77A34577">
      <w:pPr>
        <w:keepNext w:val="0"/>
        <w:keepLines w:val="0"/>
        <w:pageBreakBefore w:val="0"/>
        <w:widowControl w:val="0"/>
        <w:shd w:val="clear"/>
        <w:kinsoku/>
        <w:wordWrap/>
        <w:overflowPunct/>
        <w:topLinePunct w:val="0"/>
        <w:autoSpaceDE/>
        <w:autoSpaceDN/>
        <w:bidi w:val="0"/>
        <w:adjustRightInd/>
        <w:spacing w:line="460" w:lineRule="exact"/>
        <w:ind w:firstLine="482" w:firstLineChars="200"/>
        <w:textAlignment w:val="auto"/>
        <w:rPr>
          <w:rFonts w:hint="eastAsia" w:hAnsi="宋体" w:cs="宋体"/>
          <w:bCs/>
          <w:color w:val="auto"/>
          <w:highlight w:val="none"/>
        </w:rPr>
      </w:pPr>
      <w:r>
        <w:rPr>
          <w:rFonts w:hint="eastAsia" w:ascii="宋体" w:hAnsi="宋体" w:cs="宋体"/>
          <w:b/>
          <w:color w:val="auto"/>
          <w:kern w:val="2"/>
          <w:sz w:val="24"/>
          <w:szCs w:val="22"/>
          <w:highlight w:val="none"/>
          <w:lang w:eastAsia="zh-CN"/>
        </w:rPr>
        <w:t>本项目</w:t>
      </w:r>
      <w:r>
        <w:rPr>
          <w:rFonts w:hint="eastAsia" w:ascii="宋体" w:hAnsi="宋体" w:cs="宋体"/>
          <w:b/>
          <w:color w:val="auto"/>
          <w:kern w:val="2"/>
          <w:sz w:val="24"/>
          <w:szCs w:val="22"/>
          <w:highlight w:val="none"/>
        </w:rPr>
        <w:t>不收取履约保证金</w:t>
      </w:r>
      <w:r>
        <w:rPr>
          <w:rFonts w:hint="eastAsia" w:ascii="宋体" w:hAnsi="宋体" w:eastAsia="宋体" w:cs="Times New Roman"/>
          <w:color w:val="auto"/>
          <w:sz w:val="24"/>
          <w:highlight w:val="none"/>
        </w:rPr>
        <w:t>。</w:t>
      </w:r>
    </w:p>
    <w:p w14:paraId="10F842AC">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四、转包或分包</w:t>
      </w:r>
    </w:p>
    <w:p w14:paraId="5ECBDE56">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宋体" w:hAnsi="宋体" w:cs="宋体"/>
          <w:color w:val="auto"/>
          <w:kern w:val="0"/>
          <w:sz w:val="24"/>
          <w:szCs w:val="20"/>
          <w:highlight w:val="none"/>
        </w:rPr>
      </w:pP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rPr>
        <w:t>.本项目不允许转包。</w:t>
      </w:r>
    </w:p>
    <w:p w14:paraId="00A5033A">
      <w:pPr>
        <w:shd w:val="clear"/>
        <w:snapToGrid w:val="0"/>
        <w:spacing w:line="440" w:lineRule="atLeast"/>
        <w:ind w:firstLine="480" w:firstLineChars="200"/>
        <w:rPr>
          <w:rFonts w:hint="eastAsia" w:hAnsi="宋体" w:cs="宋体"/>
          <w:color w:val="auto"/>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本项目</w:t>
      </w:r>
      <w:r>
        <w:rPr>
          <w:rFonts w:hint="eastAsia" w:ascii="宋体" w:hAnsi="宋体" w:eastAsia="宋体" w:cs="宋体"/>
          <w:color w:val="auto"/>
          <w:kern w:val="0"/>
          <w:sz w:val="24"/>
          <w:highlight w:val="none"/>
          <w:lang w:val="en-US" w:eastAsia="zh-CN"/>
        </w:rPr>
        <w:t>不允许分包</w:t>
      </w:r>
      <w:r>
        <w:rPr>
          <w:rFonts w:hint="eastAsia" w:ascii="宋体" w:hAnsi="宋体" w:eastAsia="宋体" w:cs="宋体"/>
          <w:color w:val="auto"/>
          <w:kern w:val="0"/>
          <w:sz w:val="24"/>
          <w:highlight w:val="none"/>
        </w:rPr>
        <w:t>。</w:t>
      </w:r>
    </w:p>
    <w:p w14:paraId="7C13FA3B">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五、服务款支付</w:t>
      </w:r>
    </w:p>
    <w:p w14:paraId="27DC5C94">
      <w:pPr>
        <w:keepNext w:val="0"/>
        <w:keepLines w:val="0"/>
        <w:pageBreakBefore w:val="0"/>
        <w:widowControl w:val="0"/>
        <w:suppressLineNumbers w:val="0"/>
        <w:shd w:val="clear"/>
        <w:kinsoku/>
        <w:wordWrap/>
        <w:overflowPunct/>
        <w:topLinePunct w:val="0"/>
        <w:autoSpaceDE w:val="0"/>
        <w:bidi w:val="0"/>
        <w:adjustRightInd w:val="0"/>
        <w:snapToGrid w:val="0"/>
        <w:spacing w:before="0" w:beforeAutospacing="0" w:after="0" w:afterAutospacing="0" w:line="400" w:lineRule="exact"/>
        <w:ind w:left="0" w:right="0" w:firstLine="480" w:firstLineChars="200"/>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合同</w:t>
      </w:r>
      <w:r>
        <w:rPr>
          <w:rFonts w:hint="eastAsia" w:ascii="宋体" w:hAnsi="宋体" w:cs="宋体"/>
          <w:color w:val="auto"/>
          <w:sz w:val="24"/>
          <w:szCs w:val="24"/>
          <w:highlight w:val="none"/>
          <w:lang w:val="en-US" w:eastAsia="zh-CN"/>
        </w:rPr>
        <w:t>签订</w:t>
      </w:r>
      <w:r>
        <w:rPr>
          <w:rFonts w:hint="eastAsia" w:ascii="宋体" w:hAnsi="宋体" w:eastAsia="宋体" w:cs="宋体"/>
          <w:color w:val="auto"/>
          <w:sz w:val="24"/>
          <w:szCs w:val="24"/>
          <w:highlight w:val="none"/>
          <w:lang w:val="en-US" w:eastAsia="zh-CN"/>
        </w:rPr>
        <w:t>并</w:t>
      </w:r>
      <w:r>
        <w:rPr>
          <w:rFonts w:hint="eastAsia" w:ascii="宋体" w:hAnsi="宋体" w:cs="宋体"/>
          <w:color w:val="auto"/>
          <w:sz w:val="24"/>
          <w:szCs w:val="24"/>
          <w:highlight w:val="none"/>
          <w:lang w:val="en-US" w:eastAsia="zh-CN"/>
        </w:rPr>
        <w:t>完成普查、灭杀、阶段性验收后由</w:t>
      </w:r>
      <w:r>
        <w:rPr>
          <w:rFonts w:hint="eastAsia" w:ascii="宋体" w:hAnsi="宋体" w:eastAsia="宋体" w:cs="宋体"/>
          <w:color w:val="auto"/>
          <w:sz w:val="24"/>
          <w:szCs w:val="24"/>
          <w:highlight w:val="none"/>
          <w:lang w:val="en-US" w:eastAsia="zh-CN"/>
        </w:rPr>
        <w:t>采购人支付合同</w:t>
      </w:r>
      <w:r>
        <w:rPr>
          <w:rFonts w:hint="eastAsia" w:ascii="宋体" w:hAnsi="宋体" w:cs="宋体"/>
          <w:color w:val="auto"/>
          <w:sz w:val="24"/>
          <w:szCs w:val="24"/>
          <w:highlight w:val="none"/>
          <w:lang w:val="en-US" w:eastAsia="zh-CN"/>
        </w:rPr>
        <w:t>价款</w:t>
      </w:r>
      <w:r>
        <w:rPr>
          <w:rFonts w:hint="eastAsia" w:ascii="宋体" w:hAnsi="宋体" w:eastAsia="宋体" w:cs="宋体"/>
          <w:color w:val="auto"/>
          <w:sz w:val="24"/>
          <w:szCs w:val="24"/>
          <w:highlight w:val="none"/>
          <w:lang w:val="en-US" w:eastAsia="zh-CN"/>
        </w:rPr>
        <w:t>的40%；</w:t>
      </w:r>
      <w:r>
        <w:rPr>
          <w:rFonts w:hint="eastAsia" w:ascii="宋体" w:hAnsi="宋体" w:cs="宋体"/>
          <w:color w:val="auto"/>
          <w:sz w:val="24"/>
          <w:szCs w:val="24"/>
          <w:highlight w:val="none"/>
          <w:lang w:val="en-US" w:eastAsia="zh-CN"/>
        </w:rPr>
        <w:t>服务期满且经采购人验收并提交成果报告后按实际防治水库数量结算并支付剩余合同款项（不计息），中标人需提供正式税务发票</w:t>
      </w:r>
      <w:r>
        <w:rPr>
          <w:rFonts w:hint="eastAsia" w:ascii="宋体" w:hAnsi="宋体" w:eastAsia="宋体" w:cs="宋体"/>
          <w:b w:val="0"/>
          <w:bCs w:val="0"/>
          <w:color w:val="auto"/>
          <w:kern w:val="0"/>
          <w:sz w:val="24"/>
          <w:szCs w:val="24"/>
          <w:highlight w:val="none"/>
          <w:lang w:val="en-US" w:eastAsia="zh-CN"/>
        </w:rPr>
        <w:t>。</w:t>
      </w:r>
    </w:p>
    <w:p w14:paraId="131BE60E">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六、税费</w:t>
      </w:r>
    </w:p>
    <w:p w14:paraId="5B264753">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hint="eastAsia" w:hAnsi="宋体" w:cs="宋体"/>
          <w:color w:val="auto"/>
          <w:highlight w:val="none"/>
        </w:rPr>
        <w:t>本合同执行中相关的一切税费均由乙方负担。</w:t>
      </w:r>
    </w:p>
    <w:p w14:paraId="39C818FB">
      <w:pPr>
        <w:shd w:val="clear"/>
        <w:snapToGrid w:val="0"/>
        <w:spacing w:line="440" w:lineRule="atLeast"/>
        <w:rPr>
          <w:rFonts w:hint="eastAsia" w:ascii="宋体" w:hAnsi="宋体" w:eastAsia="宋体" w:cs="宋体"/>
          <w:b/>
          <w:color w:val="auto"/>
          <w:kern w:val="0"/>
          <w:sz w:val="24"/>
          <w:highlight w:val="none"/>
        </w:rPr>
      </w:pPr>
      <w:r>
        <w:rPr>
          <w:rFonts w:hint="eastAsia" w:ascii="宋体" w:hAnsi="宋体"/>
          <w:b/>
          <w:bCs/>
          <w:color w:val="auto"/>
          <w:sz w:val="24"/>
          <w:highlight w:val="none"/>
        </w:rPr>
        <w:t>七、</w:t>
      </w:r>
      <w:r>
        <w:rPr>
          <w:rFonts w:hint="eastAsia" w:ascii="宋体" w:hAnsi="宋体" w:eastAsia="宋体" w:cs="宋体"/>
          <w:b/>
          <w:color w:val="auto"/>
          <w:kern w:val="0"/>
          <w:sz w:val="24"/>
          <w:highlight w:val="none"/>
        </w:rPr>
        <w:t>税费</w:t>
      </w:r>
    </w:p>
    <w:p w14:paraId="697BCD0B">
      <w:pPr>
        <w:keepNext w:val="0"/>
        <w:keepLines w:val="0"/>
        <w:pageBreakBefore w:val="0"/>
        <w:widowControl w:val="0"/>
        <w:shd w:val="clear"/>
        <w:kinsoku/>
        <w:wordWrap/>
        <w:overflowPunct/>
        <w:topLinePunct w:val="0"/>
        <w:autoSpaceDE/>
        <w:autoSpaceDN/>
        <w:bidi w:val="0"/>
        <w:adjustRightInd/>
        <w:snapToGrid w:val="0"/>
        <w:spacing w:line="460" w:lineRule="exact"/>
        <w:ind w:firstLine="480" w:firstLineChars="200"/>
        <w:textAlignment w:val="auto"/>
        <w:rPr>
          <w:rFonts w:hint="eastAsia" w:ascii="宋体" w:hAnsi="宋体"/>
          <w:color w:val="auto"/>
          <w:kern w:val="0"/>
          <w:sz w:val="24"/>
          <w:highlight w:val="none"/>
        </w:rPr>
      </w:pPr>
      <w:r>
        <w:rPr>
          <w:rFonts w:hint="eastAsia" w:ascii="宋体" w:hAnsi="宋体" w:eastAsia="宋体" w:cs="宋体"/>
          <w:color w:val="auto"/>
          <w:kern w:val="0"/>
          <w:sz w:val="24"/>
          <w:highlight w:val="none"/>
        </w:rPr>
        <w:t>本合同执行中相关的一切税费均由乙方负担。</w:t>
      </w:r>
    </w:p>
    <w:p w14:paraId="1DA614FF">
      <w:pPr>
        <w:pStyle w:val="16"/>
        <w:keepNext w:val="0"/>
        <w:keepLines w:val="0"/>
        <w:pageBreakBefore w:val="0"/>
        <w:widowControl w:val="0"/>
        <w:kinsoku/>
        <w:wordWrap/>
        <w:overflowPunct/>
        <w:topLinePunct w:val="0"/>
        <w:autoSpaceDE/>
        <w:autoSpaceDN/>
        <w:bidi w:val="0"/>
        <w:adjustRightInd/>
        <w:snapToGrid w:val="0"/>
        <w:spacing w:before="120" w:after="120" w:line="320" w:lineRule="exact"/>
        <w:ind w:left="412" w:hanging="412" w:hangingChars="171"/>
        <w:textAlignment w:val="auto"/>
        <w:rPr>
          <w:rFonts w:hint="eastAsia" w:hAnsi="宋体" w:cs="宋体"/>
          <w:color w:val="auto"/>
          <w:highlight w:val="none"/>
        </w:rPr>
      </w:pPr>
      <w:r>
        <w:rPr>
          <w:rFonts w:hint="eastAsia" w:hAnsi="宋体"/>
          <w:b/>
          <w:bCs/>
          <w:color w:val="auto"/>
          <w:sz w:val="24"/>
          <w:highlight w:val="none"/>
          <w:lang w:val="en-US" w:eastAsia="zh-CN"/>
        </w:rPr>
        <w:t>八</w:t>
      </w:r>
      <w:r>
        <w:rPr>
          <w:rFonts w:hint="eastAsia" w:ascii="宋体" w:hAnsi="宋体"/>
          <w:b/>
          <w:bCs/>
          <w:color w:val="auto"/>
          <w:sz w:val="24"/>
          <w:highlight w:val="none"/>
        </w:rPr>
        <w:t>、</w:t>
      </w:r>
      <w:r>
        <w:rPr>
          <w:rFonts w:hint="eastAsia" w:hAnsi="宋体" w:cs="宋体"/>
          <w:b/>
          <w:color w:val="auto"/>
          <w:highlight w:val="none"/>
        </w:rPr>
        <w:t>服务质量保证及售后服务</w:t>
      </w:r>
    </w:p>
    <w:p w14:paraId="7B98B015">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乙方应按招标文件规定向甲方提供服务。</w:t>
      </w:r>
    </w:p>
    <w:p w14:paraId="68DA97AE">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乙方提供的服务成果在服务质量保证期内发生</w:t>
      </w:r>
      <w:r>
        <w:rPr>
          <w:rFonts w:hint="eastAsia" w:ascii="宋体" w:hAnsi="宋体"/>
          <w:color w:val="auto"/>
          <w:sz w:val="24"/>
          <w:highlight w:val="none"/>
          <w:lang w:eastAsia="zh-CN"/>
        </w:rPr>
        <w:t>质量问题</w:t>
      </w:r>
      <w:r>
        <w:rPr>
          <w:rFonts w:ascii="宋体" w:hAnsi="宋体"/>
          <w:color w:val="auto"/>
          <w:sz w:val="24"/>
          <w:highlight w:val="none"/>
        </w:rPr>
        <w:t>，乙方应负责免费提供后续服务。</w:t>
      </w:r>
    </w:p>
    <w:p w14:paraId="32F70CFC">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ascii="宋体" w:hAnsi="宋体"/>
          <w:color w:val="auto"/>
          <w:sz w:val="24"/>
          <w:highlight w:val="none"/>
        </w:rPr>
        <w:t>对达不到要求者，根据实际情况，经双方协商，可按以下办法处理：</w:t>
      </w:r>
    </w:p>
    <w:p w14:paraId="2AC16A6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ascii="宋体" w:hAnsi="宋体"/>
          <w:color w:val="auto"/>
          <w:sz w:val="24"/>
          <w:highlight w:val="none"/>
        </w:rPr>
        <w:t>⑴重做：由乙方承担所发生的全部费用。</w:t>
      </w:r>
    </w:p>
    <w:p w14:paraId="1D91BC6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ascii="宋体" w:hAnsi="宋体"/>
          <w:color w:val="auto"/>
          <w:sz w:val="24"/>
          <w:highlight w:val="none"/>
        </w:rPr>
        <w:t>⑵解除合同。</w:t>
      </w:r>
    </w:p>
    <w:p w14:paraId="41004C6B">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ascii="宋体" w:hAnsi="宋体"/>
          <w:color w:val="auto"/>
          <w:sz w:val="24"/>
          <w:highlight w:val="none"/>
        </w:rPr>
      </w:pPr>
      <w:r>
        <w:rPr>
          <w:rFonts w:hint="eastAsia" w:ascii="宋体" w:hAnsi="宋体"/>
          <w:color w:val="auto"/>
          <w:sz w:val="24"/>
          <w:highlight w:val="none"/>
        </w:rPr>
        <w:t>3.如在使用过程中发生问题，乙方在接到甲方通知后</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小时内到达甲方现场。</w:t>
      </w:r>
    </w:p>
    <w:p w14:paraId="3F79A6A7">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ascii="宋体" w:hAnsi="宋体"/>
          <w:color w:val="auto"/>
          <w:sz w:val="24"/>
          <w:highlight w:val="none"/>
        </w:rPr>
        <w:t>4</w:t>
      </w:r>
      <w:r>
        <w:rPr>
          <w:rFonts w:hint="eastAsia" w:ascii="宋体" w:hAnsi="宋体"/>
          <w:color w:val="auto"/>
          <w:sz w:val="24"/>
          <w:highlight w:val="none"/>
        </w:rPr>
        <w:t>.</w:t>
      </w:r>
      <w:r>
        <w:rPr>
          <w:rFonts w:ascii="宋体" w:hAnsi="宋体"/>
          <w:color w:val="auto"/>
          <w:sz w:val="24"/>
          <w:highlight w:val="none"/>
        </w:rPr>
        <w:t>在服务质</w:t>
      </w:r>
      <w:r>
        <w:rPr>
          <w:rFonts w:ascii="宋体" w:hAnsi="宋体" w:eastAsia="宋体" w:cs="Times New Roman"/>
          <w:color w:val="auto"/>
          <w:sz w:val="24"/>
          <w:highlight w:val="none"/>
        </w:rPr>
        <w:t>量保证期内，乙</w:t>
      </w:r>
      <w:r>
        <w:rPr>
          <w:rFonts w:ascii="宋体" w:hAnsi="宋体"/>
          <w:color w:val="auto"/>
          <w:sz w:val="24"/>
          <w:highlight w:val="none"/>
        </w:rPr>
        <w:t>方应对出现的质量及安全问题负责处理解决并承担一切费用</w:t>
      </w:r>
      <w:r>
        <w:rPr>
          <w:rFonts w:hint="eastAsia" w:ascii="宋体" w:hAnsi="宋体" w:cs="宋体"/>
          <w:color w:val="auto"/>
          <w:sz w:val="24"/>
          <w:highlight w:val="none"/>
        </w:rPr>
        <w:t>。</w:t>
      </w:r>
    </w:p>
    <w:p w14:paraId="38595332">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lang w:eastAsia="zh-CN"/>
        </w:rPr>
        <w:t>九</w:t>
      </w:r>
      <w:r>
        <w:rPr>
          <w:rFonts w:hint="eastAsia" w:hAnsi="宋体" w:cs="宋体"/>
          <w:b/>
          <w:color w:val="auto"/>
          <w:highlight w:val="none"/>
        </w:rPr>
        <w:t>、违约责任</w:t>
      </w:r>
    </w:p>
    <w:p w14:paraId="220E6272">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1.甲方无正当理由拒绝接受服务的，甲方向乙方偿付合同款项百分之五作为违约金。</w:t>
      </w:r>
    </w:p>
    <w:p w14:paraId="02A30BE3">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 xml:space="preserve">.甲方无故逾期验收和办理款项支付手续的,甲方应按逾期付款总额每日万分之五向乙方支付违约金。如造成乙方损失超过违约金的，超出部分由甲方继续承担赔偿任。 </w:t>
      </w:r>
    </w:p>
    <w:p w14:paraId="53BEDA3D">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rPr>
        <w:t>.乙方未能如期提供服务的，每日向甲方支付合同款项的万分之五作为违约金。乙方超过约定日期10个工作日仍不能提供服务，甲方可解除本合同。乙方因未能如期提供服务或因其他违约行为导致甲方解除合同的，乙方应向甲方支付合同总值5%的违约金，如造成甲方损失超过违约金的，超出部分由乙方继续承担赔偿任。</w:t>
      </w:r>
    </w:p>
    <w:p w14:paraId="4E6F75C8">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rPr>
        <w:t>白蚁防治实施过程中，</w:t>
      </w:r>
      <w:r>
        <w:rPr>
          <w:rFonts w:hint="eastAsia" w:ascii="宋体" w:hAnsi="宋体" w:eastAsia="宋体" w:cs="Times New Roman"/>
          <w:color w:val="auto"/>
          <w:sz w:val="24"/>
          <w:highlight w:val="none"/>
          <w:lang w:val="en-US" w:eastAsia="zh-CN"/>
        </w:rPr>
        <w:t>中标人</w:t>
      </w:r>
      <w:r>
        <w:rPr>
          <w:rFonts w:hint="eastAsia" w:ascii="宋体" w:hAnsi="宋体" w:eastAsia="宋体" w:cs="Times New Roman"/>
          <w:color w:val="auto"/>
          <w:sz w:val="24"/>
          <w:highlight w:val="none"/>
        </w:rPr>
        <w:t>未按规定要求配备人员、场地、设备的或查实弄虚作假的，采购人有权利终止合同。</w:t>
      </w:r>
    </w:p>
    <w:p w14:paraId="4B789DC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经工作质量检查考核发现存在问题，采购人以书面形式责令限期整改，</w:t>
      </w:r>
      <w:r>
        <w:rPr>
          <w:rFonts w:hint="eastAsia" w:ascii="宋体" w:hAnsi="宋体" w:eastAsia="宋体" w:cs="Times New Roman"/>
          <w:color w:val="auto"/>
          <w:sz w:val="24"/>
          <w:highlight w:val="none"/>
          <w:lang w:val="en-US" w:eastAsia="zh-CN"/>
        </w:rPr>
        <w:t>中标人</w:t>
      </w:r>
      <w:r>
        <w:rPr>
          <w:rFonts w:hint="eastAsia" w:ascii="宋体" w:hAnsi="宋体" w:eastAsia="宋体" w:cs="Times New Roman"/>
          <w:color w:val="auto"/>
          <w:sz w:val="24"/>
          <w:highlight w:val="none"/>
        </w:rPr>
        <w:t>在规定时间不整改或限期内整改不到位两次的，采购人有权终止合同。</w:t>
      </w:r>
    </w:p>
    <w:p w14:paraId="0AC3C0E6">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6.中标人</w:t>
      </w:r>
      <w:r>
        <w:rPr>
          <w:rFonts w:hint="eastAsia" w:ascii="宋体" w:hAnsi="宋体" w:eastAsia="宋体" w:cs="Times New Roman"/>
          <w:color w:val="auto"/>
          <w:sz w:val="24"/>
          <w:highlight w:val="none"/>
        </w:rPr>
        <w:t>的白蚁防治工作拖沓、应付，除治进度落后计划达半个月以上，经采购人两次书面要求，仍未整改的，采购人有权单方面终止合同。</w:t>
      </w:r>
    </w:p>
    <w:p w14:paraId="53045F8A">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rPr>
          <w:rFonts w:hint="eastAsia" w:ascii="宋体" w:hAnsi="宋体" w:eastAsia="宋体" w:cs="宋体"/>
          <w:color w:val="auto"/>
          <w:kern w:val="0"/>
          <w:sz w:val="24"/>
          <w:highlight w:val="none"/>
        </w:rPr>
      </w:pP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rPr>
        <w:t>因上述原因造成合同终止的，采购人以书面形式告知合同相关各方，按</w:t>
      </w:r>
      <w:r>
        <w:rPr>
          <w:rFonts w:hint="eastAsia" w:ascii="宋体" w:hAnsi="宋体" w:eastAsia="宋体" w:cs="Times New Roman"/>
          <w:color w:val="auto"/>
          <w:sz w:val="24"/>
          <w:highlight w:val="none"/>
          <w:lang w:val="en-US" w:eastAsia="zh-CN"/>
        </w:rPr>
        <w:t>中华人民共和国</w:t>
      </w:r>
      <w:r>
        <w:rPr>
          <w:rFonts w:hint="eastAsia" w:ascii="宋体" w:hAnsi="宋体" w:eastAsia="宋体" w:cs="Times New Roman"/>
          <w:color w:val="auto"/>
          <w:sz w:val="24"/>
          <w:highlight w:val="none"/>
          <w:lang w:eastAsia="zh-CN"/>
        </w:rPr>
        <w:t>民法典</w:t>
      </w:r>
      <w:r>
        <w:rPr>
          <w:rFonts w:hint="eastAsia" w:ascii="宋体" w:hAnsi="宋体" w:eastAsia="宋体" w:cs="Times New Roman"/>
          <w:color w:val="auto"/>
          <w:sz w:val="24"/>
          <w:highlight w:val="none"/>
        </w:rPr>
        <w:t>相关规定，结算相应费用后，终止合同。</w:t>
      </w:r>
    </w:p>
    <w:p w14:paraId="213578D8">
      <w:pPr>
        <w:shd w:val="clear"/>
        <w:snapToGrid w:val="0"/>
        <w:spacing w:line="440" w:lineRule="atLeast"/>
        <w:rPr>
          <w:rFonts w:hint="eastAsia" w:ascii="宋体" w:hAnsi="宋体" w:eastAsia="宋体" w:cs="宋体"/>
          <w:color w:val="auto"/>
          <w:kern w:val="0"/>
          <w:sz w:val="24"/>
          <w:highlight w:val="none"/>
        </w:rPr>
      </w:pPr>
      <w:r>
        <w:rPr>
          <w:rFonts w:hint="eastAsia" w:ascii="宋体" w:hAnsi="宋体" w:cs="宋体"/>
          <w:b/>
          <w:bCs/>
          <w:color w:val="auto"/>
          <w:kern w:val="0"/>
          <w:sz w:val="24"/>
          <w:highlight w:val="none"/>
          <w:lang w:val="en-US" w:eastAsia="zh-CN"/>
        </w:rPr>
        <w:t>十、</w:t>
      </w:r>
      <w:r>
        <w:rPr>
          <w:rFonts w:hint="eastAsia" w:ascii="宋体" w:hAnsi="宋体" w:eastAsia="宋体" w:cs="宋体"/>
          <w:b/>
          <w:color w:val="auto"/>
          <w:kern w:val="0"/>
          <w:sz w:val="24"/>
          <w:highlight w:val="none"/>
        </w:rPr>
        <w:t>验收</w:t>
      </w:r>
    </w:p>
    <w:p w14:paraId="4C5740D2">
      <w:pPr>
        <w:shd w:val="clear"/>
        <w:snapToGrid w:val="0"/>
        <w:spacing w:line="440" w:lineRule="atLeast"/>
        <w:ind w:firstLine="480" w:firstLineChars="200"/>
        <w:rPr>
          <w:rFonts w:hint="eastAsia" w:hAnsi="宋体"/>
          <w:color w:val="auto"/>
          <w:highlight w:val="none"/>
        </w:rPr>
      </w:pPr>
      <w:r>
        <w:rPr>
          <w:rFonts w:hint="eastAsia" w:ascii="宋体" w:hAnsi="宋体" w:cs="宋体"/>
          <w:bCs/>
          <w:color w:val="auto"/>
          <w:sz w:val="24"/>
          <w:highlight w:val="none"/>
        </w:rPr>
        <w:t>根据中华人民共和国现行技术标准，按招标文件、投标文件以及合同规定的验收评定标准等规范</w:t>
      </w:r>
      <w:r>
        <w:rPr>
          <w:rFonts w:hint="eastAsia" w:ascii="宋体" w:hAnsi="宋体" w:eastAsia="宋体" w:cs="宋体"/>
          <w:color w:val="auto"/>
          <w:kern w:val="0"/>
          <w:sz w:val="24"/>
          <w:highlight w:val="none"/>
        </w:rPr>
        <w:t>。</w:t>
      </w:r>
    </w:p>
    <w:p w14:paraId="569F4646">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十</w:t>
      </w:r>
      <w:r>
        <w:rPr>
          <w:rFonts w:hint="eastAsia" w:hAnsi="宋体" w:cs="宋体"/>
          <w:b/>
          <w:color w:val="auto"/>
          <w:highlight w:val="none"/>
          <w:lang w:val="en-US" w:eastAsia="zh-CN"/>
        </w:rPr>
        <w:t>一</w:t>
      </w:r>
      <w:r>
        <w:rPr>
          <w:rFonts w:hint="eastAsia" w:hAnsi="宋体" w:cs="宋体"/>
          <w:b/>
          <w:color w:val="auto"/>
          <w:highlight w:val="none"/>
        </w:rPr>
        <w:t>、不可抗力事件处理</w:t>
      </w:r>
    </w:p>
    <w:p w14:paraId="652E2C17">
      <w:pPr>
        <w:keepNext w:val="0"/>
        <w:keepLines w:val="0"/>
        <w:pageBreakBefore w:val="0"/>
        <w:widowControl w:val="0"/>
        <w:shd w:val="clear"/>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1.在合同有效期内，任何一方因不可抗力事件导致不能履行合同，则合同履行期可延长，其延长期与不可抗力影响期相同。</w:t>
      </w:r>
    </w:p>
    <w:p w14:paraId="46D04A32">
      <w:pPr>
        <w:keepNext w:val="0"/>
        <w:keepLines w:val="0"/>
        <w:pageBreakBefore w:val="0"/>
        <w:widowControl w:val="0"/>
        <w:shd w:val="clear"/>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2.不可抗力事件发生后，应立即通知对方，并寄送有关权威机构出具的证明。</w:t>
      </w:r>
    </w:p>
    <w:p w14:paraId="45061233">
      <w:pPr>
        <w:keepNext w:val="0"/>
        <w:keepLines w:val="0"/>
        <w:pageBreakBefore w:val="0"/>
        <w:widowControl w:val="0"/>
        <w:shd w:val="clear"/>
        <w:kinsoku/>
        <w:wordWrap/>
        <w:overflowPunct/>
        <w:topLinePunct w:val="0"/>
        <w:autoSpaceDE/>
        <w:autoSpaceDN/>
        <w:bidi w:val="0"/>
        <w:adjustRightInd/>
        <w:snapToGrid w:val="0"/>
        <w:spacing w:line="460" w:lineRule="exact"/>
        <w:ind w:firstLine="480" w:firstLineChars="200"/>
        <w:textAlignment w:val="auto"/>
        <w:rPr>
          <w:rFonts w:hint="eastAsia" w:hAnsi="宋体" w:cs="宋体"/>
          <w:color w:val="auto"/>
          <w:highlight w:val="none"/>
        </w:rPr>
      </w:pPr>
      <w:r>
        <w:rPr>
          <w:rFonts w:hint="eastAsia" w:ascii="宋体" w:hAnsi="宋体" w:eastAsia="宋体" w:cs="宋体"/>
          <w:color w:val="auto"/>
          <w:sz w:val="24"/>
          <w:highlight w:val="none"/>
        </w:rPr>
        <w:t>3.不可抗力事件延续120天以上，双方应通过友好协商，确定是否继续履行合同。</w:t>
      </w:r>
    </w:p>
    <w:p w14:paraId="53DB49C9">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cs="宋体"/>
          <w:b/>
          <w:color w:val="auto"/>
          <w:highlight w:val="none"/>
        </w:rPr>
      </w:pPr>
      <w:r>
        <w:rPr>
          <w:rFonts w:hint="eastAsia" w:hAnsi="宋体" w:cs="宋体"/>
          <w:b/>
          <w:color w:val="auto"/>
          <w:highlight w:val="none"/>
        </w:rPr>
        <w:t>十</w:t>
      </w:r>
      <w:r>
        <w:rPr>
          <w:rFonts w:hint="eastAsia" w:hAnsi="宋体" w:cs="宋体"/>
          <w:b/>
          <w:color w:val="auto"/>
          <w:highlight w:val="none"/>
          <w:lang w:val="en-US" w:eastAsia="zh-CN"/>
        </w:rPr>
        <w:t>二</w:t>
      </w:r>
      <w:r>
        <w:rPr>
          <w:rFonts w:hint="eastAsia" w:hAnsi="宋体" w:cs="宋体"/>
          <w:b/>
          <w:color w:val="auto"/>
          <w:highlight w:val="none"/>
        </w:rPr>
        <w:t>、诉讼</w:t>
      </w:r>
    </w:p>
    <w:p w14:paraId="3C8947DE">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ascii="宋体" w:hAnsi="宋体" w:eastAsia="宋体" w:cs="宋体"/>
          <w:color w:val="auto"/>
          <w:sz w:val="24"/>
          <w:highlight w:val="none"/>
          <w:lang w:val="en-US" w:eastAsia="zh-CN" w:bidi="ar-SA"/>
        </w:rPr>
      </w:pPr>
      <w:r>
        <w:rPr>
          <w:rFonts w:hint="eastAsia" w:ascii="宋体" w:hAnsi="宋体" w:eastAsia="宋体" w:cs="宋体"/>
          <w:color w:val="auto"/>
          <w:sz w:val="24"/>
          <w:highlight w:val="none"/>
          <w:lang w:val="en-US" w:eastAsia="zh-CN" w:bidi="ar-SA"/>
        </w:rPr>
        <w:t>双方在执行合同中所发生的一切争议，应通过协商解决。如协商不成，可向甲方所在地法院起诉。</w:t>
      </w:r>
    </w:p>
    <w:p w14:paraId="6D246D72">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textAlignment w:val="auto"/>
        <w:rPr>
          <w:rFonts w:hint="eastAsia" w:hAnsi="宋体" w:eastAsia="宋体" w:cs="宋体"/>
          <w:b/>
          <w:color w:val="auto"/>
          <w:highlight w:val="none"/>
          <w:lang w:val="en-US" w:eastAsia="zh-CN"/>
        </w:rPr>
      </w:pPr>
      <w:r>
        <w:rPr>
          <w:rFonts w:hint="eastAsia" w:hAnsi="宋体" w:cs="宋体"/>
          <w:b/>
          <w:color w:val="auto"/>
          <w:highlight w:val="none"/>
        </w:rPr>
        <w:t>十</w:t>
      </w:r>
      <w:r>
        <w:rPr>
          <w:rFonts w:hint="eastAsia" w:hAnsi="宋体" w:cs="宋体"/>
          <w:b/>
          <w:color w:val="auto"/>
          <w:highlight w:val="none"/>
          <w:lang w:val="en-US" w:eastAsia="zh-CN"/>
        </w:rPr>
        <w:t>三</w:t>
      </w:r>
      <w:r>
        <w:rPr>
          <w:rFonts w:hint="eastAsia" w:hAnsi="宋体" w:cs="宋体"/>
          <w:b/>
          <w:color w:val="auto"/>
          <w:highlight w:val="none"/>
        </w:rPr>
        <w:t>、合同生效及其</w:t>
      </w:r>
      <w:r>
        <w:rPr>
          <w:rFonts w:hint="eastAsia" w:hAnsi="宋体" w:cs="宋体"/>
          <w:b/>
          <w:color w:val="auto"/>
          <w:highlight w:val="none"/>
          <w:lang w:val="en-US" w:eastAsia="zh-CN"/>
        </w:rPr>
        <w:t>他</w:t>
      </w:r>
    </w:p>
    <w:p w14:paraId="35AC0B6D">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hint="eastAsia" w:hAnsi="宋体" w:cs="宋体"/>
          <w:color w:val="auto"/>
          <w:highlight w:val="none"/>
        </w:rPr>
        <w:t>1.合同经双方法定代表人或委托代理人签字并加盖单位公章后生效。</w:t>
      </w:r>
    </w:p>
    <w:p w14:paraId="147FD012">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hint="eastAsia" w:hAnsi="宋体" w:cs="宋体"/>
          <w:color w:val="auto"/>
          <w:highlight w:val="none"/>
        </w:rPr>
        <w:t>2.合同执行中涉及采购资金和采购内容修改或补充的，须经国有企业部门审批，并签书面补充协议报国有企业监督管理部门备案，方可作为主合同不可分割的一部分。</w:t>
      </w:r>
    </w:p>
    <w:p w14:paraId="135493A1">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hint="eastAsia" w:hAnsi="宋体" w:cs="宋体"/>
          <w:color w:val="auto"/>
          <w:highlight w:val="none"/>
        </w:rPr>
        <w:t>3.本合同未尽事宜，遵照</w:t>
      </w:r>
      <w:r>
        <w:rPr>
          <w:rFonts w:hint="eastAsia" w:hAnsi="宋体" w:cs="宋体"/>
          <w:color w:val="auto"/>
          <w:highlight w:val="none"/>
          <w:lang w:val="zh-CN"/>
        </w:rPr>
        <w:t>《中华人民共和国民法典》</w:t>
      </w:r>
      <w:r>
        <w:rPr>
          <w:rFonts w:hint="eastAsia" w:hAnsi="宋体" w:cs="宋体"/>
          <w:color w:val="auto"/>
          <w:highlight w:val="none"/>
        </w:rPr>
        <w:t>有关条文执行。</w:t>
      </w:r>
    </w:p>
    <w:p w14:paraId="7E0A75C6">
      <w:pPr>
        <w:keepNext w:val="0"/>
        <w:keepLines w:val="0"/>
        <w:pageBreakBefore w:val="0"/>
        <w:widowControl w:val="0"/>
        <w:shd w:val="clear"/>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4.本合同一式六份，甲乙双方各执二份、国资办、代理机构各执一份，具有同等法律效力。</w:t>
      </w:r>
    </w:p>
    <w:p w14:paraId="0FBFD5CE">
      <w:pPr>
        <w:pStyle w:val="16"/>
        <w:keepNext w:val="0"/>
        <w:keepLines w:val="0"/>
        <w:pageBreakBefore w:val="0"/>
        <w:widowControl w:val="0"/>
        <w:shd w:val="clear"/>
        <w:kinsoku/>
        <w:wordWrap/>
        <w:overflowPunct/>
        <w:topLinePunct w:val="0"/>
        <w:autoSpaceDE/>
        <w:autoSpaceDN/>
        <w:bidi w:val="0"/>
        <w:adjustRightInd/>
        <w:snapToGrid w:val="0"/>
        <w:spacing w:before="0" w:beforeLines="0" w:after="0" w:afterLines="0" w:line="460" w:lineRule="exact"/>
        <w:ind w:firstLine="480" w:firstLineChars="200"/>
        <w:textAlignment w:val="auto"/>
        <w:rPr>
          <w:rFonts w:hint="eastAsia" w:hAnsi="宋体" w:cs="宋体"/>
          <w:color w:val="auto"/>
          <w:highlight w:val="none"/>
        </w:rPr>
      </w:pPr>
      <w:r>
        <w:rPr>
          <w:rFonts w:hint="eastAsia" w:hAnsi="宋体" w:cs="宋体"/>
          <w:color w:val="auto"/>
          <w:highlight w:val="none"/>
        </w:rPr>
        <w:t>5.声明：本合同样本仅供参考，甲乙双方可就招标文件的非实质性条款进行修改，但不能修改实质性条款，甲乙双方对合同的真实性负责，鉴证方只负责见证项目招标的真实性。</w:t>
      </w:r>
    </w:p>
    <w:p w14:paraId="4E9A8A77">
      <w:pPr>
        <w:pStyle w:val="16"/>
        <w:shd w:val="clear"/>
        <w:snapToGrid w:val="0"/>
        <w:spacing w:before="120" w:beforeLines="0" w:after="120" w:afterLines="0" w:line="340" w:lineRule="exact"/>
        <w:rPr>
          <w:rFonts w:hint="eastAsia" w:hAnsi="宋体" w:cs="宋体"/>
          <w:color w:val="auto"/>
          <w:highlight w:val="none"/>
        </w:rPr>
      </w:pPr>
    </w:p>
    <w:p w14:paraId="64BA2D55">
      <w:pPr>
        <w:pStyle w:val="16"/>
        <w:shd w:val="clear"/>
        <w:spacing w:before="120" w:beforeLines="0" w:after="120" w:afterLines="0" w:line="340" w:lineRule="exact"/>
        <w:rPr>
          <w:rFonts w:hint="eastAsia" w:hAnsi="宋体" w:cs="宋体"/>
          <w:color w:val="auto"/>
          <w:highlight w:val="none"/>
        </w:rPr>
      </w:pPr>
      <w:r>
        <w:rPr>
          <w:rFonts w:hint="eastAsia" w:hAnsi="宋体" w:cs="宋体"/>
          <w:b/>
          <w:bCs/>
          <w:color w:val="auto"/>
          <w:highlight w:val="none"/>
        </w:rPr>
        <w:t>甲方（盖章）：                      乙方（盖章）：</w:t>
      </w:r>
    </w:p>
    <w:p w14:paraId="64DC97C2">
      <w:pPr>
        <w:pStyle w:val="16"/>
        <w:shd w:val="clear"/>
        <w:snapToGrid w:val="0"/>
        <w:spacing w:before="120" w:beforeLines="0" w:after="120" w:afterLines="0" w:line="340" w:lineRule="exact"/>
        <w:ind w:leftChars="-1" w:hanging="2"/>
        <w:rPr>
          <w:rFonts w:hint="eastAsia" w:hAnsi="宋体" w:cs="宋体"/>
          <w:color w:val="auto"/>
          <w:highlight w:val="none"/>
        </w:rPr>
      </w:pPr>
      <w:r>
        <w:rPr>
          <w:rFonts w:hint="eastAsia" w:hAnsi="宋体" w:cs="宋体"/>
          <w:color w:val="auto"/>
          <w:highlight w:val="none"/>
        </w:rPr>
        <w:t>法定代表人或受委托人                 法定代表人或受委托人</w:t>
      </w:r>
    </w:p>
    <w:p w14:paraId="40E701D0">
      <w:pPr>
        <w:pStyle w:val="16"/>
        <w:shd w:val="clear"/>
        <w:snapToGrid w:val="0"/>
        <w:spacing w:before="120" w:beforeLines="0" w:after="120" w:afterLines="0" w:line="340" w:lineRule="exact"/>
        <w:ind w:left="10" w:leftChars="-85" w:hanging="180" w:hangingChars="75"/>
        <w:rPr>
          <w:rFonts w:hint="eastAsia" w:hAnsi="宋体" w:cs="宋体"/>
          <w:color w:val="auto"/>
          <w:highlight w:val="none"/>
        </w:rPr>
      </w:pPr>
      <w:r>
        <w:rPr>
          <w:rFonts w:hint="eastAsia" w:hAnsi="宋体" w:cs="宋体"/>
          <w:color w:val="auto"/>
          <w:highlight w:val="none"/>
        </w:rPr>
        <w:t>（签字）                             （签字）</w:t>
      </w:r>
    </w:p>
    <w:p w14:paraId="043CA250">
      <w:pPr>
        <w:pStyle w:val="16"/>
        <w:shd w:val="clear"/>
        <w:snapToGrid w:val="0"/>
        <w:spacing w:before="120" w:beforeLines="0" w:after="120" w:afterLines="0" w:line="340" w:lineRule="exact"/>
        <w:ind w:leftChars="-1" w:hanging="2"/>
        <w:rPr>
          <w:rFonts w:hint="eastAsia" w:hAnsi="宋体" w:cs="宋体"/>
          <w:color w:val="auto"/>
          <w:highlight w:val="none"/>
        </w:rPr>
      </w:pPr>
      <w:r>
        <w:rPr>
          <w:rFonts w:hint="eastAsia" w:hAnsi="宋体" w:cs="宋体"/>
          <w:color w:val="auto"/>
          <w:highlight w:val="none"/>
        </w:rPr>
        <w:t xml:space="preserve">地址：                               地址： </w:t>
      </w:r>
    </w:p>
    <w:p w14:paraId="4D4D2EFC">
      <w:pPr>
        <w:pStyle w:val="16"/>
        <w:shd w:val="clear"/>
        <w:snapToGrid w:val="0"/>
        <w:spacing w:before="120" w:beforeLines="0" w:after="120" w:afterLines="0" w:line="340" w:lineRule="exact"/>
        <w:ind w:leftChars="-1" w:hanging="2"/>
        <w:rPr>
          <w:rFonts w:hint="eastAsia" w:hAnsi="宋体" w:cs="宋体"/>
          <w:color w:val="auto"/>
          <w:highlight w:val="none"/>
        </w:rPr>
      </w:pPr>
      <w:r>
        <w:rPr>
          <w:rFonts w:hint="eastAsia" w:hAnsi="宋体" w:cs="宋体"/>
          <w:color w:val="auto"/>
          <w:highlight w:val="none"/>
        </w:rPr>
        <w:t>电话：                               电话：</w:t>
      </w:r>
    </w:p>
    <w:p w14:paraId="6C635626">
      <w:pPr>
        <w:pStyle w:val="16"/>
        <w:shd w:val="clear"/>
        <w:snapToGrid w:val="0"/>
        <w:spacing w:before="120" w:beforeLines="0" w:after="120" w:afterLines="0" w:line="340" w:lineRule="exact"/>
        <w:ind w:leftChars="-1" w:hanging="2"/>
        <w:rPr>
          <w:rFonts w:hint="eastAsia" w:hAnsi="宋体" w:cs="宋体"/>
          <w:color w:val="auto"/>
          <w:highlight w:val="none"/>
        </w:rPr>
      </w:pPr>
      <w:r>
        <w:rPr>
          <w:rFonts w:hint="eastAsia" w:hAnsi="宋体" w:cs="宋体"/>
          <w:color w:val="auto"/>
          <w:highlight w:val="none"/>
        </w:rPr>
        <w:t>开户银行：                           开户银行：</w:t>
      </w:r>
    </w:p>
    <w:p w14:paraId="460825A9">
      <w:pPr>
        <w:pStyle w:val="16"/>
        <w:shd w:val="clear"/>
        <w:snapToGrid w:val="0"/>
        <w:spacing w:before="120" w:beforeLines="0" w:after="120" w:afterLines="0" w:line="340" w:lineRule="exact"/>
        <w:ind w:leftChars="-1" w:hanging="2"/>
        <w:rPr>
          <w:rFonts w:hint="eastAsia" w:hAnsi="宋体" w:cs="宋体"/>
          <w:b/>
          <w:bCs/>
          <w:color w:val="auto"/>
          <w:highlight w:val="none"/>
        </w:rPr>
      </w:pPr>
      <w:r>
        <w:rPr>
          <w:rFonts w:hint="eastAsia" w:hAnsi="宋体" w:cs="宋体"/>
          <w:color w:val="auto"/>
          <w:highlight w:val="none"/>
        </w:rPr>
        <w:t>账号：                               账号：</w:t>
      </w:r>
    </w:p>
    <w:p w14:paraId="3081CEF9">
      <w:pPr>
        <w:pStyle w:val="16"/>
        <w:shd w:val="clear"/>
        <w:snapToGrid w:val="0"/>
        <w:spacing w:before="120" w:beforeLines="0" w:after="120" w:afterLines="0" w:line="340" w:lineRule="exact"/>
        <w:rPr>
          <w:rFonts w:hint="eastAsia" w:hAnsi="宋体" w:cs="宋体"/>
          <w:b/>
          <w:bCs/>
          <w:color w:val="auto"/>
          <w:highlight w:val="none"/>
        </w:rPr>
      </w:pPr>
    </w:p>
    <w:p w14:paraId="1EFC931C">
      <w:pPr>
        <w:pStyle w:val="16"/>
        <w:shd w:val="clear"/>
        <w:snapToGrid w:val="0"/>
        <w:spacing w:before="120" w:beforeLines="0" w:after="120" w:afterLines="0" w:line="340" w:lineRule="exact"/>
        <w:rPr>
          <w:rFonts w:hint="eastAsia" w:hAnsi="宋体" w:cs="宋体"/>
          <w:b/>
          <w:bCs/>
          <w:color w:val="auto"/>
          <w:highlight w:val="none"/>
        </w:rPr>
      </w:pPr>
      <w:r>
        <w:rPr>
          <w:rFonts w:hint="eastAsia" w:hAnsi="宋体" w:cs="宋体"/>
          <w:b/>
          <w:bCs/>
          <w:color w:val="auto"/>
          <w:highlight w:val="none"/>
        </w:rPr>
        <w:t>鉴证方（盖章）：</w:t>
      </w:r>
    </w:p>
    <w:p w14:paraId="486E05EA">
      <w:pPr>
        <w:pStyle w:val="16"/>
        <w:shd w:val="clear"/>
        <w:snapToGrid w:val="0"/>
        <w:spacing w:before="120" w:beforeLines="0" w:after="120" w:afterLines="0" w:line="340" w:lineRule="exact"/>
        <w:rPr>
          <w:rFonts w:hint="eastAsia" w:hAnsi="宋体" w:eastAsia="宋体" w:cs="宋体"/>
          <w:color w:val="auto"/>
          <w:highlight w:val="none"/>
          <w:lang w:eastAsia="zh-CN"/>
        </w:rPr>
      </w:pPr>
      <w:r>
        <w:rPr>
          <w:rFonts w:hint="eastAsia" w:hAnsi="宋体" w:cs="宋体"/>
          <w:color w:val="auto"/>
          <w:highlight w:val="none"/>
        </w:rPr>
        <w:t>法定代表人或主要负责人</w:t>
      </w:r>
      <w:r>
        <w:rPr>
          <w:rFonts w:hint="eastAsia" w:hAnsi="宋体" w:cs="宋体"/>
          <w:color w:val="auto"/>
          <w:highlight w:val="none"/>
          <w:lang w:eastAsia="zh-CN"/>
        </w:rPr>
        <w:t>：</w:t>
      </w:r>
    </w:p>
    <w:p w14:paraId="231DECC8">
      <w:pPr>
        <w:pStyle w:val="16"/>
        <w:shd w:val="clear"/>
        <w:tabs>
          <w:tab w:val="left" w:pos="2472"/>
        </w:tabs>
        <w:snapToGrid w:val="0"/>
        <w:spacing w:before="0" w:beforeLines="0" w:after="0" w:afterLines="0" w:line="340" w:lineRule="exact"/>
        <w:rPr>
          <w:rFonts w:hint="eastAsia" w:hAnsi="宋体" w:cs="宋体"/>
          <w:color w:val="auto"/>
          <w:highlight w:val="none"/>
        </w:rPr>
      </w:pPr>
      <w:r>
        <w:rPr>
          <w:rFonts w:hint="eastAsia" w:hAnsi="宋体" w:cs="宋体"/>
          <w:color w:val="auto"/>
          <w:highlight w:val="none"/>
        </w:rPr>
        <w:t xml:space="preserve">联系电话：0579-86633677                         </w:t>
      </w:r>
    </w:p>
    <w:p w14:paraId="6366D358">
      <w:pPr>
        <w:pStyle w:val="16"/>
        <w:shd w:val="clear"/>
        <w:tabs>
          <w:tab w:val="left" w:pos="2472"/>
        </w:tabs>
        <w:snapToGrid w:val="0"/>
        <w:spacing w:before="0" w:beforeLines="0" w:after="0" w:afterLines="0" w:line="340" w:lineRule="exact"/>
        <w:ind w:firstLine="6240" w:firstLineChars="2600"/>
        <w:rPr>
          <w:rFonts w:hint="eastAsia" w:hAnsi="宋体" w:cs="宋体"/>
          <w:color w:val="auto"/>
          <w:highlight w:val="none"/>
        </w:rPr>
      </w:pPr>
      <w:r>
        <w:rPr>
          <w:rFonts w:hint="eastAsia" w:hAnsi="宋体" w:cs="宋体"/>
          <w:color w:val="auto"/>
          <w:highlight w:val="none"/>
        </w:rPr>
        <w:t xml:space="preserve"> 签约时间：</w:t>
      </w:r>
    </w:p>
    <w:p w14:paraId="1339683F">
      <w:pPr>
        <w:shd w:val="clear"/>
        <w:snapToGrid w:val="0"/>
        <w:spacing w:line="400" w:lineRule="exact"/>
        <w:ind w:firstLine="480" w:firstLineChars="200"/>
        <w:jc w:val="center"/>
        <w:rPr>
          <w:rFonts w:hint="eastAsia" w:ascii="宋体" w:hAnsi="宋体" w:cs="宋体"/>
          <w:color w:val="auto"/>
          <w:sz w:val="30"/>
          <w:szCs w:val="30"/>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签约地点：东阳市</w:t>
      </w:r>
    </w:p>
    <w:p w14:paraId="28F6E714">
      <w:pPr>
        <w:pStyle w:val="16"/>
        <w:shd w:val="clear"/>
        <w:tabs>
          <w:tab w:val="left" w:pos="2472"/>
        </w:tabs>
        <w:snapToGrid w:val="0"/>
        <w:spacing w:before="0" w:beforeLines="0" w:after="0" w:afterLines="0" w:line="240" w:lineRule="auto"/>
        <w:jc w:val="both"/>
        <w:rPr>
          <w:rFonts w:hint="eastAsia" w:hAnsi="宋体" w:cs="宋体"/>
          <w:b/>
          <w:bCs/>
          <w:color w:val="auto"/>
          <w:sz w:val="32"/>
          <w:szCs w:val="32"/>
          <w:highlight w:val="none"/>
        </w:rPr>
      </w:pPr>
    </w:p>
    <w:p w14:paraId="7C48EDD3">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24C8239C">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3969DC29">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426F4A1A">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36279689">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2218DAAC">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326D57C0">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7491C960">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6B9D86B5">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2BB460D3">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092FE0DD">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31F8E31D">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5E7DD6DE">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p>
    <w:p w14:paraId="16E3C74E">
      <w:pPr>
        <w:pStyle w:val="16"/>
        <w:shd w:val="clear"/>
        <w:tabs>
          <w:tab w:val="left" w:pos="2472"/>
        </w:tabs>
        <w:snapToGrid w:val="0"/>
        <w:spacing w:before="0" w:beforeLines="0" w:after="0" w:afterLines="0" w:line="240" w:lineRule="auto"/>
        <w:jc w:val="center"/>
        <w:rPr>
          <w:rFonts w:hint="eastAsia" w:hAnsi="宋体" w:cs="宋体"/>
          <w:b/>
          <w:bCs/>
          <w:color w:val="auto"/>
          <w:sz w:val="32"/>
          <w:szCs w:val="32"/>
          <w:highlight w:val="none"/>
        </w:rPr>
      </w:pPr>
      <w:r>
        <w:rPr>
          <w:rFonts w:hint="eastAsia" w:hAnsi="宋体" w:cs="宋体"/>
          <w:b/>
          <w:bCs/>
          <w:color w:val="auto"/>
          <w:sz w:val="32"/>
          <w:szCs w:val="32"/>
          <w:highlight w:val="none"/>
        </w:rPr>
        <w:t>第六章　投标文件格式</w:t>
      </w:r>
    </w:p>
    <w:p w14:paraId="6CB812D2">
      <w:pPr>
        <w:shd w:val="clear"/>
        <w:snapToGrid w:val="0"/>
        <w:spacing w:before="120" w:beforeLines="50" w:after="50"/>
        <w:rPr>
          <w:rFonts w:hint="eastAsia" w:ascii="宋体" w:hAnsi="宋体" w:cs="宋体"/>
          <w:b/>
          <w:color w:val="auto"/>
          <w:sz w:val="24"/>
          <w:highlight w:val="none"/>
        </w:rPr>
      </w:pPr>
    </w:p>
    <w:p w14:paraId="33326ADB">
      <w:pPr>
        <w:shd w:val="clear"/>
        <w:snapToGrid w:val="0"/>
        <w:spacing w:before="120" w:beforeLines="50" w:after="50"/>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 xml:space="preserve">1.所有投标文件封面格式： </w:t>
      </w:r>
    </w:p>
    <w:p w14:paraId="0E8A35AE">
      <w:pPr>
        <w:shd w:val="clear"/>
        <w:snapToGrid w:val="0"/>
        <w:spacing w:before="120" w:beforeLines="50" w:after="50"/>
        <w:rPr>
          <w:rFonts w:hint="eastAsia" w:ascii="宋体" w:hAnsi="宋体" w:cs="宋体"/>
          <w:b/>
          <w:bCs/>
          <w:color w:val="auto"/>
          <w:sz w:val="32"/>
          <w:highlight w:val="none"/>
        </w:rPr>
      </w:pPr>
      <w:r>
        <w:rPr>
          <w:rFonts w:hint="eastAsia" w:ascii="宋体" w:hAnsi="宋体" w:cs="宋体"/>
          <w:color w:val="auto"/>
          <w:sz w:val="24"/>
          <w:highlight w:val="none"/>
        </w:rPr>
        <w:t xml:space="preserve">                                                    </w:t>
      </w:r>
    </w:p>
    <w:p w14:paraId="32A8C531">
      <w:pPr>
        <w:shd w:val="clear"/>
        <w:snapToGrid w:val="0"/>
        <w:spacing w:before="120" w:beforeLines="50" w:after="50"/>
        <w:jc w:val="center"/>
        <w:rPr>
          <w:rFonts w:hint="eastAsia" w:ascii="宋体" w:hAnsi="宋体" w:cs="宋体"/>
          <w:bCs/>
          <w:color w:val="auto"/>
          <w:sz w:val="24"/>
          <w:highlight w:val="none"/>
        </w:rPr>
      </w:pPr>
    </w:p>
    <w:p w14:paraId="63B34566">
      <w:pPr>
        <w:shd w:val="clear"/>
        <w:snapToGrid w:val="0"/>
        <w:spacing w:before="120" w:beforeLines="50" w:after="50"/>
        <w:jc w:val="center"/>
        <w:rPr>
          <w:rFonts w:hint="eastAsia" w:ascii="宋体" w:hAnsi="宋体" w:cs="宋体"/>
          <w:bCs/>
          <w:color w:val="auto"/>
          <w:sz w:val="24"/>
          <w:highlight w:val="none"/>
        </w:rPr>
      </w:pPr>
      <w:r>
        <w:rPr>
          <w:rFonts w:hint="eastAsia" w:ascii="宋体" w:hAnsi="宋体" w:cs="宋体"/>
          <w:bCs/>
          <w:color w:val="auto"/>
          <w:sz w:val="24"/>
          <w:highlight w:val="none"/>
        </w:rPr>
        <w:t>资格响应文件、商务技术文件、报价文件（三选一）</w:t>
      </w:r>
    </w:p>
    <w:p w14:paraId="43E594EE">
      <w:pPr>
        <w:shd w:val="clear"/>
        <w:snapToGrid w:val="0"/>
        <w:spacing w:before="120" w:beforeLines="50" w:after="50"/>
        <w:rPr>
          <w:rFonts w:hint="eastAsia" w:ascii="宋体" w:hAnsi="宋体" w:cs="宋体"/>
          <w:bCs/>
          <w:color w:val="auto"/>
          <w:sz w:val="24"/>
          <w:highlight w:val="none"/>
        </w:rPr>
      </w:pPr>
    </w:p>
    <w:p w14:paraId="6E2D688A">
      <w:pPr>
        <w:shd w:val="clear"/>
        <w:snapToGrid w:val="0"/>
        <w:spacing w:before="120" w:beforeLines="50" w:after="50"/>
        <w:ind w:left="2216" w:leftChars="508" w:hanging="1200" w:hangingChars="500"/>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项目名称：</w:t>
      </w:r>
      <w:r>
        <w:rPr>
          <w:rFonts w:hint="eastAsia" w:ascii="宋体" w:hAnsi="宋体" w:cs="宋体"/>
          <w:color w:val="auto"/>
          <w:sz w:val="24"/>
          <w:highlight w:val="none"/>
          <w:lang w:eastAsia="zh-CN"/>
        </w:rPr>
        <w:t>2026年东阳市小型水库白蚁防治服务项目</w:t>
      </w:r>
    </w:p>
    <w:p w14:paraId="08535AAA">
      <w:pPr>
        <w:shd w:val="clear"/>
        <w:snapToGrid w:val="0"/>
        <w:spacing w:before="120" w:beforeLines="50" w:after="50"/>
        <w:ind w:firstLine="1068" w:firstLineChars="445"/>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项目编号：</w:t>
      </w:r>
      <w:r>
        <w:rPr>
          <w:rFonts w:hint="eastAsia" w:ascii="宋体" w:hAnsi="宋体" w:cs="宋体"/>
          <w:bCs/>
          <w:color w:val="auto"/>
          <w:sz w:val="24"/>
          <w:highlight w:val="none"/>
          <w:lang w:eastAsia="zh-CN"/>
        </w:rPr>
        <w:t>DYYHCG2026-GK-066</w:t>
      </w:r>
    </w:p>
    <w:p w14:paraId="6D2745F6">
      <w:pPr>
        <w:shd w:val="clear"/>
        <w:snapToGrid w:val="0"/>
        <w:spacing w:before="120" w:beforeLines="50" w:after="50"/>
        <w:ind w:firstLine="1068" w:firstLineChars="445"/>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标项</w:t>
      </w:r>
      <w:r>
        <w:rPr>
          <w:rFonts w:hint="eastAsia" w:ascii="宋体" w:hAnsi="宋体" w:cs="宋体"/>
          <w:bCs/>
          <w:color w:val="auto"/>
          <w:sz w:val="24"/>
          <w:highlight w:val="none"/>
        </w:rPr>
        <w:t>：</w:t>
      </w:r>
    </w:p>
    <w:p w14:paraId="1BB43B76">
      <w:pPr>
        <w:shd w:val="clear"/>
        <w:snapToGrid w:val="0"/>
        <w:spacing w:before="120" w:beforeLines="50" w:after="50"/>
        <w:ind w:firstLine="1068" w:firstLineChars="445"/>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555AE058">
      <w:pPr>
        <w:shd w:val="clear"/>
        <w:snapToGrid w:val="0"/>
        <w:spacing w:before="120" w:beforeLines="50" w:after="50"/>
        <w:ind w:firstLine="1068" w:firstLineChars="445"/>
        <w:rPr>
          <w:rFonts w:hint="eastAsia" w:ascii="宋体" w:hAnsi="宋体" w:cs="宋体"/>
          <w:color w:val="auto"/>
          <w:sz w:val="24"/>
          <w:highlight w:val="none"/>
        </w:rPr>
      </w:pPr>
      <w:r>
        <w:rPr>
          <w:rFonts w:hint="eastAsia" w:ascii="宋体" w:hAnsi="宋体" w:cs="宋体"/>
          <w:bCs/>
          <w:color w:val="auto"/>
          <w:sz w:val="24"/>
          <w:highlight w:val="none"/>
        </w:rPr>
        <w:t>投标人地址：</w:t>
      </w:r>
    </w:p>
    <w:p w14:paraId="6F46248B">
      <w:pPr>
        <w:shd w:val="clear"/>
        <w:snapToGrid w:val="0"/>
        <w:spacing w:before="120" w:beforeLines="50" w:after="50"/>
        <w:ind w:firstLine="645"/>
        <w:jc w:val="center"/>
        <w:rPr>
          <w:rFonts w:hint="eastAsia" w:ascii="宋体" w:hAnsi="宋体" w:cs="宋体"/>
          <w:b/>
          <w:bCs/>
          <w:color w:val="auto"/>
          <w:sz w:val="24"/>
          <w:highlight w:val="none"/>
        </w:rPr>
      </w:pPr>
      <w:r>
        <w:rPr>
          <w:rFonts w:hint="eastAsia" w:ascii="宋体" w:hAnsi="宋体" w:cs="宋体"/>
          <w:color w:val="auto"/>
          <w:sz w:val="24"/>
          <w:highlight w:val="none"/>
        </w:rPr>
        <w:t xml:space="preserve">                        年  月  日</w:t>
      </w:r>
    </w:p>
    <w:p w14:paraId="1E5ED515">
      <w:pPr>
        <w:shd w:val="clear"/>
        <w:snapToGrid w:val="0"/>
        <w:spacing w:before="50" w:after="120" w:afterLines="50"/>
        <w:jc w:val="left"/>
        <w:rPr>
          <w:rFonts w:hint="eastAsia" w:ascii="宋体" w:hAnsi="宋体" w:cs="宋体"/>
          <w:b/>
          <w:bCs/>
          <w:color w:val="auto"/>
          <w:sz w:val="24"/>
          <w:highlight w:val="none"/>
        </w:rPr>
      </w:pPr>
    </w:p>
    <w:p w14:paraId="7597371E">
      <w:pPr>
        <w:shd w:val="clear"/>
        <w:snapToGrid w:val="0"/>
        <w:spacing w:before="50" w:after="120" w:afterLines="50" w:line="400" w:lineRule="exact"/>
        <w:ind w:firstLine="482" w:firstLineChars="200"/>
        <w:jc w:val="left"/>
        <w:rPr>
          <w:rFonts w:hint="eastAsia" w:ascii="宋体" w:hAnsi="宋体" w:cs="宋体"/>
          <w:b/>
          <w:bCs/>
          <w:color w:val="auto"/>
          <w:sz w:val="24"/>
          <w:highlight w:val="none"/>
        </w:rPr>
      </w:pPr>
    </w:p>
    <w:p w14:paraId="46DEB5F4">
      <w:pPr>
        <w:shd w:val="clear"/>
        <w:snapToGrid w:val="0"/>
        <w:spacing w:before="50" w:after="120" w:afterLines="50" w:line="400" w:lineRule="exact"/>
        <w:ind w:firstLine="482" w:firstLineChars="200"/>
        <w:jc w:val="left"/>
        <w:rPr>
          <w:rFonts w:hint="eastAsia" w:ascii="宋体" w:hAnsi="宋体" w:cs="宋体"/>
          <w:b/>
          <w:bCs/>
          <w:color w:val="auto"/>
          <w:sz w:val="24"/>
          <w:highlight w:val="none"/>
        </w:rPr>
      </w:pPr>
    </w:p>
    <w:p w14:paraId="1B9F55B2">
      <w:pPr>
        <w:shd w:val="clear"/>
        <w:snapToGrid w:val="0"/>
        <w:spacing w:before="50" w:after="120" w:afterLines="50" w:line="400" w:lineRule="exact"/>
        <w:jc w:val="left"/>
        <w:rPr>
          <w:rFonts w:hint="eastAsia" w:ascii="宋体" w:hAnsi="宋体" w:cs="宋体"/>
          <w:b/>
          <w:bCs/>
          <w:color w:val="auto"/>
          <w:sz w:val="24"/>
          <w:highlight w:val="none"/>
        </w:rPr>
      </w:pPr>
    </w:p>
    <w:p w14:paraId="3179472A">
      <w:pPr>
        <w:shd w:val="clear"/>
        <w:snapToGrid w:val="0"/>
        <w:spacing w:before="50" w:after="120" w:afterLines="50" w:line="400" w:lineRule="exact"/>
        <w:jc w:val="left"/>
        <w:rPr>
          <w:rFonts w:hint="eastAsia" w:ascii="宋体" w:hAnsi="宋体" w:cs="宋体"/>
          <w:b/>
          <w:bCs/>
          <w:color w:val="auto"/>
          <w:sz w:val="24"/>
          <w:highlight w:val="none"/>
        </w:rPr>
      </w:pPr>
    </w:p>
    <w:p w14:paraId="54F25827">
      <w:pPr>
        <w:shd w:val="clear"/>
        <w:snapToGrid w:val="0"/>
        <w:spacing w:before="50" w:after="120" w:afterLines="50" w:line="400" w:lineRule="exact"/>
        <w:jc w:val="left"/>
        <w:rPr>
          <w:rFonts w:hint="eastAsia" w:ascii="宋体" w:hAnsi="宋体" w:cs="宋体"/>
          <w:b/>
          <w:bCs/>
          <w:color w:val="auto"/>
          <w:sz w:val="24"/>
          <w:highlight w:val="none"/>
        </w:rPr>
      </w:pPr>
    </w:p>
    <w:p w14:paraId="3061A2E5">
      <w:pPr>
        <w:shd w:val="clear"/>
        <w:snapToGrid w:val="0"/>
        <w:spacing w:before="50" w:after="120" w:afterLines="50" w:line="400" w:lineRule="exact"/>
        <w:jc w:val="left"/>
        <w:rPr>
          <w:rFonts w:hint="eastAsia" w:ascii="宋体" w:hAnsi="宋体" w:cs="宋体"/>
          <w:b/>
          <w:bCs/>
          <w:color w:val="auto"/>
          <w:sz w:val="24"/>
          <w:highlight w:val="none"/>
        </w:rPr>
      </w:pPr>
    </w:p>
    <w:p w14:paraId="127FF7F1">
      <w:pPr>
        <w:shd w:val="clear"/>
        <w:snapToGrid w:val="0"/>
        <w:spacing w:before="50" w:after="120" w:afterLines="50" w:line="400" w:lineRule="exact"/>
        <w:jc w:val="left"/>
        <w:rPr>
          <w:rFonts w:hint="eastAsia" w:ascii="宋体" w:hAnsi="宋体" w:cs="宋体"/>
          <w:b/>
          <w:bCs/>
          <w:color w:val="auto"/>
          <w:sz w:val="24"/>
          <w:highlight w:val="none"/>
        </w:rPr>
      </w:pPr>
    </w:p>
    <w:p w14:paraId="6AD07B61">
      <w:pPr>
        <w:shd w:val="clear"/>
        <w:snapToGrid w:val="0"/>
        <w:spacing w:before="50" w:after="120" w:afterLines="50" w:line="400" w:lineRule="exact"/>
        <w:jc w:val="left"/>
        <w:rPr>
          <w:rFonts w:hint="eastAsia" w:ascii="宋体" w:hAnsi="宋体" w:cs="宋体"/>
          <w:b/>
          <w:bCs/>
          <w:color w:val="auto"/>
          <w:sz w:val="24"/>
          <w:highlight w:val="none"/>
        </w:rPr>
      </w:pPr>
    </w:p>
    <w:p w14:paraId="497835DA">
      <w:pPr>
        <w:shd w:val="clear"/>
        <w:snapToGrid w:val="0"/>
        <w:spacing w:before="50" w:after="120" w:afterLines="50" w:line="400" w:lineRule="exact"/>
        <w:jc w:val="left"/>
        <w:rPr>
          <w:rFonts w:hint="eastAsia" w:ascii="宋体" w:hAnsi="宋体" w:cs="宋体"/>
          <w:b/>
          <w:bCs/>
          <w:color w:val="auto"/>
          <w:sz w:val="24"/>
          <w:highlight w:val="none"/>
        </w:rPr>
      </w:pPr>
    </w:p>
    <w:p w14:paraId="64F703F5">
      <w:pPr>
        <w:shd w:val="clear"/>
        <w:snapToGrid w:val="0"/>
        <w:spacing w:before="50" w:after="120" w:afterLines="50" w:line="400" w:lineRule="exact"/>
        <w:jc w:val="left"/>
        <w:rPr>
          <w:rFonts w:hint="eastAsia" w:ascii="宋体" w:hAnsi="宋体" w:cs="宋体"/>
          <w:b/>
          <w:bCs/>
          <w:color w:val="auto"/>
          <w:sz w:val="24"/>
          <w:highlight w:val="none"/>
        </w:rPr>
      </w:pPr>
    </w:p>
    <w:p w14:paraId="11037BE9">
      <w:pPr>
        <w:shd w:val="clear"/>
        <w:snapToGrid w:val="0"/>
        <w:spacing w:before="50" w:after="120" w:afterLines="50" w:line="400" w:lineRule="exact"/>
        <w:jc w:val="left"/>
        <w:rPr>
          <w:rFonts w:hint="eastAsia" w:ascii="宋体" w:hAnsi="宋体" w:cs="宋体"/>
          <w:b/>
          <w:bCs/>
          <w:color w:val="auto"/>
          <w:sz w:val="24"/>
          <w:highlight w:val="none"/>
        </w:rPr>
      </w:pPr>
    </w:p>
    <w:p w14:paraId="7F3648BE">
      <w:pPr>
        <w:shd w:val="clear"/>
        <w:snapToGrid w:val="0"/>
        <w:spacing w:before="50" w:after="120" w:afterLines="50" w:line="400" w:lineRule="exact"/>
        <w:jc w:val="left"/>
        <w:rPr>
          <w:rFonts w:hint="eastAsia" w:ascii="宋体" w:hAnsi="宋体" w:cs="宋体"/>
          <w:b/>
          <w:bCs/>
          <w:color w:val="auto"/>
          <w:sz w:val="24"/>
          <w:highlight w:val="none"/>
        </w:rPr>
      </w:pPr>
    </w:p>
    <w:p w14:paraId="01AB0BF8">
      <w:pPr>
        <w:shd w:val="clear"/>
        <w:snapToGrid w:val="0"/>
        <w:spacing w:before="50" w:after="120" w:afterLines="50" w:line="400" w:lineRule="exact"/>
        <w:jc w:val="left"/>
        <w:rPr>
          <w:rFonts w:hint="eastAsia" w:ascii="宋体" w:hAnsi="宋体" w:cs="宋体"/>
          <w:b/>
          <w:bCs/>
          <w:color w:val="auto"/>
          <w:sz w:val="24"/>
          <w:highlight w:val="none"/>
        </w:rPr>
      </w:pPr>
    </w:p>
    <w:p w14:paraId="24D1A114">
      <w:pPr>
        <w:keepNext w:val="0"/>
        <w:keepLines w:val="0"/>
        <w:pageBreakBefore w:val="0"/>
        <w:widowControl w:val="0"/>
        <w:shd w:val="clear"/>
        <w:kinsoku/>
        <w:wordWrap/>
        <w:overflowPunct/>
        <w:topLinePunct w:val="0"/>
        <w:autoSpaceDE/>
        <w:autoSpaceDN/>
        <w:bidi w:val="0"/>
        <w:adjustRightInd w:val="0"/>
        <w:snapToGrid w:val="0"/>
        <w:spacing w:line="340" w:lineRule="exact"/>
        <w:ind w:firstLine="241" w:firstLineChars="100"/>
        <w:jc w:val="left"/>
        <w:textAlignment w:val="auto"/>
        <w:rPr>
          <w:rFonts w:hint="eastAsia" w:ascii="宋体" w:hAnsi="宋体" w:eastAsia="宋体" w:cs="宋体"/>
          <w:b/>
          <w:bCs/>
          <w:color w:val="auto"/>
          <w:sz w:val="24"/>
          <w:highlight w:val="none"/>
        </w:rPr>
      </w:pPr>
    </w:p>
    <w:p w14:paraId="1805A251">
      <w:pPr>
        <w:keepNext w:val="0"/>
        <w:keepLines w:val="0"/>
        <w:pageBreakBefore w:val="0"/>
        <w:widowControl w:val="0"/>
        <w:shd w:val="clear"/>
        <w:kinsoku/>
        <w:wordWrap/>
        <w:overflowPunct/>
        <w:topLinePunct w:val="0"/>
        <w:autoSpaceDE/>
        <w:autoSpaceDN/>
        <w:bidi w:val="0"/>
        <w:adjustRightInd w:val="0"/>
        <w:snapToGrid w:val="0"/>
        <w:spacing w:line="340" w:lineRule="exact"/>
        <w:ind w:firstLine="241" w:firstLineChars="100"/>
        <w:jc w:val="left"/>
        <w:textAlignment w:val="auto"/>
        <w:rPr>
          <w:rFonts w:hint="eastAsia" w:ascii="宋体" w:hAnsi="宋体" w:eastAsia="宋体" w:cs="宋体"/>
          <w:b/>
          <w:bCs/>
          <w:color w:val="auto"/>
          <w:sz w:val="24"/>
          <w:highlight w:val="none"/>
        </w:rPr>
      </w:pPr>
    </w:p>
    <w:p w14:paraId="6929C7E1">
      <w:pPr>
        <w:keepNext w:val="0"/>
        <w:keepLines w:val="0"/>
        <w:pageBreakBefore w:val="0"/>
        <w:widowControl w:val="0"/>
        <w:kinsoku/>
        <w:wordWrap/>
        <w:overflowPunct/>
        <w:topLinePunct w:val="0"/>
        <w:autoSpaceDE/>
        <w:autoSpaceDN/>
        <w:bidi w:val="0"/>
        <w:adjustRightInd w:val="0"/>
        <w:snapToGrid w:val="0"/>
        <w:spacing w:line="420" w:lineRule="exact"/>
        <w:ind w:firstLine="241" w:firstLineChars="1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highlight w:val="none"/>
        </w:rPr>
        <w:t>2.</w:t>
      </w:r>
      <w:r>
        <w:rPr>
          <w:rFonts w:hint="eastAsia" w:ascii="宋体" w:hAnsi="宋体" w:eastAsia="宋体" w:cs="宋体"/>
          <w:b/>
          <w:bCs/>
          <w:color w:val="auto"/>
          <w:sz w:val="24"/>
          <w:szCs w:val="24"/>
          <w:highlight w:val="none"/>
        </w:rPr>
        <w:t>资格响应文件</w:t>
      </w:r>
      <w:r>
        <w:rPr>
          <w:rFonts w:hint="eastAsia" w:ascii="宋体" w:hAnsi="宋体" w:eastAsia="宋体" w:cs="宋体"/>
          <w:b/>
          <w:bCs/>
          <w:color w:val="auto"/>
          <w:sz w:val="24"/>
          <w:szCs w:val="24"/>
          <w:highlight w:val="none"/>
          <w:lang w:val="en-US" w:eastAsia="zh-CN"/>
        </w:rPr>
        <w:t>(标一</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标</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w:t>
      </w:r>
    </w:p>
    <w:p w14:paraId="6F9CDD87">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（1）有效营业执照副本复印件；</w:t>
      </w:r>
    </w:p>
    <w:p w14:paraId="2573F434">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（2）法定代表人授权委托书(格式见附件)；</w:t>
      </w:r>
    </w:p>
    <w:p w14:paraId="6D9A02F7">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（3）采购代理机构评价表（格式见附件）；</w:t>
      </w:r>
    </w:p>
    <w:p w14:paraId="650D06A8">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lang w:eastAsia="zh-CN"/>
        </w:rPr>
      </w:pPr>
      <w:r>
        <w:rPr>
          <w:rFonts w:hint="eastAsia" w:ascii="宋体" w:hAnsi="宋体" w:eastAsia="宋体" w:cs="宋体"/>
          <w:color w:val="auto"/>
          <w:sz w:val="24"/>
        </w:rPr>
        <w:t>（4）</w:t>
      </w:r>
      <w:r>
        <w:rPr>
          <w:rFonts w:hint="eastAsia" w:ascii="宋体" w:hAnsi="宋体" w:cs="宋体"/>
          <w:color w:val="auto"/>
          <w:sz w:val="24"/>
        </w:rPr>
        <w:t>中小企业声明函</w:t>
      </w:r>
      <w:r>
        <w:rPr>
          <w:rFonts w:hint="eastAsia" w:ascii="宋体" w:hAnsi="宋体" w:eastAsia="宋体" w:cs="宋体"/>
          <w:color w:val="auto"/>
          <w:sz w:val="24"/>
        </w:rPr>
        <w:t>（格式见附件）</w:t>
      </w:r>
      <w:r>
        <w:rPr>
          <w:rFonts w:hint="eastAsia" w:ascii="宋体" w:hAnsi="宋体" w:cs="宋体"/>
          <w:color w:val="auto"/>
          <w:sz w:val="24"/>
          <w:lang w:eastAsia="zh-CN"/>
        </w:rPr>
        <w:t>；</w:t>
      </w:r>
    </w:p>
    <w:p w14:paraId="0099BA48">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cs="宋体"/>
          <w:color w:val="auto"/>
          <w:sz w:val="24"/>
          <w:lang w:val="en-US" w:eastAsia="zh-CN"/>
        </w:rPr>
        <w:t>5</w:t>
      </w:r>
      <w:r>
        <w:rPr>
          <w:rFonts w:hint="eastAsia" w:ascii="宋体" w:hAnsi="宋体" w:eastAsia="宋体" w:cs="宋体"/>
          <w:color w:val="auto"/>
          <w:sz w:val="24"/>
        </w:rPr>
        <w:t>）信用记录网络查询页面截图（信用中国与中国政府采购网）；</w:t>
      </w:r>
    </w:p>
    <w:p w14:paraId="15A982F7">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cs="宋体"/>
          <w:color w:val="auto"/>
          <w:sz w:val="24"/>
          <w:lang w:val="en-US" w:eastAsia="zh-CN"/>
        </w:rPr>
        <w:t>6</w:t>
      </w:r>
      <w:r>
        <w:rPr>
          <w:rFonts w:hint="eastAsia" w:ascii="宋体" w:hAnsi="宋体" w:eastAsia="宋体" w:cs="宋体"/>
          <w:color w:val="auto"/>
          <w:sz w:val="24"/>
        </w:rPr>
        <w:t>）</w:t>
      </w:r>
      <w:r>
        <w:rPr>
          <w:rFonts w:hint="eastAsia" w:ascii="宋体" w:hAnsi="宋体" w:eastAsia="宋体" w:cs="宋体"/>
          <w:bCs/>
          <w:color w:val="auto"/>
          <w:sz w:val="24"/>
        </w:rPr>
        <w:t>国有企业采购活动现</w:t>
      </w:r>
      <w:r>
        <w:rPr>
          <w:rFonts w:hint="eastAsia" w:ascii="宋体" w:hAnsi="宋体" w:eastAsia="宋体" w:cs="宋体"/>
          <w:bCs/>
          <w:color w:val="auto"/>
          <w:sz w:val="24"/>
          <w:szCs w:val="22"/>
        </w:rPr>
        <w:t>场确认声明书</w:t>
      </w:r>
      <w:r>
        <w:rPr>
          <w:rFonts w:hint="eastAsia" w:ascii="宋体" w:hAnsi="宋体" w:eastAsia="宋体" w:cs="宋体"/>
          <w:color w:val="auto"/>
          <w:sz w:val="24"/>
        </w:rPr>
        <w:t>（格式见附件）；</w:t>
      </w:r>
    </w:p>
    <w:p w14:paraId="683E4AE7">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cs="宋体"/>
          <w:color w:val="auto"/>
          <w:sz w:val="24"/>
          <w:lang w:val="en-US" w:eastAsia="zh-CN"/>
        </w:rPr>
        <w:t>7</w:t>
      </w:r>
      <w:r>
        <w:rPr>
          <w:rFonts w:hint="eastAsia" w:ascii="宋体" w:hAnsi="宋体" w:eastAsia="宋体" w:cs="宋体"/>
          <w:color w:val="auto"/>
          <w:sz w:val="24"/>
        </w:rPr>
        <w:t>）</w:t>
      </w:r>
      <w:r>
        <w:rPr>
          <w:rFonts w:hint="eastAsia" w:ascii="宋体" w:hAnsi="宋体" w:eastAsia="宋体" w:cs="宋体"/>
          <w:color w:val="auto"/>
          <w:sz w:val="24"/>
          <w:szCs w:val="24"/>
        </w:rPr>
        <w:t>投标人依法缴纳税收和社保费、无失信行为的声明函</w:t>
      </w:r>
      <w:r>
        <w:rPr>
          <w:rFonts w:hint="eastAsia" w:ascii="宋体" w:hAnsi="宋体" w:eastAsia="宋体" w:cs="宋体"/>
          <w:color w:val="auto"/>
          <w:sz w:val="24"/>
          <w:szCs w:val="24"/>
          <w:lang w:val="zh-CN"/>
        </w:rPr>
        <w:t>（格式见附件）；</w:t>
      </w:r>
    </w:p>
    <w:p w14:paraId="49FF11AB">
      <w:pPr>
        <w:keepNext w:val="0"/>
        <w:keepLines w:val="0"/>
        <w:pageBreakBefore w:val="0"/>
        <w:widowControl w:val="0"/>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cs="宋体"/>
          <w:color w:val="auto"/>
          <w:sz w:val="24"/>
          <w:lang w:val="en-US" w:eastAsia="zh-CN"/>
        </w:rPr>
        <w:t>8</w:t>
      </w:r>
      <w:r>
        <w:rPr>
          <w:rFonts w:hint="eastAsia" w:ascii="宋体" w:hAnsi="宋体" w:eastAsia="宋体" w:cs="宋体"/>
          <w:color w:val="auto"/>
          <w:sz w:val="24"/>
        </w:rPr>
        <w:t>）</w:t>
      </w:r>
      <w:r>
        <w:rPr>
          <w:rFonts w:hint="eastAsia" w:ascii="宋体" w:hAnsi="宋体" w:eastAsia="宋体" w:cs="宋体"/>
          <w:color w:val="auto"/>
          <w:sz w:val="24"/>
          <w:lang w:val="en-US" w:eastAsia="zh-CN"/>
        </w:rPr>
        <w:t>符合</w:t>
      </w:r>
      <w:r>
        <w:rPr>
          <w:rFonts w:hint="eastAsia" w:ascii="宋体" w:hAnsi="宋体" w:eastAsia="宋体" w:cs="宋体"/>
          <w:color w:val="auto"/>
          <w:sz w:val="24"/>
        </w:rPr>
        <w:t>参加国有企业采购活动应当具备的一般条件的承诺函（格式见附件）；</w:t>
      </w:r>
    </w:p>
    <w:p w14:paraId="423C021F">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rPr>
        <w:t>（</w:t>
      </w:r>
      <w:r>
        <w:rPr>
          <w:rFonts w:hint="eastAsia" w:ascii="宋体" w:hAnsi="宋体" w:cs="宋体"/>
          <w:color w:val="auto"/>
          <w:sz w:val="24"/>
          <w:lang w:val="en-US" w:eastAsia="zh-CN"/>
        </w:rPr>
        <w:t>9</w:t>
      </w:r>
      <w:r>
        <w:rPr>
          <w:rFonts w:hint="eastAsia" w:ascii="宋体" w:hAnsi="宋体" w:eastAsia="宋体" w:cs="宋体"/>
          <w:color w:val="auto"/>
          <w:sz w:val="24"/>
        </w:rPr>
        <w:t>）投标人认为有必要提供的其它文件</w:t>
      </w:r>
      <w:r>
        <w:rPr>
          <w:rFonts w:hint="eastAsia" w:ascii="宋体" w:hAnsi="宋体" w:eastAsia="宋体" w:cs="宋体"/>
          <w:color w:val="auto"/>
          <w:sz w:val="24"/>
          <w:lang w:eastAsia="zh-CN"/>
        </w:rPr>
        <w:t>。</w:t>
      </w:r>
    </w:p>
    <w:p w14:paraId="0AD32A4B">
      <w:pPr>
        <w:keepNext w:val="0"/>
        <w:keepLines w:val="0"/>
        <w:pageBreakBefore w:val="0"/>
        <w:widowControl w:val="0"/>
        <w:shd w:val="clear"/>
        <w:kinsoku/>
        <w:wordWrap/>
        <w:overflowPunct/>
        <w:topLinePunct w:val="0"/>
        <w:autoSpaceDE/>
        <w:autoSpaceDN/>
        <w:bidi w:val="0"/>
        <w:adjustRightInd w:val="0"/>
        <w:snapToGrid w:val="0"/>
        <w:spacing w:line="420" w:lineRule="exact"/>
        <w:ind w:firstLine="241" w:firstLineChars="100"/>
        <w:jc w:val="left"/>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3.资信商务及技术文件</w:t>
      </w:r>
      <w:r>
        <w:rPr>
          <w:rFonts w:hint="eastAsia" w:ascii="宋体" w:hAnsi="宋体" w:eastAsia="宋体" w:cs="宋体"/>
          <w:b/>
          <w:color w:val="auto"/>
          <w:sz w:val="24"/>
          <w:highlight w:val="none"/>
          <w:lang w:val="en-US" w:eastAsia="zh-CN"/>
        </w:rPr>
        <w:t>(</w:t>
      </w:r>
      <w:r>
        <w:rPr>
          <w:rFonts w:hint="eastAsia" w:ascii="宋体" w:hAnsi="宋体" w:eastAsia="宋体" w:cs="宋体"/>
          <w:b/>
          <w:bCs/>
          <w:color w:val="auto"/>
          <w:sz w:val="24"/>
          <w:szCs w:val="24"/>
          <w:highlight w:val="none"/>
          <w:lang w:val="en-US" w:eastAsia="zh-CN"/>
        </w:rPr>
        <w:t>标一、标二</w:t>
      </w:r>
      <w:r>
        <w:rPr>
          <w:rFonts w:hint="eastAsia" w:ascii="宋体" w:hAnsi="宋体" w:eastAsia="宋体" w:cs="宋体"/>
          <w:b/>
          <w:color w:val="auto"/>
          <w:sz w:val="24"/>
          <w:highlight w:val="none"/>
          <w:lang w:val="en-US" w:eastAsia="zh-CN"/>
        </w:rPr>
        <w:t>)</w:t>
      </w:r>
    </w:p>
    <w:p w14:paraId="52ABF500">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（1）评分响应表（格式见附件）；</w:t>
      </w:r>
    </w:p>
    <w:p w14:paraId="67C2347F">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（2）投标声明书 (格式见附件)；</w:t>
      </w:r>
    </w:p>
    <w:p w14:paraId="7C3BAF6E">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（3）法定代表人授权委托书(格式见附件)；</w:t>
      </w:r>
    </w:p>
    <w:p w14:paraId="11FE775C">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（4）投标单位情况表(格式见附件)；</w:t>
      </w:r>
    </w:p>
    <w:p w14:paraId="6E232883">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bCs/>
          <w:color w:val="auto"/>
          <w:sz w:val="24"/>
          <w:highlight w:val="none"/>
          <w:lang w:eastAsia="zh-CN"/>
        </w:rPr>
      </w:pPr>
      <w:r>
        <w:rPr>
          <w:rFonts w:hint="eastAsia" w:ascii="宋体" w:hAnsi="宋体" w:eastAsia="宋体" w:cs="宋体"/>
          <w:color w:val="auto"/>
          <w:sz w:val="24"/>
          <w:highlight w:val="none"/>
        </w:rPr>
        <w:t>（5）</w:t>
      </w:r>
      <w:r>
        <w:rPr>
          <w:rFonts w:hint="eastAsia" w:ascii="宋体" w:hAnsi="宋体" w:eastAsia="宋体" w:cs="宋体"/>
          <w:bCs/>
          <w:color w:val="auto"/>
          <w:sz w:val="24"/>
          <w:highlight w:val="none"/>
          <w:lang w:eastAsia="zh-CN"/>
        </w:rPr>
        <w:t>无重大违法记录承诺函(格式见附件)</w:t>
      </w:r>
    </w:p>
    <w:p w14:paraId="13EAE4F6">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（6）同类业绩(格式见附件)；</w:t>
      </w:r>
    </w:p>
    <w:p w14:paraId="3E2BDF42">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）服务费承诺书（格式见附件）；</w:t>
      </w:r>
    </w:p>
    <w:p w14:paraId="006FE1F6">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）投标单位荣誉证书等（如有）；</w:t>
      </w:r>
    </w:p>
    <w:p w14:paraId="2CBE1E6F">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）商务响应表（格式见附件）；</w:t>
      </w:r>
    </w:p>
    <w:p w14:paraId="1D513D06">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0</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表（格式见附件）；</w:t>
      </w:r>
    </w:p>
    <w:p w14:paraId="72212F36">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售后服务承诺书，</w:t>
      </w:r>
      <w:r>
        <w:rPr>
          <w:rFonts w:hint="eastAsia" w:ascii="宋体" w:hAnsi="宋体" w:eastAsia="宋体" w:cs="宋体"/>
          <w:color w:val="auto"/>
          <w:sz w:val="24"/>
          <w:highlight w:val="none"/>
          <w:lang w:val="zh-CN"/>
        </w:rPr>
        <w:t>售后服务方案可包含且不限于对用户故障的响应、处理、定期巡检、维护、备品备件、常用耗材提供、售后服务机构设置、驻点人员情况等。服务承诺未明示可能涉及的前提设定和费用，视为是无条件和免费的；</w:t>
      </w:r>
      <w:r>
        <w:rPr>
          <w:rFonts w:hint="eastAsia" w:ascii="宋体" w:hAnsi="宋体" w:eastAsia="宋体" w:cs="宋体"/>
          <w:color w:val="auto"/>
          <w:sz w:val="24"/>
          <w:highlight w:val="none"/>
        </w:rPr>
        <w:t>（格式自拟）；</w:t>
      </w:r>
    </w:p>
    <w:p w14:paraId="7B5F6554">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优惠条件及特殊承诺（如有，</w:t>
      </w:r>
      <w:r>
        <w:rPr>
          <w:rFonts w:hint="eastAsia" w:ascii="宋体" w:hAnsi="宋体" w:eastAsia="宋体" w:cs="宋体"/>
          <w:color w:val="auto"/>
          <w:sz w:val="24"/>
          <w:highlight w:val="none"/>
        </w:rPr>
        <w:t>格式自拟）；</w:t>
      </w:r>
    </w:p>
    <w:p w14:paraId="41F3B06C">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）其它按照评标办法可加分的内容说明、证明文件；</w:t>
      </w:r>
    </w:p>
    <w:p w14:paraId="1E9E869A">
      <w:pPr>
        <w:keepNext w:val="0"/>
        <w:keepLines w:val="0"/>
        <w:pageBreakBefore w:val="0"/>
        <w:widowControl w:val="0"/>
        <w:shd w:val="clear"/>
        <w:kinsoku/>
        <w:wordWrap/>
        <w:overflowPunct/>
        <w:topLinePunct w:val="0"/>
        <w:autoSpaceDE/>
        <w:autoSpaceDN/>
        <w:bidi w:val="0"/>
        <w:adjustRightInd w:val="0"/>
        <w:snapToGrid w:val="0"/>
        <w:spacing w:line="420" w:lineRule="exact"/>
        <w:ind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）投标人需要说明的其他文件和说明</w:t>
      </w:r>
      <w:r>
        <w:rPr>
          <w:rFonts w:hint="eastAsia" w:ascii="宋体" w:hAnsi="宋体" w:eastAsia="宋体" w:cs="宋体"/>
          <w:color w:val="auto"/>
          <w:sz w:val="24"/>
          <w:szCs w:val="24"/>
          <w:highlight w:val="none"/>
        </w:rPr>
        <w:t>。</w:t>
      </w:r>
    </w:p>
    <w:p w14:paraId="04FDFA83">
      <w:pPr>
        <w:shd w:val="clear"/>
        <w:snapToGrid w:val="0"/>
        <w:spacing w:before="50" w:after="120" w:afterLines="50"/>
        <w:jc w:val="left"/>
        <w:rPr>
          <w:rFonts w:hint="eastAsia" w:ascii="宋体" w:hAnsi="宋体" w:cs="宋体"/>
          <w:b/>
          <w:color w:val="auto"/>
          <w:sz w:val="24"/>
          <w:highlight w:val="none"/>
        </w:rPr>
      </w:pPr>
    </w:p>
    <w:p w14:paraId="169269F3">
      <w:pPr>
        <w:shd w:val="clear"/>
        <w:snapToGrid w:val="0"/>
        <w:spacing w:before="50" w:after="120" w:afterLines="50"/>
        <w:jc w:val="left"/>
        <w:rPr>
          <w:rFonts w:hint="eastAsia" w:ascii="宋体" w:hAnsi="宋体" w:cs="宋体"/>
          <w:b/>
          <w:color w:val="auto"/>
          <w:sz w:val="24"/>
          <w:highlight w:val="none"/>
        </w:rPr>
      </w:pPr>
    </w:p>
    <w:p w14:paraId="4E4A093A">
      <w:pPr>
        <w:shd w:val="clear"/>
        <w:snapToGrid w:val="0"/>
        <w:spacing w:before="50" w:after="120" w:afterLines="50"/>
        <w:jc w:val="left"/>
        <w:rPr>
          <w:rFonts w:hint="eastAsia" w:ascii="宋体" w:hAnsi="宋体" w:cs="宋体"/>
          <w:b/>
          <w:color w:val="auto"/>
          <w:sz w:val="24"/>
          <w:highlight w:val="none"/>
        </w:rPr>
      </w:pPr>
    </w:p>
    <w:p w14:paraId="36BB92A5">
      <w:pPr>
        <w:shd w:val="clear"/>
        <w:snapToGrid w:val="0"/>
        <w:spacing w:before="50" w:after="120" w:afterLines="50"/>
        <w:jc w:val="left"/>
        <w:rPr>
          <w:rFonts w:hint="eastAsia" w:ascii="宋体" w:hAnsi="宋体" w:cs="宋体"/>
          <w:b/>
          <w:color w:val="auto"/>
          <w:sz w:val="24"/>
          <w:highlight w:val="none"/>
        </w:rPr>
      </w:pPr>
    </w:p>
    <w:p w14:paraId="7DCE6496">
      <w:pPr>
        <w:shd w:val="clear"/>
        <w:snapToGrid w:val="0"/>
        <w:spacing w:before="50" w:after="120" w:afterLines="50"/>
        <w:jc w:val="left"/>
        <w:rPr>
          <w:rFonts w:hint="eastAsia" w:ascii="宋体" w:hAnsi="宋体" w:cs="宋体"/>
          <w:b/>
          <w:color w:val="auto"/>
          <w:sz w:val="24"/>
          <w:highlight w:val="none"/>
        </w:rPr>
      </w:pPr>
    </w:p>
    <w:p w14:paraId="5D3B737D">
      <w:pPr>
        <w:shd w:val="clear"/>
        <w:snapToGrid w:val="0"/>
        <w:spacing w:before="50" w:after="120" w:afterLines="50"/>
        <w:jc w:val="left"/>
        <w:rPr>
          <w:rFonts w:hint="eastAsia" w:ascii="宋体" w:hAnsi="宋体" w:cs="宋体"/>
          <w:b/>
          <w:color w:val="auto"/>
          <w:sz w:val="24"/>
          <w:highlight w:val="none"/>
        </w:rPr>
      </w:pPr>
    </w:p>
    <w:p w14:paraId="5DDFAC86">
      <w:pPr>
        <w:shd w:val="clear"/>
        <w:snapToGrid w:val="0"/>
        <w:spacing w:before="50" w:after="120" w:afterLines="50"/>
        <w:jc w:val="left"/>
        <w:rPr>
          <w:rFonts w:hint="eastAsia" w:ascii="宋体" w:hAnsi="宋体" w:cs="宋体"/>
          <w:b/>
          <w:color w:val="auto"/>
          <w:sz w:val="24"/>
          <w:highlight w:val="none"/>
        </w:rPr>
      </w:pPr>
      <w:r>
        <w:rPr>
          <w:rFonts w:hint="eastAsia" w:ascii="宋体" w:hAnsi="宋体" w:cs="宋体"/>
          <w:b/>
          <w:color w:val="auto"/>
          <w:sz w:val="24"/>
          <w:highlight w:val="none"/>
        </w:rPr>
        <w:t>评分响应表格式：</w:t>
      </w:r>
    </w:p>
    <w:p w14:paraId="039880DC">
      <w:pPr>
        <w:shd w:val="clear"/>
        <w:snapToGrid w:val="0"/>
        <w:spacing w:before="120" w:beforeLines="50" w:after="50"/>
        <w:rPr>
          <w:rFonts w:hint="eastAsia" w:ascii="宋体" w:hAnsi="宋体" w:cs="宋体"/>
          <w:b/>
          <w:color w:val="auto"/>
          <w:sz w:val="24"/>
          <w:highlight w:val="none"/>
        </w:rPr>
      </w:pPr>
    </w:p>
    <w:p w14:paraId="5BAD70C4">
      <w:pPr>
        <w:shd w:val="clear"/>
        <w:snapToGrid w:val="0"/>
        <w:spacing w:before="50" w:after="50"/>
        <w:jc w:val="center"/>
        <w:rPr>
          <w:rFonts w:hint="eastAsia" w:ascii="宋体" w:hAnsi="宋体" w:cs="宋体"/>
          <w:b/>
          <w:color w:val="auto"/>
          <w:sz w:val="24"/>
          <w:highlight w:val="none"/>
        </w:rPr>
      </w:pPr>
      <w:r>
        <w:rPr>
          <w:rFonts w:hint="eastAsia" w:ascii="宋体" w:hAnsi="宋体" w:cs="宋体"/>
          <w:b/>
          <w:color w:val="auto"/>
          <w:sz w:val="36"/>
          <w:szCs w:val="36"/>
          <w:highlight w:val="none"/>
        </w:rPr>
        <w:t>评分响应表</w:t>
      </w:r>
    </w:p>
    <w:p w14:paraId="765637E9">
      <w:pPr>
        <w:shd w:val="clear"/>
        <w:snapToGrid w:val="0"/>
        <w:spacing w:before="50" w:after="50" w:line="360" w:lineRule="auto"/>
        <w:rPr>
          <w:rFonts w:hint="eastAsia" w:ascii="宋体" w:hAnsi="宋体" w:cs="宋体"/>
          <w:b/>
          <w:color w:val="auto"/>
          <w:sz w:val="24"/>
          <w:highlight w:val="none"/>
          <w:u w:val="single"/>
        </w:rPr>
      </w:pPr>
      <w:r>
        <w:rPr>
          <w:rFonts w:hint="eastAsia" w:ascii="宋体" w:hAnsi="宋体" w:cs="宋体"/>
          <w:b/>
          <w:color w:val="auto"/>
          <w:sz w:val="24"/>
          <w:highlight w:val="none"/>
        </w:rPr>
        <w:t>投标单位名称：</w:t>
      </w:r>
      <w:r>
        <w:rPr>
          <w:rFonts w:hint="eastAsia" w:ascii="宋体" w:hAnsi="宋体" w:cs="宋体"/>
          <w:b/>
          <w:color w:val="auto"/>
          <w:sz w:val="24"/>
          <w:highlight w:val="none"/>
          <w:u w:val="single"/>
        </w:rPr>
        <w:t xml:space="preserve">                </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2"/>
        <w:gridCol w:w="1425"/>
        <w:gridCol w:w="1803"/>
        <w:gridCol w:w="2100"/>
        <w:gridCol w:w="1350"/>
        <w:gridCol w:w="1977"/>
      </w:tblGrid>
      <w:tr w14:paraId="62A33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39962D03">
            <w:pPr>
              <w:pStyle w:val="25"/>
              <w:keepNext w:val="0"/>
              <w:keepLines w:val="0"/>
              <w:suppressLineNumbers w:val="0"/>
              <w:shd w:val="clear"/>
              <w:autoSpaceDE w:val="0"/>
              <w:spacing w:before="0" w:beforeAutospacing="0" w:afterAutospacing="0"/>
              <w:ind w:left="0" w:leftChars="0" w:right="0"/>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序号</w:t>
            </w:r>
          </w:p>
        </w:tc>
        <w:tc>
          <w:tcPr>
            <w:tcW w:w="1425" w:type="dxa"/>
            <w:tcBorders>
              <w:top w:val="single" w:color="auto" w:sz="4" w:space="0"/>
              <w:left w:val="single" w:color="auto" w:sz="4" w:space="0"/>
              <w:bottom w:val="single" w:color="auto" w:sz="4" w:space="0"/>
              <w:right w:val="single" w:color="auto" w:sz="4" w:space="0"/>
            </w:tcBorders>
            <w:vAlign w:val="center"/>
          </w:tcPr>
          <w:p w14:paraId="5844D05F">
            <w:pPr>
              <w:pStyle w:val="25"/>
              <w:keepNext w:val="0"/>
              <w:keepLines w:val="0"/>
              <w:suppressLineNumbers w:val="0"/>
              <w:shd w:val="clear"/>
              <w:autoSpaceDE w:val="0"/>
              <w:spacing w:before="0" w:beforeAutospacing="0" w:afterAutospacing="0"/>
              <w:ind w:left="0" w:leftChars="0" w:right="0"/>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评审内容</w:t>
            </w:r>
          </w:p>
        </w:tc>
        <w:tc>
          <w:tcPr>
            <w:tcW w:w="1803" w:type="dxa"/>
            <w:tcBorders>
              <w:top w:val="single" w:color="auto" w:sz="4" w:space="0"/>
              <w:left w:val="single" w:color="auto" w:sz="4" w:space="0"/>
              <w:bottom w:val="single" w:color="auto" w:sz="4" w:space="0"/>
              <w:right w:val="single" w:color="auto" w:sz="4" w:space="0"/>
            </w:tcBorders>
            <w:vAlign w:val="center"/>
          </w:tcPr>
          <w:p w14:paraId="2836F308">
            <w:pPr>
              <w:pStyle w:val="25"/>
              <w:keepNext w:val="0"/>
              <w:keepLines w:val="0"/>
              <w:suppressLineNumbers w:val="0"/>
              <w:shd w:val="clear"/>
              <w:autoSpaceDE w:val="0"/>
              <w:spacing w:before="0" w:beforeAutospacing="0" w:afterAutospacing="0"/>
              <w:ind w:left="400" w:right="0"/>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评分标准</w:t>
            </w:r>
          </w:p>
        </w:tc>
        <w:tc>
          <w:tcPr>
            <w:tcW w:w="2100" w:type="dxa"/>
            <w:tcBorders>
              <w:top w:val="single" w:color="auto" w:sz="4" w:space="0"/>
              <w:left w:val="single" w:color="auto" w:sz="4" w:space="0"/>
              <w:bottom w:val="single" w:color="auto" w:sz="4" w:space="0"/>
              <w:right w:val="single" w:color="auto" w:sz="4" w:space="0"/>
            </w:tcBorders>
            <w:vAlign w:val="center"/>
          </w:tcPr>
          <w:p w14:paraId="5B951AD2">
            <w:pPr>
              <w:pStyle w:val="25"/>
              <w:keepNext w:val="0"/>
              <w:keepLines w:val="0"/>
              <w:suppressLineNumbers w:val="0"/>
              <w:shd w:val="clear"/>
              <w:autoSpaceDE w:val="0"/>
              <w:spacing w:before="0" w:beforeAutospacing="0" w:afterAutospacing="0"/>
              <w:ind w:left="400" w:right="0"/>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得分内容</w:t>
            </w:r>
          </w:p>
        </w:tc>
        <w:tc>
          <w:tcPr>
            <w:tcW w:w="1350" w:type="dxa"/>
            <w:tcBorders>
              <w:top w:val="single" w:color="auto" w:sz="4" w:space="0"/>
              <w:left w:val="single" w:color="auto" w:sz="4" w:space="0"/>
              <w:bottom w:val="single" w:color="auto" w:sz="4" w:space="0"/>
              <w:right w:val="single" w:color="auto" w:sz="4" w:space="0"/>
            </w:tcBorders>
            <w:vAlign w:val="center"/>
          </w:tcPr>
          <w:p w14:paraId="204E2668">
            <w:pPr>
              <w:keepNext w:val="0"/>
              <w:keepLines w:val="0"/>
              <w:suppressLineNumbers w:val="0"/>
              <w:shd w:val="clear"/>
              <w:autoSpaceDE w:val="0"/>
              <w:spacing w:before="0" w:beforeAutospacing="0" w:after="0" w:afterAutospacing="0"/>
              <w:ind w:left="0" w:right="0"/>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自评得分</w:t>
            </w:r>
          </w:p>
        </w:tc>
        <w:tc>
          <w:tcPr>
            <w:tcW w:w="1977" w:type="dxa"/>
            <w:tcBorders>
              <w:top w:val="single" w:color="auto" w:sz="4" w:space="0"/>
              <w:left w:val="single" w:color="auto" w:sz="4" w:space="0"/>
              <w:bottom w:val="single" w:color="auto" w:sz="4" w:space="0"/>
              <w:right w:val="single" w:color="auto" w:sz="4" w:space="0"/>
            </w:tcBorders>
            <w:vAlign w:val="center"/>
          </w:tcPr>
          <w:p w14:paraId="649CDE75">
            <w:pPr>
              <w:pStyle w:val="25"/>
              <w:keepNext w:val="0"/>
              <w:keepLines w:val="0"/>
              <w:suppressLineNumbers w:val="0"/>
              <w:shd w:val="clear"/>
              <w:autoSpaceDE w:val="0"/>
              <w:spacing w:before="0" w:beforeAutospacing="0" w:afterAutospacing="0"/>
              <w:ind w:left="400" w:right="0"/>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页码</w:t>
            </w:r>
          </w:p>
        </w:tc>
      </w:tr>
      <w:tr w14:paraId="102D47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4"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5B478C49">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w:t>
            </w:r>
          </w:p>
        </w:tc>
        <w:tc>
          <w:tcPr>
            <w:tcW w:w="1425" w:type="dxa"/>
            <w:tcBorders>
              <w:top w:val="single" w:color="auto" w:sz="4" w:space="0"/>
              <w:left w:val="single" w:color="auto" w:sz="4" w:space="0"/>
              <w:bottom w:val="single" w:color="auto" w:sz="4" w:space="0"/>
              <w:right w:val="single" w:color="auto" w:sz="4" w:space="0"/>
            </w:tcBorders>
            <w:vAlign w:val="center"/>
          </w:tcPr>
          <w:p w14:paraId="4624082B">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right w:val="single" w:color="auto" w:sz="4" w:space="0"/>
            </w:tcBorders>
            <w:vAlign w:val="center"/>
          </w:tcPr>
          <w:p w14:paraId="44CD6291">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right w:val="single" w:color="auto" w:sz="4" w:space="0"/>
            </w:tcBorders>
            <w:vAlign w:val="center"/>
          </w:tcPr>
          <w:p w14:paraId="4D87E065">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p>
        </w:tc>
        <w:tc>
          <w:tcPr>
            <w:tcW w:w="1350" w:type="dxa"/>
            <w:tcBorders>
              <w:top w:val="single" w:color="auto" w:sz="4" w:space="0"/>
              <w:left w:val="single" w:color="auto" w:sz="4" w:space="0"/>
              <w:right w:val="single" w:color="auto" w:sz="4" w:space="0"/>
            </w:tcBorders>
            <w:vAlign w:val="center"/>
          </w:tcPr>
          <w:p w14:paraId="70D7FF2C">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p>
        </w:tc>
        <w:tc>
          <w:tcPr>
            <w:tcW w:w="1977" w:type="dxa"/>
            <w:tcBorders>
              <w:top w:val="single" w:color="auto" w:sz="4" w:space="0"/>
              <w:left w:val="single" w:color="auto" w:sz="4" w:space="0"/>
              <w:right w:val="single" w:color="auto" w:sz="4" w:space="0"/>
            </w:tcBorders>
            <w:vAlign w:val="center"/>
          </w:tcPr>
          <w:p w14:paraId="6A49653A">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详见资信商务技术文件第几页</w:t>
            </w:r>
          </w:p>
        </w:tc>
      </w:tr>
      <w:tr w14:paraId="3737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69AD6C34">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2</w:t>
            </w:r>
          </w:p>
        </w:tc>
        <w:tc>
          <w:tcPr>
            <w:tcW w:w="1425" w:type="dxa"/>
            <w:tcBorders>
              <w:top w:val="single" w:color="auto" w:sz="4" w:space="0"/>
              <w:left w:val="single" w:color="auto" w:sz="4" w:space="0"/>
              <w:bottom w:val="single" w:color="auto" w:sz="4" w:space="0"/>
              <w:right w:val="single" w:color="auto" w:sz="4" w:space="0"/>
            </w:tcBorders>
            <w:vAlign w:val="center"/>
          </w:tcPr>
          <w:p w14:paraId="5F90C8C9">
            <w:pPr>
              <w:keepNext w:val="0"/>
              <w:keepLines w:val="0"/>
              <w:suppressLineNumbers w:val="0"/>
              <w:shd w:val="clear"/>
              <w:autoSpaceDE w:val="0"/>
              <w:spacing w:before="0" w:beforeAutospacing="0" w:after="0" w:afterAutospacing="0" w:line="320" w:lineRule="exact"/>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right w:val="single" w:color="auto" w:sz="4" w:space="0"/>
            </w:tcBorders>
            <w:vAlign w:val="center"/>
          </w:tcPr>
          <w:p w14:paraId="095B762F">
            <w:pPr>
              <w:keepNext w:val="0"/>
              <w:keepLines w:val="0"/>
              <w:widowControl/>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right w:val="single" w:color="auto" w:sz="4" w:space="0"/>
            </w:tcBorders>
            <w:vAlign w:val="center"/>
          </w:tcPr>
          <w:p w14:paraId="3FB17DA5">
            <w:pPr>
              <w:keepNext w:val="0"/>
              <w:keepLines w:val="0"/>
              <w:suppressLineNumbers w:val="0"/>
              <w:shd w:val="clear"/>
              <w:autoSpaceDE w:val="0"/>
              <w:spacing w:before="0" w:beforeAutospacing="0" w:after="0" w:afterAutospacing="0" w:line="320" w:lineRule="exact"/>
              <w:ind w:left="0" w:right="0"/>
              <w:jc w:val="center"/>
              <w:rPr>
                <w:rFonts w:hint="eastAsia" w:ascii="宋体" w:hAnsi="宋体" w:cs="宋体"/>
                <w:bCs/>
                <w:color w:val="auto"/>
                <w:kern w:val="2"/>
                <w:sz w:val="24"/>
                <w:szCs w:val="24"/>
                <w:highlight w:val="none"/>
              </w:rPr>
            </w:pPr>
          </w:p>
        </w:tc>
        <w:tc>
          <w:tcPr>
            <w:tcW w:w="1350" w:type="dxa"/>
            <w:tcBorders>
              <w:top w:val="single" w:color="auto" w:sz="4" w:space="0"/>
              <w:left w:val="single" w:color="auto" w:sz="4" w:space="0"/>
              <w:right w:val="single" w:color="auto" w:sz="4" w:space="0"/>
            </w:tcBorders>
            <w:vAlign w:val="center"/>
          </w:tcPr>
          <w:p w14:paraId="7CFA923A">
            <w:pPr>
              <w:keepNext w:val="0"/>
              <w:keepLines w:val="0"/>
              <w:suppressLineNumbers w:val="0"/>
              <w:shd w:val="clear"/>
              <w:autoSpaceDE w:val="0"/>
              <w:spacing w:before="0" w:beforeAutospacing="0" w:after="0" w:afterAutospacing="0" w:line="320" w:lineRule="exact"/>
              <w:ind w:left="0" w:right="0"/>
              <w:jc w:val="center"/>
              <w:rPr>
                <w:rFonts w:hint="eastAsia" w:ascii="宋体" w:hAnsi="宋体" w:cs="宋体"/>
                <w:bCs/>
                <w:color w:val="auto"/>
                <w:kern w:val="2"/>
                <w:sz w:val="24"/>
                <w:szCs w:val="24"/>
                <w:highlight w:val="none"/>
              </w:rPr>
            </w:pPr>
          </w:p>
        </w:tc>
        <w:tc>
          <w:tcPr>
            <w:tcW w:w="1977" w:type="dxa"/>
            <w:tcBorders>
              <w:top w:val="single" w:color="auto" w:sz="4" w:space="0"/>
              <w:left w:val="single" w:color="auto" w:sz="4" w:space="0"/>
              <w:right w:val="single" w:color="auto" w:sz="4" w:space="0"/>
            </w:tcBorders>
            <w:vAlign w:val="center"/>
          </w:tcPr>
          <w:p w14:paraId="71125991">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w:t>
            </w:r>
          </w:p>
        </w:tc>
      </w:tr>
      <w:tr w14:paraId="0E660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7" w:hRule="atLeast"/>
          <w:jc w:val="center"/>
        </w:trPr>
        <w:tc>
          <w:tcPr>
            <w:tcW w:w="782" w:type="dxa"/>
            <w:tcBorders>
              <w:left w:val="single" w:color="auto" w:sz="4" w:space="0"/>
              <w:bottom w:val="single" w:color="auto" w:sz="4" w:space="0"/>
              <w:right w:val="single" w:color="auto" w:sz="4" w:space="0"/>
            </w:tcBorders>
            <w:vAlign w:val="center"/>
          </w:tcPr>
          <w:p w14:paraId="1FB5E420">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w:t>
            </w:r>
          </w:p>
        </w:tc>
        <w:tc>
          <w:tcPr>
            <w:tcW w:w="1425" w:type="dxa"/>
            <w:tcBorders>
              <w:left w:val="single" w:color="auto" w:sz="4" w:space="0"/>
              <w:bottom w:val="single" w:color="auto" w:sz="4" w:space="0"/>
              <w:right w:val="single" w:color="auto" w:sz="4" w:space="0"/>
            </w:tcBorders>
            <w:vAlign w:val="center"/>
          </w:tcPr>
          <w:p w14:paraId="136002BF">
            <w:pPr>
              <w:keepNext w:val="0"/>
              <w:keepLines w:val="0"/>
              <w:widowControl/>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bottom w:val="single" w:color="auto" w:sz="4" w:space="0"/>
              <w:right w:val="single" w:color="auto" w:sz="4" w:space="0"/>
            </w:tcBorders>
            <w:vAlign w:val="center"/>
          </w:tcPr>
          <w:p w14:paraId="5E907AFC">
            <w:pPr>
              <w:keepNext w:val="0"/>
              <w:keepLines w:val="0"/>
              <w:suppressLineNumbers w:val="0"/>
              <w:shd w:val="clear"/>
              <w:autoSpaceDE w:val="0"/>
              <w:spacing w:before="0" w:beforeAutospacing="0" w:after="0" w:afterAutospacing="0"/>
              <w:ind w:left="52" w:leftChars="26"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center"/>
          </w:tcPr>
          <w:p w14:paraId="272D4ABD">
            <w:pPr>
              <w:keepNext w:val="0"/>
              <w:keepLines w:val="0"/>
              <w:suppressLineNumbers w:val="0"/>
              <w:shd w:val="clear"/>
              <w:autoSpaceDE w:val="0"/>
              <w:spacing w:before="0" w:beforeAutospacing="0" w:after="0" w:afterAutospacing="0" w:line="320" w:lineRule="exact"/>
              <w:ind w:left="0" w:right="0"/>
              <w:jc w:val="center"/>
              <w:rPr>
                <w:rFonts w:hint="eastAsia" w:ascii="宋体" w:hAnsi="宋体" w:cs="宋体"/>
                <w:bCs/>
                <w:color w:val="auto"/>
                <w:kern w:val="2"/>
                <w:sz w:val="24"/>
                <w:szCs w:val="24"/>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7762F964">
            <w:pPr>
              <w:keepNext w:val="0"/>
              <w:keepLines w:val="0"/>
              <w:suppressLineNumbers w:val="0"/>
              <w:shd w:val="clear"/>
              <w:autoSpaceDE w:val="0"/>
              <w:spacing w:before="0" w:beforeAutospacing="0" w:after="0" w:afterAutospacing="0" w:line="320" w:lineRule="exact"/>
              <w:ind w:left="0" w:right="0"/>
              <w:jc w:val="center"/>
              <w:rPr>
                <w:rFonts w:hint="eastAsia" w:ascii="宋体" w:hAnsi="宋体" w:cs="宋体"/>
                <w:bCs/>
                <w:color w:val="auto"/>
                <w:kern w:val="2"/>
                <w:sz w:val="24"/>
                <w:szCs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14:paraId="0BCE548B">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p>
        </w:tc>
      </w:tr>
      <w:tr w14:paraId="1AA102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5B7DA2D7">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4</w:t>
            </w:r>
          </w:p>
        </w:tc>
        <w:tc>
          <w:tcPr>
            <w:tcW w:w="1425" w:type="dxa"/>
            <w:tcBorders>
              <w:top w:val="single" w:color="auto" w:sz="4" w:space="0"/>
              <w:left w:val="single" w:color="auto" w:sz="4" w:space="0"/>
              <w:bottom w:val="single" w:color="auto" w:sz="4" w:space="0"/>
              <w:right w:val="single" w:color="auto" w:sz="4" w:space="0"/>
            </w:tcBorders>
            <w:vAlign w:val="center"/>
          </w:tcPr>
          <w:p w14:paraId="68F5B31F">
            <w:pPr>
              <w:keepNext w:val="0"/>
              <w:keepLines w:val="0"/>
              <w:widowControl/>
              <w:suppressLineNumbers w:val="0"/>
              <w:shd w:val="clear"/>
              <w:autoSpaceDE w:val="0"/>
              <w:spacing w:before="0" w:beforeAutospacing="0" w:after="0" w:afterAutospacing="0"/>
              <w:ind w:left="0" w:right="0"/>
              <w:rPr>
                <w:rFonts w:hint="eastAsia" w:ascii="宋体" w:hAnsi="宋体" w:cs="宋体"/>
                <w:b/>
                <w:color w:val="auto"/>
                <w:kern w:val="2"/>
                <w:sz w:val="24"/>
                <w:szCs w:val="24"/>
                <w:highlight w:val="none"/>
              </w:rPr>
            </w:pPr>
          </w:p>
        </w:tc>
        <w:tc>
          <w:tcPr>
            <w:tcW w:w="1803" w:type="dxa"/>
            <w:tcBorders>
              <w:top w:val="single" w:color="auto" w:sz="4" w:space="0"/>
              <w:left w:val="single" w:color="auto" w:sz="4" w:space="0"/>
              <w:bottom w:val="single" w:color="auto" w:sz="4" w:space="0"/>
              <w:right w:val="single" w:color="auto" w:sz="4" w:space="0"/>
            </w:tcBorders>
            <w:vAlign w:val="center"/>
          </w:tcPr>
          <w:p w14:paraId="7B3ABAFB">
            <w:pPr>
              <w:pStyle w:val="25"/>
              <w:keepNext w:val="0"/>
              <w:keepLines w:val="0"/>
              <w:suppressLineNumbers w:val="0"/>
              <w:shd w:val="clear"/>
              <w:autoSpaceDE w:val="0"/>
              <w:spacing w:before="0" w:beforeAutospacing="0" w:afterAutospacing="0"/>
              <w:ind w:left="400" w:right="0"/>
              <w:rPr>
                <w:rFonts w:hint="eastAsia" w:ascii="宋体" w:hAnsi="宋体" w:cs="宋体"/>
                <w:b/>
                <w:color w:val="auto"/>
                <w:kern w:val="2"/>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center"/>
          </w:tcPr>
          <w:p w14:paraId="6C5DF7F4">
            <w:pPr>
              <w:pStyle w:val="25"/>
              <w:keepNext w:val="0"/>
              <w:keepLines w:val="0"/>
              <w:suppressLineNumbers w:val="0"/>
              <w:shd w:val="clear"/>
              <w:autoSpaceDE w:val="0"/>
              <w:spacing w:before="0" w:beforeAutospacing="0" w:afterAutospacing="0"/>
              <w:ind w:left="400" w:right="0"/>
              <w:jc w:val="center"/>
              <w:rPr>
                <w:rFonts w:hint="eastAsia" w:ascii="宋体" w:hAnsi="宋体" w:cs="宋体"/>
                <w:b/>
                <w:color w:val="auto"/>
                <w:kern w:val="2"/>
                <w:sz w:val="24"/>
                <w:szCs w:val="24"/>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5A842A91">
            <w:pPr>
              <w:pStyle w:val="25"/>
              <w:keepNext w:val="0"/>
              <w:keepLines w:val="0"/>
              <w:suppressLineNumbers w:val="0"/>
              <w:shd w:val="clear"/>
              <w:autoSpaceDE w:val="0"/>
              <w:spacing w:before="0" w:beforeAutospacing="0" w:afterAutospacing="0"/>
              <w:ind w:left="400" w:right="0"/>
              <w:jc w:val="center"/>
              <w:rPr>
                <w:rFonts w:hint="eastAsia" w:ascii="宋体" w:hAnsi="宋体" w:cs="宋体"/>
                <w:b/>
                <w:color w:val="auto"/>
                <w:kern w:val="2"/>
                <w:sz w:val="24"/>
                <w:szCs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14:paraId="71F08FB6">
            <w:pPr>
              <w:pStyle w:val="25"/>
              <w:keepNext w:val="0"/>
              <w:keepLines w:val="0"/>
              <w:suppressLineNumbers w:val="0"/>
              <w:shd w:val="clear"/>
              <w:autoSpaceDE w:val="0"/>
              <w:spacing w:before="0" w:beforeAutospacing="0" w:afterAutospacing="0"/>
              <w:ind w:left="400" w:right="0"/>
              <w:jc w:val="center"/>
              <w:rPr>
                <w:rFonts w:hint="eastAsia" w:ascii="宋体" w:hAnsi="宋体" w:cs="宋体"/>
                <w:b/>
                <w:color w:val="auto"/>
                <w:kern w:val="2"/>
                <w:sz w:val="24"/>
                <w:szCs w:val="24"/>
                <w:highlight w:val="none"/>
              </w:rPr>
            </w:pPr>
          </w:p>
        </w:tc>
      </w:tr>
      <w:tr w14:paraId="5B5740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308242CF">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5</w:t>
            </w:r>
          </w:p>
        </w:tc>
        <w:tc>
          <w:tcPr>
            <w:tcW w:w="1425" w:type="dxa"/>
            <w:tcBorders>
              <w:top w:val="single" w:color="auto" w:sz="4" w:space="0"/>
              <w:left w:val="single" w:color="auto" w:sz="4" w:space="0"/>
              <w:bottom w:val="single" w:color="auto" w:sz="4" w:space="0"/>
              <w:right w:val="single" w:color="auto" w:sz="4" w:space="0"/>
            </w:tcBorders>
            <w:vAlign w:val="center"/>
          </w:tcPr>
          <w:p w14:paraId="2F26EC0F">
            <w:pPr>
              <w:keepNext w:val="0"/>
              <w:keepLines w:val="0"/>
              <w:suppressLineNumbers w:val="0"/>
              <w:shd w:val="clear"/>
              <w:autoSpaceDE w:val="0"/>
              <w:spacing w:before="0" w:beforeAutospacing="0" w:after="0" w:afterAutospacing="0" w:line="320" w:lineRule="exact"/>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bottom w:val="single" w:color="auto" w:sz="4" w:space="0"/>
              <w:right w:val="single" w:color="auto" w:sz="4" w:space="0"/>
            </w:tcBorders>
            <w:vAlign w:val="center"/>
          </w:tcPr>
          <w:p w14:paraId="1DE71817">
            <w:pPr>
              <w:keepNext w:val="0"/>
              <w:keepLines w:val="0"/>
              <w:suppressLineNumbers w:val="0"/>
              <w:shd w:val="clear"/>
              <w:autoSpaceDE w:val="0"/>
              <w:spacing w:before="0" w:beforeAutospacing="0" w:after="0" w:afterAutospacing="0" w:line="320" w:lineRule="exact"/>
              <w:ind w:left="0"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center"/>
          </w:tcPr>
          <w:p w14:paraId="6BCEB9F7">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6FADEADA">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14:paraId="2AE52429">
            <w:pPr>
              <w:keepNext w:val="0"/>
              <w:keepLines w:val="0"/>
              <w:suppressLineNumbers w:val="0"/>
              <w:shd w:val="clear"/>
              <w:autoSpaceDE w:val="0"/>
              <w:spacing w:before="0" w:beforeAutospacing="0" w:after="0" w:afterAutospacing="0"/>
              <w:ind w:left="0" w:right="0"/>
              <w:jc w:val="center"/>
              <w:rPr>
                <w:rFonts w:hint="eastAsia" w:ascii="宋体" w:hAnsi="宋体" w:cs="宋体"/>
                <w:bCs/>
                <w:color w:val="auto"/>
                <w:kern w:val="2"/>
                <w:sz w:val="24"/>
                <w:szCs w:val="24"/>
                <w:highlight w:val="none"/>
              </w:rPr>
            </w:pPr>
          </w:p>
        </w:tc>
      </w:tr>
      <w:tr w14:paraId="130880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1993334B">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6</w:t>
            </w:r>
          </w:p>
        </w:tc>
        <w:tc>
          <w:tcPr>
            <w:tcW w:w="1425" w:type="dxa"/>
            <w:tcBorders>
              <w:top w:val="single" w:color="auto" w:sz="4" w:space="0"/>
              <w:left w:val="single" w:color="auto" w:sz="4" w:space="0"/>
              <w:bottom w:val="single" w:color="auto" w:sz="4" w:space="0"/>
              <w:right w:val="single" w:color="auto" w:sz="4" w:space="0"/>
            </w:tcBorders>
            <w:vAlign w:val="center"/>
          </w:tcPr>
          <w:p w14:paraId="45915F1C">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bottom w:val="single" w:color="auto" w:sz="4" w:space="0"/>
              <w:right w:val="single" w:color="auto" w:sz="4" w:space="0"/>
            </w:tcBorders>
            <w:vAlign w:val="center"/>
          </w:tcPr>
          <w:p w14:paraId="2EA4BDB4">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center"/>
          </w:tcPr>
          <w:p w14:paraId="13440AC1">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35C9C310">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14:paraId="5CFC3B3A">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r>
      <w:tr w14:paraId="3F02C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119CD1EB">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w:t>
            </w:r>
          </w:p>
        </w:tc>
        <w:tc>
          <w:tcPr>
            <w:tcW w:w="1425" w:type="dxa"/>
            <w:tcBorders>
              <w:top w:val="single" w:color="auto" w:sz="4" w:space="0"/>
              <w:left w:val="single" w:color="auto" w:sz="4" w:space="0"/>
              <w:bottom w:val="single" w:color="auto" w:sz="4" w:space="0"/>
              <w:right w:val="single" w:color="auto" w:sz="4" w:space="0"/>
            </w:tcBorders>
            <w:vAlign w:val="center"/>
          </w:tcPr>
          <w:p w14:paraId="2F8ED709">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1803" w:type="dxa"/>
            <w:tcBorders>
              <w:top w:val="single" w:color="auto" w:sz="4" w:space="0"/>
              <w:left w:val="single" w:color="auto" w:sz="4" w:space="0"/>
              <w:bottom w:val="single" w:color="auto" w:sz="4" w:space="0"/>
              <w:right w:val="single" w:color="auto" w:sz="4" w:space="0"/>
            </w:tcBorders>
            <w:vAlign w:val="center"/>
          </w:tcPr>
          <w:p w14:paraId="1CE1DF67">
            <w:pPr>
              <w:keepNext w:val="0"/>
              <w:keepLines w:val="0"/>
              <w:suppressLineNumbers w:val="0"/>
              <w:shd w:val="clear"/>
              <w:autoSpaceDE w:val="0"/>
              <w:spacing w:before="0" w:beforeAutospacing="0" w:after="0" w:afterAutospacing="0"/>
              <w:ind w:left="0" w:right="0"/>
              <w:rPr>
                <w:rFonts w:hint="eastAsia" w:ascii="宋体" w:hAnsi="宋体" w:cs="宋体"/>
                <w:color w:val="auto"/>
                <w:kern w:val="2"/>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center"/>
          </w:tcPr>
          <w:p w14:paraId="69CE3000">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16523F77">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14:paraId="247EF4D7">
            <w:pPr>
              <w:pStyle w:val="25"/>
              <w:keepNext w:val="0"/>
              <w:keepLines w:val="0"/>
              <w:suppressLineNumbers w:val="0"/>
              <w:shd w:val="clear"/>
              <w:autoSpaceDE w:val="0"/>
              <w:spacing w:before="0" w:beforeAutospacing="0" w:afterAutospacing="0"/>
              <w:ind w:left="400" w:right="0"/>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w:t>
            </w:r>
          </w:p>
        </w:tc>
      </w:tr>
    </w:tbl>
    <w:p w14:paraId="68D276A2">
      <w:pPr>
        <w:shd w:val="clear"/>
        <w:snapToGrid w:val="0"/>
        <w:spacing w:before="50" w:after="50"/>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注：投标单位根据所投标项的评分表内容，按此格式提供评分响应表置于商务资信技术文件第1页。</w:t>
      </w:r>
    </w:p>
    <w:p w14:paraId="30328D3B">
      <w:pPr>
        <w:shd w:val="clear"/>
        <w:snapToGrid w:val="0"/>
        <w:spacing w:before="50" w:after="50"/>
        <w:rPr>
          <w:rFonts w:hint="eastAsia" w:ascii="宋体" w:hAnsi="宋体" w:cs="宋体"/>
          <w:color w:val="auto"/>
          <w:sz w:val="24"/>
          <w:highlight w:val="none"/>
        </w:rPr>
      </w:pPr>
    </w:p>
    <w:p w14:paraId="79F04F7E">
      <w:pPr>
        <w:shd w:val="clear"/>
        <w:snapToGrid w:val="0"/>
        <w:spacing w:before="50" w:after="50"/>
        <w:rPr>
          <w:rFonts w:hint="eastAsia" w:ascii="宋体" w:hAnsi="宋体" w:cs="宋体"/>
          <w:color w:val="auto"/>
          <w:sz w:val="24"/>
          <w:highlight w:val="none"/>
        </w:rPr>
      </w:pPr>
    </w:p>
    <w:p w14:paraId="615F55B9">
      <w:pPr>
        <w:shd w:val="clear"/>
        <w:snapToGrid w:val="0"/>
        <w:spacing w:before="50" w:after="50"/>
        <w:rPr>
          <w:rFonts w:hint="eastAsia" w:ascii="宋体" w:hAnsi="宋体" w:cs="宋体"/>
          <w:color w:val="auto"/>
          <w:sz w:val="24"/>
          <w:highlight w:val="none"/>
        </w:rPr>
      </w:pPr>
    </w:p>
    <w:p w14:paraId="3A6D6844">
      <w:pPr>
        <w:shd w:val="clear"/>
        <w:snapToGrid w:val="0"/>
        <w:spacing w:before="50" w:after="50"/>
        <w:rPr>
          <w:rFonts w:hint="eastAsia" w:ascii="宋体" w:hAnsi="宋体" w:cs="宋体"/>
          <w:color w:val="auto"/>
          <w:sz w:val="24"/>
          <w:highlight w:val="none"/>
        </w:rPr>
      </w:pPr>
    </w:p>
    <w:p w14:paraId="174870D0">
      <w:pPr>
        <w:shd w:val="clear"/>
        <w:snapToGrid w:val="0"/>
        <w:spacing w:before="50" w:after="50"/>
        <w:rPr>
          <w:rFonts w:hint="eastAsia" w:ascii="宋体" w:hAnsi="宋体" w:cs="宋体"/>
          <w:color w:val="auto"/>
          <w:sz w:val="24"/>
          <w:highlight w:val="none"/>
        </w:rPr>
      </w:pPr>
    </w:p>
    <w:p w14:paraId="4915251B">
      <w:pPr>
        <w:shd w:val="clear"/>
        <w:snapToGrid w:val="0"/>
        <w:spacing w:before="50" w:after="50"/>
        <w:rPr>
          <w:rFonts w:hint="eastAsia" w:ascii="宋体" w:hAnsi="宋体" w:cs="宋体"/>
          <w:color w:val="auto"/>
          <w:sz w:val="24"/>
          <w:highlight w:val="none"/>
        </w:rPr>
      </w:pPr>
    </w:p>
    <w:p w14:paraId="6AF8F218">
      <w:pPr>
        <w:shd w:val="clear"/>
        <w:snapToGrid w:val="0"/>
        <w:spacing w:before="50" w:after="50"/>
        <w:rPr>
          <w:rFonts w:hint="eastAsia" w:ascii="宋体" w:hAnsi="宋体" w:cs="宋体"/>
          <w:color w:val="auto"/>
          <w:sz w:val="24"/>
          <w:highlight w:val="none"/>
        </w:rPr>
      </w:pPr>
    </w:p>
    <w:p w14:paraId="7E90521D">
      <w:pPr>
        <w:shd w:val="clear"/>
        <w:snapToGrid w:val="0"/>
        <w:spacing w:before="50" w:after="120" w:afterLines="50"/>
        <w:jc w:val="left"/>
        <w:rPr>
          <w:rFonts w:hint="eastAsia" w:ascii="宋体" w:hAnsi="宋体" w:cs="宋体"/>
          <w:bCs/>
          <w:color w:val="auto"/>
          <w:sz w:val="24"/>
          <w:highlight w:val="none"/>
        </w:rPr>
      </w:pPr>
    </w:p>
    <w:p w14:paraId="6638F0A8">
      <w:pPr>
        <w:shd w:val="clear"/>
        <w:snapToGrid w:val="0"/>
        <w:spacing w:before="50" w:after="120" w:afterLines="50"/>
        <w:jc w:val="left"/>
        <w:rPr>
          <w:rFonts w:hint="eastAsia" w:ascii="宋体" w:hAnsi="宋体" w:cs="宋体"/>
          <w:bCs/>
          <w:color w:val="auto"/>
          <w:sz w:val="24"/>
          <w:highlight w:val="none"/>
        </w:rPr>
      </w:pPr>
    </w:p>
    <w:p w14:paraId="2D0FA95A">
      <w:pPr>
        <w:shd w:val="clear"/>
        <w:snapToGrid w:val="0"/>
        <w:spacing w:before="50" w:after="120" w:afterLines="50"/>
        <w:jc w:val="left"/>
        <w:rPr>
          <w:rFonts w:hint="eastAsia" w:ascii="宋体" w:hAnsi="宋体" w:cs="宋体"/>
          <w:bCs/>
          <w:color w:val="auto"/>
          <w:sz w:val="24"/>
          <w:highlight w:val="none"/>
        </w:rPr>
      </w:pPr>
    </w:p>
    <w:p w14:paraId="1E8DD561">
      <w:pPr>
        <w:shd w:val="clear"/>
        <w:snapToGrid w:val="0"/>
        <w:spacing w:before="50" w:after="120" w:afterLines="50"/>
        <w:jc w:val="left"/>
        <w:rPr>
          <w:rFonts w:hint="eastAsia" w:ascii="宋体" w:hAnsi="宋体" w:cs="宋体"/>
          <w:bCs/>
          <w:color w:val="auto"/>
          <w:sz w:val="24"/>
          <w:highlight w:val="none"/>
        </w:rPr>
      </w:pPr>
    </w:p>
    <w:p w14:paraId="5FFE2259">
      <w:pPr>
        <w:shd w:val="clear"/>
        <w:snapToGrid w:val="0"/>
        <w:spacing w:before="50" w:after="120" w:afterLines="50"/>
        <w:jc w:val="left"/>
        <w:rPr>
          <w:rFonts w:hint="eastAsia" w:ascii="宋体" w:hAnsi="宋体" w:cs="宋体"/>
          <w:bCs/>
          <w:color w:val="auto"/>
          <w:sz w:val="24"/>
          <w:highlight w:val="none"/>
        </w:rPr>
      </w:pPr>
    </w:p>
    <w:p w14:paraId="3723FB84">
      <w:pPr>
        <w:shd w:val="clear"/>
        <w:snapToGrid w:val="0"/>
        <w:spacing w:before="50" w:after="120" w:afterLines="50"/>
        <w:jc w:val="left"/>
        <w:rPr>
          <w:rFonts w:hint="eastAsia" w:ascii="宋体" w:hAnsi="宋体" w:cs="宋体"/>
          <w:bCs/>
          <w:color w:val="auto"/>
          <w:sz w:val="24"/>
          <w:highlight w:val="none"/>
        </w:rPr>
      </w:pPr>
    </w:p>
    <w:p w14:paraId="7E53CE3B">
      <w:pPr>
        <w:pStyle w:val="31"/>
        <w:shd w:val="clear"/>
        <w:tabs>
          <w:tab w:val="left" w:pos="0"/>
          <w:tab w:val="left" w:pos="993"/>
          <w:tab w:val="left" w:pos="1134"/>
        </w:tabs>
        <w:ind w:firstLine="464"/>
        <w:rPr>
          <w:rFonts w:hint="eastAsia" w:hAnsi="宋体"/>
          <w:bCs/>
          <w:color w:val="auto"/>
          <w:sz w:val="24"/>
          <w:highlight w:val="none"/>
        </w:rPr>
      </w:pPr>
    </w:p>
    <w:p w14:paraId="45033ACE">
      <w:pPr>
        <w:shd w:val="clear"/>
        <w:snapToGrid w:val="0"/>
        <w:spacing w:before="50" w:after="120" w:afterLines="50"/>
        <w:jc w:val="left"/>
        <w:rPr>
          <w:rFonts w:hint="eastAsia" w:ascii="宋体" w:hAnsi="宋体" w:cs="宋体"/>
          <w:bCs/>
          <w:color w:val="auto"/>
          <w:sz w:val="24"/>
          <w:highlight w:val="none"/>
        </w:rPr>
      </w:pPr>
    </w:p>
    <w:p w14:paraId="7DB561ED">
      <w:pPr>
        <w:shd w:val="clear"/>
        <w:snapToGrid w:val="0"/>
        <w:spacing w:before="50" w:after="120" w:afterLines="50"/>
        <w:jc w:val="left"/>
        <w:rPr>
          <w:rFonts w:hint="eastAsia" w:ascii="宋体" w:hAnsi="宋体" w:cs="宋体"/>
          <w:bCs/>
          <w:color w:val="auto"/>
          <w:sz w:val="24"/>
          <w:highlight w:val="none"/>
        </w:rPr>
      </w:pPr>
    </w:p>
    <w:p w14:paraId="42C7E959">
      <w:pPr>
        <w:shd w:val="clear"/>
        <w:snapToGrid w:val="0"/>
        <w:spacing w:before="50" w:after="120" w:afterLines="50"/>
        <w:jc w:val="left"/>
        <w:rPr>
          <w:rFonts w:hint="eastAsia" w:ascii="宋体" w:hAnsi="宋体" w:cs="宋体"/>
          <w:bCs/>
          <w:color w:val="auto"/>
          <w:sz w:val="24"/>
          <w:highlight w:val="none"/>
        </w:rPr>
      </w:pPr>
    </w:p>
    <w:p w14:paraId="3069DD6E">
      <w:pPr>
        <w:shd w:val="clear"/>
        <w:snapToGrid w:val="0"/>
        <w:spacing w:before="50" w:after="120" w:afterLines="50"/>
        <w:jc w:val="left"/>
        <w:rPr>
          <w:rFonts w:hint="eastAsia" w:ascii="宋体" w:hAnsi="宋体" w:cs="宋体"/>
          <w:b/>
          <w:bCs w:val="0"/>
          <w:color w:val="auto"/>
          <w:sz w:val="24"/>
          <w:highlight w:val="none"/>
        </w:rPr>
      </w:pPr>
      <w:r>
        <w:rPr>
          <w:rFonts w:hint="eastAsia" w:ascii="宋体" w:hAnsi="宋体" w:cs="宋体"/>
          <w:b/>
          <w:bCs w:val="0"/>
          <w:color w:val="auto"/>
          <w:sz w:val="24"/>
          <w:highlight w:val="none"/>
        </w:rPr>
        <w:t>投标声明书格式：</w:t>
      </w:r>
    </w:p>
    <w:p w14:paraId="711A3155">
      <w:pPr>
        <w:shd w:val="clear"/>
        <w:snapToGrid w:val="0"/>
        <w:spacing w:before="120" w:beforeLines="50" w:after="50"/>
        <w:jc w:val="center"/>
        <w:rPr>
          <w:rFonts w:hint="eastAsia" w:ascii="宋体" w:hAnsi="宋体" w:cs="宋体"/>
          <w:b/>
          <w:bCs/>
          <w:color w:val="auto"/>
          <w:sz w:val="24"/>
          <w:highlight w:val="none"/>
        </w:rPr>
      </w:pPr>
      <w:r>
        <w:rPr>
          <w:rFonts w:hint="eastAsia" w:ascii="宋体" w:hAnsi="宋体" w:cs="宋体"/>
          <w:b/>
          <w:bCs/>
          <w:color w:val="auto"/>
          <w:sz w:val="30"/>
          <w:highlight w:val="none"/>
        </w:rPr>
        <w:t>投标声明书</w:t>
      </w:r>
    </w:p>
    <w:p w14:paraId="01AD63C2">
      <w:pPr>
        <w:shd w:val="clea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致： </w:t>
      </w:r>
      <w:r>
        <w:rPr>
          <w:rFonts w:hint="eastAsia" w:ascii="宋体" w:hAnsi="宋体" w:cs="宋体"/>
          <w:color w:val="auto"/>
          <w:sz w:val="24"/>
          <w:highlight w:val="none"/>
          <w:u w:val="single"/>
        </w:rPr>
        <w:t xml:space="preserve">                    </w:t>
      </w:r>
    </w:p>
    <w:p w14:paraId="01087AF6">
      <w:pPr>
        <w:shd w:val="clear"/>
        <w:snapToGrid w:val="0"/>
        <w:spacing w:before="120" w:beforeLines="50" w:after="50"/>
        <w:ind w:firstLine="720" w:firstLineChars="300"/>
        <w:jc w:val="lef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（投标人名称）系中华人民共和国合法企业，经营地址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D3F4F4A">
      <w:pPr>
        <w:shd w:val="clear"/>
        <w:snapToGrid w:val="0"/>
        <w:spacing w:before="120" w:beforeLines="50" w:after="50"/>
        <w:ind w:firstLine="645"/>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（投标人名称）的法定代表人，我方愿意参加贵方组织的</w:t>
      </w:r>
      <w:r>
        <w:rPr>
          <w:rFonts w:hint="eastAsia" w:ascii="宋体" w:hAnsi="宋体" w:cs="宋体"/>
          <w:color w:val="auto"/>
          <w:sz w:val="24"/>
          <w:highlight w:val="none"/>
          <w:u w:val="single"/>
          <w:lang w:eastAsia="zh-CN"/>
        </w:rPr>
        <w:t>2026年东阳市小型水库白蚁防治服务项目</w:t>
      </w:r>
      <w:r>
        <w:rPr>
          <w:rFonts w:hint="eastAsia" w:ascii="宋体" w:hAnsi="宋体" w:cs="宋体"/>
          <w:color w:val="auto"/>
          <w:sz w:val="24"/>
          <w:highlight w:val="none"/>
          <w:u w:val="none"/>
          <w:lang w:val="en-US" w:eastAsia="zh-CN"/>
        </w:rPr>
        <w:t>标项</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的投标，为便于贵方公正、择优确定中标人及其投标产品和服务，我方就本次投标有关事项郑重声明如下：</w:t>
      </w:r>
    </w:p>
    <w:p w14:paraId="29A5F3D1">
      <w:pPr>
        <w:shd w:val="clear"/>
        <w:snapToGrid w:val="0"/>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1.我方向贵方提交的所有投标文件、资料都是准确的和真实的。</w:t>
      </w:r>
    </w:p>
    <w:p w14:paraId="66B24BF3">
      <w:pPr>
        <w:shd w:val="clear"/>
        <w:snapToGrid w:val="0"/>
        <w:spacing w:before="120" w:beforeLines="50"/>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2.我方不是采购人的附属机构；在获知本项目采购信息后，与采购人聘请的为此项目提供咨询服务的公司及其附属机构没有任何联系。</w:t>
      </w:r>
    </w:p>
    <w:p w14:paraId="3AB95C6A">
      <w:pPr>
        <w:shd w:val="clear"/>
        <w:snapToGrid w:val="0"/>
        <w:spacing w:before="120" w:beforeLines="50"/>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3.我方及由本人担任法定代表人的其他机构最近三年内被通报、被处罚的违法行为或者可认定为不良行为的有：</w:t>
      </w:r>
    </w:p>
    <w:p w14:paraId="0102587F">
      <w:pPr>
        <w:shd w:val="clear"/>
        <w:snapToGrid w:val="0"/>
        <w:spacing w:before="120" w:beforeLines="50"/>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u w:val="single"/>
        </w:rPr>
        <w:t>　　　　　　　　　　　　　　　　　　　　　　　　　　　</w:t>
      </w:r>
    </w:p>
    <w:p w14:paraId="18B827D1">
      <w:pPr>
        <w:shd w:val="clear"/>
        <w:snapToGrid w:val="0"/>
        <w:spacing w:before="120" w:beforeLines="50"/>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u w:val="single"/>
        </w:rPr>
        <w:t>　　　　　　　　　　　　　　　　　　　　　　　　　　　</w:t>
      </w:r>
    </w:p>
    <w:p w14:paraId="068E81CD">
      <w:pPr>
        <w:shd w:val="clear"/>
        <w:snapToGrid w:val="0"/>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4.以上事项如有虚假或隐瞒，我方愿意承担一切后果，并不再寻求任何旨在减轻或免除法律责任的辩解。</w:t>
      </w:r>
    </w:p>
    <w:p w14:paraId="0EAFFA15">
      <w:pPr>
        <w:pStyle w:val="15"/>
        <w:shd w:val="clear"/>
        <w:tabs>
          <w:tab w:val="left" w:pos="939"/>
        </w:tabs>
        <w:snapToGrid w:val="0"/>
        <w:ind w:left="758" w:leftChars="150" w:hanging="458" w:hangingChars="191"/>
        <w:rPr>
          <w:rFonts w:hint="eastAsia" w:ascii="宋体" w:hAnsi="宋体" w:cs="宋体"/>
          <w:color w:val="auto"/>
          <w:sz w:val="24"/>
          <w:highlight w:val="none"/>
        </w:rPr>
      </w:pPr>
    </w:p>
    <w:p w14:paraId="233F21E6">
      <w:pPr>
        <w:pStyle w:val="118"/>
        <w:shd w:val="clear"/>
        <w:snapToGrid w:val="0"/>
        <w:spacing w:before="120" w:beforeLines="50"/>
        <w:ind w:firstLine="200"/>
        <w:rPr>
          <w:rFonts w:hint="eastAsia" w:ascii="宋体" w:hAnsi="宋体" w:cs="宋体"/>
          <w:color w:val="auto"/>
          <w:highlight w:val="none"/>
        </w:rPr>
      </w:pPr>
    </w:p>
    <w:p w14:paraId="315E8B01">
      <w:pPr>
        <w:shd w:val="clear"/>
        <w:snapToGrid w:val="0"/>
        <w:spacing w:line="360" w:lineRule="auto"/>
        <w:rPr>
          <w:rFonts w:hint="eastAsia" w:ascii="宋体" w:hAnsi="宋体"/>
          <w:color w:val="auto"/>
          <w:sz w:val="24"/>
          <w:highlight w:val="none"/>
        </w:rPr>
      </w:pPr>
      <w:r>
        <w:rPr>
          <w:rFonts w:ascii="宋体" w:hAnsi="宋体"/>
          <w:color w:val="auto"/>
          <w:spacing w:val="20"/>
          <w:sz w:val="24"/>
          <w:highlight w:val="none"/>
          <w:u w:val="single"/>
        </w:rPr>
        <w:t xml:space="preserve">           </w:t>
      </w:r>
    </w:p>
    <w:p w14:paraId="1D156800">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69FD3942">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66063FB0">
      <w:pPr>
        <w:shd w:val="clear"/>
        <w:snapToGrid w:val="0"/>
        <w:spacing w:before="120" w:beforeLines="50" w:after="50"/>
        <w:ind w:firstLine="6240" w:firstLineChars="2600"/>
        <w:rPr>
          <w:rFonts w:hint="eastAsia" w:ascii="宋体" w:hAnsi="宋体" w:cs="宋体"/>
          <w:color w:val="auto"/>
          <w:sz w:val="24"/>
          <w:highlight w:val="none"/>
        </w:rPr>
      </w:pPr>
    </w:p>
    <w:p w14:paraId="4CB4EDCE">
      <w:pPr>
        <w:shd w:val="clear"/>
        <w:snapToGrid w:val="0"/>
        <w:spacing w:before="120" w:beforeLines="50" w:after="50"/>
        <w:ind w:firstLine="4800" w:firstLineChars="2000"/>
        <w:rPr>
          <w:rFonts w:hint="eastAsia" w:ascii="宋体" w:hAnsi="宋体" w:cs="宋体"/>
          <w:color w:val="auto"/>
          <w:sz w:val="24"/>
          <w:highlight w:val="none"/>
        </w:rPr>
      </w:pPr>
    </w:p>
    <w:p w14:paraId="406026E8">
      <w:pPr>
        <w:shd w:val="clear"/>
        <w:snapToGrid w:val="0"/>
        <w:spacing w:before="50" w:after="120" w:afterLines="50"/>
        <w:rPr>
          <w:rFonts w:hint="eastAsia" w:ascii="宋体" w:hAnsi="宋体" w:eastAsia="宋体" w:cs="宋体"/>
          <w:b/>
          <w:color w:val="auto"/>
          <w:sz w:val="24"/>
          <w:highlight w:val="none"/>
          <w:lang w:eastAsia="zh-CN"/>
        </w:rPr>
      </w:pPr>
      <w:r>
        <w:rPr>
          <w:rFonts w:hint="eastAsia" w:ascii="宋体" w:hAnsi="宋体" w:cs="宋体"/>
          <w:color w:val="auto"/>
          <w:highlight w:val="none"/>
        </w:rPr>
        <w:br w:type="page"/>
      </w:r>
      <w:r>
        <w:rPr>
          <w:rFonts w:hint="eastAsia" w:ascii="宋体" w:hAnsi="宋体" w:cs="宋体"/>
          <w:b/>
          <w:color w:val="auto"/>
          <w:sz w:val="24"/>
          <w:highlight w:val="none"/>
        </w:rPr>
        <w:t>法定代表人授权委托书</w:t>
      </w:r>
      <w:r>
        <w:rPr>
          <w:rFonts w:hint="eastAsia" w:ascii="宋体" w:hAnsi="宋体" w:cs="宋体"/>
          <w:b/>
          <w:color w:val="auto"/>
          <w:sz w:val="24"/>
          <w:highlight w:val="none"/>
          <w:lang w:eastAsia="zh-CN"/>
        </w:rPr>
        <w:t>：</w:t>
      </w:r>
    </w:p>
    <w:p w14:paraId="210EDA95">
      <w:pPr>
        <w:shd w:val="clear"/>
        <w:snapToGrid w:val="0"/>
        <w:spacing w:before="120" w:beforeLines="50" w:after="50"/>
        <w:rPr>
          <w:rFonts w:hint="eastAsia" w:ascii="宋体" w:hAnsi="宋体" w:cs="宋体"/>
          <w:bCs/>
          <w:color w:val="auto"/>
          <w:sz w:val="24"/>
          <w:highlight w:val="none"/>
        </w:rPr>
      </w:pPr>
    </w:p>
    <w:p w14:paraId="677B5EA4">
      <w:pPr>
        <w:shd w:val="clear"/>
        <w:snapToGrid w:val="0"/>
        <w:spacing w:before="120" w:beforeLines="50" w:after="50"/>
        <w:rPr>
          <w:rFonts w:hint="eastAsia" w:ascii="宋体" w:hAnsi="宋体" w:cs="宋体"/>
          <w:b/>
          <w:bCs/>
          <w:color w:val="auto"/>
          <w:sz w:val="24"/>
          <w:highlight w:val="none"/>
        </w:rPr>
      </w:pPr>
      <w:r>
        <w:rPr>
          <w:rFonts w:hint="eastAsia" w:ascii="宋体" w:hAnsi="宋体" w:cs="宋体"/>
          <w:bCs/>
          <w:color w:val="auto"/>
          <w:sz w:val="24"/>
          <w:highlight w:val="none"/>
        </w:rPr>
        <w:t>致：</w:t>
      </w:r>
      <w:r>
        <w:rPr>
          <w:rFonts w:hint="eastAsia" w:ascii="宋体" w:hAnsi="宋体" w:cs="宋体"/>
          <w:color w:val="auto"/>
          <w:sz w:val="24"/>
          <w:highlight w:val="none"/>
          <w:u w:val="single"/>
        </w:rPr>
        <w:t xml:space="preserve">                      </w:t>
      </w:r>
    </w:p>
    <w:p w14:paraId="52B87868">
      <w:pPr>
        <w:shd w:val="clear"/>
        <w:snapToGrid w:val="0"/>
        <w:spacing w:before="120" w:beforeLines="50" w:after="50"/>
        <w:ind w:firstLine="720" w:firstLineChars="3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（投标人名称）的法定代表人，现授权委托本单位在职职工</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（姓名）以我方的名义参加</w:t>
      </w:r>
      <w:r>
        <w:rPr>
          <w:rFonts w:hint="eastAsia" w:ascii="宋体" w:hAnsi="宋体" w:cs="宋体"/>
          <w:color w:val="auto"/>
          <w:sz w:val="24"/>
          <w:highlight w:val="none"/>
          <w:u w:val="single"/>
          <w:lang w:eastAsia="zh-CN"/>
        </w:rPr>
        <w:t>2026年东阳市小型水库白蚁防治服务项目</w:t>
      </w:r>
      <w:r>
        <w:rPr>
          <w:rFonts w:hint="eastAsia" w:ascii="宋体" w:hAnsi="宋体" w:cs="宋体"/>
          <w:color w:val="auto"/>
          <w:sz w:val="24"/>
          <w:highlight w:val="none"/>
          <w:u w:val="none"/>
          <w:lang w:val="en-US" w:eastAsia="zh-CN"/>
        </w:rPr>
        <w:t>标项</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的投标活动，并代表我方全权办理针对上述项目的投标、开标、评标、签约等具体事务和签署相关文件。</w:t>
      </w:r>
    </w:p>
    <w:p w14:paraId="721C323A">
      <w:pPr>
        <w:shd w:val="clea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我方对被授权人的签名事项负全部责任。</w:t>
      </w:r>
    </w:p>
    <w:p w14:paraId="143C3E58">
      <w:pPr>
        <w:shd w:val="clear"/>
        <w:snapToGrid w:val="0"/>
        <w:spacing w:before="120" w:beforeLines="50" w:after="50"/>
        <w:ind w:firstLine="480"/>
        <w:rPr>
          <w:rFonts w:hint="eastAsia" w:ascii="宋体" w:hAnsi="宋体" w:cs="宋体"/>
          <w:color w:val="auto"/>
          <w:sz w:val="24"/>
          <w:highlight w:val="none"/>
        </w:rPr>
      </w:pPr>
      <w:r>
        <w:rPr>
          <w:rFonts w:hint="eastAsia" w:ascii="宋体" w:hAnsi="宋体" w:cs="宋体"/>
          <w:color w:val="auto"/>
          <w:sz w:val="24"/>
          <w:highlight w:val="none"/>
          <w:u w:val="single"/>
        </w:rPr>
        <w:t>在撤销授权的书面通知以前，本授权书一直有效。</w:t>
      </w:r>
      <w:r>
        <w:rPr>
          <w:rFonts w:hint="eastAsia" w:ascii="宋体" w:hAnsi="宋体" w:cs="宋体"/>
          <w:color w:val="auto"/>
          <w:sz w:val="24"/>
          <w:highlight w:val="none"/>
        </w:rPr>
        <w:t>被授权人在授权书有效期内签署的所有文件不因授权的撤销而失效。</w:t>
      </w:r>
    </w:p>
    <w:p w14:paraId="3D7B81AC">
      <w:pPr>
        <w:shd w:val="clear"/>
        <w:snapToGrid w:val="0"/>
        <w:spacing w:before="120" w:beforeLines="50" w:after="50"/>
        <w:ind w:firstLine="480"/>
        <w:rPr>
          <w:rFonts w:hint="eastAsia" w:ascii="宋体" w:hAnsi="宋体" w:cs="宋体"/>
          <w:color w:val="auto"/>
          <w:sz w:val="24"/>
          <w:highlight w:val="none"/>
        </w:rPr>
      </w:pPr>
      <w:r>
        <w:rPr>
          <w:rFonts w:hint="eastAsia" w:ascii="宋体" w:hAnsi="宋体" w:cs="宋体"/>
          <w:color w:val="auto"/>
          <w:sz w:val="24"/>
          <w:highlight w:val="none"/>
        </w:rPr>
        <w:t>被授权人无转委托权，特此委托。</w:t>
      </w:r>
    </w:p>
    <w:p w14:paraId="79F3D917">
      <w:pPr>
        <w:shd w:val="clear"/>
        <w:snapToGrid w:val="0"/>
        <w:spacing w:before="120" w:beforeLines="50" w:after="50"/>
        <w:rPr>
          <w:rFonts w:hint="eastAsia" w:ascii="宋体" w:hAnsi="宋体" w:cs="宋体"/>
          <w:color w:val="auto"/>
          <w:sz w:val="24"/>
          <w:highlight w:val="none"/>
        </w:rPr>
      </w:pPr>
    </w:p>
    <w:p w14:paraId="1318796A">
      <w:pPr>
        <w:shd w:val="clear"/>
        <w:snapToGrid w:val="0"/>
        <w:spacing w:before="120" w:beforeLines="50" w:after="50"/>
        <w:rPr>
          <w:rFonts w:hint="eastAsia" w:ascii="宋体" w:hAnsi="宋体" w:cs="宋体"/>
          <w:color w:val="auto"/>
          <w:sz w:val="24"/>
          <w:highlight w:val="none"/>
          <w:u w:val="single"/>
        </w:rPr>
      </w:pPr>
      <w:r>
        <w:rPr>
          <w:rFonts w:hint="eastAsia" w:ascii="宋体" w:hAnsi="宋体" w:cs="宋体"/>
          <w:color w:val="auto"/>
          <w:sz w:val="24"/>
          <w:highlight w:val="none"/>
        </w:rPr>
        <w:t>被授权人签名：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法定代表人签名：</w:t>
      </w:r>
      <w:r>
        <w:rPr>
          <w:rFonts w:hint="eastAsia" w:ascii="宋体" w:hAnsi="宋体" w:cs="宋体"/>
          <w:color w:val="auto"/>
          <w:sz w:val="24"/>
          <w:highlight w:val="none"/>
          <w:u w:val="single"/>
        </w:rPr>
        <w:t xml:space="preserve">          </w:t>
      </w:r>
    </w:p>
    <w:p w14:paraId="2FE6CEA6">
      <w:pPr>
        <w:shd w:val="clear"/>
        <w:snapToGrid w:val="0"/>
        <w:spacing w:before="120" w:beforeLines="50" w:after="50"/>
        <w:ind w:firstLine="960" w:firstLineChars="400"/>
        <w:rPr>
          <w:rFonts w:hint="eastAsia" w:ascii="宋体" w:hAnsi="宋体" w:cs="宋体"/>
          <w:color w:val="auto"/>
          <w:sz w:val="24"/>
          <w:highlight w:val="none"/>
        </w:rPr>
      </w:pPr>
      <w:r>
        <w:rPr>
          <w:rFonts w:hint="eastAsia" w:ascii="宋体" w:hAnsi="宋体" w:cs="宋体"/>
          <w:color w:val="auto"/>
          <w:sz w:val="24"/>
          <w:highlight w:val="none"/>
        </w:rPr>
        <w:t>职务：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职务：</w:t>
      </w:r>
      <w:r>
        <w:rPr>
          <w:rFonts w:hint="eastAsia" w:ascii="宋体" w:hAnsi="宋体" w:cs="宋体"/>
          <w:color w:val="auto"/>
          <w:sz w:val="24"/>
          <w:highlight w:val="none"/>
          <w:u w:val="single"/>
        </w:rPr>
        <w:t xml:space="preserve">          </w:t>
      </w:r>
    </w:p>
    <w:p w14:paraId="7994B4AE">
      <w:pPr>
        <w:shd w:val="clea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被授权人身份证双面复印件：</w:t>
      </w:r>
    </w:p>
    <w:p w14:paraId="0F00E109">
      <w:pPr>
        <w:shd w:val="clear"/>
        <w:snapToGrid w:val="0"/>
        <w:spacing w:before="120" w:beforeLines="50" w:after="50"/>
        <w:rPr>
          <w:rFonts w:hint="eastAsia" w:ascii="宋体" w:hAnsi="宋体" w:cs="宋体"/>
          <w:color w:val="auto"/>
          <w:sz w:val="24"/>
          <w:highlight w:val="none"/>
        </w:rPr>
      </w:pPr>
    </w:p>
    <w:tbl>
      <w:tblPr>
        <w:tblStyle w:val="33"/>
        <w:tblpPr w:leftFromText="180" w:rightFromText="180" w:vertAnchor="text" w:horzAnchor="page" w:tblpX="1758"/>
        <w:tblW w:w="0" w:type="auto"/>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41"/>
      </w:tblGrid>
      <w:tr w14:paraId="4A7C7D5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958" w:hRule="atLeast"/>
        </w:trPr>
        <w:tc>
          <w:tcPr>
            <w:tcW w:w="8941" w:type="dxa"/>
            <w:tcBorders>
              <w:top w:val="dashed" w:color="auto" w:sz="4" w:space="0"/>
              <w:left w:val="dashed" w:color="auto" w:sz="4" w:space="0"/>
              <w:bottom w:val="dashed" w:color="auto" w:sz="4" w:space="0"/>
              <w:right w:val="dashed" w:color="auto" w:sz="4" w:space="0"/>
            </w:tcBorders>
          </w:tcPr>
          <w:p w14:paraId="63D0F940">
            <w:pPr>
              <w:keepNext w:val="0"/>
              <w:keepLines w:val="0"/>
              <w:suppressLineNumbers w:val="0"/>
              <w:shd w:val="clear"/>
              <w:autoSpaceDE w:val="0"/>
              <w:snapToGrid w:val="0"/>
              <w:spacing w:before="120" w:beforeLines="50" w:beforeAutospacing="0" w:after="50" w:afterAutospacing="0"/>
              <w:ind w:left="0" w:right="0"/>
              <w:rPr>
                <w:rFonts w:hint="eastAsia" w:ascii="宋体" w:hAnsi="宋体" w:cs="宋体"/>
                <w:color w:val="auto"/>
                <w:kern w:val="2"/>
                <w:sz w:val="24"/>
                <w:szCs w:val="22"/>
                <w:highlight w:val="none"/>
              </w:rPr>
            </w:pPr>
          </w:p>
          <w:p w14:paraId="59069671">
            <w:pPr>
              <w:keepNext w:val="0"/>
              <w:keepLines w:val="0"/>
              <w:suppressLineNumbers w:val="0"/>
              <w:shd w:val="clear"/>
              <w:autoSpaceDE w:val="0"/>
              <w:snapToGrid w:val="0"/>
              <w:spacing w:before="120" w:beforeLines="50" w:beforeAutospacing="0" w:after="50" w:afterAutospacing="0"/>
              <w:ind w:left="0" w:right="0"/>
              <w:rPr>
                <w:rFonts w:hint="eastAsia" w:ascii="宋体" w:hAnsi="宋体" w:cs="宋体"/>
                <w:color w:val="auto"/>
                <w:kern w:val="2"/>
                <w:sz w:val="24"/>
                <w:szCs w:val="22"/>
                <w:highlight w:val="none"/>
              </w:rPr>
            </w:pPr>
          </w:p>
          <w:p w14:paraId="79680612">
            <w:pPr>
              <w:keepNext w:val="0"/>
              <w:keepLines w:val="0"/>
              <w:suppressLineNumbers w:val="0"/>
              <w:shd w:val="clear"/>
              <w:autoSpaceDE w:val="0"/>
              <w:snapToGrid w:val="0"/>
              <w:spacing w:before="120" w:beforeLines="50" w:beforeAutospacing="0" w:after="50" w:afterAutospacing="0"/>
              <w:ind w:left="0" w:right="0"/>
              <w:rPr>
                <w:rFonts w:hint="eastAsia" w:ascii="宋体" w:hAnsi="宋体" w:cs="宋体"/>
                <w:color w:val="auto"/>
                <w:kern w:val="2"/>
                <w:sz w:val="24"/>
                <w:szCs w:val="22"/>
                <w:highlight w:val="none"/>
              </w:rPr>
            </w:pPr>
          </w:p>
          <w:p w14:paraId="6FAE15EC">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粘</w:t>
            </w:r>
          </w:p>
          <w:p w14:paraId="292EC67F">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color w:val="auto"/>
                <w:kern w:val="2"/>
                <w:sz w:val="24"/>
                <w:szCs w:val="22"/>
                <w:highlight w:val="none"/>
              </w:rPr>
            </w:pPr>
          </w:p>
          <w:p w14:paraId="5EDD1E39">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贴</w:t>
            </w:r>
          </w:p>
          <w:p w14:paraId="54EADC8A">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color w:val="auto"/>
                <w:kern w:val="2"/>
                <w:sz w:val="24"/>
                <w:szCs w:val="22"/>
                <w:highlight w:val="none"/>
              </w:rPr>
            </w:pPr>
          </w:p>
          <w:p w14:paraId="0A9DF40E">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处</w:t>
            </w:r>
          </w:p>
        </w:tc>
      </w:tr>
    </w:tbl>
    <w:p w14:paraId="057346A4">
      <w:pPr>
        <w:shd w:val="clea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1DF1BCB">
      <w:pPr>
        <w:shd w:val="clea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E75C0B9">
      <w:pPr>
        <w:pStyle w:val="12"/>
        <w:shd w:val="clear"/>
        <w:snapToGrid w:val="0"/>
        <w:rPr>
          <w:rFonts w:hint="eastAsia" w:ascii="宋体" w:hAnsi="宋体" w:eastAsia="宋体" w:cs="宋体"/>
          <w:color w:val="auto"/>
          <w:sz w:val="24"/>
          <w:highlight w:val="none"/>
          <w:u w:val="single"/>
        </w:rPr>
      </w:pPr>
    </w:p>
    <w:p w14:paraId="08E9FA67">
      <w:pPr>
        <w:shd w:val="clear"/>
        <w:snapToGrid w:val="0"/>
        <w:spacing w:line="360" w:lineRule="auto"/>
        <w:jc w:val="left"/>
        <w:rPr>
          <w:rFonts w:hint="eastAsia" w:ascii="宋体" w:hAnsi="宋体" w:cs="宋体"/>
          <w:color w:val="auto"/>
          <w:spacing w:val="20"/>
          <w:sz w:val="24"/>
          <w:highlight w:val="none"/>
        </w:rPr>
      </w:pPr>
    </w:p>
    <w:p w14:paraId="61BF0022">
      <w:pPr>
        <w:shd w:val="clear"/>
        <w:snapToGrid w:val="0"/>
        <w:spacing w:line="360" w:lineRule="auto"/>
        <w:jc w:val="left"/>
        <w:rPr>
          <w:rFonts w:hint="eastAsia" w:ascii="宋体" w:hAnsi="宋体" w:cs="宋体"/>
          <w:color w:val="auto"/>
          <w:spacing w:val="20"/>
          <w:sz w:val="24"/>
          <w:highlight w:val="none"/>
        </w:rPr>
      </w:pPr>
    </w:p>
    <w:p w14:paraId="4411E4CD">
      <w:pPr>
        <w:shd w:val="clear"/>
        <w:snapToGrid w:val="0"/>
        <w:spacing w:line="360" w:lineRule="auto"/>
        <w:jc w:val="left"/>
        <w:rPr>
          <w:rFonts w:hint="eastAsia" w:ascii="宋体" w:hAnsi="宋体" w:cs="宋体"/>
          <w:color w:val="auto"/>
          <w:spacing w:val="20"/>
          <w:sz w:val="24"/>
          <w:highlight w:val="none"/>
        </w:rPr>
      </w:pPr>
    </w:p>
    <w:p w14:paraId="799177FF">
      <w:pPr>
        <w:shd w:val="clear"/>
        <w:snapToGrid w:val="0"/>
        <w:spacing w:line="360" w:lineRule="auto"/>
        <w:jc w:val="left"/>
        <w:rPr>
          <w:rFonts w:hint="eastAsia" w:ascii="宋体" w:hAnsi="宋体" w:cs="宋体"/>
          <w:color w:val="auto"/>
          <w:spacing w:val="20"/>
          <w:sz w:val="24"/>
          <w:highlight w:val="none"/>
        </w:rPr>
      </w:pPr>
    </w:p>
    <w:p w14:paraId="2CB771C8">
      <w:pPr>
        <w:shd w:val="clear"/>
        <w:snapToGrid w:val="0"/>
        <w:spacing w:line="360" w:lineRule="auto"/>
        <w:jc w:val="left"/>
        <w:rPr>
          <w:rFonts w:hint="eastAsia" w:ascii="宋体" w:hAnsi="宋体" w:cs="宋体"/>
          <w:color w:val="auto"/>
          <w:spacing w:val="20"/>
          <w:sz w:val="24"/>
          <w:highlight w:val="none"/>
        </w:rPr>
      </w:pPr>
    </w:p>
    <w:p w14:paraId="4CA2BE32">
      <w:pPr>
        <w:shd w:val="clear"/>
        <w:snapToGrid w:val="0"/>
        <w:spacing w:line="360" w:lineRule="auto"/>
        <w:jc w:val="left"/>
        <w:rPr>
          <w:rFonts w:hint="eastAsia" w:ascii="宋体" w:hAnsi="宋体" w:cs="宋体"/>
          <w:color w:val="auto"/>
          <w:spacing w:val="20"/>
          <w:sz w:val="24"/>
          <w:highlight w:val="none"/>
        </w:rPr>
      </w:pPr>
    </w:p>
    <w:p w14:paraId="5A0A8378">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51F1E0DB">
      <w:pPr>
        <w:shd w:val="clear"/>
        <w:snapToGrid w:val="0"/>
        <w:spacing w:before="50" w:after="120" w:afterLines="5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日  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14:paraId="76BB4259">
      <w:pPr>
        <w:shd w:val="clear"/>
        <w:snapToGrid w:val="0"/>
        <w:spacing w:before="50" w:after="120" w:afterLines="50"/>
        <w:jc w:val="left"/>
        <w:rPr>
          <w:rFonts w:hint="eastAsia" w:ascii="宋体" w:hAnsi="宋体" w:cs="宋体"/>
          <w:color w:val="auto"/>
          <w:spacing w:val="20"/>
          <w:sz w:val="24"/>
          <w:highlight w:val="none"/>
        </w:rPr>
      </w:pPr>
    </w:p>
    <w:p w14:paraId="30053759">
      <w:pPr>
        <w:shd w:val="clear"/>
        <w:snapToGrid w:val="0"/>
        <w:spacing w:before="50" w:after="120" w:afterLines="50"/>
        <w:jc w:val="left"/>
        <w:rPr>
          <w:rFonts w:hint="eastAsia" w:ascii="宋体" w:hAnsi="宋体" w:cs="宋体"/>
          <w:color w:val="auto"/>
          <w:spacing w:val="20"/>
          <w:sz w:val="24"/>
          <w:highlight w:val="none"/>
        </w:rPr>
      </w:pPr>
    </w:p>
    <w:p w14:paraId="43072862">
      <w:pPr>
        <w:shd w:val="clear"/>
        <w:snapToGrid w:val="0"/>
        <w:spacing w:before="50" w:after="120" w:afterLines="50"/>
        <w:jc w:val="left"/>
        <w:rPr>
          <w:rFonts w:hint="eastAsia" w:ascii="宋体" w:hAnsi="宋体" w:cs="宋体"/>
          <w:bCs/>
          <w:color w:val="auto"/>
          <w:sz w:val="24"/>
          <w:highlight w:val="none"/>
        </w:rPr>
      </w:pPr>
    </w:p>
    <w:p w14:paraId="732D7182">
      <w:pPr>
        <w:shd w:val="clear"/>
        <w:snapToGrid w:val="0"/>
        <w:spacing w:before="50" w:after="120" w:afterLines="50"/>
        <w:jc w:val="left"/>
        <w:rPr>
          <w:rFonts w:hint="eastAsia" w:ascii="宋体" w:hAnsi="宋体" w:cs="宋体"/>
          <w:b/>
          <w:bCs w:val="0"/>
          <w:color w:val="auto"/>
          <w:sz w:val="24"/>
          <w:highlight w:val="none"/>
        </w:rPr>
      </w:pPr>
    </w:p>
    <w:p w14:paraId="78F6D232">
      <w:pPr>
        <w:shd w:val="clear"/>
        <w:snapToGrid w:val="0"/>
        <w:spacing w:before="50" w:after="120" w:afterLines="50"/>
        <w:jc w:val="left"/>
        <w:rPr>
          <w:rFonts w:hint="eastAsia" w:ascii="宋体" w:hAnsi="宋体" w:cs="宋体"/>
          <w:b/>
          <w:bCs w:val="0"/>
          <w:color w:val="auto"/>
          <w:sz w:val="24"/>
          <w:highlight w:val="none"/>
        </w:rPr>
      </w:pPr>
    </w:p>
    <w:p w14:paraId="33F0581A">
      <w:pPr>
        <w:shd w:val="clear"/>
        <w:snapToGrid w:val="0"/>
        <w:spacing w:before="50" w:after="120" w:afterLines="50"/>
        <w:jc w:val="left"/>
        <w:rPr>
          <w:rFonts w:hint="eastAsia" w:ascii="宋体" w:hAnsi="宋体" w:cs="宋体"/>
          <w:b/>
          <w:bCs w:val="0"/>
          <w:color w:val="auto"/>
          <w:sz w:val="24"/>
          <w:highlight w:val="none"/>
        </w:rPr>
      </w:pPr>
      <w:r>
        <w:rPr>
          <w:rFonts w:hint="eastAsia" w:ascii="宋体" w:hAnsi="宋体" w:cs="宋体"/>
          <w:b/>
          <w:bCs w:val="0"/>
          <w:color w:val="auto"/>
          <w:sz w:val="24"/>
          <w:highlight w:val="none"/>
        </w:rPr>
        <w:t>投标单位情况表：</w:t>
      </w:r>
    </w:p>
    <w:p w14:paraId="7E3E6D32">
      <w:pPr>
        <w:shd w:val="clear"/>
        <w:snapToGrid w:val="0"/>
        <w:spacing w:before="120" w:beforeLines="50" w:after="50"/>
        <w:jc w:val="center"/>
        <w:rPr>
          <w:rFonts w:hint="eastAsia" w:ascii="宋体" w:hAnsi="宋体" w:cs="宋体"/>
          <w:b/>
          <w:color w:val="auto"/>
          <w:sz w:val="24"/>
          <w:highlight w:val="none"/>
        </w:rPr>
      </w:pPr>
      <w:r>
        <w:rPr>
          <w:rFonts w:hint="eastAsia" w:ascii="宋体" w:hAnsi="宋体" w:cs="宋体"/>
          <w:b/>
          <w:color w:val="auto"/>
          <w:sz w:val="24"/>
          <w:highlight w:val="none"/>
        </w:rPr>
        <w:t>投标单位情况表</w:t>
      </w:r>
    </w:p>
    <w:p w14:paraId="578838DB">
      <w:pPr>
        <w:pStyle w:val="16"/>
        <w:shd w:val="clear"/>
        <w:spacing w:before="120" w:beforeLines="0" w:after="120" w:afterLines="0" w:line="240" w:lineRule="auto"/>
        <w:rPr>
          <w:rFonts w:hint="eastAsia" w:hAnsi="宋体" w:cs="宋体"/>
          <w:color w:val="auto"/>
          <w:highlight w:val="none"/>
        </w:rPr>
      </w:pPr>
      <w:r>
        <w:rPr>
          <w:rFonts w:hint="eastAsia" w:hAnsi="宋体" w:cs="宋体"/>
          <w:color w:val="auto"/>
          <w:highlight w:val="none"/>
        </w:rPr>
        <w:t>投标单位：                                        填表日期：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260"/>
        <w:gridCol w:w="3263"/>
        <w:gridCol w:w="1222"/>
        <w:gridCol w:w="166"/>
        <w:gridCol w:w="2534"/>
      </w:tblGrid>
      <w:tr w14:paraId="2AC7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728" w:type="dxa"/>
            <w:gridSpan w:val="2"/>
            <w:vAlign w:val="center"/>
          </w:tcPr>
          <w:p w14:paraId="3931C504">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单位名称</w:t>
            </w:r>
          </w:p>
        </w:tc>
        <w:tc>
          <w:tcPr>
            <w:tcW w:w="3263" w:type="dxa"/>
            <w:vAlign w:val="center"/>
          </w:tcPr>
          <w:p w14:paraId="759EF880">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2"/>
                <w:highlight w:val="none"/>
              </w:rPr>
            </w:pPr>
          </w:p>
        </w:tc>
        <w:tc>
          <w:tcPr>
            <w:tcW w:w="1388" w:type="dxa"/>
            <w:gridSpan w:val="2"/>
            <w:vAlign w:val="center"/>
          </w:tcPr>
          <w:p w14:paraId="0021E739">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电话</w:t>
            </w:r>
          </w:p>
        </w:tc>
        <w:tc>
          <w:tcPr>
            <w:tcW w:w="2534" w:type="dxa"/>
            <w:vAlign w:val="center"/>
          </w:tcPr>
          <w:p w14:paraId="3DFA4E4E">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7CEB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728" w:type="dxa"/>
            <w:gridSpan w:val="2"/>
            <w:vAlign w:val="center"/>
          </w:tcPr>
          <w:p w14:paraId="40002015">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地址</w:t>
            </w:r>
          </w:p>
        </w:tc>
        <w:tc>
          <w:tcPr>
            <w:tcW w:w="3263" w:type="dxa"/>
            <w:vAlign w:val="center"/>
          </w:tcPr>
          <w:p w14:paraId="5FC9806E">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c>
          <w:tcPr>
            <w:tcW w:w="1388" w:type="dxa"/>
            <w:gridSpan w:val="2"/>
            <w:vAlign w:val="center"/>
          </w:tcPr>
          <w:p w14:paraId="36E916DA">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传真</w:t>
            </w:r>
          </w:p>
        </w:tc>
        <w:tc>
          <w:tcPr>
            <w:tcW w:w="2534" w:type="dxa"/>
            <w:vAlign w:val="center"/>
          </w:tcPr>
          <w:p w14:paraId="4A0DAA17">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7A84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28" w:type="dxa"/>
            <w:gridSpan w:val="2"/>
            <w:vAlign w:val="center"/>
          </w:tcPr>
          <w:p w14:paraId="52E0AFCD">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主管部门</w:t>
            </w:r>
          </w:p>
        </w:tc>
        <w:tc>
          <w:tcPr>
            <w:tcW w:w="3263" w:type="dxa"/>
            <w:vAlign w:val="center"/>
          </w:tcPr>
          <w:p w14:paraId="7F028F0D">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c>
          <w:tcPr>
            <w:tcW w:w="1388" w:type="dxa"/>
            <w:gridSpan w:val="2"/>
            <w:vAlign w:val="center"/>
          </w:tcPr>
          <w:p w14:paraId="1C510489">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企业性质</w:t>
            </w:r>
          </w:p>
        </w:tc>
        <w:tc>
          <w:tcPr>
            <w:tcW w:w="2534" w:type="dxa"/>
            <w:vAlign w:val="center"/>
          </w:tcPr>
          <w:p w14:paraId="2BB73EC3">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6ED8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28" w:type="dxa"/>
            <w:gridSpan w:val="2"/>
            <w:vAlign w:val="center"/>
          </w:tcPr>
          <w:p w14:paraId="35A737A4">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企业法人</w:t>
            </w:r>
          </w:p>
        </w:tc>
        <w:tc>
          <w:tcPr>
            <w:tcW w:w="3263" w:type="dxa"/>
            <w:vAlign w:val="center"/>
          </w:tcPr>
          <w:p w14:paraId="6F3F14B2">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c>
          <w:tcPr>
            <w:tcW w:w="1388" w:type="dxa"/>
            <w:gridSpan w:val="2"/>
            <w:vAlign w:val="center"/>
          </w:tcPr>
          <w:p w14:paraId="6FC3131A">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资质等类</w:t>
            </w:r>
          </w:p>
        </w:tc>
        <w:tc>
          <w:tcPr>
            <w:tcW w:w="2534" w:type="dxa"/>
            <w:vAlign w:val="center"/>
          </w:tcPr>
          <w:p w14:paraId="00F69512">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4925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728" w:type="dxa"/>
            <w:gridSpan w:val="2"/>
            <w:vAlign w:val="center"/>
          </w:tcPr>
          <w:p w14:paraId="481A451B">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授权代表</w:t>
            </w:r>
          </w:p>
        </w:tc>
        <w:tc>
          <w:tcPr>
            <w:tcW w:w="3263" w:type="dxa"/>
            <w:vAlign w:val="center"/>
          </w:tcPr>
          <w:p w14:paraId="169DF9B6">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c>
          <w:tcPr>
            <w:tcW w:w="1388" w:type="dxa"/>
            <w:gridSpan w:val="2"/>
            <w:vAlign w:val="center"/>
          </w:tcPr>
          <w:p w14:paraId="2AF17541">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职务</w:t>
            </w:r>
          </w:p>
        </w:tc>
        <w:tc>
          <w:tcPr>
            <w:tcW w:w="2534" w:type="dxa"/>
            <w:vAlign w:val="center"/>
          </w:tcPr>
          <w:p w14:paraId="4833F6B8">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25DA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center"/>
        </w:trPr>
        <w:tc>
          <w:tcPr>
            <w:tcW w:w="468" w:type="dxa"/>
            <w:vMerge w:val="restart"/>
            <w:vAlign w:val="center"/>
          </w:tcPr>
          <w:p w14:paraId="74BA0BE8">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p w14:paraId="303F783F">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单位概况</w:t>
            </w:r>
          </w:p>
          <w:p w14:paraId="685CEAA0">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p w14:paraId="220237A9">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p w14:paraId="60968017">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p w14:paraId="238CCC38">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tc>
        <w:tc>
          <w:tcPr>
            <w:tcW w:w="1260" w:type="dxa"/>
            <w:vMerge w:val="restart"/>
            <w:vAlign w:val="center"/>
          </w:tcPr>
          <w:p w14:paraId="016BFE92">
            <w:pPr>
              <w:keepNext w:val="0"/>
              <w:keepLines w:val="0"/>
              <w:suppressLineNumbers w:val="0"/>
              <w:shd w:val="clear"/>
              <w:autoSpaceDE w:val="0"/>
              <w:spacing w:before="0" w:beforeAutospacing="0" w:after="0" w:afterAutospacing="0"/>
              <w:ind w:left="0" w:right="0"/>
              <w:jc w:val="center"/>
              <w:rPr>
                <w:rFonts w:hint="eastAsia" w:ascii="宋体" w:hAnsi="宋体" w:cs="宋体"/>
                <w:color w:val="auto"/>
                <w:kern w:val="2"/>
                <w:sz w:val="24"/>
                <w:szCs w:val="22"/>
                <w:highlight w:val="none"/>
              </w:rPr>
            </w:pPr>
            <w:r>
              <w:rPr>
                <w:rFonts w:hint="eastAsia" w:ascii="宋体" w:hAnsi="宋体" w:cs="宋体"/>
                <w:color w:val="auto"/>
                <w:kern w:val="2"/>
                <w:sz w:val="24"/>
                <w:szCs w:val="22"/>
                <w:highlight w:val="none"/>
              </w:rPr>
              <w:t>职工总数</w:t>
            </w:r>
          </w:p>
        </w:tc>
        <w:tc>
          <w:tcPr>
            <w:tcW w:w="3263" w:type="dxa"/>
            <w:vAlign w:val="center"/>
          </w:tcPr>
          <w:p w14:paraId="775C02B8">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员工：           人</w:t>
            </w:r>
          </w:p>
        </w:tc>
        <w:tc>
          <w:tcPr>
            <w:tcW w:w="3922" w:type="dxa"/>
            <w:gridSpan w:val="3"/>
            <w:vAlign w:val="center"/>
          </w:tcPr>
          <w:p w14:paraId="2EC8CA64">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技术工人：          人</w:t>
            </w:r>
          </w:p>
        </w:tc>
      </w:tr>
      <w:tr w14:paraId="2A1A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468" w:type="dxa"/>
            <w:vMerge w:val="continue"/>
            <w:vAlign w:val="center"/>
          </w:tcPr>
          <w:p w14:paraId="2FAEEFBA">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tc>
        <w:tc>
          <w:tcPr>
            <w:tcW w:w="1260" w:type="dxa"/>
            <w:vMerge w:val="continue"/>
            <w:vAlign w:val="center"/>
          </w:tcPr>
          <w:p w14:paraId="25928923">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2"/>
                <w:highlight w:val="none"/>
              </w:rPr>
            </w:pPr>
          </w:p>
        </w:tc>
        <w:tc>
          <w:tcPr>
            <w:tcW w:w="3263" w:type="dxa"/>
            <w:vAlign w:val="center"/>
          </w:tcPr>
          <w:p w14:paraId="53568897">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高类技师：       人</w:t>
            </w:r>
          </w:p>
        </w:tc>
        <w:tc>
          <w:tcPr>
            <w:tcW w:w="3922" w:type="dxa"/>
            <w:gridSpan w:val="3"/>
            <w:vAlign w:val="center"/>
          </w:tcPr>
          <w:p w14:paraId="203F66D0">
            <w:pPr>
              <w:pStyle w:val="16"/>
              <w:keepNext w:val="0"/>
              <w:keepLines w:val="0"/>
              <w:suppressLineNumbers w:val="0"/>
              <w:shd w:val="clear"/>
              <w:autoSpaceDE w:val="0"/>
              <w:spacing w:before="120" w:beforeLines="0" w:beforeAutospacing="0" w:after="120" w:afterLines="0" w:afterAutospacing="0"/>
              <w:ind w:left="0" w:right="0"/>
              <w:rPr>
                <w:rFonts w:hint="eastAsia" w:hAnsi="宋体" w:cs="宋体"/>
                <w:color w:val="auto"/>
                <w:kern w:val="2"/>
                <w:szCs w:val="22"/>
                <w:highlight w:val="none"/>
              </w:rPr>
            </w:pPr>
            <w:r>
              <w:rPr>
                <w:rFonts w:hint="eastAsia" w:hAnsi="宋体" w:cs="宋体"/>
                <w:color w:val="auto"/>
                <w:kern w:val="2"/>
                <w:szCs w:val="22"/>
                <w:highlight w:val="none"/>
              </w:rPr>
              <w:t>工程师：            人</w:t>
            </w:r>
          </w:p>
        </w:tc>
      </w:tr>
      <w:tr w14:paraId="2C5B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468" w:type="dxa"/>
            <w:vMerge w:val="continue"/>
            <w:vAlign w:val="center"/>
          </w:tcPr>
          <w:p w14:paraId="077D714C">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tc>
        <w:tc>
          <w:tcPr>
            <w:tcW w:w="1260" w:type="dxa"/>
            <w:vAlign w:val="center"/>
          </w:tcPr>
          <w:p w14:paraId="206AC67D">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流动资金</w:t>
            </w:r>
          </w:p>
        </w:tc>
        <w:tc>
          <w:tcPr>
            <w:tcW w:w="3263" w:type="dxa"/>
            <w:vAlign w:val="center"/>
          </w:tcPr>
          <w:p w14:paraId="7377C025">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c>
          <w:tcPr>
            <w:tcW w:w="1222" w:type="dxa"/>
            <w:vAlign w:val="center"/>
          </w:tcPr>
          <w:p w14:paraId="31C82CE7">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营业面积</w:t>
            </w:r>
          </w:p>
        </w:tc>
        <w:tc>
          <w:tcPr>
            <w:tcW w:w="2700" w:type="dxa"/>
            <w:gridSpan w:val="2"/>
            <w:vAlign w:val="center"/>
          </w:tcPr>
          <w:p w14:paraId="3D0585DF">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p>
        </w:tc>
      </w:tr>
      <w:tr w14:paraId="728F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exact"/>
          <w:jc w:val="center"/>
        </w:trPr>
        <w:tc>
          <w:tcPr>
            <w:tcW w:w="468" w:type="dxa"/>
            <w:vMerge w:val="continue"/>
            <w:vAlign w:val="center"/>
          </w:tcPr>
          <w:p w14:paraId="53C545CB">
            <w:pPr>
              <w:pStyle w:val="16"/>
              <w:keepNext w:val="0"/>
              <w:keepLines w:val="0"/>
              <w:suppressLineNumbers w:val="0"/>
              <w:shd w:val="clear"/>
              <w:autoSpaceDE w:val="0"/>
              <w:spacing w:before="120" w:beforeLines="0" w:beforeAutospacing="0" w:after="120" w:afterLines="0" w:afterAutospacing="0"/>
              <w:ind w:left="0" w:right="0" w:firstLine="720" w:firstLineChars="300"/>
              <w:jc w:val="center"/>
              <w:rPr>
                <w:rFonts w:hint="eastAsia" w:hAnsi="宋体" w:cs="宋体"/>
                <w:color w:val="auto"/>
                <w:kern w:val="2"/>
                <w:szCs w:val="22"/>
                <w:highlight w:val="none"/>
              </w:rPr>
            </w:pPr>
          </w:p>
        </w:tc>
        <w:tc>
          <w:tcPr>
            <w:tcW w:w="1260" w:type="dxa"/>
            <w:vAlign w:val="center"/>
          </w:tcPr>
          <w:p w14:paraId="596FF157">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固定资金</w:t>
            </w:r>
          </w:p>
        </w:tc>
        <w:tc>
          <w:tcPr>
            <w:tcW w:w="3263" w:type="dxa"/>
            <w:vAlign w:val="center"/>
          </w:tcPr>
          <w:p w14:paraId="0533460D">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2"/>
                <w:highlight w:val="none"/>
              </w:rPr>
            </w:pPr>
          </w:p>
        </w:tc>
        <w:tc>
          <w:tcPr>
            <w:tcW w:w="1222" w:type="dxa"/>
            <w:vAlign w:val="center"/>
          </w:tcPr>
          <w:p w14:paraId="3DAE2EFE">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维修网点</w:t>
            </w:r>
          </w:p>
        </w:tc>
        <w:tc>
          <w:tcPr>
            <w:tcW w:w="2700" w:type="dxa"/>
            <w:gridSpan w:val="2"/>
            <w:vAlign w:val="center"/>
          </w:tcPr>
          <w:p w14:paraId="6E394438">
            <w:pPr>
              <w:keepNext w:val="0"/>
              <w:keepLines w:val="0"/>
              <w:widowControl/>
              <w:suppressLineNumbers w:val="0"/>
              <w:shd w:val="clear"/>
              <w:autoSpaceDE w:val="0"/>
              <w:spacing w:before="0" w:beforeAutospacing="0" w:after="0" w:afterAutospacing="0"/>
              <w:ind w:left="0" w:right="0"/>
              <w:jc w:val="center"/>
              <w:rPr>
                <w:rFonts w:hint="eastAsia" w:ascii="宋体" w:hAnsi="宋体" w:cs="宋体"/>
                <w:color w:val="auto"/>
                <w:kern w:val="2"/>
                <w:sz w:val="24"/>
                <w:szCs w:val="22"/>
                <w:highlight w:val="none"/>
              </w:rPr>
            </w:pPr>
          </w:p>
        </w:tc>
      </w:tr>
      <w:tr w14:paraId="098B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jc w:val="center"/>
        </w:trPr>
        <w:tc>
          <w:tcPr>
            <w:tcW w:w="468" w:type="dxa"/>
            <w:vAlign w:val="center"/>
          </w:tcPr>
          <w:p w14:paraId="42963F44">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单位简历</w:t>
            </w:r>
          </w:p>
        </w:tc>
        <w:tc>
          <w:tcPr>
            <w:tcW w:w="8445" w:type="dxa"/>
            <w:gridSpan w:val="5"/>
          </w:tcPr>
          <w:p w14:paraId="16800C40">
            <w:pPr>
              <w:keepNext w:val="0"/>
              <w:keepLines w:val="0"/>
              <w:suppressLineNumbers w:val="0"/>
              <w:shd w:val="clear"/>
              <w:autoSpaceDE w:val="0"/>
              <w:spacing w:before="0" w:beforeAutospacing="0" w:after="0" w:afterAutospacing="0"/>
              <w:ind w:left="0" w:right="0"/>
              <w:jc w:val="left"/>
              <w:rPr>
                <w:rFonts w:hint="eastAsia" w:ascii="宋体" w:hAnsi="宋体" w:cs="宋体"/>
                <w:color w:val="auto"/>
                <w:kern w:val="2"/>
                <w:sz w:val="24"/>
                <w:szCs w:val="22"/>
                <w:highlight w:val="none"/>
              </w:rPr>
            </w:pPr>
          </w:p>
        </w:tc>
      </w:tr>
      <w:tr w14:paraId="6689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468" w:type="dxa"/>
            <w:vAlign w:val="center"/>
          </w:tcPr>
          <w:p w14:paraId="79BB59D5">
            <w:pPr>
              <w:pStyle w:val="16"/>
              <w:keepNext w:val="0"/>
              <w:keepLines w:val="0"/>
              <w:suppressLineNumbers w:val="0"/>
              <w:shd w:val="clear"/>
              <w:autoSpaceDE w:val="0"/>
              <w:spacing w:before="120" w:beforeLines="0" w:beforeAutospacing="0" w:after="120" w:afterLines="0" w:afterAutospacing="0"/>
              <w:ind w:left="0" w:right="0"/>
              <w:jc w:val="center"/>
              <w:rPr>
                <w:rFonts w:hint="eastAsia" w:hAnsi="宋体" w:cs="宋体"/>
                <w:color w:val="auto"/>
                <w:kern w:val="2"/>
                <w:szCs w:val="22"/>
                <w:highlight w:val="none"/>
              </w:rPr>
            </w:pPr>
            <w:r>
              <w:rPr>
                <w:rFonts w:hint="eastAsia" w:hAnsi="宋体" w:cs="宋体"/>
                <w:color w:val="auto"/>
                <w:kern w:val="2"/>
                <w:szCs w:val="22"/>
                <w:highlight w:val="none"/>
              </w:rPr>
              <w:t>优势及特长</w:t>
            </w:r>
          </w:p>
        </w:tc>
        <w:tc>
          <w:tcPr>
            <w:tcW w:w="8445" w:type="dxa"/>
            <w:gridSpan w:val="5"/>
          </w:tcPr>
          <w:p w14:paraId="2A76D1DD">
            <w:pPr>
              <w:keepNext w:val="0"/>
              <w:keepLines w:val="0"/>
              <w:suppressLineNumbers w:val="0"/>
              <w:shd w:val="clear"/>
              <w:autoSpaceDE w:val="0"/>
              <w:spacing w:before="0" w:beforeAutospacing="0" w:after="0" w:afterAutospacing="0"/>
              <w:ind w:left="0" w:right="0"/>
              <w:jc w:val="left"/>
              <w:rPr>
                <w:rFonts w:hint="eastAsia" w:ascii="宋体" w:hAnsi="宋体" w:cs="宋体"/>
                <w:color w:val="auto"/>
                <w:kern w:val="2"/>
                <w:sz w:val="24"/>
                <w:szCs w:val="22"/>
                <w:highlight w:val="none"/>
              </w:rPr>
            </w:pPr>
          </w:p>
        </w:tc>
      </w:tr>
    </w:tbl>
    <w:p w14:paraId="62237910">
      <w:pPr>
        <w:shd w:val="clear"/>
        <w:snapToGrid w:val="0"/>
        <w:spacing w:line="300" w:lineRule="exact"/>
        <w:ind w:firstLine="240" w:firstLineChars="100"/>
        <w:jc w:val="left"/>
        <w:rPr>
          <w:rFonts w:hint="eastAsia" w:ascii="宋体" w:hAnsi="宋体" w:cs="宋体"/>
          <w:color w:val="auto"/>
          <w:sz w:val="24"/>
          <w:highlight w:val="none"/>
        </w:rPr>
      </w:pPr>
      <w:r>
        <w:rPr>
          <w:rFonts w:hint="eastAsia" w:ascii="宋体" w:hAnsi="宋体" w:cs="宋体"/>
          <w:color w:val="auto"/>
          <w:sz w:val="24"/>
          <w:highlight w:val="none"/>
        </w:rPr>
        <w:t>后附：A</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投标人营业执照副本或事业单位法人登记证书副本复印件；</w:t>
      </w:r>
    </w:p>
    <w:p w14:paraId="1B78D1C4">
      <w:pPr>
        <w:numPr>
          <w:ilvl w:val="0"/>
          <w:numId w:val="0"/>
        </w:numPr>
        <w:shd w:val="clear"/>
        <w:snapToGrid w:val="0"/>
        <w:spacing w:line="300" w:lineRule="exact"/>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B.</w:t>
      </w:r>
      <w:r>
        <w:rPr>
          <w:rFonts w:hint="eastAsia" w:ascii="宋体" w:hAnsi="宋体" w:cs="宋体"/>
          <w:color w:val="auto"/>
          <w:sz w:val="24"/>
          <w:highlight w:val="none"/>
        </w:rPr>
        <w:t>法定代表人身份证、投标人授权代表身份证复印件。</w:t>
      </w:r>
    </w:p>
    <w:p w14:paraId="59CB7843">
      <w:pPr>
        <w:shd w:val="clear"/>
        <w:snapToGrid w:val="0"/>
        <w:spacing w:line="300" w:lineRule="exact"/>
        <w:ind w:firstLine="470" w:firstLineChars="196"/>
        <w:jc w:val="left"/>
        <w:rPr>
          <w:rFonts w:hint="eastAsia" w:ascii="宋体" w:hAnsi="宋体" w:cs="宋体"/>
          <w:color w:val="auto"/>
          <w:sz w:val="24"/>
          <w:highlight w:val="none"/>
        </w:rPr>
      </w:pPr>
    </w:p>
    <w:p w14:paraId="00B89E7B">
      <w:pPr>
        <w:shd w:val="clear"/>
        <w:snapToGrid w:val="0"/>
        <w:spacing w:line="300" w:lineRule="exact"/>
        <w:ind w:firstLine="470" w:firstLineChars="196"/>
        <w:jc w:val="left"/>
        <w:rPr>
          <w:rFonts w:hint="eastAsia" w:ascii="宋体" w:hAnsi="宋体" w:cs="宋体"/>
          <w:color w:val="auto"/>
          <w:sz w:val="24"/>
          <w:highlight w:val="none"/>
        </w:rPr>
      </w:pPr>
    </w:p>
    <w:p w14:paraId="723C66C3">
      <w:pPr>
        <w:shd w:val="clear"/>
        <w:snapToGrid w:val="0"/>
        <w:spacing w:line="300" w:lineRule="exact"/>
        <w:ind w:firstLine="470" w:firstLineChars="196"/>
        <w:jc w:val="left"/>
        <w:rPr>
          <w:rFonts w:hint="eastAsia" w:ascii="宋体" w:hAnsi="宋体" w:cs="宋体"/>
          <w:color w:val="auto"/>
          <w:sz w:val="24"/>
          <w:highlight w:val="none"/>
        </w:rPr>
      </w:pPr>
    </w:p>
    <w:p w14:paraId="79578C3B">
      <w:pPr>
        <w:shd w:val="clear"/>
        <w:snapToGrid w:val="0"/>
        <w:spacing w:before="120" w:after="50"/>
        <w:rPr>
          <w:bCs/>
          <w:color w:val="auto"/>
          <w:sz w:val="24"/>
          <w:highlight w:val="none"/>
        </w:rPr>
      </w:pPr>
    </w:p>
    <w:p w14:paraId="5D1AA0E9">
      <w:pPr>
        <w:shd w:val="clear"/>
        <w:spacing w:line="360" w:lineRule="auto"/>
        <w:jc w:val="left"/>
        <w:rPr>
          <w:rFonts w:hint="eastAsia" w:ascii="宋体" w:hAnsi="宋体" w:eastAsia="宋体" w:cs="宋体"/>
          <w:b w:val="0"/>
          <w:bCs w:val="0"/>
          <w:color w:val="auto"/>
          <w:sz w:val="24"/>
          <w:szCs w:val="24"/>
          <w:highlight w:val="none"/>
        </w:rPr>
      </w:pPr>
    </w:p>
    <w:p w14:paraId="19625E29">
      <w:pPr>
        <w:shd w:val="clear"/>
        <w:spacing w:line="360" w:lineRule="auto"/>
        <w:jc w:val="left"/>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投标人依法缴纳税收和社保费、无失信行为的声明函</w:t>
      </w:r>
      <w:r>
        <w:rPr>
          <w:rFonts w:hint="eastAsia" w:ascii="宋体" w:hAnsi="宋体" w:eastAsia="宋体" w:cs="宋体"/>
          <w:b w:val="0"/>
          <w:bCs w:val="0"/>
          <w:color w:val="auto"/>
          <w:sz w:val="24"/>
          <w:szCs w:val="24"/>
          <w:highlight w:val="none"/>
          <w:lang w:eastAsia="zh-CN"/>
        </w:rPr>
        <w:t>：</w:t>
      </w:r>
    </w:p>
    <w:p w14:paraId="77117E6F">
      <w:pPr>
        <w:pStyle w:val="6"/>
        <w:shd w:val="clear"/>
        <w:jc w:val="center"/>
        <w:rPr>
          <w:rFonts w:ascii="宋体" w:hAnsi="宋体" w:cs="宋体"/>
          <w:bCs w:val="0"/>
          <w:color w:val="auto"/>
          <w:sz w:val="30"/>
          <w:szCs w:val="30"/>
          <w:highlight w:val="none"/>
        </w:rPr>
      </w:pPr>
      <w:r>
        <w:rPr>
          <w:rFonts w:hint="eastAsia" w:ascii="宋体" w:hAnsi="宋体" w:eastAsia="宋体" w:cs="宋体"/>
          <w:bCs w:val="0"/>
          <w:color w:val="auto"/>
          <w:sz w:val="30"/>
          <w:szCs w:val="30"/>
          <w:highlight w:val="none"/>
        </w:rPr>
        <w:t>投标人依法缴纳税收和社保费、无失信行为的声明函</w:t>
      </w:r>
    </w:p>
    <w:p w14:paraId="7AF11EAE">
      <w:pPr>
        <w:pStyle w:val="6"/>
        <w:shd w:val="clear"/>
        <w:jc w:val="center"/>
        <w:rPr>
          <w:rFonts w:ascii="宋体" w:hAnsi="宋体" w:cs="宋体"/>
          <w:bCs w:val="0"/>
          <w:color w:val="auto"/>
          <w:sz w:val="30"/>
          <w:szCs w:val="30"/>
          <w:highlight w:val="none"/>
        </w:rPr>
      </w:pPr>
    </w:p>
    <w:p w14:paraId="6A242B92">
      <w:pPr>
        <w:shd w:val="clear"/>
        <w:snapToGrid w:val="0"/>
        <w:spacing w:line="360" w:lineRule="auto"/>
        <w:rPr>
          <w:rFonts w:ascii="宋体" w:hAnsi="宋体" w:cs="宋体"/>
          <w:color w:val="auto"/>
          <w:sz w:val="24"/>
          <w:highlight w:val="none"/>
        </w:rPr>
      </w:pPr>
      <w:r>
        <w:rPr>
          <w:rFonts w:hint="eastAsia" w:ascii="宋体" w:hAnsi="宋体" w:cs="宋体"/>
          <w:color w:val="auto"/>
          <w:sz w:val="24"/>
          <w:highlight w:val="none"/>
        </w:rPr>
        <w:t>致：采购人</w:t>
      </w:r>
    </w:p>
    <w:p w14:paraId="214552F8">
      <w:pPr>
        <w:pStyle w:val="128"/>
        <w:shd w:val="clear"/>
        <w:spacing w:line="36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rPr>
        <w:t>本公司</w:t>
      </w:r>
      <w:r>
        <w:rPr>
          <w:rFonts w:hint="eastAsia" w:ascii="宋体" w:hAnsi="宋体" w:cs="宋体"/>
          <w:color w:val="auto"/>
          <w:sz w:val="24"/>
          <w:szCs w:val="24"/>
          <w:highlight w:val="none"/>
          <w:u w:val="single"/>
        </w:rPr>
        <w:t xml:space="preserve">   （单位）   </w:t>
      </w:r>
      <w:r>
        <w:rPr>
          <w:rFonts w:hint="eastAsia" w:ascii="宋体" w:hAnsi="宋体" w:cs="宋体"/>
          <w:color w:val="auto"/>
          <w:sz w:val="24"/>
          <w:szCs w:val="24"/>
          <w:highlight w:val="none"/>
        </w:rPr>
        <w:t>在参加采购编号为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，项目名称为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的采购活动前，我方具有良好的财务会计制度、依法缴纳税收和社会保障资金，不偷逃税款和逃避缴纳社会保障资金,截至公告发布日止，</w:t>
      </w:r>
      <w:r>
        <w:rPr>
          <w:rFonts w:hint="eastAsia" w:ascii="宋体" w:hAnsi="宋体" w:cs="宋体"/>
          <w:b w:val="0"/>
          <w:bCs w:val="0"/>
          <w:color w:val="auto"/>
          <w:sz w:val="24"/>
          <w:szCs w:val="24"/>
          <w:highlight w:val="none"/>
          <w:lang w:val="en-US" w:eastAsia="zh-CN"/>
        </w:rPr>
        <w:t>投标人</w:t>
      </w:r>
      <w:r>
        <w:rPr>
          <w:rFonts w:hint="eastAsia" w:ascii="宋体" w:hAnsi="宋体" w:cs="宋体"/>
          <w:color w:val="auto"/>
          <w:sz w:val="24"/>
          <w:szCs w:val="24"/>
          <w:highlight w:val="none"/>
        </w:rPr>
        <w:t>在“信用中国”网站(www.creditchina.gov.cn)及中国政府采购网(www.ccgp.gov.cn)无有失信行为。</w:t>
      </w:r>
      <w:r>
        <w:rPr>
          <w:rFonts w:hint="eastAsia" w:ascii="宋体" w:hAnsi="宋体" w:eastAsia="宋体"/>
          <w:color w:val="auto"/>
          <w:sz w:val="24"/>
          <w:highlight w:val="none"/>
        </w:rPr>
        <w:t>如有虚假，招标人可取消我方任何资格（投标/中标/签订合同），我方对此无任何异议。</w:t>
      </w:r>
    </w:p>
    <w:p w14:paraId="031EED73">
      <w:pPr>
        <w:pStyle w:val="6"/>
        <w:shd w:val="clear"/>
        <w:ind w:firstLine="480" w:firstLineChars="2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特此声明。</w:t>
      </w:r>
    </w:p>
    <w:p w14:paraId="13794B62">
      <w:pPr>
        <w:shd w:val="clear"/>
        <w:snapToGrid w:val="0"/>
        <w:spacing w:line="360" w:lineRule="auto"/>
        <w:jc w:val="left"/>
        <w:rPr>
          <w:rFonts w:hint="default" w:ascii="宋体" w:hAnsi="宋体" w:eastAsia="宋体" w:cs="宋体"/>
          <w:color w:val="auto"/>
          <w:spacing w:val="20"/>
          <w:sz w:val="24"/>
          <w:highlight w:val="none"/>
          <w:u w:val="single"/>
          <w:lang w:val="en-US" w:eastAsia="zh-CN"/>
        </w:rPr>
      </w:pPr>
      <w:r>
        <w:rPr>
          <w:rFonts w:hint="eastAsia" w:ascii="宋体" w:hAnsi="宋体" w:eastAsia="宋体" w:cs="宋体"/>
          <w:color w:val="auto"/>
          <w:spacing w:val="20"/>
          <w:sz w:val="24"/>
          <w:highlight w:val="none"/>
        </w:rPr>
        <w:t>投标人全称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盖</w:t>
      </w:r>
      <w:r>
        <w:rPr>
          <w:rFonts w:hint="eastAsia" w:ascii="宋体" w:hAnsi="宋体" w:eastAsia="宋体" w:cs="宋体"/>
          <w:color w:val="auto"/>
          <w:sz w:val="24"/>
          <w:szCs w:val="24"/>
          <w:highlight w:val="none"/>
          <w:lang w:eastAsia="zh-CN"/>
        </w:rPr>
        <w:t>公</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或电子签章）</w:t>
      </w:r>
      <w:r>
        <w:rPr>
          <w:rFonts w:hint="eastAsia" w:ascii="宋体" w:hAnsi="宋体" w:eastAsia="宋体" w:cs="宋体"/>
          <w:color w:val="auto"/>
          <w:spacing w:val="20"/>
          <w:sz w:val="24"/>
          <w:highlight w:val="none"/>
        </w:rPr>
        <w:t>：</w:t>
      </w:r>
      <w:r>
        <w:rPr>
          <w:rFonts w:hint="eastAsia" w:ascii="宋体" w:hAnsi="宋体" w:eastAsia="宋体" w:cs="宋体"/>
          <w:color w:val="auto"/>
          <w:spacing w:val="20"/>
          <w:sz w:val="24"/>
          <w:highlight w:val="none"/>
          <w:u w:val="single"/>
          <w:lang w:val="en-US" w:eastAsia="zh-CN"/>
        </w:rPr>
        <w:t xml:space="preserve">              </w:t>
      </w:r>
    </w:p>
    <w:p w14:paraId="5ED94576">
      <w:pPr>
        <w:shd w:val="clear"/>
        <w:spacing w:line="360" w:lineRule="auto"/>
        <w:jc w:val="left"/>
        <w:rPr>
          <w:rFonts w:hint="eastAsia" w:ascii="宋体" w:hAnsi="宋体" w:eastAsia="宋体" w:cs="宋体"/>
          <w:color w:val="auto"/>
          <w:spacing w:val="20"/>
          <w:sz w:val="24"/>
          <w:highlight w:val="none"/>
        </w:rPr>
      </w:pPr>
      <w:r>
        <w:rPr>
          <w:rFonts w:hint="eastAsia" w:ascii="宋体" w:hAnsi="宋体" w:eastAsia="宋体" w:cs="宋体"/>
          <w:color w:val="auto"/>
          <w:spacing w:val="20"/>
          <w:sz w:val="24"/>
          <w:highlight w:val="none"/>
        </w:rPr>
        <w:t>日  期：</w:t>
      </w:r>
    </w:p>
    <w:p w14:paraId="4D6C2DE7">
      <w:pPr>
        <w:shd w:val="clear"/>
        <w:spacing w:line="360" w:lineRule="auto"/>
        <w:jc w:val="left"/>
        <w:rPr>
          <w:rFonts w:hint="eastAsia" w:ascii="宋体" w:hAnsi="宋体" w:eastAsia="宋体" w:cs="宋体"/>
          <w:color w:val="auto"/>
          <w:spacing w:val="20"/>
          <w:sz w:val="24"/>
          <w:highlight w:val="none"/>
        </w:rPr>
      </w:pPr>
    </w:p>
    <w:p w14:paraId="71BA7B4F">
      <w:pPr>
        <w:shd w:val="clear"/>
        <w:spacing w:line="360" w:lineRule="auto"/>
        <w:jc w:val="left"/>
        <w:rPr>
          <w:rFonts w:hint="eastAsia" w:ascii="宋体" w:hAnsi="宋体" w:eastAsia="宋体" w:cs="宋体"/>
          <w:color w:val="auto"/>
          <w:spacing w:val="20"/>
          <w:sz w:val="24"/>
          <w:highlight w:val="none"/>
        </w:rPr>
      </w:pPr>
    </w:p>
    <w:p w14:paraId="0D48D8AE">
      <w:pPr>
        <w:shd w:val="clear"/>
        <w:spacing w:line="360" w:lineRule="auto"/>
        <w:jc w:val="left"/>
        <w:rPr>
          <w:rFonts w:hint="eastAsia" w:ascii="宋体" w:hAnsi="宋体" w:eastAsia="宋体" w:cs="宋体"/>
          <w:color w:val="auto"/>
          <w:spacing w:val="20"/>
          <w:sz w:val="24"/>
          <w:highlight w:val="none"/>
        </w:rPr>
      </w:pPr>
    </w:p>
    <w:p w14:paraId="5218713D">
      <w:pPr>
        <w:shd w:val="clear"/>
        <w:spacing w:line="360" w:lineRule="auto"/>
        <w:jc w:val="left"/>
        <w:rPr>
          <w:rFonts w:hint="eastAsia" w:ascii="宋体" w:hAnsi="宋体" w:eastAsia="宋体" w:cs="宋体"/>
          <w:color w:val="auto"/>
          <w:spacing w:val="20"/>
          <w:sz w:val="24"/>
          <w:highlight w:val="none"/>
        </w:rPr>
      </w:pPr>
    </w:p>
    <w:p w14:paraId="4A10326F">
      <w:pPr>
        <w:shd w:val="clear"/>
        <w:spacing w:line="360" w:lineRule="auto"/>
        <w:jc w:val="left"/>
        <w:rPr>
          <w:rFonts w:hint="eastAsia" w:ascii="宋体" w:hAnsi="宋体" w:eastAsia="宋体" w:cs="宋体"/>
          <w:color w:val="auto"/>
          <w:spacing w:val="20"/>
          <w:sz w:val="24"/>
          <w:highlight w:val="none"/>
        </w:rPr>
      </w:pPr>
    </w:p>
    <w:p w14:paraId="6B747FE4">
      <w:pPr>
        <w:shd w:val="clear"/>
        <w:spacing w:line="360" w:lineRule="auto"/>
        <w:jc w:val="left"/>
        <w:rPr>
          <w:rFonts w:hint="eastAsia" w:ascii="宋体" w:hAnsi="宋体" w:eastAsia="宋体" w:cs="宋体"/>
          <w:color w:val="auto"/>
          <w:spacing w:val="20"/>
          <w:sz w:val="24"/>
          <w:highlight w:val="none"/>
        </w:rPr>
      </w:pPr>
    </w:p>
    <w:p w14:paraId="0AE8BDC1">
      <w:pPr>
        <w:shd w:val="clear"/>
        <w:spacing w:line="360" w:lineRule="auto"/>
        <w:jc w:val="left"/>
        <w:rPr>
          <w:rFonts w:hint="eastAsia" w:ascii="宋体" w:hAnsi="宋体" w:eastAsia="宋体" w:cs="宋体"/>
          <w:color w:val="auto"/>
          <w:spacing w:val="20"/>
          <w:sz w:val="24"/>
          <w:highlight w:val="none"/>
        </w:rPr>
      </w:pPr>
    </w:p>
    <w:p w14:paraId="57317264">
      <w:pPr>
        <w:shd w:val="clear"/>
        <w:spacing w:line="360" w:lineRule="auto"/>
        <w:jc w:val="left"/>
        <w:rPr>
          <w:rFonts w:hint="eastAsia" w:ascii="宋体" w:hAnsi="宋体" w:eastAsia="宋体" w:cs="宋体"/>
          <w:color w:val="auto"/>
          <w:spacing w:val="20"/>
          <w:sz w:val="24"/>
          <w:highlight w:val="none"/>
        </w:rPr>
      </w:pPr>
    </w:p>
    <w:p w14:paraId="4130C392">
      <w:pPr>
        <w:shd w:val="clear"/>
        <w:spacing w:line="360" w:lineRule="auto"/>
        <w:jc w:val="left"/>
        <w:rPr>
          <w:rFonts w:hint="eastAsia" w:ascii="宋体" w:hAnsi="宋体" w:eastAsia="宋体" w:cs="宋体"/>
          <w:color w:val="auto"/>
          <w:spacing w:val="20"/>
          <w:sz w:val="24"/>
          <w:highlight w:val="none"/>
        </w:rPr>
      </w:pPr>
    </w:p>
    <w:p w14:paraId="746EA44D">
      <w:pPr>
        <w:shd w:val="clear"/>
        <w:spacing w:line="360" w:lineRule="auto"/>
        <w:jc w:val="left"/>
        <w:rPr>
          <w:rFonts w:hint="eastAsia" w:ascii="宋体" w:hAnsi="宋体" w:eastAsia="宋体" w:cs="宋体"/>
          <w:color w:val="auto"/>
          <w:spacing w:val="20"/>
          <w:sz w:val="24"/>
          <w:highlight w:val="none"/>
        </w:rPr>
      </w:pPr>
    </w:p>
    <w:p w14:paraId="75F4CA4B">
      <w:pPr>
        <w:shd w:val="clear"/>
        <w:spacing w:line="360" w:lineRule="auto"/>
        <w:jc w:val="left"/>
        <w:rPr>
          <w:rFonts w:hint="eastAsia" w:ascii="宋体" w:hAnsi="宋体" w:eastAsia="宋体" w:cs="宋体"/>
          <w:color w:val="auto"/>
          <w:spacing w:val="20"/>
          <w:sz w:val="24"/>
          <w:highlight w:val="none"/>
        </w:rPr>
      </w:pPr>
    </w:p>
    <w:p w14:paraId="01BB973F">
      <w:pPr>
        <w:shd w:val="clear"/>
        <w:spacing w:line="360" w:lineRule="auto"/>
        <w:jc w:val="left"/>
        <w:rPr>
          <w:rFonts w:hint="eastAsia" w:ascii="宋体" w:hAnsi="宋体" w:eastAsia="宋体" w:cs="宋体"/>
          <w:color w:val="auto"/>
          <w:spacing w:val="20"/>
          <w:sz w:val="24"/>
          <w:highlight w:val="none"/>
        </w:rPr>
      </w:pPr>
    </w:p>
    <w:p w14:paraId="38BEF9F9">
      <w:pPr>
        <w:shd w:val="clear"/>
        <w:spacing w:line="360" w:lineRule="auto"/>
        <w:jc w:val="left"/>
        <w:rPr>
          <w:rFonts w:hint="eastAsia" w:ascii="宋体" w:hAnsi="宋体" w:eastAsia="宋体" w:cs="宋体"/>
          <w:color w:val="auto"/>
          <w:spacing w:val="20"/>
          <w:sz w:val="24"/>
          <w:highlight w:val="none"/>
        </w:rPr>
      </w:pPr>
    </w:p>
    <w:p w14:paraId="09BC9729">
      <w:pPr>
        <w:shd w:val="clear"/>
        <w:spacing w:line="360" w:lineRule="auto"/>
        <w:jc w:val="left"/>
        <w:rPr>
          <w:rFonts w:hint="eastAsia" w:ascii="宋体" w:hAnsi="宋体" w:eastAsia="宋体" w:cs="宋体"/>
          <w:color w:val="auto"/>
          <w:spacing w:val="20"/>
          <w:sz w:val="24"/>
          <w:highlight w:val="none"/>
        </w:rPr>
      </w:pPr>
    </w:p>
    <w:p w14:paraId="4222B4BA">
      <w:pPr>
        <w:shd w:val="clear"/>
        <w:spacing w:line="360" w:lineRule="auto"/>
        <w:jc w:val="left"/>
        <w:rPr>
          <w:rFonts w:hint="eastAsia" w:ascii="宋体" w:hAnsi="宋体" w:eastAsia="宋体"/>
          <w:b w:val="0"/>
          <w:bCs w:val="0"/>
          <w:color w:val="auto"/>
          <w:sz w:val="24"/>
          <w:szCs w:val="24"/>
          <w:highlight w:val="none"/>
          <w:lang w:eastAsia="zh-CN"/>
        </w:rPr>
      </w:pPr>
      <w:r>
        <w:rPr>
          <w:rFonts w:hint="eastAsia" w:ascii="宋体" w:hAnsi="宋体" w:eastAsia="宋体"/>
          <w:b w:val="0"/>
          <w:bCs w:val="0"/>
          <w:color w:val="auto"/>
          <w:sz w:val="24"/>
          <w:szCs w:val="24"/>
          <w:highlight w:val="none"/>
        </w:rPr>
        <w:t>无重大违法记录声明书</w:t>
      </w:r>
      <w:r>
        <w:rPr>
          <w:rFonts w:hint="eastAsia" w:ascii="宋体" w:hAnsi="宋体"/>
          <w:b w:val="0"/>
          <w:bCs w:val="0"/>
          <w:color w:val="auto"/>
          <w:sz w:val="24"/>
          <w:szCs w:val="24"/>
          <w:highlight w:val="none"/>
          <w:lang w:eastAsia="zh-CN"/>
        </w:rPr>
        <w:t>：</w:t>
      </w:r>
    </w:p>
    <w:p w14:paraId="0F7D22DD">
      <w:pPr>
        <w:pStyle w:val="7"/>
        <w:shd w:val="clear"/>
        <w:spacing w:line="360" w:lineRule="auto"/>
        <w:ind w:firstLine="0"/>
        <w:jc w:val="center"/>
        <w:rPr>
          <w:rFonts w:ascii="宋体" w:hAnsi="宋体" w:eastAsia="宋体"/>
          <w:b/>
          <w:color w:val="auto"/>
          <w:sz w:val="32"/>
          <w:szCs w:val="32"/>
          <w:highlight w:val="none"/>
        </w:rPr>
      </w:pPr>
      <w:r>
        <w:rPr>
          <w:rFonts w:hint="eastAsia" w:ascii="宋体" w:hAnsi="宋体" w:eastAsia="宋体"/>
          <w:b/>
          <w:color w:val="auto"/>
          <w:sz w:val="32"/>
          <w:szCs w:val="32"/>
          <w:highlight w:val="none"/>
        </w:rPr>
        <w:t>无重大违法记录声明书</w:t>
      </w:r>
    </w:p>
    <w:p w14:paraId="35677724">
      <w:pPr>
        <w:pStyle w:val="125"/>
        <w:shd w:val="clear"/>
        <w:spacing w:line="360" w:lineRule="auto"/>
        <w:rPr>
          <w:rFonts w:ascii="宋体" w:hAnsi="宋体" w:eastAsia="宋体"/>
          <w:color w:val="auto"/>
          <w:spacing w:val="6"/>
          <w:sz w:val="24"/>
          <w:highlight w:val="none"/>
        </w:rPr>
      </w:pPr>
      <w:r>
        <w:rPr>
          <w:rFonts w:hint="eastAsia" w:ascii="宋体" w:hAnsi="宋体" w:eastAsia="宋体"/>
          <w:color w:val="auto"/>
          <w:sz w:val="24"/>
          <w:highlight w:val="none"/>
          <w:u w:val="single"/>
        </w:rPr>
        <w:t>（采购人名称）</w:t>
      </w:r>
      <w:r>
        <w:rPr>
          <w:rFonts w:hint="eastAsia" w:ascii="宋体" w:hAnsi="宋体" w:eastAsia="宋体"/>
          <w:color w:val="auto"/>
          <w:spacing w:val="6"/>
          <w:sz w:val="24"/>
          <w:highlight w:val="none"/>
        </w:rPr>
        <w:t>：</w:t>
      </w:r>
    </w:p>
    <w:p w14:paraId="1CED1207">
      <w:pPr>
        <w:pStyle w:val="125"/>
        <w:shd w:val="clear"/>
        <w:spacing w:line="360" w:lineRule="auto"/>
        <w:ind w:firstLine="504" w:firstLineChars="200"/>
        <w:rPr>
          <w:rFonts w:ascii="宋体" w:hAnsi="宋体" w:eastAsia="宋体"/>
          <w:color w:val="auto"/>
          <w:spacing w:val="6"/>
          <w:sz w:val="24"/>
          <w:highlight w:val="none"/>
        </w:rPr>
      </w:pPr>
      <w:r>
        <w:rPr>
          <w:rFonts w:hint="eastAsia" w:ascii="宋体" w:hAnsi="宋体" w:eastAsia="宋体"/>
          <w:color w:val="auto"/>
          <w:spacing w:val="6"/>
          <w:sz w:val="24"/>
          <w:highlight w:val="none"/>
        </w:rPr>
        <w:t xml:space="preserve"> 我方参与的</w:t>
      </w:r>
      <w:r>
        <w:rPr>
          <w:rFonts w:hint="eastAsia" w:ascii="宋体" w:hAnsi="宋体" w:eastAsia="宋体"/>
          <w:color w:val="auto"/>
          <w:spacing w:val="6"/>
          <w:sz w:val="24"/>
          <w:highlight w:val="none"/>
          <w:u w:val="single"/>
        </w:rPr>
        <w:t xml:space="preserve">     （项目名称）（项目编号）（标项）    </w:t>
      </w:r>
      <w:r>
        <w:rPr>
          <w:rFonts w:hint="eastAsia" w:ascii="宋体" w:hAnsi="宋体" w:eastAsia="宋体"/>
          <w:color w:val="auto"/>
          <w:spacing w:val="6"/>
          <w:sz w:val="24"/>
          <w:highlight w:val="none"/>
        </w:rPr>
        <w:t>的投标活动，我方郑重声明，我方参加本项目投标活动前三年内无重大违法记录（重大违法记录是指投标人因违法经营受到刑事处罚或者责令停产停业、吊销许可证或者执照、较大数额罚款等行政处罚），符合《中华人民共和国政府采购法》、《中华人民共和国政府采购法实施条例》的规定。我方对此声明负全部法律责任。</w:t>
      </w:r>
    </w:p>
    <w:p w14:paraId="400FEA08">
      <w:pPr>
        <w:pStyle w:val="125"/>
        <w:shd w:val="clear"/>
        <w:spacing w:line="360" w:lineRule="auto"/>
        <w:ind w:firstLine="504" w:firstLineChars="200"/>
        <w:rPr>
          <w:rFonts w:ascii="宋体" w:hAnsi="宋体" w:eastAsia="宋体"/>
          <w:color w:val="auto"/>
          <w:spacing w:val="6"/>
          <w:sz w:val="24"/>
          <w:highlight w:val="none"/>
        </w:rPr>
      </w:pPr>
      <w:r>
        <w:rPr>
          <w:rFonts w:hint="eastAsia" w:ascii="宋体" w:hAnsi="宋体" w:eastAsia="宋体"/>
          <w:color w:val="auto"/>
          <w:spacing w:val="6"/>
          <w:sz w:val="24"/>
          <w:highlight w:val="none"/>
        </w:rPr>
        <w:tab/>
      </w:r>
      <w:r>
        <w:rPr>
          <w:rFonts w:hint="eastAsia" w:ascii="宋体" w:hAnsi="宋体" w:eastAsia="宋体"/>
          <w:color w:val="auto"/>
          <w:spacing w:val="6"/>
          <w:sz w:val="24"/>
          <w:highlight w:val="none"/>
        </w:rPr>
        <w:t>特此声明。</w:t>
      </w:r>
    </w:p>
    <w:p w14:paraId="086B0E8F">
      <w:pPr>
        <w:pStyle w:val="125"/>
        <w:shd w:val="clear"/>
        <w:spacing w:line="360" w:lineRule="auto"/>
        <w:ind w:firstLine="504" w:firstLineChars="200"/>
        <w:rPr>
          <w:rFonts w:ascii="宋体" w:hAnsi="宋体" w:eastAsia="宋体"/>
          <w:color w:val="auto"/>
          <w:spacing w:val="6"/>
          <w:sz w:val="24"/>
          <w:highlight w:val="none"/>
        </w:rPr>
      </w:pPr>
    </w:p>
    <w:p w14:paraId="35AEFB92">
      <w:pPr>
        <w:pStyle w:val="125"/>
        <w:shd w:val="clear"/>
        <w:spacing w:line="360" w:lineRule="auto"/>
        <w:ind w:firstLine="504" w:firstLineChars="200"/>
        <w:rPr>
          <w:rFonts w:ascii="宋体" w:hAnsi="宋体" w:eastAsia="宋体"/>
          <w:color w:val="auto"/>
          <w:spacing w:val="6"/>
          <w:sz w:val="24"/>
          <w:highlight w:val="none"/>
        </w:rPr>
      </w:pPr>
    </w:p>
    <w:p w14:paraId="6D3BA91B">
      <w:pPr>
        <w:shd w:val="clear"/>
        <w:snapToGrid w:val="0"/>
        <w:spacing w:line="360" w:lineRule="auto"/>
        <w:jc w:val="left"/>
        <w:rPr>
          <w:rFonts w:hint="default" w:ascii="宋体" w:hAnsi="宋体" w:eastAsia="宋体" w:cs="宋体"/>
          <w:color w:val="auto"/>
          <w:spacing w:val="20"/>
          <w:sz w:val="24"/>
          <w:highlight w:val="none"/>
          <w:u w:val="single"/>
          <w:lang w:val="en-US" w:eastAsia="zh-CN"/>
        </w:rPr>
      </w:pPr>
      <w:r>
        <w:rPr>
          <w:rFonts w:hint="eastAsia" w:ascii="宋体" w:hAnsi="宋体" w:eastAsia="宋体" w:cs="宋体"/>
          <w:color w:val="auto"/>
          <w:spacing w:val="20"/>
          <w:sz w:val="24"/>
          <w:highlight w:val="none"/>
        </w:rPr>
        <w:t>投标人全称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盖</w:t>
      </w:r>
      <w:r>
        <w:rPr>
          <w:rFonts w:hint="eastAsia" w:ascii="宋体" w:hAnsi="宋体" w:eastAsia="宋体" w:cs="宋体"/>
          <w:color w:val="auto"/>
          <w:sz w:val="24"/>
          <w:szCs w:val="24"/>
          <w:highlight w:val="none"/>
          <w:lang w:eastAsia="zh-CN"/>
        </w:rPr>
        <w:t>公</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或电子签章）</w:t>
      </w:r>
      <w:r>
        <w:rPr>
          <w:rFonts w:hint="eastAsia" w:ascii="宋体" w:hAnsi="宋体" w:eastAsia="宋体" w:cs="宋体"/>
          <w:color w:val="auto"/>
          <w:spacing w:val="20"/>
          <w:sz w:val="24"/>
          <w:highlight w:val="none"/>
        </w:rPr>
        <w:t>：</w:t>
      </w:r>
      <w:r>
        <w:rPr>
          <w:rFonts w:hint="eastAsia" w:ascii="宋体" w:hAnsi="宋体" w:eastAsia="宋体" w:cs="宋体"/>
          <w:color w:val="auto"/>
          <w:spacing w:val="20"/>
          <w:sz w:val="24"/>
          <w:highlight w:val="none"/>
          <w:u w:val="single"/>
          <w:lang w:val="en-US" w:eastAsia="zh-CN"/>
        </w:rPr>
        <w:t xml:space="preserve">              </w:t>
      </w:r>
    </w:p>
    <w:p w14:paraId="60B704BE">
      <w:pPr>
        <w:shd w:val="clear"/>
        <w:snapToGrid w:val="0"/>
        <w:spacing w:before="120" w:after="50"/>
        <w:rPr>
          <w:rFonts w:hint="eastAsia" w:ascii="宋体" w:hAnsi="宋体" w:eastAsia="宋体" w:cs="宋体"/>
          <w:color w:val="auto"/>
          <w:spacing w:val="20"/>
          <w:sz w:val="24"/>
          <w:highlight w:val="none"/>
        </w:rPr>
      </w:pPr>
      <w:r>
        <w:rPr>
          <w:rFonts w:hint="eastAsia" w:ascii="宋体" w:hAnsi="宋体" w:eastAsia="宋体" w:cs="宋体"/>
          <w:color w:val="auto"/>
          <w:spacing w:val="20"/>
          <w:sz w:val="24"/>
          <w:highlight w:val="none"/>
        </w:rPr>
        <w:t>日  期：</w:t>
      </w:r>
    </w:p>
    <w:p w14:paraId="72C8B194">
      <w:pPr>
        <w:shd w:val="clear"/>
        <w:snapToGrid w:val="0"/>
        <w:spacing w:before="120" w:after="50"/>
        <w:rPr>
          <w:rFonts w:hint="eastAsia" w:ascii="宋体" w:hAnsi="宋体" w:eastAsia="宋体" w:cs="宋体"/>
          <w:color w:val="auto"/>
          <w:spacing w:val="20"/>
          <w:sz w:val="24"/>
          <w:highlight w:val="none"/>
        </w:rPr>
      </w:pPr>
    </w:p>
    <w:p w14:paraId="499DFA1E">
      <w:pPr>
        <w:shd w:val="clear"/>
        <w:snapToGrid w:val="0"/>
        <w:spacing w:before="120" w:after="50"/>
        <w:rPr>
          <w:rFonts w:hint="eastAsia" w:ascii="宋体" w:hAnsi="宋体" w:eastAsia="宋体" w:cs="宋体"/>
          <w:color w:val="auto"/>
          <w:spacing w:val="20"/>
          <w:sz w:val="24"/>
          <w:highlight w:val="none"/>
        </w:rPr>
      </w:pPr>
    </w:p>
    <w:p w14:paraId="55880749">
      <w:pPr>
        <w:shd w:val="clear"/>
        <w:snapToGrid w:val="0"/>
        <w:spacing w:before="120" w:after="50"/>
        <w:rPr>
          <w:rFonts w:hint="eastAsia" w:ascii="宋体" w:hAnsi="宋体" w:eastAsia="宋体" w:cs="宋体"/>
          <w:color w:val="auto"/>
          <w:spacing w:val="20"/>
          <w:sz w:val="24"/>
          <w:highlight w:val="none"/>
        </w:rPr>
      </w:pPr>
    </w:p>
    <w:p w14:paraId="338FF14A">
      <w:pPr>
        <w:shd w:val="clear"/>
        <w:snapToGrid w:val="0"/>
        <w:spacing w:before="120" w:after="50"/>
        <w:rPr>
          <w:rFonts w:hint="eastAsia" w:ascii="宋体" w:hAnsi="宋体" w:eastAsia="宋体" w:cs="宋体"/>
          <w:color w:val="auto"/>
          <w:spacing w:val="20"/>
          <w:sz w:val="24"/>
          <w:highlight w:val="none"/>
        </w:rPr>
      </w:pPr>
    </w:p>
    <w:p w14:paraId="5776D363">
      <w:pPr>
        <w:shd w:val="clear"/>
        <w:snapToGrid w:val="0"/>
        <w:spacing w:before="120" w:after="50"/>
        <w:rPr>
          <w:rFonts w:hint="eastAsia" w:ascii="宋体" w:hAnsi="宋体" w:eastAsia="宋体" w:cs="宋体"/>
          <w:color w:val="auto"/>
          <w:spacing w:val="20"/>
          <w:sz w:val="24"/>
          <w:highlight w:val="none"/>
        </w:rPr>
      </w:pPr>
    </w:p>
    <w:p w14:paraId="69C22F0E">
      <w:pPr>
        <w:shd w:val="clear"/>
        <w:snapToGrid w:val="0"/>
        <w:spacing w:before="120" w:after="50"/>
        <w:rPr>
          <w:rFonts w:hint="eastAsia" w:ascii="宋体" w:hAnsi="宋体" w:eastAsia="宋体" w:cs="宋体"/>
          <w:color w:val="auto"/>
          <w:spacing w:val="20"/>
          <w:sz w:val="24"/>
          <w:highlight w:val="none"/>
        </w:rPr>
      </w:pPr>
    </w:p>
    <w:p w14:paraId="43F622CE">
      <w:pPr>
        <w:shd w:val="clear"/>
        <w:snapToGrid w:val="0"/>
        <w:spacing w:before="120" w:after="50"/>
        <w:rPr>
          <w:rFonts w:hint="eastAsia" w:ascii="宋体" w:hAnsi="宋体" w:eastAsia="宋体" w:cs="宋体"/>
          <w:color w:val="auto"/>
          <w:spacing w:val="20"/>
          <w:sz w:val="24"/>
          <w:highlight w:val="none"/>
        </w:rPr>
      </w:pPr>
    </w:p>
    <w:p w14:paraId="2126A762">
      <w:pPr>
        <w:shd w:val="clear"/>
        <w:snapToGrid w:val="0"/>
        <w:spacing w:before="120" w:after="50"/>
        <w:rPr>
          <w:rFonts w:hint="eastAsia" w:ascii="宋体" w:hAnsi="宋体" w:eastAsia="宋体" w:cs="宋体"/>
          <w:color w:val="auto"/>
          <w:spacing w:val="20"/>
          <w:sz w:val="24"/>
          <w:highlight w:val="none"/>
        </w:rPr>
      </w:pPr>
    </w:p>
    <w:p w14:paraId="584B37BB">
      <w:pPr>
        <w:shd w:val="clear"/>
        <w:snapToGrid w:val="0"/>
        <w:spacing w:before="120" w:after="50"/>
        <w:rPr>
          <w:rFonts w:hint="eastAsia" w:ascii="宋体" w:hAnsi="宋体" w:eastAsia="宋体" w:cs="宋体"/>
          <w:color w:val="auto"/>
          <w:spacing w:val="20"/>
          <w:sz w:val="24"/>
          <w:highlight w:val="none"/>
        </w:rPr>
      </w:pPr>
    </w:p>
    <w:p w14:paraId="48C55265">
      <w:pPr>
        <w:shd w:val="clear"/>
        <w:snapToGrid w:val="0"/>
        <w:spacing w:before="120" w:after="50"/>
        <w:rPr>
          <w:rFonts w:hint="eastAsia" w:ascii="宋体" w:hAnsi="宋体" w:eastAsia="宋体" w:cs="宋体"/>
          <w:color w:val="auto"/>
          <w:spacing w:val="20"/>
          <w:sz w:val="24"/>
          <w:highlight w:val="none"/>
        </w:rPr>
      </w:pPr>
    </w:p>
    <w:p w14:paraId="00576245">
      <w:pPr>
        <w:shd w:val="clear"/>
        <w:snapToGrid w:val="0"/>
        <w:spacing w:before="120" w:after="50"/>
        <w:rPr>
          <w:rFonts w:hint="eastAsia" w:ascii="宋体" w:hAnsi="宋体" w:eastAsia="宋体" w:cs="宋体"/>
          <w:color w:val="auto"/>
          <w:spacing w:val="20"/>
          <w:sz w:val="24"/>
          <w:highlight w:val="none"/>
        </w:rPr>
      </w:pPr>
    </w:p>
    <w:p w14:paraId="17B6E04E">
      <w:pPr>
        <w:shd w:val="clear"/>
        <w:snapToGrid w:val="0"/>
        <w:spacing w:before="120" w:after="50"/>
        <w:rPr>
          <w:rFonts w:hint="eastAsia" w:ascii="宋体" w:hAnsi="宋体" w:eastAsia="宋体" w:cs="宋体"/>
          <w:color w:val="auto"/>
          <w:spacing w:val="20"/>
          <w:sz w:val="24"/>
          <w:highlight w:val="none"/>
        </w:rPr>
      </w:pPr>
    </w:p>
    <w:p w14:paraId="732F1045">
      <w:pPr>
        <w:shd w:val="clear"/>
        <w:snapToGrid w:val="0"/>
        <w:spacing w:before="120" w:after="50"/>
        <w:rPr>
          <w:rFonts w:hint="eastAsia" w:ascii="宋体" w:hAnsi="宋体" w:eastAsia="宋体" w:cs="宋体"/>
          <w:color w:val="auto"/>
          <w:spacing w:val="20"/>
          <w:sz w:val="24"/>
          <w:highlight w:val="none"/>
        </w:rPr>
      </w:pPr>
    </w:p>
    <w:p w14:paraId="62CACCDD">
      <w:pPr>
        <w:shd w:val="clear"/>
        <w:snapToGrid w:val="0"/>
        <w:spacing w:before="120" w:after="50"/>
        <w:rPr>
          <w:rFonts w:hint="eastAsia" w:ascii="宋体" w:hAnsi="宋体" w:eastAsia="宋体" w:cs="宋体"/>
          <w:color w:val="auto"/>
          <w:spacing w:val="20"/>
          <w:sz w:val="24"/>
          <w:highlight w:val="none"/>
        </w:rPr>
      </w:pPr>
    </w:p>
    <w:p w14:paraId="2795FB6E">
      <w:pPr>
        <w:shd w:val="clear"/>
        <w:snapToGrid w:val="0"/>
        <w:spacing w:before="120" w:after="50"/>
        <w:rPr>
          <w:rFonts w:hint="eastAsia" w:ascii="宋体" w:hAnsi="宋体" w:eastAsia="宋体" w:cs="宋体"/>
          <w:color w:val="auto"/>
          <w:spacing w:val="20"/>
          <w:sz w:val="24"/>
          <w:highlight w:val="none"/>
        </w:rPr>
      </w:pPr>
    </w:p>
    <w:p w14:paraId="2860EFC4">
      <w:pPr>
        <w:shd w:val="clear"/>
        <w:snapToGrid w:val="0"/>
        <w:spacing w:before="120" w:after="50"/>
        <w:rPr>
          <w:rFonts w:hint="eastAsia" w:ascii="宋体" w:hAnsi="宋体" w:eastAsia="宋体" w:cs="宋体"/>
          <w:color w:val="auto"/>
          <w:spacing w:val="20"/>
          <w:sz w:val="24"/>
          <w:highlight w:val="none"/>
        </w:rPr>
      </w:pPr>
    </w:p>
    <w:p w14:paraId="36D38AC3">
      <w:pPr>
        <w:shd w:val="clear"/>
        <w:snapToGrid w:val="0"/>
        <w:spacing w:before="120" w:after="50"/>
        <w:rPr>
          <w:rFonts w:hint="eastAsia" w:ascii="宋体" w:hAnsi="宋体" w:eastAsia="宋体" w:cs="宋体"/>
          <w:color w:val="auto"/>
          <w:spacing w:val="20"/>
          <w:sz w:val="24"/>
          <w:highlight w:val="none"/>
        </w:rPr>
      </w:pPr>
    </w:p>
    <w:p w14:paraId="72399CFF">
      <w:pPr>
        <w:pStyle w:val="31"/>
        <w:shd w:val="clear"/>
        <w:tabs>
          <w:tab w:val="left" w:pos="0"/>
          <w:tab w:val="left" w:pos="993"/>
          <w:tab w:val="left" w:pos="1134"/>
        </w:tabs>
        <w:ind w:firstLine="464"/>
        <w:rPr>
          <w:rFonts w:hint="eastAsia" w:hAnsi="宋体"/>
          <w:color w:val="auto"/>
          <w:sz w:val="24"/>
          <w:highlight w:val="none"/>
          <w:lang w:val="zh-CN"/>
        </w:rPr>
      </w:pPr>
    </w:p>
    <w:p w14:paraId="54C6B832">
      <w:pPr>
        <w:shd w:val="clear"/>
        <w:spacing w:line="48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36"/>
          <w:szCs w:val="36"/>
          <w:highlight w:val="none"/>
        </w:rPr>
        <w:t>产品质量保证承诺书</w:t>
      </w:r>
    </w:p>
    <w:p w14:paraId="6004333E">
      <w:pPr>
        <w:shd w:val="clea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 </w:t>
      </w:r>
    </w:p>
    <w:p w14:paraId="31BA4674">
      <w:pPr>
        <w:shd w:val="clea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根据贵方为年 月日（采购编号）招标项目的投标邀请，我方对该项目做出如下产品质量承诺：</w:t>
      </w:r>
    </w:p>
    <w:p w14:paraId="6F2FE36E">
      <w:p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1、技术规范及相关产品标准：</w:t>
      </w:r>
    </w:p>
    <w:p w14:paraId="0A30AE57">
      <w:pPr>
        <w:shd w:val="clear"/>
        <w:spacing w:line="360" w:lineRule="auto"/>
        <w:rPr>
          <w:rFonts w:hint="eastAsia" w:ascii="宋体" w:hAnsi="宋体" w:eastAsia="宋体" w:cs="宋体"/>
          <w:bCs/>
          <w:color w:val="auto"/>
          <w:sz w:val="24"/>
          <w:highlight w:val="none"/>
        </w:rPr>
      </w:pPr>
    </w:p>
    <w:p w14:paraId="1D6182CB">
      <w:p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2、产品都属于厂家原装正品产品：</w:t>
      </w:r>
    </w:p>
    <w:p w14:paraId="0AA68B5D">
      <w:pPr>
        <w:shd w:val="clear"/>
        <w:spacing w:line="360" w:lineRule="auto"/>
        <w:rPr>
          <w:rFonts w:hint="eastAsia" w:ascii="宋体" w:hAnsi="宋体" w:eastAsia="宋体" w:cs="宋体"/>
          <w:bCs/>
          <w:color w:val="auto"/>
          <w:sz w:val="24"/>
          <w:highlight w:val="none"/>
        </w:rPr>
      </w:pPr>
    </w:p>
    <w:p w14:paraId="7E0BE181">
      <w:pPr>
        <w:shd w:val="clear"/>
        <w:spacing w:line="360" w:lineRule="auto"/>
        <w:rPr>
          <w:rFonts w:hint="eastAsia" w:ascii="宋体" w:hAnsi="宋体" w:eastAsia="宋体" w:cs="宋体"/>
          <w:bCs/>
          <w:color w:val="auto"/>
          <w:sz w:val="24"/>
          <w:highlight w:val="none"/>
        </w:rPr>
      </w:pPr>
    </w:p>
    <w:p w14:paraId="5077FF5C">
      <w:p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3、产品“三包”内容：</w:t>
      </w:r>
    </w:p>
    <w:p w14:paraId="02181E13">
      <w:pPr>
        <w:shd w:val="clear"/>
        <w:spacing w:line="360" w:lineRule="auto"/>
        <w:rPr>
          <w:rFonts w:hint="eastAsia" w:ascii="宋体" w:hAnsi="宋体" w:eastAsia="宋体" w:cs="宋体"/>
          <w:bCs/>
          <w:color w:val="auto"/>
          <w:sz w:val="24"/>
          <w:highlight w:val="none"/>
        </w:rPr>
      </w:pPr>
    </w:p>
    <w:p w14:paraId="6CD3888B">
      <w:pPr>
        <w:shd w:val="clear"/>
        <w:spacing w:line="360" w:lineRule="auto"/>
        <w:rPr>
          <w:rFonts w:hint="eastAsia" w:ascii="宋体" w:hAnsi="宋体" w:eastAsia="宋体" w:cs="宋体"/>
          <w:bCs/>
          <w:color w:val="auto"/>
          <w:sz w:val="24"/>
          <w:highlight w:val="none"/>
        </w:rPr>
      </w:pPr>
    </w:p>
    <w:p w14:paraId="629CC8A0">
      <w:p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4、质量问题的处理：</w:t>
      </w:r>
    </w:p>
    <w:p w14:paraId="6F881731">
      <w:pPr>
        <w:shd w:val="clear"/>
        <w:spacing w:line="360" w:lineRule="auto"/>
        <w:rPr>
          <w:rFonts w:hint="eastAsia" w:ascii="宋体" w:hAnsi="宋体" w:eastAsia="宋体" w:cs="宋体"/>
          <w:bCs/>
          <w:color w:val="auto"/>
          <w:sz w:val="24"/>
          <w:highlight w:val="none"/>
        </w:rPr>
      </w:pPr>
    </w:p>
    <w:p w14:paraId="106A851F">
      <w:pPr>
        <w:shd w:val="clear"/>
        <w:spacing w:line="360" w:lineRule="auto"/>
        <w:rPr>
          <w:rFonts w:hint="eastAsia" w:ascii="宋体" w:hAnsi="宋体" w:eastAsia="宋体" w:cs="宋体"/>
          <w:bCs/>
          <w:color w:val="auto"/>
          <w:sz w:val="24"/>
          <w:highlight w:val="none"/>
        </w:rPr>
      </w:pPr>
    </w:p>
    <w:p w14:paraId="3FF731BE">
      <w:p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5、质量投诉的处理：</w:t>
      </w:r>
    </w:p>
    <w:p w14:paraId="2AD87ECD">
      <w:pPr>
        <w:shd w:val="clear"/>
        <w:spacing w:line="360" w:lineRule="auto"/>
        <w:rPr>
          <w:rFonts w:hint="eastAsia" w:ascii="宋体" w:hAnsi="宋体" w:eastAsia="宋体" w:cs="宋体"/>
          <w:bCs/>
          <w:color w:val="auto"/>
          <w:sz w:val="24"/>
          <w:highlight w:val="none"/>
        </w:rPr>
      </w:pPr>
    </w:p>
    <w:p w14:paraId="460695B0">
      <w:pPr>
        <w:shd w:val="clear"/>
        <w:spacing w:line="360" w:lineRule="auto"/>
        <w:rPr>
          <w:rFonts w:hint="eastAsia" w:ascii="宋体" w:hAnsi="宋体" w:eastAsia="宋体" w:cs="宋体"/>
          <w:bCs/>
          <w:color w:val="auto"/>
          <w:sz w:val="24"/>
          <w:highlight w:val="none"/>
        </w:rPr>
      </w:pPr>
    </w:p>
    <w:p w14:paraId="497A9208">
      <w:pPr>
        <w:numPr>
          <w:ilvl w:val="0"/>
          <w:numId w:val="5"/>
        </w:numPr>
        <w:shd w:val="clea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其它：</w:t>
      </w:r>
    </w:p>
    <w:p w14:paraId="4EE0200D">
      <w:pPr>
        <w:pStyle w:val="2"/>
        <w:numPr>
          <w:ilvl w:val="0"/>
          <w:numId w:val="0"/>
        </w:numPr>
        <w:shd w:val="clear"/>
        <w:rPr>
          <w:rFonts w:hint="eastAsia" w:eastAsia="宋体"/>
          <w:color w:val="auto"/>
          <w:highlight w:val="none"/>
          <w:lang w:eastAsia="zh-CN"/>
        </w:rPr>
      </w:pPr>
    </w:p>
    <w:p w14:paraId="1F3B8B8D">
      <w:pPr>
        <w:pStyle w:val="3"/>
        <w:shd w:val="clear"/>
        <w:rPr>
          <w:rFonts w:hint="eastAsia" w:eastAsia="宋体"/>
          <w:color w:val="auto"/>
          <w:highlight w:val="none"/>
          <w:lang w:eastAsia="zh-CN"/>
        </w:rPr>
      </w:pPr>
    </w:p>
    <w:p w14:paraId="11331CCC">
      <w:pPr>
        <w:shd w:val="clear"/>
        <w:snapToGrid w:val="0"/>
        <w:spacing w:line="360" w:lineRule="auto"/>
        <w:ind w:firstLine="280" w:firstLineChars="1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4C25C09E">
      <w:pPr>
        <w:shd w:val="clear"/>
        <w:ind w:firstLine="280" w:firstLineChars="100"/>
        <w:rPr>
          <w:rFonts w:hint="eastAsia"/>
          <w:color w:val="auto"/>
          <w:highlight w:val="none"/>
          <w:lang w:eastAsia="zh-CN"/>
        </w:rPr>
      </w:pPr>
      <w:r>
        <w:rPr>
          <w:rFonts w:hint="eastAsia" w:ascii="宋体" w:hAnsi="宋体" w:cs="宋体"/>
          <w:color w:val="auto"/>
          <w:spacing w:val="20"/>
          <w:sz w:val="24"/>
          <w:highlight w:val="none"/>
        </w:rPr>
        <w:t>日  期：</w:t>
      </w:r>
      <w:r>
        <w:rPr>
          <w:rFonts w:hint="eastAsia" w:ascii="宋体" w:hAnsi="宋体" w:cs="宋体"/>
          <w:color w:val="auto"/>
          <w:spacing w:val="20"/>
          <w:sz w:val="24"/>
          <w:highlight w:val="none"/>
          <w:u w:val="single"/>
        </w:rPr>
        <w:t xml:space="preserve">   </w:t>
      </w:r>
    </w:p>
    <w:p w14:paraId="2055DBB7">
      <w:pPr>
        <w:pageBreakBefore/>
        <w:shd w:val="clear"/>
        <w:spacing w:line="360" w:lineRule="auto"/>
        <w:outlineLvl w:val="1"/>
        <w:rPr>
          <w:rFonts w:hint="eastAsia" w:ascii="宋体" w:hAnsi="宋体"/>
          <w:b/>
          <w:bCs/>
          <w:color w:val="auto"/>
          <w:sz w:val="24"/>
          <w:highlight w:val="none"/>
        </w:rPr>
      </w:pPr>
      <w:r>
        <w:rPr>
          <w:rFonts w:hint="eastAsia" w:ascii="宋体" w:hAnsi="宋体"/>
          <w:b/>
          <w:bCs/>
          <w:color w:val="auto"/>
          <w:sz w:val="24"/>
          <w:highlight w:val="none"/>
        </w:rPr>
        <w:t>同类项目业绩：</w:t>
      </w:r>
    </w:p>
    <w:p w14:paraId="38C6BFF5">
      <w:pPr>
        <w:shd w:val="clear"/>
        <w:jc w:val="center"/>
        <w:rPr>
          <w:rFonts w:hint="eastAsia" w:ascii="宋体" w:hAnsi="宋体"/>
          <w:b/>
          <w:color w:val="auto"/>
          <w:sz w:val="36"/>
          <w:szCs w:val="36"/>
          <w:highlight w:val="none"/>
        </w:rPr>
      </w:pPr>
      <w:r>
        <w:rPr>
          <w:rFonts w:hint="eastAsia" w:ascii="宋体" w:hAnsi="宋体"/>
          <w:b/>
          <w:color w:val="auto"/>
          <w:sz w:val="36"/>
          <w:szCs w:val="36"/>
          <w:highlight w:val="none"/>
        </w:rPr>
        <w:t>同类项目业绩</w:t>
      </w:r>
    </w:p>
    <w:p w14:paraId="612E0C1B">
      <w:pPr>
        <w:shd w:val="clear"/>
        <w:rPr>
          <w:rFonts w:hint="eastAsia" w:ascii="宋体" w:hAnsi="宋体"/>
          <w:color w:val="auto"/>
          <w:sz w:val="24"/>
          <w:highlight w:val="none"/>
        </w:rPr>
      </w:pPr>
    </w:p>
    <w:p w14:paraId="6F36F2D9">
      <w:pPr>
        <w:shd w:val="clear"/>
        <w:rPr>
          <w:rFonts w:hint="eastAsia" w:ascii="宋体" w:hAnsi="宋体"/>
          <w:color w:val="auto"/>
          <w:sz w:val="24"/>
          <w:highlight w:val="none"/>
        </w:rPr>
      </w:pPr>
    </w:p>
    <w:tbl>
      <w:tblPr>
        <w:tblStyle w:val="33"/>
        <w:tblW w:w="9498" w:type="dxa"/>
        <w:tblInd w:w="108" w:type="dxa"/>
        <w:tblLayout w:type="fixed"/>
        <w:tblCellMar>
          <w:top w:w="0" w:type="dxa"/>
          <w:left w:w="108" w:type="dxa"/>
          <w:bottom w:w="0" w:type="dxa"/>
          <w:right w:w="108" w:type="dxa"/>
        </w:tblCellMar>
      </w:tblPr>
      <w:tblGrid>
        <w:gridCol w:w="1657"/>
        <w:gridCol w:w="1970"/>
        <w:gridCol w:w="1193"/>
        <w:gridCol w:w="709"/>
        <w:gridCol w:w="1038"/>
        <w:gridCol w:w="720"/>
        <w:gridCol w:w="2211"/>
      </w:tblGrid>
      <w:tr w14:paraId="5854E9C7">
        <w:tblPrEx>
          <w:tblCellMar>
            <w:top w:w="0" w:type="dxa"/>
            <w:left w:w="108" w:type="dxa"/>
            <w:bottom w:w="0" w:type="dxa"/>
            <w:right w:w="108" w:type="dxa"/>
          </w:tblCellMar>
        </w:tblPrEx>
        <w:trPr>
          <w:trHeight w:val="500" w:hRule="atLeast"/>
        </w:trPr>
        <w:tc>
          <w:tcPr>
            <w:tcW w:w="1657" w:type="dxa"/>
            <w:vMerge w:val="restart"/>
            <w:tcBorders>
              <w:top w:val="single" w:color="auto" w:sz="4" w:space="0"/>
              <w:left w:val="single" w:color="auto" w:sz="4" w:space="0"/>
              <w:bottom w:val="single" w:color="auto" w:sz="4" w:space="0"/>
              <w:right w:val="single" w:color="auto" w:sz="4" w:space="0"/>
            </w:tcBorders>
            <w:vAlign w:val="center"/>
          </w:tcPr>
          <w:p w14:paraId="5CBC91EC">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采购单位名称</w:t>
            </w:r>
          </w:p>
        </w:tc>
        <w:tc>
          <w:tcPr>
            <w:tcW w:w="1970" w:type="dxa"/>
            <w:vMerge w:val="restart"/>
            <w:tcBorders>
              <w:top w:val="single" w:color="auto" w:sz="4" w:space="0"/>
              <w:left w:val="single" w:color="auto" w:sz="4" w:space="0"/>
              <w:bottom w:val="single" w:color="auto" w:sz="4" w:space="0"/>
              <w:right w:val="single" w:color="auto" w:sz="4" w:space="0"/>
            </w:tcBorders>
            <w:vAlign w:val="center"/>
          </w:tcPr>
          <w:p w14:paraId="75B25695">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项目名称</w:t>
            </w:r>
          </w:p>
        </w:tc>
        <w:tc>
          <w:tcPr>
            <w:tcW w:w="1193" w:type="dxa"/>
            <w:vMerge w:val="restart"/>
            <w:tcBorders>
              <w:top w:val="single" w:color="auto" w:sz="4" w:space="0"/>
              <w:left w:val="single" w:color="auto" w:sz="4" w:space="0"/>
              <w:bottom w:val="single" w:color="auto" w:sz="4" w:space="0"/>
              <w:right w:val="single" w:color="auto" w:sz="4" w:space="0"/>
            </w:tcBorders>
            <w:vAlign w:val="center"/>
          </w:tcPr>
          <w:p w14:paraId="4DCFF23B">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合同</w:t>
            </w:r>
          </w:p>
          <w:p w14:paraId="227AEC3E">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金额</w:t>
            </w:r>
          </w:p>
          <w:p w14:paraId="3EA56AFB">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（万元）</w:t>
            </w:r>
          </w:p>
        </w:tc>
        <w:tc>
          <w:tcPr>
            <w:tcW w:w="2467" w:type="dxa"/>
            <w:gridSpan w:val="3"/>
            <w:tcBorders>
              <w:top w:val="single" w:color="auto" w:sz="4" w:space="0"/>
              <w:left w:val="single" w:color="auto" w:sz="4" w:space="0"/>
              <w:bottom w:val="single" w:color="auto" w:sz="4" w:space="0"/>
              <w:right w:val="single" w:color="auto" w:sz="4" w:space="0"/>
            </w:tcBorders>
            <w:vAlign w:val="center"/>
          </w:tcPr>
          <w:p w14:paraId="66B750F1">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附件页码</w:t>
            </w:r>
          </w:p>
        </w:tc>
        <w:tc>
          <w:tcPr>
            <w:tcW w:w="2211" w:type="dxa"/>
            <w:vMerge w:val="restart"/>
            <w:tcBorders>
              <w:top w:val="single" w:color="auto" w:sz="4" w:space="0"/>
              <w:left w:val="single" w:color="auto" w:sz="4" w:space="0"/>
              <w:bottom w:val="single" w:color="auto" w:sz="4" w:space="0"/>
              <w:right w:val="single" w:color="auto" w:sz="4" w:space="0"/>
            </w:tcBorders>
            <w:vAlign w:val="center"/>
          </w:tcPr>
          <w:p w14:paraId="7209CCD6">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采购单位联系人</w:t>
            </w:r>
          </w:p>
          <w:p w14:paraId="239C3A9B">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及联系电话</w:t>
            </w:r>
          </w:p>
        </w:tc>
      </w:tr>
      <w:tr w14:paraId="70CD27CD">
        <w:tblPrEx>
          <w:tblCellMar>
            <w:top w:w="0" w:type="dxa"/>
            <w:left w:w="108" w:type="dxa"/>
            <w:bottom w:w="0" w:type="dxa"/>
            <w:right w:w="108" w:type="dxa"/>
          </w:tblCellMar>
        </w:tblPrEx>
        <w:trPr>
          <w:trHeight w:val="77" w:hRule="atLeast"/>
        </w:trPr>
        <w:tc>
          <w:tcPr>
            <w:tcW w:w="1657" w:type="dxa"/>
            <w:vMerge w:val="continue"/>
            <w:tcBorders>
              <w:top w:val="single" w:color="auto" w:sz="4" w:space="0"/>
              <w:left w:val="single" w:color="auto" w:sz="4" w:space="0"/>
              <w:bottom w:val="single" w:color="auto" w:sz="4" w:space="0"/>
              <w:right w:val="single" w:color="auto" w:sz="4" w:space="0"/>
            </w:tcBorders>
            <w:vAlign w:val="center"/>
          </w:tcPr>
          <w:p w14:paraId="4CB5FF12">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70" w:type="dxa"/>
            <w:vMerge w:val="continue"/>
            <w:tcBorders>
              <w:top w:val="single" w:color="auto" w:sz="4" w:space="0"/>
              <w:left w:val="single" w:color="auto" w:sz="4" w:space="0"/>
              <w:bottom w:val="single" w:color="auto" w:sz="4" w:space="0"/>
              <w:right w:val="single" w:color="auto" w:sz="4" w:space="0"/>
            </w:tcBorders>
            <w:vAlign w:val="center"/>
          </w:tcPr>
          <w:p w14:paraId="4075BB14">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193" w:type="dxa"/>
            <w:vMerge w:val="continue"/>
            <w:tcBorders>
              <w:top w:val="single" w:color="auto" w:sz="4" w:space="0"/>
              <w:left w:val="single" w:color="auto" w:sz="4" w:space="0"/>
              <w:bottom w:val="single" w:color="auto" w:sz="4" w:space="0"/>
              <w:right w:val="single" w:color="auto" w:sz="4" w:space="0"/>
            </w:tcBorders>
            <w:vAlign w:val="center"/>
          </w:tcPr>
          <w:p w14:paraId="10A022A0">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46E1386">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合同</w:t>
            </w:r>
          </w:p>
        </w:tc>
        <w:tc>
          <w:tcPr>
            <w:tcW w:w="1038" w:type="dxa"/>
            <w:tcBorders>
              <w:top w:val="single" w:color="auto" w:sz="4" w:space="0"/>
              <w:left w:val="single" w:color="auto" w:sz="4" w:space="0"/>
              <w:bottom w:val="single" w:color="auto" w:sz="4" w:space="0"/>
              <w:right w:val="single" w:color="auto" w:sz="4" w:space="0"/>
            </w:tcBorders>
            <w:vAlign w:val="center"/>
          </w:tcPr>
          <w:p w14:paraId="2F532591">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中标通知书</w:t>
            </w:r>
          </w:p>
        </w:tc>
        <w:tc>
          <w:tcPr>
            <w:tcW w:w="720" w:type="dxa"/>
            <w:tcBorders>
              <w:top w:val="single" w:color="auto" w:sz="4" w:space="0"/>
              <w:left w:val="single" w:color="auto" w:sz="4" w:space="0"/>
              <w:bottom w:val="single" w:color="auto" w:sz="4" w:space="0"/>
              <w:right w:val="single" w:color="auto" w:sz="4" w:space="0"/>
            </w:tcBorders>
            <w:vAlign w:val="center"/>
          </w:tcPr>
          <w:p w14:paraId="22833ED8">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用户</w:t>
            </w:r>
          </w:p>
          <w:p w14:paraId="2265C26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评价</w:t>
            </w:r>
          </w:p>
        </w:tc>
        <w:tc>
          <w:tcPr>
            <w:tcW w:w="2211" w:type="dxa"/>
            <w:vMerge w:val="continue"/>
            <w:tcBorders>
              <w:top w:val="single" w:color="auto" w:sz="4" w:space="0"/>
              <w:left w:val="single" w:color="auto" w:sz="4" w:space="0"/>
              <w:bottom w:val="single" w:color="auto" w:sz="4" w:space="0"/>
              <w:right w:val="single" w:color="auto" w:sz="4" w:space="0"/>
            </w:tcBorders>
            <w:vAlign w:val="center"/>
          </w:tcPr>
          <w:p w14:paraId="5FB6E72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2844CE5F">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2F1A775F">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1621781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7F03789E">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F8C3077">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1B11850C">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0344717D">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25ECAA21">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08C6F845">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52491B4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5CAE3BFD">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303BA1AB">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681D6E1">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23B303B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91431F5">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2EE0CFB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33BBA641">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092D3099">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4E6F619B">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55DC93D2">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9A9C01C">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79BEEA3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7D180166">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6F388230">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541AC459">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71E1D1FE">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22F7691F">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6CAA585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7F07BF5">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3F694608">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4DC8339">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2EA5A06F">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70FB5E96">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29EA85C0">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11D1C086">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12E8778F">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8651F58">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150CBBC2">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8859216">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077681F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44B52879">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04ACA80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02EEDC64">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4149E819">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B887EC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48409D8D">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2B00D3F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737DD439">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06CB8C79">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617542EC">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7048D058">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7FC0B36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1BDF405">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0FF18011">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4A56CF70">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67F75335">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5BC38814">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4F001239">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09D234B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44C62318">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7F66417">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2A862000">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7DA17E1D">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51075585">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r w14:paraId="657B97B7">
        <w:tblPrEx>
          <w:tblCellMar>
            <w:top w:w="0" w:type="dxa"/>
            <w:left w:w="108" w:type="dxa"/>
            <w:bottom w:w="0" w:type="dxa"/>
            <w:right w:w="108" w:type="dxa"/>
          </w:tblCellMar>
        </w:tblPrEx>
        <w:tc>
          <w:tcPr>
            <w:tcW w:w="1657" w:type="dxa"/>
            <w:tcBorders>
              <w:top w:val="single" w:color="auto" w:sz="4" w:space="0"/>
              <w:left w:val="single" w:color="auto" w:sz="4" w:space="0"/>
              <w:bottom w:val="single" w:color="auto" w:sz="4" w:space="0"/>
              <w:right w:val="single" w:color="auto" w:sz="4" w:space="0"/>
            </w:tcBorders>
            <w:vAlign w:val="center"/>
          </w:tcPr>
          <w:p w14:paraId="71876463">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970" w:type="dxa"/>
            <w:tcBorders>
              <w:top w:val="single" w:color="auto" w:sz="4" w:space="0"/>
              <w:left w:val="single" w:color="auto" w:sz="4" w:space="0"/>
              <w:bottom w:val="single" w:color="auto" w:sz="4" w:space="0"/>
              <w:right w:val="single" w:color="auto" w:sz="4" w:space="0"/>
            </w:tcBorders>
            <w:vAlign w:val="center"/>
          </w:tcPr>
          <w:p w14:paraId="4104A9D0">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66522CA2">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42BEC6E">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1038" w:type="dxa"/>
            <w:tcBorders>
              <w:top w:val="single" w:color="auto" w:sz="4" w:space="0"/>
              <w:left w:val="single" w:color="auto" w:sz="4" w:space="0"/>
              <w:bottom w:val="single" w:color="auto" w:sz="4" w:space="0"/>
              <w:right w:val="single" w:color="auto" w:sz="4" w:space="0"/>
            </w:tcBorders>
            <w:vAlign w:val="center"/>
          </w:tcPr>
          <w:p w14:paraId="2EA0D402">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7CD8FBDD">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c>
          <w:tcPr>
            <w:tcW w:w="2211" w:type="dxa"/>
            <w:tcBorders>
              <w:top w:val="single" w:color="auto" w:sz="4" w:space="0"/>
              <w:left w:val="single" w:color="auto" w:sz="4" w:space="0"/>
              <w:bottom w:val="single" w:color="auto" w:sz="4" w:space="0"/>
              <w:right w:val="single" w:color="auto" w:sz="4" w:space="0"/>
            </w:tcBorders>
            <w:vAlign w:val="center"/>
          </w:tcPr>
          <w:p w14:paraId="7DE194AA">
            <w:pPr>
              <w:keepNext w:val="0"/>
              <w:keepLines w:val="0"/>
              <w:suppressLineNumbers w:val="0"/>
              <w:shd w:val="clear"/>
              <w:autoSpaceDE w:val="0"/>
              <w:spacing w:before="0" w:beforeAutospacing="0" w:after="0" w:afterAutospacing="0"/>
              <w:ind w:left="0" w:right="0"/>
              <w:rPr>
                <w:rFonts w:hint="eastAsia" w:ascii="宋体" w:hAnsi="宋体"/>
                <w:color w:val="auto"/>
                <w:kern w:val="2"/>
                <w:sz w:val="28"/>
                <w:szCs w:val="28"/>
                <w:highlight w:val="none"/>
              </w:rPr>
            </w:pPr>
          </w:p>
        </w:tc>
      </w:tr>
    </w:tbl>
    <w:p w14:paraId="1DFEBC22">
      <w:pPr>
        <w:shd w:val="clear"/>
        <w:rPr>
          <w:rFonts w:hint="eastAsia" w:ascii="宋体" w:hAnsi="宋体"/>
          <w:color w:val="auto"/>
          <w:sz w:val="28"/>
          <w:szCs w:val="28"/>
          <w:highlight w:val="none"/>
        </w:rPr>
      </w:pPr>
      <w:r>
        <w:rPr>
          <w:rFonts w:hint="eastAsia" w:ascii="宋体" w:hAnsi="宋体"/>
          <w:color w:val="auto"/>
          <w:sz w:val="24"/>
          <w:highlight w:val="none"/>
        </w:rPr>
        <w:t>注：后附相关证明材料</w:t>
      </w:r>
    </w:p>
    <w:p w14:paraId="5C9ECE7A">
      <w:pPr>
        <w:shd w:val="clear"/>
        <w:rPr>
          <w:rFonts w:hint="eastAsia" w:ascii="宋体" w:hAnsi="宋体"/>
          <w:color w:val="auto"/>
          <w:sz w:val="28"/>
          <w:szCs w:val="28"/>
          <w:highlight w:val="none"/>
        </w:rPr>
      </w:pPr>
    </w:p>
    <w:p w14:paraId="3A769E18">
      <w:pPr>
        <w:shd w:val="clear"/>
        <w:rPr>
          <w:rFonts w:hint="eastAsia" w:ascii="宋体" w:hAnsi="宋体"/>
          <w:color w:val="auto"/>
          <w:sz w:val="28"/>
          <w:szCs w:val="28"/>
          <w:highlight w:val="none"/>
        </w:rPr>
      </w:pPr>
    </w:p>
    <w:p w14:paraId="23504D37">
      <w:pPr>
        <w:shd w:val="clear"/>
        <w:snapToGrid w:val="0"/>
        <w:spacing w:line="360" w:lineRule="auto"/>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2EE19C61">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hint="eastAsia" w:ascii="宋体" w:hAnsi="宋体" w:cs="宋体"/>
          <w:color w:val="auto"/>
          <w:spacing w:val="20"/>
          <w:sz w:val="24"/>
          <w:highlight w:val="none"/>
          <w:u w:val="single"/>
        </w:rPr>
        <w:t xml:space="preserve">             </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2C9E8294">
      <w:pPr>
        <w:shd w:val="clear"/>
        <w:rPr>
          <w:rFonts w:hint="eastAsia" w:ascii="宋体" w:hAnsi="宋体" w:cs="宋体"/>
          <w:color w:val="auto"/>
          <w:sz w:val="24"/>
          <w:highlight w:val="none"/>
        </w:rPr>
      </w:pPr>
    </w:p>
    <w:p w14:paraId="4D5E6F8C">
      <w:pPr>
        <w:shd w:val="clear"/>
        <w:rPr>
          <w:rFonts w:hint="eastAsia" w:ascii="宋体" w:hAnsi="宋体" w:cs="宋体"/>
          <w:color w:val="auto"/>
          <w:sz w:val="24"/>
          <w:highlight w:val="none"/>
        </w:rPr>
      </w:pPr>
    </w:p>
    <w:p w14:paraId="06AAB66B">
      <w:pPr>
        <w:shd w:val="clear"/>
        <w:rPr>
          <w:rFonts w:hint="eastAsia" w:ascii="宋体" w:hAnsi="宋体" w:cs="宋体"/>
          <w:color w:val="auto"/>
          <w:sz w:val="24"/>
          <w:highlight w:val="none"/>
        </w:rPr>
      </w:pPr>
    </w:p>
    <w:p w14:paraId="3E64A6A2">
      <w:pPr>
        <w:shd w:val="clear"/>
        <w:rPr>
          <w:rFonts w:hint="eastAsia" w:ascii="宋体" w:hAnsi="宋体" w:cs="宋体"/>
          <w:color w:val="auto"/>
          <w:sz w:val="24"/>
          <w:highlight w:val="none"/>
        </w:rPr>
      </w:pPr>
    </w:p>
    <w:p w14:paraId="3D210C5A">
      <w:pPr>
        <w:shd w:val="clear"/>
        <w:rPr>
          <w:rFonts w:hint="eastAsia" w:ascii="宋体" w:hAnsi="宋体" w:cs="宋体"/>
          <w:color w:val="auto"/>
          <w:sz w:val="24"/>
          <w:highlight w:val="none"/>
        </w:rPr>
      </w:pPr>
    </w:p>
    <w:p w14:paraId="561B400D">
      <w:pPr>
        <w:shd w:val="clear"/>
        <w:rPr>
          <w:rFonts w:hint="eastAsia" w:ascii="宋体" w:hAnsi="宋体" w:cs="宋体"/>
          <w:color w:val="auto"/>
          <w:sz w:val="24"/>
          <w:highlight w:val="none"/>
        </w:rPr>
      </w:pPr>
    </w:p>
    <w:p w14:paraId="5A8EE25B">
      <w:pPr>
        <w:shd w:val="clear"/>
        <w:rPr>
          <w:rFonts w:hint="eastAsia" w:ascii="宋体" w:hAnsi="宋体" w:cs="宋体"/>
          <w:color w:val="auto"/>
          <w:sz w:val="24"/>
          <w:highlight w:val="none"/>
        </w:rPr>
      </w:pPr>
    </w:p>
    <w:p w14:paraId="581F04F3">
      <w:pPr>
        <w:shd w:val="clear"/>
        <w:rPr>
          <w:rFonts w:hint="eastAsia" w:ascii="宋体" w:hAnsi="宋体" w:cs="宋体"/>
          <w:color w:val="auto"/>
          <w:sz w:val="24"/>
          <w:highlight w:val="none"/>
        </w:rPr>
      </w:pPr>
    </w:p>
    <w:p w14:paraId="1FC93E1C">
      <w:pPr>
        <w:shd w:val="clear"/>
        <w:rPr>
          <w:rFonts w:hint="eastAsia" w:ascii="宋体" w:hAnsi="宋体" w:cs="宋体"/>
          <w:color w:val="auto"/>
          <w:sz w:val="24"/>
          <w:highlight w:val="none"/>
        </w:rPr>
      </w:pPr>
    </w:p>
    <w:p w14:paraId="77C37A90">
      <w:pPr>
        <w:shd w:val="clear"/>
        <w:rPr>
          <w:rFonts w:hint="eastAsia" w:ascii="宋体" w:hAnsi="宋体" w:cs="宋体"/>
          <w:color w:val="auto"/>
          <w:sz w:val="24"/>
          <w:highlight w:val="none"/>
        </w:rPr>
      </w:pPr>
    </w:p>
    <w:p w14:paraId="77F295D7">
      <w:pPr>
        <w:shd w:val="clear"/>
        <w:rPr>
          <w:rFonts w:hint="eastAsia" w:ascii="宋体" w:hAnsi="宋体" w:cs="宋体"/>
          <w:color w:val="auto"/>
          <w:sz w:val="24"/>
          <w:highlight w:val="none"/>
        </w:rPr>
      </w:pPr>
    </w:p>
    <w:p w14:paraId="1EF56809">
      <w:pPr>
        <w:shd w:val="clear"/>
        <w:rPr>
          <w:rFonts w:hint="eastAsia" w:ascii="宋体" w:hAnsi="宋体" w:cs="宋体"/>
          <w:color w:val="auto"/>
          <w:sz w:val="24"/>
          <w:highlight w:val="none"/>
        </w:rPr>
      </w:pPr>
    </w:p>
    <w:p w14:paraId="3B9044DA">
      <w:pPr>
        <w:shd w:val="clear"/>
        <w:rPr>
          <w:rFonts w:hint="eastAsia" w:ascii="宋体" w:hAnsi="宋体" w:cs="宋体"/>
          <w:color w:val="auto"/>
          <w:sz w:val="24"/>
          <w:highlight w:val="none"/>
        </w:rPr>
      </w:pPr>
    </w:p>
    <w:p w14:paraId="129CAA62">
      <w:pPr>
        <w:shd w:val="clear"/>
        <w:rPr>
          <w:rFonts w:hint="eastAsia" w:ascii="宋体" w:hAnsi="宋体" w:cs="宋体"/>
          <w:color w:val="auto"/>
          <w:sz w:val="24"/>
          <w:highlight w:val="none"/>
        </w:rPr>
      </w:pPr>
    </w:p>
    <w:p w14:paraId="5B51C891">
      <w:pPr>
        <w:shd w:val="clear"/>
        <w:rPr>
          <w:rFonts w:hint="eastAsia" w:ascii="宋体" w:hAnsi="宋体" w:cs="宋体"/>
          <w:color w:val="auto"/>
          <w:sz w:val="24"/>
          <w:highlight w:val="none"/>
        </w:rPr>
      </w:pPr>
    </w:p>
    <w:p w14:paraId="0981A1E1">
      <w:pPr>
        <w:shd w:val="clear"/>
        <w:rPr>
          <w:rFonts w:hint="eastAsia" w:ascii="宋体" w:hAnsi="宋体" w:cs="宋体"/>
          <w:color w:val="auto"/>
          <w:sz w:val="24"/>
          <w:highlight w:val="none"/>
        </w:rPr>
      </w:pPr>
    </w:p>
    <w:p w14:paraId="1F1E1680">
      <w:pPr>
        <w:shd w:val="clear"/>
        <w:rPr>
          <w:rFonts w:hint="eastAsia" w:ascii="宋体" w:hAnsi="宋体" w:cs="宋体"/>
          <w:color w:val="auto"/>
          <w:sz w:val="24"/>
          <w:highlight w:val="none"/>
        </w:rPr>
      </w:pPr>
    </w:p>
    <w:p w14:paraId="5B32E839">
      <w:pPr>
        <w:shd w:val="clear"/>
        <w:rPr>
          <w:rFonts w:hint="eastAsia" w:ascii="宋体" w:hAnsi="宋体" w:cs="宋体"/>
          <w:color w:val="auto"/>
          <w:sz w:val="24"/>
          <w:highlight w:val="none"/>
        </w:rPr>
      </w:pPr>
    </w:p>
    <w:p w14:paraId="07846812">
      <w:pPr>
        <w:shd w:val="clear"/>
        <w:rPr>
          <w:rFonts w:hint="eastAsia" w:ascii="宋体" w:hAnsi="宋体" w:cs="宋体"/>
          <w:b/>
          <w:color w:val="auto"/>
          <w:sz w:val="30"/>
          <w:szCs w:val="30"/>
          <w:highlight w:val="none"/>
        </w:rPr>
      </w:pPr>
      <w:r>
        <w:rPr>
          <w:rFonts w:hint="eastAsia" w:ascii="宋体" w:hAnsi="宋体" w:cs="宋体"/>
          <w:b/>
          <w:bCs/>
          <w:color w:val="auto"/>
          <w:sz w:val="24"/>
          <w:highlight w:val="none"/>
        </w:rPr>
        <w:t>服务费承诺书：</w:t>
      </w:r>
      <w:r>
        <w:rPr>
          <w:rFonts w:hint="eastAsia" w:ascii="宋体" w:hAnsi="宋体" w:cs="宋体"/>
          <w:b/>
          <w:color w:val="auto"/>
          <w:sz w:val="30"/>
          <w:szCs w:val="30"/>
          <w:highlight w:val="none"/>
        </w:rPr>
        <w:t xml:space="preserve">                  </w:t>
      </w:r>
    </w:p>
    <w:p w14:paraId="1DD82674">
      <w:pPr>
        <w:shd w:val="clea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服务费承诺书</w:t>
      </w:r>
    </w:p>
    <w:p w14:paraId="195FF800">
      <w:pPr>
        <w:widowControl/>
        <w:shd w:val="clear"/>
        <w:spacing w:line="360" w:lineRule="auto"/>
        <w:jc w:val="left"/>
        <w:rPr>
          <w:rFonts w:hint="eastAsia" w:ascii="宋体" w:hAnsi="宋体" w:cs="宋体"/>
          <w:b/>
          <w:color w:val="auto"/>
          <w:sz w:val="28"/>
          <w:szCs w:val="28"/>
          <w:highlight w:val="none"/>
        </w:rPr>
      </w:pPr>
      <w:r>
        <w:rPr>
          <w:rFonts w:hint="eastAsia" w:ascii="宋体" w:hAnsi="宋体" w:cs="宋体"/>
          <w:b/>
          <w:color w:val="auto"/>
          <w:sz w:val="44"/>
          <w:szCs w:val="44"/>
          <w:highlight w:val="none"/>
        </w:rPr>
        <w:t xml:space="preserve"> </w:t>
      </w:r>
      <w:r>
        <w:rPr>
          <w:rFonts w:hint="eastAsia" w:ascii="宋体" w:hAnsi="宋体" w:cs="宋体"/>
          <w:b/>
          <w:color w:val="auto"/>
          <w:sz w:val="28"/>
          <w:szCs w:val="28"/>
          <w:highlight w:val="none"/>
        </w:rPr>
        <w:t xml:space="preserve"> </w:t>
      </w:r>
    </w:p>
    <w:p w14:paraId="7CB401FF">
      <w:pPr>
        <w:widowControl/>
        <w:shd w:val="clea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u w:val="single"/>
        </w:rPr>
        <w:t>致：东阳耀辉工程咨询有限公司</w:t>
      </w:r>
    </w:p>
    <w:p w14:paraId="5C864DF0">
      <w:pPr>
        <w:widowControl/>
        <w:shd w:val="clear"/>
        <w:spacing w:line="360" w:lineRule="auto"/>
        <w:ind w:firstLine="600" w:firstLineChars="250"/>
        <w:jc w:val="left"/>
        <w:rPr>
          <w:rFonts w:hint="eastAsia" w:ascii="宋体" w:hAnsi="宋体" w:cs="宋体"/>
          <w:color w:val="auto"/>
          <w:sz w:val="24"/>
          <w:highlight w:val="none"/>
        </w:rPr>
      </w:pPr>
    </w:p>
    <w:p w14:paraId="63ABCF56">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若我公司中标时，在中标结果公示结束后3天内，愿按招标文件前附表规定的收费标准向东阳耀辉工程咨询有限公司支付中标服务费。</w:t>
      </w:r>
    </w:p>
    <w:p w14:paraId="03443E5C">
      <w:pPr>
        <w:shd w:val="clear"/>
        <w:spacing w:line="360" w:lineRule="auto"/>
        <w:ind w:firstLine="480" w:firstLineChars="200"/>
        <w:rPr>
          <w:color w:val="auto"/>
          <w:sz w:val="24"/>
          <w:highlight w:val="none"/>
        </w:rPr>
      </w:pPr>
      <w:r>
        <w:rPr>
          <w:rFonts w:hint="eastAsia"/>
          <w:color w:val="auto"/>
          <w:sz w:val="24"/>
          <w:highlight w:val="none"/>
        </w:rPr>
        <w:t>我方如未在规定时间交纳时，愿意凭贵方开出的违约通知，由采购人在本次招标项目的服务款中200%直接扣缴。</w:t>
      </w:r>
    </w:p>
    <w:p w14:paraId="7932C1EB">
      <w:pPr>
        <w:shd w:val="clear"/>
        <w:spacing w:line="360" w:lineRule="auto"/>
        <w:ind w:firstLine="480" w:firstLineChars="200"/>
        <w:rPr>
          <w:color w:val="auto"/>
          <w:sz w:val="24"/>
          <w:highlight w:val="none"/>
        </w:rPr>
      </w:pPr>
      <w:r>
        <w:rPr>
          <w:rFonts w:hint="eastAsia"/>
          <w:color w:val="auto"/>
          <w:sz w:val="24"/>
          <w:highlight w:val="none"/>
        </w:rPr>
        <w:t>特此承诺！</w:t>
      </w:r>
    </w:p>
    <w:p w14:paraId="61635F11">
      <w:pPr>
        <w:shd w:val="clear"/>
        <w:spacing w:line="360" w:lineRule="auto"/>
        <w:rPr>
          <w:rFonts w:hint="eastAsia" w:ascii="宋体" w:hAnsi="宋体" w:cs="宋体"/>
          <w:color w:val="auto"/>
          <w:sz w:val="24"/>
          <w:highlight w:val="none"/>
        </w:rPr>
      </w:pPr>
    </w:p>
    <w:p w14:paraId="22F6E9D7">
      <w:pPr>
        <w:shd w:val="clear"/>
        <w:spacing w:line="360" w:lineRule="auto"/>
        <w:rPr>
          <w:rFonts w:hint="eastAsia" w:ascii="宋体" w:hAnsi="宋体" w:cs="宋体"/>
          <w:color w:val="auto"/>
          <w:sz w:val="24"/>
          <w:highlight w:val="none"/>
        </w:rPr>
      </w:pPr>
    </w:p>
    <w:p w14:paraId="5BA2F9BE">
      <w:pPr>
        <w:shd w:val="clear"/>
        <w:spacing w:line="360" w:lineRule="auto"/>
        <w:rPr>
          <w:rFonts w:hint="eastAsia" w:ascii="宋体" w:hAnsi="宋体" w:cs="宋体"/>
          <w:color w:val="auto"/>
          <w:sz w:val="24"/>
          <w:highlight w:val="none"/>
        </w:rPr>
      </w:pPr>
    </w:p>
    <w:p w14:paraId="762D763C">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1CB3335F">
      <w:pPr>
        <w:shd w:val="clear"/>
        <w:snapToGrid w:val="0"/>
        <w:spacing w:line="360" w:lineRule="auto"/>
        <w:jc w:val="left"/>
        <w:rPr>
          <w:rFonts w:hint="eastAsia" w:ascii="宋体" w:hAnsi="宋体"/>
          <w:color w:val="auto"/>
          <w:spacing w:val="20"/>
          <w:sz w:val="24"/>
          <w:highlight w:val="none"/>
          <w:u w:val="single"/>
        </w:rPr>
      </w:pPr>
      <w:r>
        <w:rPr>
          <w:rFonts w:hint="eastAsia" w:ascii="宋体" w:hAnsi="宋体" w:cs="宋体"/>
          <w:color w:val="auto"/>
          <w:spacing w:val="20"/>
          <w:sz w:val="24"/>
          <w:highlight w:val="none"/>
        </w:rPr>
        <w:t>日  期：</w:t>
      </w:r>
      <w:r>
        <w:rPr>
          <w:rFonts w:hint="eastAsia" w:ascii="宋体" w:hAnsi="宋体"/>
          <w:color w:val="auto"/>
          <w:spacing w:val="20"/>
          <w:sz w:val="24"/>
          <w:highlight w:val="none"/>
          <w:u w:val="single"/>
        </w:rPr>
        <w:t xml:space="preserve">                   </w:t>
      </w:r>
    </w:p>
    <w:p w14:paraId="68B92E35">
      <w:pPr>
        <w:shd w:val="clear"/>
        <w:snapToGrid w:val="0"/>
        <w:spacing w:line="360" w:lineRule="auto"/>
        <w:jc w:val="left"/>
        <w:rPr>
          <w:rFonts w:hint="eastAsia" w:ascii="宋体" w:hAnsi="宋体"/>
          <w:color w:val="auto"/>
          <w:spacing w:val="20"/>
          <w:sz w:val="24"/>
          <w:highlight w:val="none"/>
          <w:u w:val="single"/>
        </w:rPr>
      </w:pPr>
    </w:p>
    <w:p w14:paraId="4CD938C3">
      <w:pPr>
        <w:shd w:val="clear"/>
        <w:snapToGrid w:val="0"/>
        <w:spacing w:line="360" w:lineRule="auto"/>
        <w:jc w:val="left"/>
        <w:rPr>
          <w:rFonts w:hint="eastAsia" w:ascii="宋体" w:hAnsi="宋体"/>
          <w:color w:val="auto"/>
          <w:spacing w:val="20"/>
          <w:sz w:val="24"/>
          <w:highlight w:val="none"/>
          <w:u w:val="single"/>
        </w:rPr>
      </w:pPr>
    </w:p>
    <w:p w14:paraId="676BAF14">
      <w:pPr>
        <w:shd w:val="clear"/>
        <w:snapToGrid w:val="0"/>
        <w:spacing w:line="360" w:lineRule="auto"/>
        <w:jc w:val="left"/>
        <w:rPr>
          <w:rFonts w:hint="eastAsia" w:ascii="宋体" w:hAnsi="宋体"/>
          <w:color w:val="auto"/>
          <w:spacing w:val="20"/>
          <w:sz w:val="24"/>
          <w:highlight w:val="none"/>
          <w:u w:val="single"/>
        </w:rPr>
      </w:pPr>
    </w:p>
    <w:p w14:paraId="48BD4DC6">
      <w:pPr>
        <w:shd w:val="clear"/>
        <w:snapToGrid w:val="0"/>
        <w:spacing w:line="360" w:lineRule="auto"/>
        <w:jc w:val="left"/>
        <w:rPr>
          <w:rFonts w:hint="eastAsia" w:ascii="宋体" w:hAnsi="宋体"/>
          <w:color w:val="auto"/>
          <w:spacing w:val="20"/>
          <w:sz w:val="24"/>
          <w:highlight w:val="none"/>
          <w:u w:val="single"/>
        </w:rPr>
      </w:pPr>
    </w:p>
    <w:p w14:paraId="2D5DE145">
      <w:pPr>
        <w:shd w:val="clear"/>
        <w:snapToGrid w:val="0"/>
        <w:spacing w:line="360" w:lineRule="auto"/>
        <w:jc w:val="left"/>
        <w:rPr>
          <w:rFonts w:hint="eastAsia" w:ascii="宋体" w:hAnsi="宋体"/>
          <w:color w:val="auto"/>
          <w:spacing w:val="20"/>
          <w:sz w:val="24"/>
          <w:highlight w:val="none"/>
          <w:u w:val="single"/>
        </w:rPr>
      </w:pPr>
    </w:p>
    <w:p w14:paraId="44AD9320">
      <w:pPr>
        <w:shd w:val="clear"/>
        <w:snapToGrid w:val="0"/>
        <w:spacing w:line="360" w:lineRule="auto"/>
        <w:jc w:val="left"/>
        <w:rPr>
          <w:rFonts w:hint="eastAsia" w:ascii="宋体" w:hAnsi="宋体"/>
          <w:color w:val="auto"/>
          <w:spacing w:val="20"/>
          <w:sz w:val="24"/>
          <w:highlight w:val="none"/>
          <w:u w:val="single"/>
        </w:rPr>
      </w:pPr>
    </w:p>
    <w:p w14:paraId="122FBB31">
      <w:pPr>
        <w:shd w:val="clear"/>
        <w:snapToGrid w:val="0"/>
        <w:spacing w:line="360" w:lineRule="auto"/>
        <w:jc w:val="left"/>
        <w:rPr>
          <w:rFonts w:hint="eastAsia" w:ascii="宋体" w:hAnsi="宋体"/>
          <w:color w:val="auto"/>
          <w:spacing w:val="20"/>
          <w:sz w:val="24"/>
          <w:highlight w:val="none"/>
          <w:u w:val="single"/>
        </w:rPr>
      </w:pPr>
    </w:p>
    <w:p w14:paraId="33B73E34">
      <w:pPr>
        <w:shd w:val="clear"/>
        <w:snapToGrid w:val="0"/>
        <w:spacing w:line="360" w:lineRule="auto"/>
        <w:jc w:val="left"/>
        <w:rPr>
          <w:rFonts w:hint="eastAsia" w:ascii="宋体" w:hAnsi="宋体"/>
          <w:color w:val="auto"/>
          <w:spacing w:val="20"/>
          <w:sz w:val="24"/>
          <w:highlight w:val="none"/>
          <w:u w:val="single"/>
        </w:rPr>
      </w:pPr>
    </w:p>
    <w:p w14:paraId="10E66369">
      <w:pPr>
        <w:shd w:val="clear"/>
        <w:snapToGrid w:val="0"/>
        <w:spacing w:line="360" w:lineRule="auto"/>
        <w:jc w:val="left"/>
        <w:rPr>
          <w:rFonts w:hint="eastAsia" w:ascii="宋体" w:hAnsi="宋体"/>
          <w:color w:val="auto"/>
          <w:spacing w:val="20"/>
          <w:sz w:val="24"/>
          <w:highlight w:val="none"/>
          <w:u w:val="single"/>
        </w:rPr>
      </w:pPr>
    </w:p>
    <w:p w14:paraId="6D1C5021">
      <w:pPr>
        <w:shd w:val="clear"/>
        <w:snapToGrid w:val="0"/>
        <w:spacing w:line="360" w:lineRule="auto"/>
        <w:jc w:val="left"/>
        <w:rPr>
          <w:rFonts w:hint="eastAsia" w:ascii="宋体" w:hAnsi="宋体" w:cs="宋体"/>
          <w:color w:val="auto"/>
          <w:sz w:val="24"/>
          <w:highlight w:val="none"/>
        </w:rPr>
      </w:pPr>
    </w:p>
    <w:p w14:paraId="01C2B48D">
      <w:pPr>
        <w:shd w:val="clear"/>
        <w:snapToGrid w:val="0"/>
        <w:spacing w:line="360" w:lineRule="auto"/>
        <w:jc w:val="left"/>
        <w:rPr>
          <w:rFonts w:hint="eastAsia" w:ascii="宋体" w:hAnsi="宋体" w:cs="宋体"/>
          <w:color w:val="auto"/>
          <w:sz w:val="24"/>
          <w:highlight w:val="none"/>
        </w:rPr>
      </w:pPr>
    </w:p>
    <w:p w14:paraId="7AE5B9A6">
      <w:pPr>
        <w:shd w:val="clear"/>
        <w:snapToGrid w:val="0"/>
        <w:spacing w:line="360" w:lineRule="auto"/>
        <w:jc w:val="left"/>
        <w:rPr>
          <w:rFonts w:hint="eastAsia" w:ascii="宋体" w:hAnsi="宋体" w:cs="宋体"/>
          <w:color w:val="auto"/>
          <w:sz w:val="24"/>
          <w:highlight w:val="none"/>
        </w:rPr>
      </w:pPr>
    </w:p>
    <w:p w14:paraId="20A03A5B">
      <w:pPr>
        <w:shd w:val="clear"/>
        <w:snapToGrid w:val="0"/>
        <w:spacing w:line="360" w:lineRule="auto"/>
        <w:jc w:val="left"/>
        <w:rPr>
          <w:rFonts w:hint="eastAsia" w:ascii="宋体" w:hAnsi="宋体" w:cs="宋体"/>
          <w:color w:val="auto"/>
          <w:sz w:val="24"/>
          <w:highlight w:val="none"/>
        </w:rPr>
      </w:pPr>
    </w:p>
    <w:p w14:paraId="2510CC27">
      <w:pPr>
        <w:shd w:val="clear"/>
        <w:snapToGrid w:val="0"/>
        <w:spacing w:line="360" w:lineRule="auto"/>
        <w:jc w:val="left"/>
        <w:rPr>
          <w:rFonts w:hint="eastAsia" w:ascii="宋体" w:hAnsi="宋体" w:cs="宋体"/>
          <w:color w:val="auto"/>
          <w:sz w:val="24"/>
          <w:highlight w:val="none"/>
        </w:rPr>
      </w:pPr>
    </w:p>
    <w:p w14:paraId="490E3DDC">
      <w:pPr>
        <w:shd w:val="clear"/>
        <w:snapToGrid w:val="0"/>
        <w:spacing w:line="360" w:lineRule="auto"/>
        <w:jc w:val="left"/>
        <w:rPr>
          <w:rFonts w:hint="eastAsia" w:ascii="宋体" w:hAnsi="宋体" w:cs="宋体"/>
          <w:color w:val="auto"/>
          <w:sz w:val="24"/>
          <w:highlight w:val="none"/>
        </w:rPr>
      </w:pPr>
    </w:p>
    <w:p w14:paraId="44B67F1E">
      <w:pPr>
        <w:shd w:val="clear"/>
        <w:snapToGrid w:val="0"/>
        <w:spacing w:line="360" w:lineRule="auto"/>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符合参加国有企业采购活动应当具备的一般条件的承诺函</w:t>
      </w:r>
      <w:r>
        <w:rPr>
          <w:rFonts w:hint="eastAsia" w:ascii="宋体" w:hAnsi="宋体" w:cs="宋体"/>
          <w:b/>
          <w:bCs/>
          <w:color w:val="auto"/>
          <w:sz w:val="24"/>
          <w:highlight w:val="none"/>
          <w:lang w:eastAsia="zh-CN"/>
        </w:rPr>
        <w:t>：</w:t>
      </w:r>
    </w:p>
    <w:p w14:paraId="2BBAC67C">
      <w:pPr>
        <w:pStyle w:val="28"/>
        <w:shd w:val="clear"/>
        <w:spacing w:line="360" w:lineRule="auto"/>
        <w:jc w:val="center"/>
        <w:rPr>
          <w:rFonts w:hint="eastAsia"/>
          <w:color w:val="auto"/>
          <w:highlight w:val="none"/>
        </w:rPr>
      </w:pPr>
      <w:r>
        <w:rPr>
          <w:rFonts w:hint="eastAsia"/>
          <w:b/>
          <w:bCs/>
          <w:color w:val="auto"/>
          <w:sz w:val="27"/>
          <w:szCs w:val="27"/>
          <w:highlight w:val="none"/>
        </w:rPr>
        <w:t>符合参加国有企业采购活动应当具备的一般条件的承诺函</w:t>
      </w:r>
    </w:p>
    <w:p w14:paraId="217D89DC">
      <w:pPr>
        <w:shd w:val="clear"/>
        <w:snapToGrid w:val="0"/>
        <w:spacing w:before="120" w:beforeLines="50" w:after="50" w:line="340" w:lineRule="exact"/>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（招标采购单位名称）</w:t>
      </w:r>
    </w:p>
    <w:p w14:paraId="2DEA5A13">
      <w:pPr>
        <w:widowControl/>
        <w:shd w:val="clea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我方参与</w:t>
      </w:r>
      <w:r>
        <w:rPr>
          <w:rFonts w:hint="eastAsia" w:ascii="宋体" w:hAnsi="宋体"/>
          <w:color w:val="auto"/>
          <w:sz w:val="24"/>
          <w:highlight w:val="none"/>
          <w:u w:val="single"/>
        </w:rPr>
        <w:t xml:space="preserve">              </w:t>
      </w:r>
      <w:r>
        <w:rPr>
          <w:rFonts w:hint="eastAsia" w:ascii="宋体" w:hAnsi="宋体"/>
          <w:color w:val="auto"/>
          <w:sz w:val="24"/>
          <w:highlight w:val="none"/>
        </w:rPr>
        <w:t>项目【项目编号：</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】国有企业采购活动，郑重承诺：</w:t>
      </w:r>
    </w:p>
    <w:p w14:paraId="0C2284E7">
      <w:pPr>
        <w:widowControl/>
        <w:shd w:val="clea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lang w:eastAsia="zh-CN"/>
        </w:rPr>
        <w:t>（一）</w:t>
      </w:r>
      <w:r>
        <w:rPr>
          <w:rFonts w:hint="eastAsia" w:ascii="宋体" w:hAnsi="宋体"/>
          <w:color w:val="auto"/>
          <w:sz w:val="24"/>
          <w:highlight w:val="none"/>
        </w:rPr>
        <w:t>具备</w:t>
      </w:r>
      <w:bookmarkStart w:id="7" w:name="OLE_LINK1"/>
      <w:r>
        <w:rPr>
          <w:rFonts w:hint="eastAsia" w:ascii="宋体" w:hAnsi="宋体"/>
          <w:color w:val="auto"/>
          <w:sz w:val="24"/>
          <w:highlight w:val="none"/>
        </w:rPr>
        <w:t>东阳市国有企业采购管理办法（202</w:t>
      </w:r>
      <w:r>
        <w:rPr>
          <w:rFonts w:hint="eastAsia" w:ascii="宋体" w:hAnsi="宋体"/>
          <w:color w:val="auto"/>
          <w:sz w:val="24"/>
          <w:highlight w:val="none"/>
          <w:lang w:val="en-US" w:eastAsia="zh-CN"/>
        </w:rPr>
        <w:t>0</w:t>
      </w:r>
      <w:r>
        <w:rPr>
          <w:rFonts w:hint="eastAsia" w:ascii="宋体" w:hAnsi="宋体"/>
          <w:color w:val="auto"/>
          <w:sz w:val="24"/>
          <w:highlight w:val="none"/>
        </w:rPr>
        <w:t>年修订）</w:t>
      </w:r>
      <w:bookmarkEnd w:id="7"/>
      <w:r>
        <w:rPr>
          <w:rFonts w:hint="eastAsia" w:ascii="宋体" w:hAnsi="宋体"/>
          <w:color w:val="auto"/>
          <w:sz w:val="24"/>
          <w:highlight w:val="none"/>
        </w:rPr>
        <w:t>二、采购当事人第（三）条规定的投标人资格条件：</w:t>
      </w:r>
    </w:p>
    <w:p w14:paraId="61F23FA7">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1、具有独立承担民事责任的能力；</w:t>
      </w:r>
    </w:p>
    <w:p w14:paraId="5BDD0E5D">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 xml:space="preserve">2、具有良好的商业信誉和健全的财务会计制度； </w:t>
      </w:r>
    </w:p>
    <w:p w14:paraId="17D963EE">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3、具有履行合同所必需的设备和专业技术能力；</w:t>
      </w:r>
    </w:p>
    <w:p w14:paraId="04EE8E1C">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4、有依法缴纳税收和社会保障资金的良好记录；</w:t>
      </w:r>
    </w:p>
    <w:p w14:paraId="35F38E4F">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5、参加国有企业采购活动前三年内，在经营活动中没有重大违法记录；</w:t>
      </w:r>
    </w:p>
    <w:p w14:paraId="720979C9">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6、具有法律、行政法规规定的其他条件。</w:t>
      </w:r>
    </w:p>
    <w:p w14:paraId="22139CC8">
      <w:pPr>
        <w:keepNext w:val="0"/>
        <w:keepLines w:val="0"/>
        <w:pageBreakBefore w:val="0"/>
        <w:widowControl/>
        <w:shd w:val="clea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color w:val="auto"/>
          <w:sz w:val="24"/>
          <w:highlight w:val="none"/>
        </w:rPr>
      </w:pPr>
      <w:r>
        <w:rPr>
          <w:rFonts w:hint="eastAsia" w:ascii="宋体" w:hAnsi="宋体"/>
          <w:color w:val="auto"/>
          <w:sz w:val="24"/>
          <w:highlight w:val="none"/>
        </w:rPr>
        <w:t>（二）未被信用中国（www.creditchina.gov.cn)、中国政府采购网（www.ccgp.gov.cn）列入失信被执行人、重大税收违法案件当事人名单、政府采购严重违法失信行为记录名单。</w:t>
      </w:r>
    </w:p>
    <w:p w14:paraId="33CFFF09">
      <w:pPr>
        <w:widowControl/>
        <w:shd w:val="clea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（三）不存在以下情况：</w:t>
      </w:r>
    </w:p>
    <w:p w14:paraId="0208B29A">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rPr>
        <w:t>1、单位负责人为同一人或者存在直接控股、管理关系的不同供应商参加同一合</w:t>
      </w:r>
    </w:p>
    <w:p w14:paraId="1AEF561F">
      <w:pPr>
        <w:widowControl/>
        <w:shd w:val="clear"/>
        <w:spacing w:line="360" w:lineRule="auto"/>
        <w:jc w:val="left"/>
        <w:rPr>
          <w:rFonts w:hint="eastAsia" w:ascii="宋体" w:hAnsi="宋体"/>
          <w:color w:val="auto"/>
          <w:sz w:val="24"/>
          <w:highlight w:val="none"/>
        </w:rPr>
      </w:pPr>
      <w:r>
        <w:rPr>
          <w:rFonts w:hint="eastAsia" w:ascii="宋体" w:hAnsi="宋体"/>
          <w:color w:val="auto"/>
          <w:sz w:val="24"/>
          <w:highlight w:val="none"/>
        </w:rPr>
        <w:t>同项下的国有企业采购活动的；</w:t>
      </w:r>
    </w:p>
    <w:p w14:paraId="26E29C6C">
      <w:pPr>
        <w:widowControl/>
        <w:shd w:val="clear"/>
        <w:spacing w:line="360" w:lineRule="auto"/>
        <w:ind w:firstLine="600" w:firstLineChars="250"/>
        <w:jc w:val="left"/>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为采购项目提供整体设计、规范编制或者项目管理、监理、检测等服务后再</w:t>
      </w:r>
    </w:p>
    <w:p w14:paraId="723D1878">
      <w:pPr>
        <w:widowControl/>
        <w:shd w:val="clear"/>
        <w:spacing w:line="360" w:lineRule="auto"/>
        <w:jc w:val="left"/>
        <w:rPr>
          <w:rFonts w:hint="eastAsia" w:ascii="宋体" w:hAnsi="宋体"/>
          <w:color w:val="auto"/>
          <w:sz w:val="24"/>
          <w:highlight w:val="none"/>
        </w:rPr>
      </w:pPr>
      <w:r>
        <w:rPr>
          <w:rFonts w:hint="eastAsia" w:ascii="宋体" w:hAnsi="宋体"/>
          <w:color w:val="auto"/>
          <w:sz w:val="24"/>
          <w:highlight w:val="none"/>
        </w:rPr>
        <w:t>参加该采购项目的其他采购活动的。</w:t>
      </w:r>
    </w:p>
    <w:p w14:paraId="22C7CB85">
      <w:pPr>
        <w:pStyle w:val="28"/>
        <w:shd w:val="clear"/>
        <w:spacing w:before="0" w:after="0" w:line="360" w:lineRule="auto"/>
        <w:jc w:val="both"/>
        <w:rPr>
          <w:rFonts w:hint="eastAsia"/>
          <w:color w:val="auto"/>
          <w:kern w:val="2"/>
          <w:highlight w:val="none"/>
        </w:rPr>
      </w:pPr>
    </w:p>
    <w:p w14:paraId="535C825F">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5E3A3D14">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41D8A478">
      <w:pPr>
        <w:shd w:val="clear"/>
        <w:snapToGrid w:val="0"/>
        <w:spacing w:before="50" w:after="120" w:afterLines="50"/>
        <w:jc w:val="left"/>
        <w:rPr>
          <w:rFonts w:ascii="宋体"/>
          <w:bCs/>
          <w:color w:val="auto"/>
          <w:sz w:val="24"/>
          <w:highlight w:val="none"/>
        </w:rPr>
      </w:pPr>
    </w:p>
    <w:p w14:paraId="5BB3674E">
      <w:pPr>
        <w:shd w:val="clear"/>
        <w:snapToGrid w:val="0"/>
        <w:spacing w:before="50" w:after="120" w:afterLines="50"/>
        <w:jc w:val="left"/>
        <w:rPr>
          <w:rFonts w:hint="eastAsia" w:ascii="宋体"/>
          <w:bCs/>
          <w:color w:val="auto"/>
          <w:sz w:val="24"/>
          <w:highlight w:val="none"/>
        </w:rPr>
      </w:pPr>
    </w:p>
    <w:p w14:paraId="169B9417">
      <w:pPr>
        <w:shd w:val="clear"/>
        <w:snapToGrid w:val="0"/>
        <w:spacing w:before="50" w:after="120" w:afterLines="50"/>
        <w:jc w:val="left"/>
        <w:rPr>
          <w:rFonts w:hint="eastAsia" w:ascii="宋体"/>
          <w:bCs/>
          <w:color w:val="auto"/>
          <w:sz w:val="24"/>
          <w:highlight w:val="none"/>
        </w:rPr>
      </w:pPr>
    </w:p>
    <w:p w14:paraId="484DAD2F">
      <w:pPr>
        <w:shd w:val="clear"/>
        <w:snapToGrid w:val="0"/>
        <w:spacing w:before="50" w:after="120" w:afterLines="50"/>
        <w:jc w:val="left"/>
        <w:rPr>
          <w:rFonts w:hint="eastAsia" w:ascii="宋体"/>
          <w:bCs/>
          <w:color w:val="auto"/>
          <w:sz w:val="24"/>
          <w:highlight w:val="none"/>
        </w:rPr>
      </w:pPr>
    </w:p>
    <w:p w14:paraId="18FA20C8">
      <w:pPr>
        <w:shd w:val="clear"/>
        <w:snapToGrid w:val="0"/>
        <w:spacing w:before="50" w:after="120" w:afterLines="50"/>
        <w:jc w:val="left"/>
        <w:rPr>
          <w:rFonts w:hint="eastAsia" w:ascii="宋体"/>
          <w:b/>
          <w:bCs w:val="0"/>
          <w:color w:val="auto"/>
          <w:sz w:val="24"/>
          <w:highlight w:val="none"/>
        </w:rPr>
      </w:pPr>
    </w:p>
    <w:p w14:paraId="65CE8330">
      <w:pPr>
        <w:shd w:val="clear"/>
        <w:snapToGrid w:val="0"/>
        <w:spacing w:before="50" w:after="120" w:afterLines="50"/>
        <w:jc w:val="left"/>
        <w:rPr>
          <w:rFonts w:hint="eastAsia" w:ascii="宋体" w:eastAsia="宋体"/>
          <w:b/>
          <w:bCs w:val="0"/>
          <w:color w:val="auto"/>
          <w:sz w:val="28"/>
          <w:szCs w:val="28"/>
          <w:highlight w:val="none"/>
          <w:lang w:eastAsia="zh-CN"/>
        </w:rPr>
      </w:pPr>
      <w:r>
        <w:rPr>
          <w:rFonts w:hint="eastAsia" w:ascii="宋体"/>
          <w:b/>
          <w:bCs w:val="0"/>
          <w:color w:val="auto"/>
          <w:sz w:val="24"/>
          <w:highlight w:val="none"/>
        </w:rPr>
        <w:t>商务响应表</w:t>
      </w:r>
      <w:r>
        <w:rPr>
          <w:rFonts w:hint="eastAsia" w:ascii="宋体"/>
          <w:b/>
          <w:bCs w:val="0"/>
          <w:color w:val="auto"/>
          <w:sz w:val="24"/>
          <w:highlight w:val="none"/>
          <w:lang w:eastAsia="zh-CN"/>
        </w:rPr>
        <w:t>：</w:t>
      </w:r>
    </w:p>
    <w:p w14:paraId="6F04BCBF">
      <w:pPr>
        <w:shd w:val="clear"/>
        <w:snapToGrid w:val="0"/>
        <w:spacing w:before="50" w:after="120" w:afterLines="50"/>
        <w:jc w:val="center"/>
        <w:rPr>
          <w:rFonts w:ascii="宋体"/>
          <w:b/>
          <w:color w:val="auto"/>
          <w:sz w:val="28"/>
          <w:szCs w:val="28"/>
          <w:highlight w:val="none"/>
        </w:rPr>
      </w:pPr>
      <w:r>
        <w:rPr>
          <w:rFonts w:hint="eastAsia" w:ascii="宋体"/>
          <w:b/>
          <w:color w:val="auto"/>
          <w:sz w:val="28"/>
          <w:szCs w:val="28"/>
          <w:highlight w:val="none"/>
        </w:rPr>
        <w:t>商务响应表</w:t>
      </w:r>
    </w:p>
    <w:p w14:paraId="6ADF65CB">
      <w:pPr>
        <w:shd w:val="clear"/>
        <w:snapToGrid w:val="0"/>
        <w:spacing w:line="540" w:lineRule="exact"/>
        <w:rPr>
          <w:rFonts w:hint="eastAsia" w:ascii="宋体" w:hAnsi="宋体" w:cs="宋体"/>
          <w:color w:val="auto"/>
          <w:sz w:val="24"/>
          <w:highlight w:val="none"/>
        </w:rPr>
      </w:pPr>
      <w:r>
        <w:rPr>
          <w:rFonts w:hint="eastAsia" w:ascii="宋体" w:hAnsi="宋体" w:cs="宋体"/>
          <w:color w:val="auto"/>
          <w:sz w:val="24"/>
          <w:highlight w:val="none"/>
        </w:rPr>
        <w:t xml:space="preserve">项目名称： </w:t>
      </w:r>
    </w:p>
    <w:p w14:paraId="48022EFB">
      <w:pPr>
        <w:shd w:val="clear"/>
        <w:snapToGrid w:val="0"/>
        <w:spacing w:before="50" w:after="120" w:afterLines="50"/>
        <w:jc w:val="left"/>
        <w:rPr>
          <w:rFonts w:ascii="宋体"/>
          <w:color w:val="auto"/>
          <w:sz w:val="24"/>
          <w:highlight w:val="none"/>
          <w:u w:val="single"/>
        </w:rPr>
      </w:pPr>
      <w:r>
        <w:rPr>
          <w:rFonts w:hint="eastAsia" w:ascii="宋体" w:hAnsi="宋体" w:cs="宋体"/>
          <w:color w:val="auto"/>
          <w:sz w:val="24"/>
          <w:highlight w:val="none"/>
        </w:rPr>
        <w:t>项目编号：</w:t>
      </w:r>
    </w:p>
    <w:tbl>
      <w:tblPr>
        <w:tblStyle w:val="3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18"/>
        <w:gridCol w:w="1727"/>
        <w:gridCol w:w="1959"/>
        <w:gridCol w:w="2409"/>
      </w:tblGrid>
      <w:tr w14:paraId="4972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tcPr>
          <w:p w14:paraId="4D764C9C">
            <w:pPr>
              <w:keepNext w:val="0"/>
              <w:keepLines w:val="0"/>
              <w:suppressLineNumbers w:val="0"/>
              <w:shd w:val="clear"/>
              <w:autoSpaceDE w:val="0"/>
              <w:snapToGrid w:val="0"/>
              <w:spacing w:before="120" w:beforeLines="50" w:beforeAutospacing="0" w:after="0" w:afterAutospacing="0"/>
              <w:ind w:left="0" w:right="0"/>
              <w:jc w:val="center"/>
              <w:rPr>
                <w:rFonts w:ascii="宋体"/>
                <w:color w:val="auto"/>
                <w:kern w:val="2"/>
                <w:sz w:val="24"/>
                <w:szCs w:val="22"/>
                <w:highlight w:val="none"/>
              </w:rPr>
            </w:pPr>
            <w:r>
              <w:rPr>
                <w:rFonts w:hint="eastAsia" w:ascii="宋体"/>
                <w:color w:val="auto"/>
                <w:kern w:val="2"/>
                <w:sz w:val="24"/>
                <w:szCs w:val="22"/>
                <w:highlight w:val="none"/>
              </w:rPr>
              <w:t>项目</w:t>
            </w:r>
          </w:p>
        </w:tc>
        <w:tc>
          <w:tcPr>
            <w:tcW w:w="1727" w:type="dxa"/>
            <w:tcBorders>
              <w:top w:val="single" w:color="auto" w:sz="4" w:space="0"/>
              <w:left w:val="single" w:color="auto" w:sz="4" w:space="0"/>
              <w:bottom w:val="single" w:color="auto" w:sz="4" w:space="0"/>
              <w:right w:val="single" w:color="auto" w:sz="4" w:space="0"/>
            </w:tcBorders>
          </w:tcPr>
          <w:p w14:paraId="6194DFB7">
            <w:pPr>
              <w:keepNext w:val="0"/>
              <w:keepLines w:val="0"/>
              <w:suppressLineNumbers w:val="0"/>
              <w:shd w:val="clear"/>
              <w:autoSpaceDE w:val="0"/>
              <w:snapToGrid w:val="0"/>
              <w:spacing w:before="120" w:beforeLines="50" w:beforeAutospacing="0" w:after="0" w:afterAutospacing="0"/>
              <w:ind w:left="0" w:right="0"/>
              <w:jc w:val="center"/>
              <w:rPr>
                <w:rFonts w:ascii="宋体"/>
                <w:color w:val="auto"/>
                <w:kern w:val="2"/>
                <w:sz w:val="24"/>
                <w:szCs w:val="22"/>
                <w:highlight w:val="none"/>
              </w:rPr>
            </w:pPr>
            <w:r>
              <w:rPr>
                <w:rFonts w:hint="eastAsia" w:ascii="宋体"/>
                <w:color w:val="auto"/>
                <w:kern w:val="2"/>
                <w:sz w:val="24"/>
                <w:szCs w:val="22"/>
                <w:highlight w:val="none"/>
              </w:rPr>
              <w:t>招标文件要求</w:t>
            </w:r>
          </w:p>
        </w:tc>
        <w:tc>
          <w:tcPr>
            <w:tcW w:w="1959" w:type="dxa"/>
            <w:tcBorders>
              <w:top w:val="single" w:color="auto" w:sz="4" w:space="0"/>
              <w:left w:val="single" w:color="auto" w:sz="4" w:space="0"/>
              <w:bottom w:val="single" w:color="auto" w:sz="4" w:space="0"/>
              <w:right w:val="single" w:color="auto" w:sz="4" w:space="0"/>
            </w:tcBorders>
          </w:tcPr>
          <w:p w14:paraId="021447EA">
            <w:pPr>
              <w:keepNext w:val="0"/>
              <w:keepLines w:val="0"/>
              <w:suppressLineNumbers w:val="0"/>
              <w:shd w:val="clear"/>
              <w:autoSpaceDE w:val="0"/>
              <w:snapToGrid w:val="0"/>
              <w:spacing w:before="120" w:beforeLines="50" w:beforeAutospacing="0" w:after="0" w:afterAutospacing="0"/>
              <w:ind w:left="0" w:right="0"/>
              <w:jc w:val="center"/>
              <w:rPr>
                <w:rFonts w:ascii="宋体"/>
                <w:color w:val="auto"/>
                <w:kern w:val="2"/>
                <w:sz w:val="24"/>
                <w:szCs w:val="22"/>
                <w:highlight w:val="none"/>
              </w:rPr>
            </w:pPr>
            <w:r>
              <w:rPr>
                <w:rFonts w:hint="eastAsia" w:ascii="宋体"/>
                <w:color w:val="auto"/>
                <w:kern w:val="2"/>
                <w:sz w:val="24"/>
                <w:szCs w:val="22"/>
                <w:highlight w:val="none"/>
              </w:rPr>
              <w:t>响应及偏离情况</w:t>
            </w:r>
          </w:p>
        </w:tc>
        <w:tc>
          <w:tcPr>
            <w:tcW w:w="2409" w:type="dxa"/>
            <w:tcBorders>
              <w:top w:val="single" w:color="auto" w:sz="4" w:space="0"/>
              <w:left w:val="single" w:color="auto" w:sz="4" w:space="0"/>
              <w:bottom w:val="single" w:color="auto" w:sz="4" w:space="0"/>
            </w:tcBorders>
          </w:tcPr>
          <w:p w14:paraId="213FDF1A">
            <w:pPr>
              <w:keepNext w:val="0"/>
              <w:keepLines w:val="0"/>
              <w:suppressLineNumbers w:val="0"/>
              <w:shd w:val="clear"/>
              <w:autoSpaceDE w:val="0"/>
              <w:snapToGrid w:val="0"/>
              <w:spacing w:before="120" w:beforeLines="50" w:beforeAutospacing="0" w:after="0" w:afterAutospacing="0"/>
              <w:ind w:left="0" w:right="0"/>
              <w:jc w:val="center"/>
              <w:rPr>
                <w:rFonts w:ascii="宋体"/>
                <w:color w:val="auto"/>
                <w:kern w:val="2"/>
                <w:sz w:val="24"/>
                <w:szCs w:val="22"/>
                <w:highlight w:val="none"/>
              </w:rPr>
            </w:pPr>
            <w:r>
              <w:rPr>
                <w:rFonts w:hint="eastAsia" w:ascii="宋体"/>
                <w:color w:val="auto"/>
                <w:kern w:val="2"/>
                <w:sz w:val="24"/>
                <w:szCs w:val="22"/>
                <w:highlight w:val="none"/>
              </w:rPr>
              <w:t>投标人的承诺或说明</w:t>
            </w:r>
          </w:p>
        </w:tc>
      </w:tr>
      <w:tr w14:paraId="0D97E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78CC8AA5">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bookmarkStart w:id="8" w:name="_Toc414870809"/>
            <w:bookmarkStart w:id="9" w:name="_Toc408477084"/>
            <w:r>
              <w:rPr>
                <w:rFonts w:hint="eastAsia"/>
                <w:color w:val="auto"/>
                <w:kern w:val="2"/>
                <w:szCs w:val="22"/>
                <w:highlight w:val="none"/>
              </w:rPr>
              <w:t>一、</w:t>
            </w:r>
            <w:bookmarkEnd w:id="8"/>
            <w:bookmarkEnd w:id="9"/>
            <w:r>
              <w:rPr>
                <w:rFonts w:hint="eastAsia"/>
                <w:color w:val="auto"/>
                <w:kern w:val="2"/>
                <w:szCs w:val="22"/>
                <w:highlight w:val="none"/>
              </w:rPr>
              <w:t>人员配备</w:t>
            </w:r>
          </w:p>
        </w:tc>
        <w:tc>
          <w:tcPr>
            <w:tcW w:w="1727" w:type="dxa"/>
            <w:tcBorders>
              <w:top w:val="single" w:color="auto" w:sz="4" w:space="0"/>
              <w:left w:val="single" w:color="auto" w:sz="4" w:space="0"/>
              <w:bottom w:val="single" w:color="auto" w:sz="4" w:space="0"/>
              <w:right w:val="single" w:color="auto" w:sz="4" w:space="0"/>
            </w:tcBorders>
          </w:tcPr>
          <w:p w14:paraId="7A01A40B">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7CF38BB2">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7B8EFD49">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60DA15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0D178808">
            <w:pPr>
              <w:pStyle w:val="16"/>
              <w:keepNext w:val="0"/>
              <w:keepLines w:val="0"/>
              <w:suppressLineNumbers w:val="0"/>
              <w:shd w:val="clear"/>
              <w:tabs>
                <w:tab w:val="right" w:pos="2302"/>
              </w:tabs>
              <w:autoSpaceDE w:val="0"/>
              <w:snapToGrid w:val="0"/>
              <w:spacing w:beforeLines="0" w:beforeAutospacing="0" w:afterLines="0" w:afterAutospacing="0" w:line="240" w:lineRule="auto"/>
              <w:ind w:left="0" w:right="0"/>
              <w:outlineLvl w:val="0"/>
              <w:rPr>
                <w:color w:val="auto"/>
                <w:kern w:val="2"/>
                <w:szCs w:val="22"/>
                <w:highlight w:val="none"/>
              </w:rPr>
            </w:pPr>
            <w:bookmarkStart w:id="10" w:name="_Toc408477085"/>
            <w:bookmarkStart w:id="11" w:name="_Toc414870810"/>
            <w:r>
              <w:rPr>
                <w:rFonts w:hint="eastAsia"/>
                <w:color w:val="auto"/>
                <w:kern w:val="2"/>
                <w:szCs w:val="22"/>
                <w:highlight w:val="none"/>
              </w:rPr>
              <w:t>二、</w:t>
            </w:r>
            <w:bookmarkEnd w:id="10"/>
            <w:bookmarkEnd w:id="11"/>
            <w:r>
              <w:rPr>
                <w:rFonts w:hint="eastAsia"/>
                <w:color w:val="auto"/>
                <w:kern w:val="2"/>
                <w:szCs w:val="22"/>
                <w:highlight w:val="none"/>
              </w:rPr>
              <w:t>机械配备</w:t>
            </w:r>
          </w:p>
        </w:tc>
        <w:tc>
          <w:tcPr>
            <w:tcW w:w="1727" w:type="dxa"/>
            <w:tcBorders>
              <w:top w:val="single" w:color="auto" w:sz="4" w:space="0"/>
              <w:left w:val="single" w:color="auto" w:sz="4" w:space="0"/>
              <w:bottom w:val="single" w:color="auto" w:sz="4" w:space="0"/>
              <w:right w:val="single" w:color="auto" w:sz="4" w:space="0"/>
            </w:tcBorders>
          </w:tcPr>
          <w:p w14:paraId="04796169">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4E8B39C8">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18E7766D">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27570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6CFC7D8A">
            <w:pPr>
              <w:pStyle w:val="16"/>
              <w:keepNext w:val="0"/>
              <w:keepLines w:val="0"/>
              <w:suppressLineNumbers w:val="0"/>
              <w:shd w:val="clear"/>
              <w:tabs>
                <w:tab w:val="right" w:pos="2302"/>
              </w:tabs>
              <w:autoSpaceDE w:val="0"/>
              <w:snapToGrid w:val="0"/>
              <w:spacing w:beforeLines="0" w:beforeAutospacing="0" w:afterLines="0" w:afterAutospacing="0" w:line="240" w:lineRule="auto"/>
              <w:ind w:left="0" w:right="0"/>
              <w:outlineLvl w:val="0"/>
              <w:rPr>
                <w:color w:val="auto"/>
                <w:kern w:val="2"/>
                <w:szCs w:val="22"/>
                <w:highlight w:val="none"/>
              </w:rPr>
            </w:pPr>
            <w:bookmarkStart w:id="12" w:name="_Toc414870811"/>
            <w:bookmarkStart w:id="13" w:name="_Toc408477086"/>
            <w:r>
              <w:rPr>
                <w:rFonts w:hint="eastAsia"/>
                <w:color w:val="auto"/>
                <w:kern w:val="2"/>
                <w:szCs w:val="22"/>
                <w:highlight w:val="none"/>
              </w:rPr>
              <w:t>三、售后服务</w:t>
            </w:r>
          </w:p>
        </w:tc>
        <w:tc>
          <w:tcPr>
            <w:tcW w:w="1727" w:type="dxa"/>
            <w:tcBorders>
              <w:top w:val="single" w:color="auto" w:sz="4" w:space="0"/>
              <w:left w:val="single" w:color="auto" w:sz="4" w:space="0"/>
              <w:bottom w:val="single" w:color="auto" w:sz="4" w:space="0"/>
              <w:right w:val="single" w:color="auto" w:sz="4" w:space="0"/>
            </w:tcBorders>
          </w:tcPr>
          <w:p w14:paraId="794D52C4">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55696A5A">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585E86D0">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06AE1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31BA1A62">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r>
              <w:rPr>
                <w:rFonts w:hint="eastAsia"/>
                <w:color w:val="auto"/>
                <w:kern w:val="2"/>
                <w:szCs w:val="22"/>
                <w:highlight w:val="none"/>
              </w:rPr>
              <w:t>四、</w:t>
            </w:r>
            <w:bookmarkEnd w:id="12"/>
            <w:bookmarkEnd w:id="13"/>
            <w:r>
              <w:rPr>
                <w:rFonts w:hint="eastAsia"/>
                <w:color w:val="auto"/>
                <w:kern w:val="2"/>
                <w:szCs w:val="22"/>
                <w:highlight w:val="none"/>
              </w:rPr>
              <w:t>服务期限</w:t>
            </w:r>
          </w:p>
        </w:tc>
        <w:tc>
          <w:tcPr>
            <w:tcW w:w="1727" w:type="dxa"/>
            <w:tcBorders>
              <w:top w:val="single" w:color="auto" w:sz="4" w:space="0"/>
              <w:left w:val="single" w:color="auto" w:sz="4" w:space="0"/>
              <w:bottom w:val="single" w:color="auto" w:sz="4" w:space="0"/>
              <w:right w:val="single" w:color="auto" w:sz="4" w:space="0"/>
            </w:tcBorders>
          </w:tcPr>
          <w:p w14:paraId="5D89CBCD">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17AA0E1C">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32D05D3D">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5EB37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6004EA58">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bookmarkStart w:id="14" w:name="_Toc408477087"/>
            <w:bookmarkStart w:id="15" w:name="_Toc414870812"/>
            <w:r>
              <w:rPr>
                <w:rFonts w:hint="eastAsia"/>
                <w:color w:val="auto"/>
                <w:kern w:val="2"/>
                <w:szCs w:val="22"/>
                <w:highlight w:val="none"/>
              </w:rPr>
              <w:t>五、</w:t>
            </w:r>
            <w:bookmarkEnd w:id="14"/>
            <w:bookmarkEnd w:id="15"/>
            <w:r>
              <w:rPr>
                <w:rFonts w:hint="eastAsia"/>
                <w:color w:val="auto"/>
                <w:kern w:val="2"/>
                <w:szCs w:val="22"/>
                <w:highlight w:val="none"/>
              </w:rPr>
              <w:t>付款方式</w:t>
            </w:r>
          </w:p>
        </w:tc>
        <w:tc>
          <w:tcPr>
            <w:tcW w:w="1727" w:type="dxa"/>
            <w:tcBorders>
              <w:top w:val="single" w:color="auto" w:sz="4" w:space="0"/>
              <w:left w:val="single" w:color="auto" w:sz="4" w:space="0"/>
              <w:bottom w:val="single" w:color="auto" w:sz="4" w:space="0"/>
              <w:right w:val="single" w:color="auto" w:sz="4" w:space="0"/>
            </w:tcBorders>
          </w:tcPr>
          <w:p w14:paraId="0BF25D4A">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7AA284EC">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67A146B2">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1AA89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68521A72">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p>
        </w:tc>
        <w:tc>
          <w:tcPr>
            <w:tcW w:w="1727" w:type="dxa"/>
            <w:tcBorders>
              <w:top w:val="single" w:color="auto" w:sz="4" w:space="0"/>
              <w:left w:val="single" w:color="auto" w:sz="4" w:space="0"/>
              <w:bottom w:val="single" w:color="auto" w:sz="4" w:space="0"/>
              <w:right w:val="single" w:color="auto" w:sz="4" w:space="0"/>
            </w:tcBorders>
          </w:tcPr>
          <w:p w14:paraId="613B95A3">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6D306467">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55F4D8A6">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79B78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4793645E">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bookmarkStart w:id="16" w:name="_Toc414870816"/>
            <w:r>
              <w:rPr>
                <w:rFonts w:hint="eastAsia"/>
                <w:color w:val="auto"/>
                <w:kern w:val="2"/>
                <w:szCs w:val="22"/>
                <w:highlight w:val="none"/>
              </w:rPr>
              <w:t>……</w:t>
            </w:r>
            <w:bookmarkEnd w:id="16"/>
          </w:p>
        </w:tc>
        <w:tc>
          <w:tcPr>
            <w:tcW w:w="1727" w:type="dxa"/>
            <w:tcBorders>
              <w:top w:val="single" w:color="auto" w:sz="4" w:space="0"/>
              <w:left w:val="single" w:color="auto" w:sz="4" w:space="0"/>
              <w:bottom w:val="single" w:color="auto" w:sz="4" w:space="0"/>
              <w:right w:val="single" w:color="auto" w:sz="4" w:space="0"/>
            </w:tcBorders>
          </w:tcPr>
          <w:p w14:paraId="0D2C8468">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7FF87C7A">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66911571">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r w14:paraId="46A8D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18" w:type="dxa"/>
            <w:tcBorders>
              <w:top w:val="single" w:color="auto" w:sz="4" w:space="0"/>
              <w:bottom w:val="single" w:color="auto" w:sz="4" w:space="0"/>
              <w:right w:val="single" w:color="auto" w:sz="4" w:space="0"/>
            </w:tcBorders>
            <w:vAlign w:val="center"/>
          </w:tcPr>
          <w:p w14:paraId="0F3BE265">
            <w:pPr>
              <w:pStyle w:val="16"/>
              <w:keepNext w:val="0"/>
              <w:keepLines w:val="0"/>
              <w:suppressLineNumbers w:val="0"/>
              <w:shd w:val="clear"/>
              <w:autoSpaceDE w:val="0"/>
              <w:snapToGrid w:val="0"/>
              <w:spacing w:beforeLines="0" w:beforeAutospacing="0" w:afterLines="0" w:afterAutospacing="0" w:line="240" w:lineRule="auto"/>
              <w:ind w:left="0" w:right="0"/>
              <w:outlineLvl w:val="0"/>
              <w:rPr>
                <w:color w:val="auto"/>
                <w:kern w:val="2"/>
                <w:szCs w:val="22"/>
                <w:highlight w:val="none"/>
              </w:rPr>
            </w:pPr>
            <w:bookmarkStart w:id="17" w:name="_Toc408477092"/>
            <w:bookmarkStart w:id="18" w:name="_Toc414870817"/>
            <w:r>
              <w:rPr>
                <w:rFonts w:hint="eastAsia"/>
                <w:color w:val="auto"/>
                <w:kern w:val="2"/>
                <w:szCs w:val="22"/>
                <w:highlight w:val="none"/>
              </w:rPr>
              <w:t>……</w:t>
            </w:r>
            <w:bookmarkEnd w:id="17"/>
            <w:bookmarkEnd w:id="18"/>
          </w:p>
        </w:tc>
        <w:tc>
          <w:tcPr>
            <w:tcW w:w="1727" w:type="dxa"/>
            <w:tcBorders>
              <w:top w:val="single" w:color="auto" w:sz="4" w:space="0"/>
              <w:left w:val="single" w:color="auto" w:sz="4" w:space="0"/>
              <w:bottom w:val="single" w:color="auto" w:sz="4" w:space="0"/>
              <w:right w:val="single" w:color="auto" w:sz="4" w:space="0"/>
            </w:tcBorders>
          </w:tcPr>
          <w:p w14:paraId="764848AA">
            <w:pPr>
              <w:keepNext w:val="0"/>
              <w:keepLines w:val="0"/>
              <w:suppressLineNumbers w:val="0"/>
              <w:shd w:val="clear"/>
              <w:autoSpaceDE w:val="0"/>
              <w:snapToGrid w:val="0"/>
              <w:spacing w:before="120" w:beforeLines="50" w:beforeAutospacing="0" w:after="0" w:afterAutospacing="0"/>
              <w:ind w:left="0" w:right="0"/>
              <w:rPr>
                <w:rFonts w:ascii="宋体"/>
                <w:color w:val="auto"/>
                <w:kern w:val="2"/>
                <w:sz w:val="24"/>
                <w:szCs w:val="22"/>
                <w:highlight w:val="none"/>
              </w:rPr>
            </w:pPr>
          </w:p>
        </w:tc>
        <w:tc>
          <w:tcPr>
            <w:tcW w:w="1959" w:type="dxa"/>
            <w:tcBorders>
              <w:top w:val="single" w:color="auto" w:sz="4" w:space="0"/>
              <w:left w:val="single" w:color="auto" w:sz="4" w:space="0"/>
              <w:bottom w:val="single" w:color="auto" w:sz="4" w:space="0"/>
              <w:right w:val="single" w:color="auto" w:sz="4" w:space="0"/>
            </w:tcBorders>
          </w:tcPr>
          <w:p w14:paraId="0F233CF1">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c>
          <w:tcPr>
            <w:tcW w:w="2409" w:type="dxa"/>
            <w:tcBorders>
              <w:top w:val="single" w:color="auto" w:sz="4" w:space="0"/>
              <w:left w:val="single" w:color="auto" w:sz="4" w:space="0"/>
              <w:bottom w:val="single" w:color="auto" w:sz="4" w:space="0"/>
            </w:tcBorders>
          </w:tcPr>
          <w:p w14:paraId="1052A684">
            <w:pPr>
              <w:keepNext w:val="0"/>
              <w:keepLines w:val="0"/>
              <w:suppressLineNumbers w:val="0"/>
              <w:shd w:val="clear"/>
              <w:autoSpaceDE w:val="0"/>
              <w:snapToGrid w:val="0"/>
              <w:spacing w:before="120" w:beforeLines="50" w:beforeAutospacing="0" w:after="0" w:afterAutospacing="0"/>
              <w:ind w:left="0" w:right="0"/>
              <w:rPr>
                <w:rFonts w:ascii="宋体"/>
                <w:b/>
                <w:color w:val="auto"/>
                <w:kern w:val="2"/>
                <w:sz w:val="24"/>
                <w:szCs w:val="22"/>
                <w:highlight w:val="none"/>
                <w:u w:val="single"/>
              </w:rPr>
            </w:pPr>
          </w:p>
        </w:tc>
      </w:tr>
    </w:tbl>
    <w:p w14:paraId="4838526F">
      <w:pPr>
        <w:shd w:val="clear"/>
        <w:snapToGrid w:val="0"/>
        <w:spacing w:before="120" w:beforeLines="50"/>
        <w:rPr>
          <w:rFonts w:ascii="宋体"/>
          <w:color w:val="auto"/>
          <w:sz w:val="24"/>
          <w:highlight w:val="none"/>
        </w:rPr>
      </w:pPr>
    </w:p>
    <w:p w14:paraId="526867E9">
      <w:pPr>
        <w:pStyle w:val="31"/>
        <w:shd w:val="clear"/>
        <w:tabs>
          <w:tab w:val="left" w:pos="0"/>
          <w:tab w:val="left" w:pos="993"/>
          <w:tab w:val="left" w:pos="1134"/>
        </w:tabs>
        <w:ind w:firstLine="466"/>
        <w:rPr>
          <w:rFonts w:hint="eastAsia" w:hAnsi="宋体"/>
          <w:b/>
          <w:color w:val="auto"/>
          <w:sz w:val="24"/>
          <w:highlight w:val="none"/>
        </w:rPr>
      </w:pPr>
    </w:p>
    <w:p w14:paraId="24590BCA">
      <w:pPr>
        <w:shd w:val="clear"/>
        <w:snapToGrid w:val="0"/>
        <w:spacing w:line="540" w:lineRule="exact"/>
        <w:jc w:val="left"/>
        <w:rPr>
          <w:rFonts w:hint="eastAsia" w:ascii="宋体" w:hAnsi="宋体" w:cs="宋体"/>
          <w:b/>
          <w:color w:val="auto"/>
          <w:sz w:val="24"/>
          <w:highlight w:val="none"/>
        </w:rPr>
      </w:pPr>
    </w:p>
    <w:p w14:paraId="7820A87E">
      <w:pPr>
        <w:shd w:val="clear"/>
        <w:snapToGrid w:val="0"/>
        <w:spacing w:line="540" w:lineRule="exact"/>
        <w:jc w:val="right"/>
        <w:rPr>
          <w:rFonts w:hint="eastAsia" w:ascii="宋体" w:hAnsi="宋体" w:cs="宋体"/>
          <w:color w:val="auto"/>
          <w:sz w:val="24"/>
          <w:highlight w:val="none"/>
        </w:rPr>
      </w:pPr>
    </w:p>
    <w:p w14:paraId="16DD093B">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5F6A7518">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1DA240BA">
      <w:pPr>
        <w:pStyle w:val="31"/>
        <w:shd w:val="clear"/>
        <w:tabs>
          <w:tab w:val="left" w:pos="0"/>
          <w:tab w:val="left" w:pos="993"/>
          <w:tab w:val="left" w:pos="1134"/>
        </w:tabs>
        <w:ind w:firstLine="464"/>
        <w:rPr>
          <w:rFonts w:hint="eastAsia" w:hAnsi="宋体"/>
          <w:color w:val="auto"/>
          <w:sz w:val="24"/>
          <w:highlight w:val="none"/>
          <w:lang w:val="zh-CN"/>
        </w:rPr>
      </w:pPr>
    </w:p>
    <w:p w14:paraId="38FC4515">
      <w:pPr>
        <w:pStyle w:val="31"/>
        <w:shd w:val="clear"/>
        <w:tabs>
          <w:tab w:val="left" w:pos="0"/>
          <w:tab w:val="left" w:pos="993"/>
          <w:tab w:val="left" w:pos="1134"/>
        </w:tabs>
        <w:ind w:firstLine="464"/>
        <w:rPr>
          <w:rFonts w:hint="eastAsia" w:hAnsi="宋体"/>
          <w:color w:val="auto"/>
          <w:sz w:val="24"/>
          <w:highlight w:val="none"/>
          <w:lang w:val="zh-CN"/>
        </w:rPr>
      </w:pPr>
    </w:p>
    <w:p w14:paraId="263485BE">
      <w:pPr>
        <w:pStyle w:val="31"/>
        <w:shd w:val="clear"/>
        <w:tabs>
          <w:tab w:val="left" w:pos="0"/>
          <w:tab w:val="left" w:pos="993"/>
          <w:tab w:val="left" w:pos="1134"/>
        </w:tabs>
        <w:ind w:firstLine="464"/>
        <w:rPr>
          <w:rFonts w:hint="eastAsia" w:hAnsi="宋体"/>
          <w:color w:val="auto"/>
          <w:sz w:val="24"/>
          <w:highlight w:val="none"/>
          <w:lang w:val="zh-CN"/>
        </w:rPr>
      </w:pPr>
    </w:p>
    <w:p w14:paraId="4F385E58">
      <w:pPr>
        <w:pStyle w:val="31"/>
        <w:shd w:val="clear"/>
        <w:tabs>
          <w:tab w:val="left" w:pos="0"/>
          <w:tab w:val="left" w:pos="993"/>
          <w:tab w:val="left" w:pos="1134"/>
        </w:tabs>
        <w:ind w:firstLine="464"/>
        <w:rPr>
          <w:rFonts w:hint="eastAsia" w:hAnsi="宋体"/>
          <w:color w:val="auto"/>
          <w:sz w:val="24"/>
          <w:highlight w:val="none"/>
          <w:lang w:val="zh-CN"/>
        </w:rPr>
      </w:pPr>
    </w:p>
    <w:p w14:paraId="767FFE23">
      <w:pPr>
        <w:pStyle w:val="31"/>
        <w:shd w:val="clear"/>
        <w:tabs>
          <w:tab w:val="left" w:pos="0"/>
          <w:tab w:val="left" w:pos="993"/>
          <w:tab w:val="left" w:pos="1134"/>
        </w:tabs>
        <w:ind w:firstLine="464"/>
        <w:rPr>
          <w:rFonts w:hint="eastAsia" w:hAnsi="宋体"/>
          <w:color w:val="auto"/>
          <w:sz w:val="24"/>
          <w:highlight w:val="none"/>
          <w:lang w:val="zh-CN"/>
        </w:rPr>
      </w:pPr>
    </w:p>
    <w:p w14:paraId="3C2D7484">
      <w:pPr>
        <w:pStyle w:val="31"/>
        <w:shd w:val="clear"/>
        <w:tabs>
          <w:tab w:val="left" w:pos="0"/>
          <w:tab w:val="left" w:pos="993"/>
          <w:tab w:val="left" w:pos="1134"/>
        </w:tabs>
        <w:ind w:firstLine="464"/>
        <w:rPr>
          <w:rFonts w:hint="eastAsia" w:hAnsi="宋体"/>
          <w:color w:val="auto"/>
          <w:sz w:val="24"/>
          <w:highlight w:val="none"/>
          <w:lang w:val="zh-CN"/>
        </w:rPr>
      </w:pPr>
    </w:p>
    <w:p w14:paraId="07FAA834">
      <w:pPr>
        <w:pStyle w:val="31"/>
        <w:shd w:val="clear"/>
        <w:tabs>
          <w:tab w:val="left" w:pos="0"/>
          <w:tab w:val="left" w:pos="993"/>
          <w:tab w:val="left" w:pos="1134"/>
        </w:tabs>
        <w:ind w:firstLine="464"/>
        <w:rPr>
          <w:rFonts w:hint="eastAsia" w:hAnsi="宋体"/>
          <w:color w:val="auto"/>
          <w:sz w:val="24"/>
          <w:highlight w:val="none"/>
          <w:lang w:val="zh-CN"/>
        </w:rPr>
      </w:pPr>
    </w:p>
    <w:p w14:paraId="1C28EBB7">
      <w:pPr>
        <w:pStyle w:val="31"/>
        <w:shd w:val="clear"/>
        <w:tabs>
          <w:tab w:val="left" w:pos="0"/>
          <w:tab w:val="left" w:pos="993"/>
          <w:tab w:val="left" w:pos="1134"/>
        </w:tabs>
        <w:ind w:firstLine="464"/>
        <w:rPr>
          <w:rFonts w:hint="eastAsia" w:hAnsi="宋体"/>
          <w:color w:val="auto"/>
          <w:sz w:val="24"/>
          <w:highlight w:val="none"/>
          <w:lang w:val="zh-CN"/>
        </w:rPr>
      </w:pPr>
    </w:p>
    <w:p w14:paraId="6E5DCFF8">
      <w:pPr>
        <w:pStyle w:val="31"/>
        <w:shd w:val="clear"/>
        <w:tabs>
          <w:tab w:val="left" w:pos="0"/>
          <w:tab w:val="left" w:pos="993"/>
          <w:tab w:val="left" w:pos="1134"/>
        </w:tabs>
        <w:ind w:firstLine="464"/>
        <w:rPr>
          <w:rFonts w:hint="eastAsia" w:hAnsi="宋体"/>
          <w:color w:val="auto"/>
          <w:sz w:val="24"/>
          <w:highlight w:val="none"/>
          <w:lang w:val="zh-CN"/>
        </w:rPr>
      </w:pPr>
    </w:p>
    <w:p w14:paraId="74EECF80">
      <w:pPr>
        <w:pStyle w:val="31"/>
        <w:shd w:val="clear"/>
        <w:tabs>
          <w:tab w:val="left" w:pos="0"/>
          <w:tab w:val="left" w:pos="993"/>
          <w:tab w:val="left" w:pos="1134"/>
        </w:tabs>
        <w:ind w:firstLine="464"/>
        <w:rPr>
          <w:rFonts w:hint="eastAsia" w:hAnsi="宋体"/>
          <w:color w:val="auto"/>
          <w:sz w:val="24"/>
          <w:highlight w:val="none"/>
          <w:lang w:val="zh-CN"/>
        </w:rPr>
      </w:pPr>
    </w:p>
    <w:p w14:paraId="361F7996">
      <w:pPr>
        <w:pStyle w:val="31"/>
        <w:shd w:val="clear"/>
        <w:tabs>
          <w:tab w:val="left" w:pos="0"/>
          <w:tab w:val="left" w:pos="993"/>
          <w:tab w:val="left" w:pos="1134"/>
        </w:tabs>
        <w:ind w:firstLine="464"/>
        <w:rPr>
          <w:rFonts w:hint="eastAsia" w:hAnsi="宋体"/>
          <w:color w:val="auto"/>
          <w:sz w:val="24"/>
          <w:highlight w:val="none"/>
          <w:lang w:val="zh-CN"/>
        </w:rPr>
      </w:pPr>
    </w:p>
    <w:p w14:paraId="115CF635">
      <w:pPr>
        <w:pStyle w:val="31"/>
        <w:shd w:val="clear"/>
        <w:tabs>
          <w:tab w:val="left" w:pos="0"/>
          <w:tab w:val="left" w:pos="993"/>
          <w:tab w:val="left" w:pos="1134"/>
        </w:tabs>
        <w:ind w:firstLine="464"/>
        <w:rPr>
          <w:rFonts w:hint="eastAsia" w:hAnsi="宋体"/>
          <w:color w:val="auto"/>
          <w:sz w:val="24"/>
          <w:highlight w:val="none"/>
          <w:lang w:val="zh-CN"/>
        </w:rPr>
      </w:pPr>
    </w:p>
    <w:p w14:paraId="6DDFF8B4">
      <w:pPr>
        <w:shd w:val="clear"/>
        <w:snapToGrid w:val="0"/>
        <w:spacing w:before="50" w:after="120" w:afterLines="50"/>
        <w:jc w:val="center"/>
        <w:rPr>
          <w:rFonts w:hint="eastAsia" w:ascii="宋体" w:hAnsi="宋体"/>
          <w:b/>
          <w:color w:val="auto"/>
          <w:sz w:val="24"/>
          <w:highlight w:val="none"/>
        </w:rPr>
      </w:pPr>
    </w:p>
    <w:p w14:paraId="1CCD9B27">
      <w:pPr>
        <w:pageBreakBefore/>
        <w:shd w:val="clear"/>
        <w:spacing w:before="260" w:after="260" w:line="415" w:lineRule="auto"/>
        <w:outlineLvl w:val="1"/>
        <w:rPr>
          <w:rFonts w:hint="eastAsia" w:ascii="宋体" w:hAnsi="宋体" w:eastAsia="宋体"/>
          <w:b/>
          <w:bCs/>
          <w:color w:val="auto"/>
          <w:sz w:val="24"/>
          <w:szCs w:val="32"/>
          <w:highlight w:val="none"/>
          <w:lang w:eastAsia="zh-CN"/>
        </w:rPr>
      </w:pPr>
      <w:r>
        <w:rPr>
          <w:rFonts w:hint="eastAsia" w:ascii="宋体" w:hAnsi="宋体"/>
          <w:b/>
          <w:bCs/>
          <w:color w:val="auto"/>
          <w:sz w:val="24"/>
          <w:szCs w:val="32"/>
          <w:highlight w:val="none"/>
        </w:rPr>
        <w:t>技术响应表</w:t>
      </w:r>
      <w:r>
        <w:rPr>
          <w:rFonts w:hint="eastAsia" w:ascii="宋体" w:hAnsi="宋体"/>
          <w:b/>
          <w:bCs/>
          <w:color w:val="auto"/>
          <w:sz w:val="24"/>
          <w:szCs w:val="32"/>
          <w:highlight w:val="none"/>
          <w:lang w:eastAsia="zh-CN"/>
        </w:rPr>
        <w:t>：</w:t>
      </w:r>
    </w:p>
    <w:p w14:paraId="181944F2">
      <w:pPr>
        <w:shd w:val="clear"/>
        <w:snapToGrid w:val="0"/>
        <w:spacing w:before="50" w:after="120" w:afterLines="50"/>
        <w:jc w:val="center"/>
        <w:rPr>
          <w:rFonts w:hint="eastAsia" w:ascii="宋体" w:hAnsi="宋体"/>
          <w:b/>
          <w:color w:val="auto"/>
          <w:sz w:val="32"/>
          <w:highlight w:val="none"/>
        </w:rPr>
      </w:pPr>
      <w:r>
        <w:rPr>
          <w:rFonts w:hint="eastAsia" w:ascii="宋体" w:hAnsi="宋体"/>
          <w:b/>
          <w:color w:val="auto"/>
          <w:sz w:val="32"/>
          <w:highlight w:val="none"/>
        </w:rPr>
        <w:t>技术响应表</w:t>
      </w:r>
    </w:p>
    <w:p w14:paraId="3AE3D33B">
      <w:pPr>
        <w:shd w:val="clear"/>
        <w:snapToGrid w:val="0"/>
        <w:spacing w:before="50" w:after="120" w:afterLines="50"/>
        <w:jc w:val="left"/>
        <w:rPr>
          <w:rFonts w:hint="eastAsia" w:ascii="宋体" w:hAnsi="宋体"/>
          <w:color w:val="auto"/>
          <w:sz w:val="36"/>
          <w:highlight w:val="none"/>
          <w:u w:val="single"/>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1861"/>
        <w:gridCol w:w="1962"/>
        <w:gridCol w:w="1625"/>
        <w:gridCol w:w="2334"/>
      </w:tblGrid>
      <w:tr w14:paraId="4F72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54E5A8D5">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序号</w:t>
            </w:r>
          </w:p>
        </w:tc>
        <w:tc>
          <w:tcPr>
            <w:tcW w:w="1861" w:type="dxa"/>
            <w:tcBorders>
              <w:top w:val="single" w:color="auto" w:sz="4" w:space="0"/>
              <w:left w:val="single" w:color="auto" w:sz="4" w:space="0"/>
              <w:bottom w:val="single" w:color="auto" w:sz="4" w:space="0"/>
              <w:right w:val="single" w:color="auto" w:sz="4" w:space="0"/>
            </w:tcBorders>
            <w:vAlign w:val="center"/>
          </w:tcPr>
          <w:p w14:paraId="29DF6514">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内  容</w:t>
            </w:r>
          </w:p>
        </w:tc>
        <w:tc>
          <w:tcPr>
            <w:tcW w:w="1962" w:type="dxa"/>
            <w:tcBorders>
              <w:top w:val="single" w:color="auto" w:sz="4" w:space="0"/>
              <w:left w:val="single" w:color="auto" w:sz="4" w:space="0"/>
              <w:bottom w:val="single" w:color="auto" w:sz="4" w:space="0"/>
              <w:right w:val="single" w:color="auto" w:sz="4" w:space="0"/>
            </w:tcBorders>
            <w:vAlign w:val="center"/>
          </w:tcPr>
          <w:p w14:paraId="29152A15">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招标文件</w:t>
            </w:r>
          </w:p>
          <w:p w14:paraId="3E3C957D">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规范要求</w:t>
            </w:r>
          </w:p>
        </w:tc>
        <w:tc>
          <w:tcPr>
            <w:tcW w:w="1625" w:type="dxa"/>
            <w:tcBorders>
              <w:top w:val="single" w:color="auto" w:sz="4" w:space="0"/>
              <w:left w:val="single" w:color="auto" w:sz="4" w:space="0"/>
              <w:bottom w:val="single" w:color="auto" w:sz="4" w:space="0"/>
              <w:right w:val="single" w:color="auto" w:sz="4" w:space="0"/>
            </w:tcBorders>
            <w:vAlign w:val="center"/>
          </w:tcPr>
          <w:p w14:paraId="2CA775C9">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投标文件</w:t>
            </w:r>
          </w:p>
          <w:p w14:paraId="07B143AF">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对应规范</w:t>
            </w:r>
          </w:p>
        </w:tc>
        <w:tc>
          <w:tcPr>
            <w:tcW w:w="2334" w:type="dxa"/>
            <w:tcBorders>
              <w:top w:val="single" w:color="auto" w:sz="4" w:space="0"/>
              <w:left w:val="single" w:color="auto" w:sz="4" w:space="0"/>
              <w:bottom w:val="single" w:color="auto" w:sz="4" w:space="0"/>
              <w:right w:val="single" w:color="auto" w:sz="4" w:space="0"/>
            </w:tcBorders>
            <w:vAlign w:val="center"/>
          </w:tcPr>
          <w:p w14:paraId="4C143601">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偏离情况</w:t>
            </w:r>
          </w:p>
          <w:p w14:paraId="40757FD4">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（注明正偏离、负偏离或无偏离）</w:t>
            </w:r>
          </w:p>
        </w:tc>
      </w:tr>
      <w:tr w14:paraId="70D5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59BBE664">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p>
          <w:p w14:paraId="32871E0C">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05377C00">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129DA4B3">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674F237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486B35D1">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79EF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67528451">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0E57A810">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7F41818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002460B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2AF8885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6477A921">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0CA2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13A8B6DA">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174F3CE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0E8E5C7C">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5A56FB3A">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30B75FF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39CD639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68B7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881" w:type="dxa"/>
            <w:tcBorders>
              <w:top w:val="single" w:color="auto" w:sz="4" w:space="0"/>
              <w:left w:val="single" w:color="auto" w:sz="4" w:space="0"/>
              <w:bottom w:val="single" w:color="auto" w:sz="4" w:space="0"/>
              <w:right w:val="single" w:color="auto" w:sz="4" w:space="0"/>
            </w:tcBorders>
          </w:tcPr>
          <w:p w14:paraId="3E404956">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148EBA89">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435AF02B">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690F2F6B">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6E0242C3">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123D9864">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112A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0CDDC81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30AC04EC">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4C08EC85">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4340BAEA">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0647EDDB">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4612B16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4C4C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11768744">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4E13049E">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1113CC04">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10071999">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01F342B9">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571F5255">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40C2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5FE15453">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29473C69">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53AD49B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78B4B593">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6C1F51F2">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2327FA78">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3249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2C574A89">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48029431">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2C92D8BA">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1F871728">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5E0208F7">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1195318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r w14:paraId="07B0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881" w:type="dxa"/>
            <w:tcBorders>
              <w:top w:val="single" w:color="auto" w:sz="4" w:space="0"/>
              <w:left w:val="single" w:color="auto" w:sz="4" w:space="0"/>
              <w:bottom w:val="single" w:color="auto" w:sz="4" w:space="0"/>
              <w:right w:val="single" w:color="auto" w:sz="4" w:space="0"/>
            </w:tcBorders>
          </w:tcPr>
          <w:p w14:paraId="432E41DE">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p w14:paraId="2FE00235">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861" w:type="dxa"/>
            <w:tcBorders>
              <w:top w:val="single" w:color="auto" w:sz="4" w:space="0"/>
              <w:left w:val="single" w:color="auto" w:sz="4" w:space="0"/>
              <w:bottom w:val="single" w:color="auto" w:sz="4" w:space="0"/>
              <w:right w:val="single" w:color="auto" w:sz="4" w:space="0"/>
            </w:tcBorders>
          </w:tcPr>
          <w:p w14:paraId="67EEFBBF">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962" w:type="dxa"/>
            <w:tcBorders>
              <w:top w:val="single" w:color="auto" w:sz="4" w:space="0"/>
              <w:left w:val="single" w:color="auto" w:sz="4" w:space="0"/>
              <w:bottom w:val="single" w:color="auto" w:sz="4" w:space="0"/>
              <w:right w:val="single" w:color="auto" w:sz="4" w:space="0"/>
            </w:tcBorders>
          </w:tcPr>
          <w:p w14:paraId="0B91E41B">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1625" w:type="dxa"/>
            <w:tcBorders>
              <w:top w:val="single" w:color="auto" w:sz="4" w:space="0"/>
              <w:left w:val="single" w:color="auto" w:sz="4" w:space="0"/>
              <w:bottom w:val="single" w:color="auto" w:sz="4" w:space="0"/>
              <w:right w:val="single" w:color="auto" w:sz="4" w:space="0"/>
            </w:tcBorders>
          </w:tcPr>
          <w:p w14:paraId="0A8817EE">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c>
          <w:tcPr>
            <w:tcW w:w="2334" w:type="dxa"/>
            <w:tcBorders>
              <w:top w:val="single" w:color="auto" w:sz="4" w:space="0"/>
              <w:left w:val="single" w:color="auto" w:sz="4" w:space="0"/>
              <w:bottom w:val="single" w:color="auto" w:sz="4" w:space="0"/>
              <w:right w:val="single" w:color="auto" w:sz="4" w:space="0"/>
            </w:tcBorders>
          </w:tcPr>
          <w:p w14:paraId="130F94D0">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p>
        </w:tc>
      </w:tr>
    </w:tbl>
    <w:p w14:paraId="6574FABB">
      <w:pPr>
        <w:shd w:val="clear"/>
        <w:snapToGrid w:val="0"/>
        <w:spacing w:before="50" w:after="50"/>
        <w:rPr>
          <w:rFonts w:hint="eastAsia" w:ascii="宋体" w:hAnsi="宋体"/>
          <w:b/>
          <w:bCs/>
          <w:color w:val="auto"/>
          <w:sz w:val="24"/>
          <w:highlight w:val="none"/>
        </w:rPr>
      </w:pPr>
    </w:p>
    <w:p w14:paraId="63C88C25">
      <w:pPr>
        <w:shd w:val="clear"/>
        <w:snapToGrid w:val="0"/>
        <w:spacing w:before="50" w:after="50" w:line="360" w:lineRule="auto"/>
        <w:rPr>
          <w:rFonts w:hint="eastAsia" w:ascii="宋体" w:hAnsi="宋体"/>
          <w:b/>
          <w:bCs/>
          <w:color w:val="auto"/>
          <w:spacing w:val="20"/>
          <w:sz w:val="24"/>
          <w:highlight w:val="none"/>
        </w:rPr>
      </w:pPr>
      <w:r>
        <w:rPr>
          <w:rFonts w:hint="eastAsia" w:ascii="宋体" w:hAnsi="宋体"/>
          <w:b/>
          <w:bCs/>
          <w:color w:val="auto"/>
          <w:sz w:val="24"/>
          <w:highlight w:val="none"/>
        </w:rPr>
        <w:t>注：投标人应根据投标货物的性能指标、对照招标文件要求在“偏离情况”栏注明“正偏离”、“负偏离”或“无偏离”。</w:t>
      </w:r>
    </w:p>
    <w:p w14:paraId="04B526FC">
      <w:pPr>
        <w:shd w:val="clear"/>
        <w:snapToGrid w:val="0"/>
        <w:spacing w:before="50" w:after="50" w:line="360" w:lineRule="auto"/>
        <w:rPr>
          <w:rFonts w:hint="eastAsia" w:ascii="宋体" w:hAnsi="宋体"/>
          <w:color w:val="auto"/>
          <w:spacing w:val="20"/>
          <w:sz w:val="24"/>
          <w:highlight w:val="none"/>
        </w:rPr>
      </w:pPr>
    </w:p>
    <w:p w14:paraId="3C690D8D">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3E53908F">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hint="eastAsia" w:ascii="宋体" w:hAnsi="宋体"/>
          <w:color w:val="auto"/>
          <w:spacing w:val="20"/>
          <w:sz w:val="24"/>
          <w:highlight w:val="none"/>
          <w:u w:val="single"/>
        </w:rPr>
        <w:t xml:space="preserve">                    </w:t>
      </w:r>
    </w:p>
    <w:p w14:paraId="01475E25">
      <w:pPr>
        <w:shd w:val="clear"/>
        <w:rPr>
          <w:rFonts w:hint="eastAsia" w:ascii="宋体" w:hAnsi="宋体" w:cs="宋体"/>
          <w:b/>
          <w:color w:val="auto"/>
          <w:kern w:val="2"/>
          <w:sz w:val="24"/>
          <w:szCs w:val="24"/>
          <w:highlight w:val="none"/>
        </w:rPr>
      </w:pPr>
    </w:p>
    <w:p w14:paraId="757641D8">
      <w:pPr>
        <w:shd w:val="clear"/>
        <w:rPr>
          <w:rFonts w:hint="eastAsia" w:ascii="宋体" w:hAnsi="宋体" w:cs="宋体"/>
          <w:b/>
          <w:color w:val="auto"/>
          <w:kern w:val="2"/>
          <w:sz w:val="24"/>
          <w:szCs w:val="24"/>
          <w:highlight w:val="none"/>
        </w:rPr>
      </w:pPr>
    </w:p>
    <w:p w14:paraId="43DAFD24">
      <w:pPr>
        <w:shd w:val="clear"/>
        <w:rPr>
          <w:rFonts w:hint="eastAsia" w:ascii="宋体" w:hAnsi="宋体" w:cs="宋体"/>
          <w:b/>
          <w:color w:val="auto"/>
          <w:kern w:val="2"/>
          <w:sz w:val="24"/>
          <w:szCs w:val="24"/>
          <w:highlight w:val="none"/>
        </w:rPr>
      </w:pPr>
    </w:p>
    <w:p w14:paraId="6F92EEB3">
      <w:pPr>
        <w:shd w:val="clear"/>
        <w:rPr>
          <w:rFonts w:hint="eastAsia" w:ascii="宋体" w:hAnsi="宋体" w:cs="宋体"/>
          <w:color w:val="auto"/>
          <w:sz w:val="24"/>
          <w:szCs w:val="24"/>
          <w:highlight w:val="none"/>
        </w:rPr>
      </w:pPr>
    </w:p>
    <w:p w14:paraId="79FF4E68">
      <w:pPr>
        <w:shd w:val="clear"/>
        <w:rPr>
          <w:rFonts w:hint="eastAsia" w:ascii="宋体" w:hAnsi="宋体" w:cs="宋体"/>
          <w:color w:val="auto"/>
          <w:sz w:val="24"/>
          <w:szCs w:val="24"/>
          <w:highlight w:val="none"/>
        </w:rPr>
      </w:pPr>
    </w:p>
    <w:p w14:paraId="798F833D">
      <w:pPr>
        <w:shd w:val="clear"/>
        <w:rPr>
          <w:rFonts w:hint="eastAsia" w:ascii="宋体" w:hAnsi="宋体" w:cs="宋体"/>
          <w:color w:val="auto"/>
          <w:sz w:val="24"/>
          <w:szCs w:val="24"/>
          <w:highlight w:val="none"/>
        </w:rPr>
      </w:pPr>
    </w:p>
    <w:p w14:paraId="211E5A45">
      <w:pPr>
        <w:shd w:val="clear"/>
        <w:rPr>
          <w:rFonts w:hint="eastAsia" w:ascii="宋体" w:hAnsi="宋体" w:cs="宋体"/>
          <w:color w:val="auto"/>
          <w:sz w:val="24"/>
          <w:szCs w:val="24"/>
          <w:highlight w:val="none"/>
        </w:rPr>
      </w:pPr>
    </w:p>
    <w:p w14:paraId="586F5036">
      <w:pPr>
        <w:pStyle w:val="6"/>
        <w:keepNext w:val="0"/>
        <w:keepLines w:val="0"/>
        <w:pageBreakBefore/>
        <w:shd w:val="clear"/>
        <w:spacing w:line="415"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项目实施人员一览表</w:t>
      </w:r>
      <w:r>
        <w:rPr>
          <w:rFonts w:hint="eastAsia" w:ascii="宋体" w:hAnsi="宋体" w:eastAsia="宋体" w:cs="宋体"/>
          <w:b/>
          <w:bCs/>
          <w:color w:val="auto"/>
          <w:sz w:val="24"/>
          <w:szCs w:val="24"/>
          <w:highlight w:val="none"/>
          <w:lang w:eastAsia="zh-CN"/>
        </w:rPr>
        <w:t>：</w:t>
      </w:r>
    </w:p>
    <w:p w14:paraId="1F6C5B9E">
      <w:pPr>
        <w:shd w:val="clear"/>
        <w:snapToGrid w:val="0"/>
        <w:spacing w:line="360" w:lineRule="auto"/>
        <w:jc w:val="center"/>
        <w:rPr>
          <w:color w:val="auto"/>
          <w:highlight w:val="none"/>
        </w:rPr>
      </w:pPr>
    </w:p>
    <w:p w14:paraId="0A83E4C2">
      <w:pPr>
        <w:shd w:val="clear"/>
        <w:snapToGrid w:val="0"/>
        <w:spacing w:line="360" w:lineRule="auto"/>
        <w:jc w:val="center"/>
        <w:rPr>
          <w:rFonts w:hint="eastAsia" w:ascii="宋体" w:hAnsi="宋体"/>
          <w:b/>
          <w:color w:val="auto"/>
          <w:sz w:val="30"/>
          <w:szCs w:val="30"/>
          <w:highlight w:val="none"/>
        </w:rPr>
      </w:pPr>
      <w:r>
        <w:rPr>
          <w:rFonts w:hint="eastAsia" w:ascii="宋体" w:hAnsi="宋体"/>
          <w:b/>
          <w:color w:val="auto"/>
          <w:sz w:val="30"/>
          <w:szCs w:val="30"/>
          <w:highlight w:val="none"/>
        </w:rPr>
        <w:t>项目实施人员一览表</w:t>
      </w:r>
    </w:p>
    <w:p w14:paraId="1197F3ED">
      <w:pPr>
        <w:shd w:val="clear"/>
        <w:snapToGrid w:val="0"/>
        <w:spacing w:line="360" w:lineRule="auto"/>
        <w:rPr>
          <w:rFonts w:hint="eastAsia" w:ascii="宋体" w:hAnsi="宋体"/>
          <w:color w:val="auto"/>
          <w:sz w:val="24"/>
          <w:highlight w:val="none"/>
          <w:u w:val="single"/>
        </w:rPr>
      </w:pPr>
      <w:r>
        <w:rPr>
          <w:rFonts w:hint="eastAsia" w:ascii="宋体" w:hAnsi="宋体"/>
          <w:color w:val="auto"/>
          <w:sz w:val="24"/>
          <w:highlight w:val="none"/>
        </w:rPr>
        <w:t>项目名称：                                         招标编号：</w:t>
      </w:r>
    </w:p>
    <w:tbl>
      <w:tblPr>
        <w:tblStyle w:val="33"/>
        <w:tblW w:w="98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50"/>
        <w:gridCol w:w="1233"/>
        <w:gridCol w:w="1290"/>
        <w:gridCol w:w="2025"/>
        <w:gridCol w:w="1560"/>
        <w:gridCol w:w="2610"/>
      </w:tblGrid>
      <w:tr w14:paraId="09906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1150" w:type="dxa"/>
            <w:tcBorders>
              <w:top w:val="single" w:color="auto" w:sz="4" w:space="0"/>
              <w:left w:val="single" w:color="auto" w:sz="4" w:space="0"/>
              <w:bottom w:val="single" w:color="auto" w:sz="4" w:space="0"/>
              <w:right w:val="single" w:color="auto" w:sz="4" w:space="0"/>
            </w:tcBorders>
            <w:vAlign w:val="center"/>
          </w:tcPr>
          <w:p w14:paraId="7BF5F40D">
            <w:pPr>
              <w:keepNext w:val="0"/>
              <w:keepLines w:val="0"/>
              <w:suppressLineNumbers w:val="0"/>
              <w:shd w:val="clear"/>
              <w:autoSpaceDE w:val="0"/>
              <w:snapToGrid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姓名</w:t>
            </w:r>
          </w:p>
        </w:tc>
        <w:tc>
          <w:tcPr>
            <w:tcW w:w="1233" w:type="dxa"/>
            <w:tcBorders>
              <w:top w:val="single" w:color="auto" w:sz="4" w:space="0"/>
              <w:left w:val="single" w:color="auto" w:sz="4" w:space="0"/>
              <w:bottom w:val="single" w:color="auto" w:sz="4" w:space="0"/>
              <w:right w:val="single" w:color="auto" w:sz="4" w:space="0"/>
            </w:tcBorders>
            <w:vAlign w:val="center"/>
          </w:tcPr>
          <w:p w14:paraId="5C76812E">
            <w:pPr>
              <w:keepNext w:val="0"/>
              <w:keepLines w:val="0"/>
              <w:suppressLineNumbers w:val="0"/>
              <w:shd w:val="clear"/>
              <w:autoSpaceDE w:val="0"/>
              <w:snapToGrid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职称</w:t>
            </w:r>
          </w:p>
        </w:tc>
        <w:tc>
          <w:tcPr>
            <w:tcW w:w="1290" w:type="dxa"/>
            <w:tcBorders>
              <w:top w:val="single" w:color="auto" w:sz="4" w:space="0"/>
              <w:left w:val="single" w:color="auto" w:sz="4" w:space="0"/>
              <w:bottom w:val="single" w:color="auto" w:sz="4" w:space="0"/>
              <w:right w:val="single" w:color="auto" w:sz="4" w:space="0"/>
            </w:tcBorders>
            <w:vAlign w:val="center"/>
          </w:tcPr>
          <w:p w14:paraId="6A23F0E9">
            <w:pPr>
              <w:keepNext w:val="0"/>
              <w:keepLines w:val="0"/>
              <w:suppressLineNumbers w:val="0"/>
              <w:shd w:val="clear"/>
              <w:autoSpaceDE w:val="0"/>
              <w:snapToGrid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文化程度</w:t>
            </w:r>
          </w:p>
        </w:tc>
        <w:tc>
          <w:tcPr>
            <w:tcW w:w="2025" w:type="dxa"/>
            <w:tcBorders>
              <w:top w:val="single" w:color="auto" w:sz="4" w:space="0"/>
              <w:left w:val="single" w:color="auto" w:sz="4" w:space="0"/>
              <w:bottom w:val="single" w:color="auto" w:sz="4" w:space="0"/>
              <w:right w:val="single" w:color="auto" w:sz="4" w:space="0"/>
            </w:tcBorders>
            <w:vAlign w:val="center"/>
          </w:tcPr>
          <w:p w14:paraId="1D88CA2A">
            <w:pPr>
              <w:keepNext w:val="0"/>
              <w:keepLines w:val="0"/>
              <w:suppressLineNumbers w:val="0"/>
              <w:shd w:val="clear"/>
              <w:autoSpaceDE w:val="0"/>
              <w:snapToGrid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专业技术资格</w:t>
            </w:r>
          </w:p>
        </w:tc>
        <w:tc>
          <w:tcPr>
            <w:tcW w:w="1560" w:type="dxa"/>
            <w:tcBorders>
              <w:top w:val="single" w:color="auto" w:sz="4" w:space="0"/>
              <w:left w:val="single" w:color="auto" w:sz="4" w:space="0"/>
              <w:bottom w:val="single" w:color="auto" w:sz="4" w:space="0"/>
              <w:right w:val="single" w:color="auto" w:sz="4" w:space="0"/>
            </w:tcBorders>
            <w:vAlign w:val="center"/>
          </w:tcPr>
          <w:p w14:paraId="0C69CEE9">
            <w:pPr>
              <w:keepNext w:val="0"/>
              <w:keepLines w:val="0"/>
              <w:suppressLineNumbers w:val="0"/>
              <w:shd w:val="clear"/>
              <w:autoSpaceDE w:val="0"/>
              <w:snapToGrid w:val="0"/>
              <w:spacing w:before="0" w:beforeAutospacing="0" w:after="0" w:afterAutospacing="0"/>
              <w:ind w:left="0" w:right="0"/>
              <w:jc w:val="center"/>
              <w:rPr>
                <w:rFonts w:hint="eastAsia" w:ascii="宋体" w:hAnsi="宋体"/>
                <w:color w:val="auto"/>
                <w:kern w:val="2"/>
                <w:sz w:val="24"/>
                <w:szCs w:val="22"/>
                <w:highlight w:val="none"/>
              </w:rPr>
            </w:pPr>
            <w:r>
              <w:rPr>
                <w:rFonts w:hint="eastAsia" w:ascii="宋体" w:hAnsi="宋体"/>
                <w:color w:val="auto"/>
                <w:kern w:val="2"/>
                <w:sz w:val="24"/>
                <w:szCs w:val="22"/>
                <w:highlight w:val="none"/>
              </w:rPr>
              <w:t>证书编号</w:t>
            </w:r>
          </w:p>
        </w:tc>
        <w:tc>
          <w:tcPr>
            <w:tcW w:w="2610" w:type="dxa"/>
            <w:tcBorders>
              <w:top w:val="single" w:color="auto" w:sz="4" w:space="0"/>
              <w:left w:val="single" w:color="auto" w:sz="4" w:space="0"/>
              <w:bottom w:val="single" w:color="auto" w:sz="4" w:space="0"/>
              <w:right w:val="single" w:color="auto" w:sz="4" w:space="0"/>
            </w:tcBorders>
            <w:vAlign w:val="center"/>
          </w:tcPr>
          <w:p w14:paraId="201B3A02">
            <w:pPr>
              <w:keepNext w:val="0"/>
              <w:keepLines w:val="0"/>
              <w:suppressLineNumbers w:val="0"/>
              <w:shd w:val="clear"/>
              <w:autoSpaceDE w:val="0"/>
              <w:snapToGrid w:val="0"/>
              <w:spacing w:before="0" w:beforeAutospacing="0" w:after="0" w:afterAutospacing="0"/>
              <w:ind w:left="0" w:right="0"/>
              <w:jc w:val="center"/>
              <w:rPr>
                <w:rFonts w:hint="eastAsia" w:ascii="宋体" w:hAnsi="宋体"/>
                <w:bCs/>
                <w:color w:val="auto"/>
                <w:kern w:val="2"/>
                <w:sz w:val="24"/>
                <w:szCs w:val="22"/>
                <w:highlight w:val="none"/>
              </w:rPr>
            </w:pPr>
            <w:r>
              <w:rPr>
                <w:rFonts w:hint="eastAsia" w:ascii="宋体" w:hAnsi="宋体"/>
                <w:color w:val="auto"/>
                <w:kern w:val="2"/>
                <w:sz w:val="24"/>
                <w:szCs w:val="22"/>
                <w:highlight w:val="none"/>
              </w:rPr>
              <w:t>拟担任本项目职务</w:t>
            </w:r>
          </w:p>
        </w:tc>
      </w:tr>
      <w:tr w14:paraId="08BD7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50" w:type="dxa"/>
            <w:tcBorders>
              <w:top w:val="single" w:color="auto" w:sz="4" w:space="0"/>
              <w:left w:val="single" w:color="auto" w:sz="4" w:space="0"/>
              <w:bottom w:val="single" w:color="auto" w:sz="4" w:space="0"/>
              <w:right w:val="single" w:color="auto" w:sz="4" w:space="0"/>
            </w:tcBorders>
          </w:tcPr>
          <w:p w14:paraId="008F157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054ACD7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2DA65A7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014A6437">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5051875B">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2F3ECA88">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6AFFA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50" w:type="dxa"/>
            <w:tcBorders>
              <w:top w:val="single" w:color="auto" w:sz="4" w:space="0"/>
              <w:left w:val="single" w:color="auto" w:sz="4" w:space="0"/>
              <w:bottom w:val="single" w:color="auto" w:sz="4" w:space="0"/>
              <w:right w:val="single" w:color="auto" w:sz="4" w:space="0"/>
            </w:tcBorders>
          </w:tcPr>
          <w:p w14:paraId="2B546865">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26FC1BBC">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7DE9A691">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6B3A40F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26571464">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6414B152">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66C9C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50" w:type="dxa"/>
            <w:tcBorders>
              <w:top w:val="single" w:color="auto" w:sz="4" w:space="0"/>
              <w:left w:val="single" w:color="auto" w:sz="4" w:space="0"/>
              <w:bottom w:val="single" w:color="auto" w:sz="4" w:space="0"/>
              <w:right w:val="single" w:color="auto" w:sz="4" w:space="0"/>
            </w:tcBorders>
          </w:tcPr>
          <w:p w14:paraId="7AA5CBA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3BC6E1A2">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25BD0148">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30A74BBB">
            <w:pPr>
              <w:keepNext w:val="0"/>
              <w:keepLines w:val="0"/>
              <w:suppressLineNumbers w:val="0"/>
              <w:shd w:val="clear"/>
              <w:autoSpaceDE w:val="0"/>
              <w:snapToGrid w:val="0"/>
              <w:spacing w:before="0" w:beforeAutospacing="0" w:after="0" w:afterAutospacing="0" w:line="360" w:lineRule="auto"/>
              <w:ind w:left="5000" w:leftChars="2500" w:right="0"/>
              <w:rPr>
                <w:rFonts w:hint="eastAsia" w:ascii="宋体" w:hAnsi="宋体" w:eastAsia="楷体_GB2312"/>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6954A6C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6339357B">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3238F7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50" w:type="dxa"/>
            <w:tcBorders>
              <w:top w:val="single" w:color="auto" w:sz="4" w:space="0"/>
              <w:left w:val="single" w:color="auto" w:sz="4" w:space="0"/>
              <w:bottom w:val="single" w:color="auto" w:sz="4" w:space="0"/>
              <w:right w:val="single" w:color="auto" w:sz="4" w:space="0"/>
            </w:tcBorders>
          </w:tcPr>
          <w:p w14:paraId="0A9E0399">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78F911F0">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14F2074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186DD2DB">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67CAAC61">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20383F5F">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743D70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50" w:type="dxa"/>
            <w:tcBorders>
              <w:top w:val="single" w:color="auto" w:sz="4" w:space="0"/>
              <w:left w:val="single" w:color="auto" w:sz="4" w:space="0"/>
              <w:bottom w:val="single" w:color="auto" w:sz="4" w:space="0"/>
              <w:right w:val="single" w:color="auto" w:sz="4" w:space="0"/>
            </w:tcBorders>
          </w:tcPr>
          <w:p w14:paraId="7F734C5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4B29BDBB">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47D1D6C2">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413E307A">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515CA3DF">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2370770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67553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50" w:type="dxa"/>
            <w:tcBorders>
              <w:top w:val="single" w:color="auto" w:sz="4" w:space="0"/>
              <w:left w:val="single" w:color="auto" w:sz="4" w:space="0"/>
              <w:bottom w:val="single" w:color="auto" w:sz="4" w:space="0"/>
              <w:right w:val="single" w:color="auto" w:sz="4" w:space="0"/>
            </w:tcBorders>
          </w:tcPr>
          <w:p w14:paraId="12E34DE9">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27384BF4">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2F85CBF6">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2D994660">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697B76E8">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2A34E34A">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5584A8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50" w:type="dxa"/>
            <w:tcBorders>
              <w:top w:val="single" w:color="auto" w:sz="4" w:space="0"/>
              <w:left w:val="single" w:color="auto" w:sz="4" w:space="0"/>
              <w:bottom w:val="single" w:color="auto" w:sz="4" w:space="0"/>
              <w:right w:val="single" w:color="auto" w:sz="4" w:space="0"/>
            </w:tcBorders>
          </w:tcPr>
          <w:p w14:paraId="450EF2F0">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28F4EBA1">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388C79D9">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6C903A1B">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7C472A0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317299C6">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4AF451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1150" w:type="dxa"/>
            <w:tcBorders>
              <w:top w:val="single" w:color="auto" w:sz="4" w:space="0"/>
              <w:left w:val="single" w:color="auto" w:sz="4" w:space="0"/>
              <w:bottom w:val="single" w:color="auto" w:sz="4" w:space="0"/>
              <w:right w:val="single" w:color="auto" w:sz="4" w:space="0"/>
            </w:tcBorders>
          </w:tcPr>
          <w:p w14:paraId="45016063">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32421C62">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060B7B8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5C3C3E28">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31440602">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1D499913">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r w14:paraId="1E6D99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1150" w:type="dxa"/>
            <w:tcBorders>
              <w:top w:val="single" w:color="auto" w:sz="4" w:space="0"/>
              <w:left w:val="single" w:color="auto" w:sz="4" w:space="0"/>
              <w:bottom w:val="single" w:color="auto" w:sz="4" w:space="0"/>
              <w:right w:val="single" w:color="auto" w:sz="4" w:space="0"/>
            </w:tcBorders>
          </w:tcPr>
          <w:p w14:paraId="7614344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33" w:type="dxa"/>
            <w:tcBorders>
              <w:top w:val="single" w:color="auto" w:sz="4" w:space="0"/>
              <w:left w:val="single" w:color="auto" w:sz="4" w:space="0"/>
              <w:bottom w:val="single" w:color="auto" w:sz="4" w:space="0"/>
              <w:right w:val="single" w:color="auto" w:sz="4" w:space="0"/>
            </w:tcBorders>
          </w:tcPr>
          <w:p w14:paraId="35D22ACC">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290" w:type="dxa"/>
            <w:tcBorders>
              <w:top w:val="single" w:color="auto" w:sz="4" w:space="0"/>
              <w:left w:val="single" w:color="auto" w:sz="4" w:space="0"/>
              <w:bottom w:val="single" w:color="auto" w:sz="4" w:space="0"/>
              <w:right w:val="single" w:color="auto" w:sz="4" w:space="0"/>
            </w:tcBorders>
          </w:tcPr>
          <w:p w14:paraId="157503C1">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025" w:type="dxa"/>
            <w:tcBorders>
              <w:top w:val="single" w:color="auto" w:sz="4" w:space="0"/>
              <w:left w:val="single" w:color="auto" w:sz="4" w:space="0"/>
              <w:bottom w:val="single" w:color="auto" w:sz="4" w:space="0"/>
              <w:right w:val="single" w:color="auto" w:sz="4" w:space="0"/>
            </w:tcBorders>
          </w:tcPr>
          <w:p w14:paraId="3E4F866E">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1560" w:type="dxa"/>
            <w:tcBorders>
              <w:top w:val="single" w:color="auto" w:sz="4" w:space="0"/>
              <w:left w:val="single" w:color="auto" w:sz="4" w:space="0"/>
              <w:bottom w:val="single" w:color="auto" w:sz="4" w:space="0"/>
              <w:right w:val="single" w:color="auto" w:sz="4" w:space="0"/>
            </w:tcBorders>
          </w:tcPr>
          <w:p w14:paraId="57AC00FD">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c>
          <w:tcPr>
            <w:tcW w:w="2610" w:type="dxa"/>
            <w:tcBorders>
              <w:top w:val="single" w:color="auto" w:sz="4" w:space="0"/>
              <w:left w:val="single" w:color="auto" w:sz="4" w:space="0"/>
              <w:bottom w:val="single" w:color="auto" w:sz="4" w:space="0"/>
              <w:right w:val="single" w:color="auto" w:sz="4" w:space="0"/>
            </w:tcBorders>
          </w:tcPr>
          <w:p w14:paraId="70313F16">
            <w:pPr>
              <w:keepNext w:val="0"/>
              <w:keepLines w:val="0"/>
              <w:suppressLineNumbers w:val="0"/>
              <w:shd w:val="clear"/>
              <w:autoSpaceDE w:val="0"/>
              <w:snapToGrid w:val="0"/>
              <w:spacing w:before="0" w:beforeAutospacing="0" w:after="0" w:afterAutospacing="0" w:line="360" w:lineRule="auto"/>
              <w:ind w:left="0" w:right="0"/>
              <w:rPr>
                <w:rFonts w:hint="eastAsia" w:ascii="宋体" w:hAnsi="宋体"/>
                <w:color w:val="auto"/>
                <w:kern w:val="2"/>
                <w:sz w:val="24"/>
                <w:szCs w:val="22"/>
                <w:highlight w:val="none"/>
              </w:rPr>
            </w:pPr>
          </w:p>
        </w:tc>
      </w:tr>
    </w:tbl>
    <w:p w14:paraId="6D7CABF9">
      <w:pPr>
        <w:shd w:val="clear"/>
        <w:snapToGrid w:val="0"/>
        <w:spacing w:line="360" w:lineRule="auto"/>
        <w:rPr>
          <w:rFonts w:hint="eastAsia" w:ascii="宋体" w:hAnsi="宋体"/>
          <w:color w:val="auto"/>
          <w:sz w:val="24"/>
          <w:highlight w:val="none"/>
        </w:rPr>
      </w:pPr>
      <w:r>
        <w:rPr>
          <w:rFonts w:hint="eastAsia" w:ascii="宋体" w:hAnsi="宋体"/>
          <w:color w:val="auto"/>
          <w:sz w:val="24"/>
          <w:highlight w:val="none"/>
        </w:rPr>
        <w:t>注：此表后附项目实施人员资格证书</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社保缴纳凭证</w:t>
      </w:r>
      <w:r>
        <w:rPr>
          <w:rFonts w:hint="eastAsia" w:ascii="宋体" w:hAnsi="宋体"/>
          <w:color w:val="auto"/>
          <w:sz w:val="24"/>
          <w:highlight w:val="none"/>
        </w:rPr>
        <w:t>等相关资料复印件。</w:t>
      </w:r>
    </w:p>
    <w:p w14:paraId="301A5AF0">
      <w:pPr>
        <w:shd w:val="clear"/>
        <w:snapToGrid w:val="0"/>
        <w:spacing w:line="360" w:lineRule="auto"/>
        <w:rPr>
          <w:rFonts w:hint="eastAsia" w:ascii="宋体" w:hAnsi="宋体"/>
          <w:color w:val="auto"/>
          <w:sz w:val="24"/>
          <w:highlight w:val="none"/>
        </w:rPr>
      </w:pPr>
    </w:p>
    <w:p w14:paraId="7C87F565">
      <w:pPr>
        <w:shd w:val="clear"/>
        <w:snapToGrid w:val="0"/>
        <w:spacing w:line="360" w:lineRule="auto"/>
        <w:rPr>
          <w:rFonts w:hint="eastAsia" w:ascii="宋体" w:hAnsi="宋体"/>
          <w:color w:val="auto"/>
          <w:sz w:val="24"/>
          <w:highlight w:val="none"/>
        </w:rPr>
      </w:pPr>
    </w:p>
    <w:p w14:paraId="3FE357E9">
      <w:pPr>
        <w:shd w:val="clear"/>
        <w:snapToGrid w:val="0"/>
        <w:spacing w:line="360" w:lineRule="auto"/>
        <w:jc w:val="left"/>
        <w:rPr>
          <w:rFonts w:hint="eastAsia" w:ascii="宋体" w:hAnsi="宋体"/>
          <w:color w:val="auto"/>
          <w:spacing w:val="20"/>
          <w:sz w:val="24"/>
          <w:highlight w:val="none"/>
        </w:rPr>
      </w:pPr>
      <w:r>
        <w:rPr>
          <w:rFonts w:hint="eastAsia" w:ascii="宋体" w:hAnsi="宋体"/>
          <w:color w:val="auto"/>
          <w:spacing w:val="20"/>
          <w:sz w:val="24"/>
          <w:highlight w:val="none"/>
        </w:rPr>
        <w:t>投标人全称</w:t>
      </w:r>
      <w:r>
        <w:rPr>
          <w:rFonts w:hint="eastAsia" w:ascii="宋体" w:hAnsi="宋体" w:cs="宋体"/>
          <w:color w:val="auto"/>
          <w:sz w:val="24"/>
          <w:highlight w:val="none"/>
        </w:rPr>
        <w:t>（盖公章或电子签章）</w:t>
      </w:r>
      <w:r>
        <w:rPr>
          <w:rFonts w:hint="eastAsia" w:ascii="宋体" w:hAnsi="宋体"/>
          <w:color w:val="auto"/>
          <w:spacing w:val="20"/>
          <w:sz w:val="24"/>
          <w:highlight w:val="none"/>
        </w:rPr>
        <w:t>：</w:t>
      </w:r>
    </w:p>
    <w:p w14:paraId="09AEB5FA">
      <w:pPr>
        <w:shd w:val="clear"/>
        <w:snapToGrid w:val="0"/>
        <w:spacing w:line="360" w:lineRule="auto"/>
        <w:jc w:val="left"/>
        <w:rPr>
          <w:rFonts w:hint="eastAsia" w:ascii="宋体" w:hAnsi="宋体"/>
          <w:b/>
          <w:bCs/>
          <w:color w:val="auto"/>
          <w:sz w:val="24"/>
          <w:highlight w:val="none"/>
        </w:rPr>
      </w:pPr>
      <w:r>
        <w:rPr>
          <w:rFonts w:hint="eastAsia" w:ascii="宋体" w:hAnsi="宋体"/>
          <w:color w:val="auto"/>
          <w:spacing w:val="20"/>
          <w:sz w:val="24"/>
          <w:highlight w:val="none"/>
        </w:rPr>
        <w:t>日期：</w:t>
      </w:r>
    </w:p>
    <w:p w14:paraId="5414F7AE">
      <w:pPr>
        <w:shd w:val="clear"/>
        <w:snapToGrid w:val="0"/>
        <w:spacing w:line="360" w:lineRule="auto"/>
        <w:jc w:val="left"/>
        <w:rPr>
          <w:rFonts w:hint="eastAsia" w:ascii="宋体" w:hAnsi="宋体" w:cs="宋体"/>
          <w:b/>
          <w:bCs/>
          <w:color w:val="auto"/>
          <w:kern w:val="0"/>
          <w:sz w:val="24"/>
          <w:szCs w:val="20"/>
          <w:highlight w:val="none"/>
        </w:rPr>
      </w:pPr>
    </w:p>
    <w:p w14:paraId="33FA4364">
      <w:pPr>
        <w:shd w:val="clear"/>
        <w:snapToGrid w:val="0"/>
        <w:spacing w:line="360" w:lineRule="auto"/>
        <w:jc w:val="left"/>
        <w:rPr>
          <w:rFonts w:hint="eastAsia" w:ascii="宋体" w:hAnsi="宋体" w:cs="宋体"/>
          <w:b/>
          <w:bCs/>
          <w:color w:val="auto"/>
          <w:kern w:val="0"/>
          <w:sz w:val="24"/>
          <w:szCs w:val="20"/>
          <w:highlight w:val="none"/>
        </w:rPr>
      </w:pPr>
    </w:p>
    <w:p w14:paraId="66785101">
      <w:pPr>
        <w:shd w:val="clear"/>
        <w:snapToGrid w:val="0"/>
        <w:spacing w:line="360" w:lineRule="auto"/>
        <w:jc w:val="left"/>
        <w:rPr>
          <w:rFonts w:hint="eastAsia" w:ascii="宋体" w:hAnsi="宋体" w:cs="宋体"/>
          <w:b/>
          <w:bCs/>
          <w:color w:val="auto"/>
          <w:kern w:val="0"/>
          <w:sz w:val="24"/>
          <w:szCs w:val="20"/>
          <w:highlight w:val="none"/>
        </w:rPr>
      </w:pPr>
    </w:p>
    <w:p w14:paraId="0B0504B8">
      <w:pPr>
        <w:shd w:val="clear"/>
        <w:snapToGrid w:val="0"/>
        <w:spacing w:line="360" w:lineRule="auto"/>
        <w:jc w:val="left"/>
        <w:rPr>
          <w:rFonts w:hint="eastAsia" w:ascii="宋体" w:hAnsi="宋体" w:eastAsia="宋体" w:cs="宋体"/>
          <w:b w:val="0"/>
          <w:bCs w:val="0"/>
          <w:color w:val="auto"/>
          <w:sz w:val="24"/>
          <w:szCs w:val="24"/>
          <w:highlight w:val="none"/>
          <w:lang w:val="en-US" w:eastAsia="zh-CN" w:bidi="ar-SA"/>
        </w:rPr>
      </w:pPr>
    </w:p>
    <w:p w14:paraId="3BD3FD9B">
      <w:pPr>
        <w:shd w:val="clear"/>
        <w:snapToGrid w:val="0"/>
        <w:spacing w:line="360" w:lineRule="auto"/>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安全服务承诺函</w:t>
      </w:r>
      <w:r>
        <w:rPr>
          <w:rFonts w:hint="eastAsia" w:ascii="宋体" w:hAnsi="宋体" w:cs="宋体"/>
          <w:b/>
          <w:bCs/>
          <w:color w:val="auto"/>
          <w:sz w:val="24"/>
          <w:szCs w:val="24"/>
          <w:highlight w:val="none"/>
          <w:lang w:val="en-US" w:eastAsia="zh-CN" w:bidi="ar-SA"/>
        </w:rPr>
        <w:t>：</w:t>
      </w:r>
    </w:p>
    <w:p w14:paraId="69961348">
      <w:pPr>
        <w:shd w:val="clear"/>
        <w:snapToGrid w:val="0"/>
        <w:spacing w:before="120" w:beforeLines="50" w:after="50"/>
        <w:jc w:val="center"/>
        <w:rPr>
          <w:rFonts w:hint="eastAsia" w:ascii="宋体" w:hAnsi="宋体" w:cs="宋体"/>
          <w:b/>
          <w:color w:val="auto"/>
          <w:sz w:val="24"/>
          <w:szCs w:val="20"/>
          <w:highlight w:val="none"/>
        </w:rPr>
      </w:pPr>
      <w:r>
        <w:rPr>
          <w:rFonts w:hint="eastAsia" w:ascii="宋体" w:hAnsi="宋体" w:cs="宋体"/>
          <w:b/>
          <w:color w:val="auto"/>
          <w:sz w:val="30"/>
          <w:szCs w:val="30"/>
          <w:highlight w:val="none"/>
        </w:rPr>
        <w:t>安全</w:t>
      </w:r>
      <w:r>
        <w:rPr>
          <w:rFonts w:hint="eastAsia" w:ascii="宋体" w:hAnsi="宋体" w:cs="宋体"/>
          <w:b/>
          <w:color w:val="auto"/>
          <w:sz w:val="30"/>
          <w:szCs w:val="30"/>
          <w:highlight w:val="none"/>
          <w:lang w:eastAsia="zh-CN"/>
        </w:rPr>
        <w:t>服务</w:t>
      </w:r>
      <w:r>
        <w:rPr>
          <w:rFonts w:hint="eastAsia" w:ascii="宋体" w:hAnsi="宋体" w:cs="宋体"/>
          <w:b/>
          <w:color w:val="auto"/>
          <w:sz w:val="30"/>
          <w:szCs w:val="30"/>
          <w:highlight w:val="none"/>
        </w:rPr>
        <w:t>承诺函</w:t>
      </w:r>
    </w:p>
    <w:p w14:paraId="34740CD9">
      <w:pPr>
        <w:shd w:val="clear"/>
        <w:snapToGrid w:val="0"/>
        <w:spacing w:line="360" w:lineRule="auto"/>
        <w:rPr>
          <w:rFonts w:hint="eastAsia" w:ascii="宋体" w:hAnsi="宋体" w:cs="宋体"/>
          <w:color w:val="auto"/>
          <w:sz w:val="24"/>
          <w:szCs w:val="20"/>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（招标采购单位名称）</w:t>
      </w:r>
    </w:p>
    <w:p w14:paraId="578D6175">
      <w:pPr>
        <w:keepNext w:val="0"/>
        <w:keepLines w:val="0"/>
        <w:pageBreakBefore w:val="0"/>
        <w:widowControl w:val="0"/>
        <w:shd w:val="clear"/>
        <w:kinsoku/>
        <w:wordWrap w:val="0"/>
        <w:overflowPunct/>
        <w:topLinePunct w:val="0"/>
        <w:autoSpaceDE/>
        <w:autoSpaceDN/>
        <w:bidi w:val="0"/>
        <w:adjustRightInd/>
        <w:snapToGrid w:val="0"/>
        <w:spacing w:line="360" w:lineRule="auto"/>
        <w:ind w:firstLine="480" w:firstLineChars="200"/>
        <w:textAlignment w:val="auto"/>
        <w:rPr>
          <w:rFonts w:hint="eastAsia" w:ascii="宋体" w:hAnsi="宋体" w:cs="宋体"/>
          <w:color w:val="auto"/>
          <w:sz w:val="24"/>
          <w:szCs w:val="20"/>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项目的招标公告（项目编号：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（全名）经正式授权并代表投标人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（投标人名称）作出如下承诺：</w:t>
      </w:r>
    </w:p>
    <w:p w14:paraId="2B175FD1">
      <w:pPr>
        <w:shd w:val="clear"/>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1、</w:t>
      </w:r>
      <w:r>
        <w:rPr>
          <w:rFonts w:hint="eastAsia" w:ascii="宋体" w:hAnsi="宋体"/>
          <w:color w:val="auto"/>
          <w:sz w:val="24"/>
          <w:highlight w:val="none"/>
        </w:rPr>
        <w:t>本项目在验收合格前及验收合格后所发生的一切经济、安全及其他责任事故等原因导致的一切伤亡事故及损失均由我公司承担，采购人不承担任何责任及损失。</w:t>
      </w:r>
    </w:p>
    <w:p w14:paraId="30264B2D">
      <w:pPr>
        <w:shd w:val="clear"/>
        <w:snapToGrid w:val="0"/>
        <w:spacing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highlight w:val="none"/>
        </w:rPr>
        <w:t>2、</w:t>
      </w:r>
      <w:r>
        <w:rPr>
          <w:rFonts w:hint="eastAsia" w:ascii="宋体" w:hAnsi="宋体" w:cs="宋体"/>
          <w:color w:val="auto"/>
          <w:sz w:val="24"/>
          <w:szCs w:val="20"/>
          <w:highlight w:val="none"/>
        </w:rPr>
        <w:t>我司承诺会按规定办理相关保险，</w:t>
      </w:r>
      <w:r>
        <w:rPr>
          <w:rFonts w:hint="eastAsia" w:ascii="宋体" w:hAnsi="宋体" w:cs="宋体"/>
          <w:color w:val="auto"/>
          <w:sz w:val="24"/>
          <w:highlight w:val="none"/>
        </w:rPr>
        <w:t>若未按承诺执行，自愿接受停工整顿处理。</w:t>
      </w:r>
    </w:p>
    <w:p w14:paraId="49BF7F31">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3、我司承诺会及时支付农名工工资，不会发生拖欠行为，若未按承诺执行，自愿接受停工整顿处理。</w:t>
      </w:r>
    </w:p>
    <w:p w14:paraId="2EE53D0C">
      <w:pPr>
        <w:shd w:val="clear"/>
        <w:snapToGrid w:val="0"/>
        <w:spacing w:line="360" w:lineRule="auto"/>
        <w:ind w:firstLine="480" w:firstLineChars="200"/>
        <w:rPr>
          <w:rFonts w:hint="eastAsia" w:ascii="宋体" w:hAnsi="宋体" w:cs="宋体"/>
          <w:color w:val="auto"/>
          <w:sz w:val="24"/>
          <w:highlight w:val="none"/>
        </w:rPr>
      </w:pPr>
    </w:p>
    <w:p w14:paraId="3B4EE8DE">
      <w:pPr>
        <w:shd w:val="clear"/>
        <w:snapToGrid w:val="0"/>
        <w:spacing w:line="360" w:lineRule="auto"/>
        <w:rPr>
          <w:rFonts w:hint="eastAsia" w:ascii="宋体" w:hAnsi="宋体" w:cs="宋体"/>
          <w:color w:val="auto"/>
          <w:sz w:val="24"/>
          <w:highlight w:val="none"/>
        </w:rPr>
      </w:pPr>
    </w:p>
    <w:p w14:paraId="6EB514C3">
      <w:pPr>
        <w:shd w:val="clear"/>
        <w:snapToGrid w:val="0"/>
        <w:spacing w:line="360" w:lineRule="auto"/>
        <w:rPr>
          <w:rFonts w:hint="eastAsia" w:ascii="宋体" w:hAnsi="宋体" w:cs="宋体"/>
          <w:color w:val="auto"/>
          <w:sz w:val="24"/>
          <w:highlight w:val="none"/>
        </w:rPr>
      </w:pPr>
    </w:p>
    <w:p w14:paraId="74950C8C">
      <w:pPr>
        <w:shd w:val="clear"/>
        <w:snapToGrid w:val="0"/>
        <w:spacing w:line="360" w:lineRule="auto"/>
        <w:jc w:val="left"/>
        <w:rPr>
          <w:rFonts w:ascii="宋体" w:hAnsi="宋体"/>
          <w:color w:val="auto"/>
          <w:spacing w:val="20"/>
          <w:sz w:val="24"/>
          <w:highlight w:val="none"/>
          <w:u w:val="single"/>
        </w:rPr>
      </w:pPr>
      <w:r>
        <w:rPr>
          <w:rFonts w:hint="eastAsia" w:ascii="宋体" w:hAnsi="宋体"/>
          <w:color w:val="auto"/>
          <w:spacing w:val="20"/>
          <w:sz w:val="24"/>
          <w:highlight w:val="none"/>
        </w:rPr>
        <w:t>投标人全称</w:t>
      </w:r>
      <w:r>
        <w:rPr>
          <w:rFonts w:hint="eastAsia" w:ascii="宋体" w:hAnsi="宋体" w:cs="宋体"/>
          <w:color w:val="auto"/>
          <w:sz w:val="24"/>
          <w:highlight w:val="none"/>
        </w:rPr>
        <w:t>（盖公章或电子签章）</w:t>
      </w:r>
      <w:r>
        <w:rPr>
          <w:rFonts w:hint="eastAsia" w:ascii="宋体" w:hAnsi="宋体"/>
          <w:color w:val="auto"/>
          <w:spacing w:val="20"/>
          <w:sz w:val="24"/>
          <w:highlight w:val="none"/>
        </w:rPr>
        <w:t>：</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r>
        <w:rPr>
          <w:rFonts w:ascii="宋体" w:hAnsi="宋体"/>
          <w:color w:val="auto"/>
          <w:spacing w:val="20"/>
          <w:sz w:val="24"/>
          <w:highlight w:val="none"/>
          <w:u w:val="single"/>
        </w:rPr>
        <w:t xml:space="preserve">    </w:t>
      </w:r>
    </w:p>
    <w:p w14:paraId="4D52CDB0">
      <w:pPr>
        <w:shd w:val="clear"/>
        <w:snapToGrid w:val="0"/>
        <w:spacing w:line="360" w:lineRule="auto"/>
        <w:jc w:val="left"/>
        <w:rPr>
          <w:rFonts w:ascii="宋体" w:hAnsi="宋体"/>
          <w:color w:val="auto"/>
          <w:spacing w:val="20"/>
          <w:sz w:val="24"/>
          <w:highlight w:val="none"/>
          <w:u w:val="single"/>
        </w:rPr>
      </w:pPr>
      <w:r>
        <w:rPr>
          <w:rFonts w:hint="eastAsia" w:ascii="宋体" w:hAnsi="宋体"/>
          <w:color w:val="auto"/>
          <w:spacing w:val="20"/>
          <w:sz w:val="24"/>
          <w:highlight w:val="none"/>
        </w:rPr>
        <w:t>日</w:t>
      </w:r>
      <w:r>
        <w:rPr>
          <w:rFonts w:ascii="宋体" w:hAnsi="宋体"/>
          <w:color w:val="auto"/>
          <w:spacing w:val="20"/>
          <w:sz w:val="24"/>
          <w:highlight w:val="none"/>
        </w:rPr>
        <w:t xml:space="preserve">  </w:t>
      </w:r>
      <w:r>
        <w:rPr>
          <w:rFonts w:hint="eastAsia" w:ascii="宋体" w:hAnsi="宋体"/>
          <w:color w:val="auto"/>
          <w:spacing w:val="20"/>
          <w:sz w:val="24"/>
          <w:highlight w:val="none"/>
        </w:rPr>
        <w:t>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r>
        <w:rPr>
          <w:rFonts w:ascii="宋体" w:hAnsi="宋体"/>
          <w:color w:val="auto"/>
          <w:spacing w:val="20"/>
          <w:sz w:val="24"/>
          <w:highlight w:val="none"/>
          <w:u w:val="single"/>
        </w:rPr>
        <w:t xml:space="preserve">   </w:t>
      </w:r>
    </w:p>
    <w:p w14:paraId="78B1545C">
      <w:pPr>
        <w:shd w:val="clear"/>
        <w:snapToGrid w:val="0"/>
        <w:spacing w:line="360" w:lineRule="auto"/>
        <w:jc w:val="left"/>
        <w:rPr>
          <w:rFonts w:ascii="宋体" w:hAnsi="宋体"/>
          <w:color w:val="auto"/>
          <w:spacing w:val="20"/>
          <w:sz w:val="24"/>
          <w:highlight w:val="none"/>
          <w:u w:val="single"/>
        </w:rPr>
      </w:pPr>
    </w:p>
    <w:p w14:paraId="021646E5">
      <w:pPr>
        <w:shd w:val="clear"/>
        <w:snapToGrid w:val="0"/>
        <w:spacing w:line="360" w:lineRule="auto"/>
        <w:jc w:val="left"/>
        <w:rPr>
          <w:rFonts w:ascii="宋体" w:hAnsi="宋体"/>
          <w:color w:val="auto"/>
          <w:spacing w:val="20"/>
          <w:sz w:val="24"/>
          <w:highlight w:val="none"/>
          <w:u w:val="single"/>
        </w:rPr>
      </w:pPr>
    </w:p>
    <w:p w14:paraId="149EFB2C">
      <w:pPr>
        <w:shd w:val="clear"/>
        <w:snapToGrid w:val="0"/>
        <w:spacing w:line="360" w:lineRule="auto"/>
        <w:jc w:val="left"/>
        <w:rPr>
          <w:rFonts w:ascii="宋体" w:hAnsi="宋体"/>
          <w:color w:val="auto"/>
          <w:spacing w:val="20"/>
          <w:sz w:val="24"/>
          <w:highlight w:val="none"/>
          <w:u w:val="single"/>
        </w:rPr>
      </w:pPr>
    </w:p>
    <w:p w14:paraId="586DB61D">
      <w:pPr>
        <w:shd w:val="clear"/>
        <w:snapToGrid w:val="0"/>
        <w:spacing w:line="360" w:lineRule="auto"/>
        <w:jc w:val="left"/>
        <w:rPr>
          <w:rFonts w:ascii="宋体" w:hAnsi="宋体"/>
          <w:color w:val="auto"/>
          <w:spacing w:val="20"/>
          <w:sz w:val="24"/>
          <w:highlight w:val="none"/>
          <w:u w:val="single"/>
        </w:rPr>
      </w:pPr>
    </w:p>
    <w:p w14:paraId="60D90F8C">
      <w:pPr>
        <w:shd w:val="clear"/>
        <w:snapToGrid w:val="0"/>
        <w:spacing w:line="360" w:lineRule="auto"/>
        <w:jc w:val="left"/>
        <w:rPr>
          <w:rFonts w:ascii="宋体" w:hAnsi="宋体"/>
          <w:color w:val="auto"/>
          <w:spacing w:val="20"/>
          <w:sz w:val="24"/>
          <w:highlight w:val="none"/>
          <w:u w:val="single"/>
        </w:rPr>
      </w:pPr>
    </w:p>
    <w:p w14:paraId="208ADC0E">
      <w:pPr>
        <w:shd w:val="clear"/>
        <w:snapToGrid w:val="0"/>
        <w:spacing w:line="360" w:lineRule="auto"/>
        <w:jc w:val="left"/>
        <w:rPr>
          <w:rFonts w:ascii="宋体" w:hAnsi="宋体"/>
          <w:color w:val="auto"/>
          <w:spacing w:val="20"/>
          <w:sz w:val="24"/>
          <w:highlight w:val="none"/>
          <w:u w:val="single"/>
        </w:rPr>
      </w:pPr>
    </w:p>
    <w:p w14:paraId="00F0EB4D">
      <w:pPr>
        <w:shd w:val="clear"/>
        <w:snapToGrid w:val="0"/>
        <w:spacing w:line="360" w:lineRule="auto"/>
        <w:jc w:val="left"/>
        <w:rPr>
          <w:rFonts w:ascii="宋体" w:hAnsi="宋体"/>
          <w:color w:val="auto"/>
          <w:spacing w:val="20"/>
          <w:sz w:val="24"/>
          <w:highlight w:val="none"/>
          <w:u w:val="single"/>
        </w:rPr>
      </w:pPr>
    </w:p>
    <w:p w14:paraId="4DEE5A78">
      <w:pPr>
        <w:shd w:val="clear"/>
        <w:snapToGrid w:val="0"/>
        <w:spacing w:line="360" w:lineRule="auto"/>
        <w:jc w:val="left"/>
        <w:rPr>
          <w:rFonts w:ascii="宋体" w:hAnsi="宋体"/>
          <w:color w:val="auto"/>
          <w:spacing w:val="20"/>
          <w:sz w:val="24"/>
          <w:highlight w:val="none"/>
          <w:u w:val="single"/>
        </w:rPr>
      </w:pPr>
    </w:p>
    <w:p w14:paraId="3203E17E">
      <w:pPr>
        <w:shd w:val="clear"/>
        <w:snapToGrid w:val="0"/>
        <w:spacing w:line="360" w:lineRule="auto"/>
        <w:jc w:val="left"/>
        <w:rPr>
          <w:rFonts w:ascii="宋体" w:hAnsi="宋体"/>
          <w:color w:val="auto"/>
          <w:spacing w:val="20"/>
          <w:sz w:val="24"/>
          <w:highlight w:val="none"/>
          <w:u w:val="single"/>
        </w:rPr>
      </w:pPr>
    </w:p>
    <w:p w14:paraId="72A4E1C9">
      <w:pPr>
        <w:shd w:val="clear"/>
        <w:snapToGrid w:val="0"/>
        <w:spacing w:line="360" w:lineRule="auto"/>
        <w:jc w:val="left"/>
        <w:rPr>
          <w:rFonts w:ascii="宋体" w:hAnsi="宋体"/>
          <w:color w:val="auto"/>
          <w:spacing w:val="20"/>
          <w:sz w:val="24"/>
          <w:highlight w:val="none"/>
          <w:u w:val="single"/>
        </w:rPr>
      </w:pPr>
    </w:p>
    <w:p w14:paraId="7D35C77B">
      <w:pPr>
        <w:shd w:val="clear"/>
        <w:snapToGrid w:val="0"/>
        <w:spacing w:line="360" w:lineRule="auto"/>
        <w:jc w:val="left"/>
        <w:rPr>
          <w:rFonts w:hint="eastAsia" w:ascii="宋体" w:hAnsi="宋体" w:eastAsia="宋体" w:cs="宋体"/>
          <w:b w:val="0"/>
          <w:bCs w:val="0"/>
          <w:color w:val="auto"/>
          <w:sz w:val="24"/>
          <w:szCs w:val="24"/>
          <w:highlight w:val="none"/>
        </w:rPr>
      </w:pPr>
    </w:p>
    <w:p w14:paraId="0240A0CD">
      <w:pPr>
        <w:shd w:val="clear"/>
        <w:snapToGrid w:val="0"/>
        <w:spacing w:line="360" w:lineRule="auto"/>
        <w:jc w:val="left"/>
        <w:rPr>
          <w:rFonts w:hint="eastAsia" w:ascii="宋体" w:hAnsi="宋体" w:eastAsia="宋体" w:cs="宋体"/>
          <w:b w:val="0"/>
          <w:bCs w:val="0"/>
          <w:color w:val="auto"/>
          <w:sz w:val="24"/>
          <w:szCs w:val="24"/>
          <w:highlight w:val="none"/>
        </w:rPr>
      </w:pPr>
    </w:p>
    <w:p w14:paraId="1894F821">
      <w:pPr>
        <w:shd w:val="clear"/>
        <w:snapToGrid w:val="0"/>
        <w:spacing w:line="360" w:lineRule="auto"/>
        <w:jc w:val="left"/>
        <w:rPr>
          <w:rFonts w:hint="eastAsia" w:ascii="宋体" w:hAnsi="宋体" w:eastAsia="宋体" w:cs="宋体"/>
          <w:b w:val="0"/>
          <w:bCs w:val="0"/>
          <w:color w:val="auto"/>
          <w:sz w:val="24"/>
          <w:szCs w:val="24"/>
          <w:highlight w:val="none"/>
        </w:rPr>
      </w:pPr>
    </w:p>
    <w:p w14:paraId="7F3D368F">
      <w:pPr>
        <w:shd w:val="clear"/>
        <w:snapToGrid w:val="0"/>
        <w:spacing w:line="360" w:lineRule="auto"/>
        <w:jc w:val="left"/>
        <w:rPr>
          <w:rFonts w:hint="eastAsia" w:ascii="宋体" w:hAnsi="宋体" w:eastAsia="宋体" w:cs="宋体"/>
          <w:b w:val="0"/>
          <w:bCs w:val="0"/>
          <w:color w:val="auto"/>
          <w:sz w:val="24"/>
          <w:szCs w:val="24"/>
          <w:highlight w:val="none"/>
        </w:rPr>
      </w:pPr>
    </w:p>
    <w:p w14:paraId="02010E15">
      <w:pPr>
        <w:shd w:val="clear"/>
        <w:snapToGrid w:val="0"/>
        <w:spacing w:before="120" w:beforeLines="50" w:after="50" w:line="276" w:lineRule="auto"/>
        <w:rPr>
          <w:rFonts w:hint="default" w:ascii="宋体" w:hAnsi="宋体" w:eastAsia="宋体" w:cs="宋体"/>
          <w:b/>
          <w:bCs w:val="0"/>
          <w:color w:val="auto"/>
          <w:sz w:val="24"/>
          <w:szCs w:val="22"/>
          <w:highlight w:val="none"/>
          <w:lang w:val="en-US" w:eastAsia="zh-CN"/>
        </w:rPr>
      </w:pPr>
      <w:r>
        <w:rPr>
          <w:rFonts w:hint="eastAsia" w:ascii="宋体" w:hAnsi="宋体" w:cs="宋体"/>
          <w:b/>
          <w:bCs w:val="0"/>
          <w:color w:val="auto"/>
          <w:sz w:val="24"/>
          <w:highlight w:val="none"/>
        </w:rPr>
        <w:t>国有企业采购活动现</w:t>
      </w:r>
      <w:r>
        <w:rPr>
          <w:rFonts w:hint="eastAsia" w:ascii="宋体" w:hAnsi="宋体" w:cs="宋体"/>
          <w:b/>
          <w:bCs w:val="0"/>
          <w:color w:val="auto"/>
          <w:sz w:val="24"/>
          <w:szCs w:val="22"/>
          <w:highlight w:val="none"/>
        </w:rPr>
        <w:t>场确认声明书</w:t>
      </w:r>
      <w:r>
        <w:rPr>
          <w:rFonts w:hint="eastAsia" w:ascii="宋体" w:hAnsi="宋体" w:cs="宋体"/>
          <w:b/>
          <w:bCs w:val="0"/>
          <w:color w:val="auto"/>
          <w:sz w:val="24"/>
          <w:szCs w:val="22"/>
          <w:highlight w:val="none"/>
          <w:lang w:val="en-US" w:eastAsia="zh-CN"/>
        </w:rPr>
        <w:t>:</w:t>
      </w:r>
    </w:p>
    <w:p w14:paraId="4D27B974">
      <w:pPr>
        <w:shd w:val="clear"/>
        <w:snapToGrid w:val="0"/>
        <w:spacing w:before="120" w:beforeLines="50" w:after="50" w:line="276" w:lineRule="auto"/>
        <w:ind w:firstLine="2530" w:firstLineChars="9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国有企业采购活动现场确认声明书</w:t>
      </w:r>
    </w:p>
    <w:p w14:paraId="2C658435">
      <w:pPr>
        <w:shd w:val="clear"/>
        <w:snapToGrid w:val="0"/>
        <w:spacing w:before="120" w:beforeLines="50" w:after="50" w:line="276" w:lineRule="auto"/>
        <w:rPr>
          <w:rFonts w:hint="eastAsia" w:ascii="宋体" w:hAnsi="宋体" w:cs="宋体"/>
          <w:color w:val="auto"/>
          <w:sz w:val="24"/>
          <w:szCs w:val="22"/>
          <w:highlight w:val="none"/>
        </w:rPr>
      </w:pPr>
      <w:r>
        <w:rPr>
          <w:rFonts w:hint="eastAsia" w:ascii="宋体" w:hAnsi="宋体" w:cs="宋体"/>
          <w:color w:val="auto"/>
          <w:sz w:val="24"/>
          <w:szCs w:val="22"/>
          <w:highlight w:val="none"/>
          <w:u w:val="single"/>
        </w:rPr>
        <w:t>东阳耀辉工程咨询有限公司</w:t>
      </w:r>
      <w:r>
        <w:rPr>
          <w:rFonts w:hint="eastAsia" w:ascii="宋体" w:hAnsi="宋体" w:cs="宋体"/>
          <w:color w:val="auto"/>
          <w:sz w:val="24"/>
          <w:szCs w:val="22"/>
          <w:highlight w:val="none"/>
        </w:rPr>
        <w:t>：</w:t>
      </w:r>
    </w:p>
    <w:p w14:paraId="1003EF75">
      <w:pPr>
        <w:shd w:val="clear"/>
        <w:snapToGrid w:val="0"/>
        <w:spacing w:before="120" w:beforeLines="50" w:after="50" w:line="276" w:lineRule="auto"/>
        <w:ind w:firstLine="720" w:firstLineChars="300"/>
        <w:rPr>
          <w:rFonts w:hint="eastAsia" w:ascii="宋体" w:hAnsi="宋体" w:cs="宋体"/>
          <w:color w:val="auto"/>
          <w:sz w:val="24"/>
          <w:highlight w:val="none"/>
        </w:rPr>
      </w:pPr>
      <w:r>
        <w:rPr>
          <w:rFonts w:hint="eastAsia" w:ascii="宋体" w:hAnsi="宋体" w:cs="宋体"/>
          <w:color w:val="auto"/>
          <w:sz w:val="24"/>
          <w:highlight w:val="none"/>
        </w:rPr>
        <w:t>本人</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（授权代表姓名），经由（单位）</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（法定代表人姓名）合法授权参加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）国有企业采购活动．经与本单位法人代表（负责人）联系确认，现就有关公平竞争事项郑重声明如下：</w:t>
      </w:r>
    </w:p>
    <w:p w14:paraId="4B6B2420">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一、本单位与采购人之间口不存在利害关系口存在下列利害关系：</w:t>
      </w:r>
    </w:p>
    <w:p w14:paraId="30C8FE67">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A．投资关系</w:t>
      </w:r>
      <w:r>
        <w:rPr>
          <w:rFonts w:hint="eastAsia" w:ascii="宋体" w:hAnsi="宋体" w:cs="宋体"/>
          <w:color w:val="auto"/>
          <w:sz w:val="24"/>
          <w:highlight w:val="none"/>
        </w:rPr>
        <w:tab/>
      </w:r>
      <w:r>
        <w:rPr>
          <w:rFonts w:hint="eastAsia" w:ascii="宋体" w:hAnsi="宋体" w:cs="宋体"/>
          <w:color w:val="auto"/>
          <w:sz w:val="24"/>
          <w:highlight w:val="none"/>
        </w:rPr>
        <w:t>B．行政隶属关系</w:t>
      </w:r>
      <w:r>
        <w:rPr>
          <w:rFonts w:hint="eastAsia" w:ascii="宋体" w:hAnsi="宋体" w:cs="宋体"/>
          <w:color w:val="auto"/>
          <w:sz w:val="24"/>
          <w:highlight w:val="none"/>
        </w:rPr>
        <w:tab/>
      </w:r>
      <w:r>
        <w:rPr>
          <w:rFonts w:hint="eastAsia" w:ascii="宋体" w:hAnsi="宋体" w:cs="宋体"/>
          <w:color w:val="auto"/>
          <w:sz w:val="24"/>
          <w:highlight w:val="none"/>
        </w:rPr>
        <w:t>C．业务指导关系  D．其他可能影响采购公正的利害关系（如有，请如实说明）。</w:t>
      </w:r>
    </w:p>
    <w:p w14:paraId="459F9407">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二、现己清楚知道参加本项目采购活动的其他所有供应商名称，本单位 口与其他所有供应商之间均不存在利害关系 口与</w:t>
      </w:r>
      <w:r>
        <w:rPr>
          <w:rFonts w:hint="eastAsia" w:ascii="宋体" w:hAnsi="宋体" w:cs="宋体"/>
          <w:color w:val="auto"/>
          <w:sz w:val="24"/>
          <w:highlight w:val="none"/>
          <w:u w:val="single"/>
        </w:rPr>
        <w:tab/>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（供应商名称）之间存在下列利害关系:</w:t>
      </w:r>
    </w:p>
    <w:p w14:paraId="7224D593">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A．法定代表人或负责人或实际控制人是同一人</w:t>
      </w:r>
    </w:p>
    <w:p w14:paraId="2D550A3C">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B．法定代表人或负责人或实际控制人是夫妻关系</w:t>
      </w:r>
    </w:p>
    <w:p w14:paraId="43E03511">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C.法定代表人或负责人或实际控制人是直系血亲关系</w:t>
      </w:r>
    </w:p>
    <w:p w14:paraId="0489DDB7">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D.法定代表人或负责人或实际控制人存在三代以内旁系血亲关系</w:t>
      </w:r>
    </w:p>
    <w:p w14:paraId="1EC4AADE">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E．法定代表人或负责人或实际控制人存在近姻亲关系</w:t>
      </w:r>
    </w:p>
    <w:p w14:paraId="212435EF">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F．法定代表人或负责人或实际控制人存在股份控制或实际控制关系</w:t>
      </w:r>
    </w:p>
    <w:p w14:paraId="56412621">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G．存在共同直接或间接投资设立子公司、联营企业和合营企业情况</w:t>
      </w:r>
    </w:p>
    <w:p w14:paraId="26F0EF4D">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H.存在分级代理或代销关系、同一生产制造商关系、管理关系、重要业务（占主昔业务收入50％以上）或重要财务往来关系（如融资）等其他实质性控制关系</w:t>
      </w:r>
    </w:p>
    <w:p w14:paraId="582629A7">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I.其他利害关系情况</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A249887">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三、现己清楚知道并严格遵守国有企业采购法律法规和现场纪律。</w:t>
      </w:r>
    </w:p>
    <w:p w14:paraId="754F300F">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四、我发现</w:t>
      </w:r>
      <w:r>
        <w:rPr>
          <w:rFonts w:hint="eastAsia" w:ascii="宋体" w:hAnsi="宋体" w:cs="宋体"/>
          <w:color w:val="auto"/>
          <w:sz w:val="24"/>
          <w:highlight w:val="none"/>
          <w:u w:val="single"/>
        </w:rPr>
        <w:tab/>
      </w:r>
      <w:r>
        <w:rPr>
          <w:rFonts w:hint="eastAsia" w:ascii="宋体" w:hAnsi="宋体" w:cs="宋体"/>
          <w:color w:val="auto"/>
          <w:sz w:val="24"/>
          <w:highlight w:val="none"/>
        </w:rPr>
        <w:t>供应商之间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存在或可能存在上述第二条第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项利害关系。</w:t>
      </w:r>
    </w:p>
    <w:p w14:paraId="059D2175">
      <w:pPr>
        <w:shd w:val="clear"/>
        <w:snapToGrid w:val="0"/>
        <w:spacing w:before="120" w:beforeLines="50" w:after="50" w:line="27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五、经检查确认所有投标人投标文件 口 不存在密封包装问题 口 存在密封包装问题（具体指出）。</w:t>
      </w:r>
    </w:p>
    <w:p w14:paraId="477626D5">
      <w:pPr>
        <w:shd w:val="clear"/>
        <w:snapToGrid w:val="0"/>
        <w:spacing w:before="120" w:beforeLines="50" w:after="50" w:line="276" w:lineRule="auto"/>
        <w:rPr>
          <w:rFonts w:hint="eastAsia" w:ascii="宋体" w:hAnsi="宋体" w:cs="宋体"/>
          <w:color w:val="auto"/>
          <w:sz w:val="24"/>
          <w:highlight w:val="none"/>
        </w:rPr>
      </w:pPr>
    </w:p>
    <w:p w14:paraId="1CAE6CE1">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637E8B11">
      <w:pPr>
        <w:shd w:val="clear"/>
        <w:snapToGrid w:val="0"/>
        <w:spacing w:line="360" w:lineRule="auto"/>
        <w:jc w:val="left"/>
        <w:rPr>
          <w:rFonts w:hint="eastAsia" w:ascii="宋体" w:hAnsi="宋体"/>
          <w:color w:val="auto"/>
          <w:spacing w:val="20"/>
          <w:sz w:val="24"/>
          <w:highlight w:val="none"/>
          <w:u w:val="single"/>
        </w:rPr>
      </w:pPr>
      <w:r>
        <w:rPr>
          <w:rFonts w:hint="eastAsia" w:ascii="宋体" w:hAnsi="宋体" w:cs="宋体"/>
          <w:color w:val="auto"/>
          <w:spacing w:val="20"/>
          <w:sz w:val="24"/>
          <w:highlight w:val="none"/>
        </w:rPr>
        <w:t>日  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3894EEAF">
      <w:pPr>
        <w:shd w:val="clear"/>
        <w:snapToGrid w:val="0"/>
        <w:spacing w:line="360" w:lineRule="auto"/>
        <w:jc w:val="left"/>
        <w:rPr>
          <w:rFonts w:hint="eastAsia" w:ascii="宋体" w:hAnsi="宋体"/>
          <w:color w:val="auto"/>
          <w:spacing w:val="20"/>
          <w:sz w:val="24"/>
          <w:highlight w:val="none"/>
          <w:u w:val="single"/>
        </w:rPr>
      </w:pPr>
    </w:p>
    <w:p w14:paraId="699335AB">
      <w:pPr>
        <w:shd w:val="clear"/>
        <w:snapToGrid w:val="0"/>
        <w:spacing w:line="360" w:lineRule="auto"/>
        <w:jc w:val="left"/>
        <w:rPr>
          <w:rFonts w:hint="eastAsia" w:ascii="宋体" w:hAnsi="宋体"/>
          <w:color w:val="auto"/>
          <w:spacing w:val="20"/>
          <w:sz w:val="24"/>
          <w:highlight w:val="none"/>
          <w:u w:val="single"/>
        </w:rPr>
      </w:pPr>
    </w:p>
    <w:p w14:paraId="708D0BAA">
      <w:pPr>
        <w:shd w:val="clear"/>
        <w:snapToGrid w:val="0"/>
        <w:spacing w:line="360" w:lineRule="auto"/>
        <w:jc w:val="left"/>
        <w:rPr>
          <w:rFonts w:hint="eastAsia" w:ascii="宋体" w:hAnsi="宋体"/>
          <w:b/>
          <w:bCs/>
          <w:color w:val="auto"/>
          <w:sz w:val="24"/>
          <w:highlight w:val="none"/>
        </w:rPr>
      </w:pPr>
    </w:p>
    <w:p w14:paraId="24256F03">
      <w:pPr>
        <w:shd w:val="clear"/>
        <w:snapToGrid w:val="0"/>
        <w:spacing w:line="360" w:lineRule="auto"/>
        <w:jc w:val="left"/>
        <w:rPr>
          <w:rFonts w:hint="eastAsia" w:ascii="仿宋" w:hAnsi="仿宋" w:eastAsia="宋体" w:cs="仿宋"/>
          <w:b/>
          <w:bCs/>
          <w:color w:val="auto"/>
          <w:sz w:val="32"/>
          <w:szCs w:val="32"/>
          <w:highlight w:val="none"/>
          <w:lang w:val="en-US" w:eastAsia="zh-CN"/>
        </w:rPr>
      </w:pPr>
      <w:r>
        <w:rPr>
          <w:rFonts w:hint="eastAsia" w:ascii="宋体" w:hAnsi="宋体"/>
          <w:b/>
          <w:bCs/>
          <w:color w:val="auto"/>
          <w:sz w:val="24"/>
          <w:highlight w:val="none"/>
        </w:rPr>
        <w:t>国有企业</w:t>
      </w:r>
      <w:r>
        <w:rPr>
          <w:rFonts w:hint="eastAsia" w:ascii="宋体" w:hAnsi="宋体" w:cs="宋体"/>
          <w:b/>
          <w:bCs/>
          <w:color w:val="auto"/>
          <w:sz w:val="24"/>
          <w:szCs w:val="32"/>
          <w:highlight w:val="none"/>
          <w:lang w:val="zh-CN"/>
        </w:rPr>
        <w:t>采购供应商廉洁自律承诺书</w:t>
      </w:r>
      <w:r>
        <w:rPr>
          <w:rFonts w:hint="eastAsia" w:ascii="宋体" w:hAnsi="宋体" w:cs="宋体"/>
          <w:b/>
          <w:bCs/>
          <w:color w:val="auto"/>
          <w:sz w:val="24"/>
          <w:szCs w:val="32"/>
          <w:highlight w:val="none"/>
          <w:lang w:val="en-US" w:eastAsia="zh-CN"/>
        </w:rPr>
        <w:t>:</w:t>
      </w:r>
    </w:p>
    <w:p w14:paraId="4AF44C5B">
      <w:pPr>
        <w:shd w:val="clear"/>
        <w:snapToGrid w:val="0"/>
        <w:spacing w:before="120" w:beforeLines="50" w:after="50" w:line="276" w:lineRule="auto"/>
        <w:ind w:firstLine="2530" w:firstLineChars="9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国有企业</w:t>
      </w:r>
      <w:r>
        <w:rPr>
          <w:rFonts w:hint="eastAsia" w:ascii="宋体" w:hAnsi="宋体" w:cs="宋体"/>
          <w:b/>
          <w:bCs/>
          <w:color w:val="auto"/>
          <w:sz w:val="28"/>
          <w:szCs w:val="28"/>
          <w:highlight w:val="none"/>
          <w:lang w:val="zh-CN"/>
        </w:rPr>
        <w:t>采购供应商廉洁自律承诺书</w:t>
      </w:r>
    </w:p>
    <w:p w14:paraId="028AFE00">
      <w:pPr>
        <w:shd w:val="clear"/>
        <w:snapToGrid w:val="0"/>
        <w:spacing w:line="360" w:lineRule="auto"/>
        <w:rPr>
          <w:rFonts w:hint="eastAsia" w:ascii="仿宋" w:hAnsi="仿宋" w:eastAsia="仿宋" w:cs="仿宋"/>
          <w:color w:val="auto"/>
          <w:sz w:val="24"/>
          <w:highlight w:val="none"/>
        </w:rPr>
      </w:pPr>
    </w:p>
    <w:p w14:paraId="1ABAA05E">
      <w:pPr>
        <w:pStyle w:val="28"/>
        <w:shd w:val="clear"/>
        <w:spacing w:before="0" w:beforeAutospacing="0" w:after="0" w:afterAutospacing="0" w:line="360" w:lineRule="auto"/>
        <w:jc w:val="both"/>
        <w:rPr>
          <w:rFonts w:hint="eastAsia"/>
          <w:color w:val="auto"/>
          <w:kern w:val="2"/>
          <w:highlight w:val="none"/>
        </w:rPr>
      </w:pPr>
      <w:r>
        <w:rPr>
          <w:rFonts w:hint="eastAsia"/>
          <w:color w:val="auto"/>
          <w:highlight w:val="none"/>
        </w:rPr>
        <w:t>致：</w:t>
      </w:r>
      <w:r>
        <w:rPr>
          <w:rFonts w:hint="eastAsia"/>
          <w:color w:val="auto"/>
          <w:highlight w:val="none"/>
          <w:u w:val="single"/>
        </w:rPr>
        <w:t xml:space="preserve">              </w:t>
      </w:r>
      <w:r>
        <w:rPr>
          <w:rFonts w:hint="eastAsia"/>
          <w:color w:val="auto"/>
          <w:kern w:val="2"/>
          <w:highlight w:val="none"/>
        </w:rPr>
        <w:t>（采购人）、（采购代理机构）</w:t>
      </w:r>
    </w:p>
    <w:p w14:paraId="711B6B86">
      <w:pPr>
        <w:pStyle w:val="28"/>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rPr>
        <w:t>我方参与</w:t>
      </w:r>
      <w:r>
        <w:rPr>
          <w:rFonts w:hint="eastAsia"/>
          <w:color w:val="auto"/>
          <w:highlight w:val="none"/>
          <w:u w:val="single"/>
        </w:rPr>
        <w:t xml:space="preserve">              </w:t>
      </w:r>
      <w:r>
        <w:rPr>
          <w:rFonts w:hint="eastAsia"/>
          <w:color w:val="auto"/>
          <w:kern w:val="2"/>
          <w:highlight w:val="none"/>
        </w:rPr>
        <w:t>项目【项目编号：</w:t>
      </w:r>
      <w:r>
        <w:rPr>
          <w:rFonts w:hint="eastAsia"/>
          <w:color w:val="auto"/>
          <w:highlight w:val="none"/>
          <w:u w:val="single"/>
        </w:rPr>
        <w:t xml:space="preserve">             </w:t>
      </w:r>
      <w:r>
        <w:rPr>
          <w:rFonts w:hint="eastAsia"/>
          <w:color w:val="auto"/>
          <w:kern w:val="2"/>
          <w:highlight w:val="none"/>
        </w:rPr>
        <w:t>】采购活动</w:t>
      </w:r>
      <w:r>
        <w:rPr>
          <w:rFonts w:hint="eastAsia"/>
          <w:color w:val="auto"/>
          <w:kern w:val="2"/>
          <w:highlight w:val="none"/>
          <w:lang w:val="zh-CN"/>
        </w:rPr>
        <w:t>。在这次</w:t>
      </w:r>
    </w:p>
    <w:p w14:paraId="5BA7A14A">
      <w:pPr>
        <w:pStyle w:val="28"/>
        <w:shd w:val="clear"/>
        <w:spacing w:before="0" w:beforeAutospacing="0" w:after="0" w:afterAutospacing="0" w:line="360" w:lineRule="auto"/>
        <w:jc w:val="both"/>
        <w:rPr>
          <w:rFonts w:hint="eastAsia"/>
          <w:color w:val="auto"/>
          <w:kern w:val="2"/>
          <w:highlight w:val="none"/>
          <w:lang w:val="zh-CN"/>
        </w:rPr>
      </w:pPr>
      <w:r>
        <w:rPr>
          <w:rFonts w:hint="eastAsia"/>
          <w:color w:val="auto"/>
          <w:kern w:val="2"/>
          <w:highlight w:val="none"/>
          <w:lang w:val="zh-CN"/>
        </w:rPr>
        <w:t>投标过程中和中标后，我们将严格遵守国家法律法规要求，并郑重承诺：</w:t>
      </w:r>
    </w:p>
    <w:p w14:paraId="621C32A2">
      <w:pPr>
        <w:pStyle w:val="28"/>
        <w:numPr>
          <w:ilvl w:val="0"/>
          <w:numId w:val="6"/>
        </w:numPr>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lang w:val="zh-CN"/>
        </w:rPr>
        <w:t>不向项目有关人员及部门赠送礼金礼物、有价证券、回扣以及中介费、介绍</w:t>
      </w:r>
    </w:p>
    <w:p w14:paraId="6F86FBF3">
      <w:pPr>
        <w:pStyle w:val="28"/>
        <w:shd w:val="clear"/>
        <w:spacing w:before="0" w:beforeAutospacing="0" w:after="0" w:afterAutospacing="0" w:line="360" w:lineRule="auto"/>
        <w:jc w:val="both"/>
        <w:rPr>
          <w:rFonts w:hint="eastAsia"/>
          <w:color w:val="auto"/>
          <w:kern w:val="2"/>
          <w:highlight w:val="none"/>
          <w:lang w:val="zh-CN"/>
        </w:rPr>
      </w:pPr>
      <w:r>
        <w:rPr>
          <w:rFonts w:hint="eastAsia"/>
          <w:color w:val="auto"/>
          <w:kern w:val="2"/>
          <w:highlight w:val="none"/>
          <w:lang w:val="zh-CN"/>
        </w:rPr>
        <w:t xml:space="preserve">费、咨询费等好处费； </w:t>
      </w:r>
    </w:p>
    <w:p w14:paraId="1A70E970">
      <w:pPr>
        <w:pStyle w:val="28"/>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lang w:val="zh-CN"/>
        </w:rPr>
        <w:t xml:space="preserve">二、不为项目有关人员及部门报销应由你方单位或个人支付的费用； </w:t>
      </w:r>
    </w:p>
    <w:p w14:paraId="43685591">
      <w:pPr>
        <w:pStyle w:val="28"/>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lang w:val="zh-CN"/>
        </w:rPr>
        <w:t xml:space="preserve">三、不向项目有关人员及部门提供有可能影响公正的宴请和健身娱乐等活动； </w:t>
      </w:r>
    </w:p>
    <w:p w14:paraId="55141454">
      <w:pPr>
        <w:pStyle w:val="28"/>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lang w:val="zh-CN"/>
        </w:rPr>
        <w:t>四、不为项目有关人员及部门出国（境）、旅游等提供方便；</w:t>
      </w:r>
    </w:p>
    <w:p w14:paraId="38676411">
      <w:pPr>
        <w:pStyle w:val="28"/>
        <w:shd w:val="clear"/>
        <w:spacing w:before="0" w:beforeAutospacing="0" w:after="0" w:afterAutospacing="0" w:line="360" w:lineRule="auto"/>
        <w:ind w:left="480"/>
        <w:jc w:val="both"/>
        <w:rPr>
          <w:rFonts w:hint="eastAsia"/>
          <w:color w:val="auto"/>
          <w:kern w:val="2"/>
          <w:highlight w:val="none"/>
          <w:lang w:val="zh-CN"/>
        </w:rPr>
      </w:pPr>
      <w:r>
        <w:rPr>
          <w:rFonts w:hint="eastAsia"/>
          <w:color w:val="auto"/>
          <w:kern w:val="2"/>
          <w:highlight w:val="none"/>
          <w:lang w:val="zh-CN"/>
        </w:rPr>
        <w:t>五、不为项目有关人员个人装修住房、婚丧嫁娶、配偶子女工作安排等提供</w:t>
      </w:r>
    </w:p>
    <w:p w14:paraId="2635B994">
      <w:pPr>
        <w:pStyle w:val="28"/>
        <w:shd w:val="clear"/>
        <w:spacing w:before="0" w:beforeAutospacing="0" w:after="0" w:afterAutospacing="0" w:line="360" w:lineRule="auto"/>
        <w:jc w:val="both"/>
        <w:rPr>
          <w:rFonts w:hint="eastAsia"/>
          <w:color w:val="auto"/>
          <w:kern w:val="2"/>
          <w:highlight w:val="none"/>
          <w:lang w:val="zh-CN"/>
        </w:rPr>
      </w:pPr>
      <w:r>
        <w:rPr>
          <w:rFonts w:hint="eastAsia"/>
          <w:color w:val="auto"/>
          <w:kern w:val="2"/>
          <w:highlight w:val="none"/>
          <w:lang w:val="zh-CN"/>
        </w:rPr>
        <w:t>好处；</w:t>
      </w:r>
    </w:p>
    <w:p w14:paraId="26DFDF95">
      <w:pPr>
        <w:shd w:val="clear"/>
        <w:snapToGri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eastAsia="zh-CN"/>
        </w:rPr>
        <w:t>六、</w:t>
      </w:r>
      <w:r>
        <w:rPr>
          <w:rFonts w:hint="eastAsia" w:ascii="宋体" w:hAnsi="宋体" w:cs="宋体"/>
          <w:color w:val="auto"/>
          <w:sz w:val="24"/>
          <w:highlight w:val="none"/>
          <w:lang w:val="zh-CN"/>
        </w:rPr>
        <w:t>严格遵守《中华人民共和国政府采购法》《中华人民共和国招标投标法》《中</w:t>
      </w:r>
    </w:p>
    <w:p w14:paraId="3643CC40">
      <w:pPr>
        <w:shd w:val="clear"/>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华人民共和国民法典》《东阳市国有企业采购管理办法（202</w:t>
      </w:r>
      <w:r>
        <w:rPr>
          <w:rFonts w:hint="eastAsia" w:ascii="宋体" w:hAnsi="宋体" w:cs="宋体"/>
          <w:color w:val="auto"/>
          <w:sz w:val="24"/>
          <w:highlight w:val="none"/>
          <w:lang w:val="en-US" w:eastAsia="zh-CN"/>
        </w:rPr>
        <w:t>0</w:t>
      </w:r>
      <w:r>
        <w:rPr>
          <w:rFonts w:hint="eastAsia" w:ascii="宋体" w:hAnsi="宋体" w:cs="宋体"/>
          <w:color w:val="auto"/>
          <w:sz w:val="24"/>
          <w:highlight w:val="none"/>
          <w:lang w:val="zh-CN"/>
        </w:rPr>
        <w:t xml:space="preserve">年修订）》等法律法规，诚实守信，合法经营，坚决抵制各种违法违纪行为。 </w:t>
      </w:r>
    </w:p>
    <w:p w14:paraId="38FCBF2A">
      <w:pPr>
        <w:shd w:val="clear"/>
        <w:snapToGri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如违反上述承诺，你</w:t>
      </w:r>
      <w:r>
        <w:rPr>
          <w:rFonts w:hint="eastAsia" w:ascii="宋体" w:hAnsi="宋体" w:cs="宋体"/>
          <w:color w:val="auto"/>
          <w:sz w:val="24"/>
          <w:highlight w:val="none"/>
        </w:rPr>
        <w:t>单位</w:t>
      </w:r>
      <w:r>
        <w:rPr>
          <w:rFonts w:hint="eastAsia" w:ascii="宋体" w:hAnsi="宋体" w:cs="宋体"/>
          <w:color w:val="auto"/>
          <w:sz w:val="24"/>
          <w:highlight w:val="none"/>
          <w:lang w:val="zh-CN"/>
        </w:rPr>
        <w:t>有权立即取消我单位投标、中标或在建项目的建设资格，</w:t>
      </w:r>
    </w:p>
    <w:p w14:paraId="2E99DA5F">
      <w:pPr>
        <w:shd w:val="clear"/>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有权拒绝我单位在一定时期内进入你</w:t>
      </w:r>
      <w:r>
        <w:rPr>
          <w:rFonts w:hint="eastAsia" w:ascii="宋体" w:hAnsi="宋体" w:cs="宋体"/>
          <w:color w:val="auto"/>
          <w:sz w:val="24"/>
          <w:highlight w:val="none"/>
        </w:rPr>
        <w:t>单位</w:t>
      </w:r>
      <w:r>
        <w:rPr>
          <w:rFonts w:hint="eastAsia" w:ascii="宋体" w:hAnsi="宋体" w:cs="宋体"/>
          <w:color w:val="auto"/>
          <w:sz w:val="24"/>
          <w:highlight w:val="none"/>
          <w:lang w:val="zh-CN"/>
        </w:rPr>
        <w:t>进行项目建设或其他经营活动，并通报市财政局。由此引起的相应损失均由我单位承担。</w:t>
      </w:r>
    </w:p>
    <w:p w14:paraId="704AF42B">
      <w:pPr>
        <w:pStyle w:val="28"/>
        <w:shd w:val="clear"/>
        <w:spacing w:before="0" w:beforeAutospacing="0" w:after="0" w:afterAutospacing="0" w:line="360" w:lineRule="auto"/>
        <w:ind w:left="480"/>
        <w:jc w:val="both"/>
        <w:rPr>
          <w:rFonts w:hint="eastAsia"/>
          <w:color w:val="auto"/>
          <w:kern w:val="2"/>
          <w:highlight w:val="none"/>
          <w:lang w:val="zh-CN"/>
        </w:rPr>
      </w:pPr>
    </w:p>
    <w:p w14:paraId="21F340BA">
      <w:pPr>
        <w:pStyle w:val="28"/>
        <w:shd w:val="clear"/>
        <w:spacing w:before="0" w:beforeAutospacing="0" w:after="0" w:afterAutospacing="0" w:line="360" w:lineRule="auto"/>
        <w:ind w:left="480"/>
        <w:jc w:val="both"/>
        <w:rPr>
          <w:rFonts w:hint="eastAsia"/>
          <w:color w:val="auto"/>
          <w:kern w:val="2"/>
          <w:highlight w:val="none"/>
          <w:lang w:val="zh-CN"/>
        </w:rPr>
      </w:pPr>
    </w:p>
    <w:p w14:paraId="01F2DE86">
      <w:pPr>
        <w:pStyle w:val="28"/>
        <w:shd w:val="clear"/>
        <w:spacing w:before="0" w:beforeAutospacing="0" w:after="0" w:afterAutospacing="0" w:line="360" w:lineRule="auto"/>
        <w:ind w:left="480"/>
        <w:jc w:val="both"/>
        <w:rPr>
          <w:rFonts w:hint="eastAsia"/>
          <w:color w:val="auto"/>
          <w:kern w:val="2"/>
          <w:highlight w:val="none"/>
          <w:lang w:val="zh-CN"/>
        </w:rPr>
      </w:pPr>
    </w:p>
    <w:p w14:paraId="0102AC3C">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25136684">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ascii="宋体" w:hAnsi="宋体"/>
          <w:color w:val="auto"/>
          <w:spacing w:val="20"/>
          <w:sz w:val="24"/>
          <w:highlight w:val="none"/>
          <w:u w:val="single"/>
        </w:rPr>
        <w:t xml:space="preserve">    </w:t>
      </w:r>
      <w:r>
        <w:rPr>
          <w:rFonts w:hint="eastAsia" w:ascii="宋体" w:hAnsi="宋体"/>
          <w:color w:val="auto"/>
          <w:spacing w:val="20"/>
          <w:sz w:val="24"/>
          <w:highlight w:val="none"/>
          <w:u w:val="single"/>
        </w:rPr>
        <w:t xml:space="preserve">                    </w:t>
      </w:r>
    </w:p>
    <w:p w14:paraId="385F26CC">
      <w:pPr>
        <w:shd w:val="clear"/>
        <w:snapToGrid w:val="0"/>
        <w:spacing w:after="120" w:afterLines="50" w:line="420" w:lineRule="exact"/>
        <w:jc w:val="left"/>
        <w:rPr>
          <w:rFonts w:hint="eastAsia" w:ascii="宋体" w:hAnsi="宋体" w:cs="宋体"/>
          <w:b/>
          <w:color w:val="auto"/>
          <w:sz w:val="24"/>
          <w:highlight w:val="none"/>
        </w:rPr>
      </w:pPr>
    </w:p>
    <w:p w14:paraId="55E075F0">
      <w:pPr>
        <w:shd w:val="clear"/>
        <w:snapToGrid w:val="0"/>
        <w:spacing w:after="120" w:afterLines="50" w:line="420" w:lineRule="exact"/>
        <w:jc w:val="left"/>
        <w:rPr>
          <w:rFonts w:hint="eastAsia" w:ascii="宋体" w:hAnsi="宋体" w:cs="宋体"/>
          <w:b/>
          <w:color w:val="auto"/>
          <w:sz w:val="24"/>
          <w:highlight w:val="none"/>
        </w:rPr>
      </w:pPr>
    </w:p>
    <w:p w14:paraId="644884EB">
      <w:pPr>
        <w:shd w:val="clear"/>
        <w:snapToGrid w:val="0"/>
        <w:spacing w:after="120" w:afterLines="50" w:line="420" w:lineRule="exact"/>
        <w:jc w:val="left"/>
        <w:rPr>
          <w:rFonts w:hint="eastAsia" w:ascii="宋体" w:hAnsi="宋体" w:cs="宋体"/>
          <w:b/>
          <w:color w:val="auto"/>
          <w:sz w:val="24"/>
          <w:highlight w:val="none"/>
        </w:rPr>
      </w:pPr>
    </w:p>
    <w:p w14:paraId="0E2E4707">
      <w:pPr>
        <w:shd w:val="clear"/>
        <w:snapToGrid w:val="0"/>
        <w:spacing w:after="120" w:afterLines="50" w:line="420" w:lineRule="exact"/>
        <w:jc w:val="left"/>
        <w:rPr>
          <w:rFonts w:hint="eastAsia" w:ascii="宋体" w:hAnsi="宋体" w:cs="宋体"/>
          <w:b/>
          <w:color w:val="auto"/>
          <w:sz w:val="24"/>
          <w:highlight w:val="none"/>
        </w:rPr>
      </w:pPr>
    </w:p>
    <w:p w14:paraId="1939DC34">
      <w:pPr>
        <w:shd w:val="clear"/>
        <w:snapToGrid w:val="0"/>
        <w:spacing w:after="120" w:afterLines="50" w:line="420" w:lineRule="exact"/>
        <w:jc w:val="left"/>
        <w:rPr>
          <w:rFonts w:hint="eastAsia" w:ascii="宋体" w:hAnsi="宋体" w:cs="宋体"/>
          <w:b/>
          <w:color w:val="auto"/>
          <w:sz w:val="24"/>
          <w:highlight w:val="none"/>
        </w:rPr>
      </w:pPr>
    </w:p>
    <w:p w14:paraId="4DD218C5">
      <w:pPr>
        <w:shd w:val="clear"/>
        <w:snapToGrid w:val="0"/>
        <w:spacing w:after="120" w:afterLines="50" w:line="420" w:lineRule="exact"/>
        <w:jc w:val="left"/>
        <w:rPr>
          <w:rFonts w:hint="eastAsia" w:ascii="宋体" w:hAnsi="宋体" w:cs="宋体"/>
          <w:b/>
          <w:color w:val="auto"/>
          <w:sz w:val="24"/>
          <w:highlight w:val="none"/>
        </w:rPr>
      </w:pPr>
      <w:r>
        <w:rPr>
          <w:rFonts w:hint="eastAsia" w:ascii="宋体" w:hAnsi="宋体" w:cs="宋体"/>
          <w:b/>
          <w:color w:val="auto"/>
          <w:sz w:val="24"/>
          <w:highlight w:val="none"/>
        </w:rPr>
        <w:t>5.报价文件目录</w:t>
      </w:r>
    </w:p>
    <w:p w14:paraId="21A80BF9">
      <w:pPr>
        <w:shd w:val="clear"/>
        <w:tabs>
          <w:tab w:val="left" w:pos="3870"/>
          <w:tab w:val="left" w:pos="4085"/>
        </w:tabs>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（1）投标函（格式见附件）；</w:t>
      </w:r>
    </w:p>
    <w:p w14:paraId="38E307BF">
      <w:pPr>
        <w:shd w:val="clear"/>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（2）开标一览表（格式见附件）；</w:t>
      </w:r>
    </w:p>
    <w:p w14:paraId="2457D536">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（3）中小企业声明函；</w:t>
      </w:r>
    </w:p>
    <w:p w14:paraId="0F0A4FCE">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（4）监狱企业证明文件（如有）；</w:t>
      </w:r>
    </w:p>
    <w:p w14:paraId="1EB5BF37">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（5）残疾人福利性单位声明函（如有）；</w:t>
      </w:r>
    </w:p>
    <w:p w14:paraId="6A812453">
      <w:pPr>
        <w:pStyle w:val="18"/>
        <w:shd w:val="clear"/>
        <w:snapToGrid w:val="0"/>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（6）投标人针对报价需要说明的其他文件和说明（不允许含报价）。</w:t>
      </w:r>
    </w:p>
    <w:p w14:paraId="4F1F94EE">
      <w:pPr>
        <w:shd w:val="clear"/>
        <w:snapToGrid w:val="0"/>
        <w:spacing w:before="50" w:after="120" w:afterLines="50"/>
        <w:jc w:val="left"/>
        <w:rPr>
          <w:rFonts w:hint="eastAsia" w:ascii="宋体" w:hAnsi="宋体" w:cs="宋体"/>
          <w:b/>
          <w:color w:val="auto"/>
          <w:sz w:val="24"/>
          <w:highlight w:val="none"/>
        </w:rPr>
      </w:pPr>
    </w:p>
    <w:p w14:paraId="509E165D">
      <w:pPr>
        <w:shd w:val="clear"/>
        <w:snapToGrid w:val="0"/>
        <w:spacing w:before="50" w:after="120" w:afterLines="50"/>
        <w:jc w:val="left"/>
        <w:rPr>
          <w:rFonts w:hint="eastAsia" w:ascii="宋体" w:hAnsi="宋体" w:cs="宋体"/>
          <w:b/>
          <w:color w:val="auto"/>
          <w:sz w:val="24"/>
          <w:highlight w:val="none"/>
        </w:rPr>
      </w:pPr>
    </w:p>
    <w:p w14:paraId="3A171FEB">
      <w:pPr>
        <w:shd w:val="clear"/>
        <w:snapToGrid w:val="0"/>
        <w:spacing w:before="50" w:after="120" w:afterLines="50"/>
        <w:jc w:val="left"/>
        <w:rPr>
          <w:rFonts w:hint="eastAsia" w:ascii="宋体" w:hAnsi="宋体" w:cs="宋体"/>
          <w:b/>
          <w:color w:val="auto"/>
          <w:sz w:val="24"/>
          <w:highlight w:val="none"/>
        </w:rPr>
      </w:pPr>
    </w:p>
    <w:p w14:paraId="643A1C66">
      <w:pPr>
        <w:shd w:val="clear"/>
        <w:snapToGrid w:val="0"/>
        <w:spacing w:before="50" w:after="120" w:afterLines="50"/>
        <w:jc w:val="left"/>
        <w:rPr>
          <w:rFonts w:hint="eastAsia" w:ascii="宋体" w:hAnsi="宋体" w:cs="宋体"/>
          <w:b/>
          <w:color w:val="auto"/>
          <w:sz w:val="24"/>
          <w:highlight w:val="none"/>
        </w:rPr>
      </w:pPr>
    </w:p>
    <w:p w14:paraId="1652BBA5">
      <w:pPr>
        <w:shd w:val="clear"/>
        <w:snapToGrid w:val="0"/>
        <w:spacing w:before="50" w:after="120" w:afterLines="50"/>
        <w:jc w:val="left"/>
        <w:rPr>
          <w:rFonts w:hint="eastAsia" w:ascii="宋体" w:hAnsi="宋体" w:cs="宋体"/>
          <w:b/>
          <w:color w:val="auto"/>
          <w:sz w:val="24"/>
          <w:highlight w:val="none"/>
        </w:rPr>
      </w:pPr>
    </w:p>
    <w:p w14:paraId="46BC0963">
      <w:pPr>
        <w:shd w:val="clear"/>
        <w:snapToGrid w:val="0"/>
        <w:spacing w:before="50" w:after="120" w:afterLines="50"/>
        <w:jc w:val="left"/>
        <w:rPr>
          <w:rFonts w:hint="eastAsia" w:ascii="宋体" w:hAnsi="宋体" w:cs="宋体"/>
          <w:b/>
          <w:color w:val="auto"/>
          <w:sz w:val="24"/>
          <w:highlight w:val="none"/>
        </w:rPr>
      </w:pPr>
    </w:p>
    <w:p w14:paraId="5C1B516C">
      <w:pPr>
        <w:shd w:val="clear"/>
        <w:snapToGrid w:val="0"/>
        <w:spacing w:before="50" w:after="120" w:afterLines="50"/>
        <w:jc w:val="left"/>
        <w:rPr>
          <w:rFonts w:hint="eastAsia" w:ascii="宋体" w:hAnsi="宋体" w:cs="宋体"/>
          <w:b/>
          <w:color w:val="auto"/>
          <w:sz w:val="24"/>
          <w:highlight w:val="none"/>
        </w:rPr>
      </w:pPr>
    </w:p>
    <w:p w14:paraId="38228112">
      <w:pPr>
        <w:shd w:val="clear"/>
        <w:snapToGrid w:val="0"/>
        <w:spacing w:before="50" w:after="120" w:afterLines="50"/>
        <w:jc w:val="left"/>
        <w:rPr>
          <w:rFonts w:hint="eastAsia" w:ascii="宋体" w:hAnsi="宋体" w:cs="宋体"/>
          <w:b/>
          <w:color w:val="auto"/>
          <w:sz w:val="24"/>
          <w:highlight w:val="none"/>
        </w:rPr>
      </w:pPr>
    </w:p>
    <w:p w14:paraId="16F4F4E2">
      <w:pPr>
        <w:shd w:val="clear"/>
        <w:snapToGrid w:val="0"/>
        <w:spacing w:before="50" w:after="120" w:afterLines="50"/>
        <w:jc w:val="left"/>
        <w:rPr>
          <w:rFonts w:hint="eastAsia" w:ascii="宋体" w:hAnsi="宋体" w:cs="宋体"/>
          <w:b/>
          <w:color w:val="auto"/>
          <w:sz w:val="24"/>
          <w:highlight w:val="none"/>
        </w:rPr>
      </w:pPr>
    </w:p>
    <w:p w14:paraId="3FE972C5">
      <w:pPr>
        <w:shd w:val="clear"/>
        <w:snapToGrid w:val="0"/>
        <w:spacing w:before="50" w:after="120" w:afterLines="50"/>
        <w:jc w:val="left"/>
        <w:rPr>
          <w:rFonts w:hint="eastAsia" w:ascii="宋体" w:hAnsi="宋体" w:cs="宋体"/>
          <w:b/>
          <w:color w:val="auto"/>
          <w:sz w:val="24"/>
          <w:highlight w:val="none"/>
        </w:rPr>
      </w:pPr>
    </w:p>
    <w:p w14:paraId="32A694DE">
      <w:pPr>
        <w:shd w:val="clear"/>
        <w:snapToGrid w:val="0"/>
        <w:spacing w:before="50" w:after="120" w:afterLines="50"/>
        <w:jc w:val="left"/>
        <w:rPr>
          <w:rFonts w:hint="eastAsia" w:ascii="宋体" w:hAnsi="宋体" w:cs="宋体"/>
          <w:b/>
          <w:color w:val="auto"/>
          <w:sz w:val="24"/>
          <w:highlight w:val="none"/>
        </w:rPr>
      </w:pPr>
    </w:p>
    <w:p w14:paraId="662F5918">
      <w:pPr>
        <w:shd w:val="clear"/>
        <w:snapToGrid w:val="0"/>
        <w:spacing w:before="50" w:after="120" w:afterLines="50"/>
        <w:jc w:val="left"/>
        <w:rPr>
          <w:rFonts w:hint="eastAsia" w:ascii="宋体" w:hAnsi="宋体" w:cs="宋体"/>
          <w:b/>
          <w:color w:val="auto"/>
          <w:sz w:val="24"/>
          <w:highlight w:val="none"/>
        </w:rPr>
      </w:pPr>
    </w:p>
    <w:p w14:paraId="346A413C">
      <w:pPr>
        <w:shd w:val="clear"/>
        <w:snapToGrid w:val="0"/>
        <w:spacing w:before="50" w:after="120" w:afterLines="50"/>
        <w:jc w:val="left"/>
        <w:rPr>
          <w:rFonts w:hint="eastAsia" w:ascii="宋体" w:hAnsi="宋体" w:cs="宋体"/>
          <w:b/>
          <w:color w:val="auto"/>
          <w:sz w:val="24"/>
          <w:highlight w:val="none"/>
        </w:rPr>
      </w:pPr>
    </w:p>
    <w:p w14:paraId="4C7181D2">
      <w:pPr>
        <w:shd w:val="clear"/>
        <w:snapToGrid w:val="0"/>
        <w:spacing w:before="50" w:after="120" w:afterLines="50"/>
        <w:jc w:val="left"/>
        <w:rPr>
          <w:rFonts w:hint="eastAsia" w:ascii="宋体" w:hAnsi="宋体" w:cs="宋体"/>
          <w:b/>
          <w:color w:val="auto"/>
          <w:sz w:val="24"/>
          <w:highlight w:val="none"/>
        </w:rPr>
      </w:pPr>
    </w:p>
    <w:p w14:paraId="16D31056">
      <w:pPr>
        <w:shd w:val="clear"/>
        <w:snapToGrid w:val="0"/>
        <w:spacing w:before="50" w:after="120" w:afterLines="50"/>
        <w:jc w:val="left"/>
        <w:rPr>
          <w:rFonts w:hint="eastAsia" w:ascii="宋体" w:hAnsi="宋体" w:cs="宋体"/>
          <w:b/>
          <w:color w:val="auto"/>
          <w:sz w:val="24"/>
          <w:highlight w:val="none"/>
        </w:rPr>
      </w:pPr>
    </w:p>
    <w:p w14:paraId="79C40C2F">
      <w:pPr>
        <w:shd w:val="clear"/>
        <w:snapToGrid w:val="0"/>
        <w:spacing w:before="50" w:after="120" w:afterLines="50"/>
        <w:jc w:val="left"/>
        <w:rPr>
          <w:rFonts w:hint="eastAsia" w:ascii="宋体" w:hAnsi="宋体" w:cs="宋体"/>
          <w:b/>
          <w:color w:val="auto"/>
          <w:sz w:val="24"/>
          <w:highlight w:val="none"/>
        </w:rPr>
      </w:pPr>
    </w:p>
    <w:p w14:paraId="446C341A">
      <w:pPr>
        <w:shd w:val="clear"/>
        <w:snapToGrid w:val="0"/>
        <w:spacing w:before="50" w:after="120" w:afterLines="50"/>
        <w:jc w:val="left"/>
        <w:rPr>
          <w:rFonts w:hint="eastAsia" w:ascii="宋体" w:hAnsi="宋体" w:cs="宋体"/>
          <w:b/>
          <w:color w:val="auto"/>
          <w:sz w:val="24"/>
          <w:highlight w:val="none"/>
        </w:rPr>
      </w:pPr>
    </w:p>
    <w:p w14:paraId="49BD011A">
      <w:pPr>
        <w:shd w:val="clear"/>
        <w:snapToGrid w:val="0"/>
        <w:spacing w:before="50" w:after="120" w:afterLines="50"/>
        <w:jc w:val="left"/>
        <w:rPr>
          <w:rFonts w:hint="eastAsia" w:ascii="宋体" w:hAnsi="宋体" w:cs="宋体"/>
          <w:b/>
          <w:color w:val="auto"/>
          <w:sz w:val="24"/>
          <w:highlight w:val="none"/>
        </w:rPr>
      </w:pPr>
    </w:p>
    <w:p w14:paraId="65BBEB27">
      <w:pPr>
        <w:shd w:val="clear"/>
        <w:snapToGrid w:val="0"/>
        <w:spacing w:before="50" w:after="120" w:afterLines="50"/>
        <w:jc w:val="left"/>
        <w:rPr>
          <w:rFonts w:hint="eastAsia" w:ascii="宋体" w:hAnsi="宋体" w:cs="宋体"/>
          <w:b/>
          <w:color w:val="auto"/>
          <w:sz w:val="24"/>
          <w:highlight w:val="none"/>
        </w:rPr>
      </w:pPr>
    </w:p>
    <w:p w14:paraId="2379A2E6">
      <w:pPr>
        <w:shd w:val="clear"/>
        <w:snapToGrid w:val="0"/>
        <w:spacing w:before="50" w:after="120" w:afterLines="50"/>
        <w:jc w:val="left"/>
        <w:rPr>
          <w:rFonts w:hint="eastAsia" w:ascii="宋体" w:hAnsi="宋体" w:cs="宋体"/>
          <w:b/>
          <w:color w:val="auto"/>
          <w:sz w:val="24"/>
          <w:highlight w:val="none"/>
        </w:rPr>
      </w:pPr>
    </w:p>
    <w:p w14:paraId="1765C9AB">
      <w:pPr>
        <w:shd w:val="clear"/>
        <w:snapToGrid w:val="0"/>
        <w:spacing w:before="50" w:after="120" w:afterLines="50"/>
        <w:jc w:val="left"/>
        <w:rPr>
          <w:rFonts w:hint="eastAsia" w:ascii="宋体" w:hAnsi="宋体" w:cs="宋体"/>
          <w:b/>
          <w:color w:val="auto"/>
          <w:sz w:val="24"/>
          <w:highlight w:val="none"/>
        </w:rPr>
      </w:pPr>
    </w:p>
    <w:p w14:paraId="271E552C">
      <w:pPr>
        <w:shd w:val="clear"/>
        <w:snapToGrid w:val="0"/>
        <w:spacing w:before="50" w:after="120" w:afterLines="50"/>
        <w:jc w:val="left"/>
        <w:rPr>
          <w:rFonts w:hint="eastAsia" w:ascii="宋体" w:hAnsi="宋体" w:cs="宋体"/>
          <w:b/>
          <w:color w:val="auto"/>
          <w:sz w:val="24"/>
          <w:highlight w:val="none"/>
        </w:rPr>
      </w:pPr>
    </w:p>
    <w:p w14:paraId="61031557">
      <w:pPr>
        <w:shd w:val="clear"/>
        <w:snapToGrid w:val="0"/>
        <w:spacing w:before="50" w:after="120" w:afterLines="50"/>
        <w:jc w:val="left"/>
        <w:rPr>
          <w:rFonts w:hint="eastAsia" w:ascii="宋体" w:hAnsi="宋体" w:cs="宋体"/>
          <w:b/>
          <w:color w:val="auto"/>
          <w:sz w:val="24"/>
          <w:highlight w:val="none"/>
        </w:rPr>
      </w:pPr>
    </w:p>
    <w:p w14:paraId="171656BD">
      <w:pPr>
        <w:shd w:val="clear"/>
        <w:snapToGrid w:val="0"/>
        <w:spacing w:before="50" w:after="120" w:afterLines="50"/>
        <w:jc w:val="left"/>
        <w:rPr>
          <w:rFonts w:hint="eastAsia" w:ascii="宋体" w:hAnsi="宋体" w:cs="宋体"/>
          <w:b/>
          <w:color w:val="auto"/>
          <w:sz w:val="24"/>
          <w:highlight w:val="none"/>
        </w:rPr>
      </w:pPr>
    </w:p>
    <w:p w14:paraId="1ABD485A">
      <w:pPr>
        <w:shd w:val="clear"/>
        <w:snapToGrid w:val="0"/>
        <w:spacing w:before="50" w:after="120" w:afterLines="50"/>
        <w:jc w:val="left"/>
        <w:rPr>
          <w:rFonts w:hint="eastAsia" w:ascii="宋体" w:hAnsi="宋体" w:cs="宋体"/>
          <w:b/>
          <w:color w:val="auto"/>
          <w:sz w:val="24"/>
          <w:highlight w:val="none"/>
        </w:rPr>
      </w:pPr>
      <w:r>
        <w:rPr>
          <w:rFonts w:hint="eastAsia" w:ascii="宋体" w:hAnsi="宋体" w:cs="宋体"/>
          <w:b/>
          <w:color w:val="auto"/>
          <w:sz w:val="24"/>
          <w:highlight w:val="none"/>
        </w:rPr>
        <w:t>投标函格式：</w:t>
      </w:r>
    </w:p>
    <w:p w14:paraId="5B57640D">
      <w:pPr>
        <w:shd w:val="clear"/>
        <w:snapToGrid w:val="0"/>
        <w:spacing w:before="120" w:beforeLines="50" w:after="5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投 标 函</w:t>
      </w:r>
    </w:p>
    <w:p w14:paraId="015AD922">
      <w:pPr>
        <w:shd w:val="clear"/>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none"/>
          <w:lang w:val="en-US" w:eastAsia="zh-CN"/>
        </w:rPr>
        <w:t xml:space="preserve">            </w:t>
      </w:r>
      <w:r>
        <w:rPr>
          <w:rFonts w:hint="eastAsia" w:ascii="宋体" w:hAnsi="宋体" w:cs="宋体"/>
          <w:color w:val="auto"/>
          <w:sz w:val="24"/>
          <w:highlight w:val="none"/>
          <w:u w:val="none"/>
        </w:rPr>
        <w:t xml:space="preserve">    </w:t>
      </w:r>
      <w:r>
        <w:rPr>
          <w:rFonts w:hint="eastAsia" w:ascii="宋体" w:hAnsi="宋体" w:cs="宋体"/>
          <w:color w:val="auto"/>
          <w:sz w:val="24"/>
          <w:highlight w:val="none"/>
          <w:u w:val="single"/>
        </w:rPr>
        <w:t xml:space="preserve">            </w:t>
      </w:r>
    </w:p>
    <w:p w14:paraId="15CE1CCD">
      <w:pPr>
        <w:shd w:val="clear"/>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lang w:eastAsia="zh-CN"/>
        </w:rPr>
        <w:t>2026年东阳市小型水库白蚁防治服务项目</w:t>
      </w:r>
      <w:r>
        <w:rPr>
          <w:rFonts w:hint="eastAsia" w:ascii="宋体" w:hAnsi="宋体" w:cs="宋体"/>
          <w:color w:val="auto"/>
          <w:sz w:val="24"/>
          <w:highlight w:val="none"/>
        </w:rPr>
        <w:t>的招标公告（项目编号：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），签字代表______（全名）经正式授权并代表投标人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（投标人名称）提交</w:t>
      </w:r>
      <w:r>
        <w:rPr>
          <w:rFonts w:hint="eastAsia" w:ascii="宋体" w:hAnsi="宋体" w:cs="宋体"/>
          <w:color w:val="auto"/>
          <w:sz w:val="24"/>
          <w:highlight w:val="none"/>
          <w:lang w:val="en-US" w:eastAsia="zh-CN"/>
        </w:rPr>
        <w:t>标项</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的</w:t>
      </w:r>
      <w:r>
        <w:rPr>
          <w:rFonts w:hint="eastAsia" w:ascii="宋体" w:hAnsi="宋体" w:eastAsia="宋体" w:cs="宋体"/>
          <w:color w:val="auto"/>
          <w:sz w:val="24"/>
          <w:highlight w:val="none"/>
          <w:lang w:eastAsia="zh-CN"/>
        </w:rPr>
        <w:t>电子投标</w:t>
      </w:r>
      <w:r>
        <w:rPr>
          <w:rFonts w:hint="eastAsia" w:ascii="宋体" w:hAnsi="宋体" w:eastAsia="宋体" w:cs="宋体"/>
          <w:color w:val="auto"/>
          <w:sz w:val="24"/>
          <w:highlight w:val="none"/>
        </w:rPr>
        <w:t>文件。</w:t>
      </w:r>
    </w:p>
    <w:p w14:paraId="0E85F8E0">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据此函，签字代表宣布同意如下：</w:t>
      </w:r>
    </w:p>
    <w:p w14:paraId="25EF92ED">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1.投标人已详细审查全部“招标文件”，包括修改文件（如有的话）全部参考资料和有关附件，已经了解我方对于招标文件、采购过程、采购结果有依法进行询问、质疑、投诉的权利及相关渠道和要求。</w:t>
      </w:r>
    </w:p>
    <w:p w14:paraId="1EB8E8CA">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2.投标人在投标之前已经与贵方进行了充分的沟通，完全理解并接受招标文件的各项规定和要求，对招标文件的合理性、合法性不再有异议。</w:t>
      </w:r>
    </w:p>
    <w:p w14:paraId="6EEA9AFF">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3.本投标有效期自开标日起 ______天。</w:t>
      </w:r>
    </w:p>
    <w:p w14:paraId="37478364">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4.如中标，本投标文件至本项目合同履行完毕止均保持有效，本投标人将按“招标文件”及政府采购法律、法规的规定履行合同责任和义务。</w:t>
      </w:r>
    </w:p>
    <w:p w14:paraId="009BFFA6">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5.投标人同意按照贵方要求提供与投标有关的一切数据或资料。</w:t>
      </w:r>
    </w:p>
    <w:p w14:paraId="28B38245">
      <w:pPr>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6.与本投标有关的一切正式往来信函请寄：</w:t>
      </w:r>
    </w:p>
    <w:p w14:paraId="388F6B13">
      <w:pPr>
        <w:shd w:val="clear"/>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邮编：__________   电话：____________</w:t>
      </w:r>
    </w:p>
    <w:p w14:paraId="4FA2F419">
      <w:pPr>
        <w:shd w:val="clear"/>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传真：______________投标人代表姓名 ___________  职务：____________</w:t>
      </w:r>
    </w:p>
    <w:p w14:paraId="1BA8FDBE">
      <w:pPr>
        <w:shd w:val="clear"/>
        <w:snapToGrid w:val="0"/>
        <w:spacing w:line="360" w:lineRule="auto"/>
        <w:jc w:val="left"/>
        <w:rPr>
          <w:rFonts w:hint="eastAsia" w:ascii="宋体" w:hAnsi="宋体" w:cs="宋体"/>
          <w:color w:val="auto"/>
          <w:spacing w:val="20"/>
          <w:sz w:val="24"/>
          <w:highlight w:val="none"/>
        </w:rPr>
      </w:pPr>
    </w:p>
    <w:p w14:paraId="63BD0CE2">
      <w:pPr>
        <w:shd w:val="clear"/>
        <w:snapToGrid w:val="0"/>
        <w:spacing w:line="360" w:lineRule="auto"/>
        <w:jc w:val="left"/>
        <w:rPr>
          <w:rFonts w:hint="eastAsia" w:ascii="宋体" w:hAnsi="宋体" w:cs="宋体"/>
          <w:color w:val="auto"/>
          <w:spacing w:val="20"/>
          <w:sz w:val="24"/>
          <w:highlight w:val="none"/>
        </w:rPr>
      </w:pPr>
    </w:p>
    <w:p w14:paraId="7304A01A">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3972B444">
      <w:pPr>
        <w:shd w:val="clear"/>
        <w:snapToGrid w:val="0"/>
        <w:spacing w:before="50" w:after="120" w:afterLines="50"/>
        <w:jc w:val="left"/>
        <w:rPr>
          <w:rFonts w:hint="eastAsia" w:ascii="宋体" w:hAnsi="宋体" w:cs="宋体"/>
          <w:b/>
          <w:color w:val="auto"/>
          <w:sz w:val="24"/>
          <w:highlight w:val="none"/>
        </w:rPr>
      </w:pPr>
      <w:r>
        <w:rPr>
          <w:rFonts w:hint="eastAsia" w:ascii="宋体" w:hAnsi="宋体" w:cs="宋体"/>
          <w:color w:val="auto"/>
          <w:spacing w:val="20"/>
          <w:sz w:val="24"/>
          <w:highlight w:val="none"/>
        </w:rPr>
        <w:t>日  期：</w:t>
      </w:r>
    </w:p>
    <w:p w14:paraId="710E29D0">
      <w:pPr>
        <w:shd w:val="clear"/>
        <w:snapToGrid w:val="0"/>
        <w:spacing w:before="50" w:after="120" w:afterLines="50"/>
        <w:jc w:val="left"/>
        <w:rPr>
          <w:rFonts w:hint="eastAsia" w:ascii="宋体" w:hAnsi="宋体" w:cs="宋体"/>
          <w:b/>
          <w:color w:val="auto"/>
          <w:sz w:val="24"/>
          <w:highlight w:val="none"/>
        </w:rPr>
      </w:pPr>
    </w:p>
    <w:p w14:paraId="7283DA13">
      <w:pPr>
        <w:shd w:val="clear"/>
        <w:snapToGrid w:val="0"/>
        <w:spacing w:before="50" w:after="120" w:afterLines="50"/>
        <w:jc w:val="left"/>
        <w:rPr>
          <w:rFonts w:hint="eastAsia" w:ascii="宋体" w:hAnsi="宋体" w:cs="宋体"/>
          <w:b/>
          <w:color w:val="auto"/>
          <w:sz w:val="24"/>
          <w:highlight w:val="none"/>
        </w:rPr>
      </w:pPr>
    </w:p>
    <w:p w14:paraId="2E472995">
      <w:pPr>
        <w:shd w:val="clear"/>
        <w:snapToGrid w:val="0"/>
        <w:spacing w:before="50" w:after="120" w:afterLines="50"/>
        <w:jc w:val="left"/>
        <w:rPr>
          <w:rFonts w:hint="eastAsia" w:ascii="宋体" w:hAnsi="宋体" w:cs="宋体"/>
          <w:b/>
          <w:color w:val="auto"/>
          <w:sz w:val="24"/>
          <w:highlight w:val="none"/>
        </w:rPr>
      </w:pPr>
    </w:p>
    <w:p w14:paraId="64BC8AEA">
      <w:pPr>
        <w:shd w:val="clear"/>
        <w:snapToGrid w:val="0"/>
        <w:spacing w:before="50" w:after="120" w:afterLines="50"/>
        <w:jc w:val="left"/>
        <w:rPr>
          <w:rFonts w:hint="eastAsia" w:ascii="宋体" w:hAnsi="宋体" w:cs="宋体"/>
          <w:b/>
          <w:color w:val="auto"/>
          <w:sz w:val="24"/>
          <w:highlight w:val="none"/>
        </w:rPr>
      </w:pPr>
    </w:p>
    <w:p w14:paraId="136514BC">
      <w:pPr>
        <w:shd w:val="clear"/>
        <w:snapToGrid w:val="0"/>
        <w:spacing w:before="50" w:after="120" w:afterLines="50"/>
        <w:jc w:val="left"/>
        <w:rPr>
          <w:rFonts w:hint="eastAsia" w:ascii="宋体" w:hAnsi="宋体" w:cs="宋体"/>
          <w:b/>
          <w:color w:val="auto"/>
          <w:sz w:val="24"/>
          <w:highlight w:val="none"/>
        </w:rPr>
      </w:pPr>
    </w:p>
    <w:p w14:paraId="21309F79">
      <w:pPr>
        <w:shd w:val="clear"/>
        <w:snapToGrid w:val="0"/>
        <w:spacing w:before="50" w:after="120" w:afterLines="50"/>
        <w:jc w:val="left"/>
        <w:rPr>
          <w:rFonts w:hint="eastAsia" w:ascii="宋体" w:hAnsi="宋体" w:cs="宋体"/>
          <w:b/>
          <w:color w:val="auto"/>
          <w:sz w:val="24"/>
          <w:highlight w:val="none"/>
        </w:rPr>
      </w:pPr>
    </w:p>
    <w:p w14:paraId="21073327">
      <w:pPr>
        <w:shd w:val="clear"/>
        <w:snapToGrid w:val="0"/>
        <w:spacing w:before="50" w:after="120" w:afterLines="50"/>
        <w:jc w:val="left"/>
        <w:rPr>
          <w:rFonts w:hint="eastAsia" w:ascii="宋体" w:hAnsi="宋体" w:cs="宋体"/>
          <w:b/>
          <w:color w:val="auto"/>
          <w:sz w:val="24"/>
          <w:highlight w:val="none"/>
        </w:rPr>
      </w:pPr>
    </w:p>
    <w:p w14:paraId="7759819D">
      <w:pPr>
        <w:shd w:val="clear"/>
        <w:snapToGrid w:val="0"/>
        <w:spacing w:before="50" w:after="120" w:afterLines="50"/>
        <w:jc w:val="left"/>
        <w:rPr>
          <w:rFonts w:hint="eastAsia" w:ascii="宋体" w:hAnsi="宋体" w:cs="宋体"/>
          <w:b/>
          <w:color w:val="auto"/>
          <w:sz w:val="30"/>
          <w:highlight w:val="none"/>
        </w:rPr>
      </w:pPr>
      <w:r>
        <w:rPr>
          <w:rFonts w:hint="eastAsia" w:ascii="宋体" w:hAnsi="宋体" w:cs="宋体"/>
          <w:b/>
          <w:color w:val="auto"/>
          <w:sz w:val="24"/>
          <w:highlight w:val="none"/>
        </w:rPr>
        <w:t>开标一览表</w:t>
      </w:r>
      <w:r>
        <w:rPr>
          <w:rFonts w:hint="eastAsia" w:ascii="宋体" w:hAnsi="宋体" w:cs="宋体"/>
          <w:b/>
          <w:color w:val="auto"/>
          <w:sz w:val="30"/>
          <w:highlight w:val="none"/>
        </w:rPr>
        <w:t>：</w:t>
      </w:r>
    </w:p>
    <w:p w14:paraId="76988335">
      <w:pPr>
        <w:pStyle w:val="31"/>
        <w:shd w:val="clear"/>
        <w:tabs>
          <w:tab w:val="left" w:pos="0"/>
          <w:tab w:val="left" w:pos="993"/>
          <w:tab w:val="left" w:pos="1134"/>
        </w:tabs>
        <w:ind w:firstLine="344"/>
        <w:rPr>
          <w:color w:val="auto"/>
          <w:highlight w:val="none"/>
        </w:rPr>
      </w:pPr>
    </w:p>
    <w:p w14:paraId="3F8B57AF">
      <w:pPr>
        <w:shd w:val="clear"/>
        <w:snapToGrid w:val="0"/>
        <w:spacing w:before="50" w:after="50"/>
        <w:jc w:val="center"/>
        <w:rPr>
          <w:rFonts w:hint="eastAsia" w:ascii="宋体" w:hAnsi="宋体" w:eastAsia="宋体" w:cs="宋体"/>
          <w:b/>
          <w:color w:val="auto"/>
          <w:sz w:val="30"/>
          <w:highlight w:val="none"/>
          <w:lang w:eastAsia="zh-CN"/>
        </w:rPr>
      </w:pPr>
      <w:r>
        <w:rPr>
          <w:rFonts w:hint="eastAsia" w:ascii="宋体" w:hAnsi="宋体" w:cs="宋体"/>
          <w:b/>
          <w:color w:val="auto"/>
          <w:sz w:val="30"/>
          <w:highlight w:val="none"/>
        </w:rPr>
        <w:t>开标一览表</w:t>
      </w:r>
      <w:r>
        <w:rPr>
          <w:rFonts w:hint="eastAsia" w:ascii="宋体" w:hAnsi="宋体" w:cs="宋体"/>
          <w:b/>
          <w:color w:val="auto"/>
          <w:sz w:val="30"/>
          <w:highlight w:val="none"/>
          <w:lang w:eastAsia="zh-CN"/>
        </w:rPr>
        <w:t>（</w:t>
      </w:r>
      <w:r>
        <w:rPr>
          <w:rFonts w:hint="eastAsia" w:ascii="宋体" w:hAnsi="宋体" w:cs="宋体"/>
          <w:b/>
          <w:color w:val="auto"/>
          <w:sz w:val="30"/>
          <w:highlight w:val="none"/>
          <w:lang w:val="en-US" w:eastAsia="zh-CN"/>
        </w:rPr>
        <w:t xml:space="preserve">标项    </w:t>
      </w:r>
      <w:r>
        <w:rPr>
          <w:rFonts w:hint="eastAsia" w:ascii="宋体" w:hAnsi="宋体" w:cs="宋体"/>
          <w:b/>
          <w:color w:val="auto"/>
          <w:sz w:val="30"/>
          <w:highlight w:val="none"/>
          <w:lang w:eastAsia="zh-CN"/>
        </w:rPr>
        <w:t>）</w:t>
      </w:r>
    </w:p>
    <w:p w14:paraId="112C24E2">
      <w:pPr>
        <w:shd w:val="clear"/>
        <w:snapToGrid w:val="0"/>
        <w:spacing w:before="50" w:after="50" w:line="340" w:lineRule="exact"/>
        <w:jc w:val="left"/>
        <w:rPr>
          <w:rFonts w:hint="eastAsia" w:ascii="宋体" w:hAnsi="宋体" w:cs="宋体"/>
          <w:color w:val="auto"/>
          <w:sz w:val="24"/>
          <w:highlight w:val="none"/>
          <w:u w:val="single"/>
        </w:rPr>
      </w:pPr>
      <w:r>
        <w:rPr>
          <w:rFonts w:hint="eastAsia" w:ascii="宋体" w:hAnsi="宋体" w:cs="宋体"/>
          <w:color w:val="auto"/>
          <w:sz w:val="24"/>
          <w:highlight w:val="none"/>
        </w:rPr>
        <w:t>招标项目名称：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招标编号：</w:t>
      </w:r>
    </w:p>
    <w:p w14:paraId="69C92B2C">
      <w:pPr>
        <w:pStyle w:val="31"/>
        <w:shd w:val="clear"/>
        <w:tabs>
          <w:tab w:val="left" w:pos="0"/>
          <w:tab w:val="left" w:pos="993"/>
          <w:tab w:val="left" w:pos="1134"/>
        </w:tabs>
        <w:ind w:firstLine="464"/>
        <w:rPr>
          <w:rFonts w:hint="eastAsia" w:hAnsi="宋体"/>
          <w:color w:val="auto"/>
          <w:sz w:val="24"/>
          <w:highlight w:val="none"/>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94"/>
        <w:gridCol w:w="1110"/>
        <w:gridCol w:w="1725"/>
        <w:gridCol w:w="1485"/>
        <w:gridCol w:w="1956"/>
        <w:gridCol w:w="1051"/>
      </w:tblGrid>
      <w:tr w14:paraId="2C1B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394" w:type="dxa"/>
            <w:noWrap w:val="0"/>
            <w:vAlign w:val="center"/>
          </w:tcPr>
          <w:p w14:paraId="3E846657">
            <w:pPr>
              <w:keepNext w:val="0"/>
              <w:keepLines w:val="0"/>
              <w:suppressLineNumbers w:val="0"/>
              <w:spacing w:before="0" w:beforeAutospacing="0" w:after="0" w:afterAutospacing="0" w:line="276" w:lineRule="auto"/>
              <w:ind w:left="0" w:leftChars="0" w:right="0" w:rightChars="0"/>
              <w:jc w:val="center"/>
              <w:rPr>
                <w:rFonts w:hint="eastAsia" w:ascii="宋体" w:hAnsi="宋体" w:eastAsia="宋体" w:cs="宋体"/>
                <w:b/>
                <w:bCs/>
                <w:color w:val="auto"/>
                <w:kern w:val="2"/>
                <w:sz w:val="24"/>
                <w:szCs w:val="22"/>
                <w:lang w:val="en-US" w:eastAsia="zh-CN"/>
              </w:rPr>
            </w:pPr>
            <w:r>
              <w:rPr>
                <w:rFonts w:hint="eastAsia" w:ascii="宋体" w:hAnsi="宋体" w:cs="宋体"/>
                <w:b/>
                <w:bCs/>
                <w:color w:val="auto"/>
                <w:kern w:val="2"/>
                <w:sz w:val="24"/>
                <w:szCs w:val="22"/>
                <w:lang w:val="en-US" w:eastAsia="zh-CN"/>
              </w:rPr>
              <w:t>项目内容</w:t>
            </w:r>
          </w:p>
        </w:tc>
        <w:tc>
          <w:tcPr>
            <w:tcW w:w="1110" w:type="dxa"/>
            <w:noWrap w:val="0"/>
            <w:vAlign w:val="center"/>
          </w:tcPr>
          <w:p w14:paraId="57D0168C">
            <w:pPr>
              <w:keepNext w:val="0"/>
              <w:keepLines w:val="0"/>
              <w:widowControl/>
              <w:suppressLineNumbers w:val="0"/>
              <w:spacing w:before="0" w:beforeAutospacing="0" w:after="0" w:afterAutospacing="0" w:line="276" w:lineRule="auto"/>
              <w:ind w:left="0" w:leftChars="0" w:right="0" w:rightChars="0"/>
              <w:jc w:val="center"/>
              <w:rPr>
                <w:rFonts w:hint="default" w:ascii="宋体" w:hAnsi="宋体" w:eastAsia="宋体" w:cs="宋体"/>
                <w:b/>
                <w:bCs/>
                <w:color w:val="auto"/>
                <w:kern w:val="2"/>
                <w:sz w:val="24"/>
                <w:szCs w:val="22"/>
                <w:lang w:val="en-US" w:eastAsia="zh-CN"/>
              </w:rPr>
            </w:pPr>
            <w:r>
              <w:rPr>
                <w:rFonts w:hint="eastAsia" w:ascii="宋体" w:hAnsi="宋体" w:cs="宋体"/>
                <w:b/>
                <w:bCs/>
                <w:color w:val="auto"/>
                <w:kern w:val="2"/>
                <w:sz w:val="24"/>
                <w:szCs w:val="22"/>
                <w:lang w:val="en-US" w:eastAsia="zh-CN"/>
              </w:rPr>
              <w:t>数量</w:t>
            </w:r>
          </w:p>
        </w:tc>
        <w:tc>
          <w:tcPr>
            <w:tcW w:w="1725" w:type="dxa"/>
            <w:noWrap w:val="0"/>
            <w:vAlign w:val="center"/>
          </w:tcPr>
          <w:p w14:paraId="07059810">
            <w:pPr>
              <w:keepNext w:val="0"/>
              <w:keepLines w:val="0"/>
              <w:widowControl/>
              <w:suppressLineNumbers w:val="0"/>
              <w:spacing w:before="0" w:beforeAutospacing="0" w:after="0" w:afterAutospacing="0" w:line="276" w:lineRule="auto"/>
              <w:ind w:left="0" w:right="0"/>
              <w:jc w:val="center"/>
              <w:rPr>
                <w:rFonts w:hint="default" w:ascii="宋体" w:hAnsi="宋体" w:eastAsia="宋体" w:cs="宋体"/>
                <w:b/>
                <w:bCs/>
                <w:color w:val="auto"/>
                <w:kern w:val="2"/>
                <w:sz w:val="24"/>
                <w:szCs w:val="22"/>
                <w:lang w:val="en-US" w:eastAsia="zh-CN"/>
              </w:rPr>
            </w:pPr>
            <w:r>
              <w:rPr>
                <w:rFonts w:hint="eastAsia" w:ascii="宋体" w:hAnsi="宋体" w:cs="宋体"/>
                <w:b/>
                <w:bCs/>
                <w:color w:val="auto"/>
                <w:kern w:val="2"/>
                <w:sz w:val="24"/>
                <w:szCs w:val="22"/>
                <w:lang w:val="en-US" w:eastAsia="zh-CN"/>
              </w:rPr>
              <w:t>单位</w:t>
            </w:r>
          </w:p>
        </w:tc>
        <w:tc>
          <w:tcPr>
            <w:tcW w:w="1485" w:type="dxa"/>
            <w:noWrap w:val="0"/>
            <w:vAlign w:val="center"/>
          </w:tcPr>
          <w:p w14:paraId="75204559">
            <w:pPr>
              <w:keepNext w:val="0"/>
              <w:keepLines w:val="0"/>
              <w:widowControl/>
              <w:suppressLineNumbers w:val="0"/>
              <w:spacing w:before="0" w:beforeAutospacing="0" w:after="0" w:afterAutospacing="0" w:line="276" w:lineRule="auto"/>
              <w:ind w:left="0" w:right="0"/>
              <w:jc w:val="center"/>
              <w:rPr>
                <w:rFonts w:hint="default" w:ascii="宋体" w:hAnsi="宋体" w:eastAsia="宋体" w:cs="宋体"/>
                <w:b/>
                <w:bCs/>
                <w:color w:val="auto"/>
                <w:kern w:val="2"/>
                <w:sz w:val="24"/>
                <w:szCs w:val="22"/>
                <w:lang w:val="en-US" w:eastAsia="zh-CN"/>
              </w:rPr>
            </w:pPr>
            <w:r>
              <w:rPr>
                <w:rFonts w:hint="eastAsia" w:ascii="宋体" w:hAnsi="宋体" w:cs="宋体"/>
                <w:b/>
                <w:bCs/>
                <w:color w:val="auto"/>
                <w:kern w:val="2"/>
                <w:sz w:val="24"/>
                <w:szCs w:val="22"/>
                <w:lang w:val="en-US" w:eastAsia="zh-CN"/>
              </w:rPr>
              <w:t>投标单价</w:t>
            </w:r>
          </w:p>
        </w:tc>
        <w:tc>
          <w:tcPr>
            <w:tcW w:w="1956" w:type="dxa"/>
            <w:noWrap w:val="0"/>
            <w:vAlign w:val="center"/>
          </w:tcPr>
          <w:p w14:paraId="351B1322">
            <w:pPr>
              <w:keepNext w:val="0"/>
              <w:keepLines w:val="0"/>
              <w:widowControl/>
              <w:suppressLineNumbers w:val="0"/>
              <w:spacing w:before="0" w:beforeAutospacing="0" w:after="0" w:afterAutospacing="0" w:line="276" w:lineRule="auto"/>
              <w:ind w:left="0" w:right="0"/>
              <w:jc w:val="center"/>
              <w:rPr>
                <w:rFonts w:hint="default" w:ascii="宋体" w:hAnsi="宋体" w:eastAsia="宋体" w:cs="宋体"/>
                <w:b/>
                <w:bCs/>
                <w:color w:val="auto"/>
                <w:kern w:val="2"/>
                <w:sz w:val="24"/>
                <w:szCs w:val="22"/>
                <w:lang w:val="en-US" w:eastAsia="zh-CN"/>
              </w:rPr>
            </w:pPr>
            <w:r>
              <w:rPr>
                <w:rFonts w:hint="eastAsia" w:ascii="宋体" w:hAnsi="宋体" w:cs="宋体"/>
                <w:b/>
                <w:bCs/>
                <w:color w:val="auto"/>
                <w:kern w:val="2"/>
                <w:sz w:val="24"/>
                <w:szCs w:val="22"/>
                <w:lang w:val="en-US" w:eastAsia="zh-CN"/>
              </w:rPr>
              <w:t>合计（元）</w:t>
            </w:r>
          </w:p>
        </w:tc>
        <w:tc>
          <w:tcPr>
            <w:tcW w:w="1051" w:type="dxa"/>
            <w:noWrap w:val="0"/>
            <w:vAlign w:val="center"/>
          </w:tcPr>
          <w:p w14:paraId="6B6142DA">
            <w:pPr>
              <w:keepNext w:val="0"/>
              <w:keepLines w:val="0"/>
              <w:widowControl/>
              <w:suppressLineNumbers w:val="0"/>
              <w:spacing w:before="0" w:beforeAutospacing="0" w:after="0" w:afterAutospacing="0" w:line="276" w:lineRule="auto"/>
              <w:ind w:left="0" w:right="0"/>
              <w:jc w:val="center"/>
              <w:rPr>
                <w:rFonts w:hint="eastAsia" w:ascii="宋体" w:hAnsi="宋体" w:cs="宋体"/>
                <w:b/>
                <w:bCs/>
                <w:color w:val="auto"/>
                <w:kern w:val="2"/>
                <w:sz w:val="24"/>
                <w:szCs w:val="22"/>
                <w:lang w:val="en-US" w:eastAsia="zh-CN"/>
              </w:rPr>
            </w:pPr>
            <w:r>
              <w:rPr>
                <w:rFonts w:hint="eastAsia" w:ascii="宋体" w:hAnsi="宋体" w:cs="宋体"/>
                <w:b/>
                <w:bCs/>
                <w:color w:val="auto"/>
                <w:kern w:val="2"/>
                <w:sz w:val="24"/>
                <w:szCs w:val="22"/>
                <w:lang w:val="en-US" w:eastAsia="zh-CN"/>
              </w:rPr>
              <w:t>备注</w:t>
            </w:r>
          </w:p>
        </w:tc>
      </w:tr>
      <w:tr w14:paraId="11FF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394" w:type="dxa"/>
            <w:noWrap w:val="0"/>
            <w:vAlign w:val="center"/>
          </w:tcPr>
          <w:p w14:paraId="6CA1EA09">
            <w:pPr>
              <w:keepNext w:val="0"/>
              <w:keepLines w:val="0"/>
              <w:suppressLineNumbers w:val="0"/>
              <w:spacing w:before="0" w:beforeAutospacing="0" w:after="0" w:afterAutospacing="0" w:line="276" w:lineRule="auto"/>
              <w:ind w:left="0" w:leftChars="0" w:right="0" w:rightChars="0"/>
              <w:jc w:val="center"/>
              <w:rPr>
                <w:rFonts w:hint="default" w:ascii="宋体" w:hAnsi="宋体" w:eastAsia="宋体" w:cs="宋体"/>
                <w:color w:val="auto"/>
                <w:kern w:val="2"/>
                <w:sz w:val="24"/>
                <w:szCs w:val="22"/>
                <w:lang w:val="en-US" w:eastAsia="zh-CN"/>
              </w:rPr>
            </w:pPr>
            <w:r>
              <w:rPr>
                <w:rFonts w:hint="eastAsia" w:ascii="宋体" w:hAnsi="宋体" w:eastAsia="宋体" w:cs="宋体"/>
                <w:b w:val="0"/>
                <w:bCs w:val="0"/>
                <w:color w:val="auto"/>
                <w:kern w:val="2"/>
                <w:sz w:val="24"/>
                <w:szCs w:val="22"/>
                <w:lang w:val="en-US" w:eastAsia="zh-CN"/>
              </w:rPr>
              <w:t>蚁情检查</w:t>
            </w:r>
          </w:p>
        </w:tc>
        <w:tc>
          <w:tcPr>
            <w:tcW w:w="1110" w:type="dxa"/>
            <w:noWrap w:val="0"/>
            <w:vAlign w:val="center"/>
          </w:tcPr>
          <w:p w14:paraId="0936915E">
            <w:pPr>
              <w:keepNext w:val="0"/>
              <w:keepLines w:val="0"/>
              <w:numPr>
                <w:ilvl w:val="0"/>
                <w:numId w:val="0"/>
              </w:numPr>
              <w:suppressLineNumbers w:val="0"/>
              <w:snapToGrid w:val="0"/>
              <w:spacing w:before="50" w:beforeAutospacing="0" w:after="50" w:afterAutospacing="0" w:line="360" w:lineRule="auto"/>
              <w:ind w:left="0" w:leftChars="0" w:right="0" w:rightChars="0" w:firstLine="0" w:firstLineChars="0"/>
              <w:jc w:val="center"/>
              <w:rPr>
                <w:rFonts w:hint="default" w:ascii="宋体" w:hAnsi="宋体" w:eastAsia="宋体" w:cs="宋体"/>
                <w:b w:val="0"/>
                <w:bCs w:val="0"/>
                <w:color w:val="auto"/>
                <w:kern w:val="2"/>
                <w:sz w:val="24"/>
                <w:szCs w:val="22"/>
                <w:lang w:val="en-US" w:eastAsia="zh-CN"/>
              </w:rPr>
            </w:pPr>
            <w:r>
              <w:rPr>
                <w:rFonts w:hint="eastAsia" w:ascii="宋体" w:hAnsi="宋体" w:cs="宋体"/>
                <w:b w:val="0"/>
                <w:bCs w:val="0"/>
                <w:color w:val="auto"/>
                <w:kern w:val="2"/>
                <w:sz w:val="24"/>
                <w:szCs w:val="22"/>
                <w:lang w:val="en-US" w:eastAsia="zh-CN"/>
              </w:rPr>
              <w:t>35</w:t>
            </w:r>
          </w:p>
        </w:tc>
        <w:tc>
          <w:tcPr>
            <w:tcW w:w="1725" w:type="dxa"/>
            <w:noWrap w:val="0"/>
            <w:vAlign w:val="center"/>
          </w:tcPr>
          <w:p w14:paraId="15696482">
            <w:pPr>
              <w:pStyle w:val="3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宋体" w:hAnsi="宋体" w:eastAsia="宋体" w:cs="宋体"/>
                <w:b w:val="0"/>
                <w:bCs w:val="0"/>
                <w:color w:val="auto"/>
                <w:kern w:val="2"/>
                <w:sz w:val="24"/>
                <w:szCs w:val="22"/>
                <w:lang w:val="en-US" w:eastAsia="zh-CN" w:bidi="ar-SA"/>
              </w:rPr>
            </w:pPr>
            <w:r>
              <w:rPr>
                <w:rFonts w:hint="eastAsia" w:ascii="宋体" w:hAnsi="宋体" w:eastAsia="宋体" w:cs="宋体"/>
                <w:b w:val="0"/>
                <w:bCs w:val="0"/>
                <w:color w:val="auto"/>
                <w:kern w:val="2"/>
                <w:sz w:val="24"/>
                <w:szCs w:val="22"/>
                <w:lang w:val="en-US" w:eastAsia="zh-CN" w:bidi="ar-SA"/>
              </w:rPr>
              <w:t>座</w:t>
            </w:r>
          </w:p>
        </w:tc>
        <w:tc>
          <w:tcPr>
            <w:tcW w:w="1485" w:type="dxa"/>
            <w:noWrap w:val="0"/>
            <w:vAlign w:val="center"/>
          </w:tcPr>
          <w:p w14:paraId="17D384BF">
            <w:pPr>
              <w:keepNext w:val="0"/>
              <w:keepLines w:val="0"/>
              <w:numPr>
                <w:ilvl w:val="0"/>
                <w:numId w:val="0"/>
              </w:numPr>
              <w:suppressLineNumbers w:val="0"/>
              <w:snapToGrid w:val="0"/>
              <w:spacing w:before="50" w:beforeAutospacing="0" w:after="50" w:afterAutospacing="0" w:line="360" w:lineRule="auto"/>
              <w:ind w:left="0" w:right="0"/>
              <w:jc w:val="center"/>
              <w:rPr>
                <w:rFonts w:hint="default" w:ascii="宋体" w:hAnsi="宋体" w:eastAsia="宋体" w:cs="宋体"/>
                <w:color w:val="auto"/>
                <w:kern w:val="2"/>
                <w:sz w:val="24"/>
                <w:szCs w:val="22"/>
              </w:rPr>
            </w:pPr>
          </w:p>
        </w:tc>
        <w:tc>
          <w:tcPr>
            <w:tcW w:w="1956" w:type="dxa"/>
            <w:vMerge w:val="restart"/>
            <w:noWrap w:val="0"/>
            <w:vAlign w:val="center"/>
          </w:tcPr>
          <w:p w14:paraId="5A3AE135">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c>
          <w:tcPr>
            <w:tcW w:w="1051" w:type="dxa"/>
            <w:vMerge w:val="restart"/>
            <w:noWrap w:val="0"/>
            <w:vAlign w:val="center"/>
          </w:tcPr>
          <w:p w14:paraId="7B34F57D">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r>
      <w:tr w14:paraId="4C81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394" w:type="dxa"/>
            <w:noWrap w:val="0"/>
            <w:vAlign w:val="center"/>
          </w:tcPr>
          <w:p w14:paraId="0DB5ADF4">
            <w:pPr>
              <w:keepNext w:val="0"/>
              <w:keepLines w:val="0"/>
              <w:suppressLineNumbers w:val="0"/>
              <w:spacing w:before="0" w:beforeAutospacing="0" w:after="0" w:afterAutospacing="0" w:line="276" w:lineRule="auto"/>
              <w:ind w:left="0" w:leftChars="0" w:right="0" w:rightChars="0"/>
              <w:jc w:val="center"/>
              <w:rPr>
                <w:rFonts w:hint="default" w:ascii="宋体" w:hAnsi="宋体" w:eastAsia="宋体" w:cs="宋体"/>
                <w:color w:val="auto"/>
                <w:kern w:val="2"/>
                <w:sz w:val="24"/>
                <w:szCs w:val="22"/>
                <w:lang w:val="en-US" w:eastAsia="zh-CN"/>
              </w:rPr>
            </w:pPr>
            <w:r>
              <w:rPr>
                <w:rFonts w:hint="eastAsia" w:ascii="宋体" w:hAnsi="宋体" w:eastAsia="宋体" w:cs="宋体"/>
                <w:b w:val="0"/>
                <w:bCs w:val="0"/>
                <w:color w:val="auto"/>
                <w:kern w:val="2"/>
                <w:sz w:val="24"/>
                <w:szCs w:val="22"/>
                <w:lang w:val="en-US" w:eastAsia="zh-CN"/>
              </w:rPr>
              <w:t>白蚁治理</w:t>
            </w:r>
          </w:p>
        </w:tc>
        <w:tc>
          <w:tcPr>
            <w:tcW w:w="1110" w:type="dxa"/>
            <w:noWrap w:val="0"/>
            <w:vAlign w:val="center"/>
          </w:tcPr>
          <w:p w14:paraId="1D578B81">
            <w:pPr>
              <w:keepNext w:val="0"/>
              <w:keepLines w:val="0"/>
              <w:numPr>
                <w:ilvl w:val="0"/>
                <w:numId w:val="0"/>
              </w:numPr>
              <w:suppressLineNumbers w:val="0"/>
              <w:snapToGrid w:val="0"/>
              <w:spacing w:before="50" w:beforeAutospacing="0" w:after="50" w:afterAutospacing="0" w:line="360" w:lineRule="auto"/>
              <w:ind w:left="0" w:leftChars="0" w:right="0" w:rightChars="0" w:firstLine="0" w:firstLineChars="0"/>
              <w:jc w:val="center"/>
              <w:rPr>
                <w:rFonts w:hint="default" w:ascii="宋体" w:hAnsi="宋体" w:eastAsia="宋体" w:cs="宋体"/>
                <w:b w:val="0"/>
                <w:bCs w:val="0"/>
                <w:color w:val="auto"/>
                <w:kern w:val="2"/>
                <w:sz w:val="24"/>
                <w:szCs w:val="22"/>
                <w:lang w:val="en-US" w:eastAsia="zh-CN"/>
              </w:rPr>
            </w:pPr>
            <w:r>
              <w:rPr>
                <w:rFonts w:hint="eastAsia" w:ascii="宋体" w:hAnsi="宋体" w:cs="宋体"/>
                <w:b w:val="0"/>
                <w:bCs w:val="0"/>
                <w:color w:val="auto"/>
                <w:kern w:val="2"/>
                <w:sz w:val="24"/>
                <w:szCs w:val="22"/>
                <w:lang w:val="en-US" w:eastAsia="zh-CN"/>
              </w:rPr>
              <w:t>35</w:t>
            </w:r>
          </w:p>
        </w:tc>
        <w:tc>
          <w:tcPr>
            <w:tcW w:w="1725" w:type="dxa"/>
            <w:noWrap w:val="0"/>
            <w:vAlign w:val="center"/>
          </w:tcPr>
          <w:p w14:paraId="110BFE4F">
            <w:pPr>
              <w:pStyle w:val="3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宋体" w:hAnsi="宋体" w:eastAsia="宋体" w:cs="宋体"/>
                <w:b w:val="0"/>
                <w:bCs w:val="0"/>
                <w:color w:val="auto"/>
                <w:kern w:val="2"/>
                <w:sz w:val="24"/>
                <w:szCs w:val="22"/>
                <w:lang w:val="en-US" w:eastAsia="zh-CN" w:bidi="ar-SA"/>
              </w:rPr>
            </w:pPr>
            <w:r>
              <w:rPr>
                <w:rFonts w:hint="eastAsia" w:ascii="宋体" w:hAnsi="宋体" w:eastAsia="宋体" w:cs="宋体"/>
                <w:b w:val="0"/>
                <w:bCs w:val="0"/>
                <w:color w:val="auto"/>
                <w:kern w:val="2"/>
                <w:sz w:val="24"/>
                <w:szCs w:val="22"/>
                <w:lang w:val="en-US" w:eastAsia="zh-CN" w:bidi="ar-SA"/>
              </w:rPr>
              <w:t>1000平方米/座</w:t>
            </w:r>
          </w:p>
        </w:tc>
        <w:tc>
          <w:tcPr>
            <w:tcW w:w="1485" w:type="dxa"/>
            <w:noWrap w:val="0"/>
            <w:vAlign w:val="center"/>
          </w:tcPr>
          <w:p w14:paraId="256527EB">
            <w:pPr>
              <w:keepNext w:val="0"/>
              <w:keepLines w:val="0"/>
              <w:numPr>
                <w:ilvl w:val="0"/>
                <w:numId w:val="0"/>
              </w:numPr>
              <w:suppressLineNumbers w:val="0"/>
              <w:snapToGrid w:val="0"/>
              <w:spacing w:before="50" w:beforeAutospacing="0" w:after="50" w:afterAutospacing="0" w:line="360" w:lineRule="auto"/>
              <w:ind w:left="0" w:right="0"/>
              <w:jc w:val="center"/>
              <w:rPr>
                <w:rFonts w:hint="default" w:ascii="宋体" w:hAnsi="宋体" w:eastAsia="宋体" w:cs="宋体"/>
                <w:color w:val="auto"/>
                <w:kern w:val="2"/>
                <w:sz w:val="24"/>
                <w:szCs w:val="22"/>
              </w:rPr>
            </w:pPr>
          </w:p>
        </w:tc>
        <w:tc>
          <w:tcPr>
            <w:tcW w:w="1956" w:type="dxa"/>
            <w:vMerge w:val="continue"/>
            <w:noWrap w:val="0"/>
            <w:vAlign w:val="center"/>
          </w:tcPr>
          <w:p w14:paraId="278E36E1">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c>
          <w:tcPr>
            <w:tcW w:w="1051" w:type="dxa"/>
            <w:vMerge w:val="continue"/>
            <w:noWrap w:val="0"/>
            <w:vAlign w:val="center"/>
          </w:tcPr>
          <w:p w14:paraId="01318E26">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r>
      <w:tr w14:paraId="3C5C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394" w:type="dxa"/>
            <w:noWrap w:val="0"/>
            <w:vAlign w:val="center"/>
          </w:tcPr>
          <w:p w14:paraId="1DBDA849">
            <w:pPr>
              <w:keepNext w:val="0"/>
              <w:keepLines w:val="0"/>
              <w:suppressLineNumbers w:val="0"/>
              <w:spacing w:before="0" w:beforeAutospacing="0" w:after="0" w:afterAutospacing="0" w:line="276" w:lineRule="auto"/>
              <w:ind w:left="0" w:leftChars="0" w:right="0" w:rightChars="0"/>
              <w:jc w:val="center"/>
              <w:rPr>
                <w:rFonts w:hint="default" w:ascii="宋体" w:hAnsi="宋体" w:eastAsia="宋体" w:cs="宋体"/>
                <w:color w:val="auto"/>
                <w:kern w:val="2"/>
                <w:sz w:val="24"/>
                <w:szCs w:val="22"/>
                <w:lang w:val="en-US" w:eastAsia="zh-CN"/>
              </w:rPr>
            </w:pPr>
            <w:r>
              <w:rPr>
                <w:rFonts w:hint="eastAsia" w:ascii="宋体" w:hAnsi="宋体" w:eastAsia="宋体" w:cs="宋体"/>
                <w:b w:val="0"/>
                <w:bCs w:val="0"/>
                <w:color w:val="auto"/>
                <w:kern w:val="2"/>
                <w:sz w:val="24"/>
                <w:szCs w:val="22"/>
                <w:lang w:val="en-US" w:eastAsia="zh-CN"/>
              </w:rPr>
              <w:t>监测装置维护</w:t>
            </w:r>
          </w:p>
        </w:tc>
        <w:tc>
          <w:tcPr>
            <w:tcW w:w="1110" w:type="dxa"/>
            <w:noWrap w:val="0"/>
            <w:vAlign w:val="center"/>
          </w:tcPr>
          <w:p w14:paraId="792739D0">
            <w:pPr>
              <w:keepNext w:val="0"/>
              <w:keepLines w:val="0"/>
              <w:numPr>
                <w:ilvl w:val="0"/>
                <w:numId w:val="0"/>
              </w:numPr>
              <w:suppressLineNumbers w:val="0"/>
              <w:snapToGrid w:val="0"/>
              <w:spacing w:before="50" w:beforeAutospacing="0" w:after="50" w:afterAutospacing="0" w:line="360" w:lineRule="auto"/>
              <w:ind w:left="0" w:leftChars="0" w:right="0" w:rightChars="0" w:firstLine="0" w:firstLineChars="0"/>
              <w:jc w:val="center"/>
              <w:rPr>
                <w:rFonts w:hint="default" w:ascii="宋体" w:hAnsi="宋体" w:eastAsia="宋体" w:cs="宋体"/>
                <w:b w:val="0"/>
                <w:bCs w:val="0"/>
                <w:color w:val="auto"/>
                <w:kern w:val="2"/>
                <w:sz w:val="24"/>
                <w:szCs w:val="22"/>
                <w:lang w:val="en-US" w:eastAsia="zh-CN"/>
              </w:rPr>
            </w:pPr>
            <w:r>
              <w:rPr>
                <w:rFonts w:hint="eastAsia" w:ascii="宋体" w:hAnsi="宋体" w:cs="宋体"/>
                <w:b w:val="0"/>
                <w:bCs w:val="0"/>
                <w:color w:val="auto"/>
                <w:kern w:val="2"/>
                <w:sz w:val="24"/>
                <w:szCs w:val="22"/>
                <w:lang w:val="en-US" w:eastAsia="zh-CN"/>
              </w:rPr>
              <w:t>35</w:t>
            </w:r>
          </w:p>
        </w:tc>
        <w:tc>
          <w:tcPr>
            <w:tcW w:w="1725" w:type="dxa"/>
            <w:noWrap w:val="0"/>
            <w:vAlign w:val="center"/>
          </w:tcPr>
          <w:p w14:paraId="2C514DB3">
            <w:pPr>
              <w:pStyle w:val="3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宋体" w:hAnsi="宋体" w:eastAsia="宋体" w:cs="宋体"/>
                <w:b w:val="0"/>
                <w:bCs w:val="0"/>
                <w:color w:val="auto"/>
                <w:kern w:val="2"/>
                <w:sz w:val="24"/>
                <w:szCs w:val="22"/>
                <w:lang w:val="en-US" w:eastAsia="zh-CN" w:bidi="ar-SA"/>
              </w:rPr>
            </w:pPr>
            <w:r>
              <w:rPr>
                <w:rFonts w:hint="eastAsia" w:ascii="宋体" w:hAnsi="宋体" w:eastAsia="宋体" w:cs="宋体"/>
                <w:b w:val="0"/>
                <w:bCs w:val="0"/>
                <w:color w:val="auto"/>
                <w:kern w:val="2"/>
                <w:sz w:val="24"/>
                <w:szCs w:val="22"/>
                <w:lang w:val="en-US" w:eastAsia="zh-CN" w:bidi="ar-SA"/>
              </w:rPr>
              <w:t>32套/座</w:t>
            </w:r>
          </w:p>
        </w:tc>
        <w:tc>
          <w:tcPr>
            <w:tcW w:w="1485" w:type="dxa"/>
            <w:noWrap w:val="0"/>
            <w:vAlign w:val="center"/>
          </w:tcPr>
          <w:p w14:paraId="37BEA903">
            <w:pPr>
              <w:keepNext w:val="0"/>
              <w:keepLines w:val="0"/>
              <w:numPr>
                <w:ilvl w:val="0"/>
                <w:numId w:val="0"/>
              </w:numPr>
              <w:suppressLineNumbers w:val="0"/>
              <w:snapToGrid w:val="0"/>
              <w:spacing w:before="50" w:beforeAutospacing="0" w:after="50" w:afterAutospacing="0" w:line="360" w:lineRule="auto"/>
              <w:ind w:left="0" w:right="0"/>
              <w:jc w:val="center"/>
              <w:rPr>
                <w:rFonts w:hint="default" w:ascii="宋体" w:hAnsi="宋体" w:eastAsia="宋体" w:cs="宋体"/>
                <w:color w:val="auto"/>
                <w:kern w:val="2"/>
                <w:sz w:val="24"/>
                <w:szCs w:val="22"/>
              </w:rPr>
            </w:pPr>
          </w:p>
        </w:tc>
        <w:tc>
          <w:tcPr>
            <w:tcW w:w="1956" w:type="dxa"/>
            <w:vMerge w:val="continue"/>
            <w:noWrap w:val="0"/>
            <w:vAlign w:val="center"/>
          </w:tcPr>
          <w:p w14:paraId="48F668D0">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c>
          <w:tcPr>
            <w:tcW w:w="1051" w:type="dxa"/>
            <w:vMerge w:val="continue"/>
            <w:noWrap w:val="0"/>
            <w:vAlign w:val="center"/>
          </w:tcPr>
          <w:p w14:paraId="275864BA">
            <w:pPr>
              <w:keepNext w:val="0"/>
              <w:keepLines w:val="0"/>
              <w:numPr>
                <w:ilvl w:val="0"/>
                <w:numId w:val="0"/>
              </w:numPr>
              <w:suppressLineNumbers w:val="0"/>
              <w:snapToGrid w:val="0"/>
              <w:spacing w:before="50" w:beforeAutospacing="0" w:after="50" w:afterAutospacing="0" w:line="360" w:lineRule="auto"/>
              <w:ind w:left="480" w:right="0"/>
              <w:jc w:val="left"/>
              <w:rPr>
                <w:rFonts w:hint="eastAsia" w:ascii="宋体" w:hAnsi="宋体" w:eastAsia="宋体" w:cs="宋体"/>
                <w:color w:val="auto"/>
                <w:kern w:val="2"/>
                <w:sz w:val="24"/>
                <w:szCs w:val="22"/>
              </w:rPr>
            </w:pPr>
          </w:p>
        </w:tc>
      </w:tr>
      <w:tr w14:paraId="1791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9721" w:type="dxa"/>
            <w:gridSpan w:val="6"/>
            <w:noWrap w:val="0"/>
            <w:vAlign w:val="center"/>
          </w:tcPr>
          <w:p w14:paraId="6E629D0F">
            <w:pPr>
              <w:keepNext w:val="0"/>
              <w:keepLines w:val="0"/>
              <w:numPr>
                <w:ilvl w:val="0"/>
                <w:numId w:val="0"/>
              </w:numPr>
              <w:suppressLineNumbers w:val="0"/>
              <w:snapToGrid w:val="0"/>
              <w:spacing w:before="50" w:beforeAutospacing="0" w:after="50" w:afterAutospacing="0" w:line="360" w:lineRule="auto"/>
              <w:ind w:left="0" w:right="0"/>
              <w:jc w:val="both"/>
              <w:rPr>
                <w:rFonts w:hint="eastAsia" w:ascii="宋体" w:hAnsi="宋体" w:eastAsia="宋体" w:cs="宋体"/>
                <w:color w:val="auto"/>
                <w:kern w:val="2"/>
                <w:sz w:val="24"/>
                <w:szCs w:val="22"/>
                <w:lang w:val="en-US" w:eastAsia="zh-CN"/>
              </w:rPr>
            </w:pPr>
            <w:r>
              <w:rPr>
                <w:rFonts w:hint="eastAsia" w:ascii="宋体" w:hAnsi="宋体"/>
                <w:b/>
                <w:bCs/>
                <w:color w:val="auto"/>
                <w:kern w:val="2"/>
                <w:sz w:val="24"/>
                <w:szCs w:val="21"/>
              </w:rPr>
              <w:t>合计</w:t>
            </w:r>
            <w:r>
              <w:rPr>
                <w:rFonts w:hint="eastAsia" w:ascii="宋体" w:hAnsi="宋体"/>
                <w:b/>
                <w:bCs/>
                <w:color w:val="auto"/>
                <w:kern w:val="2"/>
                <w:sz w:val="24"/>
                <w:szCs w:val="21"/>
                <w:lang w:val="en-US" w:eastAsia="zh-CN"/>
              </w:rPr>
              <w:t>总</w:t>
            </w:r>
            <w:r>
              <w:rPr>
                <w:rFonts w:hint="eastAsia" w:ascii="宋体" w:hAnsi="宋体"/>
                <w:b/>
                <w:bCs/>
                <w:color w:val="auto"/>
                <w:kern w:val="2"/>
                <w:sz w:val="24"/>
                <w:szCs w:val="21"/>
              </w:rPr>
              <w:t xml:space="preserve">金额大写（人民币）：     </w:t>
            </w:r>
            <w:r>
              <w:rPr>
                <w:rFonts w:hint="eastAsia" w:ascii="宋体" w:hAnsi="宋体"/>
                <w:b w:val="0"/>
                <w:bCs w:val="0"/>
                <w:color w:val="auto"/>
                <w:kern w:val="2"/>
                <w:sz w:val="24"/>
                <w:szCs w:val="21"/>
              </w:rPr>
              <w:t xml:space="preserve">            </w:t>
            </w:r>
            <w:r>
              <w:rPr>
                <w:rFonts w:hint="eastAsia" w:ascii="宋体" w:hAnsi="宋体"/>
                <w:b/>
                <w:bCs/>
                <w:color w:val="auto"/>
                <w:kern w:val="2"/>
                <w:sz w:val="24"/>
                <w:szCs w:val="21"/>
              </w:rPr>
              <w:t xml:space="preserve">  </w:t>
            </w:r>
            <w:r>
              <w:rPr>
                <w:rFonts w:hint="eastAsia" w:ascii="宋体" w:hAnsi="宋体"/>
                <w:b/>
                <w:bCs/>
                <w:color w:val="auto"/>
                <w:kern w:val="2"/>
                <w:sz w:val="24"/>
                <w:szCs w:val="21"/>
                <w:lang w:val="en-US" w:eastAsia="zh-CN"/>
              </w:rPr>
              <w:t>小写：</w:t>
            </w:r>
          </w:p>
        </w:tc>
      </w:tr>
    </w:tbl>
    <w:p w14:paraId="03540747">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eastAsia="宋体" w:cs="宋体"/>
          <w:color w:val="auto"/>
          <w:sz w:val="24"/>
          <w:highlight w:val="none"/>
        </w:rPr>
        <w:t>投标</w:t>
      </w:r>
      <w:r>
        <w:rPr>
          <w:rFonts w:hint="eastAsia" w:ascii="宋体" w:hAnsi="宋体" w:cs="宋体"/>
          <w:color w:val="auto"/>
          <w:sz w:val="24"/>
          <w:highlight w:val="none"/>
          <w:lang w:val="en-US" w:eastAsia="zh-CN"/>
        </w:rPr>
        <w:t>报价</w:t>
      </w:r>
      <w:r>
        <w:rPr>
          <w:rFonts w:hint="eastAsia" w:ascii="宋体" w:hAnsi="宋体" w:eastAsia="宋体" w:cs="宋体"/>
          <w:color w:val="auto"/>
          <w:sz w:val="24"/>
          <w:highlight w:val="none"/>
        </w:rPr>
        <w:t>必须填写，</w:t>
      </w:r>
      <w:r>
        <w:rPr>
          <w:rFonts w:hint="eastAsia" w:ascii="宋体" w:hAnsi="宋体" w:cs="宋体"/>
          <w:color w:val="auto"/>
          <w:sz w:val="24"/>
          <w:highlight w:val="none"/>
          <w:lang w:val="en-US" w:eastAsia="zh-CN"/>
        </w:rPr>
        <w:t>投标单价超过单价最高限价的</w:t>
      </w:r>
      <w:r>
        <w:rPr>
          <w:rFonts w:hint="eastAsia" w:ascii="宋体" w:hAnsi="宋体" w:eastAsia="宋体" w:cs="宋体"/>
          <w:color w:val="auto"/>
          <w:sz w:val="24"/>
          <w:highlight w:val="none"/>
        </w:rPr>
        <w:t>作无效标处理</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rPr>
        <w:t>报价一经涂改，应在涂改处加盖单位公章或者由法定代表人或授权委托人签字或盖章，否则其投标作无效标处理。</w:t>
      </w:r>
    </w:p>
    <w:p w14:paraId="0891EF4D">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eastAsia="宋体" w:cs="宋体"/>
          <w:color w:val="auto"/>
          <w:kern w:val="0"/>
          <w:sz w:val="24"/>
          <w:highlight w:val="none"/>
        </w:rPr>
        <w:t>投标人的报价是履行合同的最终价格，应包括</w:t>
      </w:r>
      <w:r>
        <w:rPr>
          <w:rFonts w:hint="eastAsia" w:ascii="宋体" w:hAnsi="宋体" w:eastAsia="宋体" w:cs="宋体"/>
          <w:color w:val="auto"/>
          <w:kern w:val="0"/>
          <w:sz w:val="24"/>
          <w:highlight w:val="none"/>
          <w:lang w:val="en-US" w:eastAsia="zh-CN"/>
        </w:rPr>
        <w:t>人工费、防治药物费、运输、二次搬运、检测检验、保险费、税金、利润及其他与本次服务采购相关的一切费用。</w:t>
      </w:r>
      <w:r>
        <w:rPr>
          <w:rFonts w:hint="eastAsia" w:ascii="宋体" w:hAnsi="宋体" w:eastAsia="宋体" w:cs="宋体"/>
          <w:color w:val="auto"/>
          <w:kern w:val="0"/>
          <w:sz w:val="24"/>
          <w:highlight w:val="none"/>
        </w:rPr>
        <w:t>投标人所投报的投标报价为投标人所能承受的整个项目的一次性最终最低报价，如有漏项，视同已包含在其它项目中，</w:t>
      </w:r>
      <w:r>
        <w:rPr>
          <w:rFonts w:hint="eastAsia" w:ascii="宋体" w:hAnsi="宋体" w:eastAsia="宋体" w:cs="宋体"/>
          <w:color w:val="auto"/>
          <w:kern w:val="0"/>
          <w:sz w:val="24"/>
          <w:highlight w:val="none"/>
          <w:lang w:eastAsia="zh-CN"/>
        </w:rPr>
        <w:t>合同</w:t>
      </w:r>
      <w:r>
        <w:rPr>
          <w:rFonts w:hint="eastAsia" w:ascii="宋体" w:hAnsi="宋体" w:eastAsia="宋体" w:cs="宋体"/>
          <w:color w:val="auto"/>
          <w:kern w:val="0"/>
          <w:sz w:val="24"/>
          <w:highlight w:val="none"/>
        </w:rPr>
        <w:t>单价不作调整</w:t>
      </w:r>
      <w:r>
        <w:rPr>
          <w:rFonts w:hint="eastAsia" w:ascii="宋体" w:hAnsi="宋体"/>
          <w:color w:val="auto"/>
          <w:sz w:val="24"/>
          <w:highlight w:val="none"/>
        </w:rPr>
        <w:t>。</w:t>
      </w:r>
    </w:p>
    <w:p w14:paraId="4BD67C25">
      <w:pPr>
        <w:shd w:val="clear"/>
        <w:spacing w:line="312" w:lineRule="auto"/>
        <w:ind w:firstLine="480" w:firstLineChars="200"/>
        <w:rPr>
          <w:rFonts w:hint="eastAsia" w:ascii="宋体" w:hAnsi="宋体" w:cs="宋体"/>
          <w:bCs/>
          <w:color w:val="auto"/>
          <w:sz w:val="24"/>
          <w:highlight w:val="none"/>
          <w:lang w:val="en-US" w:eastAsia="zh-CN"/>
        </w:rPr>
      </w:pPr>
      <w:r>
        <w:rPr>
          <w:rFonts w:hint="eastAsia" w:ascii="宋体" w:hAnsi="宋体" w:cs="宋体"/>
          <w:color w:val="auto"/>
          <w:sz w:val="24"/>
          <w:highlight w:val="none"/>
        </w:rPr>
        <w:t>3、本表格式不允许修改，否则作无效标处理。</w:t>
      </w:r>
    </w:p>
    <w:p w14:paraId="2CFCD3E1">
      <w:pPr>
        <w:shd w:val="clear"/>
        <w:snapToGrid w:val="0"/>
        <w:spacing w:before="50" w:after="50" w:line="340" w:lineRule="exact"/>
        <w:ind w:left="4" w:leftChars="-72" w:right="-778" w:rightChars="-389" w:hanging="148" w:hangingChars="62"/>
        <w:rPr>
          <w:rFonts w:hint="eastAsia" w:ascii="宋体" w:hAnsi="宋体" w:cs="宋体"/>
          <w:color w:val="auto"/>
          <w:sz w:val="24"/>
          <w:highlight w:val="none"/>
        </w:rPr>
      </w:pPr>
    </w:p>
    <w:p w14:paraId="0FDAAD27">
      <w:pPr>
        <w:pStyle w:val="2"/>
        <w:shd w:val="clear"/>
        <w:rPr>
          <w:color w:val="auto"/>
          <w:highlight w:val="none"/>
        </w:rPr>
      </w:pPr>
    </w:p>
    <w:p w14:paraId="2B6125B1">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6516D523">
      <w:pPr>
        <w:shd w:val="clear"/>
        <w:snapToGrid w:val="0"/>
        <w:spacing w:line="360" w:lineRule="auto"/>
        <w:jc w:val="left"/>
        <w:rPr>
          <w:rFonts w:hint="eastAsia" w:ascii="宋体" w:hAnsi="宋体"/>
          <w:b/>
          <w:bCs/>
          <w:color w:val="auto"/>
          <w:sz w:val="24"/>
          <w:highlight w:val="none"/>
        </w:rPr>
      </w:pPr>
      <w:r>
        <w:rPr>
          <w:rFonts w:hint="eastAsia" w:ascii="宋体" w:hAnsi="宋体" w:cs="宋体"/>
          <w:color w:val="auto"/>
          <w:spacing w:val="20"/>
          <w:sz w:val="24"/>
          <w:highlight w:val="none"/>
        </w:rPr>
        <w:t>日  期：</w:t>
      </w:r>
      <w:r>
        <w:rPr>
          <w:rFonts w:hint="eastAsia" w:ascii="宋体" w:hAnsi="宋体"/>
          <w:color w:val="auto"/>
          <w:spacing w:val="20"/>
          <w:sz w:val="24"/>
          <w:highlight w:val="none"/>
          <w:u w:val="single"/>
        </w:rPr>
        <w:t xml:space="preserve">                    </w:t>
      </w:r>
    </w:p>
    <w:p w14:paraId="662E21BF">
      <w:pPr>
        <w:shd w:val="clear"/>
        <w:snapToGrid w:val="0"/>
        <w:spacing w:before="50" w:after="50" w:line="340" w:lineRule="exact"/>
        <w:ind w:left="80" w:leftChars="-72" w:right="-778" w:rightChars="-389" w:hanging="224" w:hangingChars="62"/>
        <w:rPr>
          <w:rFonts w:hint="eastAsia" w:hAnsi="宋体"/>
          <w:b/>
          <w:bCs/>
          <w:color w:val="auto"/>
          <w:sz w:val="36"/>
          <w:szCs w:val="36"/>
          <w:highlight w:val="none"/>
        </w:rPr>
      </w:pPr>
    </w:p>
    <w:p w14:paraId="72AEE880">
      <w:pPr>
        <w:pStyle w:val="31"/>
        <w:shd w:val="clear"/>
        <w:tabs>
          <w:tab w:val="left" w:pos="0"/>
          <w:tab w:val="left" w:pos="993"/>
          <w:tab w:val="left" w:pos="1134"/>
        </w:tabs>
        <w:ind w:firstLine="707"/>
        <w:rPr>
          <w:rFonts w:hint="eastAsia" w:hAnsi="宋体"/>
          <w:b/>
          <w:bCs/>
          <w:color w:val="auto"/>
          <w:sz w:val="36"/>
          <w:szCs w:val="36"/>
          <w:highlight w:val="none"/>
        </w:rPr>
      </w:pPr>
    </w:p>
    <w:p w14:paraId="64235185">
      <w:pPr>
        <w:shd w:val="clear"/>
        <w:tabs>
          <w:tab w:val="left" w:pos="420"/>
        </w:tabs>
        <w:ind w:firstLine="482" w:firstLineChars="200"/>
        <w:jc w:val="center"/>
        <w:rPr>
          <w:rFonts w:hint="eastAsia" w:ascii="宋体" w:hAnsi="宋体" w:cs="Arial"/>
          <w:b/>
          <w:bCs/>
          <w:color w:val="auto"/>
          <w:sz w:val="24"/>
          <w:highlight w:val="none"/>
        </w:rPr>
      </w:pPr>
    </w:p>
    <w:p w14:paraId="36467B12">
      <w:pPr>
        <w:shd w:val="clear"/>
        <w:tabs>
          <w:tab w:val="left" w:pos="420"/>
        </w:tabs>
        <w:ind w:firstLine="723" w:firstLineChars="200"/>
        <w:jc w:val="center"/>
        <w:rPr>
          <w:rFonts w:hint="eastAsia" w:ascii="宋体" w:hAnsi="宋体" w:cs="宋体"/>
          <w:b/>
          <w:color w:val="auto"/>
          <w:sz w:val="36"/>
          <w:highlight w:val="none"/>
          <w:lang w:bidi="ar"/>
        </w:rPr>
      </w:pPr>
    </w:p>
    <w:p w14:paraId="3F21CF9B">
      <w:pPr>
        <w:shd w:val="clear"/>
        <w:tabs>
          <w:tab w:val="left" w:pos="420"/>
        </w:tabs>
        <w:ind w:firstLine="723" w:firstLineChars="200"/>
        <w:jc w:val="center"/>
        <w:rPr>
          <w:rFonts w:hint="eastAsia" w:ascii="宋体" w:hAnsi="宋体" w:cs="宋体"/>
          <w:b/>
          <w:color w:val="auto"/>
          <w:sz w:val="36"/>
          <w:highlight w:val="none"/>
          <w:lang w:bidi="ar"/>
        </w:rPr>
      </w:pPr>
    </w:p>
    <w:p w14:paraId="5BB583B0">
      <w:pPr>
        <w:shd w:val="clear"/>
        <w:tabs>
          <w:tab w:val="left" w:pos="420"/>
        </w:tabs>
        <w:ind w:firstLine="723" w:firstLineChars="200"/>
        <w:jc w:val="center"/>
        <w:rPr>
          <w:rFonts w:hint="eastAsia" w:ascii="宋体" w:hAnsi="宋体" w:cs="宋体"/>
          <w:b/>
          <w:color w:val="auto"/>
          <w:sz w:val="36"/>
          <w:highlight w:val="none"/>
          <w:lang w:bidi="ar"/>
        </w:rPr>
      </w:pPr>
    </w:p>
    <w:p w14:paraId="28082669">
      <w:pPr>
        <w:shd w:val="clear"/>
        <w:tabs>
          <w:tab w:val="left" w:pos="420"/>
        </w:tabs>
        <w:ind w:firstLine="723" w:firstLineChars="200"/>
        <w:jc w:val="center"/>
        <w:rPr>
          <w:rFonts w:hint="eastAsia" w:ascii="宋体" w:hAnsi="宋体" w:cs="宋体"/>
          <w:b/>
          <w:color w:val="auto"/>
          <w:sz w:val="36"/>
          <w:highlight w:val="none"/>
          <w:lang w:bidi="ar"/>
        </w:rPr>
      </w:pPr>
    </w:p>
    <w:p w14:paraId="64C9617B">
      <w:pPr>
        <w:shd w:val="clear"/>
        <w:tabs>
          <w:tab w:val="left" w:pos="420"/>
        </w:tabs>
        <w:ind w:firstLine="723" w:firstLineChars="200"/>
        <w:jc w:val="center"/>
        <w:rPr>
          <w:rFonts w:hint="eastAsia" w:ascii="宋体" w:hAnsi="宋体" w:cs="宋体"/>
          <w:b/>
          <w:color w:val="auto"/>
          <w:sz w:val="36"/>
          <w:highlight w:val="none"/>
          <w:lang w:bidi="ar"/>
        </w:rPr>
      </w:pPr>
    </w:p>
    <w:p w14:paraId="356C6C57">
      <w:pPr>
        <w:pStyle w:val="2"/>
        <w:shd w:val="clear"/>
        <w:adjustRightInd w:val="0"/>
        <w:snapToGrid w:val="0"/>
        <w:spacing w:after="0" w:line="360" w:lineRule="auto"/>
        <w:rPr>
          <w:rFonts w:hint="eastAsia" w:ascii="宋体" w:hAnsi="宋体" w:cs="宋体"/>
          <w:b/>
          <w:color w:val="auto"/>
          <w:sz w:val="36"/>
          <w:highlight w:val="none"/>
          <w:lang w:bidi="ar"/>
        </w:rPr>
      </w:pPr>
    </w:p>
    <w:p w14:paraId="08FB5C72">
      <w:pPr>
        <w:shd w:val="clear"/>
        <w:tabs>
          <w:tab w:val="left" w:pos="420"/>
        </w:tabs>
        <w:ind w:firstLine="723" w:firstLineChars="200"/>
        <w:jc w:val="center"/>
        <w:rPr>
          <w:rFonts w:hint="eastAsia" w:ascii="宋体" w:hAnsi="宋体" w:cs="宋体"/>
          <w:b/>
          <w:color w:val="auto"/>
          <w:sz w:val="36"/>
          <w:highlight w:val="none"/>
        </w:rPr>
      </w:pPr>
    </w:p>
    <w:p w14:paraId="05A24095">
      <w:pPr>
        <w:shd w:val="clear"/>
        <w:tabs>
          <w:tab w:val="left" w:pos="420"/>
        </w:tabs>
        <w:ind w:firstLine="723" w:firstLineChars="200"/>
        <w:jc w:val="center"/>
        <w:rPr>
          <w:rFonts w:hint="eastAsia" w:ascii="宋体" w:hAnsi="宋体" w:cs="宋体"/>
          <w:b/>
          <w:color w:val="auto"/>
          <w:sz w:val="36"/>
          <w:highlight w:val="none"/>
        </w:rPr>
      </w:pPr>
    </w:p>
    <w:p w14:paraId="3ECACBE5">
      <w:pPr>
        <w:shd w:val="clear"/>
        <w:tabs>
          <w:tab w:val="left" w:pos="420"/>
        </w:tabs>
        <w:ind w:firstLine="723" w:firstLineChars="200"/>
        <w:jc w:val="center"/>
        <w:rPr>
          <w:rFonts w:hint="eastAsia" w:ascii="宋体" w:hAnsi="宋体" w:cs="Arial"/>
          <w:b/>
          <w:bCs/>
          <w:color w:val="auto"/>
          <w:sz w:val="24"/>
          <w:highlight w:val="none"/>
        </w:rPr>
      </w:pPr>
      <w:r>
        <w:rPr>
          <w:rFonts w:hint="eastAsia" w:ascii="宋体" w:hAnsi="宋体" w:cs="宋体"/>
          <w:b/>
          <w:color w:val="auto"/>
          <w:sz w:val="36"/>
          <w:highlight w:val="none"/>
        </w:rPr>
        <w:t>中小企业声明函（</w:t>
      </w:r>
      <w:r>
        <w:rPr>
          <w:rFonts w:hint="eastAsia" w:ascii="宋体" w:hAnsi="宋体" w:cs="宋体"/>
          <w:b/>
          <w:color w:val="auto"/>
          <w:sz w:val="36"/>
          <w:highlight w:val="none"/>
          <w:lang w:val="en-US" w:eastAsia="zh-CN"/>
        </w:rPr>
        <w:t>服务</w:t>
      </w:r>
      <w:r>
        <w:rPr>
          <w:rFonts w:hint="eastAsia" w:ascii="宋体" w:hAnsi="宋体" w:cs="宋体"/>
          <w:b/>
          <w:color w:val="auto"/>
          <w:sz w:val="36"/>
          <w:highlight w:val="none"/>
        </w:rPr>
        <w:t>）</w:t>
      </w:r>
    </w:p>
    <w:p w14:paraId="190C4CD1">
      <w:pPr>
        <w:shd w:val="clear"/>
        <w:rPr>
          <w:color w:val="auto"/>
          <w:highlight w:val="none"/>
        </w:rPr>
      </w:pPr>
    </w:p>
    <w:p w14:paraId="5D4F6A98">
      <w:pPr>
        <w:pStyle w:val="3"/>
        <w:shd w:val="clear"/>
        <w:tabs>
          <w:tab w:val="left" w:pos="208"/>
        </w:tabs>
        <w:ind w:firstLine="3602" w:firstLineChars="1500"/>
        <w:rPr>
          <w:color w:val="auto"/>
          <w:highlight w:val="none"/>
        </w:rPr>
      </w:pPr>
      <w:r>
        <w:rPr>
          <w:rFonts w:hint="eastAsia" w:ascii="宋体" w:hAnsi="宋体" w:cs="宋体"/>
          <w:b/>
          <w:color w:val="auto"/>
          <w:highlight w:val="none"/>
        </w:rPr>
        <w:t>【</w:t>
      </w:r>
      <w:r>
        <w:rPr>
          <w:rFonts w:hint="eastAsia" w:ascii="宋体" w:hAnsi="宋体" w:cs="宋体"/>
          <w:b/>
          <w:bCs/>
          <w:color w:val="auto"/>
          <w:highlight w:val="none"/>
        </w:rPr>
        <w:t>非</w:t>
      </w:r>
      <w:r>
        <w:rPr>
          <w:rFonts w:hint="eastAsia" w:ascii="宋体" w:hAnsi="宋体" w:cs="Arial"/>
          <w:b/>
          <w:bCs/>
          <w:color w:val="auto"/>
          <w:highlight w:val="none"/>
        </w:rPr>
        <w:t>中小企业</w:t>
      </w:r>
      <w:r>
        <w:rPr>
          <w:rFonts w:hint="eastAsia" w:ascii="宋体" w:hAnsi="宋体" w:cs="宋体"/>
          <w:b/>
          <w:bCs/>
          <w:color w:val="auto"/>
          <w:highlight w:val="none"/>
        </w:rPr>
        <w:t>不用提供</w:t>
      </w:r>
      <w:r>
        <w:rPr>
          <w:rFonts w:hint="eastAsia" w:ascii="宋体" w:hAnsi="宋体" w:cs="宋体"/>
          <w:b/>
          <w:color w:val="auto"/>
          <w:highlight w:val="none"/>
        </w:rPr>
        <w:t>】</w:t>
      </w:r>
    </w:p>
    <w:p w14:paraId="055D929D">
      <w:pPr>
        <w:tabs>
          <w:tab w:val="left" w:pos="420"/>
        </w:tabs>
        <w:spacing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本公司郑重声明，根据《政府采购促进中小企业发展管理办法》（财库﹝2020﹞46 号）的规定，本公司参加__________________（单位名称） 的__________________（项目名称） 采购活动，服务全部由符合政策要求的中小企业承接。相关企业（含联合体中的中小企业、签订分包意向协议的中小企业）的具体情况如下：</w:t>
      </w:r>
    </w:p>
    <w:p w14:paraId="0A5CA38F">
      <w:pPr>
        <w:tabs>
          <w:tab w:val="left" w:pos="420"/>
        </w:tabs>
        <w:spacing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u w:val="single"/>
        </w:rPr>
        <w:t xml:space="preserve">              </w:t>
      </w:r>
      <w:r>
        <w:rPr>
          <w:rFonts w:hint="eastAsia" w:ascii="宋体" w:hAnsi="宋体" w:eastAsia="宋体" w:cs="宋体"/>
          <w:bCs/>
          <w:color w:val="auto"/>
          <w:kern w:val="0"/>
          <w:sz w:val="24"/>
          <w:szCs w:val="24"/>
        </w:rPr>
        <w:t>（标的名称），属于</w:t>
      </w:r>
      <w:r>
        <w:rPr>
          <w:rFonts w:hint="eastAsia" w:ascii="宋体" w:hAnsi="宋体" w:eastAsia="宋体" w:cs="宋体"/>
          <w:bCs/>
          <w:color w:val="auto"/>
          <w:kern w:val="0"/>
          <w:sz w:val="24"/>
          <w:szCs w:val="24"/>
          <w:u w:val="single"/>
        </w:rPr>
        <w:t xml:space="preserve">              </w:t>
      </w:r>
      <w:r>
        <w:rPr>
          <w:rFonts w:hint="eastAsia" w:ascii="宋体" w:hAnsi="宋体" w:eastAsia="宋体" w:cs="宋体"/>
          <w:bCs/>
          <w:color w:val="auto"/>
          <w:kern w:val="0"/>
          <w:sz w:val="24"/>
          <w:szCs w:val="24"/>
        </w:rPr>
        <w:t xml:space="preserve">（采购文件中明确的所属行业）行业；承接企业为 </w:t>
      </w:r>
      <w:r>
        <w:rPr>
          <w:rFonts w:hint="eastAsia" w:ascii="宋体" w:hAnsi="宋体" w:eastAsia="宋体" w:cs="宋体"/>
          <w:bCs/>
          <w:color w:val="auto"/>
          <w:kern w:val="0"/>
          <w:sz w:val="24"/>
          <w:szCs w:val="24"/>
          <w:u w:val="single"/>
        </w:rPr>
        <w:t xml:space="preserve">                 </w:t>
      </w:r>
      <w:r>
        <w:rPr>
          <w:rFonts w:hint="eastAsia" w:ascii="宋体" w:hAnsi="宋体" w:eastAsia="宋体" w:cs="宋体"/>
          <w:bCs/>
          <w:color w:val="auto"/>
          <w:kern w:val="0"/>
          <w:sz w:val="24"/>
          <w:szCs w:val="24"/>
        </w:rPr>
        <w:t>（企业名称），从业人员_____人，营业收入为_____万元，资产总额为_____万元，属于</w:t>
      </w:r>
      <w:r>
        <w:rPr>
          <w:rFonts w:hint="eastAsia" w:ascii="宋体" w:hAnsi="宋体" w:eastAsia="宋体" w:cs="宋体"/>
          <w:bCs/>
          <w:color w:val="auto"/>
          <w:kern w:val="0"/>
          <w:sz w:val="24"/>
          <w:szCs w:val="24"/>
          <w:u w:val="single"/>
        </w:rPr>
        <w:t xml:space="preserve">             </w:t>
      </w:r>
      <w:r>
        <w:rPr>
          <w:rFonts w:hint="eastAsia" w:ascii="宋体" w:hAnsi="宋体" w:eastAsia="宋体" w:cs="宋体"/>
          <w:bCs/>
          <w:color w:val="auto"/>
          <w:kern w:val="0"/>
          <w:sz w:val="24"/>
          <w:szCs w:val="24"/>
        </w:rPr>
        <w:t>（中型企业、小型企业、微型企业）；</w:t>
      </w:r>
    </w:p>
    <w:p w14:paraId="6946F76D">
      <w:pPr>
        <w:shd w:val="clear"/>
        <w:tabs>
          <w:tab w:val="left" w:pos="420"/>
        </w:tabs>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kern w:val="0"/>
          <w:sz w:val="24"/>
          <w:szCs w:val="24"/>
        </w:rPr>
        <w:t>本企业对上述声明内容的真实性负责。如有虚假，将依法承担相应责任</w:t>
      </w:r>
      <w:r>
        <w:rPr>
          <w:rFonts w:hint="eastAsia" w:ascii="宋体" w:hAnsi="宋体" w:eastAsia="宋体" w:cs="宋体"/>
          <w:bCs/>
          <w:color w:val="auto"/>
          <w:sz w:val="24"/>
          <w:szCs w:val="24"/>
          <w:highlight w:val="none"/>
        </w:rPr>
        <w:t>。</w:t>
      </w:r>
    </w:p>
    <w:p w14:paraId="282A7627">
      <w:pPr>
        <w:shd w:val="clear"/>
        <w:tabs>
          <w:tab w:val="left" w:pos="420"/>
        </w:tabs>
        <w:spacing w:line="360" w:lineRule="auto"/>
        <w:ind w:firstLine="480" w:firstLineChars="200"/>
        <w:jc w:val="left"/>
        <w:rPr>
          <w:rFonts w:hint="eastAsia" w:ascii="宋体" w:hAnsi="宋体" w:eastAsia="宋体" w:cs="宋体"/>
          <w:bCs/>
          <w:color w:val="auto"/>
          <w:sz w:val="24"/>
          <w:szCs w:val="24"/>
          <w:highlight w:val="none"/>
        </w:rPr>
      </w:pPr>
    </w:p>
    <w:p w14:paraId="609DC184">
      <w:pPr>
        <w:shd w:val="clear"/>
        <w:tabs>
          <w:tab w:val="left" w:pos="420"/>
        </w:tabs>
        <w:spacing w:line="360" w:lineRule="auto"/>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企业名称（盖章）：</w:t>
      </w:r>
    </w:p>
    <w:p w14:paraId="660D5497">
      <w:pPr>
        <w:shd w:val="clear"/>
        <w:tabs>
          <w:tab w:val="left" w:pos="420"/>
        </w:tabs>
        <w:spacing w:before="100" w:beforeAutospacing="1" w:after="100" w:afterAutospacing="1" w:line="360" w:lineRule="auto"/>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日期：</w:t>
      </w:r>
    </w:p>
    <w:p w14:paraId="7F138FA0">
      <w:pPr>
        <w:shd w:val="clear"/>
        <w:tabs>
          <w:tab w:val="left" w:pos="420"/>
        </w:tabs>
        <w:spacing w:before="100" w:beforeAutospacing="1" w:after="100" w:afterAutospacing="1"/>
        <w:rPr>
          <w:rFonts w:hint="eastAsia" w:ascii="宋体" w:hAnsi="宋体" w:eastAsia="宋体" w:cs="宋体"/>
          <w:b/>
          <w:bCs/>
          <w:color w:val="auto"/>
          <w:sz w:val="24"/>
          <w:szCs w:val="24"/>
          <w:highlight w:val="none"/>
        </w:rPr>
      </w:pPr>
    </w:p>
    <w:p w14:paraId="12F26A06">
      <w:pPr>
        <w:tabs>
          <w:tab w:val="left" w:pos="420"/>
        </w:tabs>
        <w:spacing w:before="100" w:beforeAutospacing="1" w:after="100" w:afterAutospacing="1"/>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注：</w:t>
      </w:r>
    </w:p>
    <w:p w14:paraId="237EA4D3">
      <w:pPr>
        <w:tabs>
          <w:tab w:val="left" w:pos="420"/>
        </w:tabs>
        <w:spacing w:before="100" w:beforeAutospacing="1" w:after="100" w:afterAutospacing="1"/>
        <w:rPr>
          <w:rFonts w:hint="eastAsia" w:ascii="宋体" w:hAnsi="宋体" w:eastAsia="宋体" w:cs="宋体"/>
          <w:b/>
          <w:color w:val="auto"/>
          <w:sz w:val="24"/>
          <w:szCs w:val="24"/>
        </w:rPr>
      </w:pPr>
      <w:r>
        <w:rPr>
          <w:rFonts w:hint="eastAsia" w:ascii="宋体" w:hAnsi="宋体" w:eastAsia="宋体" w:cs="宋体"/>
          <w:b/>
          <w:bCs/>
          <w:color w:val="auto"/>
          <w:kern w:val="0"/>
          <w:sz w:val="24"/>
          <w:szCs w:val="24"/>
        </w:rPr>
        <w:t>1、</w:t>
      </w:r>
      <w:r>
        <w:rPr>
          <w:rFonts w:hint="eastAsia" w:ascii="宋体" w:hAnsi="宋体" w:eastAsia="宋体" w:cs="宋体"/>
          <w:b/>
          <w:color w:val="auto"/>
          <w:sz w:val="24"/>
          <w:szCs w:val="24"/>
        </w:rPr>
        <w:t>如承接单位为小微企业，则需提供中小企业声明函。</w:t>
      </w:r>
    </w:p>
    <w:p w14:paraId="0E000AA1">
      <w:pPr>
        <w:numPr>
          <w:ilvl w:val="0"/>
          <w:numId w:val="0"/>
        </w:numPr>
        <w:shd w:val="clear"/>
        <w:spacing w:line="360" w:lineRule="auto"/>
        <w:rPr>
          <w:rFonts w:hint="eastAsia" w:ascii="宋体" w:hAnsi="宋体" w:cs="宋体"/>
          <w:b/>
          <w:color w:val="auto"/>
          <w:sz w:val="36"/>
          <w:highlight w:val="none"/>
          <w:lang w:bidi="ar"/>
        </w:rPr>
      </w:pPr>
      <w:r>
        <w:rPr>
          <w:rFonts w:hint="eastAsia" w:ascii="宋体" w:hAnsi="宋体" w:eastAsia="宋体" w:cs="宋体"/>
          <w:b/>
          <w:color w:val="auto"/>
          <w:sz w:val="24"/>
          <w:szCs w:val="24"/>
        </w:rPr>
        <w:t>2、如中标人声明为小微企业，本声明函将随中标结果同时公告，接受社会监督</w:t>
      </w:r>
      <w:r>
        <w:rPr>
          <w:rFonts w:hint="eastAsia" w:ascii="宋体" w:hAnsi="宋体" w:eastAsia="宋体" w:cs="宋体"/>
          <w:b/>
          <w:bCs/>
          <w:color w:val="auto"/>
          <w:kern w:val="2"/>
          <w:sz w:val="24"/>
          <w:szCs w:val="24"/>
          <w:highlight w:val="none"/>
        </w:rPr>
        <w:t>。</w:t>
      </w:r>
      <w:r>
        <w:rPr>
          <w:rFonts w:hint="eastAsia" w:ascii="宋体" w:hAnsi="宋体" w:cs="宋体"/>
          <w:b/>
          <w:color w:val="auto"/>
          <w:sz w:val="36"/>
          <w:highlight w:val="none"/>
          <w:lang w:bidi="ar"/>
        </w:rPr>
        <w:t xml:space="preserve"> </w:t>
      </w:r>
    </w:p>
    <w:p w14:paraId="151C08CB">
      <w:pPr>
        <w:shd w:val="clear"/>
        <w:spacing w:after="120"/>
        <w:ind w:right="960"/>
        <w:jc w:val="center"/>
        <w:rPr>
          <w:rFonts w:hint="eastAsia" w:ascii="宋体" w:hAnsi="宋体" w:cs="宋体"/>
          <w:b/>
          <w:color w:val="auto"/>
          <w:sz w:val="36"/>
          <w:highlight w:val="none"/>
          <w:lang w:bidi="ar"/>
        </w:rPr>
      </w:pPr>
      <w:r>
        <w:rPr>
          <w:rFonts w:hint="eastAsia" w:ascii="宋体" w:hAnsi="宋体" w:cs="宋体"/>
          <w:b/>
          <w:color w:val="auto"/>
          <w:sz w:val="36"/>
          <w:highlight w:val="none"/>
          <w:lang w:bidi="ar"/>
        </w:rPr>
        <w:br w:type="page"/>
      </w:r>
      <w:r>
        <w:rPr>
          <w:rFonts w:hint="eastAsia" w:ascii="宋体" w:hAnsi="宋体" w:cs="宋体"/>
          <w:b/>
          <w:color w:val="auto"/>
          <w:sz w:val="36"/>
          <w:highlight w:val="none"/>
          <w:lang w:bidi="ar"/>
        </w:rPr>
        <w:t>残疾人福利性单位声明函</w:t>
      </w:r>
    </w:p>
    <w:p w14:paraId="41C455CF">
      <w:pPr>
        <w:widowControl/>
        <w:shd w:val="clear"/>
        <w:snapToGrid w:val="0"/>
        <w:spacing w:line="300" w:lineRule="auto"/>
        <w:ind w:firstLine="2409" w:firstLineChars="1000"/>
        <w:rPr>
          <w:rFonts w:hint="eastAsia" w:ascii="宋体" w:hAnsi="宋体" w:cs="宋体"/>
          <w:b/>
          <w:color w:val="auto"/>
          <w:sz w:val="36"/>
          <w:highlight w:val="none"/>
          <w:lang w:bidi="ar"/>
        </w:rPr>
      </w:pPr>
      <w:r>
        <w:rPr>
          <w:rFonts w:hint="eastAsia" w:ascii="宋体" w:hAnsi="宋体" w:cs="宋体"/>
          <w:b/>
          <w:color w:val="auto"/>
          <w:sz w:val="24"/>
          <w:highlight w:val="none"/>
        </w:rPr>
        <w:t>【</w:t>
      </w:r>
      <w:r>
        <w:rPr>
          <w:rFonts w:hint="eastAsia" w:ascii="宋体" w:hAnsi="宋体" w:cs="宋体"/>
          <w:b/>
          <w:bCs/>
          <w:color w:val="auto"/>
          <w:sz w:val="24"/>
          <w:highlight w:val="none"/>
        </w:rPr>
        <w:t>非残疾人福利性单位不用提供</w:t>
      </w:r>
      <w:r>
        <w:rPr>
          <w:rFonts w:hint="eastAsia" w:ascii="宋体" w:hAnsi="宋体" w:cs="宋体"/>
          <w:b/>
          <w:color w:val="auto"/>
          <w:sz w:val="24"/>
          <w:highlight w:val="none"/>
        </w:rPr>
        <w:t>】</w:t>
      </w:r>
    </w:p>
    <w:p w14:paraId="3154FD1E">
      <w:pPr>
        <w:shd w:val="clear"/>
        <w:spacing w:line="480" w:lineRule="auto"/>
        <w:ind w:right="6"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本单位郑重声明，根据《财政部 民政部 中国残疾人联合会关于促进残疾人就业政府采购政策的通知》（财库〔2019）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EB4C7E3">
      <w:pPr>
        <w:shd w:val="clear"/>
        <w:spacing w:line="480" w:lineRule="auto"/>
        <w:ind w:right="6"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本单位对上述声明的真实性负责。如有虚假，将依法承担相应责任。</w:t>
      </w:r>
    </w:p>
    <w:p w14:paraId="2618B70C">
      <w:pPr>
        <w:shd w:val="clear"/>
        <w:spacing w:after="120"/>
        <w:ind w:right="960"/>
        <w:jc w:val="left"/>
        <w:rPr>
          <w:rFonts w:hint="eastAsia" w:ascii="宋体" w:hAnsi="宋体" w:cs="宋体"/>
          <w:color w:val="auto"/>
          <w:sz w:val="28"/>
          <w:szCs w:val="28"/>
          <w:highlight w:val="none"/>
        </w:rPr>
      </w:pPr>
    </w:p>
    <w:p w14:paraId="10DB71E6">
      <w:pPr>
        <w:shd w:val="clear"/>
        <w:spacing w:after="120"/>
        <w:ind w:right="960" w:firstLine="3600" w:firstLineChars="1500"/>
        <w:jc w:val="left"/>
        <w:rPr>
          <w:rFonts w:hint="eastAsia" w:ascii="宋体" w:hAnsi="宋体" w:cs="宋体"/>
          <w:color w:val="auto"/>
          <w:sz w:val="24"/>
          <w:highlight w:val="none"/>
        </w:rPr>
      </w:pPr>
      <w:r>
        <w:rPr>
          <w:rFonts w:hint="eastAsia" w:ascii="宋体" w:hAnsi="宋体" w:cs="宋体"/>
          <w:color w:val="auto"/>
          <w:sz w:val="24"/>
          <w:highlight w:val="none"/>
          <w:lang w:bidi="ar"/>
        </w:rPr>
        <w:t>单位名称（盖章）：</w:t>
      </w:r>
    </w:p>
    <w:p w14:paraId="1E2479AF">
      <w:pPr>
        <w:widowControl/>
        <w:shd w:val="clear"/>
        <w:ind w:firstLine="3840" w:firstLineChars="1600"/>
        <w:jc w:val="left"/>
        <w:rPr>
          <w:rFonts w:hint="eastAsia" w:ascii="宋体" w:hAnsi="宋体" w:cs="宋体"/>
          <w:color w:val="auto"/>
          <w:sz w:val="24"/>
          <w:highlight w:val="none"/>
        </w:rPr>
      </w:pPr>
      <w:r>
        <w:rPr>
          <w:rFonts w:hint="eastAsia" w:ascii="宋体" w:hAnsi="宋体" w:cs="宋体"/>
          <w:color w:val="auto"/>
          <w:sz w:val="24"/>
          <w:highlight w:val="none"/>
          <w:lang w:bidi="ar"/>
        </w:rPr>
        <w:t>日  期：</w:t>
      </w:r>
    </w:p>
    <w:p w14:paraId="4275FDCA">
      <w:pPr>
        <w:shd w:val="clear"/>
        <w:ind w:hanging="28"/>
        <w:rPr>
          <w:rFonts w:hint="eastAsia" w:ascii="宋体" w:hAnsi="宋体" w:cs="宋体"/>
          <w:b/>
          <w:color w:val="auto"/>
          <w:sz w:val="24"/>
          <w:highlight w:val="none"/>
        </w:rPr>
      </w:pPr>
    </w:p>
    <w:p w14:paraId="750368EB">
      <w:pPr>
        <w:numPr>
          <w:ilvl w:val="0"/>
          <w:numId w:val="7"/>
        </w:numPr>
        <w:shd w:val="clear"/>
        <w:tabs>
          <w:tab w:val="left" w:pos="420"/>
        </w:tabs>
        <w:spacing w:before="100" w:beforeAutospacing="1" w:after="100" w:afterAutospacing="1" w:line="432" w:lineRule="auto"/>
        <w:ind w:hanging="1244"/>
        <w:rPr>
          <w:rFonts w:hint="eastAsia" w:ascii="宋体" w:hAnsi="宋体" w:cs="宋体"/>
          <w:b/>
          <w:color w:val="auto"/>
          <w:szCs w:val="21"/>
          <w:highlight w:val="none"/>
        </w:rPr>
      </w:pPr>
      <w:r>
        <w:rPr>
          <w:rFonts w:hint="eastAsia" w:ascii="宋体" w:hAnsi="宋体" w:cs="宋体"/>
          <w:b/>
          <w:color w:val="auto"/>
          <w:szCs w:val="21"/>
          <w:highlight w:val="none"/>
          <w:lang w:bidi="ar"/>
        </w:rPr>
        <w:t>残疾人福利性单位视同小型、微型企业，享受价格扣除。</w:t>
      </w:r>
    </w:p>
    <w:p w14:paraId="559C427E">
      <w:pPr>
        <w:numPr>
          <w:ilvl w:val="0"/>
          <w:numId w:val="7"/>
        </w:numPr>
        <w:shd w:val="clear"/>
        <w:tabs>
          <w:tab w:val="left" w:pos="420"/>
        </w:tabs>
        <w:spacing w:before="100" w:beforeAutospacing="1" w:after="100" w:afterAutospacing="1" w:line="432" w:lineRule="auto"/>
        <w:ind w:hanging="1244"/>
        <w:rPr>
          <w:rFonts w:hint="eastAsia" w:ascii="宋体" w:hAnsi="宋体" w:cs="宋体"/>
          <w:b/>
          <w:color w:val="auto"/>
          <w:szCs w:val="21"/>
          <w:highlight w:val="none"/>
        </w:rPr>
      </w:pPr>
      <w:r>
        <w:rPr>
          <w:rFonts w:hint="eastAsia" w:ascii="宋体" w:hAnsi="宋体" w:cs="宋体"/>
          <w:b/>
          <w:color w:val="auto"/>
          <w:szCs w:val="21"/>
          <w:highlight w:val="none"/>
          <w:lang w:bidi="ar"/>
        </w:rPr>
        <w:t>残疾人福利性单位属于小型、微型企业的，不重复享受政策。</w:t>
      </w:r>
    </w:p>
    <w:p w14:paraId="0A1D0BD6">
      <w:pPr>
        <w:numPr>
          <w:ilvl w:val="0"/>
          <w:numId w:val="7"/>
        </w:numPr>
        <w:shd w:val="clear"/>
        <w:tabs>
          <w:tab w:val="left" w:pos="420"/>
        </w:tabs>
        <w:spacing w:before="100" w:beforeAutospacing="1" w:after="100" w:afterAutospacing="1" w:line="432" w:lineRule="auto"/>
        <w:ind w:hanging="1244"/>
        <w:rPr>
          <w:rFonts w:hint="eastAsia" w:ascii="宋体" w:hAnsi="宋体" w:cs="宋体"/>
          <w:b/>
          <w:color w:val="auto"/>
          <w:szCs w:val="21"/>
          <w:highlight w:val="none"/>
          <w:lang w:bidi="ar"/>
        </w:rPr>
      </w:pPr>
      <w:r>
        <w:rPr>
          <w:rFonts w:hint="eastAsia" w:ascii="宋体" w:hAnsi="宋体" w:cs="宋体"/>
          <w:b/>
          <w:color w:val="auto"/>
          <w:szCs w:val="21"/>
          <w:highlight w:val="none"/>
          <w:lang w:bidi="ar"/>
        </w:rPr>
        <w:t>如中标人声明为残疾人福利性单位，本声明函将随中标结果同时公告，接受社会监督。</w:t>
      </w:r>
    </w:p>
    <w:p w14:paraId="49E250B6">
      <w:pPr>
        <w:numPr>
          <w:ilvl w:val="0"/>
          <w:numId w:val="7"/>
        </w:numPr>
        <w:shd w:val="clear"/>
        <w:tabs>
          <w:tab w:val="left" w:pos="420"/>
        </w:tabs>
        <w:spacing w:before="100" w:beforeAutospacing="1" w:after="100" w:afterAutospacing="1" w:line="432" w:lineRule="auto"/>
        <w:ind w:hanging="1244"/>
        <w:rPr>
          <w:rFonts w:hint="eastAsia" w:ascii="宋体" w:hAnsi="宋体" w:cs="宋体"/>
          <w:b/>
          <w:color w:val="auto"/>
          <w:szCs w:val="21"/>
          <w:highlight w:val="none"/>
          <w:lang w:bidi="ar"/>
        </w:rPr>
      </w:pPr>
      <w:r>
        <w:rPr>
          <w:rFonts w:hint="eastAsia" w:ascii="宋体" w:hAnsi="宋体" w:cs="宋体"/>
          <w:b/>
          <w:color w:val="auto"/>
          <w:szCs w:val="21"/>
          <w:highlight w:val="none"/>
          <w:lang w:bidi="ar"/>
        </w:rPr>
        <w:t>后附残疾人福利性单位残疾人聘用情况表</w:t>
      </w:r>
    </w:p>
    <w:p w14:paraId="1A9B0DA0">
      <w:pPr>
        <w:shd w:val="clear"/>
        <w:snapToGrid w:val="0"/>
        <w:spacing w:before="120" w:beforeLines="50" w:after="5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lang w:bidi="ar"/>
        </w:rPr>
        <w:t>残疾人福利性单位残疾人聘用情况表（格式可扩展）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2752"/>
        <w:gridCol w:w="2589"/>
        <w:gridCol w:w="2247"/>
      </w:tblGrid>
      <w:tr w14:paraId="2275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8" w:type="dxa"/>
            <w:tcBorders>
              <w:top w:val="single" w:color="auto" w:sz="4" w:space="0"/>
              <w:left w:val="single" w:color="auto" w:sz="4" w:space="0"/>
              <w:bottom w:val="single" w:color="auto" w:sz="4" w:space="0"/>
              <w:right w:val="single" w:color="auto" w:sz="4" w:space="0"/>
            </w:tcBorders>
          </w:tcPr>
          <w:p w14:paraId="7C9CB872">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r>
              <w:rPr>
                <w:rFonts w:hint="eastAsia" w:ascii="宋体" w:hAnsi="宋体" w:cs="宋体"/>
                <w:b/>
                <w:color w:val="auto"/>
                <w:kern w:val="2"/>
                <w:sz w:val="24"/>
                <w:szCs w:val="22"/>
                <w:highlight w:val="none"/>
                <w:lang w:bidi="ar"/>
              </w:rPr>
              <w:t>序号</w:t>
            </w:r>
          </w:p>
        </w:tc>
        <w:tc>
          <w:tcPr>
            <w:tcW w:w="2752" w:type="dxa"/>
            <w:tcBorders>
              <w:top w:val="single" w:color="auto" w:sz="4" w:space="0"/>
              <w:left w:val="single" w:color="auto" w:sz="4" w:space="0"/>
              <w:bottom w:val="single" w:color="auto" w:sz="4" w:space="0"/>
              <w:right w:val="single" w:color="auto" w:sz="4" w:space="0"/>
            </w:tcBorders>
          </w:tcPr>
          <w:p w14:paraId="0D2A2A08">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r>
              <w:rPr>
                <w:rFonts w:hint="eastAsia" w:ascii="宋体" w:hAnsi="宋体" w:cs="宋体"/>
                <w:b/>
                <w:color w:val="auto"/>
                <w:kern w:val="2"/>
                <w:sz w:val="24"/>
                <w:szCs w:val="22"/>
                <w:highlight w:val="none"/>
                <w:lang w:bidi="ar"/>
              </w:rPr>
              <w:t>姓名</w:t>
            </w:r>
          </w:p>
        </w:tc>
        <w:tc>
          <w:tcPr>
            <w:tcW w:w="2589" w:type="dxa"/>
            <w:tcBorders>
              <w:top w:val="single" w:color="auto" w:sz="4" w:space="0"/>
              <w:left w:val="single" w:color="auto" w:sz="4" w:space="0"/>
              <w:bottom w:val="single" w:color="auto" w:sz="4" w:space="0"/>
              <w:right w:val="single" w:color="auto" w:sz="4" w:space="0"/>
            </w:tcBorders>
          </w:tcPr>
          <w:p w14:paraId="050DEFCE">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r>
              <w:rPr>
                <w:rFonts w:hint="eastAsia" w:ascii="宋体" w:hAnsi="宋体" w:cs="宋体"/>
                <w:b/>
                <w:color w:val="auto"/>
                <w:kern w:val="2"/>
                <w:sz w:val="24"/>
                <w:szCs w:val="22"/>
                <w:highlight w:val="none"/>
                <w:lang w:bidi="ar"/>
              </w:rPr>
              <w:t>残疾人证号</w:t>
            </w:r>
          </w:p>
        </w:tc>
        <w:tc>
          <w:tcPr>
            <w:tcW w:w="2247" w:type="dxa"/>
            <w:tcBorders>
              <w:top w:val="single" w:color="auto" w:sz="4" w:space="0"/>
              <w:left w:val="single" w:color="auto" w:sz="4" w:space="0"/>
              <w:bottom w:val="single" w:color="auto" w:sz="4" w:space="0"/>
              <w:right w:val="single" w:color="auto" w:sz="4" w:space="0"/>
            </w:tcBorders>
          </w:tcPr>
          <w:p w14:paraId="1EA88DAD">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r>
              <w:rPr>
                <w:rFonts w:hint="eastAsia" w:ascii="宋体" w:hAnsi="宋体" w:cs="宋体"/>
                <w:b/>
                <w:color w:val="auto"/>
                <w:kern w:val="2"/>
                <w:sz w:val="24"/>
                <w:szCs w:val="22"/>
                <w:highlight w:val="none"/>
                <w:lang w:bidi="ar"/>
              </w:rPr>
              <w:t>聘用时间</w:t>
            </w:r>
          </w:p>
        </w:tc>
      </w:tr>
      <w:tr w14:paraId="4405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8" w:type="dxa"/>
            <w:tcBorders>
              <w:top w:val="single" w:color="auto" w:sz="4" w:space="0"/>
              <w:left w:val="single" w:color="auto" w:sz="4" w:space="0"/>
              <w:bottom w:val="single" w:color="auto" w:sz="4" w:space="0"/>
              <w:right w:val="single" w:color="auto" w:sz="4" w:space="0"/>
            </w:tcBorders>
          </w:tcPr>
          <w:p w14:paraId="76F6FF9B">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752" w:type="dxa"/>
            <w:tcBorders>
              <w:top w:val="single" w:color="auto" w:sz="4" w:space="0"/>
              <w:left w:val="single" w:color="auto" w:sz="4" w:space="0"/>
              <w:bottom w:val="single" w:color="auto" w:sz="4" w:space="0"/>
              <w:right w:val="single" w:color="auto" w:sz="4" w:space="0"/>
            </w:tcBorders>
          </w:tcPr>
          <w:p w14:paraId="27DCB613">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589" w:type="dxa"/>
            <w:tcBorders>
              <w:top w:val="single" w:color="auto" w:sz="4" w:space="0"/>
              <w:left w:val="single" w:color="auto" w:sz="4" w:space="0"/>
              <w:bottom w:val="single" w:color="auto" w:sz="4" w:space="0"/>
              <w:right w:val="single" w:color="auto" w:sz="4" w:space="0"/>
            </w:tcBorders>
          </w:tcPr>
          <w:p w14:paraId="17446ABD">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247" w:type="dxa"/>
            <w:tcBorders>
              <w:top w:val="single" w:color="auto" w:sz="4" w:space="0"/>
              <w:left w:val="single" w:color="auto" w:sz="4" w:space="0"/>
              <w:bottom w:val="single" w:color="auto" w:sz="4" w:space="0"/>
              <w:right w:val="single" w:color="auto" w:sz="4" w:space="0"/>
            </w:tcBorders>
          </w:tcPr>
          <w:p w14:paraId="416032C7">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r>
      <w:tr w14:paraId="1B0F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8" w:type="dxa"/>
            <w:tcBorders>
              <w:top w:val="single" w:color="auto" w:sz="4" w:space="0"/>
              <w:left w:val="single" w:color="auto" w:sz="4" w:space="0"/>
              <w:bottom w:val="single" w:color="auto" w:sz="4" w:space="0"/>
              <w:right w:val="single" w:color="auto" w:sz="4" w:space="0"/>
            </w:tcBorders>
          </w:tcPr>
          <w:p w14:paraId="08D008F3">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752" w:type="dxa"/>
            <w:tcBorders>
              <w:top w:val="single" w:color="auto" w:sz="4" w:space="0"/>
              <w:left w:val="single" w:color="auto" w:sz="4" w:space="0"/>
              <w:bottom w:val="single" w:color="auto" w:sz="4" w:space="0"/>
              <w:right w:val="single" w:color="auto" w:sz="4" w:space="0"/>
            </w:tcBorders>
          </w:tcPr>
          <w:p w14:paraId="638499BF">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589" w:type="dxa"/>
            <w:tcBorders>
              <w:top w:val="single" w:color="auto" w:sz="4" w:space="0"/>
              <w:left w:val="single" w:color="auto" w:sz="4" w:space="0"/>
              <w:bottom w:val="single" w:color="auto" w:sz="4" w:space="0"/>
              <w:right w:val="single" w:color="auto" w:sz="4" w:space="0"/>
            </w:tcBorders>
          </w:tcPr>
          <w:p w14:paraId="4F3C8177">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c>
          <w:tcPr>
            <w:tcW w:w="2247" w:type="dxa"/>
            <w:tcBorders>
              <w:top w:val="single" w:color="auto" w:sz="4" w:space="0"/>
              <w:left w:val="single" w:color="auto" w:sz="4" w:space="0"/>
              <w:bottom w:val="single" w:color="auto" w:sz="4" w:space="0"/>
              <w:right w:val="single" w:color="auto" w:sz="4" w:space="0"/>
            </w:tcBorders>
          </w:tcPr>
          <w:p w14:paraId="4FF09320">
            <w:pPr>
              <w:keepNext w:val="0"/>
              <w:keepLines w:val="0"/>
              <w:suppressLineNumbers w:val="0"/>
              <w:shd w:val="clear"/>
              <w:autoSpaceDE w:val="0"/>
              <w:snapToGrid w:val="0"/>
              <w:spacing w:before="120" w:beforeLines="50" w:beforeAutospacing="0" w:after="50" w:afterAutospacing="0"/>
              <w:ind w:left="0" w:right="0"/>
              <w:jc w:val="center"/>
              <w:rPr>
                <w:rFonts w:hint="eastAsia" w:ascii="宋体" w:hAnsi="宋体" w:cs="宋体"/>
                <w:b/>
                <w:color w:val="auto"/>
                <w:kern w:val="2"/>
                <w:sz w:val="24"/>
                <w:szCs w:val="22"/>
                <w:highlight w:val="none"/>
              </w:rPr>
            </w:pPr>
          </w:p>
        </w:tc>
      </w:tr>
    </w:tbl>
    <w:p w14:paraId="055AE166">
      <w:pPr>
        <w:widowControl/>
        <w:shd w:val="clear"/>
        <w:jc w:val="left"/>
        <w:rPr>
          <w:rFonts w:hint="eastAsia" w:ascii="宋体" w:hAnsi="宋体" w:cs="宋体"/>
          <w:b/>
          <w:color w:val="auto"/>
          <w:sz w:val="24"/>
          <w:highlight w:val="none"/>
          <w:lang w:bidi="ar"/>
        </w:rPr>
      </w:pPr>
      <w:r>
        <w:rPr>
          <w:rFonts w:hint="eastAsia" w:ascii="宋体" w:hAnsi="宋体" w:cs="宋体"/>
          <w:b/>
          <w:color w:val="auto"/>
          <w:sz w:val="24"/>
          <w:highlight w:val="none"/>
          <w:lang w:bidi="ar"/>
        </w:rPr>
        <w:t>备注：本表后须附上所聘用残疾人员的残疾证、劳动合同、残疾人银行工资发放清单及足额缴纳的社会保险清单复印件，安置的残疾人比例不低于 25%（含 25%），且安置的残疾人人数不少于 10 人（含 10 人）；否则，视为非残疾人福利性单位不享受政策优惠。</w:t>
      </w:r>
    </w:p>
    <w:p w14:paraId="0A174E31">
      <w:pPr>
        <w:pStyle w:val="31"/>
        <w:shd w:val="clear"/>
        <w:tabs>
          <w:tab w:val="left" w:pos="0"/>
          <w:tab w:val="left" w:pos="993"/>
          <w:tab w:val="left" w:pos="1134"/>
        </w:tabs>
        <w:ind w:firstLine="466"/>
        <w:rPr>
          <w:rFonts w:hint="eastAsia" w:hAnsi="宋体"/>
          <w:b/>
          <w:color w:val="auto"/>
          <w:sz w:val="24"/>
          <w:highlight w:val="none"/>
          <w:lang w:bidi="ar"/>
        </w:rPr>
      </w:pPr>
    </w:p>
    <w:p w14:paraId="7463394C">
      <w:pPr>
        <w:pStyle w:val="31"/>
        <w:shd w:val="clear"/>
        <w:tabs>
          <w:tab w:val="left" w:pos="0"/>
          <w:tab w:val="left" w:pos="993"/>
          <w:tab w:val="left" w:pos="1134"/>
        </w:tabs>
        <w:ind w:firstLine="466"/>
        <w:rPr>
          <w:rFonts w:hint="eastAsia" w:hAnsi="宋体"/>
          <w:b/>
          <w:color w:val="auto"/>
          <w:sz w:val="24"/>
          <w:highlight w:val="none"/>
          <w:lang w:bidi="ar"/>
        </w:rPr>
      </w:pPr>
    </w:p>
    <w:p w14:paraId="32E880D8">
      <w:pPr>
        <w:pStyle w:val="31"/>
        <w:shd w:val="clear"/>
        <w:tabs>
          <w:tab w:val="left" w:pos="0"/>
          <w:tab w:val="left" w:pos="993"/>
          <w:tab w:val="left" w:pos="1134"/>
        </w:tabs>
        <w:ind w:firstLine="466"/>
        <w:rPr>
          <w:rFonts w:hint="eastAsia" w:hAnsi="宋体"/>
          <w:b/>
          <w:color w:val="auto"/>
          <w:sz w:val="24"/>
          <w:highlight w:val="none"/>
          <w:lang w:bidi="ar"/>
        </w:rPr>
      </w:pPr>
    </w:p>
    <w:p w14:paraId="3B3A56C7">
      <w:pPr>
        <w:shd w:val="clear"/>
        <w:rPr>
          <w:rFonts w:hint="eastAsia" w:ascii="宋体" w:hAnsi="宋体" w:cs="宋体"/>
          <w:color w:val="auto"/>
          <w:highlight w:val="none"/>
        </w:rPr>
      </w:pPr>
    </w:p>
    <w:p w14:paraId="2BA52C00">
      <w:pPr>
        <w:shd w:val="clear"/>
        <w:spacing w:line="30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r>
      <w:r>
        <w:rPr>
          <w:rFonts w:hint="eastAsia" w:ascii="宋体" w:hAnsi="宋体" w:cs="宋体"/>
          <w:b/>
          <w:bCs/>
          <w:color w:val="auto"/>
          <w:sz w:val="36"/>
          <w:szCs w:val="36"/>
          <w:highlight w:val="none"/>
        </w:rPr>
        <w:t>监狱企业声明函</w:t>
      </w:r>
    </w:p>
    <w:p w14:paraId="5F5D8EAC">
      <w:pPr>
        <w:shd w:val="clear"/>
        <w:adjustRightInd w:val="0"/>
        <w:snapToGrid w:val="0"/>
        <w:spacing w:line="300" w:lineRule="auto"/>
        <w:jc w:val="center"/>
        <w:rPr>
          <w:rFonts w:hint="eastAsia" w:ascii="宋体" w:hAnsi="宋体" w:cs="宋体"/>
          <w:b/>
          <w:color w:val="auto"/>
          <w:sz w:val="24"/>
          <w:highlight w:val="none"/>
        </w:rPr>
      </w:pPr>
      <w:r>
        <w:rPr>
          <w:rFonts w:hint="eastAsia" w:ascii="宋体" w:hAnsi="宋体" w:cs="宋体"/>
          <w:b/>
          <w:color w:val="auto"/>
          <w:sz w:val="24"/>
          <w:highlight w:val="none"/>
        </w:rPr>
        <w:t>【</w:t>
      </w:r>
      <w:r>
        <w:rPr>
          <w:rFonts w:hint="eastAsia" w:ascii="宋体" w:hAnsi="宋体" w:cs="宋体"/>
          <w:b/>
          <w:bCs/>
          <w:color w:val="auto"/>
          <w:sz w:val="24"/>
          <w:highlight w:val="none"/>
        </w:rPr>
        <w:t>非监狱企业不用提供</w:t>
      </w:r>
      <w:r>
        <w:rPr>
          <w:rFonts w:hint="eastAsia" w:ascii="宋体" w:hAnsi="宋体" w:cs="宋体"/>
          <w:b/>
          <w:color w:val="auto"/>
          <w:sz w:val="24"/>
          <w:highlight w:val="none"/>
        </w:rPr>
        <w:t>】</w:t>
      </w:r>
    </w:p>
    <w:p w14:paraId="022A02EB">
      <w:pPr>
        <w:widowControl/>
        <w:shd w:val="clear"/>
        <w:adjustRightInd w:val="0"/>
        <w:snapToGrid w:val="0"/>
        <w:spacing w:line="300" w:lineRule="auto"/>
        <w:ind w:firstLine="480" w:firstLineChars="200"/>
        <w:rPr>
          <w:rFonts w:hint="eastAsia" w:ascii="宋体" w:hAnsi="宋体" w:cs="宋体"/>
          <w:color w:val="auto"/>
          <w:sz w:val="24"/>
          <w:highlight w:val="none"/>
        </w:rPr>
      </w:pPr>
    </w:p>
    <w:p w14:paraId="2DAAC345">
      <w:pPr>
        <w:widowControl/>
        <w:shd w:val="clea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本企业郑重声明，根据《关于政府采购支持监狱企业发展有关问题的通知》（财库[2014]68号）的规定，本企业为</w:t>
      </w:r>
      <w:r>
        <w:rPr>
          <w:rFonts w:hint="eastAsia" w:ascii="宋体" w:hAnsi="宋体" w:cs="宋体"/>
          <w:color w:val="auto"/>
          <w:sz w:val="24"/>
          <w:highlight w:val="none"/>
          <w:u w:val="single"/>
        </w:rPr>
        <w:t>监狱企业</w:t>
      </w:r>
      <w:r>
        <w:rPr>
          <w:rFonts w:hint="eastAsia" w:ascii="宋体" w:hAnsi="宋体" w:cs="宋体"/>
          <w:color w:val="auto"/>
          <w:sz w:val="24"/>
          <w:highlight w:val="none"/>
        </w:rPr>
        <w:t>。</w:t>
      </w:r>
    </w:p>
    <w:p w14:paraId="5E7E60A5">
      <w:pPr>
        <w:widowControl/>
        <w:shd w:val="clea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根据上述标准，我企业属于</w:t>
      </w:r>
      <w:r>
        <w:rPr>
          <w:rFonts w:hint="eastAsia" w:ascii="宋体" w:hAnsi="宋体" w:cs="宋体"/>
          <w:color w:val="auto"/>
          <w:sz w:val="24"/>
          <w:highlight w:val="none"/>
          <w:u w:val="single"/>
        </w:rPr>
        <w:t>监狱企业</w:t>
      </w:r>
      <w:r>
        <w:rPr>
          <w:rFonts w:hint="eastAsia" w:ascii="宋体" w:hAnsi="宋体" w:cs="宋体"/>
          <w:color w:val="auto"/>
          <w:sz w:val="24"/>
          <w:highlight w:val="none"/>
        </w:rPr>
        <w:t>的理由为：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1CFD464">
      <w:pPr>
        <w:widowControl/>
        <w:shd w:val="clea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本企业为参加（项目名称：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）采购活动提供本企业</w:t>
      </w:r>
      <w:r>
        <w:rPr>
          <w:rFonts w:hint="eastAsia" w:ascii="宋体" w:hAnsi="宋体" w:cs="宋体"/>
          <w:color w:val="auto"/>
          <w:sz w:val="24"/>
          <w:highlight w:val="none"/>
          <w:u w:val="single"/>
        </w:rPr>
        <w:t>的服务</w:t>
      </w:r>
      <w:r>
        <w:rPr>
          <w:rFonts w:hint="eastAsia" w:ascii="宋体" w:hAnsi="宋体" w:cs="宋体"/>
          <w:color w:val="auto"/>
          <w:sz w:val="24"/>
          <w:highlight w:val="none"/>
        </w:rPr>
        <w:t>。</w:t>
      </w:r>
    </w:p>
    <w:p w14:paraId="19B6D0A2">
      <w:pPr>
        <w:widowControl/>
        <w:shd w:val="clear"/>
        <w:adjustRightInd w:val="0"/>
        <w:snapToGrid w:val="0"/>
        <w:spacing w:line="360" w:lineRule="auto"/>
        <w:ind w:firstLine="482" w:firstLineChars="200"/>
        <w:rPr>
          <w:rFonts w:hint="eastAsia" w:ascii="宋体" w:hAnsi="宋体" w:cs="宋体"/>
          <w:color w:val="auto"/>
          <w:sz w:val="24"/>
          <w:highlight w:val="none"/>
        </w:rPr>
      </w:pPr>
      <w:r>
        <w:rPr>
          <w:rFonts w:hint="eastAsia" w:ascii="宋体" w:hAnsi="宋体" w:cs="宋体"/>
          <w:b/>
          <w:color w:val="auto"/>
          <w:sz w:val="24"/>
          <w:highlight w:val="none"/>
          <w:u w:val="single"/>
        </w:rPr>
        <w:t>本企业对上述声明的真实性负责。如有虚假，将依法承担相应责任</w:t>
      </w:r>
      <w:r>
        <w:rPr>
          <w:rFonts w:hint="eastAsia" w:ascii="宋体" w:hAnsi="宋体" w:cs="宋体"/>
          <w:color w:val="auto"/>
          <w:sz w:val="24"/>
          <w:highlight w:val="none"/>
        </w:rPr>
        <w:t>。</w:t>
      </w:r>
    </w:p>
    <w:p w14:paraId="23B8BA1B">
      <w:pPr>
        <w:shd w:val="clear"/>
        <w:adjustRightInd w:val="0"/>
        <w:snapToGrid w:val="0"/>
        <w:spacing w:line="360" w:lineRule="auto"/>
        <w:ind w:firstLine="480" w:firstLineChars="200"/>
        <w:jc w:val="center"/>
        <w:rPr>
          <w:rFonts w:hint="eastAsia" w:ascii="宋体" w:hAnsi="宋体" w:cs="宋体"/>
          <w:color w:val="auto"/>
          <w:sz w:val="24"/>
          <w:highlight w:val="none"/>
        </w:rPr>
      </w:pPr>
    </w:p>
    <w:p w14:paraId="0EBDD0C1">
      <w:pPr>
        <w:shd w:val="clear"/>
        <w:adjustRightInd w:val="0"/>
        <w:snapToGrid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供应商名称（盖章）：</w:t>
      </w:r>
      <w:r>
        <w:rPr>
          <w:rFonts w:hint="eastAsia" w:ascii="宋体" w:hAnsi="宋体" w:cs="宋体"/>
          <w:color w:val="auto"/>
          <w:sz w:val="24"/>
          <w:highlight w:val="none"/>
          <w:u w:val="single"/>
        </w:rPr>
        <w:t xml:space="preserve">            </w:t>
      </w:r>
    </w:p>
    <w:p w14:paraId="6AD1F939">
      <w:pPr>
        <w:shd w:val="clea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法定代表人（签字或盖章）：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E3FAA78">
      <w:pPr>
        <w:shd w:val="clea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0A6AE422">
      <w:pPr>
        <w:widowControl/>
        <w:shd w:val="clear"/>
        <w:snapToGrid w:val="0"/>
        <w:spacing w:line="360" w:lineRule="auto"/>
        <w:ind w:firstLine="480" w:firstLineChars="200"/>
        <w:rPr>
          <w:rFonts w:hint="eastAsia" w:ascii="宋体" w:hAnsi="宋体" w:cs="宋体"/>
          <w:color w:val="auto"/>
          <w:sz w:val="24"/>
          <w:highlight w:val="none"/>
        </w:rPr>
      </w:pPr>
    </w:p>
    <w:p w14:paraId="0E3EB167">
      <w:pPr>
        <w:widowControl/>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监狱企业参加政府采购活动时，应当提供由省级以上监狱管理局、戒毒管理局（含新疆生产建设兵团）出具的属于监狱企业的证明文件。</w:t>
      </w:r>
    </w:p>
    <w:p w14:paraId="167304AD">
      <w:pPr>
        <w:widowControl/>
        <w:shd w:val="clear"/>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新疆生产建设兵团监狱管理局、戒毒管理局的企业。</w:t>
      </w:r>
    </w:p>
    <w:p w14:paraId="30EE44F9">
      <w:pPr>
        <w:pStyle w:val="16"/>
        <w:shd w:val="clear"/>
        <w:adjustRightInd w:val="0"/>
        <w:snapToGrid w:val="0"/>
        <w:spacing w:before="120" w:beforeLines="0" w:after="120" w:afterLines="0" w:line="300" w:lineRule="auto"/>
        <w:ind w:firstLine="480" w:firstLineChars="200"/>
        <w:rPr>
          <w:rFonts w:hint="eastAsia" w:hAnsi="宋体" w:cs="宋体"/>
          <w:color w:val="auto"/>
          <w:highlight w:val="none"/>
        </w:rPr>
      </w:pPr>
    </w:p>
    <w:p w14:paraId="3562BC4D">
      <w:pPr>
        <w:shd w:val="clear"/>
        <w:ind w:hanging="28"/>
        <w:rPr>
          <w:rFonts w:hint="eastAsia" w:ascii="宋体" w:hAnsi="宋体" w:cs="宋体"/>
          <w:b/>
          <w:color w:val="auto"/>
          <w:sz w:val="24"/>
          <w:highlight w:val="none"/>
        </w:rPr>
      </w:pPr>
    </w:p>
    <w:p w14:paraId="03982079">
      <w:pPr>
        <w:shd w:val="clear"/>
        <w:rPr>
          <w:rFonts w:hint="eastAsia" w:ascii="宋体" w:hAnsi="宋体" w:cs="宋体"/>
          <w:color w:val="auto"/>
          <w:sz w:val="44"/>
          <w:szCs w:val="44"/>
          <w:highlight w:val="none"/>
        </w:rPr>
      </w:pPr>
    </w:p>
    <w:p w14:paraId="210F639B">
      <w:pPr>
        <w:shd w:val="clear"/>
        <w:rPr>
          <w:rFonts w:hint="eastAsia" w:ascii="宋体" w:hAnsi="宋体" w:cs="宋体"/>
          <w:color w:val="auto"/>
          <w:sz w:val="44"/>
          <w:szCs w:val="44"/>
          <w:highlight w:val="none"/>
        </w:rPr>
      </w:pPr>
    </w:p>
    <w:p w14:paraId="752D2327">
      <w:pPr>
        <w:shd w:val="clear"/>
        <w:rPr>
          <w:rFonts w:hint="eastAsia" w:ascii="宋体" w:hAnsi="宋体" w:cs="宋体"/>
          <w:color w:val="auto"/>
          <w:sz w:val="44"/>
          <w:szCs w:val="44"/>
          <w:highlight w:val="none"/>
        </w:rPr>
      </w:pPr>
    </w:p>
    <w:p w14:paraId="264BBA0F">
      <w:pPr>
        <w:pStyle w:val="2"/>
        <w:shd w:val="clear"/>
        <w:rPr>
          <w:rFonts w:hint="eastAsia" w:ascii="宋体" w:hAnsi="宋体" w:cs="宋体"/>
          <w:color w:val="auto"/>
          <w:sz w:val="44"/>
          <w:szCs w:val="44"/>
          <w:highlight w:val="none"/>
        </w:rPr>
      </w:pPr>
    </w:p>
    <w:p w14:paraId="730542E0">
      <w:pPr>
        <w:shd w:val="clear"/>
        <w:jc w:val="center"/>
        <w:rPr>
          <w:rFonts w:hint="eastAsia" w:ascii="宋体" w:hAnsi="宋体"/>
          <w:color w:val="auto"/>
          <w:sz w:val="44"/>
          <w:szCs w:val="44"/>
          <w:highlight w:val="none"/>
        </w:rPr>
      </w:pPr>
    </w:p>
    <w:p w14:paraId="3016191C">
      <w:pPr>
        <w:shd w:val="clear"/>
        <w:jc w:val="center"/>
        <w:rPr>
          <w:rFonts w:hint="eastAsia" w:ascii="宋体" w:hAnsi="宋体"/>
          <w:color w:val="auto"/>
          <w:sz w:val="44"/>
          <w:szCs w:val="44"/>
          <w:highlight w:val="none"/>
        </w:rPr>
      </w:pPr>
    </w:p>
    <w:p w14:paraId="3F1BF12C">
      <w:pPr>
        <w:shd w:val="clear"/>
        <w:jc w:val="center"/>
        <w:rPr>
          <w:rFonts w:hint="eastAsia" w:ascii="宋体" w:hAnsi="宋体"/>
          <w:color w:val="auto"/>
          <w:sz w:val="44"/>
          <w:szCs w:val="44"/>
          <w:highlight w:val="none"/>
        </w:rPr>
      </w:pPr>
    </w:p>
    <w:p w14:paraId="43F813B1">
      <w:pPr>
        <w:shd w:val="clear"/>
        <w:jc w:val="center"/>
        <w:rPr>
          <w:rFonts w:hint="eastAsia" w:ascii="宋体" w:hAnsi="宋体"/>
          <w:color w:val="auto"/>
          <w:sz w:val="44"/>
          <w:szCs w:val="44"/>
          <w:highlight w:val="none"/>
        </w:rPr>
      </w:pPr>
      <w:r>
        <w:rPr>
          <w:rFonts w:hint="eastAsia" w:ascii="宋体" w:hAnsi="宋体"/>
          <w:color w:val="auto"/>
          <w:sz w:val="44"/>
          <w:szCs w:val="44"/>
          <w:highlight w:val="none"/>
        </w:rPr>
        <w:t>代理机构社会评价表</w:t>
      </w:r>
    </w:p>
    <w:p w14:paraId="609ADF7D">
      <w:pPr>
        <w:shd w:val="clear"/>
        <w:rPr>
          <w:rFonts w:hint="eastAsia" w:ascii="宋体" w:hAnsi="宋体"/>
          <w:color w:val="auto"/>
          <w:sz w:val="28"/>
          <w:szCs w:val="28"/>
          <w:highlight w:val="none"/>
        </w:rPr>
      </w:pPr>
      <w:r>
        <w:rPr>
          <w:rFonts w:hint="eastAsia" w:ascii="宋体" w:hAnsi="宋体"/>
          <w:color w:val="auto"/>
          <w:sz w:val="28"/>
          <w:szCs w:val="28"/>
          <w:highlight w:val="none"/>
        </w:rPr>
        <w:t xml:space="preserve">代理机构名称： </w:t>
      </w:r>
    </w:p>
    <w:tbl>
      <w:tblPr>
        <w:tblStyle w:val="3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469"/>
        <w:gridCol w:w="696"/>
        <w:gridCol w:w="1812"/>
        <w:gridCol w:w="286"/>
        <w:gridCol w:w="792"/>
        <w:gridCol w:w="2883"/>
      </w:tblGrid>
      <w:tr w14:paraId="2665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242" w:type="dxa"/>
            <w:tcBorders>
              <w:top w:val="single" w:color="auto" w:sz="4" w:space="0"/>
              <w:left w:val="single" w:color="auto" w:sz="4" w:space="0"/>
              <w:bottom w:val="single" w:color="auto" w:sz="4" w:space="0"/>
              <w:right w:val="single" w:color="auto" w:sz="4" w:space="0"/>
            </w:tcBorders>
            <w:vAlign w:val="center"/>
          </w:tcPr>
          <w:p w14:paraId="3012123B">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填表人类别</w:t>
            </w:r>
          </w:p>
        </w:tc>
        <w:tc>
          <w:tcPr>
            <w:tcW w:w="7938" w:type="dxa"/>
            <w:gridSpan w:val="6"/>
            <w:tcBorders>
              <w:top w:val="single" w:color="auto" w:sz="4" w:space="0"/>
              <w:left w:val="nil"/>
              <w:bottom w:val="single" w:color="auto" w:sz="4" w:space="0"/>
              <w:right w:val="single" w:color="auto" w:sz="4" w:space="0"/>
            </w:tcBorders>
            <w:vAlign w:val="center"/>
          </w:tcPr>
          <w:p w14:paraId="371AA193">
            <w:pPr>
              <w:keepNext w:val="0"/>
              <w:keepLines w:val="0"/>
              <w:suppressLineNumbers w:val="0"/>
              <w:shd w:val="clear"/>
              <w:autoSpaceDE w:val="0"/>
              <w:spacing w:before="0" w:beforeAutospacing="0" w:after="0" w:afterAutospacing="0"/>
              <w:ind w:left="0" w:right="0" w:firstLine="480" w:firstLineChars="200"/>
              <w:jc w:val="center"/>
              <w:rPr>
                <w:color w:val="auto"/>
                <w:kern w:val="2"/>
                <w:sz w:val="24"/>
                <w:szCs w:val="22"/>
                <w:highlight w:val="none"/>
              </w:rPr>
            </w:pPr>
            <w:r>
              <w:rPr>
                <w:rFonts w:hint="eastAsia" w:ascii="宋体" w:hAnsi="宋体"/>
                <w:color w:val="auto"/>
                <w:kern w:val="2"/>
                <w:sz w:val="24"/>
                <w:szCs w:val="22"/>
                <w:highlight w:val="none"/>
              </w:rPr>
              <w:t>□采购单位</w:t>
            </w:r>
            <w:r>
              <w:rPr>
                <w:color w:val="auto"/>
                <w:kern w:val="2"/>
                <w:sz w:val="24"/>
                <w:szCs w:val="22"/>
                <w:highlight w:val="none"/>
              </w:rPr>
              <w:t xml:space="preserve">      </w:t>
            </w:r>
            <w:r>
              <w:rPr>
                <w:rFonts w:hint="eastAsia" w:ascii="宋体" w:hAnsi="宋体"/>
                <w:color w:val="auto"/>
                <w:kern w:val="2"/>
                <w:sz w:val="24"/>
                <w:szCs w:val="22"/>
                <w:highlight w:val="none"/>
              </w:rPr>
              <w:t>□供应商</w:t>
            </w:r>
            <w:r>
              <w:rPr>
                <w:color w:val="auto"/>
                <w:kern w:val="2"/>
                <w:sz w:val="24"/>
                <w:szCs w:val="22"/>
                <w:highlight w:val="none"/>
              </w:rPr>
              <w:t xml:space="preserve">      </w:t>
            </w:r>
            <w:r>
              <w:rPr>
                <w:rFonts w:hint="eastAsia" w:ascii="宋体" w:hAnsi="宋体"/>
                <w:color w:val="auto"/>
                <w:kern w:val="2"/>
                <w:sz w:val="24"/>
                <w:szCs w:val="22"/>
                <w:highlight w:val="none"/>
              </w:rPr>
              <w:t>□专家</w:t>
            </w:r>
            <w:r>
              <w:rPr>
                <w:color w:val="auto"/>
                <w:kern w:val="2"/>
                <w:sz w:val="24"/>
                <w:szCs w:val="22"/>
                <w:highlight w:val="none"/>
              </w:rPr>
              <w:t xml:space="preserve">     </w:t>
            </w:r>
          </w:p>
        </w:tc>
      </w:tr>
      <w:tr w14:paraId="00F7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1242" w:type="dxa"/>
            <w:tcBorders>
              <w:top w:val="single" w:color="auto" w:sz="4" w:space="0"/>
              <w:left w:val="single" w:color="auto" w:sz="4" w:space="0"/>
              <w:bottom w:val="single" w:color="auto" w:sz="4" w:space="0"/>
              <w:right w:val="single" w:color="auto" w:sz="4" w:space="0"/>
            </w:tcBorders>
            <w:vAlign w:val="center"/>
          </w:tcPr>
          <w:p w14:paraId="7F4E2D01">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填表人名称或姓名</w:t>
            </w:r>
          </w:p>
        </w:tc>
        <w:tc>
          <w:tcPr>
            <w:tcW w:w="4263" w:type="dxa"/>
            <w:gridSpan w:val="4"/>
            <w:tcBorders>
              <w:top w:val="single" w:color="auto" w:sz="4" w:space="0"/>
              <w:left w:val="nil"/>
              <w:bottom w:val="single" w:color="auto" w:sz="4" w:space="0"/>
              <w:right w:val="single" w:color="auto" w:sz="4" w:space="0"/>
            </w:tcBorders>
            <w:vAlign w:val="center"/>
          </w:tcPr>
          <w:p w14:paraId="570806EA">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c>
          <w:tcPr>
            <w:tcW w:w="792" w:type="dxa"/>
            <w:tcBorders>
              <w:top w:val="single" w:color="auto" w:sz="4" w:space="0"/>
              <w:left w:val="nil"/>
              <w:bottom w:val="single" w:color="auto" w:sz="4" w:space="0"/>
              <w:right w:val="single" w:color="auto" w:sz="4" w:space="0"/>
            </w:tcBorders>
            <w:vAlign w:val="center"/>
          </w:tcPr>
          <w:p w14:paraId="75B675DB">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地址</w:t>
            </w:r>
          </w:p>
        </w:tc>
        <w:tc>
          <w:tcPr>
            <w:tcW w:w="2883" w:type="dxa"/>
            <w:tcBorders>
              <w:top w:val="single" w:color="auto" w:sz="4" w:space="0"/>
              <w:left w:val="single" w:color="auto" w:sz="4" w:space="0"/>
              <w:bottom w:val="single" w:color="auto" w:sz="4" w:space="0"/>
              <w:right w:val="single" w:color="auto" w:sz="4" w:space="0"/>
            </w:tcBorders>
            <w:vAlign w:val="center"/>
          </w:tcPr>
          <w:p w14:paraId="28B98A4B">
            <w:pPr>
              <w:keepNext w:val="0"/>
              <w:keepLines w:val="0"/>
              <w:suppressLineNumbers w:val="0"/>
              <w:shd w:val="clear"/>
              <w:autoSpaceDE w:val="0"/>
              <w:spacing w:before="0" w:beforeAutospacing="0" w:after="0" w:afterAutospacing="0"/>
              <w:ind w:left="0" w:right="0"/>
              <w:jc w:val="center"/>
              <w:rPr>
                <w:rFonts w:hint="eastAsia" w:ascii="宋体" w:hAnsi="宋体"/>
                <w:color w:val="auto"/>
                <w:kern w:val="2"/>
                <w:sz w:val="24"/>
                <w:szCs w:val="22"/>
                <w:highlight w:val="none"/>
              </w:rPr>
            </w:pPr>
          </w:p>
        </w:tc>
      </w:tr>
      <w:tr w14:paraId="6A62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242" w:type="dxa"/>
            <w:tcBorders>
              <w:top w:val="single" w:color="auto" w:sz="4" w:space="0"/>
              <w:left w:val="single" w:color="auto" w:sz="4" w:space="0"/>
              <w:bottom w:val="single" w:color="auto" w:sz="4" w:space="0"/>
              <w:right w:val="single" w:color="auto" w:sz="4" w:space="0"/>
            </w:tcBorders>
            <w:vAlign w:val="center"/>
          </w:tcPr>
          <w:p w14:paraId="04E7AF00">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联系人</w:t>
            </w:r>
          </w:p>
        </w:tc>
        <w:tc>
          <w:tcPr>
            <w:tcW w:w="1469" w:type="dxa"/>
            <w:tcBorders>
              <w:top w:val="single" w:color="auto" w:sz="4" w:space="0"/>
              <w:left w:val="nil"/>
              <w:bottom w:val="single" w:color="auto" w:sz="4" w:space="0"/>
              <w:right w:val="single" w:color="auto" w:sz="4" w:space="0"/>
            </w:tcBorders>
            <w:vAlign w:val="center"/>
          </w:tcPr>
          <w:p w14:paraId="1F633134">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c>
          <w:tcPr>
            <w:tcW w:w="696" w:type="dxa"/>
            <w:tcBorders>
              <w:top w:val="single" w:color="auto" w:sz="4" w:space="0"/>
              <w:left w:val="nil"/>
              <w:bottom w:val="single" w:color="auto" w:sz="4" w:space="0"/>
              <w:right w:val="single" w:color="auto" w:sz="4" w:space="0"/>
            </w:tcBorders>
            <w:vAlign w:val="center"/>
          </w:tcPr>
          <w:p w14:paraId="7B1CFDA6">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电话</w:t>
            </w:r>
          </w:p>
        </w:tc>
        <w:tc>
          <w:tcPr>
            <w:tcW w:w="2098" w:type="dxa"/>
            <w:gridSpan w:val="2"/>
            <w:tcBorders>
              <w:top w:val="single" w:color="auto" w:sz="4" w:space="0"/>
              <w:left w:val="nil"/>
              <w:bottom w:val="single" w:color="auto" w:sz="4" w:space="0"/>
              <w:right w:val="single" w:color="auto" w:sz="4" w:space="0"/>
            </w:tcBorders>
            <w:vAlign w:val="center"/>
          </w:tcPr>
          <w:p w14:paraId="5A7B4B2B">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c>
          <w:tcPr>
            <w:tcW w:w="792" w:type="dxa"/>
            <w:tcBorders>
              <w:top w:val="single" w:color="auto" w:sz="4" w:space="0"/>
              <w:left w:val="nil"/>
              <w:bottom w:val="single" w:color="auto" w:sz="4" w:space="0"/>
              <w:right w:val="single" w:color="auto" w:sz="4" w:space="0"/>
            </w:tcBorders>
            <w:vAlign w:val="center"/>
          </w:tcPr>
          <w:p w14:paraId="77E18B30">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传真</w:t>
            </w:r>
          </w:p>
        </w:tc>
        <w:tc>
          <w:tcPr>
            <w:tcW w:w="2883" w:type="dxa"/>
            <w:tcBorders>
              <w:top w:val="single" w:color="auto" w:sz="4" w:space="0"/>
              <w:left w:val="single" w:color="auto" w:sz="4" w:space="0"/>
              <w:bottom w:val="single" w:color="auto" w:sz="4" w:space="0"/>
              <w:right w:val="single" w:color="auto" w:sz="4" w:space="0"/>
            </w:tcBorders>
            <w:vAlign w:val="center"/>
          </w:tcPr>
          <w:p w14:paraId="3A6713F3">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r>
      <w:tr w14:paraId="6486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restart"/>
            <w:tcBorders>
              <w:top w:val="nil"/>
              <w:left w:val="single" w:color="auto" w:sz="4" w:space="0"/>
              <w:bottom w:val="single" w:color="auto" w:sz="4" w:space="0"/>
              <w:right w:val="single" w:color="auto" w:sz="4" w:space="0"/>
            </w:tcBorders>
            <w:vAlign w:val="center"/>
          </w:tcPr>
          <w:p w14:paraId="3D501AE6">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对代理机构的评价</w:t>
            </w:r>
          </w:p>
        </w:tc>
        <w:tc>
          <w:tcPr>
            <w:tcW w:w="3977" w:type="dxa"/>
            <w:gridSpan w:val="3"/>
            <w:tcBorders>
              <w:top w:val="single" w:color="auto" w:sz="4" w:space="0"/>
              <w:left w:val="nil"/>
              <w:bottom w:val="single" w:color="auto" w:sz="4" w:space="0"/>
              <w:right w:val="single" w:color="auto" w:sz="4" w:space="0"/>
            </w:tcBorders>
            <w:vAlign w:val="center"/>
          </w:tcPr>
          <w:p w14:paraId="5F8F44EF">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r>
              <w:rPr>
                <w:rFonts w:hint="eastAsia" w:ascii="宋体" w:hAnsi="宋体"/>
                <w:color w:val="auto"/>
                <w:kern w:val="2"/>
                <w:sz w:val="24"/>
                <w:szCs w:val="22"/>
                <w:highlight w:val="none"/>
              </w:rPr>
              <w:t>项目</w:t>
            </w:r>
          </w:p>
        </w:tc>
        <w:tc>
          <w:tcPr>
            <w:tcW w:w="3961" w:type="dxa"/>
            <w:gridSpan w:val="3"/>
            <w:tcBorders>
              <w:top w:val="single" w:color="auto" w:sz="4" w:space="0"/>
              <w:left w:val="nil"/>
              <w:bottom w:val="single" w:color="auto" w:sz="4" w:space="0"/>
              <w:right w:val="single" w:color="auto" w:sz="4" w:space="0"/>
            </w:tcBorders>
            <w:vAlign w:val="center"/>
          </w:tcPr>
          <w:p w14:paraId="360BB4AD">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r>
              <w:rPr>
                <w:rFonts w:hint="eastAsia" w:ascii="宋体" w:hAnsi="宋体"/>
                <w:color w:val="auto"/>
                <w:kern w:val="2"/>
                <w:sz w:val="24"/>
                <w:szCs w:val="22"/>
                <w:highlight w:val="none"/>
              </w:rPr>
              <w:t>评价（请在分值范围内进行打分）</w:t>
            </w:r>
          </w:p>
        </w:tc>
      </w:tr>
      <w:tr w14:paraId="5932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6097E188">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663DD78B">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是否严格执行采购纪律、法规和规章制度等（2分）。</w:t>
            </w:r>
          </w:p>
        </w:tc>
        <w:tc>
          <w:tcPr>
            <w:tcW w:w="3961" w:type="dxa"/>
            <w:gridSpan w:val="3"/>
            <w:tcBorders>
              <w:top w:val="single" w:color="auto" w:sz="4" w:space="0"/>
              <w:left w:val="nil"/>
              <w:bottom w:val="single" w:color="auto" w:sz="4" w:space="0"/>
              <w:right w:val="single" w:color="auto" w:sz="4" w:space="0"/>
            </w:tcBorders>
            <w:vAlign w:val="center"/>
          </w:tcPr>
          <w:p w14:paraId="70C24B6C">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136F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4669F129">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1911C8F8">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操作程序是否规范，采购行为、过程、结果是否公开、公平、公正，采购组织管理是否规范严谨（2分）。</w:t>
            </w:r>
          </w:p>
        </w:tc>
        <w:tc>
          <w:tcPr>
            <w:tcW w:w="3961" w:type="dxa"/>
            <w:gridSpan w:val="3"/>
            <w:tcBorders>
              <w:top w:val="single" w:color="auto" w:sz="4" w:space="0"/>
              <w:left w:val="nil"/>
              <w:bottom w:val="single" w:color="auto" w:sz="4" w:space="0"/>
              <w:right w:val="single" w:color="auto" w:sz="4" w:space="0"/>
            </w:tcBorders>
            <w:vAlign w:val="center"/>
          </w:tcPr>
          <w:p w14:paraId="123DC787">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6825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1450A98A">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4FF8BB0D">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是否及时组织采购，是否有承诺办事时间并能限时办结（2分）。</w:t>
            </w:r>
          </w:p>
        </w:tc>
        <w:tc>
          <w:tcPr>
            <w:tcW w:w="3961" w:type="dxa"/>
            <w:gridSpan w:val="3"/>
            <w:tcBorders>
              <w:top w:val="single" w:color="auto" w:sz="4" w:space="0"/>
              <w:left w:val="nil"/>
              <w:bottom w:val="single" w:color="auto" w:sz="4" w:space="0"/>
              <w:right w:val="single" w:color="auto" w:sz="4" w:space="0"/>
            </w:tcBorders>
            <w:vAlign w:val="center"/>
          </w:tcPr>
          <w:p w14:paraId="54B63A0F">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7FAE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38A9652D">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33BE7F03">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是否能积极主动与当事人沟通对接；对采购政策进行详细解读；咨询答复是否热情周到、耐心细致（2分）。</w:t>
            </w:r>
          </w:p>
        </w:tc>
        <w:tc>
          <w:tcPr>
            <w:tcW w:w="3961" w:type="dxa"/>
            <w:gridSpan w:val="3"/>
            <w:tcBorders>
              <w:top w:val="single" w:color="auto" w:sz="4" w:space="0"/>
              <w:left w:val="nil"/>
              <w:bottom w:val="single" w:color="auto" w:sz="4" w:space="0"/>
              <w:right w:val="single" w:color="auto" w:sz="4" w:space="0"/>
            </w:tcBorders>
            <w:vAlign w:val="center"/>
          </w:tcPr>
          <w:p w14:paraId="3DF1FE05">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4C75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37EFE5DF">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1C3D655F">
            <w:pPr>
              <w:keepNext w:val="0"/>
              <w:keepLines w:val="0"/>
              <w:suppressLineNumbers w:val="0"/>
              <w:shd w:val="clear"/>
              <w:autoSpaceDE w:val="0"/>
              <w:spacing w:before="0" w:beforeAutospacing="0" w:after="0" w:afterAutospacing="0"/>
              <w:ind w:left="0" w:right="0"/>
              <w:rPr>
                <w:rFonts w:hint="eastAsia" w:ascii="宋体" w:hAnsi="宋体"/>
                <w:color w:val="auto"/>
                <w:kern w:val="2"/>
                <w:sz w:val="24"/>
                <w:szCs w:val="22"/>
                <w:highlight w:val="none"/>
              </w:rPr>
            </w:pPr>
            <w:r>
              <w:rPr>
                <w:rFonts w:hint="eastAsia" w:ascii="宋体" w:hAnsi="宋体"/>
                <w:color w:val="auto"/>
                <w:kern w:val="2"/>
                <w:sz w:val="24"/>
                <w:szCs w:val="22"/>
                <w:highlight w:val="none"/>
              </w:rPr>
              <w:t>采购的质量、服务是否满意（2分）。</w:t>
            </w:r>
          </w:p>
        </w:tc>
        <w:tc>
          <w:tcPr>
            <w:tcW w:w="3961" w:type="dxa"/>
            <w:gridSpan w:val="3"/>
            <w:tcBorders>
              <w:top w:val="single" w:color="auto" w:sz="4" w:space="0"/>
              <w:left w:val="nil"/>
              <w:bottom w:val="single" w:color="auto" w:sz="4" w:space="0"/>
              <w:right w:val="single" w:color="auto" w:sz="4" w:space="0"/>
            </w:tcBorders>
            <w:vAlign w:val="center"/>
          </w:tcPr>
          <w:p w14:paraId="5F8A5590">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0F56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tcBorders>
              <w:top w:val="nil"/>
              <w:left w:val="single" w:color="auto" w:sz="4" w:space="0"/>
              <w:bottom w:val="single" w:color="auto" w:sz="4" w:space="0"/>
              <w:right w:val="single" w:color="auto" w:sz="4" w:space="0"/>
            </w:tcBorders>
            <w:vAlign w:val="center"/>
          </w:tcPr>
          <w:p w14:paraId="3FC80284">
            <w:pPr>
              <w:keepNext w:val="0"/>
              <w:keepLines w:val="0"/>
              <w:widowControl/>
              <w:suppressLineNumbers w:val="0"/>
              <w:shd w:val="clear"/>
              <w:autoSpaceDE w:val="0"/>
              <w:spacing w:before="0" w:beforeAutospacing="0" w:after="0" w:afterAutospacing="0"/>
              <w:ind w:left="0" w:right="0"/>
              <w:jc w:val="left"/>
              <w:rPr>
                <w:color w:val="auto"/>
                <w:kern w:val="2"/>
                <w:sz w:val="24"/>
                <w:szCs w:val="22"/>
                <w:highlight w:val="none"/>
              </w:rPr>
            </w:pPr>
          </w:p>
        </w:tc>
        <w:tc>
          <w:tcPr>
            <w:tcW w:w="3977" w:type="dxa"/>
            <w:gridSpan w:val="3"/>
            <w:tcBorders>
              <w:top w:val="single" w:color="auto" w:sz="4" w:space="0"/>
              <w:left w:val="nil"/>
              <w:bottom w:val="single" w:color="auto" w:sz="4" w:space="0"/>
              <w:right w:val="single" w:color="auto" w:sz="4" w:space="0"/>
            </w:tcBorders>
            <w:vAlign w:val="center"/>
          </w:tcPr>
          <w:p w14:paraId="378B088F">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r>
              <w:rPr>
                <w:rFonts w:hint="eastAsia" w:ascii="宋体" w:hAnsi="宋体"/>
                <w:color w:val="auto"/>
                <w:kern w:val="2"/>
                <w:sz w:val="24"/>
                <w:szCs w:val="22"/>
                <w:highlight w:val="none"/>
              </w:rPr>
              <w:t>合计</w:t>
            </w:r>
          </w:p>
        </w:tc>
        <w:tc>
          <w:tcPr>
            <w:tcW w:w="3961" w:type="dxa"/>
            <w:gridSpan w:val="3"/>
            <w:tcBorders>
              <w:top w:val="single" w:color="auto" w:sz="4" w:space="0"/>
              <w:left w:val="nil"/>
              <w:bottom w:val="single" w:color="auto" w:sz="4" w:space="0"/>
              <w:right w:val="single" w:color="auto" w:sz="4" w:space="0"/>
            </w:tcBorders>
            <w:vAlign w:val="center"/>
          </w:tcPr>
          <w:p w14:paraId="7BA82F16">
            <w:pPr>
              <w:keepNext w:val="0"/>
              <w:keepLines w:val="0"/>
              <w:suppressLineNumbers w:val="0"/>
              <w:shd w:val="clear"/>
              <w:autoSpaceDE w:val="0"/>
              <w:spacing w:before="0" w:beforeAutospacing="0" w:after="0" w:afterAutospacing="0" w:line="500" w:lineRule="exact"/>
              <w:ind w:left="0" w:right="0"/>
              <w:jc w:val="center"/>
              <w:rPr>
                <w:color w:val="auto"/>
                <w:kern w:val="2"/>
                <w:sz w:val="24"/>
                <w:szCs w:val="22"/>
                <w:highlight w:val="none"/>
              </w:rPr>
            </w:pPr>
          </w:p>
        </w:tc>
      </w:tr>
      <w:tr w14:paraId="1BC6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1242" w:type="dxa"/>
            <w:tcBorders>
              <w:top w:val="single" w:color="auto" w:sz="4" w:space="0"/>
              <w:left w:val="single" w:color="auto" w:sz="4" w:space="0"/>
              <w:bottom w:val="single" w:color="auto" w:sz="4" w:space="0"/>
              <w:right w:val="single" w:color="auto" w:sz="4" w:space="0"/>
            </w:tcBorders>
            <w:vAlign w:val="center"/>
          </w:tcPr>
          <w:p w14:paraId="476F411D">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对代理机构的意见和建议</w:t>
            </w:r>
          </w:p>
        </w:tc>
        <w:tc>
          <w:tcPr>
            <w:tcW w:w="7938" w:type="dxa"/>
            <w:gridSpan w:val="6"/>
            <w:tcBorders>
              <w:top w:val="single" w:color="auto" w:sz="4" w:space="0"/>
              <w:left w:val="nil"/>
              <w:bottom w:val="single" w:color="auto" w:sz="4" w:space="0"/>
              <w:right w:val="single" w:color="auto" w:sz="4" w:space="0"/>
            </w:tcBorders>
            <w:vAlign w:val="center"/>
          </w:tcPr>
          <w:p w14:paraId="2909659A">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r>
      <w:tr w14:paraId="0448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242" w:type="dxa"/>
            <w:tcBorders>
              <w:top w:val="single" w:color="auto" w:sz="4" w:space="0"/>
              <w:left w:val="single" w:color="auto" w:sz="4" w:space="0"/>
              <w:bottom w:val="single" w:color="auto" w:sz="4" w:space="0"/>
              <w:right w:val="single" w:color="auto" w:sz="4" w:space="0"/>
            </w:tcBorders>
            <w:vAlign w:val="center"/>
          </w:tcPr>
          <w:p w14:paraId="1C0DEB07">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r>
              <w:rPr>
                <w:rFonts w:hint="eastAsia" w:ascii="宋体" w:hAnsi="宋体"/>
                <w:color w:val="auto"/>
                <w:kern w:val="2"/>
                <w:sz w:val="24"/>
                <w:szCs w:val="22"/>
                <w:highlight w:val="none"/>
              </w:rPr>
              <w:t>备注</w:t>
            </w:r>
          </w:p>
        </w:tc>
        <w:tc>
          <w:tcPr>
            <w:tcW w:w="7938" w:type="dxa"/>
            <w:gridSpan w:val="6"/>
            <w:tcBorders>
              <w:top w:val="single" w:color="auto" w:sz="4" w:space="0"/>
              <w:left w:val="nil"/>
              <w:bottom w:val="single" w:color="auto" w:sz="4" w:space="0"/>
              <w:right w:val="single" w:color="auto" w:sz="4" w:space="0"/>
            </w:tcBorders>
            <w:vAlign w:val="center"/>
          </w:tcPr>
          <w:p w14:paraId="5812FDF1">
            <w:pPr>
              <w:keepNext w:val="0"/>
              <w:keepLines w:val="0"/>
              <w:suppressLineNumbers w:val="0"/>
              <w:shd w:val="clear"/>
              <w:autoSpaceDE w:val="0"/>
              <w:spacing w:before="0" w:beforeAutospacing="0" w:after="0" w:afterAutospacing="0"/>
              <w:ind w:left="0" w:right="0"/>
              <w:jc w:val="center"/>
              <w:rPr>
                <w:color w:val="auto"/>
                <w:kern w:val="2"/>
                <w:sz w:val="24"/>
                <w:szCs w:val="22"/>
                <w:highlight w:val="none"/>
              </w:rPr>
            </w:pPr>
          </w:p>
        </w:tc>
      </w:tr>
    </w:tbl>
    <w:p w14:paraId="088DC10F">
      <w:pPr>
        <w:shd w:val="clear"/>
        <w:snapToGrid w:val="0"/>
        <w:spacing w:line="360" w:lineRule="auto"/>
        <w:jc w:val="left"/>
        <w:rPr>
          <w:rFonts w:hint="eastAsia" w:ascii="宋体" w:hAnsi="宋体" w:cs="宋体"/>
          <w:color w:val="auto"/>
          <w:spacing w:val="20"/>
          <w:sz w:val="24"/>
          <w:highlight w:val="none"/>
        </w:rPr>
      </w:pPr>
    </w:p>
    <w:p w14:paraId="000C65A2">
      <w:pPr>
        <w:shd w:val="clear"/>
        <w:snapToGrid w:val="0"/>
        <w:spacing w:line="360" w:lineRule="auto"/>
        <w:jc w:val="left"/>
        <w:rPr>
          <w:rFonts w:hint="eastAsia" w:ascii="宋体" w:hAnsi="宋体" w:cs="宋体"/>
          <w:color w:val="auto"/>
          <w:spacing w:val="20"/>
          <w:sz w:val="24"/>
          <w:highlight w:val="none"/>
        </w:rPr>
      </w:pPr>
    </w:p>
    <w:p w14:paraId="5E51BE48">
      <w:pPr>
        <w:shd w:val="clear"/>
        <w:snapToGrid w:val="0"/>
        <w:spacing w:line="360" w:lineRule="auto"/>
        <w:jc w:val="lef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投标人全称</w:t>
      </w:r>
      <w:r>
        <w:rPr>
          <w:rFonts w:hint="eastAsia" w:ascii="宋体" w:hAnsi="宋体" w:cs="宋体"/>
          <w:color w:val="auto"/>
          <w:sz w:val="24"/>
          <w:szCs w:val="24"/>
          <w:highlight w:val="none"/>
        </w:rPr>
        <w:t>（盖公章或电子签章）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37B5F3D9">
      <w:pPr>
        <w:shd w:val="clear"/>
        <w:spacing w:after="120"/>
        <w:ind w:right="-154"/>
        <w:rPr>
          <w:rFonts w:hint="eastAsia" w:ascii="宋体" w:hAnsi="宋体" w:cs="宋体"/>
          <w:color w:val="auto"/>
          <w:szCs w:val="21"/>
          <w:highlight w:val="none"/>
        </w:rPr>
      </w:pPr>
      <w:r>
        <w:rPr>
          <w:rFonts w:hint="eastAsia" w:ascii="宋体" w:hAnsi="宋体" w:cs="宋体"/>
          <w:color w:val="auto"/>
          <w:spacing w:val="20"/>
          <w:sz w:val="24"/>
          <w:highlight w:val="none"/>
        </w:rPr>
        <w:t>日  期：</w:t>
      </w:r>
    </w:p>
    <w:p w14:paraId="563BBBF0">
      <w:pPr>
        <w:shd w:val="clear"/>
        <w:spacing w:line="276" w:lineRule="auto"/>
        <w:jc w:val="left"/>
        <w:rPr>
          <w:rFonts w:hint="eastAsia" w:ascii="宋体" w:hAnsi="宋体"/>
          <w:color w:val="auto"/>
          <w:sz w:val="28"/>
          <w:szCs w:val="28"/>
          <w:highlight w:val="none"/>
        </w:rPr>
      </w:pPr>
    </w:p>
    <w:p w14:paraId="5620119E">
      <w:pPr>
        <w:shd w:val="clear"/>
        <w:snapToGrid w:val="0"/>
        <w:spacing w:line="400" w:lineRule="exact"/>
        <w:jc w:val="left"/>
        <w:rPr>
          <w:b/>
          <w:color w:val="auto"/>
          <w:sz w:val="24"/>
          <w:highlight w:val="none"/>
        </w:rPr>
      </w:pPr>
    </w:p>
    <w:p w14:paraId="2B1C3E22">
      <w:pPr>
        <w:pStyle w:val="44"/>
        <w:shd w:val="clear"/>
        <w:rPr>
          <w:b/>
          <w:color w:val="auto"/>
          <w:sz w:val="24"/>
          <w:highlight w:val="none"/>
        </w:rPr>
      </w:pPr>
    </w:p>
    <w:p w14:paraId="4B07D5E1">
      <w:pPr>
        <w:pStyle w:val="44"/>
        <w:shd w:val="clear"/>
        <w:ind w:left="0" w:leftChars="0" w:firstLine="0" w:firstLineChars="0"/>
        <w:rPr>
          <w:b/>
          <w:color w:val="auto"/>
          <w:sz w:val="24"/>
          <w:highlight w:val="none"/>
        </w:rPr>
      </w:pPr>
    </w:p>
    <w:p w14:paraId="12F150FC">
      <w:pPr>
        <w:shd w:val="clear" w:color="auto"/>
        <w:spacing w:before="156" w:line="330" w:lineRule="atLeas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w:t>
      </w:r>
    </w:p>
    <w:p w14:paraId="736349A1">
      <w:pPr>
        <w:shd w:val="clear" w:color="auto"/>
        <w:spacing w:before="156" w:line="330" w:lineRule="atLeast"/>
        <w:ind w:firstLine="420"/>
        <w:jc w:val="center"/>
        <w:rPr>
          <w:rFonts w:hint="eastAsia" w:ascii="宋体" w:hAnsi="宋体" w:eastAsia="宋体" w:cs="宋体"/>
          <w:b/>
          <w:color w:val="auto"/>
          <w:sz w:val="21"/>
          <w:szCs w:val="21"/>
          <w:highlight w:val="none"/>
        </w:rPr>
      </w:pPr>
    </w:p>
    <w:p w14:paraId="0A9CB011">
      <w:pPr>
        <w:shd w:val="clear" w:color="auto"/>
        <w:spacing w:before="156" w:line="330" w:lineRule="atLeast"/>
        <w:ind w:firstLine="420"/>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国家统计局关于印发统计上大中小微型企业划分办法的通知</w:t>
      </w:r>
    </w:p>
    <w:p w14:paraId="2BC369A1">
      <w:pPr>
        <w:shd w:val="clear" w:color="auto"/>
        <w:spacing w:line="330" w:lineRule="atLeast"/>
        <w:ind w:firstLine="420"/>
        <w:jc w:val="center"/>
        <w:outlineLvl w:val="0"/>
        <w:rPr>
          <w:rFonts w:hint="eastAsia" w:ascii="宋体" w:hAnsi="宋体" w:eastAsia="宋体" w:cs="宋体"/>
          <w:bCs/>
          <w:color w:val="auto"/>
          <w:sz w:val="21"/>
          <w:szCs w:val="21"/>
          <w:highlight w:val="none"/>
        </w:rPr>
      </w:pPr>
      <w:bookmarkStart w:id="19" w:name="_Toc30021"/>
      <w:r>
        <w:rPr>
          <w:rFonts w:hint="eastAsia" w:ascii="宋体" w:hAnsi="宋体" w:eastAsia="宋体" w:cs="宋体"/>
          <w:color w:val="auto"/>
          <w:sz w:val="21"/>
          <w:szCs w:val="21"/>
          <w:highlight w:val="none"/>
        </w:rPr>
        <w:t>国统字〔2011〕75号</w:t>
      </w:r>
      <w:bookmarkEnd w:id="19"/>
    </w:p>
    <w:p w14:paraId="165C2835">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076A4DE4">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各省、自治区、直辖市统计局，新疆生产建设兵团统计局，国家统计局各调查总队，国务院有关部门：</w:t>
      </w:r>
    </w:p>
    <w:p w14:paraId="63E5A0EF">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038547DB">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为贯彻落实工业和信息化部、国家统计局、国家发展改革委、财政部《关于印发中小企业划型标准规定的通知》（工信部联企业〔2011〕300号），结合统计工作的实际情况，我们制定了《统计上大中小微型企业划分办法》。现印发给你们，请遵照执行。</w:t>
      </w:r>
    </w:p>
    <w:p w14:paraId="5A18671B">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1A216EC7">
      <w:pPr>
        <w:shd w:val="clear" w:color="auto"/>
        <w:wordWrap w:val="0"/>
        <w:spacing w:line="330" w:lineRule="atLeast"/>
        <w:ind w:firstLine="420"/>
        <w:jc w:val="righ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国家统计局 </w:t>
      </w:r>
    </w:p>
    <w:p w14:paraId="551D8241">
      <w:pPr>
        <w:shd w:val="clear" w:color="auto"/>
        <w:spacing w:line="330" w:lineRule="atLeast"/>
        <w:ind w:firstLine="420"/>
        <w:jc w:val="righ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二〇一一年九月二日</w:t>
      </w:r>
    </w:p>
    <w:p w14:paraId="5A106902">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3B680E8D">
      <w:pPr>
        <w:shd w:val="clear" w:color="auto"/>
        <w:spacing w:line="330" w:lineRule="atLeast"/>
        <w:ind w:firstLine="420"/>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统计上大中小微型企业划分办法</w:t>
      </w:r>
    </w:p>
    <w:p w14:paraId="77B0046D">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34EA3F41">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一、根据工业和信息化部、国家统计局、国家发展改革委、财政部《关于印发中小企业划型标准规定的通知》（工信部联企业〔2011〕300号），结合统计工作的实际情况，特制定本办法。</w:t>
      </w:r>
    </w:p>
    <w:p w14:paraId="4AD07AD5">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p>
    <w:p w14:paraId="42B66BEB">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二、本办法适用对象为在中华人民共和国境内依法设立的各种组织形式的法人企业或单位。个体工商户参照本办法进行划分。</w:t>
      </w:r>
    </w:p>
    <w:p w14:paraId="09805213">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34A4C91">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2BB1F45A">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五、企业划分由政府综合统计部门根据统计年报每年确定一次，定报统计原则上不进行调整。</w:t>
      </w:r>
    </w:p>
    <w:p w14:paraId="27B1792B">
      <w:pPr>
        <w:shd w:val="clear" w:color="auto"/>
        <w:spacing w:line="330" w:lineRule="atLeast"/>
        <w:ind w:firstLine="42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六、本办法自印发之日起执行，国家统计局2003年印发的《统计上大中小型企业划分办法（暂行）》（国统字〔2003〕17号）同时废止。</w:t>
      </w:r>
    </w:p>
    <w:p w14:paraId="7592C9F7">
      <w:pPr>
        <w:shd w:val="clear" w:color="auto"/>
        <w:spacing w:line="330" w:lineRule="atLeast"/>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w:t>
      </w:r>
      <w:r>
        <w:rPr>
          <w:rFonts w:hint="eastAsia" w:ascii="宋体" w:hAnsi="宋体" w:eastAsia="宋体" w:cs="宋体"/>
          <w:color w:val="auto"/>
          <w:sz w:val="21"/>
          <w:szCs w:val="21"/>
          <w:highlight w:val="none"/>
        </w:rPr>
        <w:t>　　</w:t>
      </w:r>
    </w:p>
    <w:p w14:paraId="5517B5CB">
      <w:pPr>
        <w:shd w:val="clear" w:color="auto"/>
        <w:spacing w:line="330" w:lineRule="atLeast"/>
        <w:ind w:firstLine="482"/>
        <w:rPr>
          <w:rFonts w:hint="eastAsia" w:ascii="宋体" w:hAnsi="宋体" w:eastAsia="宋体" w:cs="宋体"/>
          <w:color w:val="auto"/>
          <w:sz w:val="21"/>
          <w:szCs w:val="21"/>
          <w:highlight w:val="none"/>
        </w:rPr>
      </w:pPr>
    </w:p>
    <w:p w14:paraId="39992AD1">
      <w:pPr>
        <w:shd w:val="clear" w:color="auto"/>
        <w:spacing w:line="330" w:lineRule="atLeast"/>
        <w:ind w:firstLine="482"/>
        <w:rPr>
          <w:rFonts w:hint="eastAsia" w:ascii="宋体" w:hAnsi="宋体" w:eastAsia="宋体" w:cs="宋体"/>
          <w:color w:val="auto"/>
          <w:sz w:val="21"/>
          <w:szCs w:val="21"/>
          <w:highlight w:val="none"/>
        </w:rPr>
      </w:pPr>
    </w:p>
    <w:p w14:paraId="0A6171F2">
      <w:pPr>
        <w:shd w:val="clear" w:color="auto"/>
        <w:spacing w:line="330" w:lineRule="atLeast"/>
        <w:ind w:firstLine="482"/>
        <w:rPr>
          <w:rFonts w:hint="eastAsia" w:ascii="宋体" w:hAnsi="宋体" w:eastAsia="宋体" w:cs="宋体"/>
          <w:color w:val="auto"/>
          <w:sz w:val="21"/>
          <w:szCs w:val="21"/>
          <w:highlight w:val="none"/>
        </w:rPr>
      </w:pPr>
    </w:p>
    <w:p w14:paraId="271255F8">
      <w:pPr>
        <w:shd w:val="clear" w:color="auto"/>
        <w:spacing w:line="330" w:lineRule="atLeast"/>
        <w:ind w:firstLine="482"/>
        <w:rPr>
          <w:rFonts w:hint="eastAsia" w:ascii="宋体" w:hAnsi="宋体" w:eastAsia="宋体" w:cs="宋体"/>
          <w:color w:val="auto"/>
          <w:sz w:val="21"/>
          <w:szCs w:val="21"/>
          <w:highlight w:val="none"/>
        </w:rPr>
      </w:pPr>
    </w:p>
    <w:p w14:paraId="004F0024">
      <w:pPr>
        <w:shd w:val="clear" w:color="auto"/>
        <w:spacing w:line="330" w:lineRule="atLeast"/>
        <w:ind w:firstLine="482"/>
        <w:rPr>
          <w:rFonts w:hint="eastAsia" w:ascii="宋体" w:hAnsi="宋体" w:eastAsia="宋体" w:cs="宋体"/>
          <w:color w:val="auto"/>
          <w:sz w:val="21"/>
          <w:szCs w:val="21"/>
          <w:highlight w:val="none"/>
        </w:rPr>
      </w:pPr>
    </w:p>
    <w:p w14:paraId="423F2805">
      <w:pPr>
        <w:shd w:val="clear" w:color="auto"/>
        <w:spacing w:line="330" w:lineRule="atLeast"/>
        <w:ind w:firstLine="482"/>
        <w:rPr>
          <w:rFonts w:hint="eastAsia" w:ascii="宋体" w:hAnsi="宋体" w:eastAsia="宋体" w:cs="宋体"/>
          <w:color w:val="auto"/>
          <w:sz w:val="21"/>
          <w:szCs w:val="21"/>
          <w:highlight w:val="none"/>
        </w:rPr>
      </w:pPr>
    </w:p>
    <w:p w14:paraId="70C8158F">
      <w:pPr>
        <w:shd w:val="clear" w:color="auto"/>
        <w:spacing w:line="330" w:lineRule="atLeast"/>
        <w:rPr>
          <w:rFonts w:hint="eastAsia" w:ascii="宋体" w:hAnsi="宋体" w:eastAsia="宋体" w:cs="宋体"/>
          <w:color w:val="auto"/>
          <w:sz w:val="21"/>
          <w:szCs w:val="21"/>
          <w:highlight w:val="none"/>
        </w:rPr>
      </w:pPr>
    </w:p>
    <w:p w14:paraId="69E30DAA">
      <w:pPr>
        <w:shd w:val="clear" w:color="auto"/>
        <w:spacing w:line="330" w:lineRule="atLeast"/>
        <w:rPr>
          <w:rFonts w:hint="eastAsia" w:ascii="宋体" w:hAnsi="宋体" w:eastAsia="宋体" w:cs="宋体"/>
          <w:color w:val="auto"/>
          <w:sz w:val="21"/>
          <w:szCs w:val="21"/>
          <w:highlight w:val="none"/>
        </w:rPr>
      </w:pPr>
    </w:p>
    <w:p w14:paraId="73D03977">
      <w:pPr>
        <w:shd w:val="clear" w:color="auto"/>
        <w:spacing w:line="330" w:lineRule="atLeast"/>
        <w:rPr>
          <w:rFonts w:hint="eastAsia" w:ascii="宋体" w:hAnsi="宋体" w:eastAsia="宋体" w:cs="宋体"/>
          <w:color w:val="auto"/>
          <w:sz w:val="21"/>
          <w:szCs w:val="21"/>
          <w:highlight w:val="none"/>
        </w:rPr>
      </w:pPr>
    </w:p>
    <w:p w14:paraId="036F7B3F">
      <w:pPr>
        <w:shd w:val="clear" w:color="auto"/>
        <w:spacing w:line="330" w:lineRule="atLeast"/>
        <w:rPr>
          <w:rFonts w:hint="eastAsia" w:ascii="宋体" w:hAnsi="宋体" w:eastAsia="宋体" w:cs="宋体"/>
          <w:color w:val="auto"/>
          <w:sz w:val="21"/>
          <w:szCs w:val="21"/>
          <w:highlight w:val="none"/>
        </w:rPr>
      </w:pPr>
    </w:p>
    <w:p w14:paraId="7E2CAE52">
      <w:pPr>
        <w:shd w:val="clear" w:color="auto"/>
        <w:spacing w:line="330" w:lineRule="atLeas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附表：</w:t>
      </w:r>
      <w:r>
        <w:rPr>
          <w:rFonts w:hint="eastAsia" w:ascii="宋体" w:hAnsi="宋体" w:eastAsia="宋体" w:cs="宋体"/>
          <w:b/>
          <w:color w:val="auto"/>
          <w:sz w:val="21"/>
          <w:szCs w:val="21"/>
          <w:highlight w:val="none"/>
        </w:rPr>
        <w:t>统计上大中小微型企业划分标准</w:t>
      </w:r>
    </w:p>
    <w:tbl>
      <w:tblPr>
        <w:tblStyle w:val="33"/>
        <w:tblW w:w="9284"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94"/>
        <w:gridCol w:w="1425"/>
        <w:gridCol w:w="690"/>
        <w:gridCol w:w="1260"/>
        <w:gridCol w:w="1740"/>
        <w:gridCol w:w="1710"/>
        <w:gridCol w:w="1065"/>
      </w:tblGrid>
      <w:tr w14:paraId="0E3C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394" w:type="dxa"/>
            <w:noWrap w:val="0"/>
            <w:tcMar>
              <w:top w:w="0" w:type="dxa"/>
              <w:left w:w="108" w:type="dxa"/>
              <w:bottom w:w="0" w:type="dxa"/>
              <w:right w:w="108" w:type="dxa"/>
            </w:tcMar>
            <w:vAlign w:val="center"/>
          </w:tcPr>
          <w:p w14:paraId="78E6737A">
            <w:pPr>
              <w:keepNext w:val="0"/>
              <w:keepLines w:val="0"/>
              <w:suppressLineNumbers w:val="0"/>
              <w:shd w:val="clear"/>
              <w:spacing w:before="0" w:beforeAutospacing="0" w:after="0" w:afterAutospacing="0" w:line="240" w:lineRule="auto"/>
              <w:ind w:left="0" w:right="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行业名称</w:t>
            </w:r>
          </w:p>
        </w:tc>
        <w:tc>
          <w:tcPr>
            <w:tcW w:w="1425" w:type="dxa"/>
            <w:noWrap w:val="0"/>
            <w:tcMar>
              <w:top w:w="0" w:type="dxa"/>
              <w:left w:w="108" w:type="dxa"/>
              <w:bottom w:w="0" w:type="dxa"/>
              <w:right w:w="108" w:type="dxa"/>
            </w:tcMar>
            <w:vAlign w:val="center"/>
          </w:tcPr>
          <w:p w14:paraId="389B394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指标名称</w:t>
            </w:r>
          </w:p>
        </w:tc>
        <w:tc>
          <w:tcPr>
            <w:tcW w:w="690" w:type="dxa"/>
            <w:noWrap w:val="0"/>
            <w:tcMar>
              <w:top w:w="0" w:type="dxa"/>
              <w:left w:w="108" w:type="dxa"/>
              <w:bottom w:w="0" w:type="dxa"/>
              <w:right w:w="108" w:type="dxa"/>
            </w:tcMar>
            <w:vAlign w:val="center"/>
          </w:tcPr>
          <w:p w14:paraId="0269E55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计量</w:t>
            </w:r>
          </w:p>
          <w:p w14:paraId="3E64F67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单位</w:t>
            </w:r>
          </w:p>
        </w:tc>
        <w:tc>
          <w:tcPr>
            <w:tcW w:w="1260" w:type="dxa"/>
            <w:noWrap w:val="0"/>
            <w:tcMar>
              <w:top w:w="0" w:type="dxa"/>
              <w:left w:w="108" w:type="dxa"/>
              <w:bottom w:w="0" w:type="dxa"/>
              <w:right w:w="108" w:type="dxa"/>
            </w:tcMar>
            <w:vAlign w:val="center"/>
          </w:tcPr>
          <w:p w14:paraId="3516AD9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大型</w:t>
            </w:r>
          </w:p>
        </w:tc>
        <w:tc>
          <w:tcPr>
            <w:tcW w:w="1740" w:type="dxa"/>
            <w:noWrap w:val="0"/>
            <w:tcMar>
              <w:top w:w="0" w:type="dxa"/>
              <w:left w:w="108" w:type="dxa"/>
              <w:bottom w:w="0" w:type="dxa"/>
              <w:right w:w="108" w:type="dxa"/>
            </w:tcMar>
            <w:vAlign w:val="center"/>
          </w:tcPr>
          <w:p w14:paraId="043C7B9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中型</w:t>
            </w:r>
          </w:p>
        </w:tc>
        <w:tc>
          <w:tcPr>
            <w:tcW w:w="1710" w:type="dxa"/>
            <w:noWrap w:val="0"/>
            <w:tcMar>
              <w:top w:w="0" w:type="dxa"/>
              <w:left w:w="108" w:type="dxa"/>
              <w:bottom w:w="0" w:type="dxa"/>
              <w:right w:w="108" w:type="dxa"/>
            </w:tcMar>
            <w:vAlign w:val="center"/>
          </w:tcPr>
          <w:p w14:paraId="4AC45A9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小型</w:t>
            </w:r>
          </w:p>
        </w:tc>
        <w:tc>
          <w:tcPr>
            <w:tcW w:w="1065" w:type="dxa"/>
            <w:noWrap w:val="0"/>
            <w:tcMar>
              <w:top w:w="0" w:type="dxa"/>
              <w:left w:w="108" w:type="dxa"/>
              <w:bottom w:w="0" w:type="dxa"/>
              <w:right w:w="108" w:type="dxa"/>
            </w:tcMar>
            <w:vAlign w:val="center"/>
          </w:tcPr>
          <w:p w14:paraId="284E580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bCs/>
                <w:color w:val="auto"/>
                <w:kern w:val="2"/>
                <w:sz w:val="21"/>
                <w:szCs w:val="21"/>
                <w:highlight w:val="none"/>
              </w:rPr>
            </w:pPr>
            <w:r>
              <w:rPr>
                <w:rFonts w:hint="eastAsia" w:ascii="宋体" w:hAnsi="宋体" w:eastAsia="宋体" w:cs="宋体"/>
                <w:b/>
                <w:color w:val="auto"/>
                <w:kern w:val="2"/>
                <w:sz w:val="21"/>
                <w:szCs w:val="21"/>
                <w:highlight w:val="none"/>
              </w:rPr>
              <w:t>微型</w:t>
            </w:r>
          </w:p>
        </w:tc>
      </w:tr>
      <w:tr w14:paraId="2A7D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noWrap w:val="0"/>
            <w:tcMar>
              <w:top w:w="0" w:type="dxa"/>
              <w:left w:w="108" w:type="dxa"/>
              <w:bottom w:w="0" w:type="dxa"/>
              <w:right w:w="108" w:type="dxa"/>
            </w:tcMar>
            <w:vAlign w:val="center"/>
          </w:tcPr>
          <w:p w14:paraId="63C8C4D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农、林、牧、渔业</w:t>
            </w:r>
          </w:p>
        </w:tc>
        <w:tc>
          <w:tcPr>
            <w:tcW w:w="1425" w:type="dxa"/>
            <w:noWrap w:val="0"/>
            <w:tcMar>
              <w:top w:w="0" w:type="dxa"/>
              <w:left w:w="108" w:type="dxa"/>
              <w:bottom w:w="0" w:type="dxa"/>
              <w:right w:w="108" w:type="dxa"/>
            </w:tcMar>
            <w:vAlign w:val="center"/>
          </w:tcPr>
          <w:p w14:paraId="03FB0ED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382E50B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16506C7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Y≥20000</w:t>
            </w:r>
          </w:p>
        </w:tc>
        <w:tc>
          <w:tcPr>
            <w:tcW w:w="1740" w:type="dxa"/>
            <w:noWrap w:val="0"/>
            <w:tcMar>
              <w:top w:w="0" w:type="dxa"/>
              <w:left w:w="108" w:type="dxa"/>
              <w:bottom w:w="0" w:type="dxa"/>
              <w:right w:w="108" w:type="dxa"/>
            </w:tcMar>
            <w:vAlign w:val="center"/>
          </w:tcPr>
          <w:p w14:paraId="2787AE6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500≤Y＜20000</w:t>
            </w:r>
          </w:p>
        </w:tc>
        <w:tc>
          <w:tcPr>
            <w:tcW w:w="1710" w:type="dxa"/>
            <w:noWrap w:val="0"/>
            <w:tcMar>
              <w:top w:w="0" w:type="dxa"/>
              <w:left w:w="108" w:type="dxa"/>
              <w:bottom w:w="0" w:type="dxa"/>
              <w:right w:w="108" w:type="dxa"/>
            </w:tcMar>
            <w:vAlign w:val="center"/>
          </w:tcPr>
          <w:p w14:paraId="6CD0963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50≤Y＜500</w:t>
            </w:r>
          </w:p>
        </w:tc>
        <w:tc>
          <w:tcPr>
            <w:tcW w:w="1065" w:type="dxa"/>
            <w:noWrap w:val="0"/>
            <w:tcMar>
              <w:top w:w="0" w:type="dxa"/>
              <w:left w:w="108" w:type="dxa"/>
              <w:bottom w:w="0" w:type="dxa"/>
              <w:right w:w="108" w:type="dxa"/>
            </w:tcMar>
            <w:vAlign w:val="center"/>
          </w:tcPr>
          <w:p w14:paraId="2BD450C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Y＜50</w:t>
            </w:r>
          </w:p>
        </w:tc>
      </w:tr>
      <w:tr w14:paraId="65F5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1F82B5D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工业 *</w:t>
            </w:r>
          </w:p>
        </w:tc>
        <w:tc>
          <w:tcPr>
            <w:tcW w:w="1425" w:type="dxa"/>
            <w:noWrap w:val="0"/>
            <w:tcMar>
              <w:top w:w="0" w:type="dxa"/>
              <w:left w:w="108" w:type="dxa"/>
              <w:bottom w:w="0" w:type="dxa"/>
              <w:right w:w="108" w:type="dxa"/>
            </w:tcMar>
            <w:vAlign w:val="center"/>
          </w:tcPr>
          <w:p w14:paraId="4AD2E9B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42A3ADF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7C66BC3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X≥1000</w:t>
            </w:r>
          </w:p>
        </w:tc>
        <w:tc>
          <w:tcPr>
            <w:tcW w:w="1740" w:type="dxa"/>
            <w:noWrap w:val="0"/>
            <w:tcMar>
              <w:top w:w="0" w:type="dxa"/>
              <w:left w:w="108" w:type="dxa"/>
              <w:bottom w:w="0" w:type="dxa"/>
              <w:right w:w="108" w:type="dxa"/>
            </w:tcMar>
            <w:vAlign w:val="center"/>
          </w:tcPr>
          <w:p w14:paraId="3A99DDE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300≤X＜1000</w:t>
            </w:r>
          </w:p>
        </w:tc>
        <w:tc>
          <w:tcPr>
            <w:tcW w:w="1710" w:type="dxa"/>
            <w:noWrap w:val="0"/>
            <w:tcMar>
              <w:top w:w="0" w:type="dxa"/>
              <w:left w:w="108" w:type="dxa"/>
              <w:bottom w:w="0" w:type="dxa"/>
              <w:right w:w="108" w:type="dxa"/>
            </w:tcMar>
            <w:vAlign w:val="center"/>
          </w:tcPr>
          <w:p w14:paraId="43C13A0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20≤X＜300</w:t>
            </w:r>
          </w:p>
        </w:tc>
        <w:tc>
          <w:tcPr>
            <w:tcW w:w="1065" w:type="dxa"/>
            <w:noWrap w:val="0"/>
            <w:tcMar>
              <w:top w:w="0" w:type="dxa"/>
              <w:left w:w="108" w:type="dxa"/>
              <w:bottom w:w="0" w:type="dxa"/>
              <w:right w:w="108" w:type="dxa"/>
            </w:tcMar>
            <w:vAlign w:val="center"/>
          </w:tcPr>
          <w:p w14:paraId="7335B29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w:t>
            </w:r>
          </w:p>
        </w:tc>
      </w:tr>
      <w:tr w14:paraId="29A9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51702B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7AC52AF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5DC4B3B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1AB1C41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Y≥40000</w:t>
            </w:r>
          </w:p>
        </w:tc>
        <w:tc>
          <w:tcPr>
            <w:tcW w:w="1740" w:type="dxa"/>
            <w:noWrap w:val="0"/>
            <w:tcMar>
              <w:top w:w="0" w:type="dxa"/>
              <w:left w:w="108" w:type="dxa"/>
              <w:bottom w:w="0" w:type="dxa"/>
              <w:right w:w="108" w:type="dxa"/>
            </w:tcMar>
            <w:vAlign w:val="center"/>
          </w:tcPr>
          <w:p w14:paraId="2C05C0B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2000≤Y＜40000</w:t>
            </w:r>
          </w:p>
        </w:tc>
        <w:tc>
          <w:tcPr>
            <w:tcW w:w="1710" w:type="dxa"/>
            <w:noWrap w:val="0"/>
            <w:tcMar>
              <w:top w:w="0" w:type="dxa"/>
              <w:left w:w="108" w:type="dxa"/>
              <w:bottom w:w="0" w:type="dxa"/>
              <w:right w:w="108" w:type="dxa"/>
            </w:tcMar>
            <w:vAlign w:val="center"/>
          </w:tcPr>
          <w:p w14:paraId="6169F4B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300≤Y＜2000</w:t>
            </w:r>
          </w:p>
        </w:tc>
        <w:tc>
          <w:tcPr>
            <w:tcW w:w="1065" w:type="dxa"/>
            <w:noWrap w:val="0"/>
            <w:tcMar>
              <w:top w:w="0" w:type="dxa"/>
              <w:left w:w="108" w:type="dxa"/>
              <w:bottom w:w="0" w:type="dxa"/>
              <w:right w:w="108" w:type="dxa"/>
            </w:tcMar>
            <w:vAlign w:val="center"/>
          </w:tcPr>
          <w:p w14:paraId="6A084D0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Y＜300</w:t>
            </w:r>
          </w:p>
        </w:tc>
      </w:tr>
      <w:tr w14:paraId="5B27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33DF6FD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建筑业</w:t>
            </w:r>
          </w:p>
        </w:tc>
        <w:tc>
          <w:tcPr>
            <w:tcW w:w="1425" w:type="dxa"/>
            <w:noWrap w:val="0"/>
            <w:tcMar>
              <w:top w:w="0" w:type="dxa"/>
              <w:left w:w="108" w:type="dxa"/>
              <w:bottom w:w="0" w:type="dxa"/>
              <w:right w:w="108" w:type="dxa"/>
            </w:tcMar>
            <w:vAlign w:val="center"/>
          </w:tcPr>
          <w:p w14:paraId="22D614D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260F03C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46D12CD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Y≥80000</w:t>
            </w:r>
          </w:p>
        </w:tc>
        <w:tc>
          <w:tcPr>
            <w:tcW w:w="1740" w:type="dxa"/>
            <w:noWrap w:val="0"/>
            <w:tcMar>
              <w:top w:w="0" w:type="dxa"/>
              <w:left w:w="108" w:type="dxa"/>
              <w:bottom w:w="0" w:type="dxa"/>
              <w:right w:w="108" w:type="dxa"/>
            </w:tcMar>
            <w:vAlign w:val="center"/>
          </w:tcPr>
          <w:p w14:paraId="229C73A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6000≤Y＜80000</w:t>
            </w:r>
          </w:p>
        </w:tc>
        <w:tc>
          <w:tcPr>
            <w:tcW w:w="1710" w:type="dxa"/>
            <w:noWrap w:val="0"/>
            <w:tcMar>
              <w:top w:w="0" w:type="dxa"/>
              <w:left w:w="108" w:type="dxa"/>
              <w:bottom w:w="0" w:type="dxa"/>
              <w:right w:w="108" w:type="dxa"/>
            </w:tcMar>
            <w:vAlign w:val="center"/>
          </w:tcPr>
          <w:p w14:paraId="2105F5C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300≤Y＜6000</w:t>
            </w:r>
          </w:p>
        </w:tc>
        <w:tc>
          <w:tcPr>
            <w:tcW w:w="1065" w:type="dxa"/>
            <w:noWrap w:val="0"/>
            <w:tcMar>
              <w:top w:w="0" w:type="dxa"/>
              <w:left w:w="108" w:type="dxa"/>
              <w:bottom w:w="0" w:type="dxa"/>
              <w:right w:w="108" w:type="dxa"/>
            </w:tcMar>
            <w:vAlign w:val="center"/>
          </w:tcPr>
          <w:p w14:paraId="3DE354C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Y＜300</w:t>
            </w:r>
          </w:p>
        </w:tc>
      </w:tr>
      <w:tr w14:paraId="7BBB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03189A4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2A9EA11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资产总额(Z)</w:t>
            </w:r>
          </w:p>
        </w:tc>
        <w:tc>
          <w:tcPr>
            <w:tcW w:w="690" w:type="dxa"/>
            <w:noWrap w:val="0"/>
            <w:tcMar>
              <w:top w:w="0" w:type="dxa"/>
              <w:left w:w="108" w:type="dxa"/>
              <w:bottom w:w="0" w:type="dxa"/>
              <w:right w:w="108" w:type="dxa"/>
            </w:tcMar>
            <w:vAlign w:val="center"/>
          </w:tcPr>
          <w:p w14:paraId="663993D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732C69B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Z≥80000</w:t>
            </w:r>
          </w:p>
        </w:tc>
        <w:tc>
          <w:tcPr>
            <w:tcW w:w="1740" w:type="dxa"/>
            <w:noWrap w:val="0"/>
            <w:tcMar>
              <w:top w:w="0" w:type="dxa"/>
              <w:left w:w="108" w:type="dxa"/>
              <w:bottom w:w="0" w:type="dxa"/>
              <w:right w:w="108" w:type="dxa"/>
            </w:tcMar>
            <w:vAlign w:val="center"/>
          </w:tcPr>
          <w:p w14:paraId="1930834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5000≤Z＜80000</w:t>
            </w:r>
          </w:p>
        </w:tc>
        <w:tc>
          <w:tcPr>
            <w:tcW w:w="1710" w:type="dxa"/>
            <w:noWrap w:val="0"/>
            <w:tcMar>
              <w:top w:w="0" w:type="dxa"/>
              <w:left w:w="108" w:type="dxa"/>
              <w:bottom w:w="0" w:type="dxa"/>
              <w:right w:w="108" w:type="dxa"/>
            </w:tcMar>
            <w:vAlign w:val="center"/>
          </w:tcPr>
          <w:p w14:paraId="537976E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300≤Z＜5000</w:t>
            </w:r>
          </w:p>
        </w:tc>
        <w:tc>
          <w:tcPr>
            <w:tcW w:w="1065" w:type="dxa"/>
            <w:noWrap w:val="0"/>
            <w:tcMar>
              <w:top w:w="0" w:type="dxa"/>
              <w:left w:w="108" w:type="dxa"/>
              <w:bottom w:w="0" w:type="dxa"/>
              <w:right w:w="108" w:type="dxa"/>
            </w:tcMar>
            <w:vAlign w:val="center"/>
          </w:tcPr>
          <w:p w14:paraId="5919142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Z＜300</w:t>
            </w:r>
          </w:p>
        </w:tc>
      </w:tr>
      <w:tr w14:paraId="1EF0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252D507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批发业</w:t>
            </w:r>
          </w:p>
        </w:tc>
        <w:tc>
          <w:tcPr>
            <w:tcW w:w="1425" w:type="dxa"/>
            <w:noWrap w:val="0"/>
            <w:tcMar>
              <w:top w:w="0" w:type="dxa"/>
              <w:left w:w="108" w:type="dxa"/>
              <w:bottom w:w="0" w:type="dxa"/>
              <w:right w:w="108" w:type="dxa"/>
            </w:tcMar>
            <w:vAlign w:val="center"/>
          </w:tcPr>
          <w:p w14:paraId="179D586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18F164E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70EB31D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X≥200</w:t>
            </w:r>
          </w:p>
        </w:tc>
        <w:tc>
          <w:tcPr>
            <w:tcW w:w="1740" w:type="dxa"/>
            <w:noWrap w:val="0"/>
            <w:tcMar>
              <w:top w:w="0" w:type="dxa"/>
              <w:left w:w="108" w:type="dxa"/>
              <w:bottom w:w="0" w:type="dxa"/>
              <w:right w:w="108" w:type="dxa"/>
            </w:tcMar>
            <w:vAlign w:val="center"/>
          </w:tcPr>
          <w:p w14:paraId="0B3CA75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20≤X＜200</w:t>
            </w:r>
          </w:p>
        </w:tc>
        <w:tc>
          <w:tcPr>
            <w:tcW w:w="1710" w:type="dxa"/>
            <w:noWrap w:val="0"/>
            <w:tcMar>
              <w:top w:w="0" w:type="dxa"/>
              <w:left w:w="108" w:type="dxa"/>
              <w:bottom w:w="0" w:type="dxa"/>
              <w:right w:w="108" w:type="dxa"/>
            </w:tcMar>
            <w:vAlign w:val="center"/>
          </w:tcPr>
          <w:p w14:paraId="7C9CF67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5≤X＜20</w:t>
            </w:r>
          </w:p>
        </w:tc>
        <w:tc>
          <w:tcPr>
            <w:tcW w:w="1065" w:type="dxa"/>
            <w:noWrap w:val="0"/>
            <w:tcMar>
              <w:top w:w="0" w:type="dxa"/>
              <w:left w:w="108" w:type="dxa"/>
              <w:bottom w:w="0" w:type="dxa"/>
              <w:right w:w="108" w:type="dxa"/>
            </w:tcMar>
            <w:vAlign w:val="center"/>
          </w:tcPr>
          <w:p w14:paraId="7E105BA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X＜5</w:t>
            </w:r>
          </w:p>
        </w:tc>
      </w:tr>
      <w:tr w14:paraId="7E5B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672B88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6809C7F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0040341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22C1650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Y≥40000</w:t>
            </w:r>
          </w:p>
        </w:tc>
        <w:tc>
          <w:tcPr>
            <w:tcW w:w="1740" w:type="dxa"/>
            <w:noWrap w:val="0"/>
            <w:tcMar>
              <w:top w:w="0" w:type="dxa"/>
              <w:left w:w="108" w:type="dxa"/>
              <w:bottom w:w="0" w:type="dxa"/>
              <w:right w:w="108" w:type="dxa"/>
            </w:tcMar>
            <w:vAlign w:val="center"/>
          </w:tcPr>
          <w:p w14:paraId="0434BD5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5000≤Y＜40000</w:t>
            </w:r>
          </w:p>
        </w:tc>
        <w:tc>
          <w:tcPr>
            <w:tcW w:w="1710" w:type="dxa"/>
            <w:noWrap w:val="0"/>
            <w:tcMar>
              <w:top w:w="0" w:type="dxa"/>
              <w:left w:w="108" w:type="dxa"/>
              <w:bottom w:w="0" w:type="dxa"/>
              <w:right w:w="108" w:type="dxa"/>
            </w:tcMar>
            <w:vAlign w:val="center"/>
          </w:tcPr>
          <w:p w14:paraId="55F333B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1000≤Y＜5000</w:t>
            </w:r>
          </w:p>
        </w:tc>
        <w:tc>
          <w:tcPr>
            <w:tcW w:w="1065" w:type="dxa"/>
            <w:noWrap w:val="0"/>
            <w:tcMar>
              <w:top w:w="0" w:type="dxa"/>
              <w:left w:w="108" w:type="dxa"/>
              <w:bottom w:w="0" w:type="dxa"/>
              <w:right w:w="108" w:type="dxa"/>
            </w:tcMar>
            <w:vAlign w:val="center"/>
          </w:tcPr>
          <w:p w14:paraId="4EB7730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Y＜1000</w:t>
            </w:r>
          </w:p>
        </w:tc>
      </w:tr>
      <w:tr w14:paraId="16DB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7323546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零售业</w:t>
            </w:r>
          </w:p>
        </w:tc>
        <w:tc>
          <w:tcPr>
            <w:tcW w:w="1425" w:type="dxa"/>
            <w:noWrap w:val="0"/>
            <w:tcMar>
              <w:top w:w="0" w:type="dxa"/>
              <w:left w:w="108" w:type="dxa"/>
              <w:bottom w:w="0" w:type="dxa"/>
              <w:right w:w="108" w:type="dxa"/>
            </w:tcMar>
            <w:vAlign w:val="center"/>
          </w:tcPr>
          <w:p w14:paraId="4A2AF96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51E443D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35EFB40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4CB4CA1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50≤X＜300</w:t>
            </w:r>
          </w:p>
        </w:tc>
        <w:tc>
          <w:tcPr>
            <w:tcW w:w="1710" w:type="dxa"/>
            <w:noWrap w:val="0"/>
            <w:tcMar>
              <w:top w:w="0" w:type="dxa"/>
              <w:left w:w="108" w:type="dxa"/>
              <w:bottom w:w="0" w:type="dxa"/>
              <w:right w:w="108" w:type="dxa"/>
            </w:tcMar>
            <w:vAlign w:val="center"/>
          </w:tcPr>
          <w:p w14:paraId="6BC2DDF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10≤X＜50</w:t>
            </w:r>
          </w:p>
        </w:tc>
        <w:tc>
          <w:tcPr>
            <w:tcW w:w="1065" w:type="dxa"/>
            <w:noWrap w:val="0"/>
            <w:tcMar>
              <w:top w:w="0" w:type="dxa"/>
              <w:left w:w="108" w:type="dxa"/>
              <w:bottom w:w="0" w:type="dxa"/>
              <w:right w:w="108" w:type="dxa"/>
            </w:tcMar>
            <w:vAlign w:val="center"/>
          </w:tcPr>
          <w:p w14:paraId="1791FC8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0B57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8F9CC4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69F261A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23B9B23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41250D1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Y≥20000</w:t>
            </w:r>
          </w:p>
        </w:tc>
        <w:tc>
          <w:tcPr>
            <w:tcW w:w="1740" w:type="dxa"/>
            <w:noWrap w:val="0"/>
            <w:tcMar>
              <w:top w:w="0" w:type="dxa"/>
              <w:left w:w="108" w:type="dxa"/>
              <w:bottom w:w="0" w:type="dxa"/>
              <w:right w:w="108" w:type="dxa"/>
            </w:tcMar>
            <w:vAlign w:val="center"/>
          </w:tcPr>
          <w:p w14:paraId="38243CB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500≤Y＜20000</w:t>
            </w:r>
          </w:p>
        </w:tc>
        <w:tc>
          <w:tcPr>
            <w:tcW w:w="1710" w:type="dxa"/>
            <w:noWrap w:val="0"/>
            <w:tcMar>
              <w:top w:w="0" w:type="dxa"/>
              <w:left w:w="108" w:type="dxa"/>
              <w:bottom w:w="0" w:type="dxa"/>
              <w:right w:w="108" w:type="dxa"/>
            </w:tcMar>
            <w:vAlign w:val="center"/>
          </w:tcPr>
          <w:p w14:paraId="55865E8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100≤Y＜500</w:t>
            </w:r>
          </w:p>
        </w:tc>
        <w:tc>
          <w:tcPr>
            <w:tcW w:w="1065" w:type="dxa"/>
            <w:noWrap w:val="0"/>
            <w:tcMar>
              <w:top w:w="0" w:type="dxa"/>
              <w:left w:w="108" w:type="dxa"/>
              <w:bottom w:w="0" w:type="dxa"/>
              <w:right w:w="108" w:type="dxa"/>
            </w:tcMar>
            <w:vAlign w:val="center"/>
          </w:tcPr>
          <w:p w14:paraId="455D060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75AA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2A62653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交通运输业 *</w:t>
            </w:r>
          </w:p>
        </w:tc>
        <w:tc>
          <w:tcPr>
            <w:tcW w:w="1425" w:type="dxa"/>
            <w:noWrap w:val="0"/>
            <w:tcMar>
              <w:top w:w="0" w:type="dxa"/>
              <w:left w:w="108" w:type="dxa"/>
              <w:bottom w:w="0" w:type="dxa"/>
              <w:right w:w="108" w:type="dxa"/>
            </w:tcMar>
            <w:vAlign w:val="center"/>
          </w:tcPr>
          <w:p w14:paraId="2E20BA0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127B650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2DAFAA3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X≥1000</w:t>
            </w:r>
          </w:p>
        </w:tc>
        <w:tc>
          <w:tcPr>
            <w:tcW w:w="1740" w:type="dxa"/>
            <w:noWrap w:val="0"/>
            <w:tcMar>
              <w:top w:w="0" w:type="dxa"/>
              <w:left w:w="108" w:type="dxa"/>
              <w:bottom w:w="0" w:type="dxa"/>
              <w:right w:w="108" w:type="dxa"/>
            </w:tcMar>
            <w:vAlign w:val="center"/>
          </w:tcPr>
          <w:p w14:paraId="1C1884B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300≤X＜1000</w:t>
            </w:r>
          </w:p>
        </w:tc>
        <w:tc>
          <w:tcPr>
            <w:tcW w:w="1710" w:type="dxa"/>
            <w:noWrap w:val="0"/>
            <w:tcMar>
              <w:top w:w="0" w:type="dxa"/>
              <w:left w:w="108" w:type="dxa"/>
              <w:bottom w:w="0" w:type="dxa"/>
              <w:right w:w="108" w:type="dxa"/>
            </w:tcMar>
            <w:vAlign w:val="center"/>
          </w:tcPr>
          <w:p w14:paraId="3DCEEE1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20≤X＜300</w:t>
            </w:r>
          </w:p>
        </w:tc>
        <w:tc>
          <w:tcPr>
            <w:tcW w:w="1065" w:type="dxa"/>
            <w:noWrap w:val="0"/>
            <w:tcMar>
              <w:top w:w="0" w:type="dxa"/>
              <w:left w:w="108" w:type="dxa"/>
              <w:bottom w:w="0" w:type="dxa"/>
              <w:right w:w="108" w:type="dxa"/>
            </w:tcMar>
            <w:vAlign w:val="center"/>
          </w:tcPr>
          <w:p w14:paraId="75BAD4D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w:t>
            </w:r>
          </w:p>
        </w:tc>
      </w:tr>
      <w:tr w14:paraId="2B84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076BAB4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7B114F4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6624F64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235509C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Y≥30000</w:t>
            </w:r>
          </w:p>
        </w:tc>
        <w:tc>
          <w:tcPr>
            <w:tcW w:w="1740" w:type="dxa"/>
            <w:noWrap w:val="0"/>
            <w:tcMar>
              <w:top w:w="0" w:type="dxa"/>
              <w:left w:w="108" w:type="dxa"/>
              <w:bottom w:w="0" w:type="dxa"/>
              <w:right w:w="108" w:type="dxa"/>
            </w:tcMar>
            <w:vAlign w:val="center"/>
          </w:tcPr>
          <w:p w14:paraId="0D0CDA1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3000≤Y＜30000</w:t>
            </w:r>
          </w:p>
        </w:tc>
        <w:tc>
          <w:tcPr>
            <w:tcW w:w="1710" w:type="dxa"/>
            <w:noWrap w:val="0"/>
            <w:tcMar>
              <w:top w:w="0" w:type="dxa"/>
              <w:left w:w="108" w:type="dxa"/>
              <w:bottom w:w="0" w:type="dxa"/>
              <w:right w:w="108" w:type="dxa"/>
            </w:tcMar>
            <w:vAlign w:val="center"/>
          </w:tcPr>
          <w:p w14:paraId="376C197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200≤Y＜3000</w:t>
            </w:r>
          </w:p>
        </w:tc>
        <w:tc>
          <w:tcPr>
            <w:tcW w:w="1065" w:type="dxa"/>
            <w:noWrap w:val="0"/>
            <w:tcMar>
              <w:top w:w="0" w:type="dxa"/>
              <w:left w:w="108" w:type="dxa"/>
              <w:bottom w:w="0" w:type="dxa"/>
              <w:right w:w="108" w:type="dxa"/>
            </w:tcMar>
            <w:vAlign w:val="center"/>
          </w:tcPr>
          <w:p w14:paraId="3B866CA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Y＜200</w:t>
            </w:r>
          </w:p>
        </w:tc>
      </w:tr>
      <w:tr w14:paraId="0574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0104C91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仓储业</w:t>
            </w:r>
          </w:p>
        </w:tc>
        <w:tc>
          <w:tcPr>
            <w:tcW w:w="1425" w:type="dxa"/>
            <w:noWrap w:val="0"/>
            <w:tcMar>
              <w:top w:w="0" w:type="dxa"/>
              <w:left w:w="108" w:type="dxa"/>
              <w:bottom w:w="0" w:type="dxa"/>
              <w:right w:w="108" w:type="dxa"/>
            </w:tcMar>
            <w:vAlign w:val="center"/>
          </w:tcPr>
          <w:p w14:paraId="584720A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2FFC0F1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45A9E1C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X≥200</w:t>
            </w:r>
          </w:p>
        </w:tc>
        <w:tc>
          <w:tcPr>
            <w:tcW w:w="1740" w:type="dxa"/>
            <w:noWrap w:val="0"/>
            <w:tcMar>
              <w:top w:w="0" w:type="dxa"/>
              <w:left w:w="108" w:type="dxa"/>
              <w:bottom w:w="0" w:type="dxa"/>
              <w:right w:w="108" w:type="dxa"/>
            </w:tcMar>
            <w:vAlign w:val="center"/>
          </w:tcPr>
          <w:p w14:paraId="4F7C4DD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100≤X＜200</w:t>
            </w:r>
          </w:p>
        </w:tc>
        <w:tc>
          <w:tcPr>
            <w:tcW w:w="1710" w:type="dxa"/>
            <w:noWrap w:val="0"/>
            <w:tcMar>
              <w:top w:w="0" w:type="dxa"/>
              <w:left w:w="108" w:type="dxa"/>
              <w:bottom w:w="0" w:type="dxa"/>
              <w:right w:w="108" w:type="dxa"/>
            </w:tcMar>
            <w:vAlign w:val="center"/>
          </w:tcPr>
          <w:p w14:paraId="72CCB8B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20≤X＜100</w:t>
            </w:r>
          </w:p>
        </w:tc>
        <w:tc>
          <w:tcPr>
            <w:tcW w:w="1065" w:type="dxa"/>
            <w:noWrap w:val="0"/>
            <w:tcMar>
              <w:top w:w="0" w:type="dxa"/>
              <w:left w:w="108" w:type="dxa"/>
              <w:bottom w:w="0" w:type="dxa"/>
              <w:right w:w="108" w:type="dxa"/>
            </w:tcMar>
            <w:vAlign w:val="center"/>
          </w:tcPr>
          <w:p w14:paraId="46E8E8E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w:t>
            </w:r>
          </w:p>
        </w:tc>
      </w:tr>
      <w:tr w14:paraId="5B7B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5F746DF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6269BAF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700AA9F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69E11EC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Y≥30000</w:t>
            </w:r>
          </w:p>
        </w:tc>
        <w:tc>
          <w:tcPr>
            <w:tcW w:w="1740" w:type="dxa"/>
            <w:noWrap w:val="0"/>
            <w:tcMar>
              <w:top w:w="0" w:type="dxa"/>
              <w:left w:w="108" w:type="dxa"/>
              <w:bottom w:w="0" w:type="dxa"/>
              <w:right w:w="108" w:type="dxa"/>
            </w:tcMar>
            <w:vAlign w:val="center"/>
          </w:tcPr>
          <w:p w14:paraId="3BC92FD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1000≤Y＜30000</w:t>
            </w:r>
          </w:p>
        </w:tc>
        <w:tc>
          <w:tcPr>
            <w:tcW w:w="1710" w:type="dxa"/>
            <w:noWrap w:val="0"/>
            <w:tcMar>
              <w:top w:w="0" w:type="dxa"/>
              <w:left w:w="108" w:type="dxa"/>
              <w:bottom w:w="0" w:type="dxa"/>
              <w:right w:w="108" w:type="dxa"/>
            </w:tcMar>
            <w:vAlign w:val="center"/>
          </w:tcPr>
          <w:p w14:paraId="77EFB9D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100≤Y＜1000</w:t>
            </w:r>
          </w:p>
        </w:tc>
        <w:tc>
          <w:tcPr>
            <w:tcW w:w="1065" w:type="dxa"/>
            <w:noWrap w:val="0"/>
            <w:tcMar>
              <w:top w:w="0" w:type="dxa"/>
              <w:left w:w="108" w:type="dxa"/>
              <w:bottom w:w="0" w:type="dxa"/>
              <w:right w:w="108" w:type="dxa"/>
            </w:tcMar>
            <w:vAlign w:val="center"/>
          </w:tcPr>
          <w:p w14:paraId="383B8AB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7E54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59E03DF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邮政业</w:t>
            </w:r>
          </w:p>
        </w:tc>
        <w:tc>
          <w:tcPr>
            <w:tcW w:w="1425" w:type="dxa"/>
            <w:noWrap w:val="0"/>
            <w:tcMar>
              <w:top w:w="0" w:type="dxa"/>
              <w:left w:w="108" w:type="dxa"/>
              <w:bottom w:w="0" w:type="dxa"/>
              <w:right w:w="108" w:type="dxa"/>
            </w:tcMar>
            <w:vAlign w:val="center"/>
          </w:tcPr>
          <w:p w14:paraId="36A0C77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3712B73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1FC9AB0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X≥1000</w:t>
            </w:r>
          </w:p>
        </w:tc>
        <w:tc>
          <w:tcPr>
            <w:tcW w:w="1740" w:type="dxa"/>
            <w:noWrap w:val="0"/>
            <w:tcMar>
              <w:top w:w="0" w:type="dxa"/>
              <w:left w:w="108" w:type="dxa"/>
              <w:bottom w:w="0" w:type="dxa"/>
              <w:right w:w="108" w:type="dxa"/>
            </w:tcMar>
            <w:vAlign w:val="center"/>
          </w:tcPr>
          <w:p w14:paraId="2286B2A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300≤X＜1000</w:t>
            </w:r>
          </w:p>
        </w:tc>
        <w:tc>
          <w:tcPr>
            <w:tcW w:w="1710" w:type="dxa"/>
            <w:noWrap w:val="0"/>
            <w:tcMar>
              <w:top w:w="0" w:type="dxa"/>
              <w:left w:w="108" w:type="dxa"/>
              <w:bottom w:w="0" w:type="dxa"/>
              <w:right w:w="108" w:type="dxa"/>
            </w:tcMar>
            <w:vAlign w:val="center"/>
          </w:tcPr>
          <w:p w14:paraId="47E31EB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20≤X＜300</w:t>
            </w:r>
          </w:p>
        </w:tc>
        <w:tc>
          <w:tcPr>
            <w:tcW w:w="1065" w:type="dxa"/>
            <w:noWrap w:val="0"/>
            <w:tcMar>
              <w:top w:w="0" w:type="dxa"/>
              <w:left w:w="108" w:type="dxa"/>
              <w:bottom w:w="0" w:type="dxa"/>
              <w:right w:w="108" w:type="dxa"/>
            </w:tcMar>
            <w:vAlign w:val="center"/>
          </w:tcPr>
          <w:p w14:paraId="592E637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w:t>
            </w:r>
          </w:p>
        </w:tc>
      </w:tr>
      <w:tr w14:paraId="3F4D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236858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1CD3C37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54D6AB7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70B36AA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Y≥30000</w:t>
            </w:r>
          </w:p>
        </w:tc>
        <w:tc>
          <w:tcPr>
            <w:tcW w:w="1740" w:type="dxa"/>
            <w:noWrap w:val="0"/>
            <w:tcMar>
              <w:top w:w="0" w:type="dxa"/>
              <w:left w:w="108" w:type="dxa"/>
              <w:bottom w:w="0" w:type="dxa"/>
              <w:right w:w="108" w:type="dxa"/>
            </w:tcMar>
            <w:vAlign w:val="center"/>
          </w:tcPr>
          <w:p w14:paraId="70B7297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2000≤Y＜30000</w:t>
            </w:r>
          </w:p>
        </w:tc>
        <w:tc>
          <w:tcPr>
            <w:tcW w:w="1710" w:type="dxa"/>
            <w:noWrap w:val="0"/>
            <w:tcMar>
              <w:top w:w="0" w:type="dxa"/>
              <w:left w:w="108" w:type="dxa"/>
              <w:bottom w:w="0" w:type="dxa"/>
              <w:right w:w="108" w:type="dxa"/>
            </w:tcMar>
            <w:vAlign w:val="center"/>
          </w:tcPr>
          <w:p w14:paraId="07FDA55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100≤Y＜2000</w:t>
            </w:r>
          </w:p>
        </w:tc>
        <w:tc>
          <w:tcPr>
            <w:tcW w:w="1065" w:type="dxa"/>
            <w:noWrap w:val="0"/>
            <w:tcMar>
              <w:top w:w="0" w:type="dxa"/>
              <w:left w:w="108" w:type="dxa"/>
              <w:bottom w:w="0" w:type="dxa"/>
              <w:right w:w="108" w:type="dxa"/>
            </w:tcMar>
            <w:vAlign w:val="center"/>
          </w:tcPr>
          <w:p w14:paraId="41B8153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0FE4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7739DDD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住宿业</w:t>
            </w:r>
          </w:p>
        </w:tc>
        <w:tc>
          <w:tcPr>
            <w:tcW w:w="1425" w:type="dxa"/>
            <w:noWrap w:val="0"/>
            <w:tcMar>
              <w:top w:w="0" w:type="dxa"/>
              <w:left w:w="108" w:type="dxa"/>
              <w:bottom w:w="0" w:type="dxa"/>
              <w:right w:w="108" w:type="dxa"/>
            </w:tcMar>
            <w:vAlign w:val="center"/>
          </w:tcPr>
          <w:p w14:paraId="1D6BF70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37C0985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4D865D6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77EB328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710" w:type="dxa"/>
            <w:noWrap w:val="0"/>
            <w:tcMar>
              <w:top w:w="0" w:type="dxa"/>
              <w:left w:w="108" w:type="dxa"/>
              <w:bottom w:w="0" w:type="dxa"/>
              <w:right w:w="108" w:type="dxa"/>
            </w:tcMar>
            <w:vAlign w:val="center"/>
          </w:tcPr>
          <w:p w14:paraId="58D64B5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7D18BAF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203D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045BD7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2DFFE4D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51FA626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7E9E5CD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Y≥10000</w:t>
            </w:r>
          </w:p>
        </w:tc>
        <w:tc>
          <w:tcPr>
            <w:tcW w:w="1740" w:type="dxa"/>
            <w:noWrap w:val="0"/>
            <w:tcMar>
              <w:top w:w="0" w:type="dxa"/>
              <w:left w:w="108" w:type="dxa"/>
              <w:bottom w:w="0" w:type="dxa"/>
              <w:right w:w="108" w:type="dxa"/>
            </w:tcMar>
            <w:vAlign w:val="center"/>
          </w:tcPr>
          <w:p w14:paraId="71A40AF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2000≤Y＜10000</w:t>
            </w:r>
          </w:p>
        </w:tc>
        <w:tc>
          <w:tcPr>
            <w:tcW w:w="1710" w:type="dxa"/>
            <w:noWrap w:val="0"/>
            <w:tcMar>
              <w:top w:w="0" w:type="dxa"/>
              <w:left w:w="108" w:type="dxa"/>
              <w:bottom w:w="0" w:type="dxa"/>
              <w:right w:w="108" w:type="dxa"/>
            </w:tcMar>
            <w:vAlign w:val="center"/>
          </w:tcPr>
          <w:p w14:paraId="75A3A31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100≤Y＜2000</w:t>
            </w:r>
          </w:p>
        </w:tc>
        <w:tc>
          <w:tcPr>
            <w:tcW w:w="1065" w:type="dxa"/>
            <w:noWrap w:val="0"/>
            <w:tcMar>
              <w:top w:w="0" w:type="dxa"/>
              <w:left w:w="108" w:type="dxa"/>
              <w:bottom w:w="0" w:type="dxa"/>
              <w:right w:w="108" w:type="dxa"/>
            </w:tcMar>
            <w:vAlign w:val="center"/>
          </w:tcPr>
          <w:p w14:paraId="61000C0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1B6A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455FCB8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餐饮业</w:t>
            </w:r>
          </w:p>
        </w:tc>
        <w:tc>
          <w:tcPr>
            <w:tcW w:w="1425" w:type="dxa"/>
            <w:noWrap w:val="0"/>
            <w:tcMar>
              <w:top w:w="0" w:type="dxa"/>
              <w:left w:w="108" w:type="dxa"/>
              <w:bottom w:w="0" w:type="dxa"/>
              <w:right w:w="108" w:type="dxa"/>
            </w:tcMar>
            <w:vAlign w:val="center"/>
          </w:tcPr>
          <w:p w14:paraId="61AE1AB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2566E1F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612542D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031EF64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710" w:type="dxa"/>
            <w:noWrap w:val="0"/>
            <w:tcMar>
              <w:top w:w="0" w:type="dxa"/>
              <w:left w:w="108" w:type="dxa"/>
              <w:bottom w:w="0" w:type="dxa"/>
              <w:right w:w="108" w:type="dxa"/>
            </w:tcMar>
            <w:vAlign w:val="center"/>
          </w:tcPr>
          <w:p w14:paraId="2239AD5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1841D62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1712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7ECA473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3A11D61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74195C5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0CCED62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Y≥10000</w:t>
            </w:r>
          </w:p>
        </w:tc>
        <w:tc>
          <w:tcPr>
            <w:tcW w:w="1740" w:type="dxa"/>
            <w:noWrap w:val="0"/>
            <w:tcMar>
              <w:top w:w="0" w:type="dxa"/>
              <w:left w:w="108" w:type="dxa"/>
              <w:bottom w:w="0" w:type="dxa"/>
              <w:right w:w="108" w:type="dxa"/>
            </w:tcMar>
            <w:vAlign w:val="center"/>
          </w:tcPr>
          <w:p w14:paraId="46D8DBC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2000≤Y＜10000</w:t>
            </w:r>
          </w:p>
        </w:tc>
        <w:tc>
          <w:tcPr>
            <w:tcW w:w="1710" w:type="dxa"/>
            <w:noWrap w:val="0"/>
            <w:tcMar>
              <w:top w:w="0" w:type="dxa"/>
              <w:left w:w="108" w:type="dxa"/>
              <w:bottom w:w="0" w:type="dxa"/>
              <w:right w:w="108" w:type="dxa"/>
            </w:tcMar>
            <w:vAlign w:val="center"/>
          </w:tcPr>
          <w:p w14:paraId="4F55703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100≤Y＜2000</w:t>
            </w:r>
          </w:p>
        </w:tc>
        <w:tc>
          <w:tcPr>
            <w:tcW w:w="1065" w:type="dxa"/>
            <w:noWrap w:val="0"/>
            <w:tcMar>
              <w:top w:w="0" w:type="dxa"/>
              <w:left w:w="108" w:type="dxa"/>
              <w:bottom w:w="0" w:type="dxa"/>
              <w:right w:w="108" w:type="dxa"/>
            </w:tcMar>
            <w:vAlign w:val="center"/>
          </w:tcPr>
          <w:p w14:paraId="7A66810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49CE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restart"/>
            <w:noWrap w:val="0"/>
            <w:tcMar>
              <w:top w:w="0" w:type="dxa"/>
              <w:left w:w="108" w:type="dxa"/>
              <w:bottom w:w="0" w:type="dxa"/>
              <w:right w:w="108" w:type="dxa"/>
            </w:tcMar>
            <w:vAlign w:val="center"/>
          </w:tcPr>
          <w:p w14:paraId="671455A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信息传输业 *</w:t>
            </w:r>
          </w:p>
        </w:tc>
        <w:tc>
          <w:tcPr>
            <w:tcW w:w="1425" w:type="dxa"/>
            <w:noWrap w:val="0"/>
            <w:tcMar>
              <w:top w:w="0" w:type="dxa"/>
              <w:left w:w="108" w:type="dxa"/>
              <w:bottom w:w="0" w:type="dxa"/>
              <w:right w:w="108" w:type="dxa"/>
            </w:tcMar>
            <w:vAlign w:val="center"/>
          </w:tcPr>
          <w:p w14:paraId="4A5EF83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5F56D4E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1845176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X≥2000</w:t>
            </w:r>
          </w:p>
        </w:tc>
        <w:tc>
          <w:tcPr>
            <w:tcW w:w="1740" w:type="dxa"/>
            <w:noWrap w:val="0"/>
            <w:tcMar>
              <w:top w:w="0" w:type="dxa"/>
              <w:left w:w="108" w:type="dxa"/>
              <w:bottom w:w="0" w:type="dxa"/>
              <w:right w:w="108" w:type="dxa"/>
            </w:tcMar>
            <w:vAlign w:val="center"/>
          </w:tcPr>
          <w:p w14:paraId="5401A13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100≤X＜2000</w:t>
            </w:r>
          </w:p>
        </w:tc>
        <w:tc>
          <w:tcPr>
            <w:tcW w:w="1710" w:type="dxa"/>
            <w:noWrap w:val="0"/>
            <w:tcMar>
              <w:top w:w="0" w:type="dxa"/>
              <w:left w:w="108" w:type="dxa"/>
              <w:bottom w:w="0" w:type="dxa"/>
              <w:right w:w="108" w:type="dxa"/>
            </w:tcMar>
            <w:vAlign w:val="center"/>
          </w:tcPr>
          <w:p w14:paraId="1F47E0C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20923C0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6695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vMerge w:val="continue"/>
            <w:noWrap w:val="0"/>
            <w:vAlign w:val="center"/>
          </w:tcPr>
          <w:p w14:paraId="30493FF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1118C34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2A9D179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03A902A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Y≥100000</w:t>
            </w:r>
          </w:p>
        </w:tc>
        <w:tc>
          <w:tcPr>
            <w:tcW w:w="1740" w:type="dxa"/>
            <w:noWrap w:val="0"/>
            <w:tcMar>
              <w:top w:w="0" w:type="dxa"/>
              <w:left w:w="108" w:type="dxa"/>
              <w:bottom w:w="0" w:type="dxa"/>
              <w:right w:w="108" w:type="dxa"/>
            </w:tcMar>
            <w:vAlign w:val="center"/>
          </w:tcPr>
          <w:p w14:paraId="713D062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w:t>
            </w:r>
            <w:r>
              <w:rPr>
                <w:rFonts w:hint="eastAsia" w:ascii="宋体" w:hAnsi="宋体" w:eastAsia="宋体" w:cs="宋体"/>
                <w:color w:val="auto"/>
                <w:kern w:val="2"/>
                <w:sz w:val="21"/>
                <w:szCs w:val="21"/>
                <w:highlight w:val="none"/>
                <w:lang w:val="en-US" w:eastAsia="zh-CN"/>
              </w:rPr>
              <w:t>0</w:t>
            </w:r>
            <w:r>
              <w:rPr>
                <w:rFonts w:hint="eastAsia" w:ascii="宋体" w:hAnsi="宋体" w:eastAsia="宋体" w:cs="宋体"/>
                <w:color w:val="auto"/>
                <w:kern w:val="2"/>
                <w:sz w:val="21"/>
                <w:szCs w:val="21"/>
                <w:highlight w:val="none"/>
              </w:rPr>
              <w:t>≤Y＜100000</w:t>
            </w:r>
          </w:p>
        </w:tc>
        <w:tc>
          <w:tcPr>
            <w:tcW w:w="1710" w:type="dxa"/>
            <w:noWrap w:val="0"/>
            <w:tcMar>
              <w:top w:w="0" w:type="dxa"/>
              <w:left w:w="108" w:type="dxa"/>
              <w:bottom w:w="0" w:type="dxa"/>
              <w:right w:w="108" w:type="dxa"/>
            </w:tcMar>
            <w:vAlign w:val="center"/>
          </w:tcPr>
          <w:p w14:paraId="4ADB887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100≤Y＜1000</w:t>
            </w:r>
          </w:p>
        </w:tc>
        <w:tc>
          <w:tcPr>
            <w:tcW w:w="1065" w:type="dxa"/>
            <w:noWrap w:val="0"/>
            <w:tcMar>
              <w:top w:w="0" w:type="dxa"/>
              <w:left w:w="108" w:type="dxa"/>
              <w:bottom w:w="0" w:type="dxa"/>
              <w:right w:w="108" w:type="dxa"/>
            </w:tcMar>
            <w:vAlign w:val="center"/>
          </w:tcPr>
          <w:p w14:paraId="2AEBE6F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0E6D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restart"/>
            <w:noWrap w:val="0"/>
            <w:tcMar>
              <w:top w:w="0" w:type="dxa"/>
              <w:left w:w="108" w:type="dxa"/>
              <w:bottom w:w="0" w:type="dxa"/>
              <w:right w:w="108" w:type="dxa"/>
            </w:tcMar>
            <w:vAlign w:val="center"/>
          </w:tcPr>
          <w:p w14:paraId="455BC25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软件和信息技术服务业</w:t>
            </w:r>
          </w:p>
        </w:tc>
        <w:tc>
          <w:tcPr>
            <w:tcW w:w="1425" w:type="dxa"/>
            <w:noWrap w:val="0"/>
            <w:tcMar>
              <w:top w:w="0" w:type="dxa"/>
              <w:left w:w="108" w:type="dxa"/>
              <w:bottom w:w="0" w:type="dxa"/>
              <w:right w:w="108" w:type="dxa"/>
            </w:tcMar>
            <w:vAlign w:val="center"/>
          </w:tcPr>
          <w:p w14:paraId="18965AA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31D78D4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07615DD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451DAC2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710" w:type="dxa"/>
            <w:noWrap w:val="0"/>
            <w:tcMar>
              <w:top w:w="0" w:type="dxa"/>
              <w:left w:w="108" w:type="dxa"/>
              <w:bottom w:w="0" w:type="dxa"/>
              <w:right w:w="108" w:type="dxa"/>
            </w:tcMar>
            <w:vAlign w:val="center"/>
          </w:tcPr>
          <w:p w14:paraId="30D5872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575D915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22FC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1394" w:type="dxa"/>
            <w:vMerge w:val="continue"/>
            <w:noWrap w:val="0"/>
            <w:vAlign w:val="center"/>
          </w:tcPr>
          <w:p w14:paraId="083D5F9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6C38813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5805134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5B7D81E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Y≥10000</w:t>
            </w:r>
          </w:p>
        </w:tc>
        <w:tc>
          <w:tcPr>
            <w:tcW w:w="1740" w:type="dxa"/>
            <w:noWrap w:val="0"/>
            <w:tcMar>
              <w:top w:w="0" w:type="dxa"/>
              <w:left w:w="108" w:type="dxa"/>
              <w:bottom w:w="0" w:type="dxa"/>
              <w:right w:w="108" w:type="dxa"/>
            </w:tcMar>
            <w:vAlign w:val="center"/>
          </w:tcPr>
          <w:p w14:paraId="2DBBEE0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1000≤Y＜10000</w:t>
            </w:r>
          </w:p>
        </w:tc>
        <w:tc>
          <w:tcPr>
            <w:tcW w:w="1710" w:type="dxa"/>
            <w:noWrap w:val="0"/>
            <w:tcMar>
              <w:top w:w="0" w:type="dxa"/>
              <w:left w:w="108" w:type="dxa"/>
              <w:bottom w:w="0" w:type="dxa"/>
              <w:right w:w="108" w:type="dxa"/>
            </w:tcMar>
            <w:vAlign w:val="center"/>
          </w:tcPr>
          <w:p w14:paraId="1623A58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50≤Y＜1000</w:t>
            </w:r>
          </w:p>
        </w:tc>
        <w:tc>
          <w:tcPr>
            <w:tcW w:w="1065" w:type="dxa"/>
            <w:noWrap w:val="0"/>
            <w:tcMar>
              <w:top w:w="0" w:type="dxa"/>
              <w:left w:w="108" w:type="dxa"/>
              <w:bottom w:w="0" w:type="dxa"/>
              <w:right w:w="108" w:type="dxa"/>
            </w:tcMar>
            <w:vAlign w:val="center"/>
          </w:tcPr>
          <w:p w14:paraId="33B4727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Y＜50</w:t>
            </w:r>
          </w:p>
        </w:tc>
      </w:tr>
      <w:tr w14:paraId="21D8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1394" w:type="dxa"/>
            <w:vMerge w:val="restart"/>
            <w:noWrap w:val="0"/>
            <w:tcMar>
              <w:top w:w="0" w:type="dxa"/>
              <w:left w:w="108" w:type="dxa"/>
              <w:bottom w:w="0" w:type="dxa"/>
              <w:right w:w="108" w:type="dxa"/>
            </w:tcMar>
            <w:vAlign w:val="center"/>
          </w:tcPr>
          <w:p w14:paraId="7C5308E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房地产开发经营</w:t>
            </w:r>
          </w:p>
        </w:tc>
        <w:tc>
          <w:tcPr>
            <w:tcW w:w="1425" w:type="dxa"/>
            <w:noWrap w:val="0"/>
            <w:tcMar>
              <w:top w:w="0" w:type="dxa"/>
              <w:left w:w="108" w:type="dxa"/>
              <w:bottom w:w="0" w:type="dxa"/>
              <w:right w:w="108" w:type="dxa"/>
            </w:tcMar>
            <w:vAlign w:val="center"/>
          </w:tcPr>
          <w:p w14:paraId="17C787D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4AAE651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14E8103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Y≥200000</w:t>
            </w:r>
          </w:p>
        </w:tc>
        <w:tc>
          <w:tcPr>
            <w:tcW w:w="1740" w:type="dxa"/>
            <w:noWrap w:val="0"/>
            <w:tcMar>
              <w:top w:w="0" w:type="dxa"/>
              <w:left w:w="108" w:type="dxa"/>
              <w:bottom w:w="0" w:type="dxa"/>
              <w:right w:w="108" w:type="dxa"/>
            </w:tcMar>
            <w:vAlign w:val="center"/>
          </w:tcPr>
          <w:p w14:paraId="4CEA305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1000≤Y＜200000</w:t>
            </w:r>
          </w:p>
        </w:tc>
        <w:tc>
          <w:tcPr>
            <w:tcW w:w="1710" w:type="dxa"/>
            <w:noWrap w:val="0"/>
            <w:tcMar>
              <w:top w:w="0" w:type="dxa"/>
              <w:left w:w="108" w:type="dxa"/>
              <w:bottom w:w="0" w:type="dxa"/>
              <w:right w:w="108" w:type="dxa"/>
            </w:tcMar>
            <w:vAlign w:val="center"/>
          </w:tcPr>
          <w:p w14:paraId="2D4246F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100≤Y＜1000</w:t>
            </w:r>
          </w:p>
        </w:tc>
        <w:tc>
          <w:tcPr>
            <w:tcW w:w="1065" w:type="dxa"/>
            <w:noWrap w:val="0"/>
            <w:tcMar>
              <w:top w:w="0" w:type="dxa"/>
              <w:left w:w="108" w:type="dxa"/>
              <w:bottom w:w="0" w:type="dxa"/>
              <w:right w:w="108" w:type="dxa"/>
            </w:tcMar>
            <w:vAlign w:val="center"/>
          </w:tcPr>
          <w:p w14:paraId="2587B29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Y＜100</w:t>
            </w:r>
          </w:p>
        </w:tc>
      </w:tr>
      <w:tr w14:paraId="5E0E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continue"/>
            <w:noWrap w:val="0"/>
            <w:vAlign w:val="center"/>
          </w:tcPr>
          <w:p w14:paraId="6036F19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32443F7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资产总额(Z)</w:t>
            </w:r>
          </w:p>
        </w:tc>
        <w:tc>
          <w:tcPr>
            <w:tcW w:w="690" w:type="dxa"/>
            <w:noWrap w:val="0"/>
            <w:tcMar>
              <w:top w:w="0" w:type="dxa"/>
              <w:left w:w="108" w:type="dxa"/>
              <w:bottom w:w="0" w:type="dxa"/>
              <w:right w:w="108" w:type="dxa"/>
            </w:tcMar>
            <w:vAlign w:val="center"/>
          </w:tcPr>
          <w:p w14:paraId="0687D6B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7EB4207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Z≥10000</w:t>
            </w:r>
          </w:p>
        </w:tc>
        <w:tc>
          <w:tcPr>
            <w:tcW w:w="1740" w:type="dxa"/>
            <w:noWrap w:val="0"/>
            <w:tcMar>
              <w:top w:w="0" w:type="dxa"/>
              <w:left w:w="108" w:type="dxa"/>
              <w:bottom w:w="0" w:type="dxa"/>
              <w:right w:w="108" w:type="dxa"/>
            </w:tcMar>
            <w:vAlign w:val="center"/>
          </w:tcPr>
          <w:p w14:paraId="10520C5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5000≤Z＜10000</w:t>
            </w:r>
          </w:p>
        </w:tc>
        <w:tc>
          <w:tcPr>
            <w:tcW w:w="1710" w:type="dxa"/>
            <w:noWrap w:val="0"/>
            <w:tcMar>
              <w:top w:w="0" w:type="dxa"/>
              <w:left w:w="108" w:type="dxa"/>
              <w:bottom w:w="0" w:type="dxa"/>
              <w:right w:w="108" w:type="dxa"/>
            </w:tcMar>
            <w:vAlign w:val="center"/>
          </w:tcPr>
          <w:p w14:paraId="3382FB2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2000≤Z＜5000  </w:t>
            </w:r>
          </w:p>
        </w:tc>
        <w:tc>
          <w:tcPr>
            <w:tcW w:w="1065" w:type="dxa"/>
            <w:noWrap w:val="0"/>
            <w:tcMar>
              <w:top w:w="0" w:type="dxa"/>
              <w:left w:w="108" w:type="dxa"/>
              <w:bottom w:w="0" w:type="dxa"/>
              <w:right w:w="108" w:type="dxa"/>
            </w:tcMar>
            <w:vAlign w:val="center"/>
          </w:tcPr>
          <w:p w14:paraId="36CB987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Z＜2000</w:t>
            </w:r>
          </w:p>
        </w:tc>
      </w:tr>
      <w:tr w14:paraId="0059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restart"/>
            <w:noWrap w:val="0"/>
            <w:tcMar>
              <w:top w:w="0" w:type="dxa"/>
              <w:left w:w="108" w:type="dxa"/>
              <w:bottom w:w="0" w:type="dxa"/>
              <w:right w:w="108" w:type="dxa"/>
            </w:tcMar>
            <w:vAlign w:val="center"/>
          </w:tcPr>
          <w:p w14:paraId="255E9E8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物业管理</w:t>
            </w:r>
          </w:p>
        </w:tc>
        <w:tc>
          <w:tcPr>
            <w:tcW w:w="1425" w:type="dxa"/>
            <w:noWrap w:val="0"/>
            <w:tcMar>
              <w:top w:w="0" w:type="dxa"/>
              <w:left w:w="108" w:type="dxa"/>
              <w:bottom w:w="0" w:type="dxa"/>
              <w:right w:w="108" w:type="dxa"/>
            </w:tcMar>
            <w:vAlign w:val="center"/>
          </w:tcPr>
          <w:p w14:paraId="50B283C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2D64A14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7D8AC67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X≥1000</w:t>
            </w:r>
          </w:p>
        </w:tc>
        <w:tc>
          <w:tcPr>
            <w:tcW w:w="1740" w:type="dxa"/>
            <w:noWrap w:val="0"/>
            <w:tcMar>
              <w:top w:w="0" w:type="dxa"/>
              <w:left w:w="108" w:type="dxa"/>
              <w:bottom w:w="0" w:type="dxa"/>
              <w:right w:w="108" w:type="dxa"/>
            </w:tcMar>
            <w:vAlign w:val="center"/>
          </w:tcPr>
          <w:p w14:paraId="2D1A660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300≤X＜1000</w:t>
            </w:r>
          </w:p>
        </w:tc>
        <w:tc>
          <w:tcPr>
            <w:tcW w:w="1710" w:type="dxa"/>
            <w:noWrap w:val="0"/>
            <w:tcMar>
              <w:top w:w="0" w:type="dxa"/>
              <w:left w:w="108" w:type="dxa"/>
              <w:bottom w:w="0" w:type="dxa"/>
              <w:right w:w="108" w:type="dxa"/>
            </w:tcMar>
            <w:vAlign w:val="center"/>
          </w:tcPr>
          <w:p w14:paraId="72B2139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065" w:type="dxa"/>
            <w:noWrap w:val="0"/>
            <w:tcMar>
              <w:top w:w="0" w:type="dxa"/>
              <w:left w:w="108" w:type="dxa"/>
              <w:bottom w:w="0" w:type="dxa"/>
              <w:right w:w="108" w:type="dxa"/>
            </w:tcMar>
            <w:vAlign w:val="center"/>
          </w:tcPr>
          <w:p w14:paraId="402BD5D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X＜100</w:t>
            </w:r>
          </w:p>
        </w:tc>
      </w:tr>
      <w:tr w14:paraId="09A2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continue"/>
            <w:noWrap w:val="0"/>
            <w:vAlign w:val="center"/>
          </w:tcPr>
          <w:p w14:paraId="24A90BF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773946B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营业收入(Y)</w:t>
            </w:r>
          </w:p>
        </w:tc>
        <w:tc>
          <w:tcPr>
            <w:tcW w:w="690" w:type="dxa"/>
            <w:noWrap w:val="0"/>
            <w:tcMar>
              <w:top w:w="0" w:type="dxa"/>
              <w:left w:w="108" w:type="dxa"/>
              <w:bottom w:w="0" w:type="dxa"/>
              <w:right w:w="108" w:type="dxa"/>
            </w:tcMar>
            <w:vAlign w:val="center"/>
          </w:tcPr>
          <w:p w14:paraId="7597AACE">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4155DE5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Y≥5000</w:t>
            </w:r>
          </w:p>
        </w:tc>
        <w:tc>
          <w:tcPr>
            <w:tcW w:w="1740" w:type="dxa"/>
            <w:noWrap w:val="0"/>
            <w:tcMar>
              <w:top w:w="0" w:type="dxa"/>
              <w:left w:w="108" w:type="dxa"/>
              <w:bottom w:w="0" w:type="dxa"/>
              <w:right w:w="108" w:type="dxa"/>
            </w:tcMar>
            <w:vAlign w:val="center"/>
          </w:tcPr>
          <w:p w14:paraId="2577151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1000≤Y＜5000</w:t>
            </w:r>
          </w:p>
        </w:tc>
        <w:tc>
          <w:tcPr>
            <w:tcW w:w="1710" w:type="dxa"/>
            <w:noWrap w:val="0"/>
            <w:tcMar>
              <w:top w:w="0" w:type="dxa"/>
              <w:left w:w="108" w:type="dxa"/>
              <w:bottom w:w="0" w:type="dxa"/>
              <w:right w:w="108" w:type="dxa"/>
            </w:tcMar>
            <w:vAlign w:val="center"/>
          </w:tcPr>
          <w:p w14:paraId="51518F3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500≤Y＜1000</w:t>
            </w:r>
          </w:p>
        </w:tc>
        <w:tc>
          <w:tcPr>
            <w:tcW w:w="1065" w:type="dxa"/>
            <w:noWrap w:val="0"/>
            <w:tcMar>
              <w:top w:w="0" w:type="dxa"/>
              <w:left w:w="108" w:type="dxa"/>
              <w:bottom w:w="0" w:type="dxa"/>
              <w:right w:w="108" w:type="dxa"/>
            </w:tcMar>
            <w:vAlign w:val="center"/>
          </w:tcPr>
          <w:p w14:paraId="2994A95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Y＜500</w:t>
            </w:r>
          </w:p>
        </w:tc>
      </w:tr>
      <w:tr w14:paraId="2758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restart"/>
            <w:noWrap w:val="0"/>
            <w:tcMar>
              <w:top w:w="0" w:type="dxa"/>
              <w:left w:w="108" w:type="dxa"/>
              <w:bottom w:w="0" w:type="dxa"/>
              <w:right w:w="108" w:type="dxa"/>
            </w:tcMar>
            <w:vAlign w:val="center"/>
          </w:tcPr>
          <w:p w14:paraId="1640358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租赁和商务服务业</w:t>
            </w:r>
          </w:p>
        </w:tc>
        <w:tc>
          <w:tcPr>
            <w:tcW w:w="1425" w:type="dxa"/>
            <w:noWrap w:val="0"/>
            <w:tcMar>
              <w:top w:w="0" w:type="dxa"/>
              <w:left w:w="108" w:type="dxa"/>
              <w:bottom w:w="0" w:type="dxa"/>
              <w:right w:w="108" w:type="dxa"/>
            </w:tcMar>
            <w:vAlign w:val="center"/>
          </w:tcPr>
          <w:p w14:paraId="4FB823F1">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6FF77E6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0F669E2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54836F36">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710" w:type="dxa"/>
            <w:noWrap w:val="0"/>
            <w:tcMar>
              <w:top w:w="0" w:type="dxa"/>
              <w:left w:w="108" w:type="dxa"/>
              <w:bottom w:w="0" w:type="dxa"/>
              <w:right w:w="108" w:type="dxa"/>
            </w:tcMar>
            <w:vAlign w:val="center"/>
          </w:tcPr>
          <w:p w14:paraId="5FF4673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26D2FC69">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r w14:paraId="74C4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94" w:type="dxa"/>
            <w:vMerge w:val="continue"/>
            <w:noWrap w:val="0"/>
            <w:vAlign w:val="center"/>
          </w:tcPr>
          <w:p w14:paraId="322D5F4C">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p>
        </w:tc>
        <w:tc>
          <w:tcPr>
            <w:tcW w:w="1425" w:type="dxa"/>
            <w:noWrap w:val="0"/>
            <w:tcMar>
              <w:top w:w="0" w:type="dxa"/>
              <w:left w:w="108" w:type="dxa"/>
              <w:bottom w:w="0" w:type="dxa"/>
              <w:right w:w="108" w:type="dxa"/>
            </w:tcMar>
            <w:vAlign w:val="center"/>
          </w:tcPr>
          <w:p w14:paraId="29DF05ED">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资产总额(Z)</w:t>
            </w:r>
          </w:p>
        </w:tc>
        <w:tc>
          <w:tcPr>
            <w:tcW w:w="690" w:type="dxa"/>
            <w:noWrap w:val="0"/>
            <w:tcMar>
              <w:top w:w="0" w:type="dxa"/>
              <w:left w:w="108" w:type="dxa"/>
              <w:bottom w:w="0" w:type="dxa"/>
              <w:right w:w="108" w:type="dxa"/>
            </w:tcMar>
            <w:vAlign w:val="center"/>
          </w:tcPr>
          <w:p w14:paraId="3526615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c>
          <w:tcPr>
            <w:tcW w:w="1260" w:type="dxa"/>
            <w:noWrap w:val="0"/>
            <w:tcMar>
              <w:top w:w="0" w:type="dxa"/>
              <w:left w:w="108" w:type="dxa"/>
              <w:bottom w:w="0" w:type="dxa"/>
              <w:right w:w="108" w:type="dxa"/>
            </w:tcMar>
            <w:vAlign w:val="center"/>
          </w:tcPr>
          <w:p w14:paraId="4C79D38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Z≥120000</w:t>
            </w:r>
          </w:p>
        </w:tc>
        <w:tc>
          <w:tcPr>
            <w:tcW w:w="1740" w:type="dxa"/>
            <w:noWrap w:val="0"/>
            <w:tcMar>
              <w:top w:w="0" w:type="dxa"/>
              <w:left w:w="108" w:type="dxa"/>
              <w:bottom w:w="0" w:type="dxa"/>
              <w:right w:w="108" w:type="dxa"/>
            </w:tcMar>
            <w:vAlign w:val="center"/>
          </w:tcPr>
          <w:p w14:paraId="79025385">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8000≤Z＜120000</w:t>
            </w:r>
          </w:p>
        </w:tc>
        <w:tc>
          <w:tcPr>
            <w:tcW w:w="1710" w:type="dxa"/>
            <w:noWrap w:val="0"/>
            <w:tcMar>
              <w:top w:w="0" w:type="dxa"/>
              <w:left w:w="108" w:type="dxa"/>
              <w:bottom w:w="0" w:type="dxa"/>
              <w:right w:w="108" w:type="dxa"/>
            </w:tcMar>
            <w:vAlign w:val="center"/>
          </w:tcPr>
          <w:p w14:paraId="38FC1527">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100≤Z＜8000</w:t>
            </w:r>
          </w:p>
        </w:tc>
        <w:tc>
          <w:tcPr>
            <w:tcW w:w="1065" w:type="dxa"/>
            <w:noWrap w:val="0"/>
            <w:tcMar>
              <w:top w:w="0" w:type="dxa"/>
              <w:left w:w="108" w:type="dxa"/>
              <w:bottom w:w="0" w:type="dxa"/>
              <w:right w:w="108" w:type="dxa"/>
            </w:tcMar>
            <w:vAlign w:val="center"/>
          </w:tcPr>
          <w:p w14:paraId="6874C0B4">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Z＜100</w:t>
            </w:r>
          </w:p>
        </w:tc>
      </w:tr>
      <w:tr w14:paraId="3FEB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4" w:type="dxa"/>
            <w:noWrap w:val="0"/>
            <w:tcMar>
              <w:top w:w="0" w:type="dxa"/>
              <w:left w:w="108" w:type="dxa"/>
              <w:bottom w:w="0" w:type="dxa"/>
              <w:right w:w="108" w:type="dxa"/>
            </w:tcMar>
            <w:vAlign w:val="center"/>
          </w:tcPr>
          <w:p w14:paraId="3883E92F">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其他未列明行业 *</w:t>
            </w:r>
          </w:p>
        </w:tc>
        <w:tc>
          <w:tcPr>
            <w:tcW w:w="1425" w:type="dxa"/>
            <w:noWrap w:val="0"/>
            <w:tcMar>
              <w:top w:w="0" w:type="dxa"/>
              <w:left w:w="108" w:type="dxa"/>
              <w:bottom w:w="0" w:type="dxa"/>
              <w:right w:w="108" w:type="dxa"/>
            </w:tcMar>
            <w:vAlign w:val="center"/>
          </w:tcPr>
          <w:p w14:paraId="684ED362">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从业人员(X)</w:t>
            </w:r>
          </w:p>
        </w:tc>
        <w:tc>
          <w:tcPr>
            <w:tcW w:w="690" w:type="dxa"/>
            <w:noWrap w:val="0"/>
            <w:tcMar>
              <w:top w:w="0" w:type="dxa"/>
              <w:left w:w="108" w:type="dxa"/>
              <w:bottom w:w="0" w:type="dxa"/>
              <w:right w:w="108" w:type="dxa"/>
            </w:tcMar>
            <w:vAlign w:val="center"/>
          </w:tcPr>
          <w:p w14:paraId="5C959F0A">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人</w:t>
            </w:r>
          </w:p>
        </w:tc>
        <w:tc>
          <w:tcPr>
            <w:tcW w:w="1260" w:type="dxa"/>
            <w:noWrap w:val="0"/>
            <w:tcMar>
              <w:top w:w="0" w:type="dxa"/>
              <w:left w:w="108" w:type="dxa"/>
              <w:bottom w:w="0" w:type="dxa"/>
              <w:right w:w="108" w:type="dxa"/>
            </w:tcMar>
            <w:vAlign w:val="center"/>
          </w:tcPr>
          <w:p w14:paraId="6E7224E0">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X≥300</w:t>
            </w:r>
          </w:p>
        </w:tc>
        <w:tc>
          <w:tcPr>
            <w:tcW w:w="1740" w:type="dxa"/>
            <w:noWrap w:val="0"/>
            <w:tcMar>
              <w:top w:w="0" w:type="dxa"/>
              <w:left w:w="108" w:type="dxa"/>
              <w:bottom w:w="0" w:type="dxa"/>
              <w:right w:w="108" w:type="dxa"/>
            </w:tcMar>
            <w:vAlign w:val="center"/>
          </w:tcPr>
          <w:p w14:paraId="319D3268">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100≤X＜300</w:t>
            </w:r>
          </w:p>
        </w:tc>
        <w:tc>
          <w:tcPr>
            <w:tcW w:w="1710" w:type="dxa"/>
            <w:noWrap w:val="0"/>
            <w:tcMar>
              <w:top w:w="0" w:type="dxa"/>
              <w:left w:w="108" w:type="dxa"/>
              <w:bottom w:w="0" w:type="dxa"/>
              <w:right w:w="108" w:type="dxa"/>
            </w:tcMar>
            <w:vAlign w:val="center"/>
          </w:tcPr>
          <w:p w14:paraId="7D923C3B">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10≤X＜100</w:t>
            </w:r>
          </w:p>
        </w:tc>
        <w:tc>
          <w:tcPr>
            <w:tcW w:w="1065" w:type="dxa"/>
            <w:noWrap w:val="0"/>
            <w:tcMar>
              <w:top w:w="0" w:type="dxa"/>
              <w:left w:w="108" w:type="dxa"/>
              <w:bottom w:w="0" w:type="dxa"/>
              <w:right w:w="108" w:type="dxa"/>
            </w:tcMar>
            <w:vAlign w:val="center"/>
          </w:tcPr>
          <w:p w14:paraId="1F68D0A3">
            <w:pPr>
              <w:keepNext w:val="0"/>
              <w:keepLines w:val="0"/>
              <w:suppressLineNumbers w:val="0"/>
              <w:shd w:val="clear"/>
              <w:spacing w:before="0" w:beforeAutospacing="0" w:after="0" w:afterAutospacing="0" w:line="240" w:lineRule="auto"/>
              <w:ind w:left="0" w:leftChars="0" w:right="0" w:firstLine="0" w:firstLineChars="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X＜10</w:t>
            </w:r>
          </w:p>
        </w:tc>
      </w:tr>
    </w:tbl>
    <w:p w14:paraId="25F5E58F">
      <w:pPr>
        <w:shd w:val="clear" w:color="auto"/>
        <w:spacing w:line="375" w:lineRule="atLeas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w:t>
      </w:r>
      <w:r>
        <w:rPr>
          <w:rFonts w:hint="eastAsia" w:ascii="宋体" w:hAnsi="宋体" w:eastAsia="宋体" w:cs="宋体"/>
          <w:color w:val="auto"/>
          <w:spacing w:val="8"/>
          <w:sz w:val="21"/>
          <w:szCs w:val="21"/>
          <w:highlight w:val="none"/>
        </w:rPr>
        <w:t>　　说明：</w:t>
      </w:r>
    </w:p>
    <w:p w14:paraId="1EFA9CD7">
      <w:pPr>
        <w:shd w:val="clear" w:color="auto"/>
        <w:spacing w:line="330" w:lineRule="atLeast"/>
        <w:rPr>
          <w:rFonts w:hint="eastAsia" w:ascii="宋体" w:hAnsi="宋体" w:eastAsia="宋体" w:cs="宋体"/>
          <w:bCs/>
          <w:color w:val="auto"/>
          <w:sz w:val="21"/>
          <w:szCs w:val="21"/>
          <w:highlight w:val="none"/>
        </w:rPr>
      </w:pPr>
      <w:r>
        <w:rPr>
          <w:rFonts w:hint="eastAsia" w:ascii="宋体" w:hAnsi="宋体" w:eastAsia="宋体" w:cs="宋体"/>
          <w:color w:val="auto"/>
          <w:spacing w:val="8"/>
          <w:sz w:val="21"/>
          <w:szCs w:val="21"/>
          <w:highlight w:val="none"/>
        </w:rPr>
        <w:t> 1.大型、中型和小型企业须同时满足所列指标的下限，否则下划一档；微型企业只须满足所列指标中的一项即可。</w:t>
      </w:r>
    </w:p>
    <w:p w14:paraId="18D77FB7">
      <w:pPr>
        <w:shd w:val="clear" w:color="auto"/>
        <w:spacing w:line="330" w:lineRule="atLeast"/>
        <w:rPr>
          <w:rFonts w:hint="eastAsia" w:ascii="宋体" w:hAnsi="宋体" w:eastAsia="宋体" w:cs="宋体"/>
          <w:bCs/>
          <w:color w:val="auto"/>
          <w:sz w:val="21"/>
          <w:szCs w:val="21"/>
          <w:highlight w:val="none"/>
        </w:rPr>
      </w:pPr>
      <w:r>
        <w:rPr>
          <w:rFonts w:hint="eastAsia" w:ascii="宋体" w:hAnsi="宋体" w:eastAsia="宋体" w:cs="宋体"/>
          <w:color w:val="auto"/>
          <w:spacing w:val="8"/>
          <w:sz w:val="21"/>
          <w:szCs w:val="21"/>
          <w:highlight w:val="none"/>
        </w:rPr>
        <w:t> 2.附表中各行业的范围以《国民经济行业分类》（GB/T4754-2011）为准。带*的项为行业组合类别，其中，工业包括采矿业，制造业，电力、热力、燃气及水生产和供应业；交通运输业包括道路运输业，水上运输业，航空运输业，管道运输业，装卸搬运和运输代理业，不包括铁路运输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46F2B36">
      <w:pPr>
        <w:shd w:val="clear" w:color="auto"/>
        <w:spacing w:line="330" w:lineRule="atLeast"/>
        <w:rPr>
          <w:rFonts w:hint="eastAsia" w:ascii="宋体" w:hAnsi="宋体" w:eastAsia="宋体" w:cs="宋体"/>
          <w:bCs/>
          <w:color w:val="auto"/>
          <w:sz w:val="21"/>
          <w:szCs w:val="21"/>
          <w:highlight w:val="none"/>
        </w:rPr>
      </w:pPr>
      <w:r>
        <w:rPr>
          <w:rFonts w:hint="eastAsia" w:ascii="宋体" w:hAnsi="宋体" w:eastAsia="宋体" w:cs="宋体"/>
          <w:color w:val="auto"/>
          <w:spacing w:val="8"/>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B3D6465">
      <w:pPr>
        <w:shd w:val="clear"/>
        <w:rPr>
          <w:rFonts w:hint="eastAsia" w:ascii="宋体" w:hAnsi="宋体" w:eastAsia="宋体" w:cs="宋体"/>
          <w:color w:val="auto"/>
          <w:sz w:val="21"/>
          <w:szCs w:val="21"/>
          <w:highlight w:val="none"/>
        </w:rPr>
      </w:pPr>
    </w:p>
    <w:p w14:paraId="2D41097D">
      <w:pPr>
        <w:pStyle w:val="3"/>
        <w:shd w:val="clear"/>
        <w:rPr>
          <w:rFonts w:hint="eastAsia"/>
          <w:color w:val="auto"/>
          <w:highlight w:val="none"/>
        </w:rPr>
      </w:pPr>
    </w:p>
    <w:p w14:paraId="1770608A">
      <w:pPr>
        <w:pStyle w:val="44"/>
        <w:shd w:val="clear"/>
        <w:rPr>
          <w:b/>
          <w:color w:val="auto"/>
          <w:sz w:val="24"/>
          <w:highlight w:val="none"/>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start="1"/>
      <w:cols w:space="720" w:num="1"/>
      <w:docGrid w:linePitch="60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姚体">
    <w:panose1 w:val="02010601030101010101"/>
    <w:charset w:val="86"/>
    <w:family w:val="auto"/>
    <w:pitch w:val="default"/>
    <w:sig w:usb0="00000003"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创艺简标宋">
    <w:altName w:val="黑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A8A90">
    <w:pPr>
      <w:framePr w:wrap="around" w:vAnchor="text" w:hAnchor="margin" w:xAlign="right" w:y="1"/>
      <w:tabs>
        <w:tab w:val="center" w:pos="4153"/>
        <w:tab w:val="right" w:pos="8306"/>
      </w:tabs>
      <w:snapToGrid w:val="0"/>
      <w:jc w:val="left"/>
      <w:rPr>
        <w:rFonts w:ascii="Verdana" w:hAnsi="Verdana" w:eastAsia="黑体"/>
        <w:lang w:eastAsia="en-US"/>
      </w:rPr>
    </w:pPr>
  </w:p>
  <w:p w14:paraId="366FBA37">
    <w:pPr>
      <w:framePr w:wrap="around" w:vAnchor="text" w:hAnchor="page" w:x="1645" w:y="82"/>
      <w:tabs>
        <w:tab w:val="center" w:pos="4153"/>
        <w:tab w:val="right" w:pos="8306"/>
      </w:tabs>
      <w:snapToGrid w:val="0"/>
      <w:ind w:right="360"/>
      <w:jc w:val="left"/>
      <w:rPr>
        <w:rFonts w:ascii="Verdana" w:hAnsi="Verdana" w:eastAsia="黑体"/>
        <w:sz w:val="28"/>
        <w:lang w:eastAsia="en-US"/>
      </w:rPr>
    </w:pPr>
  </w:p>
  <w:p w14:paraId="6FF47175">
    <w:pPr>
      <w:tabs>
        <w:tab w:val="center" w:pos="4153"/>
        <w:tab w:val="right" w:pos="8306"/>
      </w:tabs>
      <w:snapToGrid w:val="0"/>
      <w:ind w:right="360"/>
      <w:jc w:val="center"/>
      <w:rPr>
        <w:rFonts w:ascii="Verdana" w:hAnsi="Verdana" w:eastAsia="黑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9488">
    <w:pPr>
      <w:tabs>
        <w:tab w:val="center" w:pos="4153"/>
        <w:tab w:val="right" w:pos="8306"/>
      </w:tabs>
      <w:snapToGrid w:val="0"/>
      <w:jc w:val="left"/>
      <w:rPr>
        <w:rFonts w:ascii="Verdana" w:hAnsi="Verdana" w:eastAsia="黑体"/>
        <w:lang w:eastAsia="en-U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7" name="Text Box 1025"/>
              <wp:cNvGraphicFramePr/>
              <a:graphic xmlns:a="http://schemas.openxmlformats.org/drawingml/2006/main">
                <a:graphicData uri="http://schemas.microsoft.com/office/word/2010/wordprocessingShape">
                  <wps:wsp>
                    <wps:cNvSpPr txBox="1">
                      <a:spLocks noChangeArrowheads="1"/>
                    </wps:cNvSpPr>
                    <wps:spPr>
                      <a:xfrm>
                        <a:off x="0" y="0"/>
                        <a:ext cx="57785" cy="131445"/>
                      </a:xfrm>
                      <a:prstGeom prst="rect">
                        <a:avLst/>
                      </a:prstGeom>
                      <a:noFill/>
                      <a:ln w="12700">
                        <a:noFill/>
                      </a:ln>
                    </wps:spPr>
                    <wps:txbx>
                      <w:txbxContent>
                        <w:p w14:paraId="328CB260">
                          <w:pPr>
                            <w:pStyle w:val="19"/>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a:spAutoFit/>
                    </wps:bodyPr>
                  </wps:wsp>
                </a:graphicData>
              </a:graphic>
            </wp:anchor>
          </w:drawing>
        </mc:Choice>
        <mc:Fallback>
          <w:pict>
            <v:shape id="Text Box 102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Nyrl1AAAAAIBAAAPAAAAAAAAAAEAIAAAACIAAABkcnMvZG93bnJldi54bWxQSwECFAAU&#10;AAAACACHTuJAJVZqpfUBAADzAwAADgAAAAAAAAABACAAAAAjAQAAZHJzL2Uyb0RvYy54bWxQSwUG&#10;AAAAAAYABgBZAQAAigUAAAAA&#10;">
              <v:fill on="f" focussize="0,0"/>
              <v:stroke on="f" weight="1pt"/>
              <v:imagedata o:title=""/>
              <o:lock v:ext="edit" aspectratio="f"/>
              <v:textbox inset="0mm,0mm,0mm,0mm" style="mso-fit-shape-to-text:t;">
                <w:txbxContent>
                  <w:p w14:paraId="328CB260">
                    <w:pPr>
                      <w:pStyle w:val="19"/>
                    </w:pPr>
                    <w:r>
                      <w:fldChar w:fldCharType="begin"/>
                    </w:r>
                    <w:r>
                      <w:instrText xml:space="preserve"> PAGE  \* MERGEFORMAT </w:instrText>
                    </w:r>
                    <w:r>
                      <w:fldChar w:fldCharType="separate"/>
                    </w:r>
                    <w:r>
                      <w:t>1</w:t>
                    </w:r>
                    <w:r>
                      <w:fldChar w:fldCharType="end"/>
                    </w:r>
                  </w:p>
                </w:txbxContent>
              </v:textbox>
            </v:shape>
          </w:pict>
        </mc:Fallback>
      </mc:AlternateContent>
    </w:r>
  </w:p>
  <w:p w14:paraId="080480DC">
    <w:pPr>
      <w:framePr w:wrap="around" w:vAnchor="text" w:hAnchor="page" w:x="1645" w:y="82"/>
      <w:tabs>
        <w:tab w:val="center" w:pos="4153"/>
        <w:tab w:val="right" w:pos="8306"/>
      </w:tabs>
      <w:snapToGrid w:val="0"/>
      <w:ind w:right="360"/>
      <w:jc w:val="left"/>
      <w:rPr>
        <w:rFonts w:ascii="Verdana" w:hAnsi="Verdana" w:eastAsia="黑体"/>
        <w:sz w:val="28"/>
        <w:lang w:eastAsia="en-US"/>
      </w:rPr>
    </w:pPr>
  </w:p>
  <w:p w14:paraId="34CB6BB8">
    <w:pPr>
      <w:tabs>
        <w:tab w:val="center" w:pos="4153"/>
        <w:tab w:val="right" w:pos="8306"/>
      </w:tabs>
      <w:snapToGrid w:val="0"/>
      <w:ind w:right="360"/>
      <w:jc w:val="center"/>
      <w:rPr>
        <w:rFonts w:ascii="Verdana" w:hAnsi="Verdana" w:eastAsia="黑体"/>
        <w:sz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9D1E">
    <w:pPr>
      <w:snapToGrid w:val="0"/>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F1555"/>
    <w:multiLevelType w:val="singleLevel"/>
    <w:tmpl w:val="A39F1555"/>
    <w:lvl w:ilvl="0" w:tentative="0">
      <w:start w:val="4"/>
      <w:numFmt w:val="chineseCounting"/>
      <w:suff w:val="nothing"/>
      <w:lvlText w:val="（%1）"/>
      <w:lvlJc w:val="left"/>
      <w:rPr>
        <w:rFonts w:hint="eastAsia"/>
      </w:rPr>
    </w:lvl>
  </w:abstractNum>
  <w:abstractNum w:abstractNumId="1">
    <w:nsid w:val="D3EF05D8"/>
    <w:multiLevelType w:val="multilevel"/>
    <w:tmpl w:val="D3EF05D8"/>
    <w:lvl w:ilvl="0" w:tentative="0">
      <w:start w:val="1"/>
      <w:numFmt w:val="decimal"/>
      <w:lvlText w:val="%1."/>
      <w:lvlJc w:val="left"/>
      <w:pPr>
        <w:tabs>
          <w:tab w:val="left" w:pos="1244"/>
        </w:tabs>
        <w:ind w:left="1244" w:hanging="420"/>
      </w:pPr>
    </w:lvl>
    <w:lvl w:ilvl="1" w:tentative="0">
      <w:start w:val="1"/>
      <w:numFmt w:val="lowerLetter"/>
      <w:lvlText w:val="%2)"/>
      <w:lvlJc w:val="left"/>
      <w:pPr>
        <w:tabs>
          <w:tab w:val="left" w:pos="824"/>
        </w:tabs>
        <w:ind w:left="824" w:hanging="420"/>
      </w:pPr>
    </w:lvl>
    <w:lvl w:ilvl="2" w:tentative="0">
      <w:start w:val="1"/>
      <w:numFmt w:val="lowerRoman"/>
      <w:lvlText w:val="%3."/>
      <w:lvlJc w:val="right"/>
      <w:pPr>
        <w:tabs>
          <w:tab w:val="left" w:pos="1244"/>
        </w:tabs>
        <w:ind w:left="1244" w:hanging="420"/>
      </w:pPr>
    </w:lvl>
    <w:lvl w:ilvl="3" w:tentative="0">
      <w:start w:val="1"/>
      <w:numFmt w:val="decimal"/>
      <w:lvlText w:val="%4."/>
      <w:lvlJc w:val="left"/>
      <w:pPr>
        <w:tabs>
          <w:tab w:val="left" w:pos="1664"/>
        </w:tabs>
        <w:ind w:left="1664" w:hanging="420"/>
      </w:pPr>
    </w:lvl>
    <w:lvl w:ilvl="4" w:tentative="0">
      <w:start w:val="1"/>
      <w:numFmt w:val="lowerLetter"/>
      <w:lvlText w:val="%5)"/>
      <w:lvlJc w:val="left"/>
      <w:pPr>
        <w:tabs>
          <w:tab w:val="left" w:pos="2084"/>
        </w:tabs>
        <w:ind w:left="2084" w:hanging="420"/>
      </w:pPr>
    </w:lvl>
    <w:lvl w:ilvl="5" w:tentative="0">
      <w:start w:val="1"/>
      <w:numFmt w:val="lowerRoman"/>
      <w:lvlText w:val="%6."/>
      <w:lvlJc w:val="right"/>
      <w:pPr>
        <w:tabs>
          <w:tab w:val="left" w:pos="2504"/>
        </w:tabs>
        <w:ind w:left="2504" w:hanging="420"/>
      </w:pPr>
    </w:lvl>
    <w:lvl w:ilvl="6" w:tentative="0">
      <w:start w:val="1"/>
      <w:numFmt w:val="decimal"/>
      <w:lvlText w:val="%7."/>
      <w:lvlJc w:val="left"/>
      <w:pPr>
        <w:tabs>
          <w:tab w:val="left" w:pos="2924"/>
        </w:tabs>
        <w:ind w:left="2924" w:hanging="420"/>
      </w:pPr>
    </w:lvl>
    <w:lvl w:ilvl="7" w:tentative="0">
      <w:start w:val="1"/>
      <w:numFmt w:val="lowerLetter"/>
      <w:lvlText w:val="%8)"/>
      <w:lvlJc w:val="left"/>
      <w:pPr>
        <w:tabs>
          <w:tab w:val="left" w:pos="3344"/>
        </w:tabs>
        <w:ind w:left="3344" w:hanging="420"/>
      </w:pPr>
    </w:lvl>
    <w:lvl w:ilvl="8" w:tentative="0">
      <w:start w:val="1"/>
      <w:numFmt w:val="lowerRoman"/>
      <w:lvlText w:val="%9."/>
      <w:lvlJc w:val="right"/>
      <w:pPr>
        <w:tabs>
          <w:tab w:val="left" w:pos="3764"/>
        </w:tabs>
        <w:ind w:left="3764" w:hanging="420"/>
      </w:pPr>
    </w:lvl>
  </w:abstractNum>
  <w:abstractNum w:abstractNumId="2">
    <w:nsid w:val="00000007"/>
    <w:multiLevelType w:val="multilevel"/>
    <w:tmpl w:val="00000007"/>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pStyle w:val="43"/>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4D409B3"/>
    <w:multiLevelType w:val="singleLevel"/>
    <w:tmpl w:val="04D409B3"/>
    <w:lvl w:ilvl="0" w:tentative="0">
      <w:start w:val="1"/>
      <w:numFmt w:val="chineseCounting"/>
      <w:suff w:val="nothing"/>
      <w:lvlText w:val="%1、"/>
      <w:lvlJc w:val="left"/>
      <w:rPr>
        <w:rFonts w:hint="eastAsia"/>
      </w:rPr>
    </w:lvl>
  </w:abstractNum>
  <w:abstractNum w:abstractNumId="4">
    <w:nsid w:val="0F6F93C4"/>
    <w:multiLevelType w:val="singleLevel"/>
    <w:tmpl w:val="0F6F93C4"/>
    <w:lvl w:ilvl="0" w:tentative="0">
      <w:start w:val="1"/>
      <w:numFmt w:val="ideographTraditional"/>
      <w:suff w:val="nothing"/>
      <w:lvlText w:val="%1、"/>
      <w:lvlJc w:val="left"/>
      <w:pPr>
        <w:ind w:left="481" w:firstLine="0"/>
      </w:pPr>
      <w:rPr>
        <w:rFonts w:hint="eastAsia"/>
      </w:rPr>
    </w:lvl>
  </w:abstractNum>
  <w:abstractNum w:abstractNumId="5">
    <w:nsid w:val="1E0283E5"/>
    <w:multiLevelType w:val="singleLevel"/>
    <w:tmpl w:val="1E0283E5"/>
    <w:lvl w:ilvl="0" w:tentative="0">
      <w:start w:val="6"/>
      <w:numFmt w:val="decimal"/>
      <w:suff w:val="nothing"/>
      <w:lvlText w:val="%1、"/>
      <w:lvlJc w:val="left"/>
    </w:lvl>
  </w:abstractNum>
  <w:abstractNum w:abstractNumId="6">
    <w:nsid w:val="239C4F6E"/>
    <w:multiLevelType w:val="singleLevel"/>
    <w:tmpl w:val="239C4F6E"/>
    <w:lvl w:ilvl="0" w:tentative="0">
      <w:start w:val="1"/>
      <w:numFmt w:val="decimal"/>
      <w:pStyle w:val="11"/>
      <w:lvlText w:val="%1."/>
      <w:lvlJc w:val="left"/>
      <w:pPr>
        <w:tabs>
          <w:tab w:val="left" w:pos="360"/>
        </w:tabs>
        <w:ind w:left="360" w:hanging="360"/>
      </w:p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compressPunctuation"/>
  <w:compat>
    <w:spaceForUL/>
    <w:balanceSingleByteDoubleByteWidth/>
    <w:doNotLeaveBackslashAlon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wZmFhN2E1Zjg3MzMyZTJiZjNjYTFmNzA2ZmJmZmMifQ=="/>
  </w:docVars>
  <w:rsids>
    <w:rsidRoot w:val="00D45D86"/>
    <w:rsid w:val="0001600C"/>
    <w:rsid w:val="00047BA4"/>
    <w:rsid w:val="00062294"/>
    <w:rsid w:val="0009741B"/>
    <w:rsid w:val="000A0BB4"/>
    <w:rsid w:val="000D536C"/>
    <w:rsid w:val="0010759A"/>
    <w:rsid w:val="00115B2B"/>
    <w:rsid w:val="001657AA"/>
    <w:rsid w:val="001A0F9C"/>
    <w:rsid w:val="001A1429"/>
    <w:rsid w:val="001F6A82"/>
    <w:rsid w:val="00205325"/>
    <w:rsid w:val="00222FEC"/>
    <w:rsid w:val="002C27A1"/>
    <w:rsid w:val="002C4DBD"/>
    <w:rsid w:val="002D3117"/>
    <w:rsid w:val="003478CC"/>
    <w:rsid w:val="00364EE7"/>
    <w:rsid w:val="00393E20"/>
    <w:rsid w:val="003A40B8"/>
    <w:rsid w:val="003B2CE6"/>
    <w:rsid w:val="003B7720"/>
    <w:rsid w:val="00406320"/>
    <w:rsid w:val="00422AFA"/>
    <w:rsid w:val="004B41F7"/>
    <w:rsid w:val="004F030C"/>
    <w:rsid w:val="0050609B"/>
    <w:rsid w:val="00542D7E"/>
    <w:rsid w:val="0055522B"/>
    <w:rsid w:val="00566EBA"/>
    <w:rsid w:val="005A7723"/>
    <w:rsid w:val="00661281"/>
    <w:rsid w:val="006D6069"/>
    <w:rsid w:val="00730143"/>
    <w:rsid w:val="007C3969"/>
    <w:rsid w:val="008055CE"/>
    <w:rsid w:val="00833F67"/>
    <w:rsid w:val="0086409A"/>
    <w:rsid w:val="008A559F"/>
    <w:rsid w:val="008B0046"/>
    <w:rsid w:val="008B57CB"/>
    <w:rsid w:val="008E370E"/>
    <w:rsid w:val="008F7839"/>
    <w:rsid w:val="009012B5"/>
    <w:rsid w:val="00902732"/>
    <w:rsid w:val="00907F09"/>
    <w:rsid w:val="00953392"/>
    <w:rsid w:val="0098399A"/>
    <w:rsid w:val="009A2945"/>
    <w:rsid w:val="009C71E0"/>
    <w:rsid w:val="009C7EE4"/>
    <w:rsid w:val="009F1D23"/>
    <w:rsid w:val="009F49D7"/>
    <w:rsid w:val="00A2042E"/>
    <w:rsid w:val="00A3578B"/>
    <w:rsid w:val="00A84F5F"/>
    <w:rsid w:val="00B10C9E"/>
    <w:rsid w:val="00B11A58"/>
    <w:rsid w:val="00B640BC"/>
    <w:rsid w:val="00B83DCB"/>
    <w:rsid w:val="00C44996"/>
    <w:rsid w:val="00C53EF9"/>
    <w:rsid w:val="00CA71B9"/>
    <w:rsid w:val="00CC217A"/>
    <w:rsid w:val="00CD5FE6"/>
    <w:rsid w:val="00D45D86"/>
    <w:rsid w:val="00DD77FD"/>
    <w:rsid w:val="00DE7ADF"/>
    <w:rsid w:val="00EA5A01"/>
    <w:rsid w:val="00EF0030"/>
    <w:rsid w:val="00EF5BA2"/>
    <w:rsid w:val="00EF6BD5"/>
    <w:rsid w:val="00F2108C"/>
    <w:rsid w:val="00F419F0"/>
    <w:rsid w:val="00F57B61"/>
    <w:rsid w:val="00F74EED"/>
    <w:rsid w:val="00F9007D"/>
    <w:rsid w:val="00FB6786"/>
    <w:rsid w:val="00FD1B7B"/>
    <w:rsid w:val="00FF6C5D"/>
    <w:rsid w:val="0103164E"/>
    <w:rsid w:val="010B405F"/>
    <w:rsid w:val="011721C3"/>
    <w:rsid w:val="01176EA7"/>
    <w:rsid w:val="011B6997"/>
    <w:rsid w:val="01232133"/>
    <w:rsid w:val="01307497"/>
    <w:rsid w:val="013156C0"/>
    <w:rsid w:val="015204C8"/>
    <w:rsid w:val="01553765"/>
    <w:rsid w:val="017B2F92"/>
    <w:rsid w:val="018A10EB"/>
    <w:rsid w:val="019422A6"/>
    <w:rsid w:val="01A94749"/>
    <w:rsid w:val="01C20BC1"/>
    <w:rsid w:val="01C3134D"/>
    <w:rsid w:val="01D067AA"/>
    <w:rsid w:val="01D4031F"/>
    <w:rsid w:val="01E23011"/>
    <w:rsid w:val="01E33DDC"/>
    <w:rsid w:val="01FF2D24"/>
    <w:rsid w:val="02345366"/>
    <w:rsid w:val="025657AD"/>
    <w:rsid w:val="02E17823"/>
    <w:rsid w:val="02FC7CD3"/>
    <w:rsid w:val="030671D3"/>
    <w:rsid w:val="031511C4"/>
    <w:rsid w:val="033D6E0E"/>
    <w:rsid w:val="034675D0"/>
    <w:rsid w:val="03681C3C"/>
    <w:rsid w:val="03771E7F"/>
    <w:rsid w:val="03786177"/>
    <w:rsid w:val="038C4B85"/>
    <w:rsid w:val="038F71C9"/>
    <w:rsid w:val="039446A0"/>
    <w:rsid w:val="03AD5CDA"/>
    <w:rsid w:val="03AE1026"/>
    <w:rsid w:val="03B82ACE"/>
    <w:rsid w:val="03E27EAF"/>
    <w:rsid w:val="03E72B61"/>
    <w:rsid w:val="03E96EAA"/>
    <w:rsid w:val="03EA585B"/>
    <w:rsid w:val="03EF29ED"/>
    <w:rsid w:val="03FD05D6"/>
    <w:rsid w:val="04033DA2"/>
    <w:rsid w:val="04073203"/>
    <w:rsid w:val="040F443A"/>
    <w:rsid w:val="046002D3"/>
    <w:rsid w:val="04702B56"/>
    <w:rsid w:val="048B5BE2"/>
    <w:rsid w:val="04A10F62"/>
    <w:rsid w:val="04A451FA"/>
    <w:rsid w:val="04A7310F"/>
    <w:rsid w:val="04BD3AF0"/>
    <w:rsid w:val="04CE5ACF"/>
    <w:rsid w:val="04D01847"/>
    <w:rsid w:val="04D158D3"/>
    <w:rsid w:val="04DC69EC"/>
    <w:rsid w:val="04E86B91"/>
    <w:rsid w:val="04ED3152"/>
    <w:rsid w:val="04FE4254"/>
    <w:rsid w:val="05085485"/>
    <w:rsid w:val="051376A3"/>
    <w:rsid w:val="051C4A8C"/>
    <w:rsid w:val="051F794B"/>
    <w:rsid w:val="054C00FE"/>
    <w:rsid w:val="054D0C22"/>
    <w:rsid w:val="056D353A"/>
    <w:rsid w:val="057052B0"/>
    <w:rsid w:val="0571168E"/>
    <w:rsid w:val="05897FB8"/>
    <w:rsid w:val="059B00A7"/>
    <w:rsid w:val="059C5421"/>
    <w:rsid w:val="05AA2098"/>
    <w:rsid w:val="05B67A79"/>
    <w:rsid w:val="05C96EE1"/>
    <w:rsid w:val="05CE2BDD"/>
    <w:rsid w:val="05D14557"/>
    <w:rsid w:val="05EA2DDC"/>
    <w:rsid w:val="05F275BB"/>
    <w:rsid w:val="05F61781"/>
    <w:rsid w:val="06212080"/>
    <w:rsid w:val="0626380A"/>
    <w:rsid w:val="062F6A41"/>
    <w:rsid w:val="06316315"/>
    <w:rsid w:val="06400C4E"/>
    <w:rsid w:val="06587D46"/>
    <w:rsid w:val="06696A22"/>
    <w:rsid w:val="06764670"/>
    <w:rsid w:val="0678628B"/>
    <w:rsid w:val="06A27213"/>
    <w:rsid w:val="06B17456"/>
    <w:rsid w:val="06B95773"/>
    <w:rsid w:val="06E922AD"/>
    <w:rsid w:val="07021811"/>
    <w:rsid w:val="070F2A67"/>
    <w:rsid w:val="07115961"/>
    <w:rsid w:val="072200C2"/>
    <w:rsid w:val="073C24E5"/>
    <w:rsid w:val="073D0CEA"/>
    <w:rsid w:val="074165A7"/>
    <w:rsid w:val="07430E15"/>
    <w:rsid w:val="07483C50"/>
    <w:rsid w:val="07551EEE"/>
    <w:rsid w:val="075C2BCE"/>
    <w:rsid w:val="075F7D30"/>
    <w:rsid w:val="077A0B6A"/>
    <w:rsid w:val="079E3E7E"/>
    <w:rsid w:val="07CA63E3"/>
    <w:rsid w:val="07E65F3F"/>
    <w:rsid w:val="07E77663"/>
    <w:rsid w:val="07FA5D28"/>
    <w:rsid w:val="081C4DA3"/>
    <w:rsid w:val="08202AE5"/>
    <w:rsid w:val="08293F3F"/>
    <w:rsid w:val="082B2A46"/>
    <w:rsid w:val="08326375"/>
    <w:rsid w:val="08687FE8"/>
    <w:rsid w:val="08C711B3"/>
    <w:rsid w:val="08D062B9"/>
    <w:rsid w:val="08D538D0"/>
    <w:rsid w:val="08E50D47"/>
    <w:rsid w:val="08EF4685"/>
    <w:rsid w:val="08F341FF"/>
    <w:rsid w:val="08FE572C"/>
    <w:rsid w:val="09005F2C"/>
    <w:rsid w:val="09025C73"/>
    <w:rsid w:val="091D7025"/>
    <w:rsid w:val="092641E1"/>
    <w:rsid w:val="09276F89"/>
    <w:rsid w:val="095C5D9F"/>
    <w:rsid w:val="096B5FE2"/>
    <w:rsid w:val="09984330"/>
    <w:rsid w:val="099A1244"/>
    <w:rsid w:val="09A14A68"/>
    <w:rsid w:val="09AD2033"/>
    <w:rsid w:val="09B47989"/>
    <w:rsid w:val="09D65B51"/>
    <w:rsid w:val="0A165F4E"/>
    <w:rsid w:val="0A173A74"/>
    <w:rsid w:val="0A1F52B7"/>
    <w:rsid w:val="0A3069B1"/>
    <w:rsid w:val="0A5C592B"/>
    <w:rsid w:val="0A6655BA"/>
    <w:rsid w:val="0A680534"/>
    <w:rsid w:val="0A7669ED"/>
    <w:rsid w:val="0A827A41"/>
    <w:rsid w:val="0A894A55"/>
    <w:rsid w:val="0A91106C"/>
    <w:rsid w:val="0AADF470"/>
    <w:rsid w:val="0AB15C77"/>
    <w:rsid w:val="0ABB39F6"/>
    <w:rsid w:val="0AD32091"/>
    <w:rsid w:val="0ADC2AEE"/>
    <w:rsid w:val="0AF935FB"/>
    <w:rsid w:val="0B105F40"/>
    <w:rsid w:val="0B2B382D"/>
    <w:rsid w:val="0B462863"/>
    <w:rsid w:val="0B495DAB"/>
    <w:rsid w:val="0B6D0C86"/>
    <w:rsid w:val="0B91219A"/>
    <w:rsid w:val="0B9544D4"/>
    <w:rsid w:val="0BE03CE7"/>
    <w:rsid w:val="0BF73B5D"/>
    <w:rsid w:val="0C1444A7"/>
    <w:rsid w:val="0C4B0BAD"/>
    <w:rsid w:val="0C6B1F62"/>
    <w:rsid w:val="0C6C30D3"/>
    <w:rsid w:val="0C7C7768"/>
    <w:rsid w:val="0C8765F1"/>
    <w:rsid w:val="0C8C4474"/>
    <w:rsid w:val="0C8F023A"/>
    <w:rsid w:val="0C945850"/>
    <w:rsid w:val="0C966FE2"/>
    <w:rsid w:val="0C975FAF"/>
    <w:rsid w:val="0C9A2ECD"/>
    <w:rsid w:val="0C9E2755"/>
    <w:rsid w:val="0CAC4948"/>
    <w:rsid w:val="0CB20C93"/>
    <w:rsid w:val="0CB92288"/>
    <w:rsid w:val="0CCD72F8"/>
    <w:rsid w:val="0CDF6468"/>
    <w:rsid w:val="0CEE0C06"/>
    <w:rsid w:val="0D117CDD"/>
    <w:rsid w:val="0D1865A0"/>
    <w:rsid w:val="0D246BD4"/>
    <w:rsid w:val="0D2A1D10"/>
    <w:rsid w:val="0D474670"/>
    <w:rsid w:val="0D682F64"/>
    <w:rsid w:val="0D706561"/>
    <w:rsid w:val="0D7634BF"/>
    <w:rsid w:val="0D8D1773"/>
    <w:rsid w:val="0D8E04F1"/>
    <w:rsid w:val="0D9553EC"/>
    <w:rsid w:val="0DA41AC3"/>
    <w:rsid w:val="0DAC4F1A"/>
    <w:rsid w:val="0DCF1EA3"/>
    <w:rsid w:val="0DD958D9"/>
    <w:rsid w:val="0DDB3B0F"/>
    <w:rsid w:val="0DF92677"/>
    <w:rsid w:val="0E032C8D"/>
    <w:rsid w:val="0E1442C7"/>
    <w:rsid w:val="0E1B5923"/>
    <w:rsid w:val="0E206F1E"/>
    <w:rsid w:val="0E380044"/>
    <w:rsid w:val="0E4136CA"/>
    <w:rsid w:val="0E4137B5"/>
    <w:rsid w:val="0E4436C9"/>
    <w:rsid w:val="0E6E57C6"/>
    <w:rsid w:val="0EA862A2"/>
    <w:rsid w:val="0EDB32C2"/>
    <w:rsid w:val="0F0071CD"/>
    <w:rsid w:val="0F0938EF"/>
    <w:rsid w:val="0F127B36"/>
    <w:rsid w:val="0F2A45A3"/>
    <w:rsid w:val="0F4277E5"/>
    <w:rsid w:val="0F4455E6"/>
    <w:rsid w:val="0F784FB5"/>
    <w:rsid w:val="0F7E169E"/>
    <w:rsid w:val="0F8004E9"/>
    <w:rsid w:val="0F872FEF"/>
    <w:rsid w:val="0F9B0393"/>
    <w:rsid w:val="0FA73EE3"/>
    <w:rsid w:val="0FAC610D"/>
    <w:rsid w:val="0FB004ED"/>
    <w:rsid w:val="0FB46C77"/>
    <w:rsid w:val="0FC14D11"/>
    <w:rsid w:val="0FCC79C0"/>
    <w:rsid w:val="0FD51FD0"/>
    <w:rsid w:val="0FEC361D"/>
    <w:rsid w:val="0FFD1387"/>
    <w:rsid w:val="1022010B"/>
    <w:rsid w:val="1026574D"/>
    <w:rsid w:val="102A275D"/>
    <w:rsid w:val="10370631"/>
    <w:rsid w:val="10514689"/>
    <w:rsid w:val="107F5B03"/>
    <w:rsid w:val="10AC7728"/>
    <w:rsid w:val="10BF4663"/>
    <w:rsid w:val="10DB57FB"/>
    <w:rsid w:val="10E97180"/>
    <w:rsid w:val="10F07C01"/>
    <w:rsid w:val="10FE14EA"/>
    <w:rsid w:val="110051A2"/>
    <w:rsid w:val="11274D9E"/>
    <w:rsid w:val="112E71B1"/>
    <w:rsid w:val="11620050"/>
    <w:rsid w:val="11AB78C4"/>
    <w:rsid w:val="11AD4A6E"/>
    <w:rsid w:val="11CA0977"/>
    <w:rsid w:val="11CC72B0"/>
    <w:rsid w:val="11E2306B"/>
    <w:rsid w:val="11E42B57"/>
    <w:rsid w:val="11E44B84"/>
    <w:rsid w:val="11FF19BD"/>
    <w:rsid w:val="12081E62"/>
    <w:rsid w:val="120A6475"/>
    <w:rsid w:val="120B7A86"/>
    <w:rsid w:val="120E6DFB"/>
    <w:rsid w:val="121645D8"/>
    <w:rsid w:val="12244F80"/>
    <w:rsid w:val="12304CEF"/>
    <w:rsid w:val="123A25F4"/>
    <w:rsid w:val="124E024F"/>
    <w:rsid w:val="1270250E"/>
    <w:rsid w:val="127203E1"/>
    <w:rsid w:val="12C0114D"/>
    <w:rsid w:val="12C07A90"/>
    <w:rsid w:val="12D0098B"/>
    <w:rsid w:val="12E74AA0"/>
    <w:rsid w:val="12F92FAA"/>
    <w:rsid w:val="13026DF2"/>
    <w:rsid w:val="13132CCD"/>
    <w:rsid w:val="133731BB"/>
    <w:rsid w:val="134B664A"/>
    <w:rsid w:val="135216FB"/>
    <w:rsid w:val="13561AB1"/>
    <w:rsid w:val="1381292B"/>
    <w:rsid w:val="13AA7707"/>
    <w:rsid w:val="13B16E67"/>
    <w:rsid w:val="13D12EE6"/>
    <w:rsid w:val="13E2667E"/>
    <w:rsid w:val="13E8539C"/>
    <w:rsid w:val="13EF7088"/>
    <w:rsid w:val="14321BD6"/>
    <w:rsid w:val="144E09DA"/>
    <w:rsid w:val="144F0728"/>
    <w:rsid w:val="14635C4F"/>
    <w:rsid w:val="14755C49"/>
    <w:rsid w:val="1485734F"/>
    <w:rsid w:val="148B666C"/>
    <w:rsid w:val="14A66120"/>
    <w:rsid w:val="14CC26C2"/>
    <w:rsid w:val="14E5406F"/>
    <w:rsid w:val="14E8498B"/>
    <w:rsid w:val="150642E5"/>
    <w:rsid w:val="15180F75"/>
    <w:rsid w:val="154812CB"/>
    <w:rsid w:val="155B2E4D"/>
    <w:rsid w:val="1579270D"/>
    <w:rsid w:val="157E3B71"/>
    <w:rsid w:val="1598595E"/>
    <w:rsid w:val="15AC3C0A"/>
    <w:rsid w:val="15BE7ADB"/>
    <w:rsid w:val="15DB7707"/>
    <w:rsid w:val="15DD3DC4"/>
    <w:rsid w:val="15E056A4"/>
    <w:rsid w:val="160B6B83"/>
    <w:rsid w:val="16162ADE"/>
    <w:rsid w:val="16196EFD"/>
    <w:rsid w:val="162E79D1"/>
    <w:rsid w:val="163E7AB6"/>
    <w:rsid w:val="1647049E"/>
    <w:rsid w:val="164B5E56"/>
    <w:rsid w:val="164D0F49"/>
    <w:rsid w:val="1651030E"/>
    <w:rsid w:val="168A7949"/>
    <w:rsid w:val="16923F27"/>
    <w:rsid w:val="16AC035C"/>
    <w:rsid w:val="16C32A94"/>
    <w:rsid w:val="16DF3B6C"/>
    <w:rsid w:val="16E25103"/>
    <w:rsid w:val="16F47AEB"/>
    <w:rsid w:val="16F655CE"/>
    <w:rsid w:val="17147CB9"/>
    <w:rsid w:val="171E6442"/>
    <w:rsid w:val="17222C53"/>
    <w:rsid w:val="172D17AE"/>
    <w:rsid w:val="1738560D"/>
    <w:rsid w:val="173B6FF4"/>
    <w:rsid w:val="174D31CB"/>
    <w:rsid w:val="17542220"/>
    <w:rsid w:val="17770884"/>
    <w:rsid w:val="177B43B7"/>
    <w:rsid w:val="178918BC"/>
    <w:rsid w:val="179E7583"/>
    <w:rsid w:val="17A216FE"/>
    <w:rsid w:val="17C818F7"/>
    <w:rsid w:val="17CA5C20"/>
    <w:rsid w:val="17CC0594"/>
    <w:rsid w:val="17EA27C8"/>
    <w:rsid w:val="17EE4066"/>
    <w:rsid w:val="17FD2225"/>
    <w:rsid w:val="18025D64"/>
    <w:rsid w:val="18153CE9"/>
    <w:rsid w:val="18286288"/>
    <w:rsid w:val="18500A76"/>
    <w:rsid w:val="186058B3"/>
    <w:rsid w:val="18645404"/>
    <w:rsid w:val="18741621"/>
    <w:rsid w:val="1877066F"/>
    <w:rsid w:val="188D6271"/>
    <w:rsid w:val="189A6145"/>
    <w:rsid w:val="18AB1F57"/>
    <w:rsid w:val="18E86FD0"/>
    <w:rsid w:val="18EF4B52"/>
    <w:rsid w:val="18FD3DE6"/>
    <w:rsid w:val="19055FA5"/>
    <w:rsid w:val="190B50EC"/>
    <w:rsid w:val="190C111D"/>
    <w:rsid w:val="191525C6"/>
    <w:rsid w:val="1916183C"/>
    <w:rsid w:val="192D0BBE"/>
    <w:rsid w:val="19330BBF"/>
    <w:rsid w:val="19520625"/>
    <w:rsid w:val="19537A34"/>
    <w:rsid w:val="195922D1"/>
    <w:rsid w:val="195D7D9D"/>
    <w:rsid w:val="195E3524"/>
    <w:rsid w:val="195E521C"/>
    <w:rsid w:val="196D639E"/>
    <w:rsid w:val="19777104"/>
    <w:rsid w:val="197C1B46"/>
    <w:rsid w:val="198A6011"/>
    <w:rsid w:val="19962C07"/>
    <w:rsid w:val="199A5118"/>
    <w:rsid w:val="19A04701"/>
    <w:rsid w:val="19AC5CD1"/>
    <w:rsid w:val="19DD4FEC"/>
    <w:rsid w:val="1A27385F"/>
    <w:rsid w:val="1A3D7483"/>
    <w:rsid w:val="1A4175E5"/>
    <w:rsid w:val="1A516B2E"/>
    <w:rsid w:val="1A534654"/>
    <w:rsid w:val="1A5F749D"/>
    <w:rsid w:val="1A6B5E42"/>
    <w:rsid w:val="1A7D7923"/>
    <w:rsid w:val="1A7F24BA"/>
    <w:rsid w:val="1A9535CD"/>
    <w:rsid w:val="1AA4312A"/>
    <w:rsid w:val="1AB570BD"/>
    <w:rsid w:val="1AC406E7"/>
    <w:rsid w:val="1ACB68E1"/>
    <w:rsid w:val="1ACC1784"/>
    <w:rsid w:val="1ADE2FE6"/>
    <w:rsid w:val="1AF866C7"/>
    <w:rsid w:val="1B300E3A"/>
    <w:rsid w:val="1B3251D6"/>
    <w:rsid w:val="1B3721C8"/>
    <w:rsid w:val="1B3A2E2D"/>
    <w:rsid w:val="1B4257B3"/>
    <w:rsid w:val="1B832893"/>
    <w:rsid w:val="1B884DC4"/>
    <w:rsid w:val="1B8B6C47"/>
    <w:rsid w:val="1B8D0AB4"/>
    <w:rsid w:val="1B950F86"/>
    <w:rsid w:val="1B9C0239"/>
    <w:rsid w:val="1B9C6E12"/>
    <w:rsid w:val="1BA265C4"/>
    <w:rsid w:val="1BC232E1"/>
    <w:rsid w:val="1BD1754C"/>
    <w:rsid w:val="1BD549B2"/>
    <w:rsid w:val="1BD90CBF"/>
    <w:rsid w:val="1BE24E71"/>
    <w:rsid w:val="1BF34341"/>
    <w:rsid w:val="1BFF5A53"/>
    <w:rsid w:val="1C2048BE"/>
    <w:rsid w:val="1C3D380E"/>
    <w:rsid w:val="1C42127C"/>
    <w:rsid w:val="1C4C57FF"/>
    <w:rsid w:val="1C4E5149"/>
    <w:rsid w:val="1C70222D"/>
    <w:rsid w:val="1C743E60"/>
    <w:rsid w:val="1C745FB5"/>
    <w:rsid w:val="1C7F5342"/>
    <w:rsid w:val="1C8078F9"/>
    <w:rsid w:val="1C861F4B"/>
    <w:rsid w:val="1C953AB9"/>
    <w:rsid w:val="1C965A39"/>
    <w:rsid w:val="1CB14058"/>
    <w:rsid w:val="1CC02AA7"/>
    <w:rsid w:val="1CDB0188"/>
    <w:rsid w:val="1CE90183"/>
    <w:rsid w:val="1D0E2935"/>
    <w:rsid w:val="1D1F2F14"/>
    <w:rsid w:val="1D275C1B"/>
    <w:rsid w:val="1D2B5DBE"/>
    <w:rsid w:val="1D2F00B9"/>
    <w:rsid w:val="1D3A6632"/>
    <w:rsid w:val="1D3F27E2"/>
    <w:rsid w:val="1D477163"/>
    <w:rsid w:val="1D642B44"/>
    <w:rsid w:val="1D7A4E0A"/>
    <w:rsid w:val="1D9D4AC7"/>
    <w:rsid w:val="1DB123BE"/>
    <w:rsid w:val="1DBF4347"/>
    <w:rsid w:val="1DDB0C33"/>
    <w:rsid w:val="1DE351BE"/>
    <w:rsid w:val="1DF60118"/>
    <w:rsid w:val="1E3A378A"/>
    <w:rsid w:val="1E3E5A13"/>
    <w:rsid w:val="1E42335E"/>
    <w:rsid w:val="1E462929"/>
    <w:rsid w:val="1E4A3FC0"/>
    <w:rsid w:val="1E6509B0"/>
    <w:rsid w:val="1EC51899"/>
    <w:rsid w:val="1EC77D1F"/>
    <w:rsid w:val="1EDE58F5"/>
    <w:rsid w:val="1EE241F9"/>
    <w:rsid w:val="1F032348"/>
    <w:rsid w:val="1F0C5DA2"/>
    <w:rsid w:val="1F28561C"/>
    <w:rsid w:val="1F315E03"/>
    <w:rsid w:val="1F3D464A"/>
    <w:rsid w:val="1F40154A"/>
    <w:rsid w:val="1F612DBB"/>
    <w:rsid w:val="1F647BC9"/>
    <w:rsid w:val="1F6D6CAA"/>
    <w:rsid w:val="1FA70332"/>
    <w:rsid w:val="1FAE462B"/>
    <w:rsid w:val="1FC5766A"/>
    <w:rsid w:val="1FCC29C7"/>
    <w:rsid w:val="1FD25A12"/>
    <w:rsid w:val="202111B2"/>
    <w:rsid w:val="20232DF0"/>
    <w:rsid w:val="20273A18"/>
    <w:rsid w:val="20273B88"/>
    <w:rsid w:val="2029033A"/>
    <w:rsid w:val="202C122A"/>
    <w:rsid w:val="202F346E"/>
    <w:rsid w:val="203256EA"/>
    <w:rsid w:val="203D71C2"/>
    <w:rsid w:val="2042578B"/>
    <w:rsid w:val="206D749C"/>
    <w:rsid w:val="20821750"/>
    <w:rsid w:val="209149F2"/>
    <w:rsid w:val="20A0436C"/>
    <w:rsid w:val="20A0611A"/>
    <w:rsid w:val="20C270FA"/>
    <w:rsid w:val="20CC0E65"/>
    <w:rsid w:val="20CD3654"/>
    <w:rsid w:val="20D12777"/>
    <w:rsid w:val="20D31457"/>
    <w:rsid w:val="20DA5ACF"/>
    <w:rsid w:val="20F425EE"/>
    <w:rsid w:val="20F94A1E"/>
    <w:rsid w:val="20FB7FAA"/>
    <w:rsid w:val="21090219"/>
    <w:rsid w:val="211056C1"/>
    <w:rsid w:val="2118696B"/>
    <w:rsid w:val="21580AA1"/>
    <w:rsid w:val="218018DA"/>
    <w:rsid w:val="218F7B83"/>
    <w:rsid w:val="21A023C2"/>
    <w:rsid w:val="21A76C4E"/>
    <w:rsid w:val="21B46321"/>
    <w:rsid w:val="21D02780"/>
    <w:rsid w:val="21D76659"/>
    <w:rsid w:val="21D95D87"/>
    <w:rsid w:val="21E11587"/>
    <w:rsid w:val="21FE03AF"/>
    <w:rsid w:val="223F38D7"/>
    <w:rsid w:val="22405E06"/>
    <w:rsid w:val="22612CFC"/>
    <w:rsid w:val="22693B09"/>
    <w:rsid w:val="226B6A01"/>
    <w:rsid w:val="22822B98"/>
    <w:rsid w:val="22823A55"/>
    <w:rsid w:val="22873B4B"/>
    <w:rsid w:val="229F188E"/>
    <w:rsid w:val="22A6463F"/>
    <w:rsid w:val="22A94F46"/>
    <w:rsid w:val="22D718AD"/>
    <w:rsid w:val="22E42C35"/>
    <w:rsid w:val="22FE5379"/>
    <w:rsid w:val="23024E6A"/>
    <w:rsid w:val="230411E9"/>
    <w:rsid w:val="230D3FEF"/>
    <w:rsid w:val="23153F53"/>
    <w:rsid w:val="23225B24"/>
    <w:rsid w:val="234A50D7"/>
    <w:rsid w:val="23591B28"/>
    <w:rsid w:val="236B6997"/>
    <w:rsid w:val="2370044B"/>
    <w:rsid w:val="237F540E"/>
    <w:rsid w:val="23923970"/>
    <w:rsid w:val="23AD1279"/>
    <w:rsid w:val="23C52CD0"/>
    <w:rsid w:val="23CD5478"/>
    <w:rsid w:val="23D244C1"/>
    <w:rsid w:val="240A15B7"/>
    <w:rsid w:val="240D7F6A"/>
    <w:rsid w:val="2419690F"/>
    <w:rsid w:val="243E73AE"/>
    <w:rsid w:val="244270F4"/>
    <w:rsid w:val="245C3E38"/>
    <w:rsid w:val="245E4322"/>
    <w:rsid w:val="24697FC3"/>
    <w:rsid w:val="246E7AD1"/>
    <w:rsid w:val="24704055"/>
    <w:rsid w:val="248E3A9D"/>
    <w:rsid w:val="248F1C7E"/>
    <w:rsid w:val="24A64145"/>
    <w:rsid w:val="24B91EA0"/>
    <w:rsid w:val="24C642EB"/>
    <w:rsid w:val="24D665AE"/>
    <w:rsid w:val="24E66CAA"/>
    <w:rsid w:val="24E91D55"/>
    <w:rsid w:val="24F15A9B"/>
    <w:rsid w:val="24F67321"/>
    <w:rsid w:val="24F7089A"/>
    <w:rsid w:val="2513335E"/>
    <w:rsid w:val="251A30AC"/>
    <w:rsid w:val="253909CD"/>
    <w:rsid w:val="25407ECB"/>
    <w:rsid w:val="255B333D"/>
    <w:rsid w:val="255D4027"/>
    <w:rsid w:val="256C6F12"/>
    <w:rsid w:val="25754083"/>
    <w:rsid w:val="25777F16"/>
    <w:rsid w:val="25792383"/>
    <w:rsid w:val="25797341"/>
    <w:rsid w:val="25880D50"/>
    <w:rsid w:val="25973F8F"/>
    <w:rsid w:val="259B45BC"/>
    <w:rsid w:val="25A039D0"/>
    <w:rsid w:val="25A7013C"/>
    <w:rsid w:val="25B16A00"/>
    <w:rsid w:val="25B56390"/>
    <w:rsid w:val="25C51E01"/>
    <w:rsid w:val="25C96113"/>
    <w:rsid w:val="25D30D3F"/>
    <w:rsid w:val="25DF2C7C"/>
    <w:rsid w:val="25F02128"/>
    <w:rsid w:val="25FA451E"/>
    <w:rsid w:val="26011854"/>
    <w:rsid w:val="26215F4F"/>
    <w:rsid w:val="26287803"/>
    <w:rsid w:val="263C68E5"/>
    <w:rsid w:val="26416C7D"/>
    <w:rsid w:val="2650413E"/>
    <w:rsid w:val="26711ACF"/>
    <w:rsid w:val="269F0C21"/>
    <w:rsid w:val="26B307E8"/>
    <w:rsid w:val="26B71BF0"/>
    <w:rsid w:val="26C11A09"/>
    <w:rsid w:val="26DC17E9"/>
    <w:rsid w:val="26F60BFF"/>
    <w:rsid w:val="27031EF4"/>
    <w:rsid w:val="271841BB"/>
    <w:rsid w:val="27441EF5"/>
    <w:rsid w:val="274C5843"/>
    <w:rsid w:val="275F1DF2"/>
    <w:rsid w:val="275F2425"/>
    <w:rsid w:val="27743E5C"/>
    <w:rsid w:val="27817354"/>
    <w:rsid w:val="27822A1D"/>
    <w:rsid w:val="278F1985"/>
    <w:rsid w:val="27947C38"/>
    <w:rsid w:val="27B62CBE"/>
    <w:rsid w:val="27BB1A8B"/>
    <w:rsid w:val="27C22895"/>
    <w:rsid w:val="27C60E59"/>
    <w:rsid w:val="27DE4F8B"/>
    <w:rsid w:val="27E01816"/>
    <w:rsid w:val="27E47234"/>
    <w:rsid w:val="27EE4D03"/>
    <w:rsid w:val="27EE7157"/>
    <w:rsid w:val="27F642CC"/>
    <w:rsid w:val="27F821D2"/>
    <w:rsid w:val="27FD02F5"/>
    <w:rsid w:val="28062535"/>
    <w:rsid w:val="281E3468"/>
    <w:rsid w:val="282D0F91"/>
    <w:rsid w:val="28364338"/>
    <w:rsid w:val="283A1AC3"/>
    <w:rsid w:val="285D66F5"/>
    <w:rsid w:val="28766982"/>
    <w:rsid w:val="28833306"/>
    <w:rsid w:val="28887BBF"/>
    <w:rsid w:val="288966F0"/>
    <w:rsid w:val="28A30E9D"/>
    <w:rsid w:val="28A671C3"/>
    <w:rsid w:val="28C9364C"/>
    <w:rsid w:val="28D70B46"/>
    <w:rsid w:val="28E11370"/>
    <w:rsid w:val="28FE62D3"/>
    <w:rsid w:val="290336EA"/>
    <w:rsid w:val="290F7F11"/>
    <w:rsid w:val="29107198"/>
    <w:rsid w:val="29197412"/>
    <w:rsid w:val="29276C21"/>
    <w:rsid w:val="293D758A"/>
    <w:rsid w:val="29415661"/>
    <w:rsid w:val="294A57BC"/>
    <w:rsid w:val="297002DD"/>
    <w:rsid w:val="297D519B"/>
    <w:rsid w:val="29A053DC"/>
    <w:rsid w:val="29A60035"/>
    <w:rsid w:val="29B906C4"/>
    <w:rsid w:val="29BA71BD"/>
    <w:rsid w:val="29D3130E"/>
    <w:rsid w:val="29DA4CE8"/>
    <w:rsid w:val="29E64251"/>
    <w:rsid w:val="29E72BF1"/>
    <w:rsid w:val="29ED3C86"/>
    <w:rsid w:val="2A180263"/>
    <w:rsid w:val="2A1874FB"/>
    <w:rsid w:val="2A1D0AE2"/>
    <w:rsid w:val="2A437712"/>
    <w:rsid w:val="2A684BEA"/>
    <w:rsid w:val="2A6E07F2"/>
    <w:rsid w:val="2A781EB5"/>
    <w:rsid w:val="2A8179E0"/>
    <w:rsid w:val="2A976DC8"/>
    <w:rsid w:val="2A9A2C69"/>
    <w:rsid w:val="2A9C2048"/>
    <w:rsid w:val="2A9D765F"/>
    <w:rsid w:val="2AA2389E"/>
    <w:rsid w:val="2AAE2EBE"/>
    <w:rsid w:val="2AAF4B9C"/>
    <w:rsid w:val="2AC666C4"/>
    <w:rsid w:val="2AE74AF2"/>
    <w:rsid w:val="2AEA7E4E"/>
    <w:rsid w:val="2AF94DA4"/>
    <w:rsid w:val="2AFC2AE6"/>
    <w:rsid w:val="2B0B4AD7"/>
    <w:rsid w:val="2B204A27"/>
    <w:rsid w:val="2B215122"/>
    <w:rsid w:val="2B2B709F"/>
    <w:rsid w:val="2B3177AB"/>
    <w:rsid w:val="2B487B13"/>
    <w:rsid w:val="2B4C24C5"/>
    <w:rsid w:val="2B4F09B3"/>
    <w:rsid w:val="2B4F3CBA"/>
    <w:rsid w:val="2B56190D"/>
    <w:rsid w:val="2B692569"/>
    <w:rsid w:val="2B7E4AAA"/>
    <w:rsid w:val="2B805DEF"/>
    <w:rsid w:val="2BA005DD"/>
    <w:rsid w:val="2BA03472"/>
    <w:rsid w:val="2BBE72F4"/>
    <w:rsid w:val="2BC47C07"/>
    <w:rsid w:val="2BC80AF0"/>
    <w:rsid w:val="2BD326B3"/>
    <w:rsid w:val="2BDD0222"/>
    <w:rsid w:val="2BEC4909"/>
    <w:rsid w:val="2BED632B"/>
    <w:rsid w:val="2BF57C61"/>
    <w:rsid w:val="2C131E96"/>
    <w:rsid w:val="2C136E15"/>
    <w:rsid w:val="2C1E64D1"/>
    <w:rsid w:val="2C201742"/>
    <w:rsid w:val="2C2A71DF"/>
    <w:rsid w:val="2C2B3087"/>
    <w:rsid w:val="2C2D7DF9"/>
    <w:rsid w:val="2C315950"/>
    <w:rsid w:val="2C4B4A59"/>
    <w:rsid w:val="2C4C53A8"/>
    <w:rsid w:val="2C4E3EAB"/>
    <w:rsid w:val="2C567FD4"/>
    <w:rsid w:val="2C5C3619"/>
    <w:rsid w:val="2C635F86"/>
    <w:rsid w:val="2CB142A9"/>
    <w:rsid w:val="2CBF50BF"/>
    <w:rsid w:val="2CCD5F10"/>
    <w:rsid w:val="2CD15FB2"/>
    <w:rsid w:val="2CD204C3"/>
    <w:rsid w:val="2CE5727C"/>
    <w:rsid w:val="2CFE4A2C"/>
    <w:rsid w:val="2D0B7011"/>
    <w:rsid w:val="2D385587"/>
    <w:rsid w:val="2D480265"/>
    <w:rsid w:val="2D502C75"/>
    <w:rsid w:val="2D5331DD"/>
    <w:rsid w:val="2D5C18C7"/>
    <w:rsid w:val="2D744483"/>
    <w:rsid w:val="2D7B7638"/>
    <w:rsid w:val="2D88240F"/>
    <w:rsid w:val="2D9237DD"/>
    <w:rsid w:val="2DA57465"/>
    <w:rsid w:val="2DD64690"/>
    <w:rsid w:val="2DE57862"/>
    <w:rsid w:val="2DE8229F"/>
    <w:rsid w:val="2E083AD2"/>
    <w:rsid w:val="2E0C09E5"/>
    <w:rsid w:val="2E255492"/>
    <w:rsid w:val="2E3128B7"/>
    <w:rsid w:val="2E3305CD"/>
    <w:rsid w:val="2E3C1B78"/>
    <w:rsid w:val="2E41718E"/>
    <w:rsid w:val="2E552C39"/>
    <w:rsid w:val="2E5D1AEE"/>
    <w:rsid w:val="2E690493"/>
    <w:rsid w:val="2E690549"/>
    <w:rsid w:val="2E7A26A0"/>
    <w:rsid w:val="2E7D6008"/>
    <w:rsid w:val="2E7F1886"/>
    <w:rsid w:val="2E7F7CB6"/>
    <w:rsid w:val="2E960B5C"/>
    <w:rsid w:val="2E9A4AF0"/>
    <w:rsid w:val="2EA410B3"/>
    <w:rsid w:val="2EA41EC9"/>
    <w:rsid w:val="2EB55C27"/>
    <w:rsid w:val="2ECB46DA"/>
    <w:rsid w:val="2ED00512"/>
    <w:rsid w:val="2ED33AAD"/>
    <w:rsid w:val="2EEF529C"/>
    <w:rsid w:val="2EFB2490"/>
    <w:rsid w:val="2F10084D"/>
    <w:rsid w:val="2F12295C"/>
    <w:rsid w:val="2F230642"/>
    <w:rsid w:val="2F285C58"/>
    <w:rsid w:val="2F5B5EA3"/>
    <w:rsid w:val="2F83563A"/>
    <w:rsid w:val="2F9217D9"/>
    <w:rsid w:val="2F943333"/>
    <w:rsid w:val="2FA40379"/>
    <w:rsid w:val="2FBA7985"/>
    <w:rsid w:val="2FBC4699"/>
    <w:rsid w:val="2FBE4114"/>
    <w:rsid w:val="2FCB65FF"/>
    <w:rsid w:val="2FD96C7D"/>
    <w:rsid w:val="2FF10740"/>
    <w:rsid w:val="300127F3"/>
    <w:rsid w:val="3011060A"/>
    <w:rsid w:val="303F4408"/>
    <w:rsid w:val="30406FD1"/>
    <w:rsid w:val="304300C1"/>
    <w:rsid w:val="306E7FE2"/>
    <w:rsid w:val="30861ED8"/>
    <w:rsid w:val="30916AC3"/>
    <w:rsid w:val="309D08C8"/>
    <w:rsid w:val="309D272C"/>
    <w:rsid w:val="30CE7B03"/>
    <w:rsid w:val="30D247DA"/>
    <w:rsid w:val="30E83A19"/>
    <w:rsid w:val="30F54260"/>
    <w:rsid w:val="30F6687E"/>
    <w:rsid w:val="30F73B34"/>
    <w:rsid w:val="30F77FD8"/>
    <w:rsid w:val="31107501"/>
    <w:rsid w:val="311E5564"/>
    <w:rsid w:val="31216E03"/>
    <w:rsid w:val="312545D6"/>
    <w:rsid w:val="313348BE"/>
    <w:rsid w:val="31507E07"/>
    <w:rsid w:val="31584A43"/>
    <w:rsid w:val="31882280"/>
    <w:rsid w:val="31A812D2"/>
    <w:rsid w:val="31A97CD4"/>
    <w:rsid w:val="31AF440F"/>
    <w:rsid w:val="31B639EF"/>
    <w:rsid w:val="31C44433"/>
    <w:rsid w:val="31D04929"/>
    <w:rsid w:val="31D10829"/>
    <w:rsid w:val="31DD0E7A"/>
    <w:rsid w:val="31ED3189"/>
    <w:rsid w:val="31EF704F"/>
    <w:rsid w:val="31FB58A6"/>
    <w:rsid w:val="3212499D"/>
    <w:rsid w:val="321469CA"/>
    <w:rsid w:val="321857A4"/>
    <w:rsid w:val="321C0FF1"/>
    <w:rsid w:val="322A368C"/>
    <w:rsid w:val="323B0398"/>
    <w:rsid w:val="323E57B8"/>
    <w:rsid w:val="324A4137"/>
    <w:rsid w:val="32625925"/>
    <w:rsid w:val="326D5F6C"/>
    <w:rsid w:val="327F2033"/>
    <w:rsid w:val="3293788C"/>
    <w:rsid w:val="32A520FC"/>
    <w:rsid w:val="32AB107A"/>
    <w:rsid w:val="32D060C6"/>
    <w:rsid w:val="32D12EA7"/>
    <w:rsid w:val="32F5065A"/>
    <w:rsid w:val="33040DB4"/>
    <w:rsid w:val="33062754"/>
    <w:rsid w:val="33104A6E"/>
    <w:rsid w:val="33150FC7"/>
    <w:rsid w:val="3319216C"/>
    <w:rsid w:val="3330332D"/>
    <w:rsid w:val="33344D5E"/>
    <w:rsid w:val="335A59DC"/>
    <w:rsid w:val="336B2876"/>
    <w:rsid w:val="33A31678"/>
    <w:rsid w:val="33AE06F6"/>
    <w:rsid w:val="33B6319B"/>
    <w:rsid w:val="33C61EE3"/>
    <w:rsid w:val="33CF4CB8"/>
    <w:rsid w:val="33D12C9F"/>
    <w:rsid w:val="33D97EDB"/>
    <w:rsid w:val="33DC5612"/>
    <w:rsid w:val="33E472C3"/>
    <w:rsid w:val="33EA58B0"/>
    <w:rsid w:val="33FE342B"/>
    <w:rsid w:val="3417000E"/>
    <w:rsid w:val="34283EAB"/>
    <w:rsid w:val="343632C5"/>
    <w:rsid w:val="34386F1C"/>
    <w:rsid w:val="345D46AC"/>
    <w:rsid w:val="345D471B"/>
    <w:rsid w:val="346C6516"/>
    <w:rsid w:val="34751048"/>
    <w:rsid w:val="34795E57"/>
    <w:rsid w:val="348B6A0E"/>
    <w:rsid w:val="349043E6"/>
    <w:rsid w:val="349B511E"/>
    <w:rsid w:val="349E3572"/>
    <w:rsid w:val="34A45BEB"/>
    <w:rsid w:val="34AF4725"/>
    <w:rsid w:val="34B515B6"/>
    <w:rsid w:val="34C04AF6"/>
    <w:rsid w:val="34CA77B1"/>
    <w:rsid w:val="34EC4104"/>
    <w:rsid w:val="34EF71E4"/>
    <w:rsid w:val="34FA3DEC"/>
    <w:rsid w:val="34FB796B"/>
    <w:rsid w:val="34FF7545"/>
    <w:rsid w:val="351558E0"/>
    <w:rsid w:val="353D39C8"/>
    <w:rsid w:val="35426AFB"/>
    <w:rsid w:val="35716967"/>
    <w:rsid w:val="35774949"/>
    <w:rsid w:val="358160C2"/>
    <w:rsid w:val="35840288"/>
    <w:rsid w:val="358E75C0"/>
    <w:rsid w:val="3592735A"/>
    <w:rsid w:val="35A54575"/>
    <w:rsid w:val="35A61487"/>
    <w:rsid w:val="35A63D7A"/>
    <w:rsid w:val="35AD4D69"/>
    <w:rsid w:val="35B75F88"/>
    <w:rsid w:val="35C97A69"/>
    <w:rsid w:val="35D95EFE"/>
    <w:rsid w:val="35E2422E"/>
    <w:rsid w:val="35ED79AF"/>
    <w:rsid w:val="35ED7ADC"/>
    <w:rsid w:val="35EF0300"/>
    <w:rsid w:val="35FC1B50"/>
    <w:rsid w:val="360311CD"/>
    <w:rsid w:val="367D2D2D"/>
    <w:rsid w:val="36806379"/>
    <w:rsid w:val="368218AF"/>
    <w:rsid w:val="368B611F"/>
    <w:rsid w:val="369A1392"/>
    <w:rsid w:val="36CF7301"/>
    <w:rsid w:val="36D63E0E"/>
    <w:rsid w:val="370F4A4D"/>
    <w:rsid w:val="370F76FD"/>
    <w:rsid w:val="37357164"/>
    <w:rsid w:val="37515F68"/>
    <w:rsid w:val="37573799"/>
    <w:rsid w:val="377C4D93"/>
    <w:rsid w:val="379E5345"/>
    <w:rsid w:val="37A3563C"/>
    <w:rsid w:val="37AA327E"/>
    <w:rsid w:val="37AB0EE5"/>
    <w:rsid w:val="37AC4688"/>
    <w:rsid w:val="37B9751B"/>
    <w:rsid w:val="37C52E4D"/>
    <w:rsid w:val="37D05918"/>
    <w:rsid w:val="37F82B88"/>
    <w:rsid w:val="381D44E6"/>
    <w:rsid w:val="38556323"/>
    <w:rsid w:val="38664276"/>
    <w:rsid w:val="387141C0"/>
    <w:rsid w:val="387C4BAA"/>
    <w:rsid w:val="38893547"/>
    <w:rsid w:val="38897970"/>
    <w:rsid w:val="388C36FB"/>
    <w:rsid w:val="388C54AA"/>
    <w:rsid w:val="38917207"/>
    <w:rsid w:val="389F50F5"/>
    <w:rsid w:val="38A30795"/>
    <w:rsid w:val="38BB4838"/>
    <w:rsid w:val="38CC30EC"/>
    <w:rsid w:val="38D76C0A"/>
    <w:rsid w:val="38E62CB0"/>
    <w:rsid w:val="38E9036D"/>
    <w:rsid w:val="38FB43DD"/>
    <w:rsid w:val="38FD04D0"/>
    <w:rsid w:val="39200A25"/>
    <w:rsid w:val="3949339B"/>
    <w:rsid w:val="395D4DE9"/>
    <w:rsid w:val="39842625"/>
    <w:rsid w:val="398D7B4D"/>
    <w:rsid w:val="39946B03"/>
    <w:rsid w:val="39964260"/>
    <w:rsid w:val="39A330E3"/>
    <w:rsid w:val="39A65C8E"/>
    <w:rsid w:val="39C66799"/>
    <w:rsid w:val="39C77975"/>
    <w:rsid w:val="39CC0A56"/>
    <w:rsid w:val="39D02387"/>
    <w:rsid w:val="39D864CC"/>
    <w:rsid w:val="39DB22F8"/>
    <w:rsid w:val="39EB6200"/>
    <w:rsid w:val="39EC46C1"/>
    <w:rsid w:val="3A0553BE"/>
    <w:rsid w:val="3A11612E"/>
    <w:rsid w:val="3A2C5FB8"/>
    <w:rsid w:val="3A4D2702"/>
    <w:rsid w:val="3A5B338D"/>
    <w:rsid w:val="3A814141"/>
    <w:rsid w:val="3A8424D1"/>
    <w:rsid w:val="3A845A77"/>
    <w:rsid w:val="3A8F1E46"/>
    <w:rsid w:val="3AA74CE2"/>
    <w:rsid w:val="3AA82062"/>
    <w:rsid w:val="3AAC0AC2"/>
    <w:rsid w:val="3AB24F6F"/>
    <w:rsid w:val="3AB30274"/>
    <w:rsid w:val="3AE0388B"/>
    <w:rsid w:val="3AE612A8"/>
    <w:rsid w:val="3AEB2100"/>
    <w:rsid w:val="3B017413"/>
    <w:rsid w:val="3B021A53"/>
    <w:rsid w:val="3B1E07F7"/>
    <w:rsid w:val="3B253993"/>
    <w:rsid w:val="3B5F50F7"/>
    <w:rsid w:val="3B82237B"/>
    <w:rsid w:val="3B901237"/>
    <w:rsid w:val="3BA64501"/>
    <w:rsid w:val="3BAE29E2"/>
    <w:rsid w:val="3BB33457"/>
    <w:rsid w:val="3BBA28F3"/>
    <w:rsid w:val="3BBC6F37"/>
    <w:rsid w:val="3BE8738B"/>
    <w:rsid w:val="3BF910A8"/>
    <w:rsid w:val="3C260111"/>
    <w:rsid w:val="3C28373B"/>
    <w:rsid w:val="3C3369E4"/>
    <w:rsid w:val="3C437CDA"/>
    <w:rsid w:val="3C5E715D"/>
    <w:rsid w:val="3C920BB5"/>
    <w:rsid w:val="3C976DB9"/>
    <w:rsid w:val="3CC66EE9"/>
    <w:rsid w:val="3CCF005B"/>
    <w:rsid w:val="3CDC537D"/>
    <w:rsid w:val="3CF655E7"/>
    <w:rsid w:val="3D0838D7"/>
    <w:rsid w:val="3D0C4E0B"/>
    <w:rsid w:val="3D255538"/>
    <w:rsid w:val="3D344362"/>
    <w:rsid w:val="3D5874FA"/>
    <w:rsid w:val="3D6407A3"/>
    <w:rsid w:val="3D874491"/>
    <w:rsid w:val="3DBA6615"/>
    <w:rsid w:val="3DBD4357"/>
    <w:rsid w:val="3DC165A2"/>
    <w:rsid w:val="3DC85106"/>
    <w:rsid w:val="3DE15659"/>
    <w:rsid w:val="3DF253F5"/>
    <w:rsid w:val="3DF66409"/>
    <w:rsid w:val="3E0D4345"/>
    <w:rsid w:val="3E171CB9"/>
    <w:rsid w:val="3E1B29BD"/>
    <w:rsid w:val="3E2D1123"/>
    <w:rsid w:val="3E350391"/>
    <w:rsid w:val="3E6F3135"/>
    <w:rsid w:val="3E6F442D"/>
    <w:rsid w:val="3E710CE8"/>
    <w:rsid w:val="3E7B2043"/>
    <w:rsid w:val="3E8A1B82"/>
    <w:rsid w:val="3E8E35FE"/>
    <w:rsid w:val="3EAB6212"/>
    <w:rsid w:val="3EC61CF4"/>
    <w:rsid w:val="3ED95356"/>
    <w:rsid w:val="3EDC3E17"/>
    <w:rsid w:val="3F122E5B"/>
    <w:rsid w:val="3F2D6899"/>
    <w:rsid w:val="3F4F58FD"/>
    <w:rsid w:val="3F602E1A"/>
    <w:rsid w:val="3F656A54"/>
    <w:rsid w:val="3F676329"/>
    <w:rsid w:val="3F753417"/>
    <w:rsid w:val="3F793265"/>
    <w:rsid w:val="3F7DAFCE"/>
    <w:rsid w:val="3F830C89"/>
    <w:rsid w:val="3F9609BC"/>
    <w:rsid w:val="3F9D7F9C"/>
    <w:rsid w:val="3F9F12DE"/>
    <w:rsid w:val="3FF7736B"/>
    <w:rsid w:val="3FFF9D0C"/>
    <w:rsid w:val="4006733B"/>
    <w:rsid w:val="400B6C3D"/>
    <w:rsid w:val="402A0120"/>
    <w:rsid w:val="40444328"/>
    <w:rsid w:val="404842DE"/>
    <w:rsid w:val="4049515D"/>
    <w:rsid w:val="404D3841"/>
    <w:rsid w:val="404E2095"/>
    <w:rsid w:val="407870EB"/>
    <w:rsid w:val="407C4FD0"/>
    <w:rsid w:val="407E0D83"/>
    <w:rsid w:val="4084115C"/>
    <w:rsid w:val="408847A8"/>
    <w:rsid w:val="40896772"/>
    <w:rsid w:val="40A02A8F"/>
    <w:rsid w:val="40B019A2"/>
    <w:rsid w:val="40B544B9"/>
    <w:rsid w:val="40B57568"/>
    <w:rsid w:val="40CE0657"/>
    <w:rsid w:val="40FB4801"/>
    <w:rsid w:val="40FD24A1"/>
    <w:rsid w:val="40FF1332"/>
    <w:rsid w:val="410D1208"/>
    <w:rsid w:val="410E5B7F"/>
    <w:rsid w:val="412E20EA"/>
    <w:rsid w:val="414D59F2"/>
    <w:rsid w:val="41627267"/>
    <w:rsid w:val="41792343"/>
    <w:rsid w:val="418C5E73"/>
    <w:rsid w:val="418E0A74"/>
    <w:rsid w:val="418F51E1"/>
    <w:rsid w:val="4194609F"/>
    <w:rsid w:val="41952BC8"/>
    <w:rsid w:val="41AE46E3"/>
    <w:rsid w:val="41BE0D31"/>
    <w:rsid w:val="41C539A9"/>
    <w:rsid w:val="41D13F2D"/>
    <w:rsid w:val="41DA7286"/>
    <w:rsid w:val="41DF2AEE"/>
    <w:rsid w:val="41E579D9"/>
    <w:rsid w:val="41F80641"/>
    <w:rsid w:val="41FD23E4"/>
    <w:rsid w:val="42054009"/>
    <w:rsid w:val="420F1183"/>
    <w:rsid w:val="42156510"/>
    <w:rsid w:val="421F11FE"/>
    <w:rsid w:val="423C40CD"/>
    <w:rsid w:val="423F51D8"/>
    <w:rsid w:val="424173BB"/>
    <w:rsid w:val="424E37D0"/>
    <w:rsid w:val="425B2005"/>
    <w:rsid w:val="425D7EB7"/>
    <w:rsid w:val="42647998"/>
    <w:rsid w:val="42762E53"/>
    <w:rsid w:val="4282652E"/>
    <w:rsid w:val="42B008E7"/>
    <w:rsid w:val="42C6780A"/>
    <w:rsid w:val="42CB12BB"/>
    <w:rsid w:val="42D57A4D"/>
    <w:rsid w:val="42D812EB"/>
    <w:rsid w:val="42EA2C30"/>
    <w:rsid w:val="42F80AE3"/>
    <w:rsid w:val="42FA74B4"/>
    <w:rsid w:val="430029C9"/>
    <w:rsid w:val="43233A84"/>
    <w:rsid w:val="434075BC"/>
    <w:rsid w:val="43430E5B"/>
    <w:rsid w:val="43481731"/>
    <w:rsid w:val="43807395"/>
    <w:rsid w:val="43896F36"/>
    <w:rsid w:val="438F6DB1"/>
    <w:rsid w:val="43B513D7"/>
    <w:rsid w:val="43B7084D"/>
    <w:rsid w:val="43E91A02"/>
    <w:rsid w:val="43FB56D2"/>
    <w:rsid w:val="44037114"/>
    <w:rsid w:val="440A7BCA"/>
    <w:rsid w:val="440B1F61"/>
    <w:rsid w:val="44132A11"/>
    <w:rsid w:val="441B43BB"/>
    <w:rsid w:val="442D733C"/>
    <w:rsid w:val="443609BF"/>
    <w:rsid w:val="4443659D"/>
    <w:rsid w:val="447755E0"/>
    <w:rsid w:val="4492558C"/>
    <w:rsid w:val="44CF3A74"/>
    <w:rsid w:val="44F248E6"/>
    <w:rsid w:val="45174934"/>
    <w:rsid w:val="452604D5"/>
    <w:rsid w:val="45421CAE"/>
    <w:rsid w:val="45666EFB"/>
    <w:rsid w:val="456C07E8"/>
    <w:rsid w:val="457C0572"/>
    <w:rsid w:val="457F2241"/>
    <w:rsid w:val="45A051AF"/>
    <w:rsid w:val="45BE6EBE"/>
    <w:rsid w:val="45C7233B"/>
    <w:rsid w:val="45CD7101"/>
    <w:rsid w:val="45D81006"/>
    <w:rsid w:val="45DB2CE3"/>
    <w:rsid w:val="45F31AA2"/>
    <w:rsid w:val="45F610F0"/>
    <w:rsid w:val="461360FB"/>
    <w:rsid w:val="46145895"/>
    <w:rsid w:val="46224BFE"/>
    <w:rsid w:val="46464936"/>
    <w:rsid w:val="464A42CB"/>
    <w:rsid w:val="46586A0D"/>
    <w:rsid w:val="465D63CC"/>
    <w:rsid w:val="466C2476"/>
    <w:rsid w:val="466D104E"/>
    <w:rsid w:val="46767402"/>
    <w:rsid w:val="468E063F"/>
    <w:rsid w:val="46B61944"/>
    <w:rsid w:val="46DE0983"/>
    <w:rsid w:val="46E6772F"/>
    <w:rsid w:val="46E97F6B"/>
    <w:rsid w:val="46F506BE"/>
    <w:rsid w:val="470838F9"/>
    <w:rsid w:val="470E79D1"/>
    <w:rsid w:val="472D3A08"/>
    <w:rsid w:val="47395426"/>
    <w:rsid w:val="473B583A"/>
    <w:rsid w:val="475D78EB"/>
    <w:rsid w:val="476034C9"/>
    <w:rsid w:val="47677770"/>
    <w:rsid w:val="47775DDF"/>
    <w:rsid w:val="477F0ED6"/>
    <w:rsid w:val="47CA2E7A"/>
    <w:rsid w:val="47D93B3C"/>
    <w:rsid w:val="47F64667"/>
    <w:rsid w:val="47FE0DC2"/>
    <w:rsid w:val="480E7A78"/>
    <w:rsid w:val="48174664"/>
    <w:rsid w:val="481B23A6"/>
    <w:rsid w:val="48270292"/>
    <w:rsid w:val="4846593E"/>
    <w:rsid w:val="484768C7"/>
    <w:rsid w:val="489A71EC"/>
    <w:rsid w:val="48B956DF"/>
    <w:rsid w:val="48BF71D5"/>
    <w:rsid w:val="48E17642"/>
    <w:rsid w:val="48FD627F"/>
    <w:rsid w:val="49035AC0"/>
    <w:rsid w:val="49093E4C"/>
    <w:rsid w:val="491A265E"/>
    <w:rsid w:val="491D214E"/>
    <w:rsid w:val="49523C04"/>
    <w:rsid w:val="497C6E74"/>
    <w:rsid w:val="4984533F"/>
    <w:rsid w:val="49961F91"/>
    <w:rsid w:val="499F039D"/>
    <w:rsid w:val="49A62143"/>
    <w:rsid w:val="49A87C69"/>
    <w:rsid w:val="49A97921"/>
    <w:rsid w:val="49AD37AC"/>
    <w:rsid w:val="49B96CF5"/>
    <w:rsid w:val="49CD147E"/>
    <w:rsid w:val="49D11065"/>
    <w:rsid w:val="49D2118A"/>
    <w:rsid w:val="4A003601"/>
    <w:rsid w:val="4A123335"/>
    <w:rsid w:val="4A1946C3"/>
    <w:rsid w:val="4A1B043B"/>
    <w:rsid w:val="4A3928C6"/>
    <w:rsid w:val="4A494D0A"/>
    <w:rsid w:val="4A4B250E"/>
    <w:rsid w:val="4A4D2EE3"/>
    <w:rsid w:val="4A5849D0"/>
    <w:rsid w:val="4A687A94"/>
    <w:rsid w:val="4A914B9E"/>
    <w:rsid w:val="4A9511D7"/>
    <w:rsid w:val="4AB9573F"/>
    <w:rsid w:val="4ACC7988"/>
    <w:rsid w:val="4B0D08C5"/>
    <w:rsid w:val="4B1F03FF"/>
    <w:rsid w:val="4B2158C4"/>
    <w:rsid w:val="4B2E621C"/>
    <w:rsid w:val="4B32623C"/>
    <w:rsid w:val="4B332853"/>
    <w:rsid w:val="4B3E3F81"/>
    <w:rsid w:val="4B4C3327"/>
    <w:rsid w:val="4B5453F8"/>
    <w:rsid w:val="4B5956D4"/>
    <w:rsid w:val="4B602F16"/>
    <w:rsid w:val="4B7A2DAE"/>
    <w:rsid w:val="4B840CFA"/>
    <w:rsid w:val="4B870ABA"/>
    <w:rsid w:val="4B95246F"/>
    <w:rsid w:val="4B9528F6"/>
    <w:rsid w:val="4B973E47"/>
    <w:rsid w:val="4B9F4568"/>
    <w:rsid w:val="4BA14F59"/>
    <w:rsid w:val="4BAB724F"/>
    <w:rsid w:val="4BAD1326"/>
    <w:rsid w:val="4BEB208F"/>
    <w:rsid w:val="4C1A4723"/>
    <w:rsid w:val="4C1E30E1"/>
    <w:rsid w:val="4C6B2057"/>
    <w:rsid w:val="4CB24707"/>
    <w:rsid w:val="4CBA03DF"/>
    <w:rsid w:val="4CF17B79"/>
    <w:rsid w:val="4CF60CEC"/>
    <w:rsid w:val="4CF715CB"/>
    <w:rsid w:val="4D023B34"/>
    <w:rsid w:val="4D074BF4"/>
    <w:rsid w:val="4D0E34DD"/>
    <w:rsid w:val="4D0E6A1A"/>
    <w:rsid w:val="4D2515D1"/>
    <w:rsid w:val="4D3E2540"/>
    <w:rsid w:val="4D7C45EB"/>
    <w:rsid w:val="4DAF6736"/>
    <w:rsid w:val="4DB52955"/>
    <w:rsid w:val="4DD43473"/>
    <w:rsid w:val="4DE23D59"/>
    <w:rsid w:val="4DED4962"/>
    <w:rsid w:val="4E06070E"/>
    <w:rsid w:val="4E090B8D"/>
    <w:rsid w:val="4E0C326A"/>
    <w:rsid w:val="4E164C2D"/>
    <w:rsid w:val="4E181B67"/>
    <w:rsid w:val="4E5B5992"/>
    <w:rsid w:val="4E61643F"/>
    <w:rsid w:val="4E6323B1"/>
    <w:rsid w:val="4E63338D"/>
    <w:rsid w:val="4E720846"/>
    <w:rsid w:val="4E7E71EB"/>
    <w:rsid w:val="4E7F489B"/>
    <w:rsid w:val="4E810A89"/>
    <w:rsid w:val="4E8E2E29"/>
    <w:rsid w:val="4E9161D0"/>
    <w:rsid w:val="4E97081B"/>
    <w:rsid w:val="4EB7398F"/>
    <w:rsid w:val="4EBE6AC7"/>
    <w:rsid w:val="4ED235DD"/>
    <w:rsid w:val="4ED42454"/>
    <w:rsid w:val="4ED4719E"/>
    <w:rsid w:val="4EE95EE1"/>
    <w:rsid w:val="4EF120B3"/>
    <w:rsid w:val="4EFD063C"/>
    <w:rsid w:val="4EFD1EA4"/>
    <w:rsid w:val="4F0325B7"/>
    <w:rsid w:val="4F2002A2"/>
    <w:rsid w:val="4F43641F"/>
    <w:rsid w:val="4F5A2E54"/>
    <w:rsid w:val="4F5D1675"/>
    <w:rsid w:val="4F5D2015"/>
    <w:rsid w:val="4F895E47"/>
    <w:rsid w:val="4F8A493D"/>
    <w:rsid w:val="4F9A0054"/>
    <w:rsid w:val="4FA72C2A"/>
    <w:rsid w:val="4FAA2718"/>
    <w:rsid w:val="4FD75FA2"/>
    <w:rsid w:val="4FDC4E6E"/>
    <w:rsid w:val="4FED287A"/>
    <w:rsid w:val="4FFC6E8D"/>
    <w:rsid w:val="50163D94"/>
    <w:rsid w:val="50273276"/>
    <w:rsid w:val="502A0166"/>
    <w:rsid w:val="503D115F"/>
    <w:rsid w:val="504214DB"/>
    <w:rsid w:val="50434712"/>
    <w:rsid w:val="5054729F"/>
    <w:rsid w:val="506D488D"/>
    <w:rsid w:val="507C3AB2"/>
    <w:rsid w:val="507F4D18"/>
    <w:rsid w:val="50884351"/>
    <w:rsid w:val="508A1E77"/>
    <w:rsid w:val="509727E6"/>
    <w:rsid w:val="50B34D82"/>
    <w:rsid w:val="50DA32B7"/>
    <w:rsid w:val="50DD6764"/>
    <w:rsid w:val="510827F0"/>
    <w:rsid w:val="511A7755"/>
    <w:rsid w:val="511B4A33"/>
    <w:rsid w:val="51340212"/>
    <w:rsid w:val="5143724B"/>
    <w:rsid w:val="514D7CC5"/>
    <w:rsid w:val="5168225C"/>
    <w:rsid w:val="51864D34"/>
    <w:rsid w:val="51894AF6"/>
    <w:rsid w:val="518A6636"/>
    <w:rsid w:val="5197618F"/>
    <w:rsid w:val="519A7A59"/>
    <w:rsid w:val="519F40DA"/>
    <w:rsid w:val="51DD3E61"/>
    <w:rsid w:val="51E43809"/>
    <w:rsid w:val="51EA67D9"/>
    <w:rsid w:val="5229451C"/>
    <w:rsid w:val="52337615"/>
    <w:rsid w:val="524433E8"/>
    <w:rsid w:val="527E52E0"/>
    <w:rsid w:val="528F5E6A"/>
    <w:rsid w:val="529D77FC"/>
    <w:rsid w:val="52A03263"/>
    <w:rsid w:val="52A94B01"/>
    <w:rsid w:val="52C61160"/>
    <w:rsid w:val="52D4387D"/>
    <w:rsid w:val="52ED2B91"/>
    <w:rsid w:val="52EF69FF"/>
    <w:rsid w:val="52FC2DD4"/>
    <w:rsid w:val="52FD14AB"/>
    <w:rsid w:val="52FF4EC0"/>
    <w:rsid w:val="530E6161"/>
    <w:rsid w:val="53135B7C"/>
    <w:rsid w:val="5314121F"/>
    <w:rsid w:val="53371BD3"/>
    <w:rsid w:val="534F166A"/>
    <w:rsid w:val="5367649F"/>
    <w:rsid w:val="53690469"/>
    <w:rsid w:val="53744A4B"/>
    <w:rsid w:val="53784B50"/>
    <w:rsid w:val="538708F0"/>
    <w:rsid w:val="53984907"/>
    <w:rsid w:val="539B4839"/>
    <w:rsid w:val="53A92396"/>
    <w:rsid w:val="53DA4A39"/>
    <w:rsid w:val="53DF5B7A"/>
    <w:rsid w:val="53E61ABA"/>
    <w:rsid w:val="53EF5E0E"/>
    <w:rsid w:val="53F610EA"/>
    <w:rsid w:val="541A1764"/>
    <w:rsid w:val="541C1980"/>
    <w:rsid w:val="541F5ABB"/>
    <w:rsid w:val="5426635A"/>
    <w:rsid w:val="543617DC"/>
    <w:rsid w:val="543B6925"/>
    <w:rsid w:val="543F1384"/>
    <w:rsid w:val="54604B4D"/>
    <w:rsid w:val="5463310B"/>
    <w:rsid w:val="547A151D"/>
    <w:rsid w:val="547F1F0A"/>
    <w:rsid w:val="54C76BCF"/>
    <w:rsid w:val="54C9460B"/>
    <w:rsid w:val="54D3749F"/>
    <w:rsid w:val="54E967B4"/>
    <w:rsid w:val="54F63F7F"/>
    <w:rsid w:val="54F97AFB"/>
    <w:rsid w:val="54FF3B2A"/>
    <w:rsid w:val="550431BB"/>
    <w:rsid w:val="553700F3"/>
    <w:rsid w:val="55603AEE"/>
    <w:rsid w:val="55777FD1"/>
    <w:rsid w:val="55855885"/>
    <w:rsid w:val="55902F08"/>
    <w:rsid w:val="559509CD"/>
    <w:rsid w:val="55997D05"/>
    <w:rsid w:val="55A9413F"/>
    <w:rsid w:val="55AB6E66"/>
    <w:rsid w:val="55AE48EA"/>
    <w:rsid w:val="55B12C62"/>
    <w:rsid w:val="55D64489"/>
    <w:rsid w:val="55DF1988"/>
    <w:rsid w:val="55F56F03"/>
    <w:rsid w:val="55FB4B45"/>
    <w:rsid w:val="55FF50B5"/>
    <w:rsid w:val="56002BDB"/>
    <w:rsid w:val="56044479"/>
    <w:rsid w:val="562E2C6C"/>
    <w:rsid w:val="5646468B"/>
    <w:rsid w:val="56576C9F"/>
    <w:rsid w:val="565B595B"/>
    <w:rsid w:val="565D4368"/>
    <w:rsid w:val="5685380B"/>
    <w:rsid w:val="56913258"/>
    <w:rsid w:val="56AB38AD"/>
    <w:rsid w:val="56C57C86"/>
    <w:rsid w:val="56CB0297"/>
    <w:rsid w:val="56CD42E9"/>
    <w:rsid w:val="56DD253D"/>
    <w:rsid w:val="56E542AB"/>
    <w:rsid w:val="56FE1B98"/>
    <w:rsid w:val="56FE711B"/>
    <w:rsid w:val="57093D57"/>
    <w:rsid w:val="57201787"/>
    <w:rsid w:val="572334CD"/>
    <w:rsid w:val="57235AB5"/>
    <w:rsid w:val="572C1C09"/>
    <w:rsid w:val="57440107"/>
    <w:rsid w:val="574E3E5F"/>
    <w:rsid w:val="57564787"/>
    <w:rsid w:val="575E0EEC"/>
    <w:rsid w:val="5770515B"/>
    <w:rsid w:val="57894FA9"/>
    <w:rsid w:val="578B1262"/>
    <w:rsid w:val="578F49E7"/>
    <w:rsid w:val="57CB52FE"/>
    <w:rsid w:val="57D33716"/>
    <w:rsid w:val="57DA7B88"/>
    <w:rsid w:val="580167CE"/>
    <w:rsid w:val="58046EF9"/>
    <w:rsid w:val="58080DBA"/>
    <w:rsid w:val="584B30F8"/>
    <w:rsid w:val="586456A3"/>
    <w:rsid w:val="586B2EF8"/>
    <w:rsid w:val="586D2157"/>
    <w:rsid w:val="586F403F"/>
    <w:rsid w:val="586F7FDD"/>
    <w:rsid w:val="587B561F"/>
    <w:rsid w:val="5880568E"/>
    <w:rsid w:val="58900246"/>
    <w:rsid w:val="58992740"/>
    <w:rsid w:val="58A50EE9"/>
    <w:rsid w:val="58A60278"/>
    <w:rsid w:val="58A65CBC"/>
    <w:rsid w:val="58AF6063"/>
    <w:rsid w:val="58BD3276"/>
    <w:rsid w:val="58C11CC8"/>
    <w:rsid w:val="58C2345F"/>
    <w:rsid w:val="58DE2787"/>
    <w:rsid w:val="58F06639"/>
    <w:rsid w:val="58F63724"/>
    <w:rsid w:val="58F702C5"/>
    <w:rsid w:val="59194DD5"/>
    <w:rsid w:val="592F6378"/>
    <w:rsid w:val="59343729"/>
    <w:rsid w:val="59372626"/>
    <w:rsid w:val="59430BF0"/>
    <w:rsid w:val="5969458B"/>
    <w:rsid w:val="5972534A"/>
    <w:rsid w:val="597B4689"/>
    <w:rsid w:val="599B2763"/>
    <w:rsid w:val="59A275AD"/>
    <w:rsid w:val="59BA67D1"/>
    <w:rsid w:val="59BC2FBF"/>
    <w:rsid w:val="59BC506B"/>
    <w:rsid w:val="59BC6E28"/>
    <w:rsid w:val="59C96098"/>
    <w:rsid w:val="59D04ACE"/>
    <w:rsid w:val="59D510CC"/>
    <w:rsid w:val="59D800F7"/>
    <w:rsid w:val="59F057F2"/>
    <w:rsid w:val="5A0E1D6B"/>
    <w:rsid w:val="5A317444"/>
    <w:rsid w:val="5A355549"/>
    <w:rsid w:val="5A504C3E"/>
    <w:rsid w:val="5A7053C8"/>
    <w:rsid w:val="5A8043DC"/>
    <w:rsid w:val="5A9C4341"/>
    <w:rsid w:val="5AB74953"/>
    <w:rsid w:val="5ABB46EF"/>
    <w:rsid w:val="5AC769D4"/>
    <w:rsid w:val="5AE570D5"/>
    <w:rsid w:val="5AE636FE"/>
    <w:rsid w:val="5B00025B"/>
    <w:rsid w:val="5B0741E0"/>
    <w:rsid w:val="5B16710D"/>
    <w:rsid w:val="5B307904"/>
    <w:rsid w:val="5B344993"/>
    <w:rsid w:val="5B4B13C9"/>
    <w:rsid w:val="5B54301B"/>
    <w:rsid w:val="5B566D20"/>
    <w:rsid w:val="5B641193"/>
    <w:rsid w:val="5B6753BA"/>
    <w:rsid w:val="5B6C09FF"/>
    <w:rsid w:val="5B767BC7"/>
    <w:rsid w:val="5B8816A9"/>
    <w:rsid w:val="5B9657F9"/>
    <w:rsid w:val="5BE133ED"/>
    <w:rsid w:val="5C05689B"/>
    <w:rsid w:val="5C157473"/>
    <w:rsid w:val="5C175C79"/>
    <w:rsid w:val="5C2016F2"/>
    <w:rsid w:val="5C3830CF"/>
    <w:rsid w:val="5C3A22E6"/>
    <w:rsid w:val="5C735594"/>
    <w:rsid w:val="5C7D4F86"/>
    <w:rsid w:val="5C8B76A2"/>
    <w:rsid w:val="5C9603C9"/>
    <w:rsid w:val="5C9A1B33"/>
    <w:rsid w:val="5CBF1987"/>
    <w:rsid w:val="5CC10AD7"/>
    <w:rsid w:val="5CDA4186"/>
    <w:rsid w:val="5CF27722"/>
    <w:rsid w:val="5CF706CF"/>
    <w:rsid w:val="5D0631CD"/>
    <w:rsid w:val="5D0F04FC"/>
    <w:rsid w:val="5D101956"/>
    <w:rsid w:val="5D2E1F77"/>
    <w:rsid w:val="5D3A2DD5"/>
    <w:rsid w:val="5D417979"/>
    <w:rsid w:val="5D6725DF"/>
    <w:rsid w:val="5D686A4E"/>
    <w:rsid w:val="5D6F0353"/>
    <w:rsid w:val="5D701FBA"/>
    <w:rsid w:val="5D720862"/>
    <w:rsid w:val="5D752101"/>
    <w:rsid w:val="5D924A61"/>
    <w:rsid w:val="5D990B13"/>
    <w:rsid w:val="5DB2661F"/>
    <w:rsid w:val="5DD33E89"/>
    <w:rsid w:val="5DD72473"/>
    <w:rsid w:val="5DDC31D6"/>
    <w:rsid w:val="5DEA03F9"/>
    <w:rsid w:val="5DF8014E"/>
    <w:rsid w:val="5E40019D"/>
    <w:rsid w:val="5E59059D"/>
    <w:rsid w:val="5E6E7DE9"/>
    <w:rsid w:val="5E816C39"/>
    <w:rsid w:val="5EA762EA"/>
    <w:rsid w:val="5EAC75E3"/>
    <w:rsid w:val="5EBB14E4"/>
    <w:rsid w:val="5EBD2EE1"/>
    <w:rsid w:val="5EBD4AD0"/>
    <w:rsid w:val="5ECE1AC8"/>
    <w:rsid w:val="5ECE3876"/>
    <w:rsid w:val="5ED46A37"/>
    <w:rsid w:val="5ED510A9"/>
    <w:rsid w:val="5EDF3CD6"/>
    <w:rsid w:val="5EDF7F2E"/>
    <w:rsid w:val="5EE63C03"/>
    <w:rsid w:val="5F2142EE"/>
    <w:rsid w:val="5F585836"/>
    <w:rsid w:val="5F867FEA"/>
    <w:rsid w:val="5FB32A6C"/>
    <w:rsid w:val="5FBF1110"/>
    <w:rsid w:val="5FCB4F38"/>
    <w:rsid w:val="5FD00441"/>
    <w:rsid w:val="5FDC6467"/>
    <w:rsid w:val="5FF15DAC"/>
    <w:rsid w:val="5FFC10B1"/>
    <w:rsid w:val="60213E7A"/>
    <w:rsid w:val="602B3F94"/>
    <w:rsid w:val="6035231E"/>
    <w:rsid w:val="60566219"/>
    <w:rsid w:val="60604EEA"/>
    <w:rsid w:val="60732927"/>
    <w:rsid w:val="60761C52"/>
    <w:rsid w:val="608B7710"/>
    <w:rsid w:val="60A95FB1"/>
    <w:rsid w:val="60C5442D"/>
    <w:rsid w:val="60EA40AE"/>
    <w:rsid w:val="60EB59C0"/>
    <w:rsid w:val="61096DE8"/>
    <w:rsid w:val="612B4FB0"/>
    <w:rsid w:val="612C1D2D"/>
    <w:rsid w:val="61493688"/>
    <w:rsid w:val="61537B84"/>
    <w:rsid w:val="615F4C5A"/>
    <w:rsid w:val="615F6D46"/>
    <w:rsid w:val="61602137"/>
    <w:rsid w:val="61602780"/>
    <w:rsid w:val="6162474A"/>
    <w:rsid w:val="616B35FF"/>
    <w:rsid w:val="61740A68"/>
    <w:rsid w:val="61770AC5"/>
    <w:rsid w:val="619B19B6"/>
    <w:rsid w:val="61A82AA5"/>
    <w:rsid w:val="61AD7066"/>
    <w:rsid w:val="61BC1B8B"/>
    <w:rsid w:val="61BD2427"/>
    <w:rsid w:val="61C37152"/>
    <w:rsid w:val="61E63649"/>
    <w:rsid w:val="61EA6C19"/>
    <w:rsid w:val="62142217"/>
    <w:rsid w:val="621A6DD3"/>
    <w:rsid w:val="623F2C63"/>
    <w:rsid w:val="62570027"/>
    <w:rsid w:val="626300BF"/>
    <w:rsid w:val="6263077A"/>
    <w:rsid w:val="626C675A"/>
    <w:rsid w:val="626F7F6F"/>
    <w:rsid w:val="627E7477"/>
    <w:rsid w:val="628B3107"/>
    <w:rsid w:val="629244AA"/>
    <w:rsid w:val="629C2F58"/>
    <w:rsid w:val="629F3152"/>
    <w:rsid w:val="62A47D09"/>
    <w:rsid w:val="62A9074B"/>
    <w:rsid w:val="62AB5FF7"/>
    <w:rsid w:val="62B45043"/>
    <w:rsid w:val="62B5775B"/>
    <w:rsid w:val="62F22C4E"/>
    <w:rsid w:val="62F360A5"/>
    <w:rsid w:val="62FD4C27"/>
    <w:rsid w:val="63043D0B"/>
    <w:rsid w:val="630930CF"/>
    <w:rsid w:val="632048BD"/>
    <w:rsid w:val="632B64E7"/>
    <w:rsid w:val="63323BE7"/>
    <w:rsid w:val="633B2B48"/>
    <w:rsid w:val="633B5253"/>
    <w:rsid w:val="634560D1"/>
    <w:rsid w:val="63554D45"/>
    <w:rsid w:val="635C14A6"/>
    <w:rsid w:val="636C7270"/>
    <w:rsid w:val="636F21FA"/>
    <w:rsid w:val="637075F2"/>
    <w:rsid w:val="637E5ADD"/>
    <w:rsid w:val="63B623F5"/>
    <w:rsid w:val="641B57B0"/>
    <w:rsid w:val="642301C1"/>
    <w:rsid w:val="642B6B81"/>
    <w:rsid w:val="6435439B"/>
    <w:rsid w:val="645B798F"/>
    <w:rsid w:val="6488096B"/>
    <w:rsid w:val="648F5856"/>
    <w:rsid w:val="649165CE"/>
    <w:rsid w:val="64AA73D7"/>
    <w:rsid w:val="64AF7CA6"/>
    <w:rsid w:val="64B81681"/>
    <w:rsid w:val="64CD637E"/>
    <w:rsid w:val="650A75D2"/>
    <w:rsid w:val="651A5A67"/>
    <w:rsid w:val="652052B7"/>
    <w:rsid w:val="65340710"/>
    <w:rsid w:val="65412580"/>
    <w:rsid w:val="6549634D"/>
    <w:rsid w:val="654F11A7"/>
    <w:rsid w:val="657A02B4"/>
    <w:rsid w:val="6595662A"/>
    <w:rsid w:val="659770B8"/>
    <w:rsid w:val="65DB4536"/>
    <w:rsid w:val="65E57519"/>
    <w:rsid w:val="65E8311E"/>
    <w:rsid w:val="66033BE7"/>
    <w:rsid w:val="66081D64"/>
    <w:rsid w:val="660B715E"/>
    <w:rsid w:val="660D55AC"/>
    <w:rsid w:val="66130CCB"/>
    <w:rsid w:val="661B7E1F"/>
    <w:rsid w:val="663C5398"/>
    <w:rsid w:val="663C74B6"/>
    <w:rsid w:val="663F14FE"/>
    <w:rsid w:val="66652D12"/>
    <w:rsid w:val="669C24AC"/>
    <w:rsid w:val="669E630A"/>
    <w:rsid w:val="66A06BD6"/>
    <w:rsid w:val="66A1018E"/>
    <w:rsid w:val="66BB0B84"/>
    <w:rsid w:val="66CA7019"/>
    <w:rsid w:val="66D47F4E"/>
    <w:rsid w:val="66E005EB"/>
    <w:rsid w:val="66EF19C1"/>
    <w:rsid w:val="66FA6DFB"/>
    <w:rsid w:val="670D3FEC"/>
    <w:rsid w:val="672B6B02"/>
    <w:rsid w:val="67423054"/>
    <w:rsid w:val="6754392D"/>
    <w:rsid w:val="676034DA"/>
    <w:rsid w:val="67627252"/>
    <w:rsid w:val="67846ACB"/>
    <w:rsid w:val="67850C1D"/>
    <w:rsid w:val="678E359A"/>
    <w:rsid w:val="67902011"/>
    <w:rsid w:val="679A1A37"/>
    <w:rsid w:val="67A81366"/>
    <w:rsid w:val="67CE779C"/>
    <w:rsid w:val="67D4488F"/>
    <w:rsid w:val="67D84D45"/>
    <w:rsid w:val="67F81964"/>
    <w:rsid w:val="68182915"/>
    <w:rsid w:val="68245740"/>
    <w:rsid w:val="682A5C44"/>
    <w:rsid w:val="68372AE6"/>
    <w:rsid w:val="68463453"/>
    <w:rsid w:val="685A41D5"/>
    <w:rsid w:val="686B1C82"/>
    <w:rsid w:val="687234C5"/>
    <w:rsid w:val="68795138"/>
    <w:rsid w:val="6883105F"/>
    <w:rsid w:val="688C3F4C"/>
    <w:rsid w:val="689A6C6E"/>
    <w:rsid w:val="68A80892"/>
    <w:rsid w:val="68B7427E"/>
    <w:rsid w:val="68CD10E8"/>
    <w:rsid w:val="68CF0917"/>
    <w:rsid w:val="68D347A9"/>
    <w:rsid w:val="68DA787F"/>
    <w:rsid w:val="68E1064A"/>
    <w:rsid w:val="68E11246"/>
    <w:rsid w:val="693F48E9"/>
    <w:rsid w:val="69434E61"/>
    <w:rsid w:val="69521B63"/>
    <w:rsid w:val="69603C65"/>
    <w:rsid w:val="69603D1B"/>
    <w:rsid w:val="697C61DC"/>
    <w:rsid w:val="697D0373"/>
    <w:rsid w:val="69A9560C"/>
    <w:rsid w:val="69AE3503"/>
    <w:rsid w:val="69B27CC7"/>
    <w:rsid w:val="69C06DAD"/>
    <w:rsid w:val="69E51355"/>
    <w:rsid w:val="69FF0365"/>
    <w:rsid w:val="6A0D5B74"/>
    <w:rsid w:val="6A1534E6"/>
    <w:rsid w:val="6A1865F2"/>
    <w:rsid w:val="6A35506F"/>
    <w:rsid w:val="6A5E020E"/>
    <w:rsid w:val="6A6054D4"/>
    <w:rsid w:val="6A633DC8"/>
    <w:rsid w:val="6A646A00"/>
    <w:rsid w:val="6A682DD1"/>
    <w:rsid w:val="6A725B9A"/>
    <w:rsid w:val="6A7633A0"/>
    <w:rsid w:val="6A851992"/>
    <w:rsid w:val="6A961A18"/>
    <w:rsid w:val="6AA951E5"/>
    <w:rsid w:val="6AAF34F3"/>
    <w:rsid w:val="6AB470BF"/>
    <w:rsid w:val="6ACF5EE5"/>
    <w:rsid w:val="6AD0731E"/>
    <w:rsid w:val="6AD32EB5"/>
    <w:rsid w:val="6AD4717B"/>
    <w:rsid w:val="6AE61F48"/>
    <w:rsid w:val="6AED636A"/>
    <w:rsid w:val="6B1425D3"/>
    <w:rsid w:val="6B166CD1"/>
    <w:rsid w:val="6B3E1D84"/>
    <w:rsid w:val="6B405E9D"/>
    <w:rsid w:val="6B481AE2"/>
    <w:rsid w:val="6B4B7055"/>
    <w:rsid w:val="6B4C7A9D"/>
    <w:rsid w:val="6B541404"/>
    <w:rsid w:val="6B681176"/>
    <w:rsid w:val="6B7136BC"/>
    <w:rsid w:val="6B7E6BD5"/>
    <w:rsid w:val="6B837BDF"/>
    <w:rsid w:val="6B851DA2"/>
    <w:rsid w:val="6B8533ED"/>
    <w:rsid w:val="6B8D03DA"/>
    <w:rsid w:val="6B945E48"/>
    <w:rsid w:val="6B96571C"/>
    <w:rsid w:val="6BA42ADF"/>
    <w:rsid w:val="6BB16E12"/>
    <w:rsid w:val="6BB80125"/>
    <w:rsid w:val="6BC8789F"/>
    <w:rsid w:val="6BF00BBD"/>
    <w:rsid w:val="6BF863D7"/>
    <w:rsid w:val="6BFA214F"/>
    <w:rsid w:val="6C0648AE"/>
    <w:rsid w:val="6C0C0C3F"/>
    <w:rsid w:val="6C14672B"/>
    <w:rsid w:val="6C2E004A"/>
    <w:rsid w:val="6C3A69EF"/>
    <w:rsid w:val="6C4C376C"/>
    <w:rsid w:val="6C692E30"/>
    <w:rsid w:val="6C785F98"/>
    <w:rsid w:val="6C8B3195"/>
    <w:rsid w:val="6C8B724B"/>
    <w:rsid w:val="6CA83959"/>
    <w:rsid w:val="6CAC050D"/>
    <w:rsid w:val="6CAE1D98"/>
    <w:rsid w:val="6CBA05A5"/>
    <w:rsid w:val="6CBE0ACB"/>
    <w:rsid w:val="6CC8060B"/>
    <w:rsid w:val="6CD024B7"/>
    <w:rsid w:val="6CF76D31"/>
    <w:rsid w:val="6D081D95"/>
    <w:rsid w:val="6D086EB3"/>
    <w:rsid w:val="6D135E16"/>
    <w:rsid w:val="6D1D41DB"/>
    <w:rsid w:val="6D293A37"/>
    <w:rsid w:val="6D30394E"/>
    <w:rsid w:val="6D3B26C0"/>
    <w:rsid w:val="6D3C4BAF"/>
    <w:rsid w:val="6D4653C0"/>
    <w:rsid w:val="6D5E670D"/>
    <w:rsid w:val="6D606D8F"/>
    <w:rsid w:val="6D697B30"/>
    <w:rsid w:val="6D756B31"/>
    <w:rsid w:val="6D901D47"/>
    <w:rsid w:val="6D93632C"/>
    <w:rsid w:val="6DCE5641"/>
    <w:rsid w:val="6DDB7D5E"/>
    <w:rsid w:val="6DE03AB8"/>
    <w:rsid w:val="6DF417DE"/>
    <w:rsid w:val="6E1A79C9"/>
    <w:rsid w:val="6E201C15"/>
    <w:rsid w:val="6E296063"/>
    <w:rsid w:val="6E2B2630"/>
    <w:rsid w:val="6E5C0E9F"/>
    <w:rsid w:val="6E6D0D8A"/>
    <w:rsid w:val="6E9D5013"/>
    <w:rsid w:val="6EB00DFB"/>
    <w:rsid w:val="6EB053FB"/>
    <w:rsid w:val="6EC30141"/>
    <w:rsid w:val="6EC9237A"/>
    <w:rsid w:val="6ECA5BD8"/>
    <w:rsid w:val="6EE60852"/>
    <w:rsid w:val="6EEA59F5"/>
    <w:rsid w:val="6EEB6D6F"/>
    <w:rsid w:val="6EFE51CB"/>
    <w:rsid w:val="6F273616"/>
    <w:rsid w:val="6F394D3C"/>
    <w:rsid w:val="6F397B44"/>
    <w:rsid w:val="6F492E06"/>
    <w:rsid w:val="6F513CB1"/>
    <w:rsid w:val="6F555203"/>
    <w:rsid w:val="6F5E6E01"/>
    <w:rsid w:val="6F751AEC"/>
    <w:rsid w:val="6F7A14D9"/>
    <w:rsid w:val="6F9208F0"/>
    <w:rsid w:val="6FA85DEE"/>
    <w:rsid w:val="6FA91858"/>
    <w:rsid w:val="6FB166E2"/>
    <w:rsid w:val="6FC61156"/>
    <w:rsid w:val="6FCB4D81"/>
    <w:rsid w:val="6FCC0534"/>
    <w:rsid w:val="6FD21088"/>
    <w:rsid w:val="6FD430CB"/>
    <w:rsid w:val="6FDE231C"/>
    <w:rsid w:val="6FE60753"/>
    <w:rsid w:val="6FF961C7"/>
    <w:rsid w:val="700C6091"/>
    <w:rsid w:val="702563A9"/>
    <w:rsid w:val="702F08F2"/>
    <w:rsid w:val="703808E1"/>
    <w:rsid w:val="70437FD6"/>
    <w:rsid w:val="7056082B"/>
    <w:rsid w:val="70677E5F"/>
    <w:rsid w:val="706C2F78"/>
    <w:rsid w:val="709600B8"/>
    <w:rsid w:val="70966F4F"/>
    <w:rsid w:val="709A6888"/>
    <w:rsid w:val="70E3197C"/>
    <w:rsid w:val="70F3339E"/>
    <w:rsid w:val="71094BE2"/>
    <w:rsid w:val="71230669"/>
    <w:rsid w:val="716751FE"/>
    <w:rsid w:val="717126DE"/>
    <w:rsid w:val="71836742"/>
    <w:rsid w:val="718B2486"/>
    <w:rsid w:val="71923B03"/>
    <w:rsid w:val="71923C9E"/>
    <w:rsid w:val="71956298"/>
    <w:rsid w:val="719C15B2"/>
    <w:rsid w:val="71A36553"/>
    <w:rsid w:val="71AA1F21"/>
    <w:rsid w:val="71B11502"/>
    <w:rsid w:val="71D90A58"/>
    <w:rsid w:val="71DB1B20"/>
    <w:rsid w:val="71E74F23"/>
    <w:rsid w:val="72077375"/>
    <w:rsid w:val="7209220B"/>
    <w:rsid w:val="720B12C2"/>
    <w:rsid w:val="72113D4E"/>
    <w:rsid w:val="72227C42"/>
    <w:rsid w:val="722A3062"/>
    <w:rsid w:val="722D477B"/>
    <w:rsid w:val="724036EB"/>
    <w:rsid w:val="724A3C9A"/>
    <w:rsid w:val="725E22CA"/>
    <w:rsid w:val="72710C91"/>
    <w:rsid w:val="727234AC"/>
    <w:rsid w:val="72854CAC"/>
    <w:rsid w:val="72937AC9"/>
    <w:rsid w:val="72A720BA"/>
    <w:rsid w:val="72AD5847"/>
    <w:rsid w:val="72E433E8"/>
    <w:rsid w:val="72F915BC"/>
    <w:rsid w:val="72FE2ED2"/>
    <w:rsid w:val="73131D48"/>
    <w:rsid w:val="731B6A2A"/>
    <w:rsid w:val="7330353D"/>
    <w:rsid w:val="733959AE"/>
    <w:rsid w:val="735B11DE"/>
    <w:rsid w:val="735F38A7"/>
    <w:rsid w:val="737F73DD"/>
    <w:rsid w:val="73D20B80"/>
    <w:rsid w:val="73D2750D"/>
    <w:rsid w:val="73D96A2D"/>
    <w:rsid w:val="73DB10C1"/>
    <w:rsid w:val="73DB3D08"/>
    <w:rsid w:val="73DC6751"/>
    <w:rsid w:val="73DD683F"/>
    <w:rsid w:val="73E34B8E"/>
    <w:rsid w:val="74057C90"/>
    <w:rsid w:val="742A2247"/>
    <w:rsid w:val="74340AEB"/>
    <w:rsid w:val="74341F76"/>
    <w:rsid w:val="743A04F4"/>
    <w:rsid w:val="743D707D"/>
    <w:rsid w:val="744F6A4D"/>
    <w:rsid w:val="7457794E"/>
    <w:rsid w:val="746960C4"/>
    <w:rsid w:val="746B11F6"/>
    <w:rsid w:val="74911538"/>
    <w:rsid w:val="74942A15"/>
    <w:rsid w:val="74B24B40"/>
    <w:rsid w:val="74B25B8D"/>
    <w:rsid w:val="74B910E9"/>
    <w:rsid w:val="74C34129"/>
    <w:rsid w:val="74D66C6C"/>
    <w:rsid w:val="74F742F2"/>
    <w:rsid w:val="74F76F80"/>
    <w:rsid w:val="74F811F5"/>
    <w:rsid w:val="75091F38"/>
    <w:rsid w:val="75387844"/>
    <w:rsid w:val="753A2EE2"/>
    <w:rsid w:val="753D6BED"/>
    <w:rsid w:val="753E31AE"/>
    <w:rsid w:val="75430111"/>
    <w:rsid w:val="75445ADE"/>
    <w:rsid w:val="754F556A"/>
    <w:rsid w:val="75603C5A"/>
    <w:rsid w:val="75851762"/>
    <w:rsid w:val="7590154D"/>
    <w:rsid w:val="75934148"/>
    <w:rsid w:val="75992CA1"/>
    <w:rsid w:val="75B23A43"/>
    <w:rsid w:val="75CD187F"/>
    <w:rsid w:val="75DE65D9"/>
    <w:rsid w:val="75DF2511"/>
    <w:rsid w:val="75FB1F33"/>
    <w:rsid w:val="76033C0E"/>
    <w:rsid w:val="76127224"/>
    <w:rsid w:val="762A4015"/>
    <w:rsid w:val="763956F5"/>
    <w:rsid w:val="7662101C"/>
    <w:rsid w:val="76823BC0"/>
    <w:rsid w:val="7683085C"/>
    <w:rsid w:val="76AA4771"/>
    <w:rsid w:val="76BC50CB"/>
    <w:rsid w:val="76CC0A50"/>
    <w:rsid w:val="76CD79FA"/>
    <w:rsid w:val="76D66EC4"/>
    <w:rsid w:val="76E60A6A"/>
    <w:rsid w:val="76F01A11"/>
    <w:rsid w:val="76F948B1"/>
    <w:rsid w:val="7718792D"/>
    <w:rsid w:val="771B1A7D"/>
    <w:rsid w:val="773834DC"/>
    <w:rsid w:val="773D6102"/>
    <w:rsid w:val="774E701D"/>
    <w:rsid w:val="77551237"/>
    <w:rsid w:val="77666CD1"/>
    <w:rsid w:val="776808B4"/>
    <w:rsid w:val="777F175A"/>
    <w:rsid w:val="7788260E"/>
    <w:rsid w:val="778D466D"/>
    <w:rsid w:val="77901BB9"/>
    <w:rsid w:val="77944548"/>
    <w:rsid w:val="77976AA4"/>
    <w:rsid w:val="77CD4BBB"/>
    <w:rsid w:val="77D2252A"/>
    <w:rsid w:val="77DFAE29"/>
    <w:rsid w:val="77FB13EA"/>
    <w:rsid w:val="780E3B26"/>
    <w:rsid w:val="782B29A2"/>
    <w:rsid w:val="78341A4E"/>
    <w:rsid w:val="78342545"/>
    <w:rsid w:val="784529A4"/>
    <w:rsid w:val="784A4B80"/>
    <w:rsid w:val="785138D6"/>
    <w:rsid w:val="7853786E"/>
    <w:rsid w:val="78564CF8"/>
    <w:rsid w:val="785D3E82"/>
    <w:rsid w:val="78632A79"/>
    <w:rsid w:val="78686282"/>
    <w:rsid w:val="787E72CB"/>
    <w:rsid w:val="78866B18"/>
    <w:rsid w:val="788972E8"/>
    <w:rsid w:val="788A485A"/>
    <w:rsid w:val="789441EA"/>
    <w:rsid w:val="7897281C"/>
    <w:rsid w:val="78A27DF6"/>
    <w:rsid w:val="78C66858"/>
    <w:rsid w:val="78EC78E8"/>
    <w:rsid w:val="791365FE"/>
    <w:rsid w:val="791A55FF"/>
    <w:rsid w:val="791B54B2"/>
    <w:rsid w:val="79507C6C"/>
    <w:rsid w:val="79607369"/>
    <w:rsid w:val="7977501F"/>
    <w:rsid w:val="79815C5D"/>
    <w:rsid w:val="79A11E5C"/>
    <w:rsid w:val="79A47076"/>
    <w:rsid w:val="79A675AE"/>
    <w:rsid w:val="79B247B8"/>
    <w:rsid w:val="79B671BA"/>
    <w:rsid w:val="79BF0534"/>
    <w:rsid w:val="79C41B56"/>
    <w:rsid w:val="79CD5799"/>
    <w:rsid w:val="79D66B36"/>
    <w:rsid w:val="79FF0B8F"/>
    <w:rsid w:val="7A0917AF"/>
    <w:rsid w:val="7A163A0F"/>
    <w:rsid w:val="7A2370DA"/>
    <w:rsid w:val="7A24058D"/>
    <w:rsid w:val="7A33329F"/>
    <w:rsid w:val="7A401675"/>
    <w:rsid w:val="7A6A08D9"/>
    <w:rsid w:val="7A822C0C"/>
    <w:rsid w:val="7A950461"/>
    <w:rsid w:val="7A9D6842"/>
    <w:rsid w:val="7AA7A5B5"/>
    <w:rsid w:val="7ACE6956"/>
    <w:rsid w:val="7ACE6A8D"/>
    <w:rsid w:val="7AD57908"/>
    <w:rsid w:val="7AE00762"/>
    <w:rsid w:val="7AF14C3F"/>
    <w:rsid w:val="7B0B0032"/>
    <w:rsid w:val="7B0B0FCC"/>
    <w:rsid w:val="7B0F6676"/>
    <w:rsid w:val="7B157BD2"/>
    <w:rsid w:val="7B1A1311"/>
    <w:rsid w:val="7B286F56"/>
    <w:rsid w:val="7B2B2CC6"/>
    <w:rsid w:val="7B3D057A"/>
    <w:rsid w:val="7B51165F"/>
    <w:rsid w:val="7B6C0247"/>
    <w:rsid w:val="7B89704B"/>
    <w:rsid w:val="7B8A594E"/>
    <w:rsid w:val="7B8E27D4"/>
    <w:rsid w:val="7B910A74"/>
    <w:rsid w:val="7BA25582"/>
    <w:rsid w:val="7BA345FC"/>
    <w:rsid w:val="7BB904E4"/>
    <w:rsid w:val="7BC22BFF"/>
    <w:rsid w:val="7BD209F2"/>
    <w:rsid w:val="7BD7220B"/>
    <w:rsid w:val="7BDFC56C"/>
    <w:rsid w:val="7BEA1054"/>
    <w:rsid w:val="7BF64B28"/>
    <w:rsid w:val="7C18217D"/>
    <w:rsid w:val="7C1C37DF"/>
    <w:rsid w:val="7C352D2F"/>
    <w:rsid w:val="7C4B681D"/>
    <w:rsid w:val="7C8D4BFF"/>
    <w:rsid w:val="7C9D1B52"/>
    <w:rsid w:val="7CC04967"/>
    <w:rsid w:val="7CC8234C"/>
    <w:rsid w:val="7CD460A4"/>
    <w:rsid w:val="7CE65DD7"/>
    <w:rsid w:val="7CF71362"/>
    <w:rsid w:val="7D032E2D"/>
    <w:rsid w:val="7D29512D"/>
    <w:rsid w:val="7D4C0330"/>
    <w:rsid w:val="7D5A1256"/>
    <w:rsid w:val="7D5C60F0"/>
    <w:rsid w:val="7D7D498E"/>
    <w:rsid w:val="7D8D3084"/>
    <w:rsid w:val="7DAE15D5"/>
    <w:rsid w:val="7DBD7B46"/>
    <w:rsid w:val="7DCF4ABD"/>
    <w:rsid w:val="7DDE639E"/>
    <w:rsid w:val="7DEF0A88"/>
    <w:rsid w:val="7E025C62"/>
    <w:rsid w:val="7E2155F0"/>
    <w:rsid w:val="7E2F3EE6"/>
    <w:rsid w:val="7E320245"/>
    <w:rsid w:val="7E3F7E95"/>
    <w:rsid w:val="7E505EF8"/>
    <w:rsid w:val="7E551467"/>
    <w:rsid w:val="7E5977C6"/>
    <w:rsid w:val="7E5C27F5"/>
    <w:rsid w:val="7E6B1055"/>
    <w:rsid w:val="7E6D6947"/>
    <w:rsid w:val="7E7C1F71"/>
    <w:rsid w:val="7E7E3E5A"/>
    <w:rsid w:val="7E8B4E88"/>
    <w:rsid w:val="7EAB4714"/>
    <w:rsid w:val="7ECE38C1"/>
    <w:rsid w:val="7ED56104"/>
    <w:rsid w:val="7EE37EF9"/>
    <w:rsid w:val="7EE7307B"/>
    <w:rsid w:val="7F0254AB"/>
    <w:rsid w:val="7F065208"/>
    <w:rsid w:val="7F2A633C"/>
    <w:rsid w:val="7F2D3320"/>
    <w:rsid w:val="7F313C82"/>
    <w:rsid w:val="7F45772D"/>
    <w:rsid w:val="7F871AF4"/>
    <w:rsid w:val="7F8B2C16"/>
    <w:rsid w:val="7FBDFD58"/>
    <w:rsid w:val="7FC75086"/>
    <w:rsid w:val="7FCB3678"/>
    <w:rsid w:val="7FDA44DD"/>
    <w:rsid w:val="7FE77406"/>
    <w:rsid w:val="7FE92597"/>
    <w:rsid w:val="7FF9E5C6"/>
    <w:rsid w:val="7FF9F335"/>
    <w:rsid w:val="7FFF027D"/>
    <w:rsid w:val="AD7F6932"/>
    <w:rsid w:val="AEEECA70"/>
    <w:rsid w:val="BF0F53E5"/>
    <w:rsid w:val="C599F2F3"/>
    <w:rsid w:val="DF7E1711"/>
    <w:rsid w:val="DFFF0437"/>
    <w:rsid w:val="E3EF182F"/>
    <w:rsid w:val="E3F5D70F"/>
    <w:rsid w:val="EADF4BED"/>
    <w:rsid w:val="EFD58C95"/>
    <w:rsid w:val="F2BF0440"/>
    <w:rsid w:val="F56F4156"/>
    <w:rsid w:val="F7F9BCA0"/>
    <w:rsid w:val="FD77DA48"/>
    <w:rsid w:val="FDA55A84"/>
    <w:rsid w:val="FDDF0F23"/>
    <w:rsid w:val="FE595645"/>
    <w:rsid w:val="FE7F6374"/>
    <w:rsid w:val="FFFC9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semiHidden="0" w:name="toc 2"/>
    <w:lsdException w:uiPriority="99" w:name="toc 3"/>
    <w:lsdException w:qFormat="1" w:unhideWhenUsed="0" w:uiPriority="39" w:semiHidden="0" w:name="toc 4"/>
    <w:lsdException w:uiPriority="99" w:name="toc 5"/>
    <w:lsdException w:qFormat="1" w:uiPriority="39" w:semiHidden="0" w:name="toc 6"/>
    <w:lsdException w:uiPriority="99" w:name="toc 7"/>
    <w:lsdException w:qFormat="1" w:unhideWhenUsed="0" w:uiPriority="0" w:semiHidden="0" w:name="toc 8"/>
    <w:lsdException w:uiPriority="99"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iPriority="99"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paragraph" w:styleId="5">
    <w:name w:val="heading 1"/>
    <w:basedOn w:val="1"/>
    <w:next w:val="1"/>
    <w:qFormat/>
    <w:uiPriority w:val="9"/>
    <w:pPr>
      <w:keepNext/>
      <w:keepLines/>
      <w:spacing w:before="340" w:after="330" w:line="578" w:lineRule="auto"/>
      <w:outlineLvl w:val="0"/>
    </w:pPr>
    <w:rPr>
      <w:b/>
      <w:bCs/>
      <w:kern w:val="44"/>
      <w:sz w:val="44"/>
      <w:szCs w:val="44"/>
    </w:rPr>
  </w:style>
  <w:style w:type="paragraph" w:styleId="6">
    <w:name w:val="heading 2"/>
    <w:basedOn w:val="1"/>
    <w:next w:val="7"/>
    <w:qFormat/>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qFormat/>
    <w:uiPriority w:val="0"/>
    <w:pPr>
      <w:keepNext/>
      <w:keepLines/>
      <w:spacing w:before="260" w:after="260" w:line="416" w:lineRule="auto"/>
      <w:outlineLvl w:val="2"/>
    </w:pPr>
    <w:rPr>
      <w:b/>
      <w:bCs/>
      <w:sz w:val="32"/>
      <w:szCs w:val="32"/>
    </w:rPr>
  </w:style>
  <w:style w:type="paragraph" w:styleId="10">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3"/>
    <w:qFormat/>
    <w:uiPriority w:val="99"/>
    <w:pPr>
      <w:spacing w:after="120"/>
    </w:pPr>
    <w:rPr>
      <w:sz w:val="24"/>
      <w:szCs w:val="24"/>
    </w:rPr>
  </w:style>
  <w:style w:type="paragraph" w:styleId="3">
    <w:name w:val="Body Text First Indent"/>
    <w:basedOn w:val="2"/>
    <w:next w:val="4"/>
    <w:qFormat/>
    <w:uiPriority w:val="0"/>
    <w:pPr>
      <w:spacing w:line="360" w:lineRule="auto"/>
      <w:ind w:firstLine="200" w:firstLineChars="200"/>
      <w:jc w:val="left"/>
    </w:pPr>
    <w:rPr>
      <w:rFonts w:ascii="方正姚体" w:hAnsi="方正姚体" w:eastAsia="Arial Unicode MS" w:cs="方正姚体"/>
      <w:bCs/>
    </w:rPr>
  </w:style>
  <w:style w:type="paragraph" w:styleId="4">
    <w:name w:val="toc 6"/>
    <w:basedOn w:val="1"/>
    <w:next w:val="1"/>
    <w:unhideWhenUsed/>
    <w:qFormat/>
    <w:uiPriority w:val="39"/>
    <w:pPr>
      <w:ind w:left="2100" w:leftChars="1000"/>
    </w:pPr>
  </w:style>
  <w:style w:type="paragraph" w:styleId="7">
    <w:name w:val="Normal Indent"/>
    <w:basedOn w:val="1"/>
    <w:next w:val="8"/>
    <w:qFormat/>
    <w:uiPriority w:val="0"/>
    <w:pPr>
      <w:widowControl/>
      <w:adjustRightInd w:val="0"/>
      <w:snapToGrid w:val="0"/>
      <w:spacing w:line="480" w:lineRule="exact"/>
      <w:ind w:firstLine="567"/>
    </w:pPr>
    <w:rPr>
      <w:rFonts w:ascii="宋体"/>
      <w:color w:val="000000"/>
      <w:kern w:val="28"/>
      <w:sz w:val="28"/>
    </w:rPr>
  </w:style>
  <w:style w:type="paragraph" w:styleId="8">
    <w:name w:val="Body Text Indent"/>
    <w:basedOn w:val="1"/>
    <w:next w:val="7"/>
    <w:unhideWhenUsed/>
    <w:qFormat/>
    <w:uiPriority w:val="99"/>
    <w:pPr>
      <w:spacing w:line="200" w:lineRule="exact"/>
      <w:ind w:firstLine="301"/>
    </w:pPr>
    <w:rPr>
      <w:rFonts w:ascii="宋体" w:hAnsi="Courier New" w:cs="宋体"/>
      <w:spacing w:val="-4"/>
      <w:kern w:val="2"/>
      <w:sz w:val="18"/>
      <w:szCs w:val="18"/>
    </w:rPr>
  </w:style>
  <w:style w:type="paragraph" w:styleId="11">
    <w:name w:val="List Number"/>
    <w:basedOn w:val="1"/>
    <w:unhideWhenUsed/>
    <w:qFormat/>
    <w:uiPriority w:val="99"/>
    <w:pPr>
      <w:numPr>
        <w:ilvl w:val="0"/>
        <w:numId w:val="1"/>
      </w:numPr>
    </w:pPr>
  </w:style>
  <w:style w:type="paragraph" w:styleId="12">
    <w:name w:val="caption"/>
    <w:basedOn w:val="1"/>
    <w:next w:val="1"/>
    <w:qFormat/>
    <w:uiPriority w:val="0"/>
    <w:pPr>
      <w:spacing w:before="152" w:after="160"/>
    </w:pPr>
    <w:rPr>
      <w:rFonts w:ascii="Arial" w:hAnsi="Arial" w:eastAsia="黑体" w:cs="Arial"/>
    </w:rPr>
  </w:style>
  <w:style w:type="paragraph" w:styleId="13">
    <w:name w:val="annotation text"/>
    <w:basedOn w:val="1"/>
    <w:semiHidden/>
    <w:qFormat/>
    <w:uiPriority w:val="0"/>
    <w:pPr>
      <w:jc w:val="left"/>
    </w:pPr>
  </w:style>
  <w:style w:type="paragraph" w:styleId="14">
    <w:name w:val="Body Text 3"/>
    <w:basedOn w:val="1"/>
    <w:qFormat/>
    <w:uiPriority w:val="0"/>
    <w:pPr>
      <w:snapToGrid w:val="0"/>
      <w:spacing w:before="50" w:after="50"/>
    </w:pPr>
  </w:style>
  <w:style w:type="paragraph" w:styleId="15">
    <w:name w:val="List 2"/>
    <w:basedOn w:val="1"/>
    <w:qFormat/>
    <w:uiPriority w:val="0"/>
    <w:pPr>
      <w:ind w:left="400" w:leftChars="200" w:hanging="200" w:hangingChars="200"/>
    </w:pPr>
    <w:rPr>
      <w:sz w:val="28"/>
    </w:rPr>
  </w:style>
  <w:style w:type="paragraph" w:styleId="16">
    <w:name w:val="Plain Text"/>
    <w:basedOn w:val="1"/>
    <w:next w:val="1"/>
    <w:unhideWhenUsed/>
    <w:qFormat/>
    <w:uiPriority w:val="99"/>
    <w:pPr>
      <w:spacing w:before="156" w:beforeLines="50" w:after="156" w:afterLines="50" w:line="400" w:lineRule="exact"/>
    </w:pPr>
    <w:rPr>
      <w:rFonts w:ascii="宋体" w:hAnsi="Courier New"/>
      <w:sz w:val="24"/>
    </w:rPr>
  </w:style>
  <w:style w:type="paragraph" w:styleId="17">
    <w:name w:val="toc 8"/>
    <w:basedOn w:val="1"/>
    <w:next w:val="1"/>
    <w:qFormat/>
    <w:uiPriority w:val="0"/>
    <w:pPr>
      <w:ind w:left="2940" w:leftChars="1400"/>
    </w:pPr>
  </w:style>
  <w:style w:type="paragraph" w:styleId="18">
    <w:name w:val="Date"/>
    <w:basedOn w:val="1"/>
    <w:next w:val="1"/>
    <w:qFormat/>
    <w:uiPriority w:val="0"/>
    <w:pPr>
      <w:ind w:left="2500" w:leftChars="2500"/>
    </w:pPr>
    <w:rPr>
      <w:rFonts w:eastAsia="楷体_GB2312"/>
      <w:sz w:val="32"/>
    </w:rPr>
  </w:style>
  <w:style w:type="paragraph" w:styleId="19">
    <w:name w:val="footer"/>
    <w:basedOn w:val="1"/>
    <w:link w:val="45"/>
    <w:unhideWhenUsed/>
    <w:qFormat/>
    <w:uiPriority w:val="99"/>
    <w:pPr>
      <w:tabs>
        <w:tab w:val="center" w:pos="4153"/>
        <w:tab w:val="right" w:pos="8306"/>
      </w:tabs>
      <w:snapToGrid w:val="0"/>
      <w:jc w:val="left"/>
    </w:pPr>
    <w:rPr>
      <w:sz w:val="18"/>
      <w:szCs w:val="18"/>
    </w:rPr>
  </w:style>
  <w:style w:type="paragraph" w:styleId="20">
    <w:name w:val="envelope return"/>
    <w:basedOn w:val="1"/>
    <w:qFormat/>
    <w:uiPriority w:val="0"/>
    <w:pPr>
      <w:widowControl/>
      <w:adjustRightInd w:val="0"/>
      <w:spacing w:line="220" w:lineRule="atLeast"/>
      <w:ind w:firstLine="181"/>
      <w:jc w:val="left"/>
    </w:pPr>
    <w:rPr>
      <w:rFonts w:ascii="Arial" w:hAnsi="Arial"/>
      <w:sz w:val="18"/>
    </w:rPr>
  </w:style>
  <w:style w:type="paragraph" w:styleId="21">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style>
  <w:style w:type="paragraph" w:styleId="23">
    <w:name w:val="toc 4"/>
    <w:basedOn w:val="1"/>
    <w:next w:val="1"/>
    <w:qFormat/>
    <w:uiPriority w:val="39"/>
    <w:pPr>
      <w:ind w:left="630"/>
      <w:jc w:val="left"/>
    </w:pPr>
    <w:rPr>
      <w:rFonts w:ascii="Calibri" w:hAnsi="Calibri" w:cs="Calibri"/>
      <w:sz w:val="18"/>
      <w:szCs w:val="18"/>
    </w:rPr>
  </w:style>
  <w:style w:type="paragraph" w:styleId="24">
    <w:name w:val="footnote text"/>
    <w:basedOn w:val="1"/>
    <w:qFormat/>
    <w:uiPriority w:val="0"/>
    <w:pPr>
      <w:spacing w:before="60" w:after="60" w:line="300" w:lineRule="exact"/>
    </w:pPr>
    <w:rPr>
      <w:color w:val="0000FF"/>
      <w:sz w:val="21"/>
    </w:rPr>
  </w:style>
  <w:style w:type="paragraph" w:styleId="25">
    <w:name w:val="Body Text Indent 3"/>
    <w:basedOn w:val="1"/>
    <w:unhideWhenUsed/>
    <w:qFormat/>
    <w:uiPriority w:val="99"/>
    <w:pPr>
      <w:spacing w:after="120"/>
      <w:ind w:left="420" w:leftChars="200"/>
    </w:pPr>
    <w:rPr>
      <w:sz w:val="16"/>
      <w:szCs w:val="16"/>
    </w:rPr>
  </w:style>
  <w:style w:type="paragraph" w:styleId="26">
    <w:name w:val="table of figures"/>
    <w:basedOn w:val="1"/>
    <w:next w:val="1"/>
    <w:unhideWhenUsed/>
    <w:qFormat/>
    <w:uiPriority w:val="99"/>
    <w:pPr>
      <w:tabs>
        <w:tab w:val="left" w:pos="1270"/>
      </w:tabs>
      <w:spacing w:line="360" w:lineRule="auto"/>
      <w:ind w:left="1270" w:hanging="420"/>
      <w:jc w:val="left"/>
    </w:pPr>
  </w:style>
  <w:style w:type="paragraph" w:styleId="27">
    <w:name w:val="toc 2"/>
    <w:basedOn w:val="1"/>
    <w:next w:val="1"/>
    <w:qFormat/>
    <w:uiPriority w:val="0"/>
    <w:pPr>
      <w:ind w:left="420" w:leftChars="200"/>
    </w:pPr>
  </w:style>
  <w:style w:type="paragraph" w:styleId="28">
    <w:name w:val="Normal (Web)"/>
    <w:basedOn w:val="1"/>
    <w:unhideWhenUsed/>
    <w:qFormat/>
    <w:uiPriority w:val="99"/>
    <w:pPr>
      <w:widowControl/>
      <w:spacing w:before="100" w:beforeAutospacing="1" w:after="100" w:afterAutospacing="1"/>
      <w:jc w:val="left"/>
    </w:pPr>
    <w:rPr>
      <w:rFonts w:ascii="宋体" w:hAnsi="宋体" w:cs="宋体"/>
      <w:sz w:val="24"/>
    </w:rPr>
  </w:style>
  <w:style w:type="paragraph" w:styleId="29">
    <w:name w:val="Title"/>
    <w:basedOn w:val="1"/>
    <w:qFormat/>
    <w:uiPriority w:val="0"/>
    <w:pPr>
      <w:widowControl/>
      <w:overflowPunct w:val="0"/>
      <w:autoSpaceDE w:val="0"/>
      <w:autoSpaceDN w:val="0"/>
      <w:adjustRightInd w:val="0"/>
      <w:jc w:val="center"/>
    </w:pPr>
    <w:rPr>
      <w:b/>
      <w:sz w:val="24"/>
      <w:lang w:val="en-GB"/>
    </w:rPr>
  </w:style>
  <w:style w:type="paragraph" w:styleId="30">
    <w:name w:val="annotation subject"/>
    <w:basedOn w:val="13"/>
    <w:next w:val="13"/>
    <w:semiHidden/>
    <w:qFormat/>
    <w:uiPriority w:val="0"/>
    <w:rPr>
      <w:b/>
      <w:bCs/>
    </w:rPr>
  </w:style>
  <w:style w:type="paragraph" w:styleId="31">
    <w:name w:val="Body Text First Indent 2"/>
    <w:basedOn w:val="8"/>
    <w:next w:val="32"/>
    <w:unhideWhenUsed/>
    <w:qFormat/>
    <w:uiPriority w:val="99"/>
    <w:pPr>
      <w:ind w:firstLine="420" w:firstLineChars="200"/>
    </w:pPr>
    <w:rPr>
      <w:rFonts w:ascii="仿宋_GB2312" w:eastAsia="仿宋_GB2312"/>
      <w:szCs w:val="21"/>
    </w:rPr>
  </w:style>
  <w:style w:type="paragraph" w:customStyle="1" w:styleId="32">
    <w:name w:val="xl53"/>
    <w:basedOn w:val="1"/>
    <w:next w:val="1"/>
    <w:qFormat/>
    <w:uiPriority w:val="99"/>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r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sz w:val="20"/>
    </w:rPr>
  </w:style>
  <w:style w:type="character" w:styleId="37">
    <w:name w:val="page number"/>
    <w:basedOn w:val="35"/>
    <w:qFormat/>
    <w:uiPriority w:val="0"/>
    <w:rPr>
      <w:sz w:val="20"/>
    </w:rPr>
  </w:style>
  <w:style w:type="character" w:styleId="38">
    <w:name w:val="FollowedHyperlink"/>
    <w:qFormat/>
    <w:uiPriority w:val="0"/>
    <w:rPr>
      <w:color w:val="800080"/>
      <w:sz w:val="20"/>
      <w:u w:val="single"/>
    </w:rPr>
  </w:style>
  <w:style w:type="character" w:styleId="39">
    <w:name w:val="Emphasis"/>
    <w:qFormat/>
    <w:uiPriority w:val="0"/>
    <w:rPr>
      <w:i/>
      <w:sz w:val="21"/>
    </w:rPr>
  </w:style>
  <w:style w:type="character" w:styleId="40">
    <w:name w:val="Hyperlink"/>
    <w:qFormat/>
    <w:uiPriority w:val="0"/>
    <w:rPr>
      <w:color w:val="0000FF"/>
      <w:sz w:val="20"/>
      <w:u w:val="single"/>
    </w:rPr>
  </w:style>
  <w:style w:type="paragraph" w:customStyle="1" w:styleId="41">
    <w:name w:val="_Style 3"/>
    <w:basedOn w:val="1"/>
    <w:qFormat/>
    <w:uiPriority w:val="0"/>
    <w:pPr>
      <w:ind w:firstLine="420" w:firstLineChars="200"/>
    </w:pPr>
    <w:rPr>
      <w:rFonts w:eastAsia="仿宋_GB2312"/>
      <w:sz w:val="28"/>
    </w:rPr>
  </w:style>
  <w:style w:type="paragraph" w:customStyle="1" w:styleId="42">
    <w:name w:val="样式 正文文本缩进 + 左  0 字符"/>
    <w:basedOn w:val="1"/>
    <w:qFormat/>
    <w:uiPriority w:val="0"/>
    <w:pPr>
      <w:ind w:firstLine="645"/>
    </w:pPr>
    <w:rPr>
      <w:rFonts w:ascii="楷体_GB2312" w:eastAsia="楷体_GB2312"/>
      <w:sz w:val="24"/>
    </w:rPr>
  </w:style>
  <w:style w:type="paragraph" w:customStyle="1" w:styleId="43">
    <w:name w:val="MM Topic 4"/>
    <w:basedOn w:val="10"/>
    <w:qFormat/>
    <w:uiPriority w:val="0"/>
    <w:pPr>
      <w:numPr>
        <w:ilvl w:val="3"/>
        <w:numId w:val="2"/>
      </w:numPr>
    </w:pPr>
  </w:style>
  <w:style w:type="paragraph" w:customStyle="1" w:styleId="44">
    <w:name w:val="Normal Indent1"/>
    <w:basedOn w:val="1"/>
    <w:qFormat/>
    <w:uiPriority w:val="0"/>
    <w:pPr>
      <w:widowControl/>
      <w:ind w:firstLine="420"/>
      <w:jc w:val="left"/>
    </w:pPr>
  </w:style>
  <w:style w:type="character" w:customStyle="1" w:styleId="45">
    <w:name w:val="页脚 字符"/>
    <w:basedOn w:val="35"/>
    <w:link w:val="19"/>
    <w:semiHidden/>
    <w:qFormat/>
    <w:uiPriority w:val="99"/>
    <w:rPr>
      <w:sz w:val="18"/>
      <w:szCs w:val="18"/>
    </w:rPr>
  </w:style>
  <w:style w:type="character" w:customStyle="1" w:styleId="46">
    <w:name w:val="页眉 字符"/>
    <w:basedOn w:val="35"/>
    <w:link w:val="21"/>
    <w:semiHidden/>
    <w:qFormat/>
    <w:uiPriority w:val="99"/>
    <w:rPr>
      <w:sz w:val="18"/>
      <w:szCs w:val="18"/>
    </w:rPr>
  </w:style>
  <w:style w:type="paragraph" w:customStyle="1" w:styleId="47">
    <w:name w:val="无间隔1"/>
    <w:qFormat/>
    <w:uiPriority w:val="0"/>
    <w:pPr>
      <w:widowControl w:val="0"/>
    </w:pPr>
    <w:rPr>
      <w:rFonts w:ascii="Arial" w:hAnsi="Arial" w:eastAsia="仿宋_GB2312" w:cs="Arial"/>
      <w:kern w:val="2"/>
      <w:sz w:val="28"/>
      <w:szCs w:val="24"/>
      <w:lang w:val="en-US" w:eastAsia="zh-CN" w:bidi="ar-SA"/>
    </w:rPr>
  </w:style>
  <w:style w:type="character" w:customStyle="1" w:styleId="48">
    <w:name w:val="font71"/>
    <w:basedOn w:val="35"/>
    <w:qFormat/>
    <w:uiPriority w:val="0"/>
    <w:rPr>
      <w:color w:val="000000"/>
      <w:sz w:val="20"/>
      <w:u w:val="none"/>
    </w:rPr>
  </w:style>
  <w:style w:type="character" w:customStyle="1" w:styleId="49">
    <w:name w:val="脚注文本 Char"/>
    <w:qFormat/>
    <w:uiPriority w:val="0"/>
    <w:rPr>
      <w:sz w:val="20"/>
    </w:rPr>
  </w:style>
  <w:style w:type="character" w:customStyle="1" w:styleId="50">
    <w:name w:val="Normal Indent Char Char"/>
    <w:qFormat/>
    <w:uiPriority w:val="0"/>
    <w:rPr>
      <w:sz w:val="20"/>
    </w:rPr>
  </w:style>
  <w:style w:type="character" w:customStyle="1" w:styleId="51">
    <w:name w:val="正文文本 2 Char"/>
    <w:basedOn w:val="35"/>
    <w:qFormat/>
    <w:uiPriority w:val="0"/>
    <w:rPr>
      <w:color w:val="000000"/>
      <w:sz w:val="20"/>
    </w:rPr>
  </w:style>
  <w:style w:type="character" w:customStyle="1" w:styleId="52">
    <w:name w:val="ft163"/>
    <w:qFormat/>
    <w:uiPriority w:val="0"/>
    <w:rPr>
      <w:sz w:val="20"/>
    </w:rPr>
  </w:style>
  <w:style w:type="character" w:customStyle="1" w:styleId="53">
    <w:name w:val="正文文本缩进 3 Char"/>
    <w:qFormat/>
    <w:uiPriority w:val="0"/>
    <w:rPr>
      <w:color w:val="000000"/>
      <w:sz w:val="20"/>
    </w:rPr>
  </w:style>
  <w:style w:type="character" w:customStyle="1" w:styleId="54">
    <w:name w:val="ft168"/>
    <w:qFormat/>
    <w:uiPriority w:val="0"/>
    <w:rPr>
      <w:sz w:val="20"/>
    </w:rPr>
  </w:style>
  <w:style w:type="character" w:customStyle="1" w:styleId="55">
    <w:name w:val="正文首行缩进 2 Char1"/>
    <w:qFormat/>
    <w:uiPriority w:val="0"/>
    <w:rPr>
      <w:sz w:val="20"/>
    </w:rPr>
  </w:style>
  <w:style w:type="character" w:customStyle="1" w:styleId="56">
    <w:name w:val="_Style 47"/>
    <w:qFormat/>
    <w:uiPriority w:val="0"/>
    <w:rPr>
      <w:i/>
      <w:color w:val="auto"/>
      <w:sz w:val="21"/>
    </w:rPr>
  </w:style>
  <w:style w:type="character" w:customStyle="1" w:styleId="57">
    <w:name w:val="font61"/>
    <w:basedOn w:val="35"/>
    <w:qFormat/>
    <w:uiPriority w:val="0"/>
    <w:rPr>
      <w:rFonts w:hint="default" w:ascii="Times New Roman" w:hAnsi="Times New Roman" w:cs="Times New Roman"/>
      <w:color w:val="000000"/>
      <w:sz w:val="20"/>
      <w:szCs w:val="20"/>
      <w:u w:val="none"/>
    </w:rPr>
  </w:style>
  <w:style w:type="character" w:customStyle="1" w:styleId="58">
    <w:name w:val="ft132"/>
    <w:qFormat/>
    <w:uiPriority w:val="0"/>
    <w:rPr>
      <w:sz w:val="20"/>
    </w:rPr>
  </w:style>
  <w:style w:type="character" w:customStyle="1" w:styleId="59">
    <w:name w:val="ft51"/>
    <w:qFormat/>
    <w:uiPriority w:val="0"/>
    <w:rPr>
      <w:sz w:val="20"/>
    </w:rPr>
  </w:style>
  <w:style w:type="character" w:customStyle="1" w:styleId="60">
    <w:name w:val="ft6"/>
    <w:qFormat/>
    <w:uiPriority w:val="0"/>
    <w:rPr>
      <w:sz w:val="20"/>
    </w:rPr>
  </w:style>
  <w:style w:type="character" w:customStyle="1" w:styleId="61">
    <w:name w:val="font31"/>
    <w:basedOn w:val="35"/>
    <w:qFormat/>
    <w:uiPriority w:val="0"/>
    <w:rPr>
      <w:rFonts w:hint="default" w:ascii="Times New Roman" w:hAnsi="Times New Roman" w:cs="Times New Roman"/>
      <w:color w:val="000000"/>
      <w:sz w:val="21"/>
      <w:szCs w:val="21"/>
      <w:u w:val="none"/>
    </w:rPr>
  </w:style>
  <w:style w:type="character" w:customStyle="1" w:styleId="62">
    <w:name w:val="样式 正文（首行缩进两字） + 宋体 Char"/>
    <w:qFormat/>
    <w:uiPriority w:val="0"/>
    <w:rPr>
      <w:sz w:val="20"/>
    </w:rPr>
  </w:style>
  <w:style w:type="character" w:customStyle="1" w:styleId="63">
    <w:name w:val="页眉 Char"/>
    <w:qFormat/>
    <w:uiPriority w:val="0"/>
    <w:rPr>
      <w:sz w:val="20"/>
    </w:rPr>
  </w:style>
  <w:style w:type="character" w:customStyle="1" w:styleId="64">
    <w:name w:val="标题 1 Char Char"/>
    <w:qFormat/>
    <w:uiPriority w:val="0"/>
    <w:rPr>
      <w:b/>
      <w:sz w:val="20"/>
    </w:rPr>
  </w:style>
  <w:style w:type="character" w:customStyle="1" w:styleId="65">
    <w:name w:val="font01"/>
    <w:basedOn w:val="35"/>
    <w:qFormat/>
    <w:uiPriority w:val="0"/>
    <w:rPr>
      <w:color w:val="000000"/>
      <w:sz w:val="20"/>
      <w:u w:val="none"/>
    </w:rPr>
  </w:style>
  <w:style w:type="character" w:customStyle="1" w:styleId="66">
    <w:name w:val="ft34"/>
    <w:qFormat/>
    <w:uiPriority w:val="0"/>
    <w:rPr>
      <w:sz w:val="20"/>
    </w:rPr>
  </w:style>
  <w:style w:type="character" w:customStyle="1" w:styleId="67">
    <w:name w:val="文档结构图 Char"/>
    <w:basedOn w:val="35"/>
    <w:qFormat/>
    <w:uiPriority w:val="0"/>
    <w:rPr>
      <w:sz w:val="20"/>
    </w:rPr>
  </w:style>
  <w:style w:type="character" w:customStyle="1" w:styleId="68">
    <w:name w:val="页脚 Char"/>
    <w:qFormat/>
    <w:uiPriority w:val="0"/>
    <w:rPr>
      <w:sz w:val="20"/>
    </w:rPr>
  </w:style>
  <w:style w:type="character" w:customStyle="1" w:styleId="69">
    <w:name w:val="ft75"/>
    <w:qFormat/>
    <w:uiPriority w:val="0"/>
    <w:rPr>
      <w:sz w:val="20"/>
    </w:rPr>
  </w:style>
  <w:style w:type="character" w:customStyle="1" w:styleId="70">
    <w:name w:val="正文缩进 Char"/>
    <w:qFormat/>
    <w:uiPriority w:val="0"/>
    <w:rPr>
      <w:sz w:val="20"/>
    </w:rPr>
  </w:style>
  <w:style w:type="character" w:customStyle="1" w:styleId="71">
    <w:name w:val="正文文本缩进 Char"/>
    <w:semiHidden/>
    <w:qFormat/>
    <w:uiPriority w:val="0"/>
    <w:rPr>
      <w:sz w:val="20"/>
    </w:rPr>
  </w:style>
  <w:style w:type="character" w:customStyle="1" w:styleId="72">
    <w:name w:val="_Style 63"/>
    <w:qFormat/>
    <w:uiPriority w:val="0"/>
    <w:rPr>
      <w:i/>
      <w:color w:val="auto"/>
      <w:sz w:val="21"/>
    </w:rPr>
  </w:style>
  <w:style w:type="character" w:customStyle="1" w:styleId="73">
    <w:name w:val="纯文本 Char"/>
    <w:qFormat/>
    <w:uiPriority w:val="0"/>
    <w:rPr>
      <w:sz w:val="20"/>
    </w:rPr>
  </w:style>
  <w:style w:type="character" w:customStyle="1" w:styleId="74">
    <w:name w:val="font51"/>
    <w:basedOn w:val="35"/>
    <w:qFormat/>
    <w:uiPriority w:val="0"/>
    <w:rPr>
      <w:rFonts w:hint="default" w:ascii="Times New Roman" w:hAnsi="Times New Roman" w:cs="Times New Roman"/>
      <w:color w:val="000000"/>
      <w:sz w:val="20"/>
      <w:szCs w:val="20"/>
      <w:u w:val="none"/>
    </w:rPr>
  </w:style>
  <w:style w:type="character" w:customStyle="1" w:styleId="75">
    <w:name w:val="font11"/>
    <w:basedOn w:val="35"/>
    <w:qFormat/>
    <w:uiPriority w:val="0"/>
    <w:rPr>
      <w:rFonts w:hint="eastAsia" w:ascii="宋体" w:hAnsi="宋体" w:eastAsia="宋体" w:cs="宋体"/>
      <w:color w:val="000000"/>
      <w:sz w:val="21"/>
      <w:szCs w:val="21"/>
      <w:u w:val="none"/>
    </w:rPr>
  </w:style>
  <w:style w:type="character" w:customStyle="1" w:styleId="76">
    <w:name w:val="ft159"/>
    <w:qFormat/>
    <w:uiPriority w:val="0"/>
    <w:rPr>
      <w:sz w:val="20"/>
    </w:rPr>
  </w:style>
  <w:style w:type="character" w:customStyle="1" w:styleId="77">
    <w:name w:val="_Style 68"/>
    <w:qFormat/>
    <w:uiPriority w:val="0"/>
    <w:rPr>
      <w:b/>
      <w:color w:val="auto"/>
      <w:sz w:val="21"/>
    </w:rPr>
  </w:style>
  <w:style w:type="character" w:customStyle="1" w:styleId="78">
    <w:name w:val="标题 1 Char"/>
    <w:basedOn w:val="35"/>
    <w:qFormat/>
    <w:uiPriority w:val="0"/>
    <w:rPr>
      <w:b/>
      <w:sz w:val="20"/>
    </w:rPr>
  </w:style>
  <w:style w:type="character" w:customStyle="1" w:styleId="79">
    <w:name w:val="普通文字 Char Char3"/>
    <w:qFormat/>
    <w:uiPriority w:val="0"/>
    <w:rPr>
      <w:sz w:val="20"/>
    </w:rPr>
  </w:style>
  <w:style w:type="character" w:customStyle="1" w:styleId="80">
    <w:name w:val="标题 4 Char"/>
    <w:basedOn w:val="35"/>
    <w:qFormat/>
    <w:uiPriority w:val="0"/>
    <w:rPr>
      <w:b/>
      <w:sz w:val="20"/>
    </w:rPr>
  </w:style>
  <w:style w:type="character" w:customStyle="1" w:styleId="81">
    <w:name w:val="ft92"/>
    <w:qFormat/>
    <w:uiPriority w:val="0"/>
    <w:rPr>
      <w:sz w:val="20"/>
    </w:rPr>
  </w:style>
  <w:style w:type="character" w:customStyle="1" w:styleId="82">
    <w:name w:val="_Style 73"/>
    <w:qFormat/>
    <w:uiPriority w:val="0"/>
    <w:rPr>
      <w:b/>
      <w:i/>
      <w:sz w:val="21"/>
    </w:rPr>
  </w:style>
  <w:style w:type="character" w:customStyle="1" w:styleId="83">
    <w:name w:val="正文文本 Char"/>
    <w:qFormat/>
    <w:uiPriority w:val="0"/>
    <w:rPr>
      <w:sz w:val="20"/>
    </w:rPr>
  </w:style>
  <w:style w:type="character" w:customStyle="1" w:styleId="84">
    <w:name w:val="日期 Char"/>
    <w:qFormat/>
    <w:uiPriority w:val="0"/>
    <w:rPr>
      <w:sz w:val="20"/>
    </w:rPr>
  </w:style>
  <w:style w:type="character" w:customStyle="1" w:styleId="85">
    <w:name w:val="Char Char5"/>
    <w:qFormat/>
    <w:uiPriority w:val="0"/>
    <w:rPr>
      <w:sz w:val="20"/>
    </w:rPr>
  </w:style>
  <w:style w:type="character" w:customStyle="1" w:styleId="86">
    <w:name w:val="所正文新 Char"/>
    <w:qFormat/>
    <w:uiPriority w:val="0"/>
    <w:rPr>
      <w:sz w:val="20"/>
    </w:rPr>
  </w:style>
  <w:style w:type="character" w:customStyle="1" w:styleId="87">
    <w:name w:val="脚注文本 Char1"/>
    <w:basedOn w:val="35"/>
    <w:qFormat/>
    <w:uiPriority w:val="0"/>
    <w:rPr>
      <w:sz w:val="20"/>
    </w:rPr>
  </w:style>
  <w:style w:type="character" w:customStyle="1" w:styleId="88">
    <w:name w:val="批注框文本 Char"/>
    <w:qFormat/>
    <w:uiPriority w:val="0"/>
    <w:rPr>
      <w:sz w:val="20"/>
    </w:rPr>
  </w:style>
  <w:style w:type="character" w:customStyle="1" w:styleId="89">
    <w:name w:val="font91"/>
    <w:basedOn w:val="35"/>
    <w:qFormat/>
    <w:uiPriority w:val="0"/>
    <w:rPr>
      <w:rFonts w:hint="default" w:ascii="Times New Roman" w:hAnsi="Times New Roman" w:cs="Times New Roman"/>
      <w:color w:val="000000"/>
      <w:sz w:val="20"/>
      <w:szCs w:val="20"/>
      <w:u w:val="none"/>
    </w:rPr>
  </w:style>
  <w:style w:type="character" w:customStyle="1" w:styleId="90">
    <w:name w:val="font21"/>
    <w:basedOn w:val="35"/>
    <w:qFormat/>
    <w:uiPriority w:val="0"/>
    <w:rPr>
      <w:rFonts w:hint="eastAsia" w:ascii="宋体" w:hAnsi="宋体" w:eastAsia="宋体" w:cs="宋体"/>
      <w:color w:val="000000"/>
      <w:sz w:val="20"/>
      <w:szCs w:val="20"/>
      <w:u w:val="none"/>
    </w:rPr>
  </w:style>
  <w:style w:type="character" w:customStyle="1" w:styleId="91">
    <w:name w:val="正文首行缩进 2 Char"/>
    <w:qFormat/>
    <w:uiPriority w:val="0"/>
    <w:rPr>
      <w:sz w:val="20"/>
    </w:rPr>
  </w:style>
  <w:style w:type="character" w:customStyle="1" w:styleId="92">
    <w:name w:val="_Style 83"/>
    <w:qFormat/>
    <w:uiPriority w:val="0"/>
    <w:rPr>
      <w:color w:val="auto"/>
      <w:sz w:val="21"/>
    </w:rPr>
  </w:style>
  <w:style w:type="character" w:customStyle="1" w:styleId="93">
    <w:name w:val="font41"/>
    <w:basedOn w:val="35"/>
    <w:qFormat/>
    <w:uiPriority w:val="0"/>
    <w:rPr>
      <w:rFonts w:hint="eastAsia" w:ascii="宋体" w:hAnsi="宋体" w:eastAsia="宋体" w:cs="宋体"/>
      <w:color w:val="000000"/>
      <w:sz w:val="20"/>
      <w:szCs w:val="20"/>
      <w:u w:val="none"/>
    </w:rPr>
  </w:style>
  <w:style w:type="character" w:customStyle="1" w:styleId="94">
    <w:name w:val="ft112"/>
    <w:qFormat/>
    <w:uiPriority w:val="0"/>
    <w:rPr>
      <w:sz w:val="20"/>
    </w:rPr>
  </w:style>
  <w:style w:type="character" w:customStyle="1" w:styleId="95">
    <w:name w:val="列出段落 Char"/>
    <w:qFormat/>
    <w:uiPriority w:val="0"/>
    <w:rPr>
      <w:sz w:val="20"/>
    </w:rPr>
  </w:style>
  <w:style w:type="paragraph" w:customStyle="1" w:styleId="96">
    <w:name w:val="[基本段落]"/>
    <w:basedOn w:val="1"/>
    <w:qFormat/>
    <w:uiPriority w:val="99"/>
    <w:pPr>
      <w:autoSpaceDE w:val="0"/>
      <w:autoSpaceDN w:val="0"/>
      <w:adjustRightInd w:val="0"/>
      <w:spacing w:line="288" w:lineRule="auto"/>
    </w:pPr>
    <w:rPr>
      <w:rFonts w:ascii="宋体" w:cs="宋体"/>
      <w:color w:val="000000"/>
      <w:sz w:val="24"/>
      <w:szCs w:val="24"/>
      <w:lang w:val="zh-CN"/>
    </w:rPr>
  </w:style>
  <w:style w:type="paragraph" w:customStyle="1" w:styleId="97">
    <w:name w:val="DG正文"/>
    <w:basedOn w:val="1"/>
    <w:qFormat/>
    <w:uiPriority w:val="0"/>
    <w:pPr>
      <w:widowControl/>
      <w:spacing w:line="360" w:lineRule="auto"/>
      <w:ind w:right="142" w:firstLine="640"/>
      <w:jc w:val="left"/>
    </w:pPr>
    <w:rPr>
      <w:rFonts w:ascii="Calibri" w:hAnsi="Calibri" w:cs="Calibri"/>
      <w:sz w:val="24"/>
      <w:szCs w:val="24"/>
    </w:rPr>
  </w:style>
  <w:style w:type="paragraph" w:customStyle="1" w:styleId="98">
    <w:name w:val="TOC2"/>
    <w:qFormat/>
    <w:uiPriority w:val="0"/>
    <w:pPr>
      <w:widowControl w:val="0"/>
      <w:ind w:left="420" w:leftChars="200"/>
      <w:jc w:val="both"/>
    </w:pPr>
    <w:rPr>
      <w:rFonts w:ascii="Times New Roman" w:hAnsi="Times New Roman" w:eastAsia="宋体" w:cs="Times New Roman"/>
      <w:lang w:val="en-US" w:eastAsia="zh-CN" w:bidi="ar-SA"/>
    </w:rPr>
  </w:style>
  <w:style w:type="paragraph" w:customStyle="1" w:styleId="99">
    <w:name w:val="正文段"/>
    <w:basedOn w:val="1"/>
    <w:qFormat/>
    <w:uiPriority w:val="0"/>
    <w:pPr>
      <w:widowControl/>
      <w:snapToGrid w:val="0"/>
      <w:spacing w:after="50" w:afterLines="50"/>
      <w:ind w:firstLine="200" w:firstLineChars="200"/>
    </w:pPr>
    <w:rPr>
      <w:sz w:val="24"/>
    </w:rPr>
  </w:style>
  <w:style w:type="paragraph" w:customStyle="1" w:styleId="100">
    <w:name w:val="BodyText"/>
    <w:qFormat/>
    <w:uiPriority w:val="0"/>
    <w:pPr>
      <w:widowControl w:val="0"/>
      <w:jc w:val="both"/>
    </w:pPr>
    <w:rPr>
      <w:rFonts w:ascii="宋体" w:hAnsi="宋体" w:eastAsia="宋体" w:cs="Times New Roman"/>
      <w:szCs w:val="21"/>
      <w:lang w:val="zh-CN" w:eastAsia="zh-CN" w:bidi="zh-CN"/>
    </w:rPr>
  </w:style>
  <w:style w:type="paragraph" w:customStyle="1" w:styleId="101">
    <w:name w:val="BodyText1I"/>
    <w:basedOn w:val="100"/>
    <w:qFormat/>
    <w:uiPriority w:val="0"/>
    <w:pPr>
      <w:ind w:firstLine="420" w:firstLineChars="100"/>
    </w:pPr>
  </w:style>
  <w:style w:type="paragraph" w:customStyle="1" w:styleId="102">
    <w:name w:val="TOC6"/>
    <w:basedOn w:val="1"/>
    <w:qFormat/>
    <w:uiPriority w:val="0"/>
    <w:pPr>
      <w:ind w:left="2100" w:leftChars="1000"/>
    </w:pPr>
  </w:style>
  <w:style w:type="paragraph" w:customStyle="1" w:styleId="103">
    <w:name w:val="List Paragraph1"/>
    <w:basedOn w:val="1"/>
    <w:qFormat/>
    <w:uiPriority w:val="0"/>
    <w:pPr>
      <w:pBdr>
        <w:top w:val="none" w:color="FFFFFF" w:sz="0" w:space="31"/>
        <w:left w:val="none" w:color="FFFFFF" w:sz="0" w:space="31"/>
        <w:bottom w:val="none" w:color="FFFFFF" w:sz="0" w:space="31"/>
        <w:right w:val="none" w:color="FFFFFF" w:sz="0" w:space="31"/>
      </w:pBdr>
      <w:ind w:firstLine="420"/>
    </w:pPr>
    <w:rPr>
      <w:rFonts w:eastAsia="Times New Roman" w:cs="Arial Unicode MS"/>
      <w:color w:val="000000"/>
      <w:kern w:val="2"/>
      <w:sz w:val="21"/>
      <w:szCs w:val="21"/>
      <w:u w:color="000000"/>
    </w:rPr>
  </w:style>
  <w:style w:type="paragraph" w:customStyle="1" w:styleId="104">
    <w:name w:val="表文"/>
    <w:basedOn w:val="1"/>
    <w:qFormat/>
    <w:uiPriority w:val="0"/>
    <w:pPr>
      <w:topLinePunct/>
      <w:spacing w:before="40" w:after="40"/>
    </w:pPr>
    <w:rPr>
      <w:rFonts w:ascii="仿宋_GB2312" w:hAnsi="仿宋_GB2312" w:eastAsia="仿宋_GB2312"/>
      <w:sz w:val="18"/>
    </w:rPr>
  </w:style>
  <w:style w:type="paragraph" w:customStyle="1" w:styleId="105">
    <w:name w:val="正文3"/>
    <w:basedOn w:val="1"/>
    <w:qFormat/>
    <w:uiPriority w:val="0"/>
    <w:pPr>
      <w:spacing w:before="60" w:after="60" w:line="360" w:lineRule="auto"/>
      <w:outlineLvl w:val="8"/>
    </w:pPr>
  </w:style>
  <w:style w:type="paragraph" w:customStyle="1" w:styleId="106">
    <w:name w:val="Default"/>
    <w:basedOn w:val="1"/>
    <w:qFormat/>
    <w:uiPriority w:val="0"/>
    <w:pPr>
      <w:autoSpaceDE w:val="0"/>
      <w:autoSpaceDN w:val="0"/>
      <w:adjustRightInd w:val="0"/>
      <w:spacing w:before="120" w:after="120"/>
      <w:jc w:val="left"/>
    </w:pPr>
    <w:rPr>
      <w:rFonts w:ascii="宋体" w:hAnsi="宋体" w:cs="宋体"/>
      <w:color w:val="000000"/>
      <w:sz w:val="24"/>
      <w:szCs w:val="24"/>
    </w:rPr>
  </w:style>
  <w:style w:type="paragraph" w:customStyle="1" w:styleId="107">
    <w:name w:val="p0"/>
    <w:basedOn w:val="1"/>
    <w:qFormat/>
    <w:uiPriority w:val="0"/>
    <w:pPr>
      <w:widowControl/>
    </w:pPr>
    <w:rPr>
      <w:szCs w:val="21"/>
    </w:rPr>
  </w:style>
  <w:style w:type="paragraph" w:customStyle="1" w:styleId="108">
    <w:name w:val="标准 New New New New"/>
    <w:basedOn w:val="109"/>
    <w:qFormat/>
    <w:uiPriority w:val="0"/>
    <w:pPr>
      <w:widowControl/>
      <w:autoSpaceDE w:val="0"/>
      <w:autoSpaceDN w:val="0"/>
      <w:adjustRightInd w:val="0"/>
      <w:spacing w:line="312" w:lineRule="atLeast"/>
    </w:pPr>
    <w:rPr>
      <w:rFonts w:ascii="仿宋_GB2312" w:hAnsi="仿宋_GB2312" w:eastAsia="微软雅黑" w:cs="仿宋_GB2312"/>
      <w:kern w:val="0"/>
      <w:sz w:val="28"/>
      <w:szCs w:val="20"/>
    </w:rPr>
  </w:style>
  <w:style w:type="paragraph" w:customStyle="1" w:styleId="109">
    <w:name w:val="正文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0">
    <w:name w:val="列表段落1"/>
    <w:basedOn w:val="1"/>
    <w:qFormat/>
    <w:uiPriority w:val="34"/>
    <w:pPr>
      <w:ind w:firstLine="420" w:firstLineChars="200"/>
    </w:pPr>
  </w:style>
  <w:style w:type="paragraph" w:customStyle="1" w:styleId="111">
    <w:name w:val="列出段落1"/>
    <w:basedOn w:val="1"/>
    <w:qFormat/>
    <w:uiPriority w:val="34"/>
    <w:pPr>
      <w:ind w:firstLine="420" w:firstLineChars="200"/>
    </w:pPr>
    <w:rPr>
      <w:rFonts w:ascii="Calibri" w:hAnsi="Calibri"/>
      <w:kern w:val="2"/>
      <w:sz w:val="21"/>
      <w:szCs w:val="22"/>
    </w:rPr>
  </w:style>
  <w:style w:type="paragraph" w:customStyle="1" w:styleId="112">
    <w:name w:val="正文1"/>
    <w:basedOn w:val="1"/>
    <w:qFormat/>
    <w:uiPriority w:val="99"/>
    <w:pPr>
      <w:widowControl/>
      <w:overflowPunct w:val="0"/>
      <w:autoSpaceDE w:val="0"/>
      <w:autoSpaceDN w:val="0"/>
      <w:adjustRightInd w:val="0"/>
      <w:spacing w:line="400" w:lineRule="exact"/>
    </w:pPr>
    <w:rPr>
      <w:sz w:val="24"/>
    </w:rPr>
  </w:style>
  <w:style w:type="paragraph" w:customStyle="1" w:styleId="113">
    <w:name w:val="_Style 2"/>
    <w:basedOn w:val="1"/>
    <w:qFormat/>
    <w:uiPriority w:val="99"/>
    <w:pPr>
      <w:ind w:firstLine="420" w:firstLineChars="200"/>
    </w:pPr>
    <w:rPr>
      <w:rFonts w:ascii="Calibri" w:hAnsi="Calibri"/>
      <w:kern w:val="2"/>
      <w:sz w:val="21"/>
    </w:rPr>
  </w:style>
  <w:style w:type="paragraph" w:customStyle="1" w:styleId="114">
    <w:name w:val="表格内字体字号"/>
    <w:basedOn w:val="1"/>
    <w:qFormat/>
    <w:uiPriority w:val="0"/>
    <w:pPr>
      <w:topLinePunct/>
      <w:snapToGrid w:val="0"/>
      <w:spacing w:beforeLines="20" w:afterLines="20"/>
      <w:ind w:left="30" w:leftChars="30" w:right="30" w:rightChars="30"/>
      <w:jc w:val="center"/>
    </w:pPr>
    <w:rPr>
      <w:sz w:val="18"/>
      <w:szCs w:val="18"/>
    </w:rPr>
  </w:style>
  <w:style w:type="paragraph" w:customStyle="1" w:styleId="115">
    <w:name w:val="自动更正"/>
    <w:qFormat/>
    <w:uiPriority w:val="0"/>
    <w:pPr>
      <w:widowControl w:val="0"/>
      <w:jc w:val="both"/>
    </w:pPr>
    <w:rPr>
      <w:rFonts w:ascii="黑体" w:hAnsi="黑体" w:eastAsia="微软雅黑" w:cs="黑体"/>
      <w:kern w:val="2"/>
      <w:sz w:val="21"/>
      <w:szCs w:val="24"/>
      <w:lang w:val="en-US" w:eastAsia="zh-CN" w:bidi="ar-SA"/>
    </w:rPr>
  </w:style>
  <w:style w:type="paragraph" w:styleId="116">
    <w:name w:val="List Paragraph"/>
    <w:basedOn w:val="1"/>
    <w:qFormat/>
    <w:uiPriority w:val="34"/>
    <w:pPr>
      <w:ind w:firstLine="420" w:firstLineChars="200"/>
    </w:pPr>
  </w:style>
  <w:style w:type="paragraph" w:customStyle="1" w:styleId="117">
    <w:name w:val="表格内容五号(V1)"/>
    <w:basedOn w:val="1"/>
    <w:qFormat/>
    <w:uiPriority w:val="0"/>
    <w:pPr>
      <w:jc w:val="center"/>
    </w:pPr>
    <w:rPr>
      <w:rFonts w:cs="Arial Unicode MS"/>
      <w:sz w:val="21"/>
      <w:szCs w:val="21"/>
    </w:rPr>
  </w:style>
  <w:style w:type="paragraph" w:customStyle="1" w:styleId="118">
    <w:name w:val="默认段落字体 Para Char Char Char Char Char Char Char Char Char1 Char Char Char Char"/>
    <w:basedOn w:val="1"/>
    <w:qFormat/>
    <w:uiPriority w:val="0"/>
    <w:rPr>
      <w:rFonts w:ascii="Tahoma" w:hAnsi="Tahoma"/>
      <w:sz w:val="24"/>
    </w:rPr>
  </w:style>
  <w:style w:type="paragraph" w:customStyle="1" w:styleId="119">
    <w:name w:val="样式 标题 1 + 四号 加粗"/>
    <w:basedOn w:val="5"/>
    <w:qFormat/>
    <w:uiPriority w:val="0"/>
    <w:rPr>
      <w:rFonts w:eastAsia="黑体"/>
      <w:lang w:eastAsia="en-US"/>
    </w:rPr>
  </w:style>
  <w:style w:type="paragraph" w:customStyle="1" w:styleId="120">
    <w:name w:val="正文2"/>
    <w:basedOn w:val="1"/>
    <w:qFormat/>
    <w:uiPriority w:val="0"/>
    <w:pPr>
      <w:spacing w:before="156" w:beforeLines="50" w:after="156" w:afterLines="50" w:line="360" w:lineRule="auto"/>
      <w:ind w:firstLine="480" w:firstLineChars="200"/>
    </w:pPr>
    <w:rPr>
      <w:rFonts w:ascii="仿宋_GB2312"/>
      <w:sz w:val="24"/>
    </w:rPr>
  </w:style>
  <w:style w:type="paragraph" w:customStyle="1" w:styleId="121">
    <w:name w:val="[Normal]"/>
    <w:qFormat/>
    <w:uiPriority w:val="0"/>
    <w:rPr>
      <w:rFonts w:ascii="宋体" w:hAnsi="宋体" w:eastAsia="宋体" w:cs="Times New Roman"/>
      <w:sz w:val="24"/>
      <w:szCs w:val="22"/>
      <w:lang w:val="zh-CN" w:eastAsia="zh-CN" w:bidi="ar-SA"/>
    </w:rPr>
  </w:style>
  <w:style w:type="character" w:customStyle="1" w:styleId="122">
    <w:name w:val="无"/>
    <w:qFormat/>
    <w:uiPriority w:val="99"/>
  </w:style>
  <w:style w:type="paragraph" w:customStyle="1" w:styleId="123">
    <w:name w:val="样式 行距: 1.5 倍行距 首行缩进:  2 字符"/>
    <w:basedOn w:val="1"/>
    <w:qFormat/>
    <w:uiPriority w:val="0"/>
    <w:pPr>
      <w:ind w:firstLine="200" w:firstLineChars="200"/>
    </w:pPr>
    <w:rPr>
      <w:rFonts w:cs="宋体"/>
    </w:rPr>
  </w:style>
  <w:style w:type="paragraph" w:customStyle="1" w:styleId="124">
    <w:name w:val="Table Paragraph"/>
    <w:basedOn w:val="1"/>
    <w:qFormat/>
    <w:uiPriority w:val="1"/>
    <w:pPr>
      <w:autoSpaceDE w:val="0"/>
      <w:autoSpaceDN w:val="0"/>
      <w:jc w:val="left"/>
    </w:pPr>
    <w:rPr>
      <w:rFonts w:ascii="宋体" w:hAnsi="宋体" w:cs="宋体"/>
      <w:sz w:val="22"/>
      <w:szCs w:val="22"/>
      <w:lang w:val="zh-CN" w:bidi="zh-CN"/>
    </w:rPr>
  </w:style>
  <w:style w:type="paragraph" w:customStyle="1" w:styleId="125">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Body text|1"/>
    <w:basedOn w:val="1"/>
    <w:qFormat/>
    <w:uiPriority w:val="0"/>
    <w:pPr>
      <w:spacing w:line="480" w:lineRule="auto"/>
      <w:ind w:firstLine="400"/>
    </w:pPr>
    <w:rPr>
      <w:rFonts w:ascii="宋体" w:hAnsi="宋体" w:cs="宋体"/>
      <w:sz w:val="20"/>
      <w:szCs w:val="20"/>
      <w:lang w:val="zh-TW" w:eastAsia="zh-TW" w:bidi="zh-TW"/>
    </w:rPr>
  </w:style>
  <w:style w:type="paragraph" w:customStyle="1" w:styleId="127">
    <w:name w:val="Table Text"/>
    <w:basedOn w:val="1"/>
    <w:semiHidden/>
    <w:qFormat/>
    <w:uiPriority w:val="0"/>
    <w:rPr>
      <w:rFonts w:ascii="宋体" w:hAnsi="宋体" w:cs="宋体"/>
      <w:sz w:val="24"/>
      <w:lang w:eastAsia="en-US"/>
    </w:rPr>
  </w:style>
  <w:style w:type="paragraph" w:customStyle="1" w:styleId="128">
    <w:name w:val="正文_1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9">
    <w:name w:val="表格内容"/>
    <w:basedOn w:val="1"/>
    <w:qFormat/>
    <w:uiPriority w:val="0"/>
    <w:pPr>
      <w:jc w:val="center"/>
    </w:pPr>
    <w:rPr>
      <w:sz w:val="24"/>
    </w:rPr>
  </w:style>
  <w:style w:type="character" w:customStyle="1" w:styleId="130">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58</Pages>
  <Words>31266</Words>
  <Characters>33748</Characters>
  <Lines>303</Lines>
  <Paragraphs>85</Paragraphs>
  <TotalTime>1</TotalTime>
  <ScaleCrop>false</ScaleCrop>
  <LinksUpToDate>false</LinksUpToDate>
  <CharactersWithSpaces>36236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2025-05-05T23:44:00Z</dcterms:created>
  <dc:creator>User</dc:creator>
  <cp:lastModifiedBy>asus</cp:lastModifiedBy>
  <cp:lastPrinted>2026-10-16T05:55:00Z</cp:lastPrinted>
  <dcterms:modified xsi:type="dcterms:W3CDTF">2026-10-23T08:02:08Z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88C438C172EC42FEA10FEB349DF0317C_13</vt:lpwstr>
  </property>
  <property fmtid="{D5CDD505-2E9C-101B-9397-08002B2CF9AE}" pid="4" name="KSOTemplateDocerSaveRecord">
    <vt:lpwstr>eyJoZGlkIjoiMWY0ZmJiNzU3NmZlYTRiNWFlMTBhNGZjNDkzZDNlODkifQ==</vt:lpwstr>
  </property>
</Properties>
</file>