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7AD10">
      <w:pPr>
        <w:spacing w:before="480" w:after="480" w:line="288" w:lineRule="auto"/>
        <w:ind w:left="480" w:hanging="480" w:hangingChars="100"/>
        <w:rPr>
          <w:sz w:val="48"/>
          <w:szCs w:val="48"/>
        </w:rPr>
      </w:pPr>
      <w:r>
        <w:rPr>
          <w:rFonts w:hint="eastAsia" w:ascii="Arial" w:hAnsi="Arial" w:eastAsia="等线" w:cs="Arial"/>
          <w:b/>
          <w:sz w:val="48"/>
          <w:szCs w:val="48"/>
          <w:lang w:val="en-US" w:eastAsia="zh-CN"/>
        </w:rPr>
        <w:t>瑞昌中等专业学校（瑞昌市技工学校）</w:t>
      </w:r>
      <w:r>
        <w:rPr>
          <w:rFonts w:ascii="Arial" w:hAnsi="Arial" w:eastAsia="等线" w:cs="Arial"/>
          <w:b/>
          <w:sz w:val="48"/>
          <w:szCs w:val="48"/>
        </w:rPr>
        <w:t>绿化白蚁防治服务</w:t>
      </w:r>
      <w:r>
        <w:rPr>
          <w:rFonts w:hint="eastAsia" w:ascii="Arial" w:hAnsi="Arial" w:eastAsia="等线" w:cs="Arial"/>
          <w:b/>
          <w:sz w:val="48"/>
          <w:szCs w:val="48"/>
          <w:lang w:eastAsia="zh-CN"/>
        </w:rPr>
        <w:t>项目</w:t>
      </w:r>
      <w:bookmarkStart w:id="28" w:name="_GoBack"/>
      <w:bookmarkEnd w:id="28"/>
      <w:r>
        <w:rPr>
          <w:rFonts w:ascii="Arial" w:hAnsi="Arial" w:eastAsia="等线" w:cs="Arial"/>
          <w:b/>
          <w:sz w:val="48"/>
          <w:szCs w:val="48"/>
        </w:rPr>
        <w:t>需求方案</w:t>
      </w:r>
    </w:p>
    <w:p w14:paraId="34CEF802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一、项目概况</w:t>
      </w:r>
      <w:bookmarkEnd w:id="0"/>
    </w:p>
    <w:p w14:paraId="22C9237E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（一）项目名称</w:t>
      </w:r>
      <w:bookmarkEnd w:id="1"/>
    </w:p>
    <w:p w14:paraId="49B7D85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学校校园绿化区域白蚁防治专项服务项目</w:t>
      </w:r>
    </w:p>
    <w:p w14:paraId="5A72E580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（二）项目背景</w:t>
      </w:r>
      <w:bookmarkEnd w:id="2"/>
    </w:p>
    <w:p w14:paraId="5DB202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校校园绿化面积大，包含景观乔木、灌木、草坪、绿篱、花坛、植被带、行道树及大面积绿化土壤，绿化区域土壤潮湿、腐殖质丰富、枯枝落叶堆积多，是白蚁滋生、栖息、繁殖的核心区域。白蚁长期啃食树木根系、树皮、木质部，会导致绿植枯萎、树木空心倒伏、景观苗木死亡，同时绿化区域白蚁会向教学楼、宿舍、围墙、管线区域扩散，造成次生安全隐患。</w:t>
      </w:r>
    </w:p>
    <w:p w14:paraId="44C3A5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全面根除校园绿化蚁患，保护校园绿植景观、古树名木、行道树木，阻断白蚁向外扩散路径，建立绿化区域常态化、长效化白蚁防控体系，保障校园绿化景观完好、生态环境安全，现面向社会公开采购专业绿化白蚁防治服务。</w:t>
      </w:r>
    </w:p>
    <w:p w14:paraId="12E43A9B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（三）服务周期</w:t>
      </w:r>
      <w:bookmarkEnd w:id="3"/>
    </w:p>
    <w:p w14:paraId="17C7ACC1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ascii="Arial" w:hAnsi="Arial" w:eastAsia="等线" w:cs="Arial"/>
          <w:sz w:val="22"/>
        </w:rPr>
        <w:t>服务周期</w:t>
      </w: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b/>
          <w:sz w:val="22"/>
        </w:rPr>
        <w:t>年</w:t>
      </w:r>
      <w:r>
        <w:rPr>
          <w:rFonts w:ascii="Arial" w:hAnsi="Arial" w:eastAsia="等线" w:cs="Arial"/>
          <w:sz w:val="22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服务期满后质保3年</w:t>
      </w:r>
    </w:p>
    <w:p w14:paraId="31E38180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（四）服务区域</w:t>
      </w:r>
      <w:bookmarkEnd w:id="4"/>
    </w:p>
    <w:p w14:paraId="5EDB301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学校</w:t>
      </w:r>
      <w:r>
        <w:rPr>
          <w:rFonts w:ascii="Arial" w:hAnsi="Arial" w:eastAsia="等线" w:cs="Arial"/>
          <w:b/>
          <w:sz w:val="22"/>
        </w:rPr>
        <w:t>全域绿化区域</w:t>
      </w:r>
      <w:r>
        <w:rPr>
          <w:rFonts w:ascii="Arial" w:hAnsi="Arial" w:eastAsia="等线" w:cs="Arial"/>
          <w:sz w:val="22"/>
        </w:rPr>
        <w:t>，不含室内建筑区域，具体包含：校园所有行道树、景观树、绿植灌木、草坪绿地、花坛树池、绿化坡地、植被密集区、围墙绿化带、建筑周边绿化隔离带、枯枝落叶堆放区、绿化土壤深层、树木根部及周边全域范围。</w:t>
      </w:r>
    </w:p>
    <w:p w14:paraId="1C7AACDD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二、服务总体目标</w:t>
      </w:r>
      <w:bookmarkEnd w:id="5"/>
    </w:p>
    <w:p w14:paraId="0DBAF8D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坚持</w:t>
      </w:r>
      <w:r>
        <w:rPr>
          <w:rFonts w:ascii="Arial" w:hAnsi="Arial" w:eastAsia="等线" w:cs="Arial"/>
          <w:b/>
          <w:sz w:val="22"/>
        </w:rPr>
        <w:t>预防为主、防治结合、精准灭治、长效管控</w:t>
      </w:r>
      <w:r>
        <w:rPr>
          <w:rFonts w:ascii="Arial" w:hAnsi="Arial" w:eastAsia="等线" w:cs="Arial"/>
          <w:sz w:val="22"/>
        </w:rPr>
        <w:t>原则。全面治理校园绿化现有白蚁隐患，阻断白蚁在绿植、土壤、树木间繁殖扩散通道。</w:t>
      </w:r>
    </w:p>
    <w:p w14:paraId="0EBD72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服务期内实现：绿化区域无白蚁活体、无树木白蚁蛀蚀危害、无新生蚁巢、无白蚁分飞扩散现象，绿植成活率不受蚁患影响，构建标准化、常态化校园绿化白蚁防控机制。</w:t>
      </w:r>
    </w:p>
    <w:p w14:paraId="382BE647">
      <w:pPr>
        <w:spacing w:before="320" w:after="120" w:line="288" w:lineRule="auto"/>
        <w:ind w:left="0"/>
        <w:jc w:val="left"/>
        <w:outlineLvl w:val="1"/>
      </w:pPr>
      <w:bookmarkStart w:id="6" w:name="heading_6"/>
      <w:r>
        <w:rPr>
          <w:rFonts w:ascii="Arial" w:hAnsi="Arial" w:eastAsia="等线" w:cs="Arial"/>
          <w:b/>
          <w:sz w:val="32"/>
        </w:rPr>
        <w:t>三、服务范围（绿化专属）</w:t>
      </w:r>
      <w:bookmarkEnd w:id="6"/>
    </w:p>
    <w:p w14:paraId="59EF5088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树木类区域</w:t>
      </w:r>
      <w:r>
        <w:rPr>
          <w:rFonts w:ascii="Arial" w:hAnsi="Arial" w:eastAsia="等线" w:cs="Arial"/>
          <w:sz w:val="22"/>
        </w:rPr>
        <w:t>：全校所有行道树、景观乔木、花灌木、造型绿植、古树名木、新栽苗木的树干、树皮、树穴、根系周边土壤。</w:t>
      </w:r>
    </w:p>
    <w:p w14:paraId="2854B8FB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绿地植被区域</w:t>
      </w:r>
      <w:r>
        <w:rPr>
          <w:rFonts w:ascii="Arial" w:hAnsi="Arial" w:eastAsia="等线" w:cs="Arial"/>
          <w:sz w:val="22"/>
        </w:rPr>
        <w:t>：所有草坪、绿篱、花坛、绿化带、绿化空地、植被密集阴暗潮湿区域。</w:t>
      </w:r>
    </w:p>
    <w:p w14:paraId="680642B7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绿化边缘区域</w:t>
      </w:r>
      <w:r>
        <w:rPr>
          <w:rFonts w:ascii="Arial" w:hAnsi="Arial" w:eastAsia="等线" w:cs="Arial"/>
          <w:sz w:val="22"/>
        </w:rPr>
        <w:t>：建筑外墙基周边绿化、围墙根部绿化带、道路两侧绿化隔离带、排水沟沿岸绿化土壤。</w:t>
      </w:r>
    </w:p>
    <w:p w14:paraId="71FBEA47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隐蔽滋生区域</w:t>
      </w:r>
      <w:r>
        <w:rPr>
          <w:rFonts w:ascii="Arial" w:hAnsi="Arial" w:eastAsia="等线" w:cs="Arial"/>
          <w:sz w:val="22"/>
        </w:rPr>
        <w:t>：绿化深层土壤、树木腐根区域、枯枝落叶堆积层、绿化杂物隐蔽死角。</w:t>
      </w:r>
    </w:p>
    <w:p w14:paraId="04A740B5">
      <w:pPr>
        <w:spacing w:before="320" w:after="120" w:line="288" w:lineRule="auto"/>
        <w:ind w:left="0"/>
        <w:jc w:val="left"/>
        <w:outlineLvl w:val="1"/>
      </w:pPr>
      <w:bookmarkStart w:id="7" w:name="heading_7"/>
      <w:r>
        <w:rPr>
          <w:rFonts w:ascii="Arial" w:hAnsi="Arial" w:eastAsia="等线" w:cs="Arial"/>
          <w:b/>
          <w:sz w:val="32"/>
        </w:rPr>
        <w:t>四、核心服务内容</w:t>
      </w:r>
      <w:bookmarkEnd w:id="7"/>
    </w:p>
    <w:p w14:paraId="40B6A92A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（一）绿化全域拉网式勘查建档</w:t>
      </w:r>
      <w:bookmarkEnd w:id="8"/>
    </w:p>
    <w:p w14:paraId="4C796ECD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中标单位进场3个工作日内，对全校绿化区域开展</w:t>
      </w:r>
      <w:r>
        <w:rPr>
          <w:rFonts w:ascii="Arial" w:hAnsi="Arial" w:eastAsia="等线" w:cs="Arial"/>
          <w:b/>
          <w:sz w:val="22"/>
        </w:rPr>
        <w:t>无死角拉网式白蚁勘查</w:t>
      </w:r>
      <w:r>
        <w:rPr>
          <w:rFonts w:ascii="Arial" w:hAnsi="Arial" w:eastAsia="等线" w:cs="Arial"/>
          <w:sz w:val="22"/>
        </w:rPr>
        <w:t>，重点排查树木蛀孔、蚁路、泥被、分飞孔、土壤蚁巢、植被根部活体白蚁。</w:t>
      </w:r>
    </w:p>
    <w:p w14:paraId="4E360807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分类统计轻度、中度、重度受害绿植及区域，标注古树名木、名贵苗木隐患点位，拍摄实景照片，建立</w:t>
      </w:r>
      <w:r>
        <w:rPr>
          <w:rFonts w:ascii="Arial" w:hAnsi="Arial" w:eastAsia="等线" w:cs="Arial"/>
          <w:b/>
          <w:sz w:val="22"/>
        </w:rPr>
        <w:t>校园绿化白蚁隐患专属台账</w:t>
      </w:r>
      <w:r>
        <w:rPr>
          <w:rFonts w:ascii="Arial" w:hAnsi="Arial" w:eastAsia="等线" w:cs="Arial"/>
          <w:sz w:val="22"/>
        </w:rPr>
        <w:t>，明确点位位置、危害程度、治理方式、养护周期。</w:t>
      </w:r>
    </w:p>
    <w:p w14:paraId="4A8E51FD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针对3—5月、9—11月白蚁分飞高发季，提前开展专项预判勘查，排查新生隐患点位。</w:t>
      </w:r>
    </w:p>
    <w:p w14:paraId="7060A9E9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（二）绿植树木精准灭治作业</w:t>
      </w:r>
      <w:bookmarkEnd w:id="9"/>
    </w:p>
    <w:p w14:paraId="366A959F">
      <w:pPr>
        <w:numPr>
          <w:ilvl w:val="0"/>
          <w:numId w:val="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受害树木专项治理</w:t>
      </w:r>
      <w:r>
        <w:rPr>
          <w:rFonts w:ascii="Arial" w:hAnsi="Arial" w:eastAsia="等线" w:cs="Arial"/>
          <w:sz w:val="22"/>
        </w:rPr>
        <w:t>：对白蚁侵蚀的树木，采用</w:t>
      </w:r>
      <w:r>
        <w:rPr>
          <w:rFonts w:ascii="Arial" w:hAnsi="Arial" w:eastAsia="等线" w:cs="Arial"/>
          <w:b/>
          <w:sz w:val="22"/>
        </w:rPr>
        <w:t>树干药物灌注、根部药剂缓释、蚁路粉剂封堵、蚁巢彻底挖除</w:t>
      </w:r>
      <w:r>
        <w:rPr>
          <w:rFonts w:ascii="Arial" w:hAnsi="Arial" w:eastAsia="等线" w:cs="Arial"/>
          <w:sz w:val="22"/>
        </w:rPr>
        <w:t>等方式，灭杀树干、树根、树穴内所有白蚁成虫、幼虫、蚁卵，修复树木受害创面，避免树木枯死倒伏。</w:t>
      </w:r>
    </w:p>
    <w:p w14:paraId="24830FE2">
      <w:pPr>
        <w:numPr>
          <w:ilvl w:val="0"/>
          <w:numId w:val="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植被区域消杀灭治</w:t>
      </w:r>
      <w:r>
        <w:rPr>
          <w:rFonts w:ascii="Arial" w:hAnsi="Arial" w:eastAsia="等线" w:cs="Arial"/>
          <w:sz w:val="22"/>
        </w:rPr>
        <w:t>：对草坪、花坛、绿篱等低矮植被区域，采用环保超低量喷施、点状饵剂诱杀方式，灭杀表层及浅层土壤白蚁，不损伤绿植、不影响绿化景观。</w:t>
      </w:r>
    </w:p>
    <w:p w14:paraId="76BE9B19">
      <w:pPr>
        <w:numPr>
          <w:ilvl w:val="0"/>
          <w:numId w:val="1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重点点位专项处理</w:t>
      </w:r>
      <w:r>
        <w:rPr>
          <w:rFonts w:ascii="Arial" w:hAnsi="Arial" w:eastAsia="等线" w:cs="Arial"/>
          <w:sz w:val="22"/>
        </w:rPr>
        <w:t>：对发现的绿化蚁巢、白蚁集中活动区，彻底清除蚁巢母体，周边扩大范围消杀，杜绝残留复发。</w:t>
      </w:r>
    </w:p>
    <w:p w14:paraId="154E7AD4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（三）绿化土壤长效预防施工</w:t>
      </w:r>
      <w:bookmarkEnd w:id="10"/>
    </w:p>
    <w:p w14:paraId="492B47B3"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树穴土壤防蚁处理</w:t>
      </w:r>
      <w:r>
        <w:rPr>
          <w:rFonts w:ascii="Arial" w:hAnsi="Arial" w:eastAsia="等线" w:cs="Arial"/>
          <w:sz w:val="22"/>
        </w:rPr>
        <w:t>：所有行道树、景观树树穴周边土壤进行药物渗透处理，形成树木根部防蚁隔离层，阻断白蚁根系啃食通道。</w:t>
      </w:r>
    </w:p>
    <w:p w14:paraId="66C609E0"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绿化带全域土壤预防</w:t>
      </w:r>
      <w:r>
        <w:rPr>
          <w:rFonts w:ascii="Arial" w:hAnsi="Arial" w:eastAsia="等线" w:cs="Arial"/>
          <w:sz w:val="22"/>
        </w:rPr>
        <w:t>：对全校绿化土壤、植被底层土壤进行缓释药剂处理，杀灭土壤内虫卵及隐蔽白蚁，抑制白蚁繁殖滋生。</w:t>
      </w:r>
    </w:p>
    <w:p w14:paraId="034E4746"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绿化边界隔离防控</w:t>
      </w:r>
      <w:r>
        <w:rPr>
          <w:rFonts w:ascii="Arial" w:hAnsi="Arial" w:eastAsia="等线" w:cs="Arial"/>
          <w:sz w:val="22"/>
        </w:rPr>
        <w:t>：在建筑与绿化交接处、围墙绿化边带、道路绿化边缘，设置</w:t>
      </w:r>
      <w:r>
        <w:rPr>
          <w:rFonts w:ascii="Arial" w:hAnsi="Arial" w:eastAsia="等线" w:cs="Arial"/>
          <w:b/>
          <w:sz w:val="22"/>
        </w:rPr>
        <w:t>土壤药物隔离带</w:t>
      </w:r>
      <w:r>
        <w:rPr>
          <w:rFonts w:ascii="Arial" w:hAnsi="Arial" w:eastAsia="等线" w:cs="Arial"/>
          <w:sz w:val="22"/>
        </w:rPr>
        <w:t>，杜绝绿化白蚁向校园建筑、公共区域扩散。</w:t>
      </w:r>
    </w:p>
    <w:p w14:paraId="34324B35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（四）绿化白蚁监测装置标准化布设</w:t>
      </w:r>
      <w:bookmarkEnd w:id="11"/>
    </w:p>
    <w:p w14:paraId="6364252C"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在校园绿化高发区域、大片绿地、古树周边、潮湿阴暗绿化区，规范布设</w:t>
      </w:r>
      <w:r>
        <w:rPr>
          <w:rFonts w:ascii="Arial" w:hAnsi="Arial" w:eastAsia="等线" w:cs="Arial"/>
          <w:b/>
          <w:sz w:val="22"/>
        </w:rPr>
        <w:t>地下型白蚁监测诱杀装置</w:t>
      </w:r>
      <w:r>
        <w:rPr>
          <w:rFonts w:ascii="Arial" w:hAnsi="Arial" w:eastAsia="等线" w:cs="Arial"/>
          <w:sz w:val="22"/>
        </w:rPr>
        <w:t>，均匀布点、编号建档、定位记录。</w:t>
      </w:r>
    </w:p>
    <w:p w14:paraId="32C6FD81"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定期检查监测装置运行状态，更换失效饵剂、清理装置杂物，实现绿化区域24小时常态化监测预警。</w:t>
      </w:r>
    </w:p>
    <w:p w14:paraId="217DC6E1"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根据季节蚁情变化，动态调整监测点位密度，高发季加密布控。</w:t>
      </w:r>
    </w:p>
    <w:p w14:paraId="02C23B17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（五）常态化绿化巡检养护服务</w:t>
      </w:r>
      <w:bookmarkEnd w:id="12"/>
    </w:p>
    <w:p w14:paraId="193FD94B">
      <w:pPr>
        <w:numPr>
          <w:ilvl w:val="0"/>
          <w:numId w:val="1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常规季度巡检</w:t>
      </w:r>
      <w:r>
        <w:rPr>
          <w:rFonts w:ascii="Arial" w:hAnsi="Arial" w:eastAsia="等线" w:cs="Arial"/>
          <w:sz w:val="22"/>
        </w:rPr>
        <w:t>：非高发季节每季度开展1次全校绿化全覆盖巡检，核查树木、绿地蚁患治理效果，补充预防药剂，维护监测设备。</w:t>
      </w:r>
    </w:p>
    <w:p w14:paraId="253DF6CD">
      <w:pPr>
        <w:numPr>
          <w:ilvl w:val="0"/>
          <w:numId w:val="1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高发季加密巡检</w:t>
      </w:r>
      <w:r>
        <w:rPr>
          <w:rFonts w:ascii="Arial" w:hAnsi="Arial" w:eastAsia="等线" w:cs="Arial"/>
          <w:sz w:val="22"/>
        </w:rPr>
        <w:t>：春秋白蚁分飞高峰期，每周开展1次绿化专项巡检，重点排查名贵树木、低洼潮湿绿地、植被密集区域，及时处置萌芽蚁患。</w:t>
      </w:r>
    </w:p>
    <w:p w14:paraId="457BCBAE">
      <w:pPr>
        <w:numPr>
          <w:ilvl w:val="0"/>
          <w:numId w:val="1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巡检归档</w:t>
      </w:r>
      <w:r>
        <w:rPr>
          <w:rFonts w:ascii="Arial" w:hAnsi="Arial" w:eastAsia="等线" w:cs="Arial"/>
          <w:sz w:val="22"/>
        </w:rPr>
        <w:t>：每次巡检完成24小时内提交绿化白蚁巡检留存影像资料。</w:t>
      </w:r>
    </w:p>
    <w:p w14:paraId="0969D6B8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（六）应急处置服务</w:t>
      </w:r>
      <w:bookmarkEnd w:id="13"/>
    </w:p>
    <w:p w14:paraId="5BD5952B">
      <w:pPr>
        <w:numPr>
          <w:ilvl w:val="0"/>
          <w:numId w:val="2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建立</w:t>
      </w:r>
      <w:r>
        <w:rPr>
          <w:rFonts w:ascii="Arial" w:hAnsi="Arial" w:eastAsia="等线" w:cs="Arial"/>
          <w:b/>
          <w:sz w:val="22"/>
        </w:rPr>
        <w:t>24小时应急响应机制</w:t>
      </w:r>
      <w:r>
        <w:rPr>
          <w:rFonts w:ascii="Arial" w:hAnsi="Arial" w:eastAsia="等线" w:cs="Arial"/>
          <w:sz w:val="22"/>
        </w:rPr>
        <w:t>，接到校方绿化白蚁突发蚁情、树木严重蛀蚀、白蚁大面积分飞报修后，2小时内抵达现场处置。</w:t>
      </w:r>
    </w:p>
    <w:p w14:paraId="0F12F3D1">
      <w:pPr>
        <w:numPr>
          <w:ilvl w:val="0"/>
          <w:numId w:val="2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暴雨、连续阴雨等潮湿天气后，主动开展绿化区域专项排查，预防白蚁大规模爆发扩散。</w:t>
      </w:r>
    </w:p>
    <w:p w14:paraId="133AE78C">
      <w:pPr>
        <w:numPr>
          <w:ilvl w:val="0"/>
          <w:numId w:val="2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应急治理完成后，同步做好周边绿化预防加固，提交应急处置专项报告。</w:t>
      </w:r>
    </w:p>
    <w:p w14:paraId="7D8B82B2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（七）绿化养护配套辅助服务</w:t>
      </w:r>
      <w:bookmarkEnd w:id="14"/>
    </w:p>
    <w:p w14:paraId="1E7F6352">
      <w:pPr>
        <w:numPr>
          <w:ilvl w:val="0"/>
          <w:numId w:val="2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服务期内免费提供校园绿化白蚁防控技术指导，针对新栽苗木、换季绿植提供防蚁养护建议。</w:t>
      </w:r>
    </w:p>
    <w:p w14:paraId="4C94AAF8">
      <w:pPr>
        <w:numPr>
          <w:ilvl w:val="0"/>
          <w:numId w:val="2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配合学校后勤部门清理绿化枯枝、腐木、滋生杂物，从源头减少白蚁滋生环境。</w:t>
      </w:r>
    </w:p>
    <w:p w14:paraId="6871CA8B">
      <w:pPr>
        <w:spacing w:before="320" w:after="120" w:line="288" w:lineRule="auto"/>
        <w:ind w:left="0"/>
        <w:jc w:val="left"/>
        <w:outlineLvl w:val="1"/>
      </w:pPr>
      <w:bookmarkStart w:id="15" w:name="heading_15"/>
      <w:r>
        <w:rPr>
          <w:rFonts w:ascii="Arial" w:hAnsi="Arial" w:eastAsia="等线" w:cs="Arial"/>
          <w:b/>
          <w:sz w:val="32"/>
        </w:rPr>
        <w:t>五、施工技术与药剂标准</w:t>
      </w:r>
      <w:bookmarkEnd w:id="15"/>
    </w:p>
    <w:p w14:paraId="10CB5BBE">
      <w:pPr>
        <w:spacing w:before="300" w:after="120" w:line="288" w:lineRule="auto"/>
        <w:ind w:left="0"/>
        <w:jc w:val="left"/>
        <w:outlineLvl w:val="2"/>
      </w:pPr>
      <w:bookmarkStart w:id="16" w:name="heading_17"/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一</w:t>
      </w:r>
      <w:r>
        <w:rPr>
          <w:rFonts w:ascii="Arial" w:hAnsi="Arial" w:eastAsia="等线" w:cs="Arial"/>
          <w:b/>
          <w:sz w:val="30"/>
        </w:rPr>
        <w:t>）药剂核心要求</w:t>
      </w:r>
      <w:bookmarkEnd w:id="16"/>
    </w:p>
    <w:p w14:paraId="735223EA">
      <w:pPr>
        <w:numPr>
          <w:ilvl w:val="0"/>
          <w:numId w:val="2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所有药剂必须为</w:t>
      </w:r>
      <w:r>
        <w:rPr>
          <w:rFonts w:ascii="Arial" w:hAnsi="Arial" w:eastAsia="等线" w:cs="Arial"/>
          <w:b/>
          <w:sz w:val="22"/>
        </w:rPr>
        <w:t>国家登记、低毒环保、绿植友好型白蚁专用药剂</w:t>
      </w:r>
      <w:r>
        <w:rPr>
          <w:rFonts w:ascii="Arial" w:hAnsi="Arial" w:eastAsia="等线" w:cs="Arial"/>
          <w:sz w:val="22"/>
        </w:rPr>
        <w:t>，无刺激性气味、无残留污染，对树木、草坪、花卉安全无害，不灼伤绿植、不破坏土壤生态，对师生人身安全无影响。</w:t>
      </w:r>
    </w:p>
    <w:p w14:paraId="0957845A">
      <w:pPr>
        <w:numPr>
          <w:ilvl w:val="0"/>
          <w:numId w:val="2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严禁使用剧毒、高残留、过期、违禁药剂，药剂进场需提供产品合格证、检测报告、备案证明，供校方查验存档。</w:t>
      </w:r>
    </w:p>
    <w:p w14:paraId="0FCB8FA0">
      <w:pPr>
        <w:numPr>
          <w:ilvl w:val="0"/>
          <w:numId w:val="2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药剂残效期长、稳定性强，适配室外绿化露天、雨淋、日晒环境。</w:t>
      </w:r>
    </w:p>
    <w:p w14:paraId="361C0652">
      <w:pPr>
        <w:spacing w:before="300" w:after="120" w:line="288" w:lineRule="auto"/>
        <w:ind w:left="0"/>
        <w:jc w:val="left"/>
        <w:outlineLvl w:val="2"/>
      </w:pPr>
      <w:bookmarkStart w:id="17" w:name="heading_18"/>
      <w:r>
        <w:rPr>
          <w:rFonts w:ascii="Arial" w:hAnsi="Arial" w:eastAsia="等线" w:cs="Arial"/>
          <w:b/>
          <w:sz w:val="30"/>
        </w:rPr>
        <w:t>（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二</w:t>
      </w:r>
      <w:r>
        <w:rPr>
          <w:rFonts w:ascii="Arial" w:hAnsi="Arial" w:eastAsia="等线" w:cs="Arial"/>
          <w:b/>
          <w:sz w:val="30"/>
        </w:rPr>
        <w:t>）施工规范要求</w:t>
      </w:r>
      <w:bookmarkEnd w:id="17"/>
    </w:p>
    <w:p w14:paraId="395AD34E">
      <w:pPr>
        <w:numPr>
          <w:ilvl w:val="0"/>
          <w:numId w:val="2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绿化施工</w:t>
      </w:r>
      <w:r>
        <w:rPr>
          <w:rFonts w:hint="eastAsia" w:ascii="Arial" w:hAnsi="Arial" w:eastAsia="等线" w:cs="Arial"/>
          <w:sz w:val="22"/>
          <w:lang w:val="en-US" w:eastAsia="zh-CN"/>
        </w:rPr>
        <w:t>优先选择周末、放学后及节假日</w:t>
      </w:r>
      <w:r>
        <w:rPr>
          <w:rFonts w:ascii="Arial" w:hAnsi="Arial" w:eastAsia="等线" w:cs="Arial"/>
          <w:sz w:val="22"/>
        </w:rPr>
        <w:t>，施工区域做好警示防护，避免药剂洒落污染草坪、花卉。</w:t>
      </w:r>
    </w:p>
    <w:p w14:paraId="717ECF86">
      <w:pPr>
        <w:numPr>
          <w:ilvl w:val="0"/>
          <w:numId w:val="2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施工后及时清理枯枝、废料、药渣，保持绿化区域整洁，不破坏校园景观。</w:t>
      </w:r>
    </w:p>
    <w:p w14:paraId="018AEC00">
      <w:pPr>
        <w:numPr>
          <w:ilvl w:val="0"/>
          <w:numId w:val="3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精准控制药剂浓度、施药范围，杜绝过量施药造成绿植损伤。</w:t>
      </w:r>
    </w:p>
    <w:p w14:paraId="5B1997D0">
      <w:pPr>
        <w:spacing w:before="320" w:after="120" w:line="288" w:lineRule="auto"/>
        <w:ind w:left="0"/>
        <w:jc w:val="left"/>
        <w:outlineLvl w:val="1"/>
      </w:pPr>
      <w:bookmarkStart w:id="18" w:name="heading_19"/>
      <w:r>
        <w:rPr>
          <w:rFonts w:ascii="Arial" w:hAnsi="Arial" w:eastAsia="等线" w:cs="Arial"/>
          <w:b/>
          <w:sz w:val="32"/>
        </w:rPr>
        <w:t>六、人员、设备与安全要求</w:t>
      </w:r>
      <w:bookmarkEnd w:id="18"/>
    </w:p>
    <w:p w14:paraId="1E13130C">
      <w:pPr>
        <w:spacing w:before="300" w:after="120" w:line="288" w:lineRule="auto"/>
        <w:ind w:left="0"/>
        <w:jc w:val="left"/>
        <w:outlineLvl w:val="2"/>
      </w:pPr>
      <w:bookmarkStart w:id="19" w:name="heading_20"/>
      <w:r>
        <w:rPr>
          <w:rFonts w:ascii="Arial" w:hAnsi="Arial" w:eastAsia="等线" w:cs="Arial"/>
          <w:b/>
          <w:sz w:val="30"/>
        </w:rPr>
        <w:t>（一）人员要求</w:t>
      </w:r>
      <w:bookmarkEnd w:id="19"/>
    </w:p>
    <w:p w14:paraId="28C12B00">
      <w:pPr>
        <w:numPr>
          <w:ilvl w:val="0"/>
          <w:numId w:val="3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服务商配备固定专项作业团队，项目负责人1名，持证专业技术人员不少于2名，专人负责校园绿化白蚁防治，人员稳定、不随意更换。</w:t>
      </w:r>
    </w:p>
    <w:p w14:paraId="5723020C">
      <w:pPr>
        <w:numPr>
          <w:ilvl w:val="0"/>
          <w:numId w:val="3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所有作业人员持有有害生物防治资格证书，具备</w:t>
      </w:r>
      <w:r>
        <w:rPr>
          <w:rFonts w:ascii="Arial" w:hAnsi="Arial" w:eastAsia="等线" w:cs="Arial"/>
          <w:b/>
          <w:sz w:val="22"/>
        </w:rPr>
        <w:t>校园绿化白蚁专项治理经验</w:t>
      </w:r>
      <w:r>
        <w:rPr>
          <w:rFonts w:ascii="Arial" w:hAnsi="Arial" w:eastAsia="等线" w:cs="Arial"/>
          <w:sz w:val="22"/>
        </w:rPr>
        <w:t>，熟悉苗木、绿植防蚁施工工艺。</w:t>
      </w:r>
    </w:p>
    <w:p w14:paraId="6BC41B38">
      <w:pPr>
        <w:numPr>
          <w:ilvl w:val="0"/>
          <w:numId w:val="3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作业人员统一着装、文明施工，遵守校园管理制度，服从校方后勤管理调度。</w:t>
      </w:r>
    </w:p>
    <w:p w14:paraId="4555AAC8">
      <w:pPr>
        <w:spacing w:before="300" w:after="120" w:line="288" w:lineRule="auto"/>
        <w:ind w:left="0"/>
        <w:jc w:val="left"/>
        <w:outlineLvl w:val="2"/>
      </w:pPr>
      <w:bookmarkStart w:id="20" w:name="heading_21"/>
      <w:r>
        <w:rPr>
          <w:rFonts w:ascii="Arial" w:hAnsi="Arial" w:eastAsia="等线" w:cs="Arial"/>
          <w:b/>
          <w:sz w:val="30"/>
        </w:rPr>
        <w:t>（二）设备要求</w:t>
      </w:r>
      <w:bookmarkEnd w:id="20"/>
    </w:p>
    <w:p w14:paraId="5876786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自备全套绿化白蚁防治专用设备：土壤施药渗透设备、树木药剂灌注设备、地下监测诱杀装置、安全防护用具等，设备完好合规，满足全域绿化施工需求。</w:t>
      </w:r>
    </w:p>
    <w:p w14:paraId="62E15126">
      <w:pPr>
        <w:spacing w:before="300" w:after="120" w:line="288" w:lineRule="auto"/>
        <w:ind w:left="0"/>
        <w:jc w:val="left"/>
        <w:outlineLvl w:val="2"/>
      </w:pPr>
      <w:bookmarkStart w:id="21" w:name="heading_22"/>
      <w:r>
        <w:rPr>
          <w:rFonts w:ascii="Arial" w:hAnsi="Arial" w:eastAsia="等线" w:cs="Arial"/>
          <w:b/>
          <w:sz w:val="30"/>
        </w:rPr>
        <w:t>（三）安全要求</w:t>
      </w:r>
      <w:bookmarkEnd w:id="21"/>
    </w:p>
    <w:p w14:paraId="177B63B2">
      <w:pPr>
        <w:numPr>
          <w:ilvl w:val="0"/>
          <w:numId w:val="3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全程落实安全生产制度，做好施工防护，杜绝药剂中毒、苗木损坏、人身安全事故。</w:t>
      </w:r>
    </w:p>
    <w:p w14:paraId="56DA1FE7">
      <w:pPr>
        <w:numPr>
          <w:ilvl w:val="0"/>
          <w:numId w:val="3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因施工操作不当造成绿植损毁、校园环境破坏、人员损伤的，由服务商承担全部责任与修复费用。</w:t>
      </w:r>
    </w:p>
    <w:p w14:paraId="5F4D0D5F">
      <w:pPr>
        <w:spacing w:before="320" w:after="120" w:line="288" w:lineRule="auto"/>
        <w:ind w:left="0"/>
        <w:jc w:val="left"/>
        <w:outlineLvl w:val="1"/>
      </w:pPr>
      <w:bookmarkStart w:id="22" w:name="heading_23"/>
      <w:r>
        <w:rPr>
          <w:rFonts w:ascii="Arial" w:hAnsi="Arial" w:eastAsia="等线" w:cs="Arial"/>
          <w:b/>
          <w:sz w:val="32"/>
        </w:rPr>
        <w:t>七、服务承诺与质保保障</w:t>
      </w:r>
      <w:bookmarkEnd w:id="22"/>
    </w:p>
    <w:p w14:paraId="66D25B7C">
      <w:pPr>
        <w:numPr>
          <w:ilvl w:val="0"/>
          <w:numId w:val="3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全域质保免费复治</w:t>
      </w:r>
      <w:r>
        <w:rPr>
          <w:rFonts w:ascii="Arial" w:hAnsi="Arial" w:eastAsia="等线" w:cs="Arial"/>
          <w:sz w:val="22"/>
        </w:rPr>
        <w:t>：服务期内校园绿化区域若出现白蚁复发、树木新增蚁害、新生蚁巢等问题，服务商</w:t>
      </w:r>
      <w:r>
        <w:rPr>
          <w:rFonts w:ascii="Arial" w:hAnsi="Arial" w:eastAsia="等线" w:cs="Arial"/>
          <w:b/>
          <w:sz w:val="22"/>
        </w:rPr>
        <w:t>无条件免费勘查、免费彻底灭治、免费加固预防</w:t>
      </w:r>
      <w:r>
        <w:rPr>
          <w:rFonts w:ascii="Arial" w:hAnsi="Arial" w:eastAsia="等线" w:cs="Arial"/>
          <w:sz w:val="22"/>
        </w:rPr>
        <w:t>，无任何额外收费。</w:t>
      </w:r>
    </w:p>
    <w:p w14:paraId="0B7275FF">
      <w:pPr>
        <w:numPr>
          <w:ilvl w:val="0"/>
          <w:numId w:val="3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时效保障</w:t>
      </w:r>
      <w:r>
        <w:rPr>
          <w:rFonts w:ascii="Arial" w:hAnsi="Arial" w:eastAsia="等线" w:cs="Arial"/>
          <w:sz w:val="22"/>
        </w:rPr>
        <w:t>：日常巡检按时保质完成，突发蚁情2小时响应、24小时处置完毕。</w:t>
      </w:r>
    </w:p>
    <w:p w14:paraId="0DFBF50F">
      <w:pPr>
        <w:numPr>
          <w:ilvl w:val="0"/>
          <w:numId w:val="3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景观保障</w:t>
      </w:r>
      <w:r>
        <w:rPr>
          <w:rFonts w:ascii="Arial" w:hAnsi="Arial" w:eastAsia="等线" w:cs="Arial"/>
          <w:sz w:val="22"/>
        </w:rPr>
        <w:t>：施工全过程保护校园绿化植被，尽量减少施工对绿植景观影响，施工造成的绿植损伤无条件修复。</w:t>
      </w:r>
    </w:p>
    <w:p w14:paraId="46142C3D">
      <w:pPr>
        <w:numPr>
          <w:ilvl w:val="0"/>
          <w:numId w:val="3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合规保障</w:t>
      </w:r>
      <w:r>
        <w:rPr>
          <w:rFonts w:ascii="Arial" w:hAnsi="Arial" w:eastAsia="等线" w:cs="Arial"/>
          <w:sz w:val="22"/>
        </w:rPr>
        <w:t>：全程合规施工，资质、药剂，随时接受校方及主管部门检查验收。</w:t>
      </w:r>
    </w:p>
    <w:p w14:paraId="6996BD1F">
      <w:pPr>
        <w:spacing w:before="320" w:after="120" w:line="288" w:lineRule="auto"/>
        <w:ind w:left="0"/>
        <w:jc w:val="left"/>
        <w:outlineLvl w:val="1"/>
      </w:pPr>
      <w:bookmarkStart w:id="23" w:name="heading_25"/>
      <w:r>
        <w:rPr>
          <w:rFonts w:hint="eastAsia" w:ascii="Arial" w:hAnsi="Arial" w:eastAsia="等线" w:cs="Arial"/>
          <w:b/>
          <w:sz w:val="32"/>
          <w:lang w:val="en-US" w:eastAsia="zh-CN"/>
        </w:rPr>
        <w:t>八</w:t>
      </w:r>
      <w:r>
        <w:rPr>
          <w:rFonts w:ascii="Arial" w:hAnsi="Arial" w:eastAsia="等线" w:cs="Arial"/>
          <w:b/>
          <w:sz w:val="32"/>
        </w:rPr>
        <w:t>、考核与验收标准</w:t>
      </w:r>
      <w:bookmarkEnd w:id="23"/>
    </w:p>
    <w:p w14:paraId="5F650CED">
      <w:pPr>
        <w:spacing w:before="300" w:after="120" w:line="288" w:lineRule="auto"/>
        <w:ind w:left="0"/>
        <w:jc w:val="left"/>
        <w:outlineLvl w:val="2"/>
      </w:pPr>
      <w:bookmarkStart w:id="24" w:name="heading_26"/>
      <w:r>
        <w:rPr>
          <w:rFonts w:ascii="Arial" w:hAnsi="Arial" w:eastAsia="等线" w:cs="Arial"/>
          <w:b/>
          <w:sz w:val="30"/>
        </w:rPr>
        <w:t>（一）日常考核</w:t>
      </w:r>
      <w:bookmarkEnd w:id="24"/>
    </w:p>
    <w:p w14:paraId="400B45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校方后勤部门全程监督，对施工规范性、巡检频次、应急响应速度、绿植保护效果、治理质量进行常态化考核，出现漏治、敷衍施工、绿植损坏、响应滞后等问题，限期整改并扣除相应服务分值及费用。</w:t>
      </w:r>
    </w:p>
    <w:p w14:paraId="3D5EB779">
      <w:pPr>
        <w:spacing w:before="300" w:after="120" w:line="288" w:lineRule="auto"/>
        <w:ind w:left="0"/>
        <w:jc w:val="left"/>
        <w:outlineLvl w:val="2"/>
      </w:pPr>
      <w:bookmarkStart w:id="25" w:name="heading_27"/>
      <w:r>
        <w:rPr>
          <w:rFonts w:ascii="Arial" w:hAnsi="Arial" w:eastAsia="等线" w:cs="Arial"/>
          <w:b/>
          <w:sz w:val="30"/>
        </w:rPr>
        <w:t>（二）年度验收标准</w:t>
      </w:r>
      <w:bookmarkEnd w:id="25"/>
    </w:p>
    <w:p w14:paraId="078FE09F">
      <w:pPr>
        <w:numPr>
          <w:ilvl w:val="0"/>
          <w:numId w:val="4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全校绿化区域无白蚁活体、无蚁巢、无白蚁泥路、分飞孔等危害痕迹；</w:t>
      </w:r>
    </w:p>
    <w:p w14:paraId="368BCC12">
      <w:pPr>
        <w:numPr>
          <w:ilvl w:val="0"/>
          <w:numId w:val="4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所有受害树木、绿植隐患全部整改闭环，无复发，苗木生长正常；</w:t>
      </w:r>
    </w:p>
    <w:p w14:paraId="2E32E33D">
      <w:pPr>
        <w:numPr>
          <w:ilvl w:val="0"/>
          <w:numId w:val="4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绿化监测装置布设规范、运行正常、台账完整；</w:t>
      </w:r>
    </w:p>
    <w:p w14:paraId="0AB0BC6E">
      <w:pPr>
        <w:numPr>
          <w:ilvl w:val="0"/>
          <w:numId w:val="4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全年无施工安全事故、无师生投诉、无绿植大面积损坏；</w:t>
      </w:r>
    </w:p>
    <w:p w14:paraId="2F86B9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验收合格全额结算费用，验收不合格无条件整改，整改仍不达标校方有权终止合同、不予续约。</w:t>
      </w:r>
    </w:p>
    <w:p w14:paraId="72BA5A20">
      <w:pPr>
        <w:spacing w:before="320" w:after="120" w:line="288" w:lineRule="auto"/>
        <w:ind w:left="0"/>
        <w:jc w:val="left"/>
        <w:outlineLvl w:val="1"/>
      </w:pPr>
      <w:bookmarkStart w:id="26" w:name="heading_28"/>
      <w:r>
        <w:rPr>
          <w:rFonts w:ascii="Arial" w:hAnsi="Arial" w:eastAsia="等线" w:cs="Arial"/>
          <w:b/>
          <w:sz w:val="32"/>
        </w:rPr>
        <w:t>十、供应商资质要求</w:t>
      </w:r>
      <w:bookmarkEnd w:id="26"/>
    </w:p>
    <w:p w14:paraId="43980274">
      <w:pPr>
        <w:numPr>
          <w:ilvl w:val="0"/>
          <w:numId w:val="4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具备独立法人资格，营业执照经营范围包含</w:t>
      </w:r>
      <w:r>
        <w:rPr>
          <w:rFonts w:ascii="Arial" w:hAnsi="Arial" w:eastAsia="等线" w:cs="Arial"/>
          <w:b/>
          <w:sz w:val="22"/>
        </w:rPr>
        <w:t>白蚁防治、绿化病虫害防治、有害生物防治</w:t>
      </w:r>
      <w:r>
        <w:rPr>
          <w:rFonts w:ascii="Arial" w:hAnsi="Arial" w:eastAsia="等线" w:cs="Arial"/>
          <w:sz w:val="22"/>
        </w:rPr>
        <w:t>等相关内容。</w:t>
      </w:r>
    </w:p>
    <w:p w14:paraId="46D81CC2">
      <w:pPr>
        <w:numPr>
          <w:ilvl w:val="0"/>
          <w:numId w:val="4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具备正规白蚁防治、病媒生物防制从业资质，具备校园绿化白蚁防治同类服务案例。</w:t>
      </w:r>
    </w:p>
    <w:p w14:paraId="53B1B633">
      <w:pPr>
        <w:numPr>
          <w:ilvl w:val="0"/>
          <w:numId w:val="4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近3年内无安全生产事故、无政府采购不良记录、无行业失信记录。</w:t>
      </w:r>
    </w:p>
    <w:p w14:paraId="5F7355E3">
      <w:pPr>
        <w:numPr>
          <w:ilvl w:val="0"/>
          <w:numId w:val="4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熟悉校园绿化环境，具备绿植保护性施工经验，优先考虑有中小学、高校同类服务经验的供应商。</w:t>
      </w:r>
    </w:p>
    <w:p w14:paraId="3B095194">
      <w:pPr>
        <w:spacing w:before="320" w:after="120" w:line="288" w:lineRule="auto"/>
        <w:ind w:left="0"/>
        <w:jc w:val="left"/>
        <w:outlineLvl w:val="1"/>
      </w:pPr>
      <w:bookmarkStart w:id="27" w:name="heading_29"/>
      <w:r>
        <w:rPr>
          <w:rFonts w:ascii="Arial" w:hAnsi="Arial" w:eastAsia="等线" w:cs="Arial"/>
          <w:b/>
          <w:sz w:val="32"/>
        </w:rPr>
        <w:t>十一、报价与预算说明</w:t>
      </w:r>
      <w:bookmarkEnd w:id="27"/>
    </w:p>
    <w:p w14:paraId="640592C7">
      <w:pPr>
        <w:numPr>
          <w:ilvl w:val="0"/>
          <w:numId w:val="48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本项目为</w:t>
      </w:r>
      <w:r>
        <w:rPr>
          <w:rFonts w:hint="eastAsia" w:ascii="Arial" w:hAnsi="Arial" w:eastAsia="等线" w:cs="Arial"/>
          <w:sz w:val="22"/>
          <w:lang w:val="en-US" w:eastAsia="zh-CN"/>
        </w:rPr>
        <w:t>白蚁防治服务，项目预算最高限价：50000元（人民币伍万元整）</w:t>
      </w:r>
      <w:r>
        <w:rPr>
          <w:rFonts w:ascii="Arial" w:hAnsi="Arial" w:eastAsia="等线" w:cs="Arial"/>
          <w:sz w:val="22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报价不得超过最高价，超过限价作无效响应处理。</w:t>
      </w:r>
      <w:r>
        <w:rPr>
          <w:rFonts w:ascii="Arial" w:hAnsi="Arial" w:eastAsia="等线" w:cs="Arial"/>
          <w:sz w:val="22"/>
        </w:rPr>
        <w:t>报价含税、含药剂、人工、设备、巡检、应急处置、设备耗材等所有费用，校方无需额外支付任何费用。</w:t>
      </w:r>
    </w:p>
    <w:p w14:paraId="2189A763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eastAsia="等线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本项目拟通过电子卖场竞价方式采购。</w:t>
      </w:r>
    </w:p>
    <w:p w14:paraId="75DAEA20">
      <w:pPr>
        <w:numPr>
          <w:ilvl w:val="0"/>
          <w:numId w:val="49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报价包含全年季节性专项治理、高发季加密防控、隐患复治、设备维护更新等全部服务内容。</w:t>
      </w:r>
    </w:p>
    <w:p w14:paraId="7411624B">
      <w:pPr>
        <w:numPr>
          <w:ilvl w:val="0"/>
          <w:numId w:val="50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供应商需结合校园绿化面积、绿植数量、蚁害现状合理报价，严禁低价恶性竞标、减料减配施工。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8E73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337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singleLevel"/>
    <w:tmpl w:val="813A4B87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">
    <w:nsid w:val="8461FADE"/>
    <w:multiLevelType w:val="singleLevel"/>
    <w:tmpl w:val="8461FAD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">
    <w:nsid w:val="8CAEB125"/>
    <w:multiLevelType w:val="singleLevel"/>
    <w:tmpl w:val="8CAEB1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91995D4F"/>
    <w:multiLevelType w:val="singleLevel"/>
    <w:tmpl w:val="91995D4F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">
    <w:nsid w:val="9239341B"/>
    <w:multiLevelType w:val="singleLevel"/>
    <w:tmpl w:val="9239341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">
    <w:nsid w:val="9288B902"/>
    <w:multiLevelType w:val="singleLevel"/>
    <w:tmpl w:val="9288B902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6">
    <w:nsid w:val="9C8AC8EF"/>
    <w:multiLevelType w:val="singleLevel"/>
    <w:tmpl w:val="9C8AC8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">
    <w:nsid w:val="B0F1ACD9"/>
    <w:multiLevelType w:val="singleLevel"/>
    <w:tmpl w:val="B0F1ACD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8">
    <w:nsid w:val="B5E306ED"/>
    <w:multiLevelType w:val="singleLevel"/>
    <w:tmpl w:val="B5E306E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BB64CFA9"/>
    <w:multiLevelType w:val="singleLevel"/>
    <w:tmpl w:val="BB64CFA9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0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1">
    <w:nsid w:val="C8879AEF"/>
    <w:multiLevelType w:val="singleLevel"/>
    <w:tmpl w:val="C8879AEF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2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3">
    <w:nsid w:val="D7D140E4"/>
    <w:multiLevelType w:val="singleLevel"/>
    <w:tmpl w:val="D7D140E4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14">
    <w:nsid w:val="D7F9FE59"/>
    <w:multiLevelType w:val="singleLevel"/>
    <w:tmpl w:val="D7F9FE5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5">
    <w:nsid w:val="DCBA6B53"/>
    <w:multiLevelType w:val="singleLevel"/>
    <w:tmpl w:val="DCBA6B53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16">
    <w:nsid w:val="E093A4B0"/>
    <w:multiLevelType w:val="singleLevel"/>
    <w:tmpl w:val="E093A4B0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7">
    <w:nsid w:val="F0E89278"/>
    <w:multiLevelType w:val="singleLevel"/>
    <w:tmpl w:val="F0E89278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8">
    <w:nsid w:val="F4B5D9F5"/>
    <w:multiLevelType w:val="singleLevel"/>
    <w:tmpl w:val="F4B5D9F5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9">
    <w:nsid w:val="F7735DC9"/>
    <w:multiLevelType w:val="singleLevel"/>
    <w:tmpl w:val="F7735DC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1">
    <w:nsid w:val="0248C179"/>
    <w:multiLevelType w:val="singleLevel"/>
    <w:tmpl w:val="0248C179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2">
    <w:nsid w:val="03D62ECE"/>
    <w:multiLevelType w:val="singleLevel"/>
    <w:tmpl w:val="03D62EC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3">
    <w:nsid w:val="0709FD3E"/>
    <w:multiLevelType w:val="singleLevel"/>
    <w:tmpl w:val="0709FD3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4">
    <w:nsid w:val="0CEF100B"/>
    <w:multiLevelType w:val="singleLevel"/>
    <w:tmpl w:val="0CEF100B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5">
    <w:nsid w:val="0E640482"/>
    <w:multiLevelType w:val="singleLevel"/>
    <w:tmpl w:val="0E640482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6">
    <w:nsid w:val="1C257C7B"/>
    <w:multiLevelType w:val="singleLevel"/>
    <w:tmpl w:val="1C257C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7">
    <w:nsid w:val="243FCF68"/>
    <w:multiLevelType w:val="singleLevel"/>
    <w:tmpl w:val="243FCF68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8">
    <w:nsid w:val="2470EC97"/>
    <w:multiLevelType w:val="singleLevel"/>
    <w:tmpl w:val="2470EC97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29">
    <w:nsid w:val="25B654F3"/>
    <w:multiLevelType w:val="singleLevel"/>
    <w:tmpl w:val="25B654F3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0">
    <w:nsid w:val="2A8F537B"/>
    <w:multiLevelType w:val="singleLevel"/>
    <w:tmpl w:val="2A8F537B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1">
    <w:nsid w:val="30FC5B15"/>
    <w:multiLevelType w:val="singleLevel"/>
    <w:tmpl w:val="30FC5B1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2">
    <w:nsid w:val="32A7AF2D"/>
    <w:multiLevelType w:val="singleLevel"/>
    <w:tmpl w:val="32A7AF2D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3">
    <w:nsid w:val="39A0D9AC"/>
    <w:multiLevelType w:val="singleLevel"/>
    <w:tmpl w:val="39A0D9AC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4">
    <w:nsid w:val="46A08BB8"/>
    <w:multiLevelType w:val="singleLevel"/>
    <w:tmpl w:val="46A08BB8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5">
    <w:nsid w:val="4C1BAE26"/>
    <w:multiLevelType w:val="singleLevel"/>
    <w:tmpl w:val="4C1BAE26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6">
    <w:nsid w:val="4C3D7A74"/>
    <w:multiLevelType w:val="singleLevel"/>
    <w:tmpl w:val="4C3D7A74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37">
    <w:nsid w:val="4D4DC07F"/>
    <w:multiLevelType w:val="singleLevel"/>
    <w:tmpl w:val="4D4DC07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8">
    <w:nsid w:val="4D94DA66"/>
    <w:multiLevelType w:val="singleLevel"/>
    <w:tmpl w:val="4D94DA66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39">
    <w:nsid w:val="58765686"/>
    <w:multiLevelType w:val="singleLevel"/>
    <w:tmpl w:val="58765686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0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1">
    <w:nsid w:val="5A241D34"/>
    <w:multiLevelType w:val="singleLevel"/>
    <w:tmpl w:val="5A241D3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2">
    <w:nsid w:val="5FFFB1A7"/>
    <w:multiLevelType w:val="singleLevel"/>
    <w:tmpl w:val="5FFFB1A7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3">
    <w:nsid w:val="60382F6E"/>
    <w:multiLevelType w:val="singleLevel"/>
    <w:tmpl w:val="60382F6E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4">
    <w:nsid w:val="629F7852"/>
    <w:multiLevelType w:val="singleLevel"/>
    <w:tmpl w:val="629F7852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5">
    <w:nsid w:val="65CD0074"/>
    <w:multiLevelType w:val="singleLevel"/>
    <w:tmpl w:val="65CD0074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6">
    <w:nsid w:val="72183CF9"/>
    <w:multiLevelType w:val="singleLevel"/>
    <w:tmpl w:val="72183CF9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7">
    <w:nsid w:val="74C28B35"/>
    <w:multiLevelType w:val="singleLevel"/>
    <w:tmpl w:val="74C28B35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48">
    <w:nsid w:val="79AA4FA4"/>
    <w:multiLevelType w:val="singleLevel"/>
    <w:tmpl w:val="79AA4FA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49">
    <w:nsid w:val="7DEC2089"/>
    <w:multiLevelType w:val="singleLevel"/>
    <w:tmpl w:val="7DEC2089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20"/>
  </w:num>
  <w:num w:numId="2">
    <w:abstractNumId w:val="12"/>
  </w:num>
  <w:num w:numId="3">
    <w:abstractNumId w:val="40"/>
  </w:num>
  <w:num w:numId="4">
    <w:abstractNumId w:val="10"/>
  </w:num>
  <w:num w:numId="5">
    <w:abstractNumId w:val="8"/>
  </w:num>
  <w:num w:numId="6">
    <w:abstractNumId w:val="22"/>
  </w:num>
  <w:num w:numId="7">
    <w:abstractNumId w:val="29"/>
  </w:num>
  <w:num w:numId="8">
    <w:abstractNumId w:val="46"/>
  </w:num>
  <w:num w:numId="9">
    <w:abstractNumId w:val="21"/>
  </w:num>
  <w:num w:numId="10">
    <w:abstractNumId w:val="4"/>
  </w:num>
  <w:num w:numId="11">
    <w:abstractNumId w:val="30"/>
  </w:num>
  <w:num w:numId="12">
    <w:abstractNumId w:val="41"/>
  </w:num>
  <w:num w:numId="13">
    <w:abstractNumId w:val="11"/>
  </w:num>
  <w:num w:numId="14">
    <w:abstractNumId w:val="37"/>
  </w:num>
  <w:num w:numId="15">
    <w:abstractNumId w:val="18"/>
  </w:num>
  <w:num w:numId="16">
    <w:abstractNumId w:val="28"/>
  </w:num>
  <w:num w:numId="17">
    <w:abstractNumId w:val="15"/>
  </w:num>
  <w:num w:numId="18">
    <w:abstractNumId w:val="14"/>
  </w:num>
  <w:num w:numId="19">
    <w:abstractNumId w:val="6"/>
  </w:num>
  <w:num w:numId="20">
    <w:abstractNumId w:val="35"/>
  </w:num>
  <w:num w:numId="21">
    <w:abstractNumId w:val="43"/>
  </w:num>
  <w:num w:numId="22">
    <w:abstractNumId w:val="25"/>
  </w:num>
  <w:num w:numId="23">
    <w:abstractNumId w:val="34"/>
  </w:num>
  <w:num w:numId="24">
    <w:abstractNumId w:val="7"/>
  </w:num>
  <w:num w:numId="25">
    <w:abstractNumId w:val="44"/>
  </w:num>
  <w:num w:numId="26">
    <w:abstractNumId w:val="5"/>
  </w:num>
  <w:num w:numId="27">
    <w:abstractNumId w:val="33"/>
  </w:num>
  <w:num w:numId="28">
    <w:abstractNumId w:val="1"/>
  </w:num>
  <w:num w:numId="29">
    <w:abstractNumId w:val="39"/>
  </w:num>
  <w:num w:numId="30">
    <w:abstractNumId w:val="49"/>
  </w:num>
  <w:num w:numId="31">
    <w:abstractNumId w:val="0"/>
  </w:num>
  <w:num w:numId="32">
    <w:abstractNumId w:val="27"/>
  </w:num>
  <w:num w:numId="33">
    <w:abstractNumId w:val="38"/>
  </w:num>
  <w:num w:numId="34">
    <w:abstractNumId w:val="19"/>
  </w:num>
  <w:num w:numId="35">
    <w:abstractNumId w:val="16"/>
  </w:num>
  <w:num w:numId="36">
    <w:abstractNumId w:val="31"/>
  </w:num>
  <w:num w:numId="37">
    <w:abstractNumId w:val="48"/>
  </w:num>
  <w:num w:numId="38">
    <w:abstractNumId w:val="9"/>
  </w:num>
  <w:num w:numId="39">
    <w:abstractNumId w:val="3"/>
  </w:num>
  <w:num w:numId="40">
    <w:abstractNumId w:val="2"/>
  </w:num>
  <w:num w:numId="41">
    <w:abstractNumId w:val="42"/>
  </w:num>
  <w:num w:numId="42">
    <w:abstractNumId w:val="47"/>
  </w:num>
  <w:num w:numId="43">
    <w:abstractNumId w:val="36"/>
  </w:num>
  <w:num w:numId="44">
    <w:abstractNumId w:val="45"/>
  </w:num>
  <w:num w:numId="45">
    <w:abstractNumId w:val="23"/>
  </w:num>
  <w:num w:numId="46">
    <w:abstractNumId w:val="24"/>
  </w:num>
  <w:num w:numId="47">
    <w:abstractNumId w:val="13"/>
  </w:num>
  <w:num w:numId="48">
    <w:abstractNumId w:val="32"/>
  </w:num>
  <w:num w:numId="49">
    <w:abstractNumId w:val="26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B21D3"/>
    <w:rsid w:val="617647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3399</Words>
  <Characters>3412</Characters>
  <TotalTime>23</TotalTime>
  <ScaleCrop>false</ScaleCrop>
  <LinksUpToDate>false</LinksUpToDate>
  <CharactersWithSpaces>3412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2026-10-15T00:54:00Z</dcterms:created>
  <dc:creator>Apache POI</dc:creator>
  <cp:lastModifiedBy>Administrator</cp:lastModifiedBy>
  <dcterms:modified xsi:type="dcterms:W3CDTF">2026-10-20T01:36:11Z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{"Label":"1","ContentProducer":"001191110102MACQD9K64010000","ProduceID":"7696691492070132737","ReservedCode1":"","ContentPropagator":"","PropagateID":"","ReservedCode2":""}</vt:lpwstr>
  </property>
  <property fmtid="{D5CDD505-2E9C-101B-9397-08002B2CF9AE}" pid="3" name="KSOTemplateDocerSaveRecord">
    <vt:lpwstr>eyJoZGlkIjoiNDgxZTllYjI2MWRkYWE1OWU2NjljMGQ5Yjk0ODkwOTMiLCJ1c2VySWQiOiIxMTc1MTA4MDQzIn0=</vt:lpwstr>
  </property>
  <property fmtid="{D5CDD505-2E9C-101B-9397-08002B2CF9AE}" pid="4" name="KSOProductBuildVer">
    <vt:lpwstr>2052-12.1.0.28505</vt:lpwstr>
  </property>
  <property fmtid="{D5CDD505-2E9C-101B-9397-08002B2CF9AE}" pid="5" name="ICV">
    <vt:lpwstr>F6E93B3E02324447B755606EFEF60BA8_13</vt:lpwstr>
  </property>
</Properties>
</file>