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C2F71">
      <w:pPr>
        <w:keepNext w:val="0"/>
        <w:keepLines w:val="0"/>
        <w:pageBreakBefore w:val="0"/>
        <w:widowControl w:val="0"/>
        <w:tabs>
          <w:tab w:val="left" w:pos="420"/>
        </w:tabs>
        <w:kinsoku/>
        <w:wordWrap/>
        <w:overflowPunct/>
        <w:topLinePunct w:val="0"/>
        <w:autoSpaceDE/>
        <w:autoSpaceDN/>
        <w:bidi w:val="0"/>
        <w:adjustRightInd/>
        <w:snapToGrid/>
        <w:spacing w:before="468" w:beforeLines="150" w:line="480" w:lineRule="auto"/>
        <w:jc w:val="both"/>
        <w:textAlignment w:val="auto"/>
        <w:rPr>
          <w:rFonts w:hint="eastAsia" w:ascii="宋体" w:hAnsi="宋体" w:cs="宋体"/>
          <w:b/>
          <w:bCs/>
          <w:sz w:val="44"/>
          <w:szCs w:val="44"/>
        </w:rPr>
      </w:pPr>
    </w:p>
    <w:p w14:paraId="77504739">
      <w:pPr>
        <w:pStyle w:val="2"/>
        <w:rPr>
          <w:rFonts w:hint="eastAsia"/>
        </w:rPr>
      </w:pPr>
    </w:p>
    <w:p w14:paraId="3439B5B3">
      <w:pPr>
        <w:pStyle w:val="11"/>
        <w:spacing w:line="360" w:lineRule="auto"/>
        <w:ind w:left="0" w:leftChars="0" w:firstLine="0" w:firstLineChars="0"/>
        <w:jc w:val="center"/>
        <w:rPr>
          <w:rFonts w:hint="eastAsia" w:ascii="宋体" w:hAnsi="宋体" w:cs="宋体"/>
          <w:b/>
          <w:bCs/>
          <w:sz w:val="48"/>
          <w:szCs w:val="48"/>
          <w:lang w:val="en-US" w:eastAsia="zh-CN"/>
        </w:rPr>
      </w:pPr>
      <w:r>
        <w:rPr>
          <w:rFonts w:hint="eastAsia" w:ascii="宋体" w:hAnsi="宋体" w:cs="宋体"/>
          <w:b/>
          <w:bCs/>
          <w:sz w:val="48"/>
          <w:szCs w:val="48"/>
          <w:lang w:val="en-US" w:eastAsia="zh-CN"/>
        </w:rPr>
        <w:t>六安市青少年示范性综合实践基地</w:t>
      </w:r>
    </w:p>
    <w:p w14:paraId="4DE91D5A">
      <w:pPr>
        <w:pStyle w:val="11"/>
        <w:spacing w:line="360" w:lineRule="auto"/>
        <w:ind w:left="0" w:leftChars="0" w:firstLine="0" w:firstLineChars="0"/>
        <w:jc w:val="center"/>
        <w:rPr>
          <w:rFonts w:hint="eastAsia" w:ascii="宋体" w:hAnsi="宋体" w:cs="宋体"/>
          <w:b/>
          <w:bCs/>
          <w:color w:val="auto"/>
          <w:sz w:val="44"/>
          <w:szCs w:val="44"/>
          <w:highlight w:val="none"/>
        </w:rPr>
      </w:pPr>
      <w:r>
        <w:rPr>
          <w:rFonts w:hint="eastAsia" w:ascii="宋体" w:hAnsi="宋体" w:cs="宋体"/>
          <w:b/>
          <w:bCs/>
          <w:sz w:val="48"/>
          <w:szCs w:val="48"/>
          <w:lang w:val="en-US" w:eastAsia="zh-CN"/>
        </w:rPr>
        <w:t>2027年度病媒生物防治服务项目（二次）</w:t>
      </w:r>
    </w:p>
    <w:p w14:paraId="41C60288">
      <w:pPr>
        <w:tabs>
          <w:tab w:val="left" w:pos="420"/>
        </w:tabs>
        <w:spacing w:before="468" w:beforeLines="150" w:line="1700" w:lineRule="exact"/>
        <w:jc w:val="center"/>
        <w:rPr>
          <w:rFonts w:hint="eastAsia" w:ascii="宋体" w:hAnsi="宋体" w:eastAsia="宋体" w:cs="宋体"/>
          <w:b/>
          <w:spacing w:val="20"/>
          <w:kern w:val="0"/>
          <w:sz w:val="28"/>
          <w:szCs w:val="28"/>
        </w:rPr>
      </w:pPr>
      <w:r>
        <w:rPr>
          <w:rFonts w:hint="eastAsia" w:ascii="宋体" w:hAnsi="宋体" w:eastAsia="宋体" w:cs="宋体"/>
          <w:b/>
          <w:bCs/>
          <w:sz w:val="52"/>
          <w:szCs w:val="52"/>
        </w:rPr>
        <w:t>询价文件</w:t>
      </w:r>
    </w:p>
    <w:p w14:paraId="19B6BA2B">
      <w:pPr>
        <w:tabs>
          <w:tab w:val="left" w:pos="2410"/>
        </w:tabs>
        <w:autoSpaceDE w:val="0"/>
        <w:autoSpaceDN w:val="0"/>
        <w:adjustRightInd w:val="0"/>
        <w:snapToGrid w:val="0"/>
        <w:spacing w:line="640" w:lineRule="exact"/>
        <w:jc w:val="center"/>
        <w:rPr>
          <w:rFonts w:hint="default" w:ascii="宋体" w:hAnsi="宋体" w:eastAsia="宋体" w:cs="宋体"/>
          <w:b/>
          <w:spacing w:val="20"/>
          <w:kern w:val="0"/>
          <w:sz w:val="28"/>
          <w:szCs w:val="28"/>
          <w:lang w:val="en-US" w:eastAsia="zh-CN"/>
        </w:rPr>
      </w:pPr>
      <w:r>
        <w:rPr>
          <w:rFonts w:hint="eastAsia" w:ascii="宋体" w:hAnsi="宋体" w:eastAsia="宋体" w:cs="宋体"/>
          <w:b/>
          <w:spacing w:val="20"/>
          <w:kern w:val="0"/>
          <w:sz w:val="28"/>
          <w:szCs w:val="28"/>
          <w:lang w:val="en-US" w:eastAsia="zh-CN"/>
        </w:rPr>
        <w:t>项目编号：</w:t>
      </w:r>
      <w:r>
        <w:rPr>
          <w:rFonts w:hint="eastAsia" w:ascii="宋体" w:hAnsi="宋体" w:cs="宋体"/>
          <w:b/>
          <w:spacing w:val="20"/>
          <w:kern w:val="0"/>
          <w:sz w:val="28"/>
          <w:szCs w:val="28"/>
          <w:lang w:val="en-US" w:eastAsia="zh-CN"/>
        </w:rPr>
        <w:t>AHKQ-20260908-1</w:t>
      </w:r>
    </w:p>
    <w:p w14:paraId="49A017A0">
      <w:pPr>
        <w:tabs>
          <w:tab w:val="left" w:pos="2410"/>
        </w:tabs>
        <w:autoSpaceDE w:val="0"/>
        <w:autoSpaceDN w:val="0"/>
        <w:adjustRightInd w:val="0"/>
        <w:snapToGrid w:val="0"/>
        <w:spacing w:line="640" w:lineRule="exact"/>
        <w:ind w:firstLine="321" w:firstLineChars="100"/>
        <w:jc w:val="left"/>
        <w:rPr>
          <w:rFonts w:hint="eastAsia" w:ascii="宋体" w:hAnsi="宋体" w:eastAsia="宋体" w:cs="宋体"/>
          <w:b/>
          <w:spacing w:val="20"/>
          <w:kern w:val="0"/>
          <w:sz w:val="28"/>
          <w:szCs w:val="28"/>
        </w:rPr>
      </w:pPr>
    </w:p>
    <w:p w14:paraId="7D510101">
      <w:pPr>
        <w:tabs>
          <w:tab w:val="left" w:pos="2410"/>
        </w:tabs>
        <w:autoSpaceDE w:val="0"/>
        <w:autoSpaceDN w:val="0"/>
        <w:adjustRightInd w:val="0"/>
        <w:snapToGrid w:val="0"/>
        <w:spacing w:line="640" w:lineRule="exact"/>
        <w:ind w:firstLine="321" w:firstLineChars="100"/>
        <w:jc w:val="left"/>
        <w:rPr>
          <w:rFonts w:hint="eastAsia" w:ascii="宋体" w:hAnsi="宋体" w:eastAsia="宋体" w:cs="宋体"/>
          <w:b/>
          <w:spacing w:val="20"/>
          <w:kern w:val="0"/>
          <w:sz w:val="28"/>
          <w:szCs w:val="28"/>
        </w:rPr>
      </w:pPr>
    </w:p>
    <w:p w14:paraId="3ADDC4B7">
      <w:pPr>
        <w:pStyle w:val="2"/>
        <w:rPr>
          <w:rFonts w:hint="eastAsia" w:ascii="宋体" w:hAnsi="宋体" w:eastAsia="宋体" w:cs="宋体"/>
          <w:b/>
          <w:spacing w:val="20"/>
          <w:kern w:val="0"/>
          <w:sz w:val="28"/>
          <w:szCs w:val="28"/>
        </w:rPr>
      </w:pPr>
    </w:p>
    <w:p w14:paraId="6C47B28E">
      <w:pPr>
        <w:pStyle w:val="2"/>
        <w:rPr>
          <w:rFonts w:hint="eastAsia" w:ascii="宋体" w:hAnsi="宋体" w:eastAsia="宋体" w:cs="宋体"/>
          <w:b/>
          <w:spacing w:val="20"/>
          <w:kern w:val="0"/>
          <w:sz w:val="28"/>
          <w:szCs w:val="28"/>
        </w:rPr>
      </w:pPr>
    </w:p>
    <w:p w14:paraId="38F8C523">
      <w:pPr>
        <w:pStyle w:val="2"/>
        <w:rPr>
          <w:rFonts w:hint="eastAsia" w:ascii="宋体" w:hAnsi="宋体" w:eastAsia="宋体" w:cs="宋体"/>
          <w:b/>
          <w:spacing w:val="20"/>
          <w:kern w:val="0"/>
          <w:sz w:val="28"/>
          <w:szCs w:val="28"/>
        </w:rPr>
      </w:pPr>
    </w:p>
    <w:p w14:paraId="754A1C20">
      <w:pPr>
        <w:pStyle w:val="2"/>
        <w:ind w:left="0" w:leftChars="0" w:firstLine="0" w:firstLineChars="0"/>
        <w:rPr>
          <w:rFonts w:hint="eastAsia" w:ascii="宋体" w:hAnsi="宋体" w:eastAsia="宋体" w:cs="宋体"/>
          <w:b/>
          <w:spacing w:val="20"/>
          <w:kern w:val="0"/>
          <w:sz w:val="28"/>
          <w:szCs w:val="28"/>
        </w:rPr>
      </w:pPr>
    </w:p>
    <w:p w14:paraId="25938175">
      <w:pPr>
        <w:pStyle w:val="2"/>
        <w:rPr>
          <w:rFonts w:hint="eastAsia" w:ascii="宋体" w:hAnsi="宋体" w:eastAsia="宋体" w:cs="宋体"/>
          <w:b/>
          <w:spacing w:val="20"/>
          <w:kern w:val="0"/>
          <w:sz w:val="28"/>
          <w:szCs w:val="28"/>
          <w:lang w:val="en-US" w:eastAsia="zh-CN"/>
        </w:rPr>
      </w:pPr>
      <w:r>
        <w:rPr>
          <w:rFonts w:hint="eastAsia" w:ascii="宋体" w:hAnsi="宋体" w:eastAsia="宋体" w:cs="宋体"/>
          <w:b/>
          <w:spacing w:val="20"/>
          <w:kern w:val="0"/>
          <w:sz w:val="28"/>
          <w:szCs w:val="28"/>
          <w:lang w:val="en-US" w:eastAsia="zh-CN"/>
        </w:rPr>
        <w:t xml:space="preserve"> </w:t>
      </w:r>
    </w:p>
    <w:p w14:paraId="21BF5687">
      <w:pPr>
        <w:tabs>
          <w:tab w:val="left" w:pos="2410"/>
        </w:tabs>
        <w:autoSpaceDE w:val="0"/>
        <w:autoSpaceDN w:val="0"/>
        <w:adjustRightInd w:val="0"/>
        <w:snapToGrid w:val="0"/>
        <w:spacing w:line="640" w:lineRule="exact"/>
        <w:ind w:firstLine="963" w:firstLineChars="300"/>
        <w:jc w:val="left"/>
        <w:rPr>
          <w:rFonts w:hint="eastAsia" w:ascii="宋体" w:hAnsi="宋体" w:eastAsia="宋体" w:cs="宋体"/>
          <w:b/>
          <w:spacing w:val="20"/>
          <w:kern w:val="0"/>
          <w:sz w:val="28"/>
          <w:szCs w:val="28"/>
        </w:rPr>
      </w:pPr>
      <w:r>
        <w:rPr>
          <w:rFonts w:hint="eastAsia" w:ascii="宋体" w:hAnsi="宋体" w:eastAsia="宋体" w:cs="宋体"/>
          <w:b/>
          <w:spacing w:val="20"/>
          <w:kern w:val="0"/>
          <w:sz w:val="28"/>
          <w:szCs w:val="28"/>
        </w:rPr>
        <w:t>采 购 人：六安市青少年示范性综合实践基地</w:t>
      </w:r>
    </w:p>
    <w:p w14:paraId="4B3C66BD">
      <w:pPr>
        <w:tabs>
          <w:tab w:val="left" w:pos="2410"/>
        </w:tabs>
        <w:autoSpaceDE w:val="0"/>
        <w:autoSpaceDN w:val="0"/>
        <w:adjustRightInd w:val="0"/>
        <w:snapToGrid w:val="0"/>
        <w:spacing w:line="640" w:lineRule="exact"/>
        <w:ind w:firstLine="963" w:firstLineChars="300"/>
        <w:jc w:val="left"/>
        <w:rPr>
          <w:rFonts w:hint="eastAsia" w:ascii="宋体" w:hAnsi="宋体" w:eastAsia="宋体" w:cs="宋体"/>
          <w:b/>
          <w:spacing w:val="20"/>
          <w:kern w:val="0"/>
          <w:sz w:val="28"/>
          <w:szCs w:val="28"/>
          <w:lang w:val="en-US" w:eastAsia="zh-CN"/>
        </w:rPr>
      </w:pPr>
      <w:r>
        <w:rPr>
          <w:rFonts w:hint="eastAsia" w:ascii="宋体" w:hAnsi="宋体" w:eastAsia="宋体" w:cs="宋体"/>
          <w:b/>
          <w:spacing w:val="20"/>
          <w:kern w:val="0"/>
          <w:sz w:val="28"/>
          <w:szCs w:val="28"/>
        </w:rPr>
        <w:t>代理机构：安徽凯奇建设项目管理有限公司</w:t>
      </w:r>
    </w:p>
    <w:p w14:paraId="72FB676D">
      <w:pPr>
        <w:spacing w:line="640" w:lineRule="exact"/>
        <w:ind w:firstLine="963" w:firstLineChars="300"/>
        <w:jc w:val="left"/>
        <w:rPr>
          <w:rFonts w:hint="eastAsia" w:ascii="宋体" w:hAnsi="宋体" w:eastAsia="宋体" w:cs="宋体"/>
          <w:b/>
          <w:bCs/>
          <w:sz w:val="28"/>
          <w:szCs w:val="28"/>
        </w:rPr>
      </w:pPr>
      <w:r>
        <w:rPr>
          <w:rFonts w:hint="eastAsia" w:ascii="宋体" w:hAnsi="宋体" w:eastAsia="宋体" w:cs="宋体"/>
          <w:b/>
          <w:spacing w:val="20"/>
          <w:kern w:val="0"/>
          <w:sz w:val="28"/>
          <w:szCs w:val="28"/>
        </w:rPr>
        <w:t>采购时间：</w:t>
      </w:r>
      <w:bookmarkStart w:id="0" w:name="_Toc10464"/>
      <w:bookmarkStart w:id="1" w:name="_Toc4636"/>
      <w:bookmarkStart w:id="2" w:name="_Toc11249"/>
      <w:r>
        <w:rPr>
          <w:rFonts w:hint="eastAsia" w:ascii="宋体" w:hAnsi="宋体" w:cs="宋体"/>
          <w:b/>
          <w:bCs/>
          <w:sz w:val="28"/>
          <w:szCs w:val="28"/>
          <w:lang w:eastAsia="zh-CN"/>
        </w:rPr>
        <w:t>2026</w:t>
      </w:r>
      <w:r>
        <w:rPr>
          <w:rFonts w:hint="eastAsia" w:ascii="宋体" w:hAnsi="宋体" w:eastAsia="宋体" w:cs="宋体"/>
          <w:b/>
          <w:bCs/>
          <w:sz w:val="28"/>
          <w:szCs w:val="28"/>
        </w:rPr>
        <w:t>年</w:t>
      </w:r>
      <w:r>
        <w:rPr>
          <w:rFonts w:hint="eastAsia" w:ascii="宋体" w:hAnsi="宋体" w:cs="宋体"/>
          <w:b/>
          <w:bCs/>
          <w:sz w:val="28"/>
          <w:szCs w:val="28"/>
          <w:lang w:val="en-US" w:eastAsia="zh-CN"/>
        </w:rPr>
        <w:t>10</w:t>
      </w:r>
      <w:r>
        <w:rPr>
          <w:rFonts w:hint="eastAsia" w:ascii="宋体" w:hAnsi="宋体" w:eastAsia="宋体" w:cs="宋体"/>
          <w:b/>
          <w:bCs/>
          <w:sz w:val="28"/>
          <w:szCs w:val="28"/>
        </w:rPr>
        <w:t>月</w:t>
      </w:r>
    </w:p>
    <w:bookmarkEnd w:id="0"/>
    <w:bookmarkEnd w:id="1"/>
    <w:bookmarkEnd w:id="2"/>
    <w:p w14:paraId="419FE741">
      <w:pPr>
        <w:pStyle w:val="6"/>
        <w:spacing w:before="312" w:beforeLines="100"/>
        <w:jc w:val="center"/>
        <w:rPr>
          <w:rFonts w:hint="eastAsia" w:ascii="宋体" w:hAnsi="宋体" w:eastAsia="宋体" w:cs="宋体"/>
          <w:b/>
          <w:bCs/>
          <w:sz w:val="32"/>
          <w:szCs w:val="28"/>
        </w:rPr>
        <w:sectPr>
          <w:headerReference r:id="rId3" w:type="default"/>
          <w:pgSz w:w="11906" w:h="16838"/>
          <w:pgMar w:top="1327" w:right="1633" w:bottom="1327" w:left="1633" w:header="851" w:footer="992" w:gutter="0"/>
          <w:cols w:space="720" w:num="1"/>
          <w:rtlGutter w:val="0"/>
          <w:docGrid w:type="lines" w:linePitch="312" w:charSpace="0"/>
        </w:sectPr>
      </w:pPr>
      <w:bookmarkStart w:id="3" w:name="_Toc9208"/>
      <w:bookmarkStart w:id="4" w:name="_Toc8908"/>
      <w:bookmarkStart w:id="5" w:name="_Toc31241"/>
      <w:bookmarkStart w:id="6" w:name="_Toc913"/>
      <w:bookmarkStart w:id="7" w:name="_Toc29179"/>
      <w:bookmarkStart w:id="8" w:name="_Toc5593"/>
      <w:bookmarkStart w:id="9" w:name="_Toc30750"/>
      <w:bookmarkStart w:id="10" w:name="_Toc216158623"/>
      <w:bookmarkStart w:id="11" w:name="_Toc363199264"/>
    </w:p>
    <w:p w14:paraId="23D22AFD">
      <w:pPr>
        <w:pStyle w:val="6"/>
        <w:spacing w:before="312" w:beforeLines="100"/>
        <w:jc w:val="center"/>
        <w:rPr>
          <w:b/>
          <w:bCs/>
          <w:sz w:val="32"/>
          <w:szCs w:val="28"/>
        </w:rPr>
      </w:pPr>
      <w:r>
        <w:rPr>
          <w:rFonts w:hint="eastAsia"/>
          <w:b/>
          <w:bCs/>
          <w:sz w:val="32"/>
          <w:szCs w:val="28"/>
        </w:rPr>
        <w:t>目录</w:t>
      </w:r>
      <w:bookmarkEnd w:id="3"/>
      <w:bookmarkEnd w:id="4"/>
      <w:bookmarkEnd w:id="5"/>
    </w:p>
    <w:p w14:paraId="6205CD54">
      <w:pPr>
        <w:pStyle w:val="26"/>
        <w:tabs>
          <w:tab w:val="right" w:leader="dot" w:pos="8306"/>
        </w:tabs>
      </w:pPr>
      <w:r>
        <w:rPr>
          <w:rFonts w:hint="eastAsia" w:ascii="宋体" w:hAnsi="宋体" w:cs="宋体"/>
          <w:b/>
          <w:sz w:val="24"/>
          <w:szCs w:val="24"/>
        </w:rPr>
        <w:fldChar w:fldCharType="begin"/>
      </w:r>
      <w:r>
        <w:rPr>
          <w:rFonts w:hint="eastAsia" w:ascii="宋体" w:hAnsi="宋体" w:cs="宋体"/>
          <w:b/>
          <w:sz w:val="24"/>
          <w:szCs w:val="24"/>
        </w:rPr>
        <w:instrText xml:space="preserve"> TOC \o "1-3" \h \z </w:instrText>
      </w:r>
      <w:r>
        <w:rPr>
          <w:rFonts w:hint="eastAsia" w:ascii="宋体" w:hAnsi="宋体" w:cs="宋体"/>
          <w:b/>
          <w:sz w:val="24"/>
          <w:szCs w:val="24"/>
        </w:rPr>
        <w:fldChar w:fldCharType="separate"/>
      </w:r>
    </w:p>
    <w:p w14:paraId="2B2212D2">
      <w:pPr>
        <w:pStyle w:val="30"/>
        <w:tabs>
          <w:tab w:val="right" w:leader="dot" w:pos="8844"/>
        </w:tabs>
        <w:spacing w:line="480" w:lineRule="auto"/>
        <w:ind w:left="0" w:leftChars="0"/>
        <w:rPr>
          <w:rFonts w:ascii="宋体" w:hAnsi="宋体" w:cs="宋体"/>
          <w:b/>
          <w:bCs/>
          <w:sz w:val="28"/>
          <w:szCs w:val="28"/>
        </w:rPr>
      </w:pPr>
      <w:r>
        <w:rPr>
          <w:sz w:val="22"/>
          <w:szCs w:val="21"/>
        </w:rPr>
        <w:fldChar w:fldCharType="begin"/>
      </w:r>
      <w:r>
        <w:rPr>
          <w:sz w:val="22"/>
          <w:szCs w:val="21"/>
        </w:rPr>
        <w:instrText xml:space="preserve"> HYPERLINK \l "_Toc5593" </w:instrText>
      </w:r>
      <w:r>
        <w:rPr>
          <w:sz w:val="22"/>
          <w:szCs w:val="21"/>
        </w:rPr>
        <w:fldChar w:fldCharType="separate"/>
      </w:r>
      <w:r>
        <w:rPr>
          <w:rFonts w:hint="eastAsia" w:ascii="宋体" w:hAnsi="宋体" w:cs="宋体"/>
          <w:b/>
          <w:bCs/>
          <w:sz w:val="28"/>
          <w:szCs w:val="28"/>
        </w:rPr>
        <w:t>询价公告</w:t>
      </w:r>
      <w:r>
        <w:rPr>
          <w:rFonts w:hint="eastAsia" w:ascii="宋体" w:hAnsi="宋体" w:cs="宋体"/>
          <w:b/>
          <w:bCs/>
          <w:sz w:val="28"/>
          <w:szCs w:val="28"/>
        </w:rPr>
        <w:tab/>
      </w:r>
      <w:r>
        <w:rPr>
          <w:rFonts w:hint="eastAsia" w:ascii="宋体" w:hAnsi="宋体" w:cs="宋体"/>
          <w:b/>
          <w:bCs/>
          <w:sz w:val="28"/>
          <w:szCs w:val="28"/>
          <w:lang w:val="en-US" w:eastAsia="zh-CN"/>
        </w:rPr>
        <w:t>3</w:t>
      </w:r>
      <w:r>
        <w:rPr>
          <w:rFonts w:hint="eastAsia" w:ascii="宋体" w:hAnsi="宋体" w:cs="宋体"/>
          <w:b/>
          <w:bCs/>
          <w:sz w:val="28"/>
          <w:szCs w:val="28"/>
        </w:rPr>
        <w:fldChar w:fldCharType="end"/>
      </w:r>
    </w:p>
    <w:p w14:paraId="06457639">
      <w:pPr>
        <w:pStyle w:val="30"/>
        <w:tabs>
          <w:tab w:val="right" w:leader="dot" w:pos="8844"/>
        </w:tabs>
        <w:spacing w:line="480" w:lineRule="auto"/>
        <w:ind w:left="0" w:leftChars="0"/>
        <w:rPr>
          <w:rFonts w:ascii="宋体" w:hAnsi="宋体" w:cs="宋体"/>
          <w:b/>
          <w:bCs/>
          <w:sz w:val="28"/>
          <w:szCs w:val="28"/>
        </w:rPr>
      </w:pPr>
      <w:r>
        <w:rPr>
          <w:sz w:val="22"/>
          <w:szCs w:val="21"/>
        </w:rPr>
        <w:fldChar w:fldCharType="begin"/>
      </w:r>
      <w:r>
        <w:rPr>
          <w:sz w:val="22"/>
          <w:szCs w:val="21"/>
        </w:rPr>
        <w:instrText xml:space="preserve"> HYPERLINK \l "_Toc27785" </w:instrText>
      </w:r>
      <w:r>
        <w:rPr>
          <w:sz w:val="22"/>
          <w:szCs w:val="21"/>
        </w:rPr>
        <w:fldChar w:fldCharType="separate"/>
      </w:r>
      <w:r>
        <w:rPr>
          <w:rFonts w:hint="eastAsia" w:ascii="宋体" w:hAnsi="宋体" w:cs="宋体"/>
          <w:b/>
          <w:bCs/>
          <w:sz w:val="28"/>
          <w:szCs w:val="28"/>
        </w:rPr>
        <w:t>一、报价响应须知</w:t>
      </w:r>
      <w:r>
        <w:rPr>
          <w:rFonts w:hint="eastAsia" w:ascii="宋体" w:hAnsi="宋体" w:cs="宋体"/>
          <w:b/>
          <w:bCs/>
          <w:sz w:val="28"/>
          <w:szCs w:val="28"/>
        </w:rPr>
        <w:tab/>
      </w:r>
      <w:r>
        <w:rPr>
          <w:rFonts w:hint="eastAsia" w:ascii="宋体" w:hAnsi="宋体" w:cs="宋体"/>
          <w:b/>
          <w:bCs/>
          <w:sz w:val="28"/>
          <w:szCs w:val="28"/>
          <w:lang w:val="en-US" w:eastAsia="zh-CN"/>
        </w:rPr>
        <w:t>5</w:t>
      </w:r>
      <w:r>
        <w:rPr>
          <w:rFonts w:hint="eastAsia" w:ascii="宋体" w:hAnsi="宋体" w:cs="宋体"/>
          <w:b/>
          <w:bCs/>
          <w:sz w:val="28"/>
          <w:szCs w:val="28"/>
        </w:rPr>
        <w:fldChar w:fldCharType="end"/>
      </w:r>
    </w:p>
    <w:p w14:paraId="585C9FE9">
      <w:pPr>
        <w:pStyle w:val="30"/>
        <w:tabs>
          <w:tab w:val="right" w:leader="dot" w:pos="8844"/>
        </w:tabs>
        <w:spacing w:line="480" w:lineRule="auto"/>
        <w:ind w:left="0" w:leftChars="0"/>
        <w:rPr>
          <w:rFonts w:hint="eastAsia" w:ascii="宋体" w:hAnsi="宋体" w:eastAsia="宋体" w:cs="宋体"/>
          <w:b/>
          <w:bCs/>
          <w:sz w:val="28"/>
          <w:szCs w:val="28"/>
          <w:lang w:val="en-US" w:eastAsia="zh-CN"/>
        </w:rPr>
      </w:pPr>
      <w:r>
        <w:rPr>
          <w:sz w:val="22"/>
          <w:szCs w:val="21"/>
        </w:rPr>
        <w:fldChar w:fldCharType="begin"/>
      </w:r>
      <w:r>
        <w:rPr>
          <w:sz w:val="22"/>
          <w:szCs w:val="21"/>
        </w:rPr>
        <w:instrText xml:space="preserve"> HYPERLINK \l "_Toc7121" </w:instrText>
      </w:r>
      <w:r>
        <w:rPr>
          <w:sz w:val="22"/>
          <w:szCs w:val="21"/>
        </w:rPr>
        <w:fldChar w:fldCharType="separate"/>
      </w:r>
      <w:r>
        <w:rPr>
          <w:rFonts w:hint="eastAsia" w:ascii="宋体" w:hAnsi="宋体" w:cs="宋体"/>
          <w:b/>
          <w:bCs/>
          <w:sz w:val="28"/>
          <w:szCs w:val="28"/>
        </w:rPr>
        <w:t>二、采购合同</w:t>
      </w:r>
      <w:r>
        <w:rPr>
          <w:rFonts w:hint="eastAsia" w:ascii="宋体" w:hAnsi="宋体" w:cs="宋体"/>
          <w:b/>
          <w:bCs/>
          <w:sz w:val="28"/>
          <w:szCs w:val="28"/>
        </w:rPr>
        <w:tab/>
      </w:r>
      <w:r>
        <w:rPr>
          <w:rFonts w:hint="eastAsia" w:ascii="宋体" w:hAnsi="宋体" w:cs="宋体"/>
          <w:b/>
          <w:bCs/>
          <w:sz w:val="28"/>
          <w:szCs w:val="28"/>
          <w:lang w:val="en-US" w:eastAsia="zh-CN"/>
        </w:rPr>
        <w:t>1</w:t>
      </w:r>
      <w:r>
        <w:rPr>
          <w:rFonts w:hint="eastAsia" w:ascii="宋体" w:hAnsi="宋体" w:cs="宋体"/>
          <w:b/>
          <w:bCs/>
          <w:sz w:val="28"/>
          <w:szCs w:val="28"/>
        </w:rPr>
        <w:fldChar w:fldCharType="end"/>
      </w:r>
      <w:r>
        <w:rPr>
          <w:rFonts w:hint="eastAsia" w:ascii="宋体" w:hAnsi="宋体" w:cs="宋体"/>
          <w:b/>
          <w:bCs/>
          <w:sz w:val="28"/>
          <w:szCs w:val="28"/>
          <w:lang w:val="en-US" w:eastAsia="zh-CN"/>
        </w:rPr>
        <w:t>1</w:t>
      </w:r>
    </w:p>
    <w:p w14:paraId="3FF69C22">
      <w:pPr>
        <w:pStyle w:val="30"/>
        <w:tabs>
          <w:tab w:val="right" w:leader="dot" w:pos="8844"/>
        </w:tabs>
        <w:spacing w:line="480" w:lineRule="auto"/>
        <w:ind w:left="0" w:leftChars="0"/>
        <w:rPr>
          <w:rFonts w:hint="eastAsia" w:ascii="宋体" w:hAnsi="宋体" w:cs="宋体"/>
          <w:b/>
          <w:bCs/>
          <w:sz w:val="28"/>
          <w:szCs w:val="28"/>
          <w:lang w:val="en-US" w:eastAsia="zh-CN"/>
        </w:rPr>
      </w:pPr>
      <w:r>
        <w:rPr>
          <w:sz w:val="22"/>
          <w:szCs w:val="21"/>
        </w:rPr>
        <w:fldChar w:fldCharType="begin"/>
      </w:r>
      <w:r>
        <w:rPr>
          <w:sz w:val="22"/>
          <w:szCs w:val="21"/>
        </w:rPr>
        <w:instrText xml:space="preserve"> HYPERLINK \l "_Toc4725" </w:instrText>
      </w:r>
      <w:r>
        <w:rPr>
          <w:sz w:val="22"/>
          <w:szCs w:val="21"/>
        </w:rPr>
        <w:fldChar w:fldCharType="separate"/>
      </w:r>
      <w:r>
        <w:rPr>
          <w:rFonts w:hint="eastAsia" w:ascii="宋体" w:hAnsi="宋体" w:cs="宋体"/>
          <w:b/>
          <w:bCs/>
          <w:sz w:val="28"/>
          <w:szCs w:val="28"/>
        </w:rPr>
        <w:t>三、采购需求</w:t>
      </w:r>
      <w:r>
        <w:rPr>
          <w:rFonts w:hint="eastAsia" w:ascii="宋体" w:hAnsi="宋体" w:cs="宋体"/>
          <w:b/>
          <w:bCs/>
          <w:sz w:val="28"/>
          <w:szCs w:val="28"/>
        </w:rPr>
        <w:tab/>
      </w:r>
      <w:r>
        <w:rPr>
          <w:rFonts w:hint="eastAsia" w:ascii="宋体" w:hAnsi="宋体" w:cs="宋体"/>
          <w:b/>
          <w:bCs/>
          <w:sz w:val="28"/>
          <w:szCs w:val="28"/>
          <w:lang w:val="en-US" w:eastAsia="zh-CN"/>
        </w:rPr>
        <w:t>1</w:t>
      </w:r>
      <w:r>
        <w:rPr>
          <w:rFonts w:hint="eastAsia" w:ascii="宋体" w:hAnsi="宋体" w:cs="宋体"/>
          <w:b/>
          <w:bCs/>
          <w:sz w:val="28"/>
          <w:szCs w:val="28"/>
        </w:rPr>
        <w:fldChar w:fldCharType="end"/>
      </w:r>
      <w:r>
        <w:rPr>
          <w:rFonts w:hint="eastAsia" w:ascii="宋体" w:hAnsi="宋体" w:cs="宋体"/>
          <w:b/>
          <w:bCs/>
          <w:sz w:val="28"/>
          <w:szCs w:val="28"/>
          <w:lang w:val="en-US" w:eastAsia="zh-CN"/>
        </w:rPr>
        <w:t>2</w:t>
      </w:r>
    </w:p>
    <w:p w14:paraId="2291E7AB">
      <w:pPr>
        <w:pStyle w:val="30"/>
        <w:tabs>
          <w:tab w:val="right" w:leader="dot" w:pos="8844"/>
        </w:tabs>
        <w:spacing w:line="480" w:lineRule="auto"/>
        <w:ind w:left="0" w:left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w:t>
      </w:r>
      <w:r>
        <w:rPr>
          <w:sz w:val="22"/>
          <w:szCs w:val="21"/>
        </w:rPr>
        <w:fldChar w:fldCharType="begin"/>
      </w:r>
      <w:r>
        <w:rPr>
          <w:sz w:val="22"/>
          <w:szCs w:val="21"/>
        </w:rPr>
        <w:instrText xml:space="preserve"> HYPERLINK \l "_Toc7184" </w:instrText>
      </w:r>
      <w:r>
        <w:rPr>
          <w:sz w:val="22"/>
          <w:szCs w:val="21"/>
        </w:rPr>
        <w:fldChar w:fldCharType="separate"/>
      </w:r>
      <w:r>
        <w:rPr>
          <w:rFonts w:hint="eastAsia" w:ascii="宋体" w:hAnsi="宋体" w:cs="宋体"/>
          <w:b/>
          <w:bCs/>
          <w:sz w:val="28"/>
          <w:szCs w:val="28"/>
        </w:rPr>
        <w:t>响应文件格式</w:t>
      </w:r>
      <w:r>
        <w:rPr>
          <w:rFonts w:hint="eastAsia" w:ascii="宋体" w:hAnsi="宋体" w:cs="宋体"/>
          <w:b/>
          <w:bCs/>
          <w:sz w:val="28"/>
          <w:szCs w:val="28"/>
        </w:rPr>
        <w:tab/>
      </w:r>
      <w:r>
        <w:rPr>
          <w:rFonts w:hint="eastAsia" w:ascii="宋体" w:hAnsi="宋体" w:cs="宋体"/>
          <w:b/>
          <w:bCs/>
          <w:sz w:val="28"/>
          <w:szCs w:val="28"/>
          <w:lang w:val="en-US" w:eastAsia="zh-CN"/>
        </w:rPr>
        <w:t>1</w:t>
      </w:r>
      <w:r>
        <w:rPr>
          <w:rFonts w:hint="eastAsia" w:ascii="宋体" w:hAnsi="宋体" w:cs="宋体"/>
          <w:b/>
          <w:bCs/>
          <w:sz w:val="28"/>
          <w:szCs w:val="28"/>
        </w:rPr>
        <w:fldChar w:fldCharType="end"/>
      </w:r>
      <w:r>
        <w:rPr>
          <w:rFonts w:hint="eastAsia" w:ascii="宋体" w:hAnsi="宋体" w:cs="宋体"/>
          <w:b/>
          <w:bCs/>
          <w:sz w:val="28"/>
          <w:szCs w:val="28"/>
          <w:lang w:val="en-US" w:eastAsia="zh-CN"/>
        </w:rPr>
        <w:t>3</w:t>
      </w:r>
    </w:p>
    <w:p w14:paraId="53DB7AE6">
      <w:pPr>
        <w:pStyle w:val="30"/>
        <w:tabs>
          <w:tab w:val="right" w:leader="dot" w:pos="8844"/>
        </w:tabs>
        <w:spacing w:line="420" w:lineRule="exact"/>
        <w:ind w:left="0" w:leftChars="0" w:firstLine="480" w:firstLineChars="200"/>
        <w:rPr>
          <w:rFonts w:ascii="宋体" w:hAnsi="宋体" w:cs="宋体"/>
          <w:sz w:val="24"/>
          <w:szCs w:val="24"/>
        </w:rPr>
      </w:pPr>
    </w:p>
    <w:p w14:paraId="216D04AF">
      <w:pPr>
        <w:pStyle w:val="30"/>
        <w:tabs>
          <w:tab w:val="right" w:leader="dot" w:pos="8844"/>
        </w:tabs>
        <w:spacing w:line="420" w:lineRule="exact"/>
        <w:ind w:left="0" w:leftChars="0"/>
      </w:pPr>
    </w:p>
    <w:p w14:paraId="4C4508BB">
      <w:pPr>
        <w:pStyle w:val="6"/>
        <w:keepLines/>
        <w:tabs>
          <w:tab w:val="left" w:pos="0"/>
        </w:tabs>
        <w:autoSpaceDE w:val="0"/>
        <w:autoSpaceDN w:val="0"/>
        <w:adjustRightInd w:val="0"/>
        <w:spacing w:line="540" w:lineRule="exact"/>
        <w:jc w:val="center"/>
        <w:rPr>
          <w:rFonts w:hint="eastAsia" w:cs="宋体"/>
        </w:rPr>
      </w:pPr>
      <w:r>
        <w:rPr>
          <w:rFonts w:hint="eastAsia" w:cs="宋体"/>
        </w:rPr>
        <w:fldChar w:fldCharType="end"/>
      </w:r>
    </w:p>
    <w:bookmarkEnd w:id="6"/>
    <w:bookmarkEnd w:id="7"/>
    <w:bookmarkEnd w:id="8"/>
    <w:bookmarkEnd w:id="9"/>
    <w:p w14:paraId="3A2D58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sz w:val="44"/>
          <w:szCs w:val="44"/>
          <w:lang w:eastAsia="zh-CN"/>
        </w:rPr>
        <w:sectPr>
          <w:footerReference r:id="rId4" w:type="default"/>
          <w:pgSz w:w="11906" w:h="16838"/>
          <w:pgMar w:top="1327" w:right="1633" w:bottom="1327" w:left="1633" w:header="851" w:footer="992" w:gutter="0"/>
          <w:pgNumType w:start="1"/>
          <w:cols w:space="720" w:num="1"/>
          <w:rtlGutter w:val="0"/>
          <w:docGrid w:type="lines" w:linePitch="312" w:charSpace="0"/>
        </w:sectPr>
      </w:pPr>
      <w:bookmarkStart w:id="12" w:name="_Toc28359011"/>
      <w:bookmarkStart w:id="13" w:name="_Toc35393797"/>
    </w:p>
    <w:p w14:paraId="449CBF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sz w:val="40"/>
          <w:szCs w:val="40"/>
          <w:lang w:eastAsia="zh-CN"/>
        </w:rPr>
      </w:pPr>
      <w:r>
        <w:rPr>
          <w:rFonts w:hint="eastAsia" w:ascii="宋体" w:hAnsi="宋体" w:cs="宋体"/>
          <w:b/>
          <w:bCs/>
          <w:sz w:val="40"/>
          <w:szCs w:val="40"/>
          <w:lang w:eastAsia="zh-CN"/>
        </w:rPr>
        <w:t>六安市青少年示范性综合实践基地2027年度</w:t>
      </w:r>
    </w:p>
    <w:p w14:paraId="0C2A91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40"/>
          <w:szCs w:val="40"/>
          <w:lang w:eastAsia="zh-CN"/>
        </w:rPr>
      </w:pPr>
      <w:r>
        <w:rPr>
          <w:rFonts w:hint="eastAsia" w:ascii="宋体" w:hAnsi="宋体" w:cs="宋体"/>
          <w:b/>
          <w:bCs/>
          <w:sz w:val="40"/>
          <w:szCs w:val="40"/>
          <w:lang w:eastAsia="zh-CN"/>
        </w:rPr>
        <w:t>病媒生物防治服务项目（</w:t>
      </w:r>
      <w:r>
        <w:rPr>
          <w:rFonts w:hint="eastAsia" w:ascii="宋体" w:hAnsi="宋体" w:cs="宋体"/>
          <w:b/>
          <w:bCs/>
          <w:sz w:val="40"/>
          <w:szCs w:val="40"/>
          <w:lang w:val="en-US" w:eastAsia="zh-CN"/>
        </w:rPr>
        <w:t>二次</w:t>
      </w:r>
      <w:r>
        <w:rPr>
          <w:rFonts w:hint="eastAsia" w:ascii="宋体" w:hAnsi="宋体" w:cs="宋体"/>
          <w:b/>
          <w:bCs/>
          <w:sz w:val="40"/>
          <w:szCs w:val="40"/>
          <w:lang w:eastAsia="zh-CN"/>
        </w:rPr>
        <w:t>）</w:t>
      </w:r>
      <w:r>
        <w:rPr>
          <w:rFonts w:hint="eastAsia" w:ascii="宋体" w:hAnsi="宋体" w:eastAsia="宋体" w:cs="宋体"/>
          <w:b/>
          <w:bCs/>
          <w:sz w:val="40"/>
          <w:szCs w:val="40"/>
          <w:lang w:eastAsia="zh-CN"/>
        </w:rPr>
        <w:t>询价公告</w:t>
      </w:r>
      <w:bookmarkEnd w:id="12"/>
      <w:bookmarkEnd w:id="13"/>
    </w:p>
    <w:p w14:paraId="19AAA4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受</w:t>
      </w:r>
      <w:r>
        <w:rPr>
          <w:rFonts w:hint="eastAsia" w:ascii="仿宋" w:hAnsi="仿宋" w:eastAsia="仿宋" w:cs="仿宋"/>
          <w:sz w:val="28"/>
          <w:szCs w:val="28"/>
          <w:u w:val="single"/>
          <w:lang w:eastAsia="zh-CN"/>
        </w:rPr>
        <w:t>六安市青少年示范性综合实践基地</w:t>
      </w:r>
      <w:r>
        <w:rPr>
          <w:rFonts w:hint="eastAsia" w:ascii="仿宋" w:hAnsi="仿宋" w:eastAsia="仿宋" w:cs="仿宋"/>
          <w:sz w:val="28"/>
          <w:szCs w:val="28"/>
          <w:lang w:eastAsia="zh-CN"/>
        </w:rPr>
        <w:t>委托，由</w:t>
      </w:r>
      <w:r>
        <w:rPr>
          <w:rFonts w:hint="eastAsia" w:ascii="仿宋" w:hAnsi="仿宋" w:eastAsia="仿宋" w:cs="仿宋"/>
          <w:sz w:val="28"/>
          <w:szCs w:val="28"/>
          <w:u w:val="single"/>
          <w:lang w:eastAsia="zh-CN"/>
        </w:rPr>
        <w:t>安徽凯奇建设项目管理有限公司</w:t>
      </w:r>
      <w:r>
        <w:rPr>
          <w:rFonts w:hint="eastAsia" w:ascii="仿宋" w:hAnsi="仿宋" w:eastAsia="仿宋" w:cs="仿宋"/>
          <w:sz w:val="28"/>
          <w:szCs w:val="28"/>
          <w:lang w:eastAsia="zh-CN"/>
        </w:rPr>
        <w:t>代理</w:t>
      </w:r>
      <w:r>
        <w:rPr>
          <w:rFonts w:hint="eastAsia" w:ascii="仿宋" w:hAnsi="仿宋" w:eastAsia="仿宋" w:cs="仿宋"/>
          <w:sz w:val="28"/>
          <w:szCs w:val="28"/>
          <w:u w:val="single"/>
          <w:lang w:eastAsia="zh-CN"/>
        </w:rPr>
        <w:t>六安市青少年示范性综合实践基地2027年度病媒生物防治服务项目（</w:t>
      </w:r>
      <w:r>
        <w:rPr>
          <w:rFonts w:hint="eastAsia" w:ascii="仿宋" w:hAnsi="仿宋" w:eastAsia="仿宋" w:cs="仿宋"/>
          <w:sz w:val="28"/>
          <w:szCs w:val="28"/>
          <w:u w:val="single"/>
          <w:lang w:val="en-US" w:eastAsia="zh-CN"/>
        </w:rPr>
        <w:t>二次</w:t>
      </w:r>
      <w:r>
        <w:rPr>
          <w:rFonts w:hint="eastAsia" w:ascii="仿宋" w:hAnsi="仿宋" w:eastAsia="仿宋" w:cs="仿宋"/>
          <w:sz w:val="28"/>
          <w:szCs w:val="28"/>
          <w:u w:val="single"/>
          <w:lang w:eastAsia="zh-CN"/>
        </w:rPr>
        <w:t>）</w:t>
      </w:r>
      <w:r>
        <w:rPr>
          <w:rFonts w:hint="eastAsia" w:ascii="仿宋" w:hAnsi="仿宋" w:eastAsia="仿宋" w:cs="仿宋"/>
          <w:sz w:val="28"/>
          <w:szCs w:val="28"/>
          <w:lang w:eastAsia="zh-CN"/>
        </w:rPr>
        <w:t>的采购工作，具体事项如下：</w:t>
      </w:r>
    </w:p>
    <w:p w14:paraId="68E3FA52">
      <w:pPr>
        <w:keepNext/>
        <w:keepLines/>
        <w:pageBreakBefore w:val="0"/>
        <w:widowControl w:val="0"/>
        <w:kinsoku/>
        <w:wordWrap/>
        <w:overflowPunct/>
        <w:topLinePunct w:val="0"/>
        <w:autoSpaceDE/>
        <w:autoSpaceDN/>
        <w:bidi w:val="0"/>
        <w:adjustRightInd/>
        <w:snapToGrid/>
        <w:spacing w:line="360" w:lineRule="auto"/>
        <w:textAlignment w:val="auto"/>
        <w:outlineLvl w:val="1"/>
        <w:rPr>
          <w:rFonts w:hint="eastAsia" w:ascii="黑体" w:hAnsi="黑体" w:eastAsia="黑体" w:cs="黑体"/>
          <w:b w:val="0"/>
          <w:bCs/>
          <w:kern w:val="0"/>
          <w:sz w:val="28"/>
          <w:szCs w:val="28"/>
        </w:rPr>
      </w:pPr>
      <w:r>
        <w:rPr>
          <w:rFonts w:hint="eastAsia" w:ascii="黑体" w:hAnsi="黑体" w:eastAsia="黑体" w:cs="黑体"/>
          <w:b w:val="0"/>
          <w:bCs/>
          <w:kern w:val="0"/>
          <w:sz w:val="28"/>
          <w:szCs w:val="28"/>
          <w:shd w:val="clear" w:color="auto" w:fill="FFFFFF"/>
        </w:rPr>
        <w:t>一、项目基本情况</w:t>
      </w:r>
    </w:p>
    <w:p w14:paraId="4819CF0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sz w:val="28"/>
          <w:szCs w:val="28"/>
          <w:lang w:val="en-US"/>
        </w:rPr>
      </w:pPr>
      <w:r>
        <w:rPr>
          <w:rFonts w:hint="eastAsia" w:ascii="仿宋" w:hAnsi="仿宋" w:eastAsia="仿宋" w:cs="仿宋"/>
          <w:sz w:val="28"/>
          <w:szCs w:val="28"/>
        </w:rPr>
        <w:t>1、项目编号：</w:t>
      </w:r>
      <w:r>
        <w:rPr>
          <w:rFonts w:hint="eastAsia" w:ascii="仿宋" w:hAnsi="仿宋" w:eastAsia="仿宋" w:cs="仿宋"/>
          <w:sz w:val="28"/>
          <w:szCs w:val="28"/>
          <w:lang w:val="en-US" w:eastAsia="zh-CN"/>
        </w:rPr>
        <w:t>AHKQ-20260908-1</w:t>
      </w:r>
    </w:p>
    <w:p w14:paraId="4E750D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2、项目名称：</w:t>
      </w:r>
      <w:r>
        <w:rPr>
          <w:rFonts w:hint="eastAsia" w:ascii="仿宋" w:hAnsi="仿宋" w:eastAsia="仿宋" w:cs="仿宋"/>
          <w:sz w:val="28"/>
          <w:szCs w:val="28"/>
          <w:lang w:eastAsia="zh-CN"/>
        </w:rPr>
        <w:t>六安市青少年示范性综合实践基地2027年度病媒生物防治服务项目（</w:t>
      </w:r>
      <w:r>
        <w:rPr>
          <w:rFonts w:hint="eastAsia" w:ascii="仿宋" w:hAnsi="仿宋" w:eastAsia="仿宋" w:cs="仿宋"/>
          <w:sz w:val="28"/>
          <w:szCs w:val="28"/>
          <w:lang w:val="en-US" w:eastAsia="zh-CN"/>
        </w:rPr>
        <w:t>二次</w:t>
      </w:r>
      <w:r>
        <w:rPr>
          <w:rFonts w:hint="eastAsia" w:ascii="仿宋" w:hAnsi="仿宋" w:eastAsia="仿宋" w:cs="仿宋"/>
          <w:sz w:val="28"/>
          <w:szCs w:val="28"/>
          <w:lang w:eastAsia="zh-CN"/>
        </w:rPr>
        <w:t>）</w:t>
      </w:r>
    </w:p>
    <w:p w14:paraId="36D588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、采购方式：询价</w:t>
      </w:r>
    </w:p>
    <w:p w14:paraId="064ED47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、预算金额：</w:t>
      </w:r>
      <w:r>
        <w:rPr>
          <w:rFonts w:hint="eastAsia" w:ascii="仿宋" w:hAnsi="仿宋" w:eastAsia="仿宋" w:cs="仿宋"/>
          <w:sz w:val="28"/>
          <w:szCs w:val="28"/>
          <w:lang w:val="en-US" w:eastAsia="zh-CN"/>
        </w:rPr>
        <w:t>15000.00</w:t>
      </w:r>
      <w:r>
        <w:rPr>
          <w:rFonts w:hint="eastAsia" w:ascii="仿宋" w:hAnsi="仿宋" w:eastAsia="仿宋" w:cs="仿宋"/>
          <w:sz w:val="28"/>
          <w:szCs w:val="28"/>
        </w:rPr>
        <w:t>元</w:t>
      </w:r>
    </w:p>
    <w:p w14:paraId="0D44D04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、最高限价</w:t>
      </w:r>
      <w:r>
        <w:rPr>
          <w:rFonts w:hint="eastAsia" w:ascii="仿宋" w:hAnsi="仿宋" w:eastAsia="仿宋" w:cs="仿宋"/>
          <w:sz w:val="28"/>
          <w:szCs w:val="28"/>
          <w:highlight w:val="none"/>
          <w:lang w:val="en-US" w:eastAsia="zh-CN"/>
        </w:rPr>
        <w:t>：15000.00元</w:t>
      </w:r>
    </w:p>
    <w:p w14:paraId="7852D30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、采购需求：</w:t>
      </w:r>
      <w:r>
        <w:rPr>
          <w:rFonts w:hint="eastAsia" w:ascii="仿宋" w:hAnsi="仿宋" w:eastAsia="仿宋" w:cs="仿宋"/>
          <w:sz w:val="28"/>
          <w:szCs w:val="28"/>
          <w:lang w:eastAsia="zh-CN"/>
        </w:rPr>
        <w:t>六安市青少年示范性综合实践基地2027年度病媒生物防治服务项（二次）</w:t>
      </w:r>
      <w:r>
        <w:rPr>
          <w:rFonts w:hint="eastAsia" w:ascii="仿宋" w:hAnsi="仿宋" w:eastAsia="仿宋" w:cs="仿宋"/>
          <w:sz w:val="28"/>
          <w:szCs w:val="28"/>
        </w:rPr>
        <w:t>主要包括鼠类防制、蟑螂防制、蚊虫防制、苍蝇防制、蜈蚣防制</w:t>
      </w:r>
      <w:r>
        <w:rPr>
          <w:rFonts w:hint="eastAsia" w:ascii="仿宋" w:hAnsi="仿宋" w:eastAsia="仿宋" w:cs="仿宋"/>
          <w:sz w:val="28"/>
          <w:szCs w:val="28"/>
          <w:lang w:val="en-US" w:eastAsia="zh-CN"/>
        </w:rPr>
        <w:t>，具体详见采购需求。</w:t>
      </w:r>
    </w:p>
    <w:p w14:paraId="0832DF5C">
      <w:pPr>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仿宋" w:cs="宋体"/>
          <w:color w:val="auto"/>
          <w:sz w:val="24"/>
          <w:szCs w:val="24"/>
          <w:highlight w:val="none"/>
          <w:shd w:val="clear" w:color="auto" w:fill="FFFFFF"/>
          <w:lang w:val="en-US" w:eastAsia="zh-CN" w:bidi="ar"/>
        </w:rPr>
      </w:pPr>
      <w:r>
        <w:rPr>
          <w:rFonts w:hint="eastAsia" w:ascii="仿宋" w:hAnsi="仿宋" w:eastAsia="仿宋" w:cs="仿宋"/>
          <w:sz w:val="28"/>
          <w:szCs w:val="28"/>
          <w:lang w:val="en-US" w:eastAsia="zh-CN"/>
        </w:rPr>
        <w:t>8</w:t>
      </w:r>
      <w:r>
        <w:rPr>
          <w:rFonts w:hint="eastAsia" w:ascii="仿宋" w:hAnsi="仿宋" w:eastAsia="仿宋" w:cs="仿宋"/>
          <w:sz w:val="28"/>
          <w:szCs w:val="28"/>
        </w:rPr>
        <w:t>、</w:t>
      </w:r>
      <w:r>
        <w:rPr>
          <w:rFonts w:hint="eastAsia" w:ascii="仿宋" w:hAnsi="仿宋" w:eastAsia="仿宋" w:cs="仿宋"/>
          <w:sz w:val="28"/>
          <w:szCs w:val="28"/>
          <w:highlight w:val="none"/>
        </w:rPr>
        <w:t>合同履行期限：</w:t>
      </w:r>
      <w:r>
        <w:rPr>
          <w:rFonts w:hint="eastAsia" w:ascii="仿宋" w:hAnsi="仿宋" w:eastAsia="仿宋" w:cs="仿宋"/>
          <w:sz w:val="28"/>
          <w:szCs w:val="28"/>
          <w:highlight w:val="none"/>
          <w:lang w:eastAsia="zh-CN"/>
        </w:rPr>
        <w:t>服务期限为一年。年度考核合格后可续签合同，考核不合格不再续签，每次续签一年，最多续签两次。</w:t>
      </w:r>
    </w:p>
    <w:p w14:paraId="422D86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9</w:t>
      </w:r>
      <w:r>
        <w:rPr>
          <w:rFonts w:hint="eastAsia" w:ascii="仿宋" w:hAnsi="仿宋" w:eastAsia="仿宋" w:cs="仿宋"/>
          <w:sz w:val="28"/>
          <w:szCs w:val="28"/>
        </w:rPr>
        <w:t>、是否接受联合体：</w:t>
      </w:r>
      <w:r>
        <w:rPr>
          <w:rFonts w:hint="eastAsia" w:ascii="仿宋" w:hAnsi="仿宋" w:eastAsia="仿宋" w:cs="仿宋"/>
          <w:sz w:val="28"/>
          <w:szCs w:val="28"/>
          <w:highlight w:val="none"/>
        </w:rPr>
        <w:t>本项目不接受联合体。</w:t>
      </w:r>
    </w:p>
    <w:p w14:paraId="508FF71A">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bookmarkStart w:id="14" w:name="_Toc28359013"/>
      <w:bookmarkStart w:id="15" w:name="_Toc35393630"/>
      <w:bookmarkStart w:id="16" w:name="_Toc28359090"/>
      <w:bookmarkStart w:id="17" w:name="_Toc35393799"/>
      <w:r>
        <w:rPr>
          <w:rFonts w:hint="eastAsia" w:ascii="黑体" w:hAnsi="黑体" w:eastAsia="黑体" w:cs="黑体"/>
          <w:b w:val="0"/>
          <w:bCs/>
          <w:sz w:val="28"/>
          <w:szCs w:val="28"/>
        </w:rPr>
        <w:t>二、申请人的资格要求</w:t>
      </w:r>
      <w:bookmarkEnd w:id="14"/>
      <w:bookmarkEnd w:id="15"/>
      <w:bookmarkEnd w:id="16"/>
      <w:bookmarkEnd w:id="17"/>
    </w:p>
    <w:p w14:paraId="2099201B">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bookmarkStart w:id="18" w:name="_Toc35393631"/>
      <w:bookmarkStart w:id="19" w:name="_Toc35393800"/>
      <w:bookmarkStart w:id="20" w:name="_Toc15899"/>
      <w:r>
        <w:rPr>
          <w:rFonts w:hint="eastAsia" w:ascii="仿宋" w:hAnsi="仿宋" w:eastAsia="仿宋" w:cs="仿宋"/>
          <w:sz w:val="28"/>
          <w:szCs w:val="28"/>
          <w:lang w:val="en-US" w:eastAsia="zh-CN"/>
        </w:rPr>
        <w:t>1、</w:t>
      </w:r>
      <w:r>
        <w:rPr>
          <w:rFonts w:hint="eastAsia" w:ascii="仿宋" w:hAnsi="仿宋" w:eastAsia="仿宋" w:cs="仿宋"/>
          <w:sz w:val="28"/>
          <w:szCs w:val="28"/>
        </w:rPr>
        <w:t>供应商参加本次采购应当具备下列条件：</w:t>
      </w:r>
    </w:p>
    <w:p w14:paraId="545395E9">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1</w:t>
      </w:r>
      <w:r>
        <w:rPr>
          <w:rFonts w:hint="eastAsia" w:ascii="仿宋" w:hAnsi="仿宋" w:eastAsia="仿宋" w:cs="仿宋"/>
          <w:sz w:val="28"/>
          <w:szCs w:val="28"/>
        </w:rPr>
        <w:t>)具有独立承担民事责任的能力；</w:t>
      </w:r>
    </w:p>
    <w:p w14:paraId="3AEC38F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2</w:t>
      </w:r>
      <w:r>
        <w:rPr>
          <w:rFonts w:hint="eastAsia" w:ascii="仿宋" w:hAnsi="仿宋" w:eastAsia="仿宋" w:cs="仿宋"/>
          <w:sz w:val="28"/>
          <w:szCs w:val="28"/>
        </w:rPr>
        <w:t>)具有良好的商业信誉和健全的财务会计制度；</w:t>
      </w:r>
    </w:p>
    <w:p w14:paraId="26120DC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)具有履行合同所必需的设备和专业技术能力；</w:t>
      </w:r>
    </w:p>
    <w:p w14:paraId="1482AC59">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)有依法缴纳税收和社会保障资金的良好记录；</w:t>
      </w:r>
    </w:p>
    <w:p w14:paraId="5B7B2A6C">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)法律、行政法规规定的其他条件。</w:t>
      </w:r>
    </w:p>
    <w:p w14:paraId="719385B8">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2、本项目的特定资格要求：无。</w:t>
      </w:r>
    </w:p>
    <w:p w14:paraId="10D3B7E8">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r>
        <w:rPr>
          <w:rFonts w:hint="eastAsia" w:ascii="黑体" w:hAnsi="黑体" w:eastAsia="黑体" w:cs="黑体"/>
          <w:b w:val="0"/>
          <w:bCs/>
          <w:sz w:val="28"/>
          <w:szCs w:val="28"/>
        </w:rPr>
        <w:t>三、获取采购文件</w:t>
      </w:r>
      <w:bookmarkEnd w:id="18"/>
      <w:bookmarkEnd w:id="19"/>
      <w:bookmarkEnd w:id="20"/>
    </w:p>
    <w:p w14:paraId="4011019B">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1、时间：自公告发布之日起至响应文件提交截止时间止。</w:t>
      </w:r>
    </w:p>
    <w:p w14:paraId="0D6AB350">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2、地点：六安市公共资源交易平台（http://ggzy.luan.gov.cn）</w:t>
      </w:r>
    </w:p>
    <w:p w14:paraId="452863CB">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3、获取方式：本项目询价文件（答疑澄清等相关文件资料）从“六安市公共资源交易平台-非进场交易项目”栏目下载。</w:t>
      </w:r>
    </w:p>
    <w:p w14:paraId="451EDF23">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bookmarkStart w:id="21" w:name="_Toc35393801"/>
      <w:bookmarkStart w:id="22" w:name="_Toc28359015"/>
      <w:bookmarkStart w:id="23" w:name="_Toc28359092"/>
      <w:bookmarkStart w:id="24" w:name="_Toc35393632"/>
      <w:bookmarkStart w:id="25" w:name="_Toc13207"/>
      <w:r>
        <w:rPr>
          <w:rFonts w:hint="eastAsia" w:ascii="黑体" w:hAnsi="黑体" w:eastAsia="黑体" w:cs="黑体"/>
          <w:b w:val="0"/>
          <w:bCs/>
          <w:sz w:val="28"/>
          <w:szCs w:val="28"/>
        </w:rPr>
        <w:t>四、响应文件</w:t>
      </w:r>
      <w:bookmarkEnd w:id="21"/>
      <w:bookmarkEnd w:id="22"/>
      <w:bookmarkEnd w:id="23"/>
      <w:bookmarkEnd w:id="24"/>
      <w:r>
        <w:rPr>
          <w:rFonts w:hint="eastAsia" w:ascii="黑体" w:hAnsi="黑体" w:eastAsia="黑体" w:cs="黑体"/>
          <w:b w:val="0"/>
          <w:bCs/>
          <w:sz w:val="28"/>
          <w:szCs w:val="28"/>
        </w:rPr>
        <w:t>提交</w:t>
      </w:r>
      <w:bookmarkEnd w:id="25"/>
    </w:p>
    <w:p w14:paraId="669A5EF5">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highlight w:val="none"/>
        </w:rPr>
      </w:pPr>
      <w:r>
        <w:rPr>
          <w:rFonts w:hint="eastAsia" w:ascii="仿宋" w:hAnsi="仿宋" w:eastAsia="仿宋" w:cs="仿宋"/>
          <w:sz w:val="28"/>
          <w:szCs w:val="28"/>
          <w:highlight w:val="none"/>
        </w:rPr>
        <w:t>1、提交时间：</w:t>
      </w:r>
      <w:r>
        <w:rPr>
          <w:rFonts w:hint="eastAsia" w:ascii="仿宋" w:hAnsi="仿宋" w:eastAsia="仿宋" w:cs="仿宋"/>
          <w:bCs/>
          <w:sz w:val="28"/>
          <w:szCs w:val="28"/>
          <w:highlight w:val="none"/>
          <w:u w:val="single"/>
          <w:lang w:eastAsia="zh-CN"/>
        </w:rPr>
        <w:t>2026</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lang w:val="en-US" w:eastAsia="zh-CN"/>
        </w:rPr>
        <w:t>20</w:t>
      </w:r>
      <w:r>
        <w:rPr>
          <w:rFonts w:hint="eastAsia" w:ascii="仿宋" w:hAnsi="仿宋" w:eastAsia="仿宋" w:cs="仿宋"/>
          <w:bCs/>
          <w:sz w:val="28"/>
          <w:szCs w:val="28"/>
          <w:highlight w:val="none"/>
        </w:rPr>
        <w:t>日</w:t>
      </w:r>
      <w:r>
        <w:rPr>
          <w:rFonts w:hint="eastAsia" w:ascii="仿宋" w:hAnsi="仿宋" w:eastAsia="仿宋" w:cs="仿宋"/>
          <w:bCs/>
          <w:sz w:val="28"/>
          <w:szCs w:val="28"/>
          <w:highlight w:val="none"/>
          <w:u w:val="single"/>
          <w:lang w:val="en-US" w:eastAsia="zh-CN"/>
        </w:rPr>
        <w:t>9</w:t>
      </w:r>
      <w:r>
        <w:rPr>
          <w:rFonts w:hint="eastAsia" w:ascii="仿宋" w:hAnsi="仿宋" w:eastAsia="仿宋" w:cs="仿宋"/>
          <w:bCs/>
          <w:sz w:val="28"/>
          <w:szCs w:val="28"/>
          <w:highlight w:val="none"/>
        </w:rPr>
        <w:t>点</w:t>
      </w:r>
      <w:r>
        <w:rPr>
          <w:rFonts w:hint="eastAsia" w:ascii="仿宋" w:hAnsi="仿宋" w:eastAsia="仿宋" w:cs="仿宋"/>
          <w:bCs/>
          <w:sz w:val="28"/>
          <w:szCs w:val="28"/>
          <w:highlight w:val="none"/>
          <w:u w:val="single"/>
          <w:lang w:val="en-US" w:eastAsia="zh-CN"/>
        </w:rPr>
        <w:t>00</w:t>
      </w:r>
      <w:r>
        <w:rPr>
          <w:rFonts w:hint="eastAsia" w:ascii="仿宋" w:hAnsi="仿宋" w:eastAsia="仿宋" w:cs="仿宋"/>
          <w:bCs/>
          <w:sz w:val="28"/>
          <w:szCs w:val="28"/>
          <w:highlight w:val="none"/>
        </w:rPr>
        <w:t>分（北京时间）</w:t>
      </w:r>
    </w:p>
    <w:p w14:paraId="154FBCF7">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color w:val="auto"/>
          <w:sz w:val="28"/>
          <w:szCs w:val="28"/>
          <w:highlight w:val="red"/>
          <w:lang w:val="en-US" w:eastAsia="zh-CN"/>
        </w:rPr>
      </w:pPr>
      <w:r>
        <w:rPr>
          <w:rFonts w:hint="eastAsia" w:ascii="仿宋" w:hAnsi="仿宋" w:eastAsia="仿宋" w:cs="仿宋"/>
          <w:kern w:val="0"/>
          <w:sz w:val="28"/>
          <w:szCs w:val="28"/>
          <w:highlight w:val="none"/>
        </w:rPr>
        <w:t>2、地点：</w:t>
      </w:r>
      <w:r>
        <w:rPr>
          <w:rFonts w:hint="eastAsia" w:ascii="仿宋" w:hAnsi="仿宋" w:eastAsia="仿宋" w:cs="仿宋"/>
          <w:kern w:val="0"/>
          <w:sz w:val="28"/>
          <w:szCs w:val="28"/>
          <w:highlight w:val="none"/>
          <w:lang w:val="en-US" w:eastAsia="zh-CN"/>
        </w:rPr>
        <w:t>六安市青少年示范性综合实践基地门卫室</w:t>
      </w:r>
    </w:p>
    <w:p w14:paraId="6DF702CE">
      <w:pPr>
        <w:pStyle w:val="7"/>
        <w:pageBreakBefore w:val="0"/>
        <w:kinsoku/>
        <w:wordWrap/>
        <w:overflowPunct/>
        <w:topLinePunct w:val="0"/>
        <w:autoSpaceDE/>
        <w:autoSpaceDN/>
        <w:bidi w:val="0"/>
        <w:adjustRightInd/>
        <w:snapToGrid/>
        <w:spacing w:before="0" w:after="0" w:line="360" w:lineRule="auto"/>
        <w:ind w:firstLine="560" w:firstLineChars="200"/>
        <w:jc w:val="both"/>
        <w:textAlignment w:val="auto"/>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3、</w:t>
      </w:r>
      <w:bookmarkStart w:id="26" w:name="_Toc28359016"/>
      <w:bookmarkStart w:id="27" w:name="_Toc35393802"/>
      <w:bookmarkStart w:id="28" w:name="_Toc35393633"/>
      <w:bookmarkStart w:id="29" w:name="_Toc31128"/>
      <w:bookmarkStart w:id="30" w:name="_Toc28359093"/>
      <w:r>
        <w:rPr>
          <w:rFonts w:hint="eastAsia" w:ascii="仿宋" w:hAnsi="仿宋" w:eastAsia="仿宋" w:cs="仿宋"/>
          <w:b w:val="0"/>
          <w:bCs/>
          <w:kern w:val="0"/>
          <w:sz w:val="28"/>
          <w:szCs w:val="28"/>
          <w:highlight w:val="none"/>
          <w:lang w:val="en-US" w:eastAsia="zh-CN"/>
        </w:rPr>
        <w:t>响应文件提交方式：现场提交纸质响应文件。供应商授权委托人需在响应文件递交截止时间前提交响应文件并签字。</w:t>
      </w:r>
    </w:p>
    <w:p w14:paraId="7D1F2CFE">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highlight w:val="none"/>
        </w:rPr>
      </w:pPr>
      <w:r>
        <w:rPr>
          <w:rFonts w:hint="eastAsia" w:ascii="黑体" w:hAnsi="黑体" w:eastAsia="黑体" w:cs="黑体"/>
          <w:b w:val="0"/>
          <w:bCs/>
          <w:sz w:val="28"/>
          <w:szCs w:val="28"/>
          <w:highlight w:val="none"/>
        </w:rPr>
        <w:t>五、响应文件开启</w:t>
      </w:r>
      <w:bookmarkEnd w:id="26"/>
      <w:bookmarkEnd w:id="27"/>
      <w:bookmarkEnd w:id="28"/>
      <w:bookmarkEnd w:id="29"/>
      <w:bookmarkEnd w:id="30"/>
    </w:p>
    <w:p w14:paraId="3238C0AE">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1、时间：</w:t>
      </w:r>
      <w:r>
        <w:rPr>
          <w:rFonts w:hint="eastAsia" w:ascii="仿宋" w:hAnsi="仿宋" w:eastAsia="仿宋" w:cs="仿宋"/>
          <w:bCs/>
          <w:sz w:val="28"/>
          <w:szCs w:val="28"/>
          <w:highlight w:val="none"/>
          <w:u w:val="single"/>
          <w:lang w:eastAsia="zh-CN"/>
        </w:rPr>
        <w:t>2026</w:t>
      </w:r>
      <w:r>
        <w:rPr>
          <w:rFonts w:hint="eastAsia" w:ascii="仿宋" w:hAnsi="仿宋" w:eastAsia="仿宋" w:cs="仿宋"/>
          <w:bCs/>
          <w:sz w:val="28"/>
          <w:szCs w:val="28"/>
          <w:highlight w:val="none"/>
        </w:rPr>
        <w:t>年</w:t>
      </w:r>
      <w:r>
        <w:rPr>
          <w:rFonts w:hint="eastAsia" w:ascii="仿宋" w:hAnsi="仿宋" w:eastAsia="仿宋" w:cs="仿宋"/>
          <w:bCs/>
          <w:sz w:val="28"/>
          <w:szCs w:val="28"/>
          <w:highlight w:val="none"/>
          <w:u w:val="single"/>
          <w:lang w:val="en-US" w:eastAsia="zh-CN"/>
        </w:rPr>
        <w:t>10</w:t>
      </w:r>
      <w:r>
        <w:rPr>
          <w:rFonts w:hint="eastAsia" w:ascii="仿宋" w:hAnsi="仿宋" w:eastAsia="仿宋" w:cs="仿宋"/>
          <w:bCs/>
          <w:sz w:val="28"/>
          <w:szCs w:val="28"/>
          <w:highlight w:val="none"/>
        </w:rPr>
        <w:t>月</w:t>
      </w:r>
      <w:r>
        <w:rPr>
          <w:rFonts w:hint="eastAsia" w:ascii="仿宋" w:hAnsi="仿宋" w:eastAsia="仿宋" w:cs="仿宋"/>
          <w:bCs/>
          <w:sz w:val="28"/>
          <w:szCs w:val="28"/>
          <w:highlight w:val="none"/>
          <w:u w:val="single"/>
          <w:lang w:val="en-US" w:eastAsia="zh-CN"/>
        </w:rPr>
        <w:t>20</w:t>
      </w:r>
      <w:r>
        <w:rPr>
          <w:rFonts w:hint="eastAsia" w:ascii="仿宋" w:hAnsi="仿宋" w:eastAsia="仿宋" w:cs="仿宋"/>
          <w:bCs/>
          <w:sz w:val="28"/>
          <w:szCs w:val="28"/>
          <w:highlight w:val="none"/>
        </w:rPr>
        <w:t>日</w:t>
      </w:r>
      <w:r>
        <w:rPr>
          <w:rFonts w:hint="eastAsia" w:ascii="仿宋" w:hAnsi="仿宋" w:eastAsia="仿宋" w:cs="仿宋"/>
          <w:bCs/>
          <w:sz w:val="28"/>
          <w:szCs w:val="28"/>
          <w:highlight w:val="none"/>
          <w:u w:val="single"/>
          <w:lang w:val="en-US" w:eastAsia="zh-CN"/>
        </w:rPr>
        <w:t>9</w:t>
      </w:r>
      <w:r>
        <w:rPr>
          <w:rFonts w:hint="eastAsia" w:ascii="仿宋" w:hAnsi="仿宋" w:eastAsia="仿宋" w:cs="仿宋"/>
          <w:bCs/>
          <w:sz w:val="28"/>
          <w:szCs w:val="28"/>
          <w:highlight w:val="none"/>
        </w:rPr>
        <w:t>点</w:t>
      </w:r>
      <w:r>
        <w:rPr>
          <w:rFonts w:hint="eastAsia" w:ascii="仿宋" w:hAnsi="仿宋" w:eastAsia="仿宋" w:cs="仿宋"/>
          <w:bCs/>
          <w:sz w:val="28"/>
          <w:szCs w:val="28"/>
          <w:highlight w:val="none"/>
          <w:u w:val="single"/>
          <w:lang w:val="en-US" w:eastAsia="zh-CN"/>
        </w:rPr>
        <w:t>00</w:t>
      </w:r>
      <w:r>
        <w:rPr>
          <w:rFonts w:hint="eastAsia" w:ascii="仿宋" w:hAnsi="仿宋" w:eastAsia="仿宋" w:cs="仿宋"/>
          <w:bCs/>
          <w:sz w:val="28"/>
          <w:szCs w:val="28"/>
          <w:highlight w:val="none"/>
        </w:rPr>
        <w:t>分</w:t>
      </w:r>
      <w:r>
        <w:rPr>
          <w:rFonts w:hint="eastAsia" w:ascii="仿宋" w:hAnsi="仿宋" w:eastAsia="仿宋" w:cs="仿宋"/>
          <w:sz w:val="28"/>
          <w:szCs w:val="28"/>
          <w:highlight w:val="none"/>
        </w:rPr>
        <w:t>（北京时间）</w:t>
      </w:r>
    </w:p>
    <w:p w14:paraId="46DC4DC1">
      <w:pPr>
        <w:pStyle w:val="7"/>
        <w:pageBreakBefore w:val="0"/>
        <w:kinsoku/>
        <w:wordWrap/>
        <w:overflowPunct/>
        <w:topLinePunct w:val="0"/>
        <w:autoSpaceDE/>
        <w:autoSpaceDN/>
        <w:bidi w:val="0"/>
        <w:adjustRightInd/>
        <w:snapToGrid/>
        <w:spacing w:before="0" w:after="0" w:line="360" w:lineRule="auto"/>
        <w:ind w:firstLine="560" w:firstLineChars="200"/>
        <w:jc w:val="both"/>
        <w:textAlignment w:val="auto"/>
        <w:rPr>
          <w:rFonts w:hint="eastAsia" w:ascii="仿宋" w:hAnsi="仿宋" w:eastAsia="仿宋" w:cs="仿宋"/>
          <w:b w:val="0"/>
          <w:bCs/>
          <w:kern w:val="2"/>
          <w:sz w:val="28"/>
          <w:szCs w:val="28"/>
          <w:highlight w:val="none"/>
          <w:lang w:val="en-US" w:eastAsia="zh-CN"/>
        </w:rPr>
      </w:pPr>
      <w:r>
        <w:rPr>
          <w:rFonts w:hint="eastAsia" w:ascii="仿宋" w:hAnsi="仿宋" w:eastAsia="仿宋" w:cs="仿宋"/>
          <w:b w:val="0"/>
          <w:bCs/>
          <w:kern w:val="2"/>
          <w:sz w:val="28"/>
          <w:szCs w:val="28"/>
          <w:highlight w:val="none"/>
        </w:rPr>
        <w:t>2、地点：</w:t>
      </w:r>
      <w:bookmarkStart w:id="31" w:name="_Toc28359017"/>
      <w:bookmarkStart w:id="32" w:name="_Toc28359094"/>
      <w:bookmarkStart w:id="33" w:name="_Toc25132"/>
      <w:bookmarkStart w:id="34" w:name="_Toc35393634"/>
      <w:bookmarkStart w:id="35" w:name="_Toc35393803"/>
      <w:r>
        <w:rPr>
          <w:rFonts w:hint="eastAsia" w:ascii="仿宋" w:hAnsi="仿宋" w:eastAsia="仿宋" w:cs="仿宋"/>
          <w:b w:val="0"/>
          <w:kern w:val="0"/>
          <w:sz w:val="28"/>
          <w:szCs w:val="28"/>
          <w:highlight w:val="none"/>
          <w:lang w:val="en-US" w:eastAsia="zh-CN" w:bidi="ar-SA"/>
        </w:rPr>
        <w:t>六安市青少年示范性综合实践基地行政楼三楼会议室</w:t>
      </w:r>
    </w:p>
    <w:p w14:paraId="700130E3">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highlight w:val="none"/>
        </w:rPr>
      </w:pPr>
      <w:r>
        <w:rPr>
          <w:rFonts w:hint="eastAsia" w:ascii="黑体" w:hAnsi="黑体" w:eastAsia="黑体" w:cs="黑体"/>
          <w:b w:val="0"/>
          <w:bCs/>
          <w:sz w:val="28"/>
          <w:szCs w:val="28"/>
          <w:highlight w:val="none"/>
        </w:rPr>
        <w:t>六、公告期限</w:t>
      </w:r>
      <w:bookmarkEnd w:id="31"/>
      <w:bookmarkEnd w:id="32"/>
      <w:bookmarkEnd w:id="33"/>
      <w:bookmarkEnd w:id="34"/>
      <w:bookmarkEnd w:id="35"/>
    </w:p>
    <w:p w14:paraId="2806DC5A">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自本公告发布之日起3个工作日。</w:t>
      </w:r>
    </w:p>
    <w:p w14:paraId="79853FCD">
      <w:pPr>
        <w:pageBreakBefore w:val="0"/>
        <w:kinsoku/>
        <w:wordWrap/>
        <w:overflowPunct/>
        <w:topLinePunct w:val="0"/>
        <w:autoSpaceDE/>
        <w:autoSpaceDN/>
        <w:bidi w:val="0"/>
        <w:adjustRightInd/>
        <w:snapToGrid/>
        <w:spacing w:line="360" w:lineRule="auto"/>
        <w:rPr>
          <w:rFonts w:hint="eastAsia" w:ascii="黑体" w:hAnsi="黑体" w:eastAsia="黑体" w:cs="黑体"/>
          <w:b w:val="0"/>
          <w:bCs w:val="0"/>
          <w:sz w:val="28"/>
          <w:szCs w:val="28"/>
        </w:rPr>
      </w:pPr>
      <w:r>
        <w:rPr>
          <w:rFonts w:hint="eastAsia" w:ascii="黑体" w:hAnsi="黑体" w:eastAsia="黑体" w:cs="黑体"/>
          <w:b w:val="0"/>
          <w:bCs w:val="0"/>
          <w:sz w:val="28"/>
          <w:szCs w:val="28"/>
        </w:rPr>
        <w:t>七、</w:t>
      </w:r>
      <w:bookmarkStart w:id="36" w:name="_Toc35393635"/>
      <w:bookmarkStart w:id="37" w:name="_Toc35393804"/>
      <w:r>
        <w:rPr>
          <w:rFonts w:hint="eastAsia" w:ascii="黑体" w:hAnsi="黑体" w:eastAsia="黑体" w:cs="黑体"/>
          <w:b w:val="0"/>
          <w:bCs w:val="0"/>
          <w:sz w:val="28"/>
          <w:szCs w:val="28"/>
        </w:rPr>
        <w:t>其他事</w:t>
      </w:r>
      <w:bookmarkEnd w:id="36"/>
      <w:bookmarkEnd w:id="37"/>
      <w:bookmarkStart w:id="38" w:name="_Toc35393636"/>
      <w:bookmarkStart w:id="39" w:name="_Toc28359095"/>
      <w:bookmarkStart w:id="40" w:name="_Toc35393805"/>
      <w:bookmarkStart w:id="41" w:name="_Toc21256"/>
      <w:bookmarkStart w:id="42" w:name="_Toc28359018"/>
      <w:r>
        <w:rPr>
          <w:rFonts w:hint="eastAsia" w:ascii="黑体" w:hAnsi="黑体" w:eastAsia="黑体" w:cs="黑体"/>
          <w:b w:val="0"/>
          <w:bCs w:val="0"/>
          <w:sz w:val="28"/>
          <w:szCs w:val="28"/>
        </w:rPr>
        <w:t>宜</w:t>
      </w:r>
    </w:p>
    <w:p w14:paraId="029DFC36">
      <w:pPr>
        <w:pageBreakBefore w:val="0"/>
        <w:kinsoku/>
        <w:wordWrap/>
        <w:overflowPunct/>
        <w:topLinePunct w:val="0"/>
        <w:autoSpaceDE/>
        <w:autoSpaceDN/>
        <w:bidi w:val="0"/>
        <w:adjustRightInd/>
        <w:snapToGrid/>
        <w:spacing w:line="360" w:lineRule="auto"/>
        <w:ind w:firstLine="560" w:firstLineChars="200"/>
        <w:rPr>
          <w:rFonts w:hint="default"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1、</w:t>
      </w:r>
      <w:r>
        <w:rPr>
          <w:rFonts w:hint="eastAsia" w:ascii="仿宋" w:hAnsi="仿宋" w:eastAsia="仿宋" w:cs="仿宋"/>
          <w:kern w:val="0"/>
          <w:sz w:val="28"/>
          <w:szCs w:val="28"/>
          <w:highlight w:val="none"/>
        </w:rPr>
        <w:t>响应文件现场递交，供应商应在响应文件递交截止时间前递交。逾期送达的或者未送达指定地点的响应文件，采购人不予受理。</w:t>
      </w:r>
    </w:p>
    <w:p w14:paraId="17FF49FD">
      <w:pPr>
        <w:pageBreakBefore w:val="0"/>
        <w:kinsoku/>
        <w:wordWrap/>
        <w:overflowPunct/>
        <w:topLinePunct w:val="0"/>
        <w:autoSpaceDE/>
        <w:autoSpaceDN/>
        <w:bidi w:val="0"/>
        <w:adjustRightInd/>
        <w:snapToGrid/>
        <w:spacing w:line="360" w:lineRule="auto"/>
        <w:ind w:firstLine="560" w:firstLineChars="200"/>
        <w:rPr>
          <w:rFonts w:hint="default"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2、</w:t>
      </w:r>
      <w:r>
        <w:rPr>
          <w:rFonts w:hint="eastAsia" w:ascii="仿宋" w:hAnsi="仿宋" w:eastAsia="仿宋" w:cs="仿宋"/>
          <w:kern w:val="0"/>
          <w:sz w:val="28"/>
          <w:szCs w:val="28"/>
          <w:highlight w:val="none"/>
        </w:rPr>
        <w:t>响应保证金：本项目无需提供。</w:t>
      </w:r>
    </w:p>
    <w:p w14:paraId="3263D6C1">
      <w:pPr>
        <w:pStyle w:val="7"/>
        <w:pageBreakBefore w:val="0"/>
        <w:kinsoku/>
        <w:wordWrap/>
        <w:overflowPunct/>
        <w:topLinePunct w:val="0"/>
        <w:autoSpaceDE/>
        <w:autoSpaceDN/>
        <w:bidi w:val="0"/>
        <w:adjustRightInd/>
        <w:snapToGrid/>
        <w:spacing w:before="0" w:after="0" w:line="360" w:lineRule="auto"/>
        <w:jc w:val="both"/>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八、凡对本次采购提出询问，请按以下方式联系。</w:t>
      </w:r>
      <w:bookmarkEnd w:id="38"/>
      <w:bookmarkEnd w:id="39"/>
      <w:bookmarkEnd w:id="40"/>
      <w:bookmarkEnd w:id="41"/>
      <w:bookmarkEnd w:id="42"/>
    </w:p>
    <w:p w14:paraId="2E739CAE">
      <w:pPr>
        <w:pStyle w:val="7"/>
        <w:pageBreakBefore w:val="0"/>
        <w:kinsoku/>
        <w:wordWrap/>
        <w:overflowPunct/>
        <w:topLinePunct w:val="0"/>
        <w:autoSpaceDE/>
        <w:autoSpaceDN/>
        <w:bidi w:val="0"/>
        <w:adjustRightInd/>
        <w:snapToGrid/>
        <w:spacing w:before="0" w:after="0" w:line="360" w:lineRule="auto"/>
        <w:ind w:firstLine="560" w:firstLineChars="200"/>
        <w:jc w:val="both"/>
        <w:textAlignment w:val="auto"/>
        <w:rPr>
          <w:rFonts w:hint="eastAsia" w:ascii="仿宋" w:hAnsi="仿宋" w:eastAsia="仿宋" w:cs="仿宋"/>
          <w:b w:val="0"/>
          <w:bCs/>
          <w:sz w:val="28"/>
          <w:szCs w:val="28"/>
        </w:rPr>
      </w:pPr>
      <w:bookmarkStart w:id="43" w:name="_Toc28359019"/>
      <w:bookmarkStart w:id="44" w:name="_Toc12167"/>
      <w:bookmarkStart w:id="45" w:name="_Toc35393806"/>
      <w:bookmarkStart w:id="46" w:name="_Toc28359096"/>
      <w:bookmarkStart w:id="47" w:name="_Toc35393637"/>
      <w:r>
        <w:rPr>
          <w:rFonts w:hint="eastAsia" w:ascii="仿宋" w:hAnsi="仿宋" w:eastAsia="仿宋" w:cs="仿宋"/>
          <w:b w:val="0"/>
          <w:bCs/>
          <w:sz w:val="28"/>
          <w:szCs w:val="28"/>
        </w:rPr>
        <w:t>1、采购人信息</w:t>
      </w:r>
      <w:bookmarkEnd w:id="43"/>
      <w:bookmarkEnd w:id="44"/>
      <w:bookmarkEnd w:id="45"/>
      <w:bookmarkEnd w:id="46"/>
      <w:bookmarkEnd w:id="47"/>
    </w:p>
    <w:p w14:paraId="37B7903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名    称：</w:t>
      </w:r>
      <w:r>
        <w:rPr>
          <w:rFonts w:hint="eastAsia" w:ascii="仿宋" w:hAnsi="仿宋" w:eastAsia="仿宋" w:cs="仿宋"/>
          <w:sz w:val="28"/>
          <w:szCs w:val="28"/>
          <w:lang w:eastAsia="zh-CN"/>
        </w:rPr>
        <w:t>六安市青少年示范性综合实践基地</w:t>
      </w:r>
    </w:p>
    <w:p w14:paraId="420BF28F">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地    址：</w:t>
      </w:r>
      <w:r>
        <w:rPr>
          <w:rFonts w:hint="eastAsia" w:ascii="仿宋" w:hAnsi="仿宋" w:eastAsia="仿宋" w:cs="仿宋"/>
          <w:sz w:val="28"/>
          <w:szCs w:val="28"/>
          <w:lang w:val="en-US" w:eastAsia="zh-CN"/>
        </w:rPr>
        <w:t>六安市</w:t>
      </w:r>
      <w:r>
        <w:rPr>
          <w:rFonts w:hint="eastAsia" w:ascii="仿宋" w:hAnsi="仿宋" w:eastAsia="仿宋" w:cs="仿宋"/>
          <w:sz w:val="28"/>
          <w:szCs w:val="28"/>
        </w:rPr>
        <w:t>裕安区城南镇六苏交叉口向南800米</w:t>
      </w:r>
    </w:p>
    <w:p w14:paraId="18DCBCEC">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color w:val="000000"/>
          <w:kern w:val="0"/>
          <w:sz w:val="28"/>
          <w:szCs w:val="28"/>
          <w:lang w:eastAsia="zh-CN"/>
        </w:rPr>
      </w:pPr>
      <w:r>
        <w:rPr>
          <w:rFonts w:hint="eastAsia" w:ascii="仿宋" w:hAnsi="仿宋" w:eastAsia="仿宋" w:cs="仿宋"/>
          <w:sz w:val="28"/>
          <w:szCs w:val="28"/>
        </w:rPr>
        <w:t>联系</w:t>
      </w:r>
      <w:r>
        <w:rPr>
          <w:rFonts w:hint="eastAsia" w:ascii="仿宋" w:hAnsi="仿宋" w:eastAsia="仿宋" w:cs="仿宋"/>
          <w:sz w:val="28"/>
          <w:szCs w:val="28"/>
          <w:lang w:eastAsia="zh-CN"/>
        </w:rPr>
        <w:t>人</w:t>
      </w:r>
      <w:r>
        <w:rPr>
          <w:rFonts w:hint="eastAsia" w:ascii="仿宋" w:hAnsi="仿宋" w:eastAsia="仿宋" w:cs="仿宋"/>
          <w:sz w:val="28"/>
          <w:szCs w:val="28"/>
        </w:rPr>
        <w:t>：</w:t>
      </w:r>
      <w:bookmarkStart w:id="48" w:name="_Toc35393807"/>
      <w:bookmarkStart w:id="49" w:name="_Toc35393638"/>
      <w:bookmarkStart w:id="50" w:name="_Toc28359020"/>
      <w:bookmarkStart w:id="51" w:name="_Toc28359097"/>
      <w:r>
        <w:rPr>
          <w:rFonts w:hint="eastAsia" w:ascii="仿宋" w:hAnsi="仿宋" w:eastAsia="仿宋" w:cs="仿宋"/>
          <w:color w:val="000000"/>
          <w:kern w:val="0"/>
          <w:sz w:val="28"/>
          <w:szCs w:val="28"/>
          <w:lang w:val="en-US" w:eastAsia="zh-CN"/>
        </w:rPr>
        <w:t>陈老师</w:t>
      </w:r>
    </w:p>
    <w:p w14:paraId="4602C2FA">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联系方式：</w:t>
      </w:r>
      <w:r>
        <w:rPr>
          <w:rFonts w:hint="eastAsia" w:ascii="仿宋" w:hAnsi="仿宋" w:eastAsia="仿宋" w:cs="仿宋"/>
          <w:i w:val="0"/>
          <w:iCs w:val="0"/>
          <w:caps w:val="0"/>
          <w:color w:val="454545"/>
          <w:spacing w:val="0"/>
          <w:sz w:val="28"/>
          <w:szCs w:val="28"/>
          <w:shd w:val="clear" w:color="auto" w:fill="FFFFFF"/>
        </w:rPr>
        <w:t>0564-3628776</w:t>
      </w:r>
    </w:p>
    <w:p w14:paraId="117E9990">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2、采购代理机构信息</w:t>
      </w:r>
      <w:bookmarkEnd w:id="48"/>
      <w:bookmarkEnd w:id="49"/>
      <w:bookmarkEnd w:id="50"/>
      <w:bookmarkEnd w:id="51"/>
      <w:bookmarkStart w:id="52" w:name="_Toc35393808"/>
      <w:bookmarkStart w:id="53" w:name="_Toc28359021"/>
      <w:bookmarkStart w:id="54" w:name="_Toc28359098"/>
      <w:bookmarkStart w:id="55" w:name="_Toc35393639"/>
    </w:p>
    <w:p w14:paraId="3692EC46">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名 称：</w:t>
      </w:r>
      <w:r>
        <w:rPr>
          <w:rFonts w:hint="eastAsia" w:ascii="仿宋" w:hAnsi="仿宋" w:eastAsia="仿宋" w:cs="仿宋"/>
          <w:bCs/>
          <w:sz w:val="28"/>
          <w:szCs w:val="28"/>
          <w:lang w:eastAsia="zh-CN"/>
        </w:rPr>
        <w:t>安徽凯奇建设项目管理有限公司</w:t>
      </w:r>
    </w:p>
    <w:p w14:paraId="164E6C35">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地 址：六安市</w:t>
      </w:r>
      <w:r>
        <w:rPr>
          <w:rFonts w:hint="eastAsia" w:ascii="仿宋" w:hAnsi="仿宋" w:eastAsia="仿宋" w:cs="仿宋"/>
          <w:bCs/>
          <w:sz w:val="28"/>
          <w:szCs w:val="28"/>
          <w:lang w:val="en-US" w:eastAsia="zh-CN"/>
        </w:rPr>
        <w:t>裕安区</w:t>
      </w:r>
      <w:r>
        <w:rPr>
          <w:rFonts w:hint="eastAsia" w:ascii="仿宋" w:hAnsi="仿宋" w:eastAsia="仿宋" w:cs="仿宋"/>
          <w:bCs/>
          <w:sz w:val="28"/>
          <w:szCs w:val="28"/>
        </w:rPr>
        <w:t>高速财富广场25楼2501室</w:t>
      </w:r>
    </w:p>
    <w:p w14:paraId="077B1A3C">
      <w:pPr>
        <w:pageBreakBefore w:val="0"/>
        <w:kinsoku/>
        <w:wordWrap/>
        <w:overflowPunct/>
        <w:topLinePunct w:val="0"/>
        <w:autoSpaceDE/>
        <w:autoSpaceDN/>
        <w:bidi w:val="0"/>
        <w:adjustRightInd/>
        <w:snapToGrid/>
        <w:spacing w:line="360" w:lineRule="auto"/>
        <w:ind w:firstLine="560" w:firstLineChars="200"/>
        <w:rPr>
          <w:rFonts w:hint="eastAsia" w:ascii="仿宋" w:hAnsi="仿宋" w:eastAsia="仿宋" w:cs="仿宋"/>
          <w:bCs/>
          <w:sz w:val="28"/>
          <w:szCs w:val="28"/>
          <w:lang w:val="en-US" w:eastAsia="zh-CN"/>
        </w:rPr>
      </w:pPr>
      <w:r>
        <w:rPr>
          <w:rFonts w:hint="eastAsia" w:ascii="仿宋" w:hAnsi="仿宋" w:eastAsia="仿宋" w:cs="仿宋"/>
          <w:bCs/>
          <w:sz w:val="28"/>
          <w:szCs w:val="28"/>
        </w:rPr>
        <w:t>联系方式：0564-</w:t>
      </w:r>
      <w:r>
        <w:rPr>
          <w:rFonts w:hint="eastAsia" w:ascii="仿宋" w:hAnsi="仿宋" w:eastAsia="仿宋" w:cs="仿宋"/>
          <w:bCs/>
          <w:sz w:val="28"/>
          <w:szCs w:val="28"/>
          <w:lang w:val="en-US" w:eastAsia="zh-CN"/>
        </w:rPr>
        <w:t>3261987</w:t>
      </w:r>
    </w:p>
    <w:bookmarkEnd w:id="52"/>
    <w:bookmarkEnd w:id="53"/>
    <w:bookmarkEnd w:id="54"/>
    <w:bookmarkEnd w:id="55"/>
    <w:p w14:paraId="2DD751CB">
      <w:pPr>
        <w:pageBreakBefore w:val="0"/>
        <w:kinsoku/>
        <w:wordWrap/>
        <w:overflowPunct/>
        <w:topLinePunct w:val="0"/>
        <w:autoSpaceDE/>
        <w:autoSpaceDN/>
        <w:bidi w:val="0"/>
        <w:adjustRightInd/>
        <w:snapToGrid/>
        <w:spacing w:line="360" w:lineRule="auto"/>
        <w:ind w:firstLine="3080" w:firstLineChars="1100"/>
        <w:jc w:val="right"/>
        <w:rPr>
          <w:rFonts w:hint="eastAsia" w:ascii="仿宋" w:hAnsi="仿宋" w:eastAsia="仿宋" w:cs="仿宋"/>
          <w:sz w:val="28"/>
          <w:szCs w:val="28"/>
          <w:highlight w:val="yellow"/>
        </w:rPr>
      </w:pPr>
      <w:r>
        <w:rPr>
          <w:rFonts w:hint="eastAsia" w:ascii="仿宋" w:hAnsi="仿宋" w:eastAsia="仿宋" w:cs="仿宋"/>
          <w:sz w:val="28"/>
          <w:szCs w:val="28"/>
          <w:highlight w:val="none"/>
          <w:lang w:eastAsia="zh-CN"/>
        </w:rPr>
        <w:t>2026</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月</w:t>
      </w:r>
      <w:r>
        <w:rPr>
          <w:rFonts w:hint="eastAsia" w:ascii="仿宋" w:hAnsi="仿宋" w:eastAsia="仿宋" w:cs="仿宋"/>
          <w:sz w:val="28"/>
          <w:szCs w:val="28"/>
          <w:highlight w:val="none"/>
          <w:lang w:val="en-US" w:eastAsia="zh-CN"/>
        </w:rPr>
        <w:t>16</w:t>
      </w:r>
      <w:r>
        <w:rPr>
          <w:rFonts w:hint="eastAsia" w:ascii="仿宋" w:hAnsi="仿宋" w:eastAsia="仿宋" w:cs="仿宋"/>
          <w:sz w:val="28"/>
          <w:szCs w:val="28"/>
          <w:highlight w:val="none"/>
        </w:rPr>
        <w:t>日</w:t>
      </w:r>
    </w:p>
    <w:p w14:paraId="44E38103">
      <w:pPr>
        <w:pStyle w:val="7"/>
        <w:jc w:val="center"/>
        <w:rPr>
          <w:rFonts w:ascii="宋体" w:hAnsi="宋体" w:eastAsia="宋体" w:cs="宋体"/>
          <w:sz w:val="28"/>
          <w:szCs w:val="28"/>
        </w:rPr>
      </w:pPr>
      <w:bookmarkStart w:id="56" w:name="_Toc27785"/>
      <w:r>
        <w:rPr>
          <w:rFonts w:hint="eastAsia" w:ascii="仿宋" w:hAnsi="仿宋" w:eastAsia="仿宋" w:cs="仿宋"/>
          <w:sz w:val="28"/>
          <w:szCs w:val="28"/>
        </w:rPr>
        <w:br w:type="page"/>
      </w:r>
      <w:bookmarkEnd w:id="10"/>
      <w:bookmarkEnd w:id="11"/>
      <w:bookmarkEnd w:id="56"/>
      <w:bookmarkStart w:id="57" w:name="_Toc438107743"/>
      <w:bookmarkStart w:id="58" w:name="_Toc363199267"/>
      <w:bookmarkStart w:id="59" w:name="_Toc216158627"/>
      <w:r>
        <w:rPr>
          <w:rFonts w:hint="eastAsia" w:ascii="宋体" w:hAnsi="宋体" w:eastAsia="宋体" w:cs="宋体"/>
          <w:sz w:val="28"/>
          <w:szCs w:val="28"/>
        </w:rPr>
        <w:t>一、报价响应须知</w:t>
      </w:r>
    </w:p>
    <w:p w14:paraId="66444F0A">
      <w:pPr>
        <w:pStyle w:val="7"/>
        <w:spacing w:line="360" w:lineRule="auto"/>
        <w:jc w:val="center"/>
        <w:rPr>
          <w:rFonts w:hint="eastAsia" w:ascii="宋体" w:hAnsi="宋体" w:eastAsia="宋体" w:cs="宋体"/>
          <w:bCs/>
          <w:sz w:val="24"/>
          <w:szCs w:val="24"/>
        </w:rPr>
      </w:pPr>
      <w:bookmarkStart w:id="60" w:name="_Toc7204"/>
      <w:r>
        <w:rPr>
          <w:rFonts w:hint="eastAsia" w:ascii="宋体" w:hAnsi="宋体" w:eastAsia="宋体" w:cs="宋体"/>
          <w:bCs/>
          <w:sz w:val="24"/>
          <w:szCs w:val="24"/>
        </w:rPr>
        <w:t>（一）须知前附表</w:t>
      </w:r>
      <w:bookmarkEnd w:id="60"/>
    </w:p>
    <w:tbl>
      <w:tblPr>
        <w:tblStyle w:val="37"/>
        <w:tblW w:w="9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514"/>
      </w:tblGrid>
      <w:tr w14:paraId="571F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736737A7">
            <w:pPr>
              <w:spacing w:line="440" w:lineRule="exact"/>
              <w:jc w:val="center"/>
              <w:rPr>
                <w:rFonts w:ascii="宋体" w:hAnsi="宋体" w:cs="宋体"/>
                <w:b/>
                <w:sz w:val="24"/>
                <w:szCs w:val="24"/>
                <w:highlight w:val="none"/>
              </w:rPr>
            </w:pPr>
            <w:r>
              <w:rPr>
                <w:rFonts w:hint="eastAsia" w:ascii="宋体" w:hAnsi="宋体" w:cs="宋体"/>
                <w:b/>
                <w:sz w:val="24"/>
                <w:szCs w:val="24"/>
                <w:highlight w:val="none"/>
              </w:rPr>
              <w:t>序号</w:t>
            </w:r>
          </w:p>
        </w:tc>
        <w:tc>
          <w:tcPr>
            <w:tcW w:w="1502" w:type="dxa"/>
            <w:noWrap w:val="0"/>
            <w:vAlign w:val="center"/>
          </w:tcPr>
          <w:p w14:paraId="62369F9F">
            <w:pPr>
              <w:spacing w:line="440" w:lineRule="exact"/>
              <w:jc w:val="center"/>
              <w:rPr>
                <w:rFonts w:ascii="宋体" w:hAnsi="宋体" w:cs="宋体"/>
                <w:b/>
                <w:sz w:val="24"/>
                <w:szCs w:val="24"/>
                <w:highlight w:val="none"/>
              </w:rPr>
            </w:pPr>
            <w:r>
              <w:rPr>
                <w:rFonts w:hint="eastAsia" w:ascii="宋体" w:hAnsi="宋体" w:cs="宋体"/>
                <w:b/>
                <w:sz w:val="24"/>
                <w:szCs w:val="24"/>
                <w:highlight w:val="none"/>
              </w:rPr>
              <w:t>内容</w:t>
            </w:r>
          </w:p>
        </w:tc>
        <w:tc>
          <w:tcPr>
            <w:tcW w:w="7514" w:type="dxa"/>
            <w:noWrap w:val="0"/>
            <w:vAlign w:val="center"/>
          </w:tcPr>
          <w:p w14:paraId="222AC0AA">
            <w:pPr>
              <w:pStyle w:val="116"/>
              <w:widowControl w:val="0"/>
              <w:spacing w:before="0" w:beforeAutospacing="0" w:after="0" w:afterAutospacing="0" w:line="440" w:lineRule="exact"/>
              <w:rPr>
                <w:rFonts w:cs="宋体"/>
                <w:bCs w:val="0"/>
                <w:kern w:val="2"/>
                <w:sz w:val="24"/>
                <w:szCs w:val="24"/>
                <w:highlight w:val="none"/>
              </w:rPr>
            </w:pPr>
            <w:r>
              <w:rPr>
                <w:rFonts w:hint="eastAsia" w:cs="宋体"/>
                <w:bCs w:val="0"/>
                <w:kern w:val="2"/>
                <w:sz w:val="24"/>
                <w:szCs w:val="24"/>
                <w:highlight w:val="none"/>
              </w:rPr>
              <w:t>说明与要求</w:t>
            </w:r>
          </w:p>
        </w:tc>
      </w:tr>
      <w:tr w14:paraId="6178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noWrap w:val="0"/>
            <w:vAlign w:val="center"/>
          </w:tcPr>
          <w:p w14:paraId="18048F47">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1</w:t>
            </w:r>
          </w:p>
        </w:tc>
        <w:tc>
          <w:tcPr>
            <w:tcW w:w="1502" w:type="dxa"/>
            <w:noWrap w:val="0"/>
            <w:vAlign w:val="center"/>
          </w:tcPr>
          <w:p w14:paraId="02ABF99D">
            <w:pPr>
              <w:spacing w:line="440" w:lineRule="exact"/>
              <w:jc w:val="center"/>
              <w:rPr>
                <w:rFonts w:ascii="宋体" w:hAnsi="宋体" w:cs="宋体"/>
                <w:sz w:val="24"/>
                <w:szCs w:val="24"/>
                <w:highlight w:val="none"/>
              </w:rPr>
            </w:pPr>
            <w:r>
              <w:rPr>
                <w:rFonts w:hint="eastAsia" w:ascii="宋体" w:hAnsi="宋体" w:cs="宋体"/>
                <w:bCs/>
                <w:sz w:val="24"/>
                <w:szCs w:val="24"/>
                <w:highlight w:val="none"/>
              </w:rPr>
              <w:t>采购人</w:t>
            </w:r>
          </w:p>
        </w:tc>
        <w:tc>
          <w:tcPr>
            <w:tcW w:w="7514" w:type="dxa"/>
            <w:noWrap w:val="0"/>
            <w:vAlign w:val="center"/>
          </w:tcPr>
          <w:p w14:paraId="06E3F63B">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lang w:eastAsia="zh-CN"/>
              </w:rPr>
              <w:t>六安市青少年示范性综合实践基地</w:t>
            </w:r>
          </w:p>
        </w:tc>
      </w:tr>
      <w:tr w14:paraId="5AB1E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804" w:type="dxa"/>
            <w:noWrap w:val="0"/>
            <w:vAlign w:val="center"/>
          </w:tcPr>
          <w:p w14:paraId="4A480157">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2</w:t>
            </w:r>
          </w:p>
        </w:tc>
        <w:tc>
          <w:tcPr>
            <w:tcW w:w="1502" w:type="dxa"/>
            <w:noWrap w:val="0"/>
            <w:vAlign w:val="center"/>
          </w:tcPr>
          <w:p w14:paraId="65A8537D">
            <w:pPr>
              <w:spacing w:line="440" w:lineRule="exact"/>
              <w:jc w:val="center"/>
              <w:rPr>
                <w:rFonts w:ascii="宋体" w:hAnsi="宋体" w:cs="宋体"/>
                <w:bCs/>
                <w:sz w:val="24"/>
                <w:szCs w:val="24"/>
                <w:highlight w:val="none"/>
              </w:rPr>
            </w:pPr>
            <w:r>
              <w:rPr>
                <w:rFonts w:hint="eastAsia" w:ascii="宋体" w:hAnsi="宋体" w:cs="宋体"/>
                <w:sz w:val="24"/>
                <w:szCs w:val="24"/>
                <w:highlight w:val="none"/>
              </w:rPr>
              <w:t>采购代理机构</w:t>
            </w:r>
          </w:p>
        </w:tc>
        <w:tc>
          <w:tcPr>
            <w:tcW w:w="7514" w:type="dxa"/>
            <w:noWrap w:val="0"/>
            <w:vAlign w:val="center"/>
          </w:tcPr>
          <w:p w14:paraId="44D56084">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rPr>
              <w:t>名称：安徽凯奇建设项目管理有限公司</w:t>
            </w:r>
          </w:p>
          <w:p w14:paraId="09217628">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rPr>
              <w:t>地址：六安市</w:t>
            </w:r>
            <w:r>
              <w:rPr>
                <w:rFonts w:hint="eastAsia" w:cs="宋体"/>
                <w:b w:val="0"/>
                <w:bCs w:val="0"/>
                <w:sz w:val="24"/>
                <w:szCs w:val="24"/>
                <w:highlight w:val="none"/>
                <w:lang w:val="en-US" w:eastAsia="zh-CN"/>
              </w:rPr>
              <w:t>裕安区</w:t>
            </w:r>
            <w:r>
              <w:rPr>
                <w:rFonts w:hint="eastAsia" w:cs="宋体"/>
                <w:b w:val="0"/>
                <w:bCs w:val="0"/>
                <w:sz w:val="24"/>
                <w:szCs w:val="24"/>
                <w:highlight w:val="none"/>
              </w:rPr>
              <w:t>高速财富广场25楼2501室</w:t>
            </w:r>
          </w:p>
        </w:tc>
      </w:tr>
      <w:tr w14:paraId="4D72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A2606BF">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3</w:t>
            </w:r>
          </w:p>
        </w:tc>
        <w:tc>
          <w:tcPr>
            <w:tcW w:w="1502" w:type="dxa"/>
            <w:noWrap w:val="0"/>
            <w:vAlign w:val="center"/>
          </w:tcPr>
          <w:p w14:paraId="363982BA">
            <w:pPr>
              <w:spacing w:line="440" w:lineRule="exact"/>
              <w:jc w:val="center"/>
              <w:rPr>
                <w:rFonts w:ascii="宋体" w:hAnsi="宋体" w:cs="宋体"/>
                <w:sz w:val="24"/>
                <w:szCs w:val="24"/>
                <w:highlight w:val="none"/>
              </w:rPr>
            </w:pPr>
            <w:r>
              <w:rPr>
                <w:rFonts w:hint="eastAsia" w:ascii="宋体" w:hAnsi="宋体" w:cs="宋体"/>
                <w:sz w:val="24"/>
                <w:szCs w:val="24"/>
                <w:highlight w:val="none"/>
                <w:lang w:eastAsia="zh-CN"/>
              </w:rPr>
              <w:t>谈判</w:t>
            </w:r>
            <w:r>
              <w:rPr>
                <w:rFonts w:hint="eastAsia" w:ascii="宋体" w:hAnsi="宋体" w:cs="宋体"/>
                <w:sz w:val="24"/>
                <w:szCs w:val="24"/>
                <w:highlight w:val="none"/>
              </w:rPr>
              <w:t>有效期</w:t>
            </w:r>
          </w:p>
        </w:tc>
        <w:tc>
          <w:tcPr>
            <w:tcW w:w="7514" w:type="dxa"/>
            <w:noWrap w:val="0"/>
            <w:vAlign w:val="center"/>
          </w:tcPr>
          <w:p w14:paraId="414A47A9">
            <w:pPr>
              <w:pStyle w:val="116"/>
              <w:widowControl w:val="0"/>
              <w:spacing w:before="0" w:beforeAutospacing="0" w:after="0" w:afterAutospacing="0" w:line="440" w:lineRule="exact"/>
              <w:jc w:val="both"/>
              <w:rPr>
                <w:rFonts w:cs="宋体"/>
                <w:b w:val="0"/>
                <w:bCs w:val="0"/>
                <w:sz w:val="24"/>
                <w:szCs w:val="24"/>
                <w:highlight w:val="none"/>
              </w:rPr>
            </w:pPr>
            <w:r>
              <w:rPr>
                <w:rFonts w:hint="eastAsia" w:cs="宋体"/>
                <w:b w:val="0"/>
                <w:bCs w:val="0"/>
                <w:sz w:val="24"/>
                <w:szCs w:val="24"/>
                <w:highlight w:val="none"/>
              </w:rPr>
              <w:t>响应文件提交截止日后60天</w:t>
            </w:r>
          </w:p>
        </w:tc>
      </w:tr>
      <w:tr w14:paraId="266A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26A17C48">
            <w:pPr>
              <w:pStyle w:val="105"/>
              <w:pBdr>
                <w:bottom w:val="none" w:color="auto" w:sz="0" w:space="0"/>
              </w:pBdr>
              <w:adjustRightInd/>
              <w:spacing w:line="440" w:lineRule="exact"/>
              <w:textAlignment w:val="auto"/>
              <w:rPr>
                <w:rFonts w:ascii="宋体" w:hAnsi="宋体" w:cs="宋体"/>
                <w:b/>
                <w:kern w:val="2"/>
                <w:szCs w:val="24"/>
                <w:highlight w:val="none"/>
                <w:lang w:val="en-US"/>
              </w:rPr>
            </w:pPr>
            <w:r>
              <w:rPr>
                <w:rFonts w:hint="eastAsia" w:ascii="宋体" w:hAnsi="宋体" w:cs="宋体"/>
                <w:b/>
                <w:kern w:val="2"/>
                <w:szCs w:val="24"/>
                <w:highlight w:val="none"/>
                <w:lang w:val="en-US"/>
              </w:rPr>
              <w:t>4</w:t>
            </w:r>
          </w:p>
        </w:tc>
        <w:tc>
          <w:tcPr>
            <w:tcW w:w="1502" w:type="dxa"/>
            <w:noWrap w:val="0"/>
            <w:vAlign w:val="center"/>
          </w:tcPr>
          <w:p w14:paraId="38385540">
            <w:pPr>
              <w:spacing w:line="440" w:lineRule="exact"/>
              <w:jc w:val="center"/>
              <w:rPr>
                <w:rFonts w:ascii="宋体" w:hAnsi="宋体" w:cs="宋体"/>
                <w:sz w:val="24"/>
                <w:szCs w:val="24"/>
                <w:highlight w:val="none"/>
              </w:rPr>
            </w:pPr>
            <w:r>
              <w:rPr>
                <w:rFonts w:hint="eastAsia" w:ascii="宋体" w:hAnsi="宋体" w:cs="宋体"/>
                <w:sz w:val="24"/>
                <w:szCs w:val="24"/>
                <w:highlight w:val="none"/>
              </w:rPr>
              <w:t>项目类型</w:t>
            </w:r>
          </w:p>
        </w:tc>
        <w:tc>
          <w:tcPr>
            <w:tcW w:w="7514" w:type="dxa"/>
            <w:noWrap w:val="0"/>
            <w:vAlign w:val="center"/>
          </w:tcPr>
          <w:p w14:paraId="3F1B3AAC">
            <w:pPr>
              <w:pStyle w:val="116"/>
              <w:widowControl w:val="0"/>
              <w:spacing w:before="0" w:beforeAutospacing="0" w:after="0" w:afterAutospacing="0" w:line="440" w:lineRule="exact"/>
              <w:jc w:val="both"/>
              <w:rPr>
                <w:rFonts w:cs="宋体"/>
                <w:b w:val="0"/>
                <w:bCs w:val="0"/>
                <w:sz w:val="24"/>
                <w:szCs w:val="24"/>
                <w:highlight w:val="none"/>
              </w:rPr>
            </w:pPr>
            <w:r>
              <w:rPr>
                <w:rFonts w:hint="eastAsia" w:cs="宋体"/>
                <w:b w:val="0"/>
                <w:bCs w:val="0"/>
                <w:sz w:val="24"/>
                <w:szCs w:val="24"/>
                <w:highlight w:val="none"/>
                <w:lang w:val="en-US" w:eastAsia="zh-CN"/>
              </w:rPr>
              <w:t>服务</w:t>
            </w:r>
            <w:r>
              <w:rPr>
                <w:rFonts w:hint="eastAsia" w:cs="宋体"/>
                <w:b w:val="0"/>
                <w:bCs w:val="0"/>
                <w:sz w:val="24"/>
                <w:szCs w:val="24"/>
                <w:highlight w:val="none"/>
              </w:rPr>
              <w:t>类</w:t>
            </w:r>
          </w:p>
        </w:tc>
      </w:tr>
      <w:tr w14:paraId="4F03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054CEE0">
            <w:pPr>
              <w:pStyle w:val="105"/>
              <w:pBdr>
                <w:bottom w:val="none" w:color="auto" w:sz="0" w:space="0"/>
              </w:pBdr>
              <w:adjustRightInd/>
              <w:spacing w:line="440" w:lineRule="exact"/>
              <w:textAlignment w:val="auto"/>
              <w:rPr>
                <w:rFonts w:ascii="宋体" w:hAnsi="宋体" w:cs="宋体"/>
                <w:b/>
                <w:kern w:val="2"/>
                <w:szCs w:val="24"/>
                <w:highlight w:val="none"/>
                <w:lang w:val="en-US"/>
              </w:rPr>
            </w:pPr>
            <w:r>
              <w:rPr>
                <w:rFonts w:hint="eastAsia" w:ascii="宋体" w:hAnsi="宋体" w:cs="宋体"/>
                <w:b/>
                <w:kern w:val="2"/>
                <w:szCs w:val="24"/>
                <w:highlight w:val="none"/>
                <w:lang w:val="en-US"/>
              </w:rPr>
              <w:t>5</w:t>
            </w:r>
          </w:p>
        </w:tc>
        <w:tc>
          <w:tcPr>
            <w:tcW w:w="1502" w:type="dxa"/>
            <w:noWrap w:val="0"/>
            <w:vAlign w:val="center"/>
          </w:tcPr>
          <w:p w14:paraId="5C293082">
            <w:pPr>
              <w:spacing w:line="440" w:lineRule="exact"/>
              <w:jc w:val="center"/>
              <w:rPr>
                <w:rFonts w:ascii="宋体" w:hAnsi="宋体" w:cs="宋体"/>
                <w:sz w:val="24"/>
                <w:szCs w:val="24"/>
                <w:highlight w:val="none"/>
              </w:rPr>
            </w:pPr>
            <w:r>
              <w:rPr>
                <w:rFonts w:hint="eastAsia" w:ascii="宋体" w:hAnsi="宋体" w:cs="宋体"/>
                <w:sz w:val="24"/>
                <w:szCs w:val="24"/>
                <w:highlight w:val="none"/>
              </w:rPr>
              <w:t>项目名称</w:t>
            </w:r>
          </w:p>
        </w:tc>
        <w:tc>
          <w:tcPr>
            <w:tcW w:w="7514" w:type="dxa"/>
            <w:noWrap w:val="0"/>
            <w:vAlign w:val="center"/>
          </w:tcPr>
          <w:p w14:paraId="3DCB7365">
            <w:pPr>
              <w:pStyle w:val="116"/>
              <w:widowControl w:val="0"/>
              <w:spacing w:before="0" w:beforeAutospacing="0" w:after="0" w:afterAutospacing="0" w:line="440" w:lineRule="exact"/>
              <w:jc w:val="both"/>
              <w:rPr>
                <w:rFonts w:hint="eastAsia" w:eastAsia="宋体" w:cs="宋体"/>
                <w:b w:val="0"/>
                <w:bCs w:val="0"/>
                <w:sz w:val="24"/>
                <w:szCs w:val="24"/>
                <w:highlight w:val="none"/>
                <w:lang w:eastAsia="zh-CN"/>
              </w:rPr>
            </w:pPr>
            <w:r>
              <w:rPr>
                <w:rFonts w:hint="eastAsia" w:cs="宋体"/>
                <w:b w:val="0"/>
                <w:bCs w:val="0"/>
                <w:sz w:val="24"/>
                <w:szCs w:val="24"/>
                <w:highlight w:val="none"/>
                <w:lang w:eastAsia="zh-CN"/>
              </w:rPr>
              <w:t>六安市青少年示范性综合实践基地2027年度病媒生物防治服务项（二次）</w:t>
            </w:r>
          </w:p>
        </w:tc>
      </w:tr>
      <w:tr w14:paraId="218A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noWrap w:val="0"/>
            <w:vAlign w:val="center"/>
          </w:tcPr>
          <w:p w14:paraId="34000B24">
            <w:pPr>
              <w:pStyle w:val="105"/>
              <w:pBdr>
                <w:bottom w:val="none" w:color="auto" w:sz="0" w:space="0"/>
              </w:pBdr>
              <w:adjustRightInd/>
              <w:spacing w:line="440" w:lineRule="exact"/>
              <w:textAlignment w:val="auto"/>
              <w:rPr>
                <w:rFonts w:ascii="宋体" w:hAnsi="宋体" w:cs="宋体"/>
                <w:b/>
                <w:kern w:val="2"/>
                <w:szCs w:val="24"/>
                <w:highlight w:val="none"/>
                <w:lang w:val="en-US"/>
              </w:rPr>
            </w:pPr>
            <w:r>
              <w:rPr>
                <w:rFonts w:hint="eastAsia" w:ascii="宋体" w:hAnsi="宋体" w:cs="宋体"/>
                <w:b/>
                <w:kern w:val="2"/>
                <w:szCs w:val="24"/>
                <w:highlight w:val="none"/>
                <w:lang w:val="en-US"/>
              </w:rPr>
              <w:t>6</w:t>
            </w:r>
          </w:p>
        </w:tc>
        <w:tc>
          <w:tcPr>
            <w:tcW w:w="1502" w:type="dxa"/>
            <w:noWrap w:val="0"/>
            <w:vAlign w:val="center"/>
          </w:tcPr>
          <w:p w14:paraId="6540D27F">
            <w:pPr>
              <w:spacing w:line="440" w:lineRule="exact"/>
              <w:jc w:val="center"/>
              <w:rPr>
                <w:rFonts w:ascii="宋体" w:hAnsi="宋体" w:cs="宋体"/>
                <w:sz w:val="24"/>
                <w:szCs w:val="24"/>
                <w:highlight w:val="none"/>
              </w:rPr>
            </w:pPr>
            <w:r>
              <w:rPr>
                <w:rFonts w:hint="eastAsia" w:ascii="宋体" w:hAnsi="宋体" w:cs="宋体"/>
                <w:sz w:val="24"/>
                <w:szCs w:val="24"/>
                <w:highlight w:val="none"/>
              </w:rPr>
              <w:t>项目编号</w:t>
            </w:r>
          </w:p>
        </w:tc>
        <w:tc>
          <w:tcPr>
            <w:tcW w:w="7514" w:type="dxa"/>
            <w:noWrap w:val="0"/>
            <w:vAlign w:val="center"/>
          </w:tcPr>
          <w:p w14:paraId="5CB81BCF">
            <w:pPr>
              <w:pStyle w:val="116"/>
              <w:widowControl w:val="0"/>
              <w:spacing w:before="0" w:beforeAutospacing="0" w:after="0" w:afterAutospacing="0" w:line="440" w:lineRule="exact"/>
              <w:jc w:val="both"/>
              <w:rPr>
                <w:rFonts w:hint="default" w:eastAsia="宋体" w:cs="宋体"/>
                <w:b w:val="0"/>
                <w:bCs w:val="0"/>
                <w:sz w:val="24"/>
                <w:szCs w:val="24"/>
                <w:highlight w:val="none"/>
                <w:lang w:val="en-US" w:eastAsia="zh-CN"/>
              </w:rPr>
            </w:pPr>
            <w:r>
              <w:rPr>
                <w:rFonts w:hint="eastAsia" w:cs="宋体"/>
                <w:b w:val="0"/>
                <w:bCs w:val="0"/>
                <w:sz w:val="24"/>
                <w:szCs w:val="24"/>
                <w:highlight w:val="none"/>
              </w:rPr>
              <w:t xml:space="preserve"> </w:t>
            </w:r>
            <w:r>
              <w:rPr>
                <w:rFonts w:hint="eastAsia" w:cs="宋体"/>
                <w:b w:val="0"/>
                <w:bCs w:val="0"/>
                <w:sz w:val="24"/>
                <w:szCs w:val="24"/>
                <w:highlight w:val="none"/>
                <w:lang w:eastAsia="zh-CN"/>
              </w:rPr>
              <w:t>AHKQ-20260908-1</w:t>
            </w:r>
          </w:p>
        </w:tc>
      </w:tr>
      <w:tr w14:paraId="3666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49" w:hRule="atLeast"/>
          <w:jc w:val="center"/>
        </w:trPr>
        <w:tc>
          <w:tcPr>
            <w:tcW w:w="804" w:type="dxa"/>
            <w:noWrap w:val="0"/>
            <w:vAlign w:val="center"/>
          </w:tcPr>
          <w:p w14:paraId="3A0A98E6">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7</w:t>
            </w:r>
          </w:p>
        </w:tc>
        <w:tc>
          <w:tcPr>
            <w:tcW w:w="1502" w:type="dxa"/>
            <w:noWrap w:val="0"/>
            <w:vAlign w:val="center"/>
          </w:tcPr>
          <w:p w14:paraId="00A6A356">
            <w:pPr>
              <w:spacing w:line="440" w:lineRule="exact"/>
              <w:jc w:val="center"/>
              <w:rPr>
                <w:rFonts w:ascii="宋体" w:hAnsi="宋体" w:cs="宋体"/>
                <w:sz w:val="24"/>
                <w:szCs w:val="24"/>
                <w:highlight w:val="none"/>
              </w:rPr>
            </w:pPr>
            <w:r>
              <w:rPr>
                <w:rFonts w:hint="eastAsia" w:ascii="宋体" w:hAnsi="宋体" w:cs="宋体"/>
                <w:sz w:val="24"/>
                <w:szCs w:val="24"/>
                <w:highlight w:val="none"/>
              </w:rPr>
              <w:t>付款方式</w:t>
            </w:r>
          </w:p>
        </w:tc>
        <w:tc>
          <w:tcPr>
            <w:tcW w:w="7514" w:type="dxa"/>
            <w:noWrap w:val="0"/>
            <w:vAlign w:val="top"/>
          </w:tcPr>
          <w:p w14:paraId="033403B5">
            <w:pPr>
              <w:pStyle w:val="116"/>
              <w:widowControl w:val="0"/>
              <w:spacing w:before="0" w:beforeAutospacing="0" w:after="0" w:afterAutospacing="0" w:line="460" w:lineRule="exact"/>
              <w:jc w:val="both"/>
              <w:rPr>
                <w:rFonts w:hint="eastAsia" w:eastAsia="宋体"/>
                <w:b w:val="0"/>
                <w:bCs w:val="0"/>
                <w:color w:val="000000" w:themeColor="text1"/>
                <w:sz w:val="24"/>
                <w:szCs w:val="24"/>
                <w:highlight w:val="none"/>
                <w:lang w:val="en-US" w:eastAsia="zh-CN"/>
                <w14:textFill>
                  <w14:solidFill>
                    <w14:schemeClr w14:val="tx1"/>
                  </w14:solidFill>
                </w14:textFill>
              </w:rPr>
            </w:pPr>
            <w:r>
              <w:rPr>
                <w:rFonts w:hint="eastAsia"/>
                <w:b w:val="0"/>
                <w:bCs w:val="0"/>
                <w:color w:val="auto"/>
                <w:sz w:val="24"/>
                <w:szCs w:val="24"/>
                <w:highlight w:val="none"/>
              </w:rPr>
              <w:t>合同签订后按</w:t>
            </w:r>
            <w:r>
              <w:rPr>
                <w:rFonts w:hint="eastAsia"/>
                <w:b w:val="0"/>
                <w:bCs w:val="0"/>
                <w:color w:val="auto"/>
                <w:sz w:val="24"/>
                <w:szCs w:val="24"/>
                <w:highlight w:val="none"/>
                <w:lang w:val="en-US" w:eastAsia="zh-CN"/>
              </w:rPr>
              <w:t>半年</w:t>
            </w:r>
            <w:r>
              <w:rPr>
                <w:rFonts w:hint="eastAsia"/>
                <w:b w:val="0"/>
                <w:bCs w:val="0"/>
                <w:color w:val="auto"/>
                <w:sz w:val="24"/>
                <w:szCs w:val="24"/>
                <w:highlight w:val="none"/>
              </w:rPr>
              <w:t>支付。</w:t>
            </w:r>
            <w:r>
              <w:rPr>
                <w:rFonts w:hint="eastAsia"/>
                <w:b w:val="0"/>
                <w:bCs w:val="0"/>
                <w:color w:val="auto"/>
                <w:sz w:val="24"/>
                <w:szCs w:val="24"/>
                <w:highlight w:val="none"/>
                <w:lang w:val="en-US" w:eastAsia="zh-CN"/>
              </w:rPr>
              <w:t>半年服务期</w:t>
            </w:r>
            <w:r>
              <w:rPr>
                <w:rFonts w:hint="eastAsia"/>
                <w:b w:val="0"/>
                <w:bCs w:val="0"/>
                <w:color w:val="auto"/>
                <w:sz w:val="24"/>
                <w:szCs w:val="24"/>
                <w:highlight w:val="none"/>
              </w:rPr>
              <w:t>结束后，由成交人开具发票，采购人收到发票后向</w:t>
            </w:r>
            <w:r>
              <w:rPr>
                <w:rFonts w:hint="eastAsia"/>
                <w:b w:val="0"/>
                <w:bCs w:val="0"/>
                <w:color w:val="auto"/>
                <w:sz w:val="24"/>
                <w:szCs w:val="24"/>
                <w:highlight w:val="none"/>
                <w:lang w:val="en-US" w:eastAsia="zh-CN"/>
              </w:rPr>
              <w:t>成交人</w:t>
            </w:r>
            <w:r>
              <w:rPr>
                <w:rFonts w:hint="eastAsia"/>
                <w:b w:val="0"/>
                <w:bCs w:val="0"/>
                <w:color w:val="auto"/>
                <w:sz w:val="24"/>
                <w:szCs w:val="24"/>
                <w:highlight w:val="none"/>
              </w:rPr>
              <w:t>支付。</w:t>
            </w:r>
          </w:p>
          <w:p w14:paraId="6C971449">
            <w:pPr>
              <w:pStyle w:val="116"/>
              <w:widowControl w:val="0"/>
              <w:spacing w:before="0" w:beforeAutospacing="0" w:after="0" w:afterAutospacing="0" w:line="440" w:lineRule="exact"/>
              <w:jc w:val="both"/>
              <w:rPr>
                <w:rFonts w:hint="eastAsia" w:ascii="宋体" w:hAnsi="宋体" w:eastAsia="宋体" w:cs="宋体"/>
                <w:b w:val="0"/>
                <w:bCs w:val="0"/>
                <w:sz w:val="24"/>
                <w:szCs w:val="24"/>
                <w:highlight w:val="none"/>
              </w:rPr>
            </w:pPr>
            <w:r>
              <w:rPr>
                <w:rFonts w:hint="eastAsia"/>
                <w:b/>
                <w:bCs/>
                <w:color w:val="000000" w:themeColor="text1"/>
                <w:sz w:val="24"/>
                <w:szCs w:val="24"/>
                <w:highlight w:val="none"/>
                <w14:textFill>
                  <w14:solidFill>
                    <w14:schemeClr w14:val="tx1"/>
                  </w14:solidFill>
                </w14:textFill>
              </w:rPr>
              <w:t>（供应商提交的响应文件中如有关于付款条件的表述与询价文件规定不符，将被视为实质性不响应，将导致响应无效）</w:t>
            </w:r>
          </w:p>
        </w:tc>
      </w:tr>
      <w:tr w14:paraId="77BE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1D514CC1">
            <w:pPr>
              <w:pStyle w:val="105"/>
              <w:pBdr>
                <w:bottom w:val="none" w:color="auto" w:sz="0" w:space="0"/>
              </w:pBdr>
              <w:adjustRightInd/>
              <w:spacing w:line="440" w:lineRule="exact"/>
              <w:textAlignment w:val="auto"/>
              <w:rPr>
                <w:rFonts w:ascii="宋体" w:hAnsi="宋体" w:cs="宋体"/>
                <w:b/>
                <w:kern w:val="2"/>
                <w:szCs w:val="24"/>
                <w:highlight w:val="none"/>
              </w:rPr>
            </w:pPr>
            <w:r>
              <w:rPr>
                <w:rFonts w:hint="eastAsia" w:ascii="宋体" w:hAnsi="宋体" w:cs="宋体"/>
                <w:b/>
                <w:kern w:val="2"/>
                <w:szCs w:val="24"/>
                <w:highlight w:val="none"/>
              </w:rPr>
              <w:t>8</w:t>
            </w:r>
          </w:p>
        </w:tc>
        <w:tc>
          <w:tcPr>
            <w:tcW w:w="1502" w:type="dxa"/>
            <w:noWrap w:val="0"/>
            <w:vAlign w:val="center"/>
          </w:tcPr>
          <w:p w14:paraId="11E1F433">
            <w:pPr>
              <w:spacing w:line="440" w:lineRule="exact"/>
              <w:jc w:val="center"/>
              <w:rPr>
                <w:rFonts w:ascii="宋体" w:hAnsi="宋体" w:cs="宋体"/>
                <w:color w:val="000000"/>
                <w:sz w:val="24"/>
                <w:szCs w:val="24"/>
                <w:highlight w:val="none"/>
              </w:rPr>
            </w:pPr>
            <w:r>
              <w:rPr>
                <w:rFonts w:hint="eastAsia" w:ascii="宋体" w:hAnsi="宋体" w:cs="宋体"/>
                <w:color w:val="auto"/>
                <w:sz w:val="24"/>
                <w:szCs w:val="24"/>
                <w:highlight w:val="none"/>
              </w:rPr>
              <w:t>合同履行期限</w:t>
            </w:r>
          </w:p>
        </w:tc>
        <w:tc>
          <w:tcPr>
            <w:tcW w:w="7514" w:type="dxa"/>
            <w:noWrap w:val="0"/>
            <w:vAlign w:val="center"/>
          </w:tcPr>
          <w:p w14:paraId="3BFDE937">
            <w:pPr>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highlight w:val="none"/>
              </w:rPr>
            </w:pPr>
            <w:r>
              <w:rPr>
                <w:rFonts w:hint="eastAsia" w:ascii="宋体" w:hAnsi="宋体" w:cs="Times New Roman"/>
                <w:b w:val="0"/>
                <w:bCs w:val="0"/>
                <w:color w:val="auto"/>
                <w:kern w:val="0"/>
                <w:sz w:val="24"/>
                <w:szCs w:val="24"/>
                <w:highlight w:val="none"/>
                <w:lang w:val="en-US" w:eastAsia="zh-CN" w:bidi="ar-SA"/>
              </w:rPr>
              <w:t>服务期限为一年。年度考核合格后可续签合同，考核不合格不再续签，每次续签一年，最多续签两次。</w:t>
            </w:r>
          </w:p>
        </w:tc>
      </w:tr>
      <w:tr w14:paraId="01A9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noWrap w:val="0"/>
            <w:vAlign w:val="center"/>
          </w:tcPr>
          <w:p w14:paraId="66E25609">
            <w:pPr>
              <w:pStyle w:val="105"/>
              <w:pBdr>
                <w:bottom w:val="none" w:color="auto" w:sz="0" w:space="0"/>
              </w:pBdr>
              <w:adjustRightInd/>
              <w:spacing w:line="440" w:lineRule="exact"/>
              <w:textAlignment w:val="auto"/>
              <w:rPr>
                <w:rFonts w:hint="eastAsia" w:ascii="宋体" w:hAnsi="宋体" w:eastAsia="宋体" w:cs="宋体"/>
                <w:b/>
                <w:kern w:val="2"/>
                <w:szCs w:val="24"/>
                <w:highlight w:val="none"/>
                <w:lang w:eastAsia="zh-CN"/>
              </w:rPr>
            </w:pPr>
            <w:r>
              <w:rPr>
                <w:rFonts w:hint="eastAsia" w:ascii="宋体" w:hAnsi="宋体" w:cs="宋体"/>
                <w:b/>
                <w:kern w:val="2"/>
                <w:szCs w:val="24"/>
                <w:highlight w:val="none"/>
                <w:lang w:val="en-US" w:eastAsia="zh-CN"/>
              </w:rPr>
              <w:t>9</w:t>
            </w:r>
          </w:p>
        </w:tc>
        <w:tc>
          <w:tcPr>
            <w:tcW w:w="1502" w:type="dxa"/>
            <w:noWrap w:val="0"/>
            <w:vAlign w:val="center"/>
          </w:tcPr>
          <w:p w14:paraId="57660771">
            <w:pPr>
              <w:pStyle w:val="105"/>
              <w:pBdr>
                <w:bottom w:val="none" w:color="auto" w:sz="0" w:space="0"/>
              </w:pBdr>
              <w:adjustRightInd/>
              <w:spacing w:line="440" w:lineRule="exact"/>
              <w:textAlignment w:val="auto"/>
              <w:rPr>
                <w:rFonts w:ascii="宋体" w:hAnsi="宋体" w:cs="宋体"/>
                <w:szCs w:val="24"/>
                <w:highlight w:val="none"/>
              </w:rPr>
            </w:pPr>
            <w:r>
              <w:rPr>
                <w:rFonts w:hint="eastAsia" w:ascii="宋体" w:hAnsi="宋体" w:cs="宋体"/>
                <w:bCs/>
                <w:kern w:val="2"/>
                <w:szCs w:val="24"/>
                <w:highlight w:val="none"/>
              </w:rPr>
              <w:t>成交服务费</w:t>
            </w:r>
          </w:p>
        </w:tc>
        <w:tc>
          <w:tcPr>
            <w:tcW w:w="7514" w:type="dxa"/>
            <w:noWrap w:val="0"/>
            <w:vAlign w:val="center"/>
          </w:tcPr>
          <w:p w14:paraId="33E2E3DC">
            <w:pPr>
              <w:pStyle w:val="19"/>
              <w:spacing w:line="400" w:lineRule="exact"/>
              <w:rPr>
                <w:rFonts w:hint="eastAsia" w:ascii="宋体" w:hAnsi="宋体" w:cs="宋体"/>
                <w:szCs w:val="24"/>
                <w:highlight w:val="none"/>
                <w:lang w:val="en-US"/>
              </w:rPr>
            </w:pPr>
            <w:r>
              <w:rPr>
                <w:rFonts w:hint="eastAsia" w:ascii="宋体" w:hAnsi="宋体" w:eastAsia="宋体" w:cs="宋体"/>
                <w:color w:val="000000"/>
                <w:sz w:val="24"/>
                <w:szCs w:val="24"/>
                <w:highlight w:val="none"/>
                <w:lang w:val="en-US" w:eastAsia="zh-CN"/>
              </w:rPr>
              <w:t>根据招标人与招标代理机构签订的委托代理合同约定，本项目招标代理服务费</w:t>
            </w:r>
            <w:r>
              <w:rPr>
                <w:rFonts w:hint="eastAsia" w:hAnsi="宋体" w:cs="宋体"/>
                <w:color w:val="000000"/>
                <w:sz w:val="24"/>
                <w:szCs w:val="24"/>
                <w:highlight w:val="none"/>
                <w:lang w:val="en-US" w:eastAsia="zh-CN"/>
              </w:rPr>
              <w:t>等费用</w:t>
            </w:r>
            <w:r>
              <w:rPr>
                <w:rFonts w:hint="eastAsia" w:ascii="宋体" w:hAnsi="宋体" w:eastAsia="宋体" w:cs="宋体"/>
                <w:color w:val="000000"/>
                <w:sz w:val="24"/>
                <w:szCs w:val="24"/>
                <w:highlight w:val="none"/>
                <w:lang w:val="en-US" w:eastAsia="zh-CN"/>
              </w:rPr>
              <w:t>均由中标人支付</w:t>
            </w:r>
            <w:r>
              <w:rPr>
                <w:rFonts w:hint="eastAsia" w:ascii="宋体" w:hAnsi="宋体" w:eastAsia="宋体" w:cs="宋体"/>
                <w:color w:val="auto"/>
                <w:sz w:val="24"/>
                <w:szCs w:val="24"/>
                <w:highlight w:val="none"/>
                <w:lang w:val="en-US" w:eastAsia="zh-CN"/>
              </w:rPr>
              <w:t>。</w:t>
            </w:r>
            <w:r>
              <w:rPr>
                <w:rFonts w:hint="eastAsia" w:hAnsi="宋体" w:eastAsia="宋体" w:cs="宋体"/>
                <w:bCs/>
                <w:color w:val="auto"/>
                <w:sz w:val="24"/>
                <w:szCs w:val="24"/>
                <w:highlight w:val="none"/>
              </w:rPr>
              <w:t>以上费用由成交人支付，请供应商响应报价时予以充分考虑。</w:t>
            </w:r>
          </w:p>
        </w:tc>
      </w:tr>
      <w:tr w14:paraId="64BD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93" w:hRule="atLeast"/>
          <w:jc w:val="center"/>
        </w:trPr>
        <w:tc>
          <w:tcPr>
            <w:tcW w:w="804" w:type="dxa"/>
            <w:noWrap w:val="0"/>
            <w:vAlign w:val="center"/>
          </w:tcPr>
          <w:p w14:paraId="422718A1">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10</w:t>
            </w:r>
          </w:p>
        </w:tc>
        <w:tc>
          <w:tcPr>
            <w:tcW w:w="1502" w:type="dxa"/>
            <w:noWrap w:val="0"/>
            <w:vAlign w:val="center"/>
          </w:tcPr>
          <w:p w14:paraId="31F94890">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履约保证金</w:t>
            </w:r>
          </w:p>
        </w:tc>
        <w:tc>
          <w:tcPr>
            <w:tcW w:w="7514" w:type="dxa"/>
            <w:noWrap w:val="0"/>
            <w:vAlign w:val="center"/>
          </w:tcPr>
          <w:p w14:paraId="2528348F">
            <w:pPr>
              <w:pStyle w:val="2"/>
              <w:ind w:firstLine="0"/>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1、成交供应商在签订合同时应向采购人提交合同总价</w:t>
            </w:r>
            <w:r>
              <w:rPr>
                <w:rFonts w:hint="eastAsia" w:ascii="宋体" w:hAnsi="宋体" w:eastAsia="宋体" w:cs="宋体"/>
                <w:color w:val="000000"/>
                <w:kern w:val="0"/>
                <w:sz w:val="24"/>
                <w:szCs w:val="24"/>
                <w:highlight w:val="none"/>
                <w:u w:val="single"/>
                <w:lang w:val="en-US" w:eastAsia="zh-CN" w:bidi="ar-SA"/>
              </w:rPr>
              <w:t xml:space="preserve"> / </w:t>
            </w:r>
            <w:r>
              <w:rPr>
                <w:rFonts w:hint="eastAsia" w:ascii="宋体" w:hAnsi="宋体" w:eastAsia="宋体" w:cs="宋体"/>
                <w:color w:val="000000"/>
                <w:kern w:val="0"/>
                <w:sz w:val="24"/>
                <w:szCs w:val="24"/>
                <w:highlight w:val="none"/>
                <w:lang w:val="en-US" w:eastAsia="zh-CN" w:bidi="ar-SA"/>
              </w:rPr>
              <w:t>%的履约保证金（最高缴纳比例不得超过合同金额的 2.5%）。</w:t>
            </w:r>
          </w:p>
          <w:p w14:paraId="155ABA60">
            <w:pPr>
              <w:pStyle w:val="2"/>
              <w:ind w:firstLine="0"/>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2、成交供应商可以通过转账、网银支付、汇票、支票、保证保险、</w:t>
            </w:r>
          </w:p>
          <w:p w14:paraId="5B394AE9">
            <w:pPr>
              <w:pStyle w:val="2"/>
              <w:ind w:firstLine="0"/>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担保保函、银行履约保函等方式提交履约保证金。</w:t>
            </w:r>
          </w:p>
          <w:p w14:paraId="75623BD5">
            <w:pPr>
              <w:pStyle w:val="2"/>
              <w:ind w:firstLine="0"/>
              <w:rPr>
                <w:rFonts w:ascii="宋体" w:hAnsi="宋体" w:cs="宋体"/>
                <w:highlight w:val="none"/>
              </w:rPr>
            </w:pPr>
            <w:r>
              <w:rPr>
                <w:rFonts w:hint="eastAsia" w:ascii="宋体" w:hAnsi="宋体" w:eastAsia="宋体" w:cs="宋体"/>
                <w:color w:val="000000"/>
                <w:kern w:val="0"/>
                <w:sz w:val="24"/>
                <w:szCs w:val="24"/>
                <w:highlight w:val="none"/>
                <w:lang w:val="en-US" w:eastAsia="zh-CN" w:bidi="ar-SA"/>
              </w:rPr>
              <w:t>3、项目验收结束后应及时退还履约保证金。</w:t>
            </w:r>
          </w:p>
        </w:tc>
      </w:tr>
      <w:tr w14:paraId="753A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noWrap w:val="0"/>
            <w:vAlign w:val="center"/>
          </w:tcPr>
          <w:p w14:paraId="0BCE5548">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11</w:t>
            </w:r>
          </w:p>
        </w:tc>
        <w:tc>
          <w:tcPr>
            <w:tcW w:w="1502" w:type="dxa"/>
            <w:noWrap w:val="0"/>
            <w:vAlign w:val="center"/>
          </w:tcPr>
          <w:p w14:paraId="75381FA7">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勘察及对接</w:t>
            </w:r>
          </w:p>
        </w:tc>
        <w:tc>
          <w:tcPr>
            <w:tcW w:w="7514" w:type="dxa"/>
            <w:noWrap w:val="0"/>
            <w:vAlign w:val="center"/>
          </w:tcPr>
          <w:p w14:paraId="3CD78D52">
            <w:pPr>
              <w:pStyle w:val="105"/>
              <w:pBdr>
                <w:bottom w:val="none" w:color="auto" w:sz="0" w:space="0"/>
              </w:pBdr>
              <w:adjustRightInd/>
              <w:spacing w:line="440" w:lineRule="exact"/>
              <w:jc w:val="both"/>
              <w:textAlignment w:val="auto"/>
              <w:rPr>
                <w:rFonts w:ascii="宋体" w:hAnsi="宋体" w:cs="宋体"/>
                <w:bCs/>
                <w:kern w:val="2"/>
                <w:szCs w:val="24"/>
                <w:highlight w:val="none"/>
              </w:rPr>
            </w:pPr>
            <w:r>
              <w:rPr>
                <w:rFonts w:hint="eastAsia" w:ascii="宋体" w:hAnsi="宋体" w:cs="宋体"/>
                <w:bCs/>
                <w:kern w:val="2"/>
                <w:szCs w:val="24"/>
                <w:highlight w:val="none"/>
              </w:rPr>
              <w:t>请各供应商联系采购单位自行勘踏，采购人免费提供项目实施过程中各项对接协调服务。</w:t>
            </w:r>
          </w:p>
        </w:tc>
      </w:tr>
      <w:tr w14:paraId="7D0F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804" w:type="dxa"/>
            <w:noWrap w:val="0"/>
            <w:vAlign w:val="center"/>
          </w:tcPr>
          <w:p w14:paraId="67C4C72C">
            <w:pPr>
              <w:pStyle w:val="105"/>
              <w:pBdr>
                <w:bottom w:val="none" w:color="auto" w:sz="0" w:space="0"/>
              </w:pBdr>
              <w:tabs>
                <w:tab w:val="clear" w:pos="4153"/>
                <w:tab w:val="clear" w:pos="8306"/>
              </w:tabs>
              <w:adjustRightInd/>
              <w:spacing w:line="460" w:lineRule="exact"/>
              <w:textAlignment w:val="auto"/>
              <w:rPr>
                <w:rFonts w:hint="default" w:ascii="宋体" w:hAnsi="宋体" w:eastAsia="宋体" w:cs="宋体"/>
                <w:b/>
                <w:kern w:val="2"/>
                <w:szCs w:val="24"/>
                <w:highlight w:val="none"/>
                <w:lang w:val="en-US" w:eastAsia="zh-CN"/>
              </w:rPr>
            </w:pPr>
            <w:r>
              <w:rPr>
                <w:rFonts w:hint="eastAsia" w:ascii="宋体" w:hAnsi="宋体"/>
                <w:b/>
                <w:color w:val="auto"/>
                <w:kern w:val="2"/>
                <w:szCs w:val="24"/>
                <w:highlight w:val="none"/>
                <w:lang w:val="en-US" w:eastAsia="zh-CN"/>
              </w:rPr>
              <w:t>12</w:t>
            </w:r>
          </w:p>
        </w:tc>
        <w:tc>
          <w:tcPr>
            <w:tcW w:w="1502" w:type="dxa"/>
            <w:noWrap w:val="0"/>
            <w:vAlign w:val="center"/>
          </w:tcPr>
          <w:p w14:paraId="1686D662">
            <w:pPr>
              <w:pStyle w:val="105"/>
              <w:pBdr>
                <w:bottom w:val="none" w:color="auto" w:sz="0" w:space="0"/>
              </w:pBdr>
              <w:tabs>
                <w:tab w:val="clear" w:pos="4153"/>
                <w:tab w:val="clear" w:pos="8306"/>
              </w:tabs>
              <w:adjustRightInd/>
              <w:spacing w:line="460" w:lineRule="exact"/>
              <w:textAlignment w:val="auto"/>
              <w:rPr>
                <w:rFonts w:hint="eastAsia" w:ascii="宋体" w:hAnsi="宋体" w:eastAsia="宋体" w:cs="宋体"/>
                <w:bCs/>
                <w:kern w:val="2"/>
                <w:szCs w:val="24"/>
                <w:highlight w:val="none"/>
                <w:lang w:val="en-US" w:eastAsia="zh-CN"/>
              </w:rPr>
            </w:pPr>
            <w:r>
              <w:rPr>
                <w:rFonts w:hint="eastAsia" w:ascii="宋体" w:hAnsi="宋体"/>
                <w:bCs/>
                <w:color w:val="auto"/>
                <w:kern w:val="2"/>
                <w:szCs w:val="24"/>
                <w:highlight w:val="none"/>
              </w:rPr>
              <w:t>质疑与答疑</w:t>
            </w:r>
          </w:p>
        </w:tc>
        <w:tc>
          <w:tcPr>
            <w:tcW w:w="7514" w:type="dxa"/>
            <w:noWrap w:val="0"/>
            <w:vAlign w:val="center"/>
          </w:tcPr>
          <w:p w14:paraId="537978A6">
            <w:pPr>
              <w:pStyle w:val="105"/>
              <w:pBdr>
                <w:bottom w:val="none" w:color="auto" w:sz="0" w:space="0"/>
              </w:pBdr>
              <w:tabs>
                <w:tab w:val="clear" w:pos="4153"/>
                <w:tab w:val="clear" w:pos="8306"/>
              </w:tabs>
              <w:adjustRightInd/>
              <w:spacing w:line="460" w:lineRule="exact"/>
              <w:jc w:val="left"/>
              <w:textAlignment w:val="auto"/>
              <w:rPr>
                <w:rFonts w:hint="eastAsia" w:ascii="宋体" w:hAnsi="宋体" w:eastAsia="宋体" w:cs="Times New Roman"/>
                <w:bCs/>
                <w:color w:val="auto"/>
                <w:kern w:val="2"/>
                <w:szCs w:val="24"/>
                <w:highlight w:val="none"/>
              </w:rPr>
            </w:pPr>
            <w:r>
              <w:rPr>
                <w:rFonts w:hint="eastAsia" w:ascii="宋体" w:hAnsi="宋体" w:eastAsia="宋体"/>
                <w:b w:val="0"/>
                <w:color w:val="auto"/>
                <w:sz w:val="24"/>
                <w:highlight w:val="none"/>
              </w:rPr>
              <w:t>1</w:t>
            </w:r>
            <w:r>
              <w:rPr>
                <w:rFonts w:hint="eastAsia" w:ascii="宋体" w:hAnsi="宋体" w:eastAsia="宋体" w:cs="Times New Roman"/>
                <w:bCs/>
                <w:color w:val="auto"/>
                <w:kern w:val="2"/>
                <w:szCs w:val="24"/>
                <w:highlight w:val="none"/>
              </w:rPr>
              <w:t>、供应商若对</w:t>
            </w:r>
            <w:r>
              <w:rPr>
                <w:rFonts w:hint="eastAsia" w:ascii="宋体" w:hAnsi="宋体" w:eastAsia="宋体" w:cs="Times New Roman"/>
                <w:bCs/>
                <w:color w:val="auto"/>
                <w:kern w:val="2"/>
                <w:szCs w:val="24"/>
                <w:highlight w:val="none"/>
                <w:lang w:val="en-US" w:eastAsia="zh-CN"/>
              </w:rPr>
              <w:t>询价</w:t>
            </w:r>
            <w:r>
              <w:rPr>
                <w:rFonts w:hint="eastAsia" w:ascii="宋体" w:hAnsi="宋体" w:eastAsia="宋体" w:cs="Times New Roman"/>
                <w:bCs/>
                <w:color w:val="auto"/>
                <w:kern w:val="2"/>
                <w:szCs w:val="24"/>
                <w:highlight w:val="none"/>
              </w:rPr>
              <w:t>文件有关内容存在理解障碍，或认为</w:t>
            </w:r>
            <w:r>
              <w:rPr>
                <w:rFonts w:hint="eastAsia" w:ascii="宋体" w:hAnsi="宋体" w:eastAsia="宋体" w:cs="Times New Roman"/>
                <w:bCs/>
                <w:color w:val="auto"/>
                <w:kern w:val="2"/>
                <w:szCs w:val="24"/>
                <w:highlight w:val="none"/>
                <w:lang w:val="en-US" w:eastAsia="zh-CN"/>
              </w:rPr>
              <w:t>询价</w:t>
            </w:r>
            <w:r>
              <w:rPr>
                <w:rFonts w:hint="eastAsia" w:ascii="宋体" w:hAnsi="宋体" w:eastAsia="宋体" w:cs="Times New Roman"/>
                <w:bCs/>
                <w:color w:val="auto"/>
                <w:kern w:val="2"/>
                <w:szCs w:val="24"/>
                <w:highlight w:val="none"/>
              </w:rPr>
              <w:t xml:space="preserve">文件表述有模糊不清之处，可通过书面形式或邮件形式（提问文件加盖公章后，扫描件发送至邮箱1292355163@qq.com）向采购人（采购代理机构）提出。 </w:t>
            </w:r>
          </w:p>
          <w:p w14:paraId="28652D36">
            <w:pPr>
              <w:pStyle w:val="105"/>
              <w:pBdr>
                <w:bottom w:val="none" w:color="auto" w:sz="0" w:space="0"/>
              </w:pBdr>
              <w:tabs>
                <w:tab w:val="clear" w:pos="4153"/>
                <w:tab w:val="clear" w:pos="8306"/>
              </w:tabs>
              <w:adjustRightInd/>
              <w:spacing w:line="460" w:lineRule="exact"/>
              <w:jc w:val="left"/>
              <w:textAlignment w:val="auto"/>
              <w:rPr>
                <w:rFonts w:ascii="宋体" w:hAnsi="宋体" w:cs="宋体"/>
                <w:bCs/>
                <w:kern w:val="2"/>
                <w:szCs w:val="24"/>
                <w:highlight w:val="none"/>
              </w:rPr>
            </w:pPr>
            <w:r>
              <w:rPr>
                <w:rFonts w:hint="eastAsia" w:ascii="宋体" w:hAnsi="宋体" w:eastAsia="宋体" w:cs="Times New Roman"/>
                <w:bCs/>
                <w:color w:val="auto"/>
                <w:kern w:val="2"/>
                <w:szCs w:val="24"/>
                <w:highlight w:val="none"/>
              </w:rPr>
              <w:t>2、答疑文件（更正公告）在六安市公共资源交易电子服务系统（http：//ggzy.luan.gov.cn）发布，答疑文件（更正公告）为</w:t>
            </w:r>
            <w:r>
              <w:rPr>
                <w:rFonts w:hint="eastAsia" w:ascii="宋体" w:hAnsi="宋体" w:eastAsia="宋体" w:cs="Times New Roman"/>
                <w:bCs/>
                <w:color w:val="auto"/>
                <w:kern w:val="2"/>
                <w:szCs w:val="24"/>
                <w:highlight w:val="none"/>
                <w:lang w:val="en-US" w:eastAsia="zh-CN"/>
              </w:rPr>
              <w:t>询价</w:t>
            </w:r>
            <w:r>
              <w:rPr>
                <w:rFonts w:hint="eastAsia" w:ascii="宋体" w:hAnsi="宋体" w:eastAsia="宋体" w:cs="Times New Roman"/>
                <w:bCs/>
                <w:color w:val="auto"/>
                <w:kern w:val="2"/>
                <w:szCs w:val="24"/>
                <w:highlight w:val="none"/>
              </w:rPr>
              <w:t>文件的有效组成部分，一经发布即为视同已通知所有潜在供应商，若因未及时关注而造成的一切后果，由供应商自行承担。</w:t>
            </w:r>
          </w:p>
        </w:tc>
      </w:tr>
      <w:tr w14:paraId="47FB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5C96E703">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13</w:t>
            </w:r>
          </w:p>
        </w:tc>
        <w:tc>
          <w:tcPr>
            <w:tcW w:w="1502" w:type="dxa"/>
            <w:noWrap w:val="0"/>
            <w:vAlign w:val="center"/>
          </w:tcPr>
          <w:p w14:paraId="0C0C2A92">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响应文件份数及要求</w:t>
            </w:r>
          </w:p>
        </w:tc>
        <w:tc>
          <w:tcPr>
            <w:tcW w:w="7514" w:type="dxa"/>
            <w:noWrap w:val="0"/>
            <w:vAlign w:val="center"/>
          </w:tcPr>
          <w:p w14:paraId="37F2C248">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rPr>
            </w:pPr>
            <w:r>
              <w:rPr>
                <w:rFonts w:hint="eastAsia" w:ascii="宋体" w:hAnsi="宋体"/>
                <w:bCs/>
                <w:kern w:val="2"/>
                <w:szCs w:val="24"/>
              </w:rPr>
              <w:t>标书份数：正本1份、副本2份；胶装成册、密封提交。</w:t>
            </w:r>
          </w:p>
          <w:p w14:paraId="41F945A4">
            <w:pPr>
              <w:pStyle w:val="105"/>
              <w:pBdr>
                <w:bottom w:val="none" w:color="auto" w:sz="0" w:space="0"/>
              </w:pBdr>
              <w:tabs>
                <w:tab w:val="clear" w:pos="4153"/>
                <w:tab w:val="clear" w:pos="8306"/>
              </w:tabs>
              <w:adjustRightInd/>
              <w:spacing w:line="420" w:lineRule="exact"/>
              <w:jc w:val="left"/>
              <w:textAlignment w:val="auto"/>
              <w:rPr>
                <w:rFonts w:hint="eastAsia" w:ascii="宋体" w:hAnsi="宋体"/>
                <w:b/>
                <w:bCs w:val="0"/>
                <w:kern w:val="2"/>
                <w:szCs w:val="24"/>
                <w:lang w:eastAsia="zh-CN"/>
              </w:rPr>
            </w:pPr>
            <w:r>
              <w:rPr>
                <w:rFonts w:hint="eastAsia" w:ascii="宋体" w:hAnsi="宋体"/>
                <w:b/>
                <w:bCs w:val="0"/>
                <w:kern w:val="2"/>
                <w:szCs w:val="24"/>
                <w:lang w:eastAsia="zh-CN"/>
              </w:rPr>
              <w:t>套封上写明：</w:t>
            </w:r>
          </w:p>
          <w:p w14:paraId="46CB3314">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ascii="宋体" w:hAnsi="宋体"/>
                <w:bCs/>
                <w:kern w:val="2"/>
                <w:szCs w:val="24"/>
                <w:lang w:eastAsia="zh-CN"/>
              </w:rPr>
              <w:t>采购人名称：</w:t>
            </w:r>
            <w:r>
              <w:rPr>
                <w:rFonts w:hint="eastAsia" w:ascii="宋体" w:hAnsi="宋体" w:cs="宋体"/>
                <w:szCs w:val="24"/>
                <w:lang w:eastAsia="zh-CN"/>
              </w:rPr>
              <w:t>六安市青少年示范性综合实践基地</w:t>
            </w:r>
          </w:p>
          <w:p w14:paraId="1212F221">
            <w:pPr>
              <w:pStyle w:val="105"/>
              <w:pBdr>
                <w:bottom w:val="none" w:color="auto" w:sz="0" w:space="0"/>
              </w:pBdr>
              <w:tabs>
                <w:tab w:val="clear" w:pos="4153"/>
                <w:tab w:val="clear" w:pos="8306"/>
              </w:tabs>
              <w:adjustRightInd/>
              <w:spacing w:line="420" w:lineRule="exact"/>
              <w:jc w:val="left"/>
              <w:textAlignment w:val="auto"/>
              <w:rPr>
                <w:rFonts w:hint="eastAsia" w:cs="宋体"/>
                <w:b w:val="0"/>
                <w:bCs w:val="0"/>
                <w:sz w:val="24"/>
                <w:szCs w:val="24"/>
                <w:highlight w:val="none"/>
                <w:lang w:eastAsia="zh-CN"/>
              </w:rPr>
            </w:pPr>
            <w:r>
              <w:rPr>
                <w:rFonts w:hint="eastAsia" w:ascii="宋体" w:hAnsi="宋体"/>
                <w:bCs/>
                <w:kern w:val="2"/>
                <w:szCs w:val="24"/>
                <w:lang w:eastAsia="zh-CN"/>
              </w:rPr>
              <w:t>项目</w:t>
            </w:r>
            <w:r>
              <w:rPr>
                <w:rFonts w:hint="eastAsia" w:ascii="宋体" w:hAnsi="宋体"/>
                <w:bCs/>
                <w:kern w:val="2"/>
                <w:szCs w:val="24"/>
                <w:highlight w:val="none"/>
                <w:lang w:eastAsia="zh-CN"/>
              </w:rPr>
              <w:t>名称：</w:t>
            </w:r>
            <w:r>
              <w:rPr>
                <w:rFonts w:hint="eastAsia" w:cs="宋体"/>
                <w:b w:val="0"/>
                <w:bCs w:val="0"/>
                <w:sz w:val="24"/>
                <w:szCs w:val="24"/>
                <w:highlight w:val="none"/>
                <w:lang w:eastAsia="zh-CN"/>
              </w:rPr>
              <w:t>六安市青少年示范性综合实践基地2027年度病媒生物防治服务项（二次）</w:t>
            </w:r>
          </w:p>
          <w:p w14:paraId="7B9E26BB">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cs="宋体"/>
                <w:b w:val="0"/>
                <w:bCs w:val="0"/>
                <w:sz w:val="24"/>
                <w:szCs w:val="24"/>
                <w:highlight w:val="none"/>
                <w:lang w:val="en-US" w:eastAsia="zh-CN"/>
              </w:rPr>
              <w:t>项目</w:t>
            </w:r>
            <w:r>
              <w:rPr>
                <w:rFonts w:hint="eastAsia" w:ascii="宋体" w:hAnsi="宋体"/>
                <w:bCs/>
                <w:kern w:val="2"/>
                <w:szCs w:val="24"/>
                <w:lang w:eastAsia="zh-CN"/>
              </w:rPr>
              <w:t>编号：AHKQ-20260908-1</w:t>
            </w:r>
          </w:p>
          <w:p w14:paraId="73AD45BC">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ascii="宋体" w:hAnsi="宋体"/>
                <w:bCs/>
                <w:kern w:val="2"/>
                <w:szCs w:val="24"/>
                <w:lang w:eastAsia="zh-CN"/>
              </w:rPr>
              <w:t xml:space="preserve">投标文件在 </w:t>
            </w:r>
            <w:r>
              <w:rPr>
                <w:rFonts w:hint="eastAsia" w:ascii="宋体" w:hAnsi="宋体"/>
                <w:bCs/>
                <w:kern w:val="2"/>
                <w:szCs w:val="24"/>
                <w:u w:val="single"/>
                <w:lang w:eastAsia="zh-CN"/>
              </w:rPr>
              <w:t xml:space="preserve"> </w:t>
            </w:r>
            <w:r>
              <w:rPr>
                <w:rFonts w:hint="eastAsia" w:ascii="宋体" w:hAnsi="宋体"/>
                <w:bCs/>
                <w:kern w:val="2"/>
                <w:szCs w:val="24"/>
                <w:u w:val="single"/>
                <w:lang w:val="en-US" w:eastAsia="zh-CN"/>
              </w:rPr>
              <w:t xml:space="preserve">    </w:t>
            </w:r>
            <w:r>
              <w:rPr>
                <w:rFonts w:hint="eastAsia" w:ascii="宋体" w:hAnsi="宋体"/>
                <w:bCs/>
                <w:kern w:val="2"/>
                <w:szCs w:val="24"/>
                <w:u w:val="single"/>
                <w:lang w:eastAsia="zh-CN"/>
              </w:rPr>
              <w:t xml:space="preserve"> </w:t>
            </w:r>
            <w:r>
              <w:rPr>
                <w:rFonts w:hint="eastAsia" w:ascii="宋体" w:hAnsi="宋体"/>
                <w:bCs/>
                <w:kern w:val="2"/>
                <w:szCs w:val="24"/>
                <w:lang w:eastAsia="zh-CN"/>
              </w:rPr>
              <w:t>年</w:t>
            </w:r>
            <w:r>
              <w:rPr>
                <w:rFonts w:hint="eastAsia" w:ascii="宋体" w:hAnsi="宋体"/>
                <w:bCs/>
                <w:kern w:val="2"/>
                <w:szCs w:val="24"/>
                <w:u w:val="single"/>
                <w:lang w:val="en-US" w:eastAsia="zh-CN"/>
              </w:rPr>
              <w:t xml:space="preserve">   </w:t>
            </w:r>
            <w:r>
              <w:rPr>
                <w:rFonts w:hint="eastAsia" w:ascii="宋体" w:hAnsi="宋体"/>
                <w:bCs/>
                <w:kern w:val="2"/>
                <w:szCs w:val="24"/>
                <w:lang w:eastAsia="zh-CN"/>
              </w:rPr>
              <w:t>月</w:t>
            </w:r>
            <w:r>
              <w:rPr>
                <w:rFonts w:hint="eastAsia" w:ascii="宋体" w:hAnsi="宋体"/>
                <w:bCs/>
                <w:kern w:val="2"/>
                <w:szCs w:val="24"/>
                <w:u w:val="single"/>
                <w:lang w:val="en-US" w:eastAsia="zh-CN"/>
              </w:rPr>
              <w:t xml:space="preserve">    </w:t>
            </w:r>
            <w:r>
              <w:rPr>
                <w:rFonts w:hint="eastAsia" w:ascii="宋体" w:hAnsi="宋体"/>
                <w:bCs/>
                <w:kern w:val="2"/>
                <w:szCs w:val="24"/>
                <w:lang w:eastAsia="zh-CN"/>
              </w:rPr>
              <w:t>日</w:t>
            </w:r>
            <w:r>
              <w:rPr>
                <w:rFonts w:hint="eastAsia" w:ascii="宋体" w:hAnsi="宋体"/>
                <w:bCs/>
                <w:kern w:val="2"/>
                <w:szCs w:val="24"/>
                <w:u w:val="single"/>
                <w:lang w:eastAsia="zh-CN"/>
              </w:rPr>
              <w:t xml:space="preserve"> </w:t>
            </w:r>
            <w:r>
              <w:rPr>
                <w:rFonts w:hint="eastAsia" w:ascii="宋体" w:hAnsi="宋体"/>
                <w:bCs/>
                <w:kern w:val="2"/>
                <w:szCs w:val="24"/>
                <w:u w:val="single"/>
                <w:lang w:val="en-US" w:eastAsia="zh-CN"/>
              </w:rPr>
              <w:t xml:space="preserve">  </w:t>
            </w:r>
            <w:r>
              <w:rPr>
                <w:rFonts w:hint="eastAsia" w:ascii="宋体" w:hAnsi="宋体"/>
                <w:bCs/>
                <w:kern w:val="2"/>
                <w:szCs w:val="24"/>
                <w:u w:val="single"/>
                <w:lang w:eastAsia="zh-CN"/>
              </w:rPr>
              <w:t xml:space="preserve"> </w:t>
            </w:r>
            <w:r>
              <w:rPr>
                <w:rFonts w:hint="eastAsia" w:ascii="宋体" w:hAnsi="宋体"/>
                <w:bCs/>
                <w:kern w:val="2"/>
                <w:szCs w:val="24"/>
                <w:lang w:eastAsia="zh-CN"/>
              </w:rPr>
              <w:t>时</w:t>
            </w:r>
            <w:r>
              <w:rPr>
                <w:rFonts w:hint="eastAsia" w:ascii="宋体" w:hAnsi="宋体"/>
                <w:bCs/>
                <w:kern w:val="2"/>
                <w:szCs w:val="24"/>
                <w:u w:val="single"/>
                <w:lang w:eastAsia="zh-CN"/>
              </w:rPr>
              <w:t xml:space="preserve"> </w:t>
            </w:r>
            <w:r>
              <w:rPr>
                <w:rFonts w:hint="eastAsia" w:ascii="宋体" w:hAnsi="宋体"/>
                <w:bCs/>
                <w:kern w:val="2"/>
                <w:szCs w:val="24"/>
                <w:u w:val="single"/>
                <w:lang w:val="en-US" w:eastAsia="zh-CN"/>
              </w:rPr>
              <w:t xml:space="preserve">  </w:t>
            </w:r>
            <w:r>
              <w:rPr>
                <w:rFonts w:hint="eastAsia" w:ascii="宋体" w:hAnsi="宋体"/>
                <w:bCs/>
                <w:kern w:val="2"/>
                <w:szCs w:val="24"/>
                <w:u w:val="single"/>
                <w:lang w:eastAsia="zh-CN"/>
              </w:rPr>
              <w:t xml:space="preserve"> </w:t>
            </w:r>
            <w:r>
              <w:rPr>
                <w:rFonts w:hint="eastAsia" w:ascii="宋体" w:hAnsi="宋体"/>
                <w:bCs/>
                <w:kern w:val="2"/>
                <w:szCs w:val="24"/>
                <w:lang w:eastAsia="zh-CN"/>
              </w:rPr>
              <w:t>分前不得开启</w:t>
            </w:r>
          </w:p>
          <w:p w14:paraId="02D5913A">
            <w:pPr>
              <w:pStyle w:val="105"/>
              <w:pBdr>
                <w:bottom w:val="none" w:color="auto" w:sz="0" w:space="0"/>
              </w:pBdr>
              <w:tabs>
                <w:tab w:val="clear" w:pos="4153"/>
                <w:tab w:val="clear" w:pos="8306"/>
              </w:tabs>
              <w:adjustRightInd/>
              <w:spacing w:line="420" w:lineRule="exact"/>
              <w:jc w:val="left"/>
              <w:textAlignment w:val="auto"/>
              <w:rPr>
                <w:rFonts w:hint="eastAsia" w:ascii="宋体" w:hAnsi="宋体"/>
                <w:bCs/>
                <w:kern w:val="2"/>
                <w:szCs w:val="24"/>
                <w:lang w:eastAsia="zh-CN"/>
              </w:rPr>
            </w:pPr>
            <w:r>
              <w:rPr>
                <w:rFonts w:hint="eastAsia" w:ascii="宋体" w:hAnsi="宋体"/>
                <w:bCs/>
                <w:kern w:val="2"/>
                <w:szCs w:val="24"/>
                <w:lang w:eastAsia="zh-CN"/>
              </w:rPr>
              <w:t>供应商名称（盖章）：</w:t>
            </w:r>
          </w:p>
          <w:p w14:paraId="4B90BDA7">
            <w:pPr>
              <w:pStyle w:val="105"/>
              <w:pBdr>
                <w:bottom w:val="none" w:color="auto" w:sz="0" w:space="0"/>
              </w:pBdr>
              <w:adjustRightInd/>
              <w:spacing w:line="440" w:lineRule="exact"/>
              <w:jc w:val="both"/>
              <w:textAlignment w:val="auto"/>
              <w:rPr>
                <w:rFonts w:ascii="宋体" w:hAnsi="宋体" w:cs="宋体"/>
                <w:bCs/>
                <w:kern w:val="2"/>
                <w:szCs w:val="24"/>
                <w:highlight w:val="none"/>
              </w:rPr>
            </w:pPr>
            <w:r>
              <w:rPr>
                <w:rFonts w:hint="eastAsia" w:ascii="宋体" w:hAnsi="宋体"/>
                <w:bCs/>
                <w:kern w:val="2"/>
                <w:szCs w:val="24"/>
                <w:lang w:eastAsia="zh-CN"/>
              </w:rPr>
              <w:t>供应商地址：</w:t>
            </w:r>
          </w:p>
        </w:tc>
      </w:tr>
      <w:tr w14:paraId="705A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noWrap w:val="0"/>
            <w:vAlign w:val="center"/>
          </w:tcPr>
          <w:p w14:paraId="68C669E2">
            <w:pPr>
              <w:pStyle w:val="105"/>
              <w:pBdr>
                <w:bottom w:val="none" w:color="auto" w:sz="0" w:space="0"/>
              </w:pBdr>
              <w:adjustRightInd/>
              <w:spacing w:line="440" w:lineRule="exact"/>
              <w:textAlignment w:val="auto"/>
              <w:rPr>
                <w:rFonts w:hint="default" w:ascii="宋体" w:hAnsi="宋体" w:eastAsia="宋体" w:cs="宋体"/>
                <w:b/>
                <w:kern w:val="2"/>
                <w:szCs w:val="24"/>
                <w:highlight w:val="none"/>
                <w:lang w:val="en-US" w:eastAsia="zh-CN"/>
              </w:rPr>
            </w:pPr>
            <w:r>
              <w:rPr>
                <w:rFonts w:hint="eastAsia" w:ascii="宋体" w:hAnsi="宋体" w:cs="宋体"/>
                <w:b/>
                <w:kern w:val="2"/>
                <w:szCs w:val="24"/>
                <w:highlight w:val="none"/>
                <w:lang w:val="en-US" w:eastAsia="zh-CN"/>
              </w:rPr>
              <w:t>14</w:t>
            </w:r>
          </w:p>
        </w:tc>
        <w:tc>
          <w:tcPr>
            <w:tcW w:w="1502" w:type="dxa"/>
            <w:noWrap w:val="0"/>
            <w:vAlign w:val="center"/>
          </w:tcPr>
          <w:p w14:paraId="7E5DEB56">
            <w:pPr>
              <w:pStyle w:val="105"/>
              <w:pBdr>
                <w:bottom w:val="none" w:color="auto" w:sz="0" w:space="0"/>
              </w:pBdr>
              <w:adjustRightInd/>
              <w:spacing w:line="440" w:lineRule="exact"/>
              <w:textAlignment w:val="auto"/>
              <w:rPr>
                <w:rFonts w:ascii="宋体" w:hAnsi="宋体" w:cs="宋体"/>
                <w:bCs/>
                <w:kern w:val="2"/>
                <w:szCs w:val="24"/>
                <w:highlight w:val="none"/>
              </w:rPr>
            </w:pPr>
            <w:r>
              <w:rPr>
                <w:rFonts w:hint="eastAsia" w:ascii="宋体" w:hAnsi="宋体" w:cs="宋体"/>
                <w:bCs/>
                <w:kern w:val="2"/>
                <w:szCs w:val="24"/>
                <w:highlight w:val="none"/>
              </w:rPr>
              <w:t>递交响应文件注意事项</w:t>
            </w:r>
          </w:p>
        </w:tc>
        <w:tc>
          <w:tcPr>
            <w:tcW w:w="7514" w:type="dxa"/>
            <w:noWrap w:val="0"/>
            <w:vAlign w:val="center"/>
          </w:tcPr>
          <w:p w14:paraId="033486D8">
            <w:pPr>
              <w:pStyle w:val="105"/>
              <w:numPr>
                <w:ilvl w:val="0"/>
                <w:numId w:val="0"/>
              </w:numPr>
              <w:pBdr>
                <w:bottom w:val="none" w:color="auto" w:sz="0" w:space="0"/>
              </w:pBdr>
              <w:adjustRightInd/>
              <w:spacing w:line="440" w:lineRule="exact"/>
              <w:jc w:val="left"/>
              <w:textAlignment w:val="auto"/>
              <w:rPr>
                <w:rFonts w:hint="eastAsia" w:ascii="宋体" w:hAnsi="宋体" w:cs="宋体"/>
                <w:bCs/>
                <w:kern w:val="2"/>
                <w:szCs w:val="24"/>
                <w:highlight w:val="none"/>
              </w:rPr>
            </w:pPr>
            <w:r>
              <w:rPr>
                <w:rFonts w:hint="eastAsia" w:ascii="宋体" w:hAnsi="宋体" w:cs="宋体"/>
                <w:bCs/>
                <w:color w:val="auto"/>
                <w:kern w:val="2"/>
                <w:szCs w:val="24"/>
                <w:highlight w:val="none"/>
              </w:rPr>
              <w:t>响应文件必须在响应文件递交及开启时间</w:t>
            </w:r>
            <w:r>
              <w:rPr>
                <w:rFonts w:hint="eastAsia" w:ascii="宋体" w:hAnsi="宋体" w:cs="宋体"/>
                <w:bCs/>
                <w:color w:val="auto"/>
                <w:kern w:val="2"/>
                <w:szCs w:val="24"/>
                <w:highlight w:val="none"/>
                <w:lang w:val="en-US" w:eastAsia="zh-CN"/>
              </w:rPr>
              <w:t>截止前在询价公告中明确的递交地点现场递交，否则不予接收</w:t>
            </w:r>
            <w:r>
              <w:rPr>
                <w:rFonts w:hint="eastAsia" w:ascii="宋体" w:hAnsi="宋体" w:cs="宋体"/>
                <w:bCs/>
                <w:color w:val="auto"/>
                <w:kern w:val="2"/>
                <w:szCs w:val="24"/>
                <w:highlight w:val="none"/>
                <w:lang w:val="en-US"/>
              </w:rPr>
              <w:t>。</w:t>
            </w:r>
          </w:p>
        </w:tc>
      </w:tr>
      <w:tr w14:paraId="57B6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6D7070D1">
            <w:pPr>
              <w:pStyle w:val="105"/>
              <w:pBdr>
                <w:bottom w:val="none" w:color="auto" w:sz="0" w:space="0"/>
              </w:pBdr>
              <w:adjustRightInd/>
              <w:spacing w:line="440" w:lineRule="exact"/>
              <w:textAlignment w:val="auto"/>
              <w:rPr>
                <w:rFonts w:hint="default" w:ascii="宋体" w:hAnsi="宋体" w:cs="宋体"/>
                <w:b/>
                <w:kern w:val="2"/>
                <w:szCs w:val="24"/>
                <w:highlight w:val="none"/>
                <w:lang w:val="en-US" w:eastAsia="zh-CN"/>
              </w:rPr>
            </w:pPr>
            <w:r>
              <w:rPr>
                <w:rFonts w:hint="eastAsia" w:ascii="宋体" w:hAnsi="宋体" w:cs="宋体"/>
                <w:b/>
                <w:kern w:val="2"/>
                <w:szCs w:val="24"/>
                <w:highlight w:val="none"/>
                <w:lang w:val="en-US" w:eastAsia="zh-CN"/>
              </w:rPr>
              <w:t>15</w:t>
            </w:r>
          </w:p>
        </w:tc>
        <w:tc>
          <w:tcPr>
            <w:tcW w:w="1502" w:type="dxa"/>
            <w:noWrap w:val="0"/>
            <w:vAlign w:val="center"/>
          </w:tcPr>
          <w:p w14:paraId="3A2F63C2">
            <w:pPr>
              <w:pStyle w:val="105"/>
              <w:pBdr>
                <w:bottom w:val="none" w:color="auto" w:sz="0" w:space="0"/>
              </w:pBdr>
              <w:adjustRightInd/>
              <w:spacing w:line="440" w:lineRule="exact"/>
              <w:textAlignment w:val="auto"/>
              <w:rPr>
                <w:rFonts w:hint="eastAsia" w:ascii="宋体" w:hAnsi="宋体" w:eastAsia="宋体"/>
                <w:bCs/>
                <w:kern w:val="2"/>
                <w:szCs w:val="24"/>
                <w:lang w:val="en-US" w:eastAsia="zh-CN"/>
              </w:rPr>
            </w:pPr>
            <w:r>
              <w:rPr>
                <w:rFonts w:hint="eastAsia" w:ascii="宋体" w:hAnsi="宋体" w:cs="宋体"/>
                <w:bCs/>
                <w:kern w:val="2"/>
                <w:szCs w:val="24"/>
                <w:highlight w:val="none"/>
              </w:rPr>
              <w:t>备注</w:t>
            </w:r>
          </w:p>
        </w:tc>
        <w:tc>
          <w:tcPr>
            <w:tcW w:w="7514" w:type="dxa"/>
            <w:noWrap w:val="0"/>
            <w:vAlign w:val="center"/>
          </w:tcPr>
          <w:p w14:paraId="24D98E0D">
            <w:pPr>
              <w:pStyle w:val="105"/>
              <w:pBdr>
                <w:bottom w:val="none" w:color="auto" w:sz="0" w:space="0"/>
              </w:pBdr>
              <w:adjustRightInd/>
              <w:spacing w:line="440" w:lineRule="exact"/>
              <w:jc w:val="left"/>
              <w:textAlignment w:val="auto"/>
              <w:rPr>
                <w:rFonts w:hint="eastAsia" w:ascii="宋体" w:hAnsi="宋体"/>
                <w:bCs/>
                <w:kern w:val="2"/>
                <w:szCs w:val="24"/>
                <w:lang w:eastAsia="zh-CN"/>
              </w:rPr>
            </w:pPr>
            <w:r>
              <w:rPr>
                <w:rFonts w:hint="eastAsia" w:ascii="宋体" w:hAnsi="宋体" w:cs="宋体"/>
                <w:bCs/>
                <w:kern w:val="2"/>
                <w:szCs w:val="24"/>
                <w:highlight w:val="none"/>
              </w:rPr>
              <w:t>特别提醒：供应商参与采购，应当诚信守法、公平竞争。如有提供虚假材料（包括但不限于虚假技术参数响应、虚假业绩、虚假证书、虚假检测报告等）、串通投标、隐瞒失信信息等谋取中标（成交）的行为，一经发现，将报监管部门严肃查处。</w:t>
            </w:r>
          </w:p>
        </w:tc>
      </w:tr>
      <w:tr w14:paraId="6EC7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noWrap w:val="0"/>
            <w:vAlign w:val="center"/>
          </w:tcPr>
          <w:p w14:paraId="2F314BDD">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default" w:ascii="宋体" w:hAnsi="宋体" w:cs="宋体"/>
                <w:b/>
                <w:kern w:val="2"/>
                <w:szCs w:val="24"/>
                <w:highlight w:val="none"/>
                <w:lang w:val="en-US" w:eastAsia="zh-CN"/>
              </w:rPr>
            </w:pPr>
            <w:r>
              <w:rPr>
                <w:rFonts w:hint="eastAsia" w:ascii="宋体" w:hAnsi="宋体"/>
                <w:b/>
                <w:kern w:val="2"/>
                <w:szCs w:val="24"/>
                <w:highlight w:val="none"/>
                <w:lang w:val="en-US" w:eastAsia="zh-CN"/>
              </w:rPr>
              <w:t>16</w:t>
            </w:r>
          </w:p>
        </w:tc>
        <w:tc>
          <w:tcPr>
            <w:tcW w:w="1502" w:type="dxa"/>
            <w:noWrap w:val="0"/>
            <w:vAlign w:val="center"/>
          </w:tcPr>
          <w:p w14:paraId="5426148C">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30" w:lineRule="exact"/>
              <w:textAlignment w:val="auto"/>
              <w:rPr>
                <w:rFonts w:hint="eastAsia" w:ascii="宋体" w:hAnsi="宋体"/>
                <w:bCs/>
                <w:kern w:val="2"/>
                <w:szCs w:val="24"/>
              </w:rPr>
            </w:pPr>
            <w:r>
              <w:rPr>
                <w:rFonts w:hint="eastAsia" w:ascii="Times New Roman" w:hAnsi="Times New Roman"/>
                <w:highlight w:val="none"/>
                <w:lang w:val="en-US" w:eastAsia="zh-CN"/>
              </w:rPr>
              <w:t>异常低价投标审查</w:t>
            </w:r>
          </w:p>
        </w:tc>
        <w:tc>
          <w:tcPr>
            <w:tcW w:w="7514" w:type="dxa"/>
            <w:noWrap w:val="0"/>
            <w:vAlign w:val="center"/>
          </w:tcPr>
          <w:p w14:paraId="4BB1AFAE">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30" w:lineRule="exact"/>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根据财政部《关于推动解决政府采购异常低价问题的通知》（财库〔2026〕2号），评审中出现下列情形之一的，评标委员会应当启动异常低价投标审查程序：</w:t>
            </w:r>
          </w:p>
          <w:p w14:paraId="69CEA7C6">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cs="宋体"/>
                <w:highlight w:val="none"/>
                <w:lang w:val="en-US" w:eastAsia="zh-CN"/>
              </w:rPr>
              <w:t>.</w:t>
            </w:r>
            <w:r>
              <w:rPr>
                <w:rFonts w:hint="eastAsia" w:ascii="宋体" w:hAnsi="宋体" w:eastAsia="宋体" w:cs="宋体"/>
                <w:highlight w:val="none"/>
                <w:lang w:val="en-US" w:eastAsia="zh-CN"/>
              </w:rPr>
              <w:t>投标报价低于全部通过符合性审查供应商投标报价平均值</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%的，即投标报价&lt;全部通过符合性审查供应商投标报价平均值×</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w:t>
            </w:r>
          </w:p>
          <w:p w14:paraId="4B4DA41B">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2.投标报价低于通过符合性审查的次低报价供应商投标报价</w:t>
            </w:r>
            <w:r>
              <w:rPr>
                <w:rFonts w:hint="eastAsia" w:ascii="宋体" w:hAnsi="宋体" w:eastAsia="宋体" w:cs="宋体"/>
                <w:highlight w:val="none"/>
                <w:u w:val="single"/>
                <w:lang w:val="en-US" w:eastAsia="zh-CN"/>
              </w:rPr>
              <w:t xml:space="preserve"> </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%的，即投标报价&lt;通过符合性审查的次低报价供应商投标报价×</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w:t>
            </w:r>
          </w:p>
          <w:p w14:paraId="5C61F7F3">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rPr>
            </w:pPr>
            <w:r>
              <w:rPr>
                <w:rFonts w:hint="eastAsia" w:ascii="宋体" w:hAnsi="宋体" w:eastAsia="宋体" w:cs="宋体"/>
                <w:highlight w:val="none"/>
                <w:lang w:val="en-US" w:eastAsia="zh-CN"/>
              </w:rPr>
              <w:t>3.投标报价低于采购项目最高限价</w:t>
            </w:r>
            <w:r>
              <w:rPr>
                <w:rFonts w:hint="eastAsia" w:ascii="宋体" w:hAnsi="宋体" w:eastAsia="宋体" w:cs="宋体"/>
                <w:highlight w:val="none"/>
                <w:u w:val="single"/>
                <w:lang w:val="en-US" w:eastAsia="zh-CN"/>
              </w:rPr>
              <w:t xml:space="preserve"> </w:t>
            </w:r>
            <w:r>
              <w:rPr>
                <w:rFonts w:hint="eastAsia" w:ascii="宋体" w:hAnsi="宋体" w:cs="宋体"/>
                <w:highlight w:val="none"/>
                <w:u w:val="single"/>
                <w:lang w:val="en-US" w:eastAsia="zh-CN"/>
              </w:rPr>
              <w:t>65</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lang w:val="en-US" w:eastAsia="zh-CN"/>
              </w:rPr>
              <w:t>%的，即投标报价&lt;采购项目最高限价×</w:t>
            </w:r>
            <w:r>
              <w:rPr>
                <w:rFonts w:hint="eastAsia" w:ascii="宋体" w:hAnsi="宋体" w:eastAsia="宋体" w:cs="宋体"/>
                <w:highlight w:val="none"/>
                <w:u w:val="single"/>
                <w:lang w:val="en-US" w:eastAsia="zh-CN"/>
              </w:rPr>
              <w:t xml:space="preserve"> </w:t>
            </w:r>
            <w:r>
              <w:rPr>
                <w:rFonts w:hint="eastAsia" w:ascii="宋体" w:hAnsi="宋体" w:cs="宋体"/>
                <w:highlight w:val="none"/>
                <w:u w:val="single"/>
                <w:lang w:val="en-US" w:eastAsia="zh-CN"/>
              </w:rPr>
              <w:t>65</w:t>
            </w:r>
            <w:r>
              <w:rPr>
                <w:rFonts w:hint="eastAsia" w:ascii="宋体" w:hAnsi="宋体" w:eastAsia="宋体" w:cs="宋体"/>
                <w:highlight w:val="none"/>
                <w:lang w:val="en-US" w:eastAsia="zh-CN"/>
              </w:rPr>
              <w:t>%；</w:t>
            </w:r>
          </w:p>
          <w:p w14:paraId="0EE1CE37">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4.评标委员会基于专业判断，认为供应商报价过低，有可能影响产品质量或者不能诚信履约的其他情形。</w:t>
            </w:r>
          </w:p>
          <w:p w14:paraId="5685A3F3">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1" w:firstLineChars="100"/>
              <w:jc w:val="both"/>
              <w:textAlignment w:val="auto"/>
              <w:rPr>
                <w:rFonts w:hint="eastAsia" w:ascii="宋体" w:hAnsi="宋体" w:eastAsia="宋体" w:cs="宋体"/>
                <w:highlight w:val="none"/>
                <w:lang w:val="en-US" w:eastAsia="zh-CN"/>
              </w:rPr>
            </w:pPr>
            <w:r>
              <w:rPr>
                <w:rFonts w:hint="eastAsia" w:ascii="宋体" w:hAnsi="宋体" w:eastAsia="宋体" w:cs="宋体"/>
                <w:b/>
                <w:bCs/>
                <w:highlight w:val="none"/>
                <w:lang w:val="en-US" w:eastAsia="zh-CN"/>
              </w:rPr>
              <w:t>注：上述比例由采购人根据项目特点及要求自行填写。</w:t>
            </w:r>
          </w:p>
          <w:p w14:paraId="5095A66C">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492295C1">
            <w:pPr>
              <w:pStyle w:val="10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30" w:lineRule="exact"/>
              <w:ind w:firstLine="240" w:firstLineChars="100"/>
              <w:jc w:val="both"/>
              <w:textAlignment w:val="auto"/>
              <w:rPr>
                <w:rFonts w:hint="eastAsia" w:ascii="宋体" w:hAnsi="宋体"/>
                <w:bCs/>
                <w:kern w:val="2"/>
                <w:szCs w:val="24"/>
              </w:rPr>
            </w:pPr>
            <w:r>
              <w:rPr>
                <w:rFonts w:hint="eastAsia" w:ascii="宋体" w:hAnsi="宋体" w:eastAsia="宋体" w:cs="宋体"/>
                <w:highlight w:val="none"/>
                <w:lang w:val="en-US" w:eastAsia="zh-CN"/>
              </w:rPr>
              <w:t>评标委员会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w:t>
            </w:r>
            <w:r>
              <w:rPr>
                <w:rFonts w:hint="eastAsia" w:ascii="宋体" w:hAnsi="宋体" w:eastAsia="宋体" w:cs="宋体"/>
                <w:b/>
                <w:bCs/>
                <w:highlight w:val="none"/>
                <w:lang w:val="en-US" w:eastAsia="zh-CN"/>
              </w:rPr>
              <w:t>无效投标处理</w:t>
            </w:r>
            <w:r>
              <w:rPr>
                <w:rFonts w:hint="eastAsia" w:ascii="宋体" w:hAnsi="宋体" w:eastAsia="宋体" w:cs="宋体"/>
                <w:highlight w:val="none"/>
                <w:lang w:val="en-US" w:eastAsia="zh-CN"/>
              </w:rPr>
              <w:t>。</w:t>
            </w:r>
          </w:p>
        </w:tc>
      </w:tr>
    </w:tbl>
    <w:p w14:paraId="40C503C2"/>
    <w:p w14:paraId="499ED11E">
      <w:pPr>
        <w:pStyle w:val="2"/>
        <w:ind w:left="0" w:leftChars="0" w:firstLine="0" w:firstLineChars="0"/>
        <w:jc w:val="both"/>
        <w:rPr>
          <w:rFonts w:hint="eastAsia"/>
        </w:rPr>
      </w:pPr>
    </w:p>
    <w:p w14:paraId="6E830D3D">
      <w:pPr>
        <w:pStyle w:val="36"/>
        <w:rPr>
          <w:rFonts w:hint="eastAsia"/>
        </w:rPr>
      </w:pPr>
    </w:p>
    <w:p w14:paraId="15E3151F">
      <w:pPr>
        <w:pStyle w:val="11"/>
        <w:rPr>
          <w:rFonts w:hint="eastAsia"/>
        </w:rPr>
      </w:pPr>
    </w:p>
    <w:p w14:paraId="4BA9708A">
      <w:pPr>
        <w:pStyle w:val="7"/>
        <w:spacing w:before="0" w:after="0" w:line="500" w:lineRule="exact"/>
        <w:jc w:val="center"/>
        <w:rPr>
          <w:rFonts w:hint="eastAsia" w:ascii="宋体" w:hAnsi="宋体" w:eastAsia="宋体" w:cs="宋体"/>
          <w:bCs/>
          <w:sz w:val="24"/>
          <w:szCs w:val="24"/>
        </w:rPr>
      </w:pPr>
      <w:bookmarkStart w:id="61" w:name="_Toc26817"/>
    </w:p>
    <w:p w14:paraId="54F3C451">
      <w:pPr>
        <w:rPr>
          <w:rFonts w:hint="eastAsia" w:ascii="宋体" w:hAnsi="宋体" w:eastAsia="宋体" w:cs="宋体"/>
          <w:bCs/>
          <w:sz w:val="24"/>
          <w:szCs w:val="24"/>
        </w:rPr>
      </w:pPr>
    </w:p>
    <w:p w14:paraId="4AF2E1AE">
      <w:pPr>
        <w:pStyle w:val="2"/>
        <w:rPr>
          <w:rFonts w:hint="eastAsia" w:ascii="宋体" w:hAnsi="宋体" w:eastAsia="宋体" w:cs="宋体"/>
          <w:bCs/>
          <w:sz w:val="24"/>
          <w:szCs w:val="24"/>
        </w:rPr>
      </w:pPr>
    </w:p>
    <w:p w14:paraId="62A01C8C">
      <w:pPr>
        <w:pStyle w:val="2"/>
        <w:rPr>
          <w:rFonts w:hint="eastAsia" w:ascii="宋体" w:hAnsi="宋体" w:eastAsia="宋体" w:cs="宋体"/>
          <w:bCs/>
          <w:sz w:val="24"/>
          <w:szCs w:val="24"/>
        </w:rPr>
      </w:pPr>
    </w:p>
    <w:p w14:paraId="285E6EEE">
      <w:pPr>
        <w:pStyle w:val="7"/>
        <w:spacing w:before="0" w:after="0" w:line="500" w:lineRule="exact"/>
        <w:jc w:val="center"/>
        <w:rPr>
          <w:rFonts w:hint="eastAsia" w:ascii="宋体" w:hAnsi="宋体" w:eastAsia="宋体" w:cs="宋体"/>
          <w:bCs/>
          <w:sz w:val="24"/>
          <w:szCs w:val="24"/>
        </w:rPr>
      </w:pPr>
    </w:p>
    <w:p w14:paraId="528E4454">
      <w:pPr>
        <w:rPr>
          <w:rFonts w:hint="eastAsia" w:ascii="宋体" w:hAnsi="宋体" w:eastAsia="宋体" w:cs="宋体"/>
          <w:bCs/>
          <w:sz w:val="24"/>
          <w:szCs w:val="24"/>
        </w:rPr>
      </w:pPr>
    </w:p>
    <w:p w14:paraId="497FFE12">
      <w:pPr>
        <w:rPr>
          <w:rFonts w:hint="eastAsia" w:ascii="宋体" w:hAnsi="宋体" w:eastAsia="宋体" w:cs="宋体"/>
          <w:bCs/>
          <w:sz w:val="24"/>
          <w:szCs w:val="24"/>
        </w:rPr>
      </w:pPr>
    </w:p>
    <w:p w14:paraId="026A2854">
      <w:pPr>
        <w:rPr>
          <w:rFonts w:hint="eastAsia" w:ascii="宋体" w:hAnsi="宋体" w:eastAsia="宋体" w:cs="宋体"/>
          <w:bCs/>
          <w:sz w:val="24"/>
          <w:szCs w:val="24"/>
        </w:rPr>
      </w:pPr>
    </w:p>
    <w:p w14:paraId="6F10EE03">
      <w:pPr>
        <w:rPr>
          <w:rFonts w:hint="eastAsia" w:ascii="宋体" w:hAnsi="宋体" w:eastAsia="宋体" w:cs="宋体"/>
          <w:bCs/>
          <w:sz w:val="24"/>
          <w:szCs w:val="24"/>
        </w:rPr>
      </w:pPr>
    </w:p>
    <w:p w14:paraId="5F12DB5B">
      <w:pPr>
        <w:rPr>
          <w:rFonts w:hint="eastAsia" w:ascii="宋体" w:hAnsi="宋体" w:eastAsia="宋体" w:cs="宋体"/>
          <w:bCs/>
          <w:sz w:val="24"/>
          <w:szCs w:val="24"/>
        </w:rPr>
      </w:pPr>
    </w:p>
    <w:p w14:paraId="517DBB35">
      <w:pPr>
        <w:pStyle w:val="19"/>
        <w:rPr>
          <w:rFonts w:hint="eastAsia" w:ascii="宋体" w:hAnsi="宋体" w:eastAsia="宋体" w:cs="宋体"/>
          <w:bCs/>
          <w:sz w:val="24"/>
          <w:szCs w:val="24"/>
        </w:rPr>
      </w:pPr>
    </w:p>
    <w:p w14:paraId="03E5086C">
      <w:pPr>
        <w:pStyle w:val="19"/>
        <w:rPr>
          <w:rFonts w:hint="eastAsia" w:ascii="宋体" w:hAnsi="宋体" w:eastAsia="宋体" w:cs="宋体"/>
          <w:bCs/>
          <w:sz w:val="24"/>
          <w:szCs w:val="24"/>
        </w:rPr>
      </w:pPr>
    </w:p>
    <w:p w14:paraId="4349A739">
      <w:pPr>
        <w:rPr>
          <w:rFonts w:hint="eastAsia" w:ascii="宋体" w:hAnsi="宋体" w:eastAsia="宋体" w:cs="宋体"/>
          <w:bCs/>
          <w:sz w:val="24"/>
          <w:szCs w:val="24"/>
        </w:rPr>
      </w:pPr>
    </w:p>
    <w:p w14:paraId="559F4797">
      <w:pPr>
        <w:pStyle w:val="19"/>
        <w:rPr>
          <w:rFonts w:hint="eastAsia" w:ascii="宋体" w:hAnsi="宋体" w:eastAsia="宋体" w:cs="宋体"/>
          <w:bCs/>
          <w:sz w:val="24"/>
          <w:szCs w:val="24"/>
        </w:rPr>
      </w:pPr>
    </w:p>
    <w:p w14:paraId="61A72B79">
      <w:pPr>
        <w:pStyle w:val="19"/>
        <w:rPr>
          <w:rFonts w:hint="eastAsia" w:ascii="宋体" w:hAnsi="宋体" w:eastAsia="宋体" w:cs="宋体"/>
          <w:bCs/>
          <w:sz w:val="24"/>
          <w:szCs w:val="24"/>
        </w:rPr>
      </w:pPr>
    </w:p>
    <w:p w14:paraId="0768FE6B">
      <w:pPr>
        <w:pStyle w:val="7"/>
        <w:spacing w:before="0" w:after="0" w:line="500" w:lineRule="exact"/>
        <w:jc w:val="center"/>
        <w:rPr>
          <w:rFonts w:ascii="宋体" w:hAnsi="宋体" w:eastAsia="宋体" w:cs="宋体"/>
          <w:bCs/>
          <w:sz w:val="24"/>
          <w:szCs w:val="24"/>
        </w:rPr>
      </w:pPr>
      <w:r>
        <w:rPr>
          <w:rFonts w:hint="eastAsia" w:ascii="宋体" w:hAnsi="宋体" w:eastAsia="宋体" w:cs="宋体"/>
          <w:bCs/>
          <w:sz w:val="24"/>
          <w:szCs w:val="24"/>
        </w:rPr>
        <w:t>（二）供应商资格</w:t>
      </w:r>
      <w:bookmarkEnd w:id="61"/>
    </w:p>
    <w:bookmarkEnd w:id="57"/>
    <w:p w14:paraId="51DF7EBC">
      <w:pPr>
        <w:pStyle w:val="33"/>
        <w:widowControl/>
        <w:shd w:val="clear" w:color="auto" w:fill="FFFFFF"/>
        <w:spacing w:line="500" w:lineRule="exact"/>
        <w:ind w:firstLine="480" w:firstLineChars="200"/>
        <w:rPr>
          <w:rFonts w:hint="eastAsia" w:ascii="宋体" w:hAnsi="宋体" w:eastAsia="宋体" w:cs="宋体"/>
          <w:szCs w:val="24"/>
          <w:lang w:val="zh-CN"/>
        </w:rPr>
      </w:pPr>
      <w:bookmarkStart w:id="62" w:name="_Toc438648662"/>
      <w:bookmarkStart w:id="63" w:name="_Toc216158625"/>
      <w:bookmarkStart w:id="64" w:name="_Toc363199266"/>
      <w:r>
        <w:rPr>
          <w:rFonts w:hint="eastAsia" w:ascii="宋体" w:hAnsi="宋体" w:eastAsia="宋体" w:cs="宋体"/>
          <w:szCs w:val="24"/>
          <w:lang w:val="zh-CN"/>
        </w:rPr>
        <w:t>见本项目采购公告</w:t>
      </w:r>
    </w:p>
    <w:p w14:paraId="59A54F61">
      <w:pPr>
        <w:pStyle w:val="7"/>
        <w:spacing w:before="0" w:after="0" w:line="500" w:lineRule="exact"/>
        <w:jc w:val="center"/>
        <w:rPr>
          <w:rFonts w:hint="eastAsia" w:ascii="宋体" w:hAnsi="宋体" w:eastAsia="宋体" w:cs="宋体"/>
          <w:bCs/>
          <w:sz w:val="24"/>
          <w:szCs w:val="24"/>
        </w:rPr>
      </w:pPr>
      <w:bookmarkStart w:id="65" w:name="_Toc19787"/>
    </w:p>
    <w:p w14:paraId="0337A747">
      <w:pPr>
        <w:pStyle w:val="7"/>
        <w:spacing w:before="0" w:after="0" w:line="500" w:lineRule="exact"/>
        <w:jc w:val="center"/>
        <w:rPr>
          <w:rFonts w:ascii="宋体" w:hAnsi="宋体" w:eastAsia="宋体" w:cs="宋体"/>
          <w:bCs/>
          <w:sz w:val="24"/>
          <w:szCs w:val="24"/>
        </w:rPr>
      </w:pPr>
      <w:r>
        <w:rPr>
          <w:rFonts w:hint="eastAsia" w:ascii="宋体" w:hAnsi="宋体" w:eastAsia="宋体" w:cs="宋体"/>
          <w:bCs/>
          <w:sz w:val="24"/>
          <w:szCs w:val="24"/>
        </w:rPr>
        <w:t>（三）供应商必须提交的响应文件内容</w:t>
      </w:r>
      <w:bookmarkEnd w:id="62"/>
      <w:bookmarkEnd w:id="63"/>
      <w:bookmarkEnd w:id="64"/>
      <w:bookmarkEnd w:id="65"/>
    </w:p>
    <w:p w14:paraId="74118469">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1、报价单；</w:t>
      </w:r>
    </w:p>
    <w:p w14:paraId="3D9ED5F6">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2、供应商基本信息；</w:t>
      </w:r>
    </w:p>
    <w:p w14:paraId="06A848B2">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3、询价授权书；</w:t>
      </w:r>
    </w:p>
    <w:p w14:paraId="6B3CC0AD">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4、询价响应函；</w:t>
      </w:r>
    </w:p>
    <w:p w14:paraId="72740ACB">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5、无重大违法记录声明函、无不良信用记录承诺函；</w:t>
      </w:r>
    </w:p>
    <w:p w14:paraId="6A8AD00A">
      <w:pPr>
        <w:pStyle w:val="33"/>
        <w:widowControl/>
        <w:shd w:val="clear" w:color="auto" w:fill="FFFFFF"/>
        <w:spacing w:line="500" w:lineRule="exact"/>
        <w:ind w:firstLine="480" w:firstLineChars="200"/>
        <w:rPr>
          <w:rFonts w:ascii="宋体" w:hAnsi="宋体" w:cs="宋体"/>
          <w:szCs w:val="24"/>
        </w:rPr>
      </w:pPr>
      <w:r>
        <w:rPr>
          <w:rFonts w:hint="eastAsia" w:ascii="宋体" w:hAnsi="宋体" w:cs="宋体"/>
          <w:szCs w:val="24"/>
        </w:rPr>
        <w:t>6、响应情况表；</w:t>
      </w:r>
    </w:p>
    <w:p w14:paraId="5F8C0867">
      <w:pPr>
        <w:pStyle w:val="33"/>
        <w:widowControl/>
        <w:shd w:val="clear" w:color="auto" w:fill="FFFFFF"/>
        <w:spacing w:line="500" w:lineRule="exact"/>
        <w:ind w:firstLine="480" w:firstLineChars="200"/>
        <w:rPr>
          <w:rFonts w:ascii="宋体" w:hAnsi="宋体" w:cs="Arial"/>
          <w:szCs w:val="24"/>
        </w:rPr>
      </w:pPr>
      <w:r>
        <w:rPr>
          <w:rFonts w:hint="eastAsia" w:ascii="宋体" w:hAnsi="宋体" w:cs="宋体"/>
          <w:szCs w:val="24"/>
          <w:lang w:val="en-US" w:eastAsia="zh-CN"/>
        </w:rPr>
        <w:t>7</w:t>
      </w:r>
      <w:r>
        <w:rPr>
          <w:rFonts w:hint="eastAsia" w:ascii="宋体" w:hAnsi="宋体" w:cs="宋体"/>
          <w:szCs w:val="24"/>
        </w:rPr>
        <w:t>、询价文件要求和供应商认为需要提供的其它说明和资料。</w:t>
      </w:r>
      <w:bookmarkEnd w:id="58"/>
      <w:bookmarkEnd w:id="59"/>
    </w:p>
    <w:p w14:paraId="328304C5">
      <w:pPr>
        <w:pStyle w:val="7"/>
        <w:spacing w:before="0" w:after="0" w:line="500" w:lineRule="exact"/>
        <w:jc w:val="center"/>
        <w:rPr>
          <w:rFonts w:hint="eastAsia" w:ascii="宋体" w:hAnsi="宋体" w:eastAsia="宋体" w:cs="宋体"/>
          <w:sz w:val="24"/>
          <w:szCs w:val="24"/>
        </w:rPr>
      </w:pPr>
      <w:bookmarkStart w:id="66" w:name="_Toc3981"/>
      <w:bookmarkStart w:id="67" w:name="_Toc29888"/>
    </w:p>
    <w:p w14:paraId="42BA0DB8">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（四）响应文件的提交</w:t>
      </w:r>
      <w:bookmarkEnd w:id="66"/>
      <w:bookmarkEnd w:id="67"/>
    </w:p>
    <w:p w14:paraId="509EBA80">
      <w:pPr>
        <w:pStyle w:val="7"/>
        <w:spacing w:before="0" w:after="0" w:line="500" w:lineRule="exact"/>
        <w:ind w:firstLine="480" w:firstLineChars="200"/>
        <w:rPr>
          <w:rFonts w:hint="eastAsia" w:ascii="宋体" w:hAnsi="宋体" w:eastAsia="宋体" w:cs="宋体"/>
          <w:b w:val="0"/>
          <w:sz w:val="24"/>
          <w:szCs w:val="24"/>
        </w:rPr>
      </w:pPr>
      <w:bookmarkStart w:id="68" w:name="_Toc31748"/>
      <w:bookmarkStart w:id="69" w:name="_Toc10732"/>
      <w:bookmarkStart w:id="70" w:name="_Toc636"/>
      <w:r>
        <w:rPr>
          <w:rFonts w:hint="eastAsia" w:ascii="宋体" w:hAnsi="宋体" w:eastAsia="宋体" w:cs="宋体"/>
          <w:b w:val="0"/>
          <w:sz w:val="24"/>
          <w:szCs w:val="24"/>
        </w:rPr>
        <w:t>1、响应文件的提交</w:t>
      </w:r>
      <w:bookmarkEnd w:id="68"/>
    </w:p>
    <w:p w14:paraId="40630CEF">
      <w:pPr>
        <w:pStyle w:val="7"/>
        <w:spacing w:before="0" w:after="0" w:line="500" w:lineRule="exact"/>
        <w:ind w:firstLine="480" w:firstLineChars="200"/>
        <w:rPr>
          <w:rFonts w:hint="eastAsia" w:ascii="宋体" w:hAnsi="宋体" w:eastAsia="宋体" w:cs="宋体"/>
          <w:b w:val="0"/>
          <w:bCs/>
          <w:sz w:val="24"/>
          <w:szCs w:val="24"/>
        </w:rPr>
      </w:pPr>
      <w:bookmarkStart w:id="71" w:name="_Toc20835"/>
      <w:r>
        <w:rPr>
          <w:rFonts w:hint="eastAsia" w:ascii="宋体" w:hAnsi="宋体" w:eastAsia="宋体" w:cs="宋体"/>
          <w:b w:val="0"/>
          <w:bCs/>
          <w:sz w:val="24"/>
          <w:szCs w:val="24"/>
        </w:rPr>
        <w:t>供应商应在响应截止时间之前，从</w:t>
      </w:r>
      <w:r>
        <w:rPr>
          <w:rFonts w:hint="eastAsia" w:ascii="宋体" w:hAnsi="宋体" w:eastAsia="宋体" w:cs="宋体"/>
          <w:b w:val="0"/>
          <w:bCs/>
          <w:sz w:val="24"/>
          <w:szCs w:val="24"/>
          <w:lang w:val="en-US" w:eastAsia="zh-CN"/>
        </w:rPr>
        <w:t>现场</w:t>
      </w:r>
      <w:r>
        <w:rPr>
          <w:rFonts w:hint="eastAsia" w:ascii="宋体" w:hAnsi="宋体" w:eastAsia="宋体" w:cs="宋体"/>
          <w:b w:val="0"/>
          <w:bCs/>
          <w:sz w:val="24"/>
          <w:szCs w:val="24"/>
        </w:rPr>
        <w:t>递交响应文件。响应截止时间后不再接受任何有关本项目资料。</w:t>
      </w:r>
      <w:bookmarkEnd w:id="71"/>
    </w:p>
    <w:p w14:paraId="78A6BDA0">
      <w:pPr>
        <w:pStyle w:val="33"/>
        <w:widowControl/>
        <w:shd w:val="clear" w:color="auto" w:fill="FFFFFF"/>
        <w:spacing w:line="500" w:lineRule="exact"/>
        <w:ind w:firstLine="480" w:firstLineChars="200"/>
        <w:rPr>
          <w:rFonts w:hint="eastAsia" w:ascii="宋体" w:hAnsi="宋体" w:eastAsia="宋体" w:cs="宋体"/>
          <w:szCs w:val="24"/>
        </w:rPr>
      </w:pPr>
      <w:r>
        <w:rPr>
          <w:rFonts w:hint="eastAsia" w:ascii="宋体" w:hAnsi="宋体" w:eastAsia="宋体" w:cs="宋体"/>
          <w:szCs w:val="24"/>
        </w:rPr>
        <w:t>2</w:t>
      </w:r>
      <w:r>
        <w:rPr>
          <w:rFonts w:hint="eastAsia" w:ascii="宋体" w:hAnsi="宋体" w:eastAsia="宋体" w:cs="宋体"/>
          <w:szCs w:val="24"/>
          <w:lang w:eastAsia="zh-CN"/>
        </w:rPr>
        <w:t>、</w:t>
      </w:r>
      <w:r>
        <w:rPr>
          <w:rFonts w:hint="eastAsia" w:ascii="宋体" w:hAnsi="宋体" w:eastAsia="宋体" w:cs="宋体"/>
          <w:szCs w:val="24"/>
        </w:rPr>
        <w:t>响应文件应装订成册并封装，密封及标注要求见供应商须知前附表。</w:t>
      </w:r>
    </w:p>
    <w:p w14:paraId="15E09266">
      <w:pPr>
        <w:pStyle w:val="33"/>
        <w:widowControl/>
        <w:shd w:val="clear" w:color="auto" w:fill="FFFFFF"/>
        <w:spacing w:line="500" w:lineRule="exact"/>
        <w:ind w:firstLine="480" w:firstLineChars="200"/>
        <w:rPr>
          <w:rFonts w:hint="eastAsia" w:ascii="宋体" w:hAnsi="宋体" w:eastAsia="宋体" w:cs="宋体"/>
          <w:szCs w:val="24"/>
        </w:rPr>
      </w:pPr>
      <w:bookmarkStart w:id="72" w:name="_Toc7230"/>
      <w:r>
        <w:rPr>
          <w:rFonts w:hint="eastAsia" w:ascii="宋体" w:hAnsi="宋体" w:eastAsia="宋体" w:cs="宋体"/>
          <w:szCs w:val="24"/>
          <w:lang w:val="en-US" w:eastAsia="zh-CN"/>
        </w:rPr>
        <w:t>3</w:t>
      </w:r>
      <w:r>
        <w:rPr>
          <w:rFonts w:hint="eastAsia" w:ascii="宋体" w:hAnsi="宋体" w:eastAsia="宋体" w:cs="宋体"/>
          <w:szCs w:val="24"/>
        </w:rPr>
        <w:t>、响应文件的</w:t>
      </w:r>
      <w:bookmarkEnd w:id="72"/>
      <w:r>
        <w:rPr>
          <w:rFonts w:hint="eastAsia" w:ascii="宋体" w:hAnsi="宋体" w:eastAsia="宋体" w:cs="宋体"/>
          <w:szCs w:val="24"/>
        </w:rPr>
        <w:t>份数与签署</w:t>
      </w:r>
    </w:p>
    <w:p w14:paraId="50559BDC">
      <w:pPr>
        <w:pStyle w:val="33"/>
        <w:widowControl/>
        <w:shd w:val="clear" w:color="auto" w:fill="FFFFFF"/>
        <w:spacing w:line="500" w:lineRule="exact"/>
        <w:ind w:firstLine="480" w:firstLineChars="200"/>
        <w:rPr>
          <w:rFonts w:hint="eastAsia" w:ascii="宋体" w:hAnsi="宋体" w:eastAsia="宋体" w:cs="宋体"/>
          <w:szCs w:val="24"/>
        </w:rPr>
      </w:pPr>
      <w:r>
        <w:rPr>
          <w:rFonts w:hint="eastAsia" w:ascii="宋体" w:hAnsi="宋体" w:eastAsia="宋体" w:cs="宋体"/>
          <w:szCs w:val="24"/>
        </w:rPr>
        <w:t>3.1供应商应按照</w:t>
      </w:r>
      <w:r>
        <w:rPr>
          <w:rFonts w:hint="eastAsia" w:ascii="宋体" w:hAnsi="宋体" w:eastAsia="宋体" w:cs="宋体"/>
          <w:szCs w:val="24"/>
          <w:lang w:val="en-US" w:eastAsia="zh-CN"/>
        </w:rPr>
        <w:t>询价</w:t>
      </w:r>
      <w:r>
        <w:rPr>
          <w:rFonts w:hint="eastAsia" w:ascii="宋体" w:hAnsi="宋体" w:eastAsia="宋体" w:cs="宋体"/>
          <w:szCs w:val="24"/>
        </w:rPr>
        <w:t>文件的要求编制响应文件，并在封面上注明“正本”和“副本”字样。响应文件的正本与副本如有不一致之处，以正本为准。</w:t>
      </w:r>
    </w:p>
    <w:p w14:paraId="39D5960A">
      <w:pPr>
        <w:pStyle w:val="33"/>
        <w:widowControl/>
        <w:shd w:val="clear" w:color="auto" w:fill="FFFFFF"/>
        <w:spacing w:line="500" w:lineRule="exact"/>
        <w:ind w:firstLine="480" w:firstLineChars="200"/>
        <w:rPr>
          <w:rFonts w:hint="eastAsia" w:ascii="宋体" w:hAnsi="宋体" w:eastAsia="宋体" w:cs="宋体"/>
          <w:szCs w:val="24"/>
          <w:lang w:eastAsia="zh-CN"/>
        </w:rPr>
      </w:pPr>
      <w:r>
        <w:rPr>
          <w:rFonts w:hint="eastAsia" w:ascii="宋体" w:hAnsi="宋体" w:eastAsia="宋体" w:cs="宋体"/>
          <w:szCs w:val="24"/>
        </w:rPr>
        <w:t>3.2 响应文件份数正本壹份，副本贰份</w:t>
      </w:r>
      <w:r>
        <w:rPr>
          <w:rFonts w:hint="eastAsia" w:ascii="宋体" w:hAnsi="宋体" w:eastAsia="宋体" w:cs="宋体"/>
          <w:szCs w:val="24"/>
          <w:lang w:eastAsia="zh-CN"/>
        </w:rPr>
        <w:t>；胶装成册，密封提交。</w:t>
      </w:r>
    </w:p>
    <w:p w14:paraId="1FB3EBB4">
      <w:pPr>
        <w:pStyle w:val="33"/>
        <w:widowControl/>
        <w:shd w:val="clear" w:color="auto" w:fill="FFFFFF"/>
        <w:spacing w:line="500" w:lineRule="exact"/>
        <w:ind w:firstLine="480" w:firstLineChars="200"/>
        <w:rPr>
          <w:rFonts w:hint="eastAsia" w:ascii="宋体" w:hAnsi="宋体" w:eastAsia="宋体" w:cs="宋体"/>
          <w:szCs w:val="24"/>
        </w:rPr>
      </w:pPr>
      <w:r>
        <w:rPr>
          <w:rFonts w:hint="eastAsia" w:ascii="宋体" w:hAnsi="宋体" w:eastAsia="宋体" w:cs="宋体"/>
          <w:szCs w:val="24"/>
        </w:rPr>
        <w:t>3.3响应文件应密封并应在封口处加盖供应商单位公章。</w:t>
      </w:r>
    </w:p>
    <w:p w14:paraId="26F3AE4D">
      <w:pPr>
        <w:pStyle w:val="7"/>
        <w:spacing w:before="0" w:after="0" w:line="500" w:lineRule="exact"/>
        <w:jc w:val="center"/>
        <w:rPr>
          <w:rFonts w:hint="eastAsia" w:ascii="宋体" w:hAnsi="宋体" w:eastAsia="宋体" w:cs="宋体"/>
          <w:sz w:val="24"/>
          <w:szCs w:val="24"/>
        </w:rPr>
      </w:pPr>
    </w:p>
    <w:p w14:paraId="20776826">
      <w:pPr>
        <w:pStyle w:val="7"/>
        <w:spacing w:before="0" w:after="0" w:line="500" w:lineRule="exact"/>
        <w:jc w:val="center"/>
        <w:rPr>
          <w:rFonts w:ascii="宋体" w:hAnsi="宋体" w:eastAsia="宋体" w:cs="宋体"/>
          <w:sz w:val="24"/>
          <w:szCs w:val="24"/>
          <w:highlight w:val="none"/>
        </w:rPr>
      </w:pPr>
      <w:r>
        <w:rPr>
          <w:rFonts w:hint="eastAsia" w:ascii="宋体" w:hAnsi="宋体" w:eastAsia="宋体" w:cs="宋体"/>
          <w:sz w:val="24"/>
          <w:szCs w:val="24"/>
          <w:highlight w:val="none"/>
        </w:rPr>
        <w:t>（五）评审及异常情况处理</w:t>
      </w:r>
      <w:bookmarkEnd w:id="69"/>
      <w:bookmarkEnd w:id="70"/>
    </w:p>
    <w:p w14:paraId="3CE20946">
      <w:pPr>
        <w:spacing w:line="500" w:lineRule="exact"/>
        <w:ind w:firstLine="480" w:firstLineChars="200"/>
        <w:rPr>
          <w:rFonts w:ascii="宋体" w:cs="宋体"/>
          <w:sz w:val="24"/>
          <w:szCs w:val="24"/>
          <w:highlight w:val="none"/>
        </w:rPr>
      </w:pPr>
      <w:r>
        <w:rPr>
          <w:rFonts w:ascii="宋体" w:hAnsi="宋体" w:cs="宋体"/>
          <w:sz w:val="24"/>
          <w:szCs w:val="24"/>
          <w:highlight w:val="none"/>
        </w:rPr>
        <w:t>1</w:t>
      </w:r>
      <w:r>
        <w:rPr>
          <w:rFonts w:hint="eastAsia" w:ascii="宋体" w:hAnsi="宋体" w:cs="宋体"/>
          <w:sz w:val="24"/>
          <w:szCs w:val="24"/>
          <w:highlight w:val="none"/>
        </w:rPr>
        <w:t>、本次询价活动将</w:t>
      </w:r>
      <w:r>
        <w:rPr>
          <w:rFonts w:hint="eastAsia" w:ascii="宋体" w:hAnsi="宋体" w:cs="宋体"/>
          <w:bCs/>
          <w:sz w:val="24"/>
          <w:szCs w:val="24"/>
          <w:highlight w:val="none"/>
        </w:rPr>
        <w:t>采用最低评标价法评审</w:t>
      </w:r>
      <w:r>
        <w:rPr>
          <w:rFonts w:hint="eastAsia" w:ascii="宋体" w:hAnsi="宋体" w:cs="宋体"/>
          <w:sz w:val="24"/>
          <w:szCs w:val="24"/>
          <w:highlight w:val="none"/>
        </w:rPr>
        <w:t>。采购人（代理机构）确定本项目询价小组</w:t>
      </w:r>
      <w:r>
        <w:rPr>
          <w:rFonts w:hint="eastAsia" w:ascii="宋体" w:hAnsi="宋体" w:cs="宋体"/>
          <w:sz w:val="24"/>
          <w:szCs w:val="24"/>
          <w:highlight w:val="none"/>
          <w:u w:val="single"/>
        </w:rPr>
        <w:t xml:space="preserve"> </w:t>
      </w:r>
      <w:r>
        <w:rPr>
          <w:rFonts w:hint="eastAsia" w:ascii="宋体" w:hAnsi="宋体" w:eastAsia="宋体" w:cs="宋体"/>
          <w:sz w:val="24"/>
          <w:szCs w:val="24"/>
          <w:highlight w:val="none"/>
          <w:u w:val="single"/>
        </w:rPr>
        <w:t xml:space="preserve">3 </w:t>
      </w:r>
      <w:r>
        <w:rPr>
          <w:rFonts w:hint="eastAsia" w:ascii="宋体" w:hAnsi="宋体" w:eastAsia="宋体" w:cs="宋体"/>
          <w:sz w:val="24"/>
          <w:szCs w:val="24"/>
          <w:highlight w:val="none"/>
        </w:rPr>
        <w:t>人。</w:t>
      </w:r>
    </w:p>
    <w:p w14:paraId="01FFFF33">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6CC73E20">
      <w:pPr>
        <w:spacing w:line="520" w:lineRule="exact"/>
        <w:ind w:firstLine="480" w:firstLineChars="200"/>
        <w:rPr>
          <w:rFonts w:ascii="宋体" w:cs="宋体"/>
          <w:sz w:val="24"/>
          <w:szCs w:val="24"/>
          <w:highlight w:val="none"/>
        </w:rPr>
      </w:pPr>
      <w:r>
        <w:rPr>
          <w:rFonts w:hint="eastAsia" w:ascii="宋体" w:hAnsi="宋体" w:cs="宋体"/>
          <w:sz w:val="24"/>
          <w:highlight w:val="none"/>
        </w:rPr>
        <w:t>若出现报价相同的情况，</w:t>
      </w:r>
      <w:r>
        <w:rPr>
          <w:rFonts w:hint="eastAsia" w:ascii="宋体" w:hAnsi="宋体" w:cs="宋体"/>
          <w:sz w:val="24"/>
          <w:szCs w:val="24"/>
          <w:highlight w:val="none"/>
          <w:lang w:eastAsia="zh-CN"/>
        </w:rPr>
        <w:t>在</w:t>
      </w:r>
      <w:r>
        <w:rPr>
          <w:rFonts w:hint="eastAsia" w:ascii="宋体" w:hAnsi="宋体" w:cs="宋体"/>
          <w:sz w:val="24"/>
          <w:szCs w:val="24"/>
          <w:highlight w:val="none"/>
          <w:lang w:val="en-US" w:eastAsia="zh-CN"/>
        </w:rPr>
        <w:t>询价</w:t>
      </w:r>
      <w:r>
        <w:rPr>
          <w:rFonts w:hint="eastAsia" w:ascii="宋体" w:hAnsi="宋体" w:cs="宋体"/>
          <w:sz w:val="24"/>
          <w:szCs w:val="24"/>
          <w:highlight w:val="none"/>
          <w:lang w:eastAsia="zh-CN"/>
        </w:rPr>
        <w:t>小组和监督人员共同现场监督下，以现场抽签方式依次确定成交候选人人选。</w:t>
      </w:r>
    </w:p>
    <w:p w14:paraId="60971437">
      <w:pPr>
        <w:spacing w:line="500" w:lineRule="exact"/>
        <w:ind w:firstLine="480" w:firstLineChars="200"/>
        <w:rPr>
          <w:rFonts w:ascii="宋体" w:cs="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、在询价过程中，出现下列情形之一的，应予废标：</w:t>
      </w:r>
    </w:p>
    <w:p w14:paraId="4C0D1226">
      <w:pPr>
        <w:spacing w:line="500" w:lineRule="exact"/>
        <w:ind w:firstLine="480" w:firstLineChars="200"/>
        <w:rPr>
          <w:rFonts w:ascii="宋体" w:hAnsi="宋体" w:cs="宋体"/>
          <w:sz w:val="24"/>
          <w:szCs w:val="32"/>
          <w:highlight w:val="none"/>
        </w:rPr>
      </w:pPr>
      <w:r>
        <w:rPr>
          <w:rFonts w:hint="eastAsia" w:ascii="宋体" w:hAnsi="宋体" w:cs="宋体"/>
          <w:sz w:val="24"/>
          <w:szCs w:val="24"/>
          <w:highlight w:val="none"/>
        </w:rPr>
        <w:t>（1）符合专业条件的供应商或者对采购文件作实质性响应的供应商不足三家的；</w:t>
      </w:r>
    </w:p>
    <w:p w14:paraId="524316AE">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（2）出现影响采购公正的违法、违规行为的；</w:t>
      </w:r>
    </w:p>
    <w:p w14:paraId="288E3832">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（3）供应商的报价均超过预算金额，采购人不能支付的；</w:t>
      </w:r>
    </w:p>
    <w:p w14:paraId="515EC774">
      <w:pPr>
        <w:spacing w:line="500" w:lineRule="exact"/>
        <w:ind w:firstLine="480" w:firstLineChars="200"/>
        <w:rPr>
          <w:rFonts w:ascii="宋体" w:cs="宋体"/>
          <w:sz w:val="24"/>
          <w:szCs w:val="24"/>
          <w:highlight w:val="none"/>
        </w:rPr>
      </w:pPr>
      <w:r>
        <w:rPr>
          <w:rFonts w:hint="eastAsia" w:ascii="宋体" w:hAnsi="宋体" w:cs="宋体"/>
          <w:sz w:val="24"/>
          <w:szCs w:val="24"/>
          <w:highlight w:val="none"/>
        </w:rPr>
        <w:t>（4）因重大变故，采购任务取消的；</w:t>
      </w:r>
    </w:p>
    <w:p w14:paraId="48CB3B0B">
      <w:pPr>
        <w:spacing w:line="500" w:lineRule="exact"/>
        <w:ind w:firstLine="480" w:firstLineChars="200"/>
        <w:rPr>
          <w:rFonts w:ascii="宋体" w:cs="宋体"/>
          <w:bCs/>
          <w:sz w:val="24"/>
          <w:szCs w:val="24"/>
          <w:highlight w:val="none"/>
        </w:rPr>
      </w:pPr>
      <w:r>
        <w:rPr>
          <w:rFonts w:hint="eastAsia" w:ascii="宋体" w:hAnsi="宋体" w:cs="宋体"/>
          <w:sz w:val="24"/>
          <w:szCs w:val="24"/>
          <w:highlight w:val="none"/>
        </w:rPr>
        <w:t>（5）其他经询价小组一致认定应予废标情形的。</w:t>
      </w:r>
    </w:p>
    <w:p w14:paraId="6A7C3F5E">
      <w:pPr>
        <w:spacing w:line="500" w:lineRule="exact"/>
        <w:ind w:firstLine="480" w:firstLineChars="200"/>
        <w:jc w:val="left"/>
        <w:rPr>
          <w:rFonts w:ascii="宋体" w:hAnsi="宋体" w:cs="Arial"/>
          <w:sz w:val="24"/>
          <w:szCs w:val="24"/>
          <w:highlight w:val="none"/>
        </w:rPr>
      </w:pPr>
      <w:r>
        <w:rPr>
          <w:rFonts w:hint="eastAsia" w:ascii="宋体" w:hAnsi="宋体" w:cs="Arial"/>
          <w:sz w:val="24"/>
          <w:szCs w:val="24"/>
          <w:highlight w:val="none"/>
        </w:rPr>
        <w:t>3、若废标条款符合第一款情形，经政府采购监督管理部门批准后，可采用其他方式继续进行。</w:t>
      </w:r>
    </w:p>
    <w:p w14:paraId="7AA4F3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4、重新组织询价，采购单位将通过“六安市公共资源交易平台-非进场交易项目”栏目进行公告。</w:t>
      </w:r>
    </w:p>
    <w:p w14:paraId="09D70E31">
      <w:pPr>
        <w:pStyle w:val="7"/>
        <w:spacing w:before="0" w:after="0" w:line="500" w:lineRule="exact"/>
        <w:jc w:val="center"/>
        <w:rPr>
          <w:rFonts w:hint="eastAsia" w:ascii="宋体" w:hAnsi="宋体" w:eastAsia="宋体" w:cs="宋体"/>
          <w:sz w:val="24"/>
          <w:szCs w:val="24"/>
          <w:highlight w:val="none"/>
        </w:rPr>
      </w:pPr>
      <w:bookmarkStart w:id="73" w:name="_Toc5003"/>
      <w:bookmarkStart w:id="74" w:name="_Toc25107"/>
    </w:p>
    <w:p w14:paraId="26F0DCC6">
      <w:pPr>
        <w:pStyle w:val="7"/>
        <w:spacing w:before="0" w:after="0" w:line="500" w:lineRule="exact"/>
        <w:jc w:val="center"/>
        <w:rPr>
          <w:rFonts w:ascii="宋体" w:hAnsi="宋体" w:eastAsia="宋体" w:cs="宋体"/>
          <w:sz w:val="24"/>
          <w:szCs w:val="24"/>
          <w:highlight w:val="none"/>
        </w:rPr>
      </w:pPr>
      <w:r>
        <w:rPr>
          <w:rFonts w:hint="eastAsia" w:ascii="宋体" w:hAnsi="宋体" w:eastAsia="宋体" w:cs="宋体"/>
          <w:sz w:val="24"/>
          <w:szCs w:val="24"/>
          <w:highlight w:val="none"/>
        </w:rPr>
        <w:t>（六）报价响应及答疑</w:t>
      </w:r>
      <w:bookmarkEnd w:id="73"/>
      <w:bookmarkEnd w:id="74"/>
    </w:p>
    <w:p w14:paraId="2A5390A6">
      <w:pPr>
        <w:spacing w:line="500" w:lineRule="exact"/>
        <w:ind w:firstLine="480" w:firstLineChars="200"/>
        <w:rPr>
          <w:rFonts w:hint="eastAsia" w:ascii="宋体" w:hAnsi="宋体" w:cs="Times New Roman"/>
          <w:bCs/>
          <w:sz w:val="24"/>
          <w:lang w:val="en-US" w:eastAsia="zh-CN"/>
        </w:rPr>
      </w:pPr>
      <w:r>
        <w:rPr>
          <w:rFonts w:hint="eastAsia" w:ascii="宋体" w:hAnsi="宋体"/>
          <w:sz w:val="24"/>
          <w:szCs w:val="24"/>
          <w:highlight w:val="none"/>
        </w:rPr>
        <w:t>1、</w:t>
      </w:r>
      <w:r>
        <w:rPr>
          <w:rFonts w:hint="eastAsia" w:ascii="宋体" w:hAnsi="宋体" w:eastAsia="宋体" w:cs="宋体"/>
          <w:sz w:val="24"/>
          <w:szCs w:val="24"/>
        </w:rPr>
        <w:t>响应报价包括项目要求的</w:t>
      </w:r>
      <w:r>
        <w:rPr>
          <w:rFonts w:hint="eastAsia" w:ascii="宋体" w:hAnsi="宋体" w:cs="宋体"/>
          <w:sz w:val="24"/>
          <w:szCs w:val="24"/>
          <w:lang w:val="en-US" w:eastAsia="zh-CN"/>
        </w:rPr>
        <w:t>消防维护</w:t>
      </w:r>
      <w:r>
        <w:rPr>
          <w:rFonts w:hint="eastAsia" w:ascii="宋体" w:hAnsi="宋体" w:eastAsia="宋体" w:cs="宋体"/>
          <w:sz w:val="24"/>
          <w:szCs w:val="24"/>
        </w:rPr>
        <w:t>等内容及响应文件中要求的相关工作的一切费用、利润和税金，以及采购合同中明示或暗示的所有责任、义务和风险。响应报价为供应商在响应文件中提出的各项支付金额的总和</w:t>
      </w:r>
      <w:r>
        <w:rPr>
          <w:rFonts w:hint="eastAsia" w:ascii="宋体" w:hAnsi="宋体" w:eastAsia="宋体" w:cs="宋体"/>
          <w:sz w:val="24"/>
          <w:szCs w:val="24"/>
          <w:lang w:eastAsia="zh-CN"/>
        </w:rPr>
        <w:t>，</w:t>
      </w:r>
      <w:r>
        <w:rPr>
          <w:rFonts w:hint="eastAsia" w:ascii="宋体" w:hAnsi="宋体" w:cs="Times New Roman"/>
          <w:bCs/>
          <w:sz w:val="24"/>
          <w:lang w:val="en-US" w:eastAsia="zh-CN"/>
        </w:rPr>
        <w:t>合同实施期间不作调整。</w:t>
      </w:r>
    </w:p>
    <w:p w14:paraId="633F9184">
      <w:pPr>
        <w:spacing w:line="500" w:lineRule="exact"/>
        <w:ind w:firstLine="480" w:firstLineChars="200"/>
        <w:rPr>
          <w:rFonts w:hint="eastAsia" w:ascii="宋体" w:hAnsi="宋体"/>
          <w:sz w:val="24"/>
          <w:szCs w:val="24"/>
          <w:highlight w:val="none"/>
          <w:lang w:eastAsia="zh-CN"/>
        </w:rPr>
      </w:pPr>
      <w:r>
        <w:rPr>
          <w:rFonts w:hint="eastAsia" w:ascii="宋体" w:hAnsi="宋体"/>
          <w:sz w:val="24"/>
          <w:szCs w:val="24"/>
          <w:highlight w:val="none"/>
        </w:rPr>
        <w:t>2、供应商应当按询价文件规定进行响应报价，并按给定格式填写响应报价表格。 供应商应充分了解该项目的总体情况以及影响报价的其他要素</w:t>
      </w:r>
      <w:r>
        <w:rPr>
          <w:rFonts w:hint="eastAsia" w:ascii="宋体" w:hAnsi="宋体"/>
          <w:sz w:val="24"/>
          <w:szCs w:val="24"/>
          <w:highlight w:val="none"/>
          <w:lang w:eastAsia="zh-CN"/>
        </w:rPr>
        <w:t>。</w:t>
      </w:r>
    </w:p>
    <w:p w14:paraId="58EEDDC3">
      <w:pPr>
        <w:spacing w:line="500" w:lineRule="exact"/>
        <w:ind w:firstLine="480" w:firstLineChars="200"/>
        <w:rPr>
          <w:rFonts w:ascii="宋体" w:hAnsi="宋体"/>
          <w:sz w:val="24"/>
          <w:szCs w:val="24"/>
        </w:rPr>
      </w:pPr>
      <w:r>
        <w:rPr>
          <w:rFonts w:hint="eastAsia" w:ascii="宋体" w:hAnsi="宋体"/>
          <w:sz w:val="24"/>
          <w:szCs w:val="24"/>
          <w:highlight w:val="none"/>
          <w:lang w:val="en-US" w:eastAsia="zh-CN"/>
        </w:rPr>
        <w:t>3</w:t>
      </w:r>
      <w:r>
        <w:rPr>
          <w:rFonts w:hint="eastAsia" w:ascii="宋体" w:hAnsi="宋体"/>
          <w:sz w:val="24"/>
          <w:szCs w:val="24"/>
          <w:highlight w:val="none"/>
        </w:rPr>
        <w:t>、供应商应自行对供货现场和周围环境进行勘察，以获取编制响应文件和签署合同所需的资料。勘察现场所</w:t>
      </w:r>
      <w:r>
        <w:rPr>
          <w:rFonts w:hint="eastAsia" w:ascii="宋体" w:hAnsi="宋体"/>
          <w:sz w:val="24"/>
          <w:szCs w:val="24"/>
        </w:rPr>
        <w:t>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5705EC97">
      <w:pPr>
        <w:spacing w:line="500" w:lineRule="exact"/>
        <w:ind w:firstLine="240" w:firstLineChars="1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、供应商应确保其所提供的响应资料的真实性、有效性及合法性，否则，由此引起的任何责任由其自行承担。</w:t>
      </w:r>
    </w:p>
    <w:p w14:paraId="11071218">
      <w:pPr>
        <w:pStyle w:val="7"/>
        <w:spacing w:before="0" w:after="0" w:line="500" w:lineRule="exact"/>
        <w:jc w:val="center"/>
        <w:rPr>
          <w:rFonts w:hint="eastAsia" w:ascii="宋体" w:hAnsi="宋体" w:eastAsia="宋体" w:cs="宋体"/>
          <w:sz w:val="24"/>
          <w:szCs w:val="24"/>
        </w:rPr>
      </w:pPr>
      <w:bookmarkStart w:id="75" w:name="_Toc30602"/>
      <w:bookmarkStart w:id="76" w:name="_Toc6858"/>
    </w:p>
    <w:p w14:paraId="18D8CC59">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（七）合同的签订</w:t>
      </w:r>
      <w:bookmarkEnd w:id="75"/>
      <w:bookmarkEnd w:id="76"/>
    </w:p>
    <w:p w14:paraId="44968F53">
      <w:pPr>
        <w:spacing w:line="500" w:lineRule="exact"/>
        <w:ind w:firstLine="480" w:firstLineChars="200"/>
        <w:jc w:val="left"/>
        <w:rPr>
          <w:rFonts w:ascii="宋体" w:hAnsi="宋体" w:cs="Arial"/>
          <w:sz w:val="24"/>
          <w:szCs w:val="24"/>
        </w:rPr>
      </w:pPr>
      <w:r>
        <w:rPr>
          <w:rFonts w:hint="eastAsia" w:ascii="宋体" w:hAnsi="宋体" w:cs="Arial"/>
          <w:sz w:val="24"/>
          <w:szCs w:val="24"/>
        </w:rPr>
        <w:t>1、质疑期</w:t>
      </w:r>
      <w:r>
        <w:rPr>
          <w:rFonts w:ascii="宋体" w:hAnsi="宋体" w:cs="Arial"/>
          <w:sz w:val="24"/>
          <w:szCs w:val="24"/>
        </w:rPr>
        <w:t>内如未接到供应商的质疑和投诉</w:t>
      </w:r>
      <w:r>
        <w:rPr>
          <w:rFonts w:hint="eastAsia" w:ascii="宋体" w:hAnsi="宋体" w:cs="Arial"/>
          <w:sz w:val="24"/>
          <w:szCs w:val="24"/>
        </w:rPr>
        <w:t>，将向成交供应商发出成交通知书。</w:t>
      </w:r>
    </w:p>
    <w:p w14:paraId="2D15CBA5">
      <w:pPr>
        <w:spacing w:line="500" w:lineRule="exact"/>
        <w:ind w:firstLine="480" w:firstLineChars="200"/>
        <w:jc w:val="left"/>
        <w:rPr>
          <w:rFonts w:ascii="宋体" w:hAnsi="宋体" w:cs="Arial"/>
          <w:sz w:val="24"/>
          <w:szCs w:val="24"/>
        </w:rPr>
      </w:pPr>
      <w:r>
        <w:rPr>
          <w:rFonts w:hint="eastAsia" w:ascii="宋体" w:hAnsi="宋体" w:cs="Arial"/>
          <w:sz w:val="24"/>
          <w:szCs w:val="24"/>
        </w:rPr>
        <w:t>2、成交供应商在成交通知书发出</w:t>
      </w:r>
      <w:r>
        <w:rPr>
          <w:rFonts w:ascii="宋体" w:hAnsi="宋体" w:cs="Arial"/>
          <w:sz w:val="24"/>
          <w:szCs w:val="24"/>
        </w:rPr>
        <w:t>后</w:t>
      </w:r>
      <w:r>
        <w:rPr>
          <w:rFonts w:hint="eastAsia" w:ascii="宋体" w:hAnsi="宋体" w:cs="Arial"/>
          <w:sz w:val="24"/>
          <w:szCs w:val="24"/>
          <w:lang w:val="en-US" w:eastAsia="zh-CN"/>
        </w:rPr>
        <w:t>7</w:t>
      </w:r>
      <w:r>
        <w:rPr>
          <w:rFonts w:hint="eastAsia" w:ascii="宋体" w:hAnsi="宋体" w:cs="Arial"/>
          <w:sz w:val="24"/>
          <w:szCs w:val="24"/>
        </w:rPr>
        <w:t>个工作日</w:t>
      </w:r>
      <w:r>
        <w:rPr>
          <w:rFonts w:ascii="宋体" w:hAnsi="宋体" w:cs="Arial"/>
          <w:sz w:val="24"/>
          <w:szCs w:val="24"/>
        </w:rPr>
        <w:t>内与</w:t>
      </w:r>
      <w:r>
        <w:rPr>
          <w:rFonts w:hint="eastAsia" w:ascii="宋体" w:hAnsi="宋体" w:cs="Arial"/>
          <w:sz w:val="24"/>
          <w:szCs w:val="24"/>
        </w:rPr>
        <w:t>采购单位</w:t>
      </w:r>
      <w:r>
        <w:rPr>
          <w:rFonts w:ascii="宋体" w:hAnsi="宋体" w:cs="Arial"/>
          <w:sz w:val="24"/>
          <w:szCs w:val="24"/>
        </w:rPr>
        <w:t>签订合同。</w:t>
      </w:r>
      <w:r>
        <w:rPr>
          <w:rFonts w:hint="eastAsia" w:ascii="宋体" w:hAnsi="宋体" w:cs="Arial"/>
          <w:sz w:val="24"/>
          <w:szCs w:val="24"/>
        </w:rPr>
        <w:t>采购文件、成交供应商的响应文件及澄清文件等，均作为合同的附件。</w:t>
      </w:r>
    </w:p>
    <w:p w14:paraId="13D298DD">
      <w:pPr>
        <w:spacing w:line="500" w:lineRule="exact"/>
        <w:ind w:firstLine="480" w:firstLineChars="200"/>
        <w:jc w:val="left"/>
        <w:rPr>
          <w:rFonts w:ascii="宋体" w:hAnsi="宋体" w:cs="Arial"/>
          <w:sz w:val="24"/>
          <w:szCs w:val="24"/>
        </w:rPr>
      </w:pPr>
      <w:r>
        <w:rPr>
          <w:rFonts w:hint="eastAsia" w:ascii="宋体" w:hAnsi="宋体" w:cs="Arial"/>
          <w:sz w:val="24"/>
          <w:szCs w:val="24"/>
        </w:rPr>
        <w:t>3、</w:t>
      </w:r>
      <w:r>
        <w:rPr>
          <w:rFonts w:ascii="宋体" w:hAnsi="宋体" w:cs="Arial"/>
          <w:sz w:val="24"/>
          <w:szCs w:val="24"/>
        </w:rPr>
        <w:t>采购</w:t>
      </w:r>
      <w:r>
        <w:rPr>
          <w:rFonts w:hint="eastAsia" w:ascii="宋体" w:hAnsi="宋体" w:cs="Arial"/>
          <w:sz w:val="24"/>
          <w:szCs w:val="24"/>
        </w:rPr>
        <w:t>单位</w:t>
      </w:r>
      <w:r>
        <w:rPr>
          <w:rFonts w:ascii="宋体" w:hAnsi="宋体" w:cs="Arial"/>
          <w:sz w:val="24"/>
          <w:szCs w:val="24"/>
        </w:rPr>
        <w:t>在签订合同时，可以在不改变合同其他条款的前提下变更采购数量，但变更的金额不得超过成交总价的10%。</w:t>
      </w:r>
    </w:p>
    <w:p w14:paraId="43CF5B77">
      <w:pPr>
        <w:spacing w:line="500" w:lineRule="exact"/>
        <w:ind w:firstLine="480" w:firstLineChars="200"/>
        <w:jc w:val="left"/>
        <w:rPr>
          <w:rFonts w:hint="eastAsia" w:ascii="宋体" w:hAnsi="宋体" w:cs="Arial"/>
          <w:sz w:val="24"/>
          <w:szCs w:val="24"/>
        </w:rPr>
      </w:pPr>
      <w:r>
        <w:rPr>
          <w:rFonts w:hint="eastAsia" w:ascii="宋体" w:hAnsi="宋体" w:cs="Arial"/>
          <w:sz w:val="24"/>
          <w:szCs w:val="24"/>
        </w:rPr>
        <w:t>4、</w:t>
      </w:r>
      <w:r>
        <w:rPr>
          <w:rFonts w:ascii="宋体" w:hAnsi="宋体" w:cs="Arial"/>
          <w:sz w:val="24"/>
          <w:szCs w:val="24"/>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sz w:val="24"/>
          <w:szCs w:val="24"/>
        </w:rPr>
        <w:t>或重新组织采购</w:t>
      </w:r>
      <w:r>
        <w:rPr>
          <w:rFonts w:ascii="宋体" w:hAnsi="宋体" w:cs="Arial"/>
          <w:sz w:val="24"/>
          <w:szCs w:val="24"/>
        </w:rPr>
        <w:t>。</w:t>
      </w:r>
    </w:p>
    <w:p w14:paraId="2A0DA396">
      <w:pPr>
        <w:pStyle w:val="2"/>
        <w:spacing w:after="0" w:line="500" w:lineRule="exact"/>
        <w:ind w:firstLine="480" w:firstLineChars="200"/>
        <w:rPr>
          <w:rFonts w:hint="eastAsia"/>
          <w:sz w:val="24"/>
          <w:szCs w:val="24"/>
        </w:rPr>
      </w:pPr>
      <w:r>
        <w:rPr>
          <w:rFonts w:hint="eastAsia"/>
          <w:sz w:val="24"/>
          <w:szCs w:val="24"/>
        </w:rPr>
        <w:t>5、成交供应商无正当理由不与采购人订立合同的处罚依据：</w:t>
      </w:r>
    </w:p>
    <w:p w14:paraId="28050F5C">
      <w:pPr>
        <w:pStyle w:val="2"/>
        <w:spacing w:after="0" w:line="500" w:lineRule="exact"/>
        <w:ind w:firstLine="480" w:firstLineChars="200"/>
        <w:rPr>
          <w:rFonts w:hint="eastAsia"/>
          <w:sz w:val="24"/>
          <w:szCs w:val="24"/>
        </w:rPr>
      </w:pPr>
      <w:r>
        <w:rPr>
          <w:rFonts w:hint="eastAsia"/>
          <w:sz w:val="24"/>
          <w:szCs w:val="24"/>
        </w:rPr>
        <w:t>（1）《中华人民共和国政府采购法实施条例》</w:t>
      </w:r>
    </w:p>
    <w:p w14:paraId="6BAD5942">
      <w:pPr>
        <w:pStyle w:val="2"/>
        <w:spacing w:after="0" w:line="500" w:lineRule="exact"/>
        <w:ind w:firstLine="480" w:firstLineChars="200"/>
        <w:rPr>
          <w:rFonts w:hint="eastAsia"/>
          <w:sz w:val="24"/>
          <w:szCs w:val="24"/>
        </w:rPr>
      </w:pPr>
      <w:r>
        <w:rPr>
          <w:rFonts w:hint="eastAsia"/>
          <w:sz w:val="24"/>
          <w:szCs w:val="24"/>
        </w:rPr>
        <w:t>第七十二条 供应商有下列情形之一的，依照政府采购法第七十七条第一款的规定追究法律责任：……</w:t>
      </w:r>
    </w:p>
    <w:p w14:paraId="6A8F89C2">
      <w:pPr>
        <w:pStyle w:val="2"/>
        <w:spacing w:after="0" w:line="500" w:lineRule="exact"/>
        <w:ind w:firstLine="480" w:firstLineChars="200"/>
        <w:rPr>
          <w:rFonts w:hint="eastAsia"/>
          <w:sz w:val="24"/>
          <w:szCs w:val="24"/>
        </w:rPr>
      </w:pPr>
      <w:r>
        <w:rPr>
          <w:rFonts w:hint="eastAsia"/>
          <w:sz w:val="24"/>
          <w:szCs w:val="24"/>
        </w:rPr>
        <w:t>（二）中标或者成交后无正当理由拒不与采购人签订政府采购合同；……</w:t>
      </w:r>
    </w:p>
    <w:p w14:paraId="38510596">
      <w:pPr>
        <w:pStyle w:val="2"/>
        <w:spacing w:after="0" w:line="500" w:lineRule="exact"/>
        <w:ind w:firstLine="480" w:firstLineChars="200"/>
        <w:rPr>
          <w:rFonts w:hint="eastAsia"/>
          <w:sz w:val="24"/>
          <w:szCs w:val="24"/>
        </w:rPr>
      </w:pPr>
      <w:r>
        <w:rPr>
          <w:rFonts w:hint="eastAsia"/>
          <w:sz w:val="24"/>
          <w:szCs w:val="24"/>
        </w:rPr>
        <w:t>（2）《中华人民共和国政府采购法》</w:t>
      </w:r>
    </w:p>
    <w:p w14:paraId="75329B6B">
      <w:pPr>
        <w:pStyle w:val="2"/>
        <w:spacing w:after="0" w:line="500" w:lineRule="exact"/>
        <w:ind w:firstLine="480" w:firstLineChars="200"/>
        <w:rPr>
          <w:rFonts w:hint="eastAsia"/>
          <w:sz w:val="24"/>
          <w:szCs w:val="24"/>
        </w:rPr>
      </w:pPr>
      <w:r>
        <w:rPr>
          <w:rFonts w:hint="eastAsia"/>
          <w:sz w:val="24"/>
          <w:szCs w:val="24"/>
        </w:rPr>
        <w:t>第七十七条 供应商有下列情形之一的，处以采购金额千分之五以上千分之十一下的罚款，列入不良行为记录名单，在一至三年内禁止参加政府采购活动，有违法所得的，并处没收违法所得，情节严重的，由工商行政管理机关吊销营业执照；构成犯罪的，依法追究刑事责任：……</w:t>
      </w:r>
    </w:p>
    <w:p w14:paraId="3E692D15">
      <w:pPr>
        <w:pStyle w:val="2"/>
        <w:spacing w:after="0" w:line="500" w:lineRule="exact"/>
        <w:ind w:firstLine="480" w:firstLineChars="200"/>
        <w:rPr>
          <w:rFonts w:hint="eastAsia"/>
          <w:sz w:val="24"/>
          <w:szCs w:val="24"/>
        </w:rPr>
      </w:pPr>
      <w:r>
        <w:rPr>
          <w:rFonts w:hint="eastAsia"/>
          <w:sz w:val="24"/>
          <w:szCs w:val="24"/>
        </w:rPr>
        <w:t>（3）《政府采购非招标采购方式管理办法》（财政部令第74号）</w:t>
      </w:r>
    </w:p>
    <w:p w14:paraId="3FBFF2B2">
      <w:pPr>
        <w:pStyle w:val="2"/>
        <w:spacing w:after="0" w:line="500" w:lineRule="exact"/>
        <w:ind w:firstLine="480" w:firstLineChars="200"/>
        <w:rPr>
          <w:rFonts w:hint="eastAsia"/>
          <w:sz w:val="24"/>
          <w:szCs w:val="24"/>
        </w:rPr>
      </w:pPr>
      <w:r>
        <w:rPr>
          <w:rFonts w:hint="eastAsia"/>
          <w:sz w:val="24"/>
          <w:szCs w:val="24"/>
        </w:rPr>
        <w:t>第二十条   ……</w:t>
      </w:r>
    </w:p>
    <w:p w14:paraId="2F9ADFA4">
      <w:pPr>
        <w:pStyle w:val="2"/>
        <w:spacing w:after="0" w:line="500" w:lineRule="exact"/>
        <w:ind w:firstLine="480" w:firstLineChars="200"/>
        <w:rPr>
          <w:rFonts w:hint="eastAsia"/>
          <w:sz w:val="24"/>
          <w:szCs w:val="24"/>
        </w:rPr>
      </w:pPr>
      <w:r>
        <w:rPr>
          <w:rFonts w:hint="eastAsia"/>
          <w:sz w:val="24"/>
          <w:szCs w:val="24"/>
        </w:rPr>
        <w:t>有下列情形之一的，保证金不予退还：……</w:t>
      </w:r>
    </w:p>
    <w:p w14:paraId="71D5E8F8">
      <w:pPr>
        <w:pStyle w:val="2"/>
        <w:spacing w:after="0" w:line="500" w:lineRule="exact"/>
        <w:ind w:firstLine="480" w:firstLineChars="200"/>
        <w:rPr>
          <w:rFonts w:hint="eastAsia"/>
          <w:sz w:val="24"/>
          <w:szCs w:val="24"/>
        </w:rPr>
      </w:pPr>
      <w:r>
        <w:rPr>
          <w:rFonts w:hint="eastAsia"/>
          <w:sz w:val="24"/>
          <w:szCs w:val="24"/>
        </w:rPr>
        <w:t>（三）除因不可抗力或</w:t>
      </w:r>
      <w:r>
        <w:rPr>
          <w:rFonts w:hint="eastAsia"/>
          <w:sz w:val="24"/>
          <w:szCs w:val="24"/>
          <w:lang w:eastAsia="zh-CN"/>
        </w:rPr>
        <w:t>询价</w:t>
      </w:r>
      <w:r>
        <w:rPr>
          <w:rFonts w:hint="eastAsia"/>
          <w:sz w:val="24"/>
          <w:szCs w:val="24"/>
        </w:rPr>
        <w:t>文件、询价通知书认可的情形以外，成交供应商不与采购人签订合同的；……</w:t>
      </w:r>
    </w:p>
    <w:p w14:paraId="7B1F82C4">
      <w:pPr>
        <w:pStyle w:val="2"/>
        <w:spacing w:after="0" w:line="500" w:lineRule="exact"/>
        <w:ind w:firstLine="480" w:firstLineChars="200"/>
        <w:rPr>
          <w:rFonts w:hint="eastAsia"/>
          <w:sz w:val="24"/>
          <w:szCs w:val="24"/>
        </w:rPr>
      </w:pPr>
      <w:r>
        <w:rPr>
          <w:rFonts w:hint="eastAsia"/>
          <w:sz w:val="24"/>
          <w:szCs w:val="24"/>
        </w:rPr>
        <w:t>（4）第五十四条 成交供应商有下列情形之一的，责令限期整改，情节严重的，列入不良行为记录名单，在1至3年内禁止参加政府采购活动，并予以通报：……</w:t>
      </w:r>
    </w:p>
    <w:p w14:paraId="12008297">
      <w:pPr>
        <w:pStyle w:val="2"/>
        <w:spacing w:after="0" w:line="500" w:lineRule="exact"/>
        <w:ind w:firstLine="480" w:firstLineChars="200"/>
      </w:pPr>
      <w:r>
        <w:rPr>
          <w:rFonts w:hint="eastAsia"/>
          <w:sz w:val="24"/>
          <w:szCs w:val="24"/>
        </w:rPr>
        <w:t>（二）成交后无正当理由不与采购人签订合同的；……</w:t>
      </w:r>
    </w:p>
    <w:p w14:paraId="2A12CAFB">
      <w:pPr>
        <w:pStyle w:val="7"/>
        <w:spacing w:before="0" w:after="0" w:line="500" w:lineRule="exact"/>
        <w:jc w:val="center"/>
        <w:rPr>
          <w:rFonts w:hint="eastAsia" w:ascii="宋体" w:hAnsi="宋体" w:eastAsia="宋体" w:cs="宋体"/>
          <w:sz w:val="24"/>
          <w:szCs w:val="24"/>
        </w:rPr>
      </w:pPr>
      <w:bookmarkStart w:id="77" w:name="_Toc28309"/>
      <w:bookmarkStart w:id="78" w:name="_Toc8827"/>
    </w:p>
    <w:p w14:paraId="03CFD87E">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（八）澄清及变更</w:t>
      </w:r>
      <w:bookmarkEnd w:id="77"/>
      <w:bookmarkEnd w:id="78"/>
    </w:p>
    <w:p w14:paraId="727D9499">
      <w:pPr>
        <w:spacing w:line="500" w:lineRule="exact"/>
        <w:ind w:firstLine="480" w:firstLineChars="200"/>
        <w:rPr>
          <w:rFonts w:ascii="宋体" w:hAnsi="宋体"/>
          <w:sz w:val="24"/>
          <w:szCs w:val="24"/>
        </w:rPr>
      </w:pPr>
      <w:r>
        <w:rPr>
          <w:rFonts w:hint="eastAsia" w:ascii="宋体" w:hAnsi="宋体"/>
          <w:sz w:val="24"/>
          <w:szCs w:val="24"/>
        </w:rPr>
        <w:t>询价文件如有澄清及变更，将以网上公告形式发布，请供应商及时关注。</w:t>
      </w:r>
    </w:p>
    <w:p w14:paraId="23AA6A54">
      <w:pPr>
        <w:pStyle w:val="7"/>
        <w:spacing w:before="0" w:after="0" w:line="500" w:lineRule="exact"/>
        <w:jc w:val="center"/>
        <w:rPr>
          <w:rFonts w:hint="eastAsia" w:ascii="宋体" w:hAnsi="宋体" w:eastAsia="宋体" w:cs="宋体"/>
          <w:sz w:val="24"/>
          <w:szCs w:val="24"/>
        </w:rPr>
      </w:pPr>
      <w:bookmarkStart w:id="79" w:name="_Toc3341"/>
      <w:bookmarkStart w:id="80" w:name="_Toc20370"/>
    </w:p>
    <w:p w14:paraId="7E85CFC3">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（九）验收</w:t>
      </w:r>
      <w:bookmarkEnd w:id="79"/>
      <w:bookmarkEnd w:id="80"/>
    </w:p>
    <w:p w14:paraId="5B94A61B">
      <w:pPr>
        <w:spacing w:line="500" w:lineRule="exact"/>
        <w:ind w:firstLine="480" w:firstLineChars="200"/>
        <w:rPr>
          <w:rFonts w:hint="eastAsia" w:ascii="宋体" w:hAnsi="宋体" w:eastAsia="宋体" w:cs="宋体"/>
          <w:sz w:val="24"/>
          <w:szCs w:val="24"/>
        </w:rPr>
      </w:pPr>
      <w:r>
        <w:rPr>
          <w:rFonts w:hint="eastAsia" w:ascii="宋体" w:hAnsi="宋体"/>
          <w:sz w:val="24"/>
          <w:szCs w:val="24"/>
        </w:rPr>
        <w:t>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bookmarkStart w:id="81" w:name="_Toc31380"/>
      <w:bookmarkStart w:id="82" w:name="_Toc21742"/>
    </w:p>
    <w:p w14:paraId="61B3EC9E">
      <w:pPr>
        <w:pStyle w:val="7"/>
        <w:spacing w:before="0" w:after="0" w:line="500" w:lineRule="exact"/>
        <w:jc w:val="center"/>
        <w:rPr>
          <w:rFonts w:ascii="宋体" w:hAnsi="宋体" w:eastAsia="宋体" w:cs="宋体"/>
          <w:sz w:val="24"/>
          <w:szCs w:val="24"/>
        </w:rPr>
      </w:pPr>
      <w:r>
        <w:rPr>
          <w:rFonts w:hint="eastAsia" w:ascii="宋体" w:hAnsi="宋体" w:eastAsia="宋体" w:cs="宋体"/>
          <w:sz w:val="24"/>
          <w:szCs w:val="24"/>
        </w:rPr>
        <w:t>（十）质疑</w:t>
      </w:r>
      <w:bookmarkEnd w:id="81"/>
      <w:bookmarkEnd w:id="82"/>
    </w:p>
    <w:p w14:paraId="0F895F69">
      <w:pPr>
        <w:spacing w:line="500" w:lineRule="exact"/>
        <w:ind w:firstLine="480" w:firstLineChars="200"/>
        <w:rPr>
          <w:rFonts w:ascii="宋体" w:hAnsi="宋体"/>
          <w:bCs/>
          <w:sz w:val="24"/>
        </w:rPr>
      </w:pPr>
      <w:r>
        <w:rPr>
          <w:rFonts w:hint="eastAsia" w:ascii="宋体" w:hAnsi="宋体"/>
          <w:bCs/>
          <w:sz w:val="24"/>
        </w:rPr>
        <w:t>1、质疑人认为中标结果使自己的权益受到损害的，可以向采购人及采购代理机构提出质疑。质疑实行实名制，应当有具体的事项及根据，不得进行虚假、恶意质疑，扰乱交易活动的正常工作秩序。</w:t>
      </w:r>
    </w:p>
    <w:p w14:paraId="13D17C92">
      <w:pPr>
        <w:spacing w:line="500" w:lineRule="exact"/>
        <w:ind w:firstLine="480" w:firstLineChars="200"/>
        <w:rPr>
          <w:rFonts w:ascii="宋体" w:hAnsi="宋体"/>
          <w:bCs/>
          <w:sz w:val="24"/>
        </w:rPr>
      </w:pPr>
      <w:r>
        <w:rPr>
          <w:rFonts w:hint="eastAsia" w:ascii="宋体" w:hAnsi="宋体"/>
          <w:bCs/>
          <w:sz w:val="24"/>
        </w:rPr>
        <w:t xml:space="preserve">2、质疑应在规定时限内提出： </w:t>
      </w:r>
    </w:p>
    <w:p w14:paraId="3BC373C0">
      <w:pPr>
        <w:spacing w:line="500" w:lineRule="exact"/>
        <w:ind w:firstLine="480" w:firstLineChars="200"/>
        <w:rPr>
          <w:rFonts w:ascii="宋体" w:hAnsi="宋体"/>
          <w:bCs/>
          <w:sz w:val="24"/>
        </w:rPr>
      </w:pPr>
      <w:r>
        <w:rPr>
          <w:rFonts w:hint="eastAsia" w:ascii="宋体" w:hAnsi="宋体"/>
          <w:bCs/>
          <w:sz w:val="24"/>
        </w:rPr>
        <w:t>对中标结果的质疑，应在中标结果公布之日起七个工作日内提出。</w:t>
      </w:r>
    </w:p>
    <w:p w14:paraId="09ED4E43">
      <w:pPr>
        <w:spacing w:line="500" w:lineRule="exact"/>
        <w:ind w:firstLine="480" w:firstLineChars="200"/>
        <w:rPr>
          <w:rFonts w:ascii="宋体" w:hAnsi="宋体"/>
          <w:bCs/>
          <w:sz w:val="24"/>
        </w:rPr>
      </w:pPr>
      <w:r>
        <w:rPr>
          <w:rFonts w:hint="eastAsia" w:ascii="宋体" w:hAnsi="宋体"/>
          <w:bCs/>
          <w:sz w:val="24"/>
        </w:rPr>
        <w:t>3、质疑应以书面形式实名提出，书面质疑材料应当包括以下内容：</w:t>
      </w:r>
    </w:p>
    <w:p w14:paraId="69A1844E">
      <w:pPr>
        <w:widowControl/>
        <w:spacing w:line="500" w:lineRule="exact"/>
        <w:ind w:firstLine="480" w:firstLineChars="200"/>
        <w:jc w:val="left"/>
        <w:rPr>
          <w:rFonts w:ascii="宋体" w:hAnsi="宋体"/>
          <w:bCs/>
          <w:sz w:val="24"/>
        </w:rPr>
      </w:pPr>
      <w:r>
        <w:rPr>
          <w:rFonts w:hint="eastAsia" w:ascii="宋体" w:hAnsi="宋体"/>
          <w:bCs/>
          <w:sz w:val="24"/>
        </w:rPr>
        <w:t>3.1质疑人的名称、地址、有效联系方式；</w:t>
      </w:r>
    </w:p>
    <w:p w14:paraId="1F8EE806">
      <w:pPr>
        <w:widowControl/>
        <w:spacing w:line="500" w:lineRule="exact"/>
        <w:ind w:firstLine="480" w:firstLineChars="200"/>
        <w:jc w:val="left"/>
        <w:rPr>
          <w:rFonts w:ascii="宋体" w:hAnsi="宋体"/>
          <w:bCs/>
          <w:sz w:val="24"/>
        </w:rPr>
      </w:pPr>
      <w:r>
        <w:rPr>
          <w:rFonts w:hint="eastAsia" w:ascii="宋体" w:hAnsi="宋体"/>
          <w:bCs/>
          <w:sz w:val="24"/>
        </w:rPr>
        <w:t>3.2项目名称、项目编号、包别号（如有）；</w:t>
      </w:r>
    </w:p>
    <w:p w14:paraId="3A9D7C97">
      <w:pPr>
        <w:widowControl/>
        <w:spacing w:line="500" w:lineRule="exact"/>
        <w:ind w:firstLine="480" w:firstLineChars="200"/>
        <w:jc w:val="left"/>
        <w:rPr>
          <w:rFonts w:ascii="宋体" w:hAnsi="宋体"/>
          <w:bCs/>
          <w:sz w:val="24"/>
        </w:rPr>
      </w:pPr>
      <w:r>
        <w:rPr>
          <w:rFonts w:hint="eastAsia" w:ascii="宋体" w:hAnsi="宋体"/>
          <w:bCs/>
          <w:sz w:val="24"/>
        </w:rPr>
        <w:t>3.3被质疑人名称；</w:t>
      </w:r>
    </w:p>
    <w:p w14:paraId="6B6D1EEB">
      <w:pPr>
        <w:widowControl/>
        <w:spacing w:line="500" w:lineRule="exact"/>
        <w:ind w:firstLine="480" w:firstLineChars="200"/>
        <w:jc w:val="left"/>
        <w:rPr>
          <w:rFonts w:ascii="宋体" w:hAnsi="宋体"/>
          <w:bCs/>
          <w:sz w:val="24"/>
        </w:rPr>
      </w:pPr>
      <w:r>
        <w:rPr>
          <w:rFonts w:hint="eastAsia" w:ascii="宋体" w:hAnsi="宋体"/>
          <w:bCs/>
          <w:sz w:val="24"/>
        </w:rPr>
        <w:t>3.4具体的质疑事项、基本事实及必要的证明材料；</w:t>
      </w:r>
    </w:p>
    <w:p w14:paraId="53F71F6A">
      <w:pPr>
        <w:widowControl/>
        <w:spacing w:line="500" w:lineRule="exact"/>
        <w:ind w:firstLine="480" w:firstLineChars="200"/>
        <w:jc w:val="left"/>
        <w:rPr>
          <w:rFonts w:ascii="宋体" w:hAnsi="宋体"/>
          <w:bCs/>
          <w:sz w:val="24"/>
        </w:rPr>
      </w:pPr>
      <w:r>
        <w:rPr>
          <w:rFonts w:hint="eastAsia" w:ascii="宋体" w:hAnsi="宋体"/>
          <w:bCs/>
          <w:sz w:val="24"/>
        </w:rPr>
        <w:t>3.5明确的请求及主张；</w:t>
      </w:r>
    </w:p>
    <w:p w14:paraId="09300F53">
      <w:pPr>
        <w:widowControl/>
        <w:spacing w:line="500" w:lineRule="exact"/>
        <w:ind w:firstLine="480" w:firstLineChars="200"/>
        <w:jc w:val="left"/>
        <w:rPr>
          <w:rFonts w:ascii="宋体" w:hAnsi="宋体"/>
          <w:bCs/>
          <w:sz w:val="24"/>
        </w:rPr>
      </w:pPr>
      <w:r>
        <w:rPr>
          <w:rFonts w:hint="eastAsia" w:ascii="宋体" w:hAnsi="宋体"/>
          <w:bCs/>
          <w:sz w:val="24"/>
        </w:rPr>
        <w:t>3.6提起质疑的日期。</w:t>
      </w:r>
    </w:p>
    <w:p w14:paraId="72BB4335">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质疑人为法人或者其他组织的，应当由法定代表人或其委托代理人（需有委托授权书）签字并加盖公章。</w:t>
      </w:r>
    </w:p>
    <w:p w14:paraId="61F7F64B">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质疑人需要修改、补充质疑材料的，应当在质疑期内提交修改或补充材料。</w:t>
      </w:r>
    </w:p>
    <w:p w14:paraId="6BFFD2F7">
      <w:pPr>
        <w:spacing w:line="500" w:lineRule="exact"/>
        <w:ind w:firstLine="480" w:firstLineChars="200"/>
        <w:rPr>
          <w:rFonts w:ascii="宋体" w:hAnsi="宋体"/>
          <w:bCs/>
          <w:sz w:val="24"/>
          <w:szCs w:val="24"/>
        </w:rPr>
      </w:pPr>
      <w:r>
        <w:rPr>
          <w:rFonts w:hint="eastAsia" w:ascii="宋体" w:hAnsi="宋体"/>
          <w:bCs/>
          <w:sz w:val="24"/>
          <w:szCs w:val="24"/>
        </w:rPr>
        <w:t>4、有下列情形之一的，不予受理：</w:t>
      </w:r>
    </w:p>
    <w:p w14:paraId="06C90CDB">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4.1提起质疑的主体不是参与该政府采购项目活动的供应商；</w:t>
      </w:r>
    </w:p>
    <w:p w14:paraId="1A345D1D">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4.2提起质疑的时间超过规定时限的；</w:t>
      </w:r>
    </w:p>
    <w:p w14:paraId="3CE82D7B">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4.3质疑材料不完整的；</w:t>
      </w:r>
    </w:p>
    <w:p w14:paraId="137200B1">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4.4质疑事项含有主观猜测等内容且未提供有效线索、难以查证的；</w:t>
      </w:r>
    </w:p>
    <w:p w14:paraId="7507D6CC">
      <w:pPr>
        <w:widowControl/>
        <w:spacing w:line="500" w:lineRule="exact"/>
        <w:ind w:firstLine="480" w:firstLineChars="200"/>
        <w:jc w:val="left"/>
        <w:rPr>
          <w:rFonts w:ascii="宋体" w:hAnsi="宋体" w:cs="宋体"/>
          <w:kern w:val="0"/>
          <w:sz w:val="24"/>
          <w:szCs w:val="24"/>
        </w:rPr>
      </w:pPr>
      <w:r>
        <w:rPr>
          <w:rFonts w:hint="eastAsia" w:ascii="宋体" w:hAnsi="宋体" w:cs="宋体"/>
          <w:kern w:val="0"/>
          <w:sz w:val="24"/>
          <w:szCs w:val="24"/>
        </w:rPr>
        <w:t>4.5对其他投标供应商的投标文件详细内容质疑，无法提供合法来源渠道的；</w:t>
      </w:r>
    </w:p>
    <w:p w14:paraId="21DAA95E">
      <w:pPr>
        <w:widowControl/>
        <w:spacing w:line="500" w:lineRule="exact"/>
        <w:ind w:firstLine="480" w:firstLineChars="200"/>
        <w:jc w:val="left"/>
        <w:rPr>
          <w:rFonts w:ascii="仿宋_GB2312" w:hAnsi="宋体" w:eastAsia="仿宋_GB2312" w:cs="宋体"/>
          <w:kern w:val="0"/>
          <w:sz w:val="24"/>
          <w:szCs w:val="24"/>
        </w:rPr>
      </w:pPr>
      <w:r>
        <w:rPr>
          <w:rFonts w:hint="eastAsia" w:ascii="宋体" w:hAnsi="宋体" w:cs="宋体"/>
          <w:kern w:val="0"/>
          <w:sz w:val="24"/>
          <w:szCs w:val="24"/>
        </w:rPr>
        <w:t>4.6质疑事项已进入投诉处理、行政复议或行政诉讼程序的。</w:t>
      </w:r>
    </w:p>
    <w:p w14:paraId="19754955">
      <w:pPr>
        <w:spacing w:line="500" w:lineRule="exact"/>
        <w:ind w:firstLine="480" w:firstLineChars="200"/>
        <w:rPr>
          <w:rFonts w:ascii="宋体" w:hAnsi="宋体"/>
          <w:bCs/>
          <w:sz w:val="24"/>
        </w:rPr>
      </w:pPr>
      <w:r>
        <w:rPr>
          <w:rFonts w:hint="eastAsia" w:ascii="宋体" w:hAnsi="宋体"/>
          <w:bCs/>
          <w:sz w:val="24"/>
        </w:rPr>
        <w:t>5、经审查符合质疑条件的，自收到质疑之日起即为受理。采购人及采购代理机构将在质疑受理后7个工作日内作出答复或相关处理决定，并以书面形式通知质疑人，答复的内容不得涉及商业秘密。</w:t>
      </w:r>
    </w:p>
    <w:p w14:paraId="379B530E">
      <w:pPr>
        <w:spacing w:line="500" w:lineRule="exact"/>
        <w:ind w:firstLine="480" w:firstLineChars="200"/>
        <w:rPr>
          <w:rFonts w:ascii="宋体" w:hAnsi="宋体"/>
          <w:bCs/>
          <w:sz w:val="24"/>
        </w:rPr>
      </w:pPr>
      <w:r>
        <w:rPr>
          <w:rFonts w:hint="eastAsia" w:ascii="宋体" w:hAnsi="宋体"/>
          <w:bCs/>
          <w:sz w:val="24"/>
        </w:rPr>
        <w:t>6、质疑人在答复期满前撤回质疑的，应由法定代表人或授权代表人签字确认，即终止质疑处理程序。质疑人不得以同一理由再次提出质疑。</w:t>
      </w:r>
    </w:p>
    <w:p w14:paraId="5121F115">
      <w:pPr>
        <w:spacing w:line="500" w:lineRule="exact"/>
        <w:ind w:firstLine="480" w:firstLineChars="200"/>
        <w:rPr>
          <w:rFonts w:hint="eastAsia" w:ascii="宋体" w:hAnsi="宋体"/>
          <w:bCs/>
          <w:sz w:val="24"/>
        </w:rPr>
      </w:pPr>
      <w:r>
        <w:rPr>
          <w:rFonts w:hint="eastAsia" w:ascii="宋体" w:hAnsi="宋体"/>
          <w:bCs/>
          <w:sz w:val="24"/>
        </w:rPr>
        <w:t>质疑人对质疑答复不满意或采购人及采购代理机构未在规定时间内做出答复的，可以在规定期限内向监督</w:t>
      </w:r>
      <w:r>
        <w:rPr>
          <w:rFonts w:hint="eastAsia" w:ascii="宋体" w:hAnsi="宋体"/>
          <w:bCs/>
          <w:sz w:val="24"/>
          <w:lang w:val="en-US" w:eastAsia="zh-CN"/>
        </w:rPr>
        <w:t>部门</w:t>
      </w:r>
      <w:r>
        <w:rPr>
          <w:rFonts w:hint="eastAsia" w:ascii="宋体" w:hAnsi="宋体"/>
          <w:bCs/>
          <w:sz w:val="24"/>
        </w:rPr>
        <w:t>提起投诉。</w:t>
      </w:r>
    </w:p>
    <w:p w14:paraId="29753433">
      <w:pPr>
        <w:spacing w:line="500" w:lineRule="exact"/>
        <w:ind w:firstLine="480" w:firstLineChars="200"/>
        <w:rPr>
          <w:rFonts w:hint="eastAsia" w:ascii="宋体" w:hAnsi="宋体"/>
          <w:bCs/>
          <w:sz w:val="24"/>
        </w:rPr>
      </w:pPr>
      <w:r>
        <w:rPr>
          <w:rFonts w:hint="eastAsia" w:ascii="宋体" w:hAnsi="宋体"/>
          <w:bCs/>
          <w:sz w:val="24"/>
        </w:rPr>
        <w:t>质疑人应在答复期满后十五个工作日内提起投诉。</w:t>
      </w:r>
    </w:p>
    <w:p w14:paraId="35157A16">
      <w:pPr>
        <w:spacing w:line="500" w:lineRule="exact"/>
        <w:ind w:firstLine="480" w:firstLineChars="200"/>
        <w:rPr>
          <w:rFonts w:hint="eastAsia" w:ascii="宋体" w:hAnsi="宋体"/>
          <w:bCs/>
          <w:sz w:val="24"/>
        </w:rPr>
      </w:pPr>
      <w:r>
        <w:rPr>
          <w:rFonts w:hint="eastAsia" w:ascii="宋体" w:hAnsi="宋体"/>
          <w:bCs/>
          <w:sz w:val="24"/>
        </w:rPr>
        <w:t>7、质疑人有下列情形之一的，属于虚假、恶意质疑，将报监督部门予以处理。</w:t>
      </w:r>
    </w:p>
    <w:p w14:paraId="54CFBF20">
      <w:pPr>
        <w:spacing w:line="500" w:lineRule="exact"/>
        <w:ind w:firstLine="480" w:firstLineChars="200"/>
        <w:rPr>
          <w:rFonts w:ascii="宋体" w:hAnsi="宋体"/>
          <w:bCs/>
          <w:sz w:val="24"/>
        </w:rPr>
      </w:pPr>
      <w:r>
        <w:rPr>
          <w:rFonts w:hint="eastAsia" w:ascii="宋体" w:hAnsi="宋体"/>
          <w:bCs/>
          <w:sz w:val="24"/>
        </w:rPr>
        <w:t>7.1一年内三次以上质疑均查无实据的；</w:t>
      </w:r>
    </w:p>
    <w:p w14:paraId="01DDFEA9">
      <w:pPr>
        <w:spacing w:line="500" w:lineRule="exact"/>
        <w:ind w:firstLine="480" w:firstLineChars="200"/>
        <w:rPr>
          <w:rFonts w:hint="eastAsia" w:ascii="宋体" w:hAnsi="宋体"/>
          <w:sz w:val="24"/>
        </w:rPr>
      </w:pPr>
      <w:r>
        <w:rPr>
          <w:rFonts w:hint="eastAsia" w:ascii="宋体" w:hAnsi="宋体"/>
          <w:bCs/>
          <w:sz w:val="24"/>
        </w:rPr>
        <w:t>7.2捏造事实恶意诬陷他人、有意提供虚假质疑材料的</w:t>
      </w:r>
      <w:r>
        <w:rPr>
          <w:rFonts w:hint="eastAsia" w:ascii="宋体" w:hAnsi="宋体"/>
          <w:sz w:val="24"/>
        </w:rPr>
        <w:t>或者通过非法手段获取材料的。</w:t>
      </w:r>
    </w:p>
    <w:p w14:paraId="1790E5D0">
      <w:pPr>
        <w:pStyle w:val="11"/>
        <w:ind w:left="0" w:leftChars="0" w:firstLine="0" w:firstLineChars="0"/>
        <w:rPr>
          <w:rFonts w:hint="eastAsia" w:ascii="宋体" w:hAnsi="宋体"/>
        </w:rPr>
      </w:pPr>
    </w:p>
    <w:p w14:paraId="6C0373C4">
      <w:pPr>
        <w:pStyle w:val="11"/>
        <w:rPr>
          <w:rFonts w:hint="eastAsia" w:ascii="宋体" w:hAnsi="宋体"/>
        </w:rPr>
      </w:pPr>
    </w:p>
    <w:p w14:paraId="5B06802F">
      <w:pPr>
        <w:pStyle w:val="11"/>
        <w:rPr>
          <w:rFonts w:hint="eastAsia" w:ascii="宋体" w:hAnsi="宋体"/>
        </w:rPr>
      </w:pPr>
    </w:p>
    <w:p w14:paraId="2C26D6DF">
      <w:pPr>
        <w:pStyle w:val="11"/>
        <w:rPr>
          <w:rFonts w:hint="eastAsia" w:ascii="宋体" w:hAnsi="宋体"/>
        </w:rPr>
      </w:pPr>
    </w:p>
    <w:p w14:paraId="3A09FCD2">
      <w:pPr>
        <w:pStyle w:val="11"/>
        <w:rPr>
          <w:rFonts w:hint="eastAsia" w:ascii="宋体" w:hAnsi="宋体"/>
        </w:rPr>
      </w:pPr>
    </w:p>
    <w:p w14:paraId="67495F8D">
      <w:pPr>
        <w:pStyle w:val="11"/>
        <w:rPr>
          <w:rFonts w:hint="eastAsia" w:ascii="宋体" w:hAnsi="宋体"/>
        </w:rPr>
      </w:pPr>
    </w:p>
    <w:p w14:paraId="416DC798">
      <w:pPr>
        <w:pStyle w:val="11"/>
        <w:rPr>
          <w:rFonts w:hint="eastAsia" w:ascii="宋体" w:hAnsi="宋体"/>
        </w:rPr>
      </w:pPr>
    </w:p>
    <w:p w14:paraId="00F27930">
      <w:pPr>
        <w:pStyle w:val="11"/>
        <w:rPr>
          <w:rFonts w:hint="eastAsia" w:ascii="宋体" w:hAnsi="宋体"/>
        </w:rPr>
      </w:pPr>
    </w:p>
    <w:p w14:paraId="35958D98">
      <w:pPr>
        <w:pStyle w:val="11"/>
        <w:rPr>
          <w:rFonts w:hint="eastAsia" w:ascii="宋体" w:hAnsi="宋体"/>
        </w:rPr>
      </w:pPr>
    </w:p>
    <w:p w14:paraId="17098B1A">
      <w:pPr>
        <w:pStyle w:val="11"/>
        <w:rPr>
          <w:rFonts w:hint="eastAsia" w:ascii="宋体" w:hAnsi="宋体"/>
        </w:rPr>
      </w:pPr>
    </w:p>
    <w:p w14:paraId="04B6FED8">
      <w:pPr>
        <w:pStyle w:val="11"/>
        <w:rPr>
          <w:rFonts w:hint="eastAsia" w:ascii="宋体" w:hAnsi="宋体"/>
        </w:rPr>
      </w:pPr>
    </w:p>
    <w:p w14:paraId="49F2A3EF">
      <w:pPr>
        <w:pStyle w:val="11"/>
        <w:rPr>
          <w:rFonts w:hint="eastAsia" w:ascii="宋体" w:hAnsi="宋体"/>
        </w:rPr>
      </w:pPr>
    </w:p>
    <w:p w14:paraId="47A53222">
      <w:pPr>
        <w:pStyle w:val="11"/>
        <w:rPr>
          <w:rFonts w:hint="eastAsia" w:ascii="宋体" w:hAnsi="宋体"/>
        </w:rPr>
      </w:pPr>
    </w:p>
    <w:p w14:paraId="4A3C4701">
      <w:pPr>
        <w:pStyle w:val="11"/>
        <w:ind w:left="0" w:leftChars="0" w:firstLine="0" w:firstLineChars="0"/>
        <w:rPr>
          <w:rFonts w:hint="eastAsia" w:ascii="宋体" w:hAnsi="宋体"/>
        </w:rPr>
      </w:pPr>
    </w:p>
    <w:p w14:paraId="0AB5BF31">
      <w:pPr>
        <w:pStyle w:val="6"/>
        <w:numPr>
          <w:ilvl w:val="0"/>
          <w:numId w:val="2"/>
        </w:numPr>
        <w:jc w:val="center"/>
        <w:rPr>
          <w:b/>
          <w:bCs/>
        </w:rPr>
      </w:pPr>
      <w:bookmarkStart w:id="83" w:name="_Toc7121"/>
      <w:bookmarkStart w:id="84" w:name="_Toc216158630"/>
      <w:r>
        <w:rPr>
          <w:rFonts w:hint="eastAsia"/>
          <w:b/>
          <w:bCs/>
        </w:rPr>
        <w:t>采购合同</w:t>
      </w:r>
      <w:bookmarkEnd w:id="83"/>
    </w:p>
    <w:p w14:paraId="336EF291">
      <w:pPr>
        <w:jc w:val="center"/>
        <w:rPr>
          <w:rFonts w:hint="eastAsia"/>
          <w:sz w:val="24"/>
          <w:szCs w:val="24"/>
        </w:rPr>
      </w:pPr>
    </w:p>
    <w:bookmarkEnd w:id="84"/>
    <w:p w14:paraId="4595C026">
      <w:pPr>
        <w:spacing w:afterLines="50" w:line="600" w:lineRule="exact"/>
        <w:jc w:val="center"/>
        <w:rPr>
          <w:rFonts w:ascii="宋体" w:hAnsi="宋体" w:cs="宋体"/>
          <w:b/>
          <w:bCs/>
          <w:sz w:val="28"/>
          <w:szCs w:val="28"/>
        </w:rPr>
      </w:pPr>
      <w:bookmarkStart w:id="85" w:name="_Toc363199273"/>
      <w:r>
        <w:rPr>
          <w:rFonts w:hint="eastAsia" w:ascii="宋体" w:hAnsi="宋体" w:cs="宋体"/>
          <w:b/>
          <w:bCs/>
          <w:sz w:val="40"/>
          <w:szCs w:val="40"/>
        </w:rPr>
        <w:t>六安</w:t>
      </w:r>
      <w:r>
        <w:rPr>
          <w:rFonts w:ascii="宋体" w:hAnsi="宋体" w:cs="宋体"/>
          <w:b/>
          <w:bCs/>
          <w:sz w:val="40"/>
          <w:szCs w:val="40"/>
        </w:rPr>
        <w:t>市采购合同参考范本</w:t>
      </w:r>
    </w:p>
    <w:p w14:paraId="27327AB6">
      <w:pPr>
        <w:spacing w:afterLines="50" w:line="600" w:lineRule="exact"/>
        <w:jc w:val="center"/>
        <w:rPr>
          <w:rFonts w:ascii="宋体" w:hAnsi="宋体" w:cs="宋体"/>
          <w:b/>
          <w:bCs/>
          <w:sz w:val="28"/>
          <w:szCs w:val="28"/>
        </w:rPr>
      </w:pPr>
      <w:r>
        <w:rPr>
          <w:rFonts w:hint="eastAsia" w:ascii="宋体" w:hAnsi="宋体" w:cs="宋体"/>
          <w:b/>
          <w:bCs/>
          <w:sz w:val="28"/>
          <w:szCs w:val="28"/>
        </w:rPr>
        <w:t>（服务</w:t>
      </w:r>
      <w:r>
        <w:rPr>
          <w:rFonts w:ascii="宋体" w:hAnsi="宋体" w:cs="宋体"/>
          <w:b/>
          <w:bCs/>
          <w:sz w:val="28"/>
          <w:szCs w:val="28"/>
        </w:rPr>
        <w:t>类</w:t>
      </w:r>
      <w:r>
        <w:rPr>
          <w:rFonts w:hint="eastAsia" w:ascii="宋体" w:hAnsi="宋体" w:cs="宋体"/>
          <w:b/>
          <w:bCs/>
          <w:sz w:val="28"/>
          <w:szCs w:val="28"/>
        </w:rPr>
        <w:t>）</w:t>
      </w:r>
    </w:p>
    <w:p w14:paraId="2E3ECADA">
      <w:pPr>
        <w:spacing w:line="600" w:lineRule="exact"/>
      </w:pPr>
    </w:p>
    <w:p w14:paraId="4FA2D618">
      <w:pPr>
        <w:pStyle w:val="2"/>
      </w:pPr>
    </w:p>
    <w:p w14:paraId="1667651D">
      <w:pPr>
        <w:pStyle w:val="2"/>
        <w:ind w:firstLine="0"/>
      </w:pPr>
    </w:p>
    <w:p w14:paraId="1BF51353">
      <w:pPr>
        <w:pStyle w:val="2"/>
      </w:pPr>
    </w:p>
    <w:p w14:paraId="38F4B550">
      <w:pPr>
        <w:spacing w:line="600" w:lineRule="exact"/>
        <w:jc w:val="center"/>
        <w:rPr>
          <w:rFonts w:ascii="宋体" w:hAnsi="宋体" w:cs="宋体"/>
          <w:b/>
          <w:bCs/>
          <w:sz w:val="24"/>
          <w:szCs w:val="24"/>
        </w:rPr>
      </w:pPr>
      <w:r>
        <w:rPr>
          <w:rFonts w:hint="eastAsia" w:ascii="宋体" w:hAnsi="宋体" w:cs="宋体"/>
          <w:b/>
          <w:bCs/>
          <w:sz w:val="24"/>
          <w:szCs w:val="24"/>
        </w:rPr>
        <w:t>第一部分 合同书</w:t>
      </w:r>
    </w:p>
    <w:p w14:paraId="05B5AB1E">
      <w:pPr>
        <w:spacing w:line="600" w:lineRule="exact"/>
        <w:rPr>
          <w:rFonts w:ascii="宋体" w:hAnsi="宋体" w:cs="宋体"/>
          <w:sz w:val="24"/>
          <w:szCs w:val="24"/>
        </w:rPr>
      </w:pPr>
    </w:p>
    <w:p w14:paraId="5540EF7F">
      <w:pPr>
        <w:spacing w:line="600" w:lineRule="exact"/>
        <w:rPr>
          <w:rFonts w:ascii="宋体" w:hAnsi="宋体" w:cs="宋体"/>
          <w:sz w:val="24"/>
          <w:szCs w:val="24"/>
        </w:rPr>
      </w:pPr>
    </w:p>
    <w:p w14:paraId="4B2F0196">
      <w:pPr>
        <w:pStyle w:val="2"/>
        <w:rPr>
          <w:rFonts w:ascii="宋体" w:hAnsi="宋体" w:cs="宋体"/>
          <w:szCs w:val="24"/>
        </w:rPr>
      </w:pPr>
    </w:p>
    <w:p w14:paraId="1A9CFD68">
      <w:pPr>
        <w:spacing w:line="700" w:lineRule="exact"/>
        <w:ind w:left="1050" w:leftChars="500"/>
        <w:jc w:val="left"/>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六安市青少年示范性综合实践基地2027年度病媒生物防治服务项（二次）</w:t>
      </w:r>
    </w:p>
    <w:p w14:paraId="76FED0AC">
      <w:pPr>
        <w:spacing w:line="700" w:lineRule="exact"/>
        <w:ind w:left="1050" w:leftChars="500"/>
        <w:jc w:val="left"/>
        <w:rPr>
          <w:rFonts w:hint="eastAsia" w:ascii="宋体" w:hAnsi="宋体" w:eastAsia="宋体" w:cs="宋体"/>
          <w:sz w:val="24"/>
          <w:szCs w:val="24"/>
          <w:u w:val="single"/>
          <w:lang w:eastAsia="zh-CN"/>
        </w:rPr>
      </w:pPr>
      <w:r>
        <w:rPr>
          <w:rFonts w:hint="eastAsia" w:ascii="宋体" w:hAnsi="宋体" w:cs="宋体"/>
          <w:sz w:val="24"/>
          <w:szCs w:val="24"/>
        </w:rPr>
        <w:t>项目编号</w:t>
      </w:r>
      <w:r>
        <w:rPr>
          <w:rFonts w:hint="eastAsia" w:ascii="宋体" w:hAnsi="宋体" w:cs="宋体"/>
          <w:sz w:val="24"/>
          <w:szCs w:val="24"/>
          <w:lang w:eastAsia="zh-CN"/>
        </w:rPr>
        <w:t>：AHKQ-20260908-1</w:t>
      </w:r>
    </w:p>
    <w:p w14:paraId="60C96112">
      <w:pPr>
        <w:spacing w:line="700" w:lineRule="exact"/>
        <w:ind w:left="1050" w:leftChars="500"/>
        <w:jc w:val="left"/>
        <w:rPr>
          <w:rFonts w:hint="eastAsia" w:ascii="宋体" w:hAnsi="宋体" w:cs="宋体"/>
          <w:sz w:val="24"/>
          <w:szCs w:val="24"/>
        </w:rPr>
      </w:pPr>
      <w:r>
        <w:rPr>
          <w:rFonts w:hint="eastAsia" w:ascii="宋体" w:hAnsi="宋体" w:cs="宋体"/>
          <w:sz w:val="24"/>
          <w:szCs w:val="24"/>
        </w:rPr>
        <w:t>甲方(采购人)：六安市青少年示范性综合实践基地</w:t>
      </w:r>
    </w:p>
    <w:p w14:paraId="58D3ED6D">
      <w:pPr>
        <w:spacing w:line="700" w:lineRule="exact"/>
        <w:ind w:left="1050" w:leftChars="500"/>
        <w:jc w:val="left"/>
        <w:rPr>
          <w:rFonts w:ascii="宋体" w:hAnsi="宋体" w:cs="宋体"/>
          <w:sz w:val="24"/>
          <w:szCs w:val="24"/>
        </w:rPr>
      </w:pPr>
      <w:r>
        <w:rPr>
          <w:rFonts w:hint="eastAsia" w:ascii="宋体" w:hAnsi="宋体" w:cs="宋体"/>
          <w:sz w:val="24"/>
          <w:szCs w:val="24"/>
        </w:rPr>
        <w:t>乙方(成交供应商)：</w:t>
      </w:r>
    </w:p>
    <w:p w14:paraId="67C27148">
      <w:pPr>
        <w:spacing w:line="700" w:lineRule="exact"/>
        <w:ind w:left="1050" w:leftChars="500"/>
        <w:jc w:val="left"/>
        <w:rPr>
          <w:rFonts w:ascii="宋体" w:hAnsi="宋体" w:cs="宋体"/>
          <w:sz w:val="24"/>
          <w:szCs w:val="24"/>
        </w:rPr>
      </w:pPr>
      <w:r>
        <w:rPr>
          <w:rFonts w:hint="eastAsia" w:ascii="宋体" w:hAnsi="宋体" w:cs="宋体"/>
          <w:sz w:val="24"/>
          <w:szCs w:val="24"/>
        </w:rPr>
        <w:t>签订地：六安市</w:t>
      </w:r>
    </w:p>
    <w:p w14:paraId="6E760CB1">
      <w:pPr>
        <w:spacing w:line="700" w:lineRule="exact"/>
        <w:ind w:left="1050" w:leftChars="500"/>
        <w:jc w:val="left"/>
        <w:rPr>
          <w:rFonts w:ascii="宋体" w:hAnsi="宋体" w:cs="宋体"/>
          <w:sz w:val="24"/>
          <w:szCs w:val="24"/>
        </w:rPr>
      </w:pPr>
      <w:r>
        <w:rPr>
          <w:rFonts w:hint="eastAsia" w:ascii="宋体" w:hAnsi="宋体" w:cs="宋体"/>
          <w:sz w:val="24"/>
          <w:szCs w:val="24"/>
        </w:rPr>
        <w:t>签订日期：</w:t>
      </w:r>
      <w:r>
        <w:rPr>
          <w:rFonts w:hint="eastAsia" w:ascii="宋体" w:hAnsi="宋体" w:cs="宋体"/>
          <w:sz w:val="24"/>
          <w:szCs w:val="24"/>
          <w:lang w:val="en-US" w:eastAsia="zh-CN"/>
        </w:rPr>
        <w:t>2026</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6F22F407">
      <w:pPr>
        <w:snapToGrid w:val="0"/>
        <w:spacing w:line="600" w:lineRule="exact"/>
        <w:sectPr>
          <w:footerReference r:id="rId5" w:type="default"/>
          <w:pgSz w:w="11907" w:h="16839"/>
          <w:pgMar w:top="1118" w:right="1769" w:bottom="1233" w:left="1771" w:header="877" w:footer="982" w:gutter="0"/>
          <w:pgBorders>
            <w:top w:val="none" w:sz="0" w:space="0"/>
            <w:left w:val="none" w:sz="0" w:space="0"/>
            <w:bottom w:val="none" w:sz="0" w:space="0"/>
            <w:right w:val="none" w:sz="0" w:space="0"/>
          </w:pgBorders>
          <w:cols w:space="720" w:num="1"/>
        </w:sectPr>
      </w:pPr>
    </w:p>
    <w:p w14:paraId="2AA29E3A">
      <w:pPr>
        <w:snapToGrid w:val="0"/>
        <w:spacing w:line="520" w:lineRule="exact"/>
        <w:ind w:firstLine="480" w:firstLineChars="200"/>
        <w:rPr>
          <w:rFonts w:ascii="宋体" w:hAnsi="宋体" w:cs="宋体"/>
          <w:sz w:val="24"/>
          <w:szCs w:val="24"/>
        </w:rPr>
      </w:pPr>
      <w:r>
        <w:rPr>
          <w:rFonts w:hint="eastAsia" w:ascii="宋体" w:hAnsi="宋体" w:cs="宋体"/>
          <w:sz w:val="24"/>
          <w:szCs w:val="24"/>
          <w:u w:val="single"/>
        </w:rPr>
        <w:t>六安市青少年示范性综合实践基地</w:t>
      </w:r>
      <w:r>
        <w:rPr>
          <w:rFonts w:ascii="宋体" w:hAnsi="宋体" w:cs="宋体"/>
          <w:sz w:val="24"/>
          <w:szCs w:val="24"/>
        </w:rPr>
        <w:t>(以下简称：甲方) 通过</w:t>
      </w:r>
      <w:r>
        <w:rPr>
          <w:rFonts w:hint="eastAsia" w:ascii="宋体" w:hAnsi="宋体" w:cs="宋体"/>
          <w:sz w:val="24"/>
          <w:szCs w:val="24"/>
          <w:u w:val="single"/>
        </w:rPr>
        <w:t xml:space="preserve"> 安徽凯奇建设项目管理有限公司</w:t>
      </w:r>
      <w:r>
        <w:rPr>
          <w:rFonts w:ascii="宋体" w:hAnsi="宋体" w:cs="宋体"/>
          <w:sz w:val="24"/>
          <w:szCs w:val="24"/>
        </w:rPr>
        <w:t>组织的</w:t>
      </w:r>
      <w:r>
        <w:rPr>
          <w:rFonts w:hint="eastAsia" w:ascii="宋体" w:hAnsi="宋体" w:cs="宋体"/>
          <w:sz w:val="24"/>
          <w:szCs w:val="24"/>
          <w:u w:val="single"/>
          <w:lang w:val="en-US" w:eastAsia="zh-CN"/>
        </w:rPr>
        <w:t>询价</w:t>
      </w:r>
      <w:r>
        <w:rPr>
          <w:rFonts w:ascii="宋体" w:hAnsi="宋体" w:cs="宋体"/>
          <w:sz w:val="24"/>
          <w:szCs w:val="24"/>
        </w:rPr>
        <w:t>方式采购活动，经</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询价</w:t>
      </w:r>
      <w:r>
        <w:rPr>
          <w:rFonts w:hint="eastAsia" w:ascii="宋体" w:hAnsi="宋体" w:cs="宋体"/>
          <w:sz w:val="24"/>
          <w:szCs w:val="24"/>
          <w:u w:val="single"/>
        </w:rPr>
        <w:t xml:space="preserve">小组 </w:t>
      </w:r>
      <w:r>
        <w:rPr>
          <w:rFonts w:ascii="宋体" w:hAnsi="宋体" w:cs="宋体"/>
          <w:sz w:val="24"/>
          <w:szCs w:val="24"/>
        </w:rPr>
        <w:t>评定，(</w:t>
      </w:r>
      <w:r>
        <w:rPr>
          <w:rFonts w:ascii="宋体" w:hAnsi="宋体" w:cs="宋体"/>
          <w:sz w:val="24"/>
          <w:szCs w:val="24"/>
          <w:u w:val="single"/>
        </w:rPr>
        <w:t>成交供应商名称)</w:t>
      </w:r>
      <w:r>
        <w:rPr>
          <w:rFonts w:ascii="宋体" w:hAnsi="宋体" w:cs="宋体"/>
          <w:sz w:val="24"/>
          <w:szCs w:val="24"/>
        </w:rPr>
        <w:t xml:space="preserve"> (以下简称</w:t>
      </w:r>
      <w:r>
        <w:rPr>
          <w:rFonts w:hint="eastAsia" w:ascii="宋体" w:hAnsi="宋体" w:cs="宋体"/>
          <w:sz w:val="24"/>
          <w:szCs w:val="24"/>
        </w:rPr>
        <w:t>：</w:t>
      </w:r>
      <w:r>
        <w:rPr>
          <w:rFonts w:ascii="宋体" w:hAnsi="宋体" w:cs="宋体"/>
          <w:sz w:val="24"/>
          <w:szCs w:val="24"/>
        </w:rPr>
        <w:t>乙方)为本项目成交供应商，现按照采购文件确定的事项签订本合同。</w:t>
      </w:r>
    </w:p>
    <w:p w14:paraId="62EA27FF">
      <w:pPr>
        <w:snapToGrid w:val="0"/>
        <w:spacing w:line="520" w:lineRule="exact"/>
        <w:ind w:firstLine="480" w:firstLineChars="200"/>
        <w:rPr>
          <w:rFonts w:ascii="宋体" w:hAnsi="宋体" w:cs="宋体"/>
          <w:sz w:val="24"/>
          <w:szCs w:val="24"/>
        </w:rPr>
      </w:pPr>
      <w:r>
        <w:rPr>
          <w:rFonts w:ascii="宋体" w:hAnsi="宋体" w:cs="宋体"/>
          <w:sz w:val="24"/>
          <w:szCs w:val="24"/>
        </w:rPr>
        <w:t>根据《中华人民共和国民法典》、《中华人民共和国政府采购法》等相关法律法规之规定，按照平等、自愿、公平和诚实信用的原则，经甲方和乙方协商一致，约定以下合同条款，以兹共同遵守、全面履行。</w:t>
      </w:r>
    </w:p>
    <w:p w14:paraId="0D36DCE2">
      <w:pPr>
        <w:snapToGrid w:val="0"/>
        <w:spacing w:line="520" w:lineRule="exact"/>
        <w:ind w:firstLine="480" w:firstLineChars="200"/>
        <w:outlineLvl w:val="0"/>
        <w:rPr>
          <w:rFonts w:ascii="宋体" w:hAnsi="宋体" w:cs="宋体"/>
          <w:sz w:val="24"/>
          <w:szCs w:val="24"/>
        </w:rPr>
      </w:pPr>
      <w:r>
        <w:rPr>
          <w:rFonts w:ascii="宋体" w:hAnsi="宋体" w:cs="宋体"/>
          <w:sz w:val="24"/>
          <w:szCs w:val="24"/>
        </w:rPr>
        <w:t>1.1 合同组成部分</w:t>
      </w:r>
    </w:p>
    <w:p w14:paraId="5BB58F34">
      <w:pPr>
        <w:snapToGrid w:val="0"/>
        <w:spacing w:line="520" w:lineRule="exact"/>
        <w:ind w:firstLine="480" w:firstLineChars="200"/>
        <w:rPr>
          <w:rFonts w:ascii="宋体" w:hAnsi="宋体" w:cs="宋体"/>
          <w:sz w:val="24"/>
          <w:szCs w:val="24"/>
        </w:rPr>
      </w:pPr>
      <w:r>
        <w:rPr>
          <w:rFonts w:ascii="宋体" w:hAnsi="宋体" w:cs="宋体"/>
          <w:sz w:val="24"/>
          <w:szCs w:val="24"/>
        </w:rPr>
        <w:t>下列文件为本合同的组成部分，并构成一个整体，需综合解释、相互补充。如果下列文件内容出现不一致的情形，那么在保证按照采购文件确定的事项前提下，组成本合同的多个文件的优先适用顺序如下：</w:t>
      </w:r>
    </w:p>
    <w:p w14:paraId="7C142560">
      <w:pPr>
        <w:snapToGrid w:val="0"/>
        <w:spacing w:line="520" w:lineRule="exact"/>
        <w:ind w:firstLine="480" w:firstLineChars="200"/>
        <w:rPr>
          <w:rFonts w:ascii="宋体" w:hAnsi="宋体" w:cs="宋体"/>
          <w:sz w:val="24"/>
          <w:szCs w:val="24"/>
        </w:rPr>
      </w:pPr>
      <w:r>
        <w:rPr>
          <w:rFonts w:ascii="宋体" w:hAnsi="宋体" w:cs="宋体"/>
          <w:sz w:val="24"/>
          <w:szCs w:val="24"/>
        </w:rPr>
        <w:t>1.1.1 本合同及其补充合同、变更协议；</w:t>
      </w:r>
    </w:p>
    <w:p w14:paraId="65A03E1D">
      <w:pPr>
        <w:snapToGrid w:val="0"/>
        <w:spacing w:line="520" w:lineRule="exact"/>
        <w:ind w:firstLine="480" w:firstLineChars="200"/>
        <w:rPr>
          <w:rFonts w:ascii="宋体" w:hAnsi="宋体" w:cs="宋体"/>
          <w:sz w:val="24"/>
          <w:szCs w:val="24"/>
        </w:rPr>
      </w:pPr>
      <w:r>
        <w:rPr>
          <w:rFonts w:ascii="宋体" w:hAnsi="宋体" w:cs="宋体"/>
          <w:sz w:val="24"/>
          <w:szCs w:val="24"/>
        </w:rPr>
        <w:t>1.1.2 成交通知书；</w:t>
      </w:r>
    </w:p>
    <w:p w14:paraId="41377EB4">
      <w:pPr>
        <w:snapToGrid w:val="0"/>
        <w:spacing w:line="520" w:lineRule="exact"/>
        <w:ind w:firstLine="480" w:firstLineChars="200"/>
        <w:rPr>
          <w:rFonts w:ascii="宋体" w:hAnsi="宋体" w:cs="宋体"/>
          <w:sz w:val="24"/>
          <w:szCs w:val="24"/>
        </w:rPr>
      </w:pPr>
      <w:r>
        <w:rPr>
          <w:rFonts w:ascii="宋体" w:hAnsi="宋体" w:cs="宋体"/>
          <w:sz w:val="24"/>
          <w:szCs w:val="24"/>
        </w:rPr>
        <w:t>1.1.3 响应文件(含澄清或者说明文件)；</w:t>
      </w:r>
    </w:p>
    <w:p w14:paraId="05431CFD">
      <w:pPr>
        <w:snapToGrid w:val="0"/>
        <w:spacing w:line="520" w:lineRule="exact"/>
        <w:ind w:firstLine="480" w:firstLineChars="200"/>
        <w:rPr>
          <w:rFonts w:ascii="宋体" w:hAnsi="宋体" w:cs="宋体"/>
          <w:sz w:val="24"/>
          <w:szCs w:val="24"/>
        </w:rPr>
      </w:pPr>
      <w:r>
        <w:rPr>
          <w:rFonts w:ascii="宋体" w:hAnsi="宋体" w:cs="宋体"/>
          <w:sz w:val="24"/>
          <w:szCs w:val="24"/>
        </w:rPr>
        <w:t xml:space="preserve">1.1.4 </w:t>
      </w:r>
      <w:r>
        <w:rPr>
          <w:rFonts w:hint="eastAsia" w:ascii="宋体" w:hAnsi="宋体" w:cs="宋体"/>
          <w:sz w:val="24"/>
          <w:szCs w:val="24"/>
        </w:rPr>
        <w:t>采购</w:t>
      </w:r>
      <w:r>
        <w:rPr>
          <w:rFonts w:ascii="宋体" w:hAnsi="宋体" w:cs="宋体"/>
          <w:sz w:val="24"/>
          <w:szCs w:val="24"/>
        </w:rPr>
        <w:t>文件(含澄清或者修改文件)；</w:t>
      </w:r>
    </w:p>
    <w:p w14:paraId="1D2D9E08">
      <w:pPr>
        <w:snapToGrid w:val="0"/>
        <w:spacing w:line="520" w:lineRule="exact"/>
        <w:ind w:firstLine="480" w:firstLineChars="200"/>
        <w:rPr>
          <w:rFonts w:ascii="宋体" w:hAnsi="宋体" w:cs="宋体"/>
          <w:sz w:val="24"/>
          <w:szCs w:val="24"/>
        </w:rPr>
      </w:pPr>
      <w:r>
        <w:rPr>
          <w:rFonts w:ascii="宋体" w:hAnsi="宋体" w:cs="宋体"/>
          <w:sz w:val="24"/>
          <w:szCs w:val="24"/>
        </w:rPr>
        <w:t>1.1.5 其他相关采购文件。</w:t>
      </w:r>
    </w:p>
    <w:p w14:paraId="59D26F0E">
      <w:pPr>
        <w:snapToGrid w:val="0"/>
        <w:spacing w:line="520" w:lineRule="exact"/>
        <w:ind w:firstLine="480" w:firstLineChars="200"/>
        <w:outlineLvl w:val="0"/>
        <w:rPr>
          <w:rFonts w:ascii="宋体" w:hAnsi="宋体" w:cs="宋体"/>
          <w:sz w:val="24"/>
          <w:szCs w:val="24"/>
        </w:rPr>
      </w:pPr>
      <w:r>
        <w:rPr>
          <w:rFonts w:ascii="宋体" w:hAnsi="宋体" w:cs="宋体"/>
          <w:sz w:val="24"/>
          <w:szCs w:val="24"/>
        </w:rPr>
        <w:t>1.2 服务</w:t>
      </w:r>
    </w:p>
    <w:p w14:paraId="5FF05804">
      <w:pPr>
        <w:snapToGrid w:val="0"/>
        <w:spacing w:line="520" w:lineRule="exact"/>
        <w:ind w:firstLine="480" w:firstLineChars="200"/>
        <w:rPr>
          <w:rFonts w:ascii="宋体" w:hAnsi="宋体" w:cs="宋体"/>
          <w:sz w:val="24"/>
          <w:szCs w:val="24"/>
        </w:rPr>
      </w:pPr>
      <w:r>
        <w:rPr>
          <w:rFonts w:ascii="宋体" w:hAnsi="宋体" w:cs="宋体"/>
          <w:sz w:val="24"/>
          <w:szCs w:val="24"/>
        </w:rPr>
        <w:t>1.2.1 服务名称：</w:t>
      </w:r>
      <w:r>
        <w:rPr>
          <w:rFonts w:hint="eastAsia" w:ascii="宋体" w:hAnsi="宋体" w:cs="宋体"/>
          <w:sz w:val="24"/>
          <w:szCs w:val="24"/>
          <w:u w:val="single"/>
          <w:lang w:eastAsia="zh-CN"/>
        </w:rPr>
        <w:t>六安市青少年示范性综合实践基地2027年度病媒生物防治服务项（二次）</w:t>
      </w:r>
      <w:r>
        <w:rPr>
          <w:rFonts w:ascii="宋体" w:hAnsi="宋体" w:cs="宋体"/>
          <w:sz w:val="24"/>
          <w:szCs w:val="24"/>
          <w:u w:val="single"/>
        </w:rPr>
        <w:t>；</w:t>
      </w:r>
    </w:p>
    <w:p w14:paraId="012EA583">
      <w:pPr>
        <w:snapToGrid w:val="0"/>
        <w:spacing w:line="520" w:lineRule="exact"/>
        <w:ind w:firstLine="480" w:firstLineChars="200"/>
        <w:rPr>
          <w:rFonts w:ascii="宋体" w:hAnsi="宋体" w:cs="宋体"/>
          <w:sz w:val="24"/>
          <w:szCs w:val="24"/>
        </w:rPr>
      </w:pPr>
      <w:r>
        <w:rPr>
          <w:rFonts w:ascii="宋体" w:hAnsi="宋体" w:cs="宋体"/>
          <w:sz w:val="24"/>
          <w:szCs w:val="24"/>
        </w:rPr>
        <w:t>1.2.2 服务内容：</w:t>
      </w:r>
      <w:r>
        <w:rPr>
          <w:rFonts w:hint="eastAsia" w:ascii="宋体" w:hAnsi="宋体" w:cs="宋体"/>
          <w:sz w:val="24"/>
          <w:szCs w:val="24"/>
          <w:u w:val="single"/>
          <w:lang w:val="en-US" w:eastAsia="zh-CN"/>
        </w:rPr>
        <w:t>六安市青少年示范性综合实践基地2027年度病媒生物防治服务项（二次）主要包括鼠类防制、蟑螂防制、蚊虫防制、苍蝇防制、蜈蚣防制</w:t>
      </w:r>
      <w:r>
        <w:rPr>
          <w:rFonts w:hint="eastAsia" w:ascii="宋体" w:hAnsi="宋体" w:cs="宋体"/>
          <w:sz w:val="24"/>
          <w:szCs w:val="24"/>
          <w:u w:val="single"/>
        </w:rPr>
        <w:t>，具体详见采购需求。</w:t>
      </w:r>
    </w:p>
    <w:p w14:paraId="5CA621D9">
      <w:pPr>
        <w:snapToGrid w:val="0"/>
        <w:spacing w:line="520" w:lineRule="exact"/>
        <w:ind w:firstLine="480" w:firstLineChars="200"/>
        <w:rPr>
          <w:rFonts w:ascii="宋体" w:hAnsi="宋体" w:cs="宋体"/>
          <w:sz w:val="24"/>
          <w:szCs w:val="24"/>
        </w:rPr>
      </w:pPr>
      <w:r>
        <w:rPr>
          <w:rFonts w:ascii="宋体" w:hAnsi="宋体" w:cs="宋体"/>
          <w:sz w:val="24"/>
          <w:szCs w:val="24"/>
        </w:rPr>
        <w:t>1.2.3 服务质量：</w:t>
      </w:r>
      <w:r>
        <w:rPr>
          <w:rFonts w:hint="eastAsia" w:ascii="宋体" w:hAnsi="宋体" w:cs="宋体"/>
          <w:sz w:val="24"/>
          <w:szCs w:val="24"/>
          <w:u w:val="single"/>
        </w:rPr>
        <w:t>合格，满足采购需求要求。</w:t>
      </w:r>
    </w:p>
    <w:p w14:paraId="4F0832C1">
      <w:pPr>
        <w:snapToGrid w:val="0"/>
        <w:spacing w:line="520" w:lineRule="exact"/>
        <w:ind w:firstLine="480" w:firstLineChars="200"/>
        <w:outlineLvl w:val="0"/>
        <w:rPr>
          <w:rFonts w:ascii="宋体" w:hAnsi="宋体" w:cs="宋体"/>
          <w:sz w:val="24"/>
          <w:szCs w:val="24"/>
        </w:rPr>
      </w:pPr>
      <w:r>
        <w:rPr>
          <w:rFonts w:ascii="宋体" w:hAnsi="宋体" w:cs="宋体"/>
          <w:sz w:val="24"/>
          <w:szCs w:val="24"/>
        </w:rPr>
        <w:t>1.3 价款</w:t>
      </w:r>
    </w:p>
    <w:p w14:paraId="2B81DC2D">
      <w:pPr>
        <w:snapToGrid w:val="0"/>
        <w:spacing w:line="520" w:lineRule="exact"/>
        <w:ind w:firstLine="480" w:firstLineChars="200"/>
        <w:rPr>
          <w:rFonts w:ascii="宋体" w:hAnsi="宋体" w:cs="宋体"/>
          <w:sz w:val="24"/>
          <w:szCs w:val="24"/>
        </w:rPr>
      </w:pPr>
      <w:r>
        <w:rPr>
          <w:rFonts w:ascii="宋体" w:hAnsi="宋体" w:cs="宋体"/>
          <w:sz w:val="24"/>
          <w:szCs w:val="24"/>
        </w:rPr>
        <w:t>本合同总价为：</w:t>
      </w:r>
      <w:r>
        <w:rPr>
          <w:rFonts w:hint="eastAsia" w:ascii="宋体" w:hAnsi="宋体" w:cs="宋体"/>
          <w:sz w:val="24"/>
          <w:szCs w:val="24"/>
        </w:rPr>
        <w:t>本合同总价为：￥元 (大写：人民币元)</w:t>
      </w:r>
      <w:r>
        <w:rPr>
          <w:rFonts w:ascii="宋体" w:hAnsi="宋体" w:cs="宋体"/>
          <w:sz w:val="24"/>
          <w:szCs w:val="24"/>
        </w:rPr>
        <w:t>。</w:t>
      </w:r>
    </w:p>
    <w:p w14:paraId="4B7D633C">
      <w:pPr>
        <w:snapToGrid w:val="0"/>
        <w:spacing w:line="520" w:lineRule="exact"/>
        <w:ind w:firstLine="480" w:firstLineChars="200"/>
        <w:rPr>
          <w:rFonts w:ascii="宋体" w:hAnsi="宋体" w:cs="宋体"/>
          <w:sz w:val="24"/>
          <w:szCs w:val="24"/>
        </w:rPr>
      </w:pPr>
      <w:r>
        <w:rPr>
          <w:rFonts w:ascii="宋体" w:hAnsi="宋体" w:cs="宋体"/>
          <w:sz w:val="24"/>
          <w:szCs w:val="24"/>
        </w:rPr>
        <w:t>分项价格：</w:t>
      </w:r>
    </w:p>
    <w:p w14:paraId="00BC81EF">
      <w:pPr>
        <w:spacing w:line="71" w:lineRule="exact"/>
      </w:pPr>
    </w:p>
    <w:tbl>
      <w:tblPr>
        <w:tblStyle w:val="128"/>
        <w:tblW w:w="82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28" w:type="dxa"/>
          <w:bottom w:w="28" w:type="dxa"/>
          <w:right w:w="28" w:type="dxa"/>
        </w:tblCellMar>
      </w:tblPr>
      <w:tblGrid>
        <w:gridCol w:w="959"/>
        <w:gridCol w:w="4282"/>
        <w:gridCol w:w="3047"/>
      </w:tblGrid>
      <w:tr w14:paraId="29546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9" w:hRule="atLeast"/>
          <w:jc w:val="center"/>
        </w:trPr>
        <w:tc>
          <w:tcPr>
            <w:tcW w:w="959" w:type="dxa"/>
            <w:noWrap/>
            <w:vAlign w:val="center"/>
          </w:tcPr>
          <w:p w14:paraId="50DFF393">
            <w:pPr>
              <w:spacing w:line="400" w:lineRule="exact"/>
              <w:jc w:val="center"/>
              <w:rPr>
                <w:rFonts w:ascii="宋体" w:hAnsi="宋体" w:cs="宋体"/>
                <w:sz w:val="24"/>
                <w:szCs w:val="24"/>
              </w:rPr>
            </w:pPr>
            <w:r>
              <w:rPr>
                <w:rFonts w:ascii="宋体" w:hAnsi="宋体" w:cs="宋体"/>
                <w:sz w:val="24"/>
                <w:szCs w:val="24"/>
              </w:rPr>
              <w:t>序号</w:t>
            </w:r>
          </w:p>
        </w:tc>
        <w:tc>
          <w:tcPr>
            <w:tcW w:w="4282" w:type="dxa"/>
            <w:noWrap/>
            <w:vAlign w:val="center"/>
          </w:tcPr>
          <w:p w14:paraId="5D31A3FB">
            <w:pPr>
              <w:spacing w:line="400" w:lineRule="exact"/>
              <w:jc w:val="center"/>
              <w:rPr>
                <w:rFonts w:ascii="宋体" w:hAnsi="宋体" w:cs="宋体"/>
                <w:sz w:val="24"/>
                <w:szCs w:val="24"/>
              </w:rPr>
            </w:pPr>
            <w:r>
              <w:rPr>
                <w:rFonts w:ascii="宋体" w:hAnsi="宋体" w:cs="宋体"/>
                <w:sz w:val="24"/>
                <w:szCs w:val="24"/>
              </w:rPr>
              <w:t>分项名称</w:t>
            </w:r>
          </w:p>
        </w:tc>
        <w:tc>
          <w:tcPr>
            <w:tcW w:w="3047" w:type="dxa"/>
            <w:noWrap/>
            <w:vAlign w:val="center"/>
          </w:tcPr>
          <w:p w14:paraId="3D2D15D3">
            <w:pPr>
              <w:spacing w:line="400" w:lineRule="exact"/>
              <w:jc w:val="center"/>
              <w:rPr>
                <w:rFonts w:ascii="宋体" w:hAnsi="宋体" w:cs="宋体"/>
                <w:sz w:val="24"/>
                <w:szCs w:val="24"/>
              </w:rPr>
            </w:pPr>
            <w:r>
              <w:rPr>
                <w:rFonts w:ascii="宋体" w:hAnsi="宋体" w:cs="宋体"/>
                <w:sz w:val="24"/>
                <w:szCs w:val="24"/>
              </w:rPr>
              <w:t>分项价格</w:t>
            </w:r>
          </w:p>
        </w:tc>
      </w:tr>
      <w:tr w14:paraId="2B27A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ign w:val="center"/>
          </w:tcPr>
          <w:p w14:paraId="7359D97A">
            <w:pPr>
              <w:spacing w:line="400" w:lineRule="exact"/>
              <w:jc w:val="center"/>
              <w:rPr>
                <w:rFonts w:ascii="宋体" w:hAnsi="宋体" w:cs="宋体"/>
                <w:sz w:val="24"/>
                <w:szCs w:val="24"/>
              </w:rPr>
            </w:pPr>
            <w:r>
              <w:rPr>
                <w:rFonts w:ascii="宋体" w:hAnsi="宋体" w:cs="宋体"/>
                <w:sz w:val="24"/>
                <w:szCs w:val="24"/>
              </w:rPr>
              <w:t>1</w:t>
            </w:r>
          </w:p>
        </w:tc>
        <w:tc>
          <w:tcPr>
            <w:tcW w:w="4282" w:type="dxa"/>
            <w:noWrap/>
            <w:vAlign w:val="center"/>
          </w:tcPr>
          <w:p w14:paraId="7C1A8573">
            <w:pPr>
              <w:spacing w:line="400" w:lineRule="exact"/>
              <w:jc w:val="center"/>
              <w:rPr>
                <w:rFonts w:ascii="Arial" w:hAnsi="Arial" w:cs="Arial"/>
                <w:sz w:val="24"/>
                <w:szCs w:val="24"/>
              </w:rPr>
            </w:pPr>
          </w:p>
        </w:tc>
        <w:tc>
          <w:tcPr>
            <w:tcW w:w="3047" w:type="dxa"/>
            <w:noWrap/>
            <w:vAlign w:val="center"/>
          </w:tcPr>
          <w:p w14:paraId="0C879C26">
            <w:pPr>
              <w:spacing w:line="400" w:lineRule="exact"/>
              <w:jc w:val="center"/>
              <w:rPr>
                <w:rFonts w:ascii="Arial" w:hAnsi="Arial" w:cs="Arial"/>
                <w:sz w:val="24"/>
                <w:szCs w:val="24"/>
              </w:rPr>
            </w:pPr>
          </w:p>
        </w:tc>
      </w:tr>
      <w:tr w14:paraId="1B3B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3" w:hRule="atLeast"/>
          <w:jc w:val="center"/>
        </w:trPr>
        <w:tc>
          <w:tcPr>
            <w:tcW w:w="959" w:type="dxa"/>
            <w:noWrap/>
            <w:vAlign w:val="center"/>
          </w:tcPr>
          <w:p w14:paraId="51AEB60B">
            <w:pPr>
              <w:spacing w:line="400" w:lineRule="exact"/>
              <w:jc w:val="center"/>
              <w:rPr>
                <w:rFonts w:ascii="宋体" w:hAnsi="宋体" w:cs="宋体"/>
                <w:sz w:val="24"/>
                <w:szCs w:val="24"/>
              </w:rPr>
            </w:pPr>
            <w:r>
              <w:rPr>
                <w:rFonts w:ascii="宋体" w:hAnsi="宋体" w:cs="宋体"/>
                <w:sz w:val="24"/>
                <w:szCs w:val="24"/>
              </w:rPr>
              <w:t>2</w:t>
            </w:r>
          </w:p>
        </w:tc>
        <w:tc>
          <w:tcPr>
            <w:tcW w:w="4282" w:type="dxa"/>
            <w:noWrap/>
            <w:vAlign w:val="center"/>
          </w:tcPr>
          <w:p w14:paraId="57C8B040">
            <w:pPr>
              <w:spacing w:line="400" w:lineRule="exact"/>
              <w:jc w:val="center"/>
              <w:rPr>
                <w:rFonts w:ascii="Arial" w:hAnsi="Arial" w:cs="Arial"/>
                <w:sz w:val="24"/>
                <w:szCs w:val="24"/>
              </w:rPr>
            </w:pPr>
          </w:p>
        </w:tc>
        <w:tc>
          <w:tcPr>
            <w:tcW w:w="3047" w:type="dxa"/>
            <w:noWrap/>
            <w:vAlign w:val="center"/>
          </w:tcPr>
          <w:p w14:paraId="52E45A7A">
            <w:pPr>
              <w:spacing w:line="400" w:lineRule="exact"/>
              <w:jc w:val="center"/>
              <w:rPr>
                <w:rFonts w:ascii="Arial" w:hAnsi="Arial" w:cs="Arial"/>
                <w:sz w:val="24"/>
                <w:szCs w:val="24"/>
              </w:rPr>
            </w:pPr>
          </w:p>
        </w:tc>
      </w:tr>
      <w:tr w14:paraId="6753F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959" w:type="dxa"/>
            <w:noWrap/>
            <w:vAlign w:val="center"/>
          </w:tcPr>
          <w:p w14:paraId="1FE5623C">
            <w:pPr>
              <w:spacing w:line="400" w:lineRule="exact"/>
              <w:jc w:val="center"/>
              <w:rPr>
                <w:rFonts w:ascii="宋体" w:hAnsi="宋体" w:cs="宋体"/>
                <w:sz w:val="24"/>
                <w:szCs w:val="24"/>
              </w:rPr>
            </w:pPr>
            <w:r>
              <w:rPr>
                <w:rFonts w:ascii="宋体" w:hAnsi="宋体" w:cs="宋体"/>
                <w:sz w:val="24"/>
                <w:szCs w:val="24"/>
              </w:rPr>
              <w:t>……</w:t>
            </w:r>
          </w:p>
        </w:tc>
        <w:tc>
          <w:tcPr>
            <w:tcW w:w="4282" w:type="dxa"/>
            <w:noWrap/>
            <w:vAlign w:val="center"/>
          </w:tcPr>
          <w:p w14:paraId="640AEE84">
            <w:pPr>
              <w:spacing w:line="400" w:lineRule="exact"/>
              <w:jc w:val="center"/>
              <w:rPr>
                <w:rFonts w:ascii="Arial" w:hAnsi="Arial" w:cs="Arial"/>
                <w:sz w:val="24"/>
                <w:szCs w:val="24"/>
              </w:rPr>
            </w:pPr>
          </w:p>
        </w:tc>
        <w:tc>
          <w:tcPr>
            <w:tcW w:w="3047" w:type="dxa"/>
            <w:noWrap/>
            <w:vAlign w:val="center"/>
          </w:tcPr>
          <w:p w14:paraId="607AA014">
            <w:pPr>
              <w:spacing w:line="400" w:lineRule="exact"/>
              <w:jc w:val="center"/>
              <w:rPr>
                <w:rFonts w:ascii="Arial" w:hAnsi="Arial" w:cs="Arial"/>
                <w:sz w:val="24"/>
                <w:szCs w:val="24"/>
              </w:rPr>
            </w:pPr>
          </w:p>
        </w:tc>
      </w:tr>
      <w:tr w14:paraId="1F7C5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28" w:type="dxa"/>
            <w:bottom w:w="28" w:type="dxa"/>
            <w:right w:w="28" w:type="dxa"/>
          </w:tblCellMar>
        </w:tblPrEx>
        <w:trPr>
          <w:trHeight w:val="374" w:hRule="atLeast"/>
          <w:jc w:val="center"/>
        </w:trPr>
        <w:tc>
          <w:tcPr>
            <w:tcW w:w="5241" w:type="dxa"/>
            <w:gridSpan w:val="2"/>
            <w:noWrap/>
            <w:vAlign w:val="center"/>
          </w:tcPr>
          <w:p w14:paraId="7DF2CF10">
            <w:pPr>
              <w:spacing w:line="400" w:lineRule="exact"/>
              <w:jc w:val="center"/>
              <w:rPr>
                <w:rFonts w:ascii="Arial" w:hAnsi="Arial" w:cs="Arial"/>
                <w:sz w:val="24"/>
                <w:szCs w:val="24"/>
              </w:rPr>
            </w:pPr>
            <w:r>
              <w:rPr>
                <w:rFonts w:hint="eastAsia" w:ascii="Arial" w:hAnsi="Arial" w:cs="Arial"/>
                <w:sz w:val="24"/>
                <w:szCs w:val="24"/>
              </w:rPr>
              <w:t>总 价</w:t>
            </w:r>
          </w:p>
        </w:tc>
        <w:tc>
          <w:tcPr>
            <w:tcW w:w="3047" w:type="dxa"/>
            <w:noWrap/>
            <w:vAlign w:val="center"/>
          </w:tcPr>
          <w:p w14:paraId="20439A1E">
            <w:pPr>
              <w:spacing w:line="400" w:lineRule="exact"/>
              <w:jc w:val="center"/>
              <w:rPr>
                <w:rFonts w:ascii="Arial" w:hAnsi="Arial" w:cs="Arial"/>
                <w:sz w:val="24"/>
                <w:szCs w:val="24"/>
              </w:rPr>
            </w:pPr>
          </w:p>
        </w:tc>
      </w:tr>
    </w:tbl>
    <w:p w14:paraId="1BEA8A80">
      <w:pPr>
        <w:spacing w:line="520" w:lineRule="exact"/>
        <w:ind w:firstLine="480" w:firstLineChars="200"/>
        <w:outlineLvl w:val="0"/>
        <w:rPr>
          <w:rFonts w:ascii="宋体" w:hAnsi="宋体" w:cs="宋体"/>
          <w:sz w:val="24"/>
          <w:szCs w:val="24"/>
        </w:rPr>
      </w:pPr>
      <w:r>
        <w:rPr>
          <w:rFonts w:ascii="宋体" w:hAnsi="宋体" w:cs="宋体"/>
          <w:sz w:val="24"/>
          <w:szCs w:val="24"/>
        </w:rPr>
        <w:t>1.4 付款方式和发票开具方式</w:t>
      </w:r>
    </w:p>
    <w:p w14:paraId="67825E24">
      <w:pPr>
        <w:spacing w:line="520" w:lineRule="exact"/>
        <w:ind w:firstLine="480" w:firstLineChars="200"/>
        <w:rPr>
          <w:sz w:val="24"/>
          <w:szCs w:val="24"/>
          <w:highlight w:val="none"/>
          <w:u w:val="single"/>
        </w:rPr>
      </w:pPr>
      <w:r>
        <w:rPr>
          <w:rFonts w:ascii="宋体" w:hAnsi="宋体" w:cs="宋体"/>
          <w:sz w:val="24"/>
          <w:szCs w:val="24"/>
        </w:rPr>
        <w:t>1.4.1 付款方式：</w:t>
      </w:r>
      <w:r>
        <w:rPr>
          <w:rFonts w:hint="eastAsia" w:ascii="宋体" w:hAnsi="宋体" w:cs="宋体"/>
          <w:color w:val="auto"/>
          <w:sz w:val="24"/>
          <w:szCs w:val="24"/>
          <w:highlight w:val="none"/>
          <w:u w:val="single"/>
        </w:rPr>
        <w:t>合同签订后按</w:t>
      </w:r>
      <w:r>
        <w:rPr>
          <w:rFonts w:hint="eastAsia" w:ascii="宋体" w:hAnsi="宋体" w:cs="宋体"/>
          <w:color w:val="auto"/>
          <w:sz w:val="24"/>
          <w:szCs w:val="24"/>
          <w:highlight w:val="none"/>
          <w:u w:val="single"/>
          <w:lang w:val="en-US" w:eastAsia="zh-CN"/>
        </w:rPr>
        <w:t>半年</w:t>
      </w:r>
      <w:r>
        <w:rPr>
          <w:rFonts w:hint="eastAsia" w:ascii="宋体" w:hAnsi="宋体" w:cs="宋体"/>
          <w:color w:val="auto"/>
          <w:sz w:val="24"/>
          <w:szCs w:val="24"/>
          <w:highlight w:val="none"/>
          <w:u w:val="single"/>
        </w:rPr>
        <w:t>支付。</w:t>
      </w:r>
      <w:r>
        <w:rPr>
          <w:rFonts w:hint="eastAsia" w:ascii="宋体" w:hAnsi="宋体" w:cs="宋体"/>
          <w:color w:val="auto"/>
          <w:sz w:val="24"/>
          <w:szCs w:val="24"/>
          <w:highlight w:val="none"/>
          <w:u w:val="single"/>
          <w:lang w:val="en-US" w:eastAsia="zh-CN"/>
        </w:rPr>
        <w:t>半年服务期</w:t>
      </w:r>
      <w:r>
        <w:rPr>
          <w:rFonts w:hint="eastAsia" w:ascii="宋体" w:hAnsi="宋体" w:cs="宋体"/>
          <w:color w:val="auto"/>
          <w:sz w:val="24"/>
          <w:szCs w:val="24"/>
          <w:highlight w:val="none"/>
          <w:u w:val="single"/>
        </w:rPr>
        <w:t>结束后</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rPr>
        <w:t>由成交人开具发票，采购人收到发票后向成交人支付。</w:t>
      </w:r>
    </w:p>
    <w:p w14:paraId="6C3214F0">
      <w:pPr>
        <w:spacing w:line="520" w:lineRule="exact"/>
        <w:ind w:firstLine="480" w:firstLineChars="200"/>
        <w:rPr>
          <w:rFonts w:ascii="宋体" w:hAnsi="宋体" w:cs="宋体"/>
          <w:sz w:val="24"/>
          <w:szCs w:val="24"/>
          <w:highlight w:val="none"/>
          <w:u w:val="single"/>
        </w:rPr>
      </w:pPr>
      <w:r>
        <w:rPr>
          <w:rFonts w:ascii="宋体" w:hAnsi="宋体" w:cs="宋体"/>
          <w:sz w:val="24"/>
          <w:szCs w:val="24"/>
        </w:rPr>
        <w:t>1.4.2 发票开具方式</w:t>
      </w:r>
      <w:r>
        <w:rPr>
          <w:rFonts w:ascii="宋体" w:hAnsi="宋体" w:cs="宋体"/>
          <w:sz w:val="24"/>
          <w:szCs w:val="24"/>
          <w:highlight w:val="none"/>
        </w:rPr>
        <w:t>：</w:t>
      </w:r>
      <w:r>
        <w:rPr>
          <w:rFonts w:hint="eastAsia" w:ascii="宋体" w:hAnsi="宋体" w:cs="宋体"/>
          <w:sz w:val="24"/>
          <w:szCs w:val="24"/>
          <w:highlight w:val="none"/>
          <w:u w:val="single"/>
        </w:rPr>
        <w:t>增值税发票。</w:t>
      </w:r>
    </w:p>
    <w:p w14:paraId="0A43E647">
      <w:pPr>
        <w:spacing w:line="520" w:lineRule="exact"/>
        <w:ind w:firstLine="480" w:firstLineChars="200"/>
        <w:outlineLvl w:val="0"/>
        <w:rPr>
          <w:rFonts w:ascii="宋体" w:hAnsi="宋体" w:cs="宋体"/>
          <w:sz w:val="24"/>
          <w:szCs w:val="24"/>
        </w:rPr>
      </w:pPr>
      <w:r>
        <w:rPr>
          <w:rFonts w:ascii="宋体" w:hAnsi="宋体" w:cs="宋体"/>
          <w:sz w:val="24"/>
          <w:szCs w:val="24"/>
        </w:rPr>
        <w:t>1.5 服务期限、地点和方式</w:t>
      </w:r>
    </w:p>
    <w:p w14:paraId="1826B99A">
      <w:pPr>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 w:val="0"/>
          <w:bCs w:val="0"/>
          <w:color w:val="auto"/>
          <w:kern w:val="0"/>
          <w:sz w:val="24"/>
          <w:szCs w:val="24"/>
          <w:highlight w:val="none"/>
          <w:lang w:val="en-US" w:eastAsia="zh-CN" w:bidi="ar-SA"/>
        </w:rPr>
      </w:pPr>
      <w:r>
        <w:rPr>
          <w:rFonts w:ascii="宋体" w:hAnsi="宋体" w:cs="宋体"/>
          <w:sz w:val="24"/>
          <w:szCs w:val="24"/>
        </w:rPr>
        <w:t>1.5.1 服务期限：</w:t>
      </w:r>
      <w:r>
        <w:rPr>
          <w:rFonts w:hint="eastAsia" w:ascii="宋体" w:hAnsi="宋体" w:cs="Times New Roman"/>
          <w:b w:val="0"/>
          <w:bCs w:val="0"/>
          <w:color w:val="auto"/>
          <w:kern w:val="0"/>
          <w:sz w:val="24"/>
          <w:szCs w:val="24"/>
          <w:highlight w:val="none"/>
          <w:u w:val="single"/>
          <w:lang w:val="en-US" w:eastAsia="zh-CN" w:bidi="ar-SA"/>
        </w:rPr>
        <w:t>服务期限为一年。年度考核合格后可续签合同，考核不合格不再续签，每次续签一年，最多续签两次。</w:t>
      </w:r>
    </w:p>
    <w:p w14:paraId="0FC63BC9">
      <w:pPr>
        <w:spacing w:line="520" w:lineRule="exact"/>
        <w:ind w:firstLine="480" w:firstLineChars="200"/>
        <w:rPr>
          <w:rFonts w:ascii="宋体" w:hAnsi="宋体" w:cs="宋体"/>
          <w:sz w:val="24"/>
          <w:szCs w:val="24"/>
        </w:rPr>
      </w:pPr>
      <w:r>
        <w:rPr>
          <w:rFonts w:ascii="宋体" w:hAnsi="宋体" w:cs="宋体"/>
          <w:sz w:val="24"/>
          <w:szCs w:val="24"/>
        </w:rPr>
        <w:t>1.5.2 服务地点：</w:t>
      </w:r>
      <w:r>
        <w:rPr>
          <w:rFonts w:hint="eastAsia" w:ascii="宋体" w:hAnsi="宋体" w:cs="宋体"/>
          <w:sz w:val="24"/>
          <w:szCs w:val="24"/>
          <w:u w:val="single"/>
        </w:rPr>
        <w:t>六安市青少年示范性综合实践基地</w:t>
      </w:r>
      <w:r>
        <w:rPr>
          <w:rFonts w:hint="eastAsia" w:ascii="宋体" w:hAnsi="宋体" w:cs="宋体"/>
          <w:sz w:val="24"/>
          <w:szCs w:val="22"/>
          <w:u w:val="single"/>
        </w:rPr>
        <w:t>；</w:t>
      </w:r>
    </w:p>
    <w:p w14:paraId="3A027686">
      <w:pPr>
        <w:spacing w:line="520" w:lineRule="exact"/>
        <w:ind w:firstLine="480" w:firstLineChars="200"/>
        <w:rPr>
          <w:rFonts w:ascii="宋体" w:hAnsi="宋体" w:cs="宋体"/>
          <w:sz w:val="24"/>
          <w:szCs w:val="24"/>
        </w:rPr>
      </w:pPr>
      <w:r>
        <w:rPr>
          <w:rFonts w:ascii="宋体" w:hAnsi="宋体" w:cs="宋体"/>
          <w:sz w:val="24"/>
          <w:szCs w:val="24"/>
        </w:rPr>
        <w:t>1.5.3 服务方式：</w:t>
      </w:r>
      <w:r>
        <w:rPr>
          <w:rFonts w:hint="eastAsia" w:ascii="宋体" w:hAnsi="宋体" w:cs="宋体"/>
          <w:sz w:val="24"/>
          <w:szCs w:val="24"/>
          <w:u w:val="single"/>
        </w:rPr>
        <w:t>现场服务。</w:t>
      </w:r>
    </w:p>
    <w:p w14:paraId="1B6DFF50">
      <w:pPr>
        <w:spacing w:line="520" w:lineRule="exact"/>
        <w:ind w:firstLine="480" w:firstLineChars="200"/>
        <w:outlineLvl w:val="0"/>
        <w:rPr>
          <w:rFonts w:ascii="宋体" w:hAnsi="宋体" w:cs="宋体"/>
          <w:sz w:val="24"/>
          <w:szCs w:val="24"/>
        </w:rPr>
      </w:pPr>
      <w:r>
        <w:rPr>
          <w:rFonts w:ascii="宋体" w:hAnsi="宋体" w:cs="宋体"/>
          <w:sz w:val="24"/>
          <w:szCs w:val="24"/>
        </w:rPr>
        <w:t>1.6 违约责任</w:t>
      </w:r>
    </w:p>
    <w:p w14:paraId="14A356AA">
      <w:pPr>
        <w:spacing w:line="520" w:lineRule="exact"/>
        <w:ind w:firstLine="480" w:firstLineChars="200"/>
        <w:rPr>
          <w:rFonts w:ascii="宋体" w:hAnsi="宋体" w:cs="宋体"/>
          <w:sz w:val="24"/>
          <w:szCs w:val="24"/>
        </w:rPr>
      </w:pPr>
      <w:r>
        <w:rPr>
          <w:rFonts w:ascii="宋体" w:hAnsi="宋体" w:cs="宋体"/>
          <w:sz w:val="24"/>
          <w:szCs w:val="24"/>
        </w:rPr>
        <w:t>1.6.1 除不可抗力外，如果乙方没有按照本合同约定的期限、地点和方式履行，那么甲方可要求乙方支付违约金，违约金按每迟延履行一日的应提供而未提供服务价格的</w:t>
      </w:r>
      <w:r>
        <w:rPr>
          <w:rFonts w:hint="eastAsia" w:ascii="宋体" w:hAnsi="宋体" w:cs="宋体"/>
          <w:sz w:val="24"/>
          <w:szCs w:val="24"/>
          <w:u w:val="single"/>
        </w:rPr>
        <w:t xml:space="preserve"> 0.1</w:t>
      </w:r>
      <w:r>
        <w:rPr>
          <w:rFonts w:ascii="宋体" w:hAnsi="宋体" w:cs="宋体"/>
          <w:sz w:val="24"/>
          <w:szCs w:val="24"/>
        </w:rPr>
        <w:t>%计算，最高限额为本合同总价的</w:t>
      </w:r>
      <w:r>
        <w:rPr>
          <w:rFonts w:hint="eastAsia" w:ascii="宋体" w:hAnsi="宋体" w:cs="宋体"/>
          <w:sz w:val="24"/>
          <w:szCs w:val="24"/>
          <w:u w:val="single"/>
        </w:rPr>
        <w:t xml:space="preserve"> 1</w:t>
      </w:r>
      <w:r>
        <w:rPr>
          <w:rFonts w:ascii="宋体" w:hAnsi="宋体" w:cs="宋体"/>
          <w:sz w:val="24"/>
          <w:szCs w:val="24"/>
        </w:rPr>
        <w:t>%；迟延履行的违约金计算数额达到前述最高限额之日起，甲方有权在要求乙方支付违约金的同时，书面通知乙方解除本合同；</w:t>
      </w:r>
    </w:p>
    <w:p w14:paraId="0F4FE114">
      <w:pPr>
        <w:spacing w:line="520" w:lineRule="exact"/>
        <w:ind w:firstLine="480" w:firstLineChars="200"/>
        <w:rPr>
          <w:rFonts w:ascii="宋体" w:hAnsi="宋体" w:cs="宋体"/>
          <w:sz w:val="24"/>
          <w:szCs w:val="24"/>
        </w:rPr>
      </w:pPr>
      <w:r>
        <w:rPr>
          <w:rFonts w:ascii="宋体" w:hAnsi="宋体" w:cs="宋体"/>
          <w:sz w:val="24"/>
          <w:szCs w:val="24"/>
        </w:rPr>
        <w:t>1.6.2 除不可抗力外，如果甲方没有按照本合同约定的付款方式付款，那么乙方可要求甲方支付违约金，违约金按每迟延付款一日的应付而未付款的</w:t>
      </w:r>
      <w:r>
        <w:rPr>
          <w:rFonts w:hint="eastAsia" w:ascii="宋体" w:hAnsi="宋体" w:cs="宋体"/>
          <w:sz w:val="24"/>
          <w:szCs w:val="24"/>
          <w:u w:val="single"/>
        </w:rPr>
        <w:t xml:space="preserve">0.1 </w:t>
      </w:r>
      <w:r>
        <w:rPr>
          <w:rFonts w:ascii="宋体" w:hAnsi="宋体" w:cs="宋体"/>
          <w:sz w:val="24"/>
          <w:szCs w:val="24"/>
        </w:rPr>
        <w:t>%计算，最高限额为本合同总价的</w:t>
      </w:r>
      <w:r>
        <w:rPr>
          <w:rFonts w:hint="eastAsia" w:ascii="宋体" w:hAnsi="宋体" w:cs="宋体"/>
          <w:sz w:val="24"/>
          <w:szCs w:val="24"/>
          <w:u w:val="single"/>
        </w:rPr>
        <w:t xml:space="preserve">1 </w:t>
      </w:r>
      <w:r>
        <w:rPr>
          <w:rFonts w:ascii="宋体" w:hAnsi="宋体" w:cs="宋体"/>
          <w:sz w:val="24"/>
          <w:szCs w:val="24"/>
        </w:rPr>
        <w:t>%；迟延付款的违约金计算数额达到前述最高限额之日起，乙方有权在要求甲方支付违约金的同时，书面通知甲方解除本合同；</w:t>
      </w:r>
    </w:p>
    <w:p w14:paraId="39F963F1">
      <w:pPr>
        <w:spacing w:line="520" w:lineRule="exact"/>
        <w:ind w:firstLine="480" w:firstLineChars="200"/>
        <w:rPr>
          <w:rFonts w:ascii="宋体" w:hAnsi="宋体" w:cs="宋体"/>
          <w:sz w:val="24"/>
          <w:szCs w:val="24"/>
        </w:rPr>
      </w:pPr>
      <w:r>
        <w:rPr>
          <w:rFonts w:ascii="宋体" w:hAnsi="宋体" w:cs="宋体"/>
          <w:sz w:val="24"/>
          <w:szCs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64B5CD8">
      <w:pPr>
        <w:spacing w:line="520" w:lineRule="exact"/>
        <w:ind w:firstLine="480" w:firstLineChars="200"/>
        <w:rPr>
          <w:rFonts w:ascii="宋体" w:hAnsi="宋体" w:cs="宋体"/>
          <w:sz w:val="24"/>
          <w:szCs w:val="24"/>
        </w:rPr>
      </w:pPr>
      <w:r>
        <w:rPr>
          <w:rFonts w:ascii="宋体" w:hAnsi="宋体" w:cs="宋体"/>
          <w:sz w:val="24"/>
          <w:szCs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03877B7">
      <w:pPr>
        <w:spacing w:line="520" w:lineRule="exact"/>
        <w:ind w:firstLine="480" w:firstLineChars="200"/>
        <w:rPr>
          <w:sz w:val="24"/>
          <w:szCs w:val="24"/>
        </w:rPr>
      </w:pPr>
      <w:r>
        <w:rPr>
          <w:rFonts w:ascii="宋体" w:hAnsi="宋体" w:cs="宋体"/>
          <w:sz w:val="24"/>
          <w:szCs w:val="24"/>
        </w:rPr>
        <w:t>1.6.5 除前述约定外， 除不可抗力外</w:t>
      </w:r>
      <w:r>
        <w:rPr>
          <w:rFonts w:hint="eastAsia" w:ascii="宋体" w:hAnsi="宋体" w:cs="宋体"/>
          <w:sz w:val="24"/>
          <w:szCs w:val="24"/>
        </w:rPr>
        <w:t>，</w:t>
      </w:r>
      <w:r>
        <w:rPr>
          <w:rFonts w:ascii="宋体" w:hAnsi="宋体" w:cs="宋体"/>
          <w:sz w:val="24"/>
          <w:szCs w:val="24"/>
        </w:rPr>
        <w:t>任何一方未能履行本合同约定的义务，对方当事人均有权要求继续履行、采取补救措施或者赔偿损失等，且对方当事人行使的任何权利救济方式均不视为其放弃了其他法定或者约定的权利救济方式；</w:t>
      </w:r>
    </w:p>
    <w:p w14:paraId="28CE0344">
      <w:pPr>
        <w:spacing w:line="520" w:lineRule="exact"/>
        <w:ind w:firstLine="480" w:firstLineChars="200"/>
        <w:rPr>
          <w:rFonts w:ascii="宋体" w:hAnsi="宋体" w:cs="宋体"/>
          <w:sz w:val="24"/>
          <w:szCs w:val="24"/>
        </w:rPr>
      </w:pPr>
      <w:r>
        <w:rPr>
          <w:rFonts w:ascii="宋体" w:hAnsi="宋体" w:cs="宋体"/>
          <w:sz w:val="24"/>
          <w:szCs w:val="24"/>
        </w:rPr>
        <w:t>1.6.6 如果出现政府采购监督管理部门在处理投诉事项期间，书面通知甲方暂停采购活动的情形，或者询问或质疑事项可能影响成交结果的，导致甲方中止履行合同的情形，均不视为甲方违约。</w:t>
      </w:r>
    </w:p>
    <w:p w14:paraId="2ACF27DE">
      <w:pPr>
        <w:spacing w:line="520" w:lineRule="exact"/>
        <w:ind w:firstLine="480" w:firstLineChars="200"/>
        <w:outlineLvl w:val="0"/>
        <w:rPr>
          <w:rFonts w:ascii="宋体" w:hAnsi="宋体" w:cs="宋体"/>
          <w:sz w:val="24"/>
          <w:szCs w:val="24"/>
        </w:rPr>
      </w:pPr>
      <w:r>
        <w:rPr>
          <w:rFonts w:ascii="宋体" w:hAnsi="宋体" w:cs="宋体"/>
          <w:sz w:val="24"/>
          <w:szCs w:val="24"/>
        </w:rPr>
        <w:t>1.7 合同争议的解决</w:t>
      </w:r>
    </w:p>
    <w:p w14:paraId="0C6CD22C">
      <w:pPr>
        <w:spacing w:line="520" w:lineRule="exact"/>
        <w:ind w:firstLine="480" w:firstLineChars="200"/>
        <w:rPr>
          <w:rFonts w:ascii="宋体" w:hAnsi="宋体" w:cs="宋体"/>
          <w:sz w:val="24"/>
          <w:szCs w:val="24"/>
        </w:rPr>
      </w:pPr>
      <w:r>
        <w:rPr>
          <w:rFonts w:ascii="宋体" w:hAnsi="宋体" w:cs="宋体"/>
          <w:sz w:val="24"/>
          <w:szCs w:val="24"/>
        </w:rPr>
        <w:t>本合同履行过程中发生的任何争议，双方当事人均可通过和解或者调解解决； 不愿和解、调解或者和解、调解不成的，可以选择下列</w:t>
      </w:r>
      <w:r>
        <w:rPr>
          <w:rFonts w:hint="eastAsia" w:ascii="宋体" w:hAnsi="宋体" w:cs="宋体"/>
          <w:sz w:val="24"/>
          <w:szCs w:val="24"/>
          <w:u w:val="single"/>
        </w:rPr>
        <w:t>1.7.2</w:t>
      </w:r>
      <w:r>
        <w:rPr>
          <w:rFonts w:ascii="宋体" w:hAnsi="宋体" w:cs="宋体"/>
          <w:sz w:val="24"/>
          <w:szCs w:val="24"/>
        </w:rPr>
        <w:t>种方式解决：</w:t>
      </w:r>
    </w:p>
    <w:p w14:paraId="4D28396D">
      <w:pPr>
        <w:spacing w:line="520" w:lineRule="exact"/>
        <w:ind w:firstLine="480" w:firstLineChars="200"/>
        <w:rPr>
          <w:rFonts w:ascii="宋体" w:hAnsi="宋体" w:cs="宋体"/>
          <w:sz w:val="24"/>
          <w:szCs w:val="24"/>
        </w:rPr>
      </w:pPr>
      <w:r>
        <w:rPr>
          <w:rFonts w:ascii="宋体" w:hAnsi="宋体" w:cs="宋体"/>
          <w:sz w:val="24"/>
          <w:szCs w:val="24"/>
        </w:rPr>
        <w:t>1.7.1 将争议提交仲裁委员会依申请仲裁时其现行有效的仲裁规则裁决；</w:t>
      </w:r>
    </w:p>
    <w:p w14:paraId="652B2429">
      <w:pPr>
        <w:spacing w:line="520" w:lineRule="exact"/>
        <w:ind w:firstLine="480" w:firstLineChars="200"/>
        <w:rPr>
          <w:rFonts w:ascii="宋体" w:hAnsi="宋体" w:cs="宋体"/>
          <w:sz w:val="24"/>
          <w:szCs w:val="24"/>
        </w:rPr>
      </w:pPr>
      <w:r>
        <w:rPr>
          <w:rFonts w:ascii="宋体" w:hAnsi="宋体" w:cs="宋体"/>
          <w:sz w:val="24"/>
          <w:szCs w:val="24"/>
        </w:rPr>
        <w:t>1.7.2 向</w:t>
      </w:r>
      <w:r>
        <w:rPr>
          <w:rFonts w:hint="eastAsia" w:ascii="宋体" w:hAnsi="宋体" w:cs="宋体"/>
          <w:sz w:val="24"/>
          <w:szCs w:val="24"/>
          <w:u w:val="single"/>
          <w:lang w:val="en-US" w:eastAsia="zh-CN"/>
        </w:rPr>
        <w:t>甲方</w:t>
      </w:r>
      <w:r>
        <w:rPr>
          <w:rFonts w:hint="eastAsia" w:ascii="宋体" w:hAnsi="宋体" w:cs="宋体"/>
          <w:sz w:val="24"/>
          <w:szCs w:val="24"/>
          <w:u w:val="single"/>
        </w:rPr>
        <w:t>所在地</w:t>
      </w:r>
      <w:r>
        <w:rPr>
          <w:rFonts w:ascii="宋体" w:hAnsi="宋体" w:cs="宋体"/>
          <w:sz w:val="24"/>
          <w:szCs w:val="24"/>
        </w:rPr>
        <w:t>人民法院起诉。</w:t>
      </w:r>
    </w:p>
    <w:p w14:paraId="648A4C4E">
      <w:pPr>
        <w:spacing w:line="520" w:lineRule="exact"/>
        <w:ind w:firstLine="480" w:firstLineChars="200"/>
        <w:rPr>
          <w:rFonts w:ascii="宋体" w:hAnsi="宋体" w:cs="宋体"/>
          <w:sz w:val="24"/>
          <w:szCs w:val="24"/>
        </w:rPr>
      </w:pPr>
      <w:r>
        <w:rPr>
          <w:rFonts w:ascii="宋体" w:hAnsi="宋体" w:cs="宋体"/>
          <w:sz w:val="24"/>
          <w:szCs w:val="24"/>
        </w:rPr>
        <w:t>1.8 合同生效</w:t>
      </w:r>
    </w:p>
    <w:p w14:paraId="7074235A">
      <w:pPr>
        <w:spacing w:line="520" w:lineRule="exact"/>
        <w:ind w:firstLine="480" w:firstLineChars="200"/>
        <w:rPr>
          <w:rFonts w:ascii="宋体" w:hAnsi="宋体" w:cs="宋体"/>
        </w:rPr>
      </w:pPr>
      <w:r>
        <w:rPr>
          <w:rFonts w:ascii="宋体" w:hAnsi="宋体" w:cs="宋体"/>
          <w:sz w:val="24"/>
          <w:szCs w:val="24"/>
        </w:rPr>
        <w:t>本合同自双方当事人盖章时生效。</w:t>
      </w:r>
      <w:r>
        <w:br w:type="page"/>
      </w:r>
    </w:p>
    <w:p w14:paraId="77BBADF5">
      <w:pPr>
        <w:pStyle w:val="2"/>
        <w:ind w:firstLine="0"/>
        <w:rPr>
          <w:rFonts w:ascii="宋体" w:hAnsi="宋体" w:cs="宋体"/>
        </w:rPr>
      </w:pPr>
      <w:r>
        <w:rPr>
          <w:rFonts w:hint="eastAsia" w:ascii="宋体" w:hAnsi="宋体" w:cs="宋体"/>
        </w:rPr>
        <w:t>（签字盖章页）</w:t>
      </w:r>
    </w:p>
    <w:p w14:paraId="5080D4C5">
      <w:pPr>
        <w:pStyle w:val="2"/>
        <w:ind w:firstLine="0"/>
        <w:rPr>
          <w:rFonts w:ascii="宋体" w:hAnsi="宋体" w:cs="宋体"/>
        </w:rPr>
      </w:pPr>
    </w:p>
    <w:tbl>
      <w:tblPr>
        <w:tblStyle w:val="37"/>
        <w:tblW w:w="8388" w:type="dxa"/>
        <w:jc w:val="center"/>
        <w:tblLayout w:type="fixed"/>
        <w:tblCellMar>
          <w:top w:w="0" w:type="dxa"/>
          <w:left w:w="108" w:type="dxa"/>
          <w:bottom w:w="0" w:type="dxa"/>
          <w:right w:w="108" w:type="dxa"/>
        </w:tblCellMar>
      </w:tblPr>
      <w:tblGrid>
        <w:gridCol w:w="8388"/>
      </w:tblGrid>
      <w:tr w14:paraId="74BC9479">
        <w:tblPrEx>
          <w:tblCellMar>
            <w:top w:w="0" w:type="dxa"/>
            <w:left w:w="108" w:type="dxa"/>
            <w:bottom w:w="0" w:type="dxa"/>
            <w:right w:w="108" w:type="dxa"/>
          </w:tblCellMar>
        </w:tblPrEx>
        <w:trPr>
          <w:trHeight w:val="608" w:hRule="atLeast"/>
          <w:jc w:val="center"/>
        </w:trPr>
        <w:tc>
          <w:tcPr>
            <w:tcW w:w="8388" w:type="dxa"/>
            <w:noWrap/>
            <w:vAlign w:val="center"/>
          </w:tcPr>
          <w:p w14:paraId="0D33EC28">
            <w:pPr>
              <w:spacing w:before="156" w:after="93" w:line="440" w:lineRule="exact"/>
              <w:rPr>
                <w:rFonts w:ascii="宋体" w:hAnsi="宋体" w:eastAsia="黑体" w:cs="宋体"/>
                <w:sz w:val="24"/>
                <w:szCs w:val="24"/>
                <w:u w:val="single"/>
              </w:rPr>
            </w:pPr>
            <w:r>
              <w:rPr>
                <w:rFonts w:hint="eastAsia" w:ascii="黑体" w:hAnsi="黑体" w:eastAsia="黑体" w:cs="黑体"/>
                <w:sz w:val="24"/>
                <w:szCs w:val="24"/>
              </w:rPr>
              <w:t>甲方（</w:t>
            </w:r>
            <w:r>
              <w:rPr>
                <w:rFonts w:hint="eastAsia" w:ascii="宋体" w:hAnsi="宋体" w:cs="宋体"/>
                <w:sz w:val="24"/>
                <w:szCs w:val="24"/>
              </w:rPr>
              <w:t>盖章</w:t>
            </w:r>
            <w:r>
              <w:rPr>
                <w:rFonts w:hint="eastAsia" w:ascii="黑体" w:hAnsi="黑体" w:eastAsia="黑体" w:cs="黑体"/>
                <w:sz w:val="24"/>
                <w:szCs w:val="24"/>
              </w:rPr>
              <w:t>）：</w:t>
            </w:r>
          </w:p>
        </w:tc>
      </w:tr>
      <w:tr w14:paraId="51FDC0B4">
        <w:tblPrEx>
          <w:tblCellMar>
            <w:top w:w="0" w:type="dxa"/>
            <w:left w:w="108" w:type="dxa"/>
            <w:bottom w:w="0" w:type="dxa"/>
            <w:right w:w="108" w:type="dxa"/>
          </w:tblCellMar>
        </w:tblPrEx>
        <w:trPr>
          <w:jc w:val="center"/>
        </w:trPr>
        <w:tc>
          <w:tcPr>
            <w:tcW w:w="8388" w:type="dxa"/>
            <w:noWrap/>
            <w:vAlign w:val="center"/>
          </w:tcPr>
          <w:p w14:paraId="5F09C7F7">
            <w:pPr>
              <w:spacing w:before="156" w:after="93" w:line="440" w:lineRule="exact"/>
              <w:rPr>
                <w:rFonts w:ascii="宋体" w:hAnsi="宋体" w:cs="宋体"/>
                <w:sz w:val="24"/>
                <w:szCs w:val="24"/>
              </w:rPr>
            </w:pPr>
            <w:r>
              <w:rPr>
                <w:rFonts w:hint="eastAsia" w:ascii="宋体" w:hAnsi="宋体" w:cs="宋体"/>
                <w:sz w:val="24"/>
                <w:szCs w:val="24"/>
              </w:rPr>
              <w:t>法定代表人</w:t>
            </w:r>
          </w:p>
          <w:p w14:paraId="739AFEAF">
            <w:pPr>
              <w:spacing w:before="156" w:after="93" w:line="440" w:lineRule="exact"/>
              <w:rPr>
                <w:rFonts w:ascii="宋体" w:hAnsi="宋体" w:cs="宋体"/>
                <w:sz w:val="24"/>
                <w:szCs w:val="24"/>
              </w:rPr>
            </w:pPr>
            <w:r>
              <w:rPr>
                <w:rFonts w:hint="eastAsia" w:ascii="宋体" w:hAnsi="宋体" w:cs="宋体"/>
                <w:sz w:val="24"/>
                <w:szCs w:val="24"/>
              </w:rPr>
              <w:t>或授权代表签字：</w:t>
            </w:r>
          </w:p>
        </w:tc>
      </w:tr>
      <w:tr w14:paraId="4CB61830">
        <w:tblPrEx>
          <w:tblCellMar>
            <w:top w:w="0" w:type="dxa"/>
            <w:left w:w="108" w:type="dxa"/>
            <w:bottom w:w="0" w:type="dxa"/>
            <w:right w:w="108" w:type="dxa"/>
          </w:tblCellMar>
        </w:tblPrEx>
        <w:trPr>
          <w:trHeight w:val="636" w:hRule="atLeast"/>
          <w:jc w:val="center"/>
        </w:trPr>
        <w:tc>
          <w:tcPr>
            <w:tcW w:w="8388" w:type="dxa"/>
            <w:noWrap/>
            <w:vAlign w:val="center"/>
          </w:tcPr>
          <w:p w14:paraId="7E7DDF68">
            <w:pPr>
              <w:spacing w:before="156" w:after="93" w:line="440" w:lineRule="exact"/>
              <w:rPr>
                <w:rFonts w:ascii="宋体" w:hAnsi="宋体" w:cs="宋体"/>
                <w:sz w:val="24"/>
                <w:szCs w:val="24"/>
              </w:rPr>
            </w:pPr>
            <w:r>
              <w:rPr>
                <w:rFonts w:hint="eastAsia" w:ascii="宋体" w:hAnsi="宋体" w:cs="宋体"/>
                <w:sz w:val="24"/>
                <w:szCs w:val="24"/>
              </w:rPr>
              <w:t>日期：    年  月  日</w:t>
            </w:r>
          </w:p>
        </w:tc>
      </w:tr>
      <w:tr w14:paraId="04F4848F">
        <w:tblPrEx>
          <w:tblCellMar>
            <w:top w:w="0" w:type="dxa"/>
            <w:left w:w="108" w:type="dxa"/>
            <w:bottom w:w="0" w:type="dxa"/>
            <w:right w:w="108" w:type="dxa"/>
          </w:tblCellMar>
        </w:tblPrEx>
        <w:trPr>
          <w:trHeight w:val="636" w:hRule="atLeast"/>
          <w:jc w:val="center"/>
        </w:trPr>
        <w:tc>
          <w:tcPr>
            <w:tcW w:w="8388" w:type="dxa"/>
            <w:noWrap/>
            <w:vAlign w:val="center"/>
          </w:tcPr>
          <w:p w14:paraId="1948A081">
            <w:pPr>
              <w:spacing w:before="156" w:after="93" w:line="440" w:lineRule="exact"/>
              <w:rPr>
                <w:rFonts w:ascii="宋体" w:hAnsi="宋体" w:cs="宋体"/>
                <w:sz w:val="24"/>
                <w:szCs w:val="24"/>
              </w:rPr>
            </w:pPr>
          </w:p>
        </w:tc>
      </w:tr>
      <w:tr w14:paraId="42D21C73">
        <w:tblPrEx>
          <w:tblCellMar>
            <w:top w:w="0" w:type="dxa"/>
            <w:left w:w="108" w:type="dxa"/>
            <w:bottom w:w="0" w:type="dxa"/>
            <w:right w:w="108" w:type="dxa"/>
          </w:tblCellMar>
        </w:tblPrEx>
        <w:trPr>
          <w:trHeight w:val="636" w:hRule="atLeast"/>
          <w:jc w:val="center"/>
        </w:trPr>
        <w:tc>
          <w:tcPr>
            <w:tcW w:w="8388" w:type="dxa"/>
            <w:noWrap/>
            <w:vAlign w:val="center"/>
          </w:tcPr>
          <w:p w14:paraId="19AFCD60">
            <w:pPr>
              <w:spacing w:before="156" w:after="93" w:line="440" w:lineRule="exact"/>
              <w:rPr>
                <w:rFonts w:ascii="黑体" w:hAnsi="黑体" w:eastAsia="黑体" w:cs="黑体"/>
                <w:sz w:val="24"/>
                <w:szCs w:val="24"/>
              </w:rPr>
            </w:pPr>
            <w:r>
              <w:rPr>
                <w:rFonts w:hint="eastAsia" w:ascii="黑体" w:hAnsi="黑体" w:eastAsia="黑体" w:cs="黑体"/>
                <w:sz w:val="24"/>
                <w:szCs w:val="24"/>
              </w:rPr>
              <w:t>乙方（</w:t>
            </w:r>
            <w:r>
              <w:rPr>
                <w:rFonts w:hint="eastAsia" w:ascii="宋体" w:hAnsi="宋体" w:cs="宋体"/>
                <w:sz w:val="24"/>
                <w:szCs w:val="24"/>
              </w:rPr>
              <w:t>盖章</w:t>
            </w:r>
            <w:r>
              <w:rPr>
                <w:rFonts w:hint="eastAsia" w:ascii="黑体" w:hAnsi="黑体" w:eastAsia="黑体" w:cs="黑体"/>
                <w:sz w:val="24"/>
                <w:szCs w:val="24"/>
              </w:rPr>
              <w:t>）：</w:t>
            </w:r>
          </w:p>
        </w:tc>
      </w:tr>
      <w:tr w14:paraId="28C872D9">
        <w:tblPrEx>
          <w:tblCellMar>
            <w:top w:w="0" w:type="dxa"/>
            <w:left w:w="108" w:type="dxa"/>
            <w:bottom w:w="0" w:type="dxa"/>
            <w:right w:w="108" w:type="dxa"/>
          </w:tblCellMar>
        </w:tblPrEx>
        <w:trPr>
          <w:trHeight w:val="636" w:hRule="atLeast"/>
          <w:jc w:val="center"/>
        </w:trPr>
        <w:tc>
          <w:tcPr>
            <w:tcW w:w="8388" w:type="dxa"/>
            <w:noWrap/>
            <w:vAlign w:val="center"/>
          </w:tcPr>
          <w:p w14:paraId="02282BA5">
            <w:pPr>
              <w:spacing w:before="156" w:after="93" w:line="440" w:lineRule="exact"/>
              <w:rPr>
                <w:rFonts w:ascii="宋体" w:hAnsi="宋体" w:cs="宋体"/>
                <w:sz w:val="24"/>
                <w:szCs w:val="24"/>
              </w:rPr>
            </w:pPr>
            <w:r>
              <w:rPr>
                <w:rFonts w:hint="eastAsia" w:ascii="宋体" w:hAnsi="宋体" w:cs="宋体"/>
                <w:sz w:val="24"/>
                <w:szCs w:val="24"/>
              </w:rPr>
              <w:t>法定代表人</w:t>
            </w:r>
          </w:p>
          <w:p w14:paraId="4720B0C0">
            <w:pPr>
              <w:spacing w:before="156" w:after="93" w:line="440" w:lineRule="exact"/>
              <w:rPr>
                <w:rFonts w:ascii="宋体" w:hAnsi="宋体" w:cs="宋体"/>
                <w:sz w:val="24"/>
                <w:szCs w:val="24"/>
              </w:rPr>
            </w:pPr>
            <w:r>
              <w:rPr>
                <w:rFonts w:hint="eastAsia" w:ascii="宋体" w:hAnsi="宋体" w:cs="宋体"/>
                <w:sz w:val="24"/>
                <w:szCs w:val="24"/>
              </w:rPr>
              <w:t>或授权代表签字：</w:t>
            </w:r>
          </w:p>
        </w:tc>
      </w:tr>
      <w:tr w14:paraId="1BE3FABC">
        <w:tblPrEx>
          <w:tblCellMar>
            <w:top w:w="0" w:type="dxa"/>
            <w:left w:w="108" w:type="dxa"/>
            <w:bottom w:w="0" w:type="dxa"/>
            <w:right w:w="108" w:type="dxa"/>
          </w:tblCellMar>
        </w:tblPrEx>
        <w:trPr>
          <w:trHeight w:val="636" w:hRule="atLeast"/>
          <w:jc w:val="center"/>
        </w:trPr>
        <w:tc>
          <w:tcPr>
            <w:tcW w:w="8388" w:type="dxa"/>
            <w:noWrap/>
            <w:vAlign w:val="center"/>
          </w:tcPr>
          <w:p w14:paraId="592996C4">
            <w:pPr>
              <w:spacing w:before="156" w:after="93" w:line="440" w:lineRule="exact"/>
              <w:rPr>
                <w:rFonts w:ascii="宋体" w:hAnsi="宋体" w:cs="宋体"/>
                <w:sz w:val="24"/>
                <w:szCs w:val="24"/>
              </w:rPr>
            </w:pPr>
            <w:r>
              <w:rPr>
                <w:rFonts w:hint="eastAsia" w:ascii="宋体" w:hAnsi="宋体" w:cs="宋体"/>
                <w:sz w:val="24"/>
                <w:szCs w:val="24"/>
              </w:rPr>
              <w:t>日期：    年  月  日</w:t>
            </w:r>
          </w:p>
        </w:tc>
      </w:tr>
      <w:tr w14:paraId="2D035E2F">
        <w:tblPrEx>
          <w:tblCellMar>
            <w:top w:w="0" w:type="dxa"/>
            <w:left w:w="108" w:type="dxa"/>
            <w:bottom w:w="0" w:type="dxa"/>
            <w:right w:w="108" w:type="dxa"/>
          </w:tblCellMar>
        </w:tblPrEx>
        <w:trPr>
          <w:trHeight w:val="636" w:hRule="atLeast"/>
          <w:jc w:val="center"/>
        </w:trPr>
        <w:tc>
          <w:tcPr>
            <w:tcW w:w="8388" w:type="dxa"/>
            <w:noWrap/>
            <w:vAlign w:val="center"/>
          </w:tcPr>
          <w:p w14:paraId="323BE526">
            <w:pPr>
              <w:spacing w:before="156" w:after="93" w:line="440" w:lineRule="exact"/>
              <w:rPr>
                <w:rFonts w:ascii="宋体" w:hAnsi="宋体" w:cs="宋体"/>
                <w:sz w:val="24"/>
                <w:szCs w:val="24"/>
              </w:rPr>
            </w:pPr>
          </w:p>
        </w:tc>
      </w:tr>
    </w:tbl>
    <w:p w14:paraId="68C26BBD">
      <w:pPr>
        <w:rPr>
          <w:rFonts w:ascii="宋体" w:hAnsi="宋体" w:cs="宋体"/>
          <w:sz w:val="24"/>
          <w:szCs w:val="24"/>
        </w:rPr>
      </w:pPr>
      <w:r>
        <w:rPr>
          <w:rFonts w:ascii="宋体" w:hAnsi="宋体" w:cs="宋体"/>
          <w:sz w:val="24"/>
          <w:szCs w:val="24"/>
        </w:rPr>
        <w:br w:type="page"/>
      </w:r>
    </w:p>
    <w:p w14:paraId="12059A9D">
      <w:pPr>
        <w:spacing w:before="78" w:line="220" w:lineRule="auto"/>
        <w:ind w:left="2985"/>
        <w:rPr>
          <w:rFonts w:ascii="宋体" w:hAnsi="宋体" w:cs="宋体"/>
          <w:b/>
          <w:bCs/>
          <w:sz w:val="24"/>
          <w:szCs w:val="24"/>
        </w:rPr>
      </w:pPr>
      <w:r>
        <w:rPr>
          <w:rFonts w:ascii="宋体" w:hAnsi="宋体" w:cs="宋体"/>
          <w:b/>
          <w:bCs/>
          <w:sz w:val="24"/>
          <w:szCs w:val="24"/>
        </w:rPr>
        <w:t>第二部分合同一般条款</w:t>
      </w:r>
    </w:p>
    <w:p w14:paraId="0B91FB85">
      <w:pPr>
        <w:spacing w:line="520" w:lineRule="exact"/>
        <w:ind w:firstLine="480" w:firstLineChars="200"/>
        <w:outlineLvl w:val="0"/>
        <w:rPr>
          <w:rFonts w:ascii="宋体" w:hAnsi="宋体" w:cs="宋体"/>
          <w:kern w:val="0"/>
          <w:sz w:val="24"/>
          <w:szCs w:val="24"/>
        </w:rPr>
      </w:pPr>
      <w:r>
        <w:rPr>
          <w:rFonts w:hint="eastAsia" w:ascii="宋体" w:hAnsi="宋体" w:cs="宋体"/>
          <w:kern w:val="0"/>
          <w:sz w:val="24"/>
          <w:szCs w:val="24"/>
        </w:rPr>
        <w:t>2.1 定义</w:t>
      </w:r>
    </w:p>
    <w:p w14:paraId="19AD8352">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本合同中的下列词语应按以下内容进行解释：</w:t>
      </w:r>
    </w:p>
    <w:p w14:paraId="4E198F09">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2.1.1“合同”系指采购人和成交供应商签订的载明双方当事人所达成的协议，并包括所有的附件、附录和构成合同的其他文件。</w:t>
      </w:r>
    </w:p>
    <w:p w14:paraId="3382A2A3">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2.1.2“合同价”系指根据合同约定，成交供应商在完全履行合同义务后，采购人应支付给成交供应商的价格。</w:t>
      </w:r>
    </w:p>
    <w:p w14:paraId="1B19F5A5">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2.1.3“服务”系指成交供应商根据合同约定应向采购人履行的除货物和工程以外的其他政府采购对象， 包括采购人自身需要的服务和向社会公众提供的公共服务。</w:t>
      </w:r>
    </w:p>
    <w:p w14:paraId="698CC28A">
      <w:pPr>
        <w:spacing w:line="520" w:lineRule="exact"/>
        <w:ind w:firstLine="480" w:firstLineChars="200"/>
        <w:rPr>
          <w:rFonts w:ascii="宋体" w:hAnsi="宋体" w:cs="宋体"/>
          <w:kern w:val="0"/>
          <w:sz w:val="24"/>
          <w:szCs w:val="24"/>
        </w:rPr>
      </w:pPr>
      <w:r>
        <w:rPr>
          <w:rFonts w:hint="eastAsia" w:ascii="宋体" w:hAnsi="宋体" w:cs="宋体"/>
          <w:kern w:val="0"/>
          <w:sz w:val="24"/>
          <w:szCs w:val="24"/>
        </w:rPr>
        <w:t>2.1.4“甲方”系指与成交供应商签署合同的采购人；采购人委托采购代理机构代表其与乙方签订合同的，采购人的授权委托书作为合同附件。</w:t>
      </w:r>
    </w:p>
    <w:p w14:paraId="5A80C3F1">
      <w:pPr>
        <w:spacing w:line="520" w:lineRule="exact"/>
        <w:ind w:firstLine="480" w:firstLineChars="200"/>
        <w:rPr>
          <w:rFonts w:ascii="宋体" w:hAnsi="宋体" w:cs="宋体"/>
          <w:sz w:val="24"/>
          <w:szCs w:val="24"/>
        </w:rPr>
      </w:pPr>
      <w:r>
        <w:rPr>
          <w:rFonts w:hint="eastAsia" w:ascii="宋体" w:hAnsi="宋体" w:cs="宋体"/>
          <w:kern w:val="0"/>
          <w:sz w:val="24"/>
          <w:szCs w:val="24"/>
        </w:rPr>
        <w:t>2.1.5“乙方”系指根据合同约定提供服务的成交供应商；两个以上的自然人、法人或者其他组织组成一个联合体，以一个供应商的身份共同参加政府采购的，联合体各方均应为乙方或者与乙方相同地位</w:t>
      </w:r>
      <w:r>
        <w:rPr>
          <w:rFonts w:hint="eastAsia" w:ascii="宋体" w:hAnsi="宋体" w:cs="宋体"/>
          <w:sz w:val="24"/>
          <w:szCs w:val="24"/>
        </w:rPr>
        <w:t>的合同当事人，并就合同约定的事项对甲方承担连带责任。</w:t>
      </w:r>
    </w:p>
    <w:p w14:paraId="68317B1B">
      <w:pPr>
        <w:spacing w:line="520" w:lineRule="exact"/>
        <w:ind w:firstLine="480" w:firstLineChars="200"/>
        <w:rPr>
          <w:rFonts w:ascii="宋体" w:hAnsi="宋体" w:cs="宋体"/>
          <w:sz w:val="24"/>
          <w:szCs w:val="24"/>
        </w:rPr>
      </w:pPr>
      <w:r>
        <w:rPr>
          <w:rFonts w:hint="eastAsia" w:ascii="宋体" w:hAnsi="宋体" w:cs="宋体"/>
          <w:sz w:val="24"/>
          <w:szCs w:val="24"/>
        </w:rPr>
        <w:t>2.1.6“现场”系指合同约定提供服务的地点。</w:t>
      </w:r>
    </w:p>
    <w:p w14:paraId="2CAD7FCE">
      <w:pPr>
        <w:spacing w:line="520" w:lineRule="exact"/>
        <w:ind w:firstLine="480" w:firstLineChars="200"/>
        <w:outlineLvl w:val="0"/>
        <w:rPr>
          <w:rFonts w:ascii="宋体" w:hAnsi="宋体" w:cs="宋体"/>
          <w:sz w:val="24"/>
          <w:szCs w:val="24"/>
        </w:rPr>
      </w:pPr>
      <w:r>
        <w:rPr>
          <w:rFonts w:hint="eastAsia" w:ascii="宋体" w:hAnsi="宋体" w:cs="宋体"/>
          <w:sz w:val="24"/>
          <w:szCs w:val="24"/>
        </w:rPr>
        <w:t>2.2 技术规范</w:t>
      </w:r>
    </w:p>
    <w:p w14:paraId="67246AFA">
      <w:pPr>
        <w:spacing w:line="520" w:lineRule="exact"/>
        <w:ind w:firstLine="480" w:firstLineChars="200"/>
        <w:rPr>
          <w:rFonts w:ascii="宋体" w:hAnsi="宋体" w:cs="宋体"/>
          <w:sz w:val="24"/>
          <w:szCs w:val="24"/>
        </w:rPr>
      </w:pPr>
      <w:r>
        <w:rPr>
          <w:rFonts w:hint="eastAsia" w:ascii="宋体" w:hAnsi="宋体" w:cs="宋体"/>
          <w:sz w:val="24"/>
          <w:szCs w:val="24"/>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46A755E1">
      <w:pPr>
        <w:spacing w:line="520" w:lineRule="exact"/>
        <w:ind w:firstLine="480" w:firstLineChars="200"/>
        <w:outlineLvl w:val="0"/>
        <w:rPr>
          <w:rFonts w:ascii="宋体" w:hAnsi="宋体" w:cs="宋体"/>
          <w:sz w:val="24"/>
          <w:szCs w:val="24"/>
        </w:rPr>
      </w:pPr>
      <w:r>
        <w:rPr>
          <w:rFonts w:hint="eastAsia" w:ascii="宋体" w:hAnsi="宋体" w:cs="宋体"/>
          <w:sz w:val="24"/>
          <w:szCs w:val="24"/>
        </w:rPr>
        <w:t>2.3 知识产权</w:t>
      </w:r>
    </w:p>
    <w:p w14:paraId="5E5C98D0">
      <w:pPr>
        <w:spacing w:line="520" w:lineRule="exact"/>
        <w:ind w:firstLine="480" w:firstLineChars="200"/>
        <w:rPr>
          <w:rFonts w:ascii="宋体" w:hAnsi="宋体" w:cs="宋体"/>
          <w:sz w:val="24"/>
          <w:szCs w:val="24"/>
        </w:rPr>
      </w:pPr>
      <w:r>
        <w:rPr>
          <w:rFonts w:hint="eastAsia" w:ascii="宋体" w:hAnsi="宋体" w:cs="宋体"/>
          <w:sz w:val="24"/>
          <w:szCs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6E2B7292">
      <w:pPr>
        <w:spacing w:line="520" w:lineRule="exact"/>
        <w:ind w:firstLine="480" w:firstLineChars="200"/>
        <w:rPr>
          <w:rFonts w:ascii="宋体" w:hAnsi="宋体" w:cs="宋体"/>
          <w:sz w:val="24"/>
          <w:szCs w:val="24"/>
        </w:rPr>
      </w:pPr>
      <w:r>
        <w:rPr>
          <w:rFonts w:hint="eastAsia" w:ascii="宋体" w:hAnsi="宋体" w:cs="宋体"/>
          <w:sz w:val="24"/>
          <w:szCs w:val="24"/>
        </w:rPr>
        <w:t>2.3.2 具有知识产权的计算机软件等货物的知识产权归属， 详见</w:t>
      </w:r>
      <w:r>
        <w:rPr>
          <w:rFonts w:hint="eastAsia" w:ascii="宋体" w:hAnsi="宋体" w:cs="宋体"/>
          <w:sz w:val="24"/>
          <w:szCs w:val="24"/>
          <w:u w:val="single"/>
        </w:rPr>
        <w:t>合同专用条 款</w:t>
      </w:r>
      <w:r>
        <w:rPr>
          <w:rFonts w:hint="eastAsia" w:ascii="宋体" w:hAnsi="宋体" w:cs="宋体"/>
          <w:sz w:val="24"/>
          <w:szCs w:val="24"/>
        </w:rPr>
        <w:t>。</w:t>
      </w:r>
    </w:p>
    <w:p w14:paraId="54ACC7F9">
      <w:pPr>
        <w:spacing w:line="520" w:lineRule="exact"/>
        <w:ind w:firstLine="480" w:firstLineChars="200"/>
        <w:rPr>
          <w:rFonts w:ascii="宋体" w:hAnsi="宋体" w:cs="宋体"/>
          <w:sz w:val="24"/>
          <w:szCs w:val="24"/>
        </w:rPr>
      </w:pPr>
      <w:r>
        <w:rPr>
          <w:rFonts w:hint="eastAsia" w:ascii="宋体" w:hAnsi="宋体" w:cs="宋体"/>
          <w:sz w:val="24"/>
          <w:szCs w:val="24"/>
        </w:rPr>
        <w:t>2.4 履约检查和问题反馈</w:t>
      </w:r>
    </w:p>
    <w:p w14:paraId="6135D74B">
      <w:pPr>
        <w:spacing w:line="520" w:lineRule="exact"/>
        <w:ind w:firstLine="480" w:firstLineChars="200"/>
        <w:rPr>
          <w:rFonts w:ascii="宋体" w:hAnsi="宋体" w:cs="宋体"/>
          <w:sz w:val="24"/>
          <w:szCs w:val="24"/>
        </w:rPr>
      </w:pPr>
      <w:r>
        <w:rPr>
          <w:rFonts w:hint="eastAsia" w:ascii="宋体" w:hAnsi="宋体" w:cs="宋体"/>
          <w:sz w:val="24"/>
          <w:szCs w:val="24"/>
        </w:rPr>
        <w:t>2.4.1 甲方有权在其认为必要时，对乙方是否能够按照合同约定提供服务进行履约检查，以确保乙方所提供的服务能够依约满足甲方项目需求，但不得因履约检查妨碍乙方的正常工作，乙方应予积极配合；</w:t>
      </w:r>
    </w:p>
    <w:p w14:paraId="6B7CBD68">
      <w:pPr>
        <w:spacing w:line="520" w:lineRule="exact"/>
        <w:ind w:firstLine="480" w:firstLineChars="200"/>
        <w:rPr>
          <w:rFonts w:ascii="宋体" w:hAnsi="宋体" w:cs="宋体"/>
          <w:sz w:val="24"/>
          <w:szCs w:val="24"/>
        </w:rPr>
      </w:pPr>
      <w:r>
        <w:rPr>
          <w:rFonts w:hint="eastAsia" w:ascii="宋体" w:hAnsi="宋体" w:cs="宋体"/>
          <w:sz w:val="24"/>
          <w:szCs w:val="24"/>
        </w:rPr>
        <w:t>2.4.2 合同履行期间，甲方有权将履行过程中出现的问题反馈给乙方，双方当事人应以书面形式约定需要完善和改进的内容。</w:t>
      </w:r>
    </w:p>
    <w:p w14:paraId="7564C990">
      <w:pPr>
        <w:spacing w:line="520" w:lineRule="exact"/>
        <w:ind w:firstLine="480" w:firstLineChars="200"/>
        <w:rPr>
          <w:rFonts w:ascii="宋体" w:hAnsi="宋体" w:cs="宋体"/>
          <w:sz w:val="24"/>
          <w:szCs w:val="24"/>
        </w:rPr>
      </w:pPr>
      <w:r>
        <w:rPr>
          <w:rFonts w:hint="eastAsia" w:ascii="宋体" w:hAnsi="宋体" w:cs="宋体"/>
          <w:sz w:val="24"/>
          <w:szCs w:val="24"/>
        </w:rPr>
        <w:t>2.5 结算方式和付款条件详见</w:t>
      </w:r>
      <w:r>
        <w:rPr>
          <w:rFonts w:hint="eastAsia" w:ascii="宋体" w:hAnsi="宋体" w:cs="宋体"/>
          <w:sz w:val="24"/>
          <w:szCs w:val="24"/>
          <w:u w:val="single"/>
        </w:rPr>
        <w:t>合同专用条款</w:t>
      </w:r>
      <w:r>
        <w:rPr>
          <w:rFonts w:hint="eastAsia" w:ascii="宋体" w:hAnsi="宋体" w:cs="宋体"/>
          <w:sz w:val="24"/>
          <w:szCs w:val="24"/>
        </w:rPr>
        <w:t>。</w:t>
      </w:r>
    </w:p>
    <w:p w14:paraId="7232BBB2">
      <w:pPr>
        <w:spacing w:line="520" w:lineRule="exact"/>
        <w:ind w:firstLine="480" w:firstLineChars="200"/>
        <w:rPr>
          <w:rFonts w:ascii="宋体" w:hAnsi="宋体" w:cs="宋体"/>
          <w:sz w:val="24"/>
          <w:szCs w:val="24"/>
        </w:rPr>
      </w:pPr>
      <w:r>
        <w:rPr>
          <w:rFonts w:hint="eastAsia" w:ascii="宋体" w:hAnsi="宋体" w:cs="宋体"/>
          <w:sz w:val="24"/>
          <w:szCs w:val="24"/>
        </w:rPr>
        <w:t>2.6 技术资料和保密义务</w:t>
      </w:r>
    </w:p>
    <w:p w14:paraId="08821A63">
      <w:pPr>
        <w:spacing w:line="520" w:lineRule="exact"/>
        <w:ind w:firstLine="480" w:firstLineChars="200"/>
        <w:rPr>
          <w:rFonts w:ascii="宋体" w:hAnsi="宋体" w:cs="宋体"/>
          <w:sz w:val="24"/>
          <w:szCs w:val="24"/>
        </w:rPr>
      </w:pPr>
      <w:r>
        <w:rPr>
          <w:rFonts w:hint="eastAsia" w:ascii="宋体" w:hAnsi="宋体" w:cs="宋体"/>
          <w:sz w:val="24"/>
          <w:szCs w:val="24"/>
        </w:rPr>
        <w:t>2.6.1 乙方有权依据合同约定和项目需要，向甲方了解有关情况，调阅有关资料等，甲方应予积极配合；</w:t>
      </w:r>
    </w:p>
    <w:p w14:paraId="07BFE94A">
      <w:pPr>
        <w:spacing w:line="520" w:lineRule="exact"/>
        <w:ind w:firstLine="480" w:firstLineChars="200"/>
        <w:rPr>
          <w:rFonts w:ascii="宋体" w:hAnsi="宋体" w:cs="宋体"/>
          <w:sz w:val="24"/>
          <w:szCs w:val="24"/>
        </w:rPr>
      </w:pPr>
      <w:r>
        <w:rPr>
          <w:rFonts w:hint="eastAsia" w:ascii="宋体" w:hAnsi="宋体" w:cs="宋体"/>
          <w:sz w:val="24"/>
          <w:szCs w:val="24"/>
        </w:rPr>
        <w:t>2.6.2 乙方有义务妥善保管和保护由甲方提供的前款信息和资料等；</w:t>
      </w:r>
    </w:p>
    <w:p w14:paraId="5AD30546">
      <w:pPr>
        <w:spacing w:line="520" w:lineRule="exact"/>
        <w:ind w:firstLine="480" w:firstLineChars="200"/>
        <w:rPr>
          <w:rFonts w:ascii="宋体" w:hAnsi="宋体" w:cs="宋体"/>
          <w:sz w:val="24"/>
          <w:szCs w:val="24"/>
        </w:rPr>
      </w:pPr>
      <w:r>
        <w:rPr>
          <w:rFonts w:hint="eastAsia" w:ascii="宋体" w:hAnsi="宋体" w:cs="宋体"/>
          <w:sz w:val="24"/>
          <w:szCs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61AB3B9">
      <w:pPr>
        <w:spacing w:line="520" w:lineRule="exact"/>
        <w:ind w:firstLine="480" w:firstLineChars="200"/>
        <w:outlineLvl w:val="0"/>
        <w:rPr>
          <w:rFonts w:ascii="宋体" w:hAnsi="宋体" w:cs="宋体"/>
          <w:sz w:val="24"/>
          <w:szCs w:val="24"/>
        </w:rPr>
      </w:pPr>
      <w:r>
        <w:rPr>
          <w:rFonts w:hint="eastAsia" w:ascii="宋体" w:hAnsi="宋体" w:cs="宋体"/>
          <w:sz w:val="24"/>
          <w:szCs w:val="24"/>
        </w:rPr>
        <w:t>2.7 质量保证</w:t>
      </w:r>
    </w:p>
    <w:p w14:paraId="53BB214D">
      <w:pPr>
        <w:spacing w:line="520" w:lineRule="exact"/>
        <w:ind w:firstLine="480" w:firstLineChars="200"/>
        <w:rPr>
          <w:rFonts w:ascii="宋体" w:hAnsi="宋体" w:cs="宋体"/>
          <w:sz w:val="24"/>
          <w:szCs w:val="24"/>
        </w:rPr>
      </w:pPr>
      <w:r>
        <w:rPr>
          <w:rFonts w:hint="eastAsia" w:ascii="宋体" w:hAnsi="宋体" w:cs="宋体"/>
          <w:sz w:val="24"/>
          <w:szCs w:val="24"/>
        </w:rPr>
        <w:t>2.7.1 乙方应建立和完善履行合同的内部质量保证体系，并提供相关内部规章制度给甲方，以便甲方进行监督检查；</w:t>
      </w:r>
    </w:p>
    <w:p w14:paraId="369E2829">
      <w:pPr>
        <w:spacing w:line="520" w:lineRule="exact"/>
        <w:ind w:firstLine="480" w:firstLineChars="200"/>
        <w:rPr>
          <w:rFonts w:ascii="宋体" w:hAnsi="宋体" w:cs="宋体"/>
          <w:sz w:val="24"/>
          <w:szCs w:val="24"/>
        </w:rPr>
      </w:pPr>
      <w:r>
        <w:rPr>
          <w:rFonts w:hint="eastAsia" w:ascii="宋体" w:hAnsi="宋体" w:cs="宋体"/>
          <w:sz w:val="24"/>
          <w:szCs w:val="24"/>
        </w:rPr>
        <w:t>2.7.2 乙方应保证履行合同的人员数量和素质、软件和硬件设备的配置、场地、环境和设施等满足全面履行合同的要求，并应接受甲方的监督检查。</w:t>
      </w:r>
    </w:p>
    <w:p w14:paraId="2159EB24">
      <w:pPr>
        <w:spacing w:line="520" w:lineRule="exact"/>
        <w:ind w:firstLine="480" w:firstLineChars="200"/>
        <w:outlineLvl w:val="0"/>
        <w:rPr>
          <w:rFonts w:ascii="宋体" w:hAnsi="宋体" w:cs="宋体"/>
          <w:sz w:val="24"/>
          <w:szCs w:val="24"/>
        </w:rPr>
      </w:pPr>
      <w:r>
        <w:rPr>
          <w:rFonts w:hint="eastAsia" w:ascii="宋体" w:hAnsi="宋体" w:cs="宋体"/>
          <w:sz w:val="24"/>
          <w:szCs w:val="24"/>
        </w:rPr>
        <w:t>2.8 延迟履行</w:t>
      </w:r>
    </w:p>
    <w:p w14:paraId="012339FC">
      <w:pPr>
        <w:spacing w:line="520" w:lineRule="exact"/>
        <w:ind w:firstLine="480" w:firstLineChars="200"/>
        <w:rPr>
          <w:rFonts w:ascii="宋体" w:hAnsi="宋体" w:cs="宋体"/>
          <w:sz w:val="24"/>
          <w:szCs w:val="24"/>
        </w:rPr>
      </w:pPr>
      <w:r>
        <w:rPr>
          <w:rFonts w:hint="eastAsia" w:ascii="宋体" w:hAnsi="宋体" w:cs="宋体"/>
          <w:sz w:val="24"/>
          <w:szCs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5DB9B31">
      <w:pPr>
        <w:spacing w:line="520" w:lineRule="exact"/>
        <w:ind w:firstLine="480" w:firstLineChars="200"/>
        <w:outlineLvl w:val="0"/>
        <w:rPr>
          <w:rFonts w:ascii="宋体" w:hAnsi="宋体" w:cs="宋体"/>
          <w:sz w:val="24"/>
          <w:szCs w:val="24"/>
        </w:rPr>
      </w:pPr>
      <w:r>
        <w:rPr>
          <w:rFonts w:hint="eastAsia" w:ascii="宋体" w:hAnsi="宋体" w:cs="宋体"/>
          <w:sz w:val="24"/>
          <w:szCs w:val="24"/>
        </w:rPr>
        <w:t>2.9 合同变更</w:t>
      </w:r>
    </w:p>
    <w:p w14:paraId="35FEB138">
      <w:pPr>
        <w:spacing w:line="520" w:lineRule="exact"/>
        <w:ind w:firstLine="480" w:firstLineChars="200"/>
        <w:rPr>
          <w:rFonts w:ascii="宋体" w:hAnsi="宋体" w:cs="宋体"/>
          <w:sz w:val="24"/>
          <w:szCs w:val="24"/>
        </w:rPr>
      </w:pPr>
      <w:r>
        <w:rPr>
          <w:rFonts w:hint="eastAsia" w:ascii="宋体" w:hAnsi="宋体" w:cs="宋体"/>
          <w:sz w:val="24"/>
          <w:szCs w:val="24"/>
        </w:rPr>
        <w:t>2.9.1 双方当事人协商一致，可以签订书面补充合同的形式变更合同，但不 得违背采购文件确定的事项；</w:t>
      </w:r>
    </w:p>
    <w:p w14:paraId="716C6299">
      <w:pPr>
        <w:spacing w:line="520" w:lineRule="exact"/>
        <w:ind w:firstLine="480" w:firstLineChars="200"/>
        <w:rPr>
          <w:rFonts w:ascii="宋体" w:hAnsi="宋体" w:cs="宋体"/>
          <w:sz w:val="24"/>
          <w:szCs w:val="24"/>
        </w:rPr>
      </w:pPr>
      <w:r>
        <w:rPr>
          <w:rFonts w:hint="eastAsia" w:ascii="宋体" w:hAnsi="宋体" w:cs="宋体"/>
          <w:sz w:val="24"/>
          <w:szCs w:val="24"/>
        </w:rPr>
        <w:t>2.9.2 合同继续履行将损害国家利益和社会公共利益的，双方当事人应当以书面形式变更合同。有过错的一方应当承担赔偿责任，双方当事人都有过错的， 各自承担相应的责任。</w:t>
      </w:r>
    </w:p>
    <w:p w14:paraId="4E4F9016">
      <w:pPr>
        <w:spacing w:line="520" w:lineRule="exact"/>
        <w:ind w:firstLine="480" w:firstLineChars="200"/>
        <w:outlineLvl w:val="0"/>
        <w:rPr>
          <w:rFonts w:ascii="宋体" w:hAnsi="宋体" w:cs="宋体"/>
          <w:sz w:val="24"/>
          <w:szCs w:val="24"/>
        </w:rPr>
      </w:pPr>
      <w:r>
        <w:rPr>
          <w:rFonts w:hint="eastAsia" w:ascii="宋体" w:hAnsi="宋体" w:cs="宋体"/>
          <w:sz w:val="24"/>
          <w:szCs w:val="24"/>
        </w:rPr>
        <w:t>2.10 合同转让和分包</w:t>
      </w:r>
    </w:p>
    <w:p w14:paraId="678EF459">
      <w:pPr>
        <w:spacing w:line="520" w:lineRule="exact"/>
        <w:ind w:firstLine="480" w:firstLineChars="200"/>
        <w:rPr>
          <w:rFonts w:ascii="宋体" w:hAnsi="宋体" w:cs="宋体"/>
          <w:sz w:val="24"/>
          <w:szCs w:val="24"/>
        </w:rPr>
      </w:pPr>
      <w:r>
        <w:rPr>
          <w:rFonts w:hint="eastAsia" w:ascii="宋体" w:hAnsi="宋体" w:cs="宋体"/>
          <w:sz w:val="24"/>
          <w:szCs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F4DFFD4">
      <w:pPr>
        <w:spacing w:line="520" w:lineRule="exact"/>
        <w:ind w:firstLine="480" w:firstLineChars="200"/>
        <w:outlineLvl w:val="0"/>
        <w:rPr>
          <w:rFonts w:ascii="宋体" w:hAnsi="宋体" w:cs="宋体"/>
          <w:sz w:val="24"/>
          <w:szCs w:val="24"/>
        </w:rPr>
      </w:pPr>
      <w:r>
        <w:rPr>
          <w:rFonts w:hint="eastAsia" w:ascii="宋体" w:hAnsi="宋体" w:cs="宋体"/>
          <w:sz w:val="24"/>
          <w:szCs w:val="24"/>
        </w:rPr>
        <w:t>2.11 不可抗力</w:t>
      </w:r>
    </w:p>
    <w:p w14:paraId="5E47EE23">
      <w:pPr>
        <w:spacing w:line="520" w:lineRule="exact"/>
        <w:ind w:firstLine="480" w:firstLineChars="200"/>
        <w:rPr>
          <w:rFonts w:ascii="宋体" w:hAnsi="宋体" w:cs="宋体"/>
          <w:sz w:val="24"/>
          <w:szCs w:val="24"/>
        </w:rPr>
      </w:pPr>
      <w:r>
        <w:rPr>
          <w:rFonts w:hint="eastAsia" w:ascii="宋体" w:hAnsi="宋体" w:cs="宋体"/>
          <w:sz w:val="24"/>
          <w:szCs w:val="24"/>
        </w:rPr>
        <w:t>2.11.1 如果任何一方遭遇法律规定的不可抗力，致使合同履行受阻时，履行合同的期限应予延长，延长的期限应相当于不可抗力所影响的时间；</w:t>
      </w:r>
    </w:p>
    <w:p w14:paraId="2821A46C">
      <w:pPr>
        <w:spacing w:line="520" w:lineRule="exact"/>
        <w:ind w:firstLine="480" w:firstLineChars="200"/>
        <w:rPr>
          <w:rFonts w:ascii="宋体" w:hAnsi="宋体" w:cs="宋体"/>
          <w:sz w:val="24"/>
          <w:szCs w:val="24"/>
        </w:rPr>
      </w:pPr>
      <w:r>
        <w:rPr>
          <w:rFonts w:hint="eastAsia" w:ascii="宋体" w:hAnsi="宋体" w:cs="宋体"/>
          <w:sz w:val="24"/>
          <w:szCs w:val="24"/>
        </w:rPr>
        <w:t>2.11.2 因不可抗力致使不能实现合同目的的，当事人可以解除合同；</w:t>
      </w:r>
    </w:p>
    <w:p w14:paraId="4282DEF8">
      <w:pPr>
        <w:spacing w:line="520" w:lineRule="exact"/>
        <w:ind w:firstLine="480" w:firstLineChars="200"/>
        <w:rPr>
          <w:rFonts w:ascii="宋体" w:hAnsi="宋体" w:cs="宋体"/>
          <w:sz w:val="24"/>
          <w:szCs w:val="24"/>
        </w:rPr>
      </w:pPr>
      <w:r>
        <w:rPr>
          <w:rFonts w:hint="eastAsia" w:ascii="宋体" w:hAnsi="宋体" w:cs="宋体"/>
          <w:sz w:val="24"/>
          <w:szCs w:val="24"/>
        </w:rPr>
        <w:t>2.11.3 因不可抗力致使合同有变更必要的，双方当事人应在</w:t>
      </w:r>
      <w:r>
        <w:rPr>
          <w:rFonts w:hint="eastAsia" w:ascii="宋体" w:hAnsi="宋体" w:cs="宋体"/>
          <w:sz w:val="24"/>
          <w:szCs w:val="24"/>
          <w:u w:val="single"/>
        </w:rPr>
        <w:t>合同专用条款</w:t>
      </w:r>
      <w:r>
        <w:rPr>
          <w:rFonts w:hint="eastAsia" w:ascii="宋体" w:hAnsi="宋体" w:cs="宋体"/>
          <w:sz w:val="24"/>
          <w:szCs w:val="24"/>
        </w:rPr>
        <w:t>约定时间内以书面形式变更合同；</w:t>
      </w:r>
    </w:p>
    <w:p w14:paraId="01903681">
      <w:pPr>
        <w:spacing w:line="520" w:lineRule="exact"/>
        <w:ind w:firstLine="480" w:firstLineChars="200"/>
        <w:rPr>
          <w:rFonts w:ascii="宋体" w:hAnsi="宋体" w:cs="宋体"/>
          <w:sz w:val="24"/>
          <w:szCs w:val="24"/>
        </w:rPr>
      </w:pPr>
      <w:r>
        <w:rPr>
          <w:rFonts w:hint="eastAsia" w:ascii="宋体" w:hAnsi="宋体" w:cs="宋体"/>
          <w:sz w:val="24"/>
          <w:szCs w:val="24"/>
        </w:rPr>
        <w:t>2.11.4 受不可抗力影响的一方在不可抗力发生后，应在</w:t>
      </w:r>
      <w:r>
        <w:rPr>
          <w:rFonts w:hint="eastAsia" w:ascii="宋体" w:hAnsi="宋体" w:cs="宋体"/>
          <w:sz w:val="24"/>
          <w:szCs w:val="24"/>
          <w:u w:val="single"/>
        </w:rPr>
        <w:t>合同专用条款</w:t>
      </w:r>
      <w:r>
        <w:rPr>
          <w:rFonts w:hint="eastAsia" w:ascii="宋体" w:hAnsi="宋体" w:cs="宋体"/>
          <w:sz w:val="24"/>
          <w:szCs w:val="24"/>
        </w:rPr>
        <w:t>约定时间内以书面形式通知对方当事人，并在</w:t>
      </w:r>
      <w:r>
        <w:rPr>
          <w:rFonts w:hint="eastAsia" w:ascii="宋体" w:hAnsi="宋体" w:cs="宋体"/>
          <w:sz w:val="24"/>
          <w:szCs w:val="24"/>
          <w:u w:val="single"/>
        </w:rPr>
        <w:t>合同专用条款</w:t>
      </w:r>
      <w:r>
        <w:rPr>
          <w:rFonts w:hint="eastAsia" w:ascii="宋体" w:hAnsi="宋体" w:cs="宋体"/>
          <w:sz w:val="24"/>
          <w:szCs w:val="24"/>
        </w:rPr>
        <w:t>约定时间内，将有关部门出具的证明文件送达对方当事人。</w:t>
      </w:r>
    </w:p>
    <w:p w14:paraId="58085817">
      <w:pPr>
        <w:spacing w:line="520" w:lineRule="exact"/>
        <w:ind w:firstLine="480" w:firstLineChars="200"/>
        <w:outlineLvl w:val="0"/>
        <w:rPr>
          <w:rFonts w:ascii="宋体" w:hAnsi="宋体" w:cs="宋体"/>
          <w:sz w:val="24"/>
          <w:szCs w:val="24"/>
        </w:rPr>
      </w:pPr>
      <w:r>
        <w:rPr>
          <w:rFonts w:hint="eastAsia" w:ascii="宋体" w:hAnsi="宋体" w:cs="宋体"/>
          <w:sz w:val="24"/>
          <w:szCs w:val="24"/>
        </w:rPr>
        <w:t>2.12 税费</w:t>
      </w:r>
    </w:p>
    <w:p w14:paraId="763FCA12">
      <w:pPr>
        <w:spacing w:line="520" w:lineRule="exact"/>
        <w:ind w:firstLine="480" w:firstLineChars="200"/>
        <w:rPr>
          <w:rFonts w:ascii="宋体" w:hAnsi="宋体" w:cs="宋体"/>
          <w:sz w:val="24"/>
          <w:szCs w:val="24"/>
        </w:rPr>
      </w:pPr>
      <w:r>
        <w:rPr>
          <w:rFonts w:hint="eastAsia" w:ascii="宋体" w:hAnsi="宋体" w:cs="宋体"/>
          <w:sz w:val="24"/>
          <w:szCs w:val="24"/>
        </w:rPr>
        <w:t>与合同有关的一切税费，均按照中华人民共和国法律的相关规定缴纳。</w:t>
      </w:r>
    </w:p>
    <w:p w14:paraId="22B3DF3F">
      <w:pPr>
        <w:spacing w:line="520" w:lineRule="exact"/>
        <w:ind w:firstLine="480" w:firstLineChars="200"/>
        <w:outlineLvl w:val="0"/>
        <w:rPr>
          <w:rFonts w:ascii="宋体" w:hAnsi="宋体" w:cs="宋体"/>
          <w:sz w:val="24"/>
          <w:szCs w:val="24"/>
        </w:rPr>
      </w:pPr>
      <w:r>
        <w:rPr>
          <w:rFonts w:hint="eastAsia" w:ascii="宋体" w:hAnsi="宋体" w:cs="宋体"/>
          <w:sz w:val="24"/>
          <w:szCs w:val="24"/>
        </w:rPr>
        <w:t>2.13 乙方破产</w:t>
      </w:r>
    </w:p>
    <w:p w14:paraId="05009797">
      <w:pPr>
        <w:spacing w:line="520" w:lineRule="exact"/>
        <w:ind w:firstLine="480" w:firstLineChars="200"/>
        <w:rPr>
          <w:rFonts w:ascii="宋体" w:hAnsi="宋体" w:cs="宋体"/>
          <w:sz w:val="24"/>
          <w:szCs w:val="24"/>
        </w:rPr>
      </w:pPr>
      <w:r>
        <w:rPr>
          <w:rFonts w:hint="eastAsia" w:ascii="宋体" w:hAnsi="宋体" w:cs="宋体"/>
          <w:sz w:val="24"/>
          <w:szCs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2E438418">
      <w:pPr>
        <w:spacing w:line="520" w:lineRule="exact"/>
        <w:ind w:firstLine="480" w:firstLineChars="200"/>
        <w:outlineLvl w:val="0"/>
        <w:rPr>
          <w:rFonts w:ascii="宋体" w:hAnsi="宋体" w:cs="宋体"/>
          <w:sz w:val="24"/>
          <w:szCs w:val="24"/>
        </w:rPr>
      </w:pPr>
      <w:r>
        <w:rPr>
          <w:rFonts w:hint="eastAsia" w:ascii="宋体" w:hAnsi="宋体" w:cs="宋体"/>
          <w:sz w:val="24"/>
          <w:szCs w:val="24"/>
        </w:rPr>
        <w:t>2.14 合同中止、终止</w:t>
      </w:r>
    </w:p>
    <w:p w14:paraId="38DD1A06">
      <w:pPr>
        <w:spacing w:line="520" w:lineRule="exact"/>
        <w:ind w:firstLine="480" w:firstLineChars="200"/>
        <w:rPr>
          <w:rFonts w:ascii="宋体" w:hAnsi="宋体" w:cs="宋体"/>
          <w:sz w:val="24"/>
          <w:szCs w:val="24"/>
        </w:rPr>
      </w:pPr>
      <w:r>
        <w:rPr>
          <w:rFonts w:hint="eastAsia" w:ascii="宋体" w:hAnsi="宋体" w:cs="宋体"/>
          <w:sz w:val="24"/>
          <w:szCs w:val="24"/>
        </w:rPr>
        <w:t>2.14.1 双方当事人不得擅自中止或者终止合同；</w:t>
      </w:r>
    </w:p>
    <w:p w14:paraId="19C3F0D0">
      <w:pPr>
        <w:spacing w:line="520" w:lineRule="exact"/>
        <w:ind w:firstLine="480" w:firstLineChars="200"/>
        <w:rPr>
          <w:rFonts w:ascii="宋体" w:hAnsi="宋体" w:cs="宋体"/>
          <w:sz w:val="24"/>
          <w:szCs w:val="24"/>
        </w:rPr>
      </w:pPr>
      <w:r>
        <w:rPr>
          <w:rFonts w:hint="eastAsia" w:ascii="宋体" w:hAnsi="宋体" w:cs="宋体"/>
          <w:sz w:val="24"/>
          <w:szCs w:val="24"/>
        </w:rPr>
        <w:t>2.14.2 合同继续履行将损害国家利益和社会公共利益的，双方当事人应当中止或者终止合同。有过错的一方应当承担赔偿责任，双方当事人都有过错的，各自承担相应的责任。</w:t>
      </w:r>
    </w:p>
    <w:p w14:paraId="04F2F5AF">
      <w:pPr>
        <w:spacing w:line="520" w:lineRule="exact"/>
        <w:ind w:firstLine="480" w:firstLineChars="200"/>
        <w:outlineLvl w:val="0"/>
        <w:rPr>
          <w:rFonts w:ascii="宋体" w:hAnsi="宋体" w:cs="宋体"/>
          <w:sz w:val="24"/>
          <w:szCs w:val="24"/>
        </w:rPr>
      </w:pPr>
      <w:r>
        <w:rPr>
          <w:rFonts w:hint="eastAsia" w:ascii="宋体" w:hAnsi="宋体" w:cs="宋体"/>
          <w:sz w:val="24"/>
          <w:szCs w:val="24"/>
        </w:rPr>
        <w:t>2.15 检验和验收</w:t>
      </w:r>
    </w:p>
    <w:p w14:paraId="31D7EAF7">
      <w:pPr>
        <w:spacing w:line="520" w:lineRule="exact"/>
        <w:ind w:firstLine="480" w:firstLineChars="200"/>
        <w:rPr>
          <w:rFonts w:ascii="宋体" w:hAnsi="宋体" w:cs="宋体"/>
          <w:sz w:val="24"/>
          <w:szCs w:val="24"/>
        </w:rPr>
      </w:pPr>
      <w:r>
        <w:rPr>
          <w:rFonts w:hint="eastAsia" w:ascii="宋体" w:hAnsi="宋体" w:cs="宋体"/>
          <w:sz w:val="24"/>
          <w:szCs w:val="24"/>
        </w:rPr>
        <w:t>2.15.1 乙方按照</w:t>
      </w:r>
      <w:r>
        <w:rPr>
          <w:rFonts w:hint="eastAsia" w:ascii="宋体" w:hAnsi="宋体" w:cs="宋体"/>
          <w:sz w:val="24"/>
          <w:szCs w:val="24"/>
          <w:u w:val="single"/>
        </w:rPr>
        <w:t>合同专用条款</w:t>
      </w:r>
      <w:r>
        <w:rPr>
          <w:rFonts w:hint="eastAsia" w:ascii="宋体" w:hAnsi="宋体" w:cs="宋体"/>
          <w:sz w:val="24"/>
          <w:szCs w:val="24"/>
        </w:rPr>
        <w:t>的约定，定期提交服务报告，甲方按照</w:t>
      </w:r>
      <w:r>
        <w:rPr>
          <w:rFonts w:hint="eastAsia" w:ascii="宋体" w:hAnsi="宋体" w:cs="宋体"/>
          <w:sz w:val="24"/>
          <w:szCs w:val="24"/>
          <w:u w:val="single"/>
        </w:rPr>
        <w:t>合同专用条款</w:t>
      </w:r>
      <w:r>
        <w:rPr>
          <w:rFonts w:hint="eastAsia" w:ascii="宋体" w:hAnsi="宋体" w:cs="宋体"/>
          <w:sz w:val="24"/>
          <w:szCs w:val="24"/>
        </w:rPr>
        <w:t>的约定进行定期验收；</w:t>
      </w:r>
    </w:p>
    <w:p w14:paraId="31820A0D">
      <w:pPr>
        <w:spacing w:line="520" w:lineRule="exact"/>
        <w:ind w:firstLine="480" w:firstLineChars="200"/>
        <w:rPr>
          <w:rFonts w:ascii="宋体" w:hAnsi="宋体" w:cs="宋体"/>
          <w:sz w:val="24"/>
          <w:szCs w:val="24"/>
        </w:rPr>
      </w:pPr>
      <w:r>
        <w:rPr>
          <w:rFonts w:hint="eastAsia" w:ascii="宋体" w:hAnsi="宋体" w:cs="宋体"/>
          <w:sz w:val="24"/>
          <w:szCs w:val="24"/>
        </w:rPr>
        <w:t>2.15.2 合同期满或者履行完毕后，甲方有权组织(包括依法邀请国家认可的质量检测机构参加) 对乙方履约的验收，即：按照合同约定的标准，组织对乙方履约情况的验收，并出具验收书；向社会公众提供的公共服务项目，验收时应当邀请服务对象参与并出具意见，验收结果应当向社会公告；</w:t>
      </w:r>
    </w:p>
    <w:p w14:paraId="45CEFDE3">
      <w:pPr>
        <w:spacing w:line="520" w:lineRule="exact"/>
        <w:ind w:firstLine="480" w:firstLineChars="200"/>
        <w:rPr>
          <w:rFonts w:ascii="宋体" w:hAnsi="宋体" w:cs="宋体"/>
          <w:sz w:val="24"/>
          <w:szCs w:val="24"/>
        </w:rPr>
      </w:pPr>
      <w:r>
        <w:rPr>
          <w:rFonts w:hint="eastAsia" w:ascii="宋体" w:hAnsi="宋体" w:cs="宋体"/>
          <w:sz w:val="24"/>
          <w:szCs w:val="24"/>
        </w:rPr>
        <w:t>2.15.3 检验和验收标准、程序等具体内容以及前述验收书的效力详见</w:t>
      </w:r>
      <w:r>
        <w:rPr>
          <w:rFonts w:hint="eastAsia" w:ascii="宋体" w:hAnsi="宋体" w:cs="宋体"/>
          <w:sz w:val="24"/>
          <w:szCs w:val="24"/>
          <w:u w:val="single"/>
        </w:rPr>
        <w:t>合同专用条款。</w:t>
      </w:r>
    </w:p>
    <w:p w14:paraId="0BC3EA38">
      <w:pPr>
        <w:spacing w:line="520" w:lineRule="exact"/>
        <w:ind w:firstLine="480" w:firstLineChars="200"/>
        <w:outlineLvl w:val="0"/>
        <w:rPr>
          <w:rFonts w:ascii="宋体" w:hAnsi="宋体" w:cs="宋体"/>
          <w:sz w:val="24"/>
          <w:szCs w:val="24"/>
        </w:rPr>
      </w:pPr>
      <w:r>
        <w:rPr>
          <w:rFonts w:hint="eastAsia" w:ascii="宋体" w:hAnsi="宋体" w:cs="宋体"/>
          <w:sz w:val="24"/>
          <w:szCs w:val="24"/>
        </w:rPr>
        <w:t>2.16 合同使用的文字和适用的法律</w:t>
      </w:r>
    </w:p>
    <w:p w14:paraId="1D53C739">
      <w:pPr>
        <w:spacing w:line="520" w:lineRule="exact"/>
        <w:ind w:firstLine="480" w:firstLineChars="200"/>
        <w:rPr>
          <w:rFonts w:ascii="宋体" w:hAnsi="宋体" w:cs="宋体"/>
          <w:sz w:val="24"/>
          <w:szCs w:val="24"/>
        </w:rPr>
      </w:pPr>
      <w:r>
        <w:rPr>
          <w:rFonts w:hint="eastAsia" w:ascii="宋体" w:hAnsi="宋体" w:cs="宋体"/>
          <w:sz w:val="24"/>
          <w:szCs w:val="24"/>
        </w:rPr>
        <w:t>2.16.1 合同使用汉语书就、变更和解释；</w:t>
      </w:r>
    </w:p>
    <w:p w14:paraId="31615700">
      <w:pPr>
        <w:spacing w:line="520" w:lineRule="exact"/>
        <w:ind w:firstLine="480" w:firstLineChars="200"/>
        <w:rPr>
          <w:rFonts w:ascii="宋体" w:hAnsi="宋体" w:cs="宋体"/>
          <w:sz w:val="24"/>
          <w:szCs w:val="24"/>
        </w:rPr>
      </w:pPr>
      <w:r>
        <w:rPr>
          <w:rFonts w:hint="eastAsia" w:ascii="宋体" w:hAnsi="宋体" w:cs="宋体"/>
          <w:sz w:val="24"/>
          <w:szCs w:val="24"/>
        </w:rPr>
        <w:t>2.16.2 合同适用中华人民共和国法律。</w:t>
      </w:r>
    </w:p>
    <w:p w14:paraId="74FC12AE">
      <w:pPr>
        <w:spacing w:line="520" w:lineRule="exact"/>
        <w:ind w:firstLine="480" w:firstLineChars="200"/>
        <w:rPr>
          <w:rFonts w:ascii="宋体" w:hAnsi="宋体" w:cs="宋体"/>
          <w:sz w:val="24"/>
          <w:szCs w:val="24"/>
        </w:rPr>
      </w:pPr>
      <w:r>
        <w:rPr>
          <w:rFonts w:hint="eastAsia" w:ascii="宋体" w:hAnsi="宋体" w:cs="宋体"/>
          <w:sz w:val="24"/>
          <w:szCs w:val="24"/>
        </w:rPr>
        <w:t>2.17 履约保证金</w:t>
      </w:r>
    </w:p>
    <w:p w14:paraId="2FDBBCDC">
      <w:pPr>
        <w:spacing w:line="520" w:lineRule="exact"/>
        <w:ind w:firstLine="480" w:firstLineChars="200"/>
        <w:rPr>
          <w:rFonts w:ascii="宋体" w:hAnsi="宋体" w:cs="宋体"/>
          <w:sz w:val="24"/>
          <w:szCs w:val="24"/>
        </w:rPr>
      </w:pPr>
      <w:r>
        <w:rPr>
          <w:rFonts w:hint="eastAsia" w:ascii="宋体" w:hAnsi="宋体" w:cs="宋体"/>
          <w:sz w:val="24"/>
          <w:szCs w:val="24"/>
        </w:rPr>
        <w:t>2.17.1 采购文件要求乙方提交履约保证金的，乙方应按</w:t>
      </w:r>
      <w:r>
        <w:rPr>
          <w:rFonts w:hint="eastAsia" w:ascii="宋体" w:hAnsi="宋体" w:cs="宋体"/>
          <w:sz w:val="24"/>
          <w:szCs w:val="24"/>
          <w:u w:val="single"/>
        </w:rPr>
        <w:t>供应商须知前附表的</w:t>
      </w:r>
      <w:r>
        <w:rPr>
          <w:rFonts w:hint="eastAsia" w:ascii="宋体" w:hAnsi="宋体" w:cs="宋体"/>
          <w:sz w:val="24"/>
          <w:szCs w:val="24"/>
        </w:rPr>
        <w:t>约定提交不超过合同价2.5%的履约保证金；</w:t>
      </w:r>
    </w:p>
    <w:p w14:paraId="31184B8A">
      <w:pPr>
        <w:spacing w:line="520" w:lineRule="exact"/>
        <w:ind w:firstLine="480" w:firstLineChars="200"/>
        <w:rPr>
          <w:rFonts w:ascii="宋体" w:hAnsi="宋体" w:cs="宋体"/>
          <w:sz w:val="24"/>
          <w:szCs w:val="24"/>
        </w:rPr>
      </w:pPr>
      <w:r>
        <w:rPr>
          <w:rFonts w:hint="eastAsia" w:ascii="宋体" w:hAnsi="宋体" w:cs="宋体"/>
          <w:sz w:val="24"/>
          <w:szCs w:val="24"/>
        </w:rPr>
        <w:t>2.17.2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1AB3F99D">
      <w:pPr>
        <w:spacing w:line="520" w:lineRule="exact"/>
        <w:ind w:firstLine="480" w:firstLineChars="200"/>
        <w:outlineLvl w:val="0"/>
        <w:rPr>
          <w:rFonts w:ascii="宋体" w:hAnsi="宋体" w:cs="宋体"/>
          <w:sz w:val="24"/>
          <w:szCs w:val="24"/>
        </w:rPr>
      </w:pPr>
      <w:r>
        <w:rPr>
          <w:rFonts w:hint="eastAsia" w:ascii="宋体" w:hAnsi="宋体" w:cs="宋体"/>
          <w:sz w:val="24"/>
          <w:szCs w:val="24"/>
        </w:rPr>
        <w:t>2.18 合同份数</w:t>
      </w:r>
    </w:p>
    <w:p w14:paraId="2A0E96CA">
      <w:pPr>
        <w:spacing w:line="520" w:lineRule="exact"/>
        <w:ind w:firstLine="480" w:firstLineChars="200"/>
        <w:sectPr>
          <w:headerReference r:id="rId6" w:type="default"/>
          <w:footerReference r:id="rId7" w:type="default"/>
          <w:pgSz w:w="11907" w:h="16839"/>
          <w:pgMar w:top="1118" w:right="1731" w:bottom="1233" w:left="1771" w:header="877" w:footer="982" w:gutter="0"/>
          <w:pgBorders>
            <w:top w:val="none" w:sz="0" w:space="0"/>
            <w:left w:val="none" w:sz="0" w:space="0"/>
            <w:bottom w:val="none" w:sz="0" w:space="0"/>
            <w:right w:val="none" w:sz="0" w:space="0"/>
          </w:pgBorders>
          <w:cols w:space="720" w:num="1"/>
        </w:sectPr>
      </w:pPr>
      <w:r>
        <w:rPr>
          <w:rFonts w:hint="eastAsia" w:ascii="宋体" w:hAnsi="宋体" w:cs="宋体"/>
          <w:sz w:val="24"/>
          <w:szCs w:val="24"/>
        </w:rPr>
        <w:t>合同份数按</w:t>
      </w:r>
      <w:r>
        <w:rPr>
          <w:rFonts w:hint="eastAsia" w:ascii="宋体" w:hAnsi="宋体" w:cs="宋体"/>
          <w:sz w:val="24"/>
          <w:szCs w:val="24"/>
          <w:u w:val="single"/>
        </w:rPr>
        <w:t>合同专用条款</w:t>
      </w:r>
      <w:r>
        <w:rPr>
          <w:rFonts w:hint="eastAsia" w:ascii="宋体" w:hAnsi="宋体" w:cs="宋体"/>
          <w:sz w:val="24"/>
          <w:szCs w:val="24"/>
        </w:rPr>
        <w:t>规定，每份均具有同等法律效力。</w:t>
      </w:r>
    </w:p>
    <w:p w14:paraId="2774D5DC">
      <w:pPr>
        <w:adjustRightInd w:val="0"/>
        <w:snapToGrid w:val="0"/>
        <w:spacing w:line="700" w:lineRule="exact"/>
        <w:jc w:val="center"/>
        <w:rPr>
          <w:rFonts w:ascii="宋体" w:hAnsi="宋体" w:cs="宋体"/>
          <w:b/>
          <w:bCs/>
          <w:sz w:val="24"/>
          <w:szCs w:val="24"/>
        </w:rPr>
      </w:pPr>
      <w:r>
        <w:rPr>
          <w:rFonts w:hint="eastAsia" w:ascii="宋体" w:hAnsi="宋体" w:cs="宋体"/>
          <w:b/>
          <w:bCs/>
          <w:sz w:val="24"/>
          <w:szCs w:val="24"/>
        </w:rPr>
        <w:t>第三部分 合同专用条款</w:t>
      </w:r>
    </w:p>
    <w:p w14:paraId="60CD48F2">
      <w:pPr>
        <w:spacing w:line="520" w:lineRule="exact"/>
        <w:ind w:firstLine="480" w:firstLineChars="200"/>
        <w:rPr>
          <w:rFonts w:ascii="宋体" w:hAnsi="宋体" w:cs="宋体"/>
          <w:sz w:val="24"/>
          <w:szCs w:val="24"/>
        </w:rPr>
      </w:pPr>
      <w:r>
        <w:rPr>
          <w:rFonts w:hint="eastAsia" w:ascii="宋体" w:hAnsi="宋体" w:cs="宋体"/>
          <w:sz w:val="24"/>
          <w:szCs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591E8AFE">
      <w:pPr>
        <w:spacing w:line="69" w:lineRule="exact"/>
        <w:rPr>
          <w:rFonts w:ascii="宋体" w:hAnsi="宋体" w:cs="宋体"/>
          <w:sz w:val="24"/>
          <w:szCs w:val="24"/>
        </w:rPr>
      </w:pPr>
    </w:p>
    <w:tbl>
      <w:tblPr>
        <w:tblStyle w:val="128"/>
        <w:tblW w:w="83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1356"/>
        <w:gridCol w:w="7014"/>
      </w:tblGrid>
      <w:tr w14:paraId="338EB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495" w:hRule="atLeast"/>
          <w:jc w:val="center"/>
        </w:trPr>
        <w:tc>
          <w:tcPr>
            <w:tcW w:w="1356" w:type="dxa"/>
            <w:tcBorders>
              <w:right w:val="single" w:color="000000" w:sz="4" w:space="0"/>
            </w:tcBorders>
            <w:noWrap/>
            <w:vAlign w:val="center"/>
          </w:tcPr>
          <w:p w14:paraId="3EE48C7F">
            <w:pPr>
              <w:spacing w:before="83" w:line="220" w:lineRule="auto"/>
              <w:ind w:left="47"/>
              <w:jc w:val="center"/>
              <w:rPr>
                <w:rFonts w:ascii="宋体" w:hAnsi="宋体" w:cs="宋体"/>
                <w:b/>
                <w:bCs/>
                <w:sz w:val="24"/>
                <w:szCs w:val="24"/>
              </w:rPr>
            </w:pPr>
            <w:r>
              <w:rPr>
                <w:rFonts w:hint="eastAsia" w:ascii="宋体" w:hAnsi="宋体" w:cs="宋体"/>
                <w:b/>
                <w:bCs/>
                <w:sz w:val="24"/>
                <w:szCs w:val="24"/>
              </w:rPr>
              <w:t>条款号</w:t>
            </w:r>
          </w:p>
        </w:tc>
        <w:tc>
          <w:tcPr>
            <w:tcW w:w="7014" w:type="dxa"/>
            <w:tcBorders>
              <w:left w:val="single" w:color="000000" w:sz="4" w:space="0"/>
              <w:right w:val="single" w:color="000000" w:sz="4" w:space="0"/>
            </w:tcBorders>
            <w:noWrap/>
            <w:vAlign w:val="center"/>
          </w:tcPr>
          <w:p w14:paraId="7A0A4F3E">
            <w:pPr>
              <w:spacing w:before="83" w:line="220" w:lineRule="auto"/>
              <w:jc w:val="center"/>
              <w:rPr>
                <w:rFonts w:ascii="宋体" w:hAnsi="宋体" w:cs="宋体"/>
                <w:b/>
                <w:bCs/>
                <w:sz w:val="24"/>
                <w:szCs w:val="24"/>
              </w:rPr>
            </w:pPr>
            <w:r>
              <w:rPr>
                <w:rFonts w:hint="eastAsia" w:ascii="宋体" w:hAnsi="宋体" w:cs="宋体"/>
                <w:b/>
                <w:bCs/>
                <w:sz w:val="24"/>
                <w:szCs w:val="24"/>
              </w:rPr>
              <w:t>约定内容</w:t>
            </w:r>
          </w:p>
        </w:tc>
      </w:tr>
      <w:tr w14:paraId="4226F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ign w:val="center"/>
          </w:tcPr>
          <w:p w14:paraId="00D5761D">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20F82C41">
            <w:pPr>
              <w:rPr>
                <w:rFonts w:ascii="宋体" w:hAnsi="宋体" w:cs="宋体"/>
                <w:sz w:val="24"/>
                <w:szCs w:val="24"/>
              </w:rPr>
            </w:pPr>
          </w:p>
        </w:tc>
      </w:tr>
      <w:tr w14:paraId="1591B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2047814D">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310FCC6B">
            <w:pPr>
              <w:rPr>
                <w:rFonts w:ascii="宋体" w:hAnsi="宋体" w:cs="宋体"/>
                <w:sz w:val="24"/>
                <w:szCs w:val="24"/>
              </w:rPr>
            </w:pPr>
          </w:p>
        </w:tc>
      </w:tr>
      <w:tr w14:paraId="4E8D8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7BCB7E17">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42B3E89C">
            <w:pPr>
              <w:rPr>
                <w:rFonts w:ascii="宋体" w:hAnsi="宋体" w:cs="宋体"/>
                <w:sz w:val="24"/>
                <w:szCs w:val="24"/>
              </w:rPr>
            </w:pPr>
          </w:p>
        </w:tc>
      </w:tr>
      <w:tr w14:paraId="21C55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6DFCE4BC">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72A57B36">
            <w:pPr>
              <w:rPr>
                <w:rFonts w:ascii="宋体" w:hAnsi="宋体" w:cs="宋体"/>
                <w:sz w:val="24"/>
                <w:szCs w:val="24"/>
              </w:rPr>
            </w:pPr>
          </w:p>
        </w:tc>
      </w:tr>
      <w:tr w14:paraId="046E0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0" w:hRule="atLeast"/>
          <w:jc w:val="center"/>
        </w:trPr>
        <w:tc>
          <w:tcPr>
            <w:tcW w:w="1356" w:type="dxa"/>
            <w:tcBorders>
              <w:right w:val="single" w:color="000000" w:sz="4" w:space="0"/>
            </w:tcBorders>
            <w:noWrap/>
            <w:vAlign w:val="center"/>
          </w:tcPr>
          <w:p w14:paraId="08E3C78B">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6290945B">
            <w:pPr>
              <w:rPr>
                <w:rFonts w:ascii="宋体" w:hAnsi="宋体" w:cs="宋体"/>
                <w:sz w:val="24"/>
                <w:szCs w:val="24"/>
              </w:rPr>
            </w:pPr>
          </w:p>
        </w:tc>
      </w:tr>
      <w:tr w14:paraId="7C037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6B468658">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08427080">
            <w:pPr>
              <w:rPr>
                <w:rFonts w:ascii="宋体" w:hAnsi="宋体" w:cs="宋体"/>
                <w:sz w:val="24"/>
                <w:szCs w:val="24"/>
              </w:rPr>
            </w:pPr>
          </w:p>
        </w:tc>
      </w:tr>
      <w:tr w14:paraId="1E713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8" w:hRule="atLeast"/>
          <w:jc w:val="center"/>
        </w:trPr>
        <w:tc>
          <w:tcPr>
            <w:tcW w:w="1356" w:type="dxa"/>
            <w:tcBorders>
              <w:right w:val="single" w:color="000000" w:sz="4" w:space="0"/>
            </w:tcBorders>
            <w:noWrap/>
            <w:vAlign w:val="center"/>
          </w:tcPr>
          <w:p w14:paraId="24703C66">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704BFC52">
            <w:pPr>
              <w:rPr>
                <w:rFonts w:ascii="宋体" w:hAnsi="宋体" w:cs="宋体"/>
                <w:sz w:val="24"/>
                <w:szCs w:val="24"/>
              </w:rPr>
            </w:pPr>
          </w:p>
        </w:tc>
      </w:tr>
      <w:tr w14:paraId="5EC76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71" w:hRule="atLeast"/>
          <w:jc w:val="center"/>
        </w:trPr>
        <w:tc>
          <w:tcPr>
            <w:tcW w:w="1356" w:type="dxa"/>
            <w:tcBorders>
              <w:right w:val="single" w:color="000000" w:sz="4" w:space="0"/>
            </w:tcBorders>
            <w:noWrap/>
            <w:vAlign w:val="center"/>
          </w:tcPr>
          <w:p w14:paraId="355A1B77">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01643697">
            <w:pPr>
              <w:rPr>
                <w:rFonts w:ascii="宋体" w:hAnsi="宋体" w:cs="宋体"/>
                <w:sz w:val="24"/>
                <w:szCs w:val="24"/>
              </w:rPr>
            </w:pPr>
          </w:p>
        </w:tc>
      </w:tr>
      <w:tr w14:paraId="52F61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569" w:hRule="atLeast"/>
          <w:jc w:val="center"/>
        </w:trPr>
        <w:tc>
          <w:tcPr>
            <w:tcW w:w="1356" w:type="dxa"/>
            <w:tcBorders>
              <w:right w:val="single" w:color="000000" w:sz="4" w:space="0"/>
            </w:tcBorders>
            <w:noWrap/>
            <w:vAlign w:val="center"/>
          </w:tcPr>
          <w:p w14:paraId="0ACC7321">
            <w:pPr>
              <w:rPr>
                <w:rFonts w:ascii="宋体" w:hAnsi="宋体" w:cs="宋体"/>
                <w:sz w:val="24"/>
                <w:szCs w:val="24"/>
              </w:rPr>
            </w:pPr>
          </w:p>
        </w:tc>
        <w:tc>
          <w:tcPr>
            <w:tcW w:w="7014" w:type="dxa"/>
            <w:tcBorders>
              <w:left w:val="single" w:color="000000" w:sz="4" w:space="0"/>
              <w:right w:val="single" w:color="000000" w:sz="4" w:space="0"/>
            </w:tcBorders>
            <w:noWrap/>
            <w:vAlign w:val="center"/>
          </w:tcPr>
          <w:p w14:paraId="20133E87">
            <w:pPr>
              <w:rPr>
                <w:rFonts w:ascii="宋体" w:hAnsi="宋体" w:cs="宋体"/>
                <w:sz w:val="24"/>
                <w:szCs w:val="24"/>
              </w:rPr>
            </w:pPr>
          </w:p>
        </w:tc>
      </w:tr>
    </w:tbl>
    <w:p w14:paraId="1BD8613A">
      <w:pPr>
        <w:spacing w:line="360" w:lineRule="auto"/>
        <w:jc w:val="center"/>
        <w:rPr>
          <w:rFonts w:hint="eastAsia" w:ascii="宋体" w:hAnsi="宋体" w:eastAsia="宋体" w:cs="Times New Roman"/>
          <w:bCs/>
          <w:color w:val="auto"/>
          <w:sz w:val="24"/>
          <w:highlight w:val="none"/>
        </w:rPr>
      </w:pPr>
    </w:p>
    <w:p w14:paraId="269FD42C">
      <w:pPr>
        <w:rPr>
          <w:rFonts w:hint="eastAsia" w:ascii="宋体" w:hAnsi="宋体" w:cs="宋体"/>
          <w:b/>
          <w:sz w:val="28"/>
          <w:szCs w:val="22"/>
          <w:lang w:val="en-US" w:eastAsia="zh-CN" w:bidi="zh-CN"/>
        </w:rPr>
      </w:pPr>
      <w:r>
        <w:rPr>
          <w:rFonts w:hint="eastAsia" w:cs="宋体"/>
          <w:color w:val="auto"/>
          <w:sz w:val="30"/>
          <w:szCs w:val="30"/>
          <w:highlight w:val="none"/>
        </w:rPr>
        <w:br w:type="page"/>
      </w:r>
    </w:p>
    <w:p w14:paraId="4C22156D">
      <w:pPr>
        <w:pStyle w:val="2"/>
        <w:ind w:left="0" w:leftChars="0" w:firstLine="0" w:firstLineChars="0"/>
        <w:jc w:val="center"/>
        <w:rPr>
          <w:rFonts w:hint="eastAsia" w:ascii="宋体" w:hAnsi="宋体" w:cs="宋体"/>
          <w:b/>
          <w:sz w:val="28"/>
          <w:szCs w:val="22"/>
          <w:highlight w:val="yellow"/>
          <w:lang w:val="en-US" w:eastAsia="zh-CN" w:bidi="zh-CN"/>
        </w:rPr>
      </w:pPr>
      <w:r>
        <w:rPr>
          <w:rFonts w:hint="eastAsia" w:ascii="宋体" w:hAnsi="宋体" w:cs="宋体"/>
          <w:b/>
          <w:sz w:val="28"/>
          <w:szCs w:val="22"/>
          <w:lang w:val="en-US" w:eastAsia="zh-CN" w:bidi="zh-CN"/>
        </w:rPr>
        <w:t>三</w:t>
      </w:r>
      <w:r>
        <w:rPr>
          <w:rFonts w:hint="eastAsia" w:ascii="宋体" w:hAnsi="宋体" w:cs="宋体"/>
          <w:b/>
          <w:sz w:val="28"/>
          <w:szCs w:val="22"/>
          <w:highlight w:val="none"/>
          <w:lang w:val="en-US" w:eastAsia="zh-CN" w:bidi="zh-CN"/>
        </w:rPr>
        <w:t>、采购需求</w:t>
      </w:r>
    </w:p>
    <w:bookmarkEnd w:id="85"/>
    <w:p w14:paraId="37D6D7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val="0"/>
          <w:bCs w:val="0"/>
          <w:color w:val="auto"/>
          <w:sz w:val="24"/>
          <w:szCs w:val="24"/>
          <w:highlight w:val="none"/>
          <w:lang w:val="en-US" w:eastAsia="zh-CN"/>
        </w:rPr>
      </w:pPr>
      <w:bookmarkStart w:id="86" w:name="_Toc7184"/>
      <w:bookmarkStart w:id="87" w:name="_Toc1857"/>
      <w:r>
        <w:rPr>
          <w:rFonts w:hint="eastAsia" w:ascii="宋体" w:hAnsi="宋体" w:cs="宋体"/>
          <w:b/>
          <w:bCs/>
          <w:color w:val="auto"/>
          <w:sz w:val="24"/>
          <w:szCs w:val="24"/>
          <w:highlight w:val="none"/>
          <w:lang w:val="en-US" w:eastAsia="zh-CN"/>
        </w:rPr>
        <w:t>一、项目概况</w:t>
      </w:r>
    </w:p>
    <w:p w14:paraId="6722C8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Times New Roman"/>
          <w:bCs/>
          <w:sz w:val="24"/>
          <w:lang w:val="en-US" w:eastAsia="zh-CN"/>
        </w:rPr>
      </w:pPr>
      <w:r>
        <w:rPr>
          <w:rFonts w:hint="eastAsia" w:ascii="宋体" w:hAnsi="宋体" w:cs="Times New Roman"/>
          <w:bCs/>
          <w:sz w:val="24"/>
          <w:lang w:val="en-US" w:eastAsia="zh-CN"/>
        </w:rPr>
        <w:t>本项目拟对六安市青少年示范性综合实践基地2027年度病媒生物防治提供年度服务。</w:t>
      </w:r>
    </w:p>
    <w:p w14:paraId="0E2DC0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sz w:val="24"/>
          <w:szCs w:val="24"/>
          <w:highlight w:val="none"/>
          <w:lang w:val="en-US" w:eastAsia="zh-CN"/>
        </w:rPr>
      </w:pPr>
      <w:r>
        <w:rPr>
          <w:rFonts w:hint="eastAsia" w:ascii="宋体" w:hAnsi="宋体" w:cs="宋体"/>
          <w:b/>
          <w:bCs/>
          <w:sz w:val="24"/>
          <w:szCs w:val="24"/>
          <w:highlight w:val="none"/>
          <w:lang w:val="en-US" w:eastAsia="zh-CN"/>
        </w:rPr>
        <w:t>二、服务内容</w:t>
      </w:r>
    </w:p>
    <w:p w14:paraId="5C425519">
      <w:pPr>
        <w:spacing w:line="500" w:lineRule="exact"/>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r>
        <w:rPr>
          <w:rFonts w:hint="eastAsia" w:ascii="宋体" w:hAnsi="宋体" w:eastAsia="宋体" w:cs="宋体"/>
          <w:sz w:val="24"/>
          <w:szCs w:val="24"/>
          <w:lang w:val="en-US" w:eastAsia="zh-CN"/>
        </w:rPr>
        <w:t>鼠类防制</w:t>
      </w:r>
      <w:r>
        <w:rPr>
          <w:rFonts w:hint="eastAsia" w:ascii="宋体" w:hAnsi="宋体" w:eastAsia="宋体" w:cs="宋体"/>
          <w:bCs/>
          <w:sz w:val="24"/>
          <w:szCs w:val="24"/>
          <w:lang w:val="en-US" w:eastAsia="zh-CN"/>
        </w:rPr>
        <w:t>：</w:t>
      </w:r>
      <w:r>
        <w:rPr>
          <w:rFonts w:hint="eastAsia" w:ascii="宋体" w:hAnsi="宋体" w:eastAsia="宋体" w:cs="宋体"/>
          <w:sz w:val="24"/>
          <w:szCs w:val="24"/>
          <w:lang w:val="en-US" w:eastAsia="zh-CN"/>
        </w:rPr>
        <w:t>每月服务</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次</w:t>
      </w:r>
      <w:r>
        <w:rPr>
          <w:rFonts w:hint="eastAsia" w:ascii="宋体" w:hAnsi="宋体" w:eastAsia="宋体" w:cs="宋体"/>
          <w:bCs/>
          <w:sz w:val="24"/>
          <w:szCs w:val="24"/>
          <w:lang w:val="en-US" w:eastAsia="zh-CN"/>
        </w:rPr>
        <w:t>；</w:t>
      </w:r>
    </w:p>
    <w:p w14:paraId="048D2EA5">
      <w:pPr>
        <w:spacing w:line="5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bCs/>
          <w:sz w:val="24"/>
          <w:szCs w:val="24"/>
          <w:lang w:val="en-US" w:eastAsia="zh-CN"/>
        </w:rPr>
        <w:t>2、</w:t>
      </w:r>
      <w:r>
        <w:rPr>
          <w:rFonts w:hint="eastAsia" w:ascii="宋体" w:hAnsi="宋体" w:eastAsia="宋体" w:cs="宋体"/>
          <w:sz w:val="24"/>
          <w:szCs w:val="24"/>
          <w:lang w:val="en-US" w:eastAsia="zh-CN"/>
        </w:rPr>
        <w:t>蟑螂防制</w:t>
      </w:r>
      <w:r>
        <w:rPr>
          <w:rFonts w:hint="eastAsia" w:ascii="宋体" w:hAnsi="宋体" w:eastAsia="宋体" w:cs="宋体"/>
          <w:bCs/>
          <w:sz w:val="24"/>
          <w:szCs w:val="24"/>
          <w:lang w:val="en-US" w:eastAsia="zh-CN"/>
        </w:rPr>
        <w:t>：</w:t>
      </w:r>
      <w:r>
        <w:rPr>
          <w:rFonts w:hint="eastAsia" w:ascii="宋体" w:hAnsi="宋体" w:eastAsia="宋体" w:cs="宋体"/>
          <w:sz w:val="24"/>
          <w:szCs w:val="24"/>
          <w:lang w:val="en-US" w:eastAsia="zh-CN"/>
        </w:rPr>
        <w:t>每月服务</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次；</w:t>
      </w:r>
    </w:p>
    <w:p w14:paraId="237B7804">
      <w:pPr>
        <w:spacing w:line="500" w:lineRule="exact"/>
        <w:ind w:firstLine="480" w:firstLineChars="200"/>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w:t>
      </w:r>
      <w:r>
        <w:rPr>
          <w:rFonts w:hint="eastAsia" w:ascii="宋体" w:hAnsi="宋体" w:eastAsia="宋体" w:cs="宋体"/>
          <w:sz w:val="24"/>
          <w:szCs w:val="24"/>
          <w:lang w:val="en-US" w:eastAsia="zh-CN"/>
        </w:rPr>
        <w:t>蚊虫防制</w:t>
      </w:r>
      <w:r>
        <w:rPr>
          <w:rFonts w:hint="eastAsia" w:ascii="宋体" w:hAnsi="宋体" w:eastAsia="宋体" w:cs="宋体"/>
          <w:bCs/>
          <w:sz w:val="24"/>
          <w:szCs w:val="24"/>
          <w:lang w:val="en-US" w:eastAsia="zh-CN"/>
        </w:rPr>
        <w:t>：4--11月，每月服务1次；1月分单独服务1次(灭越冬蚊)；</w:t>
      </w:r>
    </w:p>
    <w:p w14:paraId="19D47390">
      <w:pPr>
        <w:spacing w:line="5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bCs/>
          <w:sz w:val="24"/>
          <w:szCs w:val="24"/>
          <w:lang w:val="en-US" w:eastAsia="zh-CN"/>
        </w:rPr>
        <w:t>4、</w:t>
      </w:r>
      <w:r>
        <w:rPr>
          <w:rFonts w:hint="eastAsia" w:ascii="宋体" w:hAnsi="宋体" w:eastAsia="宋体" w:cs="宋体"/>
          <w:sz w:val="24"/>
          <w:szCs w:val="24"/>
          <w:lang w:val="en-US" w:eastAsia="zh-CN"/>
        </w:rPr>
        <w:t>苍蝇防制</w:t>
      </w:r>
      <w:r>
        <w:rPr>
          <w:rFonts w:hint="eastAsia" w:ascii="宋体" w:hAnsi="宋体" w:eastAsia="宋体" w:cs="宋体"/>
          <w:bCs/>
          <w:sz w:val="24"/>
          <w:szCs w:val="24"/>
          <w:lang w:val="en-US" w:eastAsia="zh-CN"/>
        </w:rPr>
        <w:t>：</w:t>
      </w:r>
      <w:r>
        <w:rPr>
          <w:rFonts w:hint="eastAsia" w:ascii="宋体" w:hAnsi="宋体" w:eastAsia="宋体" w:cs="宋体"/>
          <w:sz w:val="24"/>
          <w:szCs w:val="24"/>
          <w:lang w:val="en-US" w:eastAsia="zh-CN"/>
        </w:rPr>
        <w:t>包括提供户外捕蝇笼和室内灭蝇灯等，每月服务</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次；</w:t>
      </w:r>
    </w:p>
    <w:p w14:paraId="4DC7F4C2">
      <w:pPr>
        <w:spacing w:line="500" w:lineRule="exact"/>
        <w:ind w:firstLine="480" w:firstLineChars="200"/>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5、蜈蚣防制：4--11月，每月服务</w:t>
      </w:r>
      <w:r>
        <w:rPr>
          <w:rFonts w:hint="eastAsia" w:ascii="宋体" w:hAnsi="宋体" w:cs="宋体"/>
          <w:bCs/>
          <w:sz w:val="24"/>
          <w:szCs w:val="24"/>
          <w:highlight w:val="none"/>
          <w:lang w:val="en-US" w:eastAsia="zh-CN"/>
        </w:rPr>
        <w:t>1</w:t>
      </w:r>
      <w:r>
        <w:rPr>
          <w:rFonts w:hint="eastAsia" w:ascii="宋体" w:hAnsi="宋体" w:eastAsia="宋体" w:cs="宋体"/>
          <w:bCs/>
          <w:sz w:val="24"/>
          <w:szCs w:val="24"/>
          <w:highlight w:val="none"/>
          <w:lang w:val="en-US" w:eastAsia="zh-CN"/>
        </w:rPr>
        <w:t>次。</w:t>
      </w:r>
    </w:p>
    <w:p w14:paraId="3CC737CA">
      <w:pPr>
        <w:pStyle w:val="2"/>
        <w:rPr>
          <w:rFonts w:hint="default" w:ascii="宋体" w:hAnsi="宋体" w:eastAsia="宋体" w:cs="Times New Roman"/>
          <w:bCs/>
          <w:kern w:val="2"/>
          <w:sz w:val="24"/>
          <w:szCs w:val="20"/>
          <w:lang w:val="en-US" w:eastAsia="zh-CN" w:bidi="ar-SA"/>
        </w:rPr>
      </w:pPr>
      <w:r>
        <w:rPr>
          <w:rFonts w:hint="eastAsia" w:ascii="宋体" w:hAnsi="宋体" w:cs="Times New Roman"/>
          <w:bCs/>
          <w:kern w:val="2"/>
          <w:sz w:val="24"/>
          <w:szCs w:val="20"/>
          <w:lang w:val="en-US" w:eastAsia="zh-CN" w:bidi="ar-SA"/>
        </w:rPr>
        <w:t>6</w:t>
      </w:r>
      <w:r>
        <w:rPr>
          <w:rFonts w:hint="eastAsia" w:ascii="宋体" w:hAnsi="宋体" w:eastAsia="宋体" w:cs="Times New Roman"/>
          <w:bCs/>
          <w:kern w:val="2"/>
          <w:sz w:val="24"/>
          <w:szCs w:val="20"/>
          <w:lang w:val="en-US" w:eastAsia="zh-CN" w:bidi="ar-SA"/>
        </w:rPr>
        <w:t>、文档及其他：每次服务需记录文档并更新。</w:t>
      </w:r>
    </w:p>
    <w:p w14:paraId="6A9EC6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w:t>
      </w:r>
      <w:r>
        <w:rPr>
          <w:rFonts w:hint="eastAsia" w:ascii="宋体" w:hAnsi="宋体" w:cs="宋体"/>
          <w:b/>
          <w:bCs/>
          <w:color w:val="auto"/>
          <w:sz w:val="24"/>
          <w:szCs w:val="24"/>
          <w:highlight w:val="none"/>
          <w:lang w:val="en-US" w:eastAsia="zh-CN"/>
        </w:rPr>
        <w:t>其他要求</w:t>
      </w:r>
    </w:p>
    <w:p w14:paraId="660CC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、如遇虫害突发、上级或相关职能部门检查、学校举办重大活动时需要提供应急服务。供应商应承诺2小时内响应，12小时内到达服务现场，24小时内完成服务。服务周期内应急服务不限次数，</w:t>
      </w:r>
      <w:r>
        <w:rPr>
          <w:rFonts w:hint="eastAsia" w:ascii="宋体" w:hAnsi="宋体" w:cs="宋体"/>
          <w:b w:val="0"/>
          <w:bCs w:val="0"/>
          <w:color w:val="auto"/>
          <w:sz w:val="24"/>
          <w:szCs w:val="24"/>
          <w:highlight w:val="none"/>
          <w:lang w:val="en-US" w:eastAsia="zh-CN"/>
        </w:rPr>
        <w:t>费用包含在总报价内，不额外收费</w:t>
      </w:r>
      <w:r>
        <w:rPr>
          <w:rFonts w:hint="eastAsia" w:ascii="宋体" w:hAnsi="宋体" w:eastAsia="宋体" w:cs="宋体"/>
          <w:b w:val="0"/>
          <w:bCs w:val="0"/>
          <w:color w:val="auto"/>
          <w:sz w:val="24"/>
          <w:szCs w:val="24"/>
          <w:highlight w:val="none"/>
          <w:lang w:val="en-US" w:eastAsia="zh-CN"/>
        </w:rPr>
        <w:t xml:space="preserve">。                    </w:t>
      </w:r>
    </w:p>
    <w:p w14:paraId="19B60B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、各类防制设施及其耗材由</w:t>
      </w:r>
      <w:r>
        <w:rPr>
          <w:rFonts w:hint="eastAsia" w:ascii="宋体" w:hAnsi="宋体" w:cs="宋体"/>
          <w:b w:val="0"/>
          <w:bCs w:val="0"/>
          <w:color w:val="auto"/>
          <w:sz w:val="24"/>
          <w:szCs w:val="24"/>
          <w:highlight w:val="none"/>
          <w:lang w:val="en-US" w:eastAsia="zh-CN"/>
        </w:rPr>
        <w:t>成交供应商</w:t>
      </w:r>
      <w:r>
        <w:rPr>
          <w:rFonts w:hint="eastAsia" w:ascii="宋体" w:hAnsi="宋体" w:eastAsia="宋体" w:cs="宋体"/>
          <w:b w:val="0"/>
          <w:bCs w:val="0"/>
          <w:color w:val="auto"/>
          <w:sz w:val="24"/>
          <w:szCs w:val="24"/>
          <w:highlight w:val="none"/>
          <w:lang w:val="en-US" w:eastAsia="zh-CN"/>
        </w:rPr>
        <w:t>提供，捕蝇纸、灯管等应及时更换维护。</w:t>
      </w:r>
    </w:p>
    <w:p w14:paraId="355046D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p>
    <w:p w14:paraId="25B873E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w:t>
      </w:r>
      <w:r>
        <w:rPr>
          <w:rFonts w:hint="eastAsia" w:ascii="宋体" w:hAnsi="宋体" w:cs="宋体"/>
          <w:b/>
          <w:bCs/>
          <w:color w:val="auto"/>
          <w:sz w:val="24"/>
          <w:szCs w:val="24"/>
          <w:highlight w:val="none"/>
          <w:lang w:val="en-US" w:eastAsia="zh-CN"/>
        </w:rPr>
        <w:t>服务期</w:t>
      </w:r>
      <w:bookmarkStart w:id="134" w:name="_GoBack"/>
      <w:bookmarkEnd w:id="134"/>
    </w:p>
    <w:p w14:paraId="036D6E37">
      <w:pPr>
        <w:spacing w:line="500" w:lineRule="exact"/>
        <w:ind w:firstLine="480" w:firstLineChars="200"/>
        <w:jc w:val="both"/>
        <w:rPr>
          <w:rFonts w:hint="eastAsia" w:ascii="宋体" w:hAnsi="宋体" w:cs="Times New Roman"/>
          <w:bCs/>
          <w:sz w:val="24"/>
          <w:highlight w:val="none"/>
          <w:lang w:val="en-US" w:eastAsia="zh-CN"/>
        </w:rPr>
      </w:pPr>
      <w:r>
        <w:rPr>
          <w:rFonts w:hint="eastAsia" w:ascii="宋体" w:hAnsi="宋体" w:cs="Times New Roman"/>
          <w:bCs/>
          <w:sz w:val="24"/>
          <w:highlight w:val="none"/>
          <w:lang w:val="en-US" w:eastAsia="zh-CN"/>
        </w:rPr>
        <w:t>服务期限为一年。年度考核合格后可续签合同，考核不合格不再续签，每次续签一年，最多续签两次。</w:t>
      </w:r>
    </w:p>
    <w:p w14:paraId="221C3A10">
      <w:pPr>
        <w:spacing w:line="500" w:lineRule="exact"/>
        <w:ind w:firstLine="480" w:firstLineChars="200"/>
        <w:jc w:val="both"/>
        <w:rPr>
          <w:rFonts w:hint="eastAsia" w:ascii="宋体" w:hAnsi="宋体" w:cs="Times New Roman"/>
          <w:bCs/>
          <w:sz w:val="24"/>
          <w:highlight w:val="none"/>
          <w:lang w:val="en-US" w:eastAsia="zh-CN"/>
        </w:rPr>
      </w:pPr>
    </w:p>
    <w:p w14:paraId="03B3DE19">
      <w:pPr>
        <w:pStyle w:val="2"/>
        <w:rPr>
          <w:rFonts w:hint="eastAsia" w:ascii="宋体" w:hAnsi="宋体" w:cs="Times New Roman"/>
          <w:bCs/>
          <w:sz w:val="24"/>
          <w:highlight w:val="none"/>
          <w:lang w:val="en-US" w:eastAsia="zh-CN"/>
        </w:rPr>
      </w:pPr>
    </w:p>
    <w:p w14:paraId="3F9EC283">
      <w:pPr>
        <w:pStyle w:val="2"/>
        <w:rPr>
          <w:rFonts w:hint="eastAsia" w:ascii="宋体" w:hAnsi="宋体" w:cs="Times New Roman"/>
          <w:bCs/>
          <w:sz w:val="24"/>
          <w:highlight w:val="none"/>
          <w:lang w:val="en-US" w:eastAsia="zh-CN"/>
        </w:rPr>
      </w:pPr>
    </w:p>
    <w:p w14:paraId="4DAB036B">
      <w:pPr>
        <w:pStyle w:val="2"/>
        <w:rPr>
          <w:rFonts w:hint="eastAsia" w:ascii="宋体" w:hAnsi="宋体" w:cs="Times New Roman"/>
          <w:bCs/>
          <w:sz w:val="24"/>
          <w:highlight w:val="none"/>
          <w:lang w:val="en-US" w:eastAsia="zh-CN"/>
        </w:rPr>
      </w:pPr>
    </w:p>
    <w:p w14:paraId="1178084E">
      <w:pPr>
        <w:pStyle w:val="2"/>
        <w:rPr>
          <w:rFonts w:hint="eastAsia" w:ascii="宋体" w:hAnsi="宋体" w:cs="Times New Roman"/>
          <w:bCs/>
          <w:sz w:val="24"/>
          <w:highlight w:val="none"/>
          <w:lang w:val="en-US" w:eastAsia="zh-CN"/>
        </w:rPr>
      </w:pPr>
    </w:p>
    <w:p w14:paraId="36D4232F">
      <w:pPr>
        <w:pStyle w:val="2"/>
        <w:rPr>
          <w:rFonts w:hint="eastAsia" w:ascii="宋体" w:hAnsi="宋体" w:cs="Times New Roman"/>
          <w:bCs/>
          <w:sz w:val="24"/>
          <w:highlight w:val="none"/>
          <w:lang w:val="en-US" w:eastAsia="zh-CN"/>
        </w:rPr>
      </w:pPr>
    </w:p>
    <w:p w14:paraId="6EE18D5D">
      <w:pPr>
        <w:pStyle w:val="2"/>
        <w:rPr>
          <w:rFonts w:hint="eastAsia" w:ascii="宋体" w:hAnsi="宋体" w:cs="Times New Roman"/>
          <w:bCs/>
          <w:sz w:val="24"/>
          <w:highlight w:val="none"/>
          <w:lang w:val="en-US" w:eastAsia="zh-CN"/>
        </w:rPr>
      </w:pPr>
    </w:p>
    <w:p w14:paraId="6BFE8FE2">
      <w:pPr>
        <w:pStyle w:val="2"/>
        <w:rPr>
          <w:rFonts w:hint="eastAsia" w:ascii="宋体" w:hAnsi="宋体" w:cs="Times New Roman"/>
          <w:bCs/>
          <w:sz w:val="24"/>
          <w:highlight w:val="none"/>
          <w:lang w:val="en-US" w:eastAsia="zh-CN"/>
        </w:rPr>
      </w:pPr>
    </w:p>
    <w:p w14:paraId="02407E6F">
      <w:pPr>
        <w:spacing w:line="500" w:lineRule="exact"/>
        <w:ind w:firstLine="562" w:firstLineChars="200"/>
        <w:jc w:val="center"/>
        <w:rPr>
          <w:rFonts w:ascii="宋体" w:hAnsi="宋体" w:cs="宋体"/>
          <w:sz w:val="28"/>
          <w:szCs w:val="28"/>
        </w:rPr>
      </w:pPr>
      <w:r>
        <w:rPr>
          <w:rFonts w:hint="eastAsia" w:ascii="宋体" w:hAnsi="宋体" w:cs="宋体"/>
          <w:b/>
          <w:bCs/>
          <w:sz w:val="28"/>
          <w:szCs w:val="28"/>
        </w:rPr>
        <w:t>四、响应文件格式</w:t>
      </w:r>
      <w:bookmarkEnd w:id="86"/>
      <w:bookmarkEnd w:id="87"/>
    </w:p>
    <w:p w14:paraId="3AB9806F">
      <w:pPr>
        <w:spacing w:line="500" w:lineRule="exact"/>
        <w:jc w:val="center"/>
        <w:rPr>
          <w:rFonts w:hint="eastAsia" w:ascii="宋体" w:hAnsi="宋体"/>
          <w:b/>
          <w:sz w:val="32"/>
          <w:lang w:val="en-US" w:eastAsia="zh-CN"/>
        </w:rPr>
      </w:pPr>
      <w:r>
        <w:rPr>
          <w:rFonts w:hint="eastAsia" w:ascii="宋体" w:hAnsi="宋体"/>
          <w:b/>
          <w:sz w:val="32"/>
          <w:lang w:val="en-US" w:eastAsia="zh-CN"/>
        </w:rPr>
        <w:t xml:space="preserve">                                      </w:t>
      </w:r>
    </w:p>
    <w:p w14:paraId="548318FE">
      <w:pPr>
        <w:spacing w:line="500" w:lineRule="exact"/>
        <w:jc w:val="center"/>
        <w:rPr>
          <w:rFonts w:hint="eastAsia" w:ascii="宋体" w:hAnsi="宋体"/>
          <w:b/>
          <w:sz w:val="32"/>
          <w:lang w:val="en-US" w:eastAsia="zh-CN"/>
        </w:rPr>
      </w:pPr>
    </w:p>
    <w:p w14:paraId="11F8CE31">
      <w:pPr>
        <w:spacing w:line="500" w:lineRule="exact"/>
        <w:jc w:val="right"/>
        <w:rPr>
          <w:rFonts w:hint="default" w:ascii="宋体" w:hAnsi="宋体" w:eastAsia="宋体"/>
          <w:b/>
          <w:sz w:val="32"/>
          <w:lang w:val="en-US" w:eastAsia="zh-CN"/>
        </w:rPr>
      </w:pPr>
      <w:r>
        <w:rPr>
          <w:rFonts w:hint="eastAsia" w:ascii="宋体" w:hAnsi="宋体"/>
          <w:b/>
          <w:sz w:val="32"/>
          <w:lang w:val="en-US" w:eastAsia="zh-CN"/>
        </w:rPr>
        <w:t>正本/副本</w:t>
      </w:r>
    </w:p>
    <w:p w14:paraId="26A96AE6">
      <w:pPr>
        <w:spacing w:line="500" w:lineRule="exact"/>
        <w:jc w:val="center"/>
        <w:rPr>
          <w:rFonts w:hint="eastAsia" w:ascii="宋体" w:hAnsi="宋体"/>
          <w:b/>
          <w:sz w:val="32"/>
          <w:u w:val="single"/>
        </w:rPr>
      </w:pPr>
    </w:p>
    <w:p w14:paraId="436ADD0E">
      <w:pPr>
        <w:spacing w:line="500" w:lineRule="exact"/>
        <w:jc w:val="center"/>
        <w:rPr>
          <w:rFonts w:ascii="宋体" w:hAnsi="宋体"/>
          <w:b/>
          <w:sz w:val="32"/>
        </w:rPr>
      </w:pPr>
      <w:r>
        <w:rPr>
          <w:rFonts w:hint="eastAsia" w:ascii="宋体" w:hAnsi="宋体"/>
          <w:b/>
          <w:sz w:val="32"/>
          <w:u w:val="single"/>
        </w:rPr>
        <w:t>　　　　　　　　　</w:t>
      </w:r>
      <w:r>
        <w:rPr>
          <w:rFonts w:hint="eastAsia" w:ascii="宋体" w:hAnsi="宋体"/>
          <w:b/>
          <w:sz w:val="32"/>
        </w:rPr>
        <w:t>项目</w:t>
      </w:r>
    </w:p>
    <w:p w14:paraId="560FEBB4">
      <w:pPr>
        <w:spacing w:line="900" w:lineRule="exact"/>
        <w:rPr>
          <w:rFonts w:ascii="宋体" w:hAnsi="宋体"/>
          <w:b/>
          <w:sz w:val="72"/>
        </w:rPr>
      </w:pPr>
    </w:p>
    <w:p w14:paraId="2FB386C9">
      <w:pPr>
        <w:spacing w:line="900" w:lineRule="exact"/>
        <w:jc w:val="center"/>
        <w:rPr>
          <w:rFonts w:ascii="宋体" w:hAnsi="宋体"/>
          <w:b/>
          <w:sz w:val="72"/>
        </w:rPr>
      </w:pPr>
      <w:r>
        <w:rPr>
          <w:rFonts w:hint="eastAsia" w:ascii="宋体" w:hAnsi="宋体"/>
          <w:b/>
          <w:sz w:val="72"/>
        </w:rPr>
        <w:t>响</w:t>
      </w:r>
    </w:p>
    <w:p w14:paraId="20F45D50">
      <w:pPr>
        <w:spacing w:line="900" w:lineRule="exact"/>
        <w:jc w:val="center"/>
        <w:rPr>
          <w:rFonts w:ascii="宋体" w:hAnsi="宋体"/>
          <w:b/>
          <w:sz w:val="72"/>
        </w:rPr>
      </w:pPr>
    </w:p>
    <w:p w14:paraId="5CA4B19A">
      <w:pPr>
        <w:spacing w:line="900" w:lineRule="exact"/>
        <w:jc w:val="center"/>
        <w:rPr>
          <w:rFonts w:ascii="宋体" w:hAnsi="宋体"/>
          <w:b/>
          <w:sz w:val="72"/>
        </w:rPr>
      </w:pPr>
      <w:r>
        <w:rPr>
          <w:rFonts w:hint="eastAsia" w:ascii="宋体" w:hAnsi="宋体"/>
          <w:b/>
          <w:sz w:val="72"/>
        </w:rPr>
        <w:t>应</w:t>
      </w:r>
    </w:p>
    <w:p w14:paraId="734690CA">
      <w:pPr>
        <w:spacing w:line="900" w:lineRule="exact"/>
        <w:jc w:val="center"/>
        <w:rPr>
          <w:rFonts w:ascii="宋体" w:hAnsi="宋体"/>
          <w:b/>
          <w:sz w:val="72"/>
        </w:rPr>
      </w:pPr>
    </w:p>
    <w:p w14:paraId="6BE60203">
      <w:pPr>
        <w:spacing w:line="900" w:lineRule="exact"/>
        <w:jc w:val="center"/>
        <w:rPr>
          <w:rFonts w:ascii="宋体" w:hAnsi="宋体"/>
          <w:b/>
          <w:sz w:val="72"/>
        </w:rPr>
      </w:pPr>
      <w:r>
        <w:rPr>
          <w:rFonts w:hint="eastAsia" w:ascii="宋体" w:hAnsi="宋体"/>
          <w:b/>
          <w:sz w:val="72"/>
        </w:rPr>
        <w:t>文</w:t>
      </w:r>
    </w:p>
    <w:p w14:paraId="5814D6C7">
      <w:pPr>
        <w:spacing w:line="900" w:lineRule="exact"/>
        <w:jc w:val="center"/>
        <w:rPr>
          <w:rFonts w:ascii="宋体" w:hAnsi="宋体"/>
          <w:b/>
          <w:sz w:val="72"/>
        </w:rPr>
      </w:pPr>
    </w:p>
    <w:p w14:paraId="4B3BCF03">
      <w:pPr>
        <w:jc w:val="center"/>
        <w:rPr>
          <w:rFonts w:ascii="宋体" w:hAnsi="宋体"/>
          <w:b/>
          <w:sz w:val="72"/>
        </w:rPr>
      </w:pPr>
      <w:r>
        <w:rPr>
          <w:rFonts w:hint="eastAsia" w:ascii="宋体" w:hAnsi="宋体"/>
          <w:b/>
          <w:sz w:val="72"/>
        </w:rPr>
        <w:t>件</w:t>
      </w:r>
    </w:p>
    <w:p w14:paraId="718178A7">
      <w:pPr>
        <w:spacing w:after="156" w:afterLines="50"/>
        <w:jc w:val="both"/>
        <w:rPr>
          <w:rFonts w:ascii="宋体" w:hAnsi="宋体"/>
          <w:b/>
          <w:sz w:val="72"/>
        </w:rPr>
      </w:pPr>
    </w:p>
    <w:p w14:paraId="4D0BE315">
      <w:pPr>
        <w:spacing w:after="156" w:afterLines="50" w:line="500" w:lineRule="exact"/>
        <w:jc w:val="center"/>
        <w:rPr>
          <w:rFonts w:ascii="宋体" w:hAnsi="宋体"/>
          <w:b/>
          <w:sz w:val="72"/>
        </w:rPr>
      </w:pPr>
    </w:p>
    <w:p w14:paraId="0C3E2BEC">
      <w:pPr>
        <w:spacing w:after="156" w:afterLines="50" w:line="500" w:lineRule="exact"/>
        <w:ind w:firstLine="2088" w:firstLineChars="650"/>
        <w:rPr>
          <w:rFonts w:ascii="宋体" w:hAnsi="宋体"/>
          <w:b/>
          <w:sz w:val="32"/>
          <w:u w:val="single"/>
        </w:rPr>
      </w:pPr>
      <w:r>
        <w:rPr>
          <w:rFonts w:hint="eastAsia" w:ascii="宋体" w:hAnsi="宋体"/>
          <w:b/>
          <w:sz w:val="32"/>
        </w:rPr>
        <w:t>供应商：</w:t>
      </w:r>
    </w:p>
    <w:p w14:paraId="312B12CD">
      <w:pPr>
        <w:spacing w:after="156" w:afterLines="50" w:line="500" w:lineRule="exact"/>
        <w:jc w:val="center"/>
        <w:rPr>
          <w:rFonts w:ascii="宋体" w:hAnsi="宋体"/>
          <w:b/>
          <w:sz w:val="32"/>
        </w:rPr>
      </w:pPr>
      <w:r>
        <w:rPr>
          <w:rFonts w:hint="eastAsia" w:ascii="宋体" w:hAnsi="宋体"/>
          <w:b/>
          <w:sz w:val="32"/>
        </w:rPr>
        <w:t>年  月  日</w:t>
      </w:r>
    </w:p>
    <w:p w14:paraId="32D48717">
      <w:pPr>
        <w:pStyle w:val="7"/>
        <w:spacing w:before="0" w:after="0" w:line="560" w:lineRule="exact"/>
        <w:jc w:val="center"/>
        <w:rPr>
          <w:rFonts w:hint="eastAsia" w:ascii="宋体" w:hAnsi="宋体" w:eastAsia="宋体" w:cs="宋体"/>
          <w:sz w:val="24"/>
          <w:szCs w:val="24"/>
        </w:rPr>
      </w:pPr>
      <w:bookmarkStart w:id="88" w:name="_Toc14928"/>
      <w:bookmarkStart w:id="89" w:name="_Toc2133"/>
    </w:p>
    <w:p w14:paraId="6D6FB813">
      <w:pPr>
        <w:pStyle w:val="7"/>
        <w:spacing w:before="0" w:after="0" w:line="560" w:lineRule="exact"/>
        <w:jc w:val="center"/>
        <w:rPr>
          <w:rFonts w:hint="eastAsia" w:ascii="宋体" w:hAnsi="宋体" w:eastAsia="宋体" w:cs="宋体"/>
          <w:sz w:val="24"/>
          <w:szCs w:val="24"/>
        </w:rPr>
      </w:pPr>
    </w:p>
    <w:p w14:paraId="725B1AA3">
      <w:pPr>
        <w:pStyle w:val="7"/>
        <w:spacing w:before="0" w:after="0" w:line="560" w:lineRule="exact"/>
        <w:jc w:val="center"/>
        <w:rPr>
          <w:rFonts w:hint="eastAsia" w:ascii="宋体" w:hAnsi="宋体" w:eastAsia="宋体" w:cs="宋体"/>
          <w:sz w:val="24"/>
          <w:szCs w:val="24"/>
        </w:rPr>
      </w:pPr>
      <w:r>
        <w:rPr>
          <w:rFonts w:hint="eastAsia" w:ascii="宋体" w:hAnsi="宋体" w:eastAsia="宋体" w:cs="宋体"/>
          <w:sz w:val="24"/>
          <w:szCs w:val="24"/>
        </w:rPr>
        <w:t>响应文件资料清单</w:t>
      </w:r>
      <w:bookmarkEnd w:id="88"/>
      <w:bookmarkEnd w:id="89"/>
    </w:p>
    <w:p w14:paraId="4C14C8A2"/>
    <w:tbl>
      <w:tblPr>
        <w:tblStyle w:val="3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0011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2E0415A9">
            <w:pPr>
              <w:spacing w:line="400" w:lineRule="exact"/>
              <w:jc w:val="center"/>
              <w:rPr>
                <w:rFonts w:ascii="宋体" w:hAnsi="宋体"/>
                <w:b/>
                <w:sz w:val="24"/>
              </w:rPr>
            </w:pPr>
            <w:r>
              <w:rPr>
                <w:rFonts w:hint="eastAsia" w:ascii="宋体" w:hAnsi="宋体"/>
                <w:b/>
                <w:sz w:val="24"/>
              </w:rPr>
              <w:t>序号</w:t>
            </w:r>
          </w:p>
        </w:tc>
        <w:tc>
          <w:tcPr>
            <w:tcW w:w="6038" w:type="dxa"/>
            <w:noWrap w:val="0"/>
            <w:vAlign w:val="center"/>
          </w:tcPr>
          <w:p w14:paraId="4AA5BCC6">
            <w:pPr>
              <w:spacing w:line="400" w:lineRule="exact"/>
              <w:jc w:val="center"/>
              <w:rPr>
                <w:rFonts w:ascii="宋体" w:hAnsi="宋体"/>
                <w:b/>
                <w:sz w:val="24"/>
              </w:rPr>
            </w:pPr>
            <w:r>
              <w:rPr>
                <w:rFonts w:hint="eastAsia" w:ascii="宋体" w:hAnsi="宋体"/>
                <w:b/>
                <w:sz w:val="24"/>
              </w:rPr>
              <w:t>资料名称</w:t>
            </w:r>
          </w:p>
        </w:tc>
        <w:tc>
          <w:tcPr>
            <w:tcW w:w="1417" w:type="dxa"/>
            <w:noWrap w:val="0"/>
            <w:vAlign w:val="center"/>
          </w:tcPr>
          <w:p w14:paraId="626CF213">
            <w:pPr>
              <w:spacing w:line="400" w:lineRule="exact"/>
              <w:jc w:val="center"/>
              <w:rPr>
                <w:rFonts w:ascii="宋体" w:hAnsi="宋体"/>
                <w:b/>
                <w:sz w:val="24"/>
              </w:rPr>
            </w:pPr>
            <w:r>
              <w:rPr>
                <w:rFonts w:hint="eastAsia" w:ascii="宋体" w:hAnsi="宋体"/>
                <w:b/>
                <w:sz w:val="24"/>
              </w:rPr>
              <w:t>备注</w:t>
            </w:r>
          </w:p>
        </w:tc>
      </w:tr>
      <w:tr w14:paraId="5C1B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0A50DFDD">
            <w:pPr>
              <w:jc w:val="center"/>
              <w:rPr>
                <w:rFonts w:ascii="Tahoma" w:hAnsi="Tahoma"/>
                <w:sz w:val="24"/>
              </w:rPr>
            </w:pPr>
            <w:r>
              <w:rPr>
                <w:rFonts w:hint="eastAsia" w:ascii="Tahoma" w:hAnsi="Tahoma"/>
                <w:sz w:val="24"/>
              </w:rPr>
              <w:t>一</w:t>
            </w:r>
          </w:p>
        </w:tc>
        <w:tc>
          <w:tcPr>
            <w:tcW w:w="6038" w:type="dxa"/>
            <w:noWrap w:val="0"/>
            <w:vAlign w:val="center"/>
          </w:tcPr>
          <w:p w14:paraId="72142A9E">
            <w:pPr>
              <w:spacing w:line="360" w:lineRule="auto"/>
              <w:rPr>
                <w:rFonts w:ascii="Tahoma" w:hAnsi="Tahoma"/>
                <w:sz w:val="24"/>
              </w:rPr>
            </w:pPr>
            <w:r>
              <w:rPr>
                <w:rFonts w:hint="eastAsia" w:ascii="宋体" w:hAnsi="宋体"/>
                <w:sz w:val="24"/>
                <w:szCs w:val="24"/>
              </w:rPr>
              <w:t>报价单</w:t>
            </w:r>
          </w:p>
        </w:tc>
        <w:tc>
          <w:tcPr>
            <w:tcW w:w="1417" w:type="dxa"/>
            <w:noWrap w:val="0"/>
            <w:vAlign w:val="center"/>
          </w:tcPr>
          <w:p w14:paraId="145513DF">
            <w:pPr>
              <w:spacing w:line="360" w:lineRule="auto"/>
              <w:jc w:val="center"/>
              <w:rPr>
                <w:rFonts w:ascii="宋体" w:hAnsi="宋体"/>
                <w:b/>
                <w:sz w:val="24"/>
              </w:rPr>
            </w:pPr>
          </w:p>
        </w:tc>
      </w:tr>
      <w:tr w14:paraId="2AF4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3CCDD248">
            <w:pPr>
              <w:jc w:val="center"/>
              <w:rPr>
                <w:rFonts w:ascii="Tahoma" w:hAnsi="Tahoma"/>
                <w:sz w:val="24"/>
              </w:rPr>
            </w:pPr>
            <w:r>
              <w:rPr>
                <w:rFonts w:hint="eastAsia" w:ascii="Tahoma" w:hAnsi="Tahoma"/>
                <w:sz w:val="24"/>
              </w:rPr>
              <w:t>二</w:t>
            </w:r>
          </w:p>
        </w:tc>
        <w:tc>
          <w:tcPr>
            <w:tcW w:w="6038" w:type="dxa"/>
            <w:noWrap w:val="0"/>
            <w:vAlign w:val="center"/>
          </w:tcPr>
          <w:p w14:paraId="00E4F40D">
            <w:pPr>
              <w:spacing w:line="360" w:lineRule="auto"/>
              <w:rPr>
                <w:rFonts w:ascii="Tahoma" w:hAnsi="Tahoma"/>
                <w:sz w:val="24"/>
              </w:rPr>
            </w:pPr>
            <w:r>
              <w:rPr>
                <w:rFonts w:hint="eastAsia" w:ascii="Tahoma" w:hAnsi="Tahoma"/>
                <w:sz w:val="24"/>
              </w:rPr>
              <w:t>供应商基本信息</w:t>
            </w:r>
          </w:p>
        </w:tc>
        <w:tc>
          <w:tcPr>
            <w:tcW w:w="1417" w:type="dxa"/>
            <w:noWrap w:val="0"/>
            <w:vAlign w:val="center"/>
          </w:tcPr>
          <w:p w14:paraId="378EFD29">
            <w:pPr>
              <w:spacing w:line="360" w:lineRule="auto"/>
              <w:jc w:val="center"/>
              <w:rPr>
                <w:rFonts w:ascii="宋体" w:hAnsi="宋体"/>
                <w:b/>
                <w:sz w:val="24"/>
              </w:rPr>
            </w:pPr>
          </w:p>
        </w:tc>
      </w:tr>
      <w:tr w14:paraId="5BC8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752EB876">
            <w:pPr>
              <w:jc w:val="center"/>
              <w:rPr>
                <w:rFonts w:ascii="Tahoma" w:hAnsi="Tahoma"/>
                <w:sz w:val="24"/>
              </w:rPr>
            </w:pPr>
            <w:r>
              <w:rPr>
                <w:rFonts w:hint="eastAsia" w:ascii="Tahoma" w:hAnsi="Tahoma"/>
                <w:sz w:val="24"/>
              </w:rPr>
              <w:t>三</w:t>
            </w:r>
          </w:p>
        </w:tc>
        <w:tc>
          <w:tcPr>
            <w:tcW w:w="6038" w:type="dxa"/>
            <w:noWrap w:val="0"/>
            <w:vAlign w:val="center"/>
          </w:tcPr>
          <w:p w14:paraId="526D86E9">
            <w:pPr>
              <w:pStyle w:val="118"/>
            </w:pPr>
            <w:r>
              <w:rPr>
                <w:rFonts w:hint="eastAsia" w:ascii="宋体" w:hAnsi="宋体"/>
                <w:szCs w:val="24"/>
              </w:rPr>
              <w:t>询价授权书</w:t>
            </w:r>
          </w:p>
        </w:tc>
        <w:tc>
          <w:tcPr>
            <w:tcW w:w="1417" w:type="dxa"/>
            <w:noWrap w:val="0"/>
            <w:vAlign w:val="center"/>
          </w:tcPr>
          <w:p w14:paraId="2A39A8F7">
            <w:pPr>
              <w:spacing w:line="360" w:lineRule="auto"/>
              <w:jc w:val="center"/>
              <w:rPr>
                <w:rFonts w:ascii="宋体" w:hAnsi="宋体"/>
                <w:b/>
                <w:sz w:val="24"/>
              </w:rPr>
            </w:pPr>
          </w:p>
        </w:tc>
      </w:tr>
      <w:tr w14:paraId="0FD9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087852DB">
            <w:pPr>
              <w:jc w:val="center"/>
              <w:rPr>
                <w:rFonts w:ascii="Tahoma" w:hAnsi="Tahoma"/>
                <w:sz w:val="24"/>
              </w:rPr>
            </w:pPr>
            <w:r>
              <w:rPr>
                <w:rFonts w:hint="eastAsia" w:ascii="Tahoma" w:hAnsi="Tahoma"/>
                <w:sz w:val="24"/>
              </w:rPr>
              <w:t>四</w:t>
            </w:r>
          </w:p>
        </w:tc>
        <w:tc>
          <w:tcPr>
            <w:tcW w:w="6038" w:type="dxa"/>
            <w:noWrap w:val="0"/>
            <w:vAlign w:val="center"/>
          </w:tcPr>
          <w:p w14:paraId="1DE50D34">
            <w:pPr>
              <w:pStyle w:val="118"/>
            </w:pPr>
            <w:r>
              <w:rPr>
                <w:rFonts w:hint="eastAsia" w:ascii="宋体" w:hAnsi="宋体"/>
                <w:szCs w:val="24"/>
              </w:rPr>
              <w:t>询价响应函</w:t>
            </w:r>
          </w:p>
        </w:tc>
        <w:tc>
          <w:tcPr>
            <w:tcW w:w="1417" w:type="dxa"/>
            <w:noWrap w:val="0"/>
            <w:vAlign w:val="center"/>
          </w:tcPr>
          <w:p w14:paraId="435D4EAB">
            <w:pPr>
              <w:spacing w:line="360" w:lineRule="auto"/>
              <w:jc w:val="center"/>
              <w:rPr>
                <w:rFonts w:ascii="宋体" w:hAnsi="宋体"/>
                <w:b/>
                <w:sz w:val="24"/>
              </w:rPr>
            </w:pPr>
          </w:p>
        </w:tc>
      </w:tr>
      <w:tr w14:paraId="5E28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572734B4">
            <w:pPr>
              <w:jc w:val="center"/>
              <w:rPr>
                <w:rFonts w:ascii="Tahoma" w:hAnsi="Tahoma"/>
                <w:sz w:val="24"/>
              </w:rPr>
            </w:pPr>
            <w:r>
              <w:rPr>
                <w:rFonts w:hint="eastAsia" w:ascii="Tahoma" w:hAnsi="Tahoma"/>
                <w:sz w:val="24"/>
              </w:rPr>
              <w:t>五</w:t>
            </w:r>
          </w:p>
        </w:tc>
        <w:tc>
          <w:tcPr>
            <w:tcW w:w="6038" w:type="dxa"/>
            <w:noWrap w:val="0"/>
            <w:vAlign w:val="center"/>
          </w:tcPr>
          <w:p w14:paraId="027E4A53">
            <w:pPr>
              <w:rPr>
                <w:rFonts w:ascii="宋体" w:hAnsi="宋体" w:cs="宋体"/>
                <w:sz w:val="24"/>
              </w:rPr>
            </w:pPr>
            <w:r>
              <w:rPr>
                <w:rFonts w:hint="eastAsia" w:ascii="宋体" w:hAnsi="宋体" w:cs="宋体"/>
                <w:sz w:val="24"/>
                <w:szCs w:val="24"/>
              </w:rPr>
              <w:t>无重大违法记录声明函、无不良信用记录承诺函</w:t>
            </w:r>
          </w:p>
        </w:tc>
        <w:tc>
          <w:tcPr>
            <w:tcW w:w="1417" w:type="dxa"/>
            <w:noWrap w:val="0"/>
            <w:vAlign w:val="center"/>
          </w:tcPr>
          <w:p w14:paraId="7F07A4B3">
            <w:pPr>
              <w:spacing w:line="360" w:lineRule="auto"/>
              <w:jc w:val="center"/>
              <w:rPr>
                <w:rFonts w:ascii="宋体" w:hAnsi="宋体"/>
                <w:b/>
                <w:sz w:val="24"/>
              </w:rPr>
            </w:pPr>
          </w:p>
        </w:tc>
      </w:tr>
      <w:tr w14:paraId="1E54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noWrap w:val="0"/>
            <w:vAlign w:val="center"/>
          </w:tcPr>
          <w:p w14:paraId="44D92A26">
            <w:pPr>
              <w:jc w:val="center"/>
              <w:rPr>
                <w:rFonts w:ascii="Tahoma" w:hAnsi="Tahoma"/>
                <w:sz w:val="24"/>
              </w:rPr>
            </w:pPr>
            <w:r>
              <w:rPr>
                <w:rFonts w:hint="eastAsia" w:ascii="Tahoma" w:hAnsi="Tahoma"/>
                <w:sz w:val="24"/>
              </w:rPr>
              <w:t>六</w:t>
            </w:r>
          </w:p>
        </w:tc>
        <w:tc>
          <w:tcPr>
            <w:tcW w:w="6038" w:type="dxa"/>
            <w:noWrap w:val="0"/>
            <w:vAlign w:val="center"/>
          </w:tcPr>
          <w:p w14:paraId="0BA517BD">
            <w:pPr>
              <w:rPr>
                <w:rFonts w:ascii="宋体" w:hAnsi="宋体" w:cs="宋体"/>
                <w:sz w:val="24"/>
              </w:rPr>
            </w:pPr>
            <w:r>
              <w:rPr>
                <w:rFonts w:hint="eastAsia" w:ascii="宋体" w:hAnsi="宋体" w:cs="宋体"/>
                <w:sz w:val="24"/>
                <w:szCs w:val="24"/>
              </w:rPr>
              <w:t>响应情况表</w:t>
            </w:r>
          </w:p>
        </w:tc>
        <w:tc>
          <w:tcPr>
            <w:tcW w:w="1417" w:type="dxa"/>
            <w:noWrap w:val="0"/>
            <w:vAlign w:val="center"/>
          </w:tcPr>
          <w:p w14:paraId="66010CA0">
            <w:pPr>
              <w:spacing w:line="360" w:lineRule="auto"/>
              <w:rPr>
                <w:rFonts w:ascii="宋体" w:hAnsi="宋体"/>
                <w:b/>
                <w:sz w:val="24"/>
              </w:rPr>
            </w:pPr>
          </w:p>
        </w:tc>
      </w:tr>
      <w:tr w14:paraId="29D3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50" w:type="dxa"/>
            <w:noWrap w:val="0"/>
            <w:vAlign w:val="center"/>
          </w:tcPr>
          <w:p w14:paraId="3620B8C8">
            <w:pPr>
              <w:jc w:val="center"/>
              <w:rPr>
                <w:rFonts w:hint="default" w:ascii="Tahoma" w:hAnsi="Tahoma" w:eastAsia="宋体"/>
                <w:sz w:val="24"/>
                <w:highlight w:val="none"/>
                <w:lang w:val="en-US" w:eastAsia="zh-CN"/>
              </w:rPr>
            </w:pPr>
            <w:r>
              <w:rPr>
                <w:rFonts w:hint="eastAsia" w:ascii="Tahoma" w:hAnsi="Tahoma"/>
                <w:sz w:val="24"/>
                <w:highlight w:val="none"/>
                <w:lang w:val="en-US" w:eastAsia="zh-CN"/>
              </w:rPr>
              <w:t>七</w:t>
            </w:r>
          </w:p>
        </w:tc>
        <w:tc>
          <w:tcPr>
            <w:tcW w:w="6038" w:type="dxa"/>
            <w:noWrap w:val="0"/>
            <w:vAlign w:val="center"/>
          </w:tcPr>
          <w:p w14:paraId="062D861F">
            <w:pPr>
              <w:spacing w:line="480" w:lineRule="exact"/>
              <w:rPr>
                <w:rFonts w:hint="eastAsia" w:ascii="宋体" w:hAnsi="宋体" w:eastAsia="宋体" w:cs="宋体"/>
                <w:sz w:val="24"/>
                <w:highlight w:val="none"/>
                <w:lang w:eastAsia="zh-CN"/>
              </w:rPr>
            </w:pPr>
            <w:r>
              <w:rPr>
                <w:rFonts w:hint="eastAsia" w:ascii="宋体" w:hAnsi="宋体" w:cs="宋体"/>
                <w:sz w:val="24"/>
              </w:rPr>
              <w:t>询价文件要求和供应商认为需要提供的其它说明和资料</w:t>
            </w:r>
          </w:p>
        </w:tc>
        <w:tc>
          <w:tcPr>
            <w:tcW w:w="1417" w:type="dxa"/>
            <w:noWrap w:val="0"/>
            <w:vAlign w:val="center"/>
          </w:tcPr>
          <w:p w14:paraId="6735267B">
            <w:pPr>
              <w:spacing w:line="360" w:lineRule="auto"/>
              <w:rPr>
                <w:rFonts w:ascii="宋体" w:hAnsi="宋体"/>
                <w:b/>
                <w:sz w:val="24"/>
              </w:rPr>
            </w:pPr>
          </w:p>
        </w:tc>
      </w:tr>
      <w:tr w14:paraId="388C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050" w:type="dxa"/>
            <w:noWrap w:val="0"/>
            <w:vAlign w:val="center"/>
          </w:tcPr>
          <w:p w14:paraId="4CF42177">
            <w:pPr>
              <w:jc w:val="center"/>
              <w:rPr>
                <w:rFonts w:hint="eastAsia" w:ascii="Tahoma" w:hAnsi="Tahoma" w:eastAsia="宋体"/>
                <w:sz w:val="24"/>
                <w:lang w:val="en-US" w:eastAsia="zh-CN"/>
              </w:rPr>
            </w:pPr>
          </w:p>
        </w:tc>
        <w:tc>
          <w:tcPr>
            <w:tcW w:w="6038" w:type="dxa"/>
            <w:noWrap w:val="0"/>
            <w:vAlign w:val="center"/>
          </w:tcPr>
          <w:p w14:paraId="2CC9925E">
            <w:pPr>
              <w:rPr>
                <w:rFonts w:ascii="宋体" w:hAnsi="宋体" w:cs="宋体"/>
                <w:sz w:val="24"/>
              </w:rPr>
            </w:pPr>
          </w:p>
        </w:tc>
        <w:tc>
          <w:tcPr>
            <w:tcW w:w="1417" w:type="dxa"/>
            <w:noWrap w:val="0"/>
            <w:vAlign w:val="center"/>
          </w:tcPr>
          <w:p w14:paraId="0778C7B0">
            <w:pPr>
              <w:spacing w:line="360" w:lineRule="auto"/>
              <w:rPr>
                <w:rFonts w:ascii="宋体" w:hAnsi="宋体"/>
                <w:b/>
                <w:sz w:val="24"/>
              </w:rPr>
            </w:pPr>
          </w:p>
        </w:tc>
      </w:tr>
      <w:tr w14:paraId="6E6A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noWrap w:val="0"/>
            <w:vAlign w:val="center"/>
          </w:tcPr>
          <w:p w14:paraId="3BC41FD3">
            <w:pPr>
              <w:jc w:val="center"/>
              <w:rPr>
                <w:rFonts w:ascii="Tahoma" w:hAnsi="Tahoma"/>
                <w:sz w:val="24"/>
              </w:rPr>
            </w:pPr>
          </w:p>
        </w:tc>
        <w:tc>
          <w:tcPr>
            <w:tcW w:w="6038" w:type="dxa"/>
            <w:noWrap w:val="0"/>
            <w:vAlign w:val="center"/>
          </w:tcPr>
          <w:p w14:paraId="2D59FCE8">
            <w:pPr>
              <w:rPr>
                <w:rFonts w:ascii="宋体" w:hAnsi="宋体" w:cs="宋体"/>
                <w:sz w:val="24"/>
              </w:rPr>
            </w:pPr>
          </w:p>
        </w:tc>
        <w:tc>
          <w:tcPr>
            <w:tcW w:w="1417" w:type="dxa"/>
            <w:noWrap w:val="0"/>
            <w:vAlign w:val="center"/>
          </w:tcPr>
          <w:p w14:paraId="0B1A3B18">
            <w:pPr>
              <w:spacing w:line="360" w:lineRule="auto"/>
              <w:rPr>
                <w:rFonts w:ascii="宋体" w:hAnsi="宋体"/>
                <w:b/>
                <w:sz w:val="24"/>
              </w:rPr>
            </w:pPr>
          </w:p>
        </w:tc>
      </w:tr>
      <w:tr w14:paraId="1145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noWrap w:val="0"/>
            <w:vAlign w:val="center"/>
          </w:tcPr>
          <w:p w14:paraId="115F1E47">
            <w:pPr>
              <w:jc w:val="center"/>
              <w:rPr>
                <w:sz w:val="24"/>
              </w:rPr>
            </w:pPr>
          </w:p>
        </w:tc>
        <w:tc>
          <w:tcPr>
            <w:tcW w:w="6038" w:type="dxa"/>
            <w:noWrap w:val="0"/>
            <w:vAlign w:val="center"/>
          </w:tcPr>
          <w:p w14:paraId="184307FB">
            <w:pPr>
              <w:rPr>
                <w:sz w:val="24"/>
              </w:rPr>
            </w:pPr>
          </w:p>
        </w:tc>
        <w:tc>
          <w:tcPr>
            <w:tcW w:w="1417" w:type="dxa"/>
            <w:noWrap w:val="0"/>
            <w:vAlign w:val="center"/>
          </w:tcPr>
          <w:p w14:paraId="5D657D9A">
            <w:pPr>
              <w:spacing w:line="360" w:lineRule="auto"/>
              <w:rPr>
                <w:rFonts w:ascii="宋体" w:hAnsi="宋体"/>
                <w:b/>
                <w:sz w:val="24"/>
              </w:rPr>
            </w:pPr>
          </w:p>
        </w:tc>
      </w:tr>
      <w:tr w14:paraId="2A58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70B81424">
            <w:pPr>
              <w:jc w:val="center"/>
              <w:rPr>
                <w:sz w:val="24"/>
              </w:rPr>
            </w:pPr>
          </w:p>
        </w:tc>
        <w:tc>
          <w:tcPr>
            <w:tcW w:w="6038" w:type="dxa"/>
            <w:noWrap w:val="0"/>
            <w:vAlign w:val="center"/>
          </w:tcPr>
          <w:p w14:paraId="0CF49EBC">
            <w:pPr>
              <w:rPr>
                <w:sz w:val="24"/>
              </w:rPr>
            </w:pPr>
          </w:p>
        </w:tc>
        <w:tc>
          <w:tcPr>
            <w:tcW w:w="1417" w:type="dxa"/>
            <w:noWrap w:val="0"/>
            <w:vAlign w:val="center"/>
          </w:tcPr>
          <w:p w14:paraId="01FF7A44">
            <w:pPr>
              <w:spacing w:line="360" w:lineRule="auto"/>
              <w:rPr>
                <w:rFonts w:ascii="宋体" w:hAnsi="宋体"/>
                <w:b/>
                <w:sz w:val="24"/>
              </w:rPr>
            </w:pPr>
          </w:p>
        </w:tc>
      </w:tr>
      <w:tr w14:paraId="277C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1DE4CFF9">
            <w:pPr>
              <w:jc w:val="center"/>
              <w:rPr>
                <w:sz w:val="24"/>
              </w:rPr>
            </w:pPr>
          </w:p>
        </w:tc>
        <w:tc>
          <w:tcPr>
            <w:tcW w:w="6038" w:type="dxa"/>
            <w:noWrap w:val="0"/>
            <w:vAlign w:val="center"/>
          </w:tcPr>
          <w:p w14:paraId="4A860FEE">
            <w:pPr>
              <w:rPr>
                <w:sz w:val="24"/>
              </w:rPr>
            </w:pPr>
          </w:p>
        </w:tc>
        <w:tc>
          <w:tcPr>
            <w:tcW w:w="1417" w:type="dxa"/>
            <w:noWrap w:val="0"/>
            <w:vAlign w:val="center"/>
          </w:tcPr>
          <w:p w14:paraId="23D6FBCA">
            <w:pPr>
              <w:spacing w:line="360" w:lineRule="auto"/>
              <w:rPr>
                <w:rFonts w:ascii="宋体" w:hAnsi="宋体"/>
                <w:b/>
                <w:sz w:val="24"/>
              </w:rPr>
            </w:pPr>
          </w:p>
        </w:tc>
      </w:tr>
      <w:tr w14:paraId="0492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noWrap w:val="0"/>
            <w:vAlign w:val="center"/>
          </w:tcPr>
          <w:p w14:paraId="41B6DFA9">
            <w:pPr>
              <w:jc w:val="center"/>
              <w:rPr>
                <w:sz w:val="24"/>
              </w:rPr>
            </w:pPr>
          </w:p>
        </w:tc>
        <w:tc>
          <w:tcPr>
            <w:tcW w:w="6038" w:type="dxa"/>
            <w:noWrap w:val="0"/>
            <w:vAlign w:val="center"/>
          </w:tcPr>
          <w:p w14:paraId="01CED68B">
            <w:pPr>
              <w:rPr>
                <w:sz w:val="24"/>
              </w:rPr>
            </w:pPr>
          </w:p>
        </w:tc>
        <w:tc>
          <w:tcPr>
            <w:tcW w:w="1417" w:type="dxa"/>
            <w:noWrap w:val="0"/>
            <w:vAlign w:val="center"/>
          </w:tcPr>
          <w:p w14:paraId="699E1CF7">
            <w:pPr>
              <w:spacing w:line="360" w:lineRule="auto"/>
              <w:rPr>
                <w:rFonts w:ascii="宋体" w:hAnsi="宋体"/>
                <w:b/>
                <w:sz w:val="24"/>
              </w:rPr>
            </w:pPr>
          </w:p>
        </w:tc>
      </w:tr>
      <w:tr w14:paraId="21B4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noWrap w:val="0"/>
            <w:vAlign w:val="center"/>
          </w:tcPr>
          <w:p w14:paraId="2E7200F6">
            <w:pPr>
              <w:jc w:val="center"/>
              <w:rPr>
                <w:sz w:val="24"/>
              </w:rPr>
            </w:pPr>
          </w:p>
        </w:tc>
        <w:tc>
          <w:tcPr>
            <w:tcW w:w="6038" w:type="dxa"/>
            <w:noWrap w:val="0"/>
            <w:vAlign w:val="center"/>
          </w:tcPr>
          <w:p w14:paraId="1421910B">
            <w:pPr>
              <w:rPr>
                <w:sz w:val="24"/>
              </w:rPr>
            </w:pPr>
          </w:p>
        </w:tc>
        <w:tc>
          <w:tcPr>
            <w:tcW w:w="1417" w:type="dxa"/>
            <w:noWrap w:val="0"/>
            <w:vAlign w:val="center"/>
          </w:tcPr>
          <w:p w14:paraId="6B6CD8CE">
            <w:pPr>
              <w:spacing w:line="360" w:lineRule="auto"/>
              <w:rPr>
                <w:rFonts w:ascii="宋体" w:hAnsi="宋体"/>
                <w:b/>
                <w:sz w:val="24"/>
              </w:rPr>
            </w:pPr>
          </w:p>
        </w:tc>
      </w:tr>
      <w:tr w14:paraId="4B88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noWrap w:val="0"/>
            <w:vAlign w:val="center"/>
          </w:tcPr>
          <w:p w14:paraId="4DFE37E0">
            <w:pPr>
              <w:jc w:val="center"/>
              <w:rPr>
                <w:sz w:val="24"/>
              </w:rPr>
            </w:pPr>
          </w:p>
        </w:tc>
        <w:tc>
          <w:tcPr>
            <w:tcW w:w="6038" w:type="dxa"/>
            <w:noWrap w:val="0"/>
            <w:vAlign w:val="center"/>
          </w:tcPr>
          <w:p w14:paraId="5F790EA7">
            <w:pPr>
              <w:rPr>
                <w:sz w:val="24"/>
              </w:rPr>
            </w:pPr>
          </w:p>
        </w:tc>
        <w:tc>
          <w:tcPr>
            <w:tcW w:w="1417" w:type="dxa"/>
            <w:noWrap w:val="0"/>
            <w:vAlign w:val="center"/>
          </w:tcPr>
          <w:p w14:paraId="319E7E75">
            <w:pPr>
              <w:spacing w:line="360" w:lineRule="auto"/>
              <w:rPr>
                <w:rFonts w:ascii="宋体" w:hAnsi="宋体"/>
                <w:sz w:val="24"/>
              </w:rPr>
            </w:pPr>
          </w:p>
        </w:tc>
      </w:tr>
      <w:tr w14:paraId="20E7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noWrap w:val="0"/>
            <w:vAlign w:val="center"/>
          </w:tcPr>
          <w:p w14:paraId="75DB870D">
            <w:pPr>
              <w:jc w:val="center"/>
              <w:rPr>
                <w:sz w:val="24"/>
              </w:rPr>
            </w:pPr>
          </w:p>
        </w:tc>
        <w:tc>
          <w:tcPr>
            <w:tcW w:w="6038" w:type="dxa"/>
            <w:noWrap w:val="0"/>
            <w:vAlign w:val="center"/>
          </w:tcPr>
          <w:p w14:paraId="54A69E22">
            <w:pPr>
              <w:rPr>
                <w:sz w:val="24"/>
              </w:rPr>
            </w:pPr>
          </w:p>
        </w:tc>
        <w:tc>
          <w:tcPr>
            <w:tcW w:w="1417" w:type="dxa"/>
            <w:noWrap w:val="0"/>
            <w:vAlign w:val="center"/>
          </w:tcPr>
          <w:p w14:paraId="23662CEF">
            <w:pPr>
              <w:spacing w:line="500" w:lineRule="exact"/>
              <w:rPr>
                <w:rFonts w:ascii="宋体" w:hAnsi="宋体"/>
                <w:sz w:val="28"/>
              </w:rPr>
            </w:pPr>
          </w:p>
        </w:tc>
      </w:tr>
    </w:tbl>
    <w:p w14:paraId="374415D7">
      <w:pPr>
        <w:spacing w:before="156" w:beforeLines="50" w:after="156" w:afterLines="50" w:line="360" w:lineRule="auto"/>
        <w:jc w:val="both"/>
        <w:rPr>
          <w:rFonts w:hint="eastAsia" w:ascii="宋体" w:hAnsi="宋体"/>
          <w:b/>
          <w:sz w:val="24"/>
          <w:szCs w:val="28"/>
          <w:lang w:val="en-US" w:eastAsia="zh-CN"/>
        </w:rPr>
      </w:pPr>
      <w:bookmarkStart w:id="90" w:name="_Toc21877"/>
      <w:bookmarkStart w:id="91" w:name="_Toc16048"/>
    </w:p>
    <w:p w14:paraId="08128FB0">
      <w:pPr>
        <w:pStyle w:val="2"/>
        <w:rPr>
          <w:rFonts w:hint="eastAsia" w:ascii="宋体" w:hAnsi="宋体"/>
          <w:b/>
          <w:sz w:val="24"/>
          <w:szCs w:val="28"/>
          <w:lang w:val="en-US" w:eastAsia="zh-CN"/>
        </w:rPr>
      </w:pPr>
    </w:p>
    <w:p w14:paraId="7B991932">
      <w:pPr>
        <w:pStyle w:val="36"/>
        <w:rPr>
          <w:rFonts w:hint="eastAsia" w:ascii="宋体" w:hAnsi="宋体"/>
          <w:b/>
          <w:sz w:val="24"/>
          <w:szCs w:val="28"/>
          <w:lang w:val="en-US" w:eastAsia="zh-CN"/>
        </w:rPr>
      </w:pPr>
    </w:p>
    <w:p w14:paraId="0D7A5FEF">
      <w:pPr>
        <w:spacing w:before="156" w:beforeLines="50" w:after="156" w:afterLines="50" w:line="360" w:lineRule="auto"/>
        <w:jc w:val="both"/>
        <w:rPr>
          <w:rFonts w:hint="eastAsia" w:ascii="宋体" w:hAnsi="宋体"/>
          <w:b/>
          <w:sz w:val="24"/>
          <w:szCs w:val="28"/>
          <w:lang w:val="en-US" w:eastAsia="zh-CN"/>
        </w:rPr>
      </w:pPr>
      <w:r>
        <w:rPr>
          <w:rFonts w:hint="eastAsia" w:ascii="宋体" w:hAnsi="宋体"/>
          <w:b/>
          <w:sz w:val="24"/>
          <w:szCs w:val="28"/>
          <w:lang w:val="en-US" w:eastAsia="zh-CN"/>
        </w:rPr>
        <w:t>附件一</w:t>
      </w:r>
    </w:p>
    <w:p w14:paraId="0B8D3BE8">
      <w:pPr>
        <w:spacing w:before="156" w:beforeLines="50" w:after="156" w:afterLines="50" w:line="360" w:lineRule="auto"/>
        <w:jc w:val="center"/>
        <w:rPr>
          <w:rFonts w:hint="default" w:ascii="宋体" w:hAnsi="宋体"/>
          <w:b/>
          <w:sz w:val="24"/>
          <w:szCs w:val="28"/>
          <w:lang w:val="en-US" w:eastAsia="zh-CN"/>
        </w:rPr>
      </w:pPr>
      <w:r>
        <w:rPr>
          <w:rFonts w:hint="eastAsia" w:ascii="宋体" w:hAnsi="宋体"/>
          <w:b/>
          <w:sz w:val="24"/>
          <w:szCs w:val="28"/>
          <w:lang w:val="en-US" w:eastAsia="zh-CN"/>
        </w:rPr>
        <w:t>报价单</w:t>
      </w:r>
    </w:p>
    <w:bookmarkEnd w:id="90"/>
    <w:bookmarkEnd w:id="91"/>
    <w:tbl>
      <w:tblPr>
        <w:tblStyle w:val="37"/>
        <w:tblW w:w="9059"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 w:type="dxa"/>
          <w:bottom w:w="0" w:type="dxa"/>
          <w:right w:w="10" w:type="dxa"/>
        </w:tblCellMar>
      </w:tblPr>
      <w:tblGrid>
        <w:gridCol w:w="2126"/>
        <w:gridCol w:w="2251"/>
        <w:gridCol w:w="4682"/>
      </w:tblGrid>
      <w:tr w14:paraId="3AF2E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841" w:hRule="atLeast"/>
        </w:trPr>
        <w:tc>
          <w:tcPr>
            <w:tcW w:w="2126" w:type="dxa"/>
            <w:tcBorders>
              <w:top w:val="single" w:color="auto" w:sz="12" w:space="0"/>
              <w:left w:val="single" w:color="auto" w:sz="12" w:space="0"/>
              <w:bottom w:val="single" w:color="auto" w:sz="6" w:space="0"/>
              <w:right w:val="single" w:color="auto" w:sz="6" w:space="0"/>
            </w:tcBorders>
            <w:shd w:val="clear" w:color="auto" w:fill="auto"/>
            <w:noWrap w:val="0"/>
            <w:vAlign w:val="center"/>
          </w:tcPr>
          <w:p w14:paraId="31C40F0E">
            <w:pPr>
              <w:pStyle w:val="130"/>
              <w:spacing w:before="0" w:after="0" w:afterAutospacing="0"/>
              <w:jc w:val="center"/>
              <w:rPr>
                <w:rFonts w:ascii="宋体" w:hAnsi="宋体" w:cs="MingLiUfalt"/>
                <w:color w:val="auto"/>
                <w:sz w:val="24"/>
                <w:szCs w:val="24"/>
              </w:rPr>
            </w:pPr>
            <w:bookmarkStart w:id="92" w:name="_Toc22855"/>
            <w:r>
              <w:rPr>
                <w:rStyle w:val="131"/>
                <w:rFonts w:hint="eastAsia" w:ascii="宋体" w:hAnsi="宋体" w:cs="MingLiUfalt"/>
                <w:color w:val="auto"/>
                <w:sz w:val="24"/>
                <w:szCs w:val="24"/>
              </w:rPr>
              <w:t>供应商名称</w:t>
            </w:r>
          </w:p>
        </w:tc>
        <w:tc>
          <w:tcPr>
            <w:tcW w:w="6933" w:type="dxa"/>
            <w:gridSpan w:val="2"/>
            <w:tcBorders>
              <w:top w:val="single" w:color="auto" w:sz="12" w:space="0"/>
              <w:left w:val="single" w:color="auto" w:sz="6" w:space="0"/>
              <w:bottom w:val="single" w:color="auto" w:sz="6" w:space="0"/>
              <w:right w:val="single" w:color="auto" w:sz="12" w:space="0"/>
            </w:tcBorders>
            <w:shd w:val="clear" w:color="auto" w:fill="auto"/>
            <w:noWrap w:val="0"/>
            <w:vAlign w:val="center"/>
          </w:tcPr>
          <w:p w14:paraId="5C65C1F0">
            <w:pPr>
              <w:jc w:val="center"/>
              <w:rPr>
                <w:rFonts w:ascii="宋体" w:hAnsi="宋体"/>
                <w:color w:val="auto"/>
                <w:szCs w:val="21"/>
              </w:rPr>
            </w:pPr>
          </w:p>
        </w:tc>
      </w:tr>
      <w:tr w14:paraId="6F91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263" w:hRule="atLeast"/>
        </w:trPr>
        <w:tc>
          <w:tcPr>
            <w:tcW w:w="2126"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D9671C1">
            <w:pPr>
              <w:pStyle w:val="130"/>
              <w:spacing w:before="0" w:after="0" w:afterAutospacing="0"/>
              <w:jc w:val="center"/>
              <w:rPr>
                <w:rStyle w:val="132"/>
                <w:rFonts w:hint="default" w:ascii="宋体" w:hAnsi="宋体" w:eastAsia="宋体" w:cs="MingLiUfalt"/>
                <w:color w:val="auto"/>
                <w:kern w:val="2"/>
                <w:sz w:val="24"/>
                <w:szCs w:val="24"/>
                <w:shd w:val="clear" w:color="auto" w:fill="auto"/>
                <w:lang w:val="en-US" w:eastAsia="zh-CN"/>
              </w:rPr>
            </w:pPr>
            <w:r>
              <w:rPr>
                <w:rStyle w:val="131"/>
                <w:rFonts w:hint="eastAsia" w:ascii="宋体" w:hAnsi="宋体" w:cs="MingLiUfalt"/>
                <w:color w:val="auto"/>
                <w:sz w:val="24"/>
                <w:szCs w:val="24"/>
                <w:lang w:val="en-US" w:eastAsia="zh-CN"/>
              </w:rPr>
              <w:t>响应报价</w:t>
            </w:r>
          </w:p>
        </w:tc>
        <w:tc>
          <w:tcPr>
            <w:tcW w:w="6933" w:type="dxa"/>
            <w:gridSpan w:val="2"/>
            <w:tcBorders>
              <w:top w:val="single" w:color="auto" w:sz="6" w:space="0"/>
              <w:left w:val="single" w:color="auto" w:sz="6" w:space="0"/>
              <w:bottom w:val="single" w:color="auto" w:sz="6" w:space="0"/>
              <w:right w:val="single" w:color="auto" w:sz="12" w:space="0"/>
            </w:tcBorders>
            <w:shd w:val="clear" w:color="auto" w:fill="auto"/>
            <w:noWrap w:val="0"/>
            <w:vAlign w:val="center"/>
          </w:tcPr>
          <w:p w14:paraId="5DBAAE97">
            <w:pPr>
              <w:pStyle w:val="130"/>
              <w:spacing w:before="0" w:after="0" w:afterAutospacing="0" w:line="360" w:lineRule="auto"/>
              <w:jc w:val="both"/>
              <w:rPr>
                <w:rFonts w:hint="eastAsia" w:ascii="宋体" w:hAnsi="宋体" w:cs="宋体"/>
                <w:i w:val="0"/>
                <w:iCs w:val="0"/>
                <w:caps w:val="0"/>
                <w:color w:val="000000"/>
                <w:spacing w:val="0"/>
                <w:kern w:val="0"/>
                <w:sz w:val="24"/>
                <w:szCs w:val="24"/>
                <w:highlight w:val="none"/>
                <w:u w:val="none"/>
                <w:shd w:val="clear" w:color="auto" w:fill="FFFFFF"/>
                <w:lang w:val="en-US" w:eastAsia="zh-CN" w:bidi="ar"/>
              </w:rPr>
            </w:pP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 xml:space="preserve">人民币小写（元）：    </w:t>
            </w:r>
          </w:p>
          <w:p w14:paraId="576AC581">
            <w:pPr>
              <w:pStyle w:val="130"/>
              <w:spacing w:before="0" w:after="0" w:afterAutospacing="0" w:line="360" w:lineRule="auto"/>
              <w:jc w:val="both"/>
              <w:rPr>
                <w:rStyle w:val="132"/>
                <w:rFonts w:hint="default" w:ascii="宋体" w:hAnsi="宋体" w:cs="MingLiUfalt"/>
                <w:color w:val="auto"/>
                <w:sz w:val="24"/>
                <w:szCs w:val="24"/>
                <w:shd w:val="clear" w:color="auto" w:fill="auto"/>
                <w:lang w:val="en-US"/>
              </w:rPr>
            </w:pP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人民币大写（元）：</w:t>
            </w:r>
            <w:r>
              <w:rPr>
                <w:rFonts w:hint="eastAsia" w:ascii="宋体" w:hAnsi="宋体" w:cs="宋体"/>
                <w:i w:val="0"/>
                <w:iCs w:val="0"/>
                <w:caps w:val="0"/>
                <w:color w:val="000000"/>
                <w:spacing w:val="0"/>
                <w:kern w:val="0"/>
                <w:sz w:val="24"/>
                <w:szCs w:val="24"/>
                <w:highlight w:val="none"/>
                <w:u w:val="single"/>
                <w:shd w:val="clear" w:color="auto" w:fill="FFFFFF"/>
                <w:lang w:val="en-US" w:eastAsia="zh-CN" w:bidi="ar"/>
              </w:rPr>
              <w:t xml:space="preserve">              </w:t>
            </w:r>
            <w:r>
              <w:rPr>
                <w:rFonts w:hint="eastAsia" w:ascii="宋体" w:hAnsi="宋体" w:cs="宋体"/>
                <w:i w:val="0"/>
                <w:iCs w:val="0"/>
                <w:caps w:val="0"/>
                <w:color w:val="000000"/>
                <w:spacing w:val="0"/>
                <w:kern w:val="0"/>
                <w:sz w:val="24"/>
                <w:szCs w:val="24"/>
                <w:highlight w:val="none"/>
                <w:u w:val="none"/>
                <w:shd w:val="clear" w:color="auto" w:fill="FFFFFF"/>
                <w:lang w:val="en-US" w:eastAsia="zh-CN" w:bidi="ar"/>
              </w:rPr>
              <w:t xml:space="preserve">      </w:t>
            </w:r>
          </w:p>
        </w:tc>
      </w:tr>
      <w:tr w14:paraId="4663F1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987" w:hRule="atLeast"/>
        </w:trPr>
        <w:tc>
          <w:tcPr>
            <w:tcW w:w="2126"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E7EBB8F">
            <w:pPr>
              <w:pStyle w:val="130"/>
              <w:spacing w:before="0" w:after="0" w:afterAutospacing="0"/>
              <w:jc w:val="center"/>
              <w:rPr>
                <w:rStyle w:val="132"/>
                <w:rFonts w:ascii="宋体" w:hAnsi="宋体" w:cs="MingLiUfalt"/>
                <w:color w:val="auto"/>
                <w:kern w:val="2"/>
                <w:sz w:val="24"/>
                <w:szCs w:val="24"/>
                <w:shd w:val="clear" w:color="auto" w:fill="auto"/>
              </w:rPr>
            </w:pPr>
            <w:r>
              <w:rPr>
                <w:rStyle w:val="132"/>
                <w:rFonts w:hint="eastAsia" w:ascii="宋体" w:hAnsi="宋体" w:cs="MingLiUfalt"/>
                <w:color w:val="auto"/>
                <w:sz w:val="24"/>
                <w:szCs w:val="24"/>
                <w:shd w:val="clear" w:color="auto" w:fill="auto"/>
              </w:rPr>
              <w:t>付款方式</w:t>
            </w:r>
          </w:p>
          <w:p w14:paraId="40C04210">
            <w:pPr>
              <w:pStyle w:val="130"/>
              <w:spacing w:before="0" w:after="0" w:afterAutospacing="0"/>
              <w:jc w:val="center"/>
              <w:rPr>
                <w:rFonts w:ascii="宋体" w:hAnsi="宋体"/>
                <w:color w:val="auto"/>
              </w:rPr>
            </w:pPr>
            <w:r>
              <w:rPr>
                <w:rStyle w:val="132"/>
                <w:rFonts w:hint="eastAsia" w:ascii="宋体" w:hAnsi="宋体" w:cs="MingLiUfalt"/>
                <w:color w:val="auto"/>
                <w:sz w:val="24"/>
                <w:szCs w:val="24"/>
                <w:shd w:val="clear" w:color="auto" w:fill="auto"/>
              </w:rPr>
              <w:t>是否响应</w:t>
            </w:r>
          </w:p>
        </w:tc>
        <w:tc>
          <w:tcPr>
            <w:tcW w:w="225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4E35DEC">
            <w:pPr>
              <w:pStyle w:val="130"/>
              <w:spacing w:before="0" w:after="0" w:afterAutospacing="0"/>
              <w:jc w:val="center"/>
              <w:rPr>
                <w:rFonts w:ascii="宋体" w:hAnsi="宋体" w:cs="MingLiUfalt"/>
                <w:color w:val="auto"/>
                <w:sz w:val="24"/>
                <w:szCs w:val="24"/>
              </w:rPr>
            </w:pPr>
            <w:r>
              <w:rPr>
                <w:rStyle w:val="132"/>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6C6F941D">
            <w:pPr>
              <w:pStyle w:val="130"/>
              <w:spacing w:before="0" w:after="0" w:afterAutospacing="0"/>
              <w:jc w:val="center"/>
              <w:rPr>
                <w:rFonts w:ascii="宋体" w:hAnsi="宋体" w:cs="MingLiUfalt"/>
                <w:color w:val="auto"/>
                <w:sz w:val="24"/>
                <w:szCs w:val="24"/>
              </w:rPr>
            </w:pPr>
            <w:r>
              <w:rPr>
                <w:rStyle w:val="132"/>
                <w:rFonts w:ascii="宋体" w:hAnsi="宋体" w:cs="MingLiUfalt"/>
                <w:color w:val="auto"/>
                <w:sz w:val="24"/>
                <w:szCs w:val="24"/>
                <w:shd w:val="clear" w:color="auto" w:fill="auto"/>
              </w:rPr>
              <w:t>(划</w:t>
            </w:r>
            <w:r>
              <w:rPr>
                <w:rStyle w:val="133"/>
                <w:rFonts w:hint="eastAsia" w:ascii="宋体" w:hAnsi="宋体" w:cs="MingLiUfalt"/>
                <w:color w:val="auto"/>
                <w:sz w:val="24"/>
                <w:szCs w:val="24"/>
              </w:rPr>
              <w:t>√</w:t>
            </w:r>
            <w:r>
              <w:rPr>
                <w:rStyle w:val="133"/>
                <w:rFonts w:ascii="宋体" w:hAnsi="宋体" w:cs="MingLiUfalt"/>
                <w:color w:val="auto"/>
                <w:sz w:val="24"/>
                <w:szCs w:val="24"/>
              </w:rPr>
              <w:t>)</w:t>
            </w:r>
          </w:p>
        </w:tc>
      </w:tr>
      <w:tr w14:paraId="5A54CB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616" w:hRule="atLeast"/>
        </w:trPr>
        <w:tc>
          <w:tcPr>
            <w:tcW w:w="2126"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BB953B9">
            <w:pPr>
              <w:pStyle w:val="130"/>
              <w:spacing w:before="0" w:after="0" w:afterAutospacing="0"/>
              <w:jc w:val="center"/>
              <w:rPr>
                <w:rFonts w:hint="default" w:ascii="宋体" w:hAnsi="宋体" w:eastAsia="宋体" w:cs="MingLiUfalt"/>
                <w:color w:val="auto"/>
                <w:sz w:val="24"/>
                <w:szCs w:val="24"/>
                <w:lang w:val="en-US" w:eastAsia="zh-CN"/>
              </w:rPr>
            </w:pPr>
            <w:r>
              <w:rPr>
                <w:rFonts w:hint="eastAsia" w:ascii="宋体" w:hAnsi="宋体" w:cs="MingLiUfalt"/>
                <w:color w:val="auto"/>
                <w:sz w:val="24"/>
                <w:szCs w:val="24"/>
                <w:lang w:val="en-US" w:eastAsia="zh-CN"/>
              </w:rPr>
              <w:t>服务期是否响应</w:t>
            </w:r>
          </w:p>
        </w:tc>
        <w:tc>
          <w:tcPr>
            <w:tcW w:w="225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4DC8C59">
            <w:pPr>
              <w:pStyle w:val="130"/>
              <w:spacing w:before="0" w:after="0" w:afterAutospacing="0"/>
              <w:jc w:val="center"/>
              <w:rPr>
                <w:rFonts w:ascii="宋体" w:hAnsi="宋体" w:cs="MingLiUfalt"/>
                <w:color w:val="auto"/>
                <w:sz w:val="24"/>
                <w:szCs w:val="24"/>
              </w:rPr>
            </w:pPr>
            <w:r>
              <w:rPr>
                <w:rStyle w:val="132"/>
                <w:rFonts w:hint="eastAsia" w:ascii="宋体" w:hAnsi="宋体" w:cs="MingLiUfalt"/>
                <w:color w:val="auto"/>
                <w:sz w:val="24"/>
                <w:szCs w:val="24"/>
                <w:shd w:val="clear" w:color="auto" w:fill="auto"/>
              </w:rPr>
              <w:t>是口否口</w:t>
            </w:r>
          </w:p>
        </w:tc>
        <w:tc>
          <w:tcPr>
            <w:tcW w:w="4682"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08215BEE">
            <w:pPr>
              <w:pStyle w:val="130"/>
              <w:spacing w:before="0" w:after="0" w:afterAutospacing="0"/>
              <w:jc w:val="center"/>
              <w:rPr>
                <w:rFonts w:ascii="宋体" w:hAnsi="宋体" w:cs="MingLiUfalt"/>
                <w:color w:val="auto"/>
                <w:sz w:val="24"/>
                <w:szCs w:val="24"/>
              </w:rPr>
            </w:pPr>
            <w:r>
              <w:rPr>
                <w:rStyle w:val="132"/>
                <w:rFonts w:ascii="宋体" w:hAnsi="宋体" w:cs="MingLiUfalt"/>
                <w:color w:val="auto"/>
                <w:sz w:val="24"/>
                <w:szCs w:val="24"/>
                <w:shd w:val="clear" w:color="auto" w:fill="auto"/>
              </w:rPr>
              <w:t>(划</w:t>
            </w:r>
            <w:r>
              <w:rPr>
                <w:rStyle w:val="133"/>
                <w:rFonts w:hint="eastAsia" w:ascii="宋体" w:hAnsi="宋体" w:cs="MingLiUfalt"/>
                <w:color w:val="auto"/>
                <w:sz w:val="24"/>
                <w:szCs w:val="24"/>
              </w:rPr>
              <w:t>√</w:t>
            </w:r>
            <w:r>
              <w:rPr>
                <w:rStyle w:val="133"/>
                <w:rFonts w:ascii="宋体" w:hAnsi="宋体" w:cs="MingLiUfalt"/>
                <w:color w:val="auto"/>
                <w:sz w:val="24"/>
                <w:szCs w:val="24"/>
              </w:rPr>
              <w:t>)</w:t>
            </w:r>
          </w:p>
        </w:tc>
      </w:tr>
      <w:tr w14:paraId="077CC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3672" w:hRule="atLeast"/>
        </w:trPr>
        <w:tc>
          <w:tcPr>
            <w:tcW w:w="9059" w:type="dxa"/>
            <w:gridSpan w:val="3"/>
            <w:tcBorders>
              <w:top w:val="single" w:color="auto" w:sz="6" w:space="0"/>
              <w:left w:val="single" w:color="auto" w:sz="12" w:space="0"/>
              <w:bottom w:val="single" w:color="auto" w:sz="12" w:space="0"/>
              <w:right w:val="single" w:color="auto" w:sz="12" w:space="0"/>
            </w:tcBorders>
            <w:shd w:val="clear" w:color="auto" w:fill="auto"/>
            <w:noWrap w:val="0"/>
            <w:vAlign w:val="top"/>
          </w:tcPr>
          <w:p w14:paraId="59DAFA2B">
            <w:pPr>
              <w:pStyle w:val="130"/>
              <w:spacing w:before="0" w:after="0" w:afterAutospacing="0"/>
              <w:jc w:val="left"/>
              <w:rPr>
                <w:rFonts w:ascii="宋体" w:hAnsi="宋体" w:cs="MingLiUfalt"/>
                <w:color w:val="auto"/>
                <w:sz w:val="24"/>
                <w:szCs w:val="24"/>
              </w:rPr>
            </w:pPr>
            <w:r>
              <w:rPr>
                <w:rStyle w:val="131"/>
                <w:rFonts w:hint="eastAsia" w:ascii="宋体" w:hAnsi="宋体" w:cs="MingLiUfalt"/>
                <w:color w:val="auto"/>
                <w:sz w:val="24"/>
                <w:szCs w:val="24"/>
              </w:rPr>
              <w:t>其他说明：</w:t>
            </w:r>
          </w:p>
        </w:tc>
      </w:tr>
    </w:tbl>
    <w:p w14:paraId="3179F908">
      <w:pPr>
        <w:pStyle w:val="21"/>
        <w:spacing w:line="360" w:lineRule="auto"/>
        <w:rPr>
          <w:rFonts w:ascii="宋体" w:hAnsi="宋体" w:eastAsia="宋体" w:cs="宋体"/>
          <w:b/>
          <w:bCs/>
          <w:sz w:val="24"/>
        </w:rPr>
      </w:pPr>
    </w:p>
    <w:p w14:paraId="1BDDB2D4">
      <w:pPr>
        <w:pStyle w:val="21"/>
        <w:spacing w:line="560" w:lineRule="exact"/>
        <w:jc w:val="center"/>
        <w:rPr>
          <w:rFonts w:ascii="宋体" w:hAnsi="宋体" w:eastAsia="宋体" w:cs="宋体"/>
          <w:b/>
          <w:bCs/>
          <w:sz w:val="24"/>
          <w:szCs w:val="28"/>
        </w:rPr>
      </w:pPr>
      <w:r>
        <w:rPr>
          <w:rFonts w:hint="eastAsia" w:ascii="宋体" w:hAnsi="宋体" w:eastAsia="宋体" w:cs="宋体"/>
          <w:b/>
          <w:bCs/>
          <w:sz w:val="24"/>
          <w:lang w:val="en-US" w:eastAsia="zh-CN"/>
        </w:rPr>
        <w:t xml:space="preserve">                                        </w:t>
      </w:r>
      <w:r>
        <w:rPr>
          <w:rFonts w:hint="eastAsia" w:ascii="宋体" w:hAnsi="宋体" w:eastAsia="宋体" w:cs="宋体"/>
          <w:b/>
          <w:bCs/>
          <w:sz w:val="24"/>
        </w:rPr>
        <w:t>供应商</w:t>
      </w:r>
      <w:r>
        <w:rPr>
          <w:rFonts w:hint="eastAsia" w:ascii="宋体" w:hAnsi="宋体" w:eastAsia="宋体" w:cs="宋体"/>
          <w:b/>
          <w:bCs/>
          <w:sz w:val="24"/>
          <w:lang w:val="en-US" w:eastAsia="zh-CN"/>
        </w:rPr>
        <w:t>盖公章</w:t>
      </w:r>
      <w:r>
        <w:rPr>
          <w:rFonts w:hint="eastAsia" w:ascii="宋体" w:hAnsi="宋体" w:eastAsia="宋体" w:cs="宋体"/>
          <w:b/>
          <w:bCs/>
          <w:sz w:val="24"/>
        </w:rPr>
        <w:t>：</w:t>
      </w:r>
    </w:p>
    <w:p w14:paraId="5C2DE1F3">
      <w:pPr>
        <w:adjustRightInd w:val="0"/>
        <w:snapToGrid w:val="0"/>
        <w:spacing w:line="560" w:lineRule="exact"/>
        <w:jc w:val="right"/>
        <w:rPr>
          <w:rFonts w:ascii="宋体" w:hAnsi="宋体" w:cs="宋体"/>
          <w:b/>
          <w:bCs/>
          <w:sz w:val="24"/>
          <w:szCs w:val="28"/>
        </w:rPr>
      </w:pPr>
      <w:r>
        <w:rPr>
          <w:rFonts w:hint="eastAsia" w:ascii="宋体" w:hAnsi="宋体" w:cs="宋体"/>
          <w:b/>
          <w:bCs/>
          <w:sz w:val="24"/>
          <w:szCs w:val="28"/>
        </w:rPr>
        <w:t>日  期：   年   月   日</w:t>
      </w:r>
    </w:p>
    <w:p w14:paraId="4A500586">
      <w:pPr>
        <w:adjustRightInd w:val="0"/>
        <w:snapToGrid w:val="0"/>
        <w:spacing w:line="360" w:lineRule="auto"/>
        <w:rPr>
          <w:rFonts w:ascii="宋体" w:hAnsi="宋体" w:cs="宋体"/>
          <w:b/>
          <w:bCs/>
          <w:sz w:val="24"/>
          <w:szCs w:val="28"/>
        </w:rPr>
      </w:pPr>
    </w:p>
    <w:p w14:paraId="3016521C">
      <w:pPr>
        <w:adjustRightInd w:val="0"/>
        <w:snapToGrid w:val="0"/>
        <w:spacing w:line="360" w:lineRule="auto"/>
        <w:rPr>
          <w:rFonts w:ascii="宋体" w:hAnsi="宋体" w:cs="宋体"/>
          <w:b/>
          <w:sz w:val="24"/>
          <w:szCs w:val="24"/>
        </w:rPr>
      </w:pPr>
    </w:p>
    <w:p w14:paraId="3D8FB906">
      <w:pPr>
        <w:adjustRightInd w:val="0"/>
        <w:snapToGrid w:val="0"/>
        <w:spacing w:line="360" w:lineRule="auto"/>
        <w:rPr>
          <w:rFonts w:ascii="宋体" w:hAnsi="宋体" w:cs="宋体"/>
          <w:b/>
          <w:sz w:val="24"/>
          <w:szCs w:val="24"/>
        </w:rPr>
      </w:pPr>
      <w:r>
        <w:rPr>
          <w:rFonts w:hint="eastAsia" w:ascii="宋体" w:hAnsi="宋体" w:cs="宋体"/>
          <w:b/>
          <w:sz w:val="24"/>
          <w:szCs w:val="24"/>
        </w:rPr>
        <w:t>注：表中所列服务为对应本项目需求的全部服务内容。如有漏项或缺项，供应商承担全部责任。</w:t>
      </w:r>
    </w:p>
    <w:p w14:paraId="5805815C">
      <w:pPr>
        <w:rPr>
          <w:rFonts w:hint="eastAsia" w:ascii="宋体" w:hAnsi="宋体" w:eastAsia="宋体" w:cs="宋体"/>
          <w:sz w:val="24"/>
          <w:szCs w:val="24"/>
        </w:rPr>
      </w:pPr>
    </w:p>
    <w:p w14:paraId="0D65A740">
      <w:pPr>
        <w:rPr>
          <w:rFonts w:hint="eastAsia" w:ascii="宋体" w:hAnsi="宋体" w:eastAsia="宋体" w:cs="宋体"/>
          <w:sz w:val="24"/>
          <w:szCs w:val="24"/>
        </w:rPr>
      </w:pPr>
    </w:p>
    <w:p w14:paraId="3706B070">
      <w:pPr>
        <w:rPr>
          <w:rFonts w:hint="eastAsia" w:ascii="宋体" w:hAnsi="宋体" w:eastAsia="宋体" w:cs="宋体"/>
          <w:sz w:val="24"/>
          <w:szCs w:val="24"/>
        </w:rPr>
      </w:pPr>
    </w:p>
    <w:p w14:paraId="016BA641">
      <w:pPr>
        <w:rPr>
          <w:rFonts w:hint="eastAsia" w:ascii="宋体" w:hAnsi="宋体" w:eastAsia="宋体" w:cs="宋体"/>
          <w:sz w:val="24"/>
          <w:szCs w:val="24"/>
        </w:rPr>
      </w:pPr>
    </w:p>
    <w:p w14:paraId="2C784D59">
      <w:pPr>
        <w:pStyle w:val="7"/>
        <w:wordWrap w:val="0"/>
        <w:spacing w:before="0" w:after="0" w:line="520" w:lineRule="exact"/>
        <w:rPr>
          <w:rFonts w:ascii="宋体" w:hAnsi="宋体" w:eastAsia="宋体" w:cs="宋体"/>
          <w:sz w:val="24"/>
          <w:szCs w:val="24"/>
        </w:rPr>
      </w:pPr>
      <w:r>
        <w:rPr>
          <w:rFonts w:hint="eastAsia" w:ascii="宋体" w:hAnsi="宋体" w:eastAsia="宋体" w:cs="宋体"/>
          <w:sz w:val="24"/>
          <w:szCs w:val="24"/>
        </w:rPr>
        <w:t>附件二</w:t>
      </w:r>
      <w:bookmarkEnd w:id="92"/>
    </w:p>
    <w:p w14:paraId="5AE12881">
      <w:pPr>
        <w:pStyle w:val="7"/>
        <w:spacing w:before="0" w:after="0" w:line="520" w:lineRule="exact"/>
        <w:jc w:val="center"/>
        <w:rPr>
          <w:rFonts w:ascii="宋体" w:hAnsi="宋体" w:eastAsia="宋体" w:cs="宋体"/>
          <w:sz w:val="24"/>
          <w:szCs w:val="24"/>
        </w:rPr>
      </w:pPr>
      <w:bookmarkStart w:id="93" w:name="_Toc17280"/>
      <w:bookmarkStart w:id="94" w:name="_Toc29464"/>
      <w:bookmarkStart w:id="95" w:name="_Toc3262"/>
      <w:r>
        <w:rPr>
          <w:rFonts w:hint="eastAsia" w:ascii="宋体" w:hAnsi="宋体" w:eastAsia="宋体" w:cs="宋体"/>
          <w:sz w:val="24"/>
          <w:szCs w:val="24"/>
        </w:rPr>
        <w:t>供应商基本信息</w:t>
      </w:r>
      <w:bookmarkEnd w:id="93"/>
      <w:bookmarkEnd w:id="94"/>
      <w:bookmarkEnd w:id="95"/>
    </w:p>
    <w:p w14:paraId="6C564685">
      <w:pPr>
        <w:pStyle w:val="7"/>
        <w:wordWrap w:val="0"/>
        <w:spacing w:before="0" w:after="0" w:line="560" w:lineRule="exact"/>
        <w:jc w:val="center"/>
        <w:rPr>
          <w:rFonts w:hint="eastAsia" w:ascii="宋体" w:hAnsi="宋体" w:eastAsia="宋体" w:cs="Times New Roman"/>
          <w:b w:val="0"/>
          <w:kern w:val="2"/>
          <w:sz w:val="24"/>
          <w:szCs w:val="24"/>
          <w:lang w:val="en-US" w:eastAsia="zh-CN" w:bidi="ar-SA"/>
        </w:rPr>
      </w:pPr>
    </w:p>
    <w:p w14:paraId="7DA1CC4F">
      <w:pPr>
        <w:pStyle w:val="7"/>
        <w:wordWrap w:val="0"/>
        <w:spacing w:before="0" w:after="0" w:line="560" w:lineRule="exact"/>
        <w:jc w:val="center"/>
        <w:rPr>
          <w:rFonts w:hint="eastAsia" w:ascii="宋体" w:hAnsi="宋体" w:eastAsia="宋体" w:cs="Times New Roman"/>
          <w:b w:val="0"/>
          <w:kern w:val="2"/>
          <w:sz w:val="24"/>
          <w:szCs w:val="24"/>
          <w:lang w:val="en-US" w:eastAsia="zh-CN" w:bidi="ar-SA"/>
        </w:rPr>
      </w:pPr>
      <w:r>
        <w:rPr>
          <w:rFonts w:hint="eastAsia" w:ascii="宋体" w:hAnsi="宋体" w:eastAsia="宋体" w:cs="Times New Roman"/>
          <w:b w:val="0"/>
          <w:kern w:val="2"/>
          <w:sz w:val="24"/>
          <w:szCs w:val="24"/>
          <w:lang w:val="en-US" w:eastAsia="zh-CN" w:bidi="ar-SA"/>
        </w:rPr>
        <w:t>（不限营业执照等相关资料）</w:t>
      </w:r>
    </w:p>
    <w:p w14:paraId="57197540">
      <w:pPr>
        <w:pStyle w:val="7"/>
        <w:wordWrap w:val="0"/>
        <w:spacing w:before="0" w:after="0" w:line="520" w:lineRule="exact"/>
        <w:rPr>
          <w:rFonts w:hint="eastAsia" w:ascii="宋体" w:hAnsi="宋体" w:eastAsia="宋体" w:cs="宋体"/>
          <w:sz w:val="24"/>
          <w:szCs w:val="24"/>
        </w:rPr>
      </w:pPr>
      <w:bookmarkStart w:id="96" w:name="_Toc10154"/>
      <w:bookmarkStart w:id="97" w:name="_Toc11062"/>
      <w:bookmarkStart w:id="98" w:name="_Toc18369"/>
    </w:p>
    <w:p w14:paraId="430AC76A">
      <w:pPr>
        <w:rPr>
          <w:rFonts w:hint="eastAsia" w:ascii="宋体" w:hAnsi="宋体" w:eastAsia="宋体" w:cs="宋体"/>
          <w:sz w:val="24"/>
          <w:szCs w:val="24"/>
        </w:rPr>
      </w:pPr>
    </w:p>
    <w:p w14:paraId="091F4A47">
      <w:pPr>
        <w:pStyle w:val="19"/>
        <w:rPr>
          <w:rFonts w:hint="eastAsia" w:ascii="宋体" w:hAnsi="宋体" w:eastAsia="宋体" w:cs="宋体"/>
          <w:sz w:val="24"/>
          <w:szCs w:val="24"/>
        </w:rPr>
      </w:pPr>
    </w:p>
    <w:p w14:paraId="095246FE">
      <w:pPr>
        <w:pStyle w:val="19"/>
        <w:rPr>
          <w:rFonts w:hint="eastAsia" w:ascii="宋体" w:hAnsi="宋体" w:eastAsia="宋体" w:cs="宋体"/>
          <w:sz w:val="24"/>
          <w:szCs w:val="24"/>
        </w:rPr>
      </w:pPr>
    </w:p>
    <w:p w14:paraId="19B2A9C1">
      <w:pPr>
        <w:pStyle w:val="19"/>
        <w:rPr>
          <w:rFonts w:hint="eastAsia" w:ascii="宋体" w:hAnsi="宋体" w:eastAsia="宋体" w:cs="宋体"/>
          <w:sz w:val="24"/>
          <w:szCs w:val="24"/>
        </w:rPr>
      </w:pPr>
    </w:p>
    <w:p w14:paraId="6195E266">
      <w:pPr>
        <w:pStyle w:val="19"/>
        <w:rPr>
          <w:rFonts w:hint="eastAsia" w:ascii="宋体" w:hAnsi="宋体" w:eastAsia="宋体" w:cs="宋体"/>
          <w:sz w:val="24"/>
          <w:szCs w:val="24"/>
        </w:rPr>
      </w:pPr>
    </w:p>
    <w:p w14:paraId="33342EEE">
      <w:pPr>
        <w:pStyle w:val="19"/>
        <w:rPr>
          <w:rFonts w:hint="eastAsia" w:ascii="宋体" w:hAnsi="宋体" w:eastAsia="宋体" w:cs="宋体"/>
          <w:sz w:val="24"/>
          <w:szCs w:val="24"/>
        </w:rPr>
      </w:pPr>
    </w:p>
    <w:p w14:paraId="189B4E2A">
      <w:pPr>
        <w:pStyle w:val="19"/>
        <w:rPr>
          <w:rFonts w:hint="eastAsia" w:ascii="宋体" w:hAnsi="宋体" w:eastAsia="宋体" w:cs="宋体"/>
          <w:sz w:val="24"/>
          <w:szCs w:val="24"/>
        </w:rPr>
      </w:pPr>
    </w:p>
    <w:p w14:paraId="47138267">
      <w:pPr>
        <w:pStyle w:val="19"/>
        <w:rPr>
          <w:rFonts w:hint="eastAsia" w:ascii="宋体" w:hAnsi="宋体" w:eastAsia="宋体" w:cs="宋体"/>
          <w:sz w:val="24"/>
          <w:szCs w:val="24"/>
        </w:rPr>
      </w:pPr>
    </w:p>
    <w:p w14:paraId="44CB4075">
      <w:pPr>
        <w:pStyle w:val="19"/>
        <w:rPr>
          <w:rFonts w:hint="eastAsia" w:ascii="宋体" w:hAnsi="宋体" w:eastAsia="宋体" w:cs="宋体"/>
          <w:sz w:val="24"/>
          <w:szCs w:val="24"/>
        </w:rPr>
      </w:pPr>
    </w:p>
    <w:p w14:paraId="7B5CC80C">
      <w:pPr>
        <w:pStyle w:val="19"/>
        <w:rPr>
          <w:rFonts w:hint="eastAsia" w:ascii="宋体" w:hAnsi="宋体" w:eastAsia="宋体" w:cs="宋体"/>
          <w:sz w:val="24"/>
          <w:szCs w:val="24"/>
        </w:rPr>
      </w:pPr>
    </w:p>
    <w:p w14:paraId="7EF6C70E">
      <w:pPr>
        <w:pStyle w:val="19"/>
        <w:rPr>
          <w:rFonts w:hint="eastAsia" w:ascii="宋体" w:hAnsi="宋体" w:eastAsia="宋体" w:cs="宋体"/>
          <w:sz w:val="24"/>
          <w:szCs w:val="24"/>
        </w:rPr>
      </w:pPr>
    </w:p>
    <w:p w14:paraId="3717122F">
      <w:pPr>
        <w:pStyle w:val="19"/>
        <w:rPr>
          <w:rFonts w:hint="eastAsia" w:ascii="宋体" w:hAnsi="宋体" w:eastAsia="宋体" w:cs="宋体"/>
          <w:sz w:val="24"/>
          <w:szCs w:val="24"/>
        </w:rPr>
      </w:pPr>
    </w:p>
    <w:p w14:paraId="605A94FE">
      <w:pPr>
        <w:pStyle w:val="19"/>
        <w:rPr>
          <w:rFonts w:hint="eastAsia" w:ascii="宋体" w:hAnsi="宋体" w:eastAsia="宋体" w:cs="宋体"/>
          <w:sz w:val="24"/>
          <w:szCs w:val="24"/>
        </w:rPr>
      </w:pPr>
    </w:p>
    <w:p w14:paraId="6A3D8654">
      <w:pPr>
        <w:pStyle w:val="19"/>
        <w:rPr>
          <w:rFonts w:hint="eastAsia" w:ascii="宋体" w:hAnsi="宋体" w:eastAsia="宋体" w:cs="宋体"/>
          <w:sz w:val="24"/>
          <w:szCs w:val="24"/>
        </w:rPr>
      </w:pPr>
    </w:p>
    <w:p w14:paraId="502DDF70">
      <w:pPr>
        <w:pStyle w:val="19"/>
        <w:rPr>
          <w:rFonts w:hint="eastAsia" w:ascii="宋体" w:hAnsi="宋体" w:eastAsia="宋体" w:cs="宋体"/>
          <w:sz w:val="24"/>
          <w:szCs w:val="24"/>
        </w:rPr>
      </w:pPr>
    </w:p>
    <w:p w14:paraId="01AE826F">
      <w:pPr>
        <w:pStyle w:val="19"/>
        <w:rPr>
          <w:rFonts w:hint="eastAsia" w:ascii="宋体" w:hAnsi="宋体" w:eastAsia="宋体" w:cs="宋体"/>
          <w:sz w:val="24"/>
          <w:szCs w:val="24"/>
        </w:rPr>
      </w:pPr>
    </w:p>
    <w:p w14:paraId="27900951">
      <w:pPr>
        <w:pStyle w:val="19"/>
        <w:rPr>
          <w:rFonts w:hint="eastAsia" w:ascii="宋体" w:hAnsi="宋体" w:eastAsia="宋体" w:cs="宋体"/>
          <w:sz w:val="24"/>
          <w:szCs w:val="24"/>
        </w:rPr>
      </w:pPr>
    </w:p>
    <w:p w14:paraId="691DC145">
      <w:pPr>
        <w:pStyle w:val="19"/>
        <w:rPr>
          <w:rFonts w:hint="eastAsia" w:ascii="宋体" w:hAnsi="宋体" w:eastAsia="宋体" w:cs="宋体"/>
          <w:sz w:val="24"/>
          <w:szCs w:val="24"/>
        </w:rPr>
      </w:pPr>
    </w:p>
    <w:p w14:paraId="1C67C546">
      <w:pPr>
        <w:pStyle w:val="19"/>
        <w:rPr>
          <w:rFonts w:hint="eastAsia" w:ascii="宋体" w:hAnsi="宋体" w:eastAsia="宋体" w:cs="宋体"/>
          <w:sz w:val="24"/>
          <w:szCs w:val="24"/>
        </w:rPr>
      </w:pPr>
    </w:p>
    <w:p w14:paraId="7DDD47EE">
      <w:pPr>
        <w:pStyle w:val="19"/>
        <w:rPr>
          <w:rFonts w:hint="eastAsia" w:ascii="宋体" w:hAnsi="宋体" w:eastAsia="宋体" w:cs="宋体"/>
          <w:sz w:val="24"/>
          <w:szCs w:val="24"/>
        </w:rPr>
      </w:pPr>
    </w:p>
    <w:p w14:paraId="622A10E8">
      <w:pPr>
        <w:pStyle w:val="19"/>
        <w:rPr>
          <w:rFonts w:hint="eastAsia" w:ascii="宋体" w:hAnsi="宋体" w:eastAsia="宋体" w:cs="宋体"/>
          <w:sz w:val="24"/>
          <w:szCs w:val="24"/>
        </w:rPr>
      </w:pPr>
    </w:p>
    <w:p w14:paraId="17396F1D">
      <w:pPr>
        <w:pStyle w:val="19"/>
        <w:rPr>
          <w:rFonts w:hint="eastAsia" w:ascii="宋体" w:hAnsi="宋体" w:eastAsia="宋体" w:cs="宋体"/>
          <w:sz w:val="24"/>
          <w:szCs w:val="24"/>
        </w:rPr>
      </w:pPr>
    </w:p>
    <w:p w14:paraId="0B55324E">
      <w:pPr>
        <w:pStyle w:val="19"/>
        <w:rPr>
          <w:rFonts w:hint="eastAsia" w:ascii="宋体" w:hAnsi="宋体" w:eastAsia="宋体" w:cs="宋体"/>
          <w:sz w:val="24"/>
          <w:szCs w:val="24"/>
        </w:rPr>
      </w:pPr>
    </w:p>
    <w:p w14:paraId="0D5EFB68">
      <w:pPr>
        <w:pStyle w:val="19"/>
        <w:rPr>
          <w:rFonts w:hint="eastAsia" w:ascii="宋体" w:hAnsi="宋体" w:eastAsia="宋体" w:cs="宋体"/>
          <w:sz w:val="24"/>
          <w:szCs w:val="24"/>
        </w:rPr>
      </w:pPr>
    </w:p>
    <w:p w14:paraId="0D5B0275">
      <w:pPr>
        <w:pStyle w:val="19"/>
        <w:rPr>
          <w:rFonts w:hint="eastAsia" w:ascii="宋体" w:hAnsi="宋体" w:eastAsia="宋体" w:cs="宋体"/>
          <w:sz w:val="24"/>
          <w:szCs w:val="24"/>
        </w:rPr>
      </w:pPr>
    </w:p>
    <w:p w14:paraId="37BF225C">
      <w:pPr>
        <w:pStyle w:val="19"/>
        <w:rPr>
          <w:rFonts w:hint="eastAsia" w:ascii="宋体" w:hAnsi="宋体" w:eastAsia="宋体" w:cs="宋体"/>
          <w:sz w:val="24"/>
          <w:szCs w:val="24"/>
        </w:rPr>
      </w:pPr>
    </w:p>
    <w:p w14:paraId="527CC3C5">
      <w:pPr>
        <w:pStyle w:val="19"/>
        <w:rPr>
          <w:rFonts w:hint="eastAsia" w:ascii="宋体" w:hAnsi="宋体" w:eastAsia="宋体" w:cs="宋体"/>
          <w:sz w:val="24"/>
          <w:szCs w:val="24"/>
        </w:rPr>
      </w:pPr>
    </w:p>
    <w:p w14:paraId="615346CD">
      <w:pPr>
        <w:pStyle w:val="19"/>
        <w:rPr>
          <w:rFonts w:hint="eastAsia" w:ascii="宋体" w:hAnsi="宋体" w:eastAsia="宋体" w:cs="宋体"/>
          <w:sz w:val="24"/>
          <w:szCs w:val="24"/>
        </w:rPr>
      </w:pPr>
    </w:p>
    <w:p w14:paraId="409F24D4">
      <w:pPr>
        <w:pStyle w:val="19"/>
        <w:rPr>
          <w:rFonts w:hint="eastAsia" w:ascii="宋体" w:hAnsi="宋体" w:eastAsia="宋体" w:cs="宋体"/>
          <w:sz w:val="24"/>
          <w:szCs w:val="24"/>
        </w:rPr>
      </w:pPr>
    </w:p>
    <w:p w14:paraId="3949A302">
      <w:pPr>
        <w:pStyle w:val="19"/>
        <w:rPr>
          <w:rFonts w:hint="eastAsia" w:ascii="宋体" w:hAnsi="宋体" w:eastAsia="宋体" w:cs="宋体"/>
          <w:sz w:val="24"/>
          <w:szCs w:val="24"/>
        </w:rPr>
      </w:pPr>
    </w:p>
    <w:p w14:paraId="0F284BF8">
      <w:pPr>
        <w:pStyle w:val="19"/>
        <w:rPr>
          <w:rFonts w:hint="eastAsia" w:ascii="宋体" w:hAnsi="宋体" w:eastAsia="宋体" w:cs="宋体"/>
          <w:sz w:val="24"/>
          <w:szCs w:val="24"/>
        </w:rPr>
      </w:pPr>
    </w:p>
    <w:p w14:paraId="3119F5FC">
      <w:pPr>
        <w:pStyle w:val="19"/>
        <w:rPr>
          <w:rFonts w:hint="eastAsia" w:ascii="宋体" w:hAnsi="宋体" w:eastAsia="宋体" w:cs="宋体"/>
          <w:sz w:val="24"/>
          <w:szCs w:val="24"/>
        </w:rPr>
      </w:pPr>
    </w:p>
    <w:p w14:paraId="6DAFDC8E">
      <w:pPr>
        <w:pStyle w:val="19"/>
        <w:rPr>
          <w:rFonts w:hint="eastAsia" w:ascii="宋体" w:hAnsi="宋体" w:eastAsia="宋体" w:cs="宋体"/>
          <w:sz w:val="24"/>
          <w:szCs w:val="24"/>
        </w:rPr>
      </w:pPr>
    </w:p>
    <w:p w14:paraId="37947018">
      <w:pPr>
        <w:pStyle w:val="7"/>
        <w:wordWrap w:val="0"/>
        <w:spacing w:before="0" w:after="0" w:line="520" w:lineRule="exact"/>
        <w:rPr>
          <w:rFonts w:ascii="宋体" w:hAnsi="宋体" w:eastAsia="宋体" w:cs="宋体"/>
          <w:sz w:val="24"/>
          <w:szCs w:val="24"/>
        </w:rPr>
      </w:pPr>
      <w:r>
        <w:rPr>
          <w:rFonts w:hint="eastAsia" w:ascii="宋体" w:hAnsi="宋体" w:eastAsia="宋体" w:cs="宋体"/>
          <w:sz w:val="24"/>
          <w:szCs w:val="24"/>
        </w:rPr>
        <w:t>附件三</w:t>
      </w:r>
      <w:bookmarkEnd w:id="96"/>
      <w:bookmarkEnd w:id="97"/>
      <w:bookmarkEnd w:id="98"/>
    </w:p>
    <w:p w14:paraId="66B34D06">
      <w:pPr>
        <w:pStyle w:val="7"/>
        <w:spacing w:before="0" w:after="0" w:line="520" w:lineRule="exact"/>
        <w:jc w:val="center"/>
        <w:rPr>
          <w:rFonts w:ascii="宋体" w:hAnsi="宋体" w:eastAsia="宋体" w:cs="宋体"/>
          <w:sz w:val="24"/>
          <w:szCs w:val="24"/>
        </w:rPr>
      </w:pPr>
      <w:bookmarkStart w:id="99" w:name="_Toc30135"/>
      <w:bookmarkStart w:id="100" w:name="_Toc13141"/>
      <w:bookmarkStart w:id="101" w:name="_Toc10696"/>
      <w:r>
        <w:rPr>
          <w:rFonts w:hint="eastAsia" w:ascii="宋体" w:hAnsi="宋体" w:eastAsia="宋体" w:cs="宋体"/>
          <w:sz w:val="24"/>
          <w:szCs w:val="24"/>
          <w:lang w:eastAsia="zh-CN"/>
        </w:rPr>
        <w:t>询价</w:t>
      </w:r>
      <w:r>
        <w:rPr>
          <w:rFonts w:hint="eastAsia" w:ascii="宋体" w:hAnsi="宋体" w:eastAsia="宋体" w:cs="宋体"/>
          <w:sz w:val="24"/>
          <w:szCs w:val="24"/>
        </w:rPr>
        <w:t>授权书</w:t>
      </w:r>
      <w:bookmarkEnd w:id="99"/>
      <w:bookmarkEnd w:id="100"/>
      <w:bookmarkEnd w:id="101"/>
    </w:p>
    <w:p w14:paraId="461BC021">
      <w:pPr>
        <w:spacing w:line="520" w:lineRule="exact"/>
        <w:rPr>
          <w:rFonts w:ascii="宋体" w:hAnsi="宋体" w:cs="宋体"/>
          <w:sz w:val="24"/>
          <w:szCs w:val="24"/>
        </w:rPr>
      </w:pPr>
    </w:p>
    <w:p w14:paraId="1AAF0FA1">
      <w:pPr>
        <w:spacing w:line="520" w:lineRule="exact"/>
        <w:jc w:val="left"/>
        <w:rPr>
          <w:rFonts w:ascii="宋体" w:hAnsi="宋体" w:cs="宋体"/>
          <w:sz w:val="24"/>
          <w:szCs w:val="24"/>
        </w:rPr>
      </w:pPr>
      <w:r>
        <w:rPr>
          <w:rFonts w:hint="eastAsia" w:ascii="宋体" w:hAnsi="宋体" w:cs="宋体"/>
          <w:sz w:val="24"/>
          <w:szCs w:val="24"/>
        </w:rPr>
        <w:t>致：_________________</w:t>
      </w:r>
    </w:p>
    <w:p w14:paraId="25CAD8AD">
      <w:pPr>
        <w:spacing w:line="520" w:lineRule="exact"/>
        <w:ind w:firstLine="480" w:firstLineChars="200"/>
        <w:jc w:val="left"/>
        <w:rPr>
          <w:rFonts w:ascii="宋体" w:hAnsi="宋体" w:cs="宋体"/>
          <w:sz w:val="24"/>
          <w:szCs w:val="24"/>
        </w:rPr>
      </w:pPr>
      <w:r>
        <w:rPr>
          <w:rFonts w:hint="eastAsia" w:ascii="宋体" w:hAnsi="宋体" w:cs="宋体"/>
          <w:sz w:val="24"/>
          <w:szCs w:val="24"/>
        </w:rPr>
        <w:t>本授权书声明：</w:t>
      </w:r>
      <w:r>
        <w:rPr>
          <w:rFonts w:hint="eastAsia" w:ascii="宋体" w:hAnsi="宋体" w:cs="宋体"/>
          <w:sz w:val="24"/>
          <w:szCs w:val="24"/>
          <w:u w:val="single"/>
        </w:rPr>
        <w:t xml:space="preserve">                </w:t>
      </w:r>
      <w:r>
        <w:rPr>
          <w:rFonts w:hint="eastAsia" w:ascii="宋体" w:hAnsi="宋体" w:cs="宋体"/>
          <w:sz w:val="24"/>
          <w:szCs w:val="24"/>
        </w:rPr>
        <w:t>（供应商名称）的</w:t>
      </w:r>
      <w:r>
        <w:rPr>
          <w:rFonts w:hint="eastAsia" w:ascii="宋体" w:hAnsi="宋体" w:cs="宋体"/>
          <w:sz w:val="24"/>
          <w:szCs w:val="24"/>
          <w:u w:val="single"/>
        </w:rPr>
        <w:t xml:space="preserve">        </w:t>
      </w:r>
      <w:r>
        <w:rPr>
          <w:rFonts w:hint="eastAsia" w:ascii="宋体" w:hAnsi="宋体" w:cs="宋体"/>
          <w:sz w:val="24"/>
          <w:szCs w:val="24"/>
        </w:rPr>
        <w:t>（法定代表人姓名）授权</w:t>
      </w:r>
      <w:r>
        <w:rPr>
          <w:rFonts w:hint="eastAsia" w:ascii="宋体" w:hAnsi="宋体" w:cs="宋体"/>
          <w:sz w:val="24"/>
          <w:szCs w:val="24"/>
          <w:u w:val="single"/>
        </w:rPr>
        <w:t xml:space="preserve">         </w:t>
      </w:r>
      <w:r>
        <w:rPr>
          <w:rFonts w:hint="eastAsia" w:ascii="宋体" w:hAnsi="宋体" w:cs="宋体"/>
          <w:sz w:val="24"/>
          <w:szCs w:val="24"/>
        </w:rPr>
        <w:t>（被授权人的姓名）为我方就</w:t>
      </w:r>
      <w:r>
        <w:rPr>
          <w:rFonts w:hint="eastAsia" w:ascii="宋体" w:hAnsi="宋体" w:cs="宋体"/>
          <w:sz w:val="24"/>
          <w:szCs w:val="24"/>
          <w:u w:val="single"/>
        </w:rPr>
        <w:t xml:space="preserve">         </w:t>
      </w:r>
      <w:r>
        <w:rPr>
          <w:rFonts w:hint="eastAsia" w:ascii="宋体" w:hAnsi="宋体" w:cs="宋体"/>
          <w:sz w:val="24"/>
          <w:szCs w:val="24"/>
        </w:rPr>
        <w:t>（编号：</w:t>
      </w:r>
      <w:r>
        <w:rPr>
          <w:rFonts w:hint="eastAsia" w:ascii="宋体" w:hAnsi="宋体" w:cs="宋体"/>
          <w:sz w:val="24"/>
          <w:szCs w:val="24"/>
          <w:u w:val="single"/>
        </w:rPr>
        <w:t xml:space="preserve">           </w:t>
      </w:r>
      <w:r>
        <w:rPr>
          <w:rFonts w:hint="eastAsia" w:ascii="宋体" w:hAnsi="宋体" w:cs="宋体"/>
          <w:sz w:val="24"/>
          <w:szCs w:val="24"/>
        </w:rPr>
        <w:t>）项目</w:t>
      </w:r>
      <w:r>
        <w:rPr>
          <w:rFonts w:hint="eastAsia" w:ascii="宋体" w:hAnsi="宋体" w:cs="宋体"/>
          <w:sz w:val="24"/>
          <w:szCs w:val="24"/>
          <w:lang w:eastAsia="zh-CN"/>
        </w:rPr>
        <w:t>询价</w:t>
      </w:r>
      <w:r>
        <w:rPr>
          <w:rFonts w:hint="eastAsia" w:ascii="宋体" w:hAnsi="宋体" w:cs="宋体"/>
          <w:sz w:val="24"/>
          <w:szCs w:val="24"/>
        </w:rPr>
        <w:t>活动的合法代理人，以我方名义全权处理与该项目</w:t>
      </w:r>
      <w:r>
        <w:rPr>
          <w:rFonts w:hint="eastAsia" w:ascii="宋体" w:hAnsi="宋体" w:cs="宋体"/>
          <w:sz w:val="24"/>
          <w:szCs w:val="24"/>
          <w:lang w:eastAsia="zh-CN"/>
        </w:rPr>
        <w:t>询价</w:t>
      </w:r>
      <w:r>
        <w:rPr>
          <w:rFonts w:hint="eastAsia" w:ascii="宋体" w:hAnsi="宋体" w:cs="宋体"/>
          <w:sz w:val="24"/>
          <w:szCs w:val="24"/>
        </w:rPr>
        <w:t>、签订合同以及合同执行有关的一切事务。</w:t>
      </w:r>
    </w:p>
    <w:p w14:paraId="228F2FAC">
      <w:pPr>
        <w:spacing w:line="520" w:lineRule="exact"/>
        <w:ind w:firstLine="480" w:firstLineChars="200"/>
        <w:jc w:val="left"/>
        <w:rPr>
          <w:rFonts w:ascii="宋体" w:hAnsi="宋体" w:cs="宋体"/>
          <w:sz w:val="24"/>
          <w:szCs w:val="24"/>
        </w:rPr>
      </w:pPr>
      <w:r>
        <w:rPr>
          <w:rFonts w:hint="eastAsia" w:ascii="宋体" w:hAnsi="宋体" w:cs="宋体"/>
          <w:sz w:val="24"/>
          <w:szCs w:val="24"/>
        </w:rPr>
        <w:t>特此声明。</w:t>
      </w:r>
    </w:p>
    <w:p w14:paraId="1434238E">
      <w:pPr>
        <w:spacing w:line="520" w:lineRule="exact"/>
        <w:ind w:firstLine="1084" w:firstLineChars="450"/>
        <w:jc w:val="left"/>
        <w:rPr>
          <w:rFonts w:ascii="宋体" w:hAnsi="宋体" w:cs="宋体"/>
          <w:sz w:val="24"/>
          <w:szCs w:val="24"/>
          <w:u w:val="single"/>
        </w:rPr>
      </w:pPr>
      <w:r>
        <w:rPr>
          <w:rFonts w:hint="eastAsia" w:ascii="宋体" w:hAnsi="宋体" w:cs="宋体"/>
          <w:b/>
          <w:bCs/>
          <w:sz w:val="24"/>
          <w:szCs w:val="24"/>
        </w:rPr>
        <w:t>法定代表人签字：</w:t>
      </w:r>
      <w:r>
        <w:rPr>
          <w:rFonts w:hint="eastAsia" w:ascii="宋体" w:hAnsi="宋体" w:cs="宋体"/>
          <w:sz w:val="24"/>
          <w:szCs w:val="24"/>
          <w:u w:val="single"/>
        </w:rPr>
        <w:t xml:space="preserve">                            </w:t>
      </w:r>
    </w:p>
    <w:p w14:paraId="631B6F6B">
      <w:pPr>
        <w:spacing w:line="520" w:lineRule="exact"/>
        <w:jc w:val="left"/>
        <w:rPr>
          <w:rFonts w:ascii="宋体" w:hAnsi="宋体" w:cs="宋体"/>
          <w:sz w:val="24"/>
          <w:szCs w:val="24"/>
          <w:u w:val="single"/>
        </w:rPr>
      </w:pPr>
      <w:r>
        <w:rPr>
          <w:rFonts w:hint="eastAsia" w:ascii="宋体" w:hAnsi="宋体" w:cs="宋体"/>
          <w:sz w:val="24"/>
          <w:szCs w:val="24"/>
        </w:rPr>
        <w:t xml:space="preserve">          职    务：</w:t>
      </w:r>
      <w:r>
        <w:rPr>
          <w:rFonts w:hint="eastAsia" w:ascii="宋体" w:hAnsi="宋体" w:cs="宋体"/>
          <w:sz w:val="24"/>
          <w:szCs w:val="24"/>
          <w:u w:val="single"/>
        </w:rPr>
        <w:t xml:space="preserve">                        </w:t>
      </w:r>
    </w:p>
    <w:p w14:paraId="2E7BB0A6">
      <w:pPr>
        <w:spacing w:line="520" w:lineRule="exact"/>
        <w:jc w:val="left"/>
        <w:rPr>
          <w:rFonts w:ascii="宋体" w:hAnsi="宋体" w:cs="宋体"/>
          <w:sz w:val="24"/>
          <w:szCs w:val="24"/>
          <w:u w:val="single"/>
        </w:rPr>
      </w:pPr>
      <w:r>
        <w:rPr>
          <w:rFonts w:hint="eastAsia" w:ascii="宋体" w:hAnsi="宋体" w:cs="宋体"/>
          <w:sz w:val="24"/>
          <w:szCs w:val="24"/>
        </w:rPr>
        <w:t xml:space="preserve">          联系手机：</w:t>
      </w:r>
      <w:r>
        <w:rPr>
          <w:rFonts w:hint="eastAsia" w:ascii="宋体" w:hAnsi="宋体" w:cs="宋体"/>
          <w:sz w:val="24"/>
          <w:szCs w:val="24"/>
          <w:u w:val="single"/>
        </w:rPr>
        <w:t xml:space="preserve">                        </w:t>
      </w:r>
    </w:p>
    <w:p w14:paraId="6EF2EFB0">
      <w:pPr>
        <w:spacing w:line="520" w:lineRule="exact"/>
        <w:ind w:firstLine="1200" w:firstLineChars="500"/>
        <w:jc w:val="left"/>
        <w:rPr>
          <w:rFonts w:ascii="宋体" w:hAnsi="宋体" w:cs="宋体"/>
          <w:b/>
          <w:bCs/>
          <w:sz w:val="24"/>
          <w:szCs w:val="24"/>
        </w:rPr>
      </w:pPr>
      <w:r>
        <w:rPr>
          <w:rFonts w:hint="eastAsia" w:ascii="宋体" w:hAnsi="宋体" w:cs="宋体"/>
          <w:sz w:val="24"/>
          <w:szCs w:val="24"/>
        </w:rPr>
        <w:t>固定电话：</w:t>
      </w:r>
      <w:r>
        <w:rPr>
          <w:rFonts w:hint="eastAsia" w:ascii="宋体" w:hAnsi="宋体" w:cs="宋体"/>
          <w:sz w:val="24"/>
          <w:szCs w:val="24"/>
          <w:u w:val="single"/>
        </w:rPr>
        <w:t xml:space="preserve">                         </w:t>
      </w:r>
    </w:p>
    <w:p w14:paraId="012CACC6">
      <w:pPr>
        <w:spacing w:line="520" w:lineRule="exact"/>
        <w:ind w:firstLine="1084" w:firstLineChars="450"/>
        <w:jc w:val="left"/>
        <w:rPr>
          <w:rFonts w:ascii="宋体" w:hAnsi="宋体" w:cs="宋体"/>
          <w:sz w:val="24"/>
          <w:szCs w:val="24"/>
        </w:rPr>
      </w:pPr>
      <w:r>
        <w:rPr>
          <w:rFonts w:hint="eastAsia" w:ascii="宋体" w:hAnsi="宋体" w:cs="宋体"/>
          <w:b/>
          <w:bCs/>
          <w:sz w:val="24"/>
          <w:szCs w:val="24"/>
        </w:rPr>
        <w:t>代理人（被授权人）：</w:t>
      </w:r>
      <w:r>
        <w:rPr>
          <w:rFonts w:hint="eastAsia" w:ascii="宋体" w:hAnsi="宋体" w:cs="宋体"/>
          <w:sz w:val="24"/>
          <w:szCs w:val="24"/>
          <w:u w:val="single"/>
        </w:rPr>
        <w:t xml:space="preserve">                     </w:t>
      </w:r>
    </w:p>
    <w:p w14:paraId="5D5F5CA6">
      <w:pPr>
        <w:spacing w:line="520" w:lineRule="exact"/>
        <w:jc w:val="left"/>
        <w:rPr>
          <w:rFonts w:ascii="宋体" w:hAnsi="宋体" w:cs="宋体"/>
          <w:sz w:val="24"/>
          <w:szCs w:val="24"/>
        </w:rPr>
      </w:pPr>
      <w:r>
        <w:rPr>
          <w:rFonts w:hint="eastAsia" w:ascii="宋体" w:hAnsi="宋体" w:cs="宋体"/>
          <w:sz w:val="24"/>
          <w:szCs w:val="24"/>
        </w:rPr>
        <w:t xml:space="preserve">          职    务：</w:t>
      </w:r>
      <w:r>
        <w:rPr>
          <w:rFonts w:hint="eastAsia" w:ascii="宋体" w:hAnsi="宋体" w:cs="宋体"/>
          <w:sz w:val="24"/>
          <w:szCs w:val="24"/>
          <w:u w:val="single"/>
        </w:rPr>
        <w:t xml:space="preserve">                         </w:t>
      </w:r>
    </w:p>
    <w:p w14:paraId="58376825">
      <w:pPr>
        <w:spacing w:line="520" w:lineRule="exact"/>
        <w:jc w:val="left"/>
        <w:rPr>
          <w:rFonts w:ascii="宋体" w:hAnsi="宋体" w:cs="宋体"/>
          <w:sz w:val="24"/>
          <w:szCs w:val="24"/>
          <w:u w:val="single"/>
        </w:rPr>
      </w:pPr>
      <w:r>
        <w:rPr>
          <w:rFonts w:hint="eastAsia" w:ascii="宋体" w:hAnsi="宋体" w:cs="宋体"/>
          <w:sz w:val="24"/>
          <w:szCs w:val="24"/>
        </w:rPr>
        <w:t xml:space="preserve">          联系手机：</w:t>
      </w:r>
      <w:r>
        <w:rPr>
          <w:rFonts w:hint="eastAsia" w:ascii="宋体" w:hAnsi="宋体" w:cs="宋体"/>
          <w:sz w:val="24"/>
          <w:szCs w:val="24"/>
          <w:u w:val="single"/>
        </w:rPr>
        <w:t xml:space="preserve">                          </w:t>
      </w:r>
    </w:p>
    <w:p w14:paraId="141F82AE">
      <w:pPr>
        <w:spacing w:line="520" w:lineRule="exact"/>
        <w:ind w:firstLine="1200" w:firstLineChars="500"/>
        <w:jc w:val="left"/>
        <w:rPr>
          <w:rFonts w:ascii="宋体" w:hAnsi="宋体" w:cs="宋体"/>
          <w:sz w:val="24"/>
          <w:szCs w:val="24"/>
        </w:rPr>
      </w:pPr>
      <w:r>
        <w:rPr>
          <w:rFonts w:hint="eastAsia" w:ascii="宋体" w:hAnsi="宋体" w:cs="宋体"/>
          <w:sz w:val="24"/>
          <w:szCs w:val="24"/>
        </w:rPr>
        <w:t>固定电话：</w:t>
      </w:r>
      <w:r>
        <w:rPr>
          <w:rFonts w:hint="eastAsia" w:ascii="宋体" w:hAnsi="宋体" w:cs="宋体"/>
          <w:sz w:val="24"/>
          <w:szCs w:val="24"/>
          <w:u w:val="single"/>
        </w:rPr>
        <w:t xml:space="preserve">                          </w:t>
      </w:r>
    </w:p>
    <w:p w14:paraId="0B6304E4">
      <w:pPr>
        <w:spacing w:line="520" w:lineRule="exact"/>
        <w:ind w:firstLine="4245" w:firstLineChars="1762"/>
        <w:rPr>
          <w:rFonts w:ascii="宋体" w:hAnsi="宋体" w:cs="宋体"/>
          <w:b/>
          <w:bCs/>
          <w:sz w:val="24"/>
          <w:szCs w:val="24"/>
          <w:u w:val="single"/>
        </w:rPr>
      </w:pPr>
      <w:r>
        <w:rPr>
          <w:rFonts w:hint="eastAsia" w:ascii="宋体" w:hAnsi="宋体" w:cs="宋体"/>
          <w:b/>
          <w:bCs/>
          <w:sz w:val="24"/>
          <w:szCs w:val="24"/>
        </w:rPr>
        <w:t>供应商</w:t>
      </w:r>
      <w:r>
        <w:rPr>
          <w:rFonts w:hint="eastAsia" w:ascii="宋体" w:hAnsi="宋体" w:cs="宋体"/>
          <w:b/>
          <w:bCs/>
          <w:sz w:val="24"/>
          <w:szCs w:val="24"/>
          <w:lang w:eastAsia="zh-CN"/>
        </w:rPr>
        <w:t>盖章</w:t>
      </w:r>
      <w:r>
        <w:rPr>
          <w:rFonts w:hint="eastAsia" w:ascii="宋体" w:hAnsi="宋体" w:cs="宋体"/>
          <w:b/>
          <w:bCs/>
          <w:sz w:val="24"/>
          <w:szCs w:val="24"/>
        </w:rPr>
        <w:t>：</w:t>
      </w:r>
    </w:p>
    <w:p w14:paraId="5BEE16A4">
      <w:pPr>
        <w:tabs>
          <w:tab w:val="left" w:pos="630"/>
        </w:tabs>
        <w:spacing w:line="520" w:lineRule="exact"/>
        <w:ind w:firstLine="4245" w:firstLineChars="1762"/>
        <w:rPr>
          <w:rFonts w:ascii="宋体" w:hAnsi="宋体" w:cs="宋体"/>
          <w:b/>
          <w:bCs/>
          <w:sz w:val="24"/>
          <w:szCs w:val="24"/>
        </w:rPr>
      </w:pPr>
      <w:r>
        <w:rPr>
          <w:rFonts w:hint="eastAsia" w:ascii="宋体" w:hAnsi="宋体" w:cs="宋体"/>
          <w:b/>
          <w:bCs/>
          <w:sz w:val="24"/>
          <w:szCs w:val="24"/>
        </w:rPr>
        <w:t>日期：</w:t>
      </w:r>
    </w:p>
    <w:p w14:paraId="7AEF9D4A">
      <w:pPr>
        <w:pStyle w:val="33"/>
        <w:widowControl w:val="0"/>
        <w:snapToGrid w:val="0"/>
        <w:spacing w:before="0" w:beforeAutospacing="0" w:after="0" w:afterAutospacing="0" w:line="360" w:lineRule="auto"/>
        <w:rPr>
          <w:rFonts w:hint="eastAsia" w:eastAsia="宋体"/>
          <w:bCs/>
          <w:kern w:val="2"/>
          <w:szCs w:val="28"/>
          <w:highlight w:val="none"/>
          <w:lang w:bidi="ar"/>
        </w:rPr>
      </w:pPr>
      <w:bookmarkStart w:id="102" w:name="_Toc17226"/>
      <w:bookmarkStart w:id="103" w:name="_Toc23589"/>
      <w:bookmarkStart w:id="104" w:name="_Toc17888"/>
    </w:p>
    <w:p w14:paraId="7EE20DFB">
      <w:pPr>
        <w:pStyle w:val="33"/>
        <w:widowControl w:val="0"/>
        <w:snapToGrid w:val="0"/>
        <w:spacing w:before="0" w:beforeAutospacing="0" w:after="0" w:afterAutospacing="0" w:line="360" w:lineRule="auto"/>
        <w:rPr>
          <w:rFonts w:hint="eastAsia" w:eastAsia="宋体"/>
          <w:bCs/>
          <w:kern w:val="2"/>
          <w:szCs w:val="28"/>
          <w:highlight w:val="none"/>
          <w:lang w:bidi="ar"/>
        </w:rPr>
      </w:pPr>
      <w:r>
        <w:rPr>
          <w:rFonts w:hint="eastAsia" w:eastAsia="宋体"/>
          <w:bCs/>
          <w:kern w:val="2"/>
          <w:szCs w:val="28"/>
          <w:highlight w:val="none"/>
          <w:lang w:bidi="ar"/>
        </w:rPr>
        <w:t>注：本项目只允许有唯一的</w:t>
      </w:r>
      <w:r>
        <w:rPr>
          <w:rFonts w:hint="eastAsia"/>
          <w:bCs/>
          <w:kern w:val="2"/>
          <w:szCs w:val="28"/>
          <w:highlight w:val="none"/>
          <w:lang w:val="en-US" w:eastAsia="zh-CN" w:bidi="ar"/>
        </w:rPr>
        <w:t>供应商</w:t>
      </w:r>
      <w:r>
        <w:rPr>
          <w:rFonts w:hint="eastAsia" w:eastAsia="宋体"/>
          <w:bCs/>
          <w:kern w:val="2"/>
          <w:szCs w:val="28"/>
          <w:highlight w:val="none"/>
          <w:lang w:bidi="ar"/>
        </w:rPr>
        <w:t>授权代表（提供身份证明扫描件或影印件</w:t>
      </w:r>
      <w:r>
        <w:rPr>
          <w:rFonts w:hint="eastAsia"/>
          <w:bCs/>
          <w:kern w:val="2"/>
          <w:szCs w:val="28"/>
          <w:highlight w:val="none"/>
          <w:lang w:eastAsia="zh-CN" w:bidi="ar"/>
        </w:rPr>
        <w:t>）</w:t>
      </w:r>
      <w:r>
        <w:rPr>
          <w:rFonts w:hint="eastAsia" w:eastAsia="宋体"/>
          <w:bCs/>
          <w:kern w:val="2"/>
          <w:szCs w:val="28"/>
          <w:highlight w:val="none"/>
          <w:lang w:bidi="ar"/>
        </w:rPr>
        <w:t>；</w:t>
      </w:r>
    </w:p>
    <w:p w14:paraId="21D85D99">
      <w:pPr>
        <w:pStyle w:val="33"/>
        <w:widowControl w:val="0"/>
        <w:snapToGrid w:val="0"/>
        <w:spacing w:before="0" w:beforeAutospacing="0" w:after="0" w:afterAutospacing="0" w:line="360" w:lineRule="auto"/>
        <w:rPr>
          <w:rFonts w:hint="eastAsia" w:eastAsia="宋体"/>
          <w:bCs/>
          <w:kern w:val="2"/>
          <w:szCs w:val="28"/>
          <w:highlight w:val="none"/>
          <w:lang w:bidi="ar"/>
        </w:rPr>
      </w:pPr>
    </w:p>
    <w:p w14:paraId="1FD3FD6E">
      <w:pPr>
        <w:pStyle w:val="33"/>
        <w:widowControl w:val="0"/>
        <w:snapToGrid w:val="0"/>
        <w:spacing w:before="0" w:beforeAutospacing="0" w:after="0" w:afterAutospacing="0" w:line="360" w:lineRule="auto"/>
        <w:rPr>
          <w:rFonts w:hint="eastAsia" w:eastAsia="宋体"/>
          <w:bCs/>
          <w:kern w:val="2"/>
          <w:szCs w:val="28"/>
          <w:highlight w:val="none"/>
          <w:lang w:bidi="ar"/>
        </w:rPr>
      </w:pPr>
    </w:p>
    <w:p w14:paraId="3D390D61">
      <w:pPr>
        <w:jc w:val="center"/>
        <w:rPr>
          <w:rFonts w:hint="eastAsia" w:ascii="仿宋_GB2312" w:hAnsi="宋体" w:eastAsia="宋体" w:cs="Times New Roman"/>
          <w:b/>
          <w:color w:val="auto"/>
          <w:sz w:val="28"/>
          <w:szCs w:val="28"/>
          <w:highlight w:val="none"/>
        </w:rPr>
      </w:pPr>
      <w:bookmarkStart w:id="105" w:name="_Toc17197759"/>
    </w:p>
    <w:p w14:paraId="55914C29">
      <w:pPr>
        <w:jc w:val="center"/>
        <w:rPr>
          <w:rFonts w:hint="eastAsia" w:ascii="仿宋_GB2312" w:hAnsi="宋体" w:eastAsia="宋体" w:cs="Times New Roman"/>
          <w:b/>
          <w:color w:val="auto"/>
          <w:sz w:val="28"/>
          <w:szCs w:val="28"/>
          <w:highlight w:val="none"/>
        </w:rPr>
      </w:pPr>
    </w:p>
    <w:p w14:paraId="73F97E59">
      <w:pPr>
        <w:jc w:val="center"/>
        <w:rPr>
          <w:rFonts w:hint="eastAsia" w:ascii="仿宋_GB2312" w:hAnsi="宋体" w:eastAsia="宋体" w:cs="Times New Roman"/>
          <w:b/>
          <w:color w:val="auto"/>
          <w:sz w:val="28"/>
          <w:szCs w:val="28"/>
          <w:highlight w:val="none"/>
        </w:rPr>
      </w:pPr>
    </w:p>
    <w:p w14:paraId="0F5E7F1F">
      <w:pPr>
        <w:jc w:val="center"/>
        <w:rPr>
          <w:rFonts w:hint="eastAsia" w:ascii="仿宋_GB2312" w:hAnsi="宋体" w:eastAsia="宋体" w:cs="Times New Roman"/>
          <w:b/>
          <w:color w:val="auto"/>
          <w:sz w:val="28"/>
          <w:szCs w:val="28"/>
          <w:highlight w:val="none"/>
        </w:rPr>
      </w:pPr>
    </w:p>
    <w:p w14:paraId="7B53A2FC">
      <w:pPr>
        <w:jc w:val="center"/>
        <w:rPr>
          <w:rFonts w:ascii="仿宋_GB2312" w:hAnsi="宋体" w:eastAsia="宋体" w:cs="Times New Roman"/>
          <w:b/>
          <w:color w:val="auto"/>
          <w:sz w:val="28"/>
          <w:szCs w:val="28"/>
          <w:highlight w:val="none"/>
        </w:rPr>
      </w:pPr>
      <w:r>
        <w:rPr>
          <w:rFonts w:hint="eastAsia" w:ascii="仿宋_GB2312" w:hAnsi="宋体" w:eastAsia="宋体" w:cs="Times New Roman"/>
          <w:b/>
          <w:color w:val="auto"/>
          <w:sz w:val="28"/>
          <w:szCs w:val="28"/>
          <w:highlight w:val="none"/>
        </w:rPr>
        <w:t>法定代表人身份证明书</w:t>
      </w:r>
      <w:bookmarkEnd w:id="105"/>
    </w:p>
    <w:p w14:paraId="497434EC">
      <w:pPr>
        <w:widowControl w:val="0"/>
        <w:jc w:val="center"/>
        <w:rPr>
          <w:rFonts w:ascii="仿宋_GB2312" w:hAnsi="Courier New" w:eastAsia="宋体" w:cs="Times New Roman"/>
          <w:b/>
          <w:color w:val="auto"/>
          <w:kern w:val="2"/>
          <w:sz w:val="28"/>
          <w:szCs w:val="28"/>
          <w:highlight w:val="none"/>
          <w:lang w:val="en-US" w:eastAsia="zh-CN" w:bidi="ar-SA"/>
        </w:rPr>
      </w:pPr>
    </w:p>
    <w:p w14:paraId="7DED1951">
      <w:pPr>
        <w:spacing w:before="62" w:beforeLines="20" w:after="62" w:afterLines="20" w:line="540" w:lineRule="exact"/>
        <w:rPr>
          <w:rFonts w:ascii="Times New Roman" w:hAnsi="Times New Roman" w:eastAsia="宋体" w:cs="Times New Roman"/>
          <w:b/>
          <w:color w:val="auto"/>
          <w:highlight w:val="none"/>
        </w:rPr>
      </w:pPr>
    </w:p>
    <w:p w14:paraId="4395A8A7">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单位名称：</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p>
    <w:p w14:paraId="7ED67E19">
      <w:pPr>
        <w:spacing w:before="62" w:beforeLines="20" w:after="62" w:afterLines="20" w:line="540" w:lineRule="exact"/>
        <w:ind w:firstLine="610"/>
        <w:rPr>
          <w:rFonts w:ascii="Times New Roman" w:hAnsi="Times New Roman" w:eastAsia="宋体" w:cs="Times New Roman"/>
          <w:color w:val="auto"/>
          <w:sz w:val="24"/>
          <w:highlight w:val="none"/>
          <w:u w:val="single"/>
        </w:rPr>
      </w:pPr>
      <w:r>
        <w:rPr>
          <w:rFonts w:hint="eastAsia" w:ascii="Times New Roman" w:hAnsi="宋体" w:eastAsia="宋体" w:cs="Times New Roman"/>
          <w:color w:val="auto"/>
          <w:sz w:val="24"/>
          <w:highlight w:val="none"/>
        </w:rPr>
        <w:t>单位性质：</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p>
    <w:p w14:paraId="693E87DB">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地</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址：</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p>
    <w:p w14:paraId="708E0F4D">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成立时间：</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年</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月</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日</w:t>
      </w:r>
    </w:p>
    <w:p w14:paraId="3689C5D5">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经营期限：</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ab/>
      </w:r>
    </w:p>
    <w:p w14:paraId="31AF5C1A">
      <w:pPr>
        <w:spacing w:before="62" w:beforeLines="20" w:after="62" w:afterLines="20" w:line="540" w:lineRule="exact"/>
        <w:ind w:firstLine="610"/>
        <w:rPr>
          <w:rFonts w:ascii="Times New Roman" w:hAnsi="Times New Roman" w:eastAsia="宋体" w:cs="Times New Roman"/>
          <w:color w:val="auto"/>
          <w:sz w:val="24"/>
          <w:highlight w:val="none"/>
          <w:u w:val="single"/>
        </w:rPr>
      </w:pPr>
      <w:r>
        <w:rPr>
          <w:rFonts w:hint="eastAsia" w:ascii="Times New Roman" w:hAnsi="宋体" w:eastAsia="宋体" w:cs="Times New Roman"/>
          <w:color w:val="auto"/>
          <w:sz w:val="24"/>
          <w:highlight w:val="none"/>
        </w:rPr>
        <w:t>姓</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名：</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性别：</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p>
    <w:p w14:paraId="26450B01">
      <w:pPr>
        <w:spacing w:before="62" w:beforeLines="20" w:after="62" w:afterLines="20" w:line="540" w:lineRule="exact"/>
        <w:ind w:firstLine="610"/>
        <w:rPr>
          <w:rFonts w:ascii="Times New Roman" w:hAnsi="Times New Roman" w:eastAsia="宋体" w:cs="Times New Roman"/>
          <w:color w:val="auto"/>
          <w:sz w:val="24"/>
          <w:highlight w:val="none"/>
          <w:u w:val="single"/>
        </w:rPr>
      </w:pPr>
      <w:r>
        <w:rPr>
          <w:rFonts w:hint="eastAsia" w:ascii="Times New Roman" w:hAnsi="宋体" w:eastAsia="宋体" w:cs="Times New Roman"/>
          <w:color w:val="auto"/>
          <w:sz w:val="24"/>
          <w:highlight w:val="none"/>
        </w:rPr>
        <w:t>年</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龄：</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职务：</w:t>
      </w:r>
      <w:r>
        <w:rPr>
          <w:rFonts w:hint="eastAsia" w:ascii="Times New Roman" w:hAnsi="Times New Roman" w:eastAsia="宋体" w:cs="Times New Roman"/>
          <w:color w:val="auto"/>
          <w:sz w:val="24"/>
          <w:highlight w:val="non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ab/>
      </w:r>
      <w:r>
        <w:rPr>
          <w:rFonts w:hint="eastAsia" w:ascii="Times New Roman" w:hAnsi="Times New Roman" w:eastAsia="宋体" w:cs="Times New Roman"/>
          <w:color w:val="auto"/>
          <w:sz w:val="24"/>
          <w:highlight w:val="none"/>
          <w:u w:val="single"/>
        </w:rPr>
        <w:t xml:space="preserve">           </w:t>
      </w:r>
    </w:p>
    <w:p w14:paraId="657E1181">
      <w:pPr>
        <w:spacing w:before="62" w:beforeLines="20" w:after="62" w:afterLines="20" w:line="540" w:lineRule="exact"/>
        <w:ind w:firstLine="610"/>
        <w:rPr>
          <w:rFonts w:ascii="Times New Roman" w:hAnsi="Times New Roman" w:eastAsia="宋体" w:cs="Times New Roman"/>
          <w:color w:val="auto"/>
          <w:sz w:val="24"/>
          <w:highlight w:val="none"/>
        </w:rPr>
      </w:pPr>
      <w:r>
        <w:rPr>
          <w:rFonts w:hint="eastAsia" w:ascii="Times New Roman" w:hAnsi="宋体" w:eastAsia="宋体" w:cs="Times New Roman"/>
          <w:color w:val="auto"/>
          <w:sz w:val="24"/>
          <w:highlight w:val="none"/>
        </w:rPr>
        <w:t>系</w:t>
      </w:r>
      <w:r>
        <w:rPr>
          <w:rFonts w:hint="eastAsia" w:ascii="Times New Roman" w:hAnsi="Times New Roman" w:eastAsia="宋体" w:cs="Times New Roman"/>
          <w:color w:val="auto"/>
          <w:sz w:val="24"/>
          <w:highlight w:val="none"/>
        </w:rPr>
        <w:t xml:space="preserve">  </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u w:val="single"/>
        </w:rPr>
        <w:t>（供应商单位名称）</w:t>
      </w:r>
      <w:r>
        <w:rPr>
          <w:rFonts w:hint="eastAsia"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的法定代表人。</w:t>
      </w:r>
    </w:p>
    <w:p w14:paraId="386CFAC7">
      <w:pPr>
        <w:spacing w:before="62" w:beforeLines="20" w:after="62" w:afterLines="20" w:line="540" w:lineRule="exact"/>
        <w:ind w:firstLine="610"/>
        <w:rPr>
          <w:rFonts w:ascii="Times New Roman" w:hAnsi="Times New Roman" w:eastAsia="宋体" w:cs="Times New Roman"/>
          <w:color w:val="auto"/>
          <w:highlight w:val="none"/>
        </w:rPr>
      </w:pPr>
    </w:p>
    <w:p w14:paraId="1FDB60D2">
      <w:pPr>
        <w:widowControl w:val="0"/>
        <w:spacing w:before="62" w:beforeLines="20" w:after="62" w:afterLines="20" w:line="540" w:lineRule="exact"/>
        <w:ind w:firstLine="240" w:firstLineChars="100"/>
        <w:jc w:val="both"/>
        <w:rPr>
          <w:rFonts w:ascii="Times New Roman" w:hAnsi="宋体" w:eastAsia="宋体" w:cs="Times New Roman"/>
          <w:color w:val="auto"/>
          <w:kern w:val="2"/>
          <w:sz w:val="24"/>
          <w:highlight w:val="none"/>
          <w:lang w:val="en-US" w:eastAsia="zh-CN" w:bidi="ar-SA"/>
        </w:rPr>
      </w:pPr>
      <w:r>
        <w:rPr>
          <w:rFonts w:hint="eastAsia" w:ascii="Times New Roman" w:hAnsi="宋体" w:eastAsia="宋体" w:cs="Times New Roman"/>
          <w:color w:val="auto"/>
          <w:kern w:val="2"/>
          <w:sz w:val="24"/>
          <w:highlight w:val="none"/>
          <w:lang w:val="en-US" w:eastAsia="zh-CN" w:bidi="ar-SA"/>
        </w:rPr>
        <w:t>特此证明。</w:t>
      </w:r>
    </w:p>
    <w:p w14:paraId="19334EB8">
      <w:pPr>
        <w:tabs>
          <w:tab w:val="left" w:pos="720"/>
          <w:tab w:val="left" w:pos="900"/>
        </w:tabs>
        <w:spacing w:before="62" w:beforeLines="20" w:after="62" w:afterLines="20" w:line="540" w:lineRule="exact"/>
        <w:ind w:firstLine="480" w:firstLineChars="200"/>
        <w:rPr>
          <w:rFonts w:ascii="Times New Roman" w:hAnsi="Times New Roman" w:eastAsia="宋体" w:cs="Times New Roman"/>
          <w:color w:val="auto"/>
          <w:sz w:val="24"/>
          <w:highlight w:val="none"/>
        </w:rPr>
      </w:pPr>
    </w:p>
    <w:p w14:paraId="7EF09A4A">
      <w:pPr>
        <w:tabs>
          <w:tab w:val="left" w:pos="720"/>
          <w:tab w:val="left" w:pos="900"/>
        </w:tabs>
        <w:spacing w:before="62" w:beforeLines="20" w:after="62" w:afterLines="20" w:line="540" w:lineRule="exact"/>
        <w:rPr>
          <w:rFonts w:ascii="Times New Roman" w:hAnsi="Times New Roman" w:eastAsia="宋体" w:cs="Times New Roman"/>
          <w:color w:val="auto"/>
          <w:sz w:val="24"/>
          <w:highlight w:val="none"/>
        </w:rPr>
      </w:pPr>
    </w:p>
    <w:p w14:paraId="3F01F731">
      <w:pPr>
        <w:tabs>
          <w:tab w:val="left" w:pos="720"/>
          <w:tab w:val="left" w:pos="900"/>
        </w:tabs>
        <w:spacing w:before="62" w:beforeLines="20" w:after="62" w:afterLines="20" w:line="540" w:lineRule="exact"/>
        <w:ind w:firstLine="4560" w:firstLineChars="1900"/>
        <w:rPr>
          <w:rFonts w:ascii="Times New Roman" w:hAnsi="Times New Roman" w:eastAsia="宋体" w:cs="Times New Roman"/>
          <w:color w:val="auto"/>
          <w:sz w:val="24"/>
          <w:highlight w:val="none"/>
        </w:rPr>
      </w:pPr>
    </w:p>
    <w:p w14:paraId="5F8AA105">
      <w:pPr>
        <w:tabs>
          <w:tab w:val="left" w:pos="720"/>
          <w:tab w:val="left" w:pos="900"/>
        </w:tabs>
        <w:spacing w:before="62" w:beforeLines="20" w:after="62" w:afterLines="20" w:line="540" w:lineRule="exact"/>
        <w:ind w:firstLine="3840" w:firstLineChars="1600"/>
        <w:rPr>
          <w:rFonts w:ascii="Times New Roman" w:hAnsi="Times New Roman" w:eastAsia="宋体" w:cs="Times New Roman"/>
          <w:color w:val="auto"/>
          <w:sz w:val="24"/>
          <w:highlight w:val="none"/>
        </w:rPr>
      </w:pPr>
      <w:r>
        <w:rPr>
          <w:rFonts w:hint="eastAsia" w:ascii="宋体" w:hAnsi="宋体" w:eastAsia="宋体" w:cs="Times New Roman"/>
          <w:color w:val="auto"/>
          <w:sz w:val="24"/>
          <w:szCs w:val="24"/>
          <w:highlight w:val="none"/>
        </w:rPr>
        <w:t>供应商：</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u w:val="single"/>
        </w:rPr>
        <w:t>（盖公章）</w:t>
      </w:r>
    </w:p>
    <w:p w14:paraId="77AAD1B2">
      <w:pPr>
        <w:spacing w:before="62" w:beforeLines="20" w:after="62" w:afterLines="20" w:line="540" w:lineRule="exact"/>
        <w:ind w:firstLine="3840" w:firstLineChars="1600"/>
        <w:rPr>
          <w:rFonts w:ascii="Times New Roman" w:hAnsi="Times New Roman" w:eastAsia="宋体" w:cs="Times New Roman"/>
          <w:b/>
          <w:color w:val="auto"/>
          <w:highlight w:val="none"/>
        </w:rPr>
      </w:pPr>
      <w:r>
        <w:rPr>
          <w:rFonts w:hint="eastAsia" w:ascii="Times New Roman" w:hAnsi="宋体" w:eastAsia="宋体" w:cs="Times New Roman"/>
          <w:color w:val="auto"/>
          <w:sz w:val="24"/>
          <w:highlight w:val="none"/>
        </w:rPr>
        <w:t>日</w:t>
      </w:r>
      <w:r>
        <w:rPr>
          <w:rFonts w:hint="eastAsia" w:ascii="Times New Roman" w:hAnsi="Times New Roman" w:eastAsia="宋体" w:cs="Times New Roman"/>
          <w:color w:val="auto"/>
          <w:sz w:val="24"/>
          <w:highlight w:val="none"/>
        </w:rPr>
        <w:t xml:space="preserve">  </w:t>
      </w:r>
      <w:r>
        <w:rPr>
          <w:rFonts w:hint="eastAsia" w:ascii="Times New Roman" w:hAnsi="宋体" w:eastAsia="宋体" w:cs="Times New Roman"/>
          <w:color w:val="auto"/>
          <w:sz w:val="24"/>
          <w:highlight w:val="none"/>
        </w:rPr>
        <w:t>期：</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年</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月</w:t>
      </w:r>
      <w:r>
        <w:rPr>
          <w:rFonts w:hint="eastAsia" w:ascii="Times New Roman" w:hAnsi="Times New Roman" w:eastAsia="宋体" w:cs="Times New Roman"/>
          <w:color w:val="auto"/>
          <w:sz w:val="24"/>
          <w:highlight w:val="none"/>
          <w:u w:val="single"/>
        </w:rPr>
        <w:t xml:space="preserve">     </w:t>
      </w:r>
      <w:r>
        <w:rPr>
          <w:rFonts w:hint="eastAsia" w:ascii="Times New Roman" w:hAnsi="宋体" w:eastAsia="宋体" w:cs="Times New Roman"/>
          <w:color w:val="auto"/>
          <w:sz w:val="24"/>
          <w:highlight w:val="none"/>
        </w:rPr>
        <w:t>日</w:t>
      </w:r>
    </w:p>
    <w:p w14:paraId="372A0900">
      <w:pPr>
        <w:widowControl w:val="0"/>
        <w:spacing w:after="120"/>
        <w:ind w:left="0" w:leftChars="0" w:firstLine="0" w:firstLineChars="0"/>
        <w:jc w:val="left"/>
        <w:rPr>
          <w:rFonts w:ascii="宋体" w:hAnsi="宋体" w:eastAsia="宋体" w:cs="Times New Roman"/>
          <w:b/>
          <w:bCs/>
          <w:color w:val="auto"/>
          <w:kern w:val="2"/>
          <w:sz w:val="24"/>
          <w:szCs w:val="24"/>
          <w:highlight w:val="none"/>
          <w:lang w:val="en-US" w:eastAsia="zh-CN" w:bidi="ar-SA"/>
        </w:rPr>
      </w:pPr>
    </w:p>
    <w:p w14:paraId="2501D13E">
      <w:pPr>
        <w:widowControl w:val="0"/>
        <w:spacing w:after="120"/>
        <w:ind w:left="0" w:leftChars="0" w:firstLine="0" w:firstLineChars="0"/>
        <w:jc w:val="left"/>
        <w:rPr>
          <w:rFonts w:ascii="宋体" w:hAnsi="宋体" w:eastAsia="宋体" w:cs="Times New Roman"/>
          <w:b/>
          <w:bCs/>
          <w:color w:val="auto"/>
          <w:kern w:val="2"/>
          <w:sz w:val="24"/>
          <w:szCs w:val="24"/>
          <w:highlight w:val="none"/>
          <w:lang w:val="en-US" w:eastAsia="zh-CN" w:bidi="ar-SA"/>
        </w:rPr>
      </w:pPr>
    </w:p>
    <w:p w14:paraId="0EC1C899">
      <w:pPr>
        <w:tabs>
          <w:tab w:val="left" w:pos="630"/>
          <w:tab w:val="left" w:pos="4185"/>
        </w:tabs>
        <w:spacing w:line="360" w:lineRule="auto"/>
        <w:rPr>
          <w:rFonts w:hint="eastAsia" w:ascii="宋体" w:hAnsi="宋体"/>
          <w:b/>
          <w:bCs/>
          <w:color w:val="auto"/>
          <w:sz w:val="24"/>
          <w:szCs w:val="24"/>
          <w:highlight w:val="none"/>
        </w:rPr>
      </w:pPr>
      <w:r>
        <w:rPr>
          <w:rFonts w:hint="eastAsia" w:ascii="宋体" w:hAnsi="宋体" w:eastAsia="宋体" w:cs="Times New Roman"/>
          <w:b/>
          <w:bCs/>
          <w:color w:val="auto"/>
          <w:kern w:val="2"/>
          <w:sz w:val="24"/>
          <w:szCs w:val="24"/>
          <w:highlight w:val="none"/>
          <w:lang w:val="en-US" w:eastAsia="zh-CN" w:bidi="ar-SA"/>
        </w:rPr>
        <w:t>注：附法定代表人身份证正反面照片。</w:t>
      </w:r>
    </w:p>
    <w:p w14:paraId="33CF2B47">
      <w:pPr>
        <w:pStyle w:val="33"/>
        <w:widowControl w:val="0"/>
        <w:snapToGrid w:val="0"/>
        <w:spacing w:before="0" w:beforeAutospacing="0" w:after="0" w:afterAutospacing="0" w:line="360" w:lineRule="auto"/>
        <w:rPr>
          <w:rFonts w:hint="eastAsia" w:eastAsia="宋体"/>
          <w:bCs/>
          <w:kern w:val="2"/>
          <w:szCs w:val="28"/>
          <w:highlight w:val="none"/>
          <w:lang w:bidi="ar"/>
        </w:rPr>
      </w:pPr>
    </w:p>
    <w:p w14:paraId="02812081">
      <w:pPr>
        <w:pStyle w:val="33"/>
        <w:widowControl w:val="0"/>
        <w:snapToGrid w:val="0"/>
        <w:spacing w:before="0" w:beforeAutospacing="0" w:after="0" w:afterAutospacing="0" w:line="360" w:lineRule="auto"/>
        <w:rPr>
          <w:rFonts w:hint="eastAsia" w:eastAsia="宋体"/>
          <w:bCs/>
          <w:kern w:val="2"/>
          <w:szCs w:val="28"/>
          <w:highlight w:val="none"/>
          <w:lang w:bidi="ar"/>
        </w:rPr>
      </w:pPr>
    </w:p>
    <w:p w14:paraId="5204556C">
      <w:pPr>
        <w:pStyle w:val="7"/>
        <w:spacing w:before="0" w:after="0" w:line="560" w:lineRule="exact"/>
        <w:rPr>
          <w:rFonts w:ascii="宋体" w:hAnsi="宋体" w:eastAsia="宋体" w:cs="宋体"/>
          <w:sz w:val="24"/>
          <w:szCs w:val="24"/>
        </w:rPr>
      </w:pPr>
      <w:r>
        <w:rPr>
          <w:rFonts w:hint="eastAsia" w:ascii="宋体" w:hAnsi="宋体" w:eastAsia="宋体" w:cs="宋体"/>
          <w:sz w:val="24"/>
          <w:szCs w:val="24"/>
        </w:rPr>
        <w:t>附件四</w:t>
      </w:r>
      <w:bookmarkEnd w:id="102"/>
      <w:bookmarkEnd w:id="103"/>
      <w:bookmarkEnd w:id="104"/>
    </w:p>
    <w:p w14:paraId="21840262">
      <w:pPr>
        <w:pStyle w:val="7"/>
        <w:spacing w:before="0" w:after="156" w:afterLines="50" w:line="560" w:lineRule="exact"/>
        <w:jc w:val="center"/>
        <w:rPr>
          <w:rFonts w:ascii="宋体" w:hAnsi="宋体" w:eastAsia="宋体" w:cs="宋体"/>
          <w:sz w:val="24"/>
          <w:szCs w:val="24"/>
        </w:rPr>
      </w:pPr>
      <w:bookmarkStart w:id="106" w:name="_Toc28665"/>
      <w:bookmarkStart w:id="107" w:name="_Toc6278"/>
      <w:bookmarkStart w:id="108" w:name="_Toc29263"/>
      <w:bookmarkStart w:id="109" w:name="_Toc417045478"/>
      <w:r>
        <w:rPr>
          <w:rFonts w:hint="eastAsia" w:ascii="宋体" w:hAnsi="宋体" w:eastAsia="宋体" w:cs="宋体"/>
          <w:sz w:val="24"/>
          <w:szCs w:val="24"/>
          <w:lang w:eastAsia="zh-CN"/>
        </w:rPr>
        <w:t>询价</w:t>
      </w:r>
      <w:r>
        <w:rPr>
          <w:rFonts w:hint="eastAsia" w:ascii="宋体" w:hAnsi="宋体" w:eastAsia="宋体" w:cs="宋体"/>
          <w:sz w:val="24"/>
          <w:szCs w:val="24"/>
        </w:rPr>
        <w:t>响应函</w:t>
      </w:r>
      <w:bookmarkEnd w:id="106"/>
      <w:bookmarkEnd w:id="107"/>
      <w:bookmarkEnd w:id="108"/>
    </w:p>
    <w:p w14:paraId="7E6B74A5">
      <w:pPr>
        <w:spacing w:line="360" w:lineRule="auto"/>
        <w:rPr>
          <w:rFonts w:ascii="宋体" w:hAnsi="宋体" w:cs="宋体"/>
          <w:sz w:val="24"/>
          <w:szCs w:val="24"/>
        </w:rPr>
      </w:pPr>
      <w:r>
        <w:rPr>
          <w:rFonts w:hint="eastAsia" w:ascii="宋体" w:hAnsi="宋体" w:cs="宋体"/>
          <w:sz w:val="24"/>
          <w:szCs w:val="24"/>
        </w:rPr>
        <w:t>致：XXX（代理机构名称）</w:t>
      </w:r>
    </w:p>
    <w:p w14:paraId="52E33275">
      <w:pPr>
        <w:spacing w:line="360" w:lineRule="auto"/>
        <w:ind w:firstLine="480" w:firstLineChars="200"/>
        <w:rPr>
          <w:rFonts w:ascii="宋体" w:hAnsi="宋体" w:cs="宋体"/>
          <w:sz w:val="24"/>
          <w:szCs w:val="24"/>
        </w:rPr>
      </w:pPr>
      <w:r>
        <w:rPr>
          <w:rFonts w:hint="eastAsia" w:ascii="宋体" w:hAnsi="宋体" w:cs="宋体"/>
          <w:sz w:val="24"/>
          <w:szCs w:val="24"/>
        </w:rPr>
        <w:t>1、根据项目编号：</w:t>
      </w:r>
      <w:r>
        <w:rPr>
          <w:rFonts w:hint="eastAsia" w:ascii="宋体" w:hAnsi="宋体" w:cs="宋体"/>
          <w:sz w:val="24"/>
          <w:szCs w:val="24"/>
          <w:u w:val="single"/>
        </w:rPr>
        <w:t xml:space="preserve">       </w:t>
      </w:r>
      <w:r>
        <w:rPr>
          <w:rFonts w:hint="eastAsia" w:ascii="宋体" w:hAnsi="宋体" w:cs="宋体"/>
          <w:sz w:val="24"/>
          <w:szCs w:val="24"/>
        </w:rPr>
        <w:t>号</w:t>
      </w:r>
      <w:r>
        <w:rPr>
          <w:rFonts w:hint="eastAsia" w:ascii="宋体" w:hAnsi="宋体" w:cs="宋体"/>
          <w:sz w:val="24"/>
          <w:szCs w:val="24"/>
          <w:lang w:eastAsia="zh-CN"/>
        </w:rPr>
        <w:t>询价</w:t>
      </w:r>
      <w:r>
        <w:rPr>
          <w:rFonts w:hint="eastAsia" w:ascii="宋体" w:hAnsi="宋体" w:cs="宋体"/>
          <w:sz w:val="24"/>
          <w:szCs w:val="24"/>
        </w:rPr>
        <w:t>公告的内容，我方决定参加贵方组织的“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”项目的</w:t>
      </w:r>
      <w:r>
        <w:rPr>
          <w:rFonts w:hint="eastAsia" w:ascii="宋体" w:hAnsi="宋体" w:cs="宋体"/>
          <w:sz w:val="24"/>
          <w:szCs w:val="24"/>
          <w:lang w:eastAsia="zh-CN"/>
        </w:rPr>
        <w:t>询价</w:t>
      </w:r>
      <w:r>
        <w:rPr>
          <w:rFonts w:hint="eastAsia" w:ascii="宋体" w:hAnsi="宋体" w:cs="宋体"/>
          <w:sz w:val="24"/>
          <w:szCs w:val="24"/>
        </w:rPr>
        <w:t>采购。我方授权</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(姓名)代表我</w:t>
      </w:r>
      <w:r>
        <w:rPr>
          <w:rFonts w:hint="eastAsia" w:ascii="宋体" w:hAnsi="宋体"/>
          <w:sz w:val="24"/>
          <w:szCs w:val="24"/>
        </w:rPr>
        <w:t>方___</w:t>
      </w:r>
      <w:r>
        <w:rPr>
          <w:rFonts w:hint="eastAsia" w:ascii="宋体" w:hAnsi="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rPr>
        <w:t>（</w:t>
      </w:r>
      <w:r>
        <w:rPr>
          <w:rFonts w:hint="eastAsia" w:ascii="宋体" w:hAnsi="宋体" w:cs="宋体"/>
          <w:sz w:val="24"/>
          <w:szCs w:val="24"/>
          <w:lang w:val="en-US" w:eastAsia="zh-CN"/>
        </w:rPr>
        <w:t>供应商</w:t>
      </w:r>
      <w:r>
        <w:rPr>
          <w:rFonts w:hint="eastAsia" w:ascii="宋体" w:hAnsi="宋体" w:cs="宋体"/>
          <w:sz w:val="24"/>
          <w:szCs w:val="24"/>
        </w:rPr>
        <w:t>的名称）全权处理本项目</w:t>
      </w:r>
      <w:r>
        <w:rPr>
          <w:rFonts w:hint="eastAsia" w:ascii="宋体" w:hAnsi="宋体" w:cs="宋体"/>
          <w:sz w:val="24"/>
          <w:szCs w:val="24"/>
          <w:lang w:eastAsia="zh-CN"/>
        </w:rPr>
        <w:t>询价</w:t>
      </w:r>
      <w:r>
        <w:rPr>
          <w:rFonts w:hint="eastAsia" w:ascii="宋体" w:hAnsi="宋体" w:cs="宋体"/>
          <w:sz w:val="24"/>
          <w:szCs w:val="24"/>
        </w:rPr>
        <w:t>的有关事宜。</w:t>
      </w:r>
    </w:p>
    <w:p w14:paraId="284D412A">
      <w:pPr>
        <w:spacing w:line="360" w:lineRule="auto"/>
        <w:ind w:firstLine="480" w:firstLineChars="200"/>
        <w:rPr>
          <w:rFonts w:ascii="宋体" w:hAnsi="宋体" w:cs="宋体"/>
          <w:sz w:val="24"/>
          <w:szCs w:val="24"/>
        </w:rPr>
      </w:pPr>
      <w:r>
        <w:rPr>
          <w:rFonts w:hint="eastAsia" w:ascii="宋体" w:hAnsi="宋体" w:cs="宋体"/>
          <w:sz w:val="24"/>
          <w:szCs w:val="24"/>
        </w:rPr>
        <w:t>2、我方愿意按照</w:t>
      </w:r>
      <w:r>
        <w:rPr>
          <w:rFonts w:hint="eastAsia" w:ascii="宋体" w:hAnsi="宋体" w:cs="宋体"/>
          <w:sz w:val="24"/>
          <w:szCs w:val="24"/>
          <w:lang w:eastAsia="zh-CN"/>
        </w:rPr>
        <w:t>询价</w:t>
      </w:r>
      <w:r>
        <w:rPr>
          <w:rFonts w:hint="eastAsia" w:ascii="宋体" w:hAnsi="宋体" w:cs="宋体"/>
          <w:sz w:val="24"/>
          <w:szCs w:val="24"/>
        </w:rPr>
        <w:t>文件规定的各项要求，向采购人提供所需的</w:t>
      </w:r>
      <w:r>
        <w:rPr>
          <w:rFonts w:hint="eastAsia" w:ascii="宋体" w:hAnsi="宋体" w:cs="宋体"/>
          <w:sz w:val="24"/>
          <w:szCs w:val="24"/>
          <w:highlight w:val="none"/>
          <w:lang w:val="en-US" w:eastAsia="zh-CN"/>
        </w:rPr>
        <w:t>服务</w:t>
      </w:r>
      <w:r>
        <w:rPr>
          <w:rFonts w:hint="eastAsia" w:ascii="宋体" w:hAnsi="宋体" w:cs="宋体"/>
          <w:sz w:val="24"/>
          <w:szCs w:val="24"/>
          <w:highlight w:val="none"/>
        </w:rPr>
        <w:t>。</w:t>
      </w:r>
    </w:p>
    <w:p w14:paraId="72B3E57C">
      <w:pPr>
        <w:spacing w:line="360" w:lineRule="auto"/>
        <w:ind w:firstLine="480" w:firstLineChars="200"/>
        <w:rPr>
          <w:rFonts w:ascii="宋体" w:hAnsi="宋体" w:cs="宋体"/>
          <w:sz w:val="24"/>
          <w:szCs w:val="24"/>
        </w:rPr>
      </w:pPr>
      <w:r>
        <w:rPr>
          <w:rFonts w:hint="eastAsia" w:ascii="宋体" w:hAnsi="宋体" w:cs="宋体"/>
          <w:sz w:val="24"/>
          <w:szCs w:val="24"/>
        </w:rPr>
        <w:t>3、一旦我方成交，我方将严格履行合同规定的责任和义务，保证于采购人要求的日期内完成项目的全部内容，并交付采购人验收、使用。</w:t>
      </w:r>
    </w:p>
    <w:p w14:paraId="2A50FE13">
      <w:pPr>
        <w:spacing w:line="360" w:lineRule="auto"/>
        <w:ind w:firstLine="480" w:firstLineChars="200"/>
        <w:rPr>
          <w:rFonts w:ascii="宋体" w:hAnsi="宋体" w:cs="宋体"/>
          <w:sz w:val="24"/>
          <w:szCs w:val="24"/>
        </w:rPr>
      </w:pPr>
      <w:r>
        <w:rPr>
          <w:rFonts w:hint="eastAsia" w:ascii="宋体" w:hAnsi="宋体" w:cs="宋体"/>
          <w:sz w:val="24"/>
          <w:szCs w:val="24"/>
        </w:rPr>
        <w:t>4、如我公司成交，我公司承诺愿意按</w:t>
      </w:r>
      <w:r>
        <w:rPr>
          <w:rFonts w:hint="eastAsia" w:ascii="宋体" w:hAnsi="宋体" w:cs="宋体"/>
          <w:sz w:val="24"/>
          <w:szCs w:val="24"/>
          <w:lang w:eastAsia="zh-CN"/>
        </w:rPr>
        <w:t>询价</w:t>
      </w:r>
      <w:r>
        <w:rPr>
          <w:rFonts w:hint="eastAsia" w:ascii="宋体" w:hAnsi="宋体" w:cs="宋体"/>
          <w:sz w:val="24"/>
          <w:szCs w:val="24"/>
        </w:rPr>
        <w:t>文件规定缴纳履约保证金。</w:t>
      </w:r>
    </w:p>
    <w:p w14:paraId="60783261">
      <w:pPr>
        <w:tabs>
          <w:tab w:val="left" w:pos="840"/>
        </w:tabs>
        <w:spacing w:line="360" w:lineRule="auto"/>
        <w:ind w:firstLine="480" w:firstLineChars="200"/>
        <w:rPr>
          <w:rFonts w:ascii="宋体" w:hAnsi="宋体" w:cs="宋体"/>
          <w:sz w:val="24"/>
          <w:szCs w:val="24"/>
        </w:rPr>
      </w:pPr>
      <w:r>
        <w:rPr>
          <w:rFonts w:hint="eastAsia" w:ascii="宋体" w:hAnsi="宋体" w:cs="宋体"/>
          <w:sz w:val="24"/>
          <w:szCs w:val="24"/>
        </w:rPr>
        <w:t>5、我方愿意提供贵方可能另外要求的、与</w:t>
      </w:r>
      <w:r>
        <w:rPr>
          <w:rFonts w:hint="eastAsia" w:ascii="宋体" w:hAnsi="宋体" w:cs="宋体"/>
          <w:sz w:val="24"/>
          <w:szCs w:val="24"/>
          <w:lang w:eastAsia="zh-CN"/>
        </w:rPr>
        <w:t>询价</w:t>
      </w:r>
      <w:r>
        <w:rPr>
          <w:rFonts w:hint="eastAsia" w:ascii="宋体" w:hAnsi="宋体" w:cs="宋体"/>
          <w:sz w:val="24"/>
          <w:szCs w:val="24"/>
        </w:rPr>
        <w:t>有关的文件资料，并保证我方已提供和将要提供的文件是真实的、准确的。</w:t>
      </w:r>
    </w:p>
    <w:p w14:paraId="4D32003C">
      <w:pPr>
        <w:tabs>
          <w:tab w:val="left" w:pos="0"/>
          <w:tab w:val="left" w:pos="840"/>
        </w:tabs>
        <w:spacing w:line="360" w:lineRule="auto"/>
        <w:ind w:firstLine="480" w:firstLineChars="200"/>
        <w:rPr>
          <w:rFonts w:ascii="宋体" w:hAnsi="宋体" w:cs="宋体"/>
          <w:sz w:val="24"/>
          <w:szCs w:val="24"/>
        </w:rPr>
      </w:pPr>
      <w:r>
        <w:rPr>
          <w:rFonts w:hint="eastAsia" w:ascii="宋体" w:hAnsi="宋体" w:cs="宋体"/>
          <w:sz w:val="24"/>
          <w:szCs w:val="24"/>
        </w:rPr>
        <w:t>6、我方完全理解贵方不一定将合同授予最低报价的供应商。</w:t>
      </w:r>
    </w:p>
    <w:p w14:paraId="0EC0F668">
      <w:pPr>
        <w:tabs>
          <w:tab w:val="left" w:pos="0"/>
          <w:tab w:val="left" w:pos="840"/>
        </w:tabs>
        <w:spacing w:line="360" w:lineRule="auto"/>
        <w:jc w:val="left"/>
        <w:rPr>
          <w:rFonts w:ascii="宋体" w:hAnsi="宋体" w:cs="宋体"/>
          <w:sz w:val="24"/>
          <w:szCs w:val="24"/>
        </w:rPr>
      </w:pPr>
    </w:p>
    <w:p w14:paraId="3E318592">
      <w:pPr>
        <w:tabs>
          <w:tab w:val="left" w:pos="0"/>
          <w:tab w:val="left" w:pos="840"/>
        </w:tabs>
        <w:rPr>
          <w:rFonts w:ascii="宋体" w:hAnsi="宋体" w:cs="宋体"/>
          <w:sz w:val="24"/>
          <w:szCs w:val="24"/>
        </w:rPr>
      </w:pPr>
    </w:p>
    <w:p w14:paraId="27A390F3">
      <w:pPr>
        <w:tabs>
          <w:tab w:val="left" w:pos="0"/>
          <w:tab w:val="left" w:pos="840"/>
        </w:tabs>
        <w:rPr>
          <w:rFonts w:ascii="宋体" w:hAnsi="宋体" w:cs="宋体"/>
          <w:sz w:val="24"/>
          <w:szCs w:val="24"/>
        </w:rPr>
      </w:pPr>
    </w:p>
    <w:p w14:paraId="664626CD">
      <w:pPr>
        <w:tabs>
          <w:tab w:val="left" w:pos="0"/>
          <w:tab w:val="left" w:pos="840"/>
        </w:tabs>
        <w:rPr>
          <w:rFonts w:ascii="宋体" w:hAnsi="宋体" w:cs="宋体"/>
          <w:sz w:val="24"/>
          <w:szCs w:val="24"/>
        </w:rPr>
      </w:pPr>
    </w:p>
    <w:p w14:paraId="2C7B0887">
      <w:pPr>
        <w:tabs>
          <w:tab w:val="left" w:pos="0"/>
          <w:tab w:val="left" w:pos="840"/>
        </w:tabs>
        <w:rPr>
          <w:rFonts w:ascii="宋体" w:hAnsi="宋体" w:cs="宋体"/>
          <w:sz w:val="24"/>
          <w:szCs w:val="24"/>
        </w:rPr>
      </w:pPr>
    </w:p>
    <w:p w14:paraId="3D00FAF6">
      <w:pPr>
        <w:spacing w:line="360" w:lineRule="auto"/>
        <w:ind w:firstLine="4245" w:firstLineChars="1762"/>
        <w:rPr>
          <w:rFonts w:ascii="宋体" w:hAnsi="宋体" w:cs="宋体"/>
          <w:b/>
          <w:bCs/>
          <w:sz w:val="24"/>
          <w:szCs w:val="24"/>
          <w:u w:val="single"/>
        </w:rPr>
      </w:pPr>
      <w:r>
        <w:rPr>
          <w:rFonts w:hint="eastAsia" w:ascii="宋体" w:hAnsi="宋体" w:cs="宋体"/>
          <w:b/>
          <w:bCs/>
          <w:sz w:val="24"/>
          <w:szCs w:val="24"/>
        </w:rPr>
        <w:t>供应商</w:t>
      </w:r>
      <w:r>
        <w:rPr>
          <w:rFonts w:hint="eastAsia" w:ascii="宋体" w:hAnsi="宋体" w:cs="宋体"/>
          <w:b/>
          <w:bCs/>
          <w:sz w:val="24"/>
          <w:szCs w:val="24"/>
          <w:lang w:eastAsia="zh-CN"/>
        </w:rPr>
        <w:t>盖章</w:t>
      </w:r>
      <w:r>
        <w:rPr>
          <w:rFonts w:hint="eastAsia" w:ascii="宋体" w:hAnsi="宋体" w:cs="宋体"/>
          <w:b/>
          <w:bCs/>
          <w:sz w:val="24"/>
          <w:szCs w:val="24"/>
        </w:rPr>
        <w:t>：</w:t>
      </w:r>
    </w:p>
    <w:p w14:paraId="1E23BC50">
      <w:pPr>
        <w:tabs>
          <w:tab w:val="left" w:pos="630"/>
        </w:tabs>
        <w:spacing w:line="360" w:lineRule="auto"/>
        <w:ind w:firstLine="4245" w:firstLineChars="1762"/>
        <w:rPr>
          <w:rFonts w:ascii="宋体" w:hAnsi="宋体" w:cs="宋体"/>
          <w:b/>
          <w:bCs/>
          <w:sz w:val="24"/>
          <w:szCs w:val="24"/>
        </w:rPr>
      </w:pPr>
      <w:r>
        <w:rPr>
          <w:rFonts w:hint="eastAsia" w:ascii="宋体" w:hAnsi="宋体" w:cs="宋体"/>
          <w:b/>
          <w:bCs/>
          <w:sz w:val="24"/>
          <w:szCs w:val="24"/>
        </w:rPr>
        <w:t>日期：</w:t>
      </w:r>
    </w:p>
    <w:p w14:paraId="777AE669">
      <w:pPr>
        <w:pStyle w:val="7"/>
        <w:spacing w:before="0" w:after="0" w:line="560" w:lineRule="exact"/>
        <w:rPr>
          <w:rFonts w:hint="eastAsia" w:ascii="宋体" w:hAnsi="宋体" w:eastAsia="宋体" w:cs="宋体"/>
          <w:sz w:val="24"/>
          <w:szCs w:val="24"/>
        </w:rPr>
      </w:pPr>
      <w:r>
        <w:rPr>
          <w:rFonts w:hint="eastAsia" w:ascii="宋体" w:hAnsi="宋体" w:eastAsia="宋体" w:cs="宋体"/>
          <w:sz w:val="24"/>
          <w:szCs w:val="24"/>
        </w:rPr>
        <w:br w:type="page"/>
      </w:r>
      <w:bookmarkStart w:id="110" w:name="_Toc30354"/>
      <w:bookmarkStart w:id="111" w:name="_Toc16627"/>
      <w:bookmarkStart w:id="112" w:name="_Toc21593"/>
    </w:p>
    <w:p w14:paraId="52A36F18">
      <w:pPr>
        <w:pStyle w:val="7"/>
        <w:spacing w:before="0" w:after="0" w:line="560" w:lineRule="exact"/>
        <w:rPr>
          <w:rFonts w:ascii="宋体" w:hAnsi="宋体" w:eastAsia="宋体" w:cs="宋体"/>
          <w:sz w:val="24"/>
          <w:szCs w:val="24"/>
        </w:rPr>
      </w:pPr>
      <w:r>
        <w:rPr>
          <w:rFonts w:hint="eastAsia" w:ascii="宋体" w:hAnsi="宋体" w:eastAsia="宋体" w:cs="宋体"/>
          <w:sz w:val="24"/>
          <w:szCs w:val="24"/>
        </w:rPr>
        <w:t>附件</w:t>
      </w:r>
      <w:bookmarkEnd w:id="109"/>
      <w:r>
        <w:rPr>
          <w:rFonts w:hint="eastAsia" w:ascii="宋体" w:hAnsi="宋体" w:eastAsia="宋体" w:cs="宋体"/>
          <w:sz w:val="24"/>
          <w:szCs w:val="24"/>
        </w:rPr>
        <w:t>五</w:t>
      </w:r>
      <w:bookmarkEnd w:id="110"/>
      <w:bookmarkEnd w:id="111"/>
      <w:bookmarkEnd w:id="112"/>
    </w:p>
    <w:p w14:paraId="2ACC4145">
      <w:pPr>
        <w:pStyle w:val="2"/>
        <w:ind w:firstLine="281"/>
        <w:rPr>
          <w:b/>
          <w:sz w:val="28"/>
          <w:szCs w:val="28"/>
        </w:rPr>
      </w:pPr>
      <w:bookmarkStart w:id="113" w:name="_Toc10256"/>
      <w:bookmarkStart w:id="114" w:name="_Toc26881"/>
      <w:bookmarkStart w:id="115" w:name="_Toc26949"/>
    </w:p>
    <w:p w14:paraId="7628FDAD">
      <w:pPr>
        <w:pStyle w:val="2"/>
        <w:ind w:firstLine="2891" w:firstLineChars="1200"/>
        <w:rPr>
          <w:rFonts w:ascii="宋体" w:hAnsi="宋体" w:cs="宋体"/>
          <w:b/>
          <w:sz w:val="24"/>
          <w:szCs w:val="36"/>
          <w:lang w:val="zh-CN"/>
        </w:rPr>
      </w:pPr>
      <w:bookmarkStart w:id="116" w:name="_Hlk77793942"/>
      <w:r>
        <w:rPr>
          <w:rFonts w:hint="eastAsia" w:ascii="宋体" w:hAnsi="宋体" w:cs="宋体"/>
          <w:b/>
          <w:sz w:val="24"/>
          <w:szCs w:val="36"/>
          <w:lang w:val="zh-CN"/>
        </w:rPr>
        <w:t>无重大违法记录声明函</w:t>
      </w:r>
    </w:p>
    <w:p w14:paraId="6E2AB8D7">
      <w:pPr>
        <w:pStyle w:val="2"/>
        <w:ind w:firstLine="480" w:firstLineChars="200"/>
        <w:rPr>
          <w:rFonts w:ascii="宋体" w:hAnsi="宋体"/>
          <w:sz w:val="24"/>
          <w:szCs w:val="36"/>
        </w:rPr>
      </w:pPr>
      <w:bookmarkStart w:id="117" w:name="_Hlk77793969"/>
      <w:r>
        <w:rPr>
          <w:rFonts w:hint="eastAsia" w:ascii="宋体" w:hAnsi="宋体"/>
          <w:sz w:val="24"/>
          <w:szCs w:val="36"/>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B4B4A3E">
      <w:pPr>
        <w:spacing w:line="360" w:lineRule="auto"/>
        <w:ind w:firstLine="435"/>
        <w:rPr>
          <w:rFonts w:ascii="宋体" w:hAnsi="宋体"/>
          <w:sz w:val="24"/>
          <w:szCs w:val="24"/>
        </w:rPr>
      </w:pPr>
      <w:r>
        <w:rPr>
          <w:rFonts w:hint="eastAsia" w:ascii="宋体" w:hAnsi="宋体"/>
          <w:sz w:val="24"/>
          <w:szCs w:val="24"/>
        </w:rPr>
        <w:t>本公司对上述声明的真实性负责。如有虚假，将依法承担相应责任。</w:t>
      </w:r>
    </w:p>
    <w:p w14:paraId="5DAC477D">
      <w:pPr>
        <w:spacing w:line="360" w:lineRule="auto"/>
        <w:ind w:firstLine="435"/>
        <w:rPr>
          <w:rFonts w:ascii="宋体" w:hAnsi="宋体"/>
          <w:sz w:val="24"/>
          <w:szCs w:val="24"/>
        </w:rPr>
      </w:pPr>
    </w:p>
    <w:p w14:paraId="69F4BC23">
      <w:pPr>
        <w:spacing w:line="360" w:lineRule="auto"/>
        <w:ind w:firstLine="5428" w:firstLineChars="2262"/>
        <w:rPr>
          <w:rFonts w:ascii="宋体" w:hAnsi="宋体"/>
          <w:bCs/>
          <w:sz w:val="24"/>
          <w:szCs w:val="24"/>
          <w:u w:val="single"/>
        </w:rPr>
      </w:pPr>
      <w:r>
        <w:rPr>
          <w:rFonts w:hint="eastAsia" w:ascii="宋体" w:hAnsi="宋体"/>
          <w:bCs/>
          <w:sz w:val="24"/>
          <w:szCs w:val="24"/>
        </w:rPr>
        <w:t>供应商</w:t>
      </w:r>
      <w:r>
        <w:rPr>
          <w:rFonts w:hint="eastAsia" w:ascii="宋体" w:hAnsi="宋体"/>
          <w:bCs/>
          <w:sz w:val="24"/>
          <w:szCs w:val="24"/>
          <w:lang w:eastAsia="zh-CN"/>
        </w:rPr>
        <w:t>盖章</w:t>
      </w:r>
      <w:r>
        <w:rPr>
          <w:rFonts w:hint="eastAsia" w:ascii="宋体" w:hAnsi="宋体"/>
          <w:bCs/>
          <w:sz w:val="24"/>
          <w:szCs w:val="24"/>
        </w:rPr>
        <w:t>：</w:t>
      </w:r>
    </w:p>
    <w:p w14:paraId="23AEC2FB">
      <w:pPr>
        <w:tabs>
          <w:tab w:val="left" w:pos="630"/>
        </w:tabs>
        <w:spacing w:line="360" w:lineRule="auto"/>
        <w:ind w:firstLine="5428" w:firstLineChars="2262"/>
        <w:rPr>
          <w:rFonts w:ascii="宋体" w:hAnsi="宋体"/>
          <w:bCs/>
          <w:sz w:val="24"/>
          <w:szCs w:val="24"/>
          <w:lang w:val="zh-CN"/>
        </w:rPr>
      </w:pPr>
      <w:r>
        <w:rPr>
          <w:rFonts w:hint="eastAsia" w:ascii="宋体" w:hAnsi="宋体"/>
          <w:bCs/>
          <w:sz w:val="24"/>
          <w:szCs w:val="24"/>
        </w:rPr>
        <w:t>日期：</w:t>
      </w:r>
    </w:p>
    <w:bookmarkEnd w:id="117"/>
    <w:p w14:paraId="1D6E26AF">
      <w:pPr>
        <w:pStyle w:val="2"/>
        <w:ind w:firstLine="210"/>
      </w:pPr>
    </w:p>
    <w:p w14:paraId="39575FAF">
      <w:pPr>
        <w:pStyle w:val="2"/>
        <w:ind w:firstLine="210"/>
      </w:pPr>
    </w:p>
    <w:p w14:paraId="43FE9789">
      <w:pPr>
        <w:tabs>
          <w:tab w:val="left" w:pos="630"/>
        </w:tabs>
        <w:spacing w:after="156" w:afterLines="50" w:line="360" w:lineRule="auto"/>
        <w:ind w:firstLine="3188" w:firstLineChars="1323"/>
        <w:rPr>
          <w:rFonts w:ascii="宋体" w:hAnsi="宋体"/>
          <w:sz w:val="24"/>
          <w:szCs w:val="24"/>
        </w:rPr>
      </w:pPr>
      <w:r>
        <w:rPr>
          <w:rFonts w:hint="eastAsia" w:ascii="宋体" w:hAnsi="宋体"/>
          <w:b/>
          <w:sz w:val="24"/>
          <w:szCs w:val="24"/>
          <w:lang w:val="zh-CN"/>
        </w:rPr>
        <w:t>无不良信用记录承诺函</w:t>
      </w:r>
    </w:p>
    <w:p w14:paraId="05D1C68E">
      <w:pPr>
        <w:spacing w:line="360" w:lineRule="auto"/>
        <w:ind w:firstLine="435"/>
        <w:rPr>
          <w:rFonts w:ascii="宋体" w:hAnsi="宋体"/>
          <w:sz w:val="24"/>
          <w:szCs w:val="24"/>
        </w:rPr>
      </w:pPr>
      <w:bookmarkStart w:id="118" w:name="_Hlk77794010"/>
      <w:r>
        <w:rPr>
          <w:rFonts w:hint="eastAsia" w:ascii="宋体" w:hAnsi="宋体"/>
          <w:sz w:val="24"/>
          <w:szCs w:val="24"/>
        </w:rPr>
        <w:t>本公司郑重承诺，我公司无以下不良信用记录情形：</w:t>
      </w:r>
    </w:p>
    <w:p w14:paraId="233F6C84">
      <w:pPr>
        <w:spacing w:line="360" w:lineRule="auto"/>
        <w:ind w:firstLine="435"/>
        <w:rPr>
          <w:rFonts w:ascii="宋体" w:hAnsi="宋体"/>
          <w:sz w:val="24"/>
          <w:szCs w:val="24"/>
        </w:rPr>
      </w:pPr>
      <w:r>
        <w:rPr>
          <w:rFonts w:hint="eastAsia" w:ascii="宋体" w:hAnsi="宋体"/>
          <w:sz w:val="24"/>
          <w:szCs w:val="24"/>
        </w:rPr>
        <w:t>1、公司被人民法院列入失信被执行人；</w:t>
      </w:r>
    </w:p>
    <w:p w14:paraId="5CDCB01D">
      <w:pPr>
        <w:spacing w:line="360" w:lineRule="auto"/>
        <w:ind w:firstLine="435"/>
        <w:rPr>
          <w:rFonts w:ascii="宋体" w:hAnsi="宋体"/>
          <w:sz w:val="24"/>
          <w:szCs w:val="24"/>
        </w:rPr>
      </w:pPr>
      <w:r>
        <w:rPr>
          <w:rFonts w:hint="eastAsia" w:ascii="宋体" w:hAnsi="宋体"/>
          <w:color w:val="000000"/>
          <w:sz w:val="24"/>
          <w:szCs w:val="24"/>
        </w:rPr>
        <w:t>2、</w:t>
      </w:r>
      <w:r>
        <w:rPr>
          <w:rFonts w:hint="eastAsia" w:ascii="宋体" w:hAnsi="宋体"/>
          <w:sz w:val="24"/>
          <w:szCs w:val="24"/>
        </w:rPr>
        <w:t>公司被市场监督管理部门列入</w:t>
      </w:r>
      <w:r>
        <w:rPr>
          <w:rFonts w:hint="eastAsia" w:ascii="宋体" w:hAnsi="宋体"/>
          <w:sz w:val="24"/>
          <w:szCs w:val="24"/>
          <w:lang w:eastAsia="zh-CN"/>
        </w:rPr>
        <w:t>严重违法失信企业</w:t>
      </w:r>
      <w:r>
        <w:rPr>
          <w:rFonts w:hint="eastAsia" w:ascii="宋体" w:hAnsi="宋体"/>
          <w:sz w:val="24"/>
          <w:szCs w:val="24"/>
        </w:rPr>
        <w:t>名录；</w:t>
      </w:r>
    </w:p>
    <w:p w14:paraId="0F58D68C">
      <w:pPr>
        <w:spacing w:line="360" w:lineRule="auto"/>
        <w:ind w:firstLine="435"/>
        <w:rPr>
          <w:rFonts w:ascii="宋体" w:hAnsi="宋体"/>
          <w:sz w:val="24"/>
          <w:szCs w:val="24"/>
        </w:rPr>
      </w:pPr>
      <w:r>
        <w:rPr>
          <w:rFonts w:hint="eastAsia" w:ascii="宋体" w:hAnsi="宋体"/>
          <w:sz w:val="24"/>
          <w:szCs w:val="24"/>
        </w:rPr>
        <w:t>3、公司被税务部门列入重大税收违法案件当事人名单的；</w:t>
      </w:r>
    </w:p>
    <w:p w14:paraId="16DCDBFE">
      <w:pPr>
        <w:spacing w:line="360" w:lineRule="auto"/>
        <w:ind w:firstLine="435"/>
        <w:rPr>
          <w:rFonts w:ascii="宋体" w:hAnsi="宋体"/>
          <w:sz w:val="24"/>
          <w:szCs w:val="24"/>
        </w:rPr>
      </w:pPr>
      <w:r>
        <w:rPr>
          <w:rFonts w:hint="eastAsia" w:ascii="宋体" w:hAnsi="宋体"/>
          <w:sz w:val="24"/>
          <w:szCs w:val="24"/>
        </w:rPr>
        <w:t>4、公司被政府采购监管部门列入政府采购严重违法失信行为记录名单。</w:t>
      </w:r>
    </w:p>
    <w:p w14:paraId="6BAD329F">
      <w:pPr>
        <w:spacing w:line="360" w:lineRule="auto"/>
        <w:ind w:firstLine="435"/>
        <w:rPr>
          <w:rFonts w:ascii="宋体" w:hAnsi="宋体" w:cs="宋体"/>
          <w:kern w:val="0"/>
          <w:sz w:val="32"/>
          <w:szCs w:val="32"/>
        </w:rPr>
      </w:pPr>
      <w:r>
        <w:rPr>
          <w:rFonts w:ascii="宋体" w:hAnsi="宋体"/>
          <w:sz w:val="24"/>
          <w:szCs w:val="24"/>
        </w:rPr>
        <w:t>我公司承诺</w:t>
      </w:r>
      <w:r>
        <w:rPr>
          <w:rFonts w:hint="eastAsia" w:ascii="宋体" w:hAnsi="宋体"/>
          <w:sz w:val="24"/>
          <w:szCs w:val="24"/>
        </w:rPr>
        <w:t>：</w:t>
      </w:r>
      <w:r>
        <w:rPr>
          <w:rFonts w:ascii="宋体" w:hAnsi="宋体"/>
          <w:sz w:val="24"/>
          <w:szCs w:val="24"/>
        </w:rPr>
        <w:t>合同签订前，若我公司具有不良信用记录情形，贵方可取消我公司</w:t>
      </w:r>
      <w:r>
        <w:rPr>
          <w:rFonts w:hint="eastAsia" w:ascii="宋体" w:hAnsi="宋体"/>
          <w:sz w:val="24"/>
          <w:szCs w:val="24"/>
        </w:rPr>
        <w:t>成交</w:t>
      </w:r>
      <w:r>
        <w:rPr>
          <w:rFonts w:ascii="宋体" w:hAnsi="宋体"/>
          <w:sz w:val="24"/>
          <w:szCs w:val="24"/>
        </w:rPr>
        <w:t xml:space="preserve">资格或者不授予合同，所有责任由我公司自行承担。同时，我公司愿意无条件接受监管部门的调查处理。 </w:t>
      </w:r>
    </w:p>
    <w:p w14:paraId="58634235">
      <w:pPr>
        <w:tabs>
          <w:tab w:val="left" w:pos="630"/>
        </w:tabs>
        <w:spacing w:line="360" w:lineRule="auto"/>
        <w:ind w:firstLine="630"/>
        <w:rPr>
          <w:rFonts w:ascii="宋体" w:hAnsi="宋体"/>
          <w:sz w:val="24"/>
          <w:szCs w:val="24"/>
        </w:rPr>
      </w:pPr>
    </w:p>
    <w:p w14:paraId="1998DB08">
      <w:pPr>
        <w:spacing w:line="360" w:lineRule="auto"/>
        <w:ind w:firstLine="5428" w:firstLineChars="2262"/>
        <w:rPr>
          <w:rFonts w:ascii="宋体" w:hAnsi="宋体"/>
          <w:bCs/>
          <w:sz w:val="24"/>
          <w:szCs w:val="24"/>
          <w:u w:val="single"/>
        </w:rPr>
      </w:pPr>
      <w:r>
        <w:rPr>
          <w:rFonts w:hint="eastAsia" w:ascii="宋体" w:hAnsi="宋体"/>
          <w:bCs/>
          <w:sz w:val="24"/>
          <w:szCs w:val="24"/>
        </w:rPr>
        <w:t>供应商</w:t>
      </w:r>
      <w:r>
        <w:rPr>
          <w:rFonts w:hint="eastAsia" w:ascii="宋体" w:hAnsi="宋体"/>
          <w:bCs/>
          <w:sz w:val="24"/>
          <w:szCs w:val="24"/>
          <w:lang w:eastAsia="zh-CN"/>
        </w:rPr>
        <w:t>盖章</w:t>
      </w:r>
      <w:r>
        <w:rPr>
          <w:rFonts w:hint="eastAsia" w:ascii="宋体" w:hAnsi="宋体"/>
          <w:bCs/>
          <w:sz w:val="24"/>
          <w:szCs w:val="24"/>
        </w:rPr>
        <w:t>：</w:t>
      </w:r>
    </w:p>
    <w:p w14:paraId="2085D953">
      <w:pPr>
        <w:pStyle w:val="7"/>
        <w:spacing w:before="0" w:after="0" w:line="560" w:lineRule="exact"/>
        <w:jc w:val="center"/>
        <w:rPr>
          <w:rFonts w:ascii="宋体" w:hAnsi="宋体" w:eastAsia="宋体" w:cs="宋体"/>
          <w:sz w:val="24"/>
          <w:szCs w:val="24"/>
          <w:highlight w:val="none"/>
        </w:rPr>
      </w:pPr>
      <w:r>
        <w:rPr>
          <w:rFonts w:hint="eastAsia" w:ascii="宋体" w:hAnsi="宋体"/>
          <w:bCs/>
          <w:sz w:val="24"/>
          <w:szCs w:val="24"/>
          <w:lang w:val="en-US" w:eastAsia="zh-CN"/>
        </w:rPr>
        <w:t xml:space="preserve">                        </w:t>
      </w:r>
      <w:r>
        <w:rPr>
          <w:rFonts w:hint="eastAsia" w:ascii="宋体" w:hAnsi="宋体" w:eastAsia="宋体" w:cs="Times New Roman"/>
          <w:b w:val="0"/>
          <w:bCs/>
          <w:kern w:val="2"/>
          <w:sz w:val="24"/>
          <w:szCs w:val="24"/>
          <w:lang w:val="en-US" w:eastAsia="zh-CN" w:bidi="ar-SA"/>
        </w:rPr>
        <w:t xml:space="preserve">       日     期：</w:t>
      </w:r>
      <w:bookmarkEnd w:id="113"/>
      <w:bookmarkEnd w:id="114"/>
      <w:bookmarkEnd w:id="115"/>
      <w:bookmarkEnd w:id="116"/>
      <w:bookmarkEnd w:id="118"/>
      <w:bookmarkStart w:id="119" w:name="_Toc363199274"/>
      <w:r>
        <w:rPr>
          <w:rFonts w:hint="eastAsia" w:ascii="宋体" w:hAnsi="宋体" w:cs="宋体"/>
          <w:sz w:val="24"/>
          <w:szCs w:val="24"/>
        </w:rPr>
        <w:br w:type="page"/>
      </w:r>
      <w:bookmarkEnd w:id="119"/>
      <w:bookmarkStart w:id="120" w:name="_Toc5133"/>
      <w:bookmarkStart w:id="121" w:name="_Toc12443"/>
      <w:bookmarkStart w:id="122" w:name="_Toc471299110"/>
      <w:bookmarkStart w:id="123" w:name="_Toc29422"/>
      <w:bookmarkStart w:id="124" w:name="_Toc22037"/>
      <w:r>
        <w:rPr>
          <w:rFonts w:hint="eastAsia" w:ascii="宋体" w:hAnsi="宋体" w:eastAsia="宋体" w:cs="宋体"/>
          <w:sz w:val="24"/>
          <w:szCs w:val="24"/>
          <w:highlight w:val="none"/>
        </w:rPr>
        <w:t>附件六</w:t>
      </w:r>
      <w:bookmarkEnd w:id="120"/>
      <w:bookmarkEnd w:id="121"/>
    </w:p>
    <w:p w14:paraId="2379F17B">
      <w:pPr>
        <w:pStyle w:val="7"/>
        <w:spacing w:before="0" w:after="0" w:line="560" w:lineRule="exact"/>
        <w:jc w:val="center"/>
        <w:rPr>
          <w:rFonts w:ascii="宋体" w:hAnsi="宋体" w:eastAsia="宋体" w:cs="宋体"/>
          <w:sz w:val="24"/>
          <w:szCs w:val="24"/>
          <w:lang w:val="zh-CN"/>
        </w:rPr>
      </w:pPr>
      <w:bookmarkStart w:id="125" w:name="_Toc30075"/>
      <w:bookmarkStart w:id="126" w:name="_Toc18402"/>
      <w:bookmarkStart w:id="127" w:name="_Toc27754"/>
      <w:bookmarkStart w:id="128" w:name="_Toc25238"/>
      <w:r>
        <w:rPr>
          <w:rFonts w:hint="eastAsia" w:ascii="宋体" w:hAnsi="宋体" w:eastAsia="宋体" w:cs="宋体"/>
          <w:sz w:val="24"/>
          <w:szCs w:val="24"/>
          <w:lang w:val="zh-CN"/>
        </w:rPr>
        <w:t>响应情况表</w:t>
      </w:r>
      <w:bookmarkEnd w:id="125"/>
      <w:bookmarkEnd w:id="126"/>
      <w:bookmarkEnd w:id="127"/>
      <w:bookmarkEnd w:id="128"/>
    </w:p>
    <w:p w14:paraId="343B9416">
      <w:pPr>
        <w:jc w:val="center"/>
        <w:rPr>
          <w:rFonts w:ascii="宋体" w:hAnsi="宋体" w:cs="宋体"/>
          <w:bCs/>
          <w:sz w:val="24"/>
          <w:szCs w:val="24"/>
          <w:lang w:val="zh-CN"/>
        </w:r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1DC32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14:paraId="7195352F">
            <w:pPr>
              <w:jc w:val="center"/>
              <w:rPr>
                <w:rFonts w:ascii="宋体" w:hAnsi="宋体" w:cs="宋体"/>
                <w:b/>
                <w:sz w:val="24"/>
                <w:szCs w:val="21"/>
              </w:rPr>
            </w:pPr>
            <w:r>
              <w:rPr>
                <w:rFonts w:hint="eastAsia" w:ascii="宋体" w:hAnsi="宋体" w:cs="宋体"/>
                <w:b/>
                <w:sz w:val="24"/>
                <w:szCs w:val="21"/>
              </w:rPr>
              <w:t>按</w:t>
            </w:r>
            <w:r>
              <w:rPr>
                <w:rFonts w:hint="eastAsia" w:ascii="宋体" w:hAnsi="宋体" w:cs="宋体"/>
                <w:b/>
                <w:sz w:val="24"/>
                <w:szCs w:val="21"/>
                <w:lang w:val="en-US" w:eastAsia="zh-CN"/>
              </w:rPr>
              <w:t>询价</w:t>
            </w:r>
            <w:r>
              <w:rPr>
                <w:rFonts w:hint="eastAsia" w:ascii="宋体" w:hAnsi="宋体" w:cs="宋体"/>
                <w:b/>
                <w:sz w:val="24"/>
                <w:szCs w:val="21"/>
              </w:rPr>
              <w:t>文件规定填写</w:t>
            </w:r>
          </w:p>
        </w:tc>
        <w:tc>
          <w:tcPr>
            <w:tcW w:w="4200" w:type="dxa"/>
            <w:gridSpan w:val="2"/>
            <w:vAlign w:val="center"/>
          </w:tcPr>
          <w:p w14:paraId="555D3A2E">
            <w:pPr>
              <w:jc w:val="center"/>
              <w:rPr>
                <w:rFonts w:ascii="宋体" w:hAnsi="宋体" w:cs="宋体"/>
                <w:b/>
                <w:sz w:val="24"/>
                <w:szCs w:val="21"/>
              </w:rPr>
            </w:pPr>
            <w:r>
              <w:rPr>
                <w:rFonts w:hint="eastAsia" w:ascii="宋体" w:hAnsi="宋体" w:cs="宋体"/>
                <w:b/>
                <w:sz w:val="24"/>
                <w:szCs w:val="21"/>
              </w:rPr>
              <w:t>按供应商所投内容填写</w:t>
            </w:r>
          </w:p>
        </w:tc>
      </w:tr>
      <w:tr w14:paraId="7F9D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14:paraId="130AA211">
            <w:pPr>
              <w:jc w:val="center"/>
              <w:rPr>
                <w:rFonts w:ascii="宋体" w:hAnsi="宋体" w:cs="宋体"/>
                <w:b/>
                <w:sz w:val="24"/>
                <w:szCs w:val="21"/>
              </w:rPr>
            </w:pPr>
            <w:r>
              <w:rPr>
                <w:rFonts w:hint="eastAsia" w:ascii="宋体" w:hAnsi="宋体" w:cs="宋体"/>
                <w:b/>
                <w:sz w:val="24"/>
                <w:szCs w:val="21"/>
              </w:rPr>
              <w:t>序号</w:t>
            </w:r>
          </w:p>
        </w:tc>
        <w:tc>
          <w:tcPr>
            <w:tcW w:w="1794" w:type="dxa"/>
            <w:vAlign w:val="center"/>
          </w:tcPr>
          <w:p w14:paraId="50395FA3">
            <w:pPr>
              <w:jc w:val="center"/>
              <w:rPr>
                <w:rFonts w:ascii="宋体" w:hAnsi="宋体" w:cs="宋体"/>
                <w:b/>
                <w:sz w:val="24"/>
                <w:szCs w:val="21"/>
              </w:rPr>
            </w:pPr>
            <w:r>
              <w:rPr>
                <w:rFonts w:hint="eastAsia" w:ascii="宋体" w:hAnsi="宋体" w:cs="宋体"/>
                <w:b/>
                <w:sz w:val="24"/>
                <w:szCs w:val="21"/>
              </w:rPr>
              <w:t>内容</w:t>
            </w:r>
          </w:p>
        </w:tc>
        <w:tc>
          <w:tcPr>
            <w:tcW w:w="2196" w:type="dxa"/>
            <w:vAlign w:val="center"/>
          </w:tcPr>
          <w:p w14:paraId="39FD25F3">
            <w:pPr>
              <w:jc w:val="center"/>
              <w:rPr>
                <w:rFonts w:ascii="宋体" w:hAnsi="宋体" w:cs="宋体"/>
                <w:b/>
                <w:sz w:val="24"/>
                <w:szCs w:val="21"/>
              </w:rPr>
            </w:pPr>
            <w:r>
              <w:rPr>
                <w:rFonts w:hint="eastAsia" w:ascii="宋体" w:hAnsi="宋体" w:cs="宋体"/>
                <w:b/>
                <w:sz w:val="24"/>
                <w:szCs w:val="21"/>
                <w:lang w:val="en-US" w:eastAsia="zh-CN"/>
              </w:rPr>
              <w:t>询价</w:t>
            </w:r>
            <w:r>
              <w:rPr>
                <w:rFonts w:hint="eastAsia" w:ascii="宋体" w:hAnsi="宋体" w:cs="宋体"/>
                <w:b/>
                <w:sz w:val="24"/>
                <w:szCs w:val="21"/>
              </w:rPr>
              <w:t>文件要求</w:t>
            </w:r>
          </w:p>
        </w:tc>
        <w:tc>
          <w:tcPr>
            <w:tcW w:w="2222" w:type="dxa"/>
            <w:vAlign w:val="center"/>
          </w:tcPr>
          <w:p w14:paraId="45BBBA09">
            <w:pPr>
              <w:jc w:val="center"/>
              <w:rPr>
                <w:rFonts w:ascii="宋体" w:hAnsi="宋体" w:cs="宋体"/>
                <w:b/>
                <w:sz w:val="24"/>
                <w:szCs w:val="21"/>
              </w:rPr>
            </w:pPr>
            <w:r>
              <w:rPr>
                <w:rFonts w:hint="eastAsia" w:ascii="宋体" w:hAnsi="宋体" w:cs="宋体"/>
                <w:b/>
                <w:sz w:val="24"/>
                <w:szCs w:val="21"/>
              </w:rPr>
              <w:t>响应承诺</w:t>
            </w:r>
          </w:p>
        </w:tc>
        <w:tc>
          <w:tcPr>
            <w:tcW w:w="1978" w:type="dxa"/>
            <w:vAlign w:val="center"/>
          </w:tcPr>
          <w:p w14:paraId="6DEF4A5F">
            <w:pPr>
              <w:jc w:val="center"/>
              <w:rPr>
                <w:rFonts w:ascii="宋体" w:hAnsi="宋体" w:cs="宋体"/>
                <w:b/>
                <w:sz w:val="24"/>
                <w:szCs w:val="21"/>
              </w:rPr>
            </w:pPr>
            <w:r>
              <w:rPr>
                <w:rFonts w:hint="eastAsia" w:ascii="宋体" w:hAnsi="宋体" w:cs="宋体"/>
                <w:b/>
                <w:sz w:val="24"/>
                <w:szCs w:val="21"/>
              </w:rPr>
              <w:t>偏离说明</w:t>
            </w:r>
          </w:p>
        </w:tc>
      </w:tr>
      <w:tr w14:paraId="4D9A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D78558F">
            <w:pPr>
              <w:jc w:val="center"/>
              <w:rPr>
                <w:rFonts w:ascii="宋体" w:hAnsi="宋体" w:cs="宋体"/>
                <w:sz w:val="24"/>
                <w:szCs w:val="24"/>
              </w:rPr>
            </w:pPr>
            <w:r>
              <w:rPr>
                <w:rFonts w:hint="eastAsia" w:ascii="宋体" w:hAnsi="宋体" w:cs="宋体"/>
                <w:sz w:val="24"/>
                <w:szCs w:val="24"/>
              </w:rPr>
              <w:t>1</w:t>
            </w:r>
          </w:p>
        </w:tc>
        <w:tc>
          <w:tcPr>
            <w:tcW w:w="1794" w:type="dxa"/>
            <w:vAlign w:val="center"/>
          </w:tcPr>
          <w:p w14:paraId="5CE3DD88">
            <w:pPr>
              <w:jc w:val="center"/>
              <w:rPr>
                <w:rFonts w:ascii="宋体" w:hAnsi="宋体" w:cs="宋体"/>
                <w:sz w:val="24"/>
                <w:szCs w:val="24"/>
              </w:rPr>
            </w:pPr>
            <w:r>
              <w:rPr>
                <w:rFonts w:hint="eastAsia" w:ascii="宋体" w:hAnsi="宋体" w:cs="宋体"/>
                <w:sz w:val="24"/>
                <w:szCs w:val="28"/>
                <w:lang w:val="en-US" w:eastAsia="zh-CN"/>
              </w:rPr>
              <w:t>采购需求</w:t>
            </w:r>
            <w:r>
              <w:rPr>
                <w:rFonts w:hint="eastAsia" w:ascii="宋体" w:hAnsi="宋体" w:cs="宋体"/>
                <w:sz w:val="24"/>
                <w:szCs w:val="28"/>
              </w:rPr>
              <w:t>响应</w:t>
            </w:r>
          </w:p>
        </w:tc>
        <w:tc>
          <w:tcPr>
            <w:tcW w:w="2196" w:type="dxa"/>
            <w:vAlign w:val="center"/>
          </w:tcPr>
          <w:p w14:paraId="0653DED4">
            <w:pPr>
              <w:rPr>
                <w:rFonts w:ascii="宋体" w:hAnsi="宋体" w:cs="宋体"/>
                <w:sz w:val="24"/>
                <w:szCs w:val="24"/>
              </w:rPr>
            </w:pPr>
          </w:p>
        </w:tc>
        <w:tc>
          <w:tcPr>
            <w:tcW w:w="2222" w:type="dxa"/>
            <w:vAlign w:val="center"/>
          </w:tcPr>
          <w:p w14:paraId="0427F08A">
            <w:pPr>
              <w:rPr>
                <w:rFonts w:ascii="宋体" w:hAnsi="宋体" w:cs="宋体"/>
                <w:sz w:val="24"/>
                <w:szCs w:val="24"/>
              </w:rPr>
            </w:pPr>
          </w:p>
        </w:tc>
        <w:tc>
          <w:tcPr>
            <w:tcW w:w="1978" w:type="dxa"/>
            <w:vAlign w:val="center"/>
          </w:tcPr>
          <w:p w14:paraId="7FAF46E1">
            <w:pPr>
              <w:rPr>
                <w:rFonts w:ascii="宋体" w:hAnsi="宋体" w:cs="宋体"/>
                <w:sz w:val="24"/>
                <w:szCs w:val="24"/>
              </w:rPr>
            </w:pPr>
          </w:p>
        </w:tc>
      </w:tr>
      <w:tr w14:paraId="3AF4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4DB1C83C">
            <w:pPr>
              <w:jc w:val="center"/>
              <w:rPr>
                <w:rFonts w:ascii="宋体" w:hAnsi="宋体" w:cs="宋体"/>
                <w:sz w:val="24"/>
                <w:szCs w:val="24"/>
              </w:rPr>
            </w:pPr>
            <w:r>
              <w:rPr>
                <w:rFonts w:hint="eastAsia" w:ascii="宋体" w:hAnsi="宋体" w:cs="宋体"/>
                <w:sz w:val="24"/>
                <w:szCs w:val="24"/>
              </w:rPr>
              <w:t>2</w:t>
            </w:r>
          </w:p>
        </w:tc>
        <w:tc>
          <w:tcPr>
            <w:tcW w:w="1794" w:type="dxa"/>
            <w:vAlign w:val="center"/>
          </w:tcPr>
          <w:p w14:paraId="215F18A6">
            <w:pPr>
              <w:jc w:val="center"/>
              <w:rPr>
                <w:rFonts w:ascii="宋体" w:hAnsi="宋体" w:cs="宋体"/>
                <w:sz w:val="24"/>
                <w:szCs w:val="24"/>
              </w:rPr>
            </w:pPr>
            <w:r>
              <w:rPr>
                <w:rFonts w:hint="eastAsia" w:ascii="宋体" w:hAnsi="宋体" w:cs="宋体"/>
                <w:sz w:val="24"/>
                <w:szCs w:val="28"/>
              </w:rPr>
              <w:t>付款响应</w:t>
            </w:r>
          </w:p>
        </w:tc>
        <w:tc>
          <w:tcPr>
            <w:tcW w:w="2196" w:type="dxa"/>
            <w:vAlign w:val="center"/>
          </w:tcPr>
          <w:p w14:paraId="04303ED1">
            <w:pPr>
              <w:rPr>
                <w:rFonts w:ascii="宋体" w:hAnsi="宋体" w:cs="宋体"/>
                <w:sz w:val="24"/>
                <w:szCs w:val="24"/>
              </w:rPr>
            </w:pPr>
          </w:p>
        </w:tc>
        <w:tc>
          <w:tcPr>
            <w:tcW w:w="2222" w:type="dxa"/>
            <w:vAlign w:val="center"/>
          </w:tcPr>
          <w:p w14:paraId="05082BFE">
            <w:pPr>
              <w:rPr>
                <w:rFonts w:ascii="宋体" w:hAnsi="宋体" w:cs="宋体"/>
                <w:sz w:val="24"/>
                <w:szCs w:val="24"/>
              </w:rPr>
            </w:pPr>
          </w:p>
        </w:tc>
        <w:tc>
          <w:tcPr>
            <w:tcW w:w="1978" w:type="dxa"/>
            <w:vAlign w:val="center"/>
          </w:tcPr>
          <w:p w14:paraId="7E4FD7F9">
            <w:pPr>
              <w:rPr>
                <w:rFonts w:ascii="宋体" w:hAnsi="宋体" w:cs="宋体"/>
                <w:sz w:val="24"/>
                <w:szCs w:val="24"/>
              </w:rPr>
            </w:pPr>
          </w:p>
        </w:tc>
      </w:tr>
      <w:tr w14:paraId="09A3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16F3EA1E">
            <w:pPr>
              <w:jc w:val="center"/>
              <w:rPr>
                <w:rFonts w:ascii="宋体" w:hAnsi="宋体" w:cs="宋体"/>
                <w:sz w:val="24"/>
                <w:szCs w:val="24"/>
              </w:rPr>
            </w:pPr>
            <w:r>
              <w:rPr>
                <w:rFonts w:hint="eastAsia" w:ascii="宋体" w:hAnsi="宋体" w:cs="宋体"/>
                <w:sz w:val="24"/>
                <w:szCs w:val="24"/>
              </w:rPr>
              <w:t>3</w:t>
            </w:r>
          </w:p>
        </w:tc>
        <w:tc>
          <w:tcPr>
            <w:tcW w:w="1794" w:type="dxa"/>
            <w:vAlign w:val="center"/>
          </w:tcPr>
          <w:p w14:paraId="7EB73DE0">
            <w:pPr>
              <w:jc w:val="center"/>
              <w:rPr>
                <w:rFonts w:ascii="宋体" w:hAnsi="宋体" w:cs="宋体"/>
                <w:sz w:val="24"/>
                <w:szCs w:val="24"/>
              </w:rPr>
            </w:pPr>
            <w:r>
              <w:rPr>
                <w:rFonts w:hint="eastAsia" w:ascii="宋体" w:hAnsi="宋体" w:cs="宋体"/>
                <w:sz w:val="24"/>
                <w:szCs w:val="28"/>
              </w:rPr>
              <w:t>服务期响应</w:t>
            </w:r>
          </w:p>
        </w:tc>
        <w:tc>
          <w:tcPr>
            <w:tcW w:w="2196" w:type="dxa"/>
            <w:vAlign w:val="center"/>
          </w:tcPr>
          <w:p w14:paraId="49FB6393">
            <w:pPr>
              <w:rPr>
                <w:rFonts w:ascii="宋体" w:hAnsi="宋体" w:cs="宋体"/>
                <w:sz w:val="24"/>
                <w:szCs w:val="24"/>
              </w:rPr>
            </w:pPr>
          </w:p>
        </w:tc>
        <w:tc>
          <w:tcPr>
            <w:tcW w:w="2222" w:type="dxa"/>
            <w:vAlign w:val="center"/>
          </w:tcPr>
          <w:p w14:paraId="6B65462E">
            <w:pPr>
              <w:rPr>
                <w:rFonts w:ascii="宋体" w:hAnsi="宋体" w:cs="宋体"/>
                <w:sz w:val="24"/>
                <w:szCs w:val="24"/>
              </w:rPr>
            </w:pPr>
          </w:p>
        </w:tc>
        <w:tc>
          <w:tcPr>
            <w:tcW w:w="1978" w:type="dxa"/>
            <w:vAlign w:val="center"/>
          </w:tcPr>
          <w:p w14:paraId="6F53EE9F">
            <w:pPr>
              <w:rPr>
                <w:rFonts w:ascii="宋体" w:hAnsi="宋体" w:cs="宋体"/>
                <w:sz w:val="24"/>
                <w:szCs w:val="24"/>
              </w:rPr>
            </w:pPr>
          </w:p>
        </w:tc>
      </w:tr>
      <w:tr w14:paraId="7245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14:paraId="26F9B5FD">
            <w:pPr>
              <w:jc w:val="center"/>
              <w:rPr>
                <w:rFonts w:ascii="宋体" w:hAnsi="宋体" w:cs="宋体"/>
                <w:sz w:val="24"/>
                <w:szCs w:val="24"/>
              </w:rPr>
            </w:pPr>
            <w:r>
              <w:rPr>
                <w:rFonts w:hint="eastAsia" w:ascii="宋体" w:hAnsi="宋体" w:cs="宋体"/>
                <w:sz w:val="24"/>
                <w:szCs w:val="24"/>
              </w:rPr>
              <w:t>4</w:t>
            </w:r>
          </w:p>
        </w:tc>
        <w:tc>
          <w:tcPr>
            <w:tcW w:w="1794" w:type="dxa"/>
            <w:vAlign w:val="center"/>
          </w:tcPr>
          <w:p w14:paraId="596C669C">
            <w:pPr>
              <w:jc w:val="center"/>
              <w:rPr>
                <w:rFonts w:ascii="宋体" w:hAnsi="宋体" w:cs="宋体"/>
                <w:sz w:val="24"/>
                <w:szCs w:val="24"/>
              </w:rPr>
            </w:pPr>
            <w:r>
              <w:rPr>
                <w:rFonts w:hint="eastAsia" w:ascii="宋体" w:hAnsi="宋体" w:cs="宋体"/>
                <w:sz w:val="24"/>
                <w:szCs w:val="24"/>
              </w:rPr>
              <w:t>其他</w:t>
            </w:r>
          </w:p>
        </w:tc>
        <w:tc>
          <w:tcPr>
            <w:tcW w:w="2196" w:type="dxa"/>
            <w:vAlign w:val="center"/>
          </w:tcPr>
          <w:p w14:paraId="0B677643">
            <w:pPr>
              <w:rPr>
                <w:rFonts w:ascii="宋体" w:hAnsi="宋体" w:cs="宋体"/>
                <w:sz w:val="24"/>
                <w:szCs w:val="24"/>
              </w:rPr>
            </w:pPr>
          </w:p>
        </w:tc>
        <w:tc>
          <w:tcPr>
            <w:tcW w:w="2222" w:type="dxa"/>
            <w:vAlign w:val="center"/>
          </w:tcPr>
          <w:p w14:paraId="24F34AE7">
            <w:pPr>
              <w:rPr>
                <w:rFonts w:ascii="宋体" w:hAnsi="宋体" w:cs="宋体"/>
                <w:sz w:val="24"/>
                <w:szCs w:val="24"/>
              </w:rPr>
            </w:pPr>
          </w:p>
        </w:tc>
        <w:tc>
          <w:tcPr>
            <w:tcW w:w="1978" w:type="dxa"/>
            <w:vAlign w:val="center"/>
          </w:tcPr>
          <w:p w14:paraId="19DD82C7">
            <w:pPr>
              <w:rPr>
                <w:rFonts w:ascii="宋体" w:hAnsi="宋体" w:cs="宋体"/>
                <w:sz w:val="24"/>
                <w:szCs w:val="24"/>
              </w:rPr>
            </w:pPr>
          </w:p>
        </w:tc>
      </w:tr>
    </w:tbl>
    <w:p w14:paraId="05529BF7">
      <w:pPr>
        <w:snapToGrid w:val="0"/>
        <w:spacing w:line="360" w:lineRule="auto"/>
        <w:rPr>
          <w:rFonts w:ascii="宋体" w:hAnsi="宋体" w:cs="宋体"/>
          <w:sz w:val="24"/>
          <w:szCs w:val="24"/>
        </w:rPr>
      </w:pPr>
    </w:p>
    <w:p w14:paraId="7C0DCACD">
      <w:pPr>
        <w:snapToGrid w:val="0"/>
        <w:spacing w:line="460" w:lineRule="exact"/>
        <w:rPr>
          <w:rFonts w:ascii="宋体" w:hAnsi="宋体" w:cs="宋体"/>
          <w:b/>
          <w:bCs/>
          <w:sz w:val="24"/>
          <w:szCs w:val="24"/>
        </w:rPr>
      </w:pPr>
    </w:p>
    <w:p w14:paraId="1E068752">
      <w:pPr>
        <w:snapToGrid w:val="0"/>
        <w:spacing w:line="460" w:lineRule="exact"/>
        <w:jc w:val="center"/>
        <w:rPr>
          <w:rFonts w:ascii="宋体" w:hAnsi="宋体" w:cs="宋体"/>
          <w:b/>
          <w:bCs/>
          <w:sz w:val="24"/>
          <w:szCs w:val="24"/>
        </w:rPr>
      </w:pPr>
      <w:r>
        <w:rPr>
          <w:rFonts w:hint="eastAsia" w:ascii="宋体" w:hAnsi="宋体" w:cs="宋体"/>
          <w:b/>
          <w:bCs/>
          <w:sz w:val="24"/>
          <w:szCs w:val="24"/>
          <w:lang w:val="en-US" w:eastAsia="zh-CN"/>
        </w:rPr>
        <w:t xml:space="preserve">                                           </w:t>
      </w:r>
      <w:r>
        <w:rPr>
          <w:rFonts w:hint="eastAsia" w:ascii="宋体" w:hAnsi="宋体" w:cs="宋体"/>
          <w:b/>
          <w:bCs/>
          <w:sz w:val="24"/>
          <w:szCs w:val="24"/>
        </w:rPr>
        <w:t>供应商</w:t>
      </w:r>
      <w:r>
        <w:rPr>
          <w:rFonts w:hint="eastAsia" w:ascii="宋体" w:hAnsi="宋体" w:cs="宋体"/>
          <w:b/>
          <w:bCs/>
          <w:sz w:val="24"/>
          <w:szCs w:val="24"/>
          <w:lang w:val="en-US" w:eastAsia="zh-CN"/>
        </w:rPr>
        <w:t>盖公章</w:t>
      </w:r>
      <w:r>
        <w:rPr>
          <w:rFonts w:hint="eastAsia" w:ascii="宋体" w:hAnsi="宋体" w:cs="宋体"/>
          <w:b/>
          <w:bCs/>
          <w:sz w:val="24"/>
          <w:szCs w:val="24"/>
        </w:rPr>
        <w:t>：</w:t>
      </w:r>
    </w:p>
    <w:p w14:paraId="6C119F60">
      <w:pPr>
        <w:spacing w:line="460" w:lineRule="exact"/>
        <w:jc w:val="right"/>
        <w:rPr>
          <w:rFonts w:ascii="宋体" w:hAnsi="宋体" w:cs="宋体"/>
          <w:sz w:val="24"/>
          <w:szCs w:val="24"/>
        </w:rPr>
      </w:pPr>
      <w:r>
        <w:rPr>
          <w:rFonts w:hint="eastAsia" w:ascii="宋体" w:hAnsi="宋体" w:cs="宋体"/>
          <w:b/>
          <w:bCs/>
          <w:sz w:val="24"/>
          <w:szCs w:val="24"/>
        </w:rPr>
        <w:t>日期：   年   月   日</w:t>
      </w:r>
    </w:p>
    <w:p w14:paraId="6C0A7F71">
      <w:pPr>
        <w:spacing w:line="460" w:lineRule="exact"/>
        <w:rPr>
          <w:rFonts w:ascii="宋体" w:hAnsi="宋体" w:cs="宋体"/>
          <w:sz w:val="24"/>
          <w:szCs w:val="24"/>
        </w:rPr>
      </w:pPr>
    </w:p>
    <w:p w14:paraId="427809F7">
      <w:pPr>
        <w:ind w:firstLine="482" w:firstLineChars="200"/>
        <w:rPr>
          <w:color w:val="auto"/>
          <w:highlight w:val="none"/>
        </w:rPr>
      </w:pPr>
      <w:r>
        <w:rPr>
          <w:rFonts w:hint="eastAsia" w:ascii="宋体" w:hAnsi="宋体" w:cs="宋体"/>
          <w:b/>
          <w:bCs/>
          <w:sz w:val="24"/>
          <w:szCs w:val="24"/>
        </w:rPr>
        <w:t>注：</w:t>
      </w:r>
      <w:r>
        <w:rPr>
          <w:rFonts w:hint="eastAsia" w:ascii="宋体" w:hAnsi="宋体" w:cs="宋体"/>
          <w:sz w:val="24"/>
          <w:szCs w:val="28"/>
        </w:rPr>
        <w:t>提供的服务满足采购需求；付款及服务期等均应响应磋商文件要求。</w:t>
      </w:r>
    </w:p>
    <w:p w14:paraId="08C7BE25">
      <w:pPr>
        <w:spacing w:line="500" w:lineRule="exact"/>
        <w:rPr>
          <w:rStyle w:val="58"/>
          <w:rFonts w:hint="eastAsia" w:ascii="宋体" w:hAnsi="宋体" w:eastAsia="宋体" w:cs="宋体"/>
          <w:sz w:val="24"/>
          <w:szCs w:val="24"/>
        </w:rPr>
      </w:pPr>
    </w:p>
    <w:p w14:paraId="7FBD9A6D">
      <w:pPr>
        <w:spacing w:line="500" w:lineRule="exact"/>
        <w:rPr>
          <w:rStyle w:val="58"/>
          <w:rFonts w:hint="eastAsia" w:ascii="宋体" w:hAnsi="宋体" w:eastAsia="宋体" w:cs="宋体"/>
          <w:sz w:val="24"/>
          <w:szCs w:val="24"/>
        </w:rPr>
      </w:pPr>
    </w:p>
    <w:p w14:paraId="2862D112">
      <w:pPr>
        <w:spacing w:line="500" w:lineRule="exact"/>
        <w:rPr>
          <w:rStyle w:val="58"/>
          <w:rFonts w:hint="eastAsia" w:ascii="宋体" w:hAnsi="宋体" w:eastAsia="宋体" w:cs="宋体"/>
          <w:sz w:val="24"/>
          <w:szCs w:val="24"/>
        </w:rPr>
      </w:pPr>
    </w:p>
    <w:p w14:paraId="00287FE1">
      <w:pPr>
        <w:spacing w:line="500" w:lineRule="exact"/>
        <w:rPr>
          <w:rStyle w:val="58"/>
          <w:rFonts w:hint="eastAsia" w:ascii="宋体" w:hAnsi="宋体" w:eastAsia="宋体" w:cs="宋体"/>
          <w:sz w:val="24"/>
          <w:szCs w:val="24"/>
        </w:rPr>
      </w:pPr>
    </w:p>
    <w:p w14:paraId="20809146">
      <w:pPr>
        <w:spacing w:line="500" w:lineRule="exact"/>
        <w:rPr>
          <w:rStyle w:val="58"/>
          <w:rFonts w:hint="eastAsia" w:ascii="宋体" w:hAnsi="宋体" w:eastAsia="宋体" w:cs="宋体"/>
          <w:sz w:val="24"/>
          <w:szCs w:val="24"/>
        </w:rPr>
      </w:pPr>
    </w:p>
    <w:p w14:paraId="1D60CB72">
      <w:pPr>
        <w:spacing w:line="500" w:lineRule="exact"/>
        <w:rPr>
          <w:rStyle w:val="58"/>
          <w:rFonts w:hint="eastAsia" w:ascii="宋体" w:hAnsi="宋体" w:eastAsia="宋体" w:cs="宋体"/>
          <w:sz w:val="24"/>
          <w:szCs w:val="24"/>
        </w:rPr>
      </w:pPr>
    </w:p>
    <w:p w14:paraId="47859F9D">
      <w:pPr>
        <w:spacing w:line="500" w:lineRule="exact"/>
        <w:rPr>
          <w:rStyle w:val="58"/>
          <w:rFonts w:hint="eastAsia" w:ascii="宋体" w:hAnsi="宋体" w:eastAsia="宋体" w:cs="宋体"/>
          <w:sz w:val="24"/>
          <w:szCs w:val="24"/>
        </w:rPr>
      </w:pPr>
    </w:p>
    <w:p w14:paraId="5D18A27A">
      <w:pPr>
        <w:spacing w:line="500" w:lineRule="exact"/>
        <w:rPr>
          <w:rStyle w:val="58"/>
          <w:rFonts w:hint="eastAsia" w:ascii="宋体" w:hAnsi="宋体" w:eastAsia="宋体" w:cs="宋体"/>
          <w:sz w:val="24"/>
          <w:szCs w:val="24"/>
        </w:rPr>
      </w:pPr>
    </w:p>
    <w:p w14:paraId="12371EB6">
      <w:pPr>
        <w:spacing w:line="500" w:lineRule="exact"/>
        <w:rPr>
          <w:rStyle w:val="58"/>
          <w:rFonts w:hint="eastAsia" w:ascii="宋体" w:hAnsi="宋体" w:eastAsia="宋体" w:cs="宋体"/>
          <w:sz w:val="24"/>
          <w:szCs w:val="24"/>
        </w:rPr>
      </w:pPr>
    </w:p>
    <w:p w14:paraId="0A517AE7">
      <w:pPr>
        <w:spacing w:line="500" w:lineRule="exact"/>
        <w:rPr>
          <w:rStyle w:val="58"/>
          <w:rFonts w:hint="eastAsia" w:ascii="宋体" w:hAnsi="宋体" w:eastAsia="宋体" w:cs="宋体"/>
          <w:sz w:val="24"/>
          <w:szCs w:val="24"/>
        </w:rPr>
      </w:pPr>
    </w:p>
    <w:p w14:paraId="0813EAE3">
      <w:pPr>
        <w:spacing w:line="500" w:lineRule="exact"/>
        <w:rPr>
          <w:rStyle w:val="58"/>
          <w:rFonts w:hint="eastAsia" w:ascii="宋体" w:hAnsi="宋体" w:eastAsia="宋体" w:cs="宋体"/>
          <w:sz w:val="24"/>
          <w:szCs w:val="24"/>
        </w:rPr>
      </w:pPr>
    </w:p>
    <w:p w14:paraId="217E5877">
      <w:pPr>
        <w:spacing w:line="500" w:lineRule="exact"/>
        <w:rPr>
          <w:rStyle w:val="58"/>
          <w:rFonts w:hint="eastAsia" w:ascii="宋体" w:hAnsi="宋体" w:eastAsia="宋体" w:cs="宋体"/>
          <w:sz w:val="24"/>
          <w:szCs w:val="24"/>
        </w:rPr>
      </w:pPr>
    </w:p>
    <w:p w14:paraId="5C2CAEC2">
      <w:pPr>
        <w:spacing w:line="500" w:lineRule="exact"/>
        <w:rPr>
          <w:rStyle w:val="58"/>
          <w:rFonts w:hint="eastAsia" w:ascii="宋体" w:hAnsi="宋体" w:eastAsia="宋体" w:cs="宋体"/>
          <w:sz w:val="24"/>
          <w:szCs w:val="24"/>
        </w:rPr>
      </w:pPr>
    </w:p>
    <w:p w14:paraId="5EBA9174">
      <w:pPr>
        <w:spacing w:line="500" w:lineRule="exact"/>
        <w:rPr>
          <w:rStyle w:val="58"/>
          <w:rFonts w:hint="eastAsia" w:ascii="宋体" w:hAnsi="宋体" w:eastAsia="宋体" w:cs="宋体"/>
          <w:sz w:val="24"/>
          <w:szCs w:val="24"/>
        </w:rPr>
      </w:pPr>
    </w:p>
    <w:p w14:paraId="2DF6473F">
      <w:pPr>
        <w:spacing w:line="500" w:lineRule="exact"/>
        <w:rPr>
          <w:rStyle w:val="58"/>
          <w:rFonts w:hint="eastAsia" w:ascii="宋体" w:hAnsi="宋体" w:eastAsia="宋体" w:cs="宋体"/>
          <w:sz w:val="24"/>
          <w:szCs w:val="24"/>
        </w:rPr>
      </w:pPr>
    </w:p>
    <w:p w14:paraId="3A00D81B">
      <w:pPr>
        <w:spacing w:line="500" w:lineRule="exact"/>
        <w:rPr>
          <w:rFonts w:ascii="宋体" w:hAnsi="宋体" w:cs="宋体"/>
          <w:sz w:val="24"/>
          <w:szCs w:val="24"/>
        </w:rPr>
      </w:pPr>
      <w:r>
        <w:rPr>
          <w:rStyle w:val="58"/>
          <w:rFonts w:hint="eastAsia" w:ascii="宋体" w:hAnsi="宋体" w:eastAsia="宋体" w:cs="宋体"/>
          <w:sz w:val="24"/>
          <w:szCs w:val="24"/>
        </w:rPr>
        <w:t>附件</w:t>
      </w:r>
      <w:bookmarkEnd w:id="122"/>
      <w:r>
        <w:rPr>
          <w:rStyle w:val="58"/>
          <w:rFonts w:hint="eastAsia" w:ascii="宋体" w:hAnsi="宋体" w:eastAsia="宋体" w:cs="宋体"/>
          <w:sz w:val="24"/>
          <w:szCs w:val="24"/>
        </w:rPr>
        <w:t>七</w:t>
      </w:r>
      <w:bookmarkEnd w:id="123"/>
      <w:bookmarkEnd w:id="124"/>
    </w:p>
    <w:p w14:paraId="5AE9D1A9">
      <w:pPr>
        <w:pStyle w:val="7"/>
        <w:spacing w:before="120" w:after="120"/>
        <w:rPr>
          <w:rFonts w:hint="eastAsia" w:ascii="宋体" w:hAnsi="宋体" w:eastAsia="宋体" w:cs="宋体"/>
          <w:bCs/>
          <w:sz w:val="24"/>
          <w:szCs w:val="24"/>
          <w:highlight w:val="none"/>
          <w:lang w:val="en-US" w:eastAsia="zh-CN"/>
        </w:rPr>
      </w:pPr>
      <w:bookmarkStart w:id="129" w:name="_Toc3796"/>
      <w:bookmarkStart w:id="130" w:name="_Toc13577"/>
      <w:bookmarkStart w:id="131" w:name="_Toc2879"/>
      <w:bookmarkStart w:id="132" w:name="_Toc3177"/>
      <w:r>
        <w:rPr>
          <w:rStyle w:val="58"/>
          <w:rFonts w:hint="eastAsia" w:ascii="宋体" w:hAnsi="宋体" w:eastAsia="宋体" w:cs="宋体"/>
          <w:b/>
          <w:sz w:val="24"/>
          <w:szCs w:val="24"/>
          <w:highlight w:val="none"/>
          <w:lang w:val="en-US" w:eastAsia="zh-CN"/>
        </w:rPr>
        <w:t xml:space="preserve">      </w:t>
      </w:r>
      <w:bookmarkEnd w:id="129"/>
      <w:bookmarkEnd w:id="130"/>
      <w:bookmarkEnd w:id="131"/>
      <w:bookmarkEnd w:id="132"/>
      <w:bookmarkStart w:id="133" w:name="_Toc28850"/>
    </w:p>
    <w:p w14:paraId="41A63791">
      <w:pPr>
        <w:spacing w:line="360" w:lineRule="auto"/>
        <w:jc w:val="center"/>
        <w:rPr>
          <w:rFonts w:ascii="宋体" w:hAnsi="宋体" w:cs="宋体"/>
          <w:bCs/>
          <w:sz w:val="24"/>
          <w:szCs w:val="24"/>
        </w:rPr>
      </w:pPr>
      <w:r>
        <w:rPr>
          <w:rFonts w:hint="eastAsia" w:ascii="宋体" w:hAnsi="宋体" w:cs="宋体"/>
          <w:bCs/>
          <w:sz w:val="24"/>
          <w:szCs w:val="24"/>
          <w:lang w:eastAsia="zh-CN"/>
        </w:rPr>
        <w:t>询价</w:t>
      </w:r>
      <w:r>
        <w:rPr>
          <w:rFonts w:hint="eastAsia" w:ascii="宋体" w:hAnsi="宋体" w:cs="宋体"/>
          <w:bCs/>
          <w:sz w:val="24"/>
          <w:szCs w:val="24"/>
        </w:rPr>
        <w:t>文件要求和供应商认为需要提供的其它说明和资料</w:t>
      </w:r>
      <w:bookmarkEnd w:id="133"/>
    </w:p>
    <w:p w14:paraId="490A4D2B">
      <w:pPr>
        <w:spacing w:line="480" w:lineRule="exact"/>
      </w:pPr>
    </w:p>
    <w:p w14:paraId="3201CC96">
      <w:pPr>
        <w:pStyle w:val="7"/>
        <w:spacing w:before="0" w:after="0" w:line="560" w:lineRule="exact"/>
        <w:jc w:val="center"/>
        <w:rPr>
          <w:rFonts w:ascii="宋体" w:cs="宋体"/>
        </w:rPr>
      </w:pPr>
    </w:p>
    <w:sectPr>
      <w:footerReference r:id="rId8" w:type="default"/>
      <w:pgSz w:w="11906" w:h="16838"/>
      <w:pgMar w:top="1327" w:right="1633" w:bottom="1327" w:left="1633"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Helvetica Neue">
    <w:altName w:val="微软雅黑"/>
    <w:panose1 w:val="00000000000000000000"/>
    <w:charset w:val="00"/>
    <w:family w:val="auto"/>
    <w:pitch w:val="default"/>
    <w:sig w:usb0="00000000" w:usb1="00000000" w:usb2="00000010" w:usb3="00000000" w:csb0="0000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MingLiUfalt">
    <w:altName w:val="Calibri"/>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7CA76">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F8B30">
    <w:pPr>
      <w:pStyle w:val="2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914C055">
                          <w:pPr>
                            <w:pStyle w:val="24"/>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3SIAc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lrUrdMdweI42UJ00dRlhimBx6wsx1Wre0I3/6uerxF9v+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ndIgBzwEAAKoDAAAOAAAAAAAAAAEAIAAAAB4BAABkcnMv&#10;ZTJvRG9jLnhtbFBLBQYAAAAABgAGAFkBAABfBQAAAAA=&#10;">
              <v:fill on="f" focussize="0,0"/>
              <v:stroke on="f"/>
              <v:imagedata o:title=""/>
              <o:lock v:ext="edit" aspectratio="f"/>
              <v:textbox inset="0mm,0mm,0mm,0mm" style="mso-fit-shape-to-text:t;">
                <w:txbxContent>
                  <w:p w14:paraId="2914C055">
                    <w:pPr>
                      <w:pStyle w:val="24"/>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p w14:paraId="0567264D">
    <w:pPr>
      <w:spacing w:line="220" w:lineRule="auto"/>
      <w:ind w:left="3323"/>
      <w:rPr>
        <w:rFonts w:ascii="宋体" w:hAnsi="宋体" w:cs="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EB021">
    <w:pPr>
      <w:spacing w:line="220" w:lineRule="auto"/>
      <w:ind w:left="3323"/>
      <w:rPr>
        <w:rFonts w:ascii="宋体" w:hAnsi="宋体" w:cs="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8717EED">
                          <w:pPr>
                            <w:pStyle w:val="24"/>
                          </w:pPr>
                          <w:r>
                            <w:t xml:space="preserve">— </w:t>
                          </w:r>
                          <w:r>
                            <w:fldChar w:fldCharType="begin"/>
                          </w:r>
                          <w:r>
                            <w:instrText xml:space="preserve"> PAGE  \* MERGEFORMAT </w:instrText>
                          </w:r>
                          <w:r>
                            <w:fldChar w:fldCharType="separate"/>
                          </w:r>
                          <w:r>
                            <w:t>28</w:t>
                          </w:r>
                          <w:r>
                            <w:fldChar w:fldCharType="end"/>
                          </w:r>
                          <w:r>
                            <w:t xml:space="preserve"> —</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KIh/czwEAAKoDAAAOAAAAAAAAAAEAIAAAAB4BAABkcnMv&#10;ZTJvRG9jLnhtbFBLBQYAAAAABgAGAFkBAABfBQAAAAA=&#10;">
              <v:fill on="f" focussize="0,0"/>
              <v:stroke on="f"/>
              <v:imagedata o:title=""/>
              <o:lock v:ext="edit" aspectratio="f"/>
              <v:textbox inset="0mm,0mm,0mm,0mm" style="mso-fit-shape-to-text:t;">
                <w:txbxContent>
                  <w:p w14:paraId="18717EED">
                    <w:pPr>
                      <w:pStyle w:val="24"/>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7B59F">
    <w:pPr>
      <w:pStyle w:val="24"/>
      <w:framePr w:wrap="around" w:vAnchor="text" w:hAnchor="margin" w:xAlign="center" w:y="1"/>
      <w:rPr>
        <w:rStyle w:val="41"/>
      </w:rPr>
    </w:pPr>
    <w:r>
      <w:fldChar w:fldCharType="begin"/>
    </w:r>
    <w:r>
      <w:rPr>
        <w:rStyle w:val="41"/>
      </w:rPr>
      <w:instrText xml:space="preserve">PAGE  </w:instrText>
    </w:r>
    <w:r>
      <w:fldChar w:fldCharType="separate"/>
    </w:r>
    <w:r>
      <w:rPr>
        <w:rStyle w:val="41"/>
      </w:rPr>
      <w:t>18</w:t>
    </w:r>
    <w:r>
      <w:fldChar w:fldCharType="end"/>
    </w:r>
  </w:p>
  <w:p w14:paraId="136F09EA">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2C30B">
    <w:pPr>
      <w:pStyle w:val="25"/>
      <w:pBdr>
        <w:bottom w:val="none" w:color="auto" w:sz="0" w:space="0"/>
      </w:pBdr>
      <w:tabs>
        <w:tab w:val="left" w:pos="8460"/>
        <w:tab w:val="left" w:pos="8620"/>
        <w:tab w:val="left" w:pos="9180"/>
        <w:tab w:val="clear" w:pos="4153"/>
        <w:tab w:val="clear" w:pos="8306"/>
      </w:tabs>
      <w:ind w:right="20" w:right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A96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111"/>
      <w:lvlText w:val="%1."/>
      <w:lvlJc w:val="left"/>
      <w:pPr>
        <w:tabs>
          <w:tab w:val="left" w:pos="709"/>
        </w:tabs>
        <w:ind w:left="709" w:hanging="709"/>
      </w:pPr>
      <w:rPr>
        <w:rFonts w:hint="eastAsia" w:cs="Times New Roman"/>
      </w:rPr>
    </w:lvl>
    <w:lvl w:ilvl="1" w:tentative="0">
      <w:start w:val="1"/>
      <w:numFmt w:val="decimal"/>
      <w:lvlText w:val="%1.%2"/>
      <w:lvlJc w:val="left"/>
      <w:pPr>
        <w:tabs>
          <w:tab w:val="left" w:pos="709"/>
        </w:tabs>
        <w:ind w:left="709" w:hanging="709"/>
      </w:pPr>
      <w:rPr>
        <w:rFonts w:hint="eastAsia" w:cs="Times New Roman"/>
      </w:rPr>
    </w:lvl>
    <w:lvl w:ilvl="2" w:tentative="0">
      <w:start w:val="1"/>
      <w:numFmt w:val="decimal"/>
      <w:lvlText w:val="%1.%2.%3."/>
      <w:lvlJc w:val="left"/>
      <w:pPr>
        <w:tabs>
          <w:tab w:val="left" w:pos="425"/>
        </w:tabs>
        <w:ind w:left="425" w:hanging="425"/>
      </w:pPr>
      <w:rPr>
        <w:rFonts w:hint="eastAsia" w:cs="Times New Roman"/>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1">
    <w:nsid w:val="59C0DD4C"/>
    <w:multiLevelType w:val="singleLevel"/>
    <w:tmpl w:val="59C0DD4C"/>
    <w:lvl w:ilvl="0" w:tentative="0">
      <w:start w:val="2"/>
      <w:numFmt w:val="chineseCounting"/>
      <w:suff w:val="nothing"/>
      <w:lvlText w:val="%1、"/>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2NmY1NjE3YTNhMmExNmRmOTYzYWU2NDhmMjFiNWEifQ=="/>
  </w:docVars>
  <w:rsids>
    <w:rsidRoot w:val="002D677B"/>
    <w:rsid w:val="000277F6"/>
    <w:rsid w:val="00042454"/>
    <w:rsid w:val="000470DD"/>
    <w:rsid w:val="00066BCF"/>
    <w:rsid w:val="00067383"/>
    <w:rsid w:val="0008734A"/>
    <w:rsid w:val="00095459"/>
    <w:rsid w:val="00097412"/>
    <w:rsid w:val="000A2160"/>
    <w:rsid w:val="0010048A"/>
    <w:rsid w:val="00101E18"/>
    <w:rsid w:val="00106760"/>
    <w:rsid w:val="00123FE8"/>
    <w:rsid w:val="001252D5"/>
    <w:rsid w:val="001336FF"/>
    <w:rsid w:val="00135355"/>
    <w:rsid w:val="00162C09"/>
    <w:rsid w:val="001723C8"/>
    <w:rsid w:val="001A3254"/>
    <w:rsid w:val="001B10D0"/>
    <w:rsid w:val="001D5D3B"/>
    <w:rsid w:val="001E3648"/>
    <w:rsid w:val="00215AA4"/>
    <w:rsid w:val="00222133"/>
    <w:rsid w:val="00222F17"/>
    <w:rsid w:val="00232B23"/>
    <w:rsid w:val="00257C18"/>
    <w:rsid w:val="002858E9"/>
    <w:rsid w:val="002B5BB1"/>
    <w:rsid w:val="002D269B"/>
    <w:rsid w:val="002D677B"/>
    <w:rsid w:val="002F0678"/>
    <w:rsid w:val="002F5374"/>
    <w:rsid w:val="00312045"/>
    <w:rsid w:val="0032032C"/>
    <w:rsid w:val="0033043C"/>
    <w:rsid w:val="003448A7"/>
    <w:rsid w:val="003452C5"/>
    <w:rsid w:val="00345E6C"/>
    <w:rsid w:val="00351550"/>
    <w:rsid w:val="00357769"/>
    <w:rsid w:val="003711A0"/>
    <w:rsid w:val="00377965"/>
    <w:rsid w:val="00381DD2"/>
    <w:rsid w:val="003A03AB"/>
    <w:rsid w:val="003B2E59"/>
    <w:rsid w:val="003D52E5"/>
    <w:rsid w:val="003E6514"/>
    <w:rsid w:val="003E71E2"/>
    <w:rsid w:val="003E7C3B"/>
    <w:rsid w:val="00403EFB"/>
    <w:rsid w:val="00416146"/>
    <w:rsid w:val="00424AD1"/>
    <w:rsid w:val="004413B4"/>
    <w:rsid w:val="004530AB"/>
    <w:rsid w:val="00453F7D"/>
    <w:rsid w:val="00480A24"/>
    <w:rsid w:val="00483936"/>
    <w:rsid w:val="00491564"/>
    <w:rsid w:val="004A2683"/>
    <w:rsid w:val="004C64FF"/>
    <w:rsid w:val="004E506D"/>
    <w:rsid w:val="00500B6A"/>
    <w:rsid w:val="005127A3"/>
    <w:rsid w:val="00512F83"/>
    <w:rsid w:val="00524A87"/>
    <w:rsid w:val="005414B3"/>
    <w:rsid w:val="005566CF"/>
    <w:rsid w:val="00557B83"/>
    <w:rsid w:val="005617EA"/>
    <w:rsid w:val="00566718"/>
    <w:rsid w:val="00573DFE"/>
    <w:rsid w:val="005855EE"/>
    <w:rsid w:val="00592582"/>
    <w:rsid w:val="005B755B"/>
    <w:rsid w:val="005E56CC"/>
    <w:rsid w:val="005F65CD"/>
    <w:rsid w:val="005F686F"/>
    <w:rsid w:val="00621C14"/>
    <w:rsid w:val="00643B41"/>
    <w:rsid w:val="00644038"/>
    <w:rsid w:val="006446B0"/>
    <w:rsid w:val="00645537"/>
    <w:rsid w:val="006637DE"/>
    <w:rsid w:val="00664194"/>
    <w:rsid w:val="006B21E7"/>
    <w:rsid w:val="006D4E10"/>
    <w:rsid w:val="006D6F3B"/>
    <w:rsid w:val="006F01D1"/>
    <w:rsid w:val="00703A7D"/>
    <w:rsid w:val="0074655D"/>
    <w:rsid w:val="007B00FB"/>
    <w:rsid w:val="007B0F3A"/>
    <w:rsid w:val="007B1B24"/>
    <w:rsid w:val="007E10EA"/>
    <w:rsid w:val="007E5141"/>
    <w:rsid w:val="00810784"/>
    <w:rsid w:val="008164F0"/>
    <w:rsid w:val="00821EE8"/>
    <w:rsid w:val="00850DB9"/>
    <w:rsid w:val="0086536B"/>
    <w:rsid w:val="00891A0E"/>
    <w:rsid w:val="00893EB3"/>
    <w:rsid w:val="0089408B"/>
    <w:rsid w:val="008A12FA"/>
    <w:rsid w:val="008B0E3B"/>
    <w:rsid w:val="008C5979"/>
    <w:rsid w:val="008D3223"/>
    <w:rsid w:val="008E69B8"/>
    <w:rsid w:val="008F1323"/>
    <w:rsid w:val="008F548A"/>
    <w:rsid w:val="008F5FA5"/>
    <w:rsid w:val="008F7787"/>
    <w:rsid w:val="00922A63"/>
    <w:rsid w:val="00924E88"/>
    <w:rsid w:val="00926772"/>
    <w:rsid w:val="0093621D"/>
    <w:rsid w:val="0094320A"/>
    <w:rsid w:val="00955797"/>
    <w:rsid w:val="00980525"/>
    <w:rsid w:val="00A23B6A"/>
    <w:rsid w:val="00A23E4D"/>
    <w:rsid w:val="00A243CD"/>
    <w:rsid w:val="00A74097"/>
    <w:rsid w:val="00A77AFC"/>
    <w:rsid w:val="00A85BA0"/>
    <w:rsid w:val="00A957C6"/>
    <w:rsid w:val="00AB51D7"/>
    <w:rsid w:val="00AB6344"/>
    <w:rsid w:val="00AE4E48"/>
    <w:rsid w:val="00B430BD"/>
    <w:rsid w:val="00B57818"/>
    <w:rsid w:val="00B87CF3"/>
    <w:rsid w:val="00B90920"/>
    <w:rsid w:val="00B97B00"/>
    <w:rsid w:val="00BB153A"/>
    <w:rsid w:val="00BD1C7E"/>
    <w:rsid w:val="00BF44F5"/>
    <w:rsid w:val="00C241FB"/>
    <w:rsid w:val="00C4010C"/>
    <w:rsid w:val="00C47BDB"/>
    <w:rsid w:val="00C97CD9"/>
    <w:rsid w:val="00CB60CD"/>
    <w:rsid w:val="00CC2239"/>
    <w:rsid w:val="00CE1386"/>
    <w:rsid w:val="00CE28E9"/>
    <w:rsid w:val="00CE3FBF"/>
    <w:rsid w:val="00CE79BF"/>
    <w:rsid w:val="00CF10C1"/>
    <w:rsid w:val="00D110D5"/>
    <w:rsid w:val="00D16453"/>
    <w:rsid w:val="00D175FB"/>
    <w:rsid w:val="00D33ECF"/>
    <w:rsid w:val="00D341E2"/>
    <w:rsid w:val="00D946B1"/>
    <w:rsid w:val="00DA5994"/>
    <w:rsid w:val="00DD2C6C"/>
    <w:rsid w:val="00DD637F"/>
    <w:rsid w:val="00DE18CD"/>
    <w:rsid w:val="00E0085A"/>
    <w:rsid w:val="00E133F9"/>
    <w:rsid w:val="00E20914"/>
    <w:rsid w:val="00E33D23"/>
    <w:rsid w:val="00E36642"/>
    <w:rsid w:val="00E371DD"/>
    <w:rsid w:val="00E45520"/>
    <w:rsid w:val="00E72F6C"/>
    <w:rsid w:val="00E74CD0"/>
    <w:rsid w:val="00E77254"/>
    <w:rsid w:val="00EB256F"/>
    <w:rsid w:val="00EC215D"/>
    <w:rsid w:val="00EC2B63"/>
    <w:rsid w:val="00EC7AD8"/>
    <w:rsid w:val="00EF16FF"/>
    <w:rsid w:val="00EF2195"/>
    <w:rsid w:val="00EF22B4"/>
    <w:rsid w:val="00F034F9"/>
    <w:rsid w:val="00F1191B"/>
    <w:rsid w:val="00F1269F"/>
    <w:rsid w:val="00F236B5"/>
    <w:rsid w:val="00F350A9"/>
    <w:rsid w:val="00F35D90"/>
    <w:rsid w:val="00F40445"/>
    <w:rsid w:val="00F45729"/>
    <w:rsid w:val="00F464A7"/>
    <w:rsid w:val="00F466D6"/>
    <w:rsid w:val="00F46B9A"/>
    <w:rsid w:val="00F564DA"/>
    <w:rsid w:val="00F74BC0"/>
    <w:rsid w:val="00F81C3B"/>
    <w:rsid w:val="00F867DC"/>
    <w:rsid w:val="00F91AB6"/>
    <w:rsid w:val="00F92813"/>
    <w:rsid w:val="00FB4725"/>
    <w:rsid w:val="00FC0747"/>
    <w:rsid w:val="00FC5790"/>
    <w:rsid w:val="00FD2762"/>
    <w:rsid w:val="00FD3230"/>
    <w:rsid w:val="00FE07C5"/>
    <w:rsid w:val="00FF6E0F"/>
    <w:rsid w:val="010E6F16"/>
    <w:rsid w:val="010F3B4F"/>
    <w:rsid w:val="01155299"/>
    <w:rsid w:val="012E2C8F"/>
    <w:rsid w:val="01335F8E"/>
    <w:rsid w:val="01591B1B"/>
    <w:rsid w:val="016116BD"/>
    <w:rsid w:val="016E54D2"/>
    <w:rsid w:val="017A2D32"/>
    <w:rsid w:val="01BB140E"/>
    <w:rsid w:val="01C95043"/>
    <w:rsid w:val="02054FB6"/>
    <w:rsid w:val="02076F1C"/>
    <w:rsid w:val="02704EFD"/>
    <w:rsid w:val="027B0648"/>
    <w:rsid w:val="028F0019"/>
    <w:rsid w:val="02BE7FB9"/>
    <w:rsid w:val="02D23086"/>
    <w:rsid w:val="02D46784"/>
    <w:rsid w:val="02DC0EAC"/>
    <w:rsid w:val="030671D3"/>
    <w:rsid w:val="03195159"/>
    <w:rsid w:val="033314BD"/>
    <w:rsid w:val="033E696D"/>
    <w:rsid w:val="03554DFF"/>
    <w:rsid w:val="03724869"/>
    <w:rsid w:val="03806F86"/>
    <w:rsid w:val="03C40EFF"/>
    <w:rsid w:val="03D1333D"/>
    <w:rsid w:val="03E74676"/>
    <w:rsid w:val="03EF6874"/>
    <w:rsid w:val="03FF0304"/>
    <w:rsid w:val="04036DAA"/>
    <w:rsid w:val="040779B9"/>
    <w:rsid w:val="04114082"/>
    <w:rsid w:val="044204D2"/>
    <w:rsid w:val="045F303F"/>
    <w:rsid w:val="047178EA"/>
    <w:rsid w:val="048E4878"/>
    <w:rsid w:val="04AD3172"/>
    <w:rsid w:val="04DA4474"/>
    <w:rsid w:val="050942D1"/>
    <w:rsid w:val="05241B93"/>
    <w:rsid w:val="053045EE"/>
    <w:rsid w:val="0550043E"/>
    <w:rsid w:val="055F0674"/>
    <w:rsid w:val="056A4A5E"/>
    <w:rsid w:val="058A40EC"/>
    <w:rsid w:val="05AA2098"/>
    <w:rsid w:val="05BC59BF"/>
    <w:rsid w:val="05EC445F"/>
    <w:rsid w:val="05F840E6"/>
    <w:rsid w:val="05FA4FEA"/>
    <w:rsid w:val="060379FA"/>
    <w:rsid w:val="06112117"/>
    <w:rsid w:val="06146C36"/>
    <w:rsid w:val="065B784C"/>
    <w:rsid w:val="068016C7"/>
    <w:rsid w:val="06A044EE"/>
    <w:rsid w:val="06A30BB8"/>
    <w:rsid w:val="06C158EB"/>
    <w:rsid w:val="06CC4290"/>
    <w:rsid w:val="06D25D4A"/>
    <w:rsid w:val="06D50750"/>
    <w:rsid w:val="06EE6918"/>
    <w:rsid w:val="07337516"/>
    <w:rsid w:val="0754675F"/>
    <w:rsid w:val="075623BA"/>
    <w:rsid w:val="07624FBF"/>
    <w:rsid w:val="07837045"/>
    <w:rsid w:val="07A41249"/>
    <w:rsid w:val="07A5520D"/>
    <w:rsid w:val="07AF7E3A"/>
    <w:rsid w:val="07B40FAC"/>
    <w:rsid w:val="07C36570"/>
    <w:rsid w:val="07FE66CB"/>
    <w:rsid w:val="080C528C"/>
    <w:rsid w:val="081A03E9"/>
    <w:rsid w:val="083B54C2"/>
    <w:rsid w:val="084542FA"/>
    <w:rsid w:val="085965DC"/>
    <w:rsid w:val="089335C5"/>
    <w:rsid w:val="08D143E6"/>
    <w:rsid w:val="09187C60"/>
    <w:rsid w:val="09336401"/>
    <w:rsid w:val="09411CAF"/>
    <w:rsid w:val="0946657C"/>
    <w:rsid w:val="096133B5"/>
    <w:rsid w:val="09827A4F"/>
    <w:rsid w:val="09842154"/>
    <w:rsid w:val="098C2852"/>
    <w:rsid w:val="09B40AD9"/>
    <w:rsid w:val="09B95F2A"/>
    <w:rsid w:val="09D45935"/>
    <w:rsid w:val="09FA2348"/>
    <w:rsid w:val="0A176533"/>
    <w:rsid w:val="0A2D14EA"/>
    <w:rsid w:val="0A376629"/>
    <w:rsid w:val="0A377F4F"/>
    <w:rsid w:val="0A3D403C"/>
    <w:rsid w:val="0A410AF1"/>
    <w:rsid w:val="0A4D5D61"/>
    <w:rsid w:val="0A7E2353"/>
    <w:rsid w:val="0AD04C7C"/>
    <w:rsid w:val="0AD90D71"/>
    <w:rsid w:val="0AE0230B"/>
    <w:rsid w:val="0AF70667"/>
    <w:rsid w:val="0B1250C2"/>
    <w:rsid w:val="0B2B050C"/>
    <w:rsid w:val="0B321CBC"/>
    <w:rsid w:val="0B3F14D4"/>
    <w:rsid w:val="0B5A028B"/>
    <w:rsid w:val="0B752DD1"/>
    <w:rsid w:val="0B78052B"/>
    <w:rsid w:val="0B8769D7"/>
    <w:rsid w:val="0B8B296C"/>
    <w:rsid w:val="0B964BA3"/>
    <w:rsid w:val="0BA9443B"/>
    <w:rsid w:val="0BAD1F5A"/>
    <w:rsid w:val="0C172835"/>
    <w:rsid w:val="0C6B6869"/>
    <w:rsid w:val="0C8C699B"/>
    <w:rsid w:val="0CA830A9"/>
    <w:rsid w:val="0CC003F3"/>
    <w:rsid w:val="0CC872A8"/>
    <w:rsid w:val="0CD05169"/>
    <w:rsid w:val="0CD067AB"/>
    <w:rsid w:val="0CE71E24"/>
    <w:rsid w:val="0CEC43CA"/>
    <w:rsid w:val="0CFB5848"/>
    <w:rsid w:val="0D0504FC"/>
    <w:rsid w:val="0D0B3279"/>
    <w:rsid w:val="0D1644B7"/>
    <w:rsid w:val="0D5B6387"/>
    <w:rsid w:val="0D6E42F3"/>
    <w:rsid w:val="0D722EC3"/>
    <w:rsid w:val="0D7C6A10"/>
    <w:rsid w:val="0D85658B"/>
    <w:rsid w:val="0D8E0B62"/>
    <w:rsid w:val="0D906017"/>
    <w:rsid w:val="0DBF06AB"/>
    <w:rsid w:val="0DD57ECE"/>
    <w:rsid w:val="0DE045E6"/>
    <w:rsid w:val="0E0E50F3"/>
    <w:rsid w:val="0E1053AA"/>
    <w:rsid w:val="0E1F0E78"/>
    <w:rsid w:val="0E1F695C"/>
    <w:rsid w:val="0E236E8B"/>
    <w:rsid w:val="0E372937"/>
    <w:rsid w:val="0E39220B"/>
    <w:rsid w:val="0E3B2427"/>
    <w:rsid w:val="0E404088"/>
    <w:rsid w:val="0E66795E"/>
    <w:rsid w:val="0E6C39E6"/>
    <w:rsid w:val="0E770F85"/>
    <w:rsid w:val="0E7771D7"/>
    <w:rsid w:val="0EA727DA"/>
    <w:rsid w:val="0EAA4EB7"/>
    <w:rsid w:val="0EAD4AB8"/>
    <w:rsid w:val="0EAF24CD"/>
    <w:rsid w:val="0EC15DBE"/>
    <w:rsid w:val="0EC16891"/>
    <w:rsid w:val="0ECF491D"/>
    <w:rsid w:val="0ED40825"/>
    <w:rsid w:val="0EEA303C"/>
    <w:rsid w:val="0EEE4A6F"/>
    <w:rsid w:val="0F096081"/>
    <w:rsid w:val="0F2E09A0"/>
    <w:rsid w:val="0F3448DB"/>
    <w:rsid w:val="0F390E8E"/>
    <w:rsid w:val="0F45355F"/>
    <w:rsid w:val="0F706100"/>
    <w:rsid w:val="0F827BE2"/>
    <w:rsid w:val="0FA52FCE"/>
    <w:rsid w:val="0FC4644C"/>
    <w:rsid w:val="0FD3043D"/>
    <w:rsid w:val="10141182"/>
    <w:rsid w:val="1033555E"/>
    <w:rsid w:val="10596B94"/>
    <w:rsid w:val="10617FBD"/>
    <w:rsid w:val="107734BE"/>
    <w:rsid w:val="108005C5"/>
    <w:rsid w:val="109202F8"/>
    <w:rsid w:val="10A11E4A"/>
    <w:rsid w:val="10B14C22"/>
    <w:rsid w:val="10B4403A"/>
    <w:rsid w:val="10C462E4"/>
    <w:rsid w:val="10D95F27"/>
    <w:rsid w:val="10F77A1A"/>
    <w:rsid w:val="11004732"/>
    <w:rsid w:val="11005262"/>
    <w:rsid w:val="110E42F0"/>
    <w:rsid w:val="11111755"/>
    <w:rsid w:val="112453F4"/>
    <w:rsid w:val="112E4A06"/>
    <w:rsid w:val="11430EC2"/>
    <w:rsid w:val="1145342D"/>
    <w:rsid w:val="11812847"/>
    <w:rsid w:val="119066D9"/>
    <w:rsid w:val="11916802"/>
    <w:rsid w:val="119715DF"/>
    <w:rsid w:val="11B04FAD"/>
    <w:rsid w:val="11C62861"/>
    <w:rsid w:val="11C85E1A"/>
    <w:rsid w:val="12094741"/>
    <w:rsid w:val="12097A8E"/>
    <w:rsid w:val="120B36BB"/>
    <w:rsid w:val="123D6FE2"/>
    <w:rsid w:val="124444FF"/>
    <w:rsid w:val="125335B2"/>
    <w:rsid w:val="12557E88"/>
    <w:rsid w:val="1283614B"/>
    <w:rsid w:val="12840C14"/>
    <w:rsid w:val="128A7270"/>
    <w:rsid w:val="12CF6289"/>
    <w:rsid w:val="12D72A1A"/>
    <w:rsid w:val="12E806A4"/>
    <w:rsid w:val="12FC5EFD"/>
    <w:rsid w:val="12FD6FAA"/>
    <w:rsid w:val="1304784E"/>
    <w:rsid w:val="1312127D"/>
    <w:rsid w:val="132E2D4B"/>
    <w:rsid w:val="1335565A"/>
    <w:rsid w:val="13407AA1"/>
    <w:rsid w:val="13472B29"/>
    <w:rsid w:val="135D699C"/>
    <w:rsid w:val="13710699"/>
    <w:rsid w:val="138734E6"/>
    <w:rsid w:val="138A4719"/>
    <w:rsid w:val="13D40A51"/>
    <w:rsid w:val="14264FE0"/>
    <w:rsid w:val="142B5FB5"/>
    <w:rsid w:val="143F1642"/>
    <w:rsid w:val="144933C4"/>
    <w:rsid w:val="144C2F9E"/>
    <w:rsid w:val="1455693D"/>
    <w:rsid w:val="14593607"/>
    <w:rsid w:val="146E4BD8"/>
    <w:rsid w:val="14786D6E"/>
    <w:rsid w:val="14AD4741"/>
    <w:rsid w:val="14CD18FF"/>
    <w:rsid w:val="15063063"/>
    <w:rsid w:val="15080B89"/>
    <w:rsid w:val="151875F3"/>
    <w:rsid w:val="155838BF"/>
    <w:rsid w:val="15614DA8"/>
    <w:rsid w:val="15657D89"/>
    <w:rsid w:val="156C655D"/>
    <w:rsid w:val="159468C1"/>
    <w:rsid w:val="159D5775"/>
    <w:rsid w:val="15A4423F"/>
    <w:rsid w:val="15A67125"/>
    <w:rsid w:val="15C42C7B"/>
    <w:rsid w:val="15C5285C"/>
    <w:rsid w:val="15C90F7C"/>
    <w:rsid w:val="15CE4086"/>
    <w:rsid w:val="15D46BD0"/>
    <w:rsid w:val="15E16DE2"/>
    <w:rsid w:val="16184DFC"/>
    <w:rsid w:val="162F731B"/>
    <w:rsid w:val="1637067E"/>
    <w:rsid w:val="164107F7"/>
    <w:rsid w:val="165865E6"/>
    <w:rsid w:val="166B7621"/>
    <w:rsid w:val="16744FBC"/>
    <w:rsid w:val="16772BFE"/>
    <w:rsid w:val="167D1693"/>
    <w:rsid w:val="1691505C"/>
    <w:rsid w:val="16C21142"/>
    <w:rsid w:val="16D00404"/>
    <w:rsid w:val="16D37051"/>
    <w:rsid w:val="16D74CB7"/>
    <w:rsid w:val="16E249B1"/>
    <w:rsid w:val="16EA5F69"/>
    <w:rsid w:val="16EF0253"/>
    <w:rsid w:val="16EF1307"/>
    <w:rsid w:val="16F120DB"/>
    <w:rsid w:val="16F87640"/>
    <w:rsid w:val="17034063"/>
    <w:rsid w:val="1711641B"/>
    <w:rsid w:val="17341CA0"/>
    <w:rsid w:val="174C75DC"/>
    <w:rsid w:val="17931BE3"/>
    <w:rsid w:val="179E57D5"/>
    <w:rsid w:val="17A14AFF"/>
    <w:rsid w:val="17AA4A46"/>
    <w:rsid w:val="17B260B6"/>
    <w:rsid w:val="17B62B1E"/>
    <w:rsid w:val="17BC19D8"/>
    <w:rsid w:val="17C65B31"/>
    <w:rsid w:val="17F02E90"/>
    <w:rsid w:val="17F839B9"/>
    <w:rsid w:val="180A74EF"/>
    <w:rsid w:val="18383533"/>
    <w:rsid w:val="18581E27"/>
    <w:rsid w:val="186421C3"/>
    <w:rsid w:val="186B65E5"/>
    <w:rsid w:val="187354F0"/>
    <w:rsid w:val="18932E60"/>
    <w:rsid w:val="18A33328"/>
    <w:rsid w:val="18A9332C"/>
    <w:rsid w:val="18B3705E"/>
    <w:rsid w:val="18D96D8B"/>
    <w:rsid w:val="18E80CA3"/>
    <w:rsid w:val="194859F8"/>
    <w:rsid w:val="19526CB8"/>
    <w:rsid w:val="19697BFA"/>
    <w:rsid w:val="197D7D98"/>
    <w:rsid w:val="19A90B8D"/>
    <w:rsid w:val="19D159ED"/>
    <w:rsid w:val="19EF056A"/>
    <w:rsid w:val="19F22775"/>
    <w:rsid w:val="1A077661"/>
    <w:rsid w:val="1A1954A0"/>
    <w:rsid w:val="1A3B730B"/>
    <w:rsid w:val="1A4772BF"/>
    <w:rsid w:val="1A5003B0"/>
    <w:rsid w:val="1A8544D9"/>
    <w:rsid w:val="1A8608CB"/>
    <w:rsid w:val="1A890986"/>
    <w:rsid w:val="1A901F31"/>
    <w:rsid w:val="1ABF618E"/>
    <w:rsid w:val="1AC63078"/>
    <w:rsid w:val="1AC879CE"/>
    <w:rsid w:val="1AD82DAC"/>
    <w:rsid w:val="1AEB6494"/>
    <w:rsid w:val="1AF473A2"/>
    <w:rsid w:val="1B101ECB"/>
    <w:rsid w:val="1B1C538E"/>
    <w:rsid w:val="1B2826C0"/>
    <w:rsid w:val="1B410D24"/>
    <w:rsid w:val="1B445528"/>
    <w:rsid w:val="1B6078B0"/>
    <w:rsid w:val="1B66485B"/>
    <w:rsid w:val="1B6F3B51"/>
    <w:rsid w:val="1B7015B1"/>
    <w:rsid w:val="1B921177"/>
    <w:rsid w:val="1BA13FF1"/>
    <w:rsid w:val="1BA3160C"/>
    <w:rsid w:val="1BA627EB"/>
    <w:rsid w:val="1BAA48F9"/>
    <w:rsid w:val="1BD05354"/>
    <w:rsid w:val="1BD62010"/>
    <w:rsid w:val="1C033A60"/>
    <w:rsid w:val="1C0C0878"/>
    <w:rsid w:val="1C200EAE"/>
    <w:rsid w:val="1C880BD6"/>
    <w:rsid w:val="1C8B27CB"/>
    <w:rsid w:val="1C9F6277"/>
    <w:rsid w:val="1CA152ED"/>
    <w:rsid w:val="1CBE1B54"/>
    <w:rsid w:val="1CD625A4"/>
    <w:rsid w:val="1CE7377A"/>
    <w:rsid w:val="1CEE68B6"/>
    <w:rsid w:val="1CFA0DFF"/>
    <w:rsid w:val="1D04257E"/>
    <w:rsid w:val="1D082544"/>
    <w:rsid w:val="1D092A1B"/>
    <w:rsid w:val="1D197C79"/>
    <w:rsid w:val="1D303373"/>
    <w:rsid w:val="1D5022F0"/>
    <w:rsid w:val="1D7E40DE"/>
    <w:rsid w:val="1D7E55D8"/>
    <w:rsid w:val="1D90796E"/>
    <w:rsid w:val="1D9A6150"/>
    <w:rsid w:val="1DB55626"/>
    <w:rsid w:val="1DE93C5E"/>
    <w:rsid w:val="1DEE7F56"/>
    <w:rsid w:val="1DF51365"/>
    <w:rsid w:val="1E026ABD"/>
    <w:rsid w:val="1E0B76C7"/>
    <w:rsid w:val="1E1265D5"/>
    <w:rsid w:val="1E1D56A5"/>
    <w:rsid w:val="1E1E6FBA"/>
    <w:rsid w:val="1E3371B4"/>
    <w:rsid w:val="1E8F7C20"/>
    <w:rsid w:val="1ECE074D"/>
    <w:rsid w:val="1ED267DD"/>
    <w:rsid w:val="1EDA17E8"/>
    <w:rsid w:val="1EEF13C0"/>
    <w:rsid w:val="1EF26B32"/>
    <w:rsid w:val="1F045748"/>
    <w:rsid w:val="1F4C57B0"/>
    <w:rsid w:val="1FC3227C"/>
    <w:rsid w:val="1FE01B46"/>
    <w:rsid w:val="200E554E"/>
    <w:rsid w:val="204F1D62"/>
    <w:rsid w:val="205B0707"/>
    <w:rsid w:val="2061060A"/>
    <w:rsid w:val="208A6A23"/>
    <w:rsid w:val="208F03B0"/>
    <w:rsid w:val="2091022E"/>
    <w:rsid w:val="20A420AE"/>
    <w:rsid w:val="20C07E7A"/>
    <w:rsid w:val="20C31E08"/>
    <w:rsid w:val="20D31B9F"/>
    <w:rsid w:val="20D67D8D"/>
    <w:rsid w:val="20F20B35"/>
    <w:rsid w:val="20F63755"/>
    <w:rsid w:val="20F93396"/>
    <w:rsid w:val="212A565A"/>
    <w:rsid w:val="21346BAC"/>
    <w:rsid w:val="214E5B76"/>
    <w:rsid w:val="215C2D6E"/>
    <w:rsid w:val="216E446A"/>
    <w:rsid w:val="217739B7"/>
    <w:rsid w:val="21833F40"/>
    <w:rsid w:val="21845A3B"/>
    <w:rsid w:val="2191544D"/>
    <w:rsid w:val="21917EFC"/>
    <w:rsid w:val="219B0240"/>
    <w:rsid w:val="21AC537F"/>
    <w:rsid w:val="21C85928"/>
    <w:rsid w:val="21FD6BC4"/>
    <w:rsid w:val="22140B6D"/>
    <w:rsid w:val="223C76B2"/>
    <w:rsid w:val="22433200"/>
    <w:rsid w:val="224C1125"/>
    <w:rsid w:val="22603DB2"/>
    <w:rsid w:val="229138A9"/>
    <w:rsid w:val="22CE4F8B"/>
    <w:rsid w:val="22E0062F"/>
    <w:rsid w:val="22E06CA1"/>
    <w:rsid w:val="22E83DA8"/>
    <w:rsid w:val="230E2972"/>
    <w:rsid w:val="235C4615"/>
    <w:rsid w:val="235F2534"/>
    <w:rsid w:val="23613B99"/>
    <w:rsid w:val="237C4C1C"/>
    <w:rsid w:val="237E7453"/>
    <w:rsid w:val="23810690"/>
    <w:rsid w:val="23867849"/>
    <w:rsid w:val="2395710D"/>
    <w:rsid w:val="239B0E1A"/>
    <w:rsid w:val="239E27E8"/>
    <w:rsid w:val="23B24AE2"/>
    <w:rsid w:val="23E87BBC"/>
    <w:rsid w:val="23F95D59"/>
    <w:rsid w:val="24162C0A"/>
    <w:rsid w:val="24207C9D"/>
    <w:rsid w:val="24284DA4"/>
    <w:rsid w:val="243472A5"/>
    <w:rsid w:val="243B4AD7"/>
    <w:rsid w:val="243E2A28"/>
    <w:rsid w:val="24467CD4"/>
    <w:rsid w:val="24716755"/>
    <w:rsid w:val="247B1377"/>
    <w:rsid w:val="24883A94"/>
    <w:rsid w:val="2488473B"/>
    <w:rsid w:val="24A36312"/>
    <w:rsid w:val="24AB3F84"/>
    <w:rsid w:val="24C7779B"/>
    <w:rsid w:val="24E85B0E"/>
    <w:rsid w:val="25186BC6"/>
    <w:rsid w:val="251F61A7"/>
    <w:rsid w:val="252169E1"/>
    <w:rsid w:val="25344D8F"/>
    <w:rsid w:val="2551032A"/>
    <w:rsid w:val="25733DFD"/>
    <w:rsid w:val="257540BA"/>
    <w:rsid w:val="257A6090"/>
    <w:rsid w:val="257E55CC"/>
    <w:rsid w:val="257F0E29"/>
    <w:rsid w:val="25844B42"/>
    <w:rsid w:val="259356EC"/>
    <w:rsid w:val="25B63CCE"/>
    <w:rsid w:val="25BE7118"/>
    <w:rsid w:val="25D619A5"/>
    <w:rsid w:val="25DC7BF4"/>
    <w:rsid w:val="25F022C7"/>
    <w:rsid w:val="25F0369F"/>
    <w:rsid w:val="26084E8D"/>
    <w:rsid w:val="264F6618"/>
    <w:rsid w:val="26661BB3"/>
    <w:rsid w:val="268F2EB8"/>
    <w:rsid w:val="26A742FB"/>
    <w:rsid w:val="26B42783"/>
    <w:rsid w:val="26D91C74"/>
    <w:rsid w:val="270F3FF9"/>
    <w:rsid w:val="272810DE"/>
    <w:rsid w:val="27410CB9"/>
    <w:rsid w:val="2778394C"/>
    <w:rsid w:val="277B343D"/>
    <w:rsid w:val="27906EE8"/>
    <w:rsid w:val="27943B05"/>
    <w:rsid w:val="27C16DCF"/>
    <w:rsid w:val="280B656E"/>
    <w:rsid w:val="281A5F5D"/>
    <w:rsid w:val="28301337"/>
    <w:rsid w:val="28557133"/>
    <w:rsid w:val="28754330"/>
    <w:rsid w:val="28800AD7"/>
    <w:rsid w:val="288D63D3"/>
    <w:rsid w:val="289579D8"/>
    <w:rsid w:val="28A10D8D"/>
    <w:rsid w:val="28AD3ACA"/>
    <w:rsid w:val="28B57304"/>
    <w:rsid w:val="28B9246E"/>
    <w:rsid w:val="28C3509B"/>
    <w:rsid w:val="28D13EB9"/>
    <w:rsid w:val="28ED2118"/>
    <w:rsid w:val="29175FF3"/>
    <w:rsid w:val="291F22B2"/>
    <w:rsid w:val="292F7B1F"/>
    <w:rsid w:val="29424022"/>
    <w:rsid w:val="2946408C"/>
    <w:rsid w:val="29566464"/>
    <w:rsid w:val="29B11398"/>
    <w:rsid w:val="29C64906"/>
    <w:rsid w:val="29C9048F"/>
    <w:rsid w:val="29E24D46"/>
    <w:rsid w:val="29E67293"/>
    <w:rsid w:val="29F5799C"/>
    <w:rsid w:val="29F82AAF"/>
    <w:rsid w:val="2A04499E"/>
    <w:rsid w:val="2A151926"/>
    <w:rsid w:val="2A251746"/>
    <w:rsid w:val="2A257ACC"/>
    <w:rsid w:val="2A260C0D"/>
    <w:rsid w:val="2A4346E5"/>
    <w:rsid w:val="2A846041"/>
    <w:rsid w:val="2A8916D2"/>
    <w:rsid w:val="2A8C7941"/>
    <w:rsid w:val="2AA43BA9"/>
    <w:rsid w:val="2AB81075"/>
    <w:rsid w:val="2AC037CE"/>
    <w:rsid w:val="2AD2286E"/>
    <w:rsid w:val="2AD44F9E"/>
    <w:rsid w:val="2B0D5A63"/>
    <w:rsid w:val="2B4508D7"/>
    <w:rsid w:val="2B495C29"/>
    <w:rsid w:val="2B512E32"/>
    <w:rsid w:val="2B75580D"/>
    <w:rsid w:val="2B8A1EA0"/>
    <w:rsid w:val="2B8E10D6"/>
    <w:rsid w:val="2BCB4F1C"/>
    <w:rsid w:val="2BCD40A5"/>
    <w:rsid w:val="2BCE566B"/>
    <w:rsid w:val="2BD032E2"/>
    <w:rsid w:val="2BEE242F"/>
    <w:rsid w:val="2C3B443D"/>
    <w:rsid w:val="2C4939BC"/>
    <w:rsid w:val="2C6170A5"/>
    <w:rsid w:val="2C703D10"/>
    <w:rsid w:val="2C732934"/>
    <w:rsid w:val="2CA46F92"/>
    <w:rsid w:val="2CAF55FF"/>
    <w:rsid w:val="2CBD0053"/>
    <w:rsid w:val="2CBF3DCB"/>
    <w:rsid w:val="2CE15F07"/>
    <w:rsid w:val="2D1265F1"/>
    <w:rsid w:val="2D2500D2"/>
    <w:rsid w:val="2D7F76E7"/>
    <w:rsid w:val="2D811081"/>
    <w:rsid w:val="2D81735C"/>
    <w:rsid w:val="2D9B0395"/>
    <w:rsid w:val="2D9E01EE"/>
    <w:rsid w:val="2DA5484D"/>
    <w:rsid w:val="2DA57465"/>
    <w:rsid w:val="2DAC08A6"/>
    <w:rsid w:val="2DD13DB6"/>
    <w:rsid w:val="2DDF5259"/>
    <w:rsid w:val="2DE933DE"/>
    <w:rsid w:val="2DE954EC"/>
    <w:rsid w:val="2DF06932"/>
    <w:rsid w:val="2E09165D"/>
    <w:rsid w:val="2E165C6D"/>
    <w:rsid w:val="2E3E3B45"/>
    <w:rsid w:val="2E432436"/>
    <w:rsid w:val="2E8B25EF"/>
    <w:rsid w:val="2E8E614B"/>
    <w:rsid w:val="2EFE5E08"/>
    <w:rsid w:val="2F0174B1"/>
    <w:rsid w:val="2F25085E"/>
    <w:rsid w:val="2F2F567B"/>
    <w:rsid w:val="2F4B3881"/>
    <w:rsid w:val="2F601896"/>
    <w:rsid w:val="2F6424BC"/>
    <w:rsid w:val="2F6B65A1"/>
    <w:rsid w:val="2F7571F4"/>
    <w:rsid w:val="2F7822F9"/>
    <w:rsid w:val="2F910465"/>
    <w:rsid w:val="2FBB2F70"/>
    <w:rsid w:val="2FBD0DC9"/>
    <w:rsid w:val="2FF40876"/>
    <w:rsid w:val="2FF6325E"/>
    <w:rsid w:val="3002294D"/>
    <w:rsid w:val="300541EB"/>
    <w:rsid w:val="3008195C"/>
    <w:rsid w:val="303D1BD7"/>
    <w:rsid w:val="30594852"/>
    <w:rsid w:val="305D2767"/>
    <w:rsid w:val="306B04F2"/>
    <w:rsid w:val="309537C1"/>
    <w:rsid w:val="30966FBF"/>
    <w:rsid w:val="30AE0CCE"/>
    <w:rsid w:val="30B07B48"/>
    <w:rsid w:val="30EE0235"/>
    <w:rsid w:val="30F8655D"/>
    <w:rsid w:val="310D77FB"/>
    <w:rsid w:val="310E0E7D"/>
    <w:rsid w:val="31264419"/>
    <w:rsid w:val="314D19A6"/>
    <w:rsid w:val="3170084F"/>
    <w:rsid w:val="319475D5"/>
    <w:rsid w:val="31A60418"/>
    <w:rsid w:val="31C53C32"/>
    <w:rsid w:val="31D43E75"/>
    <w:rsid w:val="31FC33CC"/>
    <w:rsid w:val="320E0A53"/>
    <w:rsid w:val="321863DA"/>
    <w:rsid w:val="32442AAE"/>
    <w:rsid w:val="324A05E5"/>
    <w:rsid w:val="324D3AA8"/>
    <w:rsid w:val="325A081E"/>
    <w:rsid w:val="328E37F2"/>
    <w:rsid w:val="329F4483"/>
    <w:rsid w:val="32A505B9"/>
    <w:rsid w:val="32C043F9"/>
    <w:rsid w:val="32C40306"/>
    <w:rsid w:val="32D4396E"/>
    <w:rsid w:val="33120708"/>
    <w:rsid w:val="331C3D26"/>
    <w:rsid w:val="33257A5C"/>
    <w:rsid w:val="3344767A"/>
    <w:rsid w:val="334D3EDF"/>
    <w:rsid w:val="338D3BB3"/>
    <w:rsid w:val="33C323F3"/>
    <w:rsid w:val="33D77C4D"/>
    <w:rsid w:val="33FC5905"/>
    <w:rsid w:val="340C1CD9"/>
    <w:rsid w:val="34140EA1"/>
    <w:rsid w:val="341732D0"/>
    <w:rsid w:val="3437684E"/>
    <w:rsid w:val="34403A44"/>
    <w:rsid w:val="34427C4D"/>
    <w:rsid w:val="345134E8"/>
    <w:rsid w:val="3458015E"/>
    <w:rsid w:val="34586FDF"/>
    <w:rsid w:val="345D2848"/>
    <w:rsid w:val="34666B32"/>
    <w:rsid w:val="347070B0"/>
    <w:rsid w:val="348C0A37"/>
    <w:rsid w:val="34CF56CA"/>
    <w:rsid w:val="34D16D92"/>
    <w:rsid w:val="35103416"/>
    <w:rsid w:val="35203F03"/>
    <w:rsid w:val="352B0250"/>
    <w:rsid w:val="35576533"/>
    <w:rsid w:val="358573ED"/>
    <w:rsid w:val="35B5458F"/>
    <w:rsid w:val="35C70B8D"/>
    <w:rsid w:val="35DF6BEE"/>
    <w:rsid w:val="35EB3480"/>
    <w:rsid w:val="35F01CD2"/>
    <w:rsid w:val="35FB33AA"/>
    <w:rsid w:val="36024564"/>
    <w:rsid w:val="360C182F"/>
    <w:rsid w:val="361707D4"/>
    <w:rsid w:val="36176A26"/>
    <w:rsid w:val="361956C9"/>
    <w:rsid w:val="36211653"/>
    <w:rsid w:val="3627057D"/>
    <w:rsid w:val="36453593"/>
    <w:rsid w:val="36483612"/>
    <w:rsid w:val="365B7EC0"/>
    <w:rsid w:val="365D5F63"/>
    <w:rsid w:val="366854D4"/>
    <w:rsid w:val="36750A49"/>
    <w:rsid w:val="367B6FB5"/>
    <w:rsid w:val="36877350"/>
    <w:rsid w:val="36A52273"/>
    <w:rsid w:val="36D178AC"/>
    <w:rsid w:val="36D7598A"/>
    <w:rsid w:val="36E15ED5"/>
    <w:rsid w:val="36F0597B"/>
    <w:rsid w:val="37063F4E"/>
    <w:rsid w:val="37074CED"/>
    <w:rsid w:val="37176789"/>
    <w:rsid w:val="372413FB"/>
    <w:rsid w:val="375C77CD"/>
    <w:rsid w:val="37713AC9"/>
    <w:rsid w:val="3773031F"/>
    <w:rsid w:val="37BF0805"/>
    <w:rsid w:val="38042FDA"/>
    <w:rsid w:val="382B4A52"/>
    <w:rsid w:val="383E473E"/>
    <w:rsid w:val="384A6D95"/>
    <w:rsid w:val="385B3A0C"/>
    <w:rsid w:val="386121DB"/>
    <w:rsid w:val="38B467AE"/>
    <w:rsid w:val="38B84141"/>
    <w:rsid w:val="38C20E8D"/>
    <w:rsid w:val="38C764E2"/>
    <w:rsid w:val="38D34920"/>
    <w:rsid w:val="38D63D54"/>
    <w:rsid w:val="38DA1236"/>
    <w:rsid w:val="390E4110"/>
    <w:rsid w:val="39186D3D"/>
    <w:rsid w:val="39457BDA"/>
    <w:rsid w:val="39610843"/>
    <w:rsid w:val="39657AA9"/>
    <w:rsid w:val="398E7860"/>
    <w:rsid w:val="39C26CA9"/>
    <w:rsid w:val="39D14C3E"/>
    <w:rsid w:val="39FC32F5"/>
    <w:rsid w:val="3A200F40"/>
    <w:rsid w:val="3A40479E"/>
    <w:rsid w:val="3A4B3142"/>
    <w:rsid w:val="3A4F2418"/>
    <w:rsid w:val="3A60099C"/>
    <w:rsid w:val="3A8F3EBA"/>
    <w:rsid w:val="3A931BD7"/>
    <w:rsid w:val="3A96260F"/>
    <w:rsid w:val="3AAA7522"/>
    <w:rsid w:val="3AAA7E69"/>
    <w:rsid w:val="3AD273C0"/>
    <w:rsid w:val="3AE4742D"/>
    <w:rsid w:val="3AE952A4"/>
    <w:rsid w:val="3B077069"/>
    <w:rsid w:val="3B1B7378"/>
    <w:rsid w:val="3B301F44"/>
    <w:rsid w:val="3B337E5E"/>
    <w:rsid w:val="3B393EC4"/>
    <w:rsid w:val="3B53405D"/>
    <w:rsid w:val="3B685F59"/>
    <w:rsid w:val="3B8063A9"/>
    <w:rsid w:val="3B935B11"/>
    <w:rsid w:val="3BA74855"/>
    <w:rsid w:val="3BB01AAF"/>
    <w:rsid w:val="3BBB7A63"/>
    <w:rsid w:val="3BDA652C"/>
    <w:rsid w:val="3BE26A6D"/>
    <w:rsid w:val="3BF515B8"/>
    <w:rsid w:val="3C065573"/>
    <w:rsid w:val="3C3C71E7"/>
    <w:rsid w:val="3C454489"/>
    <w:rsid w:val="3C5566E6"/>
    <w:rsid w:val="3C617AD3"/>
    <w:rsid w:val="3C801C0A"/>
    <w:rsid w:val="3C8E36AA"/>
    <w:rsid w:val="3CA56B3A"/>
    <w:rsid w:val="3CA8662A"/>
    <w:rsid w:val="3CC1149A"/>
    <w:rsid w:val="3CDD2778"/>
    <w:rsid w:val="3CDD2B17"/>
    <w:rsid w:val="3CE015BB"/>
    <w:rsid w:val="3D031AB2"/>
    <w:rsid w:val="3D0715A3"/>
    <w:rsid w:val="3D1F499A"/>
    <w:rsid w:val="3D383585"/>
    <w:rsid w:val="3D384699"/>
    <w:rsid w:val="3D436353"/>
    <w:rsid w:val="3D6159C1"/>
    <w:rsid w:val="3D734E8A"/>
    <w:rsid w:val="3D7D7AB7"/>
    <w:rsid w:val="3D823138"/>
    <w:rsid w:val="3D8775CA"/>
    <w:rsid w:val="3D977A9D"/>
    <w:rsid w:val="3D9A1D80"/>
    <w:rsid w:val="3D9D3CB5"/>
    <w:rsid w:val="3DAB63D2"/>
    <w:rsid w:val="3DB11AD4"/>
    <w:rsid w:val="3DB225E0"/>
    <w:rsid w:val="3DCC3B32"/>
    <w:rsid w:val="3DD0585D"/>
    <w:rsid w:val="3DD84CED"/>
    <w:rsid w:val="3DF929CE"/>
    <w:rsid w:val="3E0254A4"/>
    <w:rsid w:val="3E096628"/>
    <w:rsid w:val="3E1321C9"/>
    <w:rsid w:val="3E2C702D"/>
    <w:rsid w:val="3E401B90"/>
    <w:rsid w:val="3E5527E2"/>
    <w:rsid w:val="3E55576B"/>
    <w:rsid w:val="3E595E2E"/>
    <w:rsid w:val="3E5A1BA6"/>
    <w:rsid w:val="3E5C5C8F"/>
    <w:rsid w:val="3E5D3717"/>
    <w:rsid w:val="3E641245"/>
    <w:rsid w:val="3E75253C"/>
    <w:rsid w:val="3E8E5BBA"/>
    <w:rsid w:val="3E96376C"/>
    <w:rsid w:val="3E9744F1"/>
    <w:rsid w:val="3EA04106"/>
    <w:rsid w:val="3EB839A4"/>
    <w:rsid w:val="3EFD4A41"/>
    <w:rsid w:val="3F163D1F"/>
    <w:rsid w:val="3F544847"/>
    <w:rsid w:val="3F636838"/>
    <w:rsid w:val="3F744EE9"/>
    <w:rsid w:val="3F7E18C4"/>
    <w:rsid w:val="3F894222"/>
    <w:rsid w:val="3F8F587F"/>
    <w:rsid w:val="3FA66CBC"/>
    <w:rsid w:val="3FAE3F57"/>
    <w:rsid w:val="3FCF260E"/>
    <w:rsid w:val="3FD321BA"/>
    <w:rsid w:val="3FF04570"/>
    <w:rsid w:val="400C5122"/>
    <w:rsid w:val="40100ACA"/>
    <w:rsid w:val="401267E7"/>
    <w:rsid w:val="403F6BB1"/>
    <w:rsid w:val="408B3594"/>
    <w:rsid w:val="40A13ABC"/>
    <w:rsid w:val="40B05D3D"/>
    <w:rsid w:val="40CA3013"/>
    <w:rsid w:val="40EE46B6"/>
    <w:rsid w:val="40EF1158"/>
    <w:rsid w:val="40FB141E"/>
    <w:rsid w:val="41234BFB"/>
    <w:rsid w:val="415A08CA"/>
    <w:rsid w:val="41661607"/>
    <w:rsid w:val="41764F49"/>
    <w:rsid w:val="417B6BB5"/>
    <w:rsid w:val="41B82E6B"/>
    <w:rsid w:val="41C07F72"/>
    <w:rsid w:val="41C45CB4"/>
    <w:rsid w:val="41DF5CCA"/>
    <w:rsid w:val="41F06AA9"/>
    <w:rsid w:val="41F07285"/>
    <w:rsid w:val="420E2457"/>
    <w:rsid w:val="423E3FAE"/>
    <w:rsid w:val="424E1A22"/>
    <w:rsid w:val="427C2487"/>
    <w:rsid w:val="427F5C8C"/>
    <w:rsid w:val="42A7798F"/>
    <w:rsid w:val="42FF6CFF"/>
    <w:rsid w:val="43000918"/>
    <w:rsid w:val="432052A2"/>
    <w:rsid w:val="433935F7"/>
    <w:rsid w:val="434D5880"/>
    <w:rsid w:val="434D7F2B"/>
    <w:rsid w:val="435456B6"/>
    <w:rsid w:val="43561583"/>
    <w:rsid w:val="436808C1"/>
    <w:rsid w:val="43915FC8"/>
    <w:rsid w:val="43A044FF"/>
    <w:rsid w:val="43A55671"/>
    <w:rsid w:val="43A9214A"/>
    <w:rsid w:val="43B21CC7"/>
    <w:rsid w:val="43BD2D57"/>
    <w:rsid w:val="43CD4BC8"/>
    <w:rsid w:val="43F10D40"/>
    <w:rsid w:val="44361234"/>
    <w:rsid w:val="4450382F"/>
    <w:rsid w:val="44531815"/>
    <w:rsid w:val="445A645C"/>
    <w:rsid w:val="44670B79"/>
    <w:rsid w:val="446E29D3"/>
    <w:rsid w:val="44784B34"/>
    <w:rsid w:val="44861391"/>
    <w:rsid w:val="44AE0163"/>
    <w:rsid w:val="44AF063D"/>
    <w:rsid w:val="44CB735A"/>
    <w:rsid w:val="44F763A1"/>
    <w:rsid w:val="45181E73"/>
    <w:rsid w:val="45246A6A"/>
    <w:rsid w:val="452978C6"/>
    <w:rsid w:val="45611834"/>
    <w:rsid w:val="45664D51"/>
    <w:rsid w:val="456926FC"/>
    <w:rsid w:val="45886F23"/>
    <w:rsid w:val="45A2210C"/>
    <w:rsid w:val="45AE1911"/>
    <w:rsid w:val="45B63B66"/>
    <w:rsid w:val="45B63C5D"/>
    <w:rsid w:val="45DE76A0"/>
    <w:rsid w:val="45E5269D"/>
    <w:rsid w:val="460215DB"/>
    <w:rsid w:val="46113F24"/>
    <w:rsid w:val="461E795D"/>
    <w:rsid w:val="46223C55"/>
    <w:rsid w:val="46366A55"/>
    <w:rsid w:val="46525ADC"/>
    <w:rsid w:val="465F7C6E"/>
    <w:rsid w:val="46731A57"/>
    <w:rsid w:val="46755A20"/>
    <w:rsid w:val="46955989"/>
    <w:rsid w:val="46B314A8"/>
    <w:rsid w:val="46BE1CA9"/>
    <w:rsid w:val="46D52711"/>
    <w:rsid w:val="46DB5285"/>
    <w:rsid w:val="46F11E57"/>
    <w:rsid w:val="470F597C"/>
    <w:rsid w:val="47246DE4"/>
    <w:rsid w:val="4729480B"/>
    <w:rsid w:val="47841A42"/>
    <w:rsid w:val="47927E35"/>
    <w:rsid w:val="479B001B"/>
    <w:rsid w:val="479C1311"/>
    <w:rsid w:val="47C10949"/>
    <w:rsid w:val="47D97B90"/>
    <w:rsid w:val="47EA4F00"/>
    <w:rsid w:val="47F210A1"/>
    <w:rsid w:val="47F40BC9"/>
    <w:rsid w:val="47FC34F4"/>
    <w:rsid w:val="480C3F11"/>
    <w:rsid w:val="481319B8"/>
    <w:rsid w:val="48153BAF"/>
    <w:rsid w:val="48286D6B"/>
    <w:rsid w:val="484D4D4D"/>
    <w:rsid w:val="488230C9"/>
    <w:rsid w:val="48857C18"/>
    <w:rsid w:val="488617F3"/>
    <w:rsid w:val="48B63E7D"/>
    <w:rsid w:val="48B92D1C"/>
    <w:rsid w:val="48E02DDF"/>
    <w:rsid w:val="48E0373B"/>
    <w:rsid w:val="48E335D0"/>
    <w:rsid w:val="48FF75D2"/>
    <w:rsid w:val="49215590"/>
    <w:rsid w:val="49284D7B"/>
    <w:rsid w:val="4929464F"/>
    <w:rsid w:val="495042D1"/>
    <w:rsid w:val="49535B70"/>
    <w:rsid w:val="49575660"/>
    <w:rsid w:val="495F79FB"/>
    <w:rsid w:val="498765BD"/>
    <w:rsid w:val="499B09F8"/>
    <w:rsid w:val="49AC1924"/>
    <w:rsid w:val="49AE40A6"/>
    <w:rsid w:val="49B112FD"/>
    <w:rsid w:val="49B13CCF"/>
    <w:rsid w:val="49C03205"/>
    <w:rsid w:val="49CB1BAA"/>
    <w:rsid w:val="49DF0604"/>
    <w:rsid w:val="49E81415"/>
    <w:rsid w:val="49FC7FB5"/>
    <w:rsid w:val="4A0242BF"/>
    <w:rsid w:val="4A0E7FF1"/>
    <w:rsid w:val="4A6E2C61"/>
    <w:rsid w:val="4A911BA3"/>
    <w:rsid w:val="4A9243AC"/>
    <w:rsid w:val="4AB81AF7"/>
    <w:rsid w:val="4AC02218"/>
    <w:rsid w:val="4ACE0368"/>
    <w:rsid w:val="4AD360EB"/>
    <w:rsid w:val="4AEE3DA2"/>
    <w:rsid w:val="4B092D1F"/>
    <w:rsid w:val="4B0C62A4"/>
    <w:rsid w:val="4B677912"/>
    <w:rsid w:val="4B793886"/>
    <w:rsid w:val="4B7D70F6"/>
    <w:rsid w:val="4BB73597"/>
    <w:rsid w:val="4BD23C5C"/>
    <w:rsid w:val="4C1777B0"/>
    <w:rsid w:val="4C2D5955"/>
    <w:rsid w:val="4C392DFB"/>
    <w:rsid w:val="4C4C7D4D"/>
    <w:rsid w:val="4C51283A"/>
    <w:rsid w:val="4C5E4F57"/>
    <w:rsid w:val="4C602A7D"/>
    <w:rsid w:val="4C643561"/>
    <w:rsid w:val="4C6846D5"/>
    <w:rsid w:val="4C916251"/>
    <w:rsid w:val="4C9A1196"/>
    <w:rsid w:val="4CA62984"/>
    <w:rsid w:val="4CA76102"/>
    <w:rsid w:val="4CAC18F1"/>
    <w:rsid w:val="4CC823D1"/>
    <w:rsid w:val="4CE27936"/>
    <w:rsid w:val="4CE95920"/>
    <w:rsid w:val="4CEA67EB"/>
    <w:rsid w:val="4D1B591A"/>
    <w:rsid w:val="4D3036C5"/>
    <w:rsid w:val="4D412232"/>
    <w:rsid w:val="4D4F0C02"/>
    <w:rsid w:val="4D531A0F"/>
    <w:rsid w:val="4D560FB3"/>
    <w:rsid w:val="4D5F2D35"/>
    <w:rsid w:val="4D714797"/>
    <w:rsid w:val="4D7355C8"/>
    <w:rsid w:val="4D966BE7"/>
    <w:rsid w:val="4D9777D4"/>
    <w:rsid w:val="4D9F0EEA"/>
    <w:rsid w:val="4DA229B3"/>
    <w:rsid w:val="4DA42E3E"/>
    <w:rsid w:val="4DD51249"/>
    <w:rsid w:val="4DD86643"/>
    <w:rsid w:val="4DEC7411"/>
    <w:rsid w:val="4E1B3100"/>
    <w:rsid w:val="4E1B7F00"/>
    <w:rsid w:val="4E3A65AA"/>
    <w:rsid w:val="4E8A0DED"/>
    <w:rsid w:val="4E9C4AA4"/>
    <w:rsid w:val="4EBB6E56"/>
    <w:rsid w:val="4EC71729"/>
    <w:rsid w:val="4ED35788"/>
    <w:rsid w:val="4EDD4B31"/>
    <w:rsid w:val="4F005E52"/>
    <w:rsid w:val="4F075432"/>
    <w:rsid w:val="4F095D32"/>
    <w:rsid w:val="4F141F99"/>
    <w:rsid w:val="4F147AB7"/>
    <w:rsid w:val="4F1C2DF1"/>
    <w:rsid w:val="4F1D4C56"/>
    <w:rsid w:val="4F251D61"/>
    <w:rsid w:val="4F2F4947"/>
    <w:rsid w:val="4F307AA1"/>
    <w:rsid w:val="4F7F20DD"/>
    <w:rsid w:val="4F9C12FB"/>
    <w:rsid w:val="4FA600D4"/>
    <w:rsid w:val="4FA62E9D"/>
    <w:rsid w:val="4FB355BA"/>
    <w:rsid w:val="4FCB2904"/>
    <w:rsid w:val="4FDC5ECD"/>
    <w:rsid w:val="4FF26DF5"/>
    <w:rsid w:val="4FFA35A1"/>
    <w:rsid w:val="509B22D6"/>
    <w:rsid w:val="509E4BAC"/>
    <w:rsid w:val="50AA103F"/>
    <w:rsid w:val="50CC1858"/>
    <w:rsid w:val="50CD4BF0"/>
    <w:rsid w:val="510502A0"/>
    <w:rsid w:val="51390B15"/>
    <w:rsid w:val="5145311F"/>
    <w:rsid w:val="5149021E"/>
    <w:rsid w:val="515B3813"/>
    <w:rsid w:val="51656440"/>
    <w:rsid w:val="51764AF1"/>
    <w:rsid w:val="51805EFD"/>
    <w:rsid w:val="51821990"/>
    <w:rsid w:val="518325C3"/>
    <w:rsid w:val="5188302A"/>
    <w:rsid w:val="518C49CB"/>
    <w:rsid w:val="518C687F"/>
    <w:rsid w:val="518D1ADD"/>
    <w:rsid w:val="51A72EFC"/>
    <w:rsid w:val="51BC0756"/>
    <w:rsid w:val="51BD002A"/>
    <w:rsid w:val="51DC0DF8"/>
    <w:rsid w:val="51E11F6A"/>
    <w:rsid w:val="51E97071"/>
    <w:rsid w:val="52007664"/>
    <w:rsid w:val="521265C8"/>
    <w:rsid w:val="522D1654"/>
    <w:rsid w:val="52416EAD"/>
    <w:rsid w:val="52483D98"/>
    <w:rsid w:val="52496943"/>
    <w:rsid w:val="52AB2578"/>
    <w:rsid w:val="52DA7610"/>
    <w:rsid w:val="52DD166C"/>
    <w:rsid w:val="52F03D51"/>
    <w:rsid w:val="52F537F4"/>
    <w:rsid w:val="52F61709"/>
    <w:rsid w:val="52F7756C"/>
    <w:rsid w:val="53014BBF"/>
    <w:rsid w:val="5302663C"/>
    <w:rsid w:val="531719BC"/>
    <w:rsid w:val="532D520E"/>
    <w:rsid w:val="533E093E"/>
    <w:rsid w:val="53467B01"/>
    <w:rsid w:val="534D3744"/>
    <w:rsid w:val="535920E8"/>
    <w:rsid w:val="536E5A80"/>
    <w:rsid w:val="53AB1B36"/>
    <w:rsid w:val="53AD705F"/>
    <w:rsid w:val="53AF41EF"/>
    <w:rsid w:val="53BA0CC5"/>
    <w:rsid w:val="53C438F2"/>
    <w:rsid w:val="53E10EE4"/>
    <w:rsid w:val="53E6310F"/>
    <w:rsid w:val="53EC5EE9"/>
    <w:rsid w:val="53FC12DE"/>
    <w:rsid w:val="5413587C"/>
    <w:rsid w:val="54144117"/>
    <w:rsid w:val="542C4B5A"/>
    <w:rsid w:val="543052AC"/>
    <w:rsid w:val="54316AAD"/>
    <w:rsid w:val="543D19A8"/>
    <w:rsid w:val="54532EC8"/>
    <w:rsid w:val="545F7ABE"/>
    <w:rsid w:val="546C7D63"/>
    <w:rsid w:val="54802B1A"/>
    <w:rsid w:val="55056E4D"/>
    <w:rsid w:val="550665C0"/>
    <w:rsid w:val="5516017D"/>
    <w:rsid w:val="551D267E"/>
    <w:rsid w:val="55222FC6"/>
    <w:rsid w:val="55545149"/>
    <w:rsid w:val="556314CB"/>
    <w:rsid w:val="556879AB"/>
    <w:rsid w:val="556D11D3"/>
    <w:rsid w:val="55993B5F"/>
    <w:rsid w:val="55A35789"/>
    <w:rsid w:val="55A559A5"/>
    <w:rsid w:val="55AF3A37"/>
    <w:rsid w:val="55C51BA3"/>
    <w:rsid w:val="55F0175F"/>
    <w:rsid w:val="55F64339"/>
    <w:rsid w:val="560841E8"/>
    <w:rsid w:val="56271DBF"/>
    <w:rsid w:val="56530F5D"/>
    <w:rsid w:val="56690780"/>
    <w:rsid w:val="5689497F"/>
    <w:rsid w:val="56A919C7"/>
    <w:rsid w:val="56B818E3"/>
    <w:rsid w:val="56CD56FA"/>
    <w:rsid w:val="56F47953"/>
    <w:rsid w:val="56FD090E"/>
    <w:rsid w:val="57026A97"/>
    <w:rsid w:val="570E17B8"/>
    <w:rsid w:val="57121933"/>
    <w:rsid w:val="57201841"/>
    <w:rsid w:val="572D453F"/>
    <w:rsid w:val="57397068"/>
    <w:rsid w:val="573E7E5F"/>
    <w:rsid w:val="575A6665"/>
    <w:rsid w:val="57633110"/>
    <w:rsid w:val="57647D46"/>
    <w:rsid w:val="577E64AD"/>
    <w:rsid w:val="57825F9E"/>
    <w:rsid w:val="57864514"/>
    <w:rsid w:val="57BB500C"/>
    <w:rsid w:val="57CA34A1"/>
    <w:rsid w:val="58030761"/>
    <w:rsid w:val="58042609"/>
    <w:rsid w:val="58085805"/>
    <w:rsid w:val="581F0BE8"/>
    <w:rsid w:val="5827444F"/>
    <w:rsid w:val="584D65AC"/>
    <w:rsid w:val="585F1E3B"/>
    <w:rsid w:val="5866766D"/>
    <w:rsid w:val="5875165E"/>
    <w:rsid w:val="587B44D0"/>
    <w:rsid w:val="587D6765"/>
    <w:rsid w:val="587F64ED"/>
    <w:rsid w:val="5886561A"/>
    <w:rsid w:val="588E2720"/>
    <w:rsid w:val="5898359F"/>
    <w:rsid w:val="58BA07D3"/>
    <w:rsid w:val="58DC04B4"/>
    <w:rsid w:val="58E42340"/>
    <w:rsid w:val="58EE3D43"/>
    <w:rsid w:val="59101387"/>
    <w:rsid w:val="59184AC0"/>
    <w:rsid w:val="5943767F"/>
    <w:rsid w:val="59716354"/>
    <w:rsid w:val="59762CBF"/>
    <w:rsid w:val="599B1252"/>
    <w:rsid w:val="59DF76D7"/>
    <w:rsid w:val="59ED1C2B"/>
    <w:rsid w:val="5A0233C6"/>
    <w:rsid w:val="5A0B0D17"/>
    <w:rsid w:val="5A1027A2"/>
    <w:rsid w:val="5A2A2E46"/>
    <w:rsid w:val="5A514169"/>
    <w:rsid w:val="5A61633E"/>
    <w:rsid w:val="5A957871"/>
    <w:rsid w:val="5AAB1367"/>
    <w:rsid w:val="5AB87F28"/>
    <w:rsid w:val="5ADD77E9"/>
    <w:rsid w:val="5AF06A47"/>
    <w:rsid w:val="5AF34ABD"/>
    <w:rsid w:val="5B0867BA"/>
    <w:rsid w:val="5B14669E"/>
    <w:rsid w:val="5B1A1031"/>
    <w:rsid w:val="5B1C78EB"/>
    <w:rsid w:val="5B3F63AC"/>
    <w:rsid w:val="5B433B28"/>
    <w:rsid w:val="5B765E19"/>
    <w:rsid w:val="5B9E34F9"/>
    <w:rsid w:val="5BBB4C22"/>
    <w:rsid w:val="5BBC65F4"/>
    <w:rsid w:val="5BE370A5"/>
    <w:rsid w:val="5BF31367"/>
    <w:rsid w:val="5BF62FE3"/>
    <w:rsid w:val="5C0C4916"/>
    <w:rsid w:val="5C225659"/>
    <w:rsid w:val="5C2A09B2"/>
    <w:rsid w:val="5C525349"/>
    <w:rsid w:val="5C835DA4"/>
    <w:rsid w:val="5C891B7C"/>
    <w:rsid w:val="5C9E2764"/>
    <w:rsid w:val="5CBD2FDA"/>
    <w:rsid w:val="5CD43469"/>
    <w:rsid w:val="5CF635E8"/>
    <w:rsid w:val="5D080CF3"/>
    <w:rsid w:val="5D201BF8"/>
    <w:rsid w:val="5D22557B"/>
    <w:rsid w:val="5D252794"/>
    <w:rsid w:val="5D2845FB"/>
    <w:rsid w:val="5D3A1016"/>
    <w:rsid w:val="5D4E247E"/>
    <w:rsid w:val="5D55380D"/>
    <w:rsid w:val="5D665842"/>
    <w:rsid w:val="5D760F24"/>
    <w:rsid w:val="5D8660BC"/>
    <w:rsid w:val="5D8A296D"/>
    <w:rsid w:val="5DA30A1C"/>
    <w:rsid w:val="5DA56542"/>
    <w:rsid w:val="5DBE5545"/>
    <w:rsid w:val="5DC42740"/>
    <w:rsid w:val="5DD24E5D"/>
    <w:rsid w:val="5DD40BD5"/>
    <w:rsid w:val="5DED613B"/>
    <w:rsid w:val="5E197D10"/>
    <w:rsid w:val="5E543AC4"/>
    <w:rsid w:val="5E5B447C"/>
    <w:rsid w:val="5E6A55F0"/>
    <w:rsid w:val="5E6E2DD8"/>
    <w:rsid w:val="5E734486"/>
    <w:rsid w:val="5E7F58A0"/>
    <w:rsid w:val="5ECA3D86"/>
    <w:rsid w:val="5ED35331"/>
    <w:rsid w:val="5EDA221B"/>
    <w:rsid w:val="5F0A7779"/>
    <w:rsid w:val="5F296CFF"/>
    <w:rsid w:val="5F2A6503"/>
    <w:rsid w:val="5F3A14D5"/>
    <w:rsid w:val="5F3C0852"/>
    <w:rsid w:val="5F5C70D4"/>
    <w:rsid w:val="5F724B0A"/>
    <w:rsid w:val="5F78270E"/>
    <w:rsid w:val="5F797C86"/>
    <w:rsid w:val="5F88611B"/>
    <w:rsid w:val="5F8B5C0B"/>
    <w:rsid w:val="5F97010C"/>
    <w:rsid w:val="5FB504F2"/>
    <w:rsid w:val="5FCD5A75"/>
    <w:rsid w:val="5FCF0D11"/>
    <w:rsid w:val="5FD72BFF"/>
    <w:rsid w:val="5FE03022"/>
    <w:rsid w:val="5FFA52E4"/>
    <w:rsid w:val="600614C2"/>
    <w:rsid w:val="6037369D"/>
    <w:rsid w:val="608763D3"/>
    <w:rsid w:val="60B32698"/>
    <w:rsid w:val="60C65235"/>
    <w:rsid w:val="60C7244D"/>
    <w:rsid w:val="60D74729"/>
    <w:rsid w:val="60E7624A"/>
    <w:rsid w:val="60F76DA8"/>
    <w:rsid w:val="612E00B2"/>
    <w:rsid w:val="61313BB5"/>
    <w:rsid w:val="61450066"/>
    <w:rsid w:val="614D4336"/>
    <w:rsid w:val="61802DED"/>
    <w:rsid w:val="618802E0"/>
    <w:rsid w:val="618D5C6B"/>
    <w:rsid w:val="619374BC"/>
    <w:rsid w:val="61B9720D"/>
    <w:rsid w:val="61C86CA3"/>
    <w:rsid w:val="61E635CD"/>
    <w:rsid w:val="61F950AE"/>
    <w:rsid w:val="62067850"/>
    <w:rsid w:val="620A21BE"/>
    <w:rsid w:val="622163B3"/>
    <w:rsid w:val="62343FC6"/>
    <w:rsid w:val="623E0F78"/>
    <w:rsid w:val="6240013D"/>
    <w:rsid w:val="62481B92"/>
    <w:rsid w:val="625B173C"/>
    <w:rsid w:val="626F4734"/>
    <w:rsid w:val="628319C8"/>
    <w:rsid w:val="62A7204E"/>
    <w:rsid w:val="62B55DCF"/>
    <w:rsid w:val="62B731FE"/>
    <w:rsid w:val="62D20279"/>
    <w:rsid w:val="62E72FCA"/>
    <w:rsid w:val="62EA49F7"/>
    <w:rsid w:val="63027BD3"/>
    <w:rsid w:val="6305308B"/>
    <w:rsid w:val="63064DCB"/>
    <w:rsid w:val="634905AF"/>
    <w:rsid w:val="63505F3E"/>
    <w:rsid w:val="635E32AD"/>
    <w:rsid w:val="636B7554"/>
    <w:rsid w:val="63A151E9"/>
    <w:rsid w:val="63C5236B"/>
    <w:rsid w:val="63D77157"/>
    <w:rsid w:val="63DF0A51"/>
    <w:rsid w:val="63DF4C5B"/>
    <w:rsid w:val="63E26E2B"/>
    <w:rsid w:val="63FA6EBC"/>
    <w:rsid w:val="6431425A"/>
    <w:rsid w:val="64383575"/>
    <w:rsid w:val="64465A04"/>
    <w:rsid w:val="6454481E"/>
    <w:rsid w:val="646B7DB9"/>
    <w:rsid w:val="646D3B32"/>
    <w:rsid w:val="6486074F"/>
    <w:rsid w:val="64B4350F"/>
    <w:rsid w:val="64B47167"/>
    <w:rsid w:val="64B74DAD"/>
    <w:rsid w:val="64CE2C43"/>
    <w:rsid w:val="64F561E4"/>
    <w:rsid w:val="650D3294"/>
    <w:rsid w:val="65202952"/>
    <w:rsid w:val="6520770F"/>
    <w:rsid w:val="65293C2B"/>
    <w:rsid w:val="65B91069"/>
    <w:rsid w:val="65CE37BB"/>
    <w:rsid w:val="662E1008"/>
    <w:rsid w:val="663012BB"/>
    <w:rsid w:val="66321C36"/>
    <w:rsid w:val="663658BF"/>
    <w:rsid w:val="66434B4A"/>
    <w:rsid w:val="664F1741"/>
    <w:rsid w:val="666B5E4F"/>
    <w:rsid w:val="66736619"/>
    <w:rsid w:val="66C21DEE"/>
    <w:rsid w:val="66EE7FF0"/>
    <w:rsid w:val="66FC5073"/>
    <w:rsid w:val="67035BC9"/>
    <w:rsid w:val="671F7F98"/>
    <w:rsid w:val="673A7C9B"/>
    <w:rsid w:val="675863D3"/>
    <w:rsid w:val="675B5EC3"/>
    <w:rsid w:val="67760F4F"/>
    <w:rsid w:val="677A27ED"/>
    <w:rsid w:val="678B49FB"/>
    <w:rsid w:val="678E6299"/>
    <w:rsid w:val="67AF7FBD"/>
    <w:rsid w:val="67CB3049"/>
    <w:rsid w:val="67FB08A9"/>
    <w:rsid w:val="67FF2FCD"/>
    <w:rsid w:val="680029E9"/>
    <w:rsid w:val="68023DFC"/>
    <w:rsid w:val="681C7DFC"/>
    <w:rsid w:val="68275A4C"/>
    <w:rsid w:val="68514404"/>
    <w:rsid w:val="68686AEA"/>
    <w:rsid w:val="68883852"/>
    <w:rsid w:val="688E63FB"/>
    <w:rsid w:val="68A67F29"/>
    <w:rsid w:val="68AB69D7"/>
    <w:rsid w:val="68C07330"/>
    <w:rsid w:val="68DA79C5"/>
    <w:rsid w:val="68E048D2"/>
    <w:rsid w:val="69205616"/>
    <w:rsid w:val="692B0D6B"/>
    <w:rsid w:val="692C7B17"/>
    <w:rsid w:val="69360996"/>
    <w:rsid w:val="6965168C"/>
    <w:rsid w:val="696D4B69"/>
    <w:rsid w:val="696E0130"/>
    <w:rsid w:val="697D619C"/>
    <w:rsid w:val="69912070"/>
    <w:rsid w:val="69A312C4"/>
    <w:rsid w:val="69AE1BB2"/>
    <w:rsid w:val="6A070584"/>
    <w:rsid w:val="6A1F0CDD"/>
    <w:rsid w:val="6A1F30E4"/>
    <w:rsid w:val="6A5512F0"/>
    <w:rsid w:val="6A595FFB"/>
    <w:rsid w:val="6A7C4F2D"/>
    <w:rsid w:val="6AB543B2"/>
    <w:rsid w:val="6ABA50AD"/>
    <w:rsid w:val="6AD444FE"/>
    <w:rsid w:val="6AD94673"/>
    <w:rsid w:val="6ADD7454"/>
    <w:rsid w:val="6AF538E4"/>
    <w:rsid w:val="6B080110"/>
    <w:rsid w:val="6B142F59"/>
    <w:rsid w:val="6B1738A6"/>
    <w:rsid w:val="6B1D25BA"/>
    <w:rsid w:val="6B4616B2"/>
    <w:rsid w:val="6B712159"/>
    <w:rsid w:val="6B856542"/>
    <w:rsid w:val="6B9776CB"/>
    <w:rsid w:val="6BA02DA0"/>
    <w:rsid w:val="6BA20565"/>
    <w:rsid w:val="6C0217BC"/>
    <w:rsid w:val="6C065D60"/>
    <w:rsid w:val="6C072A7D"/>
    <w:rsid w:val="6C0C5B58"/>
    <w:rsid w:val="6C3668DD"/>
    <w:rsid w:val="6C3D028D"/>
    <w:rsid w:val="6C496C32"/>
    <w:rsid w:val="6C852EC9"/>
    <w:rsid w:val="6C867773"/>
    <w:rsid w:val="6C9D7A0F"/>
    <w:rsid w:val="6CA200F0"/>
    <w:rsid w:val="6CA67369"/>
    <w:rsid w:val="6CB17A28"/>
    <w:rsid w:val="6CD81D64"/>
    <w:rsid w:val="6CE245C8"/>
    <w:rsid w:val="6CF4071E"/>
    <w:rsid w:val="6D1624B9"/>
    <w:rsid w:val="6D176D30"/>
    <w:rsid w:val="6D1772AC"/>
    <w:rsid w:val="6D344A6C"/>
    <w:rsid w:val="6D360F25"/>
    <w:rsid w:val="6D376B07"/>
    <w:rsid w:val="6D4E53AE"/>
    <w:rsid w:val="6D503CA0"/>
    <w:rsid w:val="6D6C5AAC"/>
    <w:rsid w:val="6D9E4D93"/>
    <w:rsid w:val="6DA16AED"/>
    <w:rsid w:val="6DB86CBB"/>
    <w:rsid w:val="6DC2654F"/>
    <w:rsid w:val="6DE0148C"/>
    <w:rsid w:val="6DE36C13"/>
    <w:rsid w:val="6DEF2702"/>
    <w:rsid w:val="6DFD398B"/>
    <w:rsid w:val="6E021954"/>
    <w:rsid w:val="6E076DA5"/>
    <w:rsid w:val="6E1E1EAA"/>
    <w:rsid w:val="6E2C680B"/>
    <w:rsid w:val="6E475D75"/>
    <w:rsid w:val="6E71106B"/>
    <w:rsid w:val="6E790614"/>
    <w:rsid w:val="6E931422"/>
    <w:rsid w:val="6E943F6B"/>
    <w:rsid w:val="6E9B75D5"/>
    <w:rsid w:val="6E9F0D8B"/>
    <w:rsid w:val="6EAC3964"/>
    <w:rsid w:val="6ED17EB6"/>
    <w:rsid w:val="6EE60768"/>
    <w:rsid w:val="6F0245E8"/>
    <w:rsid w:val="6F303ACC"/>
    <w:rsid w:val="6F327E52"/>
    <w:rsid w:val="6F437969"/>
    <w:rsid w:val="6F515965"/>
    <w:rsid w:val="6F5161E8"/>
    <w:rsid w:val="6F6B13A0"/>
    <w:rsid w:val="6F7634E6"/>
    <w:rsid w:val="6F790049"/>
    <w:rsid w:val="6FB25734"/>
    <w:rsid w:val="6FB611FF"/>
    <w:rsid w:val="6FC55910"/>
    <w:rsid w:val="6FE0340A"/>
    <w:rsid w:val="6FE253D4"/>
    <w:rsid w:val="7007178C"/>
    <w:rsid w:val="700B0F6B"/>
    <w:rsid w:val="702F5E7A"/>
    <w:rsid w:val="70854DB3"/>
    <w:rsid w:val="708C17E3"/>
    <w:rsid w:val="709D754D"/>
    <w:rsid w:val="70C525FF"/>
    <w:rsid w:val="70D64ACC"/>
    <w:rsid w:val="70F76C5D"/>
    <w:rsid w:val="70F84783"/>
    <w:rsid w:val="70FE5849"/>
    <w:rsid w:val="7106244F"/>
    <w:rsid w:val="710B44B6"/>
    <w:rsid w:val="712B3680"/>
    <w:rsid w:val="71365EBB"/>
    <w:rsid w:val="713E2ADE"/>
    <w:rsid w:val="71545D4B"/>
    <w:rsid w:val="71586556"/>
    <w:rsid w:val="716F713B"/>
    <w:rsid w:val="717358B3"/>
    <w:rsid w:val="71762F96"/>
    <w:rsid w:val="71892D37"/>
    <w:rsid w:val="7197799E"/>
    <w:rsid w:val="719D296F"/>
    <w:rsid w:val="71B876C7"/>
    <w:rsid w:val="71B9338A"/>
    <w:rsid w:val="71C31235"/>
    <w:rsid w:val="71C410CD"/>
    <w:rsid w:val="71CA4371"/>
    <w:rsid w:val="71E60A7F"/>
    <w:rsid w:val="71ED2368"/>
    <w:rsid w:val="71EF202A"/>
    <w:rsid w:val="71F36C79"/>
    <w:rsid w:val="72062ED0"/>
    <w:rsid w:val="72245A0D"/>
    <w:rsid w:val="72255A4C"/>
    <w:rsid w:val="72386860"/>
    <w:rsid w:val="724A3704"/>
    <w:rsid w:val="724E6D50"/>
    <w:rsid w:val="7257019C"/>
    <w:rsid w:val="725D3437"/>
    <w:rsid w:val="728B0815"/>
    <w:rsid w:val="72A20E4A"/>
    <w:rsid w:val="72B558D0"/>
    <w:rsid w:val="72F84F0E"/>
    <w:rsid w:val="72FA2A34"/>
    <w:rsid w:val="73046E24"/>
    <w:rsid w:val="730E028E"/>
    <w:rsid w:val="7315161C"/>
    <w:rsid w:val="733A5527"/>
    <w:rsid w:val="733F0D8F"/>
    <w:rsid w:val="73492043"/>
    <w:rsid w:val="73541F1D"/>
    <w:rsid w:val="7358775B"/>
    <w:rsid w:val="73593BFF"/>
    <w:rsid w:val="737547B1"/>
    <w:rsid w:val="73AD300D"/>
    <w:rsid w:val="73BA21C4"/>
    <w:rsid w:val="740E51FA"/>
    <w:rsid w:val="74235C40"/>
    <w:rsid w:val="74273CFD"/>
    <w:rsid w:val="743B1556"/>
    <w:rsid w:val="743D707D"/>
    <w:rsid w:val="74423546"/>
    <w:rsid w:val="74605D40"/>
    <w:rsid w:val="74717AF6"/>
    <w:rsid w:val="747672ED"/>
    <w:rsid w:val="74DC6F2A"/>
    <w:rsid w:val="74EB16DA"/>
    <w:rsid w:val="750202C6"/>
    <w:rsid w:val="752124FA"/>
    <w:rsid w:val="753B29A6"/>
    <w:rsid w:val="755C6173"/>
    <w:rsid w:val="75734D20"/>
    <w:rsid w:val="759B47DD"/>
    <w:rsid w:val="759E7FEF"/>
    <w:rsid w:val="75F14FFF"/>
    <w:rsid w:val="75FB274A"/>
    <w:rsid w:val="76114DD2"/>
    <w:rsid w:val="762C0A75"/>
    <w:rsid w:val="763C1961"/>
    <w:rsid w:val="763C3696"/>
    <w:rsid w:val="7657278D"/>
    <w:rsid w:val="765C220C"/>
    <w:rsid w:val="766C1BAE"/>
    <w:rsid w:val="76793371"/>
    <w:rsid w:val="767D7C04"/>
    <w:rsid w:val="76895BA3"/>
    <w:rsid w:val="769A5080"/>
    <w:rsid w:val="76B55E42"/>
    <w:rsid w:val="77090112"/>
    <w:rsid w:val="77132317"/>
    <w:rsid w:val="77153326"/>
    <w:rsid w:val="771E3703"/>
    <w:rsid w:val="772866E0"/>
    <w:rsid w:val="77381D7D"/>
    <w:rsid w:val="77395258"/>
    <w:rsid w:val="774E3FDC"/>
    <w:rsid w:val="77533CB5"/>
    <w:rsid w:val="775866CF"/>
    <w:rsid w:val="77703384"/>
    <w:rsid w:val="77752FD1"/>
    <w:rsid w:val="777E56A7"/>
    <w:rsid w:val="778B45A3"/>
    <w:rsid w:val="77A45665"/>
    <w:rsid w:val="77F23116"/>
    <w:rsid w:val="780F1AE5"/>
    <w:rsid w:val="78175941"/>
    <w:rsid w:val="78216BBA"/>
    <w:rsid w:val="7826607A"/>
    <w:rsid w:val="78554303"/>
    <w:rsid w:val="78935330"/>
    <w:rsid w:val="78941235"/>
    <w:rsid w:val="78BE2756"/>
    <w:rsid w:val="78F17EED"/>
    <w:rsid w:val="791A5BDE"/>
    <w:rsid w:val="793622EC"/>
    <w:rsid w:val="794A54EB"/>
    <w:rsid w:val="795D38CC"/>
    <w:rsid w:val="7977669F"/>
    <w:rsid w:val="799139C7"/>
    <w:rsid w:val="79921C19"/>
    <w:rsid w:val="79944AAB"/>
    <w:rsid w:val="799E680F"/>
    <w:rsid w:val="79AA388F"/>
    <w:rsid w:val="79C478F8"/>
    <w:rsid w:val="79CE2F79"/>
    <w:rsid w:val="79EA4C6E"/>
    <w:rsid w:val="79F75F20"/>
    <w:rsid w:val="79FD59CC"/>
    <w:rsid w:val="7A0348C4"/>
    <w:rsid w:val="7A0E78A3"/>
    <w:rsid w:val="7A626609"/>
    <w:rsid w:val="7A7255A6"/>
    <w:rsid w:val="7A9C2623"/>
    <w:rsid w:val="7AA53BCD"/>
    <w:rsid w:val="7AA57D4B"/>
    <w:rsid w:val="7AB12572"/>
    <w:rsid w:val="7ACE4ED2"/>
    <w:rsid w:val="7AEF2607"/>
    <w:rsid w:val="7AF4539C"/>
    <w:rsid w:val="7B0474FD"/>
    <w:rsid w:val="7B07139A"/>
    <w:rsid w:val="7B0C1ABD"/>
    <w:rsid w:val="7B220D7A"/>
    <w:rsid w:val="7B474C85"/>
    <w:rsid w:val="7B4A6317"/>
    <w:rsid w:val="7B554518"/>
    <w:rsid w:val="7B5D0D33"/>
    <w:rsid w:val="7B5D6256"/>
    <w:rsid w:val="7B601B5B"/>
    <w:rsid w:val="7B7A2964"/>
    <w:rsid w:val="7B943F70"/>
    <w:rsid w:val="7BA278CF"/>
    <w:rsid w:val="7BC10593"/>
    <w:rsid w:val="7BFA2EC5"/>
    <w:rsid w:val="7C126203"/>
    <w:rsid w:val="7C183789"/>
    <w:rsid w:val="7C331F4F"/>
    <w:rsid w:val="7C6929D9"/>
    <w:rsid w:val="7C9B37D3"/>
    <w:rsid w:val="7CA02653"/>
    <w:rsid w:val="7CA17983"/>
    <w:rsid w:val="7CAA0F4D"/>
    <w:rsid w:val="7CBB0A4E"/>
    <w:rsid w:val="7CC3658D"/>
    <w:rsid w:val="7CC55E61"/>
    <w:rsid w:val="7CCC5441"/>
    <w:rsid w:val="7CD967AA"/>
    <w:rsid w:val="7D3134F6"/>
    <w:rsid w:val="7D325D04"/>
    <w:rsid w:val="7D61178B"/>
    <w:rsid w:val="7D6F7213"/>
    <w:rsid w:val="7D754F91"/>
    <w:rsid w:val="7D7B6E68"/>
    <w:rsid w:val="7D871368"/>
    <w:rsid w:val="7D8E0B30"/>
    <w:rsid w:val="7D985324"/>
    <w:rsid w:val="7DB40A20"/>
    <w:rsid w:val="7DB70B5E"/>
    <w:rsid w:val="7DF06F0E"/>
    <w:rsid w:val="7DF53527"/>
    <w:rsid w:val="7DF545B9"/>
    <w:rsid w:val="7E136A50"/>
    <w:rsid w:val="7E145AD2"/>
    <w:rsid w:val="7E370FE0"/>
    <w:rsid w:val="7E426FB6"/>
    <w:rsid w:val="7E433A7E"/>
    <w:rsid w:val="7E44073E"/>
    <w:rsid w:val="7E4436FD"/>
    <w:rsid w:val="7E4A4486"/>
    <w:rsid w:val="7E6B0C8A"/>
    <w:rsid w:val="7E9B013E"/>
    <w:rsid w:val="7E9C7095"/>
    <w:rsid w:val="7EB30231"/>
    <w:rsid w:val="7EB346AA"/>
    <w:rsid w:val="7EBE7AA1"/>
    <w:rsid w:val="7EDA602D"/>
    <w:rsid w:val="7EE66563"/>
    <w:rsid w:val="7F052E8D"/>
    <w:rsid w:val="7F487456"/>
    <w:rsid w:val="7F531E4A"/>
    <w:rsid w:val="7F871AF4"/>
    <w:rsid w:val="7FA60B21"/>
    <w:rsid w:val="7FA92E26"/>
    <w:rsid w:val="7FB623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0"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iPriority="99" w:semiHidden="0" w:name="HTML Acronym" w:locked="1"/>
    <w:lsdException w:uiPriority="99" w:name="HTML Address" w:locked="1"/>
    <w:lsdException w:qFormat="1" w:uiPriority="99" w:semiHidden="0" w:name="HTML Cite" w:locked="1"/>
    <w:lsdException w:qFormat="1" w:uiPriority="99" w:semiHidden="0" w:name="HTML Code" w:locked="1"/>
    <w:lsdException w:qFormat="1" w:uiPriority="99" w:semiHidden="0" w:name="HTML Definition" w:locked="1"/>
    <w:lsdException w:qFormat="1" w:uiPriority="99" w:semiHidden="0" w:name="HTML Keyboard" w:locked="1"/>
    <w:lsdException w:qFormat="1" w:unhideWhenUsed="0" w:uiPriority="99" w:semiHidden="0" w:name="HTML Preformatted"/>
    <w:lsdException w:qFormat="1" w:uiPriority="99" w:semiHidden="0" w:name="HTML Sample" w:locked="1"/>
    <w:lsdException w:qFormat="1" w:uiPriority="99" w:semiHidden="0" w:name="HTML Typewriter" w:locked="1"/>
    <w:lsdException w:qFormat="1" w:uiPriority="99" w:semiHidden="0" w:name="HTML Variable" w:locked="1"/>
    <w:lsdException w:qFormat="1" w:uiPriority="99" w:semiHidden="0"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6">
    <w:name w:val="heading 1"/>
    <w:basedOn w:val="1"/>
    <w:next w:val="1"/>
    <w:link w:val="57"/>
    <w:qFormat/>
    <w:uiPriority w:val="99"/>
    <w:pPr>
      <w:keepNext/>
      <w:outlineLvl w:val="0"/>
    </w:pPr>
    <w:rPr>
      <w:kern w:val="0"/>
      <w:sz w:val="24"/>
      <w:szCs w:val="24"/>
    </w:rPr>
  </w:style>
  <w:style w:type="paragraph" w:styleId="7">
    <w:name w:val="heading 2"/>
    <w:basedOn w:val="1"/>
    <w:next w:val="1"/>
    <w:link w:val="74"/>
    <w:qFormat/>
    <w:uiPriority w:val="99"/>
    <w:pPr>
      <w:keepNext/>
      <w:keepLines/>
      <w:adjustRightInd w:val="0"/>
      <w:spacing w:before="260" w:after="260" w:line="416" w:lineRule="atLeast"/>
      <w:jc w:val="left"/>
      <w:textAlignment w:val="baseline"/>
      <w:outlineLvl w:val="1"/>
    </w:pPr>
    <w:rPr>
      <w:rFonts w:ascii="Arial" w:hAnsi="Arial" w:eastAsia="黑体"/>
      <w:b/>
      <w:kern w:val="0"/>
      <w:sz w:val="20"/>
    </w:rPr>
  </w:style>
  <w:style w:type="paragraph" w:styleId="8">
    <w:name w:val="heading 3"/>
    <w:basedOn w:val="1"/>
    <w:next w:val="1"/>
    <w:link w:val="59"/>
    <w:qFormat/>
    <w:uiPriority w:val="99"/>
    <w:pPr>
      <w:keepNext/>
      <w:keepLines/>
      <w:spacing w:before="260" w:after="260" w:line="416" w:lineRule="auto"/>
      <w:outlineLvl w:val="2"/>
    </w:pPr>
    <w:rPr>
      <w:b/>
      <w:bCs/>
      <w:kern w:val="0"/>
      <w:sz w:val="32"/>
      <w:szCs w:val="32"/>
      <w:lang w:val="zh-CN"/>
    </w:rPr>
  </w:style>
  <w:style w:type="paragraph" w:styleId="9">
    <w:name w:val="heading 4"/>
    <w:basedOn w:val="1"/>
    <w:next w:val="1"/>
    <w:link w:val="60"/>
    <w:qFormat/>
    <w:uiPriority w:val="99"/>
    <w:pPr>
      <w:keepNext/>
      <w:keepLines/>
      <w:adjustRightInd w:val="0"/>
      <w:spacing w:before="280" w:after="290" w:line="376" w:lineRule="atLeast"/>
      <w:jc w:val="left"/>
      <w:textAlignment w:val="baseline"/>
      <w:outlineLvl w:val="3"/>
    </w:pPr>
    <w:rPr>
      <w:rFonts w:ascii="Arial" w:hAnsi="Arial" w:eastAsia="黑体"/>
      <w:b/>
      <w:kern w:val="0"/>
      <w:sz w:val="20"/>
    </w:rPr>
  </w:style>
  <w:style w:type="character" w:default="1" w:styleId="39">
    <w:name w:val="Default Paragraph Font"/>
    <w:unhideWhenUsed/>
    <w:qFormat/>
    <w:uiPriority w:val="1"/>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Body Text First Indent"/>
    <w:basedOn w:val="3"/>
    <w:link w:val="56"/>
    <w:qFormat/>
    <w:uiPriority w:val="99"/>
    <w:pPr>
      <w:spacing w:line="400" w:lineRule="atLeast"/>
      <w:ind w:firstLine="426"/>
    </w:pPr>
    <w:rPr>
      <w:sz w:val="20"/>
      <w:szCs w:val="20"/>
    </w:rPr>
  </w:style>
  <w:style w:type="paragraph" w:styleId="3">
    <w:name w:val="Body Text"/>
    <w:basedOn w:val="1"/>
    <w:next w:val="4"/>
    <w:link w:val="55"/>
    <w:qFormat/>
    <w:uiPriority w:val="99"/>
    <w:pPr>
      <w:spacing w:after="120"/>
    </w:pPr>
    <w:rPr>
      <w:kern w:val="0"/>
      <w:sz w:val="24"/>
      <w:szCs w:val="24"/>
    </w:rPr>
  </w:style>
  <w:style w:type="paragraph" w:customStyle="1" w:styleId="4">
    <w:name w:val="Default"/>
    <w:basedOn w:val="5"/>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paragraph" w:customStyle="1" w:styleId="5">
    <w:name w:val="标题2"/>
    <w:basedOn w:val="1"/>
    <w:autoRedefine/>
    <w:qFormat/>
    <w:uiPriority w:val="99"/>
    <w:rPr>
      <w:b/>
      <w:sz w:val="28"/>
    </w:rPr>
  </w:style>
  <w:style w:type="paragraph" w:styleId="10">
    <w:name w:val="toc 7"/>
    <w:basedOn w:val="1"/>
    <w:next w:val="1"/>
    <w:qFormat/>
    <w:uiPriority w:val="99"/>
    <w:pPr>
      <w:ind w:left="2520" w:leftChars="1200"/>
    </w:pPr>
  </w:style>
  <w:style w:type="paragraph" w:styleId="11">
    <w:name w:val="Normal Indent"/>
    <w:basedOn w:val="1"/>
    <w:unhideWhenUsed/>
    <w:qFormat/>
    <w:locked/>
    <w:uiPriority w:val="99"/>
    <w:pPr>
      <w:ind w:firstLine="420" w:firstLineChars="200"/>
    </w:pPr>
  </w:style>
  <w:style w:type="paragraph" w:styleId="12">
    <w:name w:val="Document Map"/>
    <w:basedOn w:val="1"/>
    <w:link w:val="61"/>
    <w:qFormat/>
    <w:uiPriority w:val="99"/>
    <w:pPr>
      <w:shd w:val="clear" w:color="auto" w:fill="000080"/>
    </w:pPr>
    <w:rPr>
      <w:kern w:val="0"/>
      <w:sz w:val="20"/>
    </w:rPr>
  </w:style>
  <w:style w:type="paragraph" w:styleId="13">
    <w:name w:val="annotation text"/>
    <w:basedOn w:val="1"/>
    <w:link w:val="62"/>
    <w:semiHidden/>
    <w:qFormat/>
    <w:uiPriority w:val="99"/>
    <w:pPr>
      <w:jc w:val="left"/>
    </w:pPr>
    <w:rPr>
      <w:kern w:val="0"/>
      <w:sz w:val="20"/>
    </w:rPr>
  </w:style>
  <w:style w:type="paragraph" w:styleId="14">
    <w:name w:val="Body Text 3"/>
    <w:basedOn w:val="1"/>
    <w:link w:val="63"/>
    <w:qFormat/>
    <w:uiPriority w:val="99"/>
    <w:pPr>
      <w:spacing w:after="120"/>
    </w:pPr>
    <w:rPr>
      <w:rFonts w:ascii="Calibri" w:hAnsi="Calibri"/>
      <w:kern w:val="0"/>
      <w:sz w:val="16"/>
      <w:szCs w:val="16"/>
      <w:lang w:val="zh-CN"/>
    </w:rPr>
  </w:style>
  <w:style w:type="paragraph" w:styleId="15">
    <w:name w:val="Body Text Indent"/>
    <w:basedOn w:val="1"/>
    <w:next w:val="16"/>
    <w:link w:val="64"/>
    <w:qFormat/>
    <w:uiPriority w:val="99"/>
    <w:pPr>
      <w:ind w:firstLine="540"/>
    </w:pPr>
    <w:rPr>
      <w:rFonts w:eastAsia="仿宋_GB2312"/>
      <w:kern w:val="0"/>
      <w:sz w:val="20"/>
    </w:rPr>
  </w:style>
  <w:style w:type="paragraph" w:styleId="16">
    <w:name w:val="envelope return"/>
    <w:basedOn w:val="1"/>
    <w:qFormat/>
    <w:locked/>
    <w:uiPriority w:val="99"/>
    <w:pPr>
      <w:snapToGrid w:val="0"/>
    </w:pPr>
    <w:rPr>
      <w:rFonts w:ascii="Arial" w:hAnsi="Arial"/>
    </w:rPr>
  </w:style>
  <w:style w:type="paragraph" w:styleId="17">
    <w:name w:val="toc 5"/>
    <w:basedOn w:val="1"/>
    <w:next w:val="1"/>
    <w:qFormat/>
    <w:uiPriority w:val="99"/>
    <w:pPr>
      <w:ind w:left="1680" w:leftChars="800"/>
    </w:pPr>
  </w:style>
  <w:style w:type="paragraph" w:styleId="18">
    <w:name w:val="toc 3"/>
    <w:basedOn w:val="1"/>
    <w:next w:val="1"/>
    <w:qFormat/>
    <w:uiPriority w:val="99"/>
    <w:pPr>
      <w:ind w:left="840" w:leftChars="400"/>
    </w:pPr>
  </w:style>
  <w:style w:type="paragraph" w:styleId="19">
    <w:name w:val="Plain Text"/>
    <w:basedOn w:val="1"/>
    <w:link w:val="65"/>
    <w:qFormat/>
    <w:uiPriority w:val="99"/>
    <w:rPr>
      <w:rFonts w:ascii="宋体" w:hAnsi="Courier New"/>
      <w:kern w:val="0"/>
      <w:sz w:val="20"/>
    </w:rPr>
  </w:style>
  <w:style w:type="paragraph" w:styleId="20">
    <w:name w:val="toc 8"/>
    <w:basedOn w:val="1"/>
    <w:next w:val="1"/>
    <w:qFormat/>
    <w:uiPriority w:val="99"/>
    <w:pPr>
      <w:ind w:left="2940" w:leftChars="1400"/>
    </w:pPr>
  </w:style>
  <w:style w:type="paragraph" w:styleId="21">
    <w:name w:val="Date"/>
    <w:basedOn w:val="1"/>
    <w:next w:val="1"/>
    <w:link w:val="66"/>
    <w:qFormat/>
    <w:uiPriority w:val="99"/>
    <w:rPr>
      <w:rFonts w:ascii="Arial" w:hAnsi="Arial" w:eastAsia="楷体_GB2312"/>
      <w:kern w:val="0"/>
      <w:sz w:val="20"/>
    </w:rPr>
  </w:style>
  <w:style w:type="paragraph" w:styleId="22">
    <w:name w:val="Body Text Indent 2"/>
    <w:basedOn w:val="1"/>
    <w:link w:val="67"/>
    <w:qFormat/>
    <w:uiPriority w:val="99"/>
    <w:pPr>
      <w:tabs>
        <w:tab w:val="left" w:pos="720"/>
      </w:tabs>
      <w:ind w:right="-506" w:rightChars="-241" w:firstLine="538" w:firstLineChars="192"/>
    </w:pPr>
    <w:rPr>
      <w:rFonts w:eastAsia="仿宋_GB2312"/>
      <w:kern w:val="0"/>
      <w:sz w:val="20"/>
    </w:rPr>
  </w:style>
  <w:style w:type="paragraph" w:styleId="23">
    <w:name w:val="Balloon Text"/>
    <w:basedOn w:val="1"/>
    <w:link w:val="68"/>
    <w:qFormat/>
    <w:uiPriority w:val="99"/>
    <w:rPr>
      <w:kern w:val="0"/>
      <w:sz w:val="18"/>
      <w:szCs w:val="18"/>
    </w:rPr>
  </w:style>
  <w:style w:type="paragraph" w:styleId="24">
    <w:name w:val="footer"/>
    <w:basedOn w:val="1"/>
    <w:link w:val="69"/>
    <w:qFormat/>
    <w:uiPriority w:val="99"/>
    <w:pPr>
      <w:tabs>
        <w:tab w:val="center" w:pos="4153"/>
        <w:tab w:val="right" w:pos="8306"/>
      </w:tabs>
      <w:snapToGrid w:val="0"/>
      <w:jc w:val="left"/>
    </w:pPr>
    <w:rPr>
      <w:kern w:val="0"/>
      <w:sz w:val="18"/>
      <w:szCs w:val="18"/>
    </w:rPr>
  </w:style>
  <w:style w:type="paragraph" w:styleId="25">
    <w:name w:val="header"/>
    <w:basedOn w:val="1"/>
    <w:link w:val="70"/>
    <w:qFormat/>
    <w:uiPriority w:val="99"/>
    <w:pPr>
      <w:pBdr>
        <w:bottom w:val="single" w:color="auto" w:sz="6" w:space="1"/>
      </w:pBdr>
      <w:tabs>
        <w:tab w:val="center" w:pos="4153"/>
        <w:tab w:val="right" w:pos="8306"/>
      </w:tabs>
      <w:snapToGrid w:val="0"/>
      <w:jc w:val="center"/>
    </w:pPr>
    <w:rPr>
      <w:kern w:val="0"/>
      <w:sz w:val="18"/>
      <w:szCs w:val="18"/>
    </w:rPr>
  </w:style>
  <w:style w:type="paragraph" w:styleId="26">
    <w:name w:val="toc 1"/>
    <w:basedOn w:val="1"/>
    <w:next w:val="1"/>
    <w:qFormat/>
    <w:uiPriority w:val="99"/>
  </w:style>
  <w:style w:type="paragraph" w:styleId="27">
    <w:name w:val="toc 4"/>
    <w:basedOn w:val="1"/>
    <w:next w:val="1"/>
    <w:qFormat/>
    <w:uiPriority w:val="99"/>
    <w:pPr>
      <w:ind w:left="1260" w:leftChars="600"/>
    </w:pPr>
  </w:style>
  <w:style w:type="paragraph" w:styleId="28">
    <w:name w:val="toc 6"/>
    <w:basedOn w:val="1"/>
    <w:next w:val="1"/>
    <w:qFormat/>
    <w:uiPriority w:val="99"/>
    <w:pPr>
      <w:ind w:left="2100" w:leftChars="1000"/>
    </w:pPr>
  </w:style>
  <w:style w:type="paragraph" w:styleId="29">
    <w:name w:val="Body Text Indent 3"/>
    <w:basedOn w:val="1"/>
    <w:link w:val="71"/>
    <w:qFormat/>
    <w:uiPriority w:val="99"/>
    <w:pPr>
      <w:ind w:left="178" w:leftChars="85" w:firstLine="560" w:firstLineChars="200"/>
    </w:pPr>
    <w:rPr>
      <w:rFonts w:ascii="仿宋_GB2312" w:hAnsi="Arial" w:eastAsia="仿宋_GB2312"/>
      <w:kern w:val="0"/>
      <w:sz w:val="24"/>
      <w:szCs w:val="24"/>
    </w:rPr>
  </w:style>
  <w:style w:type="paragraph" w:styleId="30">
    <w:name w:val="toc 2"/>
    <w:basedOn w:val="1"/>
    <w:next w:val="1"/>
    <w:qFormat/>
    <w:uiPriority w:val="99"/>
    <w:pPr>
      <w:ind w:left="420" w:leftChars="200"/>
    </w:pPr>
  </w:style>
  <w:style w:type="paragraph" w:styleId="31">
    <w:name w:val="toc 9"/>
    <w:basedOn w:val="1"/>
    <w:next w:val="1"/>
    <w:qFormat/>
    <w:uiPriority w:val="99"/>
    <w:pPr>
      <w:ind w:left="3360" w:leftChars="1600"/>
    </w:pPr>
  </w:style>
  <w:style w:type="paragraph" w:styleId="32">
    <w:name w:val="HTML Preformatted"/>
    <w:basedOn w:val="1"/>
    <w:link w:val="72"/>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rPr>
  </w:style>
  <w:style w:type="paragraph" w:styleId="33">
    <w:name w:val="Normal (Web)"/>
    <w:basedOn w:val="1"/>
    <w:qFormat/>
    <w:uiPriority w:val="99"/>
    <w:pPr>
      <w:jc w:val="left"/>
    </w:pPr>
    <w:rPr>
      <w:kern w:val="0"/>
      <w:sz w:val="24"/>
    </w:rPr>
  </w:style>
  <w:style w:type="paragraph" w:styleId="34">
    <w:name w:val="index 1"/>
    <w:basedOn w:val="1"/>
    <w:next w:val="1"/>
    <w:semiHidden/>
    <w:qFormat/>
    <w:locked/>
    <w:uiPriority w:val="0"/>
    <w:pPr>
      <w:jc w:val="center"/>
    </w:pPr>
    <w:rPr>
      <w:rFonts w:ascii="仿宋_GB2312" w:eastAsia="仿宋_GB2312"/>
      <w:b/>
      <w:bCs/>
      <w:sz w:val="28"/>
    </w:rPr>
  </w:style>
  <w:style w:type="paragraph" w:styleId="35">
    <w:name w:val="annotation subject"/>
    <w:basedOn w:val="13"/>
    <w:next w:val="13"/>
    <w:link w:val="73"/>
    <w:semiHidden/>
    <w:qFormat/>
    <w:uiPriority w:val="99"/>
    <w:rPr>
      <w:b/>
      <w:bCs/>
    </w:rPr>
  </w:style>
  <w:style w:type="paragraph" w:styleId="36">
    <w:name w:val="Body Text First Indent 2"/>
    <w:basedOn w:val="15"/>
    <w:next w:val="11"/>
    <w:qFormat/>
    <w:locked/>
    <w:uiPriority w:val="0"/>
    <w:pPr>
      <w:spacing w:after="120"/>
      <w:ind w:left="420" w:leftChars="200" w:firstLine="420" w:firstLineChars="200"/>
    </w:pPr>
    <w:rPr>
      <w:sz w:val="21"/>
    </w:rPr>
  </w:style>
  <w:style w:type="table" w:styleId="38">
    <w:name w:val="Table Grid"/>
    <w:basedOn w:val="3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99"/>
    <w:rPr>
      <w:rFonts w:cs="Times New Roman"/>
      <w:b/>
    </w:rPr>
  </w:style>
  <w:style w:type="character" w:styleId="41">
    <w:name w:val="page number"/>
    <w:qFormat/>
    <w:uiPriority w:val="99"/>
    <w:rPr>
      <w:rFonts w:cs="Times New Roman"/>
    </w:rPr>
  </w:style>
  <w:style w:type="character" w:styleId="42">
    <w:name w:val="FollowedHyperlink"/>
    <w:qFormat/>
    <w:uiPriority w:val="99"/>
    <w:rPr>
      <w:rFonts w:cs="Times New Roman"/>
      <w:color w:val="954F72"/>
      <w:u w:val="single"/>
    </w:rPr>
  </w:style>
  <w:style w:type="character" w:styleId="43">
    <w:name w:val="Emphasis"/>
    <w:qFormat/>
    <w:uiPriority w:val="99"/>
    <w:rPr>
      <w:rFonts w:cs="Times New Roman"/>
      <w:i/>
    </w:rPr>
  </w:style>
  <w:style w:type="character" w:styleId="44">
    <w:name w:val="HTML Definition"/>
    <w:basedOn w:val="39"/>
    <w:unhideWhenUsed/>
    <w:qFormat/>
    <w:locked/>
    <w:uiPriority w:val="99"/>
  </w:style>
  <w:style w:type="character" w:styleId="45">
    <w:name w:val="HTML Typewriter"/>
    <w:basedOn w:val="39"/>
    <w:unhideWhenUsed/>
    <w:qFormat/>
    <w:locked/>
    <w:uiPriority w:val="99"/>
    <w:rPr>
      <w:rFonts w:ascii="monospace" w:hAnsi="monospace" w:eastAsia="monospace" w:cs="monospace"/>
      <w:sz w:val="20"/>
    </w:rPr>
  </w:style>
  <w:style w:type="character" w:styleId="46">
    <w:name w:val="HTML Acronym"/>
    <w:basedOn w:val="39"/>
    <w:unhideWhenUsed/>
    <w:qFormat/>
    <w:locked/>
    <w:uiPriority w:val="99"/>
  </w:style>
  <w:style w:type="character" w:styleId="47">
    <w:name w:val="HTML Variable"/>
    <w:basedOn w:val="39"/>
    <w:unhideWhenUsed/>
    <w:qFormat/>
    <w:locked/>
    <w:uiPriority w:val="99"/>
  </w:style>
  <w:style w:type="character" w:styleId="48">
    <w:name w:val="Hyperlink"/>
    <w:qFormat/>
    <w:uiPriority w:val="99"/>
    <w:rPr>
      <w:rFonts w:cs="Times New Roman"/>
      <w:color w:val="0000FF"/>
      <w:u w:val="single"/>
    </w:rPr>
  </w:style>
  <w:style w:type="character" w:styleId="49">
    <w:name w:val="HTML Code"/>
    <w:basedOn w:val="39"/>
    <w:unhideWhenUsed/>
    <w:qFormat/>
    <w:locked/>
    <w:uiPriority w:val="99"/>
    <w:rPr>
      <w:rFonts w:hint="default" w:ascii="monospace" w:hAnsi="monospace" w:eastAsia="monospace" w:cs="monospace"/>
      <w:sz w:val="20"/>
    </w:rPr>
  </w:style>
  <w:style w:type="character" w:styleId="50">
    <w:name w:val="annotation reference"/>
    <w:semiHidden/>
    <w:qFormat/>
    <w:uiPriority w:val="99"/>
    <w:rPr>
      <w:rFonts w:cs="Times New Roman"/>
      <w:sz w:val="21"/>
    </w:rPr>
  </w:style>
  <w:style w:type="character" w:styleId="51">
    <w:name w:val="HTML Cite"/>
    <w:basedOn w:val="39"/>
    <w:unhideWhenUsed/>
    <w:qFormat/>
    <w:locked/>
    <w:uiPriority w:val="99"/>
  </w:style>
  <w:style w:type="character" w:styleId="52">
    <w:name w:val="HTML Keyboard"/>
    <w:basedOn w:val="39"/>
    <w:unhideWhenUsed/>
    <w:qFormat/>
    <w:locked/>
    <w:uiPriority w:val="99"/>
    <w:rPr>
      <w:rFonts w:hint="default" w:ascii="monospace" w:hAnsi="monospace" w:eastAsia="monospace" w:cs="monospace"/>
      <w:sz w:val="20"/>
    </w:rPr>
  </w:style>
  <w:style w:type="character" w:styleId="53">
    <w:name w:val="HTML Sample"/>
    <w:basedOn w:val="39"/>
    <w:unhideWhenUsed/>
    <w:qFormat/>
    <w:locked/>
    <w:uiPriority w:val="99"/>
    <w:rPr>
      <w:rFonts w:hint="default" w:ascii="monospace" w:hAnsi="monospace" w:eastAsia="monospace" w:cs="monospace"/>
    </w:rPr>
  </w:style>
  <w:style w:type="paragraph" w:customStyle="1" w:styleId="54">
    <w:name w:val="目录 71"/>
    <w:basedOn w:val="1"/>
    <w:next w:val="1"/>
    <w:qFormat/>
    <w:uiPriority w:val="0"/>
    <w:pPr>
      <w:ind w:left="2520"/>
    </w:pPr>
    <w:rPr>
      <w:rFonts w:ascii="Calibri"/>
    </w:rPr>
  </w:style>
  <w:style w:type="character" w:customStyle="1" w:styleId="55">
    <w:name w:val="正文文本 Char"/>
    <w:link w:val="3"/>
    <w:qFormat/>
    <w:locked/>
    <w:uiPriority w:val="99"/>
    <w:rPr>
      <w:rFonts w:ascii="Times New Roman" w:hAnsi="Times New Roman" w:eastAsia="宋体" w:cs="Times New Roman"/>
      <w:sz w:val="24"/>
      <w:szCs w:val="24"/>
    </w:rPr>
  </w:style>
  <w:style w:type="character" w:customStyle="1" w:styleId="56">
    <w:name w:val="正文首行缩进 Char"/>
    <w:link w:val="2"/>
    <w:semiHidden/>
    <w:qFormat/>
    <w:locked/>
    <w:uiPriority w:val="99"/>
    <w:rPr>
      <w:rFonts w:ascii="Times New Roman" w:hAnsi="Times New Roman" w:eastAsia="宋体" w:cs="Times New Roman"/>
      <w:sz w:val="20"/>
      <w:szCs w:val="20"/>
    </w:rPr>
  </w:style>
  <w:style w:type="character" w:customStyle="1" w:styleId="57">
    <w:name w:val="标题 1 Char"/>
    <w:link w:val="6"/>
    <w:qFormat/>
    <w:locked/>
    <w:uiPriority w:val="99"/>
    <w:rPr>
      <w:rFonts w:ascii="Times New Roman" w:hAnsi="Times New Roman" w:eastAsia="宋体" w:cs="Times New Roman"/>
      <w:sz w:val="24"/>
      <w:szCs w:val="24"/>
    </w:rPr>
  </w:style>
  <w:style w:type="character" w:customStyle="1" w:styleId="58">
    <w:name w:val="标题 2 Char1"/>
    <w:link w:val="7"/>
    <w:qFormat/>
    <w:uiPriority w:val="0"/>
    <w:rPr>
      <w:rFonts w:ascii="Arial" w:hAnsi="Arial" w:eastAsia="黑体"/>
      <w:b/>
      <w:bCs/>
      <w:sz w:val="32"/>
      <w:szCs w:val="32"/>
    </w:rPr>
  </w:style>
  <w:style w:type="character" w:customStyle="1" w:styleId="59">
    <w:name w:val="标题 3 Char"/>
    <w:link w:val="8"/>
    <w:qFormat/>
    <w:locked/>
    <w:uiPriority w:val="99"/>
    <w:rPr>
      <w:rFonts w:ascii="Times New Roman" w:hAnsi="Times New Roman" w:eastAsia="宋体" w:cs="Times New Roman"/>
      <w:b/>
      <w:bCs/>
      <w:sz w:val="32"/>
      <w:szCs w:val="32"/>
      <w:lang w:val="zh-CN" w:eastAsia="zh-CN"/>
    </w:rPr>
  </w:style>
  <w:style w:type="character" w:customStyle="1" w:styleId="60">
    <w:name w:val="标题 4 Char"/>
    <w:link w:val="9"/>
    <w:qFormat/>
    <w:locked/>
    <w:uiPriority w:val="99"/>
    <w:rPr>
      <w:rFonts w:ascii="Arial" w:hAnsi="Arial" w:eastAsia="黑体" w:cs="Times New Roman"/>
      <w:b/>
      <w:kern w:val="0"/>
      <w:sz w:val="20"/>
      <w:szCs w:val="20"/>
    </w:rPr>
  </w:style>
  <w:style w:type="character" w:customStyle="1" w:styleId="61">
    <w:name w:val="文档结构图 Char"/>
    <w:link w:val="12"/>
    <w:qFormat/>
    <w:locked/>
    <w:uiPriority w:val="99"/>
    <w:rPr>
      <w:rFonts w:ascii="Times New Roman" w:hAnsi="Times New Roman" w:eastAsia="宋体" w:cs="Times New Roman"/>
      <w:sz w:val="20"/>
      <w:szCs w:val="20"/>
      <w:shd w:val="clear" w:color="auto" w:fill="000080"/>
    </w:rPr>
  </w:style>
  <w:style w:type="character" w:customStyle="1" w:styleId="62">
    <w:name w:val="批注文字 Char"/>
    <w:link w:val="13"/>
    <w:semiHidden/>
    <w:qFormat/>
    <w:locked/>
    <w:uiPriority w:val="99"/>
    <w:rPr>
      <w:rFonts w:ascii="Times New Roman" w:hAnsi="Times New Roman" w:eastAsia="宋体" w:cs="Times New Roman"/>
      <w:sz w:val="20"/>
      <w:szCs w:val="20"/>
    </w:rPr>
  </w:style>
  <w:style w:type="character" w:customStyle="1" w:styleId="63">
    <w:name w:val="正文文本 3 Char"/>
    <w:link w:val="14"/>
    <w:qFormat/>
    <w:locked/>
    <w:uiPriority w:val="99"/>
    <w:rPr>
      <w:rFonts w:ascii="Calibri" w:hAnsi="Calibri" w:eastAsia="宋体" w:cs="Times New Roman"/>
      <w:sz w:val="16"/>
      <w:szCs w:val="16"/>
      <w:lang w:val="zh-CN" w:eastAsia="zh-CN"/>
    </w:rPr>
  </w:style>
  <w:style w:type="character" w:customStyle="1" w:styleId="64">
    <w:name w:val="正文文本缩进 Char"/>
    <w:link w:val="15"/>
    <w:qFormat/>
    <w:locked/>
    <w:uiPriority w:val="99"/>
    <w:rPr>
      <w:rFonts w:ascii="Times New Roman" w:hAnsi="Times New Roman" w:eastAsia="仿宋_GB2312" w:cs="Times New Roman"/>
      <w:sz w:val="20"/>
      <w:szCs w:val="20"/>
    </w:rPr>
  </w:style>
  <w:style w:type="character" w:customStyle="1" w:styleId="65">
    <w:name w:val="纯文本 Char"/>
    <w:link w:val="19"/>
    <w:qFormat/>
    <w:locked/>
    <w:uiPriority w:val="99"/>
    <w:rPr>
      <w:rFonts w:ascii="宋体" w:hAnsi="Courier New" w:eastAsia="宋体" w:cs="Times New Roman"/>
    </w:rPr>
  </w:style>
  <w:style w:type="character" w:customStyle="1" w:styleId="66">
    <w:name w:val="日期 Char"/>
    <w:link w:val="21"/>
    <w:qFormat/>
    <w:locked/>
    <w:uiPriority w:val="99"/>
    <w:rPr>
      <w:rFonts w:ascii="Arial" w:hAnsi="Arial" w:eastAsia="楷体_GB2312" w:cs="Times New Roman"/>
      <w:sz w:val="20"/>
      <w:szCs w:val="20"/>
    </w:rPr>
  </w:style>
  <w:style w:type="character" w:customStyle="1" w:styleId="67">
    <w:name w:val="正文文本缩进 2 Char"/>
    <w:link w:val="22"/>
    <w:qFormat/>
    <w:locked/>
    <w:uiPriority w:val="99"/>
    <w:rPr>
      <w:rFonts w:ascii="Times New Roman" w:hAnsi="Times New Roman" w:eastAsia="仿宋_GB2312" w:cs="Times New Roman"/>
      <w:sz w:val="20"/>
      <w:szCs w:val="20"/>
    </w:rPr>
  </w:style>
  <w:style w:type="character" w:customStyle="1" w:styleId="68">
    <w:name w:val="批注框文本 Char"/>
    <w:link w:val="23"/>
    <w:qFormat/>
    <w:locked/>
    <w:uiPriority w:val="99"/>
    <w:rPr>
      <w:rFonts w:ascii="Times New Roman" w:hAnsi="Times New Roman" w:eastAsia="宋体" w:cs="Times New Roman"/>
      <w:sz w:val="18"/>
      <w:szCs w:val="18"/>
    </w:rPr>
  </w:style>
  <w:style w:type="character" w:customStyle="1" w:styleId="69">
    <w:name w:val="页脚 Char"/>
    <w:link w:val="24"/>
    <w:qFormat/>
    <w:locked/>
    <w:uiPriority w:val="99"/>
    <w:rPr>
      <w:rFonts w:cs="Times New Roman"/>
      <w:sz w:val="18"/>
      <w:szCs w:val="18"/>
    </w:rPr>
  </w:style>
  <w:style w:type="character" w:customStyle="1" w:styleId="70">
    <w:name w:val="页眉 Char"/>
    <w:link w:val="25"/>
    <w:qFormat/>
    <w:locked/>
    <w:uiPriority w:val="99"/>
    <w:rPr>
      <w:rFonts w:cs="Times New Roman"/>
      <w:sz w:val="18"/>
      <w:szCs w:val="18"/>
    </w:rPr>
  </w:style>
  <w:style w:type="character" w:customStyle="1" w:styleId="71">
    <w:name w:val="正文文本缩进 3 Char"/>
    <w:link w:val="29"/>
    <w:qFormat/>
    <w:locked/>
    <w:uiPriority w:val="99"/>
    <w:rPr>
      <w:rFonts w:ascii="仿宋_GB2312" w:hAnsi="Arial" w:eastAsia="仿宋_GB2312" w:cs="Times New Roman"/>
      <w:sz w:val="24"/>
      <w:szCs w:val="24"/>
    </w:rPr>
  </w:style>
  <w:style w:type="character" w:customStyle="1" w:styleId="72">
    <w:name w:val="HTML 预设格式 Char"/>
    <w:link w:val="32"/>
    <w:semiHidden/>
    <w:qFormat/>
    <w:locked/>
    <w:uiPriority w:val="99"/>
    <w:rPr>
      <w:rFonts w:ascii="Courier New" w:hAnsi="Courier New" w:cs="Courier New"/>
      <w:sz w:val="20"/>
      <w:szCs w:val="20"/>
    </w:rPr>
  </w:style>
  <w:style w:type="character" w:customStyle="1" w:styleId="73">
    <w:name w:val="批注主题 Char"/>
    <w:link w:val="35"/>
    <w:semiHidden/>
    <w:qFormat/>
    <w:locked/>
    <w:uiPriority w:val="99"/>
    <w:rPr>
      <w:rFonts w:ascii="Times New Roman" w:hAnsi="Times New Roman" w:eastAsia="宋体" w:cs="Times New Roman"/>
      <w:b/>
      <w:bCs/>
      <w:sz w:val="20"/>
      <w:szCs w:val="20"/>
    </w:rPr>
  </w:style>
  <w:style w:type="character" w:customStyle="1" w:styleId="74">
    <w:name w:val="标题 2 Char"/>
    <w:basedOn w:val="39"/>
    <w:link w:val="7"/>
    <w:qFormat/>
    <w:locked/>
    <w:uiPriority w:val="99"/>
    <w:rPr>
      <w:rFonts w:ascii="Arial" w:hAnsi="Arial" w:eastAsia="黑体" w:cs="Times New Roman"/>
      <w:b/>
      <w:kern w:val="0"/>
      <w:sz w:val="20"/>
      <w:szCs w:val="20"/>
    </w:rPr>
  </w:style>
  <w:style w:type="character" w:customStyle="1" w:styleId="75">
    <w:name w:val="item-name1"/>
    <w:qFormat/>
    <w:uiPriority w:val="0"/>
  </w:style>
  <w:style w:type="character" w:customStyle="1" w:styleId="76">
    <w:name w:val="item-name"/>
    <w:qFormat/>
    <w:uiPriority w:val="0"/>
  </w:style>
  <w:style w:type="character" w:customStyle="1" w:styleId="77">
    <w:name w:val="font51"/>
    <w:qFormat/>
    <w:uiPriority w:val="99"/>
    <w:rPr>
      <w:rFonts w:ascii="宋体" w:hAnsi="宋体" w:eastAsia="宋体" w:cs="宋体"/>
      <w:color w:val="000000"/>
      <w:sz w:val="20"/>
      <w:szCs w:val="20"/>
      <w:u w:val="none"/>
    </w:rPr>
  </w:style>
  <w:style w:type="character" w:customStyle="1" w:styleId="78">
    <w:name w:val="item-name2"/>
    <w:qFormat/>
    <w:uiPriority w:val="0"/>
    <w:rPr>
      <w:sz w:val="24"/>
      <w:szCs w:val="24"/>
    </w:rPr>
  </w:style>
  <w:style w:type="character" w:customStyle="1" w:styleId="79">
    <w:name w:val="item-name4"/>
    <w:qFormat/>
    <w:uiPriority w:val="0"/>
  </w:style>
  <w:style w:type="character" w:customStyle="1" w:styleId="80">
    <w:name w:val="style23"/>
    <w:qFormat/>
    <w:uiPriority w:val="99"/>
    <w:rPr>
      <w:rFonts w:ascii="Times New Roman" w:hAnsi="Times New Roman" w:eastAsia="宋体"/>
    </w:rPr>
  </w:style>
  <w:style w:type="character" w:customStyle="1" w:styleId="81">
    <w:name w:val="正文1"/>
    <w:qFormat/>
    <w:uiPriority w:val="99"/>
  </w:style>
  <w:style w:type="character" w:customStyle="1" w:styleId="82">
    <w:name w:val="pubdate-month"/>
    <w:qFormat/>
    <w:uiPriority w:val="0"/>
    <w:rPr>
      <w:color w:val="FFFFFF"/>
      <w:sz w:val="18"/>
      <w:szCs w:val="18"/>
      <w:shd w:val="clear" w:color="auto" w:fill="1679E3"/>
    </w:rPr>
  </w:style>
  <w:style w:type="character" w:customStyle="1" w:styleId="83">
    <w:name w:val="font11"/>
    <w:qFormat/>
    <w:uiPriority w:val="99"/>
    <w:rPr>
      <w:rFonts w:ascii="Times New Roman" w:hAnsi="Times New Roman"/>
      <w:color w:val="3366FF"/>
      <w:sz w:val="24"/>
      <w:u w:val="none"/>
    </w:rPr>
  </w:style>
  <w:style w:type="character" w:customStyle="1" w:styleId="84">
    <w:name w:val="纯文本 Char1"/>
    <w:semiHidden/>
    <w:qFormat/>
    <w:uiPriority w:val="99"/>
    <w:rPr>
      <w:rFonts w:ascii="宋体" w:hAnsi="Courier New" w:eastAsia="宋体" w:cs="Courier New"/>
      <w:sz w:val="21"/>
      <w:szCs w:val="21"/>
    </w:rPr>
  </w:style>
  <w:style w:type="character" w:customStyle="1" w:styleId="85">
    <w:name w:val="font21"/>
    <w:basedOn w:val="39"/>
    <w:qFormat/>
    <w:uiPriority w:val="99"/>
    <w:rPr>
      <w:rFonts w:ascii="宋体" w:hAnsi="宋体" w:eastAsia="宋体"/>
      <w:color w:val="3366FF"/>
      <w:sz w:val="24"/>
      <w:u w:val="none"/>
    </w:rPr>
  </w:style>
  <w:style w:type="character" w:customStyle="1" w:styleId="86">
    <w:name w:val="style29"/>
    <w:qFormat/>
    <w:uiPriority w:val="99"/>
  </w:style>
  <w:style w:type="character" w:customStyle="1" w:styleId="87">
    <w:name w:val="pubdate-day"/>
    <w:qFormat/>
    <w:uiPriority w:val="0"/>
    <w:rPr>
      <w:color w:val="000000"/>
      <w:sz w:val="21"/>
      <w:szCs w:val="21"/>
      <w:shd w:val="clear" w:color="auto" w:fill="E5E5E5"/>
    </w:rPr>
  </w:style>
  <w:style w:type="character" w:customStyle="1" w:styleId="88">
    <w:name w:val="item-name3"/>
    <w:qFormat/>
    <w:uiPriority w:val="0"/>
  </w:style>
  <w:style w:type="character" w:customStyle="1" w:styleId="89">
    <w:name w:val="font31"/>
    <w:qFormat/>
    <w:uiPriority w:val="0"/>
    <w:rPr>
      <w:rFonts w:hint="eastAsia" w:ascii="宋体" w:hAnsi="宋体" w:eastAsia="宋体" w:cs="宋体"/>
      <w:color w:val="FF0000"/>
      <w:sz w:val="20"/>
      <w:szCs w:val="20"/>
      <w:u w:val="none"/>
    </w:rPr>
  </w:style>
  <w:style w:type="paragraph" w:customStyle="1" w:styleId="90">
    <w:name w:val="Char Char Char Char Char Char"/>
    <w:basedOn w:val="1"/>
    <w:qFormat/>
    <w:uiPriority w:val="99"/>
  </w:style>
  <w:style w:type="paragraph" w:customStyle="1" w:styleId="91">
    <w:name w:val="Char Char Char Char Char Char Char"/>
    <w:basedOn w:val="1"/>
    <w:qFormat/>
    <w:uiPriority w:val="99"/>
    <w:rPr>
      <w:szCs w:val="24"/>
    </w:rPr>
  </w:style>
  <w:style w:type="paragraph" w:customStyle="1" w:styleId="92">
    <w:name w:val="列出段落4"/>
    <w:basedOn w:val="1"/>
    <w:qFormat/>
    <w:uiPriority w:val="99"/>
    <w:pPr>
      <w:ind w:firstLine="420" w:firstLineChars="200"/>
    </w:pPr>
  </w:style>
  <w:style w:type="paragraph" w:customStyle="1" w:styleId="93">
    <w:name w:val="Char Char15"/>
    <w:basedOn w:val="1"/>
    <w:qFormat/>
    <w:uiPriority w:val="99"/>
    <w:rPr>
      <w:rFonts w:ascii="Tahoma" w:hAnsi="Tahoma" w:eastAsia="仿宋_GB2312"/>
      <w:sz w:val="24"/>
    </w:rPr>
  </w:style>
  <w:style w:type="paragraph" w:customStyle="1" w:styleId="94">
    <w:name w:val="Char Char Char Char Char Char Char Char Char Char"/>
    <w:basedOn w:val="1"/>
    <w:qFormat/>
    <w:uiPriority w:val="99"/>
    <w:rPr>
      <w:rFonts w:ascii="Tahoma" w:hAnsi="Tahoma" w:cs="仿宋_GB2312"/>
      <w:sz w:val="24"/>
    </w:rPr>
  </w:style>
  <w:style w:type="paragraph" w:customStyle="1" w:styleId="95">
    <w:name w:val="Char Char Char Char"/>
    <w:basedOn w:val="1"/>
    <w:next w:val="1"/>
    <w:qFormat/>
    <w:uiPriority w:val="99"/>
    <w:pPr>
      <w:widowControl/>
      <w:spacing w:line="360" w:lineRule="auto"/>
      <w:jc w:val="left"/>
    </w:pPr>
  </w:style>
  <w:style w:type="paragraph" w:customStyle="1" w:styleId="96">
    <w:name w:val="Char"/>
    <w:basedOn w:val="1"/>
    <w:qFormat/>
    <w:uiPriority w:val="99"/>
    <w:rPr>
      <w:rFonts w:ascii="Tahoma" w:hAnsi="Tahoma"/>
      <w:sz w:val="24"/>
    </w:rPr>
  </w:style>
  <w:style w:type="paragraph" w:customStyle="1" w:styleId="97">
    <w:name w:val="Char1"/>
    <w:basedOn w:val="1"/>
    <w:qFormat/>
    <w:uiPriority w:val="99"/>
    <w:rPr>
      <w:rFonts w:ascii="Tahoma" w:hAnsi="Tahoma" w:eastAsia="仿宋_GB2312"/>
      <w:sz w:val="24"/>
    </w:rPr>
  </w:style>
  <w:style w:type="paragraph" w:customStyle="1" w:styleId="98">
    <w:name w:val="p0"/>
    <w:basedOn w:val="1"/>
    <w:qFormat/>
    <w:uiPriority w:val="99"/>
    <w:pPr>
      <w:widowControl/>
      <w:jc w:val="left"/>
    </w:pPr>
    <w:rPr>
      <w:rFonts w:ascii="等线" w:hAnsi="等线" w:eastAsia="等线" w:cs="等线"/>
      <w:kern w:val="0"/>
      <w:sz w:val="20"/>
      <w:szCs w:val="22"/>
    </w:rPr>
  </w:style>
  <w:style w:type="paragraph" w:customStyle="1" w:styleId="99">
    <w:name w:val="Char16"/>
    <w:basedOn w:val="1"/>
    <w:qFormat/>
    <w:uiPriority w:val="99"/>
    <w:rPr>
      <w:rFonts w:ascii="Tahoma" w:hAnsi="Tahoma" w:eastAsia="仿宋_GB2312"/>
      <w:sz w:val="24"/>
    </w:rPr>
  </w:style>
  <w:style w:type="paragraph" w:customStyle="1" w:styleId="100">
    <w:name w:val="列出段落3"/>
    <w:basedOn w:val="1"/>
    <w:qFormat/>
    <w:uiPriority w:val="99"/>
    <w:pPr>
      <w:ind w:firstLine="420" w:firstLineChars="200"/>
    </w:pPr>
  </w:style>
  <w:style w:type="paragraph" w:customStyle="1" w:styleId="101">
    <w:name w:val="Char2"/>
    <w:basedOn w:val="1"/>
    <w:qFormat/>
    <w:uiPriority w:val="99"/>
    <w:pPr>
      <w:tabs>
        <w:tab w:val="left" w:pos="360"/>
      </w:tabs>
    </w:pPr>
    <w:rPr>
      <w:sz w:val="24"/>
      <w:szCs w:val="24"/>
    </w:rPr>
  </w:style>
  <w:style w:type="paragraph" w:customStyle="1" w:styleId="102">
    <w:name w:val="样式 宋体 五号 行距: 单倍行距"/>
    <w:basedOn w:val="1"/>
    <w:qFormat/>
    <w:uiPriority w:val="99"/>
    <w:pPr>
      <w:adjustRightInd w:val="0"/>
      <w:jc w:val="left"/>
      <w:textAlignment w:val="baseline"/>
    </w:pPr>
    <w:rPr>
      <w:rFonts w:ascii="宋体" w:hAnsi="宋体"/>
      <w:kern w:val="0"/>
    </w:rPr>
  </w:style>
  <w:style w:type="paragraph" w:customStyle="1" w:styleId="103">
    <w:name w:val="p1"/>
    <w:basedOn w:val="1"/>
    <w:qFormat/>
    <w:uiPriority w:val="0"/>
    <w:pPr>
      <w:widowControl/>
      <w:spacing w:line="380" w:lineRule="atLeast"/>
      <w:ind w:firstLine="600" w:firstLineChars="200"/>
      <w:jc w:val="left"/>
    </w:pPr>
    <w:rPr>
      <w:rFonts w:ascii="Helvetica Neue" w:hAnsi="Helvetica Neue" w:eastAsia="Helvetica Neue"/>
      <w:color w:val="000000"/>
      <w:kern w:val="0"/>
      <w:sz w:val="26"/>
      <w:szCs w:val="26"/>
    </w:rPr>
  </w:style>
  <w:style w:type="paragraph" w:customStyle="1" w:styleId="104">
    <w:name w:val="_Style 20"/>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05">
    <w:name w:val="D&amp;L"/>
    <w:basedOn w:val="25"/>
    <w:qFormat/>
    <w:uiPriority w:val="99"/>
    <w:pPr>
      <w:pBdr>
        <w:bottom w:val="thinThickSmallGap" w:color="auto" w:sz="18" w:space="1"/>
      </w:pBdr>
      <w:adjustRightInd w:val="0"/>
      <w:snapToGrid/>
      <w:spacing w:line="240" w:lineRule="atLeast"/>
      <w:textAlignment w:val="baseline"/>
    </w:pPr>
    <w:rPr>
      <w:kern w:val="0"/>
      <w:sz w:val="24"/>
      <w:szCs w:val="20"/>
      <w:lang w:val="zh-CN"/>
    </w:rPr>
  </w:style>
  <w:style w:type="paragraph" w:customStyle="1" w:styleId="106">
    <w:name w:val="Char Char Char"/>
    <w:basedOn w:val="1"/>
    <w:qFormat/>
    <w:uiPriority w:val="99"/>
    <w:rPr>
      <w:rFonts w:ascii="Tahoma" w:hAnsi="Tahoma"/>
      <w:sz w:val="24"/>
    </w:rPr>
  </w:style>
  <w:style w:type="paragraph" w:customStyle="1" w:styleId="107">
    <w:name w:val="Char Char Char Char Char"/>
    <w:basedOn w:val="1"/>
    <w:qFormat/>
    <w:uiPriority w:val="99"/>
    <w:rPr>
      <w:rFonts w:ascii="Tahoma" w:hAnsi="Tahoma"/>
      <w:sz w:val="24"/>
    </w:rPr>
  </w:style>
  <w:style w:type="paragraph" w:customStyle="1" w:styleId="108">
    <w:name w:val="Char Char"/>
    <w:basedOn w:val="1"/>
    <w:qFormat/>
    <w:uiPriority w:val="99"/>
    <w:rPr>
      <w:rFonts w:ascii="Tahoma" w:hAnsi="Tahoma" w:cs="仿宋_GB2312"/>
      <w:sz w:val="24"/>
    </w:rPr>
  </w:style>
  <w:style w:type="paragraph" w:customStyle="1" w:styleId="109">
    <w:name w:val="正文_0"/>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10">
    <w:name w:val="Char12 Char Char Char"/>
    <w:basedOn w:val="1"/>
    <w:qFormat/>
    <w:uiPriority w:val="99"/>
  </w:style>
  <w:style w:type="paragraph" w:customStyle="1" w:styleId="111">
    <w:name w:val="样式1"/>
    <w:basedOn w:val="1"/>
    <w:qFormat/>
    <w:uiPriority w:val="99"/>
    <w:pPr>
      <w:numPr>
        <w:ilvl w:val="0"/>
        <w:numId w:val="1"/>
      </w:numPr>
      <w:adjustRightInd w:val="0"/>
      <w:textAlignment w:val="baseline"/>
    </w:pPr>
    <w:rPr>
      <w:rFonts w:ascii="宋体" w:hAnsi="宋体"/>
      <w:kern w:val="0"/>
    </w:rPr>
  </w:style>
  <w:style w:type="paragraph" w:customStyle="1" w:styleId="112">
    <w:name w:val="Char Char1"/>
    <w:basedOn w:val="1"/>
    <w:qFormat/>
    <w:uiPriority w:val="99"/>
    <w:rPr>
      <w:rFonts w:ascii="Tahoma" w:hAnsi="Tahoma"/>
      <w:sz w:val="24"/>
    </w:rPr>
  </w:style>
  <w:style w:type="paragraph" w:customStyle="1" w:styleId="113">
    <w:name w:val="列出段落1"/>
    <w:basedOn w:val="1"/>
    <w:qFormat/>
    <w:uiPriority w:val="99"/>
    <w:pPr>
      <w:ind w:firstLine="420" w:firstLineChars="200"/>
    </w:pPr>
    <w:rPr>
      <w:rFonts w:ascii="Calibri" w:hAnsi="Calibri"/>
      <w:szCs w:val="22"/>
    </w:rPr>
  </w:style>
  <w:style w:type="paragraph" w:customStyle="1" w:styleId="114">
    <w:name w:val="列出段落2"/>
    <w:basedOn w:val="1"/>
    <w:qFormat/>
    <w:uiPriority w:val="99"/>
    <w:pPr>
      <w:ind w:firstLine="420" w:firstLineChars="200"/>
    </w:pPr>
  </w:style>
  <w:style w:type="paragraph" w:customStyle="1" w:styleId="115">
    <w:name w:val="样式 标题 2 + 宋体 五号 行距: 单倍行距"/>
    <w:basedOn w:val="7"/>
    <w:qFormat/>
    <w:uiPriority w:val="99"/>
    <w:pPr>
      <w:spacing w:line="240" w:lineRule="auto"/>
    </w:pPr>
    <w:rPr>
      <w:rFonts w:ascii="宋体" w:hAnsi="宋体" w:eastAsia="宋体"/>
      <w:sz w:val="21"/>
    </w:rPr>
  </w:style>
  <w:style w:type="paragraph" w:customStyle="1" w:styleId="116">
    <w:name w:val="xl31"/>
    <w:basedOn w:val="1"/>
    <w:qFormat/>
    <w:uiPriority w:val="99"/>
    <w:pPr>
      <w:widowControl/>
      <w:spacing w:before="100" w:beforeAutospacing="1" w:after="100" w:afterAutospacing="1"/>
      <w:jc w:val="center"/>
    </w:pPr>
    <w:rPr>
      <w:rFonts w:ascii="宋体" w:hAnsi="宋体"/>
      <w:b/>
      <w:bCs/>
      <w:kern w:val="0"/>
      <w:sz w:val="28"/>
      <w:szCs w:val="28"/>
    </w:rPr>
  </w:style>
  <w:style w:type="paragraph" w:customStyle="1" w:styleId="117">
    <w:name w:val="Char Char Char1"/>
    <w:basedOn w:val="1"/>
    <w:qFormat/>
    <w:uiPriority w:val="99"/>
    <w:rPr>
      <w:rFonts w:ascii="Tahoma" w:hAnsi="Tahoma"/>
      <w:sz w:val="24"/>
    </w:rPr>
  </w:style>
  <w:style w:type="paragraph" w:customStyle="1" w:styleId="118">
    <w:name w:val="Char Char Char Char Char Char Char1 Char"/>
    <w:basedOn w:val="1"/>
    <w:qFormat/>
    <w:uiPriority w:val="99"/>
    <w:rPr>
      <w:rFonts w:ascii="Tahoma" w:hAnsi="Tahoma"/>
      <w:sz w:val="24"/>
    </w:rPr>
  </w:style>
  <w:style w:type="paragraph" w:customStyle="1" w:styleId="119">
    <w:name w:val="Char Char2"/>
    <w:basedOn w:val="1"/>
    <w:qFormat/>
    <w:uiPriority w:val="99"/>
    <w:rPr>
      <w:rFonts w:ascii="Tahoma" w:hAnsi="Tahoma" w:cs="仿宋_GB2312"/>
      <w:sz w:val="24"/>
    </w:rPr>
  </w:style>
  <w:style w:type="character" w:customStyle="1" w:styleId="120">
    <w:name w:val="first-child1"/>
    <w:basedOn w:val="39"/>
    <w:qFormat/>
    <w:uiPriority w:val="0"/>
  </w:style>
  <w:style w:type="character" w:customStyle="1" w:styleId="121">
    <w:name w:val="first-child3"/>
    <w:basedOn w:val="39"/>
    <w:qFormat/>
    <w:uiPriority w:val="0"/>
  </w:style>
  <w:style w:type="character" w:customStyle="1" w:styleId="122">
    <w:name w:val="font121"/>
    <w:basedOn w:val="39"/>
    <w:qFormat/>
    <w:uiPriority w:val="0"/>
    <w:rPr>
      <w:rFonts w:hint="eastAsia" w:ascii="宋体" w:hAnsi="宋体" w:eastAsia="宋体" w:cs="宋体"/>
      <w:color w:val="000000"/>
      <w:sz w:val="24"/>
      <w:szCs w:val="24"/>
      <w:u w:val="none"/>
    </w:rPr>
  </w:style>
  <w:style w:type="character" w:customStyle="1" w:styleId="123">
    <w:name w:val="font211"/>
    <w:basedOn w:val="39"/>
    <w:qFormat/>
    <w:uiPriority w:val="0"/>
    <w:rPr>
      <w:rFonts w:ascii="MS Gothic" w:hAnsi="MS Gothic" w:eastAsia="MS Gothic" w:cs="MS Gothic"/>
      <w:color w:val="000000"/>
      <w:sz w:val="24"/>
      <w:szCs w:val="24"/>
      <w:u w:val="none"/>
    </w:rPr>
  </w:style>
  <w:style w:type="character" w:customStyle="1" w:styleId="124">
    <w:name w:val="font161"/>
    <w:basedOn w:val="39"/>
    <w:qFormat/>
    <w:uiPriority w:val="0"/>
    <w:rPr>
      <w:rFonts w:ascii="MS Gothic" w:hAnsi="MS Gothic" w:eastAsia="MS Gothic" w:cs="MS Gothic"/>
      <w:color w:val="000000"/>
      <w:sz w:val="24"/>
      <w:szCs w:val="24"/>
      <w:u w:val="none"/>
    </w:rPr>
  </w:style>
  <w:style w:type="character" w:customStyle="1" w:styleId="125">
    <w:name w:val="font111"/>
    <w:basedOn w:val="39"/>
    <w:qFormat/>
    <w:uiPriority w:val="0"/>
    <w:rPr>
      <w:rFonts w:hint="eastAsia" w:ascii="宋体" w:hAnsi="宋体" w:eastAsia="宋体" w:cs="宋体"/>
      <w:color w:val="000000"/>
      <w:sz w:val="24"/>
      <w:szCs w:val="24"/>
      <w:u w:val="none"/>
    </w:rPr>
  </w:style>
  <w:style w:type="character" w:customStyle="1" w:styleId="126">
    <w:name w:val="layui-this"/>
    <w:basedOn w:val="39"/>
    <w:qFormat/>
    <w:uiPriority w:val="0"/>
    <w:rPr>
      <w:bdr w:val="single" w:color="EEEEEE" w:sz="6" w:space="0"/>
      <w:shd w:val="clear" w:color="auto" w:fill="FFFFFF"/>
    </w:rPr>
  </w:style>
  <w:style w:type="character" w:customStyle="1" w:styleId="127">
    <w:name w:val="hover7"/>
    <w:basedOn w:val="39"/>
    <w:qFormat/>
    <w:uiPriority w:val="0"/>
    <w:rPr>
      <w:u w:val="single"/>
    </w:rPr>
  </w:style>
  <w:style w:type="table" w:customStyle="1" w:styleId="128">
    <w:name w:val="Table Normal"/>
    <w:unhideWhenUsed/>
    <w:qFormat/>
    <w:uiPriority w:val="0"/>
    <w:rPr>
      <w:rFonts w:ascii="Arial" w:hAnsi="Arial" w:cs="Arial"/>
      <w:lang w:val="en-US" w:eastAsia="zh-CN" w:bidi="ar-SA"/>
    </w:rPr>
    <w:tblPr>
      <w:tblCellMar>
        <w:top w:w="0" w:type="dxa"/>
        <w:left w:w="0" w:type="dxa"/>
        <w:bottom w:w="0" w:type="dxa"/>
        <w:right w:w="0" w:type="dxa"/>
      </w:tblCellMar>
    </w:tblPr>
  </w:style>
  <w:style w:type="paragraph" w:customStyle="1" w:styleId="129">
    <w:name w:val="Table Text"/>
    <w:basedOn w:val="1"/>
    <w:semiHidden/>
    <w:qFormat/>
    <w:uiPriority w:val="0"/>
  </w:style>
  <w:style w:type="paragraph" w:customStyle="1" w:styleId="130">
    <w:name w:val="正文文本6"/>
    <w:basedOn w:val="1"/>
    <w:qFormat/>
    <w:uiPriority w:val="0"/>
    <w:pPr>
      <w:shd w:val="clear" w:color="auto" w:fill="FFFFFF"/>
      <w:spacing w:before="480" w:after="100" w:afterAutospacing="1" w:line="470" w:lineRule="exact"/>
      <w:ind w:left="1200" w:hanging="1200"/>
      <w:jc w:val="distribute"/>
    </w:pPr>
    <w:rPr>
      <w:rFonts w:ascii="MingLiUfalt" w:hAnsi="MingLiUfalt"/>
      <w:kern w:val="0"/>
      <w:sz w:val="20"/>
    </w:rPr>
  </w:style>
  <w:style w:type="character" w:customStyle="1" w:styleId="131">
    <w:name w:val="15"/>
    <w:qFormat/>
    <w:uiPriority w:val="0"/>
    <w:rPr>
      <w:rFonts w:hint="default" w:ascii="Times New Roman" w:hAnsi="Times New Roman" w:cs="Times New Roman"/>
    </w:rPr>
  </w:style>
  <w:style w:type="character" w:customStyle="1" w:styleId="132">
    <w:name w:val="17"/>
    <w:qFormat/>
    <w:uiPriority w:val="0"/>
    <w:rPr>
      <w:rFonts w:hint="default" w:ascii="MingLiUfalt" w:hAnsi="MingLiUfalt"/>
      <w:color w:val="000000"/>
      <w:spacing w:val="30"/>
      <w:sz w:val="20"/>
      <w:szCs w:val="20"/>
      <w:shd w:val="clear" w:color="auto" w:fill="FFFFFF"/>
    </w:rPr>
  </w:style>
  <w:style w:type="character" w:customStyle="1" w:styleId="133">
    <w:name w:val="16"/>
    <w:basedOn w:val="39"/>
    <w:qFormat/>
    <w:uiPriority w:val="0"/>
  </w:style>
  <w:style w:type="character" w:customStyle="1" w:styleId="134">
    <w:name w:val="font01"/>
    <w:basedOn w:val="3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34</Pages>
  <Words>10072</Words>
  <Characters>10671</Characters>
  <Lines>133</Lines>
  <Paragraphs>37</Paragraphs>
  <TotalTime>37</TotalTime>
  <ScaleCrop>false</ScaleCrop>
  <LinksUpToDate>false</LinksUpToDate>
  <CharactersWithSpaces>10844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2023-07-18T09:22:00Z</dcterms:created>
  <dc:creator>朱少尉</dc:creator>
  <cp:lastModifiedBy>Administrator</cp:lastModifiedBy>
  <cp:lastPrinted>2023-07-18T07:02:00Z</cp:lastPrinted>
  <dcterms:modified xsi:type="dcterms:W3CDTF">2026-10-16T07:28:30Z</dcterms:modified>
  <dc:title>政府采购货物询价文件</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A52C7F3904D04668872242EF9482B0B5_13</vt:lpwstr>
  </property>
  <property fmtid="{D5CDD505-2E9C-101B-9397-08002B2CF9AE}" pid="4" name="KSOTemplateDocerSaveRecord">
    <vt:lpwstr>eyJoZGlkIjoiOThjMDJjMmQxZmYzMjcwMjUxMDhmNzkwMTVlZTYwMzUiLCJ1c2VySWQiOiI0MjQ4NDg3NTAifQ==</vt:lpwstr>
  </property>
</Properties>
</file>