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56AB9">
      <w:pPr>
        <w:jc w:val="center"/>
        <w:outlineLvl w:val="0"/>
        <w:rPr>
          <w:rFonts w:ascii="宋体" w:hAnsi="宋体" w:cs="宋体"/>
          <w:spacing w:val="80"/>
          <w:sz w:val="100"/>
          <w:szCs w:val="100"/>
        </w:rPr>
      </w:pPr>
    </w:p>
    <w:p w14:paraId="27923C6F">
      <w:pPr>
        <w:jc w:val="center"/>
        <w:outlineLvl w:val="0"/>
        <w:rPr>
          <w:rFonts w:ascii="宋体" w:hAnsi="宋体" w:cs="宋体"/>
          <w:spacing w:val="80"/>
          <w:sz w:val="100"/>
          <w:szCs w:val="100"/>
        </w:rPr>
      </w:pPr>
    </w:p>
    <w:p w14:paraId="51837D48">
      <w:pPr>
        <w:jc w:val="center"/>
        <w:rPr>
          <w:rFonts w:ascii="宋体" w:hAnsi="宋体" w:cs="宋体"/>
          <w:sz w:val="32"/>
        </w:rPr>
      </w:pPr>
      <w:r>
        <w:rPr>
          <w:rFonts w:hint="eastAsia" w:ascii="宋体" w:hAnsi="宋体" w:cs="宋体"/>
          <w:spacing w:val="80"/>
          <w:sz w:val="100"/>
          <w:szCs w:val="100"/>
        </w:rPr>
        <w:t>网上竞采文件</w:t>
      </w:r>
    </w:p>
    <w:p w14:paraId="49FC6A84">
      <w:pPr>
        <w:spacing w:line="700" w:lineRule="exact"/>
        <w:jc w:val="center"/>
        <w:rPr>
          <w:rFonts w:ascii="宋体" w:hAnsi="宋体" w:cs="宋体"/>
          <w:sz w:val="32"/>
        </w:rPr>
      </w:pPr>
    </w:p>
    <w:p w14:paraId="2EDA4180">
      <w:pPr>
        <w:spacing w:line="700" w:lineRule="exact"/>
        <w:jc w:val="center"/>
        <w:rPr>
          <w:rFonts w:ascii="宋体" w:hAnsi="宋体" w:cs="宋体"/>
          <w:sz w:val="32"/>
        </w:rPr>
      </w:pPr>
    </w:p>
    <w:p w14:paraId="00ED41A4">
      <w:pPr>
        <w:spacing w:line="700" w:lineRule="exact"/>
        <w:jc w:val="center"/>
        <w:rPr>
          <w:rFonts w:ascii="宋体" w:hAnsi="宋体" w:cs="宋体"/>
          <w:sz w:val="32"/>
        </w:rPr>
      </w:pPr>
    </w:p>
    <w:p w14:paraId="36F2750D">
      <w:pPr>
        <w:spacing w:line="520" w:lineRule="exact"/>
        <w:ind w:firstLine="161" w:firstLineChars="50"/>
        <w:rPr>
          <w:rFonts w:ascii="宋体" w:hAnsi="宋体" w:cs="宋体"/>
          <w:b/>
          <w:sz w:val="32"/>
          <w:szCs w:val="32"/>
        </w:rPr>
      </w:pPr>
      <w:r>
        <w:rPr>
          <w:rFonts w:hint="eastAsia" w:ascii="宋体" w:hAnsi="宋体" w:cs="宋体"/>
          <w:b/>
          <w:sz w:val="32"/>
          <w:szCs w:val="32"/>
        </w:rPr>
        <w:t xml:space="preserve">           </w:t>
      </w:r>
    </w:p>
    <w:p w14:paraId="066C111F">
      <w:pPr>
        <w:pStyle w:val="5"/>
        <w:numPr>
          <w:ilvl w:val="0"/>
          <w:numId w:val="0"/>
        </w:numPr>
        <w:ind w:left="780"/>
        <w:rPr>
          <w:rFonts w:hint="eastAsia" w:ascii="宋体" w:hAnsi="宋体" w:eastAsia="宋体" w:cs="宋体"/>
          <w:b/>
          <w:sz w:val="36"/>
          <w:szCs w:val="36"/>
          <w:lang w:val="en-US" w:eastAsia="zh-CN"/>
        </w:rPr>
      </w:pPr>
      <w:r>
        <w:rPr>
          <w:rFonts w:hint="eastAsia" w:ascii="宋体" w:hAnsi="宋体" w:cs="宋体"/>
          <w:b/>
          <w:sz w:val="36"/>
          <w:szCs w:val="36"/>
        </w:rPr>
        <w:t>项目名称：2026-2027年病媒生物防制</w:t>
      </w:r>
      <w:r>
        <w:rPr>
          <w:rFonts w:hint="eastAsia" w:ascii="宋体" w:hAnsi="宋体" w:cs="宋体"/>
          <w:b/>
          <w:sz w:val="36"/>
          <w:szCs w:val="36"/>
          <w:lang w:val="en-US" w:eastAsia="zh-CN"/>
        </w:rPr>
        <w:t>服务</w:t>
      </w:r>
    </w:p>
    <w:p w14:paraId="15469869">
      <w:pPr>
        <w:pStyle w:val="7"/>
      </w:pPr>
    </w:p>
    <w:p w14:paraId="19BE36E8">
      <w:pPr>
        <w:pStyle w:val="5"/>
        <w:numPr>
          <w:ilvl w:val="0"/>
          <w:numId w:val="0"/>
        </w:numPr>
        <w:spacing w:line="520" w:lineRule="exact"/>
        <w:ind w:left="1136" w:leftChars="277" w:hanging="360" w:hangingChars="112"/>
        <w:outlineLvl w:val="0"/>
        <w:rPr>
          <w:rFonts w:ascii="宋体" w:hAnsi="宋体" w:cs="宋体"/>
          <w:b/>
          <w:sz w:val="32"/>
          <w:szCs w:val="32"/>
        </w:rPr>
      </w:pPr>
      <w:r>
        <w:rPr>
          <w:rFonts w:hint="eastAsia" w:ascii="宋体" w:hAnsi="宋体" w:cs="宋体"/>
          <w:b/>
          <w:sz w:val="32"/>
          <w:szCs w:val="32"/>
        </w:rPr>
        <w:t>采购机构：重庆市南岸区</w:t>
      </w:r>
      <w:r>
        <w:rPr>
          <w:rFonts w:hint="eastAsia" w:ascii="宋体" w:hAnsi="宋体" w:cs="宋体"/>
          <w:b/>
          <w:sz w:val="32"/>
          <w:szCs w:val="32"/>
          <w:lang w:eastAsia="zh-CN"/>
        </w:rPr>
        <w:t>妇幼保健计划生育</w:t>
      </w:r>
      <w:r>
        <w:rPr>
          <w:rFonts w:hint="eastAsia" w:ascii="宋体" w:hAnsi="宋体" w:cs="宋体"/>
          <w:b/>
          <w:sz w:val="32"/>
          <w:szCs w:val="32"/>
        </w:rPr>
        <w:t>服务中心</w:t>
      </w:r>
    </w:p>
    <w:p w14:paraId="46DAAE5F">
      <w:pPr>
        <w:pStyle w:val="5"/>
        <w:numPr>
          <w:ilvl w:val="0"/>
          <w:numId w:val="0"/>
        </w:numPr>
        <w:spacing w:line="520" w:lineRule="exact"/>
        <w:ind w:left="1136" w:leftChars="277" w:hanging="360" w:hangingChars="112"/>
        <w:outlineLvl w:val="0"/>
        <w:rPr>
          <w:rFonts w:ascii="宋体" w:hAnsi="宋体" w:cs="宋体"/>
          <w:b/>
          <w:sz w:val="32"/>
          <w:szCs w:val="32"/>
        </w:rPr>
      </w:pPr>
    </w:p>
    <w:p w14:paraId="53014E54">
      <w:pPr>
        <w:pStyle w:val="5"/>
        <w:numPr>
          <w:ilvl w:val="0"/>
          <w:numId w:val="0"/>
        </w:numPr>
        <w:spacing w:line="520" w:lineRule="exact"/>
        <w:ind w:left="1136" w:leftChars="277" w:hanging="360" w:hangingChars="112"/>
        <w:outlineLvl w:val="0"/>
        <w:rPr>
          <w:rFonts w:ascii="宋体" w:hAnsi="宋体" w:cs="宋体"/>
          <w:b/>
          <w:sz w:val="32"/>
          <w:szCs w:val="32"/>
        </w:rPr>
      </w:pPr>
    </w:p>
    <w:p w14:paraId="42BD77B6">
      <w:pPr>
        <w:pStyle w:val="5"/>
        <w:numPr>
          <w:ilvl w:val="0"/>
          <w:numId w:val="0"/>
        </w:numPr>
        <w:spacing w:line="520" w:lineRule="exact"/>
        <w:ind w:left="1136" w:leftChars="277" w:hanging="360" w:hangingChars="112"/>
        <w:outlineLvl w:val="0"/>
        <w:rPr>
          <w:rFonts w:ascii="宋体" w:hAnsi="宋体" w:cs="宋体"/>
          <w:b/>
          <w:sz w:val="32"/>
          <w:szCs w:val="32"/>
        </w:rPr>
      </w:pPr>
    </w:p>
    <w:p w14:paraId="6ACAFFAB">
      <w:pPr>
        <w:pStyle w:val="5"/>
        <w:numPr>
          <w:ilvl w:val="0"/>
          <w:numId w:val="0"/>
        </w:numPr>
        <w:spacing w:line="520" w:lineRule="exact"/>
        <w:ind w:left="1136" w:leftChars="277" w:hanging="360" w:hangingChars="112"/>
        <w:outlineLvl w:val="0"/>
        <w:rPr>
          <w:rFonts w:ascii="宋体" w:hAnsi="宋体" w:cs="宋体"/>
          <w:b/>
          <w:sz w:val="32"/>
          <w:szCs w:val="32"/>
        </w:rPr>
      </w:pPr>
    </w:p>
    <w:p w14:paraId="049DFEA8">
      <w:pPr>
        <w:pStyle w:val="5"/>
        <w:numPr>
          <w:ilvl w:val="0"/>
          <w:numId w:val="0"/>
        </w:numPr>
        <w:spacing w:line="520" w:lineRule="exact"/>
        <w:ind w:left="1136" w:leftChars="277" w:hanging="360" w:hangingChars="112"/>
        <w:outlineLvl w:val="0"/>
        <w:rPr>
          <w:rFonts w:ascii="宋体" w:hAnsi="宋体" w:cs="宋体"/>
          <w:b/>
          <w:sz w:val="32"/>
          <w:szCs w:val="32"/>
        </w:rPr>
      </w:pPr>
    </w:p>
    <w:p w14:paraId="07C6EE30">
      <w:pPr>
        <w:pStyle w:val="5"/>
        <w:numPr>
          <w:ilvl w:val="0"/>
          <w:numId w:val="0"/>
        </w:numPr>
        <w:spacing w:line="520" w:lineRule="exact"/>
        <w:ind w:left="1136" w:leftChars="277" w:hanging="360" w:hangingChars="112"/>
        <w:outlineLvl w:val="0"/>
        <w:rPr>
          <w:rFonts w:ascii="宋体" w:hAnsi="宋体" w:cs="宋体"/>
          <w:b/>
          <w:sz w:val="32"/>
          <w:szCs w:val="32"/>
        </w:rPr>
      </w:pPr>
    </w:p>
    <w:p w14:paraId="68F6CAD0">
      <w:pPr>
        <w:pStyle w:val="5"/>
        <w:numPr>
          <w:ilvl w:val="0"/>
          <w:numId w:val="0"/>
        </w:numPr>
        <w:spacing w:line="520" w:lineRule="exact"/>
        <w:ind w:left="1136" w:leftChars="277" w:hanging="360" w:hangingChars="112"/>
        <w:outlineLvl w:val="0"/>
        <w:rPr>
          <w:rFonts w:ascii="宋体" w:hAnsi="宋体" w:cs="宋体"/>
          <w:b/>
          <w:sz w:val="32"/>
          <w:szCs w:val="32"/>
        </w:rPr>
      </w:pPr>
    </w:p>
    <w:p w14:paraId="7532FBF9">
      <w:pPr>
        <w:spacing w:line="500" w:lineRule="exact"/>
        <w:outlineLvl w:val="0"/>
        <w:rPr>
          <w:rFonts w:ascii="宋体" w:hAnsi="宋体" w:cs="宋体"/>
          <w:b/>
          <w:sz w:val="36"/>
          <w:szCs w:val="36"/>
        </w:rPr>
      </w:pPr>
    </w:p>
    <w:p w14:paraId="796E0746">
      <w:pPr>
        <w:spacing w:line="500" w:lineRule="exact"/>
        <w:jc w:val="center"/>
        <w:outlineLvl w:val="0"/>
        <w:rPr>
          <w:rFonts w:ascii="宋体" w:hAnsi="宋体" w:cs="宋体"/>
          <w:b/>
          <w:sz w:val="36"/>
          <w:szCs w:val="36"/>
        </w:rPr>
      </w:pPr>
      <w:r>
        <w:rPr>
          <w:rFonts w:hint="eastAsia" w:ascii="宋体" w:hAnsi="宋体" w:cs="宋体"/>
          <w:b/>
          <w:sz w:val="36"/>
          <w:szCs w:val="36"/>
        </w:rPr>
        <w:t xml:space="preserve"> </w:t>
      </w:r>
      <w:r>
        <w:rPr>
          <w:rFonts w:hint="eastAsia" w:ascii="宋体" w:hAnsi="宋体" w:cs="宋体"/>
          <w:b/>
          <w:sz w:val="36"/>
          <w:szCs w:val="36"/>
          <w:lang w:eastAsia="zh-CN"/>
        </w:rPr>
        <w:t>二〇二六</w:t>
      </w:r>
      <w:r>
        <w:rPr>
          <w:rFonts w:hint="eastAsia" w:ascii="宋体" w:hAnsi="宋体" w:cs="宋体"/>
          <w:b/>
          <w:sz w:val="36"/>
          <w:szCs w:val="36"/>
        </w:rPr>
        <w:t>年</w:t>
      </w:r>
      <w:r>
        <w:rPr>
          <w:rFonts w:hint="eastAsia" w:ascii="宋体" w:hAnsi="宋体" w:cs="宋体"/>
          <w:b/>
          <w:sz w:val="36"/>
          <w:szCs w:val="36"/>
          <w:lang w:eastAsia="zh-CN"/>
        </w:rPr>
        <w:t>十</w:t>
      </w:r>
      <w:r>
        <w:rPr>
          <w:rFonts w:hint="eastAsia" w:ascii="宋体" w:hAnsi="宋体" w:cs="宋体"/>
          <w:b/>
          <w:sz w:val="36"/>
          <w:szCs w:val="36"/>
        </w:rPr>
        <w:t>月</w:t>
      </w:r>
    </w:p>
    <w:p w14:paraId="66A85995">
      <w:pPr>
        <w:spacing w:line="500" w:lineRule="exact"/>
        <w:jc w:val="center"/>
        <w:outlineLvl w:val="0"/>
        <w:rPr>
          <w:rFonts w:ascii="宋体" w:hAnsi="宋体" w:cs="宋体"/>
          <w:b/>
          <w:sz w:val="32"/>
          <w:szCs w:val="32"/>
        </w:rPr>
      </w:pPr>
    </w:p>
    <w:p w14:paraId="4BBE496C">
      <w:pPr>
        <w:spacing w:line="500" w:lineRule="exact"/>
        <w:outlineLvl w:val="0"/>
        <w:rPr>
          <w:rFonts w:ascii="宋体" w:hAnsi="宋体" w:cs="宋体"/>
          <w:b/>
          <w:sz w:val="32"/>
          <w:szCs w:val="32"/>
        </w:rPr>
      </w:pPr>
    </w:p>
    <w:p w14:paraId="7080F045">
      <w:pPr>
        <w:jc w:val="center"/>
        <w:rPr>
          <w:rFonts w:ascii="宋体" w:hAnsi="宋体" w:cs="宋体"/>
          <w:color w:val="000000" w:themeColor="text1"/>
          <w:sz w:val="40"/>
          <w:szCs w:val="40"/>
          <w14:textFill>
            <w14:solidFill>
              <w14:schemeClr w14:val="tx1"/>
            </w14:solidFill>
          </w14:textFill>
        </w:rPr>
      </w:pPr>
    </w:p>
    <w:p w14:paraId="67745F55">
      <w:pPr>
        <w:jc w:val="center"/>
        <w:rPr>
          <w:rFonts w:ascii="宋体" w:hAnsi="宋体" w:cs="宋体"/>
          <w:color w:val="000000" w:themeColor="text1"/>
          <w:sz w:val="40"/>
          <w:szCs w:val="40"/>
          <w14:textFill>
            <w14:solidFill>
              <w14:schemeClr w14:val="tx1"/>
            </w14:solidFill>
          </w14:textFill>
        </w:rPr>
      </w:pPr>
      <w:r>
        <w:rPr>
          <w:rFonts w:hint="eastAsia" w:ascii="宋体" w:hAnsi="宋体" w:cs="宋体"/>
          <w:color w:val="000000" w:themeColor="text1"/>
          <w:sz w:val="40"/>
          <w:szCs w:val="40"/>
          <w14:textFill>
            <w14:solidFill>
              <w14:schemeClr w14:val="tx1"/>
            </w14:solidFill>
          </w14:textFill>
        </w:rPr>
        <w:t xml:space="preserve"> </w:t>
      </w:r>
    </w:p>
    <w:p w14:paraId="798DDCFC">
      <w:pPr>
        <w:pStyle w:val="4"/>
        <w:pageBreakBefore w:val="0"/>
        <w:kinsoku/>
        <w:wordWrap/>
        <w:overflowPunct/>
        <w:topLinePunct w:val="0"/>
        <w:autoSpaceDE/>
        <w:autoSpaceDN/>
        <w:bidi w:val="0"/>
        <w:adjustRightInd/>
        <w:spacing w:before="0" w:after="0" w:line="440" w:lineRule="exact"/>
        <w:ind w:firstLine="964" w:firstLineChars="400"/>
        <w:textAlignment w:val="auto"/>
        <w:rPr>
          <w:rFonts w:ascii="宋体" w:hAnsi="宋体" w:cs="宋体"/>
          <w:color w:val="000000" w:themeColor="text1"/>
          <w:sz w:val="24"/>
          <w:szCs w:val="24"/>
          <w14:textFill>
            <w14:solidFill>
              <w14:schemeClr w14:val="tx1"/>
            </w14:solidFill>
          </w14:textFill>
        </w:rPr>
      </w:pPr>
      <w:bookmarkStart w:id="0" w:name="_Toc25458"/>
      <w:bookmarkStart w:id="1" w:name="_Toc18159"/>
      <w:bookmarkStart w:id="2" w:name="_Toc18881"/>
      <w:bookmarkStart w:id="3" w:name="_Toc317775175"/>
      <w:bookmarkStart w:id="4" w:name="_Toc26820"/>
      <w:bookmarkStart w:id="5" w:name="_Toc3463"/>
      <w:bookmarkStart w:id="6" w:name="_Toc313893526"/>
      <w:bookmarkStart w:id="7" w:name="_Toc12808"/>
      <w:bookmarkStart w:id="8" w:name="_Toc7625"/>
      <w:r>
        <w:rPr>
          <w:rFonts w:hint="eastAsia" w:ascii="宋体" w:hAnsi="宋体" w:cs="宋体"/>
          <w:color w:val="000000" w:themeColor="text1"/>
          <w:sz w:val="24"/>
          <w:szCs w:val="24"/>
          <w14:textFill>
            <w14:solidFill>
              <w14:schemeClr w14:val="tx1"/>
            </w14:solidFill>
          </w14:textFill>
        </w:rPr>
        <w:t>一、竞采采购内容</w:t>
      </w:r>
      <w:bookmarkEnd w:id="0"/>
      <w:bookmarkEnd w:id="1"/>
      <w:bookmarkEnd w:id="2"/>
      <w:bookmarkEnd w:id="3"/>
      <w:bookmarkEnd w:id="4"/>
      <w:bookmarkEnd w:id="5"/>
      <w:bookmarkEnd w:id="6"/>
      <w:bookmarkEnd w:id="7"/>
      <w:bookmarkEnd w:id="8"/>
    </w:p>
    <w:tbl>
      <w:tblPr>
        <w:tblStyle w:val="13"/>
        <w:tblW w:w="9073" w:type="dxa"/>
        <w:tblInd w:w="93" w:type="dxa"/>
        <w:tblLayout w:type="autofit"/>
        <w:tblCellMar>
          <w:top w:w="0" w:type="dxa"/>
          <w:left w:w="108" w:type="dxa"/>
          <w:bottom w:w="0" w:type="dxa"/>
          <w:right w:w="108" w:type="dxa"/>
        </w:tblCellMar>
      </w:tblPr>
      <w:tblGrid>
        <w:gridCol w:w="1062"/>
        <w:gridCol w:w="2488"/>
        <w:gridCol w:w="1062"/>
        <w:gridCol w:w="1335"/>
        <w:gridCol w:w="1851"/>
        <w:gridCol w:w="1275"/>
      </w:tblGrid>
      <w:tr w14:paraId="38D45E12">
        <w:tblPrEx>
          <w:tblCellMar>
            <w:top w:w="0" w:type="dxa"/>
            <w:left w:w="108" w:type="dxa"/>
            <w:bottom w:w="0" w:type="dxa"/>
            <w:right w:w="108" w:type="dxa"/>
          </w:tblCellMar>
        </w:tblPrEx>
        <w:trPr>
          <w:trHeight w:val="449" w:hRule="atLeast"/>
        </w:trPr>
        <w:tc>
          <w:tcPr>
            <w:tcW w:w="9073" w:type="dxa"/>
            <w:gridSpan w:val="6"/>
            <w:tcBorders>
              <w:top w:val="nil"/>
              <w:left w:val="nil"/>
              <w:bottom w:val="nil"/>
              <w:right w:val="nil"/>
            </w:tcBorders>
            <w:shd w:val="clear" w:color="auto" w:fill="auto"/>
            <w:vAlign w:val="center"/>
          </w:tcPr>
          <w:p w14:paraId="2E864E48">
            <w:pPr>
              <w:pageBreakBefore w:val="0"/>
              <w:widowControl/>
              <w:kinsoku/>
              <w:wordWrap/>
              <w:overflowPunct/>
              <w:topLinePunct w:val="0"/>
              <w:autoSpaceDE/>
              <w:autoSpaceDN/>
              <w:bidi w:val="0"/>
              <w:adjustRightInd/>
              <w:spacing w:line="440" w:lineRule="exact"/>
              <w:jc w:val="center"/>
              <w:textAlignment w:val="auto"/>
              <w:rPr>
                <w:b/>
                <w:bCs/>
                <w:kern w:val="0"/>
                <w:sz w:val="32"/>
                <w:szCs w:val="32"/>
              </w:rPr>
            </w:pPr>
          </w:p>
        </w:tc>
      </w:tr>
      <w:tr w14:paraId="1391A3FC">
        <w:tblPrEx>
          <w:tblCellMar>
            <w:top w:w="0" w:type="dxa"/>
            <w:left w:w="108" w:type="dxa"/>
            <w:bottom w:w="0" w:type="dxa"/>
            <w:right w:w="108" w:type="dxa"/>
          </w:tblCellMar>
        </w:tblPrEx>
        <w:trPr>
          <w:trHeight w:val="608" w:hRule="atLeast"/>
        </w:trPr>
        <w:tc>
          <w:tcPr>
            <w:tcW w:w="1062" w:type="dxa"/>
            <w:tcBorders>
              <w:top w:val="single" w:color="auto" w:sz="4" w:space="0"/>
              <w:left w:val="single" w:color="auto" w:sz="4" w:space="0"/>
              <w:bottom w:val="single" w:color="auto" w:sz="4" w:space="0"/>
              <w:right w:val="single" w:color="auto" w:sz="4" w:space="0"/>
            </w:tcBorders>
            <w:shd w:val="clear" w:color="auto" w:fill="auto"/>
            <w:vAlign w:val="center"/>
          </w:tcPr>
          <w:p w14:paraId="7E2A2BCF">
            <w:pPr>
              <w:pageBreakBefore w:val="0"/>
              <w:widowControl/>
              <w:kinsoku/>
              <w:wordWrap/>
              <w:overflowPunct/>
              <w:topLinePunct w:val="0"/>
              <w:autoSpaceDE/>
              <w:autoSpaceDN/>
              <w:bidi w:val="0"/>
              <w:adjustRightInd/>
              <w:spacing w:line="440" w:lineRule="exact"/>
              <w:jc w:val="center"/>
              <w:textAlignment w:val="auto"/>
              <w:rPr>
                <w:b/>
                <w:bCs/>
                <w:kern w:val="0"/>
                <w:sz w:val="22"/>
                <w:szCs w:val="22"/>
              </w:rPr>
            </w:pPr>
            <w:r>
              <w:rPr>
                <w:b/>
                <w:bCs/>
                <w:kern w:val="0"/>
                <w:sz w:val="22"/>
                <w:szCs w:val="22"/>
              </w:rPr>
              <w:t>序号</w:t>
            </w:r>
          </w:p>
        </w:tc>
        <w:tc>
          <w:tcPr>
            <w:tcW w:w="2488" w:type="dxa"/>
            <w:tcBorders>
              <w:top w:val="single" w:color="auto" w:sz="4" w:space="0"/>
              <w:left w:val="nil"/>
              <w:bottom w:val="single" w:color="auto" w:sz="4" w:space="0"/>
              <w:right w:val="single" w:color="auto" w:sz="4" w:space="0"/>
            </w:tcBorders>
            <w:shd w:val="clear" w:color="auto" w:fill="auto"/>
            <w:vAlign w:val="center"/>
          </w:tcPr>
          <w:p w14:paraId="776653DC">
            <w:pPr>
              <w:pageBreakBefore w:val="0"/>
              <w:widowControl/>
              <w:kinsoku/>
              <w:wordWrap/>
              <w:overflowPunct/>
              <w:topLinePunct w:val="0"/>
              <w:autoSpaceDE/>
              <w:autoSpaceDN/>
              <w:bidi w:val="0"/>
              <w:adjustRightInd/>
              <w:spacing w:line="440" w:lineRule="exact"/>
              <w:jc w:val="center"/>
              <w:textAlignment w:val="auto"/>
              <w:rPr>
                <w:b/>
                <w:bCs/>
                <w:kern w:val="0"/>
                <w:sz w:val="22"/>
                <w:szCs w:val="22"/>
              </w:rPr>
            </w:pPr>
            <w:r>
              <w:rPr>
                <w:rFonts w:hint="eastAsia"/>
                <w:b/>
                <w:bCs/>
                <w:kern w:val="0"/>
                <w:sz w:val="22"/>
                <w:szCs w:val="22"/>
                <w:lang w:eastAsia="zh-CN"/>
              </w:rPr>
              <w:t>项目</w:t>
            </w:r>
            <w:r>
              <w:rPr>
                <w:b/>
                <w:bCs/>
                <w:kern w:val="0"/>
                <w:sz w:val="22"/>
                <w:szCs w:val="22"/>
              </w:rPr>
              <w:t>名称</w:t>
            </w:r>
          </w:p>
        </w:tc>
        <w:tc>
          <w:tcPr>
            <w:tcW w:w="1062" w:type="dxa"/>
            <w:tcBorders>
              <w:top w:val="single" w:color="auto" w:sz="4" w:space="0"/>
              <w:left w:val="nil"/>
              <w:bottom w:val="single" w:color="auto" w:sz="4" w:space="0"/>
              <w:right w:val="single" w:color="auto" w:sz="4" w:space="0"/>
            </w:tcBorders>
            <w:shd w:val="clear" w:color="auto" w:fill="auto"/>
            <w:vAlign w:val="center"/>
          </w:tcPr>
          <w:p w14:paraId="7A17F691">
            <w:pPr>
              <w:pageBreakBefore w:val="0"/>
              <w:widowControl/>
              <w:kinsoku/>
              <w:wordWrap/>
              <w:overflowPunct/>
              <w:topLinePunct w:val="0"/>
              <w:autoSpaceDE/>
              <w:autoSpaceDN/>
              <w:bidi w:val="0"/>
              <w:adjustRightInd/>
              <w:spacing w:line="440" w:lineRule="exact"/>
              <w:jc w:val="center"/>
              <w:textAlignment w:val="auto"/>
              <w:rPr>
                <w:b/>
                <w:bCs/>
                <w:kern w:val="0"/>
                <w:sz w:val="22"/>
                <w:szCs w:val="22"/>
              </w:rPr>
            </w:pPr>
            <w:r>
              <w:rPr>
                <w:b/>
                <w:bCs/>
                <w:kern w:val="0"/>
                <w:sz w:val="22"/>
                <w:szCs w:val="22"/>
              </w:rPr>
              <w:t>数量</w:t>
            </w:r>
          </w:p>
        </w:tc>
        <w:tc>
          <w:tcPr>
            <w:tcW w:w="1335" w:type="dxa"/>
            <w:tcBorders>
              <w:top w:val="single" w:color="auto" w:sz="4" w:space="0"/>
              <w:left w:val="nil"/>
              <w:bottom w:val="single" w:color="auto" w:sz="4" w:space="0"/>
              <w:right w:val="single" w:color="auto" w:sz="4" w:space="0"/>
            </w:tcBorders>
            <w:shd w:val="clear" w:color="auto" w:fill="auto"/>
            <w:vAlign w:val="center"/>
          </w:tcPr>
          <w:p w14:paraId="4203C5FA">
            <w:pPr>
              <w:pageBreakBefore w:val="0"/>
              <w:widowControl/>
              <w:kinsoku/>
              <w:wordWrap/>
              <w:overflowPunct/>
              <w:topLinePunct w:val="0"/>
              <w:autoSpaceDE/>
              <w:autoSpaceDN/>
              <w:bidi w:val="0"/>
              <w:adjustRightInd/>
              <w:spacing w:line="440" w:lineRule="exact"/>
              <w:jc w:val="center"/>
              <w:textAlignment w:val="auto"/>
              <w:rPr>
                <w:b/>
                <w:bCs/>
                <w:kern w:val="0"/>
                <w:sz w:val="22"/>
                <w:szCs w:val="22"/>
              </w:rPr>
            </w:pPr>
            <w:r>
              <w:rPr>
                <w:b/>
                <w:bCs/>
                <w:kern w:val="0"/>
                <w:sz w:val="22"/>
                <w:szCs w:val="22"/>
              </w:rPr>
              <w:t>预算</w:t>
            </w:r>
            <w:r>
              <w:rPr>
                <w:rFonts w:hint="eastAsia"/>
                <w:b/>
                <w:bCs/>
                <w:kern w:val="0"/>
                <w:sz w:val="22"/>
                <w:szCs w:val="22"/>
                <w:lang w:eastAsia="zh-CN"/>
              </w:rPr>
              <w:t>金额</w:t>
            </w:r>
            <w:r>
              <w:rPr>
                <w:b/>
                <w:bCs/>
                <w:kern w:val="0"/>
                <w:sz w:val="22"/>
                <w:szCs w:val="22"/>
              </w:rPr>
              <w:t>（元）</w:t>
            </w:r>
          </w:p>
        </w:tc>
        <w:tc>
          <w:tcPr>
            <w:tcW w:w="1851" w:type="dxa"/>
            <w:tcBorders>
              <w:top w:val="single" w:color="auto" w:sz="4" w:space="0"/>
              <w:left w:val="nil"/>
              <w:bottom w:val="single" w:color="auto" w:sz="4" w:space="0"/>
              <w:right w:val="single" w:color="auto" w:sz="4" w:space="0"/>
            </w:tcBorders>
            <w:shd w:val="clear" w:color="auto" w:fill="auto"/>
            <w:vAlign w:val="center"/>
          </w:tcPr>
          <w:p w14:paraId="218A8A6D">
            <w:pPr>
              <w:pageBreakBefore w:val="0"/>
              <w:widowControl/>
              <w:kinsoku/>
              <w:wordWrap/>
              <w:overflowPunct/>
              <w:topLinePunct w:val="0"/>
              <w:autoSpaceDE/>
              <w:autoSpaceDN/>
              <w:bidi w:val="0"/>
              <w:adjustRightInd/>
              <w:spacing w:line="440" w:lineRule="exact"/>
              <w:jc w:val="center"/>
              <w:textAlignment w:val="auto"/>
              <w:rPr>
                <w:b/>
                <w:bCs/>
                <w:kern w:val="0"/>
                <w:sz w:val="22"/>
                <w:szCs w:val="22"/>
              </w:rPr>
            </w:pPr>
            <w:r>
              <w:rPr>
                <w:b/>
                <w:bCs/>
                <w:kern w:val="0"/>
                <w:sz w:val="22"/>
                <w:szCs w:val="22"/>
              </w:rPr>
              <w:t>中标供应商</w:t>
            </w:r>
          </w:p>
        </w:tc>
        <w:tc>
          <w:tcPr>
            <w:tcW w:w="1275" w:type="dxa"/>
            <w:tcBorders>
              <w:top w:val="single" w:color="auto" w:sz="4" w:space="0"/>
              <w:left w:val="nil"/>
              <w:bottom w:val="single" w:color="auto" w:sz="4" w:space="0"/>
              <w:right w:val="single" w:color="auto" w:sz="4" w:space="0"/>
            </w:tcBorders>
            <w:shd w:val="clear" w:color="auto" w:fill="auto"/>
            <w:vAlign w:val="center"/>
          </w:tcPr>
          <w:p w14:paraId="209853C7">
            <w:pPr>
              <w:pageBreakBefore w:val="0"/>
              <w:widowControl/>
              <w:kinsoku/>
              <w:wordWrap/>
              <w:overflowPunct/>
              <w:topLinePunct w:val="0"/>
              <w:autoSpaceDE/>
              <w:autoSpaceDN/>
              <w:bidi w:val="0"/>
              <w:adjustRightInd/>
              <w:spacing w:line="440" w:lineRule="exact"/>
              <w:jc w:val="center"/>
              <w:textAlignment w:val="auto"/>
              <w:rPr>
                <w:b/>
                <w:bCs/>
                <w:kern w:val="0"/>
                <w:sz w:val="22"/>
                <w:szCs w:val="22"/>
              </w:rPr>
            </w:pPr>
            <w:r>
              <w:rPr>
                <w:b/>
                <w:bCs/>
                <w:kern w:val="0"/>
                <w:sz w:val="22"/>
                <w:szCs w:val="22"/>
              </w:rPr>
              <w:t>备注</w:t>
            </w:r>
          </w:p>
        </w:tc>
      </w:tr>
      <w:tr w14:paraId="175954F3">
        <w:tblPrEx>
          <w:tblCellMar>
            <w:top w:w="0" w:type="dxa"/>
            <w:left w:w="108" w:type="dxa"/>
            <w:bottom w:w="0" w:type="dxa"/>
            <w:right w:w="108" w:type="dxa"/>
          </w:tblCellMar>
        </w:tblPrEx>
        <w:trPr>
          <w:trHeight w:val="343" w:hRule="atLeast"/>
        </w:trPr>
        <w:tc>
          <w:tcPr>
            <w:tcW w:w="1062" w:type="dxa"/>
            <w:tcBorders>
              <w:top w:val="nil"/>
              <w:left w:val="single" w:color="auto" w:sz="4" w:space="0"/>
              <w:bottom w:val="single" w:color="auto" w:sz="4" w:space="0"/>
              <w:right w:val="single" w:color="auto" w:sz="4" w:space="0"/>
            </w:tcBorders>
            <w:shd w:val="clear" w:color="auto" w:fill="auto"/>
            <w:vAlign w:val="center"/>
          </w:tcPr>
          <w:p w14:paraId="677E0868">
            <w:pPr>
              <w:pageBreakBefore w:val="0"/>
              <w:widowControl/>
              <w:kinsoku/>
              <w:wordWrap/>
              <w:overflowPunct/>
              <w:topLinePunct w:val="0"/>
              <w:autoSpaceDE/>
              <w:autoSpaceDN/>
              <w:bidi w:val="0"/>
              <w:adjustRightInd/>
              <w:spacing w:line="44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488" w:type="dxa"/>
            <w:tcBorders>
              <w:top w:val="nil"/>
              <w:left w:val="nil"/>
              <w:bottom w:val="single" w:color="auto" w:sz="4" w:space="0"/>
              <w:right w:val="single" w:color="auto" w:sz="4" w:space="0"/>
            </w:tcBorders>
            <w:shd w:val="clear" w:color="auto" w:fill="auto"/>
            <w:vAlign w:val="center"/>
          </w:tcPr>
          <w:p w14:paraId="69693AEC">
            <w:pPr>
              <w:pageBreakBefore w:val="0"/>
              <w:widowControl/>
              <w:kinsoku/>
              <w:wordWrap/>
              <w:overflowPunct/>
              <w:topLinePunct w:val="0"/>
              <w:autoSpaceDE/>
              <w:autoSpaceDN/>
              <w:bidi w:val="0"/>
              <w:adjustRightInd/>
              <w:spacing w:line="44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w:t>
            </w: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en-US" w:eastAsia="zh-CN"/>
                <w14:textFill>
                  <w14:solidFill>
                    <w14:schemeClr w14:val="tx1"/>
                  </w14:solidFill>
                </w14:textFill>
              </w:rPr>
              <w:t>—202</w:t>
            </w:r>
            <w:r>
              <w:rPr>
                <w:rFonts w:hint="eastAsia" w:ascii="宋体" w:hAnsi="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年病媒生物防制服务</w:t>
            </w:r>
          </w:p>
        </w:tc>
        <w:tc>
          <w:tcPr>
            <w:tcW w:w="1062" w:type="dxa"/>
            <w:tcBorders>
              <w:top w:val="nil"/>
              <w:left w:val="nil"/>
              <w:bottom w:val="single" w:color="auto" w:sz="4" w:space="0"/>
              <w:right w:val="single" w:color="auto" w:sz="4" w:space="0"/>
            </w:tcBorders>
            <w:shd w:val="clear" w:color="auto" w:fill="auto"/>
            <w:vAlign w:val="center"/>
          </w:tcPr>
          <w:p w14:paraId="7270A4A7">
            <w:pPr>
              <w:pageBreakBefore w:val="0"/>
              <w:widowControl/>
              <w:kinsoku/>
              <w:wordWrap/>
              <w:overflowPunct/>
              <w:topLinePunct w:val="0"/>
              <w:autoSpaceDE/>
              <w:autoSpaceDN/>
              <w:bidi w:val="0"/>
              <w:adjustRightInd/>
              <w:spacing w:line="44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1335" w:type="dxa"/>
            <w:tcBorders>
              <w:top w:val="nil"/>
              <w:left w:val="nil"/>
              <w:bottom w:val="single" w:color="auto" w:sz="4" w:space="0"/>
              <w:right w:val="single" w:color="auto" w:sz="4" w:space="0"/>
            </w:tcBorders>
            <w:shd w:val="clear" w:color="auto" w:fill="auto"/>
            <w:vAlign w:val="center"/>
          </w:tcPr>
          <w:p w14:paraId="23DE34D4">
            <w:pPr>
              <w:pageBreakBefore w:val="0"/>
              <w:widowControl/>
              <w:kinsoku/>
              <w:wordWrap/>
              <w:overflowPunct/>
              <w:topLinePunct w:val="0"/>
              <w:autoSpaceDE/>
              <w:autoSpaceDN/>
              <w:bidi w:val="0"/>
              <w:adjustRightInd/>
              <w:spacing w:line="440" w:lineRule="exac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000</w:t>
            </w:r>
          </w:p>
        </w:tc>
        <w:tc>
          <w:tcPr>
            <w:tcW w:w="1851" w:type="dxa"/>
            <w:tcBorders>
              <w:top w:val="nil"/>
              <w:left w:val="nil"/>
              <w:bottom w:val="single" w:color="auto" w:sz="4" w:space="0"/>
              <w:right w:val="single" w:color="auto" w:sz="4" w:space="0"/>
            </w:tcBorders>
            <w:shd w:val="clear" w:color="auto" w:fill="auto"/>
            <w:vAlign w:val="center"/>
          </w:tcPr>
          <w:p w14:paraId="7A06A204">
            <w:pPr>
              <w:pageBreakBefore w:val="0"/>
              <w:widowControl/>
              <w:kinsoku/>
              <w:wordWrap/>
              <w:overflowPunct/>
              <w:topLinePunct w:val="0"/>
              <w:autoSpaceDE/>
              <w:autoSpaceDN/>
              <w:bidi w:val="0"/>
              <w:adjustRightInd/>
              <w:spacing w:line="44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w:t>
            </w:r>
          </w:p>
          <w:p w14:paraId="1EF1062C">
            <w:pPr>
              <w:pageBreakBefore w:val="0"/>
              <w:widowControl/>
              <w:kinsoku/>
              <w:wordWrap/>
              <w:overflowPunct/>
              <w:topLinePunct w:val="0"/>
              <w:autoSpaceDE/>
              <w:autoSpaceDN/>
              <w:bidi w:val="0"/>
              <w:adjustRightInd/>
              <w:spacing w:line="44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1</w:t>
            </w:r>
          </w:p>
          <w:p w14:paraId="3320FA63">
            <w:pPr>
              <w:pageBreakBefore w:val="0"/>
              <w:widowControl/>
              <w:kinsoku/>
              <w:wordWrap/>
              <w:overflowPunct/>
              <w:topLinePunct w:val="0"/>
              <w:autoSpaceDE/>
              <w:autoSpaceDN/>
              <w:bidi w:val="0"/>
              <w:adjustRightInd/>
              <w:spacing w:line="44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w:t>
            </w:r>
          </w:p>
        </w:tc>
        <w:tc>
          <w:tcPr>
            <w:tcW w:w="1275" w:type="dxa"/>
            <w:tcBorders>
              <w:top w:val="nil"/>
              <w:left w:val="nil"/>
              <w:bottom w:val="single" w:color="auto" w:sz="4" w:space="0"/>
              <w:right w:val="single" w:color="auto" w:sz="4" w:space="0"/>
            </w:tcBorders>
            <w:shd w:val="clear" w:color="auto" w:fill="auto"/>
            <w:vAlign w:val="center"/>
          </w:tcPr>
          <w:p w14:paraId="0526F5C9">
            <w:pPr>
              <w:pageBreakBefore w:val="0"/>
              <w:widowControl/>
              <w:kinsoku/>
              <w:wordWrap/>
              <w:overflowPunct/>
              <w:topLinePunct w:val="0"/>
              <w:autoSpaceDE/>
              <w:autoSpaceDN/>
              <w:bidi w:val="0"/>
              <w:adjustRightInd/>
              <w:spacing w:line="44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w:t>
            </w:r>
          </w:p>
        </w:tc>
      </w:tr>
    </w:tbl>
    <w:p w14:paraId="70209D52">
      <w:pPr>
        <w:pStyle w:val="4"/>
        <w:pageBreakBefore w:val="0"/>
        <w:kinsoku/>
        <w:wordWrap/>
        <w:overflowPunct/>
        <w:topLinePunct w:val="0"/>
        <w:autoSpaceDE/>
        <w:autoSpaceDN/>
        <w:bidi w:val="0"/>
        <w:adjustRightInd/>
        <w:spacing w:before="0" w:after="0" w:line="440" w:lineRule="exact"/>
        <w:ind w:firstLine="964" w:firstLineChars="400"/>
        <w:textAlignment w:val="auto"/>
        <w:rPr>
          <w:rFonts w:ascii="宋体" w:hAnsi="宋体" w:cs="宋体"/>
          <w:color w:val="000000" w:themeColor="text1"/>
          <w:sz w:val="24"/>
          <w:szCs w:val="24"/>
          <w14:textFill>
            <w14:solidFill>
              <w14:schemeClr w14:val="tx1"/>
            </w14:solidFill>
          </w14:textFill>
        </w:rPr>
      </w:pPr>
      <w:bookmarkStart w:id="9" w:name="_Toc1790"/>
      <w:bookmarkStart w:id="10" w:name="_Toc25190"/>
      <w:bookmarkStart w:id="11" w:name="_Toc6462"/>
      <w:bookmarkStart w:id="12" w:name="_Toc15727"/>
      <w:bookmarkStart w:id="13" w:name="_Toc15576"/>
      <w:bookmarkStart w:id="14" w:name="_Toc22399"/>
      <w:bookmarkStart w:id="15" w:name="_Toc19437"/>
      <w:bookmarkStart w:id="16" w:name="_Toc373860293"/>
      <w:bookmarkStart w:id="17" w:name="_Toc317775178"/>
      <w:r>
        <w:rPr>
          <w:rFonts w:hint="eastAsia" w:ascii="宋体" w:hAnsi="宋体" w:cs="宋体"/>
          <w:color w:val="000000" w:themeColor="text1"/>
          <w:sz w:val="24"/>
          <w:szCs w:val="24"/>
          <w14:textFill>
            <w14:solidFill>
              <w14:schemeClr w14:val="tx1"/>
            </w14:solidFill>
          </w14:textFill>
        </w:rPr>
        <w:t>二、竞采</w:t>
      </w:r>
      <w:bookmarkEnd w:id="9"/>
      <w:bookmarkEnd w:id="10"/>
      <w:bookmarkEnd w:id="11"/>
      <w:bookmarkEnd w:id="12"/>
      <w:bookmarkEnd w:id="13"/>
      <w:bookmarkEnd w:id="14"/>
      <w:bookmarkEnd w:id="15"/>
      <w:r>
        <w:rPr>
          <w:rFonts w:hint="eastAsia" w:ascii="宋体" w:hAnsi="宋体" w:cs="宋体"/>
          <w:color w:val="000000" w:themeColor="text1"/>
          <w:sz w:val="24"/>
          <w:szCs w:val="24"/>
          <w14:textFill>
            <w14:solidFill>
              <w14:schemeClr w14:val="tx1"/>
            </w14:solidFill>
          </w14:textFill>
        </w:rPr>
        <w:t>资格条件</w:t>
      </w:r>
    </w:p>
    <w:p w14:paraId="760B5952">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（一）基本资格条件</w:t>
      </w:r>
    </w:p>
    <w:p w14:paraId="1D63833F">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w:t>
      </w:r>
      <w:r>
        <w:rPr>
          <w:rFonts w:hint="eastAsia" w:ascii="宋体" w:hAnsi="宋体" w:cs="宋体"/>
          <w:color w:val="000000" w:themeColor="text1"/>
          <w:sz w:val="24"/>
          <w:szCs w:val="24"/>
          <w:highlight w:val="none"/>
          <w14:textFill>
            <w14:solidFill>
              <w14:schemeClr w14:val="tx1"/>
            </w14:solidFill>
          </w14:textFill>
        </w:rPr>
        <w:t>具有独立承担民事责任的能力；</w:t>
      </w:r>
    </w:p>
    <w:p w14:paraId="69C09B58">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2.</w:t>
      </w:r>
      <w:r>
        <w:rPr>
          <w:rFonts w:hint="eastAsia" w:ascii="宋体" w:hAnsi="宋体" w:cs="宋体"/>
          <w:color w:val="000000" w:themeColor="text1"/>
          <w:sz w:val="24"/>
          <w:szCs w:val="24"/>
          <w:highlight w:val="none"/>
          <w14:textFill>
            <w14:solidFill>
              <w14:schemeClr w14:val="tx1"/>
            </w14:solidFill>
          </w14:textFill>
        </w:rPr>
        <w:t>具有良好的商业信誉和健全的财务会计制度；</w:t>
      </w:r>
    </w:p>
    <w:p w14:paraId="5342A7F2">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3.</w:t>
      </w:r>
      <w:r>
        <w:rPr>
          <w:rFonts w:hint="eastAsia" w:ascii="宋体" w:hAnsi="宋体" w:cs="宋体"/>
          <w:color w:val="000000" w:themeColor="text1"/>
          <w:sz w:val="24"/>
          <w:szCs w:val="24"/>
          <w:highlight w:val="none"/>
          <w14:textFill>
            <w14:solidFill>
              <w14:schemeClr w14:val="tx1"/>
            </w14:solidFill>
          </w14:textFill>
        </w:rPr>
        <w:t>具有履行合同所必需的设备和专业技术能力；</w:t>
      </w:r>
    </w:p>
    <w:p w14:paraId="453C22C0">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4.</w:t>
      </w:r>
      <w:r>
        <w:rPr>
          <w:rFonts w:hint="eastAsia" w:ascii="宋体" w:hAnsi="宋体" w:cs="宋体"/>
          <w:color w:val="000000" w:themeColor="text1"/>
          <w:sz w:val="24"/>
          <w:szCs w:val="24"/>
          <w:highlight w:val="none"/>
          <w14:textFill>
            <w14:solidFill>
              <w14:schemeClr w14:val="tx1"/>
            </w14:solidFill>
          </w14:textFill>
        </w:rPr>
        <w:t>有依法缴纳税收和社会保障资金的良好记录；</w:t>
      </w:r>
    </w:p>
    <w:p w14:paraId="4E31EEF7">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参加政府采购活动前三年内，在经营活动中没有重大违法记录；</w:t>
      </w:r>
    </w:p>
    <w:p w14:paraId="2485E3F5">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6.</w:t>
      </w:r>
      <w:r>
        <w:rPr>
          <w:rFonts w:hint="eastAsia" w:ascii="宋体" w:hAnsi="宋体" w:cs="宋体"/>
          <w:color w:val="000000" w:themeColor="text1"/>
          <w:sz w:val="24"/>
          <w:szCs w:val="24"/>
          <w14:textFill>
            <w14:solidFill>
              <w14:schemeClr w14:val="tx1"/>
            </w14:solidFill>
          </w14:textFill>
        </w:rPr>
        <w:t>法律、行政法规规定的其他条件。</w:t>
      </w:r>
    </w:p>
    <w:bookmarkEnd w:id="16"/>
    <w:bookmarkEnd w:id="17"/>
    <w:p w14:paraId="79D35FE4">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sz w:val="24"/>
          <w:szCs w:val="24"/>
        </w:rPr>
      </w:pPr>
      <w:r>
        <w:rPr>
          <w:rFonts w:hint="eastAsia" w:ascii="宋体" w:hAnsi="宋体" w:cs="宋体"/>
          <w:sz w:val="24"/>
          <w:szCs w:val="24"/>
        </w:rPr>
        <w:t>（二）特定资格条件</w:t>
      </w:r>
    </w:p>
    <w:p w14:paraId="66566FE4">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1.具</w:t>
      </w:r>
      <w:r>
        <w:rPr>
          <w:rFonts w:hint="eastAsia" w:ascii="宋体" w:hAnsi="宋体" w:cs="宋体"/>
          <w:color w:val="000000" w:themeColor="text1"/>
          <w:sz w:val="24"/>
          <w:szCs w:val="24"/>
          <w:lang w:val="en-US" w:eastAsia="zh-CN"/>
          <w14:textFill>
            <w14:solidFill>
              <w14:schemeClr w14:val="tx1"/>
            </w14:solidFill>
          </w14:textFill>
        </w:rPr>
        <w:t>有城市害虫的灭治</w:t>
      </w:r>
      <w:r>
        <w:rPr>
          <w:rFonts w:hint="eastAsia" w:ascii="宋体" w:hAnsi="宋体" w:cs="宋体"/>
          <w:color w:val="000000" w:themeColor="text1"/>
          <w:sz w:val="24"/>
          <w:szCs w:val="24"/>
          <w14:textFill>
            <w14:solidFill>
              <w14:schemeClr w14:val="tx1"/>
            </w14:solidFill>
          </w14:textFill>
        </w:rPr>
        <w:t>相关资质。</w:t>
      </w:r>
    </w:p>
    <w:p w14:paraId="2CCB41C8">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2.具有完整的信用记录或信用报告。</w:t>
      </w:r>
    </w:p>
    <w:p w14:paraId="695F0CFF">
      <w:pPr>
        <w:pageBreakBefore w:val="0"/>
        <w:kinsoku/>
        <w:wordWrap/>
        <w:overflowPunct/>
        <w:topLinePunct w:val="0"/>
        <w:autoSpaceDE/>
        <w:autoSpaceDN/>
        <w:bidi w:val="0"/>
        <w:adjustRightInd/>
        <w:snapToGrid w:val="0"/>
        <w:spacing w:line="440" w:lineRule="exact"/>
        <w:ind w:firstLine="482" w:firstLineChars="200"/>
        <w:textAlignment w:val="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三、采购服务内容</w:t>
      </w:r>
    </w:p>
    <w:p w14:paraId="2BEA0B5E">
      <w:pPr>
        <w:pageBreakBefore w:val="0"/>
        <w:kinsoku/>
        <w:wordWrap/>
        <w:overflowPunct/>
        <w:topLinePunct w:val="0"/>
        <w:autoSpaceDE/>
        <w:autoSpaceDN/>
        <w:bidi w:val="0"/>
        <w:adjustRightInd/>
        <w:snapToGrid w:val="0"/>
        <w:spacing w:line="440" w:lineRule="exact"/>
        <w:ind w:firstLine="482" w:firstLineChars="200"/>
        <w:textAlignment w:val="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（一）项目情况</w:t>
      </w:r>
    </w:p>
    <w:p w14:paraId="3141A5B3">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为有效</w:t>
      </w:r>
      <w:r>
        <w:rPr>
          <w:rFonts w:hint="eastAsia" w:ascii="宋体" w:hAnsi="宋体" w:cs="宋体"/>
          <w:color w:val="000000" w:themeColor="text1"/>
          <w:sz w:val="24"/>
          <w:szCs w:val="24"/>
          <w:lang w:eastAsia="zh-CN"/>
          <w14:textFill>
            <w14:solidFill>
              <w14:schemeClr w14:val="tx1"/>
            </w14:solidFill>
          </w14:textFill>
        </w:rPr>
        <w:t>防控</w:t>
      </w:r>
      <w:r>
        <w:rPr>
          <w:rFonts w:hint="eastAsia" w:ascii="宋体" w:hAnsi="宋体" w:cs="宋体"/>
          <w:color w:val="000000" w:themeColor="text1"/>
          <w:sz w:val="24"/>
          <w:szCs w:val="24"/>
          <w14:textFill>
            <w14:solidFill>
              <w14:schemeClr w14:val="tx1"/>
            </w14:solidFill>
          </w14:textFill>
        </w:rPr>
        <w:t>流行病、</w:t>
      </w:r>
      <w:r>
        <w:rPr>
          <w:rFonts w:hint="eastAsia" w:ascii="宋体" w:hAnsi="宋体" w:cs="宋体"/>
          <w:color w:val="000000" w:themeColor="text1"/>
          <w:sz w:val="24"/>
          <w:szCs w:val="24"/>
          <w:lang w:eastAsia="zh-CN"/>
          <w14:textFill>
            <w14:solidFill>
              <w14:schemeClr w14:val="tx1"/>
            </w14:solidFill>
          </w14:textFill>
        </w:rPr>
        <w:t>传染病</w:t>
      </w: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防止</w:t>
      </w:r>
      <w:r>
        <w:rPr>
          <w:rFonts w:hint="eastAsia" w:ascii="宋体" w:hAnsi="宋体" w:cs="宋体"/>
          <w:color w:val="000000" w:themeColor="text1"/>
          <w:sz w:val="24"/>
          <w:szCs w:val="24"/>
          <w14:textFill>
            <w14:solidFill>
              <w14:schemeClr w14:val="tx1"/>
            </w14:solidFill>
          </w14:textFill>
        </w:rPr>
        <w:t>病媒</w:t>
      </w:r>
      <w:r>
        <w:rPr>
          <w:rFonts w:hint="eastAsia" w:ascii="宋体" w:hAnsi="宋体" w:cs="宋体"/>
          <w:color w:val="000000" w:themeColor="text1"/>
          <w:sz w:val="24"/>
          <w:szCs w:val="24"/>
          <w:lang w:eastAsia="zh-CN"/>
          <w14:textFill>
            <w14:solidFill>
              <w14:schemeClr w14:val="tx1"/>
            </w14:solidFill>
          </w14:textFill>
        </w:rPr>
        <w:t>生物</w:t>
      </w:r>
      <w:r>
        <w:rPr>
          <w:rFonts w:hint="eastAsia" w:ascii="宋体" w:hAnsi="宋体" w:cs="宋体"/>
          <w:color w:val="000000" w:themeColor="text1"/>
          <w:sz w:val="24"/>
          <w:szCs w:val="24"/>
          <w14:textFill>
            <w14:solidFill>
              <w14:schemeClr w14:val="tx1"/>
            </w14:solidFill>
          </w14:textFill>
        </w:rPr>
        <w:t>滋生，</w:t>
      </w:r>
      <w:r>
        <w:rPr>
          <w:rFonts w:hint="eastAsia" w:ascii="宋体" w:hAnsi="宋体" w:cs="宋体"/>
          <w:color w:val="000000" w:themeColor="text1"/>
          <w:sz w:val="24"/>
          <w:szCs w:val="24"/>
          <w:lang w:eastAsia="zh-CN"/>
          <w14:textFill>
            <w14:solidFill>
              <w14:schemeClr w14:val="tx1"/>
            </w14:solidFill>
          </w14:textFill>
        </w:rPr>
        <w:t>特</w:t>
      </w:r>
      <w:r>
        <w:rPr>
          <w:rFonts w:hint="eastAsia" w:ascii="宋体" w:hAnsi="宋体" w:cs="宋体"/>
          <w:color w:val="000000" w:themeColor="text1"/>
          <w:sz w:val="24"/>
          <w:szCs w:val="24"/>
          <w14:textFill>
            <w14:solidFill>
              <w14:schemeClr w14:val="tx1"/>
            </w14:solidFill>
          </w14:textFill>
        </w:rPr>
        <w:t>聘请专业的病媒生物公司对</w:t>
      </w:r>
      <w:r>
        <w:rPr>
          <w:rFonts w:hint="eastAsia" w:ascii="宋体" w:hAnsi="宋体" w:cs="宋体"/>
          <w:color w:val="000000" w:themeColor="text1"/>
          <w:sz w:val="24"/>
          <w:szCs w:val="24"/>
          <w:lang w:val="en-US" w:eastAsia="zh-CN"/>
          <w14:textFill>
            <w14:solidFill>
              <w14:schemeClr w14:val="tx1"/>
            </w14:solidFill>
          </w14:textFill>
        </w:rPr>
        <w:t>中心大楼室内外全域</w:t>
      </w:r>
      <w:r>
        <w:rPr>
          <w:rFonts w:hint="eastAsia" w:ascii="宋体" w:hAnsi="宋体" w:cs="宋体"/>
          <w:color w:val="000000" w:themeColor="text1"/>
          <w:sz w:val="24"/>
          <w:szCs w:val="24"/>
          <w14:textFill>
            <w14:solidFill>
              <w14:schemeClr w14:val="tx1"/>
            </w14:solidFill>
          </w14:textFill>
        </w:rPr>
        <w:t>进行定期消杀。</w:t>
      </w:r>
    </w:p>
    <w:p w14:paraId="624F1072">
      <w:pPr>
        <w:pageBreakBefore w:val="0"/>
        <w:numPr>
          <w:ilvl w:val="0"/>
          <w:numId w:val="2"/>
        </w:numPr>
        <w:kinsoku/>
        <w:wordWrap/>
        <w:overflowPunct/>
        <w:topLinePunct w:val="0"/>
        <w:autoSpaceDE/>
        <w:autoSpaceDN/>
        <w:bidi w:val="0"/>
        <w:adjustRightInd/>
        <w:snapToGrid w:val="0"/>
        <w:spacing w:line="440" w:lineRule="exact"/>
        <w:ind w:firstLine="482" w:firstLineChars="200"/>
        <w:textAlignment w:val="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eastAsia="zh-CN"/>
          <w14:textFill>
            <w14:solidFill>
              <w14:schemeClr w14:val="tx1"/>
            </w14:solidFill>
          </w14:textFill>
        </w:rPr>
        <w:t>技术要求</w:t>
      </w:r>
      <w:r>
        <w:rPr>
          <w:rFonts w:hint="eastAsia" w:ascii="宋体" w:hAnsi="宋体" w:cs="宋体"/>
          <w:b/>
          <w:bCs/>
          <w:color w:val="000000" w:themeColor="text1"/>
          <w:sz w:val="24"/>
          <w:szCs w:val="24"/>
          <w14:textFill>
            <w14:solidFill>
              <w14:schemeClr w14:val="tx1"/>
            </w14:solidFill>
          </w14:textFill>
        </w:rPr>
        <w:t>标准</w:t>
      </w:r>
    </w:p>
    <w:p w14:paraId="190FC332">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治理对象：老鼠、蟑螂、蚊虫、苍蝇</w:t>
      </w:r>
    </w:p>
    <w:p w14:paraId="26EF62FE">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治理范围</w:t>
      </w:r>
      <w:r>
        <w:rPr>
          <w:rFonts w:hint="eastAsia" w:ascii="宋体" w:hAnsi="宋体" w:cs="宋体"/>
          <w:color w:val="000000" w:themeColor="text1"/>
          <w:sz w:val="24"/>
          <w:szCs w:val="24"/>
          <w:lang w:eastAsia="zh-CN"/>
          <w14:textFill>
            <w14:solidFill>
              <w14:schemeClr w14:val="tx1"/>
            </w14:solidFill>
          </w14:textFill>
        </w:rPr>
        <w:t>：中心大楼室内外全域</w:t>
      </w:r>
      <w:r>
        <w:rPr>
          <w:rFonts w:hint="eastAsia" w:ascii="宋体" w:hAnsi="宋体" w:cs="宋体"/>
          <w:color w:val="000000" w:themeColor="text1"/>
          <w:sz w:val="24"/>
          <w:szCs w:val="24"/>
          <w14:textFill>
            <w14:solidFill>
              <w14:schemeClr w14:val="tx1"/>
            </w14:solidFill>
          </w14:textFill>
        </w:rPr>
        <w:t>。</w:t>
      </w:r>
    </w:p>
    <w:p w14:paraId="0D85435E">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防治频率</w:t>
      </w:r>
    </w:p>
    <w:p w14:paraId="52FF1441">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3.1 </w:t>
      </w:r>
      <w:r>
        <w:rPr>
          <w:rFonts w:hint="eastAsia" w:ascii="宋体" w:hAnsi="宋体" w:cs="宋体"/>
          <w:color w:val="000000" w:themeColor="text1"/>
          <w:sz w:val="24"/>
          <w:szCs w:val="24"/>
          <w14:textFill>
            <w14:solidFill>
              <w14:schemeClr w14:val="tx1"/>
            </w14:solidFill>
          </w14:textFill>
        </w:rPr>
        <w:t>4月至10月：2次/月；11月至次年3月：1次/月。</w:t>
      </w:r>
      <w:r>
        <w:rPr>
          <w:rFonts w:hint="eastAsia" w:ascii="宋体" w:hAnsi="宋体" w:cs="宋体"/>
          <w:color w:val="000000" w:themeColor="text1"/>
          <w:sz w:val="24"/>
          <w:szCs w:val="24"/>
          <w:lang w:eastAsia="zh-CN"/>
          <w14:textFill>
            <w14:solidFill>
              <w14:schemeClr w14:val="tx1"/>
            </w14:solidFill>
          </w14:textFill>
        </w:rPr>
        <w:t>每次需提交服务记录给采购人，采购人验收签字确认。</w:t>
      </w:r>
    </w:p>
    <w:p w14:paraId="47056EA4">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3.2 </w:t>
      </w:r>
      <w:r>
        <w:rPr>
          <w:rFonts w:hint="eastAsia" w:ascii="宋体" w:hAnsi="宋体" w:cs="宋体"/>
          <w:color w:val="000000" w:themeColor="text1"/>
          <w:sz w:val="24"/>
          <w:szCs w:val="24"/>
          <w14:textFill>
            <w14:solidFill>
              <w14:schemeClr w14:val="tx1"/>
            </w14:solidFill>
          </w14:textFill>
        </w:rPr>
        <w:t>如遇特殊情况，24小时需到现场处理</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如果属于紧急情况，</w:t>
      </w:r>
      <w:r>
        <w:rPr>
          <w:rFonts w:hint="eastAsia" w:ascii="宋体" w:hAnsi="宋体" w:cs="宋体"/>
          <w:color w:val="000000" w:themeColor="text1"/>
          <w:sz w:val="24"/>
          <w:szCs w:val="24"/>
          <w:lang w:eastAsia="zh-CN"/>
          <w14:textFill>
            <w14:solidFill>
              <w14:schemeClr w14:val="tx1"/>
            </w14:solidFill>
          </w14:textFill>
        </w:rPr>
        <w:t>需在2</w:t>
      </w:r>
      <w:r>
        <w:rPr>
          <w:rFonts w:hint="eastAsia" w:ascii="宋体" w:hAnsi="宋体" w:cs="宋体"/>
          <w:color w:val="000000" w:themeColor="text1"/>
          <w:sz w:val="24"/>
          <w:szCs w:val="24"/>
          <w14:textFill>
            <w14:solidFill>
              <w14:schemeClr w14:val="tx1"/>
            </w14:solidFill>
          </w14:textFill>
        </w:rPr>
        <w:t>小时</w:t>
      </w:r>
      <w:r>
        <w:rPr>
          <w:rFonts w:hint="eastAsia" w:ascii="宋体" w:hAnsi="宋体" w:cs="宋体"/>
          <w:color w:val="000000" w:themeColor="text1"/>
          <w:sz w:val="24"/>
          <w:szCs w:val="24"/>
          <w:lang w:eastAsia="zh-CN"/>
          <w14:textFill>
            <w14:solidFill>
              <w14:schemeClr w14:val="tx1"/>
            </w14:solidFill>
          </w14:textFill>
        </w:rPr>
        <w:t>内到</w:t>
      </w:r>
      <w:r>
        <w:rPr>
          <w:rFonts w:hint="eastAsia" w:ascii="宋体" w:hAnsi="宋体" w:cs="宋体"/>
          <w:color w:val="000000" w:themeColor="text1"/>
          <w:sz w:val="24"/>
          <w:szCs w:val="24"/>
          <w14:textFill>
            <w14:solidFill>
              <w14:schemeClr w14:val="tx1"/>
            </w14:solidFill>
          </w14:textFill>
        </w:rPr>
        <w:t>现场。</w:t>
      </w:r>
    </w:p>
    <w:p w14:paraId="0121366E">
      <w:pPr>
        <w:pStyle w:val="2"/>
        <w:pageBreakBefore w:val="0"/>
        <w:kinsoku/>
        <w:wordWrap/>
        <w:overflowPunct/>
        <w:topLinePunct w:val="0"/>
        <w:autoSpaceDE/>
        <w:autoSpaceDN/>
        <w:bidi w:val="0"/>
        <w:adjustRightInd/>
        <w:spacing w:line="440" w:lineRule="exact"/>
        <w:ind w:firstLine="480" w:firstLineChars="200"/>
        <w:textAlignment w:val="auto"/>
        <w:rPr>
          <w:rFonts w:hint="default" w:eastAsia="仿宋_GB2312"/>
          <w:lang w:val="en-US" w:eastAsia="zh-CN"/>
        </w:rPr>
      </w:pPr>
      <w:r>
        <w:rPr>
          <w:rFonts w:hint="eastAsia" w:ascii="宋体" w:hAnsi="宋体" w:cs="宋体"/>
          <w:color w:val="000000" w:themeColor="text1"/>
          <w:sz w:val="24"/>
          <w:szCs w:val="24"/>
          <w:lang w:val="en-US" w:eastAsia="zh-CN"/>
          <w14:textFill>
            <w14:solidFill>
              <w14:schemeClr w14:val="tx1"/>
            </w14:solidFill>
          </w14:textFill>
        </w:rPr>
        <w:t xml:space="preserve">3.3 </w:t>
      </w:r>
      <w:r>
        <w:rPr>
          <w:rFonts w:hint="eastAsia" w:ascii="宋体" w:hAnsi="宋体" w:eastAsia="宋体" w:cs="宋体"/>
          <w:color w:val="000000" w:themeColor="text1"/>
          <w:kern w:val="2"/>
          <w:sz w:val="24"/>
          <w:szCs w:val="24"/>
          <w:lang w:val="en-US" w:eastAsia="zh-CN" w:bidi="ar-SA"/>
          <w14:textFill>
            <w14:solidFill>
              <w14:schemeClr w14:val="tx1"/>
            </w14:solidFill>
          </w14:textFill>
        </w:rPr>
        <w:t>供应商需积极配合采购人，完成其他病媒生物防制相关工作。</w:t>
      </w:r>
    </w:p>
    <w:p w14:paraId="486B8672">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服务要求</w:t>
      </w:r>
    </w:p>
    <w:p w14:paraId="1EF8B8C6">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按照病媒生物防制工作规范要求，建立健全病媒生物防制安全管理制度和服务技术档案（包括鼠药使用台账、数据分析报表等）。</w:t>
      </w:r>
    </w:p>
    <w:p w14:paraId="29987542">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药品要求</w:t>
      </w:r>
    </w:p>
    <w:p w14:paraId="643E692C">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5.1 </w:t>
      </w:r>
      <w:r>
        <w:rPr>
          <w:rFonts w:hint="eastAsia" w:ascii="宋体" w:hAnsi="宋体" w:cs="宋体"/>
          <w:color w:val="000000" w:themeColor="text1"/>
          <w:sz w:val="24"/>
          <w:szCs w:val="24"/>
          <w14:textFill>
            <w14:solidFill>
              <w14:schemeClr w14:val="tx1"/>
            </w14:solidFill>
          </w14:textFill>
        </w:rPr>
        <w:t>鼠药—溴敌隆</w:t>
      </w:r>
    </w:p>
    <w:p w14:paraId="3DE16C41">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（1）规格</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 xml:space="preserve"> 杀鼠剂，100克/包；</w:t>
      </w:r>
    </w:p>
    <w:p w14:paraId="3B9ED0E8">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（2）有效成分：溴敌隆；</w:t>
      </w:r>
    </w:p>
    <w:p w14:paraId="4CAD9783">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（3）有效成分含量：≥0.005%；</w:t>
      </w:r>
    </w:p>
    <w:p w14:paraId="0594E9CF">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（4）饵料主要成分：稻谷、玉米、小麦及其它赋形剂；</w:t>
      </w:r>
    </w:p>
    <w:p w14:paraId="685CCADF">
      <w:pPr>
        <w:pageBreakBefore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（5）生产期：投标人提供的货物必须为当年新生产的产品。</w:t>
      </w:r>
    </w:p>
    <w:p w14:paraId="696FB364">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5.2 </w:t>
      </w:r>
      <w:r>
        <w:rPr>
          <w:rFonts w:hint="eastAsia" w:ascii="宋体" w:hAnsi="宋体" w:cs="宋体"/>
          <w:color w:val="000000" w:themeColor="text1"/>
          <w:sz w:val="24"/>
          <w:szCs w:val="24"/>
          <w14:textFill>
            <w14:solidFill>
              <w14:schemeClr w14:val="tx1"/>
            </w14:solidFill>
          </w14:textFill>
        </w:rPr>
        <w:t>氯氰•残杀威</w:t>
      </w:r>
    </w:p>
    <w:p w14:paraId="60732146">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（1）500ml/瓶；</w:t>
      </w:r>
    </w:p>
    <w:p w14:paraId="091C16CB">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（2）有效成分含量：</w:t>
      </w:r>
    </w:p>
    <w:p w14:paraId="19A511F5">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残杀威含量：≥</w:t>
      </w:r>
      <w:r>
        <w:rPr>
          <w:rFonts w:hint="eastAsia" w:ascii="宋体" w:hAnsi="宋体" w:cs="宋体"/>
          <w:color w:val="000000" w:themeColor="text1"/>
          <w:sz w:val="24"/>
          <w:szCs w:val="24"/>
          <w:lang w:val="en-US" w:eastAsia="zh-CN"/>
          <w14:textFill>
            <w14:solidFill>
              <w14:schemeClr w14:val="tx1"/>
            </w14:solidFill>
          </w14:textFill>
        </w:rPr>
        <w:t>10</w:t>
      </w:r>
      <w:r>
        <w:rPr>
          <w:rFonts w:hint="eastAsia" w:ascii="宋体" w:hAnsi="宋体" w:cs="宋体"/>
          <w:color w:val="000000" w:themeColor="text1"/>
          <w:sz w:val="24"/>
          <w:szCs w:val="24"/>
          <w14:textFill>
            <w14:solidFill>
              <w14:schemeClr w14:val="tx1"/>
            </w14:solidFill>
          </w14:textFill>
        </w:rPr>
        <w:t>%；</w:t>
      </w:r>
    </w:p>
    <w:p w14:paraId="6B4C5BC0">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氯氰菊酯含量：≥5%；</w:t>
      </w:r>
    </w:p>
    <w:p w14:paraId="386D8ABD">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剂型：乳油；</w:t>
      </w:r>
    </w:p>
    <w:p w14:paraId="3C7C3710">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rPr>
      </w:pPr>
      <w:r>
        <w:rPr>
          <w:rFonts w:hint="eastAsia" w:ascii="宋体" w:hAnsi="宋体" w:cs="宋体"/>
          <w:color w:val="000000" w:themeColor="text1"/>
          <w:sz w:val="24"/>
          <w:szCs w:val="24"/>
          <w14:textFill>
            <w14:solidFill>
              <w14:schemeClr w14:val="tx1"/>
            </w14:solidFill>
          </w14:textFill>
        </w:rPr>
        <w:t>（4）生产期：投标人提供的货物必须为当年新生产的产品。</w:t>
      </w:r>
    </w:p>
    <w:p w14:paraId="093830E9">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 xml:space="preserve"> 杀蟑胶饵</w:t>
      </w:r>
    </w:p>
    <w:p w14:paraId="6D27D148">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（1）有效成分含量：氟虫腈含量：≥0.05%；</w:t>
      </w:r>
    </w:p>
    <w:p w14:paraId="4B56CC71">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（2）生产期：投标人提供的货物必须为当年新生产的产品。</w:t>
      </w:r>
    </w:p>
    <w:p w14:paraId="44E8167E">
      <w:pPr>
        <w:pStyle w:val="2"/>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5.4 </w:t>
      </w:r>
      <w:r>
        <w:rPr>
          <w:rFonts w:hint="eastAsia" w:ascii="宋体" w:hAnsi="宋体" w:eastAsia="宋体" w:cs="宋体"/>
          <w:color w:val="000000" w:themeColor="text1"/>
          <w:kern w:val="2"/>
          <w:sz w:val="24"/>
          <w:szCs w:val="24"/>
          <w:lang w:val="en-US" w:eastAsia="zh-CN" w:bidi="ar-SA"/>
          <w14:textFill>
            <w14:solidFill>
              <w14:schemeClr w14:val="tx1"/>
            </w14:solidFill>
          </w14:textFill>
        </w:rPr>
        <w:t>杀虫饵剂</w:t>
      </w:r>
    </w:p>
    <w:p w14:paraId="71AEA741">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cs="宋体"/>
          <w:color w:val="000000" w:themeColor="text1"/>
          <w:sz w:val="24"/>
          <w:szCs w:val="24"/>
          <w:lang w:val="en-US" w:eastAsia="zh-CN"/>
          <w14:textFill>
            <w14:solidFill>
              <w14:schemeClr w14:val="tx1"/>
            </w14:solidFill>
          </w14:textFill>
        </w:rPr>
        <w:t>有效成分含量</w:t>
      </w:r>
      <w:r>
        <w:rPr>
          <w:rFonts w:hint="default" w:ascii="宋体" w:hAnsi="宋体" w:eastAsia="宋体" w:cs="宋体"/>
          <w:color w:val="000000" w:themeColor="text1"/>
          <w:sz w:val="24"/>
          <w:szCs w:val="24"/>
          <w:lang w:val="en-US" w:eastAsia="zh-CN"/>
          <w14:textFill>
            <w14:solidFill>
              <w14:schemeClr w14:val="tx1"/>
            </w14:solidFill>
          </w14:textFill>
        </w:rPr>
        <w:t>：吡虫啉含量：≥2.5%；</w:t>
      </w:r>
    </w:p>
    <w:p w14:paraId="47155B12">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（2）生产期：投标人提供的货物必须为当年新生产的产品。</w:t>
      </w:r>
    </w:p>
    <w:p w14:paraId="01E8DFA5">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供应商响应时必须提供以上所有药品的“三证”、生产厂家盖鲜章的质量保证书放在响应文件中，否则为无效响应文件。</w:t>
      </w:r>
    </w:p>
    <w:p w14:paraId="620606C8">
      <w:pPr>
        <w:pStyle w:val="2"/>
        <w:keepNext w:val="0"/>
        <w:keepLines w:val="0"/>
        <w:pageBreakBefore w:val="0"/>
        <w:widowControl w:val="0"/>
        <w:numPr>
          <w:ilvl w:val="0"/>
          <w:numId w:val="4"/>
        </w:numPr>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防制要求</w:t>
      </w:r>
    </w:p>
    <w:p w14:paraId="2C2F14CF">
      <w:pPr>
        <w:keepNext w:val="0"/>
        <w:keepLines w:val="0"/>
        <w:pageBreakBefore w:val="0"/>
        <w:widowControl w:val="0"/>
        <w:numPr>
          <w:ilvl w:val="1"/>
          <w:numId w:val="4"/>
        </w:numPr>
        <w:kinsoku/>
        <w:wordWrap/>
        <w:overflowPunct/>
        <w:topLinePunct w:val="0"/>
        <w:autoSpaceDE/>
        <w:autoSpaceDN/>
        <w:bidi w:val="0"/>
        <w:adjustRightInd/>
        <w:spacing w:line="440" w:lineRule="exact"/>
        <w:ind w:left="0" w:leftChars="0" w:firstLine="499" w:firstLineChars="208"/>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鼠防制标准</w:t>
      </w:r>
    </w:p>
    <w:p w14:paraId="3013DABE">
      <w:pPr>
        <w:pStyle w:val="2"/>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（1）室内环境按15平方米为1标准房间计算，阳性率（有鼠迹的房间）不超过5%。</w:t>
      </w:r>
    </w:p>
    <w:p w14:paraId="1537B78F">
      <w:pPr>
        <w:pStyle w:val="2"/>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lang w:val="en-US" w:eastAsia="zh-CN"/>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（2）不同类型的外环境累计1500米，每1000米鼠迹不超过5处。</w:t>
      </w:r>
    </w:p>
    <w:p w14:paraId="11866055">
      <w:pPr>
        <w:pStyle w:val="2"/>
        <w:keepNext w:val="0"/>
        <w:keepLines w:val="0"/>
        <w:pageBreakBefore w:val="0"/>
        <w:widowControl w:val="0"/>
        <w:numPr>
          <w:ilvl w:val="0"/>
          <w:numId w:val="0"/>
        </w:numPr>
        <w:kinsoku/>
        <w:wordWrap/>
        <w:overflowPunct/>
        <w:topLinePunct w:val="0"/>
        <w:autoSpaceDE/>
        <w:autoSpaceDN/>
        <w:bidi w:val="0"/>
        <w:adjustRightInd/>
        <w:spacing w:line="440" w:lineRule="exact"/>
        <w:ind w:left="0" w:leftChars="0" w:firstLine="499" w:firstLineChars="208"/>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6.2 蟑螂防制标准</w:t>
      </w:r>
    </w:p>
    <w:p w14:paraId="19F1BD84">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 xml:space="preserve">   （1）</w:t>
      </w:r>
      <w:r>
        <w:rPr>
          <w:rFonts w:hint="eastAsia" w:ascii="宋体" w:hAnsi="宋体" w:eastAsia="宋体" w:cs="宋体"/>
          <w:color w:val="000000" w:themeColor="text1"/>
          <w:kern w:val="2"/>
          <w:sz w:val="24"/>
          <w:szCs w:val="24"/>
          <w:lang w:val="en-US" w:eastAsia="zh-CN" w:bidi="ar-SA"/>
          <w14:textFill>
            <w14:solidFill>
              <w14:schemeClr w14:val="tx1"/>
            </w14:solidFill>
          </w14:textFill>
        </w:rPr>
        <w:t>室内有蟑螂成虫或若虫</w:t>
      </w:r>
      <w:r>
        <w:rPr>
          <w:rFonts w:hint="eastAsia" w:ascii="宋体" w:hAnsi="宋体" w:cs="宋体"/>
          <w:color w:val="000000" w:themeColor="text1"/>
          <w:kern w:val="2"/>
          <w:sz w:val="24"/>
          <w:szCs w:val="24"/>
          <w:lang w:val="en-US" w:eastAsia="zh-CN" w:bidi="ar-SA"/>
          <w14:textFill>
            <w14:solidFill>
              <w14:schemeClr w14:val="tx1"/>
            </w14:solidFill>
          </w14:textFill>
        </w:rPr>
        <w:t>的阳性</w:t>
      </w:r>
      <w:r>
        <w:rPr>
          <w:rFonts w:hint="eastAsia" w:ascii="宋体" w:hAnsi="宋体" w:eastAsia="宋体" w:cs="宋体"/>
          <w:color w:val="000000" w:themeColor="text1"/>
          <w:kern w:val="2"/>
          <w:sz w:val="24"/>
          <w:szCs w:val="24"/>
          <w:lang w:val="en-US" w:eastAsia="zh-CN" w:bidi="ar-SA"/>
          <w14:textFill>
            <w14:solidFill>
              <w14:schemeClr w14:val="tx1"/>
            </w14:solidFill>
          </w14:textFill>
        </w:rPr>
        <w:t>房间不超过5%，平均每间房大蠊</w:t>
      </w:r>
      <w:r>
        <w:rPr>
          <w:rFonts w:hint="eastAsia" w:ascii="宋体" w:hAnsi="宋体" w:cs="宋体"/>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lang w:val="en-US" w:eastAsia="zh-CN" w:bidi="ar-SA"/>
          <w14:textFill>
            <w14:solidFill>
              <w14:schemeClr w14:val="tx1"/>
            </w14:solidFill>
          </w14:textFill>
        </w:rPr>
        <w:t>蟑螂成虫</w:t>
      </w:r>
      <w:r>
        <w:rPr>
          <w:rFonts w:hint="eastAsia" w:ascii="宋体" w:hAnsi="宋体" w:cs="宋体"/>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lang w:val="en-US" w:eastAsia="zh-CN" w:bidi="ar-SA"/>
          <w14:textFill>
            <w14:solidFill>
              <w14:schemeClr w14:val="tx1"/>
            </w14:solidFill>
          </w14:textFill>
        </w:rPr>
        <w:t>不超过5只，小蠊</w:t>
      </w:r>
      <w:r>
        <w:rPr>
          <w:rFonts w:hint="eastAsia" w:ascii="宋体" w:hAnsi="宋体" w:cs="宋体"/>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lang w:val="en-US" w:eastAsia="zh-CN" w:bidi="ar-SA"/>
          <w14:textFill>
            <w14:solidFill>
              <w14:schemeClr w14:val="tx1"/>
            </w14:solidFill>
          </w14:textFill>
        </w:rPr>
        <w:t>蟑螂幼虫</w:t>
      </w:r>
      <w:r>
        <w:rPr>
          <w:rFonts w:hint="eastAsia" w:ascii="宋体" w:hAnsi="宋体" w:cs="宋体"/>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lang w:val="en-US" w:eastAsia="zh-CN" w:bidi="ar-SA"/>
          <w14:textFill>
            <w14:solidFill>
              <w14:schemeClr w14:val="tx1"/>
            </w14:solidFill>
          </w14:textFill>
        </w:rPr>
        <w:t>不超过10只。</w:t>
      </w:r>
    </w:p>
    <w:p w14:paraId="478DEDFA">
      <w:pPr>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lang w:val="en-US" w:eastAsia="zh-CN" w:bidi="ar-SA"/>
          <w14:textFill>
            <w14:solidFill>
              <w14:schemeClr w14:val="tx1"/>
            </w14:solidFill>
          </w14:textFill>
        </w:rPr>
        <w:t>有活蟑螂卵鞘</w:t>
      </w:r>
      <w:r>
        <w:rPr>
          <w:rFonts w:hint="eastAsia" w:ascii="宋体" w:hAnsi="宋体" w:cs="宋体"/>
          <w:color w:val="000000" w:themeColor="text1"/>
          <w:kern w:val="2"/>
          <w:sz w:val="24"/>
          <w:szCs w:val="24"/>
          <w:lang w:val="en-US" w:eastAsia="zh-CN" w:bidi="ar-SA"/>
          <w14:textFill>
            <w14:solidFill>
              <w14:schemeClr w14:val="tx1"/>
            </w14:solidFill>
          </w14:textFill>
        </w:rPr>
        <w:t>的房间</w:t>
      </w:r>
      <w:r>
        <w:rPr>
          <w:rFonts w:hint="eastAsia" w:ascii="宋体" w:hAnsi="宋体" w:eastAsia="宋体" w:cs="宋体"/>
          <w:color w:val="000000" w:themeColor="text1"/>
          <w:kern w:val="2"/>
          <w:sz w:val="24"/>
          <w:szCs w:val="24"/>
          <w:lang w:val="en-US" w:eastAsia="zh-CN" w:bidi="ar-SA"/>
          <w14:textFill>
            <w14:solidFill>
              <w14:schemeClr w14:val="tx1"/>
            </w14:solidFill>
          </w14:textFill>
        </w:rPr>
        <w:t>不超过3%，平均每间房不超过8只。</w:t>
      </w:r>
    </w:p>
    <w:p w14:paraId="285C3253">
      <w:pPr>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（3）</w:t>
      </w:r>
      <w:r>
        <w:rPr>
          <w:rFonts w:hint="eastAsia" w:ascii="宋体" w:hAnsi="宋体" w:eastAsia="宋体" w:cs="宋体"/>
          <w:color w:val="000000" w:themeColor="text1"/>
          <w:kern w:val="2"/>
          <w:sz w:val="24"/>
          <w:szCs w:val="24"/>
          <w:lang w:val="en-US" w:eastAsia="zh-CN" w:bidi="ar-SA"/>
          <w14:textFill>
            <w14:solidFill>
              <w14:schemeClr w14:val="tx1"/>
            </w14:solidFill>
          </w14:textFill>
        </w:rPr>
        <w:t>有蟑螂粪便、蜕皮等蟑迹的房间不超过7%。</w:t>
      </w:r>
    </w:p>
    <w:p w14:paraId="23187218">
      <w:pPr>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（4）</w:t>
      </w:r>
      <w:r>
        <w:rPr>
          <w:rFonts w:hint="eastAsia" w:ascii="宋体" w:hAnsi="宋体" w:eastAsia="宋体" w:cs="宋体"/>
          <w:color w:val="000000" w:themeColor="text1"/>
          <w:kern w:val="2"/>
          <w:sz w:val="24"/>
          <w:szCs w:val="24"/>
          <w:lang w:val="en-US" w:eastAsia="zh-CN" w:bidi="ar-SA"/>
          <w14:textFill>
            <w14:solidFill>
              <w14:schemeClr w14:val="tx1"/>
            </w14:solidFill>
          </w14:textFill>
        </w:rPr>
        <w:t>室内环境按15平方米为1标准房间计算，抽查房间不超过100间。</w:t>
      </w:r>
    </w:p>
    <w:p w14:paraId="1D6E9BE4">
      <w:pPr>
        <w:pStyle w:val="2"/>
        <w:pageBreakBefore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6.3灭蚊</w:t>
      </w:r>
      <w:r>
        <w:rPr>
          <w:rFonts w:hint="eastAsia" w:asciiTheme="minorEastAsia" w:hAnsiTheme="minorEastAsia" w:eastAsiaTheme="minorEastAsia" w:cstheme="minorEastAsia"/>
          <w:sz w:val="24"/>
          <w:szCs w:val="24"/>
          <w:lang w:val="en-US" w:eastAsia="zh-CN"/>
        </w:rPr>
        <w:t>防制标准</w:t>
      </w:r>
    </w:p>
    <w:p w14:paraId="51867315">
      <w:pPr>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应确保责任区域内</w:t>
      </w:r>
      <w:r>
        <w:rPr>
          <w:rFonts w:hint="eastAsia" w:ascii="宋体" w:hAnsi="宋体" w:cs="宋体"/>
          <w:color w:val="000000" w:themeColor="text1"/>
          <w:kern w:val="2"/>
          <w:sz w:val="24"/>
          <w:szCs w:val="24"/>
          <w:lang w:val="en-US" w:eastAsia="zh-CN" w:bidi="ar-SA"/>
          <w14:textFill>
            <w14:solidFill>
              <w14:schemeClr w14:val="tx1"/>
            </w14:solidFill>
          </w14:textFill>
        </w:rPr>
        <w:t>无</w:t>
      </w:r>
      <w:r>
        <w:rPr>
          <w:rFonts w:hint="default" w:ascii="宋体" w:hAnsi="宋体" w:eastAsia="宋体" w:cs="宋体"/>
          <w:color w:val="000000" w:themeColor="text1"/>
          <w:kern w:val="2"/>
          <w:sz w:val="24"/>
          <w:szCs w:val="24"/>
          <w:lang w:val="en-US" w:eastAsia="zh-CN" w:bidi="ar-SA"/>
          <w14:textFill>
            <w14:solidFill>
              <w14:schemeClr w14:val="tx1"/>
            </w14:solidFill>
          </w14:textFill>
        </w:rPr>
        <w:t>阳性的各类积水容器和各类坑洼积水。采取特殊场所检测的方法，白天人诱蚊5人次，每次30分钟，平均每人次诱获成蚊数不超过1.5只。</w:t>
      </w:r>
    </w:p>
    <w:p w14:paraId="0AF2E211">
      <w:pPr>
        <w:pStyle w:val="2"/>
        <w:pageBreakBefore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6.4灭蝇防制标准</w:t>
      </w:r>
    </w:p>
    <w:p w14:paraId="08755B11">
      <w:pPr>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室内环境按15平方米为1标准房间计算，有蝇房间阳性率小于或等于9%</w:t>
      </w:r>
      <w:r>
        <w:rPr>
          <w:rFonts w:hint="eastAsia" w:ascii="宋体" w:hAnsi="宋体" w:cs="宋体"/>
          <w:color w:val="000000" w:themeColor="text1"/>
          <w:kern w:val="2"/>
          <w:sz w:val="24"/>
          <w:szCs w:val="24"/>
          <w:lang w:val="en-US" w:eastAsia="zh-CN" w:bidi="ar-SA"/>
          <w14:textFill>
            <w14:solidFill>
              <w14:schemeClr w14:val="tx1"/>
            </w14:solidFill>
          </w14:textFill>
        </w:rPr>
        <w:t>，</w:t>
      </w:r>
      <w:r>
        <w:rPr>
          <w:rFonts w:hint="default" w:ascii="宋体" w:hAnsi="宋体" w:eastAsia="宋体" w:cs="宋体"/>
          <w:color w:val="000000" w:themeColor="text1"/>
          <w:kern w:val="2"/>
          <w:sz w:val="24"/>
          <w:szCs w:val="24"/>
          <w:lang w:val="en-US" w:eastAsia="zh-CN" w:bidi="ar-SA"/>
          <w14:textFill>
            <w14:solidFill>
              <w14:schemeClr w14:val="tx1"/>
            </w14:solidFill>
          </w14:textFill>
        </w:rPr>
        <w:t>阳性间蝇密度小于或等于3只/间。其中</w:t>
      </w:r>
      <w:r>
        <w:rPr>
          <w:rFonts w:hint="eastAsia" w:ascii="宋体" w:hAnsi="宋体" w:cs="宋体"/>
          <w:color w:val="000000" w:themeColor="text1"/>
          <w:kern w:val="2"/>
          <w:sz w:val="24"/>
          <w:szCs w:val="24"/>
          <w:lang w:val="en-US" w:eastAsia="zh-CN" w:bidi="ar-SA"/>
          <w14:textFill>
            <w14:solidFill>
              <w14:schemeClr w14:val="tx1"/>
            </w14:solidFill>
          </w14:textFill>
        </w:rPr>
        <w:t>，</w:t>
      </w:r>
      <w:r>
        <w:rPr>
          <w:rFonts w:hint="default" w:ascii="宋体" w:hAnsi="宋体" w:eastAsia="宋体" w:cs="宋体"/>
          <w:color w:val="000000" w:themeColor="text1"/>
          <w:kern w:val="2"/>
          <w:sz w:val="24"/>
          <w:szCs w:val="24"/>
          <w:lang w:val="en-US" w:eastAsia="zh-CN" w:bidi="ar-SA"/>
          <w14:textFill>
            <w14:solidFill>
              <w14:schemeClr w14:val="tx1"/>
            </w14:solidFill>
          </w14:textFill>
        </w:rPr>
        <w:t>抽查房间总数不超过100间。</w:t>
      </w:r>
    </w:p>
    <w:p w14:paraId="4CC03CF3">
      <w:pPr>
        <w:pStyle w:val="2"/>
        <w:numPr>
          <w:ilvl w:val="0"/>
          <w:numId w:val="2"/>
        </w:numPr>
        <w:ind w:left="0" w:leftChars="0" w:firstLine="480" w:firstLineChars="200"/>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安全管理</w:t>
      </w:r>
    </w:p>
    <w:p w14:paraId="7AB3E871">
      <w:pPr>
        <w:pStyle w:val="2"/>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1.所有消杀、灭鼠药剂必须为当年生产、三证齐全的合规低毒环保产品，严禁使用剧毒、过期、三无、违禁药剂。建立药剂使用台账，做到领用、使用、回收全程可追溯，剩余药剂及包装废弃物全部带离院区，严禁随意丢弃、留存。</w:t>
      </w:r>
      <w:bookmarkStart w:id="74" w:name="_GoBack"/>
      <w:bookmarkEnd w:id="74"/>
    </w:p>
    <w:p w14:paraId="38BAFC0D">
      <w:pPr>
        <w:pStyle w:val="2"/>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2.严格实行分区差异化作业，母婴室、诊疗室、病房、儿童活动区、食堂及食品储存区域，优先采用物理防制方式，禁止喷洒化学药剂；所有作业避开就诊高峰，提前报备并设置安全警示标识，杜绝医患直接接触药剂。</w:t>
      </w:r>
    </w:p>
    <w:p w14:paraId="2B07DB43">
      <w:pPr>
        <w:pStyle w:val="2"/>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3.作业人员须经专业安全培训，规范穿戴防护用具，文明合规作业。作业完成后及时清理现场、通风换气，确认无药剂残留、无安全隐患后方可离场，留存完整作业记录。</w:t>
      </w:r>
    </w:p>
    <w:p w14:paraId="74C2932E">
      <w:pPr>
        <w:pStyle w:val="2"/>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4.灭鼠毒饵站、捕蝇笼等防制设施安装牢固、摆放隐蔽，避开儿童触碰及人员密集区域，定期检查维护，及时更换破损失效设备，防范磕碰、误食等安全事故。</w:t>
      </w:r>
    </w:p>
    <w:p w14:paraId="2312E983">
      <w:pPr>
        <w:pStyle w:val="2"/>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5.制定基础安全应急预案，针对药剂泄漏、人员不适、突发虫情等问题，严格落实2小时应急响应、24小时现场处置要求，及时上报采购人并完成隐患闭环处理。</w:t>
      </w:r>
    </w:p>
    <w:p w14:paraId="67EFEC8C">
      <w:pPr>
        <w:pStyle w:val="2"/>
        <w:keepNext w:val="0"/>
        <w:keepLines w:val="0"/>
        <w:pageBreakBefore w:val="0"/>
        <w:widowControl w:val="0"/>
        <w:kinsoku/>
        <w:wordWrap/>
        <w:overflowPunct/>
        <w:topLinePunct w:val="0"/>
        <w:autoSpaceDE/>
        <w:autoSpaceDN/>
        <w:bidi w:val="0"/>
        <w:adjustRightInd/>
        <w:spacing w:line="440" w:lineRule="exact"/>
        <w:ind w:left="0" w:leftChars="0" w:firstLine="499" w:firstLineChars="208"/>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6.因供应商药剂不合格、违规作业、管理疏漏引发的安全事故、医患投诉、环境损坏、财产损失等，由供应商承担全部责任及相应赔偿、违约后果。</w:t>
      </w:r>
    </w:p>
    <w:p w14:paraId="01FFE1DD">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四、</w:t>
      </w:r>
      <w:r>
        <w:rPr>
          <w:rFonts w:hint="eastAsia" w:ascii="宋体" w:hAnsi="宋体" w:cs="宋体"/>
          <w:b/>
          <w:bCs/>
          <w:color w:val="000000" w:themeColor="text1"/>
          <w:sz w:val="24"/>
          <w:szCs w:val="24"/>
          <w:lang w:eastAsia="zh-CN"/>
          <w14:textFill>
            <w14:solidFill>
              <w14:schemeClr w14:val="tx1"/>
            </w14:solidFill>
          </w14:textFill>
        </w:rPr>
        <w:t>商务需求</w:t>
      </w:r>
    </w:p>
    <w:p w14:paraId="2A851E7C">
      <w:pPr>
        <w:pStyle w:val="4"/>
        <w:pageBreakBefore w:val="0"/>
        <w:kinsoku/>
        <w:wordWrap/>
        <w:overflowPunct/>
        <w:topLinePunct w:val="0"/>
        <w:autoSpaceDE/>
        <w:autoSpaceDN/>
        <w:bidi w:val="0"/>
        <w:adjustRightInd/>
        <w:spacing w:before="0" w:after="0" w:line="440" w:lineRule="exact"/>
        <w:ind w:firstLine="480" w:firstLineChars="200"/>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（一）服务期、服务地点及验收方式</w:t>
      </w:r>
    </w:p>
    <w:p w14:paraId="6320088B">
      <w:pPr>
        <w:pStyle w:val="4"/>
        <w:pageBreakBefore w:val="0"/>
        <w:kinsoku/>
        <w:wordWrap/>
        <w:overflowPunct/>
        <w:topLinePunct w:val="0"/>
        <w:autoSpaceDE/>
        <w:autoSpaceDN/>
        <w:bidi w:val="0"/>
        <w:adjustRightInd/>
        <w:spacing w:before="0" w:after="0" w:line="440" w:lineRule="exact"/>
        <w:ind w:firstLine="480" w:firstLineChars="200"/>
        <w:textAlignment w:val="auto"/>
        <w:rPr>
          <w:rFonts w:hint="default"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1.</w:t>
      </w:r>
      <w:r>
        <w:rPr>
          <w:rFonts w:hint="default" w:ascii="宋体" w:hAnsi="宋体" w:eastAsia="宋体" w:cs="宋体"/>
          <w:b w:val="0"/>
          <w:color w:val="000000" w:themeColor="text1"/>
          <w:kern w:val="2"/>
          <w:sz w:val="24"/>
          <w:szCs w:val="24"/>
          <w:lang w:val="en-US" w:eastAsia="zh-CN" w:bidi="ar-SA"/>
          <w14:textFill>
            <w14:solidFill>
              <w14:schemeClr w14:val="tx1"/>
            </w14:solidFill>
          </w14:textFill>
        </w:rPr>
        <w:t>服务期限</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w:t>
      </w:r>
      <w:r>
        <w:rPr>
          <w:rFonts w:hint="default" w:ascii="宋体" w:hAnsi="宋体" w:eastAsia="宋体" w:cs="宋体"/>
          <w:b w:val="0"/>
          <w:color w:val="000000" w:themeColor="text1"/>
          <w:kern w:val="2"/>
          <w:sz w:val="24"/>
          <w:szCs w:val="24"/>
          <w:lang w:val="en-US" w:eastAsia="zh-CN" w:bidi="ar-SA"/>
          <w14:textFill>
            <w14:solidFill>
              <w14:schemeClr w14:val="tx1"/>
            </w14:solidFill>
          </w14:textFill>
        </w:rPr>
        <w:t>1年。</w:t>
      </w:r>
    </w:p>
    <w:p w14:paraId="41144C34">
      <w:pPr>
        <w:pageBreakBefore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2.服务地点：重庆市南岸区烟雨</w:t>
      </w:r>
      <w:r>
        <w:rPr>
          <w:rFonts w:hint="eastAsia" w:ascii="宋体" w:hAnsi="宋体" w:cs="宋体"/>
          <w:b w:val="0"/>
          <w:color w:val="000000" w:themeColor="text1"/>
          <w:kern w:val="2"/>
          <w:sz w:val="24"/>
          <w:szCs w:val="24"/>
          <w:lang w:val="en-US" w:eastAsia="zh-CN" w:bidi="ar-SA"/>
          <w14:textFill>
            <w14:solidFill>
              <w14:schemeClr w14:val="tx1"/>
            </w14:solidFill>
          </w14:textFill>
        </w:rPr>
        <w:t>路</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410号</w:t>
      </w:r>
    </w:p>
    <w:p w14:paraId="5CEE188F">
      <w:pPr>
        <w:pageBreakBefore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3.验收方式：验收方式由采购人按照相关规定</w:t>
      </w:r>
      <w:r>
        <w:rPr>
          <w:rFonts w:hint="eastAsia" w:ascii="宋体" w:hAnsi="宋体" w:cs="宋体"/>
          <w:b w:val="0"/>
          <w:color w:val="000000" w:themeColor="text1"/>
          <w:kern w:val="2"/>
          <w:sz w:val="24"/>
          <w:szCs w:val="24"/>
          <w:lang w:val="en-US" w:eastAsia="zh-CN" w:bidi="ar-SA"/>
          <w14:textFill>
            <w14:solidFill>
              <w14:schemeClr w14:val="tx1"/>
            </w14:solidFill>
          </w14:textFill>
        </w:rPr>
        <w:t>进行验收</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，成交供应商予以协助。</w:t>
      </w:r>
    </w:p>
    <w:p w14:paraId="705BB188">
      <w:pPr>
        <w:pageBreakBefore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（二）报价要求</w:t>
      </w:r>
    </w:p>
    <w:p w14:paraId="2AFD5993">
      <w:pPr>
        <w:pageBreakBefore w:val="0"/>
        <w:kinsoku/>
        <w:wordWrap/>
        <w:overflowPunct/>
        <w:topLinePunct w:val="0"/>
        <w:autoSpaceDE/>
        <w:autoSpaceDN/>
        <w:bidi w:val="0"/>
        <w:adjustRightInd/>
        <w:spacing w:line="440" w:lineRule="exact"/>
        <w:ind w:firstLine="480" w:firstLineChars="200"/>
        <w:textAlignment w:val="auto"/>
        <w:rPr>
          <w:rFonts w:hint="default" w:ascii="宋体" w:hAnsi="宋体" w:eastAsia="宋体" w:cs="宋体"/>
          <w:b w:val="0"/>
          <w:color w:val="000000" w:themeColor="text1"/>
          <w:kern w:val="2"/>
          <w:sz w:val="24"/>
          <w:szCs w:val="24"/>
          <w:lang w:val="en-US" w:eastAsia="zh-CN" w:bidi="ar-SA"/>
          <w14:textFill>
            <w14:solidFill>
              <w14:schemeClr w14:val="tx1"/>
            </w14:solidFill>
          </w14:textFill>
        </w:rPr>
      </w:pPr>
      <w:r>
        <w:rPr>
          <w:rFonts w:hint="default" w:ascii="宋体" w:hAnsi="宋体" w:eastAsia="宋体" w:cs="宋体"/>
          <w:b w:val="0"/>
          <w:color w:val="000000" w:themeColor="text1"/>
          <w:kern w:val="2"/>
          <w:sz w:val="24"/>
          <w:szCs w:val="24"/>
          <w:lang w:val="en-US" w:eastAsia="zh-CN" w:bidi="ar-SA"/>
          <w14:textFill>
            <w14:solidFill>
              <w14:schemeClr w14:val="tx1"/>
            </w14:solidFill>
          </w14:textFill>
        </w:rPr>
        <w:t>本次报价为人民币报价，报价包括药品费、器材费、人员工资、设备设施使用费、交通运输费、警示标志费、税费、各项服务费等一切费用。因成交供应商自身原因造成漏报、少报皆由其自行承担责任，采购人不再补偿。</w:t>
      </w:r>
    </w:p>
    <w:p w14:paraId="7E00E246">
      <w:pPr>
        <w:pageBreakBefore w:val="0"/>
        <w:kinsoku/>
        <w:wordWrap/>
        <w:overflowPunct/>
        <w:topLinePunct w:val="0"/>
        <w:autoSpaceDE/>
        <w:autoSpaceDN/>
        <w:bidi w:val="0"/>
        <w:adjustRightInd/>
        <w:snapToGrid w:val="0"/>
        <w:spacing w:line="440" w:lineRule="exact"/>
        <w:ind w:left="0" w:leftChars="0" w:firstLine="499" w:firstLineChars="208"/>
        <w:textAlignment w:val="auto"/>
        <w:rPr>
          <w:rFonts w:ascii="宋体" w:hAnsi="宋体" w:cs="宋体"/>
          <w:b/>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r>
        <w:rPr>
          <w:rFonts w:hint="eastAsia" w:ascii="宋体" w:hAnsi="宋体" w:cs="宋体"/>
          <w:b/>
          <w:bCs/>
          <w:color w:val="000000" w:themeColor="text1"/>
          <w:sz w:val="24"/>
          <w:szCs w:val="24"/>
          <w14:textFill>
            <w14:solidFill>
              <w14:schemeClr w14:val="tx1"/>
            </w14:solidFill>
          </w14:textFill>
        </w:rPr>
        <w:t>五、付款方式</w:t>
      </w:r>
    </w:p>
    <w:p w14:paraId="68C4F13F">
      <w:pPr>
        <w:pStyle w:val="4"/>
        <w:pageBreakBefore w:val="0"/>
        <w:kinsoku/>
        <w:wordWrap/>
        <w:overflowPunct/>
        <w:topLinePunct w:val="0"/>
        <w:autoSpaceDE/>
        <w:autoSpaceDN/>
        <w:bidi w:val="0"/>
        <w:adjustRightInd/>
        <w:spacing w:before="0" w:after="0" w:line="440" w:lineRule="exact"/>
        <w:ind w:firstLine="480" w:firstLineChars="200"/>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bookmarkStart w:id="18" w:name="_Toc9654"/>
      <w:bookmarkStart w:id="19" w:name="_Toc20778"/>
      <w:bookmarkStart w:id="20" w:name="_Toc25886"/>
      <w:bookmarkStart w:id="21" w:name="_Toc27955"/>
      <w:bookmarkStart w:id="22" w:name="_Toc5085"/>
      <w:bookmarkStart w:id="23" w:name="_Toc3475"/>
      <w:bookmarkStart w:id="24" w:name="_Toc11828"/>
      <w:bookmarkStart w:id="25" w:name="_Toc9027"/>
      <w:bookmarkStart w:id="26" w:name="_Toc31315"/>
      <w:bookmarkStart w:id="27" w:name="_Toc14778"/>
      <w:bookmarkStart w:id="28" w:name="_Toc15478"/>
      <w:bookmarkStart w:id="29" w:name="_Toc13969"/>
      <w:bookmarkStart w:id="30" w:name="_Toc25516"/>
      <w:bookmarkStart w:id="31" w:name="_Toc19730"/>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按季度支付，首个支付季度自合同生效月开始计算，每连续三个月为一个支付季度。供应商于</w:t>
      </w:r>
      <w:r>
        <w:rPr>
          <w:rFonts w:hint="eastAsia" w:ascii="宋体" w:hAnsi="宋体" w:cs="宋体"/>
          <w:b w:val="0"/>
          <w:color w:val="000000" w:themeColor="text1"/>
          <w:kern w:val="2"/>
          <w:sz w:val="24"/>
          <w:szCs w:val="24"/>
          <w:lang w:val="en-US" w:eastAsia="zh-CN" w:bidi="ar-SA"/>
          <w14:textFill>
            <w14:solidFill>
              <w14:schemeClr w14:val="tx1"/>
            </w14:solidFill>
          </w14:textFill>
        </w:rPr>
        <w:t>每次服务结束后提供</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服务记录，采购人</w:t>
      </w:r>
      <w:r>
        <w:rPr>
          <w:rFonts w:hint="eastAsia" w:ascii="宋体" w:hAnsi="宋体" w:cs="宋体"/>
          <w:b w:val="0"/>
          <w:color w:val="000000" w:themeColor="text1"/>
          <w:kern w:val="2"/>
          <w:sz w:val="24"/>
          <w:szCs w:val="24"/>
          <w:lang w:val="en-US" w:eastAsia="zh-CN" w:bidi="ar-SA"/>
          <w14:textFill>
            <w14:solidFill>
              <w14:schemeClr w14:val="tx1"/>
            </w14:solidFill>
          </w14:textFill>
        </w:rPr>
        <w:t>进行验收</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w:t>
      </w:r>
      <w:r>
        <w:rPr>
          <w:rFonts w:hint="eastAsia" w:ascii="宋体" w:hAnsi="宋体" w:cs="宋体"/>
          <w:b w:val="0"/>
          <w:color w:val="000000" w:themeColor="text1"/>
          <w:kern w:val="2"/>
          <w:sz w:val="24"/>
          <w:szCs w:val="24"/>
          <w:lang w:val="en-US" w:eastAsia="zh-CN" w:bidi="ar-SA"/>
          <w14:textFill>
            <w14:solidFill>
              <w14:schemeClr w14:val="tx1"/>
            </w14:solidFill>
          </w14:textFill>
        </w:rPr>
        <w:t>每季度结合服务考核（详见《南岸区妇幼保健计划生育服务中心病媒生物防制服务考核细则表》）结果据实结算。</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供应商开具发票，采购人收到发票后5个工作日内</w:t>
      </w:r>
      <w:r>
        <w:rPr>
          <w:rFonts w:hint="eastAsia" w:ascii="宋体" w:hAnsi="宋体" w:cs="宋体"/>
          <w:b w:val="0"/>
          <w:color w:val="000000" w:themeColor="text1"/>
          <w:kern w:val="2"/>
          <w:sz w:val="24"/>
          <w:szCs w:val="24"/>
          <w:lang w:val="en-US" w:eastAsia="zh-CN" w:bidi="ar-SA"/>
          <w14:textFill>
            <w14:solidFill>
              <w14:schemeClr w14:val="tx1"/>
            </w14:solidFill>
          </w14:textFill>
        </w:rPr>
        <w:t>进行支付</w:t>
      </w: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，一次性支付上季度费用。</w:t>
      </w:r>
    </w:p>
    <w:p w14:paraId="7EC88022">
      <w:pPr>
        <w:pageBreakBefore w:val="0"/>
        <w:numPr>
          <w:ilvl w:val="0"/>
          <w:numId w:val="5"/>
        </w:numPr>
        <w:kinsoku/>
        <w:wordWrap/>
        <w:overflowPunct/>
        <w:topLinePunct w:val="0"/>
        <w:autoSpaceDE/>
        <w:autoSpaceDN/>
        <w:bidi w:val="0"/>
        <w:adjustRightInd/>
        <w:snapToGrid w:val="0"/>
        <w:spacing w:line="440" w:lineRule="exact"/>
        <w:ind w:left="0" w:leftChars="0" w:firstLine="501" w:firstLineChars="208"/>
        <w:textAlignment w:val="auto"/>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服务终止</w:t>
      </w:r>
    </w:p>
    <w:p w14:paraId="256066D4">
      <w:pPr>
        <w:pStyle w:val="2"/>
        <w:keepNext w:val="0"/>
        <w:keepLines w:val="0"/>
        <w:pageBreakBefore w:val="0"/>
        <w:widowControl w:val="0"/>
        <w:numPr>
          <w:ilvl w:val="0"/>
          <w:numId w:val="6"/>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在服务期内，若供应商提供的病媒生物防制服务未达到本文件规定的技术要求标准及防制要求，经采购人书面通知后，在合理的整改期限内仍未达标，采购人有权终止服务合同。同时，供应商应承担因服务不达标给采购人造成的直接经济损失，如因病媒生物滋生引发的疾病传播导致的医疗赔偿等费用。</w:t>
      </w:r>
    </w:p>
    <w:p w14:paraId="246E94FF">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499" w:firstLineChars="208"/>
        <w:textAlignment w:val="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若供应商出现严重违约行为，如擅自转包服务项目、使用不符合合同约定的药品或设备等，采购人有权立即终止服务合同，并要求供应商承担相应的违约责任。</w:t>
      </w:r>
    </w:p>
    <w:p w14:paraId="578EFF71">
      <w:pPr>
        <w:pStyle w:val="4"/>
        <w:pageBreakBefore w:val="0"/>
        <w:kinsoku/>
        <w:wordWrap/>
        <w:overflowPunct/>
        <w:topLinePunct w:val="0"/>
        <w:autoSpaceDE/>
        <w:autoSpaceDN/>
        <w:bidi w:val="0"/>
        <w:adjustRightInd/>
        <w:spacing w:before="0" w:after="0" w:line="440" w:lineRule="exact"/>
        <w:ind w:firstLine="482"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七</w:t>
      </w:r>
      <w:r>
        <w:rPr>
          <w:rFonts w:hint="eastAsia" w:ascii="宋体" w:hAnsi="宋体" w:cs="宋体"/>
          <w:color w:val="000000" w:themeColor="text1"/>
          <w:sz w:val="24"/>
          <w:szCs w:val="24"/>
          <w14:textFill>
            <w14:solidFill>
              <w14:schemeClr w14:val="tx1"/>
            </w14:solidFill>
          </w14:textFill>
        </w:rPr>
        <w:t>、联系方式</w:t>
      </w:r>
      <w:bookmarkEnd w:id="18"/>
      <w:bookmarkEnd w:id="19"/>
      <w:bookmarkEnd w:id="20"/>
      <w:bookmarkEnd w:id="21"/>
      <w:bookmarkEnd w:id="22"/>
      <w:bookmarkEnd w:id="23"/>
      <w:bookmarkEnd w:id="24"/>
    </w:p>
    <w:p w14:paraId="5442BE2E">
      <w:pPr>
        <w:pageBreakBefore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采购人：</w:t>
      </w:r>
      <w:r>
        <w:rPr>
          <w:rFonts w:hint="eastAsia" w:ascii="宋体" w:hAnsi="宋体" w:cs="宋体"/>
          <w:color w:val="000000" w:themeColor="text1"/>
          <w:sz w:val="24"/>
          <w:szCs w:val="24"/>
          <w:lang w:eastAsia="zh-CN"/>
          <w14:textFill>
            <w14:solidFill>
              <w14:schemeClr w14:val="tx1"/>
            </w14:solidFill>
          </w14:textFill>
        </w:rPr>
        <w:t>重庆市南岸区妇幼保健计划生育服务中心</w:t>
      </w:r>
    </w:p>
    <w:p w14:paraId="30582D78">
      <w:pPr>
        <w:pageBreakBefore w:val="0"/>
        <w:kinsoku/>
        <w:wordWrap/>
        <w:overflowPunct/>
        <w:topLinePunct w:val="0"/>
        <w:autoSpaceDE/>
        <w:autoSpaceDN/>
        <w:bidi w:val="0"/>
        <w:adjustRightInd/>
        <w:snapToGrid w:val="0"/>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联系人：</w:t>
      </w:r>
      <w:r>
        <w:rPr>
          <w:rFonts w:hint="eastAsia" w:ascii="宋体" w:hAnsi="宋体" w:cs="宋体"/>
          <w:color w:val="000000" w:themeColor="text1"/>
          <w:sz w:val="24"/>
          <w:szCs w:val="24"/>
          <w:lang w:eastAsia="zh-CN"/>
          <w14:textFill>
            <w14:solidFill>
              <w14:schemeClr w14:val="tx1"/>
            </w14:solidFill>
          </w14:textFill>
        </w:rPr>
        <w:t>张</w:t>
      </w:r>
      <w:r>
        <w:rPr>
          <w:rFonts w:hint="eastAsia" w:ascii="宋体" w:hAnsi="宋体" w:cs="宋体"/>
          <w:color w:val="000000" w:themeColor="text1"/>
          <w:sz w:val="24"/>
          <w:szCs w:val="24"/>
          <w14:textFill>
            <w14:solidFill>
              <w14:schemeClr w14:val="tx1"/>
            </w14:solidFill>
          </w14:textFill>
        </w:rPr>
        <w:t>老师</w:t>
      </w:r>
    </w:p>
    <w:p w14:paraId="7B7CE03C">
      <w:pPr>
        <w:pageBreakBefore w:val="0"/>
        <w:kinsoku/>
        <w:wordWrap/>
        <w:overflowPunct/>
        <w:topLinePunct w:val="0"/>
        <w:autoSpaceDE/>
        <w:autoSpaceDN/>
        <w:bidi w:val="0"/>
        <w:adjustRightInd/>
        <w:snapToGrid w:val="0"/>
        <w:spacing w:line="440" w:lineRule="exact"/>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电  话：</w:t>
      </w:r>
      <w:r>
        <w:rPr>
          <w:rFonts w:hint="eastAsia" w:ascii="宋体" w:hAnsi="宋体" w:cs="宋体"/>
          <w:color w:val="000000" w:themeColor="text1"/>
          <w:sz w:val="24"/>
          <w:szCs w:val="24"/>
          <w:lang w:val="en-US" w:eastAsia="zh-CN"/>
          <w14:textFill>
            <w14:solidFill>
              <w14:schemeClr w14:val="tx1"/>
            </w14:solidFill>
          </w14:textFill>
        </w:rPr>
        <w:t>023-62809293</w:t>
      </w:r>
    </w:p>
    <w:p w14:paraId="21242020">
      <w:pPr>
        <w:pageBreakBefore w:val="0"/>
        <w:kinsoku/>
        <w:wordWrap/>
        <w:overflowPunct/>
        <w:topLinePunct w:val="0"/>
        <w:autoSpaceDE/>
        <w:autoSpaceDN/>
        <w:bidi w:val="0"/>
        <w:adjustRightInd/>
        <w:snapToGrid w:val="0"/>
        <w:spacing w:line="440" w:lineRule="exact"/>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地  址：重庆市南岸区</w:t>
      </w:r>
      <w:r>
        <w:rPr>
          <w:rFonts w:hint="eastAsia" w:ascii="宋体" w:hAnsi="宋体" w:cs="宋体"/>
          <w:color w:val="000000" w:themeColor="text1"/>
          <w:sz w:val="24"/>
          <w:szCs w:val="24"/>
          <w:lang w:eastAsia="zh-CN"/>
          <w14:textFill>
            <w14:solidFill>
              <w14:schemeClr w14:val="tx1"/>
            </w14:solidFill>
          </w14:textFill>
        </w:rPr>
        <w:t>烟雨路</w:t>
      </w:r>
      <w:r>
        <w:rPr>
          <w:rFonts w:hint="eastAsia" w:ascii="宋体" w:hAnsi="宋体" w:cs="宋体"/>
          <w:color w:val="000000" w:themeColor="text1"/>
          <w:sz w:val="24"/>
          <w:szCs w:val="24"/>
          <w:lang w:val="en-US" w:eastAsia="zh-CN"/>
          <w14:textFill>
            <w14:solidFill>
              <w14:schemeClr w14:val="tx1"/>
            </w14:solidFill>
          </w14:textFill>
        </w:rPr>
        <w:t>410号</w:t>
      </w:r>
    </w:p>
    <w:p w14:paraId="5B0A1D4F">
      <w:pPr>
        <w:pStyle w:val="4"/>
        <w:pageBreakBefore w:val="0"/>
        <w:kinsoku/>
        <w:wordWrap/>
        <w:overflowPunct/>
        <w:topLinePunct w:val="0"/>
        <w:autoSpaceDE/>
        <w:autoSpaceDN/>
        <w:bidi w:val="0"/>
        <w:adjustRightInd/>
        <w:spacing w:before="0" w:after="0" w:line="440" w:lineRule="exact"/>
        <w:ind w:firstLine="482"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八</w:t>
      </w:r>
      <w:r>
        <w:rPr>
          <w:rFonts w:hint="eastAsia" w:ascii="宋体" w:hAnsi="宋体" w:cs="宋体"/>
          <w:color w:val="000000" w:themeColor="text1"/>
          <w:sz w:val="24"/>
          <w:szCs w:val="24"/>
          <w14:textFill>
            <w14:solidFill>
              <w14:schemeClr w14:val="tx1"/>
            </w14:solidFill>
          </w14:textFill>
        </w:rPr>
        <w:t>、</w:t>
      </w:r>
      <w:bookmarkEnd w:id="25"/>
      <w:bookmarkEnd w:id="26"/>
      <w:bookmarkEnd w:id="27"/>
      <w:bookmarkEnd w:id="28"/>
      <w:bookmarkEnd w:id="29"/>
      <w:bookmarkEnd w:id="30"/>
      <w:bookmarkEnd w:id="31"/>
      <w:r>
        <w:rPr>
          <w:rFonts w:hint="eastAsia" w:ascii="宋体" w:hAnsi="宋体" w:cs="宋体"/>
          <w:color w:val="000000" w:themeColor="text1"/>
          <w:sz w:val="24"/>
          <w:szCs w:val="24"/>
          <w:lang w:eastAsia="zh-CN"/>
          <w14:textFill>
            <w14:solidFill>
              <w14:schemeClr w14:val="tx1"/>
            </w14:solidFill>
          </w14:textFill>
        </w:rPr>
        <w:t>其他</w:t>
      </w:r>
      <w:r>
        <w:rPr>
          <w:rFonts w:hint="eastAsia" w:ascii="宋体" w:hAnsi="宋体" w:cs="宋体"/>
          <w:color w:val="000000" w:themeColor="text1"/>
          <w:sz w:val="24"/>
          <w:szCs w:val="24"/>
          <w14:textFill>
            <w14:solidFill>
              <w14:schemeClr w14:val="tx1"/>
            </w14:solidFill>
          </w14:textFill>
        </w:rPr>
        <w:t>有关规定</w:t>
      </w:r>
    </w:p>
    <w:p w14:paraId="4CB6AA69">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凡有意参加竞采的供应商，请于公告发布之日起至报名截止时间</w:t>
      </w:r>
      <w:r>
        <w:rPr>
          <w:rFonts w:hint="eastAsia" w:ascii="宋体" w:hAnsi="宋体" w:cs="宋体"/>
          <w:color w:val="000000" w:themeColor="text1"/>
          <w:sz w:val="24"/>
          <w:szCs w:val="24"/>
          <w:lang w:eastAsia="zh-CN"/>
          <w14:textFill>
            <w14:solidFill>
              <w14:schemeClr w14:val="tx1"/>
            </w14:solidFill>
          </w14:textFill>
        </w:rPr>
        <w:t>前</w:t>
      </w:r>
      <w:r>
        <w:rPr>
          <w:rFonts w:hint="eastAsia" w:ascii="宋体" w:hAnsi="宋体" w:cs="宋体"/>
          <w:color w:val="000000" w:themeColor="text1"/>
          <w:sz w:val="24"/>
          <w:szCs w:val="24"/>
          <w14:textFill>
            <w14:solidFill>
              <w14:schemeClr w14:val="tx1"/>
            </w14:solidFill>
          </w14:textFill>
        </w:rPr>
        <w:t>，在重庆市政府采购云平台网上</w:t>
      </w:r>
      <w:r>
        <w:rPr>
          <w:rFonts w:hint="eastAsia" w:ascii="宋体" w:hAnsi="宋体" w:cs="宋体"/>
          <w:color w:val="000000" w:themeColor="text1"/>
          <w:sz w:val="24"/>
          <w:szCs w:val="24"/>
          <w:lang w:eastAsia="zh-CN"/>
          <w14:textFill>
            <w14:solidFill>
              <w14:schemeClr w14:val="tx1"/>
            </w14:solidFill>
          </w14:textFill>
        </w:rPr>
        <w:t>竞采</w:t>
      </w:r>
      <w:r>
        <w:rPr>
          <w:rFonts w:hint="eastAsia" w:ascii="宋体" w:hAnsi="宋体" w:cs="宋体"/>
          <w:color w:val="000000" w:themeColor="text1"/>
          <w:sz w:val="24"/>
          <w:szCs w:val="24"/>
          <w14:textFill>
            <w14:solidFill>
              <w14:schemeClr w14:val="tx1"/>
            </w14:solidFill>
          </w14:textFill>
        </w:rPr>
        <w:t>下载查看本项目需求文件以及变更公告等竞采前公布的所有项目资料，无论供应商下载查看与否，均视为已知晓所有竞采实质性要求内容。</w:t>
      </w:r>
    </w:p>
    <w:p w14:paraId="10FAD5D0">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供应商须在平台上报名并按要求上传响应文件，未按要求提供的为无效供应商。</w:t>
      </w:r>
    </w:p>
    <w:p w14:paraId="7EC4540E">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竞采保证金：无</w:t>
      </w:r>
    </w:p>
    <w:p w14:paraId="5B4D2D17">
      <w:pPr>
        <w:pageBreakBefore w:val="0"/>
        <w:kinsoku/>
        <w:wordWrap/>
        <w:overflowPunct/>
        <w:topLinePunct w:val="0"/>
        <w:autoSpaceDE/>
        <w:autoSpaceDN/>
        <w:bidi w:val="0"/>
        <w:adjustRightInd/>
        <w:spacing w:line="440" w:lineRule="exact"/>
        <w:ind w:firstLine="480" w:firstLineChars="200"/>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无论竞采结果如何，供应商参与本项目的所有费用均由</w:t>
      </w:r>
      <w:r>
        <w:rPr>
          <w:rFonts w:hint="eastAsia" w:ascii="宋体" w:hAnsi="宋体" w:cs="宋体"/>
          <w:color w:val="000000" w:themeColor="text1"/>
          <w:sz w:val="24"/>
          <w:szCs w:val="24"/>
          <w:lang w:eastAsia="zh-CN"/>
          <w14:textFill>
            <w14:solidFill>
              <w14:schemeClr w14:val="tx1"/>
            </w14:solidFill>
          </w14:textFill>
        </w:rPr>
        <w:t>其自行</w:t>
      </w:r>
      <w:r>
        <w:rPr>
          <w:rFonts w:hint="eastAsia" w:ascii="宋体" w:hAnsi="宋体" w:cs="宋体"/>
          <w:color w:val="000000" w:themeColor="text1"/>
          <w:sz w:val="24"/>
          <w:szCs w:val="24"/>
          <w14:textFill>
            <w14:solidFill>
              <w14:schemeClr w14:val="tx1"/>
            </w14:solidFill>
          </w14:textFill>
        </w:rPr>
        <w:t>承担。</w:t>
      </w:r>
    </w:p>
    <w:p w14:paraId="20AD0CD6">
      <w:pPr>
        <w:pageBreakBefore w:val="0"/>
        <w:kinsoku/>
        <w:wordWrap/>
        <w:overflowPunct/>
        <w:topLinePunct w:val="0"/>
        <w:autoSpaceDE/>
        <w:autoSpaceDN/>
        <w:bidi w:val="0"/>
        <w:adjustRightInd/>
        <w:snapToGrid w:val="0"/>
        <w:spacing w:line="440" w:lineRule="exact"/>
        <w:ind w:left="0" w:leftChars="0" w:firstLine="501" w:firstLineChars="208"/>
        <w:textAlignment w:val="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eastAsia="zh-CN"/>
          <w14:textFill>
            <w14:solidFill>
              <w14:schemeClr w14:val="tx1"/>
            </w14:solidFill>
          </w14:textFill>
        </w:rPr>
        <w:t>九</w:t>
      </w:r>
      <w:r>
        <w:rPr>
          <w:rFonts w:hint="eastAsia" w:ascii="宋体" w:hAnsi="宋体" w:cs="宋体"/>
          <w:b/>
          <w:bCs/>
          <w:color w:val="000000" w:themeColor="text1"/>
          <w:sz w:val="24"/>
          <w:szCs w:val="24"/>
          <w14:textFill>
            <w14:solidFill>
              <w14:schemeClr w14:val="tx1"/>
            </w14:solidFill>
          </w14:textFill>
        </w:rPr>
        <w:t>、评选方法</w:t>
      </w:r>
    </w:p>
    <w:p w14:paraId="189FE473">
      <w:pPr>
        <w:pageBreakBefore w:val="0"/>
        <w:kinsoku/>
        <w:wordWrap/>
        <w:overflowPunct/>
        <w:topLinePunct w:val="0"/>
        <w:autoSpaceDE/>
        <w:autoSpaceDN/>
        <w:bidi w:val="0"/>
        <w:adjustRightInd/>
        <w:snapToGrid w:val="0"/>
        <w:spacing w:line="440" w:lineRule="exact"/>
        <w:ind w:firstLine="420"/>
        <w:textAlignment w:val="auto"/>
        <w:rPr>
          <w:rFonts w:ascii="宋体" w:hAnsi="宋体" w:cs="宋体"/>
          <w:color w:val="000000" w:themeColor="text1"/>
          <w:kern w:val="0"/>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低价中标法。</w:t>
      </w:r>
    </w:p>
    <w:p w14:paraId="458F3CC6">
      <w:pPr>
        <w:pStyle w:val="4"/>
        <w:spacing w:before="0" w:after="0" w:line="480" w:lineRule="exact"/>
        <w:ind w:left="0" w:leftChars="0" w:firstLine="501" w:firstLineChars="208"/>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十</w:t>
      </w:r>
      <w:r>
        <w:rPr>
          <w:rFonts w:hint="eastAsia" w:ascii="宋体" w:hAnsi="宋体" w:cs="宋体"/>
          <w:color w:val="000000" w:themeColor="text1"/>
          <w:sz w:val="24"/>
          <w:szCs w:val="24"/>
          <w14:textFill>
            <w14:solidFill>
              <w14:schemeClr w14:val="tx1"/>
            </w14:solidFill>
          </w14:textFill>
        </w:rPr>
        <w:t>、其他</w:t>
      </w:r>
    </w:p>
    <w:p w14:paraId="1C6236B4">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供应商必须对以上条款和服务承诺明确列出，承诺内容必须达到要求。</w:t>
      </w:r>
    </w:p>
    <w:p w14:paraId="0E119DC4">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其他未尽事宜由供需双方在采购合同中详细约定。</w:t>
      </w:r>
    </w:p>
    <w:p w14:paraId="4C7244F3">
      <w:pPr>
        <w:spacing w:line="480" w:lineRule="exact"/>
        <w:ind w:firstLine="482" w:firstLineChars="200"/>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十</w:t>
      </w:r>
      <w:r>
        <w:rPr>
          <w:rFonts w:hint="eastAsia" w:ascii="宋体" w:hAnsi="宋体" w:cs="宋体"/>
          <w:b/>
          <w:bCs/>
          <w:color w:val="000000" w:themeColor="text1"/>
          <w:sz w:val="24"/>
          <w:szCs w:val="24"/>
          <w:lang w:eastAsia="zh-CN"/>
          <w14:textFill>
            <w14:solidFill>
              <w14:schemeClr w14:val="tx1"/>
            </w14:solidFill>
          </w14:textFill>
        </w:rPr>
        <w:t>一</w:t>
      </w:r>
      <w:r>
        <w:rPr>
          <w:rFonts w:hint="eastAsia" w:ascii="宋体" w:hAnsi="宋体" w:cs="宋体"/>
          <w:b/>
          <w:bCs/>
          <w:color w:val="000000" w:themeColor="text1"/>
          <w:sz w:val="24"/>
          <w:szCs w:val="24"/>
          <w14:textFill>
            <w14:solidFill>
              <w14:schemeClr w14:val="tx1"/>
            </w14:solidFill>
          </w14:textFill>
        </w:rPr>
        <w:t>、供应商提交响应文件</w:t>
      </w:r>
    </w:p>
    <w:p w14:paraId="555E6DB3">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供应商线上报名、报价时需上传盖章后的电子文档一份。</w:t>
      </w:r>
    </w:p>
    <w:p w14:paraId="1507FCF4">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采购人将以平台的线上资料作为评判依据。</w:t>
      </w:r>
    </w:p>
    <w:p w14:paraId="644AFF06">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供应商制作的响应文件电子文档，须按照要求制作，规定签字、盖章的地方必须按其规定签字、盖章，未按要求制作响应文件的进行废标处理。</w:t>
      </w:r>
    </w:p>
    <w:p w14:paraId="79CAF8A4">
      <w:pPr>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br w:type="page"/>
      </w:r>
    </w:p>
    <w:tbl>
      <w:tblPr>
        <w:tblStyle w:val="13"/>
        <w:tblW w:w="96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96" w:type="dxa"/>
          <w:bottom w:w="45" w:type="dxa"/>
          <w:right w:w="96" w:type="dxa"/>
        </w:tblCellMar>
      </w:tblPr>
      <w:tblGrid>
        <w:gridCol w:w="1663"/>
        <w:gridCol w:w="2925"/>
        <w:gridCol w:w="3045"/>
        <w:gridCol w:w="990"/>
        <w:gridCol w:w="981"/>
      </w:tblGrid>
      <w:tr w14:paraId="536B5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tblHeader/>
          <w:jc w:val="center"/>
        </w:trPr>
        <w:tc>
          <w:tcPr>
            <w:tcW w:w="96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A35E84">
            <w:pPr>
              <w:keepNext w:val="0"/>
              <w:keepLines w:val="0"/>
              <w:widowControl/>
              <w:suppressLineNumbers w:val="0"/>
              <w:snapToGrid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南岸区妇幼保健计划生育服务中心病媒生物防制服务考核细则表</w:t>
            </w:r>
          </w:p>
        </w:tc>
      </w:tr>
      <w:tr w14:paraId="4FE56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tblHeader/>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4D3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考核项目</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D54B">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考核具体内容</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A8A4">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评分标准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DE6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满分</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8A2D">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得分</w:t>
            </w:r>
          </w:p>
        </w:tc>
      </w:tr>
      <w:tr w14:paraId="24BB3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BC2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人员服务规范</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BE87">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1.上门服务时穿戴统一工作服、佩戴工作牌，言行文明；                     2.遵守医院规章制度，不随意进入非服务区域（如手术室、抢救室等特殊科室需经许可）；                    3.服务后清理现场，不遗留药剂包装、工具等杂物；                                4.每季度组织防制人员开展不少于 1 次专业培训（病媒生物习性、药剂使用、安全操作等），有培训记录且覆盖全员。</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BC58">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1.未按规范着装或言行不文明，1次扣1分（季度内累计扣分不超过3 分）；                        2.违规进入非服务区域，1次扣2分；                  3.现场遗留杂物，1次扣1 分（季度内累计扣分不超过2分）；                </w:t>
            </w:r>
          </w:p>
          <w:p w14:paraId="4F8B670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4.未按要求培训、无记录或培训未覆盖全员，扣5分。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BC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D1F8">
            <w:pPr>
              <w:snapToGrid w:val="0"/>
              <w:jc w:val="center"/>
              <w:rPr>
                <w:rFonts w:hint="eastAsia" w:ascii="宋体" w:hAnsi="宋体" w:eastAsia="宋体" w:cs="宋体"/>
                <w:i w:val="0"/>
                <w:iCs w:val="0"/>
                <w:color w:val="000000"/>
                <w:sz w:val="22"/>
                <w:szCs w:val="22"/>
                <w:u w:val="none"/>
              </w:rPr>
            </w:pPr>
          </w:p>
        </w:tc>
      </w:tr>
      <w:tr w14:paraId="6105B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B78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防制措施执行</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39B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Style w:val="20"/>
                <w:lang w:val="en-US" w:eastAsia="zh-CN" w:bidi="ar"/>
              </w:rPr>
              <w:t>1.物理防制</w:t>
            </w:r>
            <w:r>
              <w:rPr>
                <w:rStyle w:val="21"/>
                <w:lang w:val="en-US" w:eastAsia="zh-CN" w:bidi="ar"/>
              </w:rPr>
              <w:t>：安装灭鼠毒饵站、捕蝇笼等，每季</w:t>
            </w:r>
            <w:r>
              <w:rPr>
                <w:rStyle w:val="20"/>
                <w:lang w:val="en-US" w:eastAsia="zh-CN" w:bidi="ar"/>
              </w:rPr>
              <w:t>度至少1次全面检查维护，确保设备完好、无破损；                             2.化学防制：使用符合国家标准的低毒药剂，张贴警示标识，避开患者活动高峰及食物储存区域；                         3.环境治理：协助医院每季度至少2次集中清理孳生地（如积水、垃圾死角、废弃杂物等），有清理记录。</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1F9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1.物理防制设备缺失或破损，1处扣2分；未按季度检查维护，扣3分；                     2.使用违规药剂、未贴警示标识或违规操作，1次扣3分；                      3.未协助集中清理孳生地或无记录，少1次扣2分；清理频次不足，少5次扣2分。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C69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79C6">
            <w:pPr>
              <w:snapToGrid w:val="0"/>
              <w:jc w:val="center"/>
              <w:rPr>
                <w:rFonts w:hint="eastAsia" w:ascii="宋体" w:hAnsi="宋体" w:eastAsia="宋体" w:cs="宋体"/>
                <w:i w:val="0"/>
                <w:iCs w:val="0"/>
                <w:color w:val="000000"/>
                <w:sz w:val="22"/>
                <w:szCs w:val="22"/>
                <w:u w:val="none"/>
              </w:rPr>
            </w:pPr>
          </w:p>
        </w:tc>
      </w:tr>
      <w:tr w14:paraId="2044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C21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服务频次与记录管理</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A3D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1.按合同约定频次提供服务，季度内服务总次数符合合同要求；                    2.每次服务记录完整，包含服务时间、区域、措施、药剂用量、操作人员及医院对接人员签字，季度末提交完整记录汇总；</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62E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1.季度内服务总次数未</w:t>
            </w:r>
            <w:r>
              <w:rPr>
                <w:rFonts w:hint="eastAsia" w:ascii="宋体" w:hAnsi="宋体" w:cs="宋体"/>
                <w:i w:val="0"/>
                <w:iCs w:val="0"/>
                <w:color w:val="000000"/>
                <w:kern w:val="0"/>
                <w:sz w:val="22"/>
                <w:szCs w:val="22"/>
                <w:u w:val="none"/>
                <w:lang w:val="en-US" w:eastAsia="zh-CN" w:bidi="ar"/>
              </w:rPr>
              <w:t>达到</w:t>
            </w:r>
            <w:r>
              <w:rPr>
                <w:rFonts w:hint="eastAsia" w:ascii="宋体" w:hAnsi="宋体" w:eastAsia="宋体" w:cs="宋体"/>
                <w:i w:val="0"/>
                <w:iCs w:val="0"/>
                <w:color w:val="000000"/>
                <w:kern w:val="0"/>
                <w:sz w:val="22"/>
                <w:szCs w:val="22"/>
                <w:u w:val="none"/>
                <w:lang w:val="en-US" w:eastAsia="zh-CN" w:bidi="ar"/>
              </w:rPr>
              <w:t>合同要求，少1次扣2分；2.服务记录不全或无签字，1次扣1分；未提交季度记录汇总，扣3分。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738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DFB9">
            <w:pPr>
              <w:snapToGrid w:val="0"/>
              <w:jc w:val="center"/>
              <w:rPr>
                <w:rFonts w:hint="eastAsia" w:ascii="宋体" w:hAnsi="宋体" w:eastAsia="宋体" w:cs="宋体"/>
                <w:i w:val="0"/>
                <w:iCs w:val="0"/>
                <w:color w:val="000000"/>
                <w:sz w:val="22"/>
                <w:szCs w:val="22"/>
                <w:u w:val="none"/>
              </w:rPr>
            </w:pPr>
          </w:p>
        </w:tc>
      </w:tr>
      <w:tr w14:paraId="5ED0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C06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病媒密度控制</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8C2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鼠、蚊、苍蝇、蟑螂密度控制水平达到国家C级</w:t>
            </w:r>
            <w:r>
              <w:rPr>
                <w:rFonts w:hint="eastAsia" w:ascii="宋体" w:hAnsi="宋体" w:cs="宋体"/>
                <w:i w:val="0"/>
                <w:iCs w:val="0"/>
                <w:color w:val="000000"/>
                <w:kern w:val="0"/>
                <w:sz w:val="22"/>
                <w:szCs w:val="22"/>
                <w:u w:val="none"/>
                <w:lang w:val="en-US" w:eastAsia="zh-CN" w:bidi="ar"/>
              </w:rPr>
              <w:t>标准</w:t>
            </w:r>
            <w:r>
              <w:rPr>
                <w:rFonts w:hint="eastAsia" w:ascii="宋体" w:hAnsi="宋体" w:eastAsia="宋体" w:cs="宋体"/>
                <w:i w:val="0"/>
                <w:iCs w:val="0"/>
                <w:color w:val="000000"/>
                <w:kern w:val="0"/>
                <w:sz w:val="22"/>
                <w:szCs w:val="22"/>
                <w:u w:val="none"/>
                <w:lang w:val="en-US" w:eastAsia="zh-CN" w:bidi="ar"/>
              </w:rPr>
              <w:t>。</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7B29">
            <w:pPr>
              <w:keepNext w:val="0"/>
              <w:keepLines w:val="0"/>
              <w:widowControl/>
              <w:numPr>
                <w:ilvl w:val="0"/>
                <w:numId w:val="7"/>
              </w:numPr>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鼠迹阳性率每超0.5%扣2分，重点区域发现活鼠扣3分；              2.蝇类阳性率每超0.5%扣2分，发现蝇蛆扣3分；</w:t>
            </w:r>
          </w:p>
          <w:p w14:paraId="600F6557">
            <w:pPr>
              <w:keepNext w:val="0"/>
              <w:keepLines w:val="0"/>
              <w:widowControl/>
              <w:numPr>
                <w:ilvl w:val="0"/>
                <w:numId w:val="0"/>
              </w:numPr>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3.蚊类投诉每超1起扣2分，积水孳生地阳性率每超0.5%扣1分；                   4.蟑迹阳性率每超0.5% 扣2分，重点区域发现活蟑扣3分。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7F8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8CAD">
            <w:pPr>
              <w:snapToGrid w:val="0"/>
              <w:jc w:val="center"/>
              <w:rPr>
                <w:rFonts w:hint="eastAsia" w:ascii="宋体" w:hAnsi="宋体" w:eastAsia="宋体" w:cs="宋体"/>
                <w:i w:val="0"/>
                <w:iCs w:val="0"/>
                <w:color w:val="000000"/>
                <w:sz w:val="22"/>
                <w:szCs w:val="22"/>
                <w:u w:val="none"/>
              </w:rPr>
            </w:pPr>
          </w:p>
        </w:tc>
      </w:tr>
      <w:tr w14:paraId="297A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786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安全事故防控</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3FA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1.季度服务期间未发生药剂泄漏、人员中毒等安全事故；              2.未因防制操作导致医院设备损坏、环境污染；                 3.制定安全应急预案，且季度内突发情况时能及时响应（如误触药剂后及时处理）。</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46F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1.发生一般安全事故（如轻微中毒）扣8分，重大事故（如多人中毒）此项不得分；                  2.造成设备损坏或环境污染，1次扣5分；                 3.无应急预案或应急响应不及时，扣5分。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FCD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A774">
            <w:pPr>
              <w:snapToGrid w:val="0"/>
              <w:jc w:val="center"/>
              <w:rPr>
                <w:rFonts w:hint="eastAsia" w:ascii="宋体" w:hAnsi="宋体" w:eastAsia="宋体" w:cs="宋体"/>
                <w:i w:val="0"/>
                <w:iCs w:val="0"/>
                <w:color w:val="000000"/>
                <w:sz w:val="22"/>
                <w:szCs w:val="22"/>
                <w:u w:val="none"/>
              </w:rPr>
            </w:pPr>
          </w:p>
        </w:tc>
      </w:tr>
      <w:tr w14:paraId="6E730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4F9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突发问题应急处理</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6395">
            <w:pPr>
              <w:keepNext w:val="0"/>
              <w:keepLines w:val="0"/>
              <w:widowControl/>
              <w:numPr>
                <w:ilvl w:val="0"/>
                <w:numId w:val="8"/>
              </w:numPr>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季度内接到医院病媒生物突发问题反馈（如病房出现大量老鼠、食堂发现蝇蛆）后，2小时内响应，24小时内到场处理</w:t>
            </w:r>
            <w:r>
              <w:rPr>
                <w:rFonts w:hint="eastAsia" w:ascii="宋体" w:hAnsi="宋体" w:cs="宋体"/>
                <w:i w:val="0"/>
                <w:iCs w:val="0"/>
                <w:color w:val="000000"/>
                <w:kern w:val="0"/>
                <w:sz w:val="22"/>
                <w:szCs w:val="22"/>
                <w:u w:val="none"/>
                <w:lang w:val="en-US" w:eastAsia="zh-CN" w:bidi="ar"/>
              </w:rPr>
              <w:t>。</w:t>
            </w:r>
          </w:p>
          <w:p w14:paraId="2ECD7283">
            <w:pPr>
              <w:keepNext w:val="0"/>
              <w:keepLines w:val="0"/>
              <w:widowControl/>
              <w:numPr>
                <w:ilvl w:val="0"/>
                <w:numId w:val="0"/>
              </w:numPr>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2.每次应急处理后48小时内提交处理报告，季度末提交应急处理汇总报告。</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E537">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1.响应超时，1次扣3分；未按时到场，1次扣5分；</w:t>
            </w:r>
          </w:p>
          <w:p w14:paraId="0E9B3FE9">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2.未提交单次应急报告或报告要素不全，1次扣3分；未提交季度应急汇总报告，扣4分。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37F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F0DC">
            <w:pPr>
              <w:snapToGrid w:val="0"/>
              <w:jc w:val="center"/>
              <w:rPr>
                <w:rFonts w:hint="eastAsia" w:ascii="宋体" w:hAnsi="宋体" w:eastAsia="宋体" w:cs="宋体"/>
                <w:i w:val="0"/>
                <w:iCs w:val="0"/>
                <w:color w:val="000000"/>
                <w:sz w:val="22"/>
                <w:szCs w:val="22"/>
                <w:u w:val="none"/>
              </w:rPr>
            </w:pPr>
          </w:p>
        </w:tc>
      </w:tr>
      <w:tr w14:paraId="4D08D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0B7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问题整改与改进</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0B4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1.针对季度考核中发现的问题、医院季度反馈的意见，制定整改计划，明确整改时限与责任人；               2.整改完成后主动申请复核，确保问题闭环解决，季度内无同类问题重复发生。</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DAC3">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1.无季度整改计划或未明确时限/责任人，扣3分；</w:t>
            </w:r>
          </w:p>
          <w:p w14:paraId="1C2801AF">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2.整改未闭环或同类问题季度内重复发生，1次扣2分。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87B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E707">
            <w:pPr>
              <w:snapToGrid w:val="0"/>
              <w:jc w:val="center"/>
              <w:rPr>
                <w:rFonts w:hint="eastAsia" w:ascii="宋体" w:hAnsi="宋体" w:eastAsia="宋体" w:cs="宋体"/>
                <w:i w:val="0"/>
                <w:iCs w:val="0"/>
                <w:color w:val="000000"/>
                <w:sz w:val="22"/>
                <w:szCs w:val="22"/>
                <w:u w:val="none"/>
              </w:rPr>
            </w:pPr>
          </w:p>
        </w:tc>
      </w:tr>
      <w:tr w14:paraId="165EF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515" w:hRule="atLeast"/>
          <w:jc w:val="center"/>
        </w:trPr>
        <w:tc>
          <w:tcPr>
            <w:tcW w:w="1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D94B">
            <w:pPr>
              <w:keepNext w:val="0"/>
              <w:keepLines w:val="0"/>
              <w:widowControl/>
              <w:suppressLineNumbers w:val="0"/>
              <w:snapToGrid w:val="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合计</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282A">
            <w:pPr>
              <w:snapToGrid w:val="0"/>
              <w:jc w:val="center"/>
              <w:rPr>
                <w:rFonts w:hint="eastAsia" w:ascii="宋体" w:hAnsi="宋体" w:eastAsia="宋体" w:cs="宋体"/>
                <w:b/>
                <w:i w:val="0"/>
                <w:iCs w:val="0"/>
                <w:color w:val="000000"/>
                <w:sz w:val="22"/>
                <w:szCs w:val="22"/>
                <w:u w:val="none"/>
              </w:rPr>
            </w:pP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E98B">
            <w:pPr>
              <w:snapToGrid w:val="0"/>
              <w:jc w:val="center"/>
              <w:rPr>
                <w:rFonts w:hint="eastAsia" w:ascii="宋体" w:hAnsi="宋体" w:eastAsia="宋体" w:cs="宋体"/>
                <w:b/>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01C2">
            <w:pPr>
              <w:keepNext w:val="0"/>
              <w:keepLines w:val="0"/>
              <w:widowControl/>
              <w:suppressLineNumbers w:val="0"/>
              <w:snapToGrid w:val="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100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6A98">
            <w:pPr>
              <w:snapToGrid w:val="0"/>
              <w:jc w:val="center"/>
              <w:rPr>
                <w:rFonts w:hint="eastAsia" w:ascii="宋体" w:hAnsi="宋体" w:eastAsia="宋体" w:cs="宋体"/>
                <w:b/>
                <w:i w:val="0"/>
                <w:iCs w:val="0"/>
                <w:color w:val="000000"/>
                <w:sz w:val="22"/>
                <w:szCs w:val="22"/>
                <w:u w:val="none"/>
              </w:rPr>
            </w:pPr>
          </w:p>
        </w:tc>
      </w:tr>
      <w:tr w14:paraId="3FBB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707" w:hRule="atLeast"/>
          <w:jc w:val="center"/>
        </w:trPr>
        <w:tc>
          <w:tcPr>
            <w:tcW w:w="4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C943">
            <w:pPr>
              <w:keepNext w:val="0"/>
              <w:keepLines w:val="0"/>
              <w:widowControl/>
              <w:suppressLineNumbers w:val="0"/>
              <w:snapToGrid w:val="0"/>
              <w:jc w:val="left"/>
              <w:textAlignment w:val="center"/>
              <w:rPr>
                <w:rFonts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lang w:val="en-US" w:eastAsia="zh-CN" w:bidi="ar"/>
              </w:rPr>
              <w:t>被考核单位（甲方）</w:t>
            </w:r>
          </w:p>
        </w:tc>
        <w:tc>
          <w:tcPr>
            <w:tcW w:w="50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20728">
            <w:pPr>
              <w:keepNext w:val="0"/>
              <w:keepLines w:val="0"/>
              <w:widowControl/>
              <w:suppressLineNumbers w:val="0"/>
              <w:snapToGrid w:val="0"/>
              <w:jc w:val="left"/>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lang w:val="en-US" w:eastAsia="zh-CN" w:bidi="ar"/>
              </w:rPr>
              <w:t>考核单位（乙方）</w:t>
            </w:r>
          </w:p>
        </w:tc>
      </w:tr>
      <w:tr w14:paraId="78638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667" w:hRule="atLeast"/>
          <w:jc w:val="center"/>
        </w:trPr>
        <w:tc>
          <w:tcPr>
            <w:tcW w:w="45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ABB4">
            <w:pPr>
              <w:snapToGrid w:val="0"/>
              <w:jc w:val="left"/>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lang w:val="en-US" w:eastAsia="zh-CN" w:bidi="ar"/>
              </w:rPr>
              <w:t>负责人签字：</w:t>
            </w:r>
            <w:r>
              <w:rPr>
                <w:rStyle w:val="22"/>
                <w:rFonts w:eastAsia="等线"/>
                <w:lang w:val="en-US" w:eastAsia="zh-CN" w:bidi="ar"/>
              </w:rPr>
              <w:t>_________</w:t>
            </w:r>
          </w:p>
        </w:tc>
        <w:tc>
          <w:tcPr>
            <w:tcW w:w="50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38D50">
            <w:pPr>
              <w:keepNext w:val="0"/>
              <w:keepLines w:val="0"/>
              <w:widowControl/>
              <w:suppressLineNumbers w:val="0"/>
              <w:snapToGrid w:val="0"/>
              <w:jc w:val="left"/>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lang w:val="en-US" w:eastAsia="zh-CN" w:bidi="ar"/>
              </w:rPr>
              <w:t>负责人签字：</w:t>
            </w:r>
            <w:r>
              <w:rPr>
                <w:rStyle w:val="22"/>
                <w:rFonts w:eastAsia="等线"/>
                <w:lang w:val="en-US" w:eastAsia="zh-CN" w:bidi="ar"/>
              </w:rPr>
              <w:t>_________</w:t>
            </w:r>
          </w:p>
        </w:tc>
      </w:tr>
      <w:tr w14:paraId="5FD65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707" w:hRule="atLeast"/>
          <w:jc w:val="center"/>
        </w:trPr>
        <w:tc>
          <w:tcPr>
            <w:tcW w:w="4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60C4D">
            <w:pPr>
              <w:keepNext w:val="0"/>
              <w:keepLines w:val="0"/>
              <w:widowControl/>
              <w:suppressLineNumbers w:val="0"/>
              <w:snapToGrid w:val="0"/>
              <w:jc w:val="left"/>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lang w:val="en-US" w:eastAsia="zh-CN" w:bidi="ar"/>
              </w:rPr>
              <w:t>日期：</w:t>
            </w:r>
            <w:r>
              <w:rPr>
                <w:rStyle w:val="22"/>
                <w:rFonts w:eastAsia="等线"/>
                <w:lang w:val="en-US" w:eastAsia="zh-CN" w:bidi="ar"/>
              </w:rPr>
              <w:t>____</w:t>
            </w:r>
            <w:r>
              <w:rPr>
                <w:rStyle w:val="23"/>
                <w:lang w:val="en-US" w:eastAsia="zh-CN" w:bidi="ar"/>
              </w:rPr>
              <w:t>年</w:t>
            </w:r>
            <w:r>
              <w:rPr>
                <w:rStyle w:val="22"/>
                <w:rFonts w:eastAsia="等线"/>
                <w:lang w:val="en-US" w:eastAsia="zh-CN" w:bidi="ar"/>
              </w:rPr>
              <w:t>____</w:t>
            </w:r>
            <w:r>
              <w:rPr>
                <w:rStyle w:val="23"/>
                <w:lang w:val="en-US" w:eastAsia="zh-CN" w:bidi="ar"/>
              </w:rPr>
              <w:t>月</w:t>
            </w:r>
            <w:r>
              <w:rPr>
                <w:rStyle w:val="22"/>
                <w:rFonts w:eastAsia="等线"/>
                <w:lang w:val="en-US" w:eastAsia="zh-CN" w:bidi="ar"/>
              </w:rPr>
              <w:t>____</w:t>
            </w:r>
            <w:r>
              <w:rPr>
                <w:rStyle w:val="23"/>
                <w:lang w:val="en-US" w:eastAsia="zh-CN" w:bidi="ar"/>
              </w:rPr>
              <w:t>日</w:t>
            </w:r>
          </w:p>
        </w:tc>
        <w:tc>
          <w:tcPr>
            <w:tcW w:w="50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C8569">
            <w:pPr>
              <w:keepNext w:val="0"/>
              <w:keepLines w:val="0"/>
              <w:widowControl/>
              <w:suppressLineNumbers w:val="0"/>
              <w:snapToGrid w:val="0"/>
              <w:jc w:val="left"/>
              <w:textAlignment w:val="center"/>
              <w:rPr>
                <w:rFonts w:hint="default" w:ascii="等线" w:hAnsi="等线" w:eastAsia="等线" w:cs="等线"/>
                <w:i w:val="0"/>
                <w:iCs w:val="0"/>
                <w:color w:val="000000"/>
                <w:sz w:val="22"/>
                <w:szCs w:val="22"/>
                <w:u w:val="none"/>
              </w:rPr>
            </w:pPr>
            <w:r>
              <w:rPr>
                <w:rFonts w:hint="default" w:ascii="等线" w:hAnsi="等线" w:eastAsia="等线" w:cs="等线"/>
                <w:i w:val="0"/>
                <w:iCs w:val="0"/>
                <w:color w:val="000000"/>
                <w:kern w:val="0"/>
                <w:sz w:val="22"/>
                <w:szCs w:val="22"/>
                <w:u w:val="none"/>
                <w:lang w:val="en-US" w:eastAsia="zh-CN" w:bidi="ar"/>
              </w:rPr>
              <w:t>日期：</w:t>
            </w:r>
            <w:r>
              <w:rPr>
                <w:rStyle w:val="22"/>
                <w:rFonts w:eastAsia="等线"/>
                <w:lang w:val="en-US" w:eastAsia="zh-CN" w:bidi="ar"/>
              </w:rPr>
              <w:t>____</w:t>
            </w:r>
            <w:r>
              <w:rPr>
                <w:rStyle w:val="23"/>
                <w:lang w:val="en-US" w:eastAsia="zh-CN" w:bidi="ar"/>
              </w:rPr>
              <w:t>年</w:t>
            </w:r>
            <w:r>
              <w:rPr>
                <w:rStyle w:val="22"/>
                <w:rFonts w:eastAsia="等线"/>
                <w:lang w:val="en-US" w:eastAsia="zh-CN" w:bidi="ar"/>
              </w:rPr>
              <w:t>____</w:t>
            </w:r>
            <w:r>
              <w:rPr>
                <w:rStyle w:val="23"/>
                <w:lang w:val="en-US" w:eastAsia="zh-CN" w:bidi="ar"/>
              </w:rPr>
              <w:t>月</w:t>
            </w:r>
            <w:r>
              <w:rPr>
                <w:rStyle w:val="22"/>
                <w:rFonts w:eastAsia="等线"/>
                <w:lang w:val="en-US" w:eastAsia="zh-CN" w:bidi="ar"/>
              </w:rPr>
              <w:t>____</w:t>
            </w:r>
            <w:r>
              <w:rPr>
                <w:rStyle w:val="23"/>
                <w:lang w:val="en-US" w:eastAsia="zh-CN" w:bidi="ar"/>
              </w:rPr>
              <w:t>日</w:t>
            </w:r>
          </w:p>
        </w:tc>
      </w:tr>
      <w:tr w14:paraId="64CE1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96" w:type="dxa"/>
            <w:bottom w:w="45" w:type="dxa"/>
            <w:right w:w="96" w:type="dxa"/>
          </w:tblCellMar>
        </w:tblPrEx>
        <w:trPr>
          <w:trHeight w:val="0" w:hRule="atLeast"/>
          <w:jc w:val="center"/>
        </w:trPr>
        <w:tc>
          <w:tcPr>
            <w:tcW w:w="9604" w:type="dxa"/>
            <w:gridSpan w:val="5"/>
            <w:tcBorders>
              <w:top w:val="nil"/>
              <w:left w:val="nil"/>
              <w:bottom w:val="nil"/>
              <w:right w:val="nil"/>
            </w:tcBorders>
            <w:shd w:val="clear" w:color="auto" w:fill="auto"/>
            <w:vAlign w:val="center"/>
          </w:tcPr>
          <w:p w14:paraId="2F23DD1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备注：1.考核周期：每季度末对本季度服务情况进行考核；                                                2.评分等级：90分及以上为优秀，80-89分为合格，80分以下为不合格；                                    3.考核分数以90分为基准，每低1分，罚款10元，以此类推；                                              4.不合格情况处理：若当季度考核不合格，则不予支付当季度费用，连续2个季度不合格，医院有权终止服务合同，并要求承担相应责任；                                                                    5.季度考核结果需在考核完成后5个工作日内，由</w:t>
            </w:r>
            <w:r>
              <w:rPr>
                <w:rFonts w:hint="eastAsia" w:ascii="宋体" w:hAnsi="宋体" w:cs="宋体"/>
                <w:i w:val="0"/>
                <w:iCs w:val="0"/>
                <w:color w:val="000000"/>
                <w:kern w:val="0"/>
                <w:sz w:val="22"/>
                <w:szCs w:val="22"/>
                <w:u w:val="none"/>
                <w:lang w:val="en-US" w:eastAsia="zh-CN" w:bidi="ar"/>
              </w:rPr>
              <w:t>甲方</w:t>
            </w:r>
            <w:r>
              <w:rPr>
                <w:rFonts w:hint="eastAsia" w:ascii="宋体" w:hAnsi="宋体" w:eastAsia="宋体" w:cs="宋体"/>
                <w:i w:val="0"/>
                <w:iCs w:val="0"/>
                <w:color w:val="000000"/>
                <w:kern w:val="0"/>
                <w:sz w:val="22"/>
                <w:szCs w:val="22"/>
                <w:u w:val="none"/>
                <w:lang w:val="en-US" w:eastAsia="zh-CN" w:bidi="ar"/>
              </w:rPr>
              <w:t>反馈给</w:t>
            </w:r>
            <w:r>
              <w:rPr>
                <w:rFonts w:hint="eastAsia" w:ascii="宋体" w:hAnsi="宋体" w:cs="宋体"/>
                <w:i w:val="0"/>
                <w:iCs w:val="0"/>
                <w:color w:val="000000"/>
                <w:kern w:val="0"/>
                <w:sz w:val="22"/>
                <w:szCs w:val="22"/>
                <w:u w:val="none"/>
                <w:lang w:val="en-US" w:eastAsia="zh-CN" w:bidi="ar"/>
              </w:rPr>
              <w:t>乙方</w:t>
            </w:r>
            <w:r>
              <w:rPr>
                <w:rFonts w:hint="eastAsia" w:ascii="宋体" w:hAnsi="宋体" w:eastAsia="宋体" w:cs="宋体"/>
                <w:i w:val="0"/>
                <w:iCs w:val="0"/>
                <w:color w:val="000000"/>
                <w:kern w:val="0"/>
                <w:sz w:val="22"/>
                <w:szCs w:val="22"/>
                <w:u w:val="none"/>
                <w:lang w:val="en-US" w:eastAsia="zh-CN" w:bidi="ar"/>
              </w:rPr>
              <w:t>，双方签字确认。</w:t>
            </w:r>
          </w:p>
        </w:tc>
      </w:tr>
    </w:tbl>
    <w:p w14:paraId="3B2D8979">
      <w:pPr>
        <w:spacing w:line="312" w:lineRule="auto"/>
        <w:jc w:val="center"/>
        <w:rPr>
          <w:rFonts w:hint="eastAsia" w:ascii="宋体" w:hAnsi="宋体" w:cs="宋体"/>
          <w:b/>
          <w:color w:val="000000" w:themeColor="text1"/>
          <w:sz w:val="24"/>
          <w:szCs w:val="24"/>
          <w14:textFill>
            <w14:solidFill>
              <w14:schemeClr w14:val="tx1"/>
            </w14:solidFill>
          </w14:textFill>
        </w:rPr>
      </w:pPr>
    </w:p>
    <w:p w14:paraId="617E9716">
      <w:pPr>
        <w:spacing w:line="312" w:lineRule="auto"/>
        <w:jc w:val="center"/>
        <w:rPr>
          <w:rFonts w:hint="eastAsia" w:ascii="宋体" w:hAnsi="宋体" w:cs="宋体"/>
          <w:b/>
          <w:color w:val="000000" w:themeColor="text1"/>
          <w:sz w:val="24"/>
          <w:szCs w:val="24"/>
          <w14:textFill>
            <w14:solidFill>
              <w14:schemeClr w14:val="tx1"/>
            </w14:solidFill>
          </w14:textFill>
        </w:rPr>
      </w:pPr>
    </w:p>
    <w:p w14:paraId="77C1BD47">
      <w:pPr>
        <w:pStyle w:val="2"/>
        <w:rPr>
          <w:rFonts w:hint="eastAsia" w:ascii="宋体" w:hAnsi="宋体" w:cs="宋体"/>
          <w:b/>
          <w:color w:val="000000" w:themeColor="text1"/>
          <w:sz w:val="24"/>
          <w:szCs w:val="24"/>
          <w14:textFill>
            <w14:solidFill>
              <w14:schemeClr w14:val="tx1"/>
            </w14:solidFill>
          </w14:textFill>
        </w:rPr>
      </w:pPr>
    </w:p>
    <w:p w14:paraId="4E6F1AEC">
      <w:pPr>
        <w:rPr>
          <w:rFonts w:hint="eastAsia" w:ascii="宋体" w:hAnsi="宋体" w:cs="宋体"/>
          <w:b/>
          <w:color w:val="000000" w:themeColor="text1"/>
          <w:sz w:val="24"/>
          <w:szCs w:val="24"/>
          <w14:textFill>
            <w14:solidFill>
              <w14:schemeClr w14:val="tx1"/>
            </w14:solidFill>
          </w14:textFill>
        </w:rPr>
      </w:pPr>
    </w:p>
    <w:p w14:paraId="2EDE002E">
      <w:pPr>
        <w:pStyle w:val="2"/>
        <w:rPr>
          <w:rFonts w:hint="eastAsia" w:ascii="宋体" w:hAnsi="宋体" w:cs="宋体"/>
          <w:b/>
          <w:color w:val="000000" w:themeColor="text1"/>
          <w:sz w:val="24"/>
          <w:szCs w:val="24"/>
          <w14:textFill>
            <w14:solidFill>
              <w14:schemeClr w14:val="tx1"/>
            </w14:solidFill>
          </w14:textFill>
        </w:rPr>
      </w:pPr>
    </w:p>
    <w:p w14:paraId="3FC1AAE3">
      <w:pPr>
        <w:rPr>
          <w:rFonts w:hint="eastAsia" w:ascii="宋体" w:hAnsi="宋体" w:cs="宋体"/>
          <w:b/>
          <w:color w:val="000000" w:themeColor="text1"/>
          <w:sz w:val="24"/>
          <w:szCs w:val="24"/>
          <w14:textFill>
            <w14:solidFill>
              <w14:schemeClr w14:val="tx1"/>
            </w14:solidFill>
          </w14:textFill>
        </w:rPr>
      </w:pPr>
    </w:p>
    <w:p w14:paraId="13DAD90C">
      <w:pPr>
        <w:pStyle w:val="2"/>
        <w:rPr>
          <w:rFonts w:hint="eastAsia" w:ascii="宋体" w:hAnsi="宋体" w:cs="宋体"/>
          <w:b/>
          <w:color w:val="000000" w:themeColor="text1"/>
          <w:sz w:val="24"/>
          <w:szCs w:val="24"/>
          <w14:textFill>
            <w14:solidFill>
              <w14:schemeClr w14:val="tx1"/>
            </w14:solidFill>
          </w14:textFill>
        </w:rPr>
      </w:pPr>
    </w:p>
    <w:p w14:paraId="3657F412">
      <w:pPr>
        <w:rPr>
          <w:rFonts w:hint="eastAsia" w:ascii="宋体" w:hAnsi="宋体" w:cs="宋体"/>
          <w:b/>
          <w:color w:val="000000" w:themeColor="text1"/>
          <w:sz w:val="24"/>
          <w:szCs w:val="24"/>
          <w14:textFill>
            <w14:solidFill>
              <w14:schemeClr w14:val="tx1"/>
            </w14:solidFill>
          </w14:textFill>
        </w:rPr>
      </w:pPr>
    </w:p>
    <w:p w14:paraId="53D1C8F0">
      <w:pPr>
        <w:pStyle w:val="2"/>
        <w:rPr>
          <w:rFonts w:hint="eastAsia"/>
        </w:rPr>
      </w:pPr>
    </w:p>
    <w:p w14:paraId="0D73542A">
      <w:pPr>
        <w:spacing w:line="312" w:lineRule="auto"/>
        <w:jc w:val="center"/>
        <w:rPr>
          <w:rFonts w:hint="eastAsia" w:ascii="宋体" w:hAnsi="宋体" w:cs="宋体"/>
          <w:b/>
          <w:color w:val="000000" w:themeColor="text1"/>
          <w:sz w:val="24"/>
          <w:szCs w:val="24"/>
          <w14:textFill>
            <w14:solidFill>
              <w14:schemeClr w14:val="tx1"/>
            </w14:solidFill>
          </w14:textFill>
        </w:rPr>
      </w:pPr>
    </w:p>
    <w:p w14:paraId="204E2DBC">
      <w:pPr>
        <w:spacing w:line="312" w:lineRule="auto"/>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供应商编制响应文件要求</w:t>
      </w:r>
    </w:p>
    <w:p w14:paraId="2828ACA3">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一、经济部分</w:t>
      </w:r>
    </w:p>
    <w:p w14:paraId="5B36AA37">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（一）竞争性磋商报价函</w:t>
      </w:r>
    </w:p>
    <w:p w14:paraId="436BA018">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（二）明细报价表</w:t>
      </w:r>
    </w:p>
    <w:p w14:paraId="7712049F">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二、技术部分</w:t>
      </w:r>
    </w:p>
    <w:p w14:paraId="514165BA">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（一）技术响应偏离表</w:t>
      </w:r>
    </w:p>
    <w:p w14:paraId="08F9A377">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（二）其他资料（格式自定）</w:t>
      </w:r>
    </w:p>
    <w:p w14:paraId="0732CC6A">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三、商务部分</w:t>
      </w:r>
    </w:p>
    <w:p w14:paraId="7D924069">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（一）商务响应偏离表</w:t>
      </w:r>
    </w:p>
    <w:p w14:paraId="42F1FF81">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w:t>
      </w:r>
      <w:r>
        <w:rPr>
          <w:rFonts w:hint="eastAsia" w:ascii="宋体" w:hAnsi="宋体" w:cs="宋体"/>
          <w:color w:val="000000" w:themeColor="text1"/>
          <w:sz w:val="24"/>
          <w:szCs w:val="24"/>
          <w:lang w:eastAsia="zh-CN"/>
          <w14:textFill>
            <w14:solidFill>
              <w14:schemeClr w14:val="tx1"/>
            </w14:solidFill>
          </w14:textFill>
        </w:rPr>
        <w:t>其他</w:t>
      </w:r>
      <w:r>
        <w:rPr>
          <w:rFonts w:hint="eastAsia" w:ascii="宋体" w:hAnsi="宋体" w:eastAsia="宋体" w:cs="宋体"/>
          <w:color w:val="000000" w:themeColor="text1"/>
          <w:sz w:val="24"/>
          <w:szCs w:val="24"/>
          <w14:textFill>
            <w14:solidFill>
              <w14:schemeClr w14:val="tx1"/>
            </w14:solidFill>
          </w14:textFill>
        </w:rPr>
        <w:t>优惠承诺（格式自定）</w:t>
      </w:r>
    </w:p>
    <w:p w14:paraId="2147DCD2">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四、资格条件及其他</w:t>
      </w:r>
    </w:p>
    <w:p w14:paraId="78E1AC5C">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（一）法人营业执照（副本）或事业单位法人证书（副本）或个体工商户营业执照或有效的自然人身份证明或社会团体法人登记证书复印件</w:t>
      </w:r>
    </w:p>
    <w:p w14:paraId="2EDBA432">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（二）法定代表人身份证明书（格式）</w:t>
      </w:r>
    </w:p>
    <w:p w14:paraId="06B6049F">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（三）法定代表人授权委托书（格式）</w:t>
      </w:r>
    </w:p>
    <w:p w14:paraId="5704A6F1">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（四）基本资格条件承诺函 </w:t>
      </w:r>
    </w:p>
    <w:p w14:paraId="10B34A90">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五、其他应提供的资料</w:t>
      </w:r>
    </w:p>
    <w:p w14:paraId="5728C881">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（一）其他与项目有关的资料（自附）</w:t>
      </w:r>
    </w:p>
    <w:p w14:paraId="46CEDB7B">
      <w:pPr>
        <w:spacing w:line="480" w:lineRule="exact"/>
        <w:ind w:firstLine="480" w:firstLineChars="200"/>
        <w:rPr>
          <w:rFonts w:hint="eastAsia" w:ascii="宋体" w:hAnsi="宋体" w:eastAsia="宋体" w:cs="宋体"/>
          <w:color w:val="000000" w:themeColor="text1"/>
          <w:sz w:val="24"/>
          <w:szCs w:val="24"/>
          <w14:textFill>
            <w14:solidFill>
              <w14:schemeClr w14:val="tx1"/>
            </w14:solidFill>
          </w14:textFill>
        </w:rPr>
      </w:pPr>
    </w:p>
    <w:p w14:paraId="41E50996">
      <w:pPr>
        <w:rPr>
          <w:rFonts w:hint="eastAsia" w:ascii="宋体" w:hAnsi="宋体" w:cs="宋体"/>
          <w:b/>
          <w:color w:val="000000" w:themeColor="text1"/>
          <w:sz w:val="24"/>
          <w:szCs w:val="24"/>
          <w14:textFill>
            <w14:solidFill>
              <w14:schemeClr w14:val="tx1"/>
            </w14:solidFill>
          </w14:textFill>
        </w:rPr>
      </w:pPr>
    </w:p>
    <w:p w14:paraId="3C71861E">
      <w:pPr>
        <w:pStyle w:val="8"/>
        <w:rPr>
          <w:rFonts w:hint="eastAsia" w:ascii="宋体" w:hAnsi="宋体" w:cs="宋体"/>
          <w:b/>
          <w:color w:val="000000" w:themeColor="text1"/>
          <w:sz w:val="24"/>
          <w:szCs w:val="24"/>
          <w14:textFill>
            <w14:solidFill>
              <w14:schemeClr w14:val="tx1"/>
            </w14:solidFill>
          </w14:textFill>
        </w:rPr>
      </w:pPr>
    </w:p>
    <w:p w14:paraId="486C58E8">
      <w:pPr>
        <w:rPr>
          <w:rFonts w:hint="eastAsia" w:ascii="宋体" w:hAnsi="宋体" w:cs="宋体"/>
          <w:b/>
          <w:color w:val="000000" w:themeColor="text1"/>
          <w:sz w:val="24"/>
          <w:szCs w:val="24"/>
          <w14:textFill>
            <w14:solidFill>
              <w14:schemeClr w14:val="tx1"/>
            </w14:solidFill>
          </w14:textFill>
        </w:rPr>
      </w:pPr>
    </w:p>
    <w:p w14:paraId="0A19FAB6">
      <w:pPr>
        <w:pStyle w:val="8"/>
        <w:rPr>
          <w:rFonts w:hint="eastAsia" w:ascii="宋体" w:hAnsi="宋体" w:cs="宋体"/>
          <w:b/>
          <w:color w:val="000000" w:themeColor="text1"/>
          <w:sz w:val="24"/>
          <w:szCs w:val="24"/>
          <w14:textFill>
            <w14:solidFill>
              <w14:schemeClr w14:val="tx1"/>
            </w14:solidFill>
          </w14:textFill>
        </w:rPr>
      </w:pPr>
    </w:p>
    <w:p w14:paraId="65C8BB2F">
      <w:pPr>
        <w:rPr>
          <w:rFonts w:hint="eastAsia" w:ascii="宋体" w:hAnsi="宋体" w:cs="宋体"/>
          <w:b/>
          <w:color w:val="000000" w:themeColor="text1"/>
          <w:sz w:val="24"/>
          <w:szCs w:val="24"/>
          <w14:textFill>
            <w14:solidFill>
              <w14:schemeClr w14:val="tx1"/>
            </w14:solidFill>
          </w14:textFill>
        </w:rPr>
      </w:pPr>
    </w:p>
    <w:p w14:paraId="20A45F98">
      <w:pPr>
        <w:pStyle w:val="8"/>
        <w:rPr>
          <w:rFonts w:hint="eastAsia" w:ascii="宋体" w:hAnsi="宋体" w:cs="宋体"/>
          <w:b/>
          <w:color w:val="000000" w:themeColor="text1"/>
          <w:sz w:val="24"/>
          <w:szCs w:val="24"/>
          <w14:textFill>
            <w14:solidFill>
              <w14:schemeClr w14:val="tx1"/>
            </w14:solidFill>
          </w14:textFill>
        </w:rPr>
      </w:pPr>
    </w:p>
    <w:p w14:paraId="2603DE92">
      <w:pPr>
        <w:rPr>
          <w:rFonts w:hint="eastAsia" w:ascii="宋体" w:hAnsi="宋体" w:cs="宋体"/>
          <w:b/>
          <w:color w:val="000000" w:themeColor="text1"/>
          <w:sz w:val="24"/>
          <w:szCs w:val="24"/>
          <w14:textFill>
            <w14:solidFill>
              <w14:schemeClr w14:val="tx1"/>
            </w14:solidFill>
          </w14:textFill>
        </w:rPr>
      </w:pPr>
    </w:p>
    <w:p w14:paraId="094B4955">
      <w:pPr>
        <w:pStyle w:val="8"/>
        <w:rPr>
          <w:rFonts w:hint="eastAsia" w:ascii="宋体" w:hAnsi="宋体" w:cs="宋体"/>
          <w:b/>
          <w:color w:val="000000" w:themeColor="text1"/>
          <w:sz w:val="24"/>
          <w:szCs w:val="24"/>
          <w14:textFill>
            <w14:solidFill>
              <w14:schemeClr w14:val="tx1"/>
            </w14:solidFill>
          </w14:textFill>
        </w:rPr>
      </w:pPr>
    </w:p>
    <w:p w14:paraId="3FA2AE05">
      <w:pPr>
        <w:rPr>
          <w:rFonts w:hint="eastAsia" w:ascii="宋体" w:hAnsi="宋体" w:cs="宋体"/>
          <w:b/>
          <w:color w:val="000000" w:themeColor="text1"/>
          <w:sz w:val="24"/>
          <w:szCs w:val="24"/>
          <w14:textFill>
            <w14:solidFill>
              <w14:schemeClr w14:val="tx1"/>
            </w14:solidFill>
          </w14:textFill>
        </w:rPr>
      </w:pPr>
    </w:p>
    <w:p w14:paraId="71B6826D">
      <w:pPr>
        <w:pStyle w:val="8"/>
        <w:rPr>
          <w:rFonts w:hint="eastAsia" w:ascii="宋体" w:hAnsi="宋体" w:cs="宋体"/>
          <w:b/>
          <w:color w:val="000000" w:themeColor="text1"/>
          <w:sz w:val="24"/>
          <w:szCs w:val="24"/>
          <w14:textFill>
            <w14:solidFill>
              <w14:schemeClr w14:val="tx1"/>
            </w14:solidFill>
          </w14:textFill>
        </w:rPr>
      </w:pPr>
    </w:p>
    <w:p w14:paraId="495545A9">
      <w:pPr>
        <w:rPr>
          <w:rFonts w:hint="eastAsia" w:ascii="宋体" w:hAnsi="宋体" w:cs="宋体"/>
          <w:b/>
          <w:color w:val="000000" w:themeColor="text1"/>
          <w:sz w:val="24"/>
          <w:szCs w:val="24"/>
          <w14:textFill>
            <w14:solidFill>
              <w14:schemeClr w14:val="tx1"/>
            </w14:solidFill>
          </w14:textFill>
        </w:rPr>
      </w:pPr>
    </w:p>
    <w:p w14:paraId="7BD1278C">
      <w:pPr>
        <w:pStyle w:val="8"/>
        <w:rPr>
          <w:rFonts w:hint="eastAsia" w:ascii="宋体" w:hAnsi="宋体" w:cs="宋体"/>
          <w:b/>
          <w:color w:val="000000" w:themeColor="text1"/>
          <w:sz w:val="24"/>
          <w:szCs w:val="24"/>
          <w14:textFill>
            <w14:solidFill>
              <w14:schemeClr w14:val="tx1"/>
            </w14:solidFill>
          </w14:textFill>
        </w:rPr>
      </w:pPr>
    </w:p>
    <w:p w14:paraId="74AF22CF">
      <w:pPr>
        <w:rPr>
          <w:rFonts w:hint="eastAsia" w:ascii="宋体" w:hAnsi="宋体" w:cs="宋体"/>
          <w:b/>
          <w:color w:val="000000" w:themeColor="text1"/>
          <w:sz w:val="24"/>
          <w:szCs w:val="24"/>
          <w14:textFill>
            <w14:solidFill>
              <w14:schemeClr w14:val="tx1"/>
            </w14:solidFill>
          </w14:textFill>
        </w:rPr>
      </w:pPr>
    </w:p>
    <w:p w14:paraId="0C201BD6">
      <w:pPr>
        <w:pStyle w:val="8"/>
        <w:rPr>
          <w:rFonts w:hint="eastAsia" w:ascii="宋体" w:hAnsi="宋体" w:cs="宋体"/>
          <w:b/>
          <w:color w:val="000000" w:themeColor="text1"/>
          <w:sz w:val="24"/>
          <w:szCs w:val="24"/>
          <w14:textFill>
            <w14:solidFill>
              <w14:schemeClr w14:val="tx1"/>
            </w14:solidFill>
          </w14:textFill>
        </w:rPr>
      </w:pPr>
    </w:p>
    <w:p w14:paraId="2806F595">
      <w:pPr>
        <w:rPr>
          <w:rFonts w:hint="eastAsia" w:ascii="宋体" w:hAnsi="宋体" w:cs="宋体"/>
          <w:b/>
          <w:color w:val="000000" w:themeColor="text1"/>
          <w:sz w:val="24"/>
          <w:szCs w:val="24"/>
          <w14:textFill>
            <w14:solidFill>
              <w14:schemeClr w14:val="tx1"/>
            </w14:solidFill>
          </w14:textFill>
        </w:rPr>
      </w:pPr>
    </w:p>
    <w:p w14:paraId="2E14FC04">
      <w:pPr>
        <w:pStyle w:val="8"/>
        <w:rPr>
          <w:rFonts w:hint="eastAsia" w:ascii="宋体" w:hAnsi="宋体" w:cs="宋体"/>
          <w:b/>
          <w:color w:val="000000" w:themeColor="text1"/>
          <w:sz w:val="24"/>
          <w:szCs w:val="24"/>
          <w14:textFill>
            <w14:solidFill>
              <w14:schemeClr w14:val="tx1"/>
            </w14:solidFill>
          </w14:textFill>
        </w:rPr>
      </w:pPr>
    </w:p>
    <w:p w14:paraId="23725380">
      <w:pPr>
        <w:rPr>
          <w:rFonts w:hint="eastAsia"/>
        </w:rPr>
      </w:pPr>
    </w:p>
    <w:p w14:paraId="5A9A127A">
      <w:pPr>
        <w:pStyle w:val="8"/>
        <w:rPr>
          <w:rFonts w:hint="eastAsia" w:ascii="宋体" w:hAnsi="宋体" w:cs="宋体"/>
          <w:b/>
          <w:color w:val="000000" w:themeColor="text1"/>
          <w:sz w:val="24"/>
          <w:szCs w:val="24"/>
          <w14:textFill>
            <w14:solidFill>
              <w14:schemeClr w14:val="tx1"/>
            </w14:solidFill>
          </w14:textFill>
        </w:rPr>
      </w:pPr>
    </w:p>
    <w:p w14:paraId="6F07148C"/>
    <w:p w14:paraId="65F3CFBC">
      <w:pPr>
        <w:numPr>
          <w:ilvl w:val="0"/>
          <w:numId w:val="9"/>
        </w:numPr>
        <w:spacing w:line="312" w:lineRule="auto"/>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报价</w:t>
      </w:r>
    </w:p>
    <w:p w14:paraId="0BFD536F">
      <w:pPr>
        <w:tabs>
          <w:tab w:val="left" w:pos="6300"/>
        </w:tabs>
        <w:snapToGrid w:val="0"/>
        <w:spacing w:line="312" w:lineRule="auto"/>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（一）报价函</w:t>
      </w:r>
    </w:p>
    <w:p w14:paraId="75350C34">
      <w:pPr>
        <w:tabs>
          <w:tab w:val="left" w:pos="6300"/>
        </w:tabs>
        <w:snapToGrid w:val="0"/>
        <w:spacing w:line="360" w:lineRule="auto"/>
        <w:jc w:val="center"/>
        <w:outlineLvl w:val="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报价函</w:t>
      </w:r>
    </w:p>
    <w:p w14:paraId="10F7A51B">
      <w:pPr>
        <w:tabs>
          <w:tab w:val="left" w:pos="6300"/>
        </w:tabs>
        <w:snapToGrid w:val="0"/>
        <w:spacing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u w:val="single"/>
          <w14:textFill>
            <w14:solidFill>
              <w14:schemeClr w14:val="tx1"/>
            </w14:solidFill>
          </w14:textFill>
        </w:rPr>
        <w:t>（采购人名称）</w:t>
      </w:r>
      <w:r>
        <w:rPr>
          <w:rFonts w:hint="eastAsia" w:ascii="宋体" w:hAnsi="宋体" w:cs="宋体"/>
          <w:color w:val="000000" w:themeColor="text1"/>
          <w:sz w:val="24"/>
          <w:szCs w:val="24"/>
          <w14:textFill>
            <w14:solidFill>
              <w14:schemeClr w14:val="tx1"/>
            </w14:solidFill>
          </w14:textFill>
        </w:rPr>
        <w:t>：</w:t>
      </w:r>
    </w:p>
    <w:p w14:paraId="31BED23D">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我方收到____________________________（项目名称）的竞采采购文件，经详细研究，决定参加该项目的竞采。</w:t>
      </w:r>
    </w:p>
    <w:p w14:paraId="326F2A2A">
      <w:pPr>
        <w:tabs>
          <w:tab w:val="left" w:pos="6300"/>
        </w:tabs>
        <w:snapToGrid w:val="0"/>
        <w:spacing w:line="360" w:lineRule="auto"/>
        <w:ind w:left="14" w:leftChars="5" w:firstLine="458" w:firstLineChars="191"/>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愿意按照竞采采购文件中的一切要求，提供本项目的技术服务，报价为人民币</w:t>
      </w:r>
      <w:r>
        <w:rPr>
          <w:rFonts w:hint="eastAsia" w:ascii="宋体" w:hAnsi="宋体" w:cs="宋体"/>
          <w:color w:val="000000" w:themeColor="text1"/>
          <w:sz w:val="24"/>
          <w:szCs w:val="24"/>
          <w:u w:val="single"/>
          <w14:textFill>
            <w14:solidFill>
              <w14:schemeClr w14:val="tx1"/>
            </w14:solidFill>
          </w14:textFill>
        </w:rPr>
        <w:t>大写：     元整</w:t>
      </w:r>
      <w:r>
        <w:rPr>
          <w:rFonts w:hint="eastAsia" w:ascii="宋体" w:hAnsi="宋体" w:cs="宋体"/>
          <w:color w:val="000000" w:themeColor="text1"/>
          <w:sz w:val="24"/>
          <w:szCs w:val="24"/>
          <w14:textFill>
            <w14:solidFill>
              <w14:schemeClr w14:val="tx1"/>
            </w14:solidFill>
          </w14:textFill>
        </w:rPr>
        <w:t>；人民币</w:t>
      </w:r>
      <w:r>
        <w:rPr>
          <w:rFonts w:hint="eastAsia" w:ascii="宋体" w:hAnsi="宋体" w:cs="宋体"/>
          <w:color w:val="000000" w:themeColor="text1"/>
          <w:sz w:val="24"/>
          <w:szCs w:val="24"/>
          <w:u w:val="single"/>
          <w14:textFill>
            <w14:solidFill>
              <w14:schemeClr w14:val="tx1"/>
            </w14:solidFill>
          </w14:textFill>
        </w:rPr>
        <w:t>小写：    元</w:t>
      </w:r>
      <w:r>
        <w:rPr>
          <w:rFonts w:hint="eastAsia" w:ascii="宋体" w:hAnsi="宋体" w:cs="宋体"/>
          <w:color w:val="000000" w:themeColor="text1"/>
          <w:sz w:val="24"/>
          <w:szCs w:val="24"/>
          <w14:textFill>
            <w14:solidFill>
              <w14:schemeClr w14:val="tx1"/>
            </w14:solidFill>
          </w14:textFill>
        </w:rPr>
        <w:t>。</w:t>
      </w:r>
    </w:p>
    <w:p w14:paraId="46D7D8BB">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我方现提交的响应文件为：响应文件电子文档壹份。</w:t>
      </w:r>
    </w:p>
    <w:p w14:paraId="5A0BF892">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我方承诺：本次竞采的有效期为90天。</w:t>
      </w:r>
    </w:p>
    <w:p w14:paraId="3B77E682">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我方完全理解和接受贵方竞采采购文件的一切规定和要求及评审办法。</w:t>
      </w:r>
    </w:p>
    <w:p w14:paraId="10D640A8">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在整个竞采采购过程中，我方若有违规行为，</w:t>
      </w:r>
      <w:r>
        <w:rPr>
          <w:rFonts w:hint="eastAsia" w:ascii="宋体" w:hAnsi="宋体" w:cs="宋体"/>
          <w:color w:val="000000" w:themeColor="text1"/>
          <w:sz w:val="24"/>
          <w:szCs w:val="24"/>
          <w:lang w:eastAsia="zh-CN"/>
          <w14:textFill>
            <w14:solidFill>
              <w14:schemeClr w14:val="tx1"/>
            </w14:solidFill>
          </w14:textFill>
        </w:rPr>
        <w:t>将</w:t>
      </w:r>
      <w:r>
        <w:rPr>
          <w:rFonts w:hint="eastAsia" w:ascii="宋体" w:hAnsi="宋体" w:cs="宋体"/>
          <w:color w:val="000000" w:themeColor="text1"/>
          <w:sz w:val="24"/>
          <w:szCs w:val="24"/>
          <w14:textFill>
            <w14:solidFill>
              <w14:schemeClr w14:val="tx1"/>
            </w14:solidFill>
          </w14:textFill>
        </w:rPr>
        <w:t>按照重庆市政府采购·云平台规定</w:t>
      </w:r>
      <w:r>
        <w:rPr>
          <w:rFonts w:hint="eastAsia" w:ascii="宋体" w:hAnsi="宋体" w:cs="宋体"/>
          <w:color w:val="000000" w:themeColor="text1"/>
          <w:sz w:val="24"/>
          <w:szCs w:val="24"/>
          <w:lang w:eastAsia="zh-CN"/>
          <w14:textFill>
            <w14:solidFill>
              <w14:schemeClr w14:val="tx1"/>
            </w14:solidFill>
          </w14:textFill>
        </w:rPr>
        <w:t>接受</w:t>
      </w:r>
      <w:r>
        <w:rPr>
          <w:rFonts w:hint="eastAsia" w:ascii="宋体" w:hAnsi="宋体" w:cs="宋体"/>
          <w:color w:val="000000" w:themeColor="text1"/>
          <w:sz w:val="24"/>
          <w:szCs w:val="24"/>
          <w14:textFill>
            <w14:solidFill>
              <w14:schemeClr w14:val="tx1"/>
            </w14:solidFill>
          </w14:textFill>
        </w:rPr>
        <w:t>惩罚。</w:t>
      </w:r>
    </w:p>
    <w:p w14:paraId="4B03C767">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6.</w:t>
      </w:r>
      <w:r>
        <w:rPr>
          <w:rFonts w:hint="eastAsia" w:ascii="宋体" w:hAnsi="宋体" w:cs="宋体"/>
          <w:color w:val="000000" w:themeColor="text1"/>
          <w:sz w:val="24"/>
          <w:szCs w:val="24"/>
          <w14:textFill>
            <w14:solidFill>
              <w14:schemeClr w14:val="tx1"/>
            </w14:solidFill>
          </w14:textFill>
        </w:rPr>
        <w:t>我方若中选，将按照竞采结果签订合同，</w:t>
      </w:r>
      <w:r>
        <w:rPr>
          <w:rFonts w:hint="eastAsia" w:ascii="宋体" w:hAnsi="宋体" w:cs="宋体"/>
          <w:color w:val="000000" w:themeColor="text1"/>
          <w:sz w:val="24"/>
          <w:szCs w:val="24"/>
          <w:lang w:eastAsia="zh-CN"/>
          <w14:textFill>
            <w14:solidFill>
              <w14:schemeClr w14:val="tx1"/>
            </w14:solidFill>
          </w14:textFill>
        </w:rPr>
        <w:t>并</w:t>
      </w:r>
      <w:r>
        <w:rPr>
          <w:rFonts w:hint="eastAsia" w:ascii="宋体" w:hAnsi="宋体" w:cs="宋体"/>
          <w:color w:val="000000" w:themeColor="text1"/>
          <w:sz w:val="24"/>
          <w:szCs w:val="24"/>
          <w14:textFill>
            <w14:solidFill>
              <w14:schemeClr w14:val="tx1"/>
            </w14:solidFill>
          </w14:textFill>
        </w:rPr>
        <w:t>严格履行合同义务。本承诺函将成为合同不可分割的一部分，与合同具有同等的法律效力。</w:t>
      </w:r>
    </w:p>
    <w:p w14:paraId="46A83E27">
      <w:pPr>
        <w:tabs>
          <w:tab w:val="left" w:pos="6300"/>
        </w:tabs>
        <w:snapToGrid w:val="0"/>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7.</w:t>
      </w:r>
      <w:r>
        <w:rPr>
          <w:rFonts w:hint="eastAsia" w:ascii="宋体" w:hAnsi="宋体" w:cs="宋体"/>
          <w:color w:val="000000" w:themeColor="text1"/>
          <w:sz w:val="24"/>
          <w:szCs w:val="24"/>
          <w14:textFill>
            <w14:solidFill>
              <w14:schemeClr w14:val="tx1"/>
            </w14:solidFill>
          </w14:textFill>
        </w:rPr>
        <w:t>我方理解，最低报价不是成交的唯一条件。</w:t>
      </w:r>
    </w:p>
    <w:p w14:paraId="3EDDD544">
      <w:pPr>
        <w:tabs>
          <w:tab w:val="left" w:pos="6300"/>
        </w:tabs>
        <w:snapToGrid w:val="0"/>
        <w:spacing w:line="360" w:lineRule="auto"/>
        <w:ind w:firstLine="570"/>
        <w:rPr>
          <w:rFonts w:ascii="宋体" w:hAnsi="宋体" w:cs="宋体"/>
          <w:color w:val="000000" w:themeColor="text1"/>
          <w:sz w:val="24"/>
          <w:szCs w:val="24"/>
          <w14:textFill>
            <w14:solidFill>
              <w14:schemeClr w14:val="tx1"/>
            </w14:solidFill>
          </w14:textFill>
        </w:rPr>
      </w:pPr>
    </w:p>
    <w:p w14:paraId="63C1178B">
      <w:pPr>
        <w:tabs>
          <w:tab w:val="left" w:pos="6300"/>
        </w:tabs>
        <w:snapToGrid w:val="0"/>
        <w:spacing w:line="360" w:lineRule="auto"/>
        <w:ind w:firstLine="570"/>
        <w:rPr>
          <w:rFonts w:ascii="宋体" w:hAnsi="宋体" w:cs="宋体"/>
          <w:color w:val="000000" w:themeColor="text1"/>
          <w:sz w:val="24"/>
          <w:szCs w:val="24"/>
          <w14:textFill>
            <w14:solidFill>
              <w14:schemeClr w14:val="tx1"/>
            </w14:solidFill>
          </w14:textFill>
        </w:rPr>
      </w:pPr>
    </w:p>
    <w:p w14:paraId="03536D8B">
      <w:pPr>
        <w:tabs>
          <w:tab w:val="left" w:pos="6300"/>
        </w:tabs>
        <w:snapToGrid w:val="0"/>
        <w:spacing w:line="360" w:lineRule="auto"/>
        <w:ind w:firstLine="570"/>
        <w:rPr>
          <w:rFonts w:ascii="宋体" w:hAnsi="宋体" w:cs="宋体"/>
          <w:color w:val="000000" w:themeColor="text1"/>
          <w:sz w:val="24"/>
          <w:szCs w:val="24"/>
          <w14:textFill>
            <w14:solidFill>
              <w14:schemeClr w14:val="tx1"/>
            </w14:solidFill>
          </w14:textFill>
        </w:rPr>
      </w:pPr>
    </w:p>
    <w:p w14:paraId="58C11DF8">
      <w:pPr>
        <w:tabs>
          <w:tab w:val="left" w:pos="6300"/>
        </w:tabs>
        <w:snapToGrid w:val="0"/>
        <w:spacing w:line="360" w:lineRule="auto"/>
        <w:ind w:firstLine="570"/>
        <w:rPr>
          <w:rFonts w:ascii="宋体" w:hAnsi="宋体" w:cs="宋体"/>
          <w:color w:val="000000" w:themeColor="text1"/>
          <w:sz w:val="24"/>
          <w:szCs w:val="24"/>
          <w14:textFill>
            <w14:solidFill>
              <w14:schemeClr w14:val="tx1"/>
            </w14:solidFill>
          </w14:textFill>
        </w:rPr>
      </w:pPr>
    </w:p>
    <w:p w14:paraId="03B90755">
      <w:pPr>
        <w:tabs>
          <w:tab w:val="left" w:pos="6300"/>
        </w:tabs>
        <w:snapToGrid w:val="0"/>
        <w:spacing w:line="360" w:lineRule="auto"/>
        <w:ind w:firstLine="57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供应商名称（公章）：</w:t>
      </w:r>
    </w:p>
    <w:p w14:paraId="3BAE2C5E">
      <w:pPr>
        <w:snapToGrid w:val="0"/>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年   月   日</w:t>
      </w:r>
    </w:p>
    <w:p w14:paraId="495F4AB3">
      <w:pPr>
        <w:pStyle w:val="2"/>
        <w:rPr>
          <w:rFonts w:hint="eastAsia" w:ascii="宋体" w:hAnsi="宋体" w:cs="宋体"/>
          <w:color w:val="000000" w:themeColor="text1"/>
          <w:sz w:val="24"/>
          <w:szCs w:val="24"/>
          <w14:textFill>
            <w14:solidFill>
              <w14:schemeClr w14:val="tx1"/>
            </w14:solidFill>
          </w14:textFill>
        </w:rPr>
      </w:pPr>
    </w:p>
    <w:p w14:paraId="035E2A10">
      <w:pPr>
        <w:pStyle w:val="2"/>
        <w:rPr>
          <w:rFonts w:hint="eastAsia" w:ascii="宋体" w:hAnsi="宋体" w:cs="宋体"/>
          <w:color w:val="000000" w:themeColor="text1"/>
          <w:sz w:val="24"/>
          <w:szCs w:val="24"/>
          <w14:textFill>
            <w14:solidFill>
              <w14:schemeClr w14:val="tx1"/>
            </w14:solidFill>
          </w14:textFill>
        </w:rPr>
      </w:pPr>
    </w:p>
    <w:p w14:paraId="3C11A98E">
      <w:pPr>
        <w:pStyle w:val="2"/>
        <w:rPr>
          <w:rFonts w:hint="eastAsia" w:ascii="宋体" w:hAnsi="宋体" w:cs="宋体"/>
          <w:color w:val="000000" w:themeColor="text1"/>
          <w:sz w:val="24"/>
          <w:szCs w:val="24"/>
          <w14:textFill>
            <w14:solidFill>
              <w14:schemeClr w14:val="tx1"/>
            </w14:solidFill>
          </w14:textFill>
        </w:rPr>
      </w:pPr>
    </w:p>
    <w:p w14:paraId="3D983771">
      <w:pPr>
        <w:pStyle w:val="2"/>
        <w:rPr>
          <w:rFonts w:hint="eastAsia" w:ascii="宋体" w:hAnsi="宋体" w:cs="宋体"/>
          <w:color w:val="000000" w:themeColor="text1"/>
          <w:sz w:val="24"/>
          <w:szCs w:val="24"/>
          <w14:textFill>
            <w14:solidFill>
              <w14:schemeClr w14:val="tx1"/>
            </w14:solidFill>
          </w14:textFill>
        </w:rPr>
      </w:pPr>
    </w:p>
    <w:p w14:paraId="595A1615">
      <w:pPr>
        <w:pStyle w:val="2"/>
        <w:rPr>
          <w:rFonts w:hint="eastAsia" w:ascii="宋体" w:hAnsi="宋体" w:cs="宋体"/>
          <w:color w:val="000000" w:themeColor="text1"/>
          <w:sz w:val="24"/>
          <w:szCs w:val="24"/>
          <w14:textFill>
            <w14:solidFill>
              <w14:schemeClr w14:val="tx1"/>
            </w14:solidFill>
          </w14:textFill>
        </w:rPr>
      </w:pPr>
    </w:p>
    <w:p w14:paraId="5B7234F5">
      <w:pPr>
        <w:pStyle w:val="2"/>
        <w:rPr>
          <w:rFonts w:hint="eastAsia" w:ascii="宋体" w:hAnsi="宋体" w:cs="宋体"/>
          <w:color w:val="000000" w:themeColor="text1"/>
          <w:sz w:val="24"/>
          <w:szCs w:val="24"/>
          <w14:textFill>
            <w14:solidFill>
              <w14:schemeClr w14:val="tx1"/>
            </w14:solidFill>
          </w14:textFill>
        </w:rPr>
      </w:pPr>
    </w:p>
    <w:p w14:paraId="47B1BF31">
      <w:pPr>
        <w:pStyle w:val="2"/>
        <w:rPr>
          <w:rFonts w:hint="eastAsia" w:ascii="宋体" w:hAnsi="宋体" w:cs="宋体"/>
          <w:color w:val="000000" w:themeColor="text1"/>
          <w:sz w:val="24"/>
          <w:szCs w:val="24"/>
          <w14:textFill>
            <w14:solidFill>
              <w14:schemeClr w14:val="tx1"/>
            </w14:solidFill>
          </w14:textFill>
        </w:rPr>
      </w:pPr>
    </w:p>
    <w:p w14:paraId="2F48717C">
      <w:pPr>
        <w:pStyle w:val="2"/>
        <w:rPr>
          <w:rFonts w:hint="eastAsia" w:ascii="宋体" w:hAnsi="宋体" w:cs="宋体"/>
          <w:color w:val="000000" w:themeColor="text1"/>
          <w:sz w:val="24"/>
          <w:szCs w:val="24"/>
          <w14:textFill>
            <w14:solidFill>
              <w14:schemeClr w14:val="tx1"/>
            </w14:solidFill>
          </w14:textFill>
        </w:rPr>
      </w:pPr>
    </w:p>
    <w:p w14:paraId="1E8A55A0">
      <w:pPr>
        <w:pStyle w:val="2"/>
        <w:rPr>
          <w:rFonts w:hint="eastAsia" w:ascii="宋体" w:hAnsi="宋体" w:cs="宋体"/>
          <w:color w:val="000000" w:themeColor="text1"/>
          <w:sz w:val="24"/>
          <w:szCs w:val="24"/>
          <w14:textFill>
            <w14:solidFill>
              <w14:schemeClr w14:val="tx1"/>
            </w14:solidFill>
          </w14:textFill>
        </w:rPr>
      </w:pPr>
    </w:p>
    <w:p w14:paraId="03339788">
      <w:pPr>
        <w:pStyle w:val="2"/>
        <w:rPr>
          <w:rFonts w:hint="eastAsia" w:ascii="宋体" w:hAnsi="宋体" w:cs="宋体"/>
          <w:color w:val="000000" w:themeColor="text1"/>
          <w:sz w:val="24"/>
          <w:szCs w:val="24"/>
          <w14:textFill>
            <w14:solidFill>
              <w14:schemeClr w14:val="tx1"/>
            </w14:solidFill>
          </w14:textFill>
        </w:rPr>
      </w:pPr>
    </w:p>
    <w:p w14:paraId="005B7246">
      <w:pPr>
        <w:pStyle w:val="2"/>
        <w:rPr>
          <w:rFonts w:hint="eastAsia" w:ascii="宋体" w:hAnsi="宋体" w:cs="宋体"/>
          <w:color w:val="000000" w:themeColor="text1"/>
          <w:sz w:val="24"/>
          <w:szCs w:val="24"/>
          <w14:textFill>
            <w14:solidFill>
              <w14:schemeClr w14:val="tx1"/>
            </w14:solidFill>
          </w14:textFill>
        </w:rPr>
      </w:pPr>
    </w:p>
    <w:p w14:paraId="3F22BE43">
      <w:pPr>
        <w:pStyle w:val="2"/>
        <w:rPr>
          <w:rFonts w:hint="eastAsia" w:ascii="宋体" w:hAnsi="宋体" w:cs="宋体"/>
          <w:color w:val="000000" w:themeColor="text1"/>
          <w:sz w:val="24"/>
          <w:szCs w:val="24"/>
          <w14:textFill>
            <w14:solidFill>
              <w14:schemeClr w14:val="tx1"/>
            </w14:solidFill>
          </w14:textFill>
        </w:rPr>
      </w:pPr>
    </w:p>
    <w:p w14:paraId="431192EB">
      <w:pPr>
        <w:pStyle w:val="2"/>
        <w:rPr>
          <w:rFonts w:hint="eastAsia" w:ascii="宋体" w:hAnsi="宋体" w:cs="宋体"/>
          <w:color w:val="000000" w:themeColor="text1"/>
          <w:sz w:val="24"/>
          <w:szCs w:val="24"/>
          <w14:textFill>
            <w14:solidFill>
              <w14:schemeClr w14:val="tx1"/>
            </w14:solidFill>
          </w14:textFill>
        </w:rPr>
      </w:pPr>
    </w:p>
    <w:p w14:paraId="0E5A1D98">
      <w:pPr>
        <w:pStyle w:val="2"/>
        <w:rPr>
          <w:rFonts w:hint="eastAsia" w:ascii="宋体" w:hAnsi="宋体" w:cs="宋体"/>
          <w:color w:val="000000" w:themeColor="text1"/>
          <w:sz w:val="24"/>
          <w:szCs w:val="24"/>
          <w14:textFill>
            <w14:solidFill>
              <w14:schemeClr w14:val="tx1"/>
            </w14:solidFill>
          </w14:textFill>
        </w:rPr>
      </w:pPr>
    </w:p>
    <w:p w14:paraId="3923F170">
      <w:pPr>
        <w:tabs>
          <w:tab w:val="left" w:pos="2895"/>
        </w:tabs>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（二）明细报价表</w:t>
      </w:r>
    </w:p>
    <w:p w14:paraId="1D39FDE1">
      <w:pPr>
        <w:pStyle w:val="2"/>
        <w:rPr>
          <w:rFonts w:hint="eastAsia" w:ascii="宋体" w:hAnsi="宋体" w:cs="宋体"/>
          <w:color w:val="000000" w:themeColor="text1"/>
          <w:sz w:val="24"/>
          <w:szCs w:val="24"/>
          <w14:textFill>
            <w14:solidFill>
              <w14:schemeClr w14:val="tx1"/>
            </w14:solidFill>
          </w14:textFill>
        </w:rPr>
      </w:pPr>
    </w:p>
    <w:p w14:paraId="2185D9AC">
      <w:pPr>
        <w:pStyle w:val="2"/>
        <w:rPr>
          <w:rFonts w:hint="eastAsia" w:ascii="宋体" w:hAnsi="宋体" w:cs="宋体"/>
          <w:color w:val="000000" w:themeColor="text1"/>
          <w:sz w:val="24"/>
          <w:szCs w:val="24"/>
          <w14:textFill>
            <w14:solidFill>
              <w14:schemeClr w14:val="tx1"/>
            </w14:solidFill>
          </w14:textFill>
        </w:rPr>
      </w:pPr>
    </w:p>
    <w:p w14:paraId="352F64C2">
      <w:pPr>
        <w:pStyle w:val="2"/>
        <w:jc w:val="center"/>
        <w:rPr>
          <w:rFonts w:hint="eastAsia" w:ascii="宋体" w:hAnsi="宋体" w:eastAsia="宋体" w:cs="宋体"/>
          <w:b/>
          <w:bCs/>
          <w:color w:val="000000" w:themeColor="text1"/>
          <w:sz w:val="24"/>
          <w:szCs w:val="24"/>
          <w:lang w:eastAsia="zh-CN"/>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报价明细表</w:t>
      </w:r>
    </w:p>
    <w:p w14:paraId="3090E6AE">
      <w:pPr>
        <w:pStyle w:val="2"/>
        <w:jc w:val="center"/>
        <w:rPr>
          <w:rFonts w:hint="eastAsia" w:ascii="宋体" w:hAnsi="宋体" w:eastAsia="宋体" w:cs="宋体"/>
          <w:b/>
          <w:bCs/>
          <w:color w:val="000000" w:themeColor="text1"/>
          <w:sz w:val="24"/>
          <w:szCs w:val="24"/>
          <w:lang w:eastAsia="zh-CN"/>
          <w14:textFill>
            <w14:solidFill>
              <w14:schemeClr w14:val="tx1"/>
            </w14:solidFill>
          </w14:textFill>
        </w:rPr>
      </w:pPr>
    </w:p>
    <w:tbl>
      <w:tblPr>
        <w:tblStyle w:val="13"/>
        <w:tblW w:w="8613" w:type="dxa"/>
        <w:tblInd w:w="17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4"/>
        <w:gridCol w:w="2445"/>
        <w:gridCol w:w="1005"/>
        <w:gridCol w:w="1097"/>
        <w:gridCol w:w="1529"/>
        <w:gridCol w:w="1813"/>
      </w:tblGrid>
      <w:tr w14:paraId="05EA3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3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序号</w:t>
            </w:r>
            <w:r>
              <w:rPr>
                <w:rFonts w:hint="eastAsia" w:ascii="宋体" w:hAnsi="宋体" w:eastAsia="宋体" w:cs="宋体"/>
                <w:i w:val="0"/>
                <w:iCs w:val="0"/>
                <w:color w:val="000000"/>
                <w:kern w:val="0"/>
                <w:sz w:val="24"/>
                <w:szCs w:val="24"/>
                <w:u w:val="none"/>
                <w:lang w:val="en-US" w:eastAsia="zh-CN" w:bidi="ar"/>
              </w:rPr>
              <w:t xml:space="preserve">    </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E4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项目内容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0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单位</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8044">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数量</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8A68">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单价（元）</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BC0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合计（元）</w:t>
            </w:r>
          </w:p>
        </w:tc>
      </w:tr>
      <w:tr w14:paraId="07A3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E802D">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val="en-US" w:eastAsia="zh-CN"/>
              </w:rPr>
              <w:t>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31B5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default" w:ascii="宋体" w:hAnsi="宋体" w:eastAsia="宋体" w:cs="宋体"/>
                <w:i w:val="0"/>
                <w:iCs w:val="0"/>
                <w:color w:val="000000"/>
                <w:sz w:val="24"/>
                <w:szCs w:val="24"/>
                <w:u w:val="none"/>
                <w:lang w:val="en-US" w:eastAsia="zh-CN"/>
              </w:rPr>
              <w:t>202</w:t>
            </w:r>
            <w:r>
              <w:rPr>
                <w:rFonts w:hint="eastAsia" w:ascii="宋体" w:hAnsi="宋体" w:cs="宋体"/>
                <w:i w:val="0"/>
                <w:iCs w:val="0"/>
                <w:color w:val="000000"/>
                <w:sz w:val="24"/>
                <w:szCs w:val="24"/>
                <w:u w:val="none"/>
                <w:lang w:val="en-US" w:eastAsia="zh-CN"/>
              </w:rPr>
              <w:t>6—</w:t>
            </w:r>
            <w:r>
              <w:rPr>
                <w:rFonts w:hint="default" w:ascii="宋体" w:hAnsi="宋体" w:eastAsia="宋体" w:cs="宋体"/>
                <w:i w:val="0"/>
                <w:iCs w:val="0"/>
                <w:color w:val="000000"/>
                <w:sz w:val="24"/>
                <w:szCs w:val="24"/>
                <w:u w:val="none"/>
                <w:lang w:val="en-US" w:eastAsia="zh-CN"/>
              </w:rPr>
              <w:t>202</w:t>
            </w:r>
            <w:r>
              <w:rPr>
                <w:rFonts w:hint="eastAsia" w:ascii="宋体" w:hAnsi="宋体" w:cs="宋体"/>
                <w:i w:val="0"/>
                <w:iCs w:val="0"/>
                <w:color w:val="000000"/>
                <w:sz w:val="24"/>
                <w:szCs w:val="24"/>
                <w:u w:val="none"/>
                <w:lang w:val="en-US" w:eastAsia="zh-CN"/>
              </w:rPr>
              <w:t>7</w:t>
            </w:r>
            <w:r>
              <w:rPr>
                <w:rFonts w:hint="default" w:ascii="宋体" w:hAnsi="宋体" w:eastAsia="宋体" w:cs="宋体"/>
                <w:i w:val="0"/>
                <w:iCs w:val="0"/>
                <w:color w:val="000000"/>
                <w:sz w:val="24"/>
                <w:szCs w:val="24"/>
                <w:u w:val="none"/>
                <w:lang w:val="en-US" w:eastAsia="zh-CN"/>
              </w:rPr>
              <w:t>年病媒生物防制服务</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E22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61A6">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B5B6">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E6F2">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p>
        </w:tc>
      </w:tr>
      <w:tr w14:paraId="3FFD5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7A0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4F5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7AAA">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8747">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7CEE">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5691">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p>
        </w:tc>
      </w:tr>
    </w:tbl>
    <w:p w14:paraId="705FEEE1">
      <w:pPr>
        <w:pStyle w:val="2"/>
        <w:rPr>
          <w:rFonts w:hint="eastAsia" w:ascii="宋体" w:hAnsi="宋体" w:cs="宋体"/>
          <w:color w:val="000000" w:themeColor="text1"/>
          <w:sz w:val="24"/>
          <w:szCs w:val="24"/>
          <w14:textFill>
            <w14:solidFill>
              <w14:schemeClr w14:val="tx1"/>
            </w14:solidFill>
          </w14:textFill>
        </w:rPr>
        <w:sectPr>
          <w:pgSz w:w="11907" w:h="16840"/>
          <w:pgMar w:top="1134" w:right="1191" w:bottom="1134" w:left="1304" w:header="851" w:footer="992" w:gutter="0"/>
          <w:pgNumType w:fmt="numberInDash" w:start="1"/>
          <w:cols w:space="720" w:num="1"/>
          <w:docGrid w:linePitch="380" w:charSpace="-5735"/>
        </w:sectPr>
      </w:pPr>
      <w:r>
        <w:rPr>
          <w:rFonts w:hint="eastAsia" w:ascii="宋体" w:hAnsi="宋体" w:eastAsia="宋体" w:cs="宋体"/>
          <w:b/>
          <w:bCs/>
          <w:color w:val="auto"/>
          <w:sz w:val="24"/>
          <w:szCs w:val="18"/>
          <w:highlight w:val="none"/>
          <w:lang w:val="en-US" w:eastAsia="zh-CN"/>
        </w:rPr>
        <w:t>注：</w:t>
      </w:r>
      <w:r>
        <w:rPr>
          <w:rFonts w:hint="eastAsia" w:ascii="宋体" w:hAnsi="宋体" w:eastAsia="宋体" w:cs="宋体"/>
          <w:b/>
          <w:bCs/>
          <w:color w:val="auto"/>
          <w:sz w:val="24"/>
          <w:szCs w:val="18"/>
          <w:highlight w:val="none"/>
        </w:rPr>
        <w:t>本项目采用人民币报价，</w:t>
      </w:r>
      <w:r>
        <w:rPr>
          <w:rFonts w:hint="eastAsia" w:ascii="宋体" w:hAnsi="宋体" w:eastAsia="宋体" w:cs="宋体"/>
          <w:b/>
          <w:bCs/>
          <w:color w:val="auto"/>
          <w:sz w:val="24"/>
          <w:szCs w:val="18"/>
          <w:highlight w:val="none"/>
          <w:lang w:val="en-US" w:eastAsia="zh-CN"/>
        </w:rPr>
        <w:t>要求总价报价及单价报价均不能高于限价。</w:t>
      </w:r>
    </w:p>
    <w:p w14:paraId="79318ABA">
      <w:pPr>
        <w:pStyle w:val="4"/>
        <w:spacing w:before="0" w:after="0" w:line="360" w:lineRule="auto"/>
        <w:jc w:val="left"/>
        <w:rPr>
          <w:rFonts w:hint="eastAsia" w:ascii="仿宋" w:hAnsi="仿宋" w:eastAsia="仿宋" w:cs="仿宋"/>
          <w:sz w:val="28"/>
        </w:rPr>
      </w:pPr>
      <w:bookmarkStart w:id="32" w:name="_Toc313888361"/>
      <w:bookmarkStart w:id="33" w:name="_Toc18712"/>
      <w:bookmarkStart w:id="34" w:name="_Toc342913420"/>
      <w:bookmarkStart w:id="35" w:name="_Toc313008357"/>
      <w:bookmarkStart w:id="36" w:name="_Toc9281"/>
      <w:r>
        <w:rPr>
          <w:rFonts w:hint="eastAsia" w:ascii="仿宋" w:hAnsi="仿宋" w:eastAsia="仿宋" w:cs="仿宋"/>
          <w:sz w:val="28"/>
        </w:rPr>
        <w:t>二、</w:t>
      </w:r>
      <w:bookmarkEnd w:id="32"/>
      <w:bookmarkEnd w:id="33"/>
      <w:bookmarkEnd w:id="34"/>
      <w:bookmarkEnd w:id="35"/>
      <w:r>
        <w:rPr>
          <w:rFonts w:hint="eastAsia" w:ascii="仿宋" w:hAnsi="仿宋" w:eastAsia="仿宋" w:cs="仿宋"/>
          <w:sz w:val="28"/>
          <w:lang w:val="en-US" w:eastAsia="zh-CN"/>
        </w:rPr>
        <w:t>技术</w:t>
      </w:r>
      <w:r>
        <w:rPr>
          <w:rFonts w:hint="eastAsia" w:ascii="仿宋" w:hAnsi="仿宋" w:eastAsia="仿宋" w:cs="仿宋"/>
          <w:sz w:val="28"/>
        </w:rPr>
        <w:t>部分</w:t>
      </w:r>
      <w:bookmarkEnd w:id="36"/>
    </w:p>
    <w:p w14:paraId="47E02D55">
      <w:pPr>
        <w:snapToGrid w:val="0"/>
        <w:spacing w:line="360" w:lineRule="auto"/>
        <w:ind w:firstLine="480" w:firstLineChars="200"/>
        <w:rPr>
          <w:rFonts w:hint="eastAsia" w:ascii="仿宋" w:hAnsi="仿宋" w:eastAsia="仿宋" w:cs="仿宋"/>
          <w:sz w:val="24"/>
          <w:szCs w:val="24"/>
        </w:rPr>
      </w:pPr>
      <w:bookmarkStart w:id="37" w:name="_Toc29349"/>
      <w:r>
        <w:rPr>
          <w:rFonts w:hint="eastAsia" w:ascii="仿宋" w:hAnsi="仿宋" w:eastAsia="仿宋" w:cs="仿宋"/>
          <w:sz w:val="24"/>
          <w:szCs w:val="24"/>
        </w:rPr>
        <w:t>（一）</w:t>
      </w:r>
      <w:r>
        <w:rPr>
          <w:rFonts w:hint="eastAsia" w:ascii="仿宋" w:hAnsi="仿宋" w:eastAsia="仿宋" w:cs="仿宋"/>
          <w:sz w:val="24"/>
          <w:szCs w:val="24"/>
          <w:lang w:val="en-US" w:eastAsia="zh-CN"/>
        </w:rPr>
        <w:t>技术</w:t>
      </w:r>
      <w:r>
        <w:rPr>
          <w:rFonts w:hint="eastAsia" w:ascii="仿宋" w:hAnsi="仿宋" w:eastAsia="仿宋" w:cs="仿宋"/>
          <w:sz w:val="24"/>
          <w:szCs w:val="24"/>
        </w:rPr>
        <w:t>响应偏离表</w:t>
      </w:r>
      <w:bookmarkEnd w:id="37"/>
    </w:p>
    <w:p w14:paraId="21E4BA5B">
      <w:pPr>
        <w:tabs>
          <w:tab w:val="left" w:pos="6300"/>
        </w:tabs>
        <w:snapToGrid w:val="0"/>
        <w:spacing w:line="360" w:lineRule="auto"/>
        <w:jc w:val="both"/>
        <w:outlineLvl w:val="0"/>
        <w:rPr>
          <w:rFonts w:hint="eastAsia" w:ascii="宋体" w:hAnsi="宋体" w:eastAsia="宋体" w:cs="宋体"/>
          <w:sz w:val="21"/>
          <w:szCs w:val="24"/>
        </w:rPr>
      </w:pPr>
      <w:r>
        <w:rPr>
          <w:rFonts w:hint="eastAsia" w:ascii="宋体" w:hAnsi="宋体" w:eastAsia="宋体" w:cs="宋体"/>
          <w:sz w:val="21"/>
          <w:szCs w:val="24"/>
        </w:rPr>
        <w:t>项目名称：</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6"/>
        <w:gridCol w:w="3082"/>
        <w:gridCol w:w="2309"/>
      </w:tblGrid>
      <w:tr w14:paraId="39E1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noWrap w:val="0"/>
            <w:vAlign w:val="center"/>
          </w:tcPr>
          <w:p w14:paraId="38273742">
            <w:pPr>
              <w:tabs>
                <w:tab w:val="left" w:pos="6300"/>
              </w:tabs>
              <w:snapToGrid w:val="0"/>
              <w:spacing w:line="360" w:lineRule="auto"/>
              <w:jc w:val="center"/>
              <w:outlineLvl w:val="0"/>
              <w:rPr>
                <w:rFonts w:hint="eastAsia" w:ascii="宋体" w:hAnsi="宋体" w:eastAsia="宋体" w:cs="宋体"/>
                <w:sz w:val="21"/>
                <w:szCs w:val="24"/>
              </w:rPr>
            </w:pPr>
            <w:bookmarkStart w:id="38" w:name="_Toc1529"/>
            <w:bookmarkStart w:id="39" w:name="_Toc28770"/>
            <w:bookmarkStart w:id="40" w:name="_Toc16537"/>
            <w:bookmarkStart w:id="41" w:name="_Toc24705"/>
            <w:bookmarkStart w:id="42" w:name="_Toc11496"/>
            <w:bookmarkStart w:id="43" w:name="_Toc31365"/>
            <w:bookmarkStart w:id="44" w:name="_Toc24719"/>
            <w:r>
              <w:rPr>
                <w:rFonts w:hint="eastAsia" w:ascii="宋体" w:hAnsi="宋体" w:eastAsia="宋体" w:cs="宋体"/>
                <w:sz w:val="21"/>
                <w:szCs w:val="24"/>
              </w:rPr>
              <w:t>序号</w:t>
            </w:r>
            <w:bookmarkEnd w:id="38"/>
            <w:bookmarkEnd w:id="39"/>
            <w:bookmarkEnd w:id="40"/>
            <w:bookmarkEnd w:id="41"/>
            <w:bookmarkEnd w:id="42"/>
            <w:bookmarkEnd w:id="43"/>
            <w:bookmarkEnd w:id="44"/>
          </w:p>
        </w:tc>
        <w:tc>
          <w:tcPr>
            <w:tcW w:w="1540" w:type="pct"/>
            <w:noWrap w:val="0"/>
            <w:vAlign w:val="center"/>
          </w:tcPr>
          <w:p w14:paraId="63CD535F">
            <w:pPr>
              <w:tabs>
                <w:tab w:val="left" w:pos="6300"/>
              </w:tabs>
              <w:snapToGrid w:val="0"/>
              <w:spacing w:line="360" w:lineRule="auto"/>
              <w:jc w:val="center"/>
              <w:outlineLvl w:val="0"/>
              <w:rPr>
                <w:rFonts w:hint="eastAsia" w:ascii="宋体" w:hAnsi="宋体" w:eastAsia="宋体" w:cs="宋体"/>
                <w:sz w:val="21"/>
                <w:szCs w:val="24"/>
              </w:rPr>
            </w:pPr>
            <w:bookmarkStart w:id="45" w:name="_Toc6456"/>
            <w:bookmarkStart w:id="46" w:name="_Toc11600"/>
            <w:bookmarkStart w:id="47" w:name="_Toc17143"/>
            <w:bookmarkStart w:id="48" w:name="_Toc22200"/>
            <w:bookmarkStart w:id="49" w:name="_Toc24925"/>
            <w:bookmarkStart w:id="50" w:name="_Toc28180"/>
            <w:bookmarkStart w:id="51" w:name="_Toc15277"/>
            <w:r>
              <w:rPr>
                <w:rFonts w:hint="eastAsia" w:ascii="宋体" w:hAnsi="宋体" w:eastAsia="宋体" w:cs="宋体"/>
                <w:sz w:val="21"/>
                <w:szCs w:val="24"/>
              </w:rPr>
              <w:t>采购需求</w:t>
            </w:r>
            <w:bookmarkEnd w:id="45"/>
            <w:bookmarkEnd w:id="46"/>
            <w:bookmarkEnd w:id="47"/>
            <w:bookmarkEnd w:id="48"/>
            <w:bookmarkEnd w:id="49"/>
            <w:bookmarkEnd w:id="50"/>
            <w:bookmarkEnd w:id="51"/>
          </w:p>
        </w:tc>
        <w:tc>
          <w:tcPr>
            <w:tcW w:w="1600" w:type="pct"/>
            <w:noWrap w:val="0"/>
            <w:vAlign w:val="center"/>
          </w:tcPr>
          <w:p w14:paraId="4939EC6A">
            <w:pPr>
              <w:tabs>
                <w:tab w:val="left" w:pos="6300"/>
              </w:tabs>
              <w:snapToGrid w:val="0"/>
              <w:spacing w:line="360" w:lineRule="auto"/>
              <w:jc w:val="center"/>
              <w:outlineLvl w:val="0"/>
              <w:rPr>
                <w:rFonts w:hint="eastAsia" w:ascii="宋体" w:hAnsi="宋体" w:eastAsia="宋体" w:cs="宋体"/>
                <w:sz w:val="21"/>
                <w:szCs w:val="24"/>
              </w:rPr>
            </w:pPr>
            <w:bookmarkStart w:id="52" w:name="_Toc8584"/>
            <w:bookmarkStart w:id="53" w:name="_Toc25768"/>
            <w:bookmarkStart w:id="54" w:name="_Toc28376"/>
            <w:bookmarkStart w:id="55" w:name="_Toc18287"/>
            <w:bookmarkStart w:id="56" w:name="_Toc20466"/>
            <w:bookmarkStart w:id="57" w:name="_Toc28652"/>
            <w:bookmarkStart w:id="58" w:name="_Toc16652"/>
            <w:r>
              <w:rPr>
                <w:rFonts w:hint="eastAsia" w:ascii="宋体" w:hAnsi="宋体" w:eastAsia="宋体" w:cs="宋体"/>
                <w:sz w:val="21"/>
                <w:szCs w:val="24"/>
              </w:rPr>
              <w:t>响应情况</w:t>
            </w:r>
            <w:bookmarkEnd w:id="52"/>
            <w:bookmarkEnd w:id="53"/>
            <w:bookmarkEnd w:id="54"/>
            <w:bookmarkEnd w:id="55"/>
            <w:bookmarkEnd w:id="56"/>
            <w:bookmarkEnd w:id="57"/>
            <w:bookmarkEnd w:id="58"/>
          </w:p>
        </w:tc>
        <w:tc>
          <w:tcPr>
            <w:tcW w:w="1199" w:type="pct"/>
            <w:noWrap w:val="0"/>
            <w:vAlign w:val="center"/>
          </w:tcPr>
          <w:p w14:paraId="2C6F932E">
            <w:pPr>
              <w:tabs>
                <w:tab w:val="left" w:pos="6300"/>
              </w:tabs>
              <w:snapToGrid w:val="0"/>
              <w:spacing w:line="360" w:lineRule="auto"/>
              <w:jc w:val="center"/>
              <w:outlineLvl w:val="0"/>
              <w:rPr>
                <w:rFonts w:hint="eastAsia" w:ascii="宋体" w:hAnsi="宋体" w:eastAsia="宋体" w:cs="宋体"/>
                <w:sz w:val="21"/>
                <w:szCs w:val="24"/>
              </w:rPr>
            </w:pPr>
            <w:bookmarkStart w:id="59" w:name="_Toc31894"/>
            <w:bookmarkStart w:id="60" w:name="_Toc12407"/>
            <w:bookmarkStart w:id="61" w:name="_Toc22833"/>
            <w:bookmarkStart w:id="62" w:name="_Toc392"/>
            <w:bookmarkStart w:id="63" w:name="_Toc20308"/>
            <w:bookmarkStart w:id="64" w:name="_Toc1378"/>
            <w:bookmarkStart w:id="65" w:name="_Toc9319"/>
            <w:r>
              <w:rPr>
                <w:rFonts w:hint="eastAsia" w:ascii="宋体" w:hAnsi="宋体" w:eastAsia="宋体" w:cs="宋体"/>
                <w:sz w:val="21"/>
                <w:szCs w:val="24"/>
              </w:rPr>
              <w:t>差异说明</w:t>
            </w:r>
            <w:bookmarkEnd w:id="59"/>
            <w:bookmarkEnd w:id="60"/>
            <w:bookmarkEnd w:id="61"/>
            <w:bookmarkEnd w:id="62"/>
            <w:bookmarkEnd w:id="63"/>
            <w:bookmarkEnd w:id="64"/>
            <w:bookmarkEnd w:id="65"/>
          </w:p>
        </w:tc>
      </w:tr>
      <w:tr w14:paraId="5E34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5EA5F696">
            <w:pPr>
              <w:tabs>
                <w:tab w:val="left" w:pos="6300"/>
              </w:tabs>
              <w:snapToGrid w:val="0"/>
              <w:spacing w:line="360" w:lineRule="auto"/>
              <w:jc w:val="center"/>
              <w:outlineLvl w:val="0"/>
              <w:rPr>
                <w:rFonts w:hint="eastAsia" w:ascii="宋体" w:hAnsi="宋体" w:eastAsia="宋体" w:cs="宋体"/>
                <w:sz w:val="21"/>
                <w:szCs w:val="24"/>
              </w:rPr>
            </w:pPr>
          </w:p>
        </w:tc>
        <w:tc>
          <w:tcPr>
            <w:tcW w:w="1540" w:type="pct"/>
            <w:noWrap w:val="0"/>
            <w:vAlign w:val="center"/>
          </w:tcPr>
          <w:p w14:paraId="033584CD">
            <w:pPr>
              <w:tabs>
                <w:tab w:val="left" w:pos="6300"/>
              </w:tabs>
              <w:snapToGrid w:val="0"/>
              <w:spacing w:line="360" w:lineRule="auto"/>
              <w:jc w:val="center"/>
              <w:outlineLvl w:val="0"/>
              <w:rPr>
                <w:rFonts w:hint="eastAsia" w:ascii="宋体" w:hAnsi="宋体" w:eastAsia="宋体" w:cs="宋体"/>
                <w:sz w:val="21"/>
                <w:szCs w:val="24"/>
              </w:rPr>
            </w:pPr>
          </w:p>
        </w:tc>
        <w:tc>
          <w:tcPr>
            <w:tcW w:w="1600" w:type="pct"/>
            <w:noWrap w:val="0"/>
            <w:vAlign w:val="center"/>
          </w:tcPr>
          <w:p w14:paraId="6F9ED5A5">
            <w:pPr>
              <w:tabs>
                <w:tab w:val="left" w:pos="6300"/>
              </w:tabs>
              <w:snapToGrid w:val="0"/>
              <w:spacing w:line="360" w:lineRule="auto"/>
              <w:jc w:val="center"/>
              <w:outlineLvl w:val="0"/>
              <w:rPr>
                <w:rFonts w:hint="eastAsia" w:ascii="宋体" w:hAnsi="宋体" w:eastAsia="宋体" w:cs="宋体"/>
                <w:sz w:val="21"/>
                <w:szCs w:val="24"/>
              </w:rPr>
            </w:pPr>
            <w:bookmarkStart w:id="66" w:name="_Toc11223"/>
            <w:bookmarkStart w:id="67" w:name="_Toc15612"/>
            <w:bookmarkStart w:id="68" w:name="_Toc7031"/>
            <w:bookmarkStart w:id="69" w:name="_Toc21037"/>
            <w:bookmarkStart w:id="70" w:name="_Toc11099"/>
            <w:bookmarkStart w:id="71" w:name="_Toc27251"/>
            <w:bookmarkStart w:id="72" w:name="_Toc19637"/>
            <w:r>
              <w:rPr>
                <w:rFonts w:hint="eastAsia" w:ascii="宋体" w:hAnsi="宋体" w:eastAsia="宋体" w:cs="宋体"/>
                <w:sz w:val="21"/>
                <w:szCs w:val="24"/>
              </w:rPr>
              <w:t>提醒：请注明具体内容以及响应文件中具体内容的位置（页码）</w:t>
            </w:r>
            <w:bookmarkEnd w:id="66"/>
            <w:bookmarkEnd w:id="67"/>
            <w:bookmarkEnd w:id="68"/>
            <w:bookmarkEnd w:id="69"/>
            <w:bookmarkEnd w:id="70"/>
            <w:bookmarkEnd w:id="71"/>
            <w:bookmarkEnd w:id="72"/>
          </w:p>
        </w:tc>
        <w:tc>
          <w:tcPr>
            <w:tcW w:w="1199" w:type="pct"/>
            <w:noWrap w:val="0"/>
            <w:vAlign w:val="center"/>
          </w:tcPr>
          <w:p w14:paraId="43941493">
            <w:pPr>
              <w:tabs>
                <w:tab w:val="left" w:pos="6300"/>
              </w:tabs>
              <w:snapToGrid w:val="0"/>
              <w:spacing w:line="360" w:lineRule="auto"/>
              <w:jc w:val="center"/>
              <w:outlineLvl w:val="0"/>
              <w:rPr>
                <w:rFonts w:hint="eastAsia" w:ascii="宋体" w:hAnsi="宋体" w:eastAsia="宋体" w:cs="宋体"/>
                <w:sz w:val="21"/>
                <w:szCs w:val="24"/>
              </w:rPr>
            </w:pPr>
          </w:p>
        </w:tc>
      </w:tr>
      <w:tr w14:paraId="569F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33A9CB5">
            <w:pPr>
              <w:tabs>
                <w:tab w:val="left" w:pos="6300"/>
              </w:tabs>
              <w:snapToGrid w:val="0"/>
              <w:spacing w:line="360" w:lineRule="auto"/>
              <w:jc w:val="center"/>
              <w:outlineLvl w:val="0"/>
              <w:rPr>
                <w:rFonts w:hint="eastAsia" w:ascii="宋体" w:hAnsi="宋体" w:eastAsia="宋体" w:cs="宋体"/>
                <w:sz w:val="21"/>
                <w:szCs w:val="24"/>
              </w:rPr>
            </w:pPr>
          </w:p>
        </w:tc>
        <w:tc>
          <w:tcPr>
            <w:tcW w:w="1540" w:type="pct"/>
            <w:noWrap w:val="0"/>
            <w:vAlign w:val="center"/>
          </w:tcPr>
          <w:p w14:paraId="50CAD5CE">
            <w:pPr>
              <w:tabs>
                <w:tab w:val="left" w:pos="6300"/>
              </w:tabs>
              <w:snapToGrid w:val="0"/>
              <w:spacing w:line="360" w:lineRule="auto"/>
              <w:jc w:val="center"/>
              <w:outlineLvl w:val="0"/>
              <w:rPr>
                <w:rFonts w:hint="eastAsia" w:ascii="宋体" w:hAnsi="宋体" w:eastAsia="宋体" w:cs="宋体"/>
                <w:sz w:val="21"/>
                <w:szCs w:val="24"/>
              </w:rPr>
            </w:pPr>
          </w:p>
        </w:tc>
        <w:tc>
          <w:tcPr>
            <w:tcW w:w="1600" w:type="pct"/>
            <w:noWrap w:val="0"/>
            <w:vAlign w:val="center"/>
          </w:tcPr>
          <w:p w14:paraId="3DF539F7">
            <w:pPr>
              <w:tabs>
                <w:tab w:val="left" w:pos="6300"/>
              </w:tabs>
              <w:snapToGrid w:val="0"/>
              <w:spacing w:line="360" w:lineRule="auto"/>
              <w:jc w:val="center"/>
              <w:outlineLvl w:val="0"/>
              <w:rPr>
                <w:rFonts w:hint="eastAsia" w:ascii="宋体" w:hAnsi="宋体" w:eastAsia="宋体" w:cs="宋体"/>
                <w:sz w:val="21"/>
                <w:szCs w:val="24"/>
              </w:rPr>
            </w:pPr>
          </w:p>
        </w:tc>
        <w:tc>
          <w:tcPr>
            <w:tcW w:w="1199" w:type="pct"/>
            <w:noWrap w:val="0"/>
            <w:vAlign w:val="center"/>
          </w:tcPr>
          <w:p w14:paraId="48341903">
            <w:pPr>
              <w:tabs>
                <w:tab w:val="left" w:pos="6300"/>
              </w:tabs>
              <w:snapToGrid w:val="0"/>
              <w:spacing w:line="360" w:lineRule="auto"/>
              <w:jc w:val="center"/>
              <w:outlineLvl w:val="0"/>
              <w:rPr>
                <w:rFonts w:hint="eastAsia" w:ascii="宋体" w:hAnsi="宋体" w:eastAsia="宋体" w:cs="宋体"/>
                <w:sz w:val="21"/>
                <w:szCs w:val="24"/>
              </w:rPr>
            </w:pPr>
          </w:p>
        </w:tc>
      </w:tr>
    </w:tbl>
    <w:p w14:paraId="7E2AE1CE">
      <w:pPr>
        <w:spacing w:line="500" w:lineRule="exact"/>
        <w:ind w:firstLine="600" w:firstLineChars="250"/>
        <w:rPr>
          <w:rFonts w:hint="eastAsia" w:ascii="宋体" w:hAnsi="宋体" w:eastAsia="宋体" w:cs="宋体"/>
          <w:sz w:val="24"/>
          <w:szCs w:val="28"/>
        </w:rPr>
      </w:pPr>
      <w:r>
        <w:rPr>
          <w:rFonts w:hint="eastAsia" w:ascii="宋体" w:hAnsi="宋体" w:eastAsia="宋体" w:cs="宋体"/>
          <w:sz w:val="24"/>
          <w:szCs w:val="28"/>
        </w:rPr>
        <w:t>供应商：                                    法定代表人授权代表：</w:t>
      </w:r>
    </w:p>
    <w:p w14:paraId="5FD22502">
      <w:pPr>
        <w:spacing w:line="500" w:lineRule="exact"/>
        <w:ind w:firstLine="600" w:firstLineChars="250"/>
        <w:rPr>
          <w:rFonts w:hint="eastAsia" w:ascii="宋体" w:hAnsi="宋体" w:eastAsia="宋体" w:cs="宋体"/>
          <w:sz w:val="24"/>
          <w:szCs w:val="28"/>
        </w:rPr>
      </w:pPr>
    </w:p>
    <w:p w14:paraId="67F0E5BB">
      <w:pPr>
        <w:spacing w:line="500" w:lineRule="exact"/>
        <w:ind w:firstLine="360" w:firstLineChars="150"/>
        <w:rPr>
          <w:rFonts w:hint="eastAsia" w:ascii="宋体" w:hAnsi="宋体" w:eastAsia="宋体" w:cs="宋体"/>
          <w:sz w:val="24"/>
          <w:szCs w:val="28"/>
        </w:rPr>
      </w:pPr>
      <w:r>
        <w:rPr>
          <w:rFonts w:hint="eastAsia" w:ascii="宋体" w:hAnsi="宋体" w:eastAsia="宋体" w:cs="宋体"/>
          <w:sz w:val="24"/>
          <w:szCs w:val="28"/>
        </w:rPr>
        <w:t>（供应商公章）                                 （签字或盖章）</w:t>
      </w:r>
    </w:p>
    <w:p w14:paraId="26983AEB">
      <w:pPr>
        <w:tabs>
          <w:tab w:val="left" w:pos="6300"/>
        </w:tabs>
        <w:snapToGrid w:val="0"/>
        <w:spacing w:line="500" w:lineRule="exact"/>
        <w:ind w:firstLine="570"/>
        <w:rPr>
          <w:rFonts w:hint="eastAsia" w:ascii="宋体" w:hAnsi="宋体" w:eastAsia="宋体" w:cs="宋体"/>
          <w:sz w:val="24"/>
        </w:rPr>
      </w:pPr>
      <w:r>
        <w:rPr>
          <w:rFonts w:hint="eastAsia" w:ascii="宋体" w:hAnsi="宋体" w:eastAsia="宋体" w:cs="宋体"/>
          <w:sz w:val="24"/>
          <w:szCs w:val="28"/>
        </w:rPr>
        <w:t xml:space="preserve">                                            年     月     日</w:t>
      </w:r>
    </w:p>
    <w:p w14:paraId="3FFE4FA1">
      <w:pPr>
        <w:tabs>
          <w:tab w:val="left" w:pos="6300"/>
        </w:tabs>
        <w:snapToGrid w:val="0"/>
        <w:spacing w:line="360" w:lineRule="auto"/>
        <w:jc w:val="both"/>
        <w:outlineLvl w:val="0"/>
        <w:rPr>
          <w:rFonts w:hint="eastAsia" w:ascii="宋体" w:hAnsi="宋体" w:eastAsia="宋体" w:cs="宋体"/>
          <w:sz w:val="21"/>
          <w:szCs w:val="24"/>
        </w:rPr>
      </w:pPr>
      <w:r>
        <w:rPr>
          <w:rFonts w:hint="eastAsia" w:ascii="宋体" w:hAnsi="宋体" w:eastAsia="宋体" w:cs="宋体"/>
          <w:sz w:val="21"/>
          <w:szCs w:val="24"/>
        </w:rPr>
        <w:t>注：</w:t>
      </w:r>
    </w:p>
    <w:p w14:paraId="158D79DB">
      <w:pPr>
        <w:tabs>
          <w:tab w:val="left" w:pos="6300"/>
        </w:tabs>
        <w:snapToGrid w:val="0"/>
        <w:spacing w:line="360" w:lineRule="auto"/>
        <w:jc w:val="left"/>
        <w:outlineLvl w:val="0"/>
        <w:rPr>
          <w:rFonts w:hint="eastAsia" w:ascii="宋体" w:hAnsi="宋体" w:eastAsia="宋体" w:cs="宋体"/>
          <w:sz w:val="21"/>
          <w:szCs w:val="24"/>
        </w:rPr>
      </w:pPr>
      <w:r>
        <w:rPr>
          <w:rFonts w:hint="eastAsia" w:ascii="宋体" w:hAnsi="宋体" w:eastAsia="宋体" w:cs="宋体"/>
          <w:sz w:val="21"/>
          <w:szCs w:val="24"/>
        </w:rPr>
        <w:t>1.本表即为对本项目“技术要求”中所列条款进行比较和响应；</w:t>
      </w:r>
    </w:p>
    <w:p w14:paraId="7348070C">
      <w:pPr>
        <w:tabs>
          <w:tab w:val="left" w:pos="6300"/>
        </w:tabs>
        <w:snapToGrid w:val="0"/>
        <w:spacing w:line="360" w:lineRule="auto"/>
        <w:jc w:val="left"/>
        <w:outlineLvl w:val="0"/>
        <w:rPr>
          <w:rFonts w:hint="eastAsia" w:ascii="宋体" w:hAnsi="宋体" w:eastAsia="宋体" w:cs="宋体"/>
          <w:sz w:val="21"/>
          <w:szCs w:val="24"/>
        </w:rPr>
      </w:pPr>
      <w:r>
        <w:rPr>
          <w:rFonts w:hint="eastAsia" w:ascii="宋体" w:hAnsi="宋体" w:eastAsia="宋体" w:cs="宋体"/>
          <w:sz w:val="21"/>
          <w:szCs w:val="24"/>
        </w:rPr>
        <w:t>2.本表可扩展。</w:t>
      </w:r>
    </w:p>
    <w:p w14:paraId="217DED7A">
      <w:pPr>
        <w:pStyle w:val="4"/>
        <w:spacing w:before="0" w:after="0" w:line="360" w:lineRule="auto"/>
        <w:jc w:val="left"/>
        <w:rPr>
          <w:rFonts w:hint="eastAsia" w:ascii="宋体" w:hAnsi="宋体" w:cs="宋体"/>
          <w:color w:val="000000" w:themeColor="text1"/>
          <w:sz w:val="24"/>
          <w:szCs w:val="24"/>
          <w:lang w:eastAsia="zh-CN"/>
          <w14:textFill>
            <w14:solidFill>
              <w14:schemeClr w14:val="tx1"/>
            </w14:solidFill>
          </w14:textFill>
        </w:rPr>
      </w:pPr>
    </w:p>
    <w:p w14:paraId="3E8AD3B5">
      <w:pPr>
        <w:rPr>
          <w:rFonts w:hint="eastAsia" w:ascii="宋体" w:hAnsi="宋体" w:cs="宋体"/>
          <w:color w:val="000000" w:themeColor="text1"/>
          <w:sz w:val="24"/>
          <w:szCs w:val="24"/>
          <w:lang w:eastAsia="zh-CN"/>
          <w14:textFill>
            <w14:solidFill>
              <w14:schemeClr w14:val="tx1"/>
            </w14:solidFill>
          </w14:textFill>
        </w:rPr>
      </w:pPr>
    </w:p>
    <w:p w14:paraId="3F291374">
      <w:pPr>
        <w:pStyle w:val="8"/>
        <w:rPr>
          <w:rFonts w:hint="eastAsia" w:ascii="宋体" w:hAnsi="宋体" w:cs="宋体"/>
          <w:color w:val="000000" w:themeColor="text1"/>
          <w:sz w:val="24"/>
          <w:szCs w:val="24"/>
          <w:lang w:eastAsia="zh-CN"/>
          <w14:textFill>
            <w14:solidFill>
              <w14:schemeClr w14:val="tx1"/>
            </w14:solidFill>
          </w14:textFill>
        </w:rPr>
      </w:pPr>
    </w:p>
    <w:p w14:paraId="606AA339">
      <w:pPr>
        <w:rPr>
          <w:rFonts w:hint="eastAsia" w:ascii="宋体" w:hAnsi="宋体" w:cs="宋体"/>
          <w:color w:val="000000" w:themeColor="text1"/>
          <w:sz w:val="24"/>
          <w:szCs w:val="24"/>
          <w:lang w:eastAsia="zh-CN"/>
          <w14:textFill>
            <w14:solidFill>
              <w14:schemeClr w14:val="tx1"/>
            </w14:solidFill>
          </w14:textFill>
        </w:rPr>
      </w:pPr>
    </w:p>
    <w:p w14:paraId="48DBF0DE">
      <w:pPr>
        <w:pStyle w:val="8"/>
        <w:rPr>
          <w:rFonts w:hint="eastAsia" w:ascii="宋体" w:hAnsi="宋体" w:cs="宋体"/>
          <w:color w:val="000000" w:themeColor="text1"/>
          <w:sz w:val="24"/>
          <w:szCs w:val="24"/>
          <w:lang w:eastAsia="zh-CN"/>
          <w14:textFill>
            <w14:solidFill>
              <w14:schemeClr w14:val="tx1"/>
            </w14:solidFill>
          </w14:textFill>
        </w:rPr>
      </w:pPr>
    </w:p>
    <w:p w14:paraId="0DA1BFBE">
      <w:pPr>
        <w:rPr>
          <w:rFonts w:hint="eastAsia" w:ascii="宋体" w:hAnsi="宋体" w:cs="宋体"/>
          <w:color w:val="000000" w:themeColor="text1"/>
          <w:sz w:val="24"/>
          <w:szCs w:val="24"/>
          <w:lang w:eastAsia="zh-CN"/>
          <w14:textFill>
            <w14:solidFill>
              <w14:schemeClr w14:val="tx1"/>
            </w14:solidFill>
          </w14:textFill>
        </w:rPr>
      </w:pPr>
    </w:p>
    <w:p w14:paraId="0448BC18">
      <w:pPr>
        <w:pStyle w:val="8"/>
        <w:rPr>
          <w:rFonts w:hint="eastAsia" w:ascii="宋体" w:hAnsi="宋体" w:cs="宋体"/>
          <w:color w:val="000000" w:themeColor="text1"/>
          <w:sz w:val="24"/>
          <w:szCs w:val="24"/>
          <w:lang w:eastAsia="zh-CN"/>
          <w14:textFill>
            <w14:solidFill>
              <w14:schemeClr w14:val="tx1"/>
            </w14:solidFill>
          </w14:textFill>
        </w:rPr>
      </w:pPr>
    </w:p>
    <w:p w14:paraId="7BD1BE51">
      <w:pPr>
        <w:rPr>
          <w:rFonts w:hint="eastAsia" w:ascii="宋体" w:hAnsi="宋体" w:cs="宋体"/>
          <w:color w:val="000000" w:themeColor="text1"/>
          <w:sz w:val="24"/>
          <w:szCs w:val="24"/>
          <w:lang w:eastAsia="zh-CN"/>
          <w14:textFill>
            <w14:solidFill>
              <w14:schemeClr w14:val="tx1"/>
            </w14:solidFill>
          </w14:textFill>
        </w:rPr>
      </w:pPr>
    </w:p>
    <w:p w14:paraId="71F72515">
      <w:pPr>
        <w:pStyle w:val="8"/>
        <w:rPr>
          <w:rFonts w:hint="eastAsia" w:ascii="宋体" w:hAnsi="宋体" w:cs="宋体"/>
          <w:color w:val="000000" w:themeColor="text1"/>
          <w:sz w:val="24"/>
          <w:szCs w:val="24"/>
          <w:lang w:eastAsia="zh-CN"/>
          <w14:textFill>
            <w14:solidFill>
              <w14:schemeClr w14:val="tx1"/>
            </w14:solidFill>
          </w14:textFill>
        </w:rPr>
      </w:pPr>
    </w:p>
    <w:p w14:paraId="35918C77">
      <w:pPr>
        <w:rPr>
          <w:rFonts w:hint="eastAsia" w:ascii="宋体" w:hAnsi="宋体" w:cs="宋体"/>
          <w:color w:val="000000" w:themeColor="text1"/>
          <w:sz w:val="24"/>
          <w:szCs w:val="24"/>
          <w:lang w:eastAsia="zh-CN"/>
          <w14:textFill>
            <w14:solidFill>
              <w14:schemeClr w14:val="tx1"/>
            </w14:solidFill>
          </w14:textFill>
        </w:rPr>
      </w:pPr>
    </w:p>
    <w:p w14:paraId="22A280DF">
      <w:pPr>
        <w:pStyle w:val="8"/>
        <w:rPr>
          <w:rFonts w:hint="eastAsia" w:ascii="宋体" w:hAnsi="宋体" w:cs="宋体"/>
          <w:color w:val="000000" w:themeColor="text1"/>
          <w:sz w:val="24"/>
          <w:szCs w:val="24"/>
          <w:lang w:eastAsia="zh-CN"/>
          <w14:textFill>
            <w14:solidFill>
              <w14:schemeClr w14:val="tx1"/>
            </w14:solidFill>
          </w14:textFill>
        </w:rPr>
      </w:pPr>
    </w:p>
    <w:p w14:paraId="19EEC2EB">
      <w:pPr>
        <w:rPr>
          <w:rFonts w:hint="eastAsia" w:ascii="宋体" w:hAnsi="宋体" w:cs="宋体"/>
          <w:color w:val="000000" w:themeColor="text1"/>
          <w:sz w:val="24"/>
          <w:szCs w:val="24"/>
          <w:lang w:eastAsia="zh-CN"/>
          <w14:textFill>
            <w14:solidFill>
              <w14:schemeClr w14:val="tx1"/>
            </w14:solidFill>
          </w14:textFill>
        </w:rPr>
      </w:pPr>
    </w:p>
    <w:p w14:paraId="59043530">
      <w:pPr>
        <w:pStyle w:val="8"/>
        <w:rPr>
          <w:rFonts w:hint="eastAsia" w:ascii="宋体" w:hAnsi="宋体" w:cs="宋体"/>
          <w:color w:val="000000" w:themeColor="text1"/>
          <w:sz w:val="24"/>
          <w:szCs w:val="24"/>
          <w:lang w:eastAsia="zh-CN"/>
          <w14:textFill>
            <w14:solidFill>
              <w14:schemeClr w14:val="tx1"/>
            </w14:solidFill>
          </w14:textFill>
        </w:rPr>
      </w:pPr>
    </w:p>
    <w:p w14:paraId="17596BBB">
      <w:pPr>
        <w:rPr>
          <w:rFonts w:hint="eastAsia" w:ascii="宋体" w:hAnsi="宋体" w:cs="宋体"/>
          <w:color w:val="000000" w:themeColor="text1"/>
          <w:sz w:val="24"/>
          <w:szCs w:val="24"/>
          <w:lang w:eastAsia="zh-CN"/>
          <w14:textFill>
            <w14:solidFill>
              <w14:schemeClr w14:val="tx1"/>
            </w14:solidFill>
          </w14:textFill>
        </w:rPr>
      </w:pPr>
    </w:p>
    <w:p w14:paraId="11D0FCFD">
      <w:pPr>
        <w:pStyle w:val="8"/>
        <w:rPr>
          <w:rFonts w:hint="eastAsia" w:ascii="宋体" w:hAnsi="宋体" w:cs="宋体"/>
          <w:color w:val="000000" w:themeColor="text1"/>
          <w:sz w:val="24"/>
          <w:szCs w:val="24"/>
          <w:lang w:eastAsia="zh-CN"/>
          <w14:textFill>
            <w14:solidFill>
              <w14:schemeClr w14:val="tx1"/>
            </w14:solidFill>
          </w14:textFill>
        </w:rPr>
      </w:pPr>
    </w:p>
    <w:p w14:paraId="7A79E3F4">
      <w:pPr>
        <w:rPr>
          <w:rFonts w:hint="eastAsia" w:ascii="宋体" w:hAnsi="宋体" w:cs="宋体"/>
          <w:color w:val="000000" w:themeColor="text1"/>
          <w:sz w:val="24"/>
          <w:szCs w:val="24"/>
          <w:lang w:eastAsia="zh-CN"/>
          <w14:textFill>
            <w14:solidFill>
              <w14:schemeClr w14:val="tx1"/>
            </w14:solidFill>
          </w14:textFill>
        </w:rPr>
      </w:pPr>
    </w:p>
    <w:p w14:paraId="3E73F031">
      <w:pPr>
        <w:pStyle w:val="8"/>
        <w:rPr>
          <w:rFonts w:hint="eastAsia" w:ascii="宋体" w:hAnsi="宋体" w:cs="宋体"/>
          <w:color w:val="000000" w:themeColor="text1"/>
          <w:sz w:val="24"/>
          <w:szCs w:val="24"/>
          <w:lang w:eastAsia="zh-CN"/>
          <w14:textFill>
            <w14:solidFill>
              <w14:schemeClr w14:val="tx1"/>
            </w14:solidFill>
          </w14:textFill>
        </w:rPr>
      </w:pPr>
    </w:p>
    <w:p w14:paraId="038C309C">
      <w:pPr>
        <w:rPr>
          <w:rFonts w:hint="eastAsia" w:ascii="宋体" w:hAnsi="宋体" w:cs="宋体"/>
          <w:color w:val="000000" w:themeColor="text1"/>
          <w:sz w:val="24"/>
          <w:szCs w:val="24"/>
          <w:lang w:eastAsia="zh-CN"/>
          <w14:textFill>
            <w14:solidFill>
              <w14:schemeClr w14:val="tx1"/>
            </w14:solidFill>
          </w14:textFill>
        </w:rPr>
      </w:pPr>
    </w:p>
    <w:p w14:paraId="3F1D33D3">
      <w:pPr>
        <w:pStyle w:val="8"/>
        <w:rPr>
          <w:rFonts w:hint="eastAsia" w:ascii="宋体" w:hAnsi="宋体" w:cs="宋体"/>
          <w:color w:val="000000" w:themeColor="text1"/>
          <w:sz w:val="24"/>
          <w:szCs w:val="24"/>
          <w:lang w:eastAsia="zh-CN"/>
          <w14:textFill>
            <w14:solidFill>
              <w14:schemeClr w14:val="tx1"/>
            </w14:solidFill>
          </w14:textFill>
        </w:rPr>
      </w:pPr>
    </w:p>
    <w:p w14:paraId="1D260056">
      <w:pPr>
        <w:rPr>
          <w:rFonts w:hint="eastAsia" w:ascii="宋体" w:hAnsi="宋体" w:cs="宋体"/>
          <w:color w:val="000000" w:themeColor="text1"/>
          <w:sz w:val="24"/>
          <w:szCs w:val="24"/>
          <w:lang w:eastAsia="zh-CN"/>
          <w14:textFill>
            <w14:solidFill>
              <w14:schemeClr w14:val="tx1"/>
            </w14:solidFill>
          </w14:textFill>
        </w:rPr>
      </w:pPr>
    </w:p>
    <w:p w14:paraId="32A2AD7D">
      <w:pPr>
        <w:pStyle w:val="8"/>
        <w:rPr>
          <w:rFonts w:hint="eastAsia" w:ascii="宋体" w:hAnsi="宋体" w:cs="宋体"/>
          <w:color w:val="000000" w:themeColor="text1"/>
          <w:sz w:val="24"/>
          <w:szCs w:val="24"/>
          <w:lang w:eastAsia="zh-CN"/>
          <w14:textFill>
            <w14:solidFill>
              <w14:schemeClr w14:val="tx1"/>
            </w14:solidFill>
          </w14:textFill>
        </w:rPr>
      </w:pPr>
    </w:p>
    <w:p w14:paraId="778C97BF">
      <w:pPr>
        <w:rPr>
          <w:rFonts w:hint="eastAsia" w:ascii="宋体" w:hAnsi="宋体" w:cs="宋体"/>
          <w:color w:val="000000" w:themeColor="text1"/>
          <w:sz w:val="24"/>
          <w:szCs w:val="24"/>
          <w:lang w:eastAsia="zh-CN"/>
          <w14:textFill>
            <w14:solidFill>
              <w14:schemeClr w14:val="tx1"/>
            </w14:solidFill>
          </w14:textFill>
        </w:rPr>
      </w:pPr>
    </w:p>
    <w:p w14:paraId="7B15D13F">
      <w:pPr>
        <w:pStyle w:val="8"/>
        <w:rPr>
          <w:rFonts w:hint="eastAsia" w:ascii="宋体" w:hAnsi="宋体" w:cs="宋体"/>
          <w:color w:val="000000" w:themeColor="text1"/>
          <w:sz w:val="24"/>
          <w:szCs w:val="24"/>
          <w:lang w:eastAsia="zh-CN"/>
          <w14:textFill>
            <w14:solidFill>
              <w14:schemeClr w14:val="tx1"/>
            </w14:solidFill>
          </w14:textFill>
        </w:rPr>
      </w:pPr>
    </w:p>
    <w:p w14:paraId="2A1CCB59">
      <w:pPr>
        <w:rPr>
          <w:rFonts w:hint="eastAsia" w:ascii="宋体" w:hAnsi="宋体" w:cs="宋体"/>
          <w:color w:val="000000" w:themeColor="text1"/>
          <w:sz w:val="24"/>
          <w:szCs w:val="24"/>
          <w:lang w:eastAsia="zh-CN"/>
          <w14:textFill>
            <w14:solidFill>
              <w14:schemeClr w14:val="tx1"/>
            </w14:solidFill>
          </w14:textFill>
        </w:rPr>
      </w:pPr>
    </w:p>
    <w:p w14:paraId="026A511A">
      <w:pPr>
        <w:pStyle w:val="8"/>
        <w:rPr>
          <w:rFonts w:hint="eastAsia" w:ascii="宋体" w:hAnsi="宋体" w:cs="宋体"/>
          <w:color w:val="000000" w:themeColor="text1"/>
          <w:sz w:val="24"/>
          <w:szCs w:val="24"/>
          <w:lang w:eastAsia="zh-CN"/>
          <w14:textFill>
            <w14:solidFill>
              <w14:schemeClr w14:val="tx1"/>
            </w14:solidFill>
          </w14:textFill>
        </w:rPr>
      </w:pPr>
    </w:p>
    <w:p w14:paraId="4AFA200C">
      <w:pPr>
        <w:rPr>
          <w:rFonts w:hint="eastAsia"/>
          <w:lang w:eastAsia="zh-CN"/>
        </w:rPr>
      </w:pPr>
    </w:p>
    <w:p w14:paraId="5F278438">
      <w:pPr>
        <w:pStyle w:val="4"/>
        <w:spacing w:before="0" w:after="0" w:line="360" w:lineRule="auto"/>
        <w:jc w:val="left"/>
        <w:rPr>
          <w:rFonts w:ascii="仿宋" w:hAnsi="仿宋" w:eastAsia="仿宋" w:cs="仿宋"/>
          <w:sz w:val="28"/>
        </w:rPr>
      </w:pPr>
      <w:r>
        <w:rPr>
          <w:rFonts w:hint="eastAsia" w:ascii="宋体" w:hAnsi="宋体" w:cs="宋体"/>
          <w:color w:val="000000" w:themeColor="text1"/>
          <w:sz w:val="24"/>
          <w:szCs w:val="24"/>
          <w:lang w:val="en-US" w:eastAsia="zh-CN"/>
          <w14:textFill>
            <w14:solidFill>
              <w14:schemeClr w14:val="tx1"/>
            </w14:solidFill>
          </w14:textFill>
        </w:rPr>
        <w:t>三</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商务部分</w:t>
      </w:r>
    </w:p>
    <w:p w14:paraId="7E6E65DD">
      <w:pPr>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（一）采购项目商务要求差异表</w:t>
      </w:r>
    </w:p>
    <w:p w14:paraId="68D4CA5D">
      <w:pPr>
        <w:snapToGrid w:val="0"/>
        <w:spacing w:line="400" w:lineRule="exact"/>
        <w:ind w:firstLine="482" w:firstLineChars="200"/>
        <w:jc w:val="center"/>
        <w:rPr>
          <w:rFonts w:hint="eastAsia" w:ascii="宋体" w:hAnsi="宋体" w:eastAsia="宋体" w:cs="宋体"/>
          <w:b/>
          <w:bCs/>
          <w:sz w:val="24"/>
          <w:szCs w:val="28"/>
        </w:rPr>
      </w:pPr>
      <w:r>
        <w:rPr>
          <w:rFonts w:hint="eastAsia" w:ascii="宋体" w:hAnsi="宋体" w:eastAsia="宋体" w:cs="宋体"/>
          <w:b/>
          <w:bCs/>
          <w:sz w:val="24"/>
          <w:szCs w:val="28"/>
        </w:rPr>
        <w:t>采购项目商务要求差异表</w:t>
      </w:r>
    </w:p>
    <w:p w14:paraId="6BD5BE57">
      <w:pPr>
        <w:spacing w:line="360" w:lineRule="auto"/>
        <w:ind w:firstLine="120" w:firstLineChars="50"/>
        <w:rPr>
          <w:rFonts w:hint="eastAsia" w:ascii="宋体" w:hAnsi="宋体" w:eastAsia="宋体" w:cs="宋体"/>
          <w:sz w:val="24"/>
          <w:szCs w:val="24"/>
        </w:rPr>
      </w:pPr>
      <w:r>
        <w:rPr>
          <w:rFonts w:hint="eastAsia" w:ascii="宋体" w:hAnsi="宋体" w:eastAsia="宋体" w:cs="宋体"/>
          <w:sz w:val="24"/>
          <w:szCs w:val="24"/>
        </w:rPr>
        <w:t xml:space="preserve">                                </w:t>
      </w:r>
    </w:p>
    <w:p w14:paraId="220DF4B4">
      <w:pPr>
        <w:snapToGrid w:val="0"/>
        <w:spacing w:line="360" w:lineRule="auto"/>
        <w:ind w:firstLine="120" w:firstLineChars="50"/>
        <w:rPr>
          <w:rFonts w:hint="eastAsia" w:ascii="宋体" w:hAnsi="宋体" w:eastAsia="宋体" w:cs="宋体"/>
          <w:sz w:val="24"/>
          <w:szCs w:val="24"/>
        </w:rPr>
      </w:pPr>
      <w:r>
        <w:rPr>
          <w:rFonts w:hint="eastAsia" w:ascii="宋体" w:hAnsi="宋体" w:eastAsia="宋体" w:cs="宋体"/>
          <w:sz w:val="24"/>
          <w:szCs w:val="24"/>
        </w:rPr>
        <w:t xml:space="preserve">项目名称： </w:t>
      </w:r>
    </w:p>
    <w:tbl>
      <w:tblPr>
        <w:tblStyle w:val="13"/>
        <w:tblW w:w="0" w:type="auto"/>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3229"/>
        <w:gridCol w:w="2472"/>
        <w:gridCol w:w="2392"/>
      </w:tblGrid>
      <w:tr w14:paraId="53D6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139" w:type="dxa"/>
            <w:vAlign w:val="center"/>
          </w:tcPr>
          <w:p w14:paraId="2BCCD5EF">
            <w:pPr>
              <w:tabs>
                <w:tab w:val="left" w:pos="6300"/>
              </w:tabs>
              <w:snapToGrid w:val="0"/>
              <w:spacing w:line="360" w:lineRule="auto"/>
              <w:jc w:val="center"/>
              <w:outlineLvl w:val="0"/>
              <w:rPr>
                <w:rFonts w:hint="eastAsia" w:ascii="宋体" w:hAnsi="宋体" w:eastAsia="宋体" w:cs="宋体"/>
                <w:sz w:val="21"/>
                <w:szCs w:val="24"/>
              </w:rPr>
            </w:pPr>
            <w:r>
              <w:rPr>
                <w:rFonts w:hint="eastAsia" w:ascii="宋体" w:hAnsi="宋体" w:eastAsia="宋体" w:cs="宋体"/>
                <w:sz w:val="21"/>
                <w:szCs w:val="24"/>
              </w:rPr>
              <w:t>序号</w:t>
            </w:r>
          </w:p>
        </w:tc>
        <w:tc>
          <w:tcPr>
            <w:tcW w:w="3229" w:type="dxa"/>
            <w:vAlign w:val="center"/>
          </w:tcPr>
          <w:p w14:paraId="0143AD7C">
            <w:pPr>
              <w:tabs>
                <w:tab w:val="left" w:pos="6300"/>
              </w:tabs>
              <w:snapToGrid w:val="0"/>
              <w:spacing w:line="360" w:lineRule="auto"/>
              <w:jc w:val="center"/>
              <w:outlineLvl w:val="0"/>
              <w:rPr>
                <w:rFonts w:hint="eastAsia" w:ascii="宋体" w:hAnsi="宋体" w:eastAsia="宋体" w:cs="宋体"/>
                <w:sz w:val="21"/>
                <w:szCs w:val="24"/>
              </w:rPr>
            </w:pPr>
            <w:r>
              <w:rPr>
                <w:rFonts w:hint="eastAsia" w:ascii="宋体" w:hAnsi="宋体" w:eastAsia="宋体" w:cs="宋体"/>
                <w:sz w:val="21"/>
                <w:szCs w:val="24"/>
              </w:rPr>
              <w:t>项目要求</w:t>
            </w:r>
          </w:p>
        </w:tc>
        <w:tc>
          <w:tcPr>
            <w:tcW w:w="2472" w:type="dxa"/>
            <w:vAlign w:val="center"/>
          </w:tcPr>
          <w:p w14:paraId="24DBB57D">
            <w:pPr>
              <w:tabs>
                <w:tab w:val="left" w:pos="6300"/>
              </w:tabs>
              <w:snapToGrid w:val="0"/>
              <w:spacing w:line="360" w:lineRule="auto"/>
              <w:jc w:val="center"/>
              <w:outlineLvl w:val="0"/>
              <w:rPr>
                <w:rFonts w:hint="eastAsia" w:ascii="宋体" w:hAnsi="宋体" w:eastAsia="宋体" w:cs="宋体"/>
                <w:sz w:val="21"/>
                <w:szCs w:val="24"/>
              </w:rPr>
            </w:pPr>
            <w:r>
              <w:rPr>
                <w:rFonts w:hint="eastAsia" w:ascii="宋体" w:hAnsi="宋体" w:eastAsia="宋体" w:cs="宋体"/>
                <w:sz w:val="21"/>
                <w:szCs w:val="24"/>
              </w:rPr>
              <w:t>响应情况</w:t>
            </w:r>
          </w:p>
        </w:tc>
        <w:tc>
          <w:tcPr>
            <w:tcW w:w="2392" w:type="dxa"/>
            <w:vAlign w:val="center"/>
          </w:tcPr>
          <w:p w14:paraId="2A3E2778">
            <w:pPr>
              <w:tabs>
                <w:tab w:val="left" w:pos="6300"/>
              </w:tabs>
              <w:snapToGrid w:val="0"/>
              <w:spacing w:line="360" w:lineRule="auto"/>
              <w:jc w:val="center"/>
              <w:outlineLvl w:val="0"/>
              <w:rPr>
                <w:rFonts w:hint="eastAsia" w:ascii="宋体" w:hAnsi="宋体" w:eastAsia="宋体" w:cs="宋体"/>
                <w:sz w:val="21"/>
                <w:szCs w:val="24"/>
              </w:rPr>
            </w:pPr>
            <w:r>
              <w:rPr>
                <w:rFonts w:hint="eastAsia" w:ascii="宋体" w:hAnsi="宋体" w:eastAsia="宋体" w:cs="宋体"/>
                <w:sz w:val="21"/>
                <w:szCs w:val="24"/>
              </w:rPr>
              <w:t>差异说明</w:t>
            </w:r>
          </w:p>
        </w:tc>
      </w:tr>
      <w:tr w14:paraId="0DE9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139" w:type="dxa"/>
            <w:vAlign w:val="center"/>
          </w:tcPr>
          <w:p w14:paraId="17BC0D04">
            <w:pPr>
              <w:tabs>
                <w:tab w:val="left" w:pos="6300"/>
              </w:tabs>
              <w:snapToGrid w:val="0"/>
              <w:spacing w:line="360" w:lineRule="auto"/>
              <w:jc w:val="center"/>
              <w:outlineLvl w:val="0"/>
              <w:rPr>
                <w:rFonts w:hint="eastAsia" w:ascii="宋体" w:hAnsi="宋体" w:eastAsia="宋体" w:cs="宋体"/>
                <w:sz w:val="21"/>
                <w:szCs w:val="24"/>
              </w:rPr>
            </w:pPr>
          </w:p>
        </w:tc>
        <w:tc>
          <w:tcPr>
            <w:tcW w:w="3229" w:type="dxa"/>
            <w:vAlign w:val="center"/>
          </w:tcPr>
          <w:p w14:paraId="2C3179DF">
            <w:pPr>
              <w:tabs>
                <w:tab w:val="left" w:pos="6300"/>
              </w:tabs>
              <w:snapToGrid w:val="0"/>
              <w:spacing w:line="360" w:lineRule="auto"/>
              <w:jc w:val="center"/>
              <w:outlineLvl w:val="0"/>
              <w:rPr>
                <w:rFonts w:hint="eastAsia" w:ascii="宋体" w:hAnsi="宋体" w:eastAsia="宋体" w:cs="宋体"/>
                <w:sz w:val="21"/>
                <w:szCs w:val="24"/>
              </w:rPr>
            </w:pPr>
          </w:p>
        </w:tc>
        <w:tc>
          <w:tcPr>
            <w:tcW w:w="2472" w:type="dxa"/>
            <w:vAlign w:val="center"/>
          </w:tcPr>
          <w:p w14:paraId="2FB3660D">
            <w:pPr>
              <w:tabs>
                <w:tab w:val="left" w:pos="6300"/>
              </w:tabs>
              <w:snapToGrid w:val="0"/>
              <w:spacing w:line="360" w:lineRule="auto"/>
              <w:jc w:val="center"/>
              <w:outlineLvl w:val="0"/>
              <w:rPr>
                <w:rFonts w:hint="eastAsia" w:ascii="宋体" w:hAnsi="宋体" w:eastAsia="宋体" w:cs="宋体"/>
                <w:sz w:val="21"/>
                <w:szCs w:val="24"/>
              </w:rPr>
            </w:pPr>
          </w:p>
        </w:tc>
        <w:tc>
          <w:tcPr>
            <w:tcW w:w="2392" w:type="dxa"/>
            <w:vAlign w:val="center"/>
          </w:tcPr>
          <w:p w14:paraId="6E740ED9">
            <w:pPr>
              <w:tabs>
                <w:tab w:val="left" w:pos="6300"/>
              </w:tabs>
              <w:snapToGrid w:val="0"/>
              <w:spacing w:line="360" w:lineRule="auto"/>
              <w:jc w:val="center"/>
              <w:outlineLvl w:val="0"/>
              <w:rPr>
                <w:rFonts w:hint="eastAsia" w:ascii="宋体" w:hAnsi="宋体" w:eastAsia="宋体" w:cs="宋体"/>
                <w:sz w:val="21"/>
                <w:szCs w:val="24"/>
              </w:rPr>
            </w:pPr>
          </w:p>
        </w:tc>
      </w:tr>
      <w:tr w14:paraId="1AD1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139" w:type="dxa"/>
            <w:vAlign w:val="center"/>
          </w:tcPr>
          <w:p w14:paraId="559D6946">
            <w:pPr>
              <w:tabs>
                <w:tab w:val="left" w:pos="6300"/>
              </w:tabs>
              <w:snapToGrid w:val="0"/>
              <w:spacing w:line="360" w:lineRule="auto"/>
              <w:jc w:val="center"/>
              <w:outlineLvl w:val="0"/>
              <w:rPr>
                <w:rFonts w:hint="eastAsia" w:ascii="宋体" w:hAnsi="宋体" w:eastAsia="宋体" w:cs="宋体"/>
                <w:sz w:val="21"/>
                <w:szCs w:val="24"/>
              </w:rPr>
            </w:pPr>
          </w:p>
        </w:tc>
        <w:tc>
          <w:tcPr>
            <w:tcW w:w="3229" w:type="dxa"/>
            <w:vAlign w:val="center"/>
          </w:tcPr>
          <w:p w14:paraId="1F825EBA">
            <w:pPr>
              <w:tabs>
                <w:tab w:val="left" w:pos="6300"/>
              </w:tabs>
              <w:snapToGrid w:val="0"/>
              <w:spacing w:line="360" w:lineRule="auto"/>
              <w:jc w:val="center"/>
              <w:outlineLvl w:val="0"/>
              <w:rPr>
                <w:rFonts w:hint="eastAsia" w:ascii="宋体" w:hAnsi="宋体" w:eastAsia="宋体" w:cs="宋体"/>
                <w:sz w:val="21"/>
                <w:szCs w:val="24"/>
              </w:rPr>
            </w:pPr>
          </w:p>
        </w:tc>
        <w:tc>
          <w:tcPr>
            <w:tcW w:w="2472" w:type="dxa"/>
            <w:vAlign w:val="center"/>
          </w:tcPr>
          <w:p w14:paraId="07D3D9F2">
            <w:pPr>
              <w:tabs>
                <w:tab w:val="left" w:pos="6300"/>
              </w:tabs>
              <w:snapToGrid w:val="0"/>
              <w:spacing w:line="360" w:lineRule="auto"/>
              <w:jc w:val="center"/>
              <w:outlineLvl w:val="0"/>
              <w:rPr>
                <w:rFonts w:hint="eastAsia" w:ascii="宋体" w:hAnsi="宋体" w:eastAsia="宋体" w:cs="宋体"/>
                <w:sz w:val="21"/>
                <w:szCs w:val="24"/>
              </w:rPr>
            </w:pPr>
          </w:p>
        </w:tc>
        <w:tc>
          <w:tcPr>
            <w:tcW w:w="2392" w:type="dxa"/>
            <w:vAlign w:val="center"/>
          </w:tcPr>
          <w:p w14:paraId="66C406D5">
            <w:pPr>
              <w:tabs>
                <w:tab w:val="left" w:pos="6300"/>
              </w:tabs>
              <w:snapToGrid w:val="0"/>
              <w:spacing w:line="360" w:lineRule="auto"/>
              <w:jc w:val="center"/>
              <w:outlineLvl w:val="0"/>
              <w:rPr>
                <w:rFonts w:hint="eastAsia" w:ascii="宋体" w:hAnsi="宋体" w:eastAsia="宋体" w:cs="宋体"/>
                <w:sz w:val="21"/>
                <w:szCs w:val="24"/>
              </w:rPr>
            </w:pPr>
          </w:p>
        </w:tc>
      </w:tr>
    </w:tbl>
    <w:p w14:paraId="646B206A">
      <w:pPr>
        <w:snapToGrid w:val="0"/>
        <w:spacing w:line="360" w:lineRule="auto"/>
        <w:ind w:firstLine="465"/>
        <w:rPr>
          <w:rFonts w:hint="eastAsia" w:ascii="宋体" w:hAnsi="宋体" w:eastAsia="宋体" w:cs="宋体"/>
          <w:sz w:val="24"/>
          <w:szCs w:val="24"/>
        </w:rPr>
      </w:pPr>
    </w:p>
    <w:p w14:paraId="646C9A7A">
      <w:pPr>
        <w:spacing w:line="500" w:lineRule="exact"/>
        <w:ind w:firstLine="600" w:firstLineChars="250"/>
        <w:rPr>
          <w:rFonts w:hint="eastAsia" w:ascii="宋体" w:hAnsi="宋体" w:eastAsia="宋体" w:cs="宋体"/>
          <w:sz w:val="24"/>
          <w:szCs w:val="28"/>
        </w:rPr>
      </w:pPr>
      <w:r>
        <w:rPr>
          <w:rFonts w:hint="eastAsia" w:ascii="宋体" w:hAnsi="宋体" w:eastAsia="宋体" w:cs="宋体"/>
          <w:sz w:val="24"/>
          <w:szCs w:val="28"/>
        </w:rPr>
        <w:t>供应商：                                    法定代表人授权代表：</w:t>
      </w:r>
    </w:p>
    <w:p w14:paraId="2A0DE0D9">
      <w:pPr>
        <w:spacing w:line="500" w:lineRule="exact"/>
        <w:ind w:firstLine="600" w:firstLineChars="250"/>
        <w:rPr>
          <w:rFonts w:hint="eastAsia" w:ascii="宋体" w:hAnsi="宋体" w:eastAsia="宋体" w:cs="宋体"/>
          <w:sz w:val="24"/>
          <w:szCs w:val="28"/>
        </w:rPr>
      </w:pPr>
    </w:p>
    <w:p w14:paraId="4DB29405">
      <w:pPr>
        <w:spacing w:line="500" w:lineRule="exact"/>
        <w:ind w:firstLine="360" w:firstLineChars="150"/>
        <w:rPr>
          <w:rFonts w:hint="eastAsia" w:ascii="宋体" w:hAnsi="宋体" w:eastAsia="宋体" w:cs="宋体"/>
          <w:sz w:val="24"/>
          <w:szCs w:val="28"/>
        </w:rPr>
      </w:pPr>
      <w:r>
        <w:rPr>
          <w:rFonts w:hint="eastAsia" w:ascii="宋体" w:hAnsi="宋体" w:eastAsia="宋体" w:cs="宋体"/>
          <w:sz w:val="24"/>
          <w:szCs w:val="28"/>
        </w:rPr>
        <w:t>（供应商公章）                                 （签字或盖章）</w:t>
      </w:r>
    </w:p>
    <w:p w14:paraId="4602CB82">
      <w:pPr>
        <w:tabs>
          <w:tab w:val="left" w:pos="6300"/>
        </w:tabs>
        <w:snapToGrid w:val="0"/>
        <w:spacing w:line="500" w:lineRule="exact"/>
        <w:ind w:firstLine="570"/>
        <w:rPr>
          <w:rFonts w:hint="eastAsia" w:ascii="宋体" w:hAnsi="宋体" w:eastAsia="宋体" w:cs="宋体"/>
          <w:sz w:val="24"/>
        </w:rPr>
      </w:pPr>
      <w:r>
        <w:rPr>
          <w:rFonts w:hint="eastAsia" w:ascii="宋体" w:hAnsi="宋体" w:eastAsia="宋体" w:cs="宋体"/>
          <w:sz w:val="24"/>
          <w:szCs w:val="28"/>
        </w:rPr>
        <w:t xml:space="preserve">                                            年     月     日</w:t>
      </w:r>
    </w:p>
    <w:p w14:paraId="3189143D">
      <w:pPr>
        <w:tabs>
          <w:tab w:val="left" w:pos="6300"/>
        </w:tabs>
        <w:snapToGrid w:val="0"/>
        <w:spacing w:line="480" w:lineRule="exact"/>
        <w:ind w:firstLine="480" w:firstLineChars="200"/>
        <w:rPr>
          <w:rFonts w:hint="eastAsia" w:ascii="宋体" w:hAnsi="宋体" w:eastAsia="宋体" w:cs="宋体"/>
          <w:sz w:val="24"/>
        </w:rPr>
      </w:pPr>
      <w:r>
        <w:rPr>
          <w:rFonts w:hint="eastAsia" w:ascii="宋体" w:hAnsi="宋体" w:eastAsia="宋体" w:cs="宋体"/>
          <w:sz w:val="24"/>
        </w:rPr>
        <w:t>注：</w:t>
      </w:r>
    </w:p>
    <w:p w14:paraId="0375D68C">
      <w:pPr>
        <w:tabs>
          <w:tab w:val="left" w:pos="6300"/>
        </w:tabs>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1.本表</w:t>
      </w:r>
      <w:r>
        <w:rPr>
          <w:rFonts w:hint="eastAsia" w:ascii="宋体" w:hAnsi="宋体" w:cs="宋体"/>
          <w:sz w:val="24"/>
          <w:szCs w:val="24"/>
          <w:lang w:eastAsia="zh-CN"/>
        </w:rPr>
        <w:t>是</w:t>
      </w:r>
      <w:r>
        <w:rPr>
          <w:rFonts w:hint="eastAsia" w:ascii="宋体" w:hAnsi="宋体" w:eastAsia="宋体" w:cs="宋体"/>
          <w:sz w:val="24"/>
          <w:szCs w:val="24"/>
        </w:rPr>
        <w:t>对本项目“商务要求”中所列服务要求进行比较和响应；</w:t>
      </w:r>
    </w:p>
    <w:p w14:paraId="58E23112">
      <w:pPr>
        <w:tabs>
          <w:tab w:val="left" w:pos="6300"/>
        </w:tabs>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2.该表必须按照竞采文件要求逐条如实填写。</w:t>
      </w:r>
    </w:p>
    <w:p w14:paraId="73C3B939">
      <w:pPr>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3.该表可扩展，并逐页签字或盖章。</w:t>
      </w:r>
    </w:p>
    <w:p w14:paraId="6DDCCB5E">
      <w:pPr>
        <w:rPr>
          <w:rFonts w:hint="eastAsia" w:ascii="宋体" w:hAnsi="宋体" w:eastAsia="宋体" w:cs="宋体"/>
        </w:rPr>
      </w:pPr>
      <w:r>
        <w:rPr>
          <w:rFonts w:hint="eastAsia" w:ascii="宋体" w:hAnsi="宋体" w:eastAsia="宋体" w:cs="宋体"/>
          <w:sz w:val="24"/>
          <w:szCs w:val="24"/>
        </w:rPr>
        <w:t>（二）其他与项目有关的资料（自附）</w:t>
      </w:r>
    </w:p>
    <w:p w14:paraId="107ED2C7">
      <w:pPr>
        <w:pStyle w:val="2"/>
        <w:rPr>
          <w:rFonts w:hint="eastAsia" w:ascii="宋体" w:hAnsi="宋体" w:eastAsia="宋体" w:cs="宋体"/>
        </w:rPr>
      </w:pPr>
    </w:p>
    <w:p w14:paraId="1FB644FD">
      <w:pPr>
        <w:spacing w:line="312" w:lineRule="auto"/>
        <w:jc w:val="center"/>
        <w:rPr>
          <w:rFonts w:ascii="宋体" w:hAnsi="宋体" w:cs="宋体"/>
          <w:i/>
          <w:iCs/>
          <w:color w:val="000000" w:themeColor="text1"/>
          <w:sz w:val="24"/>
          <w:szCs w:val="24"/>
          <w:u w:val="single"/>
          <w14:textFill>
            <w14:solidFill>
              <w14:schemeClr w14:val="tx1"/>
            </w14:solidFill>
          </w14:textFill>
        </w:rPr>
      </w:pPr>
    </w:p>
    <w:p w14:paraId="349C103C">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42A2C27F">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771C751C">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36964D2D">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63FA3F8B">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79EF8288">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72CB5EBB">
      <w:pPr>
        <w:rPr>
          <w:rFonts w:hint="eastAsia"/>
          <w:lang w:val="en-US" w:eastAsia="zh-CN"/>
        </w:rPr>
      </w:pPr>
    </w:p>
    <w:p w14:paraId="66E7B56D">
      <w:pPr>
        <w:pStyle w:val="4"/>
        <w:spacing w:before="0" w:after="0" w:line="360" w:lineRule="auto"/>
        <w:jc w:val="left"/>
        <w:rPr>
          <w:rFonts w:hint="eastAsia" w:ascii="宋体" w:hAnsi="宋体" w:cs="宋体"/>
          <w:color w:val="000000" w:themeColor="text1"/>
          <w:sz w:val="24"/>
          <w:szCs w:val="24"/>
          <w:lang w:val="en-US" w:eastAsia="zh-CN"/>
          <w14:textFill>
            <w14:solidFill>
              <w14:schemeClr w14:val="tx1"/>
            </w14:solidFill>
          </w14:textFill>
        </w:rPr>
      </w:pPr>
    </w:p>
    <w:p w14:paraId="4DBA13BC">
      <w:pPr>
        <w:pStyle w:val="4"/>
        <w:spacing w:before="0" w:after="0"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四</w:t>
      </w:r>
      <w:r>
        <w:rPr>
          <w:rFonts w:hint="eastAsia" w:ascii="宋体" w:hAnsi="宋体" w:cs="宋体"/>
          <w:color w:val="000000" w:themeColor="text1"/>
          <w:sz w:val="24"/>
          <w:szCs w:val="24"/>
          <w14:textFill>
            <w14:solidFill>
              <w14:schemeClr w14:val="tx1"/>
            </w14:solidFill>
          </w14:textFill>
        </w:rPr>
        <w:t>、资格条件及其他</w:t>
      </w:r>
    </w:p>
    <w:p w14:paraId="22234792">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1.按照采购文件要求提供扫描件。</w:t>
      </w:r>
    </w:p>
    <w:p w14:paraId="3D61707F">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rPr>
        <w:t>2.</w:t>
      </w:r>
      <w:r>
        <w:rPr>
          <w:rFonts w:hint="eastAsia" w:ascii="宋体" w:hAnsi="宋体" w:cs="宋体"/>
          <w:color w:val="000000" w:themeColor="text1"/>
          <w:sz w:val="24"/>
          <w:szCs w:val="24"/>
          <w14:textFill>
            <w14:solidFill>
              <w14:schemeClr w14:val="tx1"/>
            </w14:solidFill>
          </w14:textFill>
        </w:rPr>
        <w:t>提供信用记录和信用报告。可通过以下方式获取信用记录和信用报告：</w:t>
      </w:r>
    </w:p>
    <w:p w14:paraId="53D4E06B">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2.1通过“信用中国”查询下载信用报告；</w:t>
      </w:r>
    </w:p>
    <w:p w14:paraId="60F55002">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2.2通过“信用重庆”查询信用信息；</w:t>
      </w:r>
    </w:p>
    <w:p w14:paraId="0058DF5D">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2.3中国人民银行征信中心出具的信用报告；</w:t>
      </w:r>
    </w:p>
    <w:p w14:paraId="6183C950">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2.4通过“中国执行信息公开网”查询失信被执行人信息；</w:t>
      </w:r>
    </w:p>
    <w:p w14:paraId="633300BE">
      <w:pPr>
        <w:tabs>
          <w:tab w:val="left" w:pos="6300"/>
        </w:tabs>
        <w:snapToGrid w:val="0"/>
        <w:spacing w:line="312"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2.5依法设立的具有资质的社会征信机构提供的信用信息记录、信用评估报告、信用评级报告。</w:t>
      </w:r>
    </w:p>
    <w:p w14:paraId="5D274EDF">
      <w:pPr>
        <w:tabs>
          <w:tab w:val="left" w:pos="6300"/>
        </w:tabs>
        <w:snapToGrid w:val="0"/>
        <w:spacing w:line="312" w:lineRule="auto"/>
        <w:rPr>
          <w:rFonts w:hint="eastAsia" w:ascii="宋体" w:hAnsi="宋体" w:eastAsia="宋体" w:cs="宋体"/>
          <w:b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lang w:val="en-US" w:eastAsia="zh-CN" w:bidi="ar-SA"/>
          <w14:textFill>
            <w14:solidFill>
              <w14:schemeClr w14:val="tx1"/>
            </w14:solidFill>
          </w14:textFill>
        </w:rPr>
        <w:t>2.6通过“国家企业信用信息公示系统”查询企业信用信息。</w:t>
      </w:r>
    </w:p>
    <w:p w14:paraId="5E91895B">
      <w:pPr>
        <w:pStyle w:val="4"/>
        <w:spacing w:before="0" w:after="0"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五</w:t>
      </w:r>
      <w:r>
        <w:rPr>
          <w:rFonts w:hint="eastAsia" w:ascii="宋体" w:hAnsi="宋体" w:cs="宋体"/>
          <w:color w:val="000000" w:themeColor="text1"/>
          <w:sz w:val="24"/>
          <w:szCs w:val="24"/>
          <w14:textFill>
            <w14:solidFill>
              <w14:schemeClr w14:val="tx1"/>
            </w14:solidFill>
          </w14:textFill>
        </w:rPr>
        <w:t>、其他应提供的资料</w:t>
      </w:r>
    </w:p>
    <w:p w14:paraId="2ACC019C">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（一）其他资料</w:t>
      </w:r>
    </w:p>
    <w:p w14:paraId="6D4300A4">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其他与项目有关的资料（自附）。</w:t>
      </w:r>
    </w:p>
    <w:p w14:paraId="135035F6">
      <w:pPr>
        <w:pStyle w:val="2"/>
      </w:pPr>
    </w:p>
    <w:p w14:paraId="2B357F87">
      <w:pPr>
        <w:pStyle w:val="2"/>
      </w:pPr>
    </w:p>
    <w:p w14:paraId="73D0B61B">
      <w:pPr>
        <w:pStyle w:val="2"/>
      </w:pPr>
    </w:p>
    <w:p w14:paraId="597DA5A7">
      <w:pPr>
        <w:pStyle w:val="2"/>
      </w:pPr>
    </w:p>
    <w:p w14:paraId="3BEFA4E9">
      <w:pPr>
        <w:pStyle w:val="2"/>
      </w:pPr>
    </w:p>
    <w:p w14:paraId="597C12CF">
      <w:pPr>
        <w:pStyle w:val="2"/>
      </w:pPr>
    </w:p>
    <w:p w14:paraId="110EC58A">
      <w:pPr>
        <w:pStyle w:val="2"/>
      </w:pPr>
    </w:p>
    <w:p w14:paraId="6596AC75">
      <w:pPr>
        <w:pStyle w:val="2"/>
      </w:pPr>
    </w:p>
    <w:p w14:paraId="4F321BA0">
      <w:pPr>
        <w:pStyle w:val="2"/>
      </w:pPr>
    </w:p>
    <w:p w14:paraId="46EF50C7">
      <w:pPr>
        <w:pStyle w:val="2"/>
      </w:pPr>
    </w:p>
    <w:p w14:paraId="31073C58">
      <w:pPr>
        <w:pStyle w:val="2"/>
      </w:pPr>
    </w:p>
    <w:p w14:paraId="5C721922">
      <w:pPr>
        <w:pStyle w:val="2"/>
      </w:pPr>
    </w:p>
    <w:p w14:paraId="77EA7500">
      <w:pPr>
        <w:pStyle w:val="2"/>
      </w:pPr>
    </w:p>
    <w:p w14:paraId="6823F3A1">
      <w:pPr>
        <w:pStyle w:val="2"/>
      </w:pPr>
    </w:p>
    <w:p w14:paraId="766E68AA">
      <w:pPr>
        <w:pStyle w:val="2"/>
      </w:pPr>
    </w:p>
    <w:p w14:paraId="2F79B03D">
      <w:pPr>
        <w:pStyle w:val="2"/>
      </w:pPr>
    </w:p>
    <w:p w14:paraId="2271CE0C">
      <w:pPr>
        <w:pStyle w:val="2"/>
      </w:pPr>
    </w:p>
    <w:p w14:paraId="5041147E">
      <w:pPr>
        <w:pStyle w:val="2"/>
      </w:pPr>
    </w:p>
    <w:p w14:paraId="11209202">
      <w:pPr>
        <w:pStyle w:val="2"/>
      </w:pPr>
    </w:p>
    <w:p w14:paraId="43EDC28E">
      <w:pPr>
        <w:pStyle w:val="2"/>
      </w:pPr>
    </w:p>
    <w:p w14:paraId="5B2F0984">
      <w:pPr>
        <w:pStyle w:val="2"/>
      </w:pPr>
    </w:p>
    <w:p w14:paraId="3595C919">
      <w:pPr>
        <w:tabs>
          <w:tab w:val="left" w:pos="6300"/>
        </w:tabs>
        <w:snapToGrid w:val="0"/>
        <w:spacing w:line="312" w:lineRule="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六、</w:t>
      </w:r>
      <w:bookmarkStart w:id="73" w:name="_Hlk27399531"/>
      <w:r>
        <w:rPr>
          <w:rFonts w:hint="eastAsia" w:ascii="宋体" w:hAnsi="宋体" w:cs="宋体"/>
          <w:b/>
          <w:bCs/>
          <w:color w:val="000000" w:themeColor="text1"/>
          <w:sz w:val="24"/>
          <w:szCs w:val="24"/>
          <w14:textFill>
            <w14:solidFill>
              <w14:schemeClr w14:val="tx1"/>
            </w14:solidFill>
          </w14:textFill>
        </w:rPr>
        <w:t>法定代表人授权委托书（格式）/法定代表人（格式）（二选一）</w:t>
      </w:r>
    </w:p>
    <w:p w14:paraId="2B27C506">
      <w:pPr>
        <w:tabs>
          <w:tab w:val="left" w:pos="6300"/>
        </w:tabs>
        <w:snapToGrid w:val="0"/>
        <w:spacing w:line="312" w:lineRule="auto"/>
        <w:jc w:val="center"/>
        <w:rPr>
          <w:rFonts w:ascii="宋体" w:hAnsi="宋体" w:cs="宋体"/>
          <w:color w:val="000000" w:themeColor="text1"/>
          <w:sz w:val="24"/>
          <w:szCs w:val="24"/>
          <w14:textFill>
            <w14:solidFill>
              <w14:schemeClr w14:val="tx1"/>
            </w14:solidFill>
          </w14:textFill>
        </w:rPr>
      </w:pPr>
    </w:p>
    <w:p w14:paraId="415C39F7">
      <w:pPr>
        <w:tabs>
          <w:tab w:val="left" w:pos="6300"/>
        </w:tabs>
        <w:snapToGrid w:val="0"/>
        <w:spacing w:line="312" w:lineRule="auto"/>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法定代表人授权委托书</w:t>
      </w:r>
    </w:p>
    <w:p w14:paraId="368E1974">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致：</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（采购人名称）：</w:t>
      </w:r>
    </w:p>
    <w:p w14:paraId="003DBB6E">
      <w:pPr>
        <w:tabs>
          <w:tab w:val="left" w:pos="6300"/>
        </w:tabs>
        <w:snapToGrid w:val="0"/>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（法定代表人名称）是</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（供应商名称）的法定代表人，特授权</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（被授权人姓名及身份证代码）电话</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代表我单位全权办理上述项目的竞采、签约等具体工作，并签署全部有关文件、协议及合同。</w:t>
      </w:r>
    </w:p>
    <w:p w14:paraId="2E620431">
      <w:pPr>
        <w:tabs>
          <w:tab w:val="left" w:pos="6300"/>
        </w:tabs>
        <w:snapToGrid w:val="0"/>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我单位对被授权人的签字负全部责任。</w:t>
      </w:r>
    </w:p>
    <w:p w14:paraId="7EE86E70">
      <w:pPr>
        <w:tabs>
          <w:tab w:val="left" w:pos="6300"/>
        </w:tabs>
        <w:snapToGrid w:val="0"/>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在</w:t>
      </w:r>
      <w:r>
        <w:rPr>
          <w:rFonts w:hint="eastAsia" w:ascii="宋体" w:hAnsi="宋体" w:cs="宋体"/>
          <w:color w:val="000000" w:themeColor="text1"/>
          <w:sz w:val="24"/>
          <w:szCs w:val="24"/>
          <w:lang w:eastAsia="zh-CN"/>
          <w14:textFill>
            <w14:solidFill>
              <w14:schemeClr w14:val="tx1"/>
            </w14:solidFill>
          </w14:textFill>
        </w:rPr>
        <w:t>撤销</w:t>
      </w:r>
      <w:r>
        <w:rPr>
          <w:rFonts w:hint="eastAsia" w:ascii="宋体" w:hAnsi="宋体" w:cs="宋体"/>
          <w:color w:val="000000" w:themeColor="text1"/>
          <w:sz w:val="24"/>
          <w:szCs w:val="24"/>
          <w14:textFill>
            <w14:solidFill>
              <w14:schemeClr w14:val="tx1"/>
            </w14:solidFill>
          </w14:textFill>
        </w:rPr>
        <w:t>授权的书面通知以前，本授权书一直有效。被授权人在授权书有效期内签署的所有文件不因授权</w:t>
      </w:r>
      <w:r>
        <w:rPr>
          <w:rFonts w:hint="eastAsia" w:ascii="宋体" w:hAnsi="宋体" w:cs="宋体"/>
          <w:color w:val="000000" w:themeColor="text1"/>
          <w:sz w:val="24"/>
          <w:szCs w:val="24"/>
          <w:lang w:eastAsia="zh-CN"/>
          <w14:textFill>
            <w14:solidFill>
              <w14:schemeClr w14:val="tx1"/>
            </w14:solidFill>
          </w14:textFill>
        </w:rPr>
        <w:t>的撤销</w:t>
      </w:r>
      <w:r>
        <w:rPr>
          <w:rFonts w:hint="eastAsia" w:ascii="宋体" w:hAnsi="宋体" w:cs="宋体"/>
          <w:color w:val="000000" w:themeColor="text1"/>
          <w:sz w:val="24"/>
          <w:szCs w:val="24"/>
          <w14:textFill>
            <w14:solidFill>
              <w14:schemeClr w14:val="tx1"/>
            </w14:solidFill>
          </w14:textFill>
        </w:rPr>
        <w:t>而失效。</w:t>
      </w:r>
    </w:p>
    <w:p w14:paraId="420861DE">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0DE2756C">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7BCAF735">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被授权人：                                 法定代表人：</w:t>
      </w:r>
    </w:p>
    <w:p w14:paraId="3CD787DB">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（签字或盖章）                             （签字或盖章）</w:t>
      </w:r>
    </w:p>
    <w:p w14:paraId="2742E5D7">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40246DE9">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（附：被授权人身份证正反面复印件）</w:t>
      </w:r>
    </w:p>
    <w:p w14:paraId="3155736B">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26735EF8">
      <w:pPr>
        <w:tabs>
          <w:tab w:val="left" w:pos="6300"/>
        </w:tabs>
        <w:snapToGrid w:val="0"/>
        <w:spacing w:line="312" w:lineRule="auto"/>
        <w:ind w:right="480" w:firstLine="570"/>
        <w:jc w:val="righ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供应商名称（公章）</w:t>
      </w:r>
    </w:p>
    <w:p w14:paraId="38AA4D00">
      <w:pPr>
        <w:tabs>
          <w:tab w:val="left" w:pos="6300"/>
        </w:tabs>
        <w:snapToGrid w:val="0"/>
        <w:spacing w:line="312" w:lineRule="auto"/>
        <w:ind w:right="480" w:firstLine="570"/>
        <w:jc w:val="righ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年   月   日</w:t>
      </w:r>
    </w:p>
    <w:p w14:paraId="24B8EE18">
      <w:pPr>
        <w:tabs>
          <w:tab w:val="left" w:pos="6300"/>
        </w:tabs>
        <w:snapToGrid w:val="0"/>
        <w:spacing w:line="312" w:lineRule="auto"/>
        <w:ind w:right="-1"/>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p>
    <w:p w14:paraId="522718B8">
      <w:pPr>
        <w:tabs>
          <w:tab w:val="left" w:pos="6300"/>
        </w:tabs>
        <w:snapToGrid w:val="0"/>
        <w:spacing w:line="312" w:lineRule="auto"/>
        <w:ind w:right="-1"/>
        <w:rPr>
          <w:rFonts w:ascii="宋体" w:hAnsi="宋体" w:cs="宋体"/>
          <w:color w:val="000000" w:themeColor="text1"/>
          <w:sz w:val="24"/>
          <w:szCs w:val="24"/>
          <w14:textFill>
            <w14:solidFill>
              <w14:schemeClr w14:val="tx1"/>
            </w14:solidFill>
          </w14:textFill>
        </w:rPr>
      </w:pPr>
    </w:p>
    <w:p w14:paraId="4644543E">
      <w:pPr>
        <w:tabs>
          <w:tab w:val="left" w:pos="6300"/>
        </w:tabs>
        <w:snapToGrid w:val="0"/>
        <w:spacing w:line="312" w:lineRule="auto"/>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法定代表人证明</w:t>
      </w:r>
    </w:p>
    <w:p w14:paraId="2997F2E1">
      <w:pPr>
        <w:tabs>
          <w:tab w:val="left" w:pos="6300"/>
        </w:tabs>
        <w:snapToGrid w:val="0"/>
        <w:spacing w:line="312"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致：</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（采购人名称）：</w:t>
      </w:r>
    </w:p>
    <w:p w14:paraId="51E5594B">
      <w:pPr>
        <w:tabs>
          <w:tab w:val="left" w:pos="6300"/>
        </w:tabs>
        <w:snapToGrid w:val="0"/>
        <w:spacing w:line="312"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（法定代表人名称及身份证代码）是</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（供应商名称）的法定代表人，电话</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代表我单位全权办理上述项目的竞采、签约等具体工作，并签署全部有关文件、协议及合同。签字负全部责任。</w:t>
      </w:r>
    </w:p>
    <w:p w14:paraId="7D4C4D16">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67308316">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21E1F643">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法定代表人（签字或盖章）：                          供应商名称（公章）</w:t>
      </w:r>
    </w:p>
    <w:p w14:paraId="354DE82F">
      <w:pPr>
        <w:tabs>
          <w:tab w:val="left" w:pos="6300"/>
        </w:tabs>
        <w:snapToGrid w:val="0"/>
        <w:spacing w:line="312" w:lineRule="auto"/>
        <w:ind w:right="360" w:firstLine="570"/>
        <w:jc w:val="righ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年   月   日</w:t>
      </w:r>
    </w:p>
    <w:p w14:paraId="7E9922DD">
      <w:pPr>
        <w:tabs>
          <w:tab w:val="left" w:pos="6300"/>
        </w:tabs>
        <w:snapToGrid w:val="0"/>
        <w:spacing w:line="312" w:lineRule="auto"/>
        <w:ind w:firstLine="57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（附：法定代表人身份证正反面复印件）</w:t>
      </w:r>
    </w:p>
    <w:p w14:paraId="45EA3110">
      <w:pPr>
        <w:pStyle w:val="8"/>
        <w:rPr>
          <w:rFonts w:hint="eastAsia" w:ascii="宋体" w:hAnsi="宋体" w:cs="宋体"/>
          <w:color w:val="000000" w:themeColor="text1"/>
          <w:sz w:val="24"/>
          <w:szCs w:val="24"/>
          <w14:textFill>
            <w14:solidFill>
              <w14:schemeClr w14:val="tx1"/>
            </w14:solidFill>
          </w14:textFill>
        </w:rPr>
      </w:pPr>
    </w:p>
    <w:p w14:paraId="5FC7F64F">
      <w:pPr>
        <w:rPr>
          <w:rFonts w:hint="eastAsia" w:ascii="宋体" w:hAnsi="宋体" w:cs="宋体"/>
          <w:color w:val="000000" w:themeColor="text1"/>
          <w:sz w:val="24"/>
          <w:szCs w:val="24"/>
          <w14:textFill>
            <w14:solidFill>
              <w14:schemeClr w14:val="tx1"/>
            </w14:solidFill>
          </w14:textFill>
        </w:rPr>
      </w:pPr>
    </w:p>
    <w:p w14:paraId="4DAE1CDD">
      <w:pPr>
        <w:pStyle w:val="8"/>
        <w:rPr>
          <w:rFonts w:hint="eastAsia" w:ascii="宋体" w:hAnsi="宋体" w:cs="宋体"/>
          <w:color w:val="000000" w:themeColor="text1"/>
          <w:sz w:val="24"/>
          <w:szCs w:val="24"/>
          <w14:textFill>
            <w14:solidFill>
              <w14:schemeClr w14:val="tx1"/>
            </w14:solidFill>
          </w14:textFill>
        </w:rPr>
      </w:pPr>
    </w:p>
    <w:p w14:paraId="4A49A89D">
      <w:pPr>
        <w:rPr>
          <w:rFonts w:hint="eastAsia" w:ascii="宋体" w:hAnsi="宋体" w:cs="宋体"/>
          <w:color w:val="000000" w:themeColor="text1"/>
          <w:sz w:val="24"/>
          <w:szCs w:val="24"/>
          <w14:textFill>
            <w14:solidFill>
              <w14:schemeClr w14:val="tx1"/>
            </w14:solidFill>
          </w14:textFill>
        </w:rPr>
      </w:pPr>
    </w:p>
    <w:p w14:paraId="4B940674">
      <w:pPr>
        <w:pStyle w:val="8"/>
        <w:rPr>
          <w:rFonts w:hint="eastAsia" w:ascii="宋体" w:hAnsi="宋体" w:cs="宋体"/>
          <w:color w:val="000000" w:themeColor="text1"/>
          <w:sz w:val="24"/>
          <w:szCs w:val="24"/>
          <w14:textFill>
            <w14:solidFill>
              <w14:schemeClr w14:val="tx1"/>
            </w14:solidFill>
          </w14:textFill>
        </w:rPr>
      </w:pPr>
    </w:p>
    <w:p w14:paraId="51018B32">
      <w:pPr>
        <w:tabs>
          <w:tab w:val="left" w:pos="6300"/>
        </w:tabs>
        <w:snapToGrid w:val="0"/>
        <w:spacing w:line="312" w:lineRule="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七、</w:t>
      </w:r>
      <w:r>
        <w:rPr>
          <w:rFonts w:hint="eastAsia" w:ascii="宋体" w:hAnsi="宋体" w:eastAsia="宋体" w:cs="宋体"/>
          <w:b/>
          <w:bCs/>
          <w:color w:val="000000" w:themeColor="text1"/>
          <w:sz w:val="24"/>
          <w:szCs w:val="24"/>
          <w14:textFill>
            <w14:solidFill>
              <w14:schemeClr w14:val="tx1"/>
            </w14:solidFill>
          </w14:textFill>
        </w:rPr>
        <w:t>基本资格条件承诺函</w:t>
      </w:r>
    </w:p>
    <w:p w14:paraId="72F6CB51">
      <w:pPr>
        <w:spacing w:after="0" w:line="530" w:lineRule="exact"/>
        <w:ind w:firstLine="562" w:firstLineChars="200"/>
        <w:jc w:val="center"/>
        <w:rPr>
          <w:rFonts w:hint="eastAsia" w:ascii="方正仿宋_GBK" w:hAnsi="方正仿宋_GBK" w:eastAsia="方正仿宋_GBK" w:cs="方正仿宋_GBK"/>
          <w:b/>
          <w:bCs/>
          <w:color w:val="auto"/>
          <w:sz w:val="28"/>
          <w:szCs w:val="28"/>
        </w:rPr>
      </w:pPr>
      <w:r>
        <w:rPr>
          <w:rFonts w:hint="eastAsia" w:ascii="方正仿宋_GBK" w:hAnsi="方正仿宋_GBK" w:eastAsia="方正仿宋_GBK" w:cs="方正仿宋_GBK"/>
          <w:b/>
          <w:bCs/>
          <w:color w:val="auto"/>
          <w:sz w:val="28"/>
          <w:szCs w:val="28"/>
        </w:rPr>
        <w:t>基本资格条件承诺函</w:t>
      </w:r>
    </w:p>
    <w:p w14:paraId="312D3CE9">
      <w:pPr>
        <w:tabs>
          <w:tab w:val="left" w:pos="6300"/>
        </w:tabs>
        <w:snapToGrid w:val="0"/>
        <w:spacing w:after="0" w:line="530" w:lineRule="exact"/>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项目名称：</w:t>
      </w:r>
      <w:r>
        <w:rPr>
          <w:rFonts w:hint="eastAsia" w:ascii="方正仿宋_GBK" w:hAnsi="方正仿宋_GBK" w:eastAsia="方正仿宋_GBK" w:cs="方正仿宋_GBK"/>
          <w:color w:val="auto"/>
          <w:sz w:val="24"/>
          <w:szCs w:val="24"/>
          <w:u w:val="single"/>
        </w:rPr>
        <w:t xml:space="preserve">                   </w:t>
      </w:r>
    </w:p>
    <w:p w14:paraId="19D274EE">
      <w:pPr>
        <w:tabs>
          <w:tab w:val="left" w:pos="6300"/>
        </w:tabs>
        <w:snapToGrid w:val="0"/>
        <w:spacing w:after="0" w:line="530" w:lineRule="exact"/>
        <w:ind w:firstLine="480" w:firstLineChars="20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（供应商名称）郑重承诺：</w:t>
      </w:r>
    </w:p>
    <w:p w14:paraId="5DD4188A">
      <w:pPr>
        <w:spacing w:after="0" w:line="530" w:lineRule="exact"/>
        <w:ind w:firstLine="480" w:firstLineChars="20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1.我方具有良好的商业信誉和健全的财务会计制度，具有履行合同所必需的设备和专业技术能力，具</w:t>
      </w:r>
      <w:r>
        <w:rPr>
          <w:rFonts w:hint="eastAsia" w:ascii="方正仿宋_GBK" w:hAnsi="方正仿宋_GBK" w:eastAsia="方正仿宋_GBK" w:cs="方正仿宋_GBK"/>
          <w:color w:val="auto"/>
          <w:sz w:val="24"/>
          <w:szCs w:val="24"/>
          <w:lang w:val="zh-CN"/>
        </w:rPr>
        <w:t>有依法缴纳税收和社会保障资金的良好记录</w:t>
      </w:r>
      <w:r>
        <w:rPr>
          <w:rFonts w:hint="eastAsia" w:ascii="方正仿宋_GBK" w:hAnsi="方正仿宋_GBK" w:eastAsia="方正仿宋_GBK" w:cs="方正仿宋_GBK"/>
          <w:color w:val="auto"/>
          <w:sz w:val="24"/>
          <w:szCs w:val="24"/>
        </w:rPr>
        <w:t>，参加本项目采购活动前三年内无重大违法活动记录。</w:t>
      </w:r>
    </w:p>
    <w:p w14:paraId="6A1F54C0">
      <w:pPr>
        <w:spacing w:after="0" w:line="530" w:lineRule="exact"/>
        <w:ind w:firstLine="480" w:firstLineChars="20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2.我方未</w:t>
      </w:r>
      <w:r>
        <w:rPr>
          <w:rFonts w:hint="eastAsia" w:ascii="方正仿宋_GBK" w:hAnsi="方正仿宋_GBK" w:eastAsia="方正仿宋_GBK" w:cs="方正仿宋_GBK"/>
          <w:color w:val="auto"/>
          <w:sz w:val="24"/>
          <w:szCs w:val="24"/>
          <w:lang w:eastAsia="zh-CN"/>
        </w:rPr>
        <w:t>列入</w:t>
      </w:r>
      <w:r>
        <w:rPr>
          <w:rFonts w:hint="eastAsia" w:ascii="方正仿宋_GBK" w:hAnsi="方正仿宋_GBK" w:eastAsia="方正仿宋_GBK" w:cs="方正仿宋_GBK"/>
          <w:color w:val="auto"/>
          <w:sz w:val="24"/>
          <w:szCs w:val="24"/>
        </w:rPr>
        <w:t>信用中国网站（www.creditchina.gov.cn）“失信被执行人</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rPr>
        <w:t>重大税收违法案件当事人名单”中，也未列入中国政府采购网（www.ccgp.gov.cn）“政府采购严重违法失信行为记录名单”中。</w:t>
      </w:r>
    </w:p>
    <w:p w14:paraId="3E389938">
      <w:pPr>
        <w:spacing w:after="0" w:line="530" w:lineRule="exact"/>
        <w:ind w:firstLine="480" w:firstLineChars="20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3.我方在采购项目评审（评标）环节结束后，随时接受采购人、采购代理机构的检查验证，配合提供相关证明材料，证明符合《中华人民共和国政府采购法》规定的供应商基本资格条件。</w:t>
      </w:r>
    </w:p>
    <w:p w14:paraId="1B08AB39">
      <w:pPr>
        <w:tabs>
          <w:tab w:val="left" w:pos="6300"/>
        </w:tabs>
        <w:snapToGrid w:val="0"/>
        <w:spacing w:after="0" w:line="530" w:lineRule="exact"/>
        <w:ind w:firstLine="480" w:firstLineChars="20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我方对以上承诺负全部法律责任。</w:t>
      </w:r>
    </w:p>
    <w:p w14:paraId="2F6148CB">
      <w:pPr>
        <w:tabs>
          <w:tab w:val="left" w:pos="6300"/>
        </w:tabs>
        <w:snapToGrid w:val="0"/>
        <w:spacing w:after="0" w:line="530" w:lineRule="exact"/>
        <w:ind w:firstLine="480" w:firstLineChars="200"/>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特此承诺。</w:t>
      </w:r>
    </w:p>
    <w:p w14:paraId="71A7D24E">
      <w:pPr>
        <w:tabs>
          <w:tab w:val="left" w:pos="6300"/>
        </w:tabs>
        <w:snapToGrid w:val="0"/>
        <w:spacing w:after="0" w:line="530" w:lineRule="exact"/>
        <w:rPr>
          <w:rFonts w:hint="eastAsia" w:ascii="方正仿宋_GBK" w:hAnsi="方正仿宋_GBK" w:eastAsia="方正仿宋_GBK" w:cs="方正仿宋_GBK"/>
          <w:color w:val="auto"/>
          <w:sz w:val="24"/>
          <w:szCs w:val="24"/>
        </w:rPr>
      </w:pPr>
    </w:p>
    <w:p w14:paraId="1C8F0656">
      <w:pPr>
        <w:tabs>
          <w:tab w:val="left" w:pos="6300"/>
        </w:tabs>
        <w:snapToGrid w:val="0"/>
        <w:spacing w:after="0" w:line="530" w:lineRule="exact"/>
        <w:ind w:right="424" w:firstLine="570"/>
        <w:jc w:val="right"/>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（供应商公章）</w:t>
      </w:r>
    </w:p>
    <w:p w14:paraId="17F5E090">
      <w:pPr>
        <w:spacing w:after="0" w:line="400" w:lineRule="exact"/>
        <w:ind w:firstLine="7440" w:firstLineChars="3100"/>
        <w:rPr>
          <w:rFonts w:hint="eastAsia" w:ascii="方正仿宋_GBK" w:hAnsi="方正仿宋_GBK" w:eastAsia="方正仿宋_GBK" w:cs="方正仿宋_GBK"/>
          <w:color w:val="auto"/>
          <w:sz w:val="24"/>
          <w:szCs w:val="28"/>
        </w:rPr>
      </w:pPr>
      <w:r>
        <w:rPr>
          <w:rFonts w:hint="eastAsia" w:ascii="方正仿宋_GBK" w:hAnsi="方正仿宋_GBK" w:eastAsia="方正仿宋_GBK" w:cs="方正仿宋_GBK"/>
          <w:color w:val="auto"/>
          <w:sz w:val="24"/>
          <w:szCs w:val="24"/>
        </w:rPr>
        <w:t>年   月   日</w:t>
      </w:r>
    </w:p>
    <w:p w14:paraId="0CCB3A25">
      <w:pPr>
        <w:snapToGrid w:val="0"/>
        <w:spacing w:after="0" w:line="440" w:lineRule="exact"/>
        <w:ind w:firstLine="560" w:firstLineChars="200"/>
        <w:rPr>
          <w:rFonts w:hint="eastAsia" w:ascii="方正仿宋_GBK" w:hAnsi="方正仿宋_GBK" w:eastAsia="方正仿宋_GBK" w:cs="方正仿宋_GBK"/>
          <w:color w:val="auto"/>
          <w:szCs w:val="28"/>
        </w:rPr>
      </w:pPr>
    </w:p>
    <w:p w14:paraId="4443088B"/>
    <w:p w14:paraId="44278DAA">
      <w:pPr>
        <w:pStyle w:val="8"/>
      </w:pPr>
    </w:p>
    <w:p w14:paraId="69AA8D12"/>
    <w:p w14:paraId="682FAD1B">
      <w:pPr>
        <w:pStyle w:val="8"/>
      </w:pPr>
    </w:p>
    <w:p w14:paraId="10215B5F"/>
    <w:p w14:paraId="0492A7D3">
      <w:pPr>
        <w:pStyle w:val="8"/>
      </w:pPr>
    </w:p>
    <w:p w14:paraId="44F61490"/>
    <w:p w14:paraId="3AFB3117">
      <w:pPr>
        <w:pStyle w:val="8"/>
      </w:pPr>
    </w:p>
    <w:p w14:paraId="1F00F1C3">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70A423F0">
      <w:pPr>
        <w:tabs>
          <w:tab w:val="left" w:pos="6300"/>
        </w:tabs>
        <w:snapToGrid w:val="0"/>
        <w:spacing w:line="312" w:lineRule="auto"/>
        <w:ind w:firstLine="570"/>
        <w:rPr>
          <w:rFonts w:ascii="宋体" w:hAnsi="宋体" w:cs="宋体"/>
          <w:color w:val="000000" w:themeColor="text1"/>
          <w:sz w:val="24"/>
          <w:szCs w:val="24"/>
          <w14:textFill>
            <w14:solidFill>
              <w14:schemeClr w14:val="tx1"/>
            </w14:solidFill>
          </w14:textFill>
        </w:rPr>
      </w:pPr>
    </w:p>
    <w:p w14:paraId="11078227">
      <w:pPr>
        <w:pStyle w:val="2"/>
      </w:pPr>
    </w:p>
    <w:p w14:paraId="7FF3624A">
      <w:pPr>
        <w:pStyle w:val="16"/>
        <w:rPr>
          <w:rFonts w:hint="eastAsia"/>
          <w:sz w:val="32"/>
          <w:szCs w:val="32"/>
        </w:rPr>
      </w:pPr>
    </w:p>
    <w:p w14:paraId="43A06CC5">
      <w:pPr>
        <w:pStyle w:val="16"/>
        <w:rPr>
          <w:rFonts w:hint="eastAsia"/>
          <w:sz w:val="32"/>
          <w:szCs w:val="32"/>
        </w:rPr>
      </w:pPr>
      <w:r>
        <w:rPr>
          <w:rFonts w:hint="eastAsia"/>
          <w:sz w:val="32"/>
          <w:szCs w:val="32"/>
          <w:lang w:eastAsia="zh-CN"/>
        </w:rPr>
        <w:t>采购</w:t>
      </w:r>
      <w:r>
        <w:rPr>
          <w:rFonts w:hint="eastAsia"/>
          <w:sz w:val="32"/>
          <w:szCs w:val="32"/>
        </w:rPr>
        <w:t>合同</w:t>
      </w:r>
    </w:p>
    <w:p w14:paraId="15C8B734">
      <w:pPr>
        <w:pStyle w:val="16"/>
        <w:rPr>
          <w:rFonts w:hint="eastAsia"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（参考格式，可结合实际予以调整）</w:t>
      </w:r>
    </w:p>
    <w:p w14:paraId="435CD3C2">
      <w:pPr>
        <w:pStyle w:val="6"/>
        <w:ind w:firstLine="480"/>
        <w:rPr>
          <w:rFonts w:ascii="华文仿宋" w:hAnsi="华文仿宋" w:eastAsia="华文仿宋" w:cs="Times New Roman"/>
          <w:b w:val="0"/>
          <w:bCs w:val="0"/>
          <w:smallCaps w:val="0"/>
          <w:kern w:val="2"/>
          <w:sz w:val="28"/>
          <w:szCs w:val="28"/>
          <w:lang w:val="en-US" w:eastAsia="zh-CN" w:bidi="ar-SA"/>
        </w:rPr>
      </w:pPr>
    </w:p>
    <w:p w14:paraId="3D5287BB">
      <w:pPr>
        <w:ind w:firstLine="480"/>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 xml:space="preserve">项目名称： </w:t>
      </w:r>
    </w:p>
    <w:p w14:paraId="1663A592">
      <w:pPr>
        <w:ind w:firstLine="480"/>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 xml:space="preserve">项目编号： </w:t>
      </w:r>
    </w:p>
    <w:p w14:paraId="4CFDB9EB">
      <w:pPr>
        <w:ind w:firstLine="480"/>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 xml:space="preserve">甲方（采购人）： </w:t>
      </w:r>
    </w:p>
    <w:p w14:paraId="6A7E7155">
      <w:pPr>
        <w:ind w:firstLine="480"/>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 xml:space="preserve">乙方（中标人）： </w:t>
      </w:r>
    </w:p>
    <w:p w14:paraId="3B35BD52">
      <w:pPr>
        <w:ind w:firstLine="480"/>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 xml:space="preserve"> </w:t>
      </w:r>
    </w:p>
    <w:p w14:paraId="5163E3B4">
      <w:pPr>
        <w:ind w:firstLine="560" w:firstLineChars="200"/>
        <w:jc w:val="left"/>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按照《中华人民共和国政府采购法》和《中华人民共和国民法典》的相关规定，甲、乙双方于     年   月   日在        项目中以  低价中标  方式进行采购，经甲乙双方协商一致，达成以下购销合同：</w:t>
      </w:r>
    </w:p>
    <w:tbl>
      <w:tblPr>
        <w:tblStyle w:val="13"/>
        <w:tblW w:w="96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213"/>
        <w:gridCol w:w="1177"/>
        <w:gridCol w:w="1134"/>
        <w:gridCol w:w="1134"/>
        <w:gridCol w:w="992"/>
        <w:gridCol w:w="2105"/>
        <w:gridCol w:w="15"/>
      </w:tblGrid>
      <w:tr w14:paraId="66E8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58" w:hRule="atLeast"/>
        </w:trPr>
        <w:tc>
          <w:tcPr>
            <w:tcW w:w="858" w:type="dxa"/>
            <w:noWrap/>
            <w:vAlign w:val="center"/>
          </w:tcPr>
          <w:p w14:paraId="64BBFFFC">
            <w:pPr>
              <w:snapToGrid w:val="0"/>
              <w:jc w:val="center"/>
              <w:rPr>
                <w:rFonts w:ascii="华文仿宋" w:hAnsi="华文仿宋" w:eastAsia="华文仿宋" w:cs="Times New Roman"/>
                <w:b w:val="0"/>
                <w:bCs w:val="0"/>
                <w:smallCaps w:val="0"/>
                <w:kern w:val="2"/>
                <w:sz w:val="28"/>
                <w:szCs w:val="28"/>
                <w:lang w:val="en-US" w:eastAsia="zh-CN" w:bidi="ar-SA"/>
              </w:rPr>
            </w:pPr>
            <w:r>
              <w:rPr>
                <w:rFonts w:ascii="华文仿宋" w:hAnsi="华文仿宋" w:eastAsia="华文仿宋" w:cs="Times New Roman"/>
                <w:b w:val="0"/>
                <w:bCs w:val="0"/>
                <w:smallCaps w:val="0"/>
                <w:kern w:val="2"/>
                <w:sz w:val="28"/>
                <w:szCs w:val="28"/>
                <w:lang w:val="en-US" w:eastAsia="zh-CN" w:bidi="ar-SA"/>
              </w:rPr>
              <w:t>序号</w:t>
            </w:r>
          </w:p>
        </w:tc>
        <w:tc>
          <w:tcPr>
            <w:tcW w:w="2213" w:type="dxa"/>
            <w:vAlign w:val="center"/>
          </w:tcPr>
          <w:p w14:paraId="15412D33">
            <w:pPr>
              <w:snapToGrid w:val="0"/>
              <w:jc w:val="center"/>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项目内容</w:t>
            </w:r>
          </w:p>
        </w:tc>
        <w:tc>
          <w:tcPr>
            <w:tcW w:w="1177" w:type="dxa"/>
            <w:noWrap/>
            <w:vAlign w:val="center"/>
          </w:tcPr>
          <w:p w14:paraId="29442AAE">
            <w:pPr>
              <w:widowControl/>
              <w:jc w:val="center"/>
              <w:textAlignment w:val="center"/>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单位</w:t>
            </w:r>
          </w:p>
        </w:tc>
        <w:tc>
          <w:tcPr>
            <w:tcW w:w="1134" w:type="dxa"/>
            <w:noWrap/>
            <w:vAlign w:val="center"/>
          </w:tcPr>
          <w:p w14:paraId="3C34B4CB">
            <w:pPr>
              <w:widowControl/>
              <w:jc w:val="center"/>
              <w:textAlignment w:val="center"/>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数量</w:t>
            </w:r>
          </w:p>
        </w:tc>
        <w:tc>
          <w:tcPr>
            <w:tcW w:w="1134" w:type="dxa"/>
            <w:vAlign w:val="center"/>
          </w:tcPr>
          <w:p w14:paraId="2F3A64BB">
            <w:pPr>
              <w:widowControl/>
              <w:jc w:val="center"/>
              <w:textAlignment w:val="center"/>
              <w:rPr>
                <w:rFonts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单价</w:t>
            </w:r>
          </w:p>
        </w:tc>
        <w:tc>
          <w:tcPr>
            <w:tcW w:w="992" w:type="dxa"/>
            <w:noWrap/>
            <w:vAlign w:val="center"/>
          </w:tcPr>
          <w:p w14:paraId="04E9FFD1">
            <w:pPr>
              <w:widowControl/>
              <w:jc w:val="center"/>
              <w:textAlignment w:val="center"/>
              <w:rPr>
                <w:rFonts w:hint="eastAsia"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合计</w:t>
            </w:r>
          </w:p>
        </w:tc>
        <w:tc>
          <w:tcPr>
            <w:tcW w:w="2105" w:type="dxa"/>
            <w:vAlign w:val="center"/>
          </w:tcPr>
          <w:p w14:paraId="55D2FBC7">
            <w:pPr>
              <w:widowControl/>
              <w:jc w:val="center"/>
              <w:textAlignment w:val="center"/>
              <w:rPr>
                <w:rFonts w:hint="eastAsia" w:ascii="华文仿宋" w:hAnsi="华文仿宋" w:eastAsia="华文仿宋" w:cs="Times New Roman"/>
                <w:b w:val="0"/>
                <w:bCs w:val="0"/>
                <w:smallCaps w:val="0"/>
                <w:kern w:val="2"/>
                <w:sz w:val="28"/>
                <w:szCs w:val="28"/>
                <w:lang w:val="en-US" w:eastAsia="zh-CN" w:bidi="ar-SA"/>
              </w:rPr>
            </w:pPr>
            <w:r>
              <w:rPr>
                <w:rFonts w:hint="eastAsia" w:ascii="华文仿宋" w:hAnsi="华文仿宋" w:eastAsia="华文仿宋" w:cs="Times New Roman"/>
                <w:b w:val="0"/>
                <w:bCs w:val="0"/>
                <w:smallCaps w:val="0"/>
                <w:kern w:val="2"/>
                <w:sz w:val="28"/>
                <w:szCs w:val="28"/>
                <w:lang w:val="en-US" w:eastAsia="zh-CN" w:bidi="ar-SA"/>
              </w:rPr>
              <w:t>备注</w:t>
            </w:r>
          </w:p>
        </w:tc>
      </w:tr>
      <w:tr w14:paraId="0CB4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58" w:hRule="atLeast"/>
        </w:trPr>
        <w:tc>
          <w:tcPr>
            <w:tcW w:w="858" w:type="dxa"/>
            <w:noWrap/>
            <w:vAlign w:val="center"/>
          </w:tcPr>
          <w:p w14:paraId="42CB475D">
            <w:pPr>
              <w:snapToGrid w:val="0"/>
              <w:jc w:val="center"/>
              <w:rPr>
                <w:rFonts w:ascii="华文仿宋" w:hAnsi="华文仿宋" w:eastAsia="华文仿宋" w:cs="Times New Roman"/>
                <w:b w:val="0"/>
                <w:bCs w:val="0"/>
                <w:smallCaps w:val="0"/>
                <w:kern w:val="2"/>
                <w:sz w:val="28"/>
                <w:szCs w:val="28"/>
                <w:lang w:val="en-US" w:eastAsia="zh-CN" w:bidi="ar-SA"/>
              </w:rPr>
            </w:pPr>
          </w:p>
        </w:tc>
        <w:tc>
          <w:tcPr>
            <w:tcW w:w="2213" w:type="dxa"/>
            <w:vAlign w:val="center"/>
          </w:tcPr>
          <w:p w14:paraId="1A7FA94C">
            <w:pPr>
              <w:snapToGrid w:val="0"/>
              <w:jc w:val="center"/>
              <w:rPr>
                <w:rFonts w:ascii="华文仿宋" w:hAnsi="华文仿宋" w:eastAsia="华文仿宋" w:cs="Times New Roman"/>
                <w:b w:val="0"/>
                <w:bCs w:val="0"/>
                <w:smallCaps w:val="0"/>
                <w:kern w:val="2"/>
                <w:sz w:val="28"/>
                <w:szCs w:val="28"/>
                <w:lang w:val="en-US" w:eastAsia="zh-CN" w:bidi="ar-SA"/>
              </w:rPr>
            </w:pPr>
          </w:p>
        </w:tc>
        <w:tc>
          <w:tcPr>
            <w:tcW w:w="1177" w:type="dxa"/>
            <w:noWrap/>
            <w:vAlign w:val="center"/>
          </w:tcPr>
          <w:p w14:paraId="30EC5038">
            <w:pPr>
              <w:snapToGrid w:val="0"/>
              <w:jc w:val="center"/>
              <w:rPr>
                <w:rFonts w:ascii="华文仿宋" w:hAnsi="华文仿宋" w:eastAsia="华文仿宋" w:cs="Times New Roman"/>
                <w:b w:val="0"/>
                <w:bCs w:val="0"/>
                <w:smallCaps w:val="0"/>
                <w:kern w:val="2"/>
                <w:sz w:val="28"/>
                <w:szCs w:val="28"/>
                <w:lang w:val="en-US" w:eastAsia="zh-CN" w:bidi="ar-SA"/>
              </w:rPr>
            </w:pPr>
          </w:p>
        </w:tc>
        <w:tc>
          <w:tcPr>
            <w:tcW w:w="1134" w:type="dxa"/>
            <w:noWrap/>
            <w:vAlign w:val="center"/>
          </w:tcPr>
          <w:p w14:paraId="1F2B08BF">
            <w:pPr>
              <w:snapToGrid w:val="0"/>
              <w:jc w:val="center"/>
              <w:rPr>
                <w:rFonts w:ascii="华文仿宋" w:hAnsi="华文仿宋" w:eastAsia="华文仿宋" w:cs="Times New Roman"/>
                <w:b w:val="0"/>
                <w:bCs w:val="0"/>
                <w:smallCaps w:val="0"/>
                <w:kern w:val="2"/>
                <w:sz w:val="28"/>
                <w:szCs w:val="28"/>
                <w:lang w:val="en-US" w:eastAsia="zh-CN" w:bidi="ar-SA"/>
              </w:rPr>
            </w:pPr>
          </w:p>
        </w:tc>
        <w:tc>
          <w:tcPr>
            <w:tcW w:w="1134" w:type="dxa"/>
            <w:vAlign w:val="center"/>
          </w:tcPr>
          <w:p w14:paraId="3E029DD3">
            <w:pPr>
              <w:snapToGrid w:val="0"/>
              <w:jc w:val="center"/>
              <w:rPr>
                <w:rFonts w:ascii="华文仿宋" w:hAnsi="华文仿宋" w:eastAsia="华文仿宋" w:cs="Times New Roman"/>
                <w:b w:val="0"/>
                <w:bCs w:val="0"/>
                <w:smallCaps w:val="0"/>
                <w:kern w:val="2"/>
                <w:sz w:val="28"/>
                <w:szCs w:val="28"/>
                <w:lang w:val="en-US" w:eastAsia="zh-CN" w:bidi="ar-SA"/>
              </w:rPr>
            </w:pPr>
          </w:p>
        </w:tc>
        <w:tc>
          <w:tcPr>
            <w:tcW w:w="992" w:type="dxa"/>
            <w:noWrap/>
            <w:vAlign w:val="center"/>
          </w:tcPr>
          <w:p w14:paraId="3839EFA3">
            <w:pPr>
              <w:snapToGrid w:val="0"/>
              <w:jc w:val="center"/>
              <w:rPr>
                <w:rFonts w:ascii="华文仿宋" w:hAnsi="华文仿宋" w:eastAsia="华文仿宋" w:cs="Times New Roman"/>
                <w:b w:val="0"/>
                <w:bCs w:val="0"/>
                <w:smallCaps w:val="0"/>
                <w:kern w:val="2"/>
                <w:sz w:val="28"/>
                <w:szCs w:val="28"/>
                <w:lang w:val="en-US" w:eastAsia="zh-CN" w:bidi="ar-SA"/>
              </w:rPr>
            </w:pPr>
          </w:p>
        </w:tc>
        <w:tc>
          <w:tcPr>
            <w:tcW w:w="2105" w:type="dxa"/>
            <w:vAlign w:val="center"/>
          </w:tcPr>
          <w:p w14:paraId="4E2D470E">
            <w:pPr>
              <w:snapToGrid w:val="0"/>
              <w:jc w:val="center"/>
              <w:rPr>
                <w:rFonts w:ascii="华文仿宋" w:hAnsi="华文仿宋" w:eastAsia="华文仿宋" w:cs="Times New Roman"/>
                <w:b w:val="0"/>
                <w:bCs w:val="0"/>
                <w:smallCaps w:val="0"/>
                <w:kern w:val="2"/>
                <w:sz w:val="28"/>
                <w:szCs w:val="28"/>
                <w:lang w:val="en-US" w:eastAsia="zh-CN" w:bidi="ar-SA"/>
              </w:rPr>
            </w:pPr>
          </w:p>
        </w:tc>
      </w:tr>
      <w:tr w14:paraId="7CD6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58" w:hRule="atLeast"/>
        </w:trPr>
        <w:tc>
          <w:tcPr>
            <w:tcW w:w="858" w:type="dxa"/>
            <w:noWrap/>
            <w:vAlign w:val="center"/>
          </w:tcPr>
          <w:p w14:paraId="0A720910">
            <w:pPr>
              <w:snapToGrid w:val="0"/>
              <w:jc w:val="center"/>
              <w:rPr>
                <w:rFonts w:ascii="华文仿宋" w:hAnsi="华文仿宋" w:eastAsia="华文仿宋" w:cs="Times New Roman"/>
                <w:b w:val="0"/>
                <w:bCs w:val="0"/>
                <w:smallCaps w:val="0"/>
                <w:kern w:val="2"/>
                <w:sz w:val="28"/>
                <w:szCs w:val="28"/>
                <w:lang w:val="en-US" w:eastAsia="zh-CN" w:bidi="ar-SA"/>
              </w:rPr>
            </w:pPr>
          </w:p>
        </w:tc>
        <w:tc>
          <w:tcPr>
            <w:tcW w:w="2213" w:type="dxa"/>
            <w:vAlign w:val="center"/>
          </w:tcPr>
          <w:p w14:paraId="27A86828">
            <w:pPr>
              <w:snapToGrid w:val="0"/>
              <w:jc w:val="center"/>
              <w:rPr>
                <w:rFonts w:ascii="华文仿宋" w:hAnsi="华文仿宋" w:eastAsia="华文仿宋" w:cs="Times New Roman"/>
                <w:b w:val="0"/>
                <w:bCs w:val="0"/>
                <w:smallCaps w:val="0"/>
                <w:kern w:val="2"/>
                <w:sz w:val="28"/>
                <w:szCs w:val="28"/>
                <w:lang w:val="en-US" w:eastAsia="zh-CN" w:bidi="ar-SA"/>
              </w:rPr>
            </w:pPr>
          </w:p>
        </w:tc>
        <w:tc>
          <w:tcPr>
            <w:tcW w:w="1177" w:type="dxa"/>
            <w:noWrap/>
            <w:vAlign w:val="center"/>
          </w:tcPr>
          <w:p w14:paraId="4D2A3440">
            <w:pPr>
              <w:snapToGrid w:val="0"/>
              <w:jc w:val="center"/>
              <w:rPr>
                <w:rFonts w:ascii="华文仿宋" w:hAnsi="华文仿宋" w:eastAsia="华文仿宋" w:cs="Times New Roman"/>
                <w:b w:val="0"/>
                <w:bCs w:val="0"/>
                <w:smallCaps w:val="0"/>
                <w:kern w:val="2"/>
                <w:sz w:val="28"/>
                <w:szCs w:val="28"/>
                <w:lang w:val="en-US" w:eastAsia="zh-CN" w:bidi="ar-SA"/>
              </w:rPr>
            </w:pPr>
          </w:p>
        </w:tc>
        <w:tc>
          <w:tcPr>
            <w:tcW w:w="1134" w:type="dxa"/>
            <w:noWrap/>
            <w:vAlign w:val="center"/>
          </w:tcPr>
          <w:p w14:paraId="521C35A9">
            <w:pPr>
              <w:snapToGrid w:val="0"/>
              <w:jc w:val="center"/>
              <w:rPr>
                <w:rFonts w:ascii="华文仿宋" w:hAnsi="华文仿宋" w:eastAsia="华文仿宋" w:cs="Times New Roman"/>
                <w:b w:val="0"/>
                <w:bCs w:val="0"/>
                <w:smallCaps w:val="0"/>
                <w:kern w:val="2"/>
                <w:sz w:val="28"/>
                <w:szCs w:val="28"/>
                <w:lang w:val="en-US" w:eastAsia="zh-CN" w:bidi="ar-SA"/>
              </w:rPr>
            </w:pPr>
          </w:p>
        </w:tc>
        <w:tc>
          <w:tcPr>
            <w:tcW w:w="1134" w:type="dxa"/>
            <w:vAlign w:val="center"/>
          </w:tcPr>
          <w:p w14:paraId="2EADAEA6">
            <w:pPr>
              <w:snapToGrid w:val="0"/>
              <w:jc w:val="center"/>
              <w:rPr>
                <w:rFonts w:ascii="华文仿宋" w:hAnsi="华文仿宋" w:eastAsia="华文仿宋" w:cs="Times New Roman"/>
                <w:b w:val="0"/>
                <w:bCs w:val="0"/>
                <w:smallCaps w:val="0"/>
                <w:kern w:val="2"/>
                <w:sz w:val="28"/>
                <w:szCs w:val="28"/>
                <w:lang w:val="en-US" w:eastAsia="zh-CN" w:bidi="ar-SA"/>
              </w:rPr>
            </w:pPr>
          </w:p>
        </w:tc>
        <w:tc>
          <w:tcPr>
            <w:tcW w:w="992" w:type="dxa"/>
            <w:noWrap/>
            <w:vAlign w:val="center"/>
          </w:tcPr>
          <w:p w14:paraId="44D534D6">
            <w:pPr>
              <w:snapToGrid w:val="0"/>
              <w:jc w:val="center"/>
              <w:rPr>
                <w:rFonts w:ascii="华文仿宋" w:hAnsi="华文仿宋" w:eastAsia="华文仿宋" w:cs="Times New Roman"/>
                <w:b w:val="0"/>
                <w:bCs w:val="0"/>
                <w:smallCaps w:val="0"/>
                <w:kern w:val="2"/>
                <w:sz w:val="28"/>
                <w:szCs w:val="28"/>
                <w:lang w:val="en-US" w:eastAsia="zh-CN" w:bidi="ar-SA"/>
              </w:rPr>
            </w:pPr>
          </w:p>
        </w:tc>
        <w:tc>
          <w:tcPr>
            <w:tcW w:w="2105" w:type="dxa"/>
            <w:vAlign w:val="center"/>
          </w:tcPr>
          <w:p w14:paraId="32019D12">
            <w:pPr>
              <w:snapToGrid w:val="0"/>
              <w:jc w:val="center"/>
              <w:rPr>
                <w:rFonts w:ascii="华文仿宋" w:hAnsi="华文仿宋" w:eastAsia="华文仿宋" w:cs="Times New Roman"/>
                <w:b w:val="0"/>
                <w:bCs w:val="0"/>
                <w:smallCaps w:val="0"/>
                <w:kern w:val="2"/>
                <w:sz w:val="28"/>
                <w:szCs w:val="28"/>
                <w:lang w:val="en-US" w:eastAsia="zh-CN" w:bidi="ar-SA"/>
              </w:rPr>
            </w:pPr>
          </w:p>
        </w:tc>
      </w:tr>
      <w:tr w14:paraId="2268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358" w:hRule="atLeast"/>
        </w:trPr>
        <w:tc>
          <w:tcPr>
            <w:tcW w:w="858" w:type="dxa"/>
            <w:noWrap/>
            <w:vAlign w:val="center"/>
          </w:tcPr>
          <w:p w14:paraId="253810DD">
            <w:pPr>
              <w:snapToGrid w:val="0"/>
              <w:jc w:val="center"/>
              <w:rPr>
                <w:rFonts w:ascii="华文仿宋" w:hAnsi="华文仿宋" w:eastAsia="华文仿宋" w:cs="Times New Roman"/>
                <w:b w:val="0"/>
                <w:bCs w:val="0"/>
                <w:smallCaps w:val="0"/>
                <w:kern w:val="2"/>
                <w:sz w:val="28"/>
                <w:szCs w:val="28"/>
                <w:lang w:val="en-US" w:eastAsia="zh-CN" w:bidi="ar-SA"/>
              </w:rPr>
            </w:pPr>
          </w:p>
        </w:tc>
        <w:tc>
          <w:tcPr>
            <w:tcW w:w="2213" w:type="dxa"/>
            <w:vAlign w:val="center"/>
          </w:tcPr>
          <w:p w14:paraId="192A4CDE">
            <w:pPr>
              <w:snapToGrid w:val="0"/>
              <w:jc w:val="center"/>
              <w:rPr>
                <w:rFonts w:ascii="华文仿宋" w:hAnsi="华文仿宋" w:eastAsia="华文仿宋" w:cs="Times New Roman"/>
                <w:b w:val="0"/>
                <w:bCs w:val="0"/>
                <w:smallCaps w:val="0"/>
                <w:kern w:val="2"/>
                <w:sz w:val="28"/>
                <w:szCs w:val="28"/>
                <w:lang w:val="en-US" w:eastAsia="zh-CN" w:bidi="ar-SA"/>
              </w:rPr>
            </w:pPr>
          </w:p>
        </w:tc>
        <w:tc>
          <w:tcPr>
            <w:tcW w:w="1177" w:type="dxa"/>
            <w:noWrap/>
            <w:vAlign w:val="center"/>
          </w:tcPr>
          <w:p w14:paraId="3A29CD75">
            <w:pPr>
              <w:snapToGrid w:val="0"/>
              <w:jc w:val="center"/>
              <w:rPr>
                <w:rFonts w:ascii="华文仿宋" w:hAnsi="华文仿宋" w:eastAsia="华文仿宋" w:cs="Times New Roman"/>
                <w:b w:val="0"/>
                <w:bCs w:val="0"/>
                <w:smallCaps w:val="0"/>
                <w:kern w:val="2"/>
                <w:sz w:val="28"/>
                <w:szCs w:val="28"/>
                <w:lang w:val="en-US" w:eastAsia="zh-CN" w:bidi="ar-SA"/>
              </w:rPr>
            </w:pPr>
          </w:p>
        </w:tc>
        <w:tc>
          <w:tcPr>
            <w:tcW w:w="1134" w:type="dxa"/>
            <w:noWrap/>
            <w:vAlign w:val="center"/>
          </w:tcPr>
          <w:p w14:paraId="527F7181">
            <w:pPr>
              <w:snapToGrid w:val="0"/>
              <w:jc w:val="center"/>
              <w:rPr>
                <w:rFonts w:ascii="华文仿宋" w:hAnsi="华文仿宋" w:eastAsia="华文仿宋" w:cs="Times New Roman"/>
                <w:b w:val="0"/>
                <w:bCs w:val="0"/>
                <w:smallCaps w:val="0"/>
                <w:kern w:val="2"/>
                <w:sz w:val="28"/>
                <w:szCs w:val="28"/>
                <w:lang w:val="en-US" w:eastAsia="zh-CN" w:bidi="ar-SA"/>
              </w:rPr>
            </w:pPr>
          </w:p>
        </w:tc>
        <w:tc>
          <w:tcPr>
            <w:tcW w:w="1134" w:type="dxa"/>
            <w:vAlign w:val="center"/>
          </w:tcPr>
          <w:p w14:paraId="3AAE5E06">
            <w:pPr>
              <w:snapToGrid w:val="0"/>
              <w:jc w:val="center"/>
              <w:rPr>
                <w:rFonts w:ascii="华文仿宋" w:hAnsi="华文仿宋" w:eastAsia="华文仿宋" w:cs="Times New Roman"/>
                <w:b w:val="0"/>
                <w:bCs w:val="0"/>
                <w:smallCaps w:val="0"/>
                <w:kern w:val="2"/>
                <w:sz w:val="28"/>
                <w:szCs w:val="28"/>
                <w:lang w:val="en-US" w:eastAsia="zh-CN" w:bidi="ar-SA"/>
              </w:rPr>
            </w:pPr>
          </w:p>
        </w:tc>
        <w:tc>
          <w:tcPr>
            <w:tcW w:w="992" w:type="dxa"/>
            <w:noWrap/>
            <w:vAlign w:val="center"/>
          </w:tcPr>
          <w:p w14:paraId="055887A7">
            <w:pPr>
              <w:snapToGrid w:val="0"/>
              <w:jc w:val="center"/>
              <w:rPr>
                <w:rFonts w:ascii="华文仿宋" w:hAnsi="华文仿宋" w:eastAsia="华文仿宋" w:cs="Times New Roman"/>
                <w:b w:val="0"/>
                <w:bCs w:val="0"/>
                <w:smallCaps w:val="0"/>
                <w:kern w:val="2"/>
                <w:sz w:val="28"/>
                <w:szCs w:val="28"/>
                <w:lang w:val="en-US" w:eastAsia="zh-CN" w:bidi="ar-SA"/>
              </w:rPr>
            </w:pPr>
          </w:p>
        </w:tc>
        <w:tc>
          <w:tcPr>
            <w:tcW w:w="2105" w:type="dxa"/>
            <w:vAlign w:val="center"/>
          </w:tcPr>
          <w:p w14:paraId="2F4B68C6">
            <w:pPr>
              <w:snapToGrid w:val="0"/>
              <w:jc w:val="center"/>
              <w:rPr>
                <w:rFonts w:ascii="华文仿宋" w:hAnsi="华文仿宋" w:eastAsia="华文仿宋" w:cs="Times New Roman"/>
                <w:b w:val="0"/>
                <w:bCs w:val="0"/>
                <w:smallCaps w:val="0"/>
                <w:kern w:val="2"/>
                <w:sz w:val="28"/>
                <w:szCs w:val="28"/>
                <w:lang w:val="en-US" w:eastAsia="zh-CN" w:bidi="ar-SA"/>
              </w:rPr>
            </w:pPr>
          </w:p>
        </w:tc>
      </w:tr>
      <w:tr w14:paraId="023A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358" w:hRule="atLeast"/>
        </w:trPr>
        <w:tc>
          <w:tcPr>
            <w:tcW w:w="9613" w:type="dxa"/>
            <w:gridSpan w:val="7"/>
            <w:noWrap/>
            <w:vAlign w:val="center"/>
          </w:tcPr>
          <w:p w14:paraId="2BC93A6A">
            <w:pPr>
              <w:snapToGrid w:val="0"/>
              <w:rPr>
                <w:rFonts w:ascii="华文仿宋" w:hAnsi="华文仿宋" w:eastAsia="华文仿宋" w:cs="Times New Roman"/>
                <w:b w:val="0"/>
                <w:bCs w:val="0"/>
                <w:smallCaps w:val="0"/>
                <w:kern w:val="2"/>
                <w:sz w:val="28"/>
                <w:szCs w:val="28"/>
                <w:lang w:val="en-US" w:eastAsia="zh-CN" w:bidi="ar-SA"/>
              </w:rPr>
            </w:pPr>
            <w:r>
              <w:rPr>
                <w:rFonts w:ascii="华文仿宋" w:hAnsi="华文仿宋" w:eastAsia="华文仿宋" w:cs="Times New Roman"/>
                <w:b w:val="0"/>
                <w:bCs w:val="0"/>
                <w:smallCaps w:val="0"/>
                <w:kern w:val="2"/>
                <w:sz w:val="28"/>
                <w:szCs w:val="28"/>
                <w:lang w:val="en-US" w:eastAsia="zh-CN" w:bidi="ar-SA"/>
              </w:rPr>
              <w:t>合计人民币（小写）：</w:t>
            </w:r>
          </w:p>
        </w:tc>
      </w:tr>
      <w:tr w14:paraId="6B59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358" w:hRule="atLeast"/>
        </w:trPr>
        <w:tc>
          <w:tcPr>
            <w:tcW w:w="9613" w:type="dxa"/>
            <w:gridSpan w:val="7"/>
            <w:noWrap/>
            <w:vAlign w:val="center"/>
          </w:tcPr>
          <w:p w14:paraId="6D995D40">
            <w:pPr>
              <w:snapToGrid w:val="0"/>
              <w:rPr>
                <w:rFonts w:ascii="华文仿宋" w:hAnsi="华文仿宋" w:eastAsia="华文仿宋" w:cs="Times New Roman"/>
                <w:b w:val="0"/>
                <w:bCs w:val="0"/>
                <w:smallCaps w:val="0"/>
                <w:kern w:val="2"/>
                <w:sz w:val="28"/>
                <w:szCs w:val="28"/>
                <w:lang w:val="en-US" w:eastAsia="zh-CN" w:bidi="ar-SA"/>
              </w:rPr>
            </w:pPr>
            <w:r>
              <w:rPr>
                <w:rFonts w:ascii="华文仿宋" w:hAnsi="华文仿宋" w:eastAsia="华文仿宋" w:cs="Times New Roman"/>
                <w:b w:val="0"/>
                <w:bCs w:val="0"/>
                <w:smallCaps w:val="0"/>
                <w:kern w:val="2"/>
                <w:sz w:val="28"/>
                <w:szCs w:val="28"/>
                <w:lang w:val="en-US" w:eastAsia="zh-CN" w:bidi="ar-SA"/>
              </w:rPr>
              <w:t>合计人民币（大写）：</w:t>
            </w:r>
          </w:p>
        </w:tc>
      </w:tr>
      <w:tr w14:paraId="541F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745" w:hRule="atLeast"/>
        </w:trPr>
        <w:tc>
          <w:tcPr>
            <w:tcW w:w="9613" w:type="dxa"/>
            <w:gridSpan w:val="7"/>
            <w:noWrap/>
          </w:tcPr>
          <w:p w14:paraId="2781BE40">
            <w:pPr>
              <w:snapToGrid w:val="0"/>
              <w:rPr>
                <w:rFonts w:ascii="华文仿宋" w:hAnsi="华文仿宋" w:eastAsia="华文仿宋"/>
                <w:sz w:val="28"/>
                <w:szCs w:val="28"/>
              </w:rPr>
            </w:pPr>
            <w:r>
              <w:rPr>
                <w:rFonts w:ascii="华文仿宋" w:hAnsi="华文仿宋" w:eastAsia="华文仿宋"/>
                <w:sz w:val="28"/>
                <w:szCs w:val="28"/>
              </w:rPr>
              <w:t>一、质量要求和技术标准：</w:t>
            </w:r>
          </w:p>
          <w:p w14:paraId="64439369">
            <w:pPr>
              <w:snapToGrid w:val="0"/>
              <w:rPr>
                <w:rFonts w:ascii="华文仿宋" w:hAnsi="华文仿宋" w:eastAsia="华文仿宋"/>
                <w:sz w:val="28"/>
                <w:szCs w:val="28"/>
              </w:rPr>
            </w:pPr>
            <w:r>
              <w:rPr>
                <w:rFonts w:hint="eastAsia" w:ascii="华文仿宋" w:hAnsi="华文仿宋" w:eastAsia="华文仿宋"/>
                <w:sz w:val="28"/>
                <w:szCs w:val="28"/>
                <w:lang w:eastAsia="zh-CN"/>
              </w:rPr>
              <w:t>1.</w:t>
            </w:r>
            <w:r>
              <w:rPr>
                <w:rFonts w:ascii="华文仿宋" w:hAnsi="华文仿宋" w:eastAsia="华文仿宋"/>
                <w:sz w:val="28"/>
                <w:szCs w:val="28"/>
              </w:rPr>
              <w:t>服务措施：</w:t>
            </w:r>
          </w:p>
          <w:p w14:paraId="1906B011">
            <w:pPr>
              <w:snapToGrid w:val="0"/>
              <w:rPr>
                <w:rFonts w:ascii="华文仿宋" w:hAnsi="华文仿宋" w:eastAsia="华文仿宋"/>
                <w:sz w:val="28"/>
                <w:szCs w:val="28"/>
              </w:rPr>
            </w:pPr>
          </w:p>
        </w:tc>
      </w:tr>
      <w:tr w14:paraId="28E6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9628" w:type="dxa"/>
            <w:gridSpan w:val="8"/>
            <w:noWrap/>
          </w:tcPr>
          <w:p w14:paraId="07F8274B">
            <w:pPr>
              <w:snapToGrid w:val="0"/>
              <w:rPr>
                <w:rFonts w:ascii="华文仿宋" w:hAnsi="华文仿宋" w:eastAsia="华文仿宋"/>
                <w:sz w:val="28"/>
                <w:szCs w:val="28"/>
              </w:rPr>
            </w:pPr>
            <w:r>
              <w:rPr>
                <w:rFonts w:hint="eastAsia" w:ascii="华文仿宋" w:hAnsi="华文仿宋" w:eastAsia="华文仿宋"/>
                <w:sz w:val="28"/>
                <w:szCs w:val="28"/>
              </w:rPr>
              <w:t>二</w:t>
            </w:r>
            <w:r>
              <w:rPr>
                <w:rFonts w:ascii="华文仿宋" w:hAnsi="华文仿宋" w:eastAsia="华文仿宋"/>
                <w:sz w:val="28"/>
                <w:szCs w:val="28"/>
              </w:rPr>
              <w:t>、验收标准、方法：</w:t>
            </w:r>
          </w:p>
          <w:p w14:paraId="5D7B6CD3">
            <w:pPr>
              <w:snapToGrid w:val="0"/>
              <w:rPr>
                <w:rFonts w:ascii="华文仿宋" w:hAnsi="华文仿宋" w:eastAsia="华文仿宋"/>
                <w:sz w:val="28"/>
                <w:szCs w:val="28"/>
              </w:rPr>
            </w:pPr>
            <w:r>
              <w:rPr>
                <w:rFonts w:hint="eastAsia" w:ascii="华文仿宋" w:hAnsi="华文仿宋" w:eastAsia="华文仿宋"/>
                <w:sz w:val="28"/>
                <w:szCs w:val="28"/>
              </w:rPr>
              <w:t>1</w:t>
            </w:r>
            <w:r>
              <w:rPr>
                <w:rFonts w:hint="eastAsia" w:ascii="华文仿宋" w:hAnsi="华文仿宋" w:eastAsia="华文仿宋"/>
                <w:sz w:val="28"/>
                <w:szCs w:val="28"/>
                <w:lang w:eastAsia="zh-CN"/>
              </w:rPr>
              <w:t>.</w:t>
            </w:r>
          </w:p>
        </w:tc>
      </w:tr>
      <w:tr w14:paraId="4122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9628" w:type="dxa"/>
            <w:gridSpan w:val="8"/>
            <w:noWrap/>
          </w:tcPr>
          <w:p w14:paraId="5B356076">
            <w:pPr>
              <w:snapToGrid w:val="0"/>
              <w:rPr>
                <w:rFonts w:ascii="华文仿宋" w:hAnsi="华文仿宋" w:eastAsia="华文仿宋"/>
                <w:sz w:val="28"/>
                <w:szCs w:val="28"/>
              </w:rPr>
            </w:pPr>
            <w:r>
              <w:rPr>
                <w:rFonts w:hint="eastAsia" w:ascii="华文仿宋" w:hAnsi="华文仿宋" w:eastAsia="华文仿宋"/>
                <w:sz w:val="28"/>
                <w:szCs w:val="28"/>
              </w:rPr>
              <w:t>三</w:t>
            </w:r>
            <w:r>
              <w:rPr>
                <w:rFonts w:ascii="华文仿宋" w:hAnsi="华文仿宋" w:eastAsia="华文仿宋"/>
                <w:sz w:val="28"/>
                <w:szCs w:val="28"/>
              </w:rPr>
              <w:t>、付款方式：</w:t>
            </w:r>
          </w:p>
          <w:p w14:paraId="0CEA3D71">
            <w:pPr>
              <w:pStyle w:val="9"/>
              <w:ind w:left="2660" w:hanging="420"/>
              <w:rPr>
                <w:rFonts w:ascii="华文仿宋" w:hAnsi="华文仿宋" w:eastAsia="华文仿宋"/>
                <w:sz w:val="28"/>
                <w:szCs w:val="28"/>
              </w:rPr>
            </w:pPr>
          </w:p>
        </w:tc>
      </w:tr>
      <w:tr w14:paraId="640A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noWrap/>
          </w:tcPr>
          <w:p w14:paraId="703A8018">
            <w:pPr>
              <w:snapToGrid w:val="0"/>
              <w:rPr>
                <w:rFonts w:ascii="华文仿宋" w:hAnsi="华文仿宋" w:eastAsia="华文仿宋"/>
                <w:sz w:val="28"/>
                <w:szCs w:val="28"/>
              </w:rPr>
            </w:pPr>
            <w:r>
              <w:rPr>
                <w:rFonts w:hint="eastAsia" w:ascii="华文仿宋" w:hAnsi="华文仿宋" w:eastAsia="华文仿宋"/>
                <w:sz w:val="28"/>
                <w:szCs w:val="28"/>
              </w:rPr>
              <w:t>四</w:t>
            </w:r>
            <w:r>
              <w:rPr>
                <w:rFonts w:ascii="华文仿宋" w:hAnsi="华文仿宋" w:eastAsia="华文仿宋"/>
                <w:sz w:val="28"/>
                <w:szCs w:val="28"/>
              </w:rPr>
              <w:t>、违约责任：</w:t>
            </w:r>
          </w:p>
          <w:p w14:paraId="75F342C1">
            <w:pPr>
              <w:snapToGrid w:val="0"/>
              <w:rPr>
                <w:rFonts w:ascii="华文仿宋" w:hAnsi="华文仿宋" w:eastAsia="华文仿宋"/>
                <w:sz w:val="28"/>
                <w:szCs w:val="28"/>
              </w:rPr>
            </w:pPr>
            <w:r>
              <w:rPr>
                <w:rFonts w:ascii="华文仿宋" w:hAnsi="华文仿宋" w:eastAsia="华文仿宋"/>
                <w:sz w:val="28"/>
                <w:szCs w:val="28"/>
              </w:rPr>
              <w:t>按《</w:t>
            </w:r>
            <w:r>
              <w:rPr>
                <w:rFonts w:hint="eastAsia" w:ascii="华文仿宋" w:hAnsi="华文仿宋" w:eastAsia="华文仿宋"/>
                <w:sz w:val="28"/>
                <w:szCs w:val="28"/>
              </w:rPr>
              <w:t>中华人民共和国民法典</w:t>
            </w:r>
            <w:r>
              <w:rPr>
                <w:rFonts w:hint="eastAsia" w:ascii="华文仿宋" w:hAnsi="华文仿宋" w:eastAsia="华文仿宋"/>
                <w:sz w:val="28"/>
                <w:szCs w:val="28"/>
                <w:lang w:eastAsia="zh-CN"/>
              </w:rPr>
              <w:t>》和《中华人民共和国政府采购法</w:t>
            </w:r>
            <w:r>
              <w:rPr>
                <w:rFonts w:ascii="华文仿宋" w:hAnsi="华文仿宋" w:eastAsia="华文仿宋"/>
                <w:sz w:val="28"/>
                <w:szCs w:val="28"/>
              </w:rPr>
              <w:t>》执行，或按双方约定。</w:t>
            </w:r>
          </w:p>
        </w:tc>
      </w:tr>
      <w:tr w14:paraId="633C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9628" w:type="dxa"/>
            <w:gridSpan w:val="8"/>
            <w:noWrap/>
          </w:tcPr>
          <w:p w14:paraId="291FD6F9">
            <w:pPr>
              <w:snapToGrid w:val="0"/>
              <w:rPr>
                <w:rFonts w:ascii="华文仿宋" w:hAnsi="华文仿宋" w:eastAsia="华文仿宋"/>
                <w:sz w:val="28"/>
                <w:szCs w:val="28"/>
              </w:rPr>
            </w:pPr>
            <w:r>
              <w:rPr>
                <w:rFonts w:hint="eastAsia" w:ascii="华文仿宋" w:hAnsi="华文仿宋" w:eastAsia="华文仿宋"/>
                <w:sz w:val="28"/>
                <w:szCs w:val="28"/>
              </w:rPr>
              <w:t>五</w:t>
            </w:r>
            <w:r>
              <w:rPr>
                <w:rFonts w:ascii="华文仿宋" w:hAnsi="华文仿宋" w:eastAsia="华文仿宋"/>
                <w:sz w:val="28"/>
                <w:szCs w:val="28"/>
              </w:rPr>
              <w:t>、其他约定事项：</w:t>
            </w:r>
          </w:p>
          <w:p w14:paraId="470061EE">
            <w:pPr>
              <w:snapToGrid w:val="0"/>
              <w:rPr>
                <w:rFonts w:ascii="华文仿宋" w:hAnsi="华文仿宋" w:eastAsia="华文仿宋"/>
                <w:sz w:val="28"/>
                <w:szCs w:val="28"/>
              </w:rPr>
            </w:pPr>
            <w:r>
              <w:rPr>
                <w:rFonts w:hint="eastAsia" w:ascii="华文仿宋" w:hAnsi="华文仿宋" w:eastAsia="华文仿宋"/>
                <w:sz w:val="28"/>
                <w:szCs w:val="28"/>
                <w:lang w:eastAsia="zh-CN"/>
              </w:rPr>
              <w:t>1.</w:t>
            </w:r>
            <w:r>
              <w:rPr>
                <w:rFonts w:hint="eastAsia" w:ascii="华文仿宋" w:hAnsi="华文仿宋" w:eastAsia="华文仿宋"/>
                <w:sz w:val="28"/>
                <w:szCs w:val="28"/>
              </w:rPr>
              <w:t>采购</w:t>
            </w:r>
            <w:r>
              <w:rPr>
                <w:rFonts w:ascii="华文仿宋" w:hAnsi="华文仿宋" w:eastAsia="华文仿宋"/>
                <w:sz w:val="28"/>
                <w:szCs w:val="28"/>
              </w:rPr>
              <w:t>文件及其补遗文件、</w:t>
            </w:r>
            <w:r>
              <w:rPr>
                <w:rFonts w:hint="eastAsia" w:ascii="华文仿宋" w:hAnsi="华文仿宋" w:eastAsia="华文仿宋"/>
                <w:sz w:val="28"/>
                <w:szCs w:val="28"/>
              </w:rPr>
              <w:t>投标</w:t>
            </w:r>
            <w:r>
              <w:rPr>
                <w:rFonts w:ascii="华文仿宋" w:hAnsi="华文仿宋" w:eastAsia="华文仿宋"/>
                <w:sz w:val="28"/>
                <w:szCs w:val="28"/>
              </w:rPr>
              <w:t>文件和承诺是本合同不可分割的部分。</w:t>
            </w:r>
          </w:p>
          <w:p w14:paraId="20F00F8B">
            <w:pPr>
              <w:snapToGrid w:val="0"/>
              <w:ind w:left="360"/>
              <w:rPr>
                <w:rFonts w:ascii="华文仿宋" w:hAnsi="华文仿宋" w:eastAsia="华文仿宋"/>
                <w:sz w:val="28"/>
                <w:szCs w:val="28"/>
              </w:rPr>
            </w:pPr>
            <w:r>
              <w:rPr>
                <w:rFonts w:ascii="华文仿宋" w:hAnsi="华文仿宋" w:eastAsia="华文仿宋"/>
                <w:sz w:val="28"/>
                <w:szCs w:val="28"/>
              </w:rPr>
              <w:t>本合同如发生争议由双方协商解决，协商不成向需方所在人民法院</w:t>
            </w:r>
            <w:r>
              <w:rPr>
                <w:rFonts w:hint="eastAsia" w:ascii="华文仿宋" w:hAnsi="华文仿宋" w:eastAsia="华文仿宋"/>
                <w:sz w:val="28"/>
                <w:szCs w:val="28"/>
                <w:lang w:eastAsia="zh-CN"/>
              </w:rPr>
              <w:t>提起</w:t>
            </w:r>
            <w:r>
              <w:rPr>
                <w:rFonts w:ascii="华文仿宋" w:hAnsi="华文仿宋" w:eastAsia="华文仿宋"/>
                <w:sz w:val="28"/>
                <w:szCs w:val="28"/>
              </w:rPr>
              <w:t>诉讼。</w:t>
            </w:r>
          </w:p>
          <w:p w14:paraId="26597D5C">
            <w:pPr>
              <w:snapToGrid w:val="0"/>
              <w:ind w:left="360"/>
              <w:rPr>
                <w:rFonts w:ascii="华文仿宋" w:hAnsi="华文仿宋" w:eastAsia="华文仿宋"/>
                <w:sz w:val="28"/>
                <w:szCs w:val="28"/>
              </w:rPr>
            </w:pPr>
            <w:r>
              <w:rPr>
                <w:rFonts w:ascii="华文仿宋" w:hAnsi="华文仿宋" w:eastAsia="华文仿宋"/>
                <w:sz w:val="28"/>
                <w:szCs w:val="28"/>
              </w:rPr>
              <w:t xml:space="preserve">本合同一式__份， </w:t>
            </w:r>
            <w:r>
              <w:rPr>
                <w:rFonts w:hint="eastAsia" w:ascii="华文仿宋" w:hAnsi="华文仿宋" w:eastAsia="华文仿宋"/>
                <w:sz w:val="28"/>
                <w:szCs w:val="28"/>
              </w:rPr>
              <w:t>甲</w:t>
            </w:r>
            <w:r>
              <w:rPr>
                <w:rFonts w:ascii="华文仿宋" w:hAnsi="华文仿宋" w:eastAsia="华文仿宋"/>
                <w:sz w:val="28"/>
                <w:szCs w:val="28"/>
              </w:rPr>
              <w:t>方__份，</w:t>
            </w:r>
            <w:r>
              <w:rPr>
                <w:rFonts w:hint="eastAsia" w:ascii="华文仿宋" w:hAnsi="华文仿宋" w:eastAsia="华文仿宋"/>
                <w:sz w:val="28"/>
                <w:szCs w:val="28"/>
              </w:rPr>
              <w:t>乙</w:t>
            </w:r>
            <w:r>
              <w:rPr>
                <w:rFonts w:ascii="华文仿宋" w:hAnsi="华文仿宋" w:eastAsia="华文仿宋"/>
                <w:sz w:val="28"/>
                <w:szCs w:val="28"/>
              </w:rPr>
              <w:t>方__份，具同等法律效力。</w:t>
            </w:r>
          </w:p>
          <w:p w14:paraId="2188C697">
            <w:pPr>
              <w:snapToGrid w:val="0"/>
              <w:rPr>
                <w:rFonts w:ascii="华文仿宋" w:hAnsi="华文仿宋" w:eastAsia="华文仿宋"/>
                <w:sz w:val="28"/>
                <w:szCs w:val="28"/>
              </w:rPr>
            </w:pPr>
            <w:r>
              <w:rPr>
                <w:rFonts w:hint="eastAsia" w:ascii="华文仿宋" w:hAnsi="华文仿宋" w:eastAsia="华文仿宋"/>
                <w:sz w:val="28"/>
                <w:szCs w:val="28"/>
                <w:lang w:eastAsia="zh-CN"/>
              </w:rPr>
              <w:t>2.</w:t>
            </w:r>
            <w:r>
              <w:rPr>
                <w:rFonts w:ascii="华文仿宋" w:hAnsi="华文仿宋" w:eastAsia="华文仿宋"/>
                <w:sz w:val="28"/>
                <w:szCs w:val="28"/>
              </w:rPr>
              <w:t>其他：</w:t>
            </w:r>
          </w:p>
        </w:tc>
      </w:tr>
      <w:tr w14:paraId="336E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trPr>
        <w:tc>
          <w:tcPr>
            <w:tcW w:w="4248" w:type="dxa"/>
            <w:gridSpan w:val="3"/>
            <w:noWrap/>
          </w:tcPr>
          <w:p w14:paraId="58FD83D8">
            <w:pPr>
              <w:snapToGrid w:val="0"/>
              <w:rPr>
                <w:rFonts w:ascii="华文仿宋" w:hAnsi="华文仿宋" w:eastAsia="华文仿宋"/>
                <w:sz w:val="28"/>
                <w:szCs w:val="28"/>
              </w:rPr>
            </w:pPr>
            <w:r>
              <w:rPr>
                <w:rFonts w:ascii="华文仿宋" w:hAnsi="华文仿宋" w:eastAsia="华文仿宋"/>
                <w:sz w:val="28"/>
                <w:szCs w:val="28"/>
              </w:rPr>
              <w:t>甲方：</w:t>
            </w:r>
          </w:p>
          <w:p w14:paraId="42503821">
            <w:pPr>
              <w:snapToGrid w:val="0"/>
              <w:rPr>
                <w:rFonts w:ascii="华文仿宋" w:hAnsi="华文仿宋" w:eastAsia="华文仿宋"/>
                <w:sz w:val="28"/>
                <w:szCs w:val="28"/>
              </w:rPr>
            </w:pPr>
            <w:r>
              <w:rPr>
                <w:rFonts w:ascii="华文仿宋" w:hAnsi="华文仿宋" w:eastAsia="华文仿宋"/>
                <w:sz w:val="28"/>
                <w:szCs w:val="28"/>
              </w:rPr>
              <w:t>地址：</w:t>
            </w:r>
          </w:p>
          <w:p w14:paraId="3B1DE0A2">
            <w:pPr>
              <w:snapToGrid w:val="0"/>
              <w:rPr>
                <w:rFonts w:ascii="华文仿宋" w:hAnsi="华文仿宋" w:eastAsia="华文仿宋"/>
                <w:sz w:val="28"/>
                <w:szCs w:val="28"/>
              </w:rPr>
            </w:pPr>
            <w:r>
              <w:rPr>
                <w:rFonts w:ascii="华文仿宋" w:hAnsi="华文仿宋" w:eastAsia="华文仿宋"/>
                <w:sz w:val="28"/>
                <w:szCs w:val="28"/>
              </w:rPr>
              <w:t>联系电话：</w:t>
            </w:r>
          </w:p>
          <w:p w14:paraId="3C44A1AF">
            <w:pPr>
              <w:snapToGrid w:val="0"/>
              <w:rPr>
                <w:rFonts w:ascii="华文仿宋" w:hAnsi="华文仿宋" w:eastAsia="华文仿宋"/>
                <w:sz w:val="28"/>
                <w:szCs w:val="28"/>
              </w:rPr>
            </w:pPr>
            <w:r>
              <w:rPr>
                <w:rFonts w:ascii="华文仿宋" w:hAnsi="华文仿宋" w:eastAsia="华文仿宋"/>
                <w:sz w:val="28"/>
                <w:szCs w:val="28"/>
              </w:rPr>
              <w:t>授权代表：</w:t>
            </w:r>
          </w:p>
          <w:p w14:paraId="6E39002C">
            <w:pPr>
              <w:pStyle w:val="2"/>
              <w:rPr>
                <w:sz w:val="28"/>
                <w:szCs w:val="28"/>
              </w:rPr>
            </w:pPr>
          </w:p>
          <w:p w14:paraId="3807A284">
            <w:pPr>
              <w:pStyle w:val="2"/>
              <w:rPr>
                <w:sz w:val="28"/>
                <w:szCs w:val="28"/>
              </w:rPr>
            </w:pPr>
          </w:p>
          <w:p w14:paraId="66EFDF10">
            <w:pPr>
              <w:snapToGrid w:val="0"/>
              <w:rPr>
                <w:sz w:val="28"/>
                <w:szCs w:val="28"/>
              </w:rPr>
            </w:pPr>
            <w:r>
              <w:rPr>
                <w:rFonts w:ascii="华文仿宋" w:hAnsi="华文仿宋" w:eastAsia="华文仿宋"/>
                <w:sz w:val="28"/>
                <w:szCs w:val="28"/>
              </w:rPr>
              <w:t>日期：</w:t>
            </w:r>
          </w:p>
        </w:tc>
        <w:tc>
          <w:tcPr>
            <w:tcW w:w="5380" w:type="dxa"/>
            <w:gridSpan w:val="5"/>
            <w:noWrap/>
          </w:tcPr>
          <w:p w14:paraId="1812D872">
            <w:pPr>
              <w:snapToGrid w:val="0"/>
              <w:rPr>
                <w:rFonts w:ascii="华文仿宋" w:hAnsi="华文仿宋" w:eastAsia="华文仿宋"/>
                <w:sz w:val="28"/>
                <w:szCs w:val="28"/>
              </w:rPr>
            </w:pPr>
            <w:r>
              <w:rPr>
                <w:rFonts w:ascii="华文仿宋" w:hAnsi="华文仿宋" w:eastAsia="华文仿宋"/>
                <w:sz w:val="28"/>
                <w:szCs w:val="28"/>
              </w:rPr>
              <w:t>乙方：</w:t>
            </w:r>
          </w:p>
          <w:p w14:paraId="1AD95110">
            <w:pPr>
              <w:snapToGrid w:val="0"/>
              <w:rPr>
                <w:rFonts w:ascii="华文仿宋" w:hAnsi="华文仿宋" w:eastAsia="华文仿宋"/>
                <w:sz w:val="28"/>
                <w:szCs w:val="28"/>
              </w:rPr>
            </w:pPr>
            <w:r>
              <w:rPr>
                <w:rFonts w:ascii="华文仿宋" w:hAnsi="华文仿宋" w:eastAsia="华文仿宋"/>
                <w:sz w:val="28"/>
                <w:szCs w:val="28"/>
              </w:rPr>
              <w:t>地址：</w:t>
            </w:r>
          </w:p>
          <w:p w14:paraId="5E83E806">
            <w:pPr>
              <w:snapToGrid w:val="0"/>
              <w:rPr>
                <w:rFonts w:ascii="华文仿宋" w:hAnsi="华文仿宋" w:eastAsia="华文仿宋"/>
                <w:sz w:val="28"/>
                <w:szCs w:val="28"/>
              </w:rPr>
            </w:pPr>
            <w:r>
              <w:rPr>
                <w:rFonts w:ascii="华文仿宋" w:hAnsi="华文仿宋" w:eastAsia="华文仿宋"/>
                <w:sz w:val="28"/>
                <w:szCs w:val="28"/>
              </w:rPr>
              <w:t>电话：</w:t>
            </w:r>
          </w:p>
          <w:p w14:paraId="4AA8F8F3">
            <w:pPr>
              <w:snapToGrid w:val="0"/>
              <w:rPr>
                <w:rFonts w:ascii="华文仿宋" w:hAnsi="华文仿宋" w:eastAsia="华文仿宋"/>
                <w:sz w:val="28"/>
                <w:szCs w:val="28"/>
              </w:rPr>
            </w:pPr>
            <w:r>
              <w:rPr>
                <w:rFonts w:ascii="华文仿宋" w:hAnsi="华文仿宋" w:eastAsia="华文仿宋"/>
                <w:sz w:val="28"/>
                <w:szCs w:val="28"/>
              </w:rPr>
              <w:t>传真：</w:t>
            </w:r>
          </w:p>
          <w:p w14:paraId="3B085213">
            <w:pPr>
              <w:snapToGrid w:val="0"/>
              <w:rPr>
                <w:rFonts w:ascii="华文仿宋" w:hAnsi="华文仿宋" w:eastAsia="华文仿宋"/>
                <w:sz w:val="28"/>
                <w:szCs w:val="28"/>
              </w:rPr>
            </w:pPr>
            <w:r>
              <w:rPr>
                <w:rFonts w:ascii="华文仿宋" w:hAnsi="华文仿宋" w:eastAsia="华文仿宋"/>
                <w:sz w:val="28"/>
                <w:szCs w:val="28"/>
              </w:rPr>
              <w:t>开户银行：</w:t>
            </w:r>
          </w:p>
          <w:p w14:paraId="7C8EDBC6">
            <w:pPr>
              <w:snapToGrid w:val="0"/>
              <w:rPr>
                <w:rFonts w:ascii="华文仿宋" w:hAnsi="华文仿宋" w:eastAsia="华文仿宋"/>
                <w:sz w:val="28"/>
                <w:szCs w:val="28"/>
              </w:rPr>
            </w:pPr>
            <w:r>
              <w:rPr>
                <w:rFonts w:ascii="华文仿宋" w:hAnsi="华文仿宋" w:eastAsia="华文仿宋"/>
                <w:sz w:val="28"/>
                <w:szCs w:val="28"/>
              </w:rPr>
              <w:t>账号：</w:t>
            </w:r>
          </w:p>
          <w:p w14:paraId="6DE92A31">
            <w:pPr>
              <w:snapToGrid w:val="0"/>
              <w:rPr>
                <w:rFonts w:ascii="华文仿宋" w:hAnsi="华文仿宋" w:eastAsia="华文仿宋"/>
                <w:sz w:val="28"/>
                <w:szCs w:val="28"/>
              </w:rPr>
            </w:pPr>
            <w:r>
              <w:rPr>
                <w:rFonts w:ascii="华文仿宋" w:hAnsi="华文仿宋" w:eastAsia="华文仿宋"/>
                <w:sz w:val="28"/>
                <w:szCs w:val="28"/>
              </w:rPr>
              <w:t>授权代表：</w:t>
            </w:r>
          </w:p>
          <w:p w14:paraId="7785912C">
            <w:pPr>
              <w:widowControl/>
              <w:snapToGrid w:val="0"/>
              <w:jc w:val="left"/>
              <w:rPr>
                <w:rFonts w:ascii="华文仿宋" w:hAnsi="华文仿宋" w:eastAsia="华文仿宋"/>
                <w:sz w:val="28"/>
                <w:szCs w:val="28"/>
              </w:rPr>
            </w:pPr>
            <w:r>
              <w:rPr>
                <w:rFonts w:ascii="华文仿宋" w:hAnsi="华文仿宋" w:eastAsia="华文仿宋"/>
                <w:sz w:val="28"/>
                <w:szCs w:val="28"/>
              </w:rPr>
              <w:t>日期：</w:t>
            </w:r>
          </w:p>
        </w:tc>
      </w:tr>
      <w:tr w14:paraId="3655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628" w:type="dxa"/>
            <w:gridSpan w:val="8"/>
            <w:noWrap/>
          </w:tcPr>
          <w:p w14:paraId="742987F6">
            <w:pPr>
              <w:snapToGrid w:val="0"/>
              <w:rPr>
                <w:rFonts w:ascii="华文仿宋" w:hAnsi="华文仿宋" w:eastAsia="华文仿宋"/>
                <w:sz w:val="28"/>
                <w:szCs w:val="28"/>
              </w:rPr>
            </w:pPr>
            <w:r>
              <w:rPr>
                <w:rFonts w:ascii="华文仿宋" w:hAnsi="华文仿宋" w:eastAsia="华文仿宋"/>
                <w:sz w:val="28"/>
                <w:szCs w:val="28"/>
              </w:rPr>
              <w:t>备注：</w:t>
            </w:r>
          </w:p>
        </w:tc>
      </w:tr>
    </w:tbl>
    <w:p w14:paraId="66CCBBBE">
      <w:pPr>
        <w:widowControl/>
        <w:rPr>
          <w:rFonts w:ascii="仿宋" w:hAnsi="仿宋" w:eastAsia="仿宋"/>
          <w:sz w:val="28"/>
          <w:szCs w:val="28"/>
        </w:rPr>
      </w:pPr>
    </w:p>
    <w:p w14:paraId="638CC460">
      <w:pPr>
        <w:pStyle w:val="2"/>
      </w:pPr>
    </w:p>
    <w:p w14:paraId="36B73D06">
      <w:pPr>
        <w:tabs>
          <w:tab w:val="left" w:pos="6300"/>
        </w:tabs>
        <w:snapToGrid w:val="0"/>
        <w:spacing w:line="312" w:lineRule="auto"/>
        <w:ind w:right="480" w:firstLine="570"/>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（结束）</w:t>
      </w:r>
      <w:bookmarkEnd w:id="73"/>
    </w:p>
    <w:p w14:paraId="08A1E704"/>
    <w:p w14:paraId="09DADA5A"/>
    <w:sectPr>
      <w:headerReference r:id="rId3" w:type="default"/>
      <w:footerReference r:id="rId4" w:type="default"/>
      <w:pgSz w:w="11907" w:h="16840"/>
      <w:pgMar w:top="1134" w:right="1191" w:bottom="1134" w:left="1304" w:header="851" w:footer="992" w:gutter="0"/>
      <w:pgNumType w:fmt="numberInDash" w:start="1"/>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C505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2A588">
    <w:pPr>
      <w:pStyle w:val="11"/>
      <w:pBdr>
        <w:bottom w:val="none" w:color="auto" w:sz="0" w:space="1"/>
      </w:pBdr>
      <w:ind w:left="560"/>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E6BF0F"/>
    <w:multiLevelType w:val="singleLevel"/>
    <w:tmpl w:val="A0E6BF0F"/>
    <w:lvl w:ilvl="0" w:tentative="0">
      <w:start w:val="1"/>
      <w:numFmt w:val="bullet"/>
      <w:pStyle w:val="5"/>
      <w:lvlText w:val=""/>
      <w:lvlJc w:val="left"/>
      <w:pPr>
        <w:tabs>
          <w:tab w:val="left" w:pos="780"/>
        </w:tabs>
        <w:ind w:left="780" w:hanging="360"/>
      </w:pPr>
      <w:rPr>
        <w:rFonts w:hint="default" w:ascii="Wingdings" w:hAnsi="Wingdings"/>
      </w:rPr>
    </w:lvl>
  </w:abstractNum>
  <w:abstractNum w:abstractNumId="1">
    <w:nsid w:val="A84CC080"/>
    <w:multiLevelType w:val="singleLevel"/>
    <w:tmpl w:val="A84CC080"/>
    <w:lvl w:ilvl="0" w:tentative="0">
      <w:start w:val="6"/>
      <w:numFmt w:val="chineseCounting"/>
      <w:suff w:val="nothing"/>
      <w:lvlText w:val="%1、"/>
      <w:lvlJc w:val="left"/>
      <w:rPr>
        <w:rFonts w:hint="eastAsia"/>
      </w:rPr>
    </w:lvl>
  </w:abstractNum>
  <w:abstractNum w:abstractNumId="2">
    <w:nsid w:val="B0E35EBE"/>
    <w:multiLevelType w:val="multilevel"/>
    <w:tmpl w:val="B0E35EBE"/>
    <w:lvl w:ilvl="0" w:tentative="0">
      <w:start w:val="6"/>
      <w:numFmt w:val="decimal"/>
      <w:lvlText w:val="%1."/>
      <w:lvlJc w:val="left"/>
      <w:pPr>
        <w:tabs>
          <w:tab w:val="left" w:pos="312"/>
        </w:tabs>
      </w:pPr>
    </w:lvl>
    <w:lvl w:ilvl="1" w:tentative="0">
      <w:start w:val="1"/>
      <w:numFmt w:val="decimal"/>
      <w:suff w:val="space"/>
      <w:lvlText w:val="%1.%2"/>
      <w:lvlJc w:val="left"/>
      <w:pPr>
        <w:ind w:left="420" w:leftChars="0" w:firstLine="0" w:firstLineChars="0"/>
      </w:pPr>
      <w:rPr>
        <w:rFonts w:hint="default"/>
        <w:sz w:val="24"/>
        <w:szCs w:val="24"/>
      </w:rPr>
    </w:lvl>
    <w:lvl w:ilvl="2" w:tentative="0">
      <w:start w:val="1"/>
      <w:numFmt w:val="decimal"/>
      <w:suff w:val="space"/>
      <w:lvlText w:val="%1.%2.%3"/>
      <w:lvlJc w:val="left"/>
      <w:pPr>
        <w:ind w:left="420" w:leftChars="0" w:firstLine="0" w:firstLineChars="0"/>
      </w:pPr>
      <w:rPr>
        <w:rFonts w:hint="default"/>
      </w:rPr>
    </w:lvl>
    <w:lvl w:ilvl="3" w:tentative="0">
      <w:start w:val="1"/>
      <w:numFmt w:val="decimal"/>
      <w:suff w:val="space"/>
      <w:lvlText w:val="%1.%2.%3.%4"/>
      <w:lvlJc w:val="left"/>
      <w:pPr>
        <w:ind w:left="420" w:leftChars="0" w:firstLine="0" w:firstLineChars="0"/>
      </w:pPr>
      <w:rPr>
        <w:rFonts w:hint="default"/>
      </w:rPr>
    </w:lvl>
    <w:lvl w:ilvl="4" w:tentative="0">
      <w:start w:val="1"/>
      <w:numFmt w:val="decimal"/>
      <w:suff w:val="space"/>
      <w:lvlText w:val="%1.%2.%3.%4.%5"/>
      <w:lvlJc w:val="left"/>
      <w:pPr>
        <w:ind w:left="420" w:leftChars="0" w:firstLine="0" w:firstLineChars="0"/>
      </w:pPr>
      <w:rPr>
        <w:rFonts w:hint="default"/>
      </w:rPr>
    </w:lvl>
    <w:lvl w:ilvl="5" w:tentative="0">
      <w:start w:val="1"/>
      <w:numFmt w:val="decimal"/>
      <w:suff w:val="space"/>
      <w:lvlText w:val="%1.%2.%3.%4.%5.%6"/>
      <w:lvlJc w:val="left"/>
      <w:pPr>
        <w:ind w:left="420" w:leftChars="0" w:firstLine="0" w:firstLineChars="0"/>
      </w:pPr>
      <w:rPr>
        <w:rFonts w:hint="default"/>
      </w:rPr>
    </w:lvl>
    <w:lvl w:ilvl="6" w:tentative="0">
      <w:start w:val="1"/>
      <w:numFmt w:val="decimal"/>
      <w:suff w:val="space"/>
      <w:lvlText w:val="%1.%2.%3.%4.%5.%6.%7"/>
      <w:lvlJc w:val="left"/>
      <w:pPr>
        <w:ind w:left="420" w:leftChars="0" w:firstLine="0" w:firstLineChars="0"/>
      </w:pPr>
      <w:rPr>
        <w:rFonts w:hint="default"/>
      </w:rPr>
    </w:lvl>
    <w:lvl w:ilvl="7" w:tentative="0">
      <w:start w:val="1"/>
      <w:numFmt w:val="decimal"/>
      <w:suff w:val="space"/>
      <w:lvlText w:val="%1.%2.%3.%4.%5.%6.%7.%8"/>
      <w:lvlJc w:val="left"/>
      <w:pPr>
        <w:ind w:left="420" w:leftChars="0" w:firstLine="0" w:firstLineChars="0"/>
      </w:pPr>
      <w:rPr>
        <w:rFonts w:hint="default"/>
      </w:rPr>
    </w:lvl>
    <w:lvl w:ilvl="8" w:tentative="0">
      <w:start w:val="1"/>
      <w:numFmt w:val="decimal"/>
      <w:suff w:val="space"/>
      <w:lvlText w:val="%1.%2.%3.%4.%5.%6.%7.%8.%9"/>
      <w:lvlJc w:val="left"/>
      <w:pPr>
        <w:ind w:left="420" w:leftChars="0" w:firstLine="0" w:firstLineChars="0"/>
      </w:pPr>
      <w:rPr>
        <w:rFonts w:hint="default"/>
      </w:rPr>
    </w:lvl>
  </w:abstractNum>
  <w:abstractNum w:abstractNumId="3">
    <w:nsid w:val="C6DA2B1B"/>
    <w:multiLevelType w:val="singleLevel"/>
    <w:tmpl w:val="C6DA2B1B"/>
    <w:lvl w:ilvl="0" w:tentative="0">
      <w:start w:val="1"/>
      <w:numFmt w:val="decimal"/>
      <w:lvlText w:val="%1."/>
      <w:lvlJc w:val="left"/>
      <w:pPr>
        <w:tabs>
          <w:tab w:val="left" w:pos="312"/>
        </w:tabs>
      </w:pPr>
    </w:lvl>
  </w:abstractNum>
  <w:abstractNum w:abstractNumId="4">
    <w:nsid w:val="E188D5CD"/>
    <w:multiLevelType w:val="singleLevel"/>
    <w:tmpl w:val="E188D5CD"/>
    <w:lvl w:ilvl="0" w:tentative="0">
      <w:start w:val="1"/>
      <w:numFmt w:val="decimal"/>
      <w:lvlText w:val="%1."/>
      <w:lvlJc w:val="left"/>
      <w:pPr>
        <w:tabs>
          <w:tab w:val="left" w:pos="312"/>
        </w:tabs>
      </w:pPr>
    </w:lvl>
  </w:abstractNum>
  <w:abstractNum w:abstractNumId="5">
    <w:nsid w:val="EE59100E"/>
    <w:multiLevelType w:val="singleLevel"/>
    <w:tmpl w:val="EE59100E"/>
    <w:lvl w:ilvl="0" w:tentative="0">
      <w:start w:val="3"/>
      <w:numFmt w:val="decimal"/>
      <w:suff w:val="nothing"/>
      <w:lvlText w:val="（%1）"/>
      <w:lvlJc w:val="left"/>
    </w:lvl>
  </w:abstractNum>
  <w:abstractNum w:abstractNumId="6">
    <w:nsid w:val="F2A24B9D"/>
    <w:multiLevelType w:val="singleLevel"/>
    <w:tmpl w:val="F2A24B9D"/>
    <w:lvl w:ilvl="0" w:tentative="0">
      <w:start w:val="1"/>
      <w:numFmt w:val="chineseCounting"/>
      <w:suff w:val="nothing"/>
      <w:lvlText w:val="（%1）"/>
      <w:lvlJc w:val="left"/>
      <w:rPr>
        <w:rFonts w:hint="eastAsia"/>
      </w:rPr>
    </w:lvl>
  </w:abstractNum>
  <w:abstractNum w:abstractNumId="7">
    <w:nsid w:val="561FA7A0"/>
    <w:multiLevelType w:val="singleLevel"/>
    <w:tmpl w:val="561FA7A0"/>
    <w:lvl w:ilvl="0" w:tentative="0">
      <w:start w:val="2"/>
      <w:numFmt w:val="chineseCounting"/>
      <w:suff w:val="nothing"/>
      <w:lvlText w:val="（%1）"/>
      <w:lvlJc w:val="left"/>
      <w:rPr>
        <w:rFonts w:hint="eastAsia"/>
      </w:rPr>
    </w:lvl>
  </w:abstractNum>
  <w:abstractNum w:abstractNumId="8">
    <w:nsid w:val="64F7617D"/>
    <w:multiLevelType w:val="singleLevel"/>
    <w:tmpl w:val="64F7617D"/>
    <w:lvl w:ilvl="0" w:tentative="0">
      <w:start w:val="1"/>
      <w:numFmt w:val="chineseCounting"/>
      <w:suff w:val="nothing"/>
      <w:lvlText w:val="%1、"/>
      <w:lvlJc w:val="left"/>
      <w:rPr>
        <w:rFonts w:hint="eastAsia"/>
      </w:rPr>
    </w:lvl>
  </w:abstractNum>
  <w:num w:numId="1">
    <w:abstractNumId w:val="0"/>
  </w:num>
  <w:num w:numId="2">
    <w:abstractNumId w:val="7"/>
  </w:num>
  <w:num w:numId="3">
    <w:abstractNumId w:val="5"/>
  </w:num>
  <w:num w:numId="4">
    <w:abstractNumId w:val="2"/>
  </w:num>
  <w:num w:numId="5">
    <w:abstractNumId w:val="1"/>
  </w:num>
  <w:num w:numId="6">
    <w:abstractNumId w:val="6"/>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DA2ZTQ2MGE0MmM5YmU3ZTUzYTAwODAyMWY3NTQifQ=="/>
  </w:docVars>
  <w:rsids>
    <w:rsidRoot w:val="00000000"/>
    <w:rsid w:val="017076B6"/>
    <w:rsid w:val="03750FA6"/>
    <w:rsid w:val="04315D35"/>
    <w:rsid w:val="09016E2C"/>
    <w:rsid w:val="1B2773CD"/>
    <w:rsid w:val="35511269"/>
    <w:rsid w:val="35A00E79"/>
    <w:rsid w:val="35AD766C"/>
    <w:rsid w:val="398029E4"/>
    <w:rsid w:val="3B9502DB"/>
    <w:rsid w:val="40A61EE6"/>
    <w:rsid w:val="44C7340B"/>
    <w:rsid w:val="49967A31"/>
    <w:rsid w:val="49C8668D"/>
    <w:rsid w:val="4AC6222A"/>
    <w:rsid w:val="4C6F2DE4"/>
    <w:rsid w:val="4F3A0419"/>
    <w:rsid w:val="504702AF"/>
    <w:rsid w:val="52BC218D"/>
    <w:rsid w:val="54482157"/>
    <w:rsid w:val="56120D6D"/>
    <w:rsid w:val="60116111"/>
    <w:rsid w:val="657D6F1F"/>
    <w:rsid w:val="6AD76409"/>
    <w:rsid w:val="73F84857"/>
    <w:rsid w:val="79FC5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99"/>
    <w:pPr>
      <w:keepNext/>
      <w:keepLines/>
      <w:spacing w:before="260" w:after="26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List Bullet 2"/>
    <w:basedOn w:val="1"/>
    <w:qFormat/>
    <w:uiPriority w:val="0"/>
    <w:pPr>
      <w:numPr>
        <w:ilvl w:val="0"/>
        <w:numId w:val="1"/>
      </w:numPr>
    </w:pPr>
  </w:style>
  <w:style w:type="paragraph" w:styleId="6">
    <w:name w:val="Plain Text"/>
    <w:basedOn w:val="1"/>
    <w:qFormat/>
    <w:uiPriority w:val="0"/>
    <w:rPr>
      <w:rFonts w:ascii="宋体" w:hAnsi="Courier New"/>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1"/>
    <w:next w:val="1"/>
    <w:qFormat/>
    <w:uiPriority w:val="0"/>
    <w:pPr>
      <w:widowControl w:val="0"/>
      <w:spacing w:after="0" w:line="180" w:lineRule="auto"/>
      <w:jc w:val="center"/>
    </w:pPr>
    <w:rPr>
      <w:rFonts w:ascii="Times New Roman" w:hAnsi="Times New Roman" w:eastAsia="宋体" w:cs="Times New Roman"/>
      <w:kern w:val="2"/>
      <w:sz w:val="30"/>
      <w:lang w:val="en-US" w:eastAsia="zh-CN" w:bidi="ar-SA"/>
    </w:rPr>
  </w:style>
  <w:style w:type="paragraph" w:styleId="9">
    <w:name w:val="List Continue 4"/>
    <w:basedOn w:val="1"/>
    <w:qFormat/>
    <w:uiPriority w:val="0"/>
    <w:pPr>
      <w:adjustRightInd w:val="0"/>
      <w:snapToGrid w:val="0"/>
      <w:spacing w:after="120" w:line="360" w:lineRule="auto"/>
      <w:ind w:left="1680" w:leftChars="800"/>
    </w:pPr>
    <w:rPr>
      <w:sz w:val="24"/>
    </w:rPr>
  </w:style>
  <w:style w:type="paragraph" w:styleId="10">
    <w:name w:val="Body Text Indent 3"/>
    <w:basedOn w:val="1"/>
    <w:qFormat/>
    <w:uiPriority w:val="0"/>
    <w:pPr>
      <w:spacing w:line="360" w:lineRule="auto"/>
      <w:ind w:firstLine="632"/>
    </w:pPr>
    <w:rPr>
      <w:rFonts w:ascii="黑体" w:eastAsia="黑体"/>
    </w:rPr>
  </w:style>
  <w:style w:type="paragraph" w:styleId="11">
    <w:name w:val="toc 2"/>
    <w:basedOn w:val="1"/>
    <w:next w:val="1"/>
    <w:qFormat/>
    <w:uiPriority w:val="39"/>
    <w:pPr>
      <w:ind w:left="420" w:leftChars="200"/>
    </w:p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附件"/>
    <w:next w:val="1"/>
    <w:autoRedefine/>
    <w:qFormat/>
    <w:uiPriority w:val="0"/>
    <w:pPr>
      <w:tabs>
        <w:tab w:val="right" w:leader="dot" w:pos="9402"/>
      </w:tabs>
      <w:spacing w:line="400" w:lineRule="exact"/>
      <w:jc w:val="center"/>
      <w:outlineLvl w:val="0"/>
    </w:pPr>
    <w:rPr>
      <w:rFonts w:ascii="Verdana" w:hAnsi="Verdana" w:eastAsia="方正黑体_GBK" w:cs="Times New Roman"/>
      <w:b/>
      <w:bCs/>
      <w:smallCaps/>
      <w:kern w:val="2"/>
      <w:sz w:val="28"/>
      <w:lang w:val="en-US" w:eastAsia="zh-CN" w:bidi="ar-SA"/>
    </w:rPr>
  </w:style>
  <w:style w:type="paragraph" w:customStyle="1" w:styleId="17">
    <w:name w:val="正文1"/>
    <w:next w:val="18"/>
    <w:qFormat/>
    <w:uiPriority w:val="0"/>
    <w:pPr>
      <w:widowControl w:val="0"/>
      <w:suppressAutoHyphens w:val="0"/>
      <w:bidi w:val="0"/>
      <w:spacing w:beforeLines="0" w:beforeAutospacing="0" w:afterLines="0" w:afterAutospacing="0"/>
      <w:jc w:val="both"/>
    </w:pPr>
    <w:rPr>
      <w:rFonts w:ascii="Times New Roman" w:hAnsi="Times New Roman" w:eastAsia="宋体" w:cs="Times New Roman"/>
      <w:color w:val="auto"/>
      <w:kern w:val="2"/>
      <w:sz w:val="21"/>
      <w:szCs w:val="24"/>
      <w:lang w:val="en-US" w:eastAsia="zh-CN" w:bidi="ar-SA"/>
    </w:rPr>
  </w:style>
  <w:style w:type="paragraph" w:customStyle="1" w:styleId="18">
    <w:name w:val="正文缩进1"/>
    <w:basedOn w:val="19"/>
    <w:next w:val="19"/>
    <w:qFormat/>
    <w:uiPriority w:val="0"/>
    <w:pPr>
      <w:ind w:firstLine="0" w:firstLineChars="100"/>
    </w:pPr>
  </w:style>
  <w:style w:type="paragraph" w:customStyle="1" w:styleId="19">
    <w:name w:val="正文文本1"/>
    <w:basedOn w:val="17"/>
    <w:next w:val="17"/>
    <w:qFormat/>
    <w:uiPriority w:val="0"/>
    <w:rPr>
      <w:sz w:val="26"/>
    </w:rPr>
  </w:style>
  <w:style w:type="character" w:customStyle="1" w:styleId="20">
    <w:name w:val="font01"/>
    <w:basedOn w:val="15"/>
    <w:qFormat/>
    <w:uiPriority w:val="0"/>
    <w:rPr>
      <w:rFonts w:hint="eastAsia" w:ascii="宋体" w:hAnsi="宋体" w:eastAsia="宋体" w:cs="宋体"/>
      <w:color w:val="000000"/>
      <w:sz w:val="22"/>
      <w:szCs w:val="22"/>
      <w:u w:val="none"/>
    </w:rPr>
  </w:style>
  <w:style w:type="character" w:customStyle="1" w:styleId="21">
    <w:name w:val="font41"/>
    <w:basedOn w:val="15"/>
    <w:qFormat/>
    <w:uiPriority w:val="0"/>
    <w:rPr>
      <w:rFonts w:hint="eastAsia" w:ascii="宋体" w:hAnsi="宋体" w:eastAsia="宋体" w:cs="宋体"/>
      <w:color w:val="000000"/>
      <w:sz w:val="22"/>
      <w:szCs w:val="22"/>
      <w:u w:val="none"/>
    </w:rPr>
  </w:style>
  <w:style w:type="character" w:customStyle="1" w:styleId="22">
    <w:name w:val="font51"/>
    <w:basedOn w:val="15"/>
    <w:qFormat/>
    <w:uiPriority w:val="0"/>
    <w:rPr>
      <w:rFonts w:ascii="Arial" w:hAnsi="Arial" w:cs="Arial"/>
      <w:color w:val="000000"/>
      <w:sz w:val="22"/>
      <w:szCs w:val="22"/>
      <w:u w:val="none"/>
    </w:rPr>
  </w:style>
  <w:style w:type="character" w:customStyle="1" w:styleId="23">
    <w:name w:val="font31"/>
    <w:basedOn w:val="15"/>
    <w:qFormat/>
    <w:uiPriority w:val="0"/>
    <w:rPr>
      <w:rFonts w:hint="default"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228ec458-9a06-4dd7-be17-14d29bd4b76a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66C111F</paraID>
      <start>9</start>
      <end>10</end>
      <status>unmodified</status>
      <modifiedWord/>
      <trackRevisions>false</trackRevisions>
    </reviewItem>
    <reviewItem>
      <errorID>886d3751-427e-49ea-b39c-9dd53f5449c3</errorID>
      <errorWord>防制工作规范</errorWord>
      <group>L1_Word</group>
      <groupName>字词问题</groupName>
      <ability>L2_Typo</ability>
      <abilityName>字词错误</abilityName>
      <candidateList>
        <item>防治工作规范</item>
      </candidateList>
      <explain/>
      <paraID>1EF8B8C6</paraID>
      <start>7</start>
      <end>13</end>
      <status>unmodified</status>
      <modifiedWord/>
      <trackRevisions>false</trackRevisions>
    </reviewItem>
    <reviewItem>
      <errorID>0e0b73c7-0230-42a1-b226-a99b91fa6eb5</errorID>
      <errorWord>、</errorWord>
      <group>L1_Word</group>
      <groupName>字词问题</groupName>
      <ability>L2_Typo</ability>
      <abilityName>字词错误</abilityName>
      <candidateList>
        <item>和</item>
      </candidateList>
      <explain/>
      <paraID> 1E8DFA5</paraID>
      <start>21</start>
      <end>22</end>
      <status>unmodified</status>
      <modifiedWord/>
      <trackRevisions>false</trackRevisions>
    </reviewItem>
    <reviewItem>
      <errorID>bbb2cd34-7303-4a4b-b00e-0e95c549bc3d</errorID>
      <errorWord>放在</errorWord>
      <group>L1_Grammar</group>
      <groupName>语法问题</groupName>
      <ability>L2_Grammar</ability>
      <abilityName>语法错误</abilityName>
      <candidateList>
        <item>，并将其放在</item>
      </candidateList>
      <explain/>
      <paraID> 1E8DFA5</paraID>
      <start>35</start>
      <end>37</end>
      <status>unmodified</status>
      <modifiedWord/>
      <trackRevisions>false</trackRevisions>
    </reviewItem>
    <reviewItem>
      <errorID>968d3d20-3e42-4537-b5a5-e097a1c34a30</errorID>
      <errorWord>防制</errorWord>
      <group>L1_Word</group>
      <groupName>字词问题</groupName>
      <ability>L2_Typo</ability>
      <abilityName>字词错误</abilityName>
      <candidateList>
        <item>防治</item>
      </candidateList>
      <explain>存在发音相同字词的误用。</explain>
      <paraID>620606C8</paraID>
      <start>0</start>
      <end>2</end>
      <status>unmodified</status>
      <modifiedWord/>
      <trackRevisions>false</trackRevisions>
    </reviewItem>
    <reviewItem>
      <errorID>7b46a830-8f91-44de-aa4b-08b8a06d9eae</errorID>
      <errorWord>防制</errorWord>
      <group>L1_Word</group>
      <groupName>字词问题</groupName>
      <ability>L2_Typo</ability>
      <abilityName>字词错误</abilityName>
      <candidateList>
        <item>防治</item>
      </candidateList>
      <explain/>
      <paraID>2C2F14CF</paraID>
      <start>1</start>
      <end>3</end>
      <status>unmodified</status>
      <modifiedWord/>
      <trackRevisions>false</trackRevisions>
    </reviewItem>
    <reviewItem>
      <errorID>af3ebb2a-8891-4fd5-8e94-26912f1f8603</errorID>
      <errorWord>由</errorWord>
      <group>L1_Word</group>
      <groupName>字词问题</groupName>
      <ability>L2_Typo</ability>
      <abilityName>字词错误</abilityName>
      <candidateList>
        <item>为</item>
      </candidateList>
      <explain/>
      <paraID>5CEE188F</paraID>
      <start>11</start>
      <end>12</end>
      <status>unmodified</status>
      <modifiedWord/>
      <trackRevisions>false</trackRevisions>
    </reviewItem>
    <reviewItem>
      <errorID>e943751f-06f8-4bab-8be3-0d87ae24d382</errorID>
      <errorWord>进行</errorWord>
      <group>L1_Grammar</group>
      <groupName>语法问题</groupName>
      <ability>L2_Grammar</ability>
      <abilityName>语法错误</abilityName>
      <candidateList>
        <item>，将进行</item>
      </candidateList>
      <explain/>
      <paraID>644AFF06</paraID>
      <start>58</start>
      <end>60</end>
      <status>unmodified</status>
      <modifiedWord/>
      <trackRevisions>false</trackRevisions>
    </reviewItem>
    <reviewItem>
      <errorID>198101f3-13f5-4782-9a9e-a56664764914</errorID>
      <errorWord>防制</errorWord>
      <group>L1_Word</group>
      <groupName>字词问题</groupName>
      <ability>L2_Typo</ability>
      <abilityName>字词错误</abilityName>
      <candidateList>
        <item>防治</item>
      </candidateList>
      <explain/>
      <paraID>114139BB</paraID>
      <start>4</start>
      <end>6</end>
      <status>unmodified</status>
      <modifiedWord/>
      <trackRevisions>false</trackRevisions>
    </reviewItem>
    <reviewItem>
      <errorID>453949ee-df70-4f95-aa4b-cc209f5ec539</errorID>
      <errorWord>化学防制</errorWord>
      <group>L1_Word</group>
      <groupName>字词问题</groupName>
      <ability>L2_Typo</ability>
      <abilityName>字词错误</abilityName>
      <candidateList>
        <item>化学防治</item>
      </candidateList>
      <explain>存在发音相同字词的误用。</explain>
      <paraID>114139BB</paraID>
      <start>76</start>
      <end>80</end>
      <status>unmodified</status>
      <modifiedWord/>
      <trackRevisions>false</trackRevisions>
    </reviewItem>
    <reviewItem>
      <errorID>6180979d-ab63-4f88-b4ed-80823d28c59f</errorID>
      <errorWord>清理频次不足，少5次扣2分</errorWord>
      <group>L1_Other</group>
      <groupName>其他问题</groupName>
      <ability>L2_Consistency</ability>
      <abilityName>一致性检查</abilityName>
      <candidateList>
        <item>少1次扣2分</item>
      </candidateList>
      <explain>数字一致性错误，前文考核标准扣分均为按次计算，结合此处语义逻辑，该表述数字存在错误，应统一为按次扣分</explain>
      <paraID>6CC11F9C</paraID>
      <start>127</start>
      <end>140</end>
      <status>ignored</status>
      <modifiedWord/>
      <trackRevisions>false</trackRevisions>
    </reviewItem>
    <reviewItem>
      <errorID>2e34334a-6242-49ca-ae7a-19c6137a9012</errorID>
      <errorWord>达</errorWord>
      <group>L1_Word</group>
      <groupName>字词问题</groupName>
      <ability>L2_Typo</ability>
      <abilityName>字词错误</abilityName>
      <candidateList>
        <item>达到</item>
      </candidateList>
      <explain/>
      <paraID>23C162E1</paraID>
      <start>11</start>
      <end>13</end>
      <status>modified</status>
      <modifiedWord>达到</modifiedWord>
      <trackRevisions>false</trackRevisions>
    </reviewItem>
    <reviewItem>
      <errorID>f5e86e6f-bf5c-4c0b-ab64-3860abba3825</errorID>
      <errorWord>标准范围内</errorWord>
      <group>L1_Grammar</group>
      <groupName>语法问题</groupName>
      <ability>L2_Grammar</ability>
      <abilityName>语法错误</abilityName>
      <candidateList>
        <item>标准</item>
      </candidateList>
      <explain/>
      <paraID>4AC28C2A</paraID>
      <start>21</start>
      <end>23</end>
      <status>modified</status>
      <modifiedWord>标准</modifiedWord>
      <trackRevisions>false</trackRevisions>
    </reviewItem>
    <reviewItem>
      <errorID>aa54316d-fa54-4436-8c45-ce62800298f4</errorID>
      <errorWord> </errorWord>
      <group>L1_Punc</group>
      <groupName>标点问题</groupName>
      <ability>L2_Punc_CN</ability>
      <abilityName>标点符号问题</abilityName>
      <candidateList>
        <item/>
      </candidateList>
      <explain>此处空格冗余，建议删除。</explain>
      <paraID>11527B29</paraID>
      <start>11</start>
      <end>11</end>
      <status>modified</status>
      <modifiedWord/>
      <trackRevisions>false</trackRevisions>
    </reviewItem>
    <reviewItem>
      <errorID>556bcf58-3c47-4550-9075-3000277c374d</errorID>
      <errorWord> </errorWord>
      <group>L1_Punc</group>
      <groupName>标点问题</groupName>
      <ability>L2_Punc_CN</ability>
      <abilityName>标点符号问题</abilityName>
      <candidateList>
        <item/>
      </candidateList>
      <explain>此处空格冗余，建议删除。</explain>
      <paraID>11527B29</paraID>
      <start>50</start>
      <end>50</end>
      <status>modified</status>
      <modifiedWord/>
      <trackRevisions>false</trackRevisions>
    </reviewItem>
    <reviewItem>
      <errorID>7d74ac33-268a-4cc0-9562-13c8a6331ec8</errorID>
      <errorWord> </errorWord>
      <group>L1_Punc</group>
      <groupName>标点问题</groupName>
      <ability>L2_Punc_CN</ability>
      <abilityName>标点符号问题</abilityName>
      <candidateList>
        <item/>
      </candidateList>
      <explain>此处空格冗余，建议删除。</explain>
      <paraID>11527B29</paraID>
      <start>54</start>
      <end>54</end>
      <status>modified</status>
      <modifiedWord/>
      <trackRevisions>false</trackRevisions>
    </reviewItem>
    <reviewItem>
      <errorID>a1569e21-2e98-4f0d-922c-d69fad299b8e</errorID>
      <errorWord> </errorWord>
      <group>L1_Punc</group>
      <groupName>标点问题</groupName>
      <ability>L2_Punc_CN</ability>
      <abilityName>标点符号问题</abilityName>
      <candidateList>
        <item/>
      </candidateList>
      <explain>此处空格冗余，建议删除。</explain>
      <paraID>11527B29</paraID>
      <start>63</start>
      <end>63</end>
      <status>modified</status>
      <modifiedWord/>
      <trackRevisions>false</trackRevisions>
    </reviewItem>
    <reviewItem>
      <errorID>56ade275-58e8-4b29-80ac-a333b7c773b7</errorID>
      <errorWord> </errorWord>
      <group>L1_Punc</group>
      <groupName>标点问题</groupName>
      <ability>L2_Punc_CN</ability>
      <abilityName>标点符号问题</abilityName>
      <candidateList>
        <item/>
      </candidateList>
      <explain>此处空格冗余，建议删除。</explain>
      <paraID>600F6557</paraID>
      <start>28</start>
      <end>28</end>
      <status>modified</status>
      <modifiedWord/>
      <trackRevisions>false</trackRevisions>
    </reviewItem>
    <reviewItem>
      <errorID>c2e1468c-0fb5-4c76-a46d-dbc95c38304e</errorID>
      <errorWord> </errorWord>
      <group>L1_Punc</group>
      <groupName>标点问题</groupName>
      <ability>L2_Punc_CN</ability>
      <abilityName>标点符号问题</abilityName>
      <candidateList>
        <item/>
      </candidateList>
      <explain>此处空格冗余，建议删除。</explain>
      <paraID>600F6557</paraID>
      <start>60</start>
      <end>60</end>
      <status>modified</status>
      <modifiedWord/>
      <trackRevisions>false</trackRevisions>
    </reviewItem>
    <reviewItem>
      <errorID>2e58ebda-853f-4ff9-a2a4-a2da5849a32d</errorID>
      <errorWord>；</errorWord>
      <group>L1_Punc</group>
      <groupName>标点问题</groupName>
      <ability>L2_Punc_CN</ability>
      <abilityName>标点符号问题</abilityName>
      <candidateList>
        <item>。</item>
      </candidateList>
      <explain/>
      <paraID>500C6395</paraID>
      <start>53</start>
      <end>54</end>
      <status>modified</status>
      <modifiedWord>。</modifiedWord>
      <trackRevisions>false</trackRevisions>
    </reviewItem>
    <reviewItem>
      <errorID>433e0a34-24e2-467c-a666-f8ea64e10cb0</errorID>
      <errorWord>接受</errorWord>
      <group>L1_Word</group>
      <groupName>字词问题</groupName>
      <ability>L2_Typo</ability>
      <abilityName>字词错误</abilityName>
      <candidateList>
        <item>将</item>
      </candidateList>
      <explain/>
      <paraID>10D640A8</paraID>
      <start>22</start>
      <end>23</end>
      <status>modified</status>
      <modifiedWord>将</modifiedWord>
      <trackRevisions>false</trackRevisions>
    </reviewItem>
    <reviewItem>
      <errorID>764e5068-6cb6-489d-8a71-cc3d1dc35244</errorID>
      <errorWord> </errorWord>
      <group>L1_Punc</group>
      <groupName>标点问题</groupName>
      <ability>L2_Punc_CN</ability>
      <abilityName>标点符号问题</abilityName>
      <candidateList>
        <item/>
      </candidateList>
      <explain>此处空格冗余，建议删除。</explain>
      <paraID>10D640A8</paraID>
      <start>32</start>
      <end>33</end>
      <status>ignored</status>
      <modifiedWord/>
      <trackRevisions>false</trackRevisions>
    </reviewItem>
    <reviewItem>
      <errorID>cf651171-17d6-4db3-87ec-6bc1d73b1cb3</errorID>
      <errorWord>给予</errorWord>
      <group>L1_Word</group>
      <groupName>字词问题</groupName>
      <ability>L2_Typo</ability>
      <abilityName>字词错误</abilityName>
      <candidateList>
        <item>接受</item>
      </candidateList>
      <explain/>
      <paraID>10D640A8</paraID>
      <start>38</start>
      <end>40</end>
      <status>modified</status>
      <modifiedWord>接受</modifiedWord>
      <trackRevisions>false</trackRevisions>
    </reviewItem>
    <reviewItem>
      <errorID>cf8e04b2-cab8-470d-83b2-264092f8fbe2</errorID>
      <errorWord>并且</errorWord>
      <group>L1_Word</group>
      <groupName>字词问题</groupName>
      <ability>L2_Typo</ability>
      <abilityName>字词错误</abilityName>
      <candidateList>
        <item>并</item>
      </candidateList>
      <explain/>
      <paraID>4B03C767</paraID>
      <start>20</start>
      <end>21</end>
      <status>modified</status>
      <modifiedWord>并</modifiedWord>
      <trackRevisions>false</trackRevisions>
    </reviewItem>
    <reviewItem>
      <errorID>cc20c391-47c1-4d4a-a681-1c33a287cb5c</errorID>
      <errorWord>即为</errorWord>
      <group>L1_Word</group>
      <groupName>字词问题</groupName>
      <ability>L2_Typo</ability>
      <abilityName>字词错误</abilityName>
      <candidateList>
        <item>是</item>
      </candidateList>
      <explain/>
      <paraID> 375D68C</paraID>
      <start>4</start>
      <end>5</end>
      <status>modified</status>
      <modifiedWord>是</modifiedWord>
      <trackRevisions>false</trackRevisions>
    </reviewItem>
    <reviewItem>
      <errorID>6db56d64-0aeb-4135-9ccd-d0d1e65eae0d</errorID>
      <errorWord>社会保障金</errorWord>
      <group>L1_Other</group>
      <groupName>其他问题</groupName>
      <ability>L2_Consistency</ability>
      <abilityName>一致性检查</abilityName>
      <candidateList>
        <item>社会保障资金</item>
      </candidateList>
      <explain>术语一致性错误，前文基本资格条件中表述为“社会保障资金”，此处承诺函中表述不一致</explain>
      <paraID>5DD4188A</paraID>
      <start>53</start>
      <end>59</end>
      <status>modified</status>
      <modifiedWord>社会保障资金</modifiedWord>
      <trackRevisions>false</trackRevisions>
    </reviewItem>
    <reviewItem>
      <errorID>4b8a650d-27f5-4dec-a094-c590029a1ce0</errorID>
      <errorWord>列入在</errorWord>
      <group>L1_Word</group>
      <groupName>字词问题</groupName>
      <ability>L2_Typo</ability>
      <abilityName>字词错误</abilityName>
      <candidateList>
        <item>列入</item>
      </candidateList>
      <explain/>
      <paraID>6A1F54C0</paraID>
      <start>5</start>
      <end>7</end>
      <status>modified</status>
      <modifiedWord>列入</modifiedWord>
      <trackRevisions>false</trackRevisions>
    </reviewItem>
    <reviewItem>
      <errorID>a50dbb90-fbd3-4d65-8883-914256d96c11</errorID>
      <errorWord>、</errorWord>
      <group>L1_Punc</group>
      <groupName>标点问题</groupName>
      <ability>L2_Punc_CN</ability>
      <abilityName>标点符号问题</abilityName>
      <candidateList>
        <item>.</item>
      </candidateList>
      <explain/>
      <paraID>5D7B6CD3</paraID>
      <start>1</start>
      <end>2</end>
      <status>modified</status>
      <modifiedWord>.</modifiedWord>
      <trackRevisions>false</trackRevisions>
    </reviewItem>
    <reviewItem>
      <errorID>d85c6ae6-b59d-46b8-a5c3-c56679dc5871</errorID>
      <errorWord>》</errorWord>
      <group>L1_Word</group>
      <groupName>字词问题</groupName>
      <ability>L2_Typo</ability>
      <abilityName>字词错误</abilityName>
      <candidateList>
        <item>》和</item>
      </candidateList>
      <explain/>
      <paraID>75F342C1</paraID>
      <start>12</start>
      <end>14</end>
      <status>modified</status>
      <modifiedWord>》和</modifiedWord>
      <trackRevisions>false</trackRevisions>
    </reviewItem>
    <reviewItem>
      <errorID>0bb3decc-01bc-4bea-a0d1-bbab5c7e6ed4</errorID>
      <errorWord>提请</errorWord>
      <group>L1_Word</group>
      <groupName>字词问题</groupName>
      <ability>L2_Typo</ability>
      <abilityName>字词错误</abilityName>
      <candidateList>
        <item>提起</item>
      </candidateList>
      <explain/>
      <paraID>20F00F8B</paraID>
      <start>29</start>
      <end>31</end>
      <status>modified</status>
      <modifiedWord>提起</modifiedWord>
      <trackRevisions>false</trackRevisions>
    </reviewItem>
    <reviewItem>
      <errorID>bde50da5-cfff-40d6-bd58-5d4cd6eb0de9</errorID>
      <errorWord>具</errorWord>
      <group>L1_Word</group>
      <groupName>字词问题</groupName>
      <ability>L2_Typo</ability>
      <abilityName>字词错误</abilityName>
      <candidateList>
        <item>具有</item>
      </candidateList>
      <explain/>
      <paraID>26597D5C</paraID>
      <start>22</start>
      <end>23</end>
      <status>ignored</status>
      <modifiedWord/>
      <trackRevisions>false</trackRevisions>
    </reviewItem>
  </reviewItems>
  <config/>
</contractReview>
</file>

<file path=customXml/itemProps1.xml><?xml version="1.0" encoding="utf-8"?>
<ds:datastoreItem xmlns:ds="http://schemas.openxmlformats.org/officeDocument/2006/customXml" ds:itemID="{71060c8e-f47a-4af4-875d-3567fcd80f96}">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4392</Words>
  <Characters>4662</Characters>
  <Lines>0</Lines>
  <Paragraphs>0</Paragraphs>
  <TotalTime>29</TotalTime>
  <ScaleCrop>false</ScaleCrop>
  <LinksUpToDate>false</LinksUpToDate>
  <CharactersWithSpaces>5382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2025-03-11T07:30:00Z</dcterms:created>
  <dc:creator>Administrator</dc:creator>
  <cp:lastModifiedBy>張詩畵Verse</cp:lastModifiedBy>
  <dcterms:modified xsi:type="dcterms:W3CDTF">2026-10-12T02:54:26Z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4249B1DF3D1F4ABF9AA4BFA2B44D21D2_13</vt:lpwstr>
  </property>
  <property fmtid="{D5CDD505-2E9C-101B-9397-08002B2CF9AE}" pid="4" name="KSOTemplateDocerSaveRecord">
    <vt:lpwstr>eyJoZGlkIjoiZWIwNGM4MmY1ODg1MTM0MGE1MTBhMTE5MjYxYzZjYmEiLCJ1c2VySWQiOiI0NDA5NDAzNjMifQ==</vt:lpwstr>
  </property>
</Properties>
</file>