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E2E8D6">
      <w:pPr>
        <w:rPr>
          <w:rFonts w:ascii="Times New Roman" w:hAnsi="Times New Roman" w:eastAsia="宋体" w:cs="Times New Roman"/>
          <w:sz w:val="24"/>
          <w:szCs w:val="24"/>
        </w:rPr>
      </w:pPr>
      <w:r>
        <w:rPr>
          <w:rFonts w:hint="eastAsia" w:ascii="Times New Roman" w:hAnsi="Times New Roman" w:eastAsia="宋体" w:cs="Times New Roman"/>
          <w:b/>
          <w:bCs/>
          <w:sz w:val="24"/>
          <w:szCs w:val="24"/>
        </w:rPr>
        <w:t>附件一：</w:t>
      </w:r>
      <w:r>
        <w:rPr>
          <w:rFonts w:hint="eastAsia" w:ascii="Times New Roman" w:hAnsi="Times New Roman" w:eastAsia="宋体" w:cs="Times New Roman"/>
          <w:sz w:val="24"/>
          <w:szCs w:val="24"/>
        </w:rPr>
        <w:t xml:space="preserve">                   </w:t>
      </w:r>
    </w:p>
    <w:p w14:paraId="4B7013CA">
      <w:pPr>
        <w:jc w:val="center"/>
        <w:rPr>
          <w:rFonts w:ascii="宋体" w:hAnsi="宋体" w:eastAsia="宋体" w:cs="Times New Roman"/>
          <w:sz w:val="36"/>
          <w:szCs w:val="36"/>
        </w:rPr>
      </w:pPr>
      <w:r>
        <w:rPr>
          <w:rFonts w:hint="eastAsia" w:ascii="宋体" w:hAnsi="宋体" w:eastAsia="宋体" w:cs="Times New Roman"/>
          <w:b/>
          <w:bCs/>
          <w:color w:val="000000"/>
          <w:sz w:val="36"/>
          <w:szCs w:val="36"/>
        </w:rPr>
        <w:t>（一）报名确</w:t>
      </w:r>
      <w:bookmarkStart w:id="0" w:name="_Hlt326766854"/>
      <w:r>
        <w:rPr>
          <w:rFonts w:hint="eastAsia" w:ascii="宋体" w:hAnsi="宋体" w:eastAsia="宋体" w:cs="Times New Roman"/>
          <w:b/>
          <w:bCs/>
          <w:color w:val="000000"/>
          <w:sz w:val="36"/>
          <w:szCs w:val="36"/>
        </w:rPr>
        <w:t>认</w:t>
      </w:r>
      <w:bookmarkEnd w:id="0"/>
      <w:r>
        <w:rPr>
          <w:rFonts w:hint="eastAsia" w:ascii="宋体" w:hAnsi="宋体" w:eastAsia="宋体" w:cs="Times New Roman"/>
          <w:b/>
          <w:bCs/>
          <w:color w:val="000000"/>
          <w:sz w:val="36"/>
          <w:szCs w:val="36"/>
        </w:rPr>
        <w:t>函</w:t>
      </w:r>
    </w:p>
    <w:p w14:paraId="247290F1">
      <w:pPr>
        <w:shd w:val="clear" w:color="auto" w:fill="FFFFFF"/>
        <w:spacing w:before="100" w:beforeAutospacing="1" w:after="100" w:afterAutospacing="1" w:line="480" w:lineRule="atLeast"/>
        <w:rPr>
          <w:rFonts w:ascii="微软雅黑" w:hAnsi="宋体" w:eastAsia="微软雅黑" w:cs="宋体"/>
          <w:color w:val="333333"/>
          <w:kern w:val="0"/>
          <w:sz w:val="24"/>
          <w:szCs w:val="24"/>
          <w:u w:val="single"/>
        </w:rPr>
      </w:pPr>
      <w:r>
        <w:rPr>
          <w:rFonts w:hint="eastAsia" w:ascii="微软雅黑" w:hAnsi="宋体" w:eastAsia="微软雅黑" w:cs="宋体"/>
          <w:color w:val="333333"/>
          <w:kern w:val="0"/>
          <w:sz w:val="24"/>
          <w:szCs w:val="24"/>
          <w:u w:val="single"/>
        </w:rPr>
        <w:t xml:space="preserve">                 ：</w:t>
      </w:r>
    </w:p>
    <w:p w14:paraId="4BD2F70A">
      <w:pPr>
        <w:spacing w:line="520" w:lineRule="exact"/>
        <w:ind w:firstLine="480" w:firstLineChars="200"/>
        <w:rPr>
          <w:rFonts w:ascii="宋体" w:hAnsi="宋体" w:eastAsia="宋体" w:cs="Times New Roman"/>
          <w:sz w:val="24"/>
          <w:szCs w:val="24"/>
        </w:rPr>
      </w:pPr>
      <w:r>
        <w:rPr>
          <w:rFonts w:hint="eastAsia" w:ascii="宋体" w:hAnsi="宋体" w:eastAsia="宋体" w:cs="Times New Roman"/>
          <w:sz w:val="24"/>
          <w:szCs w:val="24"/>
        </w:rPr>
        <w:t>本单位将参与</w:t>
      </w:r>
      <w:r>
        <w:rPr>
          <w:rFonts w:hint="eastAsia" w:ascii="宋体" w:hAnsi="宋体" w:eastAsia="宋体" w:cs="Times New Roman"/>
          <w:sz w:val="24"/>
          <w:szCs w:val="24"/>
          <w:u w:val="single"/>
        </w:rPr>
        <w:t xml:space="preserve">                              </w:t>
      </w:r>
      <w:r>
        <w:rPr>
          <w:rFonts w:hint="eastAsia" w:ascii="宋体" w:hAnsi="宋体" w:eastAsia="宋体" w:cs="Times New Roman"/>
          <w:color w:val="000000"/>
          <w:sz w:val="24"/>
          <w:szCs w:val="24"/>
          <w:u w:val="single"/>
        </w:rPr>
        <w:t xml:space="preserve">  </w:t>
      </w:r>
      <w:r>
        <w:rPr>
          <w:rFonts w:hint="eastAsia" w:ascii="宋体" w:hAnsi="宋体" w:eastAsia="宋体" w:cs="Times New Roman"/>
          <w:sz w:val="24"/>
          <w:szCs w:val="24"/>
        </w:rPr>
        <w:t>的投标，已在相关网站查看该项目招标采购信息并认可招标采购信息准确无误，特发此函确认。</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1"/>
        <w:gridCol w:w="4261"/>
      </w:tblGrid>
      <w:tr w14:paraId="68F0B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vAlign w:val="center"/>
          </w:tcPr>
          <w:p w14:paraId="228D842D">
            <w:pPr>
              <w:spacing w:line="480" w:lineRule="exact"/>
              <w:jc w:val="center"/>
              <w:rPr>
                <w:rFonts w:ascii="宋体" w:hAnsi="宋体" w:eastAsia="宋体" w:cs="Times New Roman"/>
                <w:b/>
                <w:sz w:val="24"/>
                <w:szCs w:val="24"/>
              </w:rPr>
            </w:pPr>
            <w:r>
              <w:rPr>
                <w:rFonts w:hint="eastAsia" w:ascii="宋体" w:hAnsi="宋体" w:eastAsia="宋体" w:cs="Times New Roman"/>
                <w:b/>
                <w:sz w:val="24"/>
                <w:szCs w:val="24"/>
              </w:rPr>
              <w:t>标段</w:t>
            </w:r>
          </w:p>
        </w:tc>
        <w:tc>
          <w:tcPr>
            <w:tcW w:w="4261" w:type="dxa"/>
            <w:vAlign w:val="center"/>
          </w:tcPr>
          <w:p w14:paraId="1BF817C2">
            <w:pPr>
              <w:spacing w:line="480" w:lineRule="exact"/>
              <w:jc w:val="center"/>
              <w:rPr>
                <w:rFonts w:ascii="宋体" w:hAnsi="宋体" w:eastAsia="宋体" w:cs="Times New Roman"/>
                <w:b/>
                <w:sz w:val="24"/>
                <w:szCs w:val="24"/>
              </w:rPr>
            </w:pPr>
            <w:r>
              <w:rPr>
                <w:rFonts w:hint="eastAsia" w:ascii="宋体" w:hAnsi="宋体" w:eastAsia="宋体" w:cs="Times New Roman"/>
                <w:b/>
                <w:sz w:val="24"/>
                <w:szCs w:val="24"/>
              </w:rPr>
              <w:t>备注</w:t>
            </w:r>
          </w:p>
        </w:tc>
      </w:tr>
      <w:tr w14:paraId="28710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vAlign w:val="center"/>
          </w:tcPr>
          <w:p w14:paraId="2A4BBB7D">
            <w:pPr>
              <w:spacing w:line="480" w:lineRule="exact"/>
              <w:jc w:val="center"/>
              <w:rPr>
                <w:rFonts w:ascii="宋体" w:hAnsi="宋体" w:eastAsia="宋体" w:cs="Times New Roman"/>
                <w:sz w:val="24"/>
                <w:szCs w:val="24"/>
              </w:rPr>
            </w:pPr>
          </w:p>
        </w:tc>
        <w:tc>
          <w:tcPr>
            <w:tcW w:w="4261" w:type="dxa"/>
            <w:vAlign w:val="center"/>
          </w:tcPr>
          <w:p w14:paraId="5B3929C6">
            <w:pPr>
              <w:spacing w:line="480" w:lineRule="exact"/>
              <w:jc w:val="center"/>
              <w:rPr>
                <w:rFonts w:ascii="宋体" w:hAnsi="宋体" w:eastAsia="宋体" w:cs="Times New Roman"/>
                <w:sz w:val="24"/>
                <w:szCs w:val="24"/>
              </w:rPr>
            </w:pPr>
          </w:p>
        </w:tc>
      </w:tr>
    </w:tbl>
    <w:p w14:paraId="301556C3">
      <w:pPr>
        <w:spacing w:line="520" w:lineRule="exact"/>
        <w:ind w:firstLine="360" w:firstLineChars="200"/>
        <w:rPr>
          <w:rFonts w:ascii="宋体" w:hAnsi="宋体" w:eastAsia="宋体" w:cs="Times New Roman"/>
          <w:sz w:val="18"/>
          <w:szCs w:val="18"/>
        </w:rPr>
      </w:pPr>
      <w:r>
        <w:rPr>
          <w:rFonts w:hint="eastAsia" w:ascii="宋体" w:hAnsi="宋体" w:eastAsia="宋体" w:cs="Times New Roman"/>
          <w:sz w:val="18"/>
          <w:szCs w:val="18"/>
        </w:rPr>
        <w:t>注：以上表格可根据相关公告要求自行拓展和填写，无标段划分和参考品牌则不填写。</w:t>
      </w:r>
    </w:p>
    <w:p w14:paraId="0A87D452">
      <w:pPr>
        <w:spacing w:line="520" w:lineRule="exact"/>
        <w:ind w:firstLine="480" w:firstLineChars="200"/>
        <w:rPr>
          <w:rFonts w:ascii="宋体" w:hAnsi="宋体" w:eastAsia="宋体" w:cs="Times New Roman"/>
          <w:sz w:val="24"/>
          <w:szCs w:val="24"/>
        </w:rPr>
      </w:pPr>
    </w:p>
    <w:p w14:paraId="76B6B69C">
      <w:pPr>
        <w:spacing w:line="520" w:lineRule="exact"/>
        <w:ind w:firstLine="480" w:firstLineChars="200"/>
        <w:rPr>
          <w:rFonts w:ascii="宋体" w:hAnsi="宋体" w:eastAsia="宋体" w:cs="Times New Roman"/>
          <w:sz w:val="24"/>
          <w:szCs w:val="24"/>
        </w:rPr>
      </w:pPr>
      <w:r>
        <w:rPr>
          <w:rFonts w:hint="eastAsia" w:ascii="宋体" w:hAnsi="宋体" w:eastAsia="宋体" w:cs="Times New Roman"/>
          <w:sz w:val="24"/>
          <w:szCs w:val="24"/>
        </w:rPr>
        <w:t>单 位 名 称：</w:t>
      </w:r>
      <w:r>
        <w:rPr>
          <w:rFonts w:hint="eastAsia" w:ascii="宋体" w:hAnsi="宋体" w:eastAsia="宋体" w:cs="Times New Roman"/>
          <w:sz w:val="24"/>
          <w:szCs w:val="24"/>
          <w:u w:val="single"/>
        </w:rPr>
        <w:t xml:space="preserve">                                 </w:t>
      </w:r>
    </w:p>
    <w:p w14:paraId="43471152">
      <w:pPr>
        <w:spacing w:line="520" w:lineRule="exact"/>
        <w:ind w:firstLine="480" w:firstLineChars="200"/>
        <w:rPr>
          <w:rFonts w:ascii="宋体" w:hAnsi="宋体" w:eastAsia="宋体" w:cs="Times New Roman"/>
          <w:sz w:val="24"/>
          <w:szCs w:val="24"/>
        </w:rPr>
      </w:pPr>
      <w:r>
        <w:rPr>
          <w:rFonts w:hint="eastAsia" w:ascii="宋体" w:hAnsi="宋体" w:eastAsia="宋体" w:cs="Times New Roman"/>
          <w:sz w:val="24"/>
          <w:szCs w:val="24"/>
        </w:rPr>
        <w:t>法定代表人或负责人：</w:t>
      </w:r>
      <w:r>
        <w:rPr>
          <w:rFonts w:hint="eastAsia" w:ascii="宋体" w:hAnsi="宋体" w:eastAsia="宋体" w:cs="Times New Roman"/>
          <w:sz w:val="24"/>
          <w:szCs w:val="24"/>
          <w:u w:val="single"/>
        </w:rPr>
        <w:t xml:space="preserve">                          </w:t>
      </w:r>
    </w:p>
    <w:p w14:paraId="052359D3">
      <w:pPr>
        <w:spacing w:line="520" w:lineRule="exact"/>
        <w:ind w:firstLine="480" w:firstLineChars="200"/>
        <w:rPr>
          <w:rFonts w:ascii="宋体" w:hAnsi="宋体" w:eastAsia="宋体" w:cs="Times New Roman"/>
          <w:sz w:val="24"/>
          <w:szCs w:val="24"/>
        </w:rPr>
      </w:pPr>
      <w:r>
        <w:rPr>
          <w:rFonts w:hint="eastAsia" w:ascii="宋体" w:hAnsi="宋体" w:eastAsia="宋体" w:cs="Times New Roman"/>
          <w:sz w:val="24"/>
          <w:szCs w:val="24"/>
        </w:rPr>
        <w:t>联 系 电 话：</w:t>
      </w:r>
      <w:r>
        <w:rPr>
          <w:rFonts w:hint="eastAsia" w:ascii="宋体" w:hAnsi="宋体" w:eastAsia="宋体" w:cs="Times New Roman"/>
          <w:sz w:val="24"/>
          <w:szCs w:val="24"/>
          <w:u w:val="single"/>
        </w:rPr>
        <w:t xml:space="preserve">                                  </w:t>
      </w:r>
    </w:p>
    <w:p w14:paraId="352E8FA6">
      <w:pPr>
        <w:spacing w:line="520" w:lineRule="exact"/>
        <w:ind w:firstLine="480" w:firstLineChars="200"/>
        <w:rPr>
          <w:rFonts w:ascii="宋体" w:hAnsi="宋体" w:eastAsia="宋体" w:cs="Times New Roman"/>
          <w:sz w:val="24"/>
          <w:szCs w:val="24"/>
        </w:rPr>
      </w:pPr>
      <w:r>
        <w:rPr>
          <w:rFonts w:hint="eastAsia" w:ascii="宋体" w:hAnsi="宋体" w:eastAsia="宋体" w:cs="Times New Roman"/>
          <w:sz w:val="24"/>
          <w:szCs w:val="24"/>
        </w:rPr>
        <w:t>法人委托代表或报价人：</w:t>
      </w:r>
      <w:r>
        <w:rPr>
          <w:rFonts w:hint="eastAsia" w:ascii="宋体" w:hAnsi="宋体" w:eastAsia="宋体" w:cs="Times New Roman"/>
          <w:sz w:val="24"/>
          <w:szCs w:val="24"/>
          <w:u w:val="single"/>
        </w:rPr>
        <w:t xml:space="preserve">                         </w:t>
      </w:r>
    </w:p>
    <w:p w14:paraId="4C0097DC">
      <w:pPr>
        <w:spacing w:line="520" w:lineRule="exact"/>
        <w:ind w:firstLine="480" w:firstLineChars="200"/>
        <w:rPr>
          <w:rFonts w:ascii="宋体" w:hAnsi="宋体" w:eastAsia="宋体" w:cs="Times New Roman"/>
          <w:sz w:val="24"/>
          <w:szCs w:val="24"/>
        </w:rPr>
      </w:pPr>
      <w:r>
        <w:rPr>
          <w:rFonts w:hint="eastAsia" w:ascii="宋体" w:hAnsi="宋体" w:eastAsia="宋体" w:cs="Times New Roman"/>
          <w:sz w:val="24"/>
          <w:szCs w:val="24"/>
        </w:rPr>
        <w:t>联 系 电 话：</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 xml:space="preserve">            </w:t>
      </w:r>
    </w:p>
    <w:p w14:paraId="7E94B4DB">
      <w:pPr>
        <w:spacing w:line="480" w:lineRule="exact"/>
        <w:rPr>
          <w:rFonts w:ascii="宋体" w:hAnsi="宋体" w:eastAsia="宋体" w:cs="Times New Roman"/>
          <w:sz w:val="24"/>
          <w:szCs w:val="24"/>
        </w:rPr>
      </w:pPr>
    </w:p>
    <w:p w14:paraId="21F1E3C3">
      <w:pPr>
        <w:spacing w:line="480" w:lineRule="exact"/>
        <w:rPr>
          <w:rFonts w:ascii="宋体" w:hAnsi="宋体" w:eastAsia="宋体" w:cs="Times New Roman"/>
          <w:sz w:val="24"/>
          <w:szCs w:val="24"/>
        </w:rPr>
      </w:pPr>
    </w:p>
    <w:p w14:paraId="60B4A4EF">
      <w:pPr>
        <w:spacing w:line="480" w:lineRule="exact"/>
        <w:jc w:val="right"/>
        <w:rPr>
          <w:rFonts w:ascii="宋体" w:hAnsi="宋体" w:eastAsia="宋体" w:cs="Times New Roman"/>
          <w:sz w:val="24"/>
          <w:szCs w:val="24"/>
        </w:rPr>
      </w:pPr>
      <w:r>
        <w:rPr>
          <w:rFonts w:hint="eastAsia" w:ascii="宋体" w:hAnsi="宋体" w:eastAsia="宋体" w:cs="Times New Roman"/>
          <w:sz w:val="24"/>
          <w:szCs w:val="24"/>
          <w:u w:val="single"/>
        </w:rPr>
        <w:t xml:space="preserve">    （单位公章）</w:t>
      </w:r>
    </w:p>
    <w:p w14:paraId="435EF2E1">
      <w:pPr>
        <w:spacing w:line="480" w:lineRule="exact"/>
        <w:jc w:val="right"/>
        <w:rPr>
          <w:rFonts w:ascii="宋体" w:hAnsi="宋体" w:eastAsia="宋体" w:cs="Times New Roman"/>
          <w:sz w:val="24"/>
          <w:szCs w:val="24"/>
        </w:rPr>
      </w:pPr>
      <w:r>
        <w:rPr>
          <w:rFonts w:hint="eastAsia" w:ascii="宋体" w:hAnsi="宋体" w:eastAsia="宋体" w:cs="Times New Roman"/>
          <w:sz w:val="24"/>
          <w:szCs w:val="24"/>
        </w:rPr>
        <w:t> </w:t>
      </w:r>
    </w:p>
    <w:p w14:paraId="55EBE5DA">
      <w:pPr>
        <w:wordWrap w:val="0"/>
        <w:spacing w:line="480" w:lineRule="exact"/>
        <w:jc w:val="right"/>
        <w:rPr>
          <w:rFonts w:ascii="宋体" w:hAnsi="宋体" w:eastAsia="宋体" w:cs="Times New Roman"/>
          <w:sz w:val="24"/>
          <w:szCs w:val="24"/>
        </w:rPr>
      </w:pPr>
      <w:r>
        <w:rPr>
          <w:rFonts w:hint="eastAsia" w:ascii="宋体" w:hAnsi="宋体" w:eastAsia="宋体" w:cs="Times New Roman"/>
          <w:sz w:val="24"/>
          <w:szCs w:val="24"/>
          <w:u w:val="single"/>
        </w:rPr>
        <w:t xml:space="preserve">    年     月     日</w:t>
      </w:r>
    </w:p>
    <w:p w14:paraId="5280ED8A">
      <w:pPr>
        <w:rPr>
          <w:rFonts w:ascii="宋体" w:hAnsi="宋体" w:eastAsia="宋体" w:cs="Times New Roman"/>
          <w:szCs w:val="24"/>
        </w:rPr>
      </w:pPr>
    </w:p>
    <w:p w14:paraId="09DC25F4">
      <w:pPr>
        <w:rPr>
          <w:rFonts w:ascii="Times New Roman" w:hAnsi="Times New Roman" w:eastAsia="宋体" w:cs="Times New Roman"/>
          <w:sz w:val="24"/>
          <w:szCs w:val="24"/>
        </w:rPr>
      </w:pPr>
    </w:p>
    <w:p w14:paraId="3A40F278">
      <w:pPr>
        <w:rPr>
          <w:rFonts w:ascii="Times New Roman" w:hAnsi="Times New Roman" w:eastAsia="宋体" w:cs="Times New Roman"/>
          <w:sz w:val="24"/>
          <w:szCs w:val="24"/>
        </w:rPr>
      </w:pPr>
    </w:p>
    <w:p w14:paraId="4BDD9C84">
      <w:pPr>
        <w:rPr>
          <w:rFonts w:ascii="Times New Roman" w:hAnsi="Times New Roman" w:eastAsia="宋体" w:cs="Times New Roman"/>
          <w:sz w:val="24"/>
          <w:szCs w:val="24"/>
        </w:rPr>
      </w:pPr>
    </w:p>
    <w:p w14:paraId="15926378">
      <w:pPr>
        <w:rPr>
          <w:rFonts w:ascii="Times New Roman" w:hAnsi="Times New Roman" w:eastAsia="宋体" w:cs="Times New Roman"/>
          <w:sz w:val="24"/>
          <w:szCs w:val="24"/>
        </w:rPr>
      </w:pPr>
    </w:p>
    <w:p w14:paraId="5E628E7F">
      <w:pPr>
        <w:rPr>
          <w:rFonts w:ascii="Times New Roman" w:hAnsi="Times New Roman" w:eastAsia="宋体" w:cs="Times New Roman"/>
          <w:sz w:val="24"/>
          <w:szCs w:val="24"/>
        </w:rPr>
      </w:pPr>
    </w:p>
    <w:p w14:paraId="48D1BB28">
      <w:pPr>
        <w:rPr>
          <w:rFonts w:ascii="Times New Roman" w:hAnsi="Times New Roman" w:eastAsia="宋体" w:cs="Times New Roman"/>
          <w:sz w:val="24"/>
          <w:szCs w:val="24"/>
        </w:rPr>
      </w:pPr>
    </w:p>
    <w:p w14:paraId="6DF878FE">
      <w:pPr>
        <w:rPr>
          <w:rFonts w:ascii="Times New Roman" w:hAnsi="Times New Roman" w:eastAsia="宋体" w:cs="Times New Roman"/>
          <w:sz w:val="24"/>
          <w:szCs w:val="24"/>
        </w:rPr>
      </w:pPr>
    </w:p>
    <w:p w14:paraId="033807AE">
      <w:pPr>
        <w:rPr>
          <w:rFonts w:ascii="Times New Roman" w:hAnsi="Times New Roman" w:eastAsia="宋体" w:cs="Times New Roman"/>
          <w:sz w:val="24"/>
          <w:szCs w:val="24"/>
        </w:rPr>
      </w:pPr>
    </w:p>
    <w:p w14:paraId="42A94546">
      <w:pPr>
        <w:rPr>
          <w:rFonts w:ascii="Times New Roman" w:hAnsi="Times New Roman" w:eastAsia="宋体" w:cs="Times New Roman"/>
          <w:sz w:val="24"/>
          <w:szCs w:val="24"/>
        </w:rPr>
      </w:pPr>
    </w:p>
    <w:p w14:paraId="0764E238">
      <w:pPr>
        <w:rPr>
          <w:rFonts w:ascii="Times New Roman" w:hAnsi="Times New Roman" w:eastAsia="宋体" w:cs="Times New Roman"/>
          <w:sz w:val="24"/>
          <w:szCs w:val="24"/>
        </w:rPr>
      </w:pPr>
    </w:p>
    <w:p w14:paraId="66470DCA">
      <w:pPr>
        <w:rPr>
          <w:rFonts w:ascii="Times New Roman" w:hAnsi="Times New Roman" w:eastAsia="宋体" w:cs="Times New Roman"/>
          <w:sz w:val="24"/>
          <w:szCs w:val="24"/>
        </w:rPr>
      </w:pPr>
    </w:p>
    <w:p w14:paraId="771555EB">
      <w:pPr>
        <w:jc w:val="center"/>
        <w:rPr>
          <w:rFonts w:ascii="黑体" w:hAnsi="Times New Roman" w:eastAsia="黑体" w:cs="Times New Roman"/>
          <w:b/>
          <w:color w:val="000000"/>
          <w:sz w:val="36"/>
          <w:szCs w:val="36"/>
        </w:rPr>
      </w:pPr>
      <w:r>
        <w:rPr>
          <w:rFonts w:hint="eastAsia" w:ascii="黑体" w:hAnsi="Times New Roman" w:eastAsia="黑体" w:cs="Times New Roman"/>
          <w:b/>
          <w:color w:val="000000"/>
          <w:sz w:val="36"/>
          <w:szCs w:val="36"/>
        </w:rPr>
        <w:t>（二）法定代表人授权委托书</w:t>
      </w:r>
    </w:p>
    <w:p w14:paraId="7E58C62C">
      <w:pPr>
        <w:rPr>
          <w:rFonts w:ascii="Times New Roman" w:hAnsi="Times New Roman" w:eastAsia="宋体" w:cs="Times New Roman"/>
          <w:color w:val="000000"/>
          <w:szCs w:val="24"/>
        </w:rPr>
      </w:pPr>
    </w:p>
    <w:p w14:paraId="1CAC261B">
      <w:pPr>
        <w:rPr>
          <w:rFonts w:ascii="Times New Roman" w:hAnsi="Times New Roman" w:eastAsia="宋体" w:cs="Times New Roman"/>
          <w:color w:val="000000"/>
          <w:szCs w:val="24"/>
        </w:rPr>
      </w:pPr>
    </w:p>
    <w:p w14:paraId="0208935D">
      <w:pPr>
        <w:spacing w:line="500" w:lineRule="exact"/>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本授权委托书声明：我</w:t>
      </w:r>
      <w:r>
        <w:rPr>
          <w:rFonts w:hint="eastAsia" w:ascii="宋体" w:hAnsi="宋体" w:eastAsia="宋体" w:cs="Times New Roman"/>
          <w:color w:val="000000"/>
          <w:sz w:val="24"/>
          <w:szCs w:val="24"/>
          <w:u w:val="single"/>
        </w:rPr>
        <w:t>　　　　　</w:t>
      </w:r>
      <w:r>
        <w:rPr>
          <w:rFonts w:hint="eastAsia" w:ascii="宋体" w:hAnsi="宋体" w:eastAsia="宋体" w:cs="Times New Roman"/>
          <w:color w:val="000000"/>
          <w:sz w:val="24"/>
          <w:szCs w:val="24"/>
        </w:rPr>
        <w:t>（姓名）系</w:t>
      </w:r>
      <w:r>
        <w:rPr>
          <w:rFonts w:hint="eastAsia" w:ascii="宋体" w:hAnsi="宋体" w:eastAsia="宋体" w:cs="Times New Roman"/>
          <w:color w:val="000000"/>
          <w:sz w:val="24"/>
          <w:szCs w:val="24"/>
          <w:u w:val="single"/>
        </w:rPr>
        <w:t>　　　　　　</w:t>
      </w:r>
      <w:r>
        <w:rPr>
          <w:rFonts w:hint="eastAsia" w:ascii="宋体" w:hAnsi="宋体" w:eastAsia="宋体" w:cs="Times New Roman"/>
          <w:color w:val="000000"/>
          <w:sz w:val="24"/>
          <w:szCs w:val="24"/>
        </w:rPr>
        <w:t>（投标人名称）的法定代表人，现授权委托</w:t>
      </w:r>
      <w:r>
        <w:rPr>
          <w:rFonts w:hint="eastAsia" w:ascii="宋体" w:hAnsi="宋体" w:eastAsia="宋体" w:cs="Times New Roman"/>
          <w:color w:val="000000"/>
          <w:sz w:val="24"/>
          <w:szCs w:val="24"/>
          <w:u w:val="single"/>
        </w:rPr>
        <w:t>　　　　　　　　　</w:t>
      </w:r>
      <w:r>
        <w:rPr>
          <w:rFonts w:hint="eastAsia" w:ascii="宋体" w:hAnsi="宋体" w:eastAsia="宋体" w:cs="Times New Roman"/>
          <w:color w:val="000000"/>
          <w:sz w:val="24"/>
          <w:szCs w:val="24"/>
        </w:rPr>
        <w:t>（单位名称）</w:t>
      </w:r>
      <w:r>
        <w:rPr>
          <w:rFonts w:hint="eastAsia" w:ascii="宋体" w:hAnsi="宋体" w:eastAsia="宋体" w:cs="Times New Roman"/>
          <w:color w:val="000000"/>
          <w:sz w:val="24"/>
          <w:szCs w:val="24"/>
          <w:u w:val="single"/>
        </w:rPr>
        <w:t>　　　　</w:t>
      </w:r>
      <w:r>
        <w:rPr>
          <w:rFonts w:hint="eastAsia" w:ascii="宋体" w:hAnsi="宋体" w:eastAsia="宋体" w:cs="Times New Roman"/>
          <w:color w:val="000000"/>
          <w:sz w:val="24"/>
          <w:szCs w:val="24"/>
        </w:rPr>
        <w:t>（姓名）为我的代理人，以本公司的名义参加</w:t>
      </w:r>
      <w:r>
        <w:rPr>
          <w:rFonts w:hint="eastAsia" w:ascii="宋体" w:hAnsi="宋体" w:eastAsia="宋体" w:cs="Times New Roman"/>
          <w:color w:val="000000"/>
          <w:sz w:val="24"/>
          <w:szCs w:val="24"/>
          <w:u w:val="single"/>
        </w:rPr>
        <w:t>　　　　　　　　　　　　　　　　　</w:t>
      </w:r>
      <w:r>
        <w:rPr>
          <w:rFonts w:hint="eastAsia" w:ascii="宋体" w:hAnsi="宋体" w:eastAsia="宋体" w:cs="Times New Roman"/>
          <w:color w:val="000000"/>
          <w:sz w:val="24"/>
          <w:szCs w:val="24"/>
        </w:rPr>
        <w:t>的投标活动。代理人在开标、询标、合同谈判等过程中所签署的一切文件和处理与之有关的一切事务，我均予以承认。</w:t>
      </w:r>
    </w:p>
    <w:p w14:paraId="70D647E6">
      <w:pPr>
        <w:spacing w:line="500" w:lineRule="exact"/>
        <w:rPr>
          <w:rFonts w:ascii="宋体" w:hAnsi="宋体" w:eastAsia="宋体" w:cs="Times New Roman"/>
          <w:color w:val="000000"/>
          <w:sz w:val="24"/>
          <w:szCs w:val="24"/>
        </w:rPr>
      </w:pPr>
    </w:p>
    <w:p w14:paraId="598180C9">
      <w:pPr>
        <w:spacing w:line="500" w:lineRule="exact"/>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代理人无转委权，特此委托。</w:t>
      </w:r>
    </w:p>
    <w:p w14:paraId="3361B8F2">
      <w:pPr>
        <w:spacing w:line="500" w:lineRule="exact"/>
        <w:rPr>
          <w:rFonts w:ascii="宋体" w:hAnsi="宋体" w:eastAsia="宋体" w:cs="Times New Roman"/>
          <w:color w:val="000000"/>
          <w:sz w:val="24"/>
          <w:szCs w:val="24"/>
        </w:rPr>
      </w:pPr>
    </w:p>
    <w:p w14:paraId="1522F609">
      <w:pPr>
        <w:spacing w:line="500" w:lineRule="exact"/>
        <w:ind w:firstLine="480" w:firstLineChars="200"/>
        <w:rPr>
          <w:rFonts w:ascii="宋体" w:hAnsi="宋体" w:eastAsia="宋体" w:cs="Times New Roman"/>
          <w:color w:val="000000"/>
          <w:sz w:val="24"/>
          <w:szCs w:val="24"/>
          <w:u w:val="single"/>
        </w:rPr>
      </w:pPr>
      <w:r>
        <w:rPr>
          <w:rFonts w:hint="eastAsia" w:ascii="宋体" w:hAnsi="宋体" w:eastAsia="宋体" w:cs="Times New Roman"/>
          <w:color w:val="000000"/>
          <w:sz w:val="24"/>
          <w:szCs w:val="24"/>
        </w:rPr>
        <w:t>代理人：</w:t>
      </w:r>
      <w:r>
        <w:rPr>
          <w:rFonts w:hint="eastAsia" w:ascii="宋体" w:hAnsi="宋体" w:eastAsia="宋体" w:cs="Times New Roman"/>
          <w:color w:val="000000"/>
          <w:sz w:val="24"/>
          <w:szCs w:val="24"/>
          <w:u w:val="single"/>
        </w:rPr>
        <w:t>　　　　　</w:t>
      </w:r>
      <w:r>
        <w:rPr>
          <w:rFonts w:hint="eastAsia" w:ascii="宋体" w:hAnsi="宋体" w:eastAsia="宋体" w:cs="Times New Roman"/>
          <w:color w:val="000000"/>
          <w:sz w:val="24"/>
          <w:szCs w:val="24"/>
        </w:rPr>
        <w:t>　性别：</w:t>
      </w:r>
      <w:r>
        <w:rPr>
          <w:rFonts w:hint="eastAsia" w:ascii="宋体" w:hAnsi="宋体" w:eastAsia="宋体" w:cs="Times New Roman"/>
          <w:color w:val="000000"/>
          <w:sz w:val="24"/>
          <w:szCs w:val="24"/>
          <w:u w:val="single"/>
        </w:rPr>
        <w:t>　    　  　</w:t>
      </w:r>
      <w:r>
        <w:rPr>
          <w:rFonts w:hint="eastAsia" w:ascii="宋体" w:hAnsi="宋体" w:eastAsia="宋体" w:cs="Times New Roman"/>
          <w:color w:val="000000"/>
          <w:sz w:val="24"/>
          <w:szCs w:val="24"/>
        </w:rPr>
        <w:t>年龄：</w:t>
      </w:r>
      <w:r>
        <w:rPr>
          <w:rFonts w:hint="eastAsia" w:ascii="宋体" w:hAnsi="宋体" w:eastAsia="宋体" w:cs="Times New Roman"/>
          <w:color w:val="000000"/>
          <w:sz w:val="24"/>
          <w:szCs w:val="24"/>
          <w:u w:val="single"/>
        </w:rPr>
        <w:t>　　     　　</w:t>
      </w:r>
    </w:p>
    <w:p w14:paraId="4D042C26">
      <w:pPr>
        <w:spacing w:line="500" w:lineRule="exact"/>
        <w:rPr>
          <w:rFonts w:ascii="宋体" w:hAnsi="宋体" w:eastAsia="宋体" w:cs="Times New Roman"/>
          <w:color w:val="000000"/>
          <w:sz w:val="24"/>
          <w:szCs w:val="24"/>
        </w:rPr>
      </w:pPr>
    </w:p>
    <w:p w14:paraId="2DD59104">
      <w:pPr>
        <w:ind w:firstLine="480" w:firstLineChars="200"/>
        <w:rPr>
          <w:rFonts w:ascii="宋体" w:hAnsi="宋体" w:eastAsia="宋体" w:cs="Times New Roman"/>
          <w:color w:val="000000"/>
          <w:sz w:val="24"/>
          <w:szCs w:val="24"/>
        </w:rPr>
      </w:pPr>
    </w:p>
    <w:p w14:paraId="46353935">
      <w:pPr>
        <w:ind w:firstLine="3420" w:firstLineChars="1425"/>
        <w:rPr>
          <w:rFonts w:ascii="宋体" w:hAnsi="宋体" w:eastAsia="宋体" w:cs="Times New Roman"/>
          <w:color w:val="000000"/>
          <w:sz w:val="24"/>
          <w:szCs w:val="24"/>
        </w:rPr>
      </w:pPr>
      <w:r>
        <w:rPr>
          <w:rFonts w:hint="eastAsia" w:ascii="宋体" w:hAnsi="宋体" w:eastAsia="宋体" w:cs="Times New Roman"/>
          <w:color w:val="000000"/>
          <w:sz w:val="24"/>
          <w:szCs w:val="24"/>
        </w:rPr>
        <w:t>投　标　人（法人印章）：</w:t>
      </w:r>
    </w:p>
    <w:p w14:paraId="253FAC17">
      <w:pPr>
        <w:ind w:firstLine="3420" w:firstLineChars="1425"/>
        <w:rPr>
          <w:rFonts w:ascii="宋体" w:hAnsi="宋体" w:eastAsia="宋体" w:cs="Times New Roman"/>
          <w:color w:val="000000"/>
          <w:sz w:val="24"/>
          <w:szCs w:val="24"/>
        </w:rPr>
      </w:pPr>
    </w:p>
    <w:p w14:paraId="4983016F">
      <w:pPr>
        <w:ind w:firstLine="3420" w:firstLineChars="1425"/>
        <w:rPr>
          <w:rFonts w:ascii="宋体" w:hAnsi="宋体" w:eastAsia="宋体" w:cs="Times New Roman"/>
          <w:color w:val="000000"/>
          <w:sz w:val="24"/>
          <w:szCs w:val="24"/>
        </w:rPr>
      </w:pPr>
      <w:r>
        <w:rPr>
          <w:rFonts w:hint="eastAsia" w:ascii="宋体" w:hAnsi="宋体" w:eastAsia="宋体" w:cs="Times New Roman"/>
          <w:color w:val="000000"/>
          <w:sz w:val="24"/>
          <w:szCs w:val="24"/>
        </w:rPr>
        <w:t>法定代表人（印章）：</w:t>
      </w:r>
    </w:p>
    <w:p w14:paraId="4437DBC1">
      <w:pPr>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 xml:space="preserve">                         </w:t>
      </w:r>
    </w:p>
    <w:p w14:paraId="235BA1CD">
      <w:pPr>
        <w:ind w:right="420" w:firstLine="4320" w:firstLineChars="1800"/>
        <w:rPr>
          <w:rFonts w:ascii="宋体" w:hAnsi="宋体" w:eastAsia="宋体" w:cs="Times New Roman"/>
          <w:color w:val="000000"/>
          <w:sz w:val="24"/>
          <w:szCs w:val="24"/>
        </w:rPr>
      </w:pPr>
      <w:r>
        <w:rPr>
          <w:rFonts w:hint="eastAsia" w:ascii="宋体" w:hAnsi="宋体" w:eastAsia="宋体" w:cs="Times New Roman"/>
          <w:color w:val="000000"/>
          <w:sz w:val="24"/>
          <w:szCs w:val="24"/>
        </w:rPr>
        <w:t>　　年　　　月　　　日</w:t>
      </w:r>
    </w:p>
    <w:p w14:paraId="4912AC8C">
      <w:pPr>
        <w:rPr>
          <w:rFonts w:ascii="宋体" w:hAnsi="宋体" w:eastAsia="宋体" w:cs="Times New Roman"/>
          <w:color w:val="000000"/>
          <w:sz w:val="24"/>
          <w:szCs w:val="24"/>
        </w:rPr>
      </w:pPr>
    </w:p>
    <w:p w14:paraId="70C5A75D">
      <w:pPr>
        <w:rPr>
          <w:rFonts w:ascii="宋体" w:hAnsi="宋体" w:eastAsia="宋体" w:cs="Times New Roman"/>
          <w:color w:val="000000"/>
          <w:sz w:val="24"/>
          <w:szCs w:val="24"/>
        </w:rPr>
      </w:pPr>
    </w:p>
    <w:p w14:paraId="76424F28">
      <w:pPr>
        <w:rPr>
          <w:rFonts w:ascii="宋体" w:hAnsi="宋体" w:eastAsia="宋体" w:cs="Times New Roman"/>
          <w:color w:val="000000"/>
          <w:sz w:val="24"/>
          <w:szCs w:val="24"/>
        </w:rPr>
      </w:pPr>
      <w:r>
        <w:rPr>
          <w:rFonts w:hint="eastAsia" w:ascii="宋体" w:hAnsi="宋体" w:eastAsia="宋体" w:cs="Times New Roman"/>
          <w:color w:val="000000"/>
          <w:sz w:val="24"/>
          <w:szCs w:val="24"/>
        </w:rPr>
        <w:t>附：</w:t>
      </w:r>
    </w:p>
    <w:tbl>
      <w:tblPr>
        <w:tblStyle w:val="10"/>
        <w:tblW w:w="0" w:type="auto"/>
        <w:tblInd w:w="10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93"/>
      </w:tblGrid>
      <w:tr w14:paraId="7234A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0" w:hRule="atLeast"/>
        </w:trPr>
        <w:tc>
          <w:tcPr>
            <w:tcW w:w="7893" w:type="dxa"/>
            <w:vAlign w:val="center"/>
          </w:tcPr>
          <w:p w14:paraId="0ED912D4">
            <w:pPr>
              <w:jc w:val="center"/>
              <w:rPr>
                <w:rFonts w:ascii="宋体" w:hAnsi="宋体" w:eastAsia="宋体" w:cs="Times New Roman"/>
                <w:color w:val="000000"/>
                <w:sz w:val="24"/>
                <w:szCs w:val="24"/>
              </w:rPr>
            </w:pPr>
            <w:r>
              <w:rPr>
                <w:rFonts w:hint="eastAsia" w:ascii="宋体" w:hAnsi="宋体" w:eastAsia="宋体" w:cs="Times New Roman"/>
                <w:color w:val="000000"/>
                <w:sz w:val="24"/>
                <w:szCs w:val="24"/>
              </w:rPr>
              <w:t>（代理人身份证复印件粘贴处）</w:t>
            </w:r>
          </w:p>
        </w:tc>
      </w:tr>
    </w:tbl>
    <w:p w14:paraId="18D16B14">
      <w:pPr>
        <w:spacing w:line="360" w:lineRule="auto"/>
        <w:rPr>
          <w:rFonts w:ascii="宋体" w:hAnsi="宋体" w:eastAsia="宋体" w:cs="宋体"/>
          <w:b/>
          <w:color w:val="000000"/>
          <w:sz w:val="24"/>
          <w:szCs w:val="24"/>
        </w:rPr>
      </w:pPr>
    </w:p>
    <w:p w14:paraId="586621CD">
      <w:pPr>
        <w:spacing w:line="440" w:lineRule="exact"/>
        <w:rPr>
          <w:rFonts w:ascii="宋体" w:hAnsi="宋体" w:eastAsia="宋体" w:cs="宋体"/>
          <w:b/>
          <w:color w:val="000000"/>
          <w:sz w:val="24"/>
          <w:szCs w:val="24"/>
        </w:rPr>
      </w:pPr>
    </w:p>
    <w:p w14:paraId="3FFD6BB2">
      <w:pPr>
        <w:spacing w:line="440" w:lineRule="exact"/>
        <w:rPr>
          <w:rFonts w:ascii="宋体" w:hAnsi="宋体" w:eastAsia="宋体" w:cs="宋体"/>
          <w:b/>
          <w:color w:val="000000"/>
          <w:sz w:val="24"/>
          <w:szCs w:val="24"/>
        </w:rPr>
      </w:pPr>
    </w:p>
    <w:p w14:paraId="7FE11F5F">
      <w:pPr>
        <w:spacing w:line="440" w:lineRule="exact"/>
        <w:rPr>
          <w:rFonts w:ascii="宋体" w:hAnsi="宋体" w:eastAsia="宋体" w:cs="宋体"/>
          <w:b/>
          <w:color w:val="000000"/>
          <w:sz w:val="24"/>
          <w:szCs w:val="24"/>
        </w:rPr>
      </w:pPr>
      <w:r>
        <w:rPr>
          <w:rFonts w:hint="eastAsia" w:ascii="宋体" w:hAnsi="宋体" w:eastAsia="宋体" w:cs="宋体"/>
          <w:b/>
          <w:color w:val="000000"/>
          <w:sz w:val="24"/>
          <w:szCs w:val="24"/>
        </w:rPr>
        <w:t xml:space="preserve">附件二：              </w:t>
      </w:r>
    </w:p>
    <w:p w14:paraId="7F96B5BE">
      <w:pPr>
        <w:spacing w:line="440" w:lineRule="exact"/>
        <w:jc w:val="center"/>
        <w:rPr>
          <w:rFonts w:ascii="宋体" w:hAnsi="宋体" w:cs="Arial"/>
          <w:b/>
          <w:bCs/>
          <w:color w:val="000000"/>
          <w:kern w:val="0"/>
          <w:sz w:val="24"/>
        </w:rPr>
      </w:pPr>
      <w:r>
        <w:rPr>
          <w:rFonts w:hint="eastAsia"/>
          <w:b/>
          <w:sz w:val="32"/>
          <w:szCs w:val="32"/>
        </w:rPr>
        <w:t>技术参数要求及相关说明</w:t>
      </w:r>
    </w:p>
    <w:p w14:paraId="1D26B17C">
      <w:pPr>
        <w:numPr>
          <w:ilvl w:val="0"/>
          <w:numId w:val="1"/>
        </w:numPr>
        <w:spacing w:line="440" w:lineRule="exact"/>
        <w:ind w:left="479" w:leftChars="228" w:firstLine="0" w:firstLineChars="0"/>
        <w:jc w:val="left"/>
        <w:rPr>
          <w:rFonts w:hint="eastAsia" w:ascii="宋体" w:hAnsi="宋体" w:eastAsia="宋体" w:cs="Times New Roman"/>
          <w:b w:val="0"/>
          <w:bCs/>
          <w:color w:val="000000"/>
          <w:sz w:val="24"/>
          <w:szCs w:val="24"/>
        </w:rPr>
      </w:pPr>
      <w:bookmarkStart w:id="1" w:name="_Toc337839565"/>
      <w:r>
        <w:rPr>
          <w:rFonts w:hint="eastAsia" w:ascii="Times New Roman" w:hAnsi="宋体"/>
          <w:b/>
          <w:bCs/>
          <w:sz w:val="24"/>
          <w:szCs w:val="24"/>
          <w:lang w:val="en-US" w:eastAsia="zh-CN"/>
        </w:rPr>
        <w:t>实施要求</w:t>
      </w:r>
      <w:r>
        <w:rPr>
          <w:rFonts w:hint="eastAsia" w:ascii="Times New Roman" w:hAnsi="宋体"/>
          <w:b/>
          <w:bCs/>
          <w:sz w:val="24"/>
          <w:szCs w:val="24"/>
          <w:lang w:val="en-US" w:eastAsia="zh-CN"/>
        </w:rPr>
        <w:br w:type="textWrapping"/>
      </w:r>
      <w:r>
        <w:rPr>
          <w:rFonts w:hint="eastAsia" w:ascii="宋体" w:hAnsi="宋体" w:eastAsia="宋体" w:cs="Times New Roman"/>
          <w:b w:val="0"/>
          <w:bCs/>
          <w:color w:val="000000"/>
          <w:sz w:val="24"/>
          <w:szCs w:val="24"/>
          <w:lang w:val="en-US" w:eastAsia="zh-CN"/>
        </w:rPr>
        <w:t>对</w:t>
      </w:r>
      <w:r>
        <w:rPr>
          <w:rFonts w:hint="eastAsia" w:ascii="宋体" w:hAnsi="宋体" w:eastAsia="宋体" w:cs="Times New Roman"/>
          <w:b w:val="0"/>
          <w:bCs/>
          <w:color w:val="000000"/>
          <w:sz w:val="24"/>
          <w:szCs w:val="24"/>
          <w:lang w:eastAsia="zh-CN"/>
        </w:rPr>
        <w:t>建湖县人民医院</w:t>
      </w:r>
      <w:r>
        <w:rPr>
          <w:rFonts w:hint="eastAsia" w:ascii="宋体" w:hAnsi="宋体" w:eastAsia="宋体" w:cs="Times New Roman"/>
          <w:b w:val="0"/>
          <w:bCs/>
          <w:color w:val="000000"/>
          <w:sz w:val="24"/>
          <w:szCs w:val="24"/>
          <w:lang w:val="en-US" w:eastAsia="zh-CN"/>
        </w:rPr>
        <w:t>指定区域提供</w:t>
      </w:r>
      <w:r>
        <w:rPr>
          <w:rFonts w:hint="eastAsia" w:ascii="宋体" w:hAnsi="宋体" w:eastAsia="宋体" w:cs="Times New Roman"/>
          <w:b w:val="0"/>
          <w:bCs/>
          <w:color w:val="000000"/>
          <w:sz w:val="24"/>
          <w:szCs w:val="24"/>
          <w:lang w:eastAsia="zh-CN"/>
        </w:rPr>
        <w:t>蟑螂等病媒生物防治服务，</w:t>
      </w:r>
      <w:r>
        <w:rPr>
          <w:rFonts w:hint="eastAsia" w:ascii="宋体" w:hAnsi="宋体" w:eastAsia="宋体" w:cs="Times New Roman"/>
          <w:b w:val="0"/>
          <w:bCs/>
          <w:color w:val="000000"/>
          <w:sz w:val="24"/>
          <w:szCs w:val="24"/>
        </w:rPr>
        <w:t>服务期限为</w:t>
      </w:r>
      <w:r>
        <w:rPr>
          <w:rFonts w:hint="eastAsia" w:ascii="宋体" w:hAnsi="宋体" w:eastAsia="宋体" w:cs="Times New Roman"/>
          <w:b w:val="0"/>
          <w:bCs/>
          <w:color w:val="000000"/>
          <w:sz w:val="24"/>
          <w:szCs w:val="24"/>
          <w:lang w:val="en-US" w:eastAsia="zh-CN"/>
        </w:rPr>
        <w:t>三</w:t>
      </w:r>
      <w:r>
        <w:rPr>
          <w:rFonts w:hint="eastAsia" w:ascii="宋体" w:hAnsi="宋体" w:eastAsia="宋体" w:cs="Times New Roman"/>
          <w:b w:val="0"/>
          <w:bCs/>
          <w:color w:val="000000"/>
          <w:sz w:val="24"/>
          <w:szCs w:val="24"/>
        </w:rPr>
        <w:t>年。具体实施要求如</w:t>
      </w:r>
    </w:p>
    <w:p w14:paraId="5C8D5B88">
      <w:pPr>
        <w:numPr>
          <w:ilvl w:val="0"/>
          <w:numId w:val="0"/>
        </w:numPr>
        <w:spacing w:line="440" w:lineRule="exact"/>
        <w:jc w:val="left"/>
        <w:rPr>
          <w:rFonts w:hint="eastAsia" w:ascii="宋体" w:hAnsi="宋体" w:eastAsia="宋体" w:cs="Times New Roman"/>
          <w:b w:val="0"/>
          <w:bCs/>
          <w:color w:val="000000"/>
          <w:sz w:val="24"/>
          <w:szCs w:val="24"/>
        </w:rPr>
      </w:pPr>
      <w:r>
        <w:rPr>
          <w:rFonts w:hint="eastAsia" w:ascii="宋体" w:hAnsi="宋体" w:eastAsia="宋体" w:cs="Times New Roman"/>
          <w:b w:val="0"/>
          <w:bCs/>
          <w:color w:val="000000"/>
          <w:sz w:val="24"/>
          <w:szCs w:val="24"/>
        </w:rPr>
        <w:t>下：</w:t>
      </w:r>
    </w:p>
    <w:p w14:paraId="5F1951A6">
      <w:pPr>
        <w:spacing w:line="440" w:lineRule="exact"/>
        <w:ind w:firstLine="480" w:firstLineChars="200"/>
        <w:jc w:val="left"/>
        <w:rPr>
          <w:rFonts w:hint="eastAsia" w:ascii="宋体" w:hAnsi="宋体" w:eastAsia="宋体" w:cs="Times New Roman"/>
          <w:b w:val="0"/>
          <w:bCs/>
          <w:color w:val="000000"/>
          <w:sz w:val="24"/>
          <w:szCs w:val="24"/>
        </w:rPr>
      </w:pPr>
      <w:r>
        <w:rPr>
          <w:rFonts w:hint="eastAsia" w:ascii="宋体" w:hAnsi="宋体" w:eastAsia="宋体" w:cs="Times New Roman"/>
          <w:b w:val="0"/>
          <w:bCs/>
          <w:color w:val="000000"/>
          <w:sz w:val="24"/>
          <w:szCs w:val="24"/>
        </w:rPr>
        <w:t>1、开展病媒生物防制服务所需的药物投放与喷洒。</w:t>
      </w:r>
    </w:p>
    <w:p w14:paraId="2F0DBE52">
      <w:pPr>
        <w:spacing w:line="440" w:lineRule="exact"/>
        <w:ind w:firstLine="480" w:firstLineChars="200"/>
        <w:jc w:val="left"/>
        <w:rPr>
          <w:rFonts w:hint="eastAsia" w:ascii="宋体" w:hAnsi="宋体" w:eastAsia="宋体" w:cs="Times New Roman"/>
          <w:b w:val="0"/>
          <w:bCs/>
          <w:color w:val="000000"/>
          <w:sz w:val="24"/>
          <w:szCs w:val="24"/>
        </w:rPr>
      </w:pPr>
      <w:r>
        <w:rPr>
          <w:rFonts w:hint="eastAsia" w:ascii="宋体" w:hAnsi="宋体" w:eastAsia="宋体" w:cs="Times New Roman"/>
          <w:b w:val="0"/>
          <w:bCs/>
          <w:color w:val="000000"/>
          <w:sz w:val="24"/>
          <w:szCs w:val="24"/>
        </w:rPr>
        <w:t>其中：蚊蝇高发期间（4-10月，具体起止时间可以根据疾控监测数据适当调整），对公共环境每周开展一次以上灭蚊蝇药物喷洒，每两周开展一次孳生地灭蚊蝇幼虫药物投放，每月开展一次重点地段灭鼠药物投放情况；开展灭鼠和蚊蝇孳生地消杀控制效果，堵塞鼠洞、收集处理死鼠、设置鼠饵站、悬挂诱蝇笼和投放苍蝇诱杀毒饵等情况；制定服务区域毒饵站，捕蝇笼布点图。及时对服务范围内的孳生地进行梳理调整（本底册由甲方制定合同前提供）；工作资料完整，消杀治理的数据可靠，能够充分反映日常工作情况。</w:t>
      </w:r>
    </w:p>
    <w:p w14:paraId="3BA8847E">
      <w:pPr>
        <w:spacing w:line="440" w:lineRule="exact"/>
        <w:ind w:firstLine="480" w:firstLineChars="200"/>
        <w:jc w:val="left"/>
        <w:rPr>
          <w:rFonts w:hint="eastAsia" w:ascii="宋体" w:hAnsi="宋体" w:eastAsia="宋体" w:cs="Times New Roman"/>
          <w:b w:val="0"/>
          <w:bCs/>
          <w:color w:val="000000"/>
          <w:sz w:val="24"/>
          <w:szCs w:val="24"/>
        </w:rPr>
      </w:pPr>
      <w:r>
        <w:rPr>
          <w:rFonts w:hint="eastAsia" w:ascii="宋体" w:hAnsi="宋体" w:eastAsia="宋体" w:cs="Times New Roman"/>
          <w:b w:val="0"/>
          <w:bCs/>
          <w:color w:val="000000"/>
          <w:sz w:val="24"/>
          <w:szCs w:val="24"/>
        </w:rPr>
        <w:t>2、突发病媒生物传播的公共卫生应急环境消杀。</w:t>
      </w:r>
    </w:p>
    <w:p w14:paraId="7F2B7068">
      <w:pPr>
        <w:spacing w:line="440" w:lineRule="exact"/>
        <w:ind w:firstLine="480" w:firstLineChars="200"/>
        <w:jc w:val="left"/>
        <w:rPr>
          <w:rFonts w:hint="eastAsia" w:ascii="宋体" w:hAnsi="宋体" w:eastAsia="宋体" w:cs="Times New Roman"/>
          <w:b w:val="0"/>
          <w:bCs/>
          <w:color w:val="000000"/>
          <w:sz w:val="24"/>
          <w:szCs w:val="24"/>
        </w:rPr>
      </w:pPr>
      <w:r>
        <w:rPr>
          <w:rFonts w:hint="eastAsia" w:ascii="宋体" w:hAnsi="宋体" w:eastAsia="宋体" w:cs="Times New Roman"/>
          <w:b w:val="0"/>
          <w:bCs/>
          <w:color w:val="000000"/>
          <w:sz w:val="24"/>
          <w:szCs w:val="24"/>
        </w:rPr>
        <w:t>3、爱健委组织的其它病媒生物防制活动。</w:t>
      </w:r>
    </w:p>
    <w:p w14:paraId="52174D08">
      <w:pPr>
        <w:spacing w:line="440" w:lineRule="exact"/>
        <w:ind w:firstLine="480" w:firstLineChars="200"/>
        <w:jc w:val="left"/>
        <w:rPr>
          <w:rFonts w:hint="eastAsia" w:ascii="宋体" w:hAnsi="宋体" w:eastAsia="宋体" w:cs="Times New Roman"/>
          <w:b w:val="0"/>
          <w:bCs/>
          <w:color w:val="000000"/>
          <w:sz w:val="24"/>
          <w:szCs w:val="24"/>
        </w:rPr>
      </w:pPr>
      <w:r>
        <w:rPr>
          <w:rFonts w:hint="eastAsia" w:ascii="宋体" w:hAnsi="宋体" w:eastAsia="宋体" w:cs="Times New Roman"/>
          <w:b w:val="0"/>
          <w:bCs/>
          <w:color w:val="000000"/>
          <w:sz w:val="24"/>
          <w:szCs w:val="24"/>
        </w:rPr>
        <w:t>4、《病媒生物防制操作手册（试行）》（后附）内所规定的所有内容。</w:t>
      </w:r>
    </w:p>
    <w:p w14:paraId="6AE912C3">
      <w:pPr>
        <w:spacing w:line="440" w:lineRule="exact"/>
        <w:ind w:firstLine="482" w:firstLineChars="200"/>
        <w:rPr>
          <w:rFonts w:hint="default" w:ascii="Times New Roman" w:hAnsi="宋体" w:eastAsiaTheme="minorEastAsia"/>
          <w:b/>
          <w:bCs/>
          <w:sz w:val="24"/>
          <w:szCs w:val="24"/>
          <w:lang w:val="en-US" w:eastAsia="zh-CN"/>
        </w:rPr>
      </w:pPr>
      <w:r>
        <w:rPr>
          <w:rFonts w:hint="eastAsia" w:ascii="Times New Roman" w:hAnsi="宋体"/>
          <w:b/>
          <w:bCs/>
          <w:sz w:val="24"/>
          <w:szCs w:val="24"/>
          <w:lang w:val="en-US" w:eastAsia="zh-CN"/>
        </w:rPr>
        <w:t>二、</w:t>
      </w:r>
      <w:r>
        <w:rPr>
          <w:rFonts w:hint="eastAsia" w:ascii="宋体" w:hAnsi="宋体" w:cs="宋体"/>
          <w:b/>
          <w:sz w:val="24"/>
          <w:szCs w:val="24"/>
        </w:rPr>
        <w:t>服务质量要求</w:t>
      </w:r>
    </w:p>
    <w:p w14:paraId="00F39412">
      <w:pPr>
        <w:spacing w:line="440" w:lineRule="exact"/>
        <w:ind w:firstLine="480" w:firstLineChars="200"/>
        <w:jc w:val="left"/>
        <w:rPr>
          <w:rFonts w:hint="eastAsia" w:ascii="宋体" w:hAnsi="宋体" w:eastAsia="宋体" w:cs="Times New Roman"/>
          <w:b w:val="0"/>
          <w:bCs/>
          <w:color w:val="000000"/>
          <w:sz w:val="24"/>
          <w:szCs w:val="24"/>
        </w:rPr>
      </w:pPr>
      <w:r>
        <w:rPr>
          <w:rFonts w:hint="eastAsia" w:ascii="宋体" w:hAnsi="宋体" w:eastAsia="宋体" w:cs="Times New Roman"/>
          <w:b w:val="0"/>
          <w:bCs/>
          <w:color w:val="000000"/>
          <w:sz w:val="24"/>
          <w:szCs w:val="24"/>
          <w:lang w:val="en-US" w:eastAsia="zh-CN"/>
        </w:rPr>
        <w:t>1</w:t>
      </w:r>
      <w:r>
        <w:rPr>
          <w:rFonts w:hint="eastAsia" w:ascii="宋体" w:hAnsi="宋体" w:eastAsia="宋体" w:cs="Times New Roman"/>
          <w:b w:val="0"/>
          <w:bCs/>
          <w:color w:val="000000"/>
          <w:sz w:val="24"/>
          <w:szCs w:val="24"/>
        </w:rPr>
        <w:t>、如成交供应商在服务过程中由于误操作造成采购单位人员或物品损失的，责任由成交供应商承担。</w:t>
      </w:r>
    </w:p>
    <w:p w14:paraId="451B04C5">
      <w:pPr>
        <w:spacing w:line="440" w:lineRule="exact"/>
        <w:ind w:firstLine="480" w:firstLineChars="200"/>
        <w:jc w:val="left"/>
        <w:rPr>
          <w:rFonts w:hint="eastAsia" w:ascii="宋体" w:hAnsi="宋体" w:eastAsia="宋体" w:cs="Times New Roman"/>
          <w:b w:val="0"/>
          <w:bCs/>
          <w:color w:val="000000"/>
          <w:sz w:val="24"/>
          <w:szCs w:val="24"/>
        </w:rPr>
      </w:pPr>
      <w:r>
        <w:rPr>
          <w:rFonts w:hint="eastAsia" w:ascii="宋体" w:hAnsi="宋体" w:eastAsia="宋体" w:cs="Times New Roman"/>
          <w:b w:val="0"/>
          <w:bCs/>
          <w:color w:val="000000"/>
          <w:sz w:val="24"/>
          <w:szCs w:val="24"/>
          <w:lang w:val="en-US" w:eastAsia="zh-CN"/>
        </w:rPr>
        <w:t>2</w:t>
      </w:r>
      <w:r>
        <w:rPr>
          <w:rFonts w:hint="eastAsia" w:ascii="宋体" w:hAnsi="宋体" w:eastAsia="宋体" w:cs="Times New Roman"/>
          <w:b w:val="0"/>
          <w:bCs/>
          <w:color w:val="000000"/>
          <w:sz w:val="24"/>
          <w:szCs w:val="24"/>
        </w:rPr>
        <w:t>、蚊蝇蟑和鼠密度分别降至“病媒生物密度控制水平鼠类/蚊虫/蝇类/蜚蠊”GB/T27770～GB/T27773-2011 C级及以上标准范围内。</w:t>
      </w:r>
    </w:p>
    <w:p w14:paraId="545A8CD0">
      <w:pPr>
        <w:spacing w:line="440" w:lineRule="exact"/>
        <w:ind w:firstLine="480" w:firstLineChars="200"/>
        <w:jc w:val="left"/>
        <w:rPr>
          <w:rFonts w:hint="eastAsia" w:ascii="宋体" w:hAnsi="宋体" w:eastAsia="宋体" w:cs="Times New Roman"/>
          <w:b w:val="0"/>
          <w:bCs/>
          <w:color w:val="000000"/>
          <w:sz w:val="24"/>
          <w:szCs w:val="24"/>
        </w:rPr>
      </w:pPr>
      <w:r>
        <w:rPr>
          <w:rFonts w:hint="eastAsia" w:ascii="宋体" w:hAnsi="宋体" w:eastAsia="宋体" w:cs="Times New Roman"/>
          <w:b w:val="0"/>
          <w:bCs/>
          <w:color w:val="000000"/>
          <w:sz w:val="24"/>
          <w:szCs w:val="24"/>
          <w:lang w:val="en-US" w:eastAsia="zh-CN"/>
        </w:rPr>
        <w:t>3</w:t>
      </w:r>
      <w:r>
        <w:rPr>
          <w:rFonts w:hint="eastAsia" w:ascii="宋体" w:hAnsi="宋体" w:eastAsia="宋体" w:cs="Times New Roman"/>
          <w:b w:val="0"/>
          <w:bCs/>
          <w:color w:val="000000"/>
          <w:sz w:val="24"/>
          <w:szCs w:val="24"/>
        </w:rPr>
        <w:t>、成交供应商的服务需达到附件中《病媒生物防制操作手册（试行）》的内容，以及配合采购单位开展单位病媒生物防治宣传。</w:t>
      </w:r>
    </w:p>
    <w:p w14:paraId="5328BC6C">
      <w:pPr>
        <w:spacing w:line="440" w:lineRule="exact"/>
        <w:ind w:firstLine="480" w:firstLineChars="200"/>
        <w:jc w:val="left"/>
        <w:rPr>
          <w:rFonts w:hint="eastAsia" w:ascii="宋体" w:hAnsi="宋体" w:eastAsia="宋体" w:cs="Times New Roman"/>
          <w:b w:val="0"/>
          <w:bCs/>
          <w:color w:val="000000"/>
          <w:sz w:val="24"/>
          <w:szCs w:val="24"/>
        </w:rPr>
      </w:pPr>
      <w:r>
        <w:rPr>
          <w:rFonts w:hint="eastAsia" w:ascii="宋体" w:hAnsi="宋体" w:eastAsia="宋体" w:cs="Times New Roman"/>
          <w:b w:val="0"/>
          <w:bCs/>
          <w:color w:val="000000"/>
          <w:sz w:val="24"/>
          <w:szCs w:val="24"/>
          <w:lang w:val="en-US" w:eastAsia="zh-CN"/>
        </w:rPr>
        <w:t>4</w:t>
      </w:r>
      <w:r>
        <w:rPr>
          <w:rFonts w:hint="eastAsia" w:ascii="宋体" w:hAnsi="宋体" w:eastAsia="宋体" w:cs="Times New Roman"/>
          <w:b w:val="0"/>
          <w:bCs/>
          <w:color w:val="000000"/>
          <w:sz w:val="24"/>
          <w:szCs w:val="24"/>
        </w:rPr>
        <w:t>、成交供应商在进行作业前须提前与</w:t>
      </w:r>
      <w:r>
        <w:rPr>
          <w:rFonts w:hint="eastAsia" w:ascii="宋体" w:hAnsi="宋体" w:eastAsia="宋体" w:cs="Times New Roman"/>
          <w:b w:val="0"/>
          <w:bCs/>
          <w:color w:val="000000"/>
          <w:sz w:val="24"/>
          <w:szCs w:val="24"/>
          <w:lang w:val="en-US" w:eastAsia="zh-CN"/>
        </w:rPr>
        <w:t>采购人的后勤保障部门</w:t>
      </w:r>
      <w:r>
        <w:rPr>
          <w:rFonts w:hint="eastAsia" w:ascii="宋体" w:hAnsi="宋体" w:eastAsia="宋体" w:cs="Times New Roman"/>
          <w:b w:val="0"/>
          <w:bCs/>
          <w:color w:val="000000"/>
          <w:sz w:val="24"/>
          <w:szCs w:val="24"/>
        </w:rPr>
        <w:t>联系沟通，作业完成后由</w:t>
      </w:r>
      <w:r>
        <w:rPr>
          <w:rFonts w:hint="eastAsia" w:ascii="宋体" w:hAnsi="宋体" w:eastAsia="宋体" w:cs="Times New Roman"/>
          <w:b w:val="0"/>
          <w:bCs/>
          <w:color w:val="000000"/>
          <w:sz w:val="24"/>
          <w:szCs w:val="24"/>
          <w:lang w:val="en-US" w:eastAsia="zh-CN"/>
        </w:rPr>
        <w:t>采购人现场负责人</w:t>
      </w:r>
      <w:r>
        <w:rPr>
          <w:rFonts w:hint="eastAsia" w:ascii="宋体" w:hAnsi="宋体" w:eastAsia="宋体" w:cs="Times New Roman"/>
          <w:b w:val="0"/>
          <w:bCs/>
          <w:color w:val="000000"/>
          <w:sz w:val="24"/>
          <w:szCs w:val="24"/>
        </w:rPr>
        <w:t>签字确认证明已履行合同内容，相关资料留档作为考核验收部分。</w:t>
      </w:r>
    </w:p>
    <w:p w14:paraId="7A358F9A">
      <w:pPr>
        <w:spacing w:line="440" w:lineRule="exact"/>
        <w:ind w:firstLine="482" w:firstLineChars="200"/>
        <w:rPr>
          <w:rFonts w:hint="eastAsia" w:ascii="Times New Roman" w:hAnsi="宋体" w:eastAsiaTheme="minorEastAsia"/>
          <w:b/>
          <w:bCs/>
          <w:sz w:val="24"/>
          <w:szCs w:val="24"/>
          <w:lang w:val="en-US" w:eastAsia="zh-CN"/>
        </w:rPr>
      </w:pPr>
      <w:r>
        <w:rPr>
          <w:rFonts w:hint="eastAsia" w:ascii="Times New Roman" w:hAnsi="宋体"/>
          <w:b/>
          <w:bCs/>
          <w:sz w:val="24"/>
          <w:szCs w:val="24"/>
          <w:lang w:val="en-US" w:eastAsia="zh-CN"/>
        </w:rPr>
        <w:t>三、</w:t>
      </w:r>
      <w:r>
        <w:rPr>
          <w:rFonts w:hint="eastAsia" w:ascii="宋体" w:hAnsi="宋体" w:cs="宋体"/>
          <w:b/>
          <w:sz w:val="24"/>
          <w:szCs w:val="24"/>
        </w:rPr>
        <w:t>其他要求</w:t>
      </w:r>
    </w:p>
    <w:p w14:paraId="4E1B8AFA">
      <w:pPr>
        <w:tabs>
          <w:tab w:val="left" w:pos="567"/>
        </w:tabs>
        <w:overflowPunct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eastAsia="zh-CN"/>
        </w:rPr>
        <w:t>、</w:t>
      </w:r>
      <w:r>
        <w:rPr>
          <w:rFonts w:hint="eastAsia" w:ascii="宋体" w:hAnsi="宋体" w:eastAsia="宋体" w:cs="宋体"/>
          <w:sz w:val="24"/>
          <w:szCs w:val="24"/>
        </w:rPr>
        <w:t xml:space="preserve"> 各投标人必须严格按照本次招标技术参数要求进行合理报价并</w:t>
      </w:r>
      <w:r>
        <w:rPr>
          <w:rFonts w:hint="eastAsia" w:ascii="宋体" w:hAnsi="宋体" w:eastAsia="宋体" w:cs="宋体"/>
          <w:sz w:val="24"/>
          <w:szCs w:val="24"/>
          <w:lang w:val="en-US" w:eastAsia="zh-CN"/>
        </w:rPr>
        <w:t>提供服务</w:t>
      </w:r>
      <w:r>
        <w:rPr>
          <w:rFonts w:hint="eastAsia" w:ascii="宋体" w:hAnsi="宋体" w:eastAsia="宋体" w:cs="宋体"/>
          <w:sz w:val="24"/>
          <w:szCs w:val="24"/>
        </w:rPr>
        <w:t>，如后期出现验收不合格情形视同虚假承诺谋取中标成交，将被列入不良行为记录名单。</w:t>
      </w:r>
    </w:p>
    <w:p w14:paraId="03787890">
      <w:pPr>
        <w:tabs>
          <w:tab w:val="left" w:pos="567"/>
        </w:tabs>
        <w:overflowPunct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sz w:val="24"/>
          <w:szCs w:val="24"/>
          <w:lang w:eastAsia="zh-CN"/>
        </w:rPr>
        <w:t>、</w:t>
      </w:r>
      <w:r>
        <w:rPr>
          <w:rFonts w:hint="eastAsia" w:ascii="宋体" w:hAnsi="宋体" w:eastAsia="宋体" w:cs="宋体"/>
          <w:sz w:val="24"/>
          <w:szCs w:val="24"/>
        </w:rPr>
        <w:t xml:space="preserve"> 中标方工作人员的人身安全一概由中标方负责，与招标方无关。</w:t>
      </w:r>
    </w:p>
    <w:p w14:paraId="4560FFB3">
      <w:pPr>
        <w:tabs>
          <w:tab w:val="left" w:pos="567"/>
        </w:tabs>
        <w:overflowPunct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3</w:t>
      </w:r>
      <w:r>
        <w:rPr>
          <w:rFonts w:hint="eastAsia" w:ascii="宋体" w:hAnsi="宋体" w:eastAsia="宋体" w:cs="宋体"/>
          <w:sz w:val="24"/>
          <w:szCs w:val="24"/>
        </w:rPr>
        <w:t>、</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中标方对服务缺陷不予更正，采购人有权另请其他单位更正，所发生的费用在合同金额中扣除，不够扣除的还需补足。</w:t>
      </w:r>
    </w:p>
    <w:p w14:paraId="78807ACD">
      <w:pPr>
        <w:tabs>
          <w:tab w:val="left" w:pos="567"/>
        </w:tabs>
        <w:overflowPunct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4</w:t>
      </w:r>
      <w:r>
        <w:rPr>
          <w:rFonts w:hint="eastAsia" w:ascii="宋体" w:hAnsi="宋体" w:eastAsia="宋体" w:cs="宋体"/>
          <w:sz w:val="24"/>
          <w:szCs w:val="24"/>
        </w:rPr>
        <w:t>、如遇采购人有重大基建等特殊情况（工作量减少或增加幅度较大时），采购人将及时告知乙方，合同内容经双方协商调整。</w:t>
      </w:r>
    </w:p>
    <w:p w14:paraId="55F01F2F">
      <w:pPr>
        <w:tabs>
          <w:tab w:val="left" w:pos="567"/>
        </w:tabs>
        <w:overflowPunct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5</w:t>
      </w:r>
      <w:r>
        <w:rPr>
          <w:rFonts w:hint="eastAsia" w:ascii="宋体" w:hAnsi="宋体" w:eastAsia="宋体" w:cs="宋体"/>
          <w:sz w:val="24"/>
          <w:szCs w:val="24"/>
        </w:rPr>
        <w:t>、</w:t>
      </w:r>
      <w:r>
        <w:rPr>
          <w:rFonts w:hint="eastAsia" w:ascii="宋体" w:hAnsi="宋体" w:eastAsia="宋体" w:cs="宋体"/>
          <w:sz w:val="24"/>
          <w:szCs w:val="24"/>
          <w:lang w:val="en-US" w:eastAsia="zh-CN"/>
        </w:rPr>
        <w:t>中标方</w:t>
      </w:r>
      <w:r>
        <w:rPr>
          <w:rFonts w:hint="eastAsia" w:ascii="宋体" w:hAnsi="宋体" w:eastAsia="宋体" w:cs="宋体"/>
          <w:sz w:val="24"/>
          <w:szCs w:val="24"/>
        </w:rPr>
        <w:t>有责任配合采购人接受上级领导部门的监督、检查，提供必须的资料。</w:t>
      </w:r>
    </w:p>
    <w:p w14:paraId="4141436E">
      <w:pPr>
        <w:tabs>
          <w:tab w:val="left" w:pos="567"/>
        </w:tabs>
        <w:overflowPunct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6</w:t>
      </w:r>
      <w:r>
        <w:rPr>
          <w:rFonts w:hint="eastAsia" w:ascii="宋体" w:hAnsi="宋体" w:eastAsia="宋体" w:cs="宋体"/>
          <w:sz w:val="24"/>
          <w:szCs w:val="24"/>
        </w:rPr>
        <w:t>、采购人不接受供应商任何因遗漏报价而发生的费用追加，因供应商违反《劳动法》等法律法规而造成采购人的连带责任和损失全部由成交人承担。</w:t>
      </w:r>
    </w:p>
    <w:p w14:paraId="1460028D">
      <w:pPr>
        <w:tabs>
          <w:tab w:val="left" w:pos="567"/>
        </w:tabs>
        <w:overflowPunct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7</w:t>
      </w:r>
      <w:r>
        <w:rPr>
          <w:rFonts w:hint="eastAsia" w:ascii="宋体" w:hAnsi="宋体" w:eastAsia="宋体" w:cs="宋体"/>
          <w:sz w:val="24"/>
          <w:szCs w:val="24"/>
        </w:rPr>
        <w:t>、供应商应在响应文件中说明，如能成交，在服务过程中需要采购人配合的工作和需要提供的条件。</w:t>
      </w:r>
    </w:p>
    <w:p w14:paraId="109E170B">
      <w:pPr>
        <w:adjustRightInd w:val="0"/>
        <w:snapToGrid w:val="0"/>
        <w:spacing w:line="460" w:lineRule="exact"/>
        <w:ind w:firstLine="480" w:firstLineChars="200"/>
        <w:rPr>
          <w:rFonts w:ascii="宋体" w:hAnsi="宋体" w:cs="宋体"/>
          <w:bCs/>
          <w:color w:val="000000"/>
          <w:sz w:val="24"/>
        </w:rPr>
      </w:pPr>
    </w:p>
    <w:p w14:paraId="7C16917A">
      <w:pPr>
        <w:pStyle w:val="17"/>
        <w:rPr>
          <w:rFonts w:ascii="宋体" w:hAnsi="宋体" w:cs="宋体"/>
          <w:bCs/>
          <w:color w:val="000000"/>
        </w:rPr>
      </w:pPr>
    </w:p>
    <w:p w14:paraId="4EFEC825">
      <w:pPr>
        <w:pStyle w:val="17"/>
        <w:rPr>
          <w:rFonts w:ascii="宋体" w:hAnsi="宋体" w:cs="宋体"/>
          <w:bCs/>
          <w:color w:val="000000"/>
        </w:rPr>
      </w:pPr>
    </w:p>
    <w:p w14:paraId="1BD4BD8E">
      <w:pPr>
        <w:pStyle w:val="17"/>
        <w:rPr>
          <w:rFonts w:ascii="宋体" w:hAnsi="宋体" w:cs="宋体"/>
          <w:bCs/>
          <w:color w:val="000000"/>
        </w:rPr>
      </w:pPr>
    </w:p>
    <w:p w14:paraId="405FB4D1">
      <w:pPr>
        <w:pStyle w:val="17"/>
        <w:rPr>
          <w:rFonts w:ascii="宋体" w:hAnsi="宋体" w:cs="宋体"/>
          <w:bCs/>
          <w:color w:val="000000"/>
        </w:rPr>
      </w:pPr>
    </w:p>
    <w:p w14:paraId="3B955475">
      <w:pPr>
        <w:pStyle w:val="17"/>
        <w:rPr>
          <w:rFonts w:ascii="宋体" w:hAnsi="宋体" w:cs="宋体"/>
          <w:bCs/>
          <w:color w:val="000000"/>
        </w:rPr>
      </w:pPr>
    </w:p>
    <w:p w14:paraId="29F400B5">
      <w:pPr>
        <w:pStyle w:val="17"/>
        <w:rPr>
          <w:rFonts w:ascii="宋体" w:hAnsi="宋体" w:cs="宋体"/>
          <w:bCs/>
          <w:color w:val="000000"/>
        </w:rPr>
      </w:pPr>
    </w:p>
    <w:p w14:paraId="066585B9">
      <w:pPr>
        <w:pStyle w:val="17"/>
        <w:rPr>
          <w:rFonts w:ascii="宋体" w:hAnsi="宋体" w:cs="宋体"/>
          <w:bCs/>
          <w:color w:val="000000"/>
        </w:rPr>
      </w:pPr>
    </w:p>
    <w:p w14:paraId="3B6BBC5D">
      <w:pPr>
        <w:pStyle w:val="17"/>
        <w:rPr>
          <w:rFonts w:ascii="宋体" w:hAnsi="宋体" w:cs="宋体"/>
          <w:bCs/>
          <w:color w:val="000000"/>
        </w:rPr>
      </w:pPr>
    </w:p>
    <w:p w14:paraId="4A12A713">
      <w:pPr>
        <w:pStyle w:val="17"/>
        <w:rPr>
          <w:rFonts w:ascii="宋体" w:hAnsi="宋体" w:cs="宋体"/>
          <w:bCs/>
          <w:color w:val="000000"/>
        </w:rPr>
      </w:pPr>
    </w:p>
    <w:p w14:paraId="79BBE3D9">
      <w:pPr>
        <w:pStyle w:val="17"/>
        <w:rPr>
          <w:rFonts w:ascii="宋体" w:hAnsi="宋体" w:cs="宋体"/>
          <w:bCs/>
          <w:color w:val="000000"/>
        </w:rPr>
      </w:pPr>
    </w:p>
    <w:p w14:paraId="5F9957B9">
      <w:pPr>
        <w:pStyle w:val="17"/>
        <w:rPr>
          <w:rFonts w:ascii="宋体" w:hAnsi="宋体" w:cs="宋体"/>
          <w:bCs/>
          <w:color w:val="000000"/>
        </w:rPr>
      </w:pPr>
    </w:p>
    <w:p w14:paraId="61A0FC68">
      <w:pPr>
        <w:pStyle w:val="17"/>
        <w:rPr>
          <w:rFonts w:ascii="宋体" w:hAnsi="宋体" w:cs="宋体"/>
          <w:bCs/>
          <w:color w:val="000000"/>
        </w:rPr>
      </w:pPr>
    </w:p>
    <w:p w14:paraId="18E3B301">
      <w:pPr>
        <w:pStyle w:val="17"/>
        <w:rPr>
          <w:rFonts w:ascii="宋体" w:hAnsi="宋体" w:cs="宋体"/>
          <w:bCs/>
          <w:color w:val="000000"/>
        </w:rPr>
      </w:pPr>
    </w:p>
    <w:p w14:paraId="7CD5A2B5">
      <w:pPr>
        <w:pStyle w:val="17"/>
        <w:rPr>
          <w:rFonts w:ascii="宋体" w:hAnsi="宋体" w:cs="宋体"/>
          <w:bCs/>
          <w:color w:val="000000"/>
        </w:rPr>
      </w:pPr>
    </w:p>
    <w:p w14:paraId="4D6AB0F4">
      <w:pPr>
        <w:pStyle w:val="17"/>
        <w:rPr>
          <w:rFonts w:ascii="宋体" w:hAnsi="宋体" w:cs="宋体"/>
          <w:bCs/>
          <w:color w:val="000000"/>
        </w:rPr>
      </w:pPr>
    </w:p>
    <w:p w14:paraId="3B595352">
      <w:pPr>
        <w:pStyle w:val="17"/>
        <w:rPr>
          <w:rFonts w:ascii="宋体" w:hAnsi="宋体" w:cs="宋体"/>
          <w:bCs/>
          <w:color w:val="000000"/>
        </w:rPr>
      </w:pPr>
    </w:p>
    <w:p w14:paraId="7909F955">
      <w:pPr>
        <w:pStyle w:val="17"/>
        <w:rPr>
          <w:rFonts w:ascii="宋体" w:hAnsi="宋体" w:cs="宋体"/>
          <w:bCs/>
          <w:color w:val="000000"/>
        </w:rPr>
      </w:pPr>
    </w:p>
    <w:p w14:paraId="0C03FDED">
      <w:pPr>
        <w:pStyle w:val="17"/>
        <w:rPr>
          <w:rFonts w:ascii="宋体" w:hAnsi="宋体" w:cs="宋体"/>
          <w:bCs/>
          <w:color w:val="000000"/>
        </w:rPr>
      </w:pPr>
    </w:p>
    <w:bookmarkEnd w:id="1"/>
    <w:p w14:paraId="7FA8DF68">
      <w:pPr>
        <w:spacing w:line="360" w:lineRule="auto"/>
        <w:rPr>
          <w:rFonts w:ascii="宋体" w:hAnsi="宋体" w:eastAsia="宋体" w:cs="宋体"/>
          <w:b/>
          <w:color w:val="000000"/>
          <w:sz w:val="24"/>
          <w:szCs w:val="24"/>
        </w:rPr>
      </w:pPr>
      <w:r>
        <w:rPr>
          <w:rFonts w:hint="eastAsia" w:ascii="宋体" w:hAnsi="宋体" w:eastAsia="宋体" w:cs="宋体"/>
          <w:b/>
          <w:color w:val="000000"/>
          <w:sz w:val="24"/>
          <w:szCs w:val="24"/>
        </w:rPr>
        <w:t xml:space="preserve">附件三：                   </w:t>
      </w:r>
    </w:p>
    <w:p w14:paraId="2E278BB3">
      <w:pPr>
        <w:spacing w:line="360" w:lineRule="auto"/>
        <w:jc w:val="center"/>
        <w:rPr>
          <w:rFonts w:ascii="黑体" w:hAnsi="Times New Roman" w:eastAsia="黑体" w:cs="Times New Roman"/>
          <w:b/>
          <w:color w:val="000000"/>
          <w:sz w:val="36"/>
          <w:szCs w:val="36"/>
        </w:rPr>
      </w:pPr>
      <w:r>
        <w:rPr>
          <w:rFonts w:hint="eastAsia" w:ascii="黑体" w:hAnsi="Times New Roman" w:eastAsia="黑体" w:cs="Times New Roman"/>
          <w:b/>
          <w:color w:val="000000"/>
          <w:sz w:val="36"/>
          <w:szCs w:val="36"/>
        </w:rPr>
        <w:t>投标文件格式</w:t>
      </w:r>
    </w:p>
    <w:p w14:paraId="2A97EF50">
      <w:pPr>
        <w:ind w:firstLine="3769" w:firstLineChars="1043"/>
        <w:rPr>
          <w:rFonts w:ascii="黑体" w:hAnsi="Arial" w:eastAsia="黑体" w:cs="Times New Roman"/>
          <w:color w:val="000000"/>
          <w:sz w:val="36"/>
          <w:szCs w:val="36"/>
        </w:rPr>
      </w:pPr>
      <w:r>
        <w:rPr>
          <w:rFonts w:hint="eastAsia" w:ascii="黑体" w:hAnsi="Arial" w:eastAsia="黑体" w:cs="Times New Roman"/>
          <w:b/>
          <w:color w:val="000000"/>
          <w:sz w:val="36"/>
          <w:szCs w:val="36"/>
        </w:rPr>
        <w:t>（一）评分对照表</w:t>
      </w:r>
    </w:p>
    <w:tbl>
      <w:tblPr>
        <w:tblStyle w:val="10"/>
        <w:tblW w:w="94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4"/>
        <w:gridCol w:w="705"/>
        <w:gridCol w:w="6938"/>
        <w:gridCol w:w="990"/>
      </w:tblGrid>
      <w:tr w14:paraId="6C7A3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1" w:hRule="atLeast"/>
          <w:jc w:val="center"/>
        </w:trPr>
        <w:tc>
          <w:tcPr>
            <w:tcW w:w="804" w:type="dxa"/>
            <w:vAlign w:val="center"/>
          </w:tcPr>
          <w:p w14:paraId="03021B98">
            <w:pPr>
              <w:tabs>
                <w:tab w:val="left" w:pos="763"/>
              </w:tabs>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评分项目</w:t>
            </w:r>
          </w:p>
        </w:tc>
        <w:tc>
          <w:tcPr>
            <w:tcW w:w="705" w:type="dxa"/>
            <w:vAlign w:val="center"/>
          </w:tcPr>
          <w:p w14:paraId="5998A83C">
            <w:pPr>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分值</w:t>
            </w:r>
          </w:p>
        </w:tc>
        <w:tc>
          <w:tcPr>
            <w:tcW w:w="6938" w:type="dxa"/>
            <w:vAlign w:val="center"/>
          </w:tcPr>
          <w:p w14:paraId="6254DEB5">
            <w:pPr>
              <w:widowControl/>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评分细则</w:t>
            </w:r>
          </w:p>
        </w:tc>
        <w:tc>
          <w:tcPr>
            <w:tcW w:w="990" w:type="dxa"/>
            <w:vAlign w:val="center"/>
          </w:tcPr>
          <w:p w14:paraId="1ECA077D">
            <w:pPr>
              <w:widowControl/>
              <w:jc w:val="center"/>
              <w:rPr>
                <w:rFonts w:ascii="宋体" w:hAnsi="宋体" w:eastAsia="宋体" w:cs="宋体"/>
                <w:color w:val="auto"/>
                <w:kern w:val="0"/>
                <w:sz w:val="21"/>
                <w:szCs w:val="21"/>
              </w:rPr>
            </w:pPr>
            <w:r>
              <w:rPr>
                <w:rFonts w:hint="eastAsia" w:ascii="宋体" w:hAnsi="宋体" w:eastAsia="宋体" w:cs="宋体"/>
                <w:color w:val="auto"/>
                <w:kern w:val="0"/>
                <w:sz w:val="21"/>
                <w:szCs w:val="21"/>
              </w:rPr>
              <w:t>投标文件中的页码</w:t>
            </w:r>
          </w:p>
        </w:tc>
      </w:tr>
      <w:tr w14:paraId="72EF7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5" w:hRule="atLeast"/>
          <w:jc w:val="center"/>
        </w:trPr>
        <w:tc>
          <w:tcPr>
            <w:tcW w:w="804" w:type="dxa"/>
            <w:vAlign w:val="center"/>
          </w:tcPr>
          <w:p w14:paraId="740CA746">
            <w:pPr>
              <w:jc w:val="center"/>
              <w:rPr>
                <w:rFonts w:cs="Times New Roman"/>
                <w:color w:val="FF0000"/>
              </w:rPr>
            </w:pPr>
            <w:r>
              <w:rPr>
                <w:rFonts w:hint="eastAsia" w:ascii="宋体" w:hAnsi="宋体" w:eastAsia="宋体" w:cs="宋体"/>
                <w:color w:val="auto"/>
                <w:sz w:val="24"/>
                <w:szCs w:val="24"/>
              </w:rPr>
              <w:t>业绩合同</w:t>
            </w:r>
          </w:p>
        </w:tc>
        <w:tc>
          <w:tcPr>
            <w:tcW w:w="705" w:type="dxa"/>
            <w:vAlign w:val="center"/>
          </w:tcPr>
          <w:p w14:paraId="2620317D">
            <w:pPr>
              <w:jc w:val="center"/>
              <w:rPr>
                <w:rFonts w:cs="Times New Roman"/>
                <w:color w:val="FF0000"/>
              </w:rPr>
            </w:pPr>
            <w:r>
              <w:rPr>
                <w:rFonts w:hint="eastAsia" w:ascii="宋体" w:hAnsi="宋体" w:eastAsia="宋体" w:cs="宋体"/>
                <w:color w:val="auto"/>
                <w:sz w:val="24"/>
                <w:szCs w:val="24"/>
                <w:lang w:val="en-US" w:eastAsia="zh-CN"/>
              </w:rPr>
              <w:t>9</w:t>
            </w:r>
          </w:p>
        </w:tc>
        <w:tc>
          <w:tcPr>
            <w:tcW w:w="6938" w:type="dxa"/>
            <w:vAlign w:val="center"/>
          </w:tcPr>
          <w:p w14:paraId="4108BE08">
            <w:pPr>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投标人具有</w:t>
            </w:r>
            <w:r>
              <w:rPr>
                <w:rFonts w:hint="eastAsia" w:ascii="宋体" w:hAnsi="宋体" w:eastAsia="宋体" w:cs="宋体"/>
                <w:bCs/>
                <w:color w:val="auto"/>
                <w:sz w:val="21"/>
                <w:szCs w:val="21"/>
              </w:rPr>
              <w:t>类似项目</w:t>
            </w:r>
            <w:r>
              <w:rPr>
                <w:rFonts w:hint="eastAsia" w:ascii="宋体" w:hAnsi="宋体" w:eastAsia="宋体" w:cs="宋体"/>
                <w:color w:val="auto"/>
                <w:sz w:val="21"/>
                <w:szCs w:val="21"/>
              </w:rPr>
              <w:t>业绩合同（</w:t>
            </w:r>
            <w:r>
              <w:rPr>
                <w:rFonts w:hint="eastAsia" w:ascii="宋体" w:hAnsi="宋体" w:eastAsia="宋体" w:cs="宋体"/>
                <w:color w:val="auto"/>
                <w:sz w:val="21"/>
                <w:szCs w:val="21"/>
                <w:lang w:val="en-US" w:eastAsia="zh-CN"/>
              </w:rPr>
              <w:t>2023</w:t>
            </w:r>
            <w:r>
              <w:rPr>
                <w:rFonts w:hint="eastAsia" w:ascii="宋体" w:hAnsi="宋体" w:eastAsia="宋体" w:cs="宋体"/>
                <w:color w:val="auto"/>
                <w:sz w:val="21"/>
                <w:szCs w:val="21"/>
              </w:rPr>
              <w:t>年1月1日以后所签合同），每提供一个业绩合同得3分，此项最高得</w:t>
            </w:r>
            <w:r>
              <w:rPr>
                <w:rFonts w:hint="eastAsia" w:ascii="宋体" w:hAnsi="宋体" w:eastAsia="宋体" w:cs="宋体"/>
                <w:color w:val="auto"/>
                <w:sz w:val="21"/>
                <w:szCs w:val="21"/>
                <w:lang w:val="en-US" w:eastAsia="zh-CN"/>
              </w:rPr>
              <w:t>9</w:t>
            </w:r>
            <w:r>
              <w:rPr>
                <w:rFonts w:hint="eastAsia" w:ascii="宋体" w:hAnsi="宋体" w:eastAsia="宋体" w:cs="宋体"/>
                <w:color w:val="auto"/>
                <w:sz w:val="21"/>
                <w:szCs w:val="21"/>
              </w:rPr>
              <w:t>分（提供业绩合同原件，未提供的不得分）。</w:t>
            </w:r>
          </w:p>
          <w:p w14:paraId="4422EF6A">
            <w:pPr>
              <w:spacing w:line="240" w:lineRule="auto"/>
              <w:rPr>
                <w:color w:val="FF0000"/>
                <w:sz w:val="21"/>
                <w:szCs w:val="21"/>
              </w:rPr>
            </w:pPr>
            <w:r>
              <w:rPr>
                <w:rFonts w:hint="eastAsia" w:ascii="宋体" w:hAnsi="宋体" w:eastAsia="宋体" w:cs="宋体"/>
                <w:color w:val="auto"/>
                <w:kern w:val="0"/>
                <w:sz w:val="21"/>
                <w:szCs w:val="21"/>
              </w:rPr>
              <w:t>注：上述类似项目业绩是指投标人所提供的业绩需与本项目采购内容类似的项目业绩。</w:t>
            </w:r>
          </w:p>
        </w:tc>
        <w:tc>
          <w:tcPr>
            <w:tcW w:w="990" w:type="dxa"/>
            <w:vAlign w:val="center"/>
          </w:tcPr>
          <w:p w14:paraId="7E748400">
            <w:pPr>
              <w:widowControl/>
              <w:spacing w:line="400" w:lineRule="exact"/>
              <w:jc w:val="center"/>
              <w:rPr>
                <w:rFonts w:ascii="宋体" w:hAnsi="宋体" w:eastAsia="宋体" w:cs="宋体"/>
                <w:color w:val="FF0000"/>
                <w:kern w:val="0"/>
                <w:sz w:val="24"/>
                <w:szCs w:val="24"/>
              </w:rPr>
            </w:pPr>
          </w:p>
        </w:tc>
      </w:tr>
      <w:tr w14:paraId="7F241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04" w:type="dxa"/>
            <w:vAlign w:val="center"/>
          </w:tcPr>
          <w:p w14:paraId="3083122F">
            <w:pPr>
              <w:jc w:val="center"/>
              <w:rPr>
                <w:rFonts w:ascii="宋体" w:hAnsi="宋体" w:eastAsia="宋体" w:cs="Times New Roman"/>
                <w:color w:val="FF0000"/>
                <w:sz w:val="24"/>
                <w:szCs w:val="24"/>
              </w:rPr>
            </w:pPr>
            <w:r>
              <w:rPr>
                <w:rFonts w:hint="eastAsia" w:ascii="宋体" w:hAnsi="宋体" w:eastAsia="宋体" w:cs="宋体"/>
                <w:color w:val="auto"/>
                <w:sz w:val="24"/>
                <w:szCs w:val="24"/>
                <w:lang w:val="en-US" w:eastAsia="zh-CN"/>
              </w:rPr>
              <w:t>企业荣誉</w:t>
            </w:r>
          </w:p>
        </w:tc>
        <w:tc>
          <w:tcPr>
            <w:tcW w:w="705" w:type="dxa"/>
            <w:vAlign w:val="center"/>
          </w:tcPr>
          <w:p w14:paraId="711BC99E">
            <w:pPr>
              <w:jc w:val="center"/>
              <w:rPr>
                <w:rFonts w:ascii="宋体" w:hAnsi="宋体" w:eastAsia="宋体" w:cs="Times New Roman"/>
                <w:color w:val="FF0000"/>
                <w:sz w:val="24"/>
                <w:szCs w:val="24"/>
              </w:rPr>
            </w:pPr>
            <w:r>
              <w:rPr>
                <w:rFonts w:hint="eastAsia" w:ascii="宋体" w:hAnsi="宋体" w:eastAsia="宋体" w:cs="宋体"/>
                <w:color w:val="auto"/>
                <w:sz w:val="24"/>
                <w:szCs w:val="24"/>
                <w:lang w:val="en-US" w:eastAsia="zh-CN"/>
              </w:rPr>
              <w:t>6</w:t>
            </w:r>
          </w:p>
        </w:tc>
        <w:tc>
          <w:tcPr>
            <w:tcW w:w="6938" w:type="dxa"/>
            <w:vAlign w:val="center"/>
          </w:tcPr>
          <w:p w14:paraId="7E3EF6AC">
            <w:pPr>
              <w:spacing w:line="240" w:lineRule="auto"/>
              <w:rPr>
                <w:rFonts w:ascii="宋体" w:hAnsi="宋体" w:eastAsia="宋体" w:cs="宋体"/>
                <w:bCs/>
                <w:color w:val="FF0000"/>
                <w:sz w:val="21"/>
                <w:szCs w:val="21"/>
              </w:rPr>
            </w:pPr>
            <w:r>
              <w:rPr>
                <w:rFonts w:hint="eastAsia" w:ascii="宋体" w:hAnsi="宋体" w:eastAsia="宋体" w:cs="宋体"/>
                <w:color w:val="auto"/>
                <w:sz w:val="21"/>
                <w:szCs w:val="21"/>
                <w:lang w:val="en-US" w:eastAsia="zh-CN"/>
              </w:rPr>
              <w:t>投标人获得县级及以上</w:t>
            </w:r>
            <w:r>
              <w:rPr>
                <w:rFonts w:hint="eastAsia" w:ascii="宋体" w:hAnsi="宋体" w:eastAsia="宋体" w:cs="宋体"/>
                <w:color w:val="auto"/>
                <w:sz w:val="21"/>
                <w:szCs w:val="21"/>
              </w:rPr>
              <w:t>政府或</w:t>
            </w:r>
            <w:r>
              <w:rPr>
                <w:rFonts w:hint="eastAsia" w:ascii="宋体" w:hAnsi="宋体" w:eastAsia="宋体" w:cs="宋体"/>
                <w:color w:val="auto"/>
                <w:sz w:val="21"/>
                <w:szCs w:val="21"/>
                <w:lang w:val="en-US" w:eastAsia="zh-CN"/>
              </w:rPr>
              <w:t>行政主管</w:t>
            </w:r>
            <w:r>
              <w:rPr>
                <w:rFonts w:hint="eastAsia" w:ascii="宋体" w:hAnsi="宋体" w:eastAsia="宋体" w:cs="宋体"/>
                <w:color w:val="auto"/>
                <w:sz w:val="21"/>
                <w:szCs w:val="21"/>
              </w:rPr>
              <w:t>部门表彰、表扬</w:t>
            </w:r>
            <w:r>
              <w:rPr>
                <w:rFonts w:hint="eastAsia" w:ascii="宋体" w:hAnsi="宋体" w:eastAsia="宋体" w:cs="宋体"/>
                <w:color w:val="auto"/>
                <w:sz w:val="21"/>
                <w:szCs w:val="21"/>
                <w:lang w:val="en-US" w:eastAsia="zh-CN"/>
              </w:rPr>
              <w:t>的</w:t>
            </w:r>
            <w:r>
              <w:rPr>
                <w:rFonts w:hint="eastAsia" w:ascii="宋体" w:hAnsi="宋体" w:eastAsia="宋体" w:cs="宋体"/>
                <w:color w:val="auto"/>
                <w:sz w:val="21"/>
                <w:szCs w:val="21"/>
              </w:rPr>
              <w:t>，表彰（表扬）</w:t>
            </w:r>
            <w:r>
              <w:rPr>
                <w:rFonts w:hint="eastAsia" w:ascii="宋体" w:hAnsi="宋体" w:eastAsia="宋体" w:cs="宋体"/>
                <w:color w:val="auto"/>
                <w:sz w:val="21"/>
                <w:szCs w:val="21"/>
                <w:lang w:val="en-US" w:eastAsia="zh-CN"/>
              </w:rPr>
              <w:t>有一</w:t>
            </w:r>
            <w:r>
              <w:rPr>
                <w:rFonts w:hint="eastAsia" w:ascii="宋体" w:hAnsi="宋体" w:eastAsia="宋体" w:cs="宋体"/>
                <w:color w:val="auto"/>
                <w:sz w:val="21"/>
                <w:szCs w:val="21"/>
              </w:rPr>
              <w:t>次得2分，最高6分（提供</w:t>
            </w:r>
            <w:r>
              <w:rPr>
                <w:rFonts w:hint="eastAsia" w:ascii="宋体" w:hAnsi="宋体" w:eastAsia="宋体" w:cs="宋体"/>
                <w:color w:val="auto"/>
                <w:sz w:val="21"/>
                <w:szCs w:val="21"/>
                <w:lang w:val="en-US" w:eastAsia="zh-CN"/>
              </w:rPr>
              <w:t>相关证明材料</w:t>
            </w:r>
            <w:r>
              <w:rPr>
                <w:rFonts w:hint="eastAsia" w:ascii="宋体" w:hAnsi="宋体" w:eastAsia="宋体" w:cs="宋体"/>
                <w:color w:val="auto"/>
                <w:sz w:val="21"/>
                <w:szCs w:val="21"/>
              </w:rPr>
              <w:t>原件，未提供的不得分）。</w:t>
            </w:r>
          </w:p>
        </w:tc>
        <w:tc>
          <w:tcPr>
            <w:tcW w:w="990" w:type="dxa"/>
            <w:vAlign w:val="center"/>
          </w:tcPr>
          <w:p w14:paraId="47C042B3">
            <w:pPr>
              <w:widowControl/>
              <w:spacing w:line="400" w:lineRule="exact"/>
              <w:jc w:val="center"/>
              <w:rPr>
                <w:rFonts w:ascii="宋体" w:hAnsi="宋体" w:eastAsia="宋体" w:cs="宋体"/>
                <w:color w:val="FF0000"/>
                <w:kern w:val="0"/>
                <w:sz w:val="24"/>
                <w:szCs w:val="24"/>
              </w:rPr>
            </w:pPr>
          </w:p>
        </w:tc>
      </w:tr>
      <w:tr w14:paraId="2276F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0" w:hRule="atLeast"/>
          <w:jc w:val="center"/>
        </w:trPr>
        <w:tc>
          <w:tcPr>
            <w:tcW w:w="804" w:type="dxa"/>
            <w:vAlign w:val="center"/>
          </w:tcPr>
          <w:p w14:paraId="2D1726D8">
            <w:pPr>
              <w:jc w:val="center"/>
              <w:rPr>
                <w:rFonts w:ascii="宋体" w:hAnsi="宋体" w:eastAsia="宋体" w:cs="Times New Roman"/>
                <w:color w:val="FF0000"/>
                <w:sz w:val="24"/>
                <w:szCs w:val="24"/>
              </w:rPr>
            </w:pPr>
            <w:r>
              <w:rPr>
                <w:rFonts w:hint="eastAsia" w:ascii="宋体" w:hAnsi="宋体" w:eastAsia="宋体" w:cs="宋体"/>
                <w:color w:val="auto"/>
                <w:sz w:val="24"/>
                <w:szCs w:val="24"/>
              </w:rPr>
              <w:t>技术符合性</w:t>
            </w:r>
          </w:p>
        </w:tc>
        <w:tc>
          <w:tcPr>
            <w:tcW w:w="705" w:type="dxa"/>
            <w:vAlign w:val="center"/>
          </w:tcPr>
          <w:p w14:paraId="14A1048F">
            <w:pPr>
              <w:jc w:val="center"/>
              <w:rPr>
                <w:rFonts w:hint="default" w:ascii="宋体" w:hAnsi="宋体" w:eastAsia="宋体" w:cs="Times New Roman"/>
                <w:color w:val="FF0000"/>
                <w:sz w:val="24"/>
                <w:szCs w:val="24"/>
                <w:lang w:val="en-US"/>
              </w:rPr>
            </w:pPr>
            <w:r>
              <w:rPr>
                <w:rFonts w:hint="eastAsia" w:ascii="宋体" w:hAnsi="宋体" w:eastAsia="宋体" w:cs="宋体"/>
                <w:color w:val="auto"/>
                <w:sz w:val="24"/>
                <w:szCs w:val="24"/>
                <w:lang w:val="en-US" w:eastAsia="zh-CN"/>
              </w:rPr>
              <w:t>17</w:t>
            </w:r>
          </w:p>
        </w:tc>
        <w:tc>
          <w:tcPr>
            <w:tcW w:w="6938" w:type="dxa"/>
            <w:vAlign w:val="center"/>
          </w:tcPr>
          <w:p w14:paraId="57903C6A">
            <w:pPr>
              <w:spacing w:line="240" w:lineRule="auto"/>
              <w:rPr>
                <w:rFonts w:hint="eastAsia" w:ascii="宋体" w:hAnsi="宋体" w:eastAsia="宋体" w:cs="宋体"/>
                <w:color w:val="auto"/>
                <w:sz w:val="21"/>
                <w:szCs w:val="21"/>
              </w:rPr>
            </w:pPr>
            <w:r>
              <w:rPr>
                <w:rFonts w:hint="eastAsia" w:ascii="宋体" w:hAnsi="宋体" w:eastAsia="宋体" w:cs="宋体"/>
                <w:color w:val="auto"/>
                <w:sz w:val="21"/>
                <w:szCs w:val="21"/>
              </w:rPr>
              <w:t>根据各投标人对本次招标技术参数部分响应情况进行评定。投标人的所有技术参数满足招标要求的得满分</w:t>
            </w:r>
            <w:r>
              <w:rPr>
                <w:rFonts w:hint="eastAsia" w:ascii="宋体" w:hAnsi="宋体" w:eastAsia="宋体" w:cs="宋体"/>
                <w:color w:val="auto"/>
                <w:sz w:val="21"/>
                <w:szCs w:val="21"/>
                <w:lang w:val="en-US" w:eastAsia="zh-CN"/>
              </w:rPr>
              <w:t>17</w:t>
            </w:r>
            <w:r>
              <w:rPr>
                <w:rFonts w:hint="eastAsia" w:ascii="宋体" w:hAnsi="宋体" w:eastAsia="宋体" w:cs="宋体"/>
                <w:color w:val="auto"/>
                <w:sz w:val="21"/>
                <w:szCs w:val="21"/>
              </w:rPr>
              <w:t>分；出现负偏离有一项扣</w:t>
            </w: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rPr>
              <w:t>分，</w:t>
            </w:r>
            <w:r>
              <w:rPr>
                <w:rFonts w:hint="eastAsia" w:ascii="宋体" w:hAnsi="宋体" w:eastAsia="宋体" w:cs="宋体"/>
                <w:color w:val="auto"/>
                <w:sz w:val="21"/>
                <w:szCs w:val="21"/>
                <w:lang w:val="en-US" w:eastAsia="zh-CN"/>
              </w:rPr>
              <w:t>扣完为止</w:t>
            </w:r>
            <w:r>
              <w:rPr>
                <w:rFonts w:hint="eastAsia" w:ascii="宋体" w:hAnsi="宋体" w:eastAsia="宋体" w:cs="宋体"/>
                <w:color w:val="auto"/>
                <w:sz w:val="21"/>
                <w:szCs w:val="21"/>
              </w:rPr>
              <w:t>。</w:t>
            </w:r>
          </w:p>
          <w:p w14:paraId="06F34244">
            <w:pPr>
              <w:spacing w:line="240" w:lineRule="auto"/>
              <w:rPr>
                <w:rFonts w:ascii="宋体" w:hAnsi="宋体" w:eastAsia="宋体" w:cs="宋体"/>
                <w:bCs/>
                <w:color w:val="FF0000"/>
                <w:sz w:val="21"/>
                <w:szCs w:val="21"/>
              </w:rPr>
            </w:pPr>
            <w:r>
              <w:rPr>
                <w:rFonts w:hint="eastAsia" w:ascii="宋体" w:hAnsi="宋体" w:eastAsia="宋体" w:cs="宋体"/>
                <w:color w:val="auto"/>
                <w:sz w:val="21"/>
                <w:szCs w:val="21"/>
              </w:rPr>
              <w:t>注：技术参数中每一条或每一编号项的要求为一项。</w:t>
            </w:r>
          </w:p>
        </w:tc>
        <w:tc>
          <w:tcPr>
            <w:tcW w:w="990" w:type="dxa"/>
            <w:vAlign w:val="center"/>
          </w:tcPr>
          <w:p w14:paraId="5A64D524">
            <w:pPr>
              <w:widowControl/>
              <w:spacing w:line="400" w:lineRule="exact"/>
              <w:jc w:val="center"/>
              <w:rPr>
                <w:rFonts w:ascii="宋体" w:hAnsi="宋体" w:eastAsia="宋体" w:cs="宋体"/>
                <w:color w:val="FF0000"/>
                <w:kern w:val="0"/>
                <w:sz w:val="24"/>
                <w:szCs w:val="24"/>
              </w:rPr>
            </w:pPr>
          </w:p>
        </w:tc>
      </w:tr>
      <w:tr w14:paraId="57B05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0" w:hRule="atLeast"/>
          <w:jc w:val="center"/>
        </w:trPr>
        <w:tc>
          <w:tcPr>
            <w:tcW w:w="804" w:type="dxa"/>
            <w:vAlign w:val="center"/>
          </w:tcPr>
          <w:p w14:paraId="1B00AC9B">
            <w:pPr>
              <w:jc w:val="center"/>
              <w:rPr>
                <w:rFonts w:hint="eastAsia" w:ascii="宋体" w:hAnsi="宋体"/>
                <w:color w:val="auto"/>
                <w:sz w:val="24"/>
              </w:rPr>
            </w:pPr>
            <w:r>
              <w:rPr>
                <w:rFonts w:hint="eastAsia" w:ascii="宋体" w:hAnsi="宋体" w:eastAsia="宋体" w:cs="宋体"/>
                <w:color w:val="auto"/>
                <w:sz w:val="24"/>
                <w:szCs w:val="24"/>
                <w:lang w:val="en-US" w:eastAsia="zh-CN"/>
              </w:rPr>
              <w:t>实施人员</w:t>
            </w:r>
          </w:p>
        </w:tc>
        <w:tc>
          <w:tcPr>
            <w:tcW w:w="705" w:type="dxa"/>
            <w:vAlign w:val="center"/>
          </w:tcPr>
          <w:p w14:paraId="0CA2CF81">
            <w:pPr>
              <w:widowControl/>
              <w:jc w:val="center"/>
              <w:rPr>
                <w:rFonts w:hint="eastAsia" w:ascii="宋体" w:hAnsi="宋体" w:eastAsia="宋体"/>
                <w:color w:val="auto"/>
                <w:sz w:val="24"/>
                <w:lang w:val="en-US" w:eastAsia="zh-CN"/>
              </w:rPr>
            </w:pPr>
            <w:r>
              <w:rPr>
                <w:rFonts w:hint="eastAsia" w:ascii="宋体" w:hAnsi="宋体" w:eastAsia="宋体" w:cs="宋体"/>
                <w:color w:val="auto"/>
                <w:sz w:val="24"/>
                <w:szCs w:val="24"/>
                <w:lang w:val="en-US" w:eastAsia="zh-CN"/>
              </w:rPr>
              <w:t>10</w:t>
            </w:r>
          </w:p>
        </w:tc>
        <w:tc>
          <w:tcPr>
            <w:tcW w:w="6938" w:type="dxa"/>
            <w:vAlign w:val="center"/>
          </w:tcPr>
          <w:p w14:paraId="1FDF3BEC">
            <w:pPr>
              <w:spacing w:line="240" w:lineRule="auto"/>
              <w:rPr>
                <w:rFonts w:hint="eastAsia" w:ascii="宋体" w:hAnsi="宋体" w:cs="宋体"/>
                <w:color w:val="auto"/>
                <w:sz w:val="21"/>
                <w:szCs w:val="21"/>
              </w:rPr>
            </w:pPr>
            <w:r>
              <w:rPr>
                <w:rFonts w:hint="eastAsia" w:ascii="宋体" w:hAnsi="宋体" w:eastAsia="宋体" w:cs="宋体"/>
                <w:color w:val="auto"/>
                <w:sz w:val="21"/>
                <w:szCs w:val="21"/>
                <w:lang w:val="en-US" w:eastAsia="zh-CN"/>
              </w:rPr>
              <w:t>拟投入本项目的实施人员具有</w:t>
            </w:r>
            <w:r>
              <w:rPr>
                <w:rFonts w:hint="eastAsia" w:ascii="宋体" w:hAnsi="宋体" w:eastAsia="宋体" w:cs="宋体"/>
                <w:sz w:val="21"/>
                <w:szCs w:val="21"/>
              </w:rPr>
              <w:t>有害生物防治类职业资格证书</w:t>
            </w:r>
            <w:r>
              <w:rPr>
                <w:rFonts w:hint="eastAsia" w:ascii="宋体" w:hAnsi="宋体" w:eastAsia="宋体" w:cs="宋体"/>
                <w:sz w:val="21"/>
                <w:szCs w:val="21"/>
                <w:lang w:val="en-US" w:eastAsia="zh-CN"/>
              </w:rPr>
              <w:t>的，有一人得2分，</w:t>
            </w:r>
            <w:r>
              <w:rPr>
                <w:rFonts w:hint="eastAsia" w:ascii="宋体" w:hAnsi="宋体" w:eastAsia="宋体" w:cs="宋体"/>
                <w:color w:val="000000"/>
                <w:sz w:val="21"/>
                <w:szCs w:val="21"/>
              </w:rPr>
              <w:t>此项最高得</w:t>
            </w:r>
            <w:r>
              <w:rPr>
                <w:rFonts w:hint="eastAsia" w:ascii="宋体" w:hAnsi="宋体" w:eastAsia="宋体" w:cs="宋体"/>
                <w:color w:val="000000"/>
                <w:sz w:val="21"/>
                <w:szCs w:val="21"/>
                <w:lang w:val="en-US" w:eastAsia="zh-CN"/>
              </w:rPr>
              <w:t>10</w:t>
            </w:r>
            <w:r>
              <w:rPr>
                <w:rFonts w:hint="eastAsia" w:ascii="宋体" w:hAnsi="宋体" w:eastAsia="宋体" w:cs="宋体"/>
                <w:color w:val="000000"/>
                <w:sz w:val="21"/>
                <w:szCs w:val="21"/>
              </w:rPr>
              <w:t>分，须提供相关人员证书原件及在本单位已缴纳养老保险</w:t>
            </w:r>
            <w:r>
              <w:rPr>
                <w:rFonts w:hint="eastAsia" w:ascii="宋体" w:hAnsi="宋体" w:eastAsia="宋体" w:cs="宋体"/>
                <w:color w:val="000000"/>
                <w:sz w:val="21"/>
                <w:szCs w:val="21"/>
                <w:lang w:val="en-US" w:eastAsia="zh-CN"/>
              </w:rPr>
              <w:t>证明材料</w:t>
            </w:r>
            <w:r>
              <w:rPr>
                <w:rFonts w:hint="eastAsia" w:ascii="宋体" w:hAnsi="宋体" w:eastAsia="宋体" w:cs="宋体"/>
                <w:color w:val="000000"/>
                <w:sz w:val="21"/>
                <w:szCs w:val="21"/>
              </w:rPr>
              <w:t>（从投标截止之日当月向前连续6个月均已在本单位缴纳养老保险，未提供的或提供不全的不得分）。</w:t>
            </w:r>
          </w:p>
        </w:tc>
        <w:tc>
          <w:tcPr>
            <w:tcW w:w="990" w:type="dxa"/>
            <w:vAlign w:val="center"/>
          </w:tcPr>
          <w:p w14:paraId="5BB98590">
            <w:pPr>
              <w:widowControl/>
              <w:spacing w:line="400" w:lineRule="exact"/>
              <w:jc w:val="center"/>
              <w:rPr>
                <w:rFonts w:ascii="宋体" w:hAnsi="宋体" w:eastAsia="宋体" w:cs="宋体"/>
                <w:color w:val="FF0000"/>
                <w:kern w:val="0"/>
                <w:sz w:val="24"/>
                <w:szCs w:val="24"/>
              </w:rPr>
            </w:pPr>
          </w:p>
        </w:tc>
      </w:tr>
      <w:tr w14:paraId="68186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5" w:hRule="atLeast"/>
          <w:jc w:val="center"/>
        </w:trPr>
        <w:tc>
          <w:tcPr>
            <w:tcW w:w="804" w:type="dxa"/>
            <w:vAlign w:val="center"/>
          </w:tcPr>
          <w:p w14:paraId="71D3F1AC">
            <w:pPr>
              <w:jc w:val="center"/>
              <w:rPr>
                <w:rFonts w:ascii="宋体" w:hAnsi="宋体" w:eastAsia="宋体" w:cs="Times New Roman"/>
                <w:color w:val="FF0000"/>
                <w:sz w:val="24"/>
                <w:szCs w:val="24"/>
              </w:rPr>
            </w:pPr>
            <w:r>
              <w:rPr>
                <w:rFonts w:hint="eastAsia" w:ascii="宋体" w:hAnsi="宋体" w:eastAsia="宋体" w:cs="宋体"/>
                <w:color w:val="auto"/>
                <w:sz w:val="24"/>
                <w:szCs w:val="24"/>
              </w:rPr>
              <w:t>实施方案</w:t>
            </w:r>
          </w:p>
        </w:tc>
        <w:tc>
          <w:tcPr>
            <w:tcW w:w="705" w:type="dxa"/>
            <w:vAlign w:val="center"/>
          </w:tcPr>
          <w:p w14:paraId="74013DD0">
            <w:pPr>
              <w:widowControl/>
              <w:jc w:val="center"/>
              <w:rPr>
                <w:rFonts w:hint="default" w:ascii="宋体" w:hAnsi="宋体" w:eastAsia="宋体" w:cs="Times New Roman"/>
                <w:color w:val="FF0000"/>
                <w:sz w:val="24"/>
                <w:szCs w:val="24"/>
                <w:lang w:val="en-US"/>
              </w:rPr>
            </w:pPr>
            <w:r>
              <w:rPr>
                <w:rFonts w:hint="eastAsia" w:ascii="宋体" w:hAnsi="宋体" w:eastAsia="宋体" w:cs="宋体"/>
                <w:color w:val="auto"/>
                <w:sz w:val="24"/>
                <w:szCs w:val="24"/>
                <w:lang w:val="en-US" w:eastAsia="zh-CN"/>
              </w:rPr>
              <w:t>28</w:t>
            </w:r>
          </w:p>
        </w:tc>
        <w:tc>
          <w:tcPr>
            <w:tcW w:w="6938" w:type="dxa"/>
            <w:vAlign w:val="center"/>
          </w:tcPr>
          <w:p w14:paraId="23E44573">
            <w:pPr>
              <w:widowControl/>
              <w:spacing w:line="240" w:lineRule="auto"/>
              <w:jc w:val="left"/>
              <w:textAlignment w:val="center"/>
              <w:rPr>
                <w:rFonts w:hint="eastAsia" w:ascii="宋体" w:hAnsi="宋体" w:eastAsia="宋体" w:cs="宋体"/>
                <w:bCs/>
                <w:color w:val="000000"/>
                <w:sz w:val="21"/>
                <w:szCs w:val="21"/>
              </w:rPr>
            </w:pPr>
            <w:r>
              <w:rPr>
                <w:rFonts w:hint="eastAsia" w:ascii="宋体" w:hAnsi="宋体" w:eastAsia="宋体" w:cs="宋体"/>
                <w:bCs/>
                <w:color w:val="000000"/>
                <w:sz w:val="21"/>
                <w:szCs w:val="21"/>
              </w:rPr>
              <w:t>（1）评标委员会</w:t>
            </w:r>
            <w:r>
              <w:rPr>
                <w:rFonts w:hint="eastAsia" w:ascii="宋体" w:hAnsi="宋体" w:eastAsia="宋体" w:cs="宋体"/>
                <w:color w:val="000000"/>
                <w:sz w:val="21"/>
                <w:szCs w:val="21"/>
              </w:rPr>
              <w:t>根据各投标人项目</w:t>
            </w:r>
            <w:r>
              <w:rPr>
                <w:rFonts w:hint="eastAsia" w:ascii="宋体" w:hAnsi="宋体" w:eastAsia="宋体" w:cs="宋体"/>
                <w:color w:val="000000"/>
                <w:sz w:val="21"/>
                <w:szCs w:val="21"/>
                <w:lang w:val="en-US" w:eastAsia="zh-CN"/>
              </w:rPr>
              <w:t>实施</w:t>
            </w:r>
            <w:r>
              <w:rPr>
                <w:rFonts w:hint="eastAsia" w:ascii="宋体" w:hAnsi="宋体" w:eastAsia="宋体" w:cs="宋体"/>
                <w:color w:val="000000"/>
                <w:sz w:val="21"/>
                <w:szCs w:val="21"/>
              </w:rPr>
              <w:t>方案中</w:t>
            </w:r>
            <w:r>
              <w:rPr>
                <w:rFonts w:hint="eastAsia" w:ascii="宋体" w:hAnsi="宋体" w:eastAsia="宋体" w:cs="宋体"/>
                <w:color w:val="000000"/>
                <w:sz w:val="21"/>
                <w:szCs w:val="21"/>
                <w:lang w:val="en-US" w:eastAsia="zh-CN"/>
              </w:rPr>
              <w:t>技术</w:t>
            </w:r>
            <w:r>
              <w:rPr>
                <w:rFonts w:hint="eastAsia" w:ascii="宋体" w:hAnsi="宋体" w:eastAsia="宋体" w:cs="宋体"/>
                <w:color w:val="000000"/>
                <w:spacing w:val="12"/>
                <w:sz w:val="21"/>
                <w:szCs w:val="21"/>
                <w:lang w:val="en-US" w:eastAsia="zh-CN"/>
              </w:rPr>
              <w:t>服务</w:t>
            </w:r>
            <w:r>
              <w:rPr>
                <w:rFonts w:hint="eastAsia" w:ascii="宋体" w:hAnsi="宋体" w:eastAsia="宋体" w:cs="宋体"/>
                <w:color w:val="000000"/>
                <w:spacing w:val="12"/>
                <w:sz w:val="21"/>
                <w:szCs w:val="21"/>
              </w:rPr>
              <w:t>方案</w:t>
            </w:r>
            <w:r>
              <w:rPr>
                <w:rFonts w:hint="eastAsia" w:ascii="宋体" w:hAnsi="宋体" w:eastAsia="宋体" w:cs="宋体"/>
                <w:bCs/>
                <w:color w:val="000000"/>
                <w:sz w:val="21"/>
                <w:szCs w:val="21"/>
              </w:rPr>
              <w:t>（</w:t>
            </w:r>
            <w:r>
              <w:rPr>
                <w:rFonts w:hint="eastAsia" w:ascii="宋体" w:hAnsi="宋体" w:eastAsia="宋体" w:cs="宋体"/>
                <w:bCs/>
                <w:color w:val="000000"/>
                <w:sz w:val="21"/>
                <w:szCs w:val="21"/>
                <w:lang w:val="en-US" w:eastAsia="zh-CN"/>
              </w:rPr>
              <w:t>包含</w:t>
            </w:r>
            <w:r>
              <w:rPr>
                <w:rFonts w:hint="eastAsia" w:ascii="宋体" w:hAnsi="宋体" w:eastAsia="宋体" w:cs="宋体"/>
                <w:sz w:val="21"/>
                <w:szCs w:val="21"/>
              </w:rPr>
              <w:t>相关区域环境特征说明</w:t>
            </w:r>
            <w:r>
              <w:rPr>
                <w:rFonts w:hint="eastAsia" w:ascii="宋体" w:hAnsi="宋体" w:eastAsia="宋体" w:cs="宋体"/>
                <w:sz w:val="21"/>
                <w:szCs w:val="21"/>
                <w:lang w:eastAsia="zh-CN"/>
              </w:rPr>
              <w:t>，</w:t>
            </w:r>
            <w:r>
              <w:rPr>
                <w:rFonts w:hint="eastAsia" w:ascii="宋体" w:hAnsi="宋体" w:eastAsia="宋体" w:cs="宋体"/>
                <w:sz w:val="21"/>
                <w:szCs w:val="21"/>
              </w:rPr>
              <w:t>防治对象、种类</w:t>
            </w:r>
            <w:r>
              <w:rPr>
                <w:rFonts w:hint="eastAsia" w:ascii="宋体" w:hAnsi="宋体" w:eastAsia="宋体" w:cs="宋体"/>
                <w:sz w:val="21"/>
                <w:szCs w:val="21"/>
                <w:lang w:eastAsia="zh-CN"/>
              </w:rPr>
              <w:t>、</w:t>
            </w:r>
            <w:r>
              <w:rPr>
                <w:rFonts w:hint="eastAsia" w:ascii="宋体" w:hAnsi="宋体" w:eastAsia="宋体" w:cs="宋体"/>
                <w:sz w:val="21"/>
                <w:szCs w:val="21"/>
              </w:rPr>
              <w:t>密度监测方法</w:t>
            </w:r>
            <w:r>
              <w:rPr>
                <w:rFonts w:hint="eastAsia" w:ascii="宋体" w:hAnsi="宋体" w:eastAsia="宋体" w:cs="宋体"/>
                <w:sz w:val="21"/>
                <w:szCs w:val="21"/>
                <w:lang w:eastAsia="zh-CN"/>
              </w:rPr>
              <w:t>，</w:t>
            </w:r>
            <w:r>
              <w:rPr>
                <w:rFonts w:hint="eastAsia" w:ascii="宋体" w:hAnsi="宋体" w:eastAsia="宋体" w:cs="宋体"/>
                <w:sz w:val="21"/>
                <w:szCs w:val="21"/>
              </w:rPr>
              <w:t>选择药物合理</w:t>
            </w:r>
            <w:r>
              <w:rPr>
                <w:rFonts w:hint="eastAsia" w:ascii="宋体" w:hAnsi="宋体" w:eastAsia="宋体" w:cs="宋体"/>
                <w:bCs/>
                <w:color w:val="000000"/>
                <w:sz w:val="21"/>
                <w:szCs w:val="21"/>
                <w:lang w:val="en-US" w:eastAsia="zh-CN"/>
              </w:rPr>
              <w:t>等</w:t>
            </w:r>
            <w:r>
              <w:rPr>
                <w:rFonts w:hint="eastAsia" w:ascii="宋体" w:hAnsi="宋体" w:eastAsia="宋体" w:cs="宋体"/>
                <w:bCs/>
                <w:color w:val="000000"/>
                <w:sz w:val="21"/>
                <w:szCs w:val="21"/>
              </w:rPr>
              <w:t>）进行评定，方案</w:t>
            </w:r>
            <w:r>
              <w:rPr>
                <w:rFonts w:hint="eastAsia" w:ascii="宋体" w:hAnsi="宋体" w:eastAsia="宋体" w:cs="宋体"/>
                <w:color w:val="000000"/>
                <w:spacing w:val="-2"/>
                <w:sz w:val="21"/>
                <w:szCs w:val="21"/>
              </w:rPr>
              <w:t>完整合理、切实可行</w:t>
            </w:r>
            <w:r>
              <w:rPr>
                <w:rFonts w:hint="eastAsia" w:ascii="宋体" w:hAnsi="宋体" w:eastAsia="宋体" w:cs="宋体"/>
                <w:bCs/>
                <w:color w:val="000000"/>
                <w:kern w:val="0"/>
                <w:sz w:val="21"/>
                <w:szCs w:val="21"/>
                <w:lang w:bidi="ar"/>
              </w:rPr>
              <w:t>的得</w:t>
            </w:r>
            <w:r>
              <w:rPr>
                <w:rFonts w:hint="eastAsia" w:ascii="宋体" w:hAnsi="宋体" w:eastAsia="宋体" w:cs="宋体"/>
                <w:color w:val="000000"/>
                <w:sz w:val="21"/>
                <w:szCs w:val="21"/>
                <w:lang w:val="en-US" w:eastAsia="zh-CN"/>
              </w:rPr>
              <w:t>7</w:t>
            </w:r>
            <w:r>
              <w:rPr>
                <w:rFonts w:hint="eastAsia" w:ascii="宋体" w:hAnsi="宋体" w:eastAsia="宋体" w:cs="宋体"/>
                <w:color w:val="000000"/>
                <w:sz w:val="21"/>
                <w:szCs w:val="21"/>
              </w:rPr>
              <w:t>分；</w:t>
            </w:r>
            <w:r>
              <w:rPr>
                <w:rFonts w:hint="eastAsia" w:ascii="宋体" w:hAnsi="宋体" w:eastAsia="宋体" w:cs="宋体"/>
                <w:bCs/>
                <w:color w:val="000000"/>
                <w:sz w:val="21"/>
                <w:szCs w:val="21"/>
              </w:rPr>
              <w:t>方案</w:t>
            </w:r>
            <w:r>
              <w:rPr>
                <w:rFonts w:hint="eastAsia" w:ascii="宋体" w:hAnsi="宋体" w:eastAsia="宋体" w:cs="宋体"/>
                <w:color w:val="000000"/>
                <w:spacing w:val="-2"/>
                <w:sz w:val="21"/>
                <w:szCs w:val="21"/>
              </w:rPr>
              <w:t>具体、可行性较强</w:t>
            </w:r>
            <w:r>
              <w:rPr>
                <w:rFonts w:hint="eastAsia" w:ascii="宋体" w:hAnsi="宋体" w:eastAsia="宋体" w:cs="宋体"/>
                <w:bCs/>
                <w:color w:val="000000"/>
                <w:kern w:val="0"/>
                <w:sz w:val="21"/>
                <w:szCs w:val="21"/>
                <w:lang w:bidi="ar"/>
              </w:rPr>
              <w:t>的得</w:t>
            </w:r>
            <w:r>
              <w:rPr>
                <w:rFonts w:hint="eastAsia" w:ascii="宋体" w:hAnsi="宋体" w:eastAsia="宋体" w:cs="宋体"/>
                <w:color w:val="000000"/>
                <w:sz w:val="21"/>
                <w:szCs w:val="21"/>
                <w:lang w:val="en-US" w:eastAsia="zh-CN"/>
              </w:rPr>
              <w:t>5</w:t>
            </w:r>
            <w:r>
              <w:rPr>
                <w:rFonts w:hint="eastAsia" w:ascii="宋体" w:hAnsi="宋体" w:eastAsia="宋体" w:cs="宋体"/>
                <w:color w:val="000000"/>
                <w:sz w:val="21"/>
                <w:szCs w:val="21"/>
              </w:rPr>
              <w:t>分；</w:t>
            </w:r>
            <w:r>
              <w:rPr>
                <w:rFonts w:hint="eastAsia" w:ascii="宋体" w:hAnsi="宋体" w:eastAsia="宋体" w:cs="宋体"/>
                <w:bCs/>
                <w:color w:val="000000"/>
                <w:sz w:val="21"/>
                <w:szCs w:val="21"/>
              </w:rPr>
              <w:t>方案简单、可行性一般</w:t>
            </w:r>
            <w:r>
              <w:rPr>
                <w:rFonts w:hint="eastAsia" w:ascii="宋体" w:hAnsi="宋体" w:eastAsia="宋体" w:cs="宋体"/>
                <w:bCs/>
                <w:color w:val="000000"/>
                <w:kern w:val="0"/>
                <w:sz w:val="21"/>
                <w:szCs w:val="21"/>
                <w:lang w:bidi="ar"/>
              </w:rPr>
              <w:t>的得</w:t>
            </w:r>
            <w:r>
              <w:rPr>
                <w:rFonts w:hint="eastAsia" w:ascii="宋体" w:hAnsi="宋体" w:eastAsia="宋体" w:cs="宋体"/>
                <w:color w:val="000000"/>
                <w:sz w:val="21"/>
                <w:szCs w:val="21"/>
                <w:lang w:val="en-US" w:eastAsia="zh-CN"/>
              </w:rPr>
              <w:t>3</w:t>
            </w:r>
            <w:r>
              <w:rPr>
                <w:rFonts w:hint="eastAsia" w:ascii="宋体" w:hAnsi="宋体" w:eastAsia="宋体" w:cs="宋体"/>
                <w:color w:val="000000"/>
                <w:sz w:val="21"/>
                <w:szCs w:val="21"/>
              </w:rPr>
              <w:t>分（</w:t>
            </w:r>
            <w:r>
              <w:rPr>
                <w:rFonts w:hint="eastAsia" w:ascii="宋体" w:hAnsi="宋体" w:eastAsia="宋体" w:cs="宋体"/>
                <w:bCs/>
                <w:iCs/>
                <w:color w:val="000000"/>
                <w:sz w:val="21"/>
                <w:szCs w:val="21"/>
              </w:rPr>
              <w:t>未提供实施方案的此项不得分</w:t>
            </w:r>
            <w:r>
              <w:rPr>
                <w:rFonts w:hint="eastAsia" w:ascii="宋体" w:hAnsi="宋体" w:eastAsia="宋体" w:cs="宋体"/>
                <w:color w:val="000000"/>
                <w:sz w:val="21"/>
                <w:szCs w:val="21"/>
              </w:rPr>
              <w:t>）。</w:t>
            </w:r>
          </w:p>
          <w:p w14:paraId="2E1206F3">
            <w:pPr>
              <w:widowControl/>
              <w:spacing w:line="240" w:lineRule="auto"/>
              <w:jc w:val="left"/>
              <w:textAlignment w:val="center"/>
              <w:rPr>
                <w:rFonts w:hint="eastAsia" w:ascii="宋体" w:hAnsi="宋体" w:eastAsia="宋体" w:cs="宋体"/>
                <w:bCs/>
                <w:color w:val="000000"/>
                <w:sz w:val="21"/>
                <w:szCs w:val="21"/>
              </w:rPr>
            </w:pPr>
            <w:r>
              <w:rPr>
                <w:rFonts w:hint="eastAsia" w:ascii="宋体" w:hAnsi="宋体" w:eastAsia="宋体" w:cs="宋体"/>
                <w:bCs/>
                <w:color w:val="000000"/>
                <w:sz w:val="21"/>
                <w:szCs w:val="21"/>
              </w:rPr>
              <w:t>（</w:t>
            </w:r>
            <w:r>
              <w:rPr>
                <w:rFonts w:hint="eastAsia" w:ascii="宋体" w:hAnsi="宋体" w:eastAsia="宋体" w:cs="宋体"/>
                <w:bCs/>
                <w:color w:val="000000"/>
                <w:sz w:val="21"/>
                <w:szCs w:val="21"/>
                <w:lang w:val="en-US" w:eastAsia="zh-CN"/>
              </w:rPr>
              <w:t>2</w:t>
            </w:r>
            <w:r>
              <w:rPr>
                <w:rFonts w:hint="eastAsia" w:ascii="宋体" w:hAnsi="宋体" w:eastAsia="宋体" w:cs="宋体"/>
                <w:bCs/>
                <w:color w:val="000000"/>
                <w:sz w:val="21"/>
                <w:szCs w:val="21"/>
              </w:rPr>
              <w:t>）评标委员会</w:t>
            </w:r>
            <w:r>
              <w:rPr>
                <w:rFonts w:hint="eastAsia" w:ascii="宋体" w:hAnsi="宋体" w:eastAsia="宋体" w:cs="宋体"/>
                <w:color w:val="000000"/>
                <w:sz w:val="21"/>
                <w:szCs w:val="21"/>
              </w:rPr>
              <w:t>根据各投标人项目</w:t>
            </w:r>
            <w:r>
              <w:rPr>
                <w:rFonts w:hint="eastAsia" w:ascii="宋体" w:hAnsi="宋体" w:eastAsia="宋体" w:cs="宋体"/>
                <w:color w:val="000000"/>
                <w:sz w:val="21"/>
                <w:szCs w:val="21"/>
                <w:lang w:val="en-US" w:eastAsia="zh-CN"/>
              </w:rPr>
              <w:t>实施</w:t>
            </w:r>
            <w:r>
              <w:rPr>
                <w:rFonts w:hint="eastAsia" w:ascii="宋体" w:hAnsi="宋体" w:eastAsia="宋体" w:cs="宋体"/>
                <w:color w:val="000000"/>
                <w:sz w:val="21"/>
                <w:szCs w:val="21"/>
              </w:rPr>
              <w:t>方案中</w:t>
            </w:r>
            <w:r>
              <w:rPr>
                <w:rFonts w:hint="eastAsia" w:ascii="宋体" w:hAnsi="宋体" w:eastAsia="宋体" w:cs="宋体"/>
                <w:color w:val="000000"/>
                <w:sz w:val="21"/>
                <w:szCs w:val="21"/>
                <w:lang w:val="en-US" w:eastAsia="zh-CN"/>
              </w:rPr>
              <w:t>防治实施</w:t>
            </w:r>
            <w:r>
              <w:rPr>
                <w:rFonts w:hint="eastAsia" w:ascii="宋体" w:hAnsi="宋体" w:eastAsia="宋体" w:cs="宋体"/>
                <w:color w:val="000000"/>
                <w:spacing w:val="12"/>
                <w:sz w:val="21"/>
                <w:szCs w:val="21"/>
              </w:rPr>
              <w:t>方案</w:t>
            </w:r>
            <w:r>
              <w:rPr>
                <w:rFonts w:hint="eastAsia" w:ascii="宋体" w:hAnsi="宋体" w:eastAsia="宋体" w:cs="宋体"/>
                <w:bCs/>
                <w:color w:val="000000"/>
                <w:sz w:val="21"/>
                <w:szCs w:val="21"/>
              </w:rPr>
              <w:t>（</w:t>
            </w:r>
            <w:r>
              <w:rPr>
                <w:rFonts w:hint="eastAsia" w:ascii="宋体" w:hAnsi="宋体" w:eastAsia="宋体" w:cs="宋体"/>
                <w:sz w:val="21"/>
                <w:szCs w:val="21"/>
              </w:rPr>
              <w:t>包括害虫防治的周期安排</w:t>
            </w:r>
            <w:r>
              <w:rPr>
                <w:rFonts w:hint="eastAsia" w:ascii="宋体" w:hAnsi="宋体" w:eastAsia="宋体" w:cs="宋体"/>
                <w:sz w:val="21"/>
                <w:szCs w:val="21"/>
                <w:lang w:eastAsia="zh-CN"/>
              </w:rPr>
              <w:t>、</w:t>
            </w:r>
            <w:r>
              <w:rPr>
                <w:rFonts w:hint="eastAsia" w:ascii="宋体" w:hAnsi="宋体" w:eastAsia="宋体" w:cs="宋体"/>
                <w:sz w:val="21"/>
                <w:szCs w:val="21"/>
              </w:rPr>
              <w:t>密度监测</w:t>
            </w:r>
            <w:r>
              <w:rPr>
                <w:rFonts w:hint="eastAsia" w:ascii="宋体" w:hAnsi="宋体" w:eastAsia="宋体" w:cs="宋体"/>
                <w:sz w:val="21"/>
                <w:szCs w:val="21"/>
                <w:lang w:eastAsia="zh-CN"/>
              </w:rPr>
              <w:t>、</w:t>
            </w:r>
            <w:r>
              <w:rPr>
                <w:rFonts w:hint="eastAsia" w:ascii="宋体" w:hAnsi="宋体" w:eastAsia="宋体" w:cs="宋体"/>
                <w:sz w:val="21"/>
                <w:szCs w:val="21"/>
              </w:rPr>
              <w:t>人员、安全、质量管理制度</w:t>
            </w:r>
            <w:r>
              <w:rPr>
                <w:rFonts w:hint="eastAsia" w:ascii="宋体" w:hAnsi="宋体" w:eastAsia="宋体" w:cs="宋体"/>
                <w:bCs/>
                <w:color w:val="000000"/>
                <w:sz w:val="21"/>
                <w:szCs w:val="21"/>
                <w:lang w:val="en-US" w:eastAsia="zh-CN"/>
              </w:rPr>
              <w:t>等内容</w:t>
            </w:r>
            <w:r>
              <w:rPr>
                <w:rFonts w:hint="eastAsia" w:ascii="宋体" w:hAnsi="宋体" w:eastAsia="宋体" w:cs="宋体"/>
                <w:bCs/>
                <w:color w:val="000000"/>
                <w:sz w:val="21"/>
                <w:szCs w:val="21"/>
              </w:rPr>
              <w:t>）进行评定，方案</w:t>
            </w:r>
            <w:r>
              <w:rPr>
                <w:rFonts w:hint="eastAsia" w:ascii="宋体" w:hAnsi="宋体" w:eastAsia="宋体" w:cs="宋体"/>
                <w:color w:val="000000"/>
                <w:spacing w:val="-2"/>
                <w:sz w:val="21"/>
                <w:szCs w:val="21"/>
              </w:rPr>
              <w:t>完整合理、切实可行</w:t>
            </w:r>
            <w:r>
              <w:rPr>
                <w:rFonts w:hint="eastAsia" w:ascii="宋体" w:hAnsi="宋体" w:eastAsia="宋体" w:cs="宋体"/>
                <w:bCs/>
                <w:color w:val="000000"/>
                <w:kern w:val="0"/>
                <w:sz w:val="21"/>
                <w:szCs w:val="21"/>
                <w:lang w:bidi="ar"/>
              </w:rPr>
              <w:t>的得</w:t>
            </w:r>
            <w:r>
              <w:rPr>
                <w:rFonts w:hint="eastAsia" w:ascii="宋体" w:hAnsi="宋体" w:eastAsia="宋体" w:cs="宋体"/>
                <w:color w:val="000000"/>
                <w:sz w:val="21"/>
                <w:szCs w:val="21"/>
                <w:lang w:val="en-US" w:eastAsia="zh-CN"/>
              </w:rPr>
              <w:t>7</w:t>
            </w:r>
            <w:r>
              <w:rPr>
                <w:rFonts w:hint="eastAsia" w:ascii="宋体" w:hAnsi="宋体" w:eastAsia="宋体" w:cs="宋体"/>
                <w:color w:val="000000"/>
                <w:sz w:val="21"/>
                <w:szCs w:val="21"/>
              </w:rPr>
              <w:t>分；</w:t>
            </w:r>
            <w:r>
              <w:rPr>
                <w:rFonts w:hint="eastAsia" w:ascii="宋体" w:hAnsi="宋体" w:eastAsia="宋体" w:cs="宋体"/>
                <w:bCs/>
                <w:color w:val="000000"/>
                <w:sz w:val="21"/>
                <w:szCs w:val="21"/>
              </w:rPr>
              <w:t>方案</w:t>
            </w:r>
            <w:r>
              <w:rPr>
                <w:rFonts w:hint="eastAsia" w:ascii="宋体" w:hAnsi="宋体" w:eastAsia="宋体" w:cs="宋体"/>
                <w:color w:val="000000"/>
                <w:spacing w:val="-2"/>
                <w:sz w:val="21"/>
                <w:szCs w:val="21"/>
              </w:rPr>
              <w:t>具体、可行性较强</w:t>
            </w:r>
            <w:r>
              <w:rPr>
                <w:rFonts w:hint="eastAsia" w:ascii="宋体" w:hAnsi="宋体" w:eastAsia="宋体" w:cs="宋体"/>
                <w:bCs/>
                <w:color w:val="000000"/>
                <w:kern w:val="0"/>
                <w:sz w:val="21"/>
                <w:szCs w:val="21"/>
                <w:lang w:bidi="ar"/>
              </w:rPr>
              <w:t>的得</w:t>
            </w:r>
            <w:r>
              <w:rPr>
                <w:rFonts w:hint="eastAsia" w:ascii="宋体" w:hAnsi="宋体" w:eastAsia="宋体" w:cs="宋体"/>
                <w:color w:val="000000"/>
                <w:sz w:val="21"/>
                <w:szCs w:val="21"/>
                <w:lang w:val="en-US" w:eastAsia="zh-CN"/>
              </w:rPr>
              <w:t>5</w:t>
            </w:r>
            <w:r>
              <w:rPr>
                <w:rFonts w:hint="eastAsia" w:ascii="宋体" w:hAnsi="宋体" w:eastAsia="宋体" w:cs="宋体"/>
                <w:color w:val="000000"/>
                <w:sz w:val="21"/>
                <w:szCs w:val="21"/>
              </w:rPr>
              <w:t>分；</w:t>
            </w:r>
            <w:r>
              <w:rPr>
                <w:rFonts w:hint="eastAsia" w:ascii="宋体" w:hAnsi="宋体" w:eastAsia="宋体" w:cs="宋体"/>
                <w:bCs/>
                <w:color w:val="000000"/>
                <w:sz w:val="21"/>
                <w:szCs w:val="21"/>
              </w:rPr>
              <w:t>方案简单、可行性一般</w:t>
            </w:r>
            <w:r>
              <w:rPr>
                <w:rFonts w:hint="eastAsia" w:ascii="宋体" w:hAnsi="宋体" w:eastAsia="宋体" w:cs="宋体"/>
                <w:bCs/>
                <w:color w:val="000000"/>
                <w:kern w:val="0"/>
                <w:sz w:val="21"/>
                <w:szCs w:val="21"/>
                <w:lang w:bidi="ar"/>
              </w:rPr>
              <w:t>的得</w:t>
            </w:r>
            <w:r>
              <w:rPr>
                <w:rFonts w:hint="eastAsia" w:ascii="宋体" w:hAnsi="宋体" w:eastAsia="宋体" w:cs="宋体"/>
                <w:color w:val="000000"/>
                <w:sz w:val="21"/>
                <w:szCs w:val="21"/>
                <w:lang w:val="en-US" w:eastAsia="zh-CN"/>
              </w:rPr>
              <w:t>3</w:t>
            </w:r>
            <w:r>
              <w:rPr>
                <w:rFonts w:hint="eastAsia" w:ascii="宋体" w:hAnsi="宋体" w:eastAsia="宋体" w:cs="宋体"/>
                <w:color w:val="000000"/>
                <w:sz w:val="21"/>
                <w:szCs w:val="21"/>
              </w:rPr>
              <w:t>分（</w:t>
            </w:r>
            <w:r>
              <w:rPr>
                <w:rFonts w:hint="eastAsia" w:ascii="宋体" w:hAnsi="宋体" w:eastAsia="宋体" w:cs="宋体"/>
                <w:bCs/>
                <w:iCs/>
                <w:color w:val="000000"/>
                <w:sz w:val="21"/>
                <w:szCs w:val="21"/>
              </w:rPr>
              <w:t>未提供实施方案的此项不得分</w:t>
            </w:r>
            <w:r>
              <w:rPr>
                <w:rFonts w:hint="eastAsia" w:ascii="宋体" w:hAnsi="宋体" w:eastAsia="宋体" w:cs="宋体"/>
                <w:color w:val="000000"/>
                <w:sz w:val="21"/>
                <w:szCs w:val="21"/>
              </w:rPr>
              <w:t>）。</w:t>
            </w:r>
          </w:p>
          <w:p w14:paraId="696749F6">
            <w:pPr>
              <w:widowControl/>
              <w:spacing w:line="240" w:lineRule="auto"/>
              <w:jc w:val="left"/>
              <w:textAlignment w:val="center"/>
              <w:rPr>
                <w:rFonts w:hint="eastAsia" w:ascii="宋体" w:hAnsi="宋体" w:eastAsia="宋体" w:cs="宋体"/>
                <w:color w:val="000000"/>
                <w:sz w:val="21"/>
                <w:szCs w:val="21"/>
              </w:rPr>
            </w:pPr>
            <w:r>
              <w:rPr>
                <w:rFonts w:hint="eastAsia" w:ascii="宋体" w:hAnsi="宋体" w:eastAsia="宋体" w:cs="宋体"/>
                <w:bCs/>
                <w:color w:val="000000"/>
                <w:sz w:val="21"/>
                <w:szCs w:val="21"/>
              </w:rPr>
              <w:t>（</w:t>
            </w:r>
            <w:r>
              <w:rPr>
                <w:rFonts w:hint="eastAsia" w:ascii="宋体" w:hAnsi="宋体" w:eastAsia="宋体" w:cs="宋体"/>
                <w:bCs/>
                <w:color w:val="000000"/>
                <w:sz w:val="21"/>
                <w:szCs w:val="21"/>
                <w:lang w:val="en-US" w:eastAsia="zh-CN"/>
              </w:rPr>
              <w:t>3</w:t>
            </w:r>
            <w:r>
              <w:rPr>
                <w:rFonts w:hint="eastAsia" w:ascii="宋体" w:hAnsi="宋体" w:eastAsia="宋体" w:cs="宋体"/>
                <w:bCs/>
                <w:color w:val="000000"/>
                <w:sz w:val="21"/>
                <w:szCs w:val="21"/>
              </w:rPr>
              <w:t>）</w:t>
            </w:r>
            <w:r>
              <w:rPr>
                <w:rFonts w:hint="eastAsia" w:ascii="宋体" w:hAnsi="宋体" w:eastAsia="宋体" w:cs="宋体"/>
                <w:color w:val="000000"/>
                <w:kern w:val="0"/>
                <w:sz w:val="21"/>
                <w:szCs w:val="21"/>
              </w:rPr>
              <w:t>评标委员会根据各投标人项目服务方案中</w:t>
            </w:r>
            <w:r>
              <w:rPr>
                <w:rFonts w:hint="eastAsia" w:ascii="宋体" w:hAnsi="宋体" w:eastAsia="宋体" w:cs="宋体"/>
                <w:color w:val="000000"/>
                <w:kern w:val="0"/>
                <w:sz w:val="21"/>
                <w:szCs w:val="21"/>
                <w:lang w:val="en-US" w:eastAsia="zh-CN"/>
              </w:rPr>
              <w:t>组织方案</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t>根据项目实际情况，组织有效的管理机构，制定各项行之有效的管理规章制度以及</w:t>
            </w:r>
            <w:r>
              <w:rPr>
                <w:rFonts w:hint="eastAsia" w:ascii="宋体" w:hAnsi="宋体" w:eastAsia="宋体" w:cs="宋体"/>
                <w:color w:val="000000"/>
                <w:kern w:val="0"/>
                <w:sz w:val="21"/>
                <w:szCs w:val="21"/>
                <w:lang w:val="en-US" w:eastAsia="zh-CN"/>
              </w:rPr>
              <w:t>防治</w:t>
            </w:r>
            <w:r>
              <w:rPr>
                <w:rFonts w:hint="eastAsia" w:ascii="宋体" w:hAnsi="宋体" w:eastAsia="宋体" w:cs="宋体"/>
                <w:color w:val="000000"/>
                <w:kern w:val="0"/>
                <w:sz w:val="21"/>
                <w:szCs w:val="21"/>
              </w:rPr>
              <w:t>人员的配备、培训、管理</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t>进行评定，方案科学合理性强、内容详尽细致、针对性和落地性强的得</w:t>
            </w:r>
            <w:r>
              <w:rPr>
                <w:rFonts w:hint="eastAsia" w:ascii="宋体" w:hAnsi="宋体" w:eastAsia="宋体" w:cs="宋体"/>
                <w:color w:val="000000"/>
                <w:kern w:val="0"/>
                <w:sz w:val="21"/>
                <w:szCs w:val="21"/>
                <w:lang w:val="en-US" w:eastAsia="zh-CN"/>
              </w:rPr>
              <w:t>7</w:t>
            </w:r>
            <w:r>
              <w:rPr>
                <w:rFonts w:hint="eastAsia" w:ascii="宋体" w:hAnsi="宋体" w:eastAsia="宋体" w:cs="宋体"/>
                <w:color w:val="000000"/>
                <w:kern w:val="0"/>
                <w:sz w:val="21"/>
                <w:szCs w:val="21"/>
              </w:rPr>
              <w:t>分；方案科学合理性较强、内容符合性较强、针对性和落地性较强的得</w:t>
            </w:r>
            <w:r>
              <w:rPr>
                <w:rFonts w:hint="eastAsia" w:ascii="宋体" w:hAnsi="宋体" w:eastAsia="宋体" w:cs="宋体"/>
                <w:color w:val="000000"/>
                <w:kern w:val="0"/>
                <w:sz w:val="21"/>
                <w:szCs w:val="21"/>
                <w:lang w:val="en-US" w:eastAsia="zh-CN"/>
              </w:rPr>
              <w:t>5</w:t>
            </w:r>
            <w:r>
              <w:rPr>
                <w:rFonts w:hint="eastAsia" w:ascii="宋体" w:hAnsi="宋体" w:eastAsia="宋体" w:cs="宋体"/>
                <w:color w:val="000000"/>
                <w:kern w:val="0"/>
                <w:sz w:val="21"/>
                <w:szCs w:val="21"/>
              </w:rPr>
              <w:t>分；方案科学合理性一般、内容符合性一般、针对性和落地性一般的得</w:t>
            </w:r>
            <w:r>
              <w:rPr>
                <w:rFonts w:hint="eastAsia" w:ascii="宋体" w:hAnsi="宋体" w:eastAsia="宋体" w:cs="宋体"/>
                <w:color w:val="000000"/>
                <w:kern w:val="0"/>
                <w:sz w:val="21"/>
                <w:szCs w:val="21"/>
                <w:lang w:val="en-US" w:eastAsia="zh-CN"/>
              </w:rPr>
              <w:t>3</w:t>
            </w:r>
            <w:r>
              <w:rPr>
                <w:rFonts w:hint="eastAsia" w:ascii="宋体" w:hAnsi="宋体" w:eastAsia="宋体" w:cs="宋体"/>
                <w:color w:val="000000"/>
                <w:kern w:val="0"/>
                <w:sz w:val="21"/>
                <w:szCs w:val="21"/>
              </w:rPr>
              <w:t>分（未提供实施方案的此项不得分）</w:t>
            </w:r>
            <w:r>
              <w:rPr>
                <w:rFonts w:hint="eastAsia" w:ascii="宋体" w:hAnsi="宋体" w:eastAsia="宋体" w:cs="宋体"/>
                <w:color w:val="000000"/>
                <w:sz w:val="21"/>
                <w:szCs w:val="21"/>
              </w:rPr>
              <w:t>。</w:t>
            </w:r>
          </w:p>
          <w:p w14:paraId="0AAE6522">
            <w:pPr>
              <w:widowControl/>
              <w:spacing w:line="240" w:lineRule="auto"/>
              <w:jc w:val="left"/>
              <w:textAlignment w:val="center"/>
              <w:rPr>
                <w:rFonts w:hint="eastAsia" w:ascii="宋体" w:hAnsi="宋体" w:eastAsia="宋体" w:cs="宋体"/>
                <w:color w:val="000000"/>
                <w:sz w:val="21"/>
                <w:szCs w:val="21"/>
              </w:rPr>
            </w:pPr>
            <w:r>
              <w:rPr>
                <w:rFonts w:hint="eastAsia" w:ascii="宋体" w:hAnsi="宋体" w:eastAsia="宋体" w:cs="宋体"/>
                <w:bCs/>
                <w:color w:val="000000"/>
                <w:sz w:val="21"/>
                <w:szCs w:val="21"/>
              </w:rPr>
              <w:t>（</w:t>
            </w:r>
            <w:r>
              <w:rPr>
                <w:rFonts w:hint="eastAsia" w:ascii="宋体" w:hAnsi="宋体" w:eastAsia="宋体" w:cs="宋体"/>
                <w:bCs/>
                <w:color w:val="000000"/>
                <w:sz w:val="21"/>
                <w:szCs w:val="21"/>
                <w:lang w:val="en-US" w:eastAsia="zh-CN"/>
              </w:rPr>
              <w:t>4</w:t>
            </w:r>
            <w:r>
              <w:rPr>
                <w:rFonts w:hint="eastAsia" w:ascii="宋体" w:hAnsi="宋体" w:eastAsia="宋体" w:cs="宋体"/>
                <w:bCs/>
                <w:color w:val="000000"/>
                <w:sz w:val="21"/>
                <w:szCs w:val="21"/>
              </w:rPr>
              <w:t>）评标委员会</w:t>
            </w:r>
            <w:r>
              <w:rPr>
                <w:rFonts w:hint="eastAsia" w:ascii="宋体" w:hAnsi="宋体" w:eastAsia="宋体" w:cs="宋体"/>
                <w:color w:val="000000"/>
                <w:sz w:val="21"/>
                <w:szCs w:val="21"/>
              </w:rPr>
              <w:t>根据各投标人项目服务方案中安全应急方案</w:t>
            </w:r>
            <w:r>
              <w:rPr>
                <w:rFonts w:hint="eastAsia" w:ascii="宋体" w:hAnsi="宋体" w:eastAsia="宋体" w:cs="宋体"/>
                <w:bCs/>
                <w:color w:val="000000"/>
                <w:sz w:val="21"/>
                <w:szCs w:val="21"/>
              </w:rPr>
              <w:t>（</w:t>
            </w:r>
            <w:r>
              <w:rPr>
                <w:rFonts w:hint="eastAsia" w:ascii="宋体" w:hAnsi="宋体" w:eastAsia="宋体" w:cs="宋体"/>
                <w:sz w:val="21"/>
                <w:szCs w:val="21"/>
              </w:rPr>
              <w:t>突发公共卫生事件应急措施和其它活动配合措施</w:t>
            </w:r>
            <w:r>
              <w:rPr>
                <w:rFonts w:hint="eastAsia" w:ascii="宋体" w:hAnsi="宋体" w:eastAsia="宋体" w:cs="宋体"/>
                <w:bCs/>
                <w:color w:val="000000"/>
                <w:sz w:val="21"/>
                <w:szCs w:val="21"/>
              </w:rPr>
              <w:t>）</w:t>
            </w:r>
            <w:r>
              <w:rPr>
                <w:rFonts w:hint="eastAsia" w:ascii="宋体" w:hAnsi="宋体" w:eastAsia="宋体" w:cs="宋体"/>
                <w:color w:val="000000"/>
                <w:sz w:val="21"/>
                <w:szCs w:val="21"/>
              </w:rPr>
              <w:t>进行评定</w:t>
            </w:r>
            <w:r>
              <w:rPr>
                <w:rFonts w:hint="eastAsia" w:ascii="宋体" w:hAnsi="宋体" w:eastAsia="宋体" w:cs="宋体"/>
                <w:bCs/>
                <w:color w:val="000000"/>
                <w:sz w:val="21"/>
                <w:szCs w:val="21"/>
              </w:rPr>
              <w:t>，</w:t>
            </w:r>
            <w:r>
              <w:rPr>
                <w:rFonts w:hint="eastAsia" w:ascii="宋体" w:hAnsi="宋体" w:eastAsia="宋体" w:cs="宋体"/>
                <w:bCs/>
                <w:color w:val="000000"/>
                <w:kern w:val="0"/>
                <w:sz w:val="21"/>
                <w:szCs w:val="21"/>
                <w:lang w:bidi="ar"/>
              </w:rPr>
              <w:t>方案内容详细、操作性强的得</w:t>
            </w:r>
            <w:r>
              <w:rPr>
                <w:rFonts w:hint="eastAsia" w:ascii="宋体" w:hAnsi="宋体" w:eastAsia="宋体" w:cs="宋体"/>
                <w:bCs/>
                <w:color w:val="000000"/>
                <w:kern w:val="0"/>
                <w:sz w:val="21"/>
                <w:szCs w:val="21"/>
                <w:lang w:val="en-US" w:eastAsia="zh-CN" w:bidi="ar"/>
              </w:rPr>
              <w:t>7</w:t>
            </w:r>
            <w:r>
              <w:rPr>
                <w:rFonts w:hint="eastAsia" w:ascii="宋体" w:hAnsi="宋体" w:eastAsia="宋体" w:cs="宋体"/>
                <w:bCs/>
                <w:color w:val="000000"/>
                <w:kern w:val="0"/>
                <w:sz w:val="21"/>
                <w:szCs w:val="21"/>
                <w:lang w:bidi="ar"/>
              </w:rPr>
              <w:t>分；内容具体、操作性较强的得</w:t>
            </w:r>
            <w:r>
              <w:rPr>
                <w:rFonts w:hint="eastAsia" w:ascii="宋体" w:hAnsi="宋体" w:eastAsia="宋体" w:cs="宋体"/>
                <w:bCs/>
                <w:color w:val="000000"/>
                <w:kern w:val="0"/>
                <w:sz w:val="21"/>
                <w:szCs w:val="21"/>
                <w:lang w:val="en-US" w:eastAsia="zh-CN" w:bidi="ar"/>
              </w:rPr>
              <w:t>5</w:t>
            </w:r>
            <w:r>
              <w:rPr>
                <w:rFonts w:hint="eastAsia" w:ascii="宋体" w:hAnsi="宋体" w:eastAsia="宋体" w:cs="宋体"/>
                <w:bCs/>
                <w:color w:val="000000"/>
                <w:kern w:val="0"/>
                <w:sz w:val="21"/>
                <w:szCs w:val="21"/>
                <w:lang w:bidi="ar"/>
              </w:rPr>
              <w:t>分；内容简单、操作性一般的得</w:t>
            </w:r>
            <w:r>
              <w:rPr>
                <w:rFonts w:hint="eastAsia" w:ascii="宋体" w:hAnsi="宋体" w:eastAsia="宋体" w:cs="宋体"/>
                <w:bCs/>
                <w:color w:val="000000"/>
                <w:kern w:val="0"/>
                <w:sz w:val="21"/>
                <w:szCs w:val="21"/>
                <w:lang w:val="en-US" w:eastAsia="zh-CN" w:bidi="ar"/>
              </w:rPr>
              <w:t>3</w:t>
            </w:r>
            <w:r>
              <w:rPr>
                <w:rFonts w:hint="eastAsia" w:ascii="宋体" w:hAnsi="宋体" w:eastAsia="宋体" w:cs="宋体"/>
                <w:bCs/>
                <w:color w:val="000000"/>
                <w:kern w:val="0"/>
                <w:sz w:val="21"/>
                <w:szCs w:val="21"/>
                <w:lang w:bidi="ar"/>
              </w:rPr>
              <w:t>分（未提供实施方案的此项不得分）</w:t>
            </w:r>
            <w:r>
              <w:rPr>
                <w:rFonts w:hint="eastAsia" w:ascii="宋体" w:hAnsi="宋体" w:eastAsia="宋体" w:cs="宋体"/>
                <w:color w:val="000000"/>
                <w:sz w:val="21"/>
                <w:szCs w:val="21"/>
              </w:rPr>
              <w:t>。</w:t>
            </w:r>
          </w:p>
          <w:p w14:paraId="05B1D3CE">
            <w:pPr>
              <w:spacing w:line="240" w:lineRule="auto"/>
              <w:rPr>
                <w:rFonts w:ascii="宋体" w:hAnsi="宋体" w:eastAsia="宋体" w:cs="宋体"/>
                <w:bCs/>
                <w:color w:val="FF0000"/>
                <w:sz w:val="24"/>
                <w:szCs w:val="24"/>
              </w:rPr>
            </w:pPr>
            <w:r>
              <w:rPr>
                <w:rFonts w:hint="eastAsia" w:ascii="宋体" w:hAnsi="宋体" w:eastAsia="宋体" w:cs="宋体"/>
                <w:bCs/>
                <w:color w:val="000000"/>
                <w:sz w:val="21"/>
                <w:szCs w:val="21"/>
              </w:rPr>
              <w:t>注：评标委员会对各个评审因素进行量化时，应当将量化指标建立在同一基础或者同一标准上，使各投标文件具有可比性。</w:t>
            </w:r>
          </w:p>
        </w:tc>
        <w:tc>
          <w:tcPr>
            <w:tcW w:w="990" w:type="dxa"/>
            <w:vAlign w:val="center"/>
          </w:tcPr>
          <w:p w14:paraId="1F95DE60">
            <w:pPr>
              <w:widowControl/>
              <w:spacing w:line="400" w:lineRule="exact"/>
              <w:jc w:val="center"/>
              <w:rPr>
                <w:rFonts w:ascii="宋体" w:hAnsi="宋体" w:eastAsia="宋体" w:cs="宋体"/>
                <w:color w:val="FF0000"/>
                <w:kern w:val="0"/>
                <w:sz w:val="24"/>
                <w:szCs w:val="24"/>
              </w:rPr>
            </w:pPr>
          </w:p>
        </w:tc>
      </w:tr>
    </w:tbl>
    <w:p w14:paraId="5F596C24">
      <w:pPr>
        <w:ind w:firstLine="723" w:firstLineChars="300"/>
        <w:rPr>
          <w:rFonts w:ascii="Times New Roman" w:hAnsi="Times New Roman" w:eastAsia="宋体" w:cs="Times New Roman"/>
          <w:color w:val="000000"/>
          <w:szCs w:val="24"/>
        </w:rPr>
      </w:pPr>
      <w:r>
        <w:rPr>
          <w:rFonts w:hint="eastAsia" w:ascii="Times New Roman" w:hAnsi="Times New Roman" w:eastAsia="宋体" w:cs="Times New Roman"/>
          <w:b/>
          <w:bCs/>
          <w:color w:val="000000"/>
          <w:sz w:val="24"/>
          <w:szCs w:val="24"/>
        </w:rPr>
        <w:t>注：此表须放在首页</w:t>
      </w:r>
    </w:p>
    <w:p w14:paraId="550D0585">
      <w:pPr>
        <w:jc w:val="center"/>
        <w:rPr>
          <w:rFonts w:ascii="黑体" w:hAnsi="Arial" w:eastAsia="黑体" w:cs="Times New Roman"/>
          <w:color w:val="000000"/>
          <w:sz w:val="36"/>
          <w:szCs w:val="36"/>
        </w:rPr>
      </w:pPr>
      <w:r>
        <w:rPr>
          <w:rFonts w:hint="eastAsia" w:ascii="黑体" w:hAnsi="Arial" w:eastAsia="黑体" w:cs="Times New Roman"/>
          <w:b/>
          <w:color w:val="000000"/>
          <w:sz w:val="36"/>
          <w:szCs w:val="36"/>
        </w:rPr>
        <w:t>（二）开标一览表</w:t>
      </w:r>
    </w:p>
    <w:p w14:paraId="08578B18">
      <w:pPr>
        <w:adjustRightInd w:val="0"/>
        <w:snapToGrid w:val="0"/>
        <w:spacing w:line="520" w:lineRule="exact"/>
        <w:rPr>
          <w:rFonts w:ascii="宋体" w:hAnsi="宋体" w:eastAsia="宋体" w:cs="Times New Roman"/>
          <w:color w:val="000000"/>
          <w:sz w:val="24"/>
          <w:szCs w:val="24"/>
        </w:rPr>
      </w:pPr>
      <w:r>
        <w:rPr>
          <w:rFonts w:hint="eastAsia" w:ascii="宋体" w:hAnsi="宋体" w:eastAsia="宋体" w:cs="Times New Roman"/>
          <w:color w:val="000000"/>
          <w:sz w:val="24"/>
          <w:szCs w:val="24"/>
        </w:rPr>
        <w:t>采购人：</w:t>
      </w:r>
      <w:r>
        <w:rPr>
          <w:rFonts w:hint="eastAsia" w:ascii="宋体" w:hAnsi="宋体" w:eastAsia="宋体" w:cs="宋体"/>
          <w:b/>
          <w:bCs/>
          <w:color w:val="000000"/>
          <w:kern w:val="0"/>
          <w:sz w:val="24"/>
          <w:szCs w:val="24"/>
          <w:u w:val="single"/>
        </w:rPr>
        <w:t>建湖县人民医院</w:t>
      </w:r>
    </w:p>
    <w:p w14:paraId="13272AD5">
      <w:pPr>
        <w:numPr>
          <w:ilvl w:val="0"/>
          <w:numId w:val="2"/>
        </w:numPr>
        <w:shd w:val="clear" w:color="auto" w:fill="FFFFFF"/>
        <w:spacing w:line="520" w:lineRule="exact"/>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根据已查看的</w:t>
      </w:r>
      <w:r>
        <w:rPr>
          <w:rFonts w:hint="eastAsia" w:asciiTheme="minorEastAsia" w:hAnsiTheme="minorEastAsia"/>
          <w:b/>
          <w:bCs w:val="0"/>
          <w:color w:val="auto"/>
          <w:sz w:val="24"/>
          <w:szCs w:val="24"/>
          <w:u w:val="single"/>
          <w:lang w:val="en-US" w:eastAsia="zh-CN"/>
        </w:rPr>
        <w:t>建湖县人民医院蟑螂等病媒生物防治服务（二次）</w:t>
      </w:r>
      <w:r>
        <w:rPr>
          <w:rFonts w:hint="eastAsia" w:ascii="宋体" w:hAnsi="宋体" w:eastAsia="宋体" w:cs="Times New Roman"/>
          <w:color w:val="000000"/>
          <w:sz w:val="24"/>
          <w:szCs w:val="24"/>
        </w:rPr>
        <w:t>的招标公告，遵照相关规定，</w:t>
      </w:r>
      <w:r>
        <w:rPr>
          <w:rFonts w:ascii="宋体" w:hAnsi="宋体" w:eastAsia="宋体" w:cs="Times New Roman"/>
          <w:color w:val="000000"/>
          <w:sz w:val="24"/>
          <w:szCs w:val="24"/>
        </w:rPr>
        <w:t>我单位经市场考察和研究上述项目</w:t>
      </w:r>
      <w:r>
        <w:rPr>
          <w:rFonts w:hint="eastAsia" w:ascii="宋体" w:hAnsi="宋体" w:eastAsia="宋体" w:cs="Times New Roman"/>
          <w:color w:val="000000"/>
          <w:sz w:val="24"/>
          <w:szCs w:val="24"/>
        </w:rPr>
        <w:t>相关要求</w:t>
      </w:r>
      <w:r>
        <w:rPr>
          <w:rFonts w:ascii="宋体" w:hAnsi="宋体" w:eastAsia="宋体" w:cs="Times New Roman"/>
          <w:color w:val="000000"/>
          <w:sz w:val="24"/>
          <w:szCs w:val="24"/>
        </w:rPr>
        <w:t>后</w:t>
      </w:r>
      <w:r>
        <w:rPr>
          <w:rFonts w:hint="eastAsia" w:ascii="宋体" w:hAnsi="宋体" w:eastAsia="宋体" w:cs="Times New Roman"/>
          <w:color w:val="000000"/>
          <w:sz w:val="24"/>
          <w:szCs w:val="24"/>
        </w:rPr>
        <w:t>，我方愿按投标报价为（大写）</w:t>
      </w:r>
      <w:r>
        <w:rPr>
          <w:rFonts w:hint="eastAsia" w:ascii="宋体" w:hAnsi="宋体" w:eastAsia="宋体" w:cs="Times New Roman"/>
          <w:color w:val="000000"/>
          <w:sz w:val="24"/>
          <w:szCs w:val="24"/>
          <w:u w:val="single"/>
          <w:lang w:val="en-US" w:eastAsia="zh-CN"/>
        </w:rPr>
        <w:t xml:space="preserve">                </w:t>
      </w:r>
    </w:p>
    <w:p w14:paraId="4827984F">
      <w:pPr>
        <w:numPr>
          <w:ilvl w:val="0"/>
          <w:numId w:val="0"/>
        </w:numPr>
        <w:shd w:val="clear" w:color="auto" w:fill="FFFFFF"/>
        <w:spacing w:line="520" w:lineRule="exact"/>
        <w:rPr>
          <w:rFonts w:ascii="宋体" w:hAnsi="宋体" w:eastAsia="宋体" w:cs="Times New Roman"/>
          <w:color w:val="000000"/>
          <w:sz w:val="24"/>
          <w:szCs w:val="24"/>
        </w:rPr>
      </w:pPr>
      <w:r>
        <w:rPr>
          <w:rFonts w:hint="eastAsia"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rPr>
        <w:t>元，（小写）</w:t>
      </w:r>
      <w:r>
        <w:rPr>
          <w:rFonts w:hint="eastAsia"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rPr>
        <w:t>元</w:t>
      </w:r>
      <w:r>
        <w:rPr>
          <w:rFonts w:ascii="宋体" w:hAnsi="宋体" w:eastAsia="宋体" w:cs="Times New Roman"/>
          <w:color w:val="000000"/>
          <w:sz w:val="24"/>
          <w:szCs w:val="24"/>
        </w:rPr>
        <w:t>完成本项目，按招标要求实施此项目</w:t>
      </w:r>
      <w:r>
        <w:rPr>
          <w:rFonts w:hint="eastAsia" w:ascii="宋体" w:hAnsi="宋体" w:eastAsia="宋体" w:cs="Times New Roman"/>
          <w:color w:val="000000"/>
          <w:sz w:val="24"/>
          <w:szCs w:val="24"/>
        </w:rPr>
        <w:t>。</w:t>
      </w:r>
    </w:p>
    <w:p w14:paraId="1EB260A0">
      <w:pPr>
        <w:widowControl/>
        <w:spacing w:line="520" w:lineRule="exact"/>
        <w:ind w:firstLine="480" w:firstLineChars="200"/>
        <w:rPr>
          <w:rFonts w:ascii="宋体" w:hAnsi="宋体"/>
          <w:sz w:val="24"/>
        </w:rPr>
      </w:pPr>
      <w:r>
        <w:rPr>
          <w:rFonts w:hint="eastAsia" w:ascii="宋体" w:hAnsi="宋体"/>
          <w:sz w:val="24"/>
          <w:szCs w:val="24"/>
        </w:rPr>
        <w:t>2、</w:t>
      </w:r>
      <w:r>
        <w:rPr>
          <w:rFonts w:hint="eastAsia" w:ascii="宋体" w:hAnsi="宋体"/>
          <w:color w:val="000000"/>
          <w:sz w:val="24"/>
        </w:rPr>
        <w:t>我方承诺为贵单位提供</w:t>
      </w:r>
      <w:r>
        <w:rPr>
          <w:rFonts w:hint="eastAsia" w:ascii="宋体" w:hAnsi="宋体"/>
          <w:color w:val="000000"/>
          <w:sz w:val="24"/>
          <w:u w:val="single"/>
        </w:rPr>
        <w:t xml:space="preserve"> </w:t>
      </w:r>
      <w:r>
        <w:rPr>
          <w:rFonts w:hint="eastAsia" w:ascii="宋体" w:hAnsi="宋体" w:cs="宋体"/>
          <w:b/>
          <w:color w:val="000000"/>
          <w:kern w:val="0"/>
          <w:sz w:val="24"/>
          <w:u w:val="single"/>
          <w:lang w:val="en-US" w:eastAsia="zh-CN"/>
        </w:rPr>
        <w:t>三</w:t>
      </w:r>
      <w:r>
        <w:rPr>
          <w:rFonts w:hint="eastAsia" w:ascii="宋体" w:hAnsi="宋体" w:cs="宋体"/>
          <w:b/>
          <w:color w:val="000000"/>
          <w:kern w:val="0"/>
          <w:sz w:val="24"/>
          <w:u w:val="single"/>
        </w:rPr>
        <w:t>年</w:t>
      </w:r>
      <w:r>
        <w:rPr>
          <w:rFonts w:hint="eastAsia" w:ascii="宋体" w:hAnsi="宋体" w:cs="宋体"/>
          <w:b/>
          <w:color w:val="000000"/>
          <w:kern w:val="0"/>
          <w:sz w:val="24"/>
          <w:szCs w:val="24"/>
          <w:u w:val="single"/>
        </w:rPr>
        <w:t xml:space="preserve"> </w:t>
      </w:r>
      <w:r>
        <w:rPr>
          <w:rFonts w:hint="eastAsia" w:asciiTheme="minorEastAsia" w:hAnsiTheme="minorEastAsia"/>
          <w:bCs/>
          <w:color w:val="auto"/>
          <w:sz w:val="24"/>
          <w:szCs w:val="24"/>
          <w:lang w:eastAsia="zh-CN"/>
        </w:rPr>
        <w:t>病媒生物防治服务</w:t>
      </w:r>
      <w:r>
        <w:rPr>
          <w:rFonts w:hint="eastAsia" w:ascii="宋体" w:hAnsi="宋体" w:cs="宋体"/>
          <w:color w:val="000000"/>
          <w:kern w:val="0"/>
          <w:sz w:val="24"/>
        </w:rPr>
        <w:t>。</w:t>
      </w:r>
    </w:p>
    <w:p w14:paraId="69714ADC">
      <w:pPr>
        <w:snapToGrid w:val="0"/>
        <w:spacing w:line="480" w:lineRule="exact"/>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3、我方保证所供服务质量达到招标文件规定的质量标准。</w:t>
      </w:r>
    </w:p>
    <w:p w14:paraId="6EB0A52A">
      <w:pPr>
        <w:snapToGrid w:val="0"/>
        <w:spacing w:line="480" w:lineRule="exact"/>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4、我方接受招标文件中的货款支付条件。</w:t>
      </w:r>
    </w:p>
    <w:p w14:paraId="59600C61">
      <w:pPr>
        <w:spacing w:line="480" w:lineRule="exact"/>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5、随同本投标文件，我们出具人民币</w:t>
      </w:r>
      <w:r>
        <w:rPr>
          <w:rFonts w:hint="eastAsia" w:ascii="宋体" w:hAnsi="宋体" w:eastAsia="宋体" w:cs="Times New Roman"/>
          <w:b/>
          <w:bCs/>
          <w:color w:val="000000"/>
          <w:sz w:val="24"/>
          <w:szCs w:val="24"/>
          <w:u w:val="single"/>
        </w:rPr>
        <w:t>贰</w:t>
      </w:r>
      <w:r>
        <w:rPr>
          <w:rFonts w:hint="eastAsia" w:ascii="宋体" w:hAnsi="宋体" w:eastAsia="宋体" w:cs="Times New Roman"/>
          <w:b/>
          <w:color w:val="000000"/>
          <w:sz w:val="24"/>
          <w:szCs w:val="24"/>
          <w:u w:val="single"/>
        </w:rPr>
        <w:t>仟元</w:t>
      </w:r>
      <w:r>
        <w:rPr>
          <w:rFonts w:hint="eastAsia" w:ascii="宋体" w:hAnsi="宋体" w:eastAsia="宋体" w:cs="Times New Roman"/>
          <w:color w:val="000000"/>
          <w:sz w:val="24"/>
          <w:szCs w:val="24"/>
        </w:rPr>
        <w:t>的投标保证金。如果我们在招标文件规定的截止时间后撤回投标文件；或在接到中标通知书后30天内未能或拒绝签订合同协议书，你单位有权没收投标保证金，另选中标单位。</w:t>
      </w:r>
    </w:p>
    <w:p w14:paraId="4169B90C">
      <w:pPr>
        <w:spacing w:line="480" w:lineRule="exact"/>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 xml:space="preserve">6、 </w:t>
      </w:r>
      <w:r>
        <w:rPr>
          <w:rFonts w:hint="eastAsia" w:ascii="宋体" w:hAnsi="宋体" w:eastAsia="宋体" w:cs="Arial"/>
          <w:bCs/>
          <w:color w:val="000000"/>
          <w:kern w:val="0"/>
          <w:sz w:val="24"/>
          <w:szCs w:val="24"/>
        </w:rPr>
        <w:t>如我方中标，我方承诺在签订合同前向采购人交纳招标文件</w:t>
      </w:r>
      <w:r>
        <w:rPr>
          <w:rFonts w:ascii="宋体" w:hAnsi="宋体" w:eastAsia="宋体" w:cs="Arial"/>
          <w:bCs/>
          <w:color w:val="000000"/>
          <w:kern w:val="0"/>
          <w:sz w:val="24"/>
          <w:szCs w:val="24"/>
        </w:rPr>
        <w:t>规定</w:t>
      </w:r>
      <w:r>
        <w:rPr>
          <w:rFonts w:hint="eastAsia" w:ascii="宋体" w:hAnsi="宋体" w:eastAsia="宋体" w:cs="Arial"/>
          <w:bCs/>
          <w:color w:val="000000"/>
          <w:kern w:val="0"/>
          <w:sz w:val="24"/>
          <w:szCs w:val="24"/>
        </w:rPr>
        <w:t>的履约保证金。</w:t>
      </w:r>
    </w:p>
    <w:p w14:paraId="0CE4F603">
      <w:pPr>
        <w:snapToGrid w:val="0"/>
        <w:spacing w:line="480" w:lineRule="exact"/>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7、我方投标文件提供的所有资料真实、有效，如有不实，我方无条件接受采购人依据法律法规做出的处理决定，并承担由此产生的责任。</w:t>
      </w:r>
    </w:p>
    <w:p w14:paraId="5C090B55">
      <w:pPr>
        <w:snapToGrid w:val="0"/>
        <w:spacing w:line="480" w:lineRule="exact"/>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8、 我方承诺服务过程中的安全责任自负。</w:t>
      </w:r>
    </w:p>
    <w:p w14:paraId="45FF4150">
      <w:pPr>
        <w:snapToGrid w:val="0"/>
        <w:spacing w:line="480" w:lineRule="exact"/>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9、 你方的中标通知书和本承诺书将成为约束双方合同文件的组成部分。</w:t>
      </w:r>
    </w:p>
    <w:p w14:paraId="187E2B58">
      <w:pPr>
        <w:snapToGrid w:val="0"/>
        <w:spacing w:line="520" w:lineRule="exact"/>
        <w:ind w:firstLine="480" w:firstLineChars="200"/>
        <w:rPr>
          <w:rFonts w:ascii="宋体" w:hAnsi="宋体" w:eastAsia="宋体" w:cs="Times New Roman"/>
          <w:color w:val="000000"/>
          <w:sz w:val="24"/>
          <w:szCs w:val="24"/>
        </w:rPr>
      </w:pPr>
    </w:p>
    <w:p w14:paraId="29B2E6F7">
      <w:pPr>
        <w:snapToGrid w:val="0"/>
        <w:spacing w:line="480" w:lineRule="exact"/>
        <w:ind w:firstLine="600" w:firstLineChars="250"/>
        <w:rPr>
          <w:rFonts w:ascii="宋体" w:hAnsi="宋体" w:eastAsia="宋体" w:cs="Times New Roman"/>
          <w:color w:val="000000"/>
          <w:sz w:val="24"/>
          <w:szCs w:val="24"/>
        </w:rPr>
      </w:pPr>
    </w:p>
    <w:p w14:paraId="059492B2">
      <w:pPr>
        <w:spacing w:line="480" w:lineRule="exact"/>
        <w:rPr>
          <w:rFonts w:ascii="Times New Roman" w:hAnsi="Times New Roman" w:eastAsia="宋体" w:cs="Times New Roman"/>
          <w:sz w:val="28"/>
          <w:szCs w:val="24"/>
        </w:rPr>
      </w:pPr>
    </w:p>
    <w:p w14:paraId="6C853823">
      <w:pPr>
        <w:adjustRightInd w:val="0"/>
        <w:snapToGrid w:val="0"/>
        <w:spacing w:line="480" w:lineRule="exact"/>
        <w:ind w:firstLine="600" w:firstLineChars="250"/>
        <w:rPr>
          <w:rFonts w:ascii="宋体" w:hAnsi="宋体" w:eastAsia="宋体" w:cs="Times New Roman"/>
          <w:color w:val="000000"/>
          <w:sz w:val="24"/>
          <w:szCs w:val="24"/>
        </w:rPr>
      </w:pPr>
      <w:r>
        <w:rPr>
          <w:rFonts w:hint="eastAsia" w:ascii="宋体" w:hAnsi="宋体" w:eastAsia="宋体" w:cs="Times New Roman"/>
          <w:color w:val="000000"/>
          <w:sz w:val="24"/>
          <w:szCs w:val="24"/>
        </w:rPr>
        <w:t>投标人：(盖章)</w:t>
      </w:r>
    </w:p>
    <w:p w14:paraId="6F4CC8DF">
      <w:pPr>
        <w:adjustRightInd w:val="0"/>
        <w:snapToGrid w:val="0"/>
        <w:spacing w:line="480" w:lineRule="exact"/>
        <w:ind w:firstLine="600" w:firstLineChars="250"/>
        <w:rPr>
          <w:rFonts w:ascii="宋体" w:hAnsi="宋体" w:eastAsia="宋体" w:cs="Times New Roman"/>
          <w:color w:val="000000"/>
          <w:sz w:val="24"/>
          <w:szCs w:val="24"/>
        </w:rPr>
      </w:pPr>
    </w:p>
    <w:p w14:paraId="2990933E">
      <w:pPr>
        <w:adjustRightInd w:val="0"/>
        <w:snapToGrid w:val="0"/>
        <w:spacing w:line="480" w:lineRule="exact"/>
        <w:ind w:firstLine="597" w:firstLineChars="249"/>
        <w:rPr>
          <w:rFonts w:ascii="宋体" w:hAnsi="宋体" w:eastAsia="宋体" w:cs="Times New Roman"/>
          <w:color w:val="000000"/>
          <w:sz w:val="24"/>
          <w:szCs w:val="24"/>
        </w:rPr>
      </w:pPr>
    </w:p>
    <w:p w14:paraId="5BCD4632">
      <w:pPr>
        <w:adjustRightInd w:val="0"/>
        <w:snapToGrid w:val="0"/>
        <w:spacing w:line="480" w:lineRule="exact"/>
        <w:ind w:firstLine="597" w:firstLineChars="249"/>
        <w:rPr>
          <w:rFonts w:ascii="宋体" w:hAnsi="宋体" w:eastAsia="宋体" w:cs="Times New Roman"/>
          <w:color w:val="000000"/>
          <w:sz w:val="24"/>
          <w:szCs w:val="24"/>
        </w:rPr>
      </w:pPr>
      <w:r>
        <w:rPr>
          <w:rFonts w:hint="eastAsia" w:ascii="宋体" w:hAnsi="宋体" w:eastAsia="宋体" w:cs="Times New Roman"/>
          <w:color w:val="000000"/>
          <w:sz w:val="24"/>
          <w:szCs w:val="24"/>
        </w:rPr>
        <w:t xml:space="preserve">法定代表人或委托代理人：(盖章或签字)      </w:t>
      </w:r>
    </w:p>
    <w:p w14:paraId="590E08E3">
      <w:pPr>
        <w:adjustRightInd w:val="0"/>
        <w:snapToGrid w:val="0"/>
        <w:spacing w:before="120" w:after="120" w:line="400" w:lineRule="exact"/>
        <w:ind w:firstLine="597" w:firstLineChars="249"/>
        <w:rPr>
          <w:rFonts w:ascii="宋体" w:hAnsi="宋体" w:eastAsia="宋体" w:cs="Times New Roman"/>
          <w:color w:val="000000"/>
          <w:sz w:val="24"/>
          <w:szCs w:val="24"/>
        </w:rPr>
      </w:pPr>
      <w:r>
        <w:rPr>
          <w:rFonts w:hint="eastAsia" w:ascii="宋体" w:hAnsi="宋体" w:eastAsia="宋体" w:cs="Times New Roman"/>
          <w:color w:val="000000"/>
          <w:sz w:val="24"/>
          <w:szCs w:val="24"/>
        </w:rPr>
        <w:t xml:space="preserve">                                 </w:t>
      </w:r>
    </w:p>
    <w:p w14:paraId="2D601626">
      <w:pPr>
        <w:adjustRightInd w:val="0"/>
        <w:snapToGrid w:val="0"/>
        <w:spacing w:before="120" w:after="120" w:line="400" w:lineRule="exact"/>
        <w:ind w:right="480"/>
        <w:jc w:val="right"/>
        <w:rPr>
          <w:rFonts w:ascii="宋体" w:hAnsi="宋体" w:eastAsia="宋体" w:cs="Times New Roman"/>
          <w:color w:val="000000"/>
          <w:sz w:val="24"/>
          <w:szCs w:val="24"/>
        </w:rPr>
      </w:pPr>
      <w:r>
        <w:rPr>
          <w:rFonts w:hint="eastAsia" w:ascii="宋体" w:hAnsi="宋体" w:eastAsia="宋体" w:cs="Times New Roman"/>
          <w:color w:val="000000"/>
          <w:sz w:val="24"/>
          <w:szCs w:val="24"/>
        </w:rPr>
        <w:t>日期：</w:t>
      </w:r>
      <w:r>
        <w:rPr>
          <w:rFonts w:hint="eastAsia"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rPr>
        <w:t>年</w:t>
      </w:r>
      <w:r>
        <w:rPr>
          <w:rFonts w:hint="eastAsia"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rPr>
        <w:t>月</w:t>
      </w:r>
      <w:r>
        <w:rPr>
          <w:rFonts w:hint="eastAsia"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rPr>
        <w:t>日</w:t>
      </w:r>
    </w:p>
    <w:p w14:paraId="400EAFA2">
      <w:pPr>
        <w:jc w:val="center"/>
        <w:rPr>
          <w:rFonts w:ascii="黑体" w:hAnsi="Arial" w:eastAsia="黑体" w:cs="Times New Roman"/>
          <w:b/>
          <w:color w:val="000000"/>
          <w:sz w:val="36"/>
          <w:szCs w:val="36"/>
        </w:rPr>
      </w:pPr>
    </w:p>
    <w:p w14:paraId="4E9F60AE">
      <w:pPr>
        <w:jc w:val="center"/>
        <w:rPr>
          <w:rFonts w:ascii="黑体" w:hAnsi="Arial" w:eastAsia="黑体" w:cs="Times New Roman"/>
          <w:b/>
          <w:color w:val="000000"/>
          <w:sz w:val="36"/>
          <w:szCs w:val="36"/>
        </w:rPr>
      </w:pPr>
    </w:p>
    <w:p w14:paraId="7032E639">
      <w:pPr>
        <w:jc w:val="center"/>
        <w:rPr>
          <w:rFonts w:ascii="黑体" w:hAnsi="Arial" w:eastAsia="黑体" w:cs="Times New Roman"/>
          <w:b/>
          <w:color w:val="000000"/>
          <w:sz w:val="36"/>
          <w:szCs w:val="36"/>
        </w:rPr>
      </w:pPr>
      <w:r>
        <w:rPr>
          <w:rFonts w:hint="eastAsia" w:ascii="黑体" w:hAnsi="Arial" w:eastAsia="黑体" w:cs="Times New Roman"/>
          <w:b/>
          <w:color w:val="000000"/>
          <w:sz w:val="36"/>
          <w:szCs w:val="36"/>
        </w:rPr>
        <w:t>（三）声明函</w:t>
      </w:r>
    </w:p>
    <w:p w14:paraId="193241C9">
      <w:pPr>
        <w:adjustRightInd w:val="0"/>
        <w:snapToGrid w:val="0"/>
        <w:spacing w:before="120" w:after="120" w:line="600" w:lineRule="exact"/>
        <w:rPr>
          <w:rFonts w:ascii="宋体" w:hAnsi="Courier New" w:eastAsia="宋体" w:cs="Times New Roman"/>
          <w:color w:val="000000"/>
          <w:sz w:val="24"/>
          <w:szCs w:val="24"/>
        </w:rPr>
      </w:pPr>
      <w:r>
        <w:rPr>
          <w:rFonts w:hint="eastAsia" w:ascii="宋体" w:hAnsi="Courier New" w:eastAsia="宋体" w:cs="Times New Roman"/>
          <w:b/>
          <w:color w:val="000000"/>
          <w:sz w:val="24"/>
          <w:szCs w:val="24"/>
        </w:rPr>
        <w:t>采购人：</w:t>
      </w:r>
      <w:r>
        <w:rPr>
          <w:rFonts w:hint="eastAsia" w:ascii="宋体" w:hAnsi="宋体" w:eastAsia="宋体" w:cs="宋体"/>
          <w:b/>
          <w:bCs/>
          <w:color w:val="000000"/>
          <w:kern w:val="0"/>
          <w:sz w:val="24"/>
          <w:szCs w:val="24"/>
          <w:u w:val="single"/>
        </w:rPr>
        <w:t>建湖县人民医院</w:t>
      </w:r>
    </w:p>
    <w:p w14:paraId="667F4AE4">
      <w:pPr>
        <w:spacing w:line="600" w:lineRule="exact"/>
        <w:rPr>
          <w:rFonts w:ascii="宋体" w:hAnsi="宋体" w:eastAsia="宋体" w:cs="Times New Roman"/>
          <w:b/>
          <w:color w:val="000000"/>
          <w:sz w:val="24"/>
          <w:szCs w:val="24"/>
        </w:rPr>
      </w:pPr>
      <w:r>
        <w:rPr>
          <w:rFonts w:hint="eastAsia" w:ascii="黑体" w:hAnsi="Arial" w:eastAsia="黑体" w:cs="Times New Roman"/>
          <w:b/>
          <w:color w:val="000000"/>
          <w:sz w:val="36"/>
          <w:szCs w:val="36"/>
        </w:rPr>
        <w:t xml:space="preserve">   </w:t>
      </w:r>
      <w:r>
        <w:rPr>
          <w:rFonts w:hint="eastAsia" w:ascii="宋体" w:hAnsi="宋体" w:eastAsia="宋体" w:cs="Times New Roman"/>
          <w:color w:val="000000"/>
          <w:sz w:val="24"/>
          <w:szCs w:val="24"/>
        </w:rPr>
        <w:t>我公司自愿参与贵单位组织实施的</w:t>
      </w:r>
      <w:r>
        <w:rPr>
          <w:rFonts w:hint="eastAsia" w:asciiTheme="minorEastAsia" w:hAnsiTheme="minorEastAsia"/>
          <w:b/>
          <w:bCs w:val="0"/>
          <w:color w:val="auto"/>
          <w:sz w:val="24"/>
          <w:szCs w:val="24"/>
          <w:u w:val="single"/>
          <w:lang w:eastAsia="zh-CN"/>
        </w:rPr>
        <w:t>建湖县人民医院蟑螂等病媒生物防治服务</w:t>
      </w:r>
      <w:r>
        <w:rPr>
          <w:rFonts w:hint="eastAsia" w:asciiTheme="minorEastAsia" w:hAnsiTheme="minorEastAsia"/>
          <w:b/>
          <w:bCs w:val="0"/>
          <w:color w:val="auto"/>
          <w:sz w:val="24"/>
          <w:szCs w:val="24"/>
          <w:u w:val="single"/>
          <w:lang w:val="en-US" w:eastAsia="zh-CN"/>
        </w:rPr>
        <w:t>（二次）</w:t>
      </w:r>
      <w:bookmarkStart w:id="2" w:name="_GoBack"/>
      <w:bookmarkEnd w:id="2"/>
      <w:r>
        <w:rPr>
          <w:rFonts w:hint="eastAsia" w:ascii="宋体" w:hAnsi="宋体" w:eastAsia="宋体" w:cs="Times New Roman"/>
          <w:b/>
          <w:color w:val="000000"/>
          <w:sz w:val="24"/>
          <w:szCs w:val="24"/>
        </w:rPr>
        <w:t>的投标。我单位</w:t>
      </w:r>
      <w:r>
        <w:rPr>
          <w:rFonts w:ascii="宋体" w:hAnsi="宋体" w:eastAsia="宋体" w:cs="Arial"/>
          <w:b/>
          <w:bCs/>
          <w:color w:val="000000"/>
          <w:kern w:val="0"/>
          <w:sz w:val="24"/>
          <w:szCs w:val="24"/>
        </w:rPr>
        <w:t>参加本次政府采购活动前三年内，在经营活动中没有重大违法记录</w:t>
      </w:r>
      <w:r>
        <w:rPr>
          <w:rFonts w:hint="eastAsia" w:ascii="宋体" w:hAnsi="宋体" w:eastAsia="宋体" w:cs="Arial"/>
          <w:bCs/>
          <w:color w:val="000000"/>
          <w:kern w:val="0"/>
          <w:sz w:val="24"/>
          <w:szCs w:val="24"/>
        </w:rPr>
        <w:t>（重大违法记录是指因违法经营受到刑事处罚或者责令停产停业、吊销许可证或者执照、较大数额罚款等行政处罚）。</w:t>
      </w:r>
      <w:r>
        <w:rPr>
          <w:rFonts w:hint="eastAsia" w:ascii="宋体" w:hAnsi="宋体" w:eastAsia="宋体" w:cs="Times New Roman"/>
          <w:b/>
          <w:color w:val="000000"/>
          <w:sz w:val="24"/>
          <w:szCs w:val="24"/>
        </w:rPr>
        <w:t>若与真实情况不符，本公司愿意承担由此而产生的一切后果。</w:t>
      </w:r>
    </w:p>
    <w:p w14:paraId="4B24C74F">
      <w:pPr>
        <w:spacing w:line="600" w:lineRule="exact"/>
        <w:ind w:firstLine="480"/>
        <w:rPr>
          <w:rFonts w:ascii="宋体" w:hAnsi="宋体" w:eastAsia="宋体" w:cs="Times New Roman"/>
          <w:color w:val="000000"/>
          <w:sz w:val="24"/>
          <w:szCs w:val="24"/>
        </w:rPr>
      </w:pPr>
      <w:r>
        <w:rPr>
          <w:rFonts w:hint="eastAsia" w:ascii="宋体" w:hAnsi="宋体" w:eastAsia="宋体" w:cs="Times New Roman"/>
          <w:color w:val="000000"/>
          <w:sz w:val="24"/>
          <w:szCs w:val="24"/>
        </w:rPr>
        <w:t>特此声明！</w:t>
      </w:r>
    </w:p>
    <w:p w14:paraId="5F2483C3">
      <w:pPr>
        <w:spacing w:line="600" w:lineRule="exact"/>
        <w:ind w:firstLine="480"/>
        <w:rPr>
          <w:rFonts w:ascii="宋体" w:hAnsi="宋体" w:eastAsia="宋体" w:cs="Times New Roman"/>
          <w:b/>
          <w:color w:val="000000"/>
          <w:sz w:val="24"/>
          <w:szCs w:val="24"/>
        </w:rPr>
      </w:pPr>
    </w:p>
    <w:p w14:paraId="23A64B60">
      <w:pPr>
        <w:spacing w:line="600" w:lineRule="exact"/>
        <w:ind w:firstLine="480"/>
        <w:rPr>
          <w:rFonts w:ascii="宋体" w:hAnsi="宋体" w:eastAsia="宋体" w:cs="Times New Roman"/>
          <w:b/>
          <w:color w:val="000000"/>
          <w:sz w:val="24"/>
          <w:szCs w:val="24"/>
        </w:rPr>
      </w:pPr>
    </w:p>
    <w:p w14:paraId="6599C60D">
      <w:pPr>
        <w:spacing w:line="600" w:lineRule="exact"/>
        <w:ind w:firstLine="480"/>
        <w:rPr>
          <w:rFonts w:ascii="宋体" w:hAnsi="宋体" w:eastAsia="宋体" w:cs="Times New Roman"/>
          <w:b/>
          <w:color w:val="000000"/>
          <w:sz w:val="24"/>
          <w:szCs w:val="24"/>
        </w:rPr>
      </w:pPr>
    </w:p>
    <w:p w14:paraId="54643DAA">
      <w:pPr>
        <w:adjustRightInd w:val="0"/>
        <w:snapToGrid w:val="0"/>
        <w:spacing w:before="120" w:after="120" w:line="480" w:lineRule="exact"/>
        <w:ind w:firstLine="460" w:firstLineChars="192"/>
        <w:rPr>
          <w:rFonts w:ascii="宋体" w:hAnsi="宋体" w:eastAsia="宋体" w:cs="Times New Roman"/>
          <w:color w:val="000000"/>
          <w:sz w:val="24"/>
          <w:szCs w:val="24"/>
        </w:rPr>
      </w:pPr>
      <w:r>
        <w:rPr>
          <w:rFonts w:hint="eastAsia" w:ascii="宋体" w:hAnsi="宋体" w:eastAsia="宋体" w:cs="Times New Roman"/>
          <w:color w:val="000000"/>
          <w:sz w:val="24"/>
          <w:szCs w:val="24"/>
        </w:rPr>
        <w:t>投标单位：(盖章)</w:t>
      </w:r>
    </w:p>
    <w:p w14:paraId="67E352F9">
      <w:pPr>
        <w:adjustRightInd w:val="0"/>
        <w:snapToGrid w:val="0"/>
        <w:spacing w:before="120" w:after="120" w:line="480" w:lineRule="exact"/>
        <w:ind w:firstLine="460" w:firstLineChars="192"/>
        <w:rPr>
          <w:rFonts w:ascii="宋体" w:hAnsi="宋体" w:eastAsia="宋体" w:cs="Times New Roman"/>
          <w:color w:val="000000"/>
          <w:sz w:val="24"/>
          <w:szCs w:val="24"/>
        </w:rPr>
      </w:pPr>
    </w:p>
    <w:p w14:paraId="17288989">
      <w:pPr>
        <w:adjustRightInd w:val="0"/>
        <w:snapToGrid w:val="0"/>
        <w:spacing w:before="120" w:after="120" w:line="480" w:lineRule="exact"/>
        <w:ind w:firstLine="460" w:firstLineChars="192"/>
        <w:rPr>
          <w:rFonts w:ascii="宋体" w:hAnsi="宋体" w:eastAsia="宋体" w:cs="Times New Roman"/>
          <w:color w:val="000000"/>
          <w:sz w:val="24"/>
          <w:szCs w:val="24"/>
        </w:rPr>
      </w:pPr>
      <w:r>
        <w:rPr>
          <w:rFonts w:hint="eastAsia" w:ascii="宋体" w:hAnsi="宋体" w:eastAsia="宋体" w:cs="Times New Roman"/>
          <w:color w:val="000000"/>
          <w:sz w:val="24"/>
          <w:szCs w:val="24"/>
        </w:rPr>
        <w:t>法定代表人或委托代理人：(盖章或签字)</w:t>
      </w:r>
    </w:p>
    <w:p w14:paraId="3B9EABF3">
      <w:pPr>
        <w:adjustRightInd w:val="0"/>
        <w:snapToGrid w:val="0"/>
        <w:spacing w:before="120" w:after="120" w:line="480" w:lineRule="exact"/>
        <w:ind w:left="5250" w:firstLine="460" w:firstLineChars="192"/>
        <w:rPr>
          <w:rFonts w:ascii="宋体" w:hAnsi="宋体" w:eastAsia="宋体" w:cs="Times New Roman"/>
          <w:color w:val="000000"/>
          <w:sz w:val="24"/>
          <w:szCs w:val="24"/>
        </w:rPr>
      </w:pPr>
    </w:p>
    <w:p w14:paraId="75E95300">
      <w:pPr>
        <w:adjustRightInd w:val="0"/>
        <w:snapToGrid w:val="0"/>
        <w:spacing w:before="120" w:after="120" w:line="480" w:lineRule="exact"/>
        <w:ind w:left="5250" w:firstLine="460" w:firstLineChars="192"/>
        <w:rPr>
          <w:rFonts w:ascii="宋体" w:hAnsi="宋体" w:eastAsia="宋体" w:cs="Times New Roman"/>
          <w:color w:val="000000"/>
          <w:sz w:val="24"/>
          <w:szCs w:val="24"/>
        </w:rPr>
      </w:pPr>
    </w:p>
    <w:p w14:paraId="0170F59C">
      <w:pPr>
        <w:jc w:val="right"/>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日期：      年      月      日</w:t>
      </w:r>
    </w:p>
    <w:p w14:paraId="64870FAF">
      <w:pPr>
        <w:spacing w:line="360" w:lineRule="auto"/>
        <w:ind w:left="1446" w:hanging="1446" w:hangingChars="400"/>
        <w:jc w:val="center"/>
        <w:rPr>
          <w:rFonts w:ascii="宋体" w:hAnsi="宋体" w:eastAsia="宋体" w:cs="Times New Roman"/>
          <w:b/>
          <w:color w:val="000000"/>
          <w:sz w:val="36"/>
          <w:szCs w:val="36"/>
        </w:rPr>
      </w:pPr>
    </w:p>
    <w:p w14:paraId="59C0E0E7">
      <w:pPr>
        <w:spacing w:line="360" w:lineRule="auto"/>
        <w:ind w:left="1446" w:hanging="1446" w:hangingChars="400"/>
        <w:jc w:val="center"/>
        <w:rPr>
          <w:rFonts w:ascii="宋体" w:hAnsi="宋体" w:eastAsia="宋体" w:cs="Times New Roman"/>
          <w:b/>
          <w:color w:val="000000"/>
          <w:sz w:val="36"/>
          <w:szCs w:val="36"/>
        </w:rPr>
      </w:pPr>
    </w:p>
    <w:p w14:paraId="52612B13">
      <w:pPr>
        <w:spacing w:line="360" w:lineRule="auto"/>
        <w:ind w:left="1446" w:hanging="1446" w:hangingChars="400"/>
        <w:jc w:val="center"/>
        <w:rPr>
          <w:rFonts w:ascii="宋体" w:hAnsi="宋体" w:eastAsia="宋体" w:cs="Times New Roman"/>
          <w:b/>
          <w:color w:val="000000"/>
          <w:sz w:val="36"/>
          <w:szCs w:val="36"/>
        </w:rPr>
      </w:pPr>
    </w:p>
    <w:p w14:paraId="69FD59DD">
      <w:pPr>
        <w:spacing w:line="360" w:lineRule="auto"/>
        <w:ind w:left="1446" w:hanging="1446" w:hangingChars="400"/>
        <w:jc w:val="center"/>
        <w:rPr>
          <w:rFonts w:ascii="宋体" w:hAnsi="宋体" w:eastAsia="宋体" w:cs="Times New Roman"/>
          <w:b/>
          <w:color w:val="000000"/>
          <w:sz w:val="36"/>
          <w:szCs w:val="36"/>
        </w:rPr>
      </w:pPr>
    </w:p>
    <w:p w14:paraId="7315A8D7">
      <w:pPr>
        <w:spacing w:line="360" w:lineRule="auto"/>
        <w:ind w:left="1446" w:hanging="1446" w:hangingChars="400"/>
        <w:jc w:val="center"/>
        <w:rPr>
          <w:rFonts w:ascii="宋体" w:hAnsi="宋体" w:eastAsia="宋体" w:cs="Times New Roman"/>
          <w:b/>
          <w:color w:val="000000"/>
          <w:sz w:val="36"/>
          <w:szCs w:val="36"/>
        </w:rPr>
      </w:pPr>
    </w:p>
    <w:p w14:paraId="28B3BD86">
      <w:pPr>
        <w:pStyle w:val="18"/>
        <w:ind w:right="-351"/>
      </w:pPr>
    </w:p>
    <w:p w14:paraId="220FB2D5">
      <w:pPr>
        <w:pStyle w:val="18"/>
        <w:ind w:right="-351"/>
      </w:pPr>
    </w:p>
    <w:p w14:paraId="558111C1">
      <w:pPr>
        <w:jc w:val="center"/>
        <w:rPr>
          <w:rFonts w:ascii="黑体" w:hAnsi="Times New Roman" w:eastAsia="黑体" w:cs="Times New Roman"/>
          <w:b/>
          <w:color w:val="000000"/>
          <w:sz w:val="36"/>
          <w:szCs w:val="24"/>
        </w:rPr>
      </w:pPr>
      <w:r>
        <w:rPr>
          <w:rFonts w:hint="eastAsia" w:ascii="黑体" w:hAnsi="Times New Roman" w:eastAsia="黑体" w:cs="Times New Roman"/>
          <w:b/>
          <w:color w:val="000000"/>
          <w:sz w:val="36"/>
          <w:szCs w:val="24"/>
        </w:rPr>
        <w:t>（四）法定代表人身份证明书</w:t>
      </w:r>
    </w:p>
    <w:p w14:paraId="7EDF71DB">
      <w:pPr>
        <w:rPr>
          <w:rFonts w:ascii="宋体" w:hAnsi="宋体" w:eastAsia="宋体" w:cs="Times New Roman"/>
          <w:color w:val="000000"/>
          <w:sz w:val="32"/>
          <w:szCs w:val="24"/>
        </w:rPr>
      </w:pPr>
    </w:p>
    <w:p w14:paraId="750CD01A">
      <w:pPr>
        <w:rPr>
          <w:rFonts w:ascii="宋体" w:hAnsi="宋体" w:eastAsia="宋体" w:cs="Times New Roman"/>
          <w:color w:val="000000"/>
          <w:sz w:val="32"/>
          <w:szCs w:val="24"/>
        </w:rPr>
      </w:pPr>
    </w:p>
    <w:p w14:paraId="42A27097">
      <w:pPr>
        <w:rPr>
          <w:rFonts w:ascii="宋体" w:hAnsi="宋体" w:eastAsia="宋体" w:cs="Times New Roman"/>
          <w:color w:val="000000"/>
          <w:sz w:val="32"/>
          <w:szCs w:val="24"/>
        </w:rPr>
      </w:pPr>
    </w:p>
    <w:p w14:paraId="35782AD5">
      <w:pPr>
        <w:ind w:firstLine="960" w:firstLineChars="400"/>
        <w:rPr>
          <w:rFonts w:ascii="宋体" w:hAnsi="宋体" w:eastAsia="宋体" w:cs="Times New Roman"/>
          <w:color w:val="000000"/>
          <w:sz w:val="24"/>
          <w:szCs w:val="24"/>
          <w:u w:val="single"/>
        </w:rPr>
      </w:pPr>
      <w:r>
        <w:rPr>
          <w:rFonts w:hint="eastAsia" w:ascii="宋体" w:hAnsi="宋体" w:eastAsia="宋体" w:cs="Times New Roman"/>
          <w:color w:val="000000"/>
          <w:sz w:val="24"/>
          <w:szCs w:val="24"/>
        </w:rPr>
        <w:t>单位名称：</w:t>
      </w:r>
      <w:r>
        <w:rPr>
          <w:rFonts w:hint="eastAsia" w:ascii="宋体" w:hAnsi="宋体" w:eastAsia="宋体" w:cs="Times New Roman"/>
          <w:color w:val="000000"/>
          <w:sz w:val="24"/>
          <w:szCs w:val="24"/>
          <w:u w:val="single"/>
        </w:rPr>
        <w:t xml:space="preserve">                            </w:t>
      </w:r>
    </w:p>
    <w:p w14:paraId="4586D53D">
      <w:pPr>
        <w:rPr>
          <w:rFonts w:ascii="宋体" w:hAnsi="宋体" w:eastAsia="宋体" w:cs="Times New Roman"/>
          <w:color w:val="000000"/>
          <w:sz w:val="24"/>
          <w:szCs w:val="24"/>
          <w:u w:val="single"/>
        </w:rPr>
      </w:pPr>
    </w:p>
    <w:p w14:paraId="6B5E92EC">
      <w:pPr>
        <w:rPr>
          <w:rFonts w:ascii="宋体" w:hAnsi="宋体" w:eastAsia="宋体" w:cs="Times New Roman"/>
          <w:color w:val="000000"/>
          <w:sz w:val="24"/>
          <w:szCs w:val="24"/>
          <w:u w:val="single"/>
        </w:rPr>
      </w:pPr>
    </w:p>
    <w:p w14:paraId="041B4E98">
      <w:pPr>
        <w:ind w:firstLine="960" w:firstLineChars="400"/>
        <w:rPr>
          <w:rFonts w:ascii="宋体" w:hAnsi="宋体" w:eastAsia="宋体" w:cs="Times New Roman"/>
          <w:color w:val="000000"/>
          <w:sz w:val="24"/>
          <w:szCs w:val="24"/>
        </w:rPr>
      </w:pPr>
      <w:r>
        <w:rPr>
          <w:rFonts w:hint="eastAsia" w:ascii="宋体" w:hAnsi="宋体" w:eastAsia="宋体" w:cs="Times New Roman"/>
          <w:color w:val="000000"/>
          <w:sz w:val="24"/>
          <w:szCs w:val="24"/>
        </w:rPr>
        <w:t>单位性质：</w:t>
      </w:r>
      <w:r>
        <w:rPr>
          <w:rFonts w:hint="eastAsia"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rPr>
        <w:t xml:space="preserve"> </w:t>
      </w:r>
    </w:p>
    <w:p w14:paraId="6FE3E283">
      <w:pPr>
        <w:rPr>
          <w:rFonts w:ascii="宋体" w:hAnsi="宋体" w:eastAsia="宋体" w:cs="Times New Roman"/>
          <w:color w:val="000000"/>
          <w:sz w:val="24"/>
          <w:szCs w:val="24"/>
        </w:rPr>
      </w:pPr>
    </w:p>
    <w:p w14:paraId="611564CA">
      <w:pPr>
        <w:rPr>
          <w:rFonts w:ascii="宋体" w:hAnsi="宋体" w:eastAsia="宋体" w:cs="Times New Roman"/>
          <w:color w:val="000000"/>
          <w:sz w:val="24"/>
          <w:szCs w:val="24"/>
          <w:u w:val="single"/>
        </w:rPr>
      </w:pPr>
      <w:r>
        <w:rPr>
          <w:rFonts w:hint="eastAsia" w:ascii="宋体" w:hAnsi="宋体" w:eastAsia="宋体" w:cs="Times New Roman"/>
          <w:color w:val="000000"/>
          <w:sz w:val="24"/>
          <w:szCs w:val="24"/>
        </w:rPr>
        <w:t xml:space="preserve">                          </w:t>
      </w:r>
    </w:p>
    <w:p w14:paraId="7CC2760C">
      <w:pPr>
        <w:ind w:firstLine="960" w:firstLineChars="400"/>
        <w:rPr>
          <w:rFonts w:ascii="宋体" w:hAnsi="宋体" w:eastAsia="宋体" w:cs="Times New Roman"/>
          <w:color w:val="000000"/>
          <w:sz w:val="24"/>
          <w:szCs w:val="24"/>
          <w:u w:val="single"/>
        </w:rPr>
      </w:pPr>
      <w:r>
        <w:rPr>
          <w:rFonts w:hint="eastAsia" w:ascii="宋体" w:hAnsi="宋体" w:eastAsia="宋体" w:cs="Times New Roman"/>
          <w:color w:val="000000"/>
          <w:sz w:val="24"/>
          <w:szCs w:val="24"/>
        </w:rPr>
        <w:t>地    址：</w:t>
      </w:r>
      <w:r>
        <w:rPr>
          <w:rFonts w:hint="eastAsia" w:ascii="宋体" w:hAnsi="宋体" w:eastAsia="宋体" w:cs="Times New Roman"/>
          <w:color w:val="000000"/>
          <w:sz w:val="24"/>
          <w:szCs w:val="24"/>
          <w:u w:val="single"/>
        </w:rPr>
        <w:t xml:space="preserve">                                </w:t>
      </w:r>
    </w:p>
    <w:p w14:paraId="7A27F42F">
      <w:pPr>
        <w:rPr>
          <w:rFonts w:ascii="宋体" w:hAnsi="宋体" w:eastAsia="宋体" w:cs="Times New Roman"/>
          <w:color w:val="000000"/>
          <w:sz w:val="24"/>
          <w:szCs w:val="24"/>
          <w:u w:val="single"/>
        </w:rPr>
      </w:pPr>
    </w:p>
    <w:p w14:paraId="665727FD">
      <w:pPr>
        <w:rPr>
          <w:rFonts w:ascii="宋体" w:hAnsi="宋体" w:eastAsia="宋体" w:cs="Times New Roman"/>
          <w:color w:val="000000"/>
          <w:sz w:val="24"/>
          <w:szCs w:val="24"/>
          <w:u w:val="single"/>
        </w:rPr>
      </w:pPr>
    </w:p>
    <w:p w14:paraId="31394926">
      <w:pPr>
        <w:ind w:firstLine="960" w:firstLineChars="400"/>
        <w:rPr>
          <w:rFonts w:ascii="宋体" w:hAnsi="宋体" w:eastAsia="宋体" w:cs="Times New Roman"/>
          <w:color w:val="000000"/>
          <w:sz w:val="24"/>
          <w:szCs w:val="24"/>
        </w:rPr>
      </w:pPr>
      <w:r>
        <w:rPr>
          <w:rFonts w:hint="eastAsia" w:ascii="宋体" w:hAnsi="宋体" w:eastAsia="宋体" w:cs="Times New Roman"/>
          <w:color w:val="000000"/>
          <w:sz w:val="24"/>
          <w:szCs w:val="24"/>
        </w:rPr>
        <w:t>成立时间：</w:t>
      </w:r>
      <w:r>
        <w:rPr>
          <w:rFonts w:hint="eastAsia"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rPr>
        <w:t>年</w:t>
      </w:r>
      <w:r>
        <w:rPr>
          <w:rFonts w:hint="eastAsia"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rPr>
        <w:t>月</w:t>
      </w:r>
      <w:r>
        <w:rPr>
          <w:rFonts w:hint="eastAsia"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rPr>
        <w:t xml:space="preserve">日 </w:t>
      </w:r>
    </w:p>
    <w:p w14:paraId="35933AD3">
      <w:pPr>
        <w:rPr>
          <w:rFonts w:ascii="宋体" w:hAnsi="宋体" w:eastAsia="宋体" w:cs="Times New Roman"/>
          <w:color w:val="000000"/>
          <w:sz w:val="24"/>
          <w:szCs w:val="24"/>
        </w:rPr>
      </w:pPr>
    </w:p>
    <w:p w14:paraId="605919CB">
      <w:pPr>
        <w:rPr>
          <w:rFonts w:ascii="宋体" w:hAnsi="宋体" w:eastAsia="宋体" w:cs="Times New Roman"/>
          <w:color w:val="000000"/>
          <w:sz w:val="24"/>
          <w:szCs w:val="24"/>
        </w:rPr>
      </w:pPr>
    </w:p>
    <w:p w14:paraId="75C8A7B0">
      <w:pPr>
        <w:ind w:firstLine="960" w:firstLineChars="400"/>
        <w:rPr>
          <w:rFonts w:ascii="宋体" w:hAnsi="宋体" w:eastAsia="宋体" w:cs="Times New Roman"/>
          <w:color w:val="000000"/>
          <w:sz w:val="24"/>
          <w:szCs w:val="24"/>
          <w:u w:val="single"/>
        </w:rPr>
      </w:pPr>
      <w:r>
        <w:rPr>
          <w:rFonts w:hint="eastAsia" w:ascii="宋体" w:hAnsi="宋体" w:eastAsia="宋体" w:cs="Times New Roman"/>
          <w:color w:val="000000"/>
          <w:sz w:val="24"/>
          <w:szCs w:val="24"/>
        </w:rPr>
        <w:t>经营期限：</w:t>
      </w:r>
      <w:r>
        <w:rPr>
          <w:rFonts w:hint="eastAsia" w:ascii="宋体" w:hAnsi="宋体" w:eastAsia="宋体" w:cs="Times New Roman"/>
          <w:color w:val="000000"/>
          <w:sz w:val="24"/>
          <w:szCs w:val="24"/>
          <w:u w:val="single"/>
        </w:rPr>
        <w:t xml:space="preserve">                            </w:t>
      </w:r>
    </w:p>
    <w:p w14:paraId="5EFABAA2">
      <w:pPr>
        <w:rPr>
          <w:rFonts w:ascii="宋体" w:hAnsi="宋体" w:eastAsia="宋体" w:cs="Times New Roman"/>
          <w:color w:val="000000"/>
          <w:sz w:val="24"/>
          <w:szCs w:val="24"/>
          <w:u w:val="single"/>
        </w:rPr>
      </w:pPr>
    </w:p>
    <w:p w14:paraId="7BCA06F6">
      <w:pPr>
        <w:rPr>
          <w:rFonts w:ascii="宋体" w:hAnsi="宋体" w:eastAsia="宋体" w:cs="Times New Roman"/>
          <w:color w:val="000000"/>
          <w:sz w:val="24"/>
          <w:szCs w:val="24"/>
          <w:u w:val="single"/>
        </w:rPr>
      </w:pPr>
    </w:p>
    <w:p w14:paraId="056FCF38">
      <w:pPr>
        <w:ind w:left="3598" w:leftChars="399" w:hanging="2760" w:hangingChars="1150"/>
        <w:rPr>
          <w:rFonts w:ascii="宋体" w:hAnsi="宋体" w:eastAsia="宋体" w:cs="Times New Roman"/>
          <w:color w:val="000000"/>
          <w:sz w:val="24"/>
          <w:szCs w:val="24"/>
        </w:rPr>
      </w:pPr>
      <w:r>
        <w:rPr>
          <w:rFonts w:hint="eastAsia" w:ascii="宋体" w:hAnsi="宋体" w:eastAsia="宋体" w:cs="Times New Roman"/>
          <w:color w:val="000000"/>
          <w:sz w:val="24"/>
          <w:szCs w:val="24"/>
        </w:rPr>
        <w:t>姓    名：</w:t>
      </w:r>
      <w:r>
        <w:rPr>
          <w:rFonts w:hint="eastAsia"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rPr>
        <w:t xml:space="preserve"> 身份证号：</w:t>
      </w:r>
      <w:r>
        <w:rPr>
          <w:rFonts w:hint="eastAsia"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rPr>
        <w:t>系</w:t>
      </w:r>
    </w:p>
    <w:p w14:paraId="49138DCB">
      <w:pPr>
        <w:ind w:left="3598" w:leftChars="399" w:hanging="2760" w:hangingChars="1150"/>
        <w:rPr>
          <w:rFonts w:ascii="宋体" w:hAnsi="宋体" w:eastAsia="宋体" w:cs="Times New Roman"/>
          <w:color w:val="000000"/>
          <w:sz w:val="24"/>
          <w:szCs w:val="24"/>
        </w:rPr>
      </w:pPr>
    </w:p>
    <w:p w14:paraId="79A06136">
      <w:pPr>
        <w:ind w:left="3598" w:leftChars="399" w:hanging="2760" w:hangingChars="1150"/>
        <w:rPr>
          <w:rFonts w:ascii="宋体" w:hAnsi="宋体" w:eastAsia="宋体" w:cs="Times New Roman"/>
          <w:color w:val="000000"/>
          <w:sz w:val="24"/>
          <w:szCs w:val="24"/>
        </w:rPr>
      </w:pPr>
      <w:r>
        <w:rPr>
          <w:rFonts w:hint="eastAsia" w:ascii="宋体" w:hAnsi="宋体" w:eastAsia="宋体" w:cs="Times New Roman"/>
          <w:color w:val="000000"/>
          <w:sz w:val="24"/>
          <w:szCs w:val="24"/>
          <w:u w:val="single"/>
        </w:rPr>
        <w:t xml:space="preserve">                   (投标单位名称)</w:t>
      </w:r>
      <w:r>
        <w:rPr>
          <w:rFonts w:hint="eastAsia" w:ascii="宋体" w:hAnsi="宋体" w:eastAsia="宋体" w:cs="Times New Roman"/>
          <w:color w:val="000000"/>
          <w:sz w:val="24"/>
          <w:szCs w:val="24"/>
        </w:rPr>
        <w:t>的法定代表人。</w:t>
      </w:r>
    </w:p>
    <w:p w14:paraId="288FBF44">
      <w:pPr>
        <w:rPr>
          <w:rFonts w:ascii="宋体" w:hAnsi="宋体" w:eastAsia="宋体" w:cs="Times New Roman"/>
          <w:color w:val="000000"/>
          <w:sz w:val="24"/>
          <w:szCs w:val="24"/>
        </w:rPr>
      </w:pPr>
    </w:p>
    <w:p w14:paraId="2C3EDAD1">
      <w:pPr>
        <w:rPr>
          <w:rFonts w:ascii="宋体" w:hAnsi="宋体" w:eastAsia="宋体" w:cs="Times New Roman"/>
          <w:color w:val="000000"/>
          <w:sz w:val="24"/>
          <w:szCs w:val="24"/>
        </w:rPr>
      </w:pPr>
    </w:p>
    <w:p w14:paraId="715B318F">
      <w:pPr>
        <w:rPr>
          <w:rFonts w:ascii="宋体" w:hAnsi="宋体" w:eastAsia="宋体" w:cs="Times New Roman"/>
          <w:color w:val="000000"/>
          <w:sz w:val="24"/>
          <w:szCs w:val="24"/>
        </w:rPr>
      </w:pPr>
      <w:r>
        <w:rPr>
          <w:rFonts w:hint="eastAsia" w:ascii="宋体" w:hAnsi="宋体" w:eastAsia="宋体" w:cs="Times New Roman"/>
          <w:color w:val="000000"/>
          <w:sz w:val="24"/>
          <w:szCs w:val="24"/>
        </w:rPr>
        <w:t>特此证明。</w:t>
      </w:r>
    </w:p>
    <w:p w14:paraId="2FDA59E7">
      <w:pPr>
        <w:rPr>
          <w:rFonts w:ascii="宋体" w:hAnsi="宋体" w:eastAsia="宋体" w:cs="Times New Roman"/>
          <w:color w:val="000000"/>
          <w:sz w:val="24"/>
          <w:szCs w:val="24"/>
        </w:rPr>
      </w:pPr>
    </w:p>
    <w:p w14:paraId="3DC21EFE">
      <w:pPr>
        <w:rPr>
          <w:rFonts w:ascii="宋体" w:hAnsi="宋体" w:eastAsia="宋体" w:cs="Times New Roman"/>
          <w:color w:val="000000"/>
          <w:sz w:val="24"/>
          <w:szCs w:val="24"/>
        </w:rPr>
      </w:pPr>
    </w:p>
    <w:p w14:paraId="244B8586">
      <w:pPr>
        <w:rPr>
          <w:rFonts w:ascii="宋体" w:hAnsi="宋体" w:eastAsia="宋体" w:cs="Times New Roman"/>
          <w:color w:val="000000"/>
          <w:sz w:val="24"/>
          <w:szCs w:val="24"/>
        </w:rPr>
      </w:pPr>
    </w:p>
    <w:p w14:paraId="7E2AC9C8">
      <w:pPr>
        <w:rPr>
          <w:rFonts w:ascii="宋体" w:hAnsi="宋体" w:eastAsia="宋体" w:cs="Times New Roman"/>
          <w:color w:val="000000"/>
          <w:sz w:val="24"/>
          <w:szCs w:val="24"/>
        </w:rPr>
      </w:pPr>
    </w:p>
    <w:p w14:paraId="6FD62325">
      <w:pPr>
        <w:rPr>
          <w:rFonts w:ascii="宋体" w:hAnsi="宋体" w:eastAsia="宋体" w:cs="Times New Roman"/>
          <w:color w:val="000000"/>
          <w:sz w:val="24"/>
          <w:szCs w:val="24"/>
        </w:rPr>
      </w:pPr>
    </w:p>
    <w:p w14:paraId="5252083F">
      <w:pPr>
        <w:ind w:firstLine="4440" w:firstLineChars="1850"/>
        <w:rPr>
          <w:rFonts w:ascii="宋体" w:hAnsi="宋体" w:eastAsia="宋体" w:cs="Times New Roman"/>
          <w:color w:val="000000"/>
          <w:sz w:val="24"/>
          <w:szCs w:val="24"/>
          <w:u w:val="single"/>
        </w:rPr>
      </w:pPr>
      <w:r>
        <w:rPr>
          <w:rFonts w:hint="eastAsia" w:ascii="宋体" w:hAnsi="宋体" w:eastAsia="宋体" w:cs="Times New Roman"/>
          <w:color w:val="000000"/>
          <w:sz w:val="24"/>
          <w:szCs w:val="24"/>
        </w:rPr>
        <w:t>投标单位(公章) ：</w:t>
      </w:r>
      <w:r>
        <w:rPr>
          <w:rFonts w:hint="eastAsia" w:ascii="宋体" w:hAnsi="宋体" w:eastAsia="宋体" w:cs="Times New Roman"/>
          <w:color w:val="000000"/>
          <w:sz w:val="24"/>
          <w:szCs w:val="24"/>
          <w:u w:val="single"/>
        </w:rPr>
        <w:t xml:space="preserve">                </w:t>
      </w:r>
    </w:p>
    <w:p w14:paraId="71600EFC">
      <w:pPr>
        <w:rPr>
          <w:rFonts w:ascii="宋体" w:hAnsi="宋体" w:eastAsia="宋体" w:cs="Times New Roman"/>
          <w:color w:val="000000"/>
          <w:sz w:val="24"/>
          <w:szCs w:val="24"/>
          <w:u w:val="single"/>
        </w:rPr>
      </w:pPr>
    </w:p>
    <w:p w14:paraId="720D28D3">
      <w:pPr>
        <w:rPr>
          <w:rFonts w:ascii="宋体" w:hAnsi="宋体" w:eastAsia="宋体" w:cs="Times New Roman"/>
          <w:color w:val="000000"/>
          <w:sz w:val="24"/>
          <w:szCs w:val="24"/>
          <w:u w:val="single"/>
        </w:rPr>
      </w:pPr>
    </w:p>
    <w:p w14:paraId="35EAF28A">
      <w:pPr>
        <w:rPr>
          <w:rFonts w:ascii="宋体" w:hAnsi="宋体" w:eastAsia="宋体" w:cs="Times New Roman"/>
          <w:color w:val="000000"/>
          <w:sz w:val="24"/>
          <w:szCs w:val="24"/>
          <w:u w:val="single"/>
        </w:rPr>
      </w:pPr>
    </w:p>
    <w:p w14:paraId="3E797A05">
      <w:pPr>
        <w:ind w:firstLine="4440" w:firstLineChars="1850"/>
        <w:rPr>
          <w:rFonts w:ascii="宋体" w:hAnsi="宋体" w:eastAsia="宋体" w:cs="Times New Roman"/>
          <w:color w:val="000000"/>
          <w:sz w:val="24"/>
          <w:szCs w:val="24"/>
        </w:rPr>
      </w:pPr>
      <w:r>
        <w:rPr>
          <w:rFonts w:hint="eastAsia" w:ascii="宋体" w:hAnsi="宋体" w:eastAsia="宋体" w:cs="Times New Roman"/>
          <w:color w:val="000000"/>
          <w:sz w:val="24"/>
          <w:szCs w:val="24"/>
        </w:rPr>
        <w:t>日期：</w:t>
      </w:r>
      <w:r>
        <w:rPr>
          <w:rFonts w:hint="eastAsia"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rPr>
        <w:t>年</w:t>
      </w:r>
      <w:r>
        <w:rPr>
          <w:rFonts w:hint="eastAsia"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rPr>
        <w:t>月</w:t>
      </w:r>
      <w:r>
        <w:rPr>
          <w:rFonts w:hint="eastAsia"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rPr>
        <w:t>日</w:t>
      </w:r>
    </w:p>
    <w:p w14:paraId="4C32A56E">
      <w:pPr>
        <w:jc w:val="center"/>
        <w:rPr>
          <w:rFonts w:ascii="黑体" w:hAnsi="Times New Roman" w:eastAsia="黑体" w:cs="Times New Roman"/>
          <w:b/>
          <w:color w:val="000000"/>
          <w:sz w:val="36"/>
          <w:szCs w:val="24"/>
        </w:rPr>
      </w:pPr>
    </w:p>
    <w:p w14:paraId="0D76E18E">
      <w:pPr>
        <w:adjustRightInd w:val="0"/>
        <w:snapToGrid w:val="0"/>
        <w:spacing w:before="120" w:after="120" w:line="300" w:lineRule="auto"/>
        <w:jc w:val="center"/>
        <w:rPr>
          <w:rFonts w:ascii="宋体" w:hAnsi="宋体" w:eastAsia="宋体" w:cs="Times New Roman"/>
          <w:color w:val="000000"/>
          <w:sz w:val="24"/>
          <w:szCs w:val="24"/>
        </w:rPr>
      </w:pPr>
    </w:p>
    <w:p w14:paraId="5194B3F9">
      <w:pPr>
        <w:adjustRightInd w:val="0"/>
        <w:snapToGrid w:val="0"/>
        <w:spacing w:before="120" w:after="120" w:line="300" w:lineRule="auto"/>
        <w:rPr>
          <w:rFonts w:ascii="宋体" w:hAnsi="宋体" w:eastAsia="宋体" w:cs="Times New Roman"/>
          <w:color w:val="000000"/>
          <w:sz w:val="24"/>
          <w:szCs w:val="24"/>
        </w:rPr>
      </w:pPr>
    </w:p>
    <w:p w14:paraId="1BD452DC">
      <w:pPr>
        <w:jc w:val="center"/>
        <w:rPr>
          <w:rFonts w:ascii="黑体" w:hAnsi="Times New Roman" w:eastAsia="黑体" w:cs="Times New Roman"/>
          <w:b/>
          <w:color w:val="000000"/>
          <w:sz w:val="36"/>
          <w:szCs w:val="36"/>
        </w:rPr>
      </w:pPr>
      <w:r>
        <w:rPr>
          <w:rFonts w:hint="eastAsia" w:ascii="黑体" w:hAnsi="Times New Roman" w:eastAsia="黑体" w:cs="Times New Roman"/>
          <w:b/>
          <w:color w:val="000000"/>
          <w:sz w:val="36"/>
          <w:szCs w:val="36"/>
        </w:rPr>
        <w:t>（五）法定代表人授权委托书</w:t>
      </w:r>
    </w:p>
    <w:p w14:paraId="3EAE98DF">
      <w:pPr>
        <w:rPr>
          <w:rFonts w:ascii="Times New Roman" w:hAnsi="Times New Roman" w:eastAsia="宋体" w:cs="Times New Roman"/>
          <w:color w:val="000000"/>
          <w:szCs w:val="24"/>
        </w:rPr>
      </w:pPr>
    </w:p>
    <w:p w14:paraId="0AE5E3AD">
      <w:pPr>
        <w:rPr>
          <w:rFonts w:ascii="Times New Roman" w:hAnsi="Times New Roman" w:eastAsia="宋体" w:cs="Times New Roman"/>
          <w:color w:val="000000"/>
          <w:szCs w:val="24"/>
        </w:rPr>
      </w:pPr>
    </w:p>
    <w:p w14:paraId="6D1FC44E">
      <w:pPr>
        <w:spacing w:line="500" w:lineRule="exact"/>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本授权委托书声明：我</w:t>
      </w:r>
      <w:r>
        <w:rPr>
          <w:rFonts w:hint="eastAsia" w:ascii="宋体" w:hAnsi="宋体" w:eastAsia="宋体" w:cs="Times New Roman"/>
          <w:color w:val="000000"/>
          <w:sz w:val="24"/>
          <w:szCs w:val="24"/>
          <w:u w:val="single"/>
        </w:rPr>
        <w:t>　　　　　</w:t>
      </w:r>
      <w:r>
        <w:rPr>
          <w:rFonts w:hint="eastAsia" w:ascii="宋体" w:hAnsi="宋体" w:eastAsia="宋体" w:cs="Times New Roman"/>
          <w:color w:val="000000"/>
          <w:sz w:val="24"/>
          <w:szCs w:val="24"/>
        </w:rPr>
        <w:t>（姓名）系</w:t>
      </w:r>
      <w:r>
        <w:rPr>
          <w:rFonts w:hint="eastAsia" w:ascii="宋体" w:hAnsi="宋体" w:eastAsia="宋体" w:cs="Times New Roman"/>
          <w:color w:val="000000"/>
          <w:sz w:val="24"/>
          <w:szCs w:val="24"/>
          <w:u w:val="single"/>
        </w:rPr>
        <w:t>　　　　　　</w:t>
      </w:r>
      <w:r>
        <w:rPr>
          <w:rFonts w:hint="eastAsia" w:ascii="宋体" w:hAnsi="宋体" w:eastAsia="宋体" w:cs="Times New Roman"/>
          <w:color w:val="000000"/>
          <w:sz w:val="24"/>
          <w:szCs w:val="24"/>
        </w:rPr>
        <w:t>（投标人名称）的法定代表人，现授权委托</w:t>
      </w:r>
      <w:r>
        <w:rPr>
          <w:rFonts w:hint="eastAsia" w:ascii="宋体" w:hAnsi="宋体" w:eastAsia="宋体" w:cs="Times New Roman"/>
          <w:color w:val="000000"/>
          <w:sz w:val="24"/>
          <w:szCs w:val="24"/>
          <w:u w:val="single"/>
        </w:rPr>
        <w:t>　　　　　　　　　</w:t>
      </w:r>
      <w:r>
        <w:rPr>
          <w:rFonts w:hint="eastAsia" w:ascii="宋体" w:hAnsi="宋体" w:eastAsia="宋体" w:cs="Times New Roman"/>
          <w:color w:val="000000"/>
          <w:sz w:val="24"/>
          <w:szCs w:val="24"/>
        </w:rPr>
        <w:t>（单位名称）</w:t>
      </w:r>
      <w:r>
        <w:rPr>
          <w:rFonts w:hint="eastAsia" w:ascii="宋体" w:hAnsi="宋体" w:eastAsia="宋体" w:cs="Times New Roman"/>
          <w:color w:val="000000"/>
          <w:sz w:val="24"/>
          <w:szCs w:val="24"/>
          <w:u w:val="single"/>
        </w:rPr>
        <w:t>　　　　</w:t>
      </w:r>
      <w:r>
        <w:rPr>
          <w:rFonts w:hint="eastAsia" w:ascii="宋体" w:hAnsi="宋体" w:eastAsia="宋体" w:cs="Times New Roman"/>
          <w:color w:val="000000"/>
          <w:sz w:val="24"/>
          <w:szCs w:val="24"/>
        </w:rPr>
        <w:t>（姓名）为我的代理人，以本公司的名义参加</w:t>
      </w:r>
      <w:r>
        <w:rPr>
          <w:rFonts w:hint="eastAsia" w:ascii="宋体" w:hAnsi="宋体" w:eastAsia="宋体" w:cs="Times New Roman"/>
          <w:color w:val="000000"/>
          <w:sz w:val="24"/>
          <w:szCs w:val="24"/>
          <w:u w:val="single"/>
        </w:rPr>
        <w:t>　　　　　　　　　　　　　　　　　</w:t>
      </w:r>
      <w:r>
        <w:rPr>
          <w:rFonts w:hint="eastAsia" w:ascii="宋体" w:hAnsi="宋体" w:eastAsia="宋体" w:cs="Times New Roman"/>
          <w:color w:val="000000"/>
          <w:sz w:val="24"/>
          <w:szCs w:val="24"/>
        </w:rPr>
        <w:t>的投标活动。代理人在开标、询标、合同谈判等过程中所签署的一切文件和处理与之有关的一切事务，我均予以承认。</w:t>
      </w:r>
    </w:p>
    <w:p w14:paraId="04A0FDB7">
      <w:pPr>
        <w:spacing w:line="500" w:lineRule="exact"/>
        <w:rPr>
          <w:rFonts w:ascii="宋体" w:hAnsi="宋体" w:eastAsia="宋体" w:cs="Times New Roman"/>
          <w:color w:val="000000"/>
          <w:sz w:val="24"/>
          <w:szCs w:val="24"/>
        </w:rPr>
      </w:pPr>
    </w:p>
    <w:p w14:paraId="0970A502">
      <w:pPr>
        <w:spacing w:line="500" w:lineRule="exact"/>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代理人无转委权，特此委托。</w:t>
      </w:r>
    </w:p>
    <w:p w14:paraId="617F15F8">
      <w:pPr>
        <w:spacing w:line="500" w:lineRule="exact"/>
        <w:rPr>
          <w:rFonts w:ascii="宋体" w:hAnsi="宋体" w:eastAsia="宋体" w:cs="Times New Roman"/>
          <w:color w:val="000000"/>
          <w:sz w:val="24"/>
          <w:szCs w:val="24"/>
        </w:rPr>
      </w:pPr>
    </w:p>
    <w:p w14:paraId="6F88DA67">
      <w:pPr>
        <w:spacing w:line="500" w:lineRule="exact"/>
        <w:ind w:firstLine="480" w:firstLineChars="200"/>
        <w:rPr>
          <w:rFonts w:ascii="宋体" w:hAnsi="宋体" w:eastAsia="宋体" w:cs="Times New Roman"/>
          <w:color w:val="000000"/>
          <w:sz w:val="24"/>
          <w:szCs w:val="24"/>
          <w:u w:val="single"/>
        </w:rPr>
      </w:pPr>
      <w:r>
        <w:rPr>
          <w:rFonts w:hint="eastAsia" w:ascii="宋体" w:hAnsi="宋体" w:eastAsia="宋体" w:cs="Times New Roman"/>
          <w:color w:val="000000"/>
          <w:sz w:val="24"/>
          <w:szCs w:val="24"/>
        </w:rPr>
        <w:t>代理人：</w:t>
      </w:r>
      <w:r>
        <w:rPr>
          <w:rFonts w:hint="eastAsia" w:ascii="宋体" w:hAnsi="宋体" w:eastAsia="宋体" w:cs="Times New Roman"/>
          <w:color w:val="000000"/>
          <w:sz w:val="24"/>
          <w:szCs w:val="24"/>
          <w:u w:val="single"/>
        </w:rPr>
        <w:t>　　　　　</w:t>
      </w:r>
      <w:r>
        <w:rPr>
          <w:rFonts w:hint="eastAsia" w:ascii="宋体" w:hAnsi="宋体" w:eastAsia="宋体" w:cs="Times New Roman"/>
          <w:color w:val="000000"/>
          <w:sz w:val="24"/>
          <w:szCs w:val="24"/>
        </w:rPr>
        <w:t>　性别：</w:t>
      </w:r>
      <w:r>
        <w:rPr>
          <w:rFonts w:hint="eastAsia" w:ascii="宋体" w:hAnsi="宋体" w:eastAsia="宋体" w:cs="Times New Roman"/>
          <w:color w:val="000000"/>
          <w:sz w:val="24"/>
          <w:szCs w:val="24"/>
          <w:u w:val="single"/>
        </w:rPr>
        <w:t>　    　  　</w:t>
      </w:r>
      <w:r>
        <w:rPr>
          <w:rFonts w:hint="eastAsia" w:ascii="宋体" w:hAnsi="宋体" w:eastAsia="宋体" w:cs="Times New Roman"/>
          <w:color w:val="000000"/>
          <w:sz w:val="24"/>
          <w:szCs w:val="24"/>
        </w:rPr>
        <w:t>年龄：</w:t>
      </w:r>
      <w:r>
        <w:rPr>
          <w:rFonts w:hint="eastAsia" w:ascii="宋体" w:hAnsi="宋体" w:eastAsia="宋体" w:cs="Times New Roman"/>
          <w:color w:val="000000"/>
          <w:sz w:val="24"/>
          <w:szCs w:val="24"/>
          <w:u w:val="single"/>
        </w:rPr>
        <w:t>　　     　　</w:t>
      </w:r>
    </w:p>
    <w:p w14:paraId="7AAC3B86">
      <w:pPr>
        <w:spacing w:line="500" w:lineRule="exact"/>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联系</w:t>
      </w:r>
      <w:r>
        <w:rPr>
          <w:rFonts w:ascii="宋体" w:hAnsi="宋体" w:eastAsia="宋体" w:cs="Times New Roman"/>
          <w:color w:val="000000"/>
          <w:sz w:val="24"/>
          <w:szCs w:val="24"/>
        </w:rPr>
        <w:t>电话：</w:t>
      </w:r>
      <w:r>
        <w:rPr>
          <w:rFonts w:hint="eastAsia" w:ascii="宋体" w:hAnsi="宋体" w:eastAsia="宋体" w:cs="Times New Roman"/>
          <w:color w:val="000000"/>
          <w:sz w:val="24"/>
          <w:szCs w:val="24"/>
          <w:u w:val="single"/>
        </w:rPr>
        <w:t>　    　              　</w:t>
      </w:r>
    </w:p>
    <w:p w14:paraId="4A1BC58B">
      <w:pPr>
        <w:ind w:firstLine="480" w:firstLineChars="200"/>
        <w:rPr>
          <w:rFonts w:ascii="宋体" w:hAnsi="宋体" w:eastAsia="宋体" w:cs="Times New Roman"/>
          <w:color w:val="000000"/>
          <w:sz w:val="24"/>
          <w:szCs w:val="24"/>
        </w:rPr>
      </w:pPr>
    </w:p>
    <w:p w14:paraId="2531ACB4">
      <w:pPr>
        <w:ind w:firstLine="3420" w:firstLineChars="1425"/>
        <w:rPr>
          <w:rFonts w:ascii="宋体" w:hAnsi="宋体" w:eastAsia="宋体" w:cs="Times New Roman"/>
          <w:color w:val="000000"/>
          <w:sz w:val="24"/>
          <w:szCs w:val="24"/>
        </w:rPr>
      </w:pPr>
    </w:p>
    <w:p w14:paraId="197D8F0F">
      <w:pPr>
        <w:ind w:firstLine="3420" w:firstLineChars="1425"/>
        <w:rPr>
          <w:rFonts w:ascii="宋体" w:hAnsi="宋体" w:eastAsia="宋体" w:cs="Times New Roman"/>
          <w:color w:val="000000"/>
          <w:sz w:val="24"/>
          <w:szCs w:val="24"/>
        </w:rPr>
      </w:pPr>
      <w:r>
        <w:rPr>
          <w:rFonts w:hint="eastAsia" w:ascii="宋体" w:hAnsi="宋体" w:eastAsia="宋体" w:cs="Times New Roman"/>
          <w:color w:val="000000"/>
          <w:sz w:val="24"/>
          <w:szCs w:val="24"/>
        </w:rPr>
        <w:t>投　标　人（法人印章）：</w:t>
      </w:r>
    </w:p>
    <w:p w14:paraId="1F01B802">
      <w:pPr>
        <w:ind w:firstLine="3420" w:firstLineChars="1425"/>
        <w:rPr>
          <w:rFonts w:ascii="宋体" w:hAnsi="宋体" w:eastAsia="宋体" w:cs="Times New Roman"/>
          <w:color w:val="000000"/>
          <w:sz w:val="24"/>
          <w:szCs w:val="24"/>
        </w:rPr>
      </w:pPr>
    </w:p>
    <w:p w14:paraId="0E542008">
      <w:pPr>
        <w:ind w:firstLine="3420" w:firstLineChars="1425"/>
        <w:rPr>
          <w:rFonts w:ascii="宋体" w:hAnsi="宋体" w:eastAsia="宋体" w:cs="Times New Roman"/>
          <w:color w:val="000000"/>
          <w:sz w:val="24"/>
          <w:szCs w:val="24"/>
        </w:rPr>
      </w:pPr>
      <w:r>
        <w:rPr>
          <w:rFonts w:hint="eastAsia" w:ascii="宋体" w:hAnsi="宋体" w:eastAsia="宋体" w:cs="Times New Roman"/>
          <w:color w:val="000000"/>
          <w:sz w:val="24"/>
          <w:szCs w:val="24"/>
        </w:rPr>
        <w:t>法定代表人（印章）：</w:t>
      </w:r>
    </w:p>
    <w:p w14:paraId="06963763">
      <w:pPr>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 xml:space="preserve">                         </w:t>
      </w:r>
    </w:p>
    <w:p w14:paraId="33E450B7">
      <w:pPr>
        <w:ind w:right="420" w:firstLine="4320" w:firstLineChars="1800"/>
        <w:rPr>
          <w:rFonts w:ascii="宋体" w:hAnsi="宋体" w:eastAsia="宋体" w:cs="Times New Roman"/>
          <w:color w:val="000000"/>
          <w:sz w:val="24"/>
          <w:szCs w:val="24"/>
        </w:rPr>
      </w:pPr>
      <w:r>
        <w:rPr>
          <w:rFonts w:hint="eastAsia" w:ascii="宋体" w:hAnsi="宋体" w:eastAsia="宋体" w:cs="Times New Roman"/>
          <w:color w:val="000000"/>
          <w:sz w:val="24"/>
          <w:szCs w:val="24"/>
        </w:rPr>
        <w:t>　　年　　　月　　　日</w:t>
      </w:r>
    </w:p>
    <w:p w14:paraId="3348A7F1">
      <w:pPr>
        <w:rPr>
          <w:rFonts w:ascii="宋体" w:hAnsi="宋体" w:eastAsia="宋体" w:cs="Times New Roman"/>
          <w:color w:val="000000"/>
          <w:sz w:val="24"/>
          <w:szCs w:val="24"/>
        </w:rPr>
      </w:pPr>
    </w:p>
    <w:p w14:paraId="71FEA37C">
      <w:pPr>
        <w:rPr>
          <w:rFonts w:ascii="宋体" w:hAnsi="宋体" w:eastAsia="宋体" w:cs="Times New Roman"/>
          <w:color w:val="000000"/>
          <w:sz w:val="24"/>
          <w:szCs w:val="24"/>
        </w:rPr>
      </w:pPr>
    </w:p>
    <w:p w14:paraId="5B7B1CF0">
      <w:pPr>
        <w:rPr>
          <w:rFonts w:ascii="宋体" w:hAnsi="宋体" w:eastAsia="宋体" w:cs="Times New Roman"/>
          <w:color w:val="000000"/>
          <w:sz w:val="24"/>
          <w:szCs w:val="24"/>
        </w:rPr>
      </w:pPr>
      <w:r>
        <w:rPr>
          <w:rFonts w:hint="eastAsia" w:ascii="宋体" w:hAnsi="宋体" w:eastAsia="宋体" w:cs="Times New Roman"/>
          <w:color w:val="000000"/>
          <w:sz w:val="24"/>
          <w:szCs w:val="24"/>
        </w:rPr>
        <w:t>附：</w:t>
      </w:r>
    </w:p>
    <w:tbl>
      <w:tblPr>
        <w:tblStyle w:val="10"/>
        <w:tblW w:w="0" w:type="auto"/>
        <w:tblInd w:w="10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93"/>
      </w:tblGrid>
      <w:tr w14:paraId="30262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0" w:hRule="atLeast"/>
        </w:trPr>
        <w:tc>
          <w:tcPr>
            <w:tcW w:w="7893" w:type="dxa"/>
            <w:vAlign w:val="center"/>
          </w:tcPr>
          <w:p w14:paraId="1A333526">
            <w:pPr>
              <w:jc w:val="center"/>
              <w:rPr>
                <w:rFonts w:ascii="宋体" w:hAnsi="宋体" w:eastAsia="宋体" w:cs="Times New Roman"/>
                <w:color w:val="000000"/>
                <w:sz w:val="24"/>
                <w:szCs w:val="24"/>
              </w:rPr>
            </w:pPr>
            <w:r>
              <w:rPr>
                <w:rFonts w:hint="eastAsia" w:ascii="宋体" w:hAnsi="宋体" w:eastAsia="宋体" w:cs="Times New Roman"/>
                <w:color w:val="000000"/>
                <w:sz w:val="24"/>
                <w:szCs w:val="24"/>
              </w:rPr>
              <w:t>（代理人身份证复印件粘贴处）</w:t>
            </w:r>
          </w:p>
        </w:tc>
      </w:tr>
    </w:tbl>
    <w:p w14:paraId="193B58DA">
      <w:pPr>
        <w:spacing w:line="360" w:lineRule="auto"/>
        <w:jc w:val="center"/>
        <w:rPr>
          <w:rFonts w:ascii="黑体" w:hAnsi="Times New Roman" w:eastAsia="黑体" w:cs="Times New Roman"/>
          <w:b/>
          <w:color w:val="000000"/>
          <w:sz w:val="36"/>
          <w:szCs w:val="24"/>
        </w:rPr>
      </w:pPr>
    </w:p>
    <w:p w14:paraId="1D11890C">
      <w:pPr>
        <w:widowControl/>
        <w:spacing w:line="320" w:lineRule="atLeast"/>
        <w:jc w:val="center"/>
        <w:rPr>
          <w:rFonts w:ascii="Times New Roman" w:hAnsi="Times New Roman" w:eastAsia="宋体" w:cs="Times New Roman"/>
          <w:b/>
          <w:color w:val="000000"/>
          <w:kern w:val="0"/>
          <w:sz w:val="36"/>
          <w:szCs w:val="36"/>
        </w:rPr>
      </w:pPr>
      <w:r>
        <w:rPr>
          <w:rFonts w:hint="eastAsia" w:ascii="Times New Roman" w:hAnsi="Times New Roman" w:eastAsia="宋体" w:cs="Times New Roman"/>
          <w:b/>
          <w:color w:val="000000"/>
          <w:kern w:val="0"/>
          <w:sz w:val="36"/>
          <w:szCs w:val="36"/>
        </w:rPr>
        <w:t>（六）清单报价表</w:t>
      </w:r>
    </w:p>
    <w:p w14:paraId="7D12D4BE">
      <w:pPr>
        <w:widowControl/>
        <w:spacing w:line="480" w:lineRule="atLeast"/>
        <w:jc w:val="left"/>
        <w:rPr>
          <w:rFonts w:ascii="宋体" w:hAnsi="宋体" w:eastAsia="宋体" w:cs="宋体"/>
          <w:color w:val="000000"/>
          <w:kern w:val="0"/>
          <w:sz w:val="24"/>
          <w:szCs w:val="24"/>
          <w:u w:val="single"/>
        </w:rPr>
      </w:pPr>
      <w:r>
        <w:rPr>
          <w:rFonts w:hint="eastAsia" w:ascii="Times New Roman" w:hAnsi="宋体" w:eastAsia="宋体" w:cs="宋体"/>
          <w:b/>
          <w:bCs/>
          <w:color w:val="000000"/>
          <w:kern w:val="0"/>
          <w:sz w:val="24"/>
          <w:szCs w:val="24"/>
          <w:u w:val="single"/>
        </w:rPr>
        <w:t>建湖县人民医院：</w:t>
      </w:r>
    </w:p>
    <w:p w14:paraId="1766BB0E">
      <w:pPr>
        <w:widowControl/>
        <w:spacing w:line="320" w:lineRule="atLeast"/>
        <w:ind w:firstLine="480"/>
        <w:jc w:val="left"/>
        <w:rPr>
          <w:rFonts w:ascii="宋体" w:hAnsi="宋体" w:eastAsia="宋体" w:cs="Times New Roman"/>
          <w:color w:val="000000"/>
          <w:kern w:val="0"/>
          <w:sz w:val="24"/>
          <w:szCs w:val="24"/>
        </w:rPr>
      </w:pPr>
      <w:r>
        <w:rPr>
          <w:rFonts w:hint="eastAsia" w:ascii="宋体" w:hAnsi="宋体" w:eastAsia="宋体" w:cs="Times New Roman"/>
          <w:color w:val="000000"/>
          <w:kern w:val="0"/>
          <w:sz w:val="24"/>
          <w:szCs w:val="24"/>
        </w:rPr>
        <w:t xml:space="preserve">我单位愿意按照招标文件的要求和下面的报价提供所需服务，并保证所供服务质量。 </w:t>
      </w:r>
    </w:p>
    <w:tbl>
      <w:tblPr>
        <w:tblStyle w:val="10"/>
        <w:tblpPr w:leftFromText="180" w:rightFromText="180" w:vertAnchor="text" w:horzAnchor="margin" w:tblpXSpec="center" w:tblpY="18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02"/>
        <w:gridCol w:w="1417"/>
        <w:gridCol w:w="1418"/>
        <w:gridCol w:w="1984"/>
        <w:gridCol w:w="2361"/>
      </w:tblGrid>
      <w:tr w14:paraId="42BBE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atLeast"/>
        </w:trPr>
        <w:tc>
          <w:tcPr>
            <w:tcW w:w="2802" w:type="dxa"/>
            <w:vAlign w:val="center"/>
          </w:tcPr>
          <w:p w14:paraId="2042704A">
            <w:pPr>
              <w:adjustRightInd w:val="0"/>
              <w:snapToGrid w:val="0"/>
              <w:spacing w:before="120" w:after="120" w:line="480" w:lineRule="exact"/>
              <w:ind w:firstLine="720" w:firstLineChars="299"/>
              <w:rPr>
                <w:rFonts w:ascii="宋体" w:hAnsi="Courier New"/>
                <w:b/>
                <w:sz w:val="24"/>
                <w:szCs w:val="24"/>
              </w:rPr>
            </w:pPr>
            <w:r>
              <w:rPr>
                <w:rFonts w:hint="eastAsia" w:ascii="宋体" w:hAnsi="Courier New"/>
                <w:b/>
                <w:sz w:val="24"/>
                <w:szCs w:val="24"/>
              </w:rPr>
              <w:t>服务项目</w:t>
            </w:r>
          </w:p>
        </w:tc>
        <w:tc>
          <w:tcPr>
            <w:tcW w:w="1417" w:type="dxa"/>
            <w:vAlign w:val="center"/>
          </w:tcPr>
          <w:p w14:paraId="43ED66E9">
            <w:pPr>
              <w:adjustRightInd w:val="0"/>
              <w:snapToGrid w:val="0"/>
              <w:spacing w:before="120" w:after="120" w:line="480" w:lineRule="exact"/>
              <w:jc w:val="center"/>
              <w:rPr>
                <w:rFonts w:ascii="宋体" w:hAnsi="Courier New"/>
                <w:b/>
                <w:sz w:val="24"/>
                <w:szCs w:val="24"/>
              </w:rPr>
            </w:pPr>
            <w:r>
              <w:rPr>
                <w:rFonts w:hint="eastAsia" w:ascii="宋体" w:hAnsi="Courier New"/>
                <w:b/>
                <w:sz w:val="24"/>
                <w:szCs w:val="24"/>
              </w:rPr>
              <w:t>服务要求</w:t>
            </w:r>
          </w:p>
        </w:tc>
        <w:tc>
          <w:tcPr>
            <w:tcW w:w="1418" w:type="dxa"/>
            <w:vAlign w:val="center"/>
          </w:tcPr>
          <w:p w14:paraId="7783CFA9">
            <w:pPr>
              <w:adjustRightInd w:val="0"/>
              <w:snapToGrid w:val="0"/>
              <w:spacing w:before="120" w:after="120" w:line="480" w:lineRule="exact"/>
              <w:jc w:val="center"/>
              <w:rPr>
                <w:rFonts w:ascii="宋体" w:hAnsi="Courier New"/>
                <w:b/>
                <w:sz w:val="24"/>
                <w:szCs w:val="24"/>
              </w:rPr>
            </w:pPr>
            <w:r>
              <w:rPr>
                <w:rFonts w:hint="eastAsia" w:ascii="宋体" w:hAnsi="Courier New"/>
                <w:b/>
                <w:sz w:val="24"/>
                <w:szCs w:val="24"/>
              </w:rPr>
              <w:t>服务期限</w:t>
            </w:r>
          </w:p>
        </w:tc>
        <w:tc>
          <w:tcPr>
            <w:tcW w:w="1984" w:type="dxa"/>
            <w:vAlign w:val="center"/>
          </w:tcPr>
          <w:p w14:paraId="1B1FCC66">
            <w:pPr>
              <w:adjustRightInd w:val="0"/>
              <w:snapToGrid w:val="0"/>
              <w:spacing w:before="120" w:after="120" w:line="480" w:lineRule="exact"/>
              <w:jc w:val="center"/>
              <w:rPr>
                <w:rFonts w:ascii="宋体" w:hAnsi="Courier New"/>
                <w:b/>
                <w:sz w:val="24"/>
                <w:szCs w:val="24"/>
              </w:rPr>
            </w:pPr>
            <w:r>
              <w:rPr>
                <w:rFonts w:hint="eastAsia" w:ascii="宋体" w:hAnsi="Courier New"/>
                <w:b/>
                <w:sz w:val="24"/>
                <w:szCs w:val="24"/>
              </w:rPr>
              <w:t>单价（元/年）</w:t>
            </w:r>
          </w:p>
        </w:tc>
        <w:tc>
          <w:tcPr>
            <w:tcW w:w="2361" w:type="dxa"/>
            <w:vAlign w:val="center"/>
          </w:tcPr>
          <w:p w14:paraId="31BAB2F5">
            <w:pPr>
              <w:adjustRightInd w:val="0"/>
              <w:snapToGrid w:val="0"/>
              <w:spacing w:before="120" w:after="120" w:line="480" w:lineRule="exact"/>
              <w:jc w:val="center"/>
              <w:rPr>
                <w:rFonts w:ascii="宋体" w:hAnsi="Courier New"/>
                <w:b/>
                <w:sz w:val="24"/>
                <w:szCs w:val="24"/>
              </w:rPr>
            </w:pPr>
            <w:r>
              <w:rPr>
                <w:rFonts w:hint="eastAsia" w:ascii="宋体" w:hAnsi="Courier New"/>
                <w:b/>
                <w:sz w:val="24"/>
                <w:szCs w:val="24"/>
              </w:rPr>
              <w:t>合价（元）</w:t>
            </w:r>
          </w:p>
        </w:tc>
      </w:tr>
      <w:tr w14:paraId="2365B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8" w:hRule="atLeast"/>
        </w:trPr>
        <w:tc>
          <w:tcPr>
            <w:tcW w:w="2802" w:type="dxa"/>
            <w:vAlign w:val="center"/>
          </w:tcPr>
          <w:p w14:paraId="14307B9C">
            <w:pPr>
              <w:adjustRightInd w:val="0"/>
              <w:snapToGrid w:val="0"/>
              <w:spacing w:before="120" w:after="120" w:line="480" w:lineRule="exact"/>
              <w:jc w:val="center"/>
              <w:rPr>
                <w:rFonts w:ascii="宋体" w:hAnsi="Courier New"/>
                <w:sz w:val="24"/>
                <w:szCs w:val="24"/>
              </w:rPr>
            </w:pPr>
            <w:r>
              <w:rPr>
                <w:rFonts w:hint="eastAsia" w:asciiTheme="minorEastAsia" w:hAnsiTheme="minorEastAsia"/>
                <w:b w:val="0"/>
                <w:bCs/>
                <w:color w:val="auto"/>
                <w:sz w:val="24"/>
                <w:szCs w:val="24"/>
                <w:u w:val="none"/>
                <w:lang w:eastAsia="zh-CN"/>
              </w:rPr>
              <w:t>建湖县人民医院蟑螂等病媒生物防治服务</w:t>
            </w:r>
          </w:p>
        </w:tc>
        <w:tc>
          <w:tcPr>
            <w:tcW w:w="1417" w:type="dxa"/>
            <w:vAlign w:val="center"/>
          </w:tcPr>
          <w:p w14:paraId="3BE9EADC">
            <w:pPr>
              <w:widowControl/>
              <w:jc w:val="center"/>
              <w:rPr>
                <w:rFonts w:ascii="宋体" w:hAnsi="宋体" w:cs="宋体"/>
                <w:b/>
                <w:kern w:val="0"/>
                <w:sz w:val="24"/>
                <w:szCs w:val="24"/>
              </w:rPr>
            </w:pPr>
            <w:r>
              <w:rPr>
                <w:rFonts w:hint="eastAsia" w:ascii="Times New Roman" w:hAnsi="Times New Roman"/>
                <w:sz w:val="24"/>
                <w:szCs w:val="24"/>
              </w:rPr>
              <w:t>详见招标文件“</w:t>
            </w:r>
            <w:r>
              <w:rPr>
                <w:rFonts w:hint="eastAsia" w:ascii="宋体" w:hAnsi="宋体" w:cs="宋体"/>
                <w:kern w:val="0"/>
                <w:sz w:val="24"/>
                <w:szCs w:val="24"/>
              </w:rPr>
              <w:t>技术要求及相关说明</w:t>
            </w:r>
            <w:r>
              <w:rPr>
                <w:rFonts w:hint="eastAsia" w:ascii="Times New Roman" w:hAnsi="Times New Roman"/>
                <w:sz w:val="24"/>
                <w:szCs w:val="24"/>
              </w:rPr>
              <w:t>”</w:t>
            </w:r>
          </w:p>
        </w:tc>
        <w:tc>
          <w:tcPr>
            <w:tcW w:w="1418" w:type="dxa"/>
            <w:vAlign w:val="center"/>
          </w:tcPr>
          <w:p w14:paraId="24B811D8">
            <w:pPr>
              <w:spacing w:before="120" w:after="120" w:line="400" w:lineRule="exact"/>
              <w:jc w:val="center"/>
              <w:rPr>
                <w:rFonts w:ascii="宋体" w:hAnsi="Courier New"/>
                <w:sz w:val="24"/>
                <w:szCs w:val="24"/>
              </w:rPr>
            </w:pPr>
            <w:r>
              <w:rPr>
                <w:rFonts w:hint="eastAsia" w:ascii="宋体" w:hAnsi="Courier New"/>
                <w:sz w:val="24"/>
                <w:szCs w:val="24"/>
                <w:lang w:val="en-US" w:eastAsia="zh-CN"/>
              </w:rPr>
              <w:t>三</w:t>
            </w:r>
            <w:r>
              <w:rPr>
                <w:rFonts w:hint="eastAsia" w:ascii="宋体" w:hAnsi="Courier New"/>
                <w:sz w:val="24"/>
                <w:szCs w:val="24"/>
              </w:rPr>
              <w:t>年</w:t>
            </w:r>
          </w:p>
        </w:tc>
        <w:tc>
          <w:tcPr>
            <w:tcW w:w="1984" w:type="dxa"/>
            <w:vAlign w:val="center"/>
          </w:tcPr>
          <w:p w14:paraId="2CBC123B">
            <w:pPr>
              <w:spacing w:before="120" w:after="120" w:line="400" w:lineRule="exact"/>
              <w:jc w:val="center"/>
              <w:rPr>
                <w:rFonts w:ascii="宋体" w:hAnsi="Courier New"/>
                <w:sz w:val="24"/>
                <w:szCs w:val="24"/>
              </w:rPr>
            </w:pPr>
          </w:p>
        </w:tc>
        <w:tc>
          <w:tcPr>
            <w:tcW w:w="2361" w:type="dxa"/>
            <w:vAlign w:val="center"/>
          </w:tcPr>
          <w:p w14:paraId="064E504E">
            <w:pPr>
              <w:spacing w:before="120" w:after="120" w:line="400" w:lineRule="exact"/>
              <w:jc w:val="center"/>
              <w:rPr>
                <w:rFonts w:ascii="宋体" w:hAnsi="Courier New"/>
                <w:sz w:val="24"/>
                <w:szCs w:val="24"/>
              </w:rPr>
            </w:pPr>
          </w:p>
        </w:tc>
      </w:tr>
      <w:tr w14:paraId="6DA7B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6" w:hRule="atLeast"/>
        </w:trPr>
        <w:tc>
          <w:tcPr>
            <w:tcW w:w="2802" w:type="dxa"/>
            <w:vAlign w:val="center"/>
          </w:tcPr>
          <w:p w14:paraId="01AF9A76">
            <w:pPr>
              <w:spacing w:line="400" w:lineRule="exact"/>
              <w:jc w:val="center"/>
              <w:rPr>
                <w:rFonts w:ascii="宋体" w:hAnsi="宋体"/>
                <w:b/>
                <w:bCs/>
                <w:sz w:val="24"/>
                <w:szCs w:val="24"/>
              </w:rPr>
            </w:pPr>
            <w:r>
              <w:rPr>
                <w:rFonts w:hint="eastAsia" w:ascii="宋体" w:hAnsi="宋体"/>
                <w:b/>
                <w:bCs/>
                <w:sz w:val="24"/>
                <w:szCs w:val="24"/>
              </w:rPr>
              <w:t>总价</w:t>
            </w:r>
          </w:p>
        </w:tc>
        <w:tc>
          <w:tcPr>
            <w:tcW w:w="7180" w:type="dxa"/>
            <w:gridSpan w:val="4"/>
            <w:vAlign w:val="center"/>
          </w:tcPr>
          <w:p w14:paraId="0580F30B">
            <w:pPr>
              <w:widowControl/>
              <w:spacing w:line="360" w:lineRule="auto"/>
              <w:ind w:left="239" w:leftChars="114"/>
              <w:jc w:val="left"/>
              <w:rPr>
                <w:rFonts w:ascii="宋体" w:hAnsi="宋体" w:cs="宋体"/>
                <w:kern w:val="0"/>
                <w:sz w:val="24"/>
                <w:szCs w:val="24"/>
              </w:rPr>
            </w:pPr>
            <w:r>
              <w:rPr>
                <w:rFonts w:hint="eastAsia" w:ascii="宋体" w:hAnsi="宋体" w:cs="宋体"/>
                <w:kern w:val="0"/>
                <w:sz w:val="24"/>
                <w:szCs w:val="24"/>
              </w:rPr>
              <w:t>（大写）</w:t>
            </w:r>
            <w:r>
              <w:rPr>
                <w:rFonts w:hint="eastAsia" w:ascii="宋体" w:hAnsi="宋体" w:cs="宋体"/>
                <w:kern w:val="0"/>
                <w:sz w:val="24"/>
                <w:szCs w:val="24"/>
                <w:u w:val="single"/>
              </w:rPr>
              <w:t xml:space="preserve">                                 元  </w:t>
            </w:r>
            <w:r>
              <w:rPr>
                <w:rFonts w:hint="eastAsia" w:ascii="宋体" w:hAnsi="宋体" w:cs="宋体"/>
                <w:kern w:val="0"/>
                <w:sz w:val="24"/>
                <w:szCs w:val="24"/>
              </w:rPr>
              <w:t>　</w:t>
            </w:r>
          </w:p>
          <w:p w14:paraId="0A4BB495">
            <w:pPr>
              <w:widowControl/>
              <w:spacing w:line="360" w:lineRule="auto"/>
              <w:ind w:left="239" w:leftChars="114"/>
              <w:jc w:val="left"/>
              <w:rPr>
                <w:rFonts w:ascii="宋体" w:hAnsi="宋体" w:cs="宋体"/>
                <w:kern w:val="0"/>
                <w:sz w:val="24"/>
                <w:szCs w:val="24"/>
              </w:rPr>
            </w:pPr>
            <w:r>
              <w:rPr>
                <w:rFonts w:hint="eastAsia" w:ascii="宋体" w:hAnsi="宋体" w:cs="宋体"/>
                <w:kern w:val="0"/>
                <w:sz w:val="24"/>
                <w:szCs w:val="24"/>
              </w:rPr>
              <w:t>（小写）</w:t>
            </w:r>
            <w:r>
              <w:rPr>
                <w:rFonts w:hint="eastAsia" w:ascii="宋体" w:hAnsi="宋体" w:cs="宋体"/>
                <w:kern w:val="0"/>
                <w:sz w:val="24"/>
                <w:szCs w:val="24"/>
                <w:u w:val="single"/>
              </w:rPr>
              <w:t xml:space="preserve">                                 元  </w:t>
            </w:r>
          </w:p>
        </w:tc>
      </w:tr>
    </w:tbl>
    <w:p w14:paraId="1157CA55">
      <w:pPr>
        <w:widowControl/>
        <w:spacing w:line="320" w:lineRule="atLeast"/>
        <w:ind w:firstLine="480"/>
        <w:jc w:val="left"/>
        <w:rPr>
          <w:rFonts w:ascii="宋体" w:hAnsi="宋体" w:eastAsia="宋体" w:cs="Times New Roman"/>
          <w:color w:val="000000"/>
          <w:kern w:val="0"/>
          <w:sz w:val="24"/>
          <w:szCs w:val="24"/>
        </w:rPr>
      </w:pPr>
    </w:p>
    <w:p w14:paraId="48809C43">
      <w:pPr>
        <w:adjustRightInd w:val="0"/>
        <w:snapToGrid w:val="0"/>
        <w:spacing w:before="120" w:after="120" w:line="480" w:lineRule="exact"/>
        <w:ind w:firstLine="120" w:firstLineChars="50"/>
        <w:rPr>
          <w:rFonts w:ascii="宋体" w:hAnsi="宋体" w:eastAsia="宋体" w:cs="宋体"/>
          <w:spacing w:val="-2"/>
          <w:sz w:val="24"/>
          <w:szCs w:val="24"/>
        </w:rPr>
      </w:pPr>
      <w:r>
        <w:rPr>
          <w:rFonts w:hint="eastAsia" w:ascii="宋体" w:hAnsi="宋体" w:eastAsia="宋体" w:cs="宋体"/>
          <w:color w:val="000000"/>
          <w:sz w:val="24"/>
          <w:szCs w:val="24"/>
        </w:rPr>
        <w:t>注：</w:t>
      </w:r>
      <w:r>
        <w:rPr>
          <w:rFonts w:hint="eastAsia" w:ascii="宋体" w:hAnsi="宋体" w:eastAsia="宋体" w:cs="宋体"/>
          <w:sz w:val="24"/>
          <w:szCs w:val="24"/>
        </w:rPr>
        <w:t>1.</w:t>
      </w:r>
      <w:r>
        <w:rPr>
          <w:rFonts w:hint="eastAsia" w:ascii="宋体" w:hAnsi="宋体" w:eastAsia="宋体" w:cs="宋体"/>
          <w:spacing w:val="-2"/>
          <w:sz w:val="24"/>
          <w:szCs w:val="24"/>
        </w:rPr>
        <w:t>投标报价应是招标范围内全部工作内容的价格体现，报价明细表中的报价应包括全部维保服务</w:t>
      </w:r>
      <w:r>
        <w:rPr>
          <w:rFonts w:hint="eastAsia" w:ascii="宋体" w:hAnsi="宋体" w:eastAsia="宋体" w:cs="宋体"/>
          <w:sz w:val="24"/>
          <w:szCs w:val="24"/>
        </w:rPr>
        <w:t>以及为完成上述内容所必须的人工费、材料费、不可预见的费用、招标代理费、利润、税金和文件规定的其他各项应有的全部费用（综合报价）</w:t>
      </w:r>
      <w:r>
        <w:rPr>
          <w:rFonts w:hint="eastAsia" w:ascii="宋体" w:hAnsi="宋体" w:eastAsia="宋体" w:cs="宋体"/>
          <w:spacing w:val="-2"/>
          <w:sz w:val="24"/>
          <w:szCs w:val="24"/>
        </w:rPr>
        <w:t>。对投标人认为没有考虑到的费用项目采购人将不予支付，并认为此项费用已包含在投标报价中。</w:t>
      </w:r>
    </w:p>
    <w:p w14:paraId="674E007D">
      <w:pPr>
        <w:spacing w:line="480" w:lineRule="exact"/>
        <w:ind w:firstLine="435"/>
        <w:rPr>
          <w:rFonts w:ascii="宋体" w:hAnsi="宋体"/>
          <w:sz w:val="24"/>
          <w:szCs w:val="24"/>
        </w:rPr>
      </w:pPr>
      <w:r>
        <w:rPr>
          <w:rFonts w:hint="eastAsia" w:ascii="宋体" w:hAnsi="宋体" w:eastAsia="宋体" w:cs="宋体"/>
          <w:sz w:val="24"/>
          <w:szCs w:val="24"/>
        </w:rPr>
        <w:t>2.</w:t>
      </w:r>
      <w:r>
        <w:rPr>
          <w:rFonts w:hint="eastAsia" w:ascii="宋体" w:hAnsi="宋体" w:eastAsia="宋体" w:cs="宋体"/>
          <w:bCs/>
          <w:sz w:val="24"/>
          <w:szCs w:val="24"/>
        </w:rPr>
        <w:t>本项目采购预算为</w:t>
      </w:r>
      <w:r>
        <w:rPr>
          <w:rFonts w:hint="eastAsia" w:ascii="宋体" w:hAnsi="宋体" w:eastAsia="宋体" w:cs="宋体"/>
          <w:kern w:val="0"/>
          <w:sz w:val="24"/>
          <w:szCs w:val="24"/>
          <w:lang w:val="en-US" w:eastAsia="zh-CN"/>
        </w:rPr>
        <w:t>7</w:t>
      </w:r>
      <w:r>
        <w:rPr>
          <w:rFonts w:hint="eastAsia" w:ascii="宋体" w:hAnsi="宋体" w:eastAsia="宋体" w:cs="宋体"/>
          <w:kern w:val="0"/>
          <w:sz w:val="24"/>
          <w:szCs w:val="24"/>
        </w:rPr>
        <w:t>万元</w:t>
      </w:r>
      <w:r>
        <w:rPr>
          <w:rFonts w:hint="eastAsia" w:ascii="宋体" w:hAnsi="宋体" w:eastAsia="宋体" w:cs="宋体"/>
          <w:bCs/>
          <w:sz w:val="24"/>
          <w:szCs w:val="24"/>
        </w:rPr>
        <w:t>，</w:t>
      </w:r>
      <w:r>
        <w:rPr>
          <w:rFonts w:hint="eastAsia" w:ascii="宋体" w:hAnsi="宋体" w:eastAsia="宋体" w:cs="宋体"/>
          <w:sz w:val="24"/>
          <w:szCs w:val="24"/>
        </w:rPr>
        <w:t>高于采购预算的作无效标论处。</w:t>
      </w:r>
    </w:p>
    <w:p w14:paraId="75C42023">
      <w:pPr>
        <w:spacing w:line="500" w:lineRule="exact"/>
        <w:ind w:firstLine="480" w:firstLineChars="200"/>
        <w:rPr>
          <w:rFonts w:ascii="宋体" w:hAnsi="宋体" w:eastAsia="宋体" w:cs="Times New Roman"/>
          <w:color w:val="FF0000"/>
          <w:sz w:val="24"/>
          <w:szCs w:val="24"/>
        </w:rPr>
      </w:pPr>
    </w:p>
    <w:p w14:paraId="3BA938F2">
      <w:pPr>
        <w:adjustRightInd w:val="0"/>
        <w:snapToGrid w:val="0"/>
        <w:spacing w:before="120" w:after="120" w:line="480" w:lineRule="exact"/>
        <w:ind w:firstLine="580" w:firstLineChars="242"/>
        <w:rPr>
          <w:rFonts w:ascii="宋体" w:hAnsi="宋体" w:eastAsia="宋体" w:cs="Times New Roman"/>
          <w:color w:val="000000"/>
          <w:sz w:val="24"/>
          <w:szCs w:val="24"/>
        </w:rPr>
      </w:pPr>
      <w:r>
        <w:rPr>
          <w:rFonts w:hint="eastAsia" w:ascii="宋体" w:hAnsi="宋体" w:eastAsia="宋体" w:cs="Times New Roman"/>
          <w:color w:val="000000"/>
          <w:sz w:val="24"/>
          <w:szCs w:val="24"/>
        </w:rPr>
        <w:t>投标单位：(盖章)</w:t>
      </w:r>
    </w:p>
    <w:p w14:paraId="358948CF">
      <w:pPr>
        <w:pStyle w:val="17"/>
      </w:pPr>
    </w:p>
    <w:p w14:paraId="2533990E">
      <w:pPr>
        <w:adjustRightInd w:val="0"/>
        <w:snapToGrid w:val="0"/>
        <w:spacing w:before="120" w:after="120" w:line="480" w:lineRule="exact"/>
        <w:ind w:firstLine="580" w:firstLineChars="242"/>
        <w:rPr>
          <w:rFonts w:ascii="宋体" w:hAnsi="宋体" w:eastAsia="宋体" w:cs="Times New Roman"/>
          <w:color w:val="000000"/>
          <w:sz w:val="24"/>
          <w:szCs w:val="24"/>
        </w:rPr>
      </w:pPr>
      <w:r>
        <w:rPr>
          <w:rFonts w:hint="eastAsia" w:ascii="宋体" w:hAnsi="宋体" w:eastAsia="宋体" w:cs="Times New Roman"/>
          <w:color w:val="000000"/>
          <w:sz w:val="24"/>
          <w:szCs w:val="24"/>
        </w:rPr>
        <w:t>法定代表人或委托代理人：(盖章或签字)</w:t>
      </w:r>
    </w:p>
    <w:p w14:paraId="4A6A313F">
      <w:pPr>
        <w:adjustRightInd w:val="0"/>
        <w:snapToGrid w:val="0"/>
        <w:spacing w:before="120" w:after="120" w:line="480" w:lineRule="exact"/>
        <w:ind w:right="120"/>
        <w:jc w:val="right"/>
        <w:rPr>
          <w:rFonts w:ascii="宋体" w:hAnsi="Courier New" w:eastAsia="宋体" w:cs="Times New Roman"/>
          <w:color w:val="000000"/>
          <w:sz w:val="24"/>
          <w:szCs w:val="24"/>
        </w:rPr>
      </w:pPr>
      <w:r>
        <w:rPr>
          <w:rFonts w:hint="eastAsia" w:ascii="宋体" w:hAnsi="Courier New" w:eastAsia="宋体" w:cs="Times New Roman"/>
          <w:color w:val="000000"/>
          <w:sz w:val="24"/>
          <w:szCs w:val="24"/>
        </w:rPr>
        <w:t>日期：    年    月    日</w:t>
      </w:r>
    </w:p>
    <w:p w14:paraId="3969A6EA">
      <w:pPr>
        <w:spacing w:line="480" w:lineRule="exact"/>
        <w:jc w:val="center"/>
        <w:rPr>
          <w:rFonts w:ascii="宋体" w:hAnsi="宋体" w:eastAsia="宋体" w:cs="Times New Roman"/>
          <w:b/>
          <w:color w:val="000000"/>
          <w:sz w:val="36"/>
          <w:szCs w:val="36"/>
        </w:rPr>
      </w:pPr>
    </w:p>
    <w:p w14:paraId="0728C384">
      <w:pPr>
        <w:spacing w:line="480" w:lineRule="exact"/>
        <w:jc w:val="center"/>
        <w:rPr>
          <w:rFonts w:ascii="宋体" w:hAnsi="宋体" w:eastAsia="宋体" w:cs="Times New Roman"/>
          <w:b/>
          <w:color w:val="000000"/>
          <w:sz w:val="36"/>
          <w:szCs w:val="36"/>
        </w:rPr>
      </w:pPr>
    </w:p>
    <w:p w14:paraId="4E952D75">
      <w:pPr>
        <w:spacing w:line="480" w:lineRule="exact"/>
        <w:jc w:val="center"/>
        <w:rPr>
          <w:rFonts w:ascii="宋体" w:hAnsi="宋体" w:eastAsia="宋体" w:cs="Times New Roman"/>
          <w:b/>
          <w:color w:val="000000"/>
          <w:sz w:val="36"/>
          <w:szCs w:val="36"/>
        </w:rPr>
      </w:pPr>
    </w:p>
    <w:p w14:paraId="2D3FB013">
      <w:pPr>
        <w:spacing w:line="480" w:lineRule="exact"/>
        <w:jc w:val="center"/>
        <w:rPr>
          <w:rFonts w:ascii="宋体" w:hAnsi="宋体" w:eastAsia="宋体" w:cs="Times New Roman"/>
          <w:b/>
          <w:color w:val="000000"/>
          <w:sz w:val="36"/>
          <w:szCs w:val="36"/>
        </w:rPr>
      </w:pPr>
    </w:p>
    <w:p w14:paraId="1355D527">
      <w:pPr>
        <w:pStyle w:val="16"/>
        <w:rPr>
          <w:rFonts w:ascii="宋体" w:hAnsi="宋体" w:eastAsia="宋体" w:cs="Times New Roman"/>
          <w:b/>
          <w:sz w:val="36"/>
          <w:szCs w:val="36"/>
        </w:rPr>
      </w:pPr>
    </w:p>
    <w:p w14:paraId="1798BCF9">
      <w:pPr>
        <w:spacing w:line="480" w:lineRule="exact"/>
        <w:jc w:val="center"/>
        <w:rPr>
          <w:rFonts w:ascii="宋体" w:hAnsi="宋体" w:eastAsia="宋体" w:cs="Times New Roman"/>
          <w:b/>
          <w:color w:val="000000"/>
          <w:sz w:val="36"/>
          <w:szCs w:val="36"/>
        </w:rPr>
      </w:pPr>
    </w:p>
    <w:p w14:paraId="50292FEC">
      <w:pPr>
        <w:spacing w:line="480" w:lineRule="exact"/>
        <w:jc w:val="center"/>
        <w:rPr>
          <w:rFonts w:eastAsia="黑体"/>
          <w:b/>
          <w:color w:val="000000"/>
          <w:sz w:val="36"/>
          <w:szCs w:val="36"/>
        </w:rPr>
      </w:pPr>
      <w:r>
        <w:rPr>
          <w:rFonts w:hint="eastAsia" w:ascii="宋体" w:hAnsi="宋体" w:cs="Arial"/>
          <w:b/>
          <w:bCs/>
          <w:color w:val="000000"/>
          <w:kern w:val="0"/>
          <w:sz w:val="36"/>
          <w:szCs w:val="36"/>
        </w:rPr>
        <w:t>（</w:t>
      </w:r>
      <w:r>
        <w:rPr>
          <w:rFonts w:hint="eastAsia" w:ascii="宋体" w:hAnsi="宋体" w:cs="Arial"/>
          <w:b/>
          <w:bCs/>
          <w:color w:val="000000"/>
          <w:kern w:val="0"/>
          <w:sz w:val="36"/>
          <w:szCs w:val="36"/>
          <w:lang w:val="en-US" w:eastAsia="zh-CN"/>
        </w:rPr>
        <w:t>七</w:t>
      </w:r>
      <w:r>
        <w:rPr>
          <w:rFonts w:hint="eastAsia" w:ascii="宋体" w:hAnsi="宋体" w:cs="Arial"/>
          <w:b/>
          <w:bCs/>
          <w:color w:val="000000"/>
          <w:kern w:val="0"/>
          <w:sz w:val="36"/>
          <w:szCs w:val="36"/>
        </w:rPr>
        <w:t>）</w:t>
      </w:r>
      <w:r>
        <w:rPr>
          <w:rFonts w:hint="eastAsia" w:eastAsia="黑体"/>
          <w:b/>
          <w:color w:val="000000"/>
          <w:sz w:val="36"/>
          <w:szCs w:val="36"/>
        </w:rPr>
        <w:t>技术参数响应表</w:t>
      </w:r>
    </w:p>
    <w:tbl>
      <w:tblPr>
        <w:tblStyle w:val="10"/>
        <w:tblW w:w="9288"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82"/>
        <w:gridCol w:w="2587"/>
        <w:gridCol w:w="2268"/>
        <w:gridCol w:w="2268"/>
        <w:gridCol w:w="1383"/>
      </w:tblGrid>
      <w:tr w14:paraId="4AEC190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538" w:hRule="exact"/>
        </w:trPr>
        <w:tc>
          <w:tcPr>
            <w:tcW w:w="782" w:type="dxa"/>
            <w:tcBorders>
              <w:top w:val="single" w:color="auto" w:sz="4" w:space="0"/>
              <w:left w:val="single" w:color="auto" w:sz="4" w:space="0"/>
              <w:bottom w:val="single" w:color="auto" w:sz="4" w:space="0"/>
              <w:right w:val="single" w:color="auto" w:sz="4" w:space="0"/>
            </w:tcBorders>
            <w:noWrap w:val="0"/>
            <w:vAlign w:val="center"/>
          </w:tcPr>
          <w:p w14:paraId="446E2929">
            <w:pPr>
              <w:autoSpaceDE w:val="0"/>
              <w:autoSpaceDN w:val="0"/>
              <w:adjustRightInd w:val="0"/>
              <w:spacing w:line="480" w:lineRule="exact"/>
              <w:jc w:val="center"/>
              <w:rPr>
                <w:rFonts w:ascii="宋体" w:hAnsi="宋体"/>
                <w:color w:val="000000"/>
                <w:sz w:val="24"/>
              </w:rPr>
            </w:pPr>
            <w:r>
              <w:rPr>
                <w:rFonts w:ascii="宋体" w:hAnsi="宋体"/>
                <w:color w:val="000000"/>
                <w:sz w:val="24"/>
              </w:rPr>
              <w:t>序号</w:t>
            </w:r>
          </w:p>
        </w:tc>
        <w:tc>
          <w:tcPr>
            <w:tcW w:w="2587" w:type="dxa"/>
            <w:tcBorders>
              <w:top w:val="single" w:color="auto" w:sz="4" w:space="0"/>
              <w:left w:val="single" w:color="auto" w:sz="4" w:space="0"/>
              <w:bottom w:val="single" w:color="auto" w:sz="4" w:space="0"/>
              <w:right w:val="single" w:color="auto" w:sz="4" w:space="0"/>
            </w:tcBorders>
            <w:noWrap w:val="0"/>
            <w:vAlign w:val="center"/>
          </w:tcPr>
          <w:p w14:paraId="196A2ED3">
            <w:pPr>
              <w:autoSpaceDE w:val="0"/>
              <w:autoSpaceDN w:val="0"/>
              <w:adjustRightInd w:val="0"/>
              <w:spacing w:line="480" w:lineRule="exact"/>
              <w:jc w:val="center"/>
              <w:rPr>
                <w:rFonts w:hint="default" w:ascii="宋体" w:hAnsi="宋体" w:eastAsiaTheme="minorEastAsia"/>
                <w:color w:val="000000"/>
                <w:sz w:val="24"/>
                <w:lang w:val="en-US" w:eastAsia="zh-CN"/>
              </w:rPr>
            </w:pPr>
            <w:r>
              <w:rPr>
                <w:rFonts w:hint="eastAsia" w:ascii="宋体" w:hAnsi="宋体"/>
                <w:color w:val="000000"/>
                <w:sz w:val="24"/>
                <w:lang w:val="en-US" w:eastAsia="zh-CN"/>
              </w:rPr>
              <w:t>服务内容</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37E0E0BC">
            <w:pPr>
              <w:autoSpaceDE w:val="0"/>
              <w:autoSpaceDN w:val="0"/>
              <w:adjustRightInd w:val="0"/>
              <w:spacing w:line="480" w:lineRule="exact"/>
              <w:jc w:val="center"/>
              <w:rPr>
                <w:rFonts w:ascii="宋体" w:hAnsi="宋体"/>
                <w:color w:val="000000"/>
                <w:sz w:val="24"/>
              </w:rPr>
            </w:pPr>
            <w:r>
              <w:rPr>
                <w:rFonts w:ascii="宋体" w:hAnsi="宋体"/>
                <w:color w:val="000000"/>
                <w:sz w:val="24"/>
              </w:rPr>
              <w:t>招标</w:t>
            </w:r>
            <w:r>
              <w:rPr>
                <w:rFonts w:hint="eastAsia" w:ascii="宋体" w:hAnsi="宋体"/>
                <w:color w:val="000000"/>
                <w:sz w:val="24"/>
              </w:rPr>
              <w:t>文件</w:t>
            </w:r>
            <w:r>
              <w:rPr>
                <w:rFonts w:ascii="宋体" w:hAnsi="宋体"/>
                <w:color w:val="000000"/>
                <w:sz w:val="24"/>
              </w:rPr>
              <w:t>技术要求</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6BE9F2E5">
            <w:pPr>
              <w:autoSpaceDE w:val="0"/>
              <w:autoSpaceDN w:val="0"/>
              <w:adjustRightInd w:val="0"/>
              <w:jc w:val="center"/>
              <w:rPr>
                <w:rFonts w:ascii="宋体" w:hAnsi="宋体"/>
                <w:color w:val="000000"/>
                <w:sz w:val="24"/>
              </w:rPr>
            </w:pPr>
            <w:r>
              <w:rPr>
                <w:rFonts w:ascii="宋体" w:hAnsi="宋体"/>
                <w:color w:val="000000"/>
                <w:sz w:val="24"/>
              </w:rPr>
              <w:t>投标技术指标</w:t>
            </w:r>
            <w:r>
              <w:rPr>
                <w:rFonts w:hint="eastAsia" w:ascii="宋体" w:hAnsi="宋体"/>
                <w:color w:val="000000"/>
                <w:sz w:val="24"/>
              </w:rPr>
              <w:t>（不得完全复制且逐条对应招标文件技术要求）</w:t>
            </w:r>
          </w:p>
        </w:tc>
        <w:tc>
          <w:tcPr>
            <w:tcW w:w="1383" w:type="dxa"/>
            <w:tcBorders>
              <w:top w:val="single" w:color="auto" w:sz="4" w:space="0"/>
              <w:left w:val="single" w:color="auto" w:sz="4" w:space="0"/>
              <w:bottom w:val="single" w:color="auto" w:sz="4" w:space="0"/>
              <w:right w:val="single" w:color="auto" w:sz="4" w:space="0"/>
            </w:tcBorders>
            <w:noWrap w:val="0"/>
            <w:vAlign w:val="center"/>
          </w:tcPr>
          <w:p w14:paraId="70946E82">
            <w:pPr>
              <w:autoSpaceDE w:val="0"/>
              <w:autoSpaceDN w:val="0"/>
              <w:adjustRightInd w:val="0"/>
              <w:spacing w:line="480" w:lineRule="exact"/>
              <w:jc w:val="center"/>
              <w:rPr>
                <w:rFonts w:ascii="宋体" w:hAnsi="宋体"/>
                <w:color w:val="000000"/>
                <w:sz w:val="24"/>
              </w:rPr>
            </w:pPr>
            <w:r>
              <w:rPr>
                <w:rFonts w:hint="eastAsia" w:ascii="宋体" w:hAnsi="宋体"/>
                <w:color w:val="000000"/>
                <w:sz w:val="24"/>
              </w:rPr>
              <w:t>偏离情况</w:t>
            </w:r>
          </w:p>
        </w:tc>
      </w:tr>
      <w:tr w14:paraId="70A3033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7" w:hRule="exact"/>
        </w:trPr>
        <w:tc>
          <w:tcPr>
            <w:tcW w:w="782" w:type="dxa"/>
            <w:tcBorders>
              <w:top w:val="single" w:color="auto" w:sz="4" w:space="0"/>
              <w:left w:val="single" w:color="auto" w:sz="4" w:space="0"/>
              <w:bottom w:val="single" w:color="auto" w:sz="4" w:space="0"/>
              <w:right w:val="single" w:color="auto" w:sz="4" w:space="0"/>
            </w:tcBorders>
            <w:noWrap w:val="0"/>
            <w:vAlign w:val="center"/>
          </w:tcPr>
          <w:p w14:paraId="77694B59">
            <w:pPr>
              <w:autoSpaceDE w:val="0"/>
              <w:autoSpaceDN w:val="0"/>
              <w:adjustRightInd w:val="0"/>
              <w:spacing w:line="480" w:lineRule="exact"/>
              <w:jc w:val="center"/>
              <w:rPr>
                <w:rFonts w:hint="eastAsia" w:ascii="宋体" w:hAnsi="宋体"/>
                <w:color w:val="000000"/>
                <w:sz w:val="24"/>
              </w:rPr>
            </w:pPr>
          </w:p>
        </w:tc>
        <w:tc>
          <w:tcPr>
            <w:tcW w:w="2587" w:type="dxa"/>
            <w:tcBorders>
              <w:top w:val="single" w:color="auto" w:sz="4" w:space="0"/>
              <w:left w:val="single" w:color="auto" w:sz="4" w:space="0"/>
              <w:bottom w:val="single" w:color="auto" w:sz="4" w:space="0"/>
              <w:right w:val="single" w:color="auto" w:sz="4" w:space="0"/>
            </w:tcBorders>
            <w:noWrap w:val="0"/>
            <w:vAlign w:val="center"/>
          </w:tcPr>
          <w:p w14:paraId="4A5DE356">
            <w:pPr>
              <w:autoSpaceDE w:val="0"/>
              <w:autoSpaceDN w:val="0"/>
              <w:adjustRightInd w:val="0"/>
              <w:jc w:val="center"/>
              <w:rPr>
                <w:rFonts w:ascii="宋体" w:hAnsi="宋体"/>
                <w:color w:val="000000"/>
                <w:sz w:val="24"/>
              </w:rPr>
            </w:pPr>
          </w:p>
        </w:tc>
        <w:tc>
          <w:tcPr>
            <w:tcW w:w="2268" w:type="dxa"/>
            <w:tcBorders>
              <w:top w:val="single" w:color="auto" w:sz="4" w:space="0"/>
              <w:left w:val="single" w:color="auto" w:sz="4" w:space="0"/>
              <w:bottom w:val="single" w:color="auto" w:sz="4" w:space="0"/>
              <w:right w:val="single" w:color="auto" w:sz="4" w:space="0"/>
            </w:tcBorders>
            <w:noWrap w:val="0"/>
            <w:vAlign w:val="center"/>
          </w:tcPr>
          <w:p w14:paraId="26D41A62">
            <w:pPr>
              <w:autoSpaceDE w:val="0"/>
              <w:autoSpaceDN w:val="0"/>
              <w:adjustRightInd w:val="0"/>
              <w:spacing w:line="480" w:lineRule="exact"/>
              <w:jc w:val="center"/>
              <w:rPr>
                <w:rFonts w:ascii="宋体" w:hAnsi="宋体"/>
                <w:color w:val="000000"/>
                <w:sz w:val="24"/>
              </w:rPr>
            </w:pPr>
          </w:p>
        </w:tc>
        <w:tc>
          <w:tcPr>
            <w:tcW w:w="2268" w:type="dxa"/>
            <w:tcBorders>
              <w:top w:val="single" w:color="auto" w:sz="4" w:space="0"/>
              <w:left w:val="single" w:color="auto" w:sz="4" w:space="0"/>
              <w:bottom w:val="single" w:color="auto" w:sz="4" w:space="0"/>
              <w:right w:val="single" w:color="auto" w:sz="4" w:space="0"/>
            </w:tcBorders>
            <w:noWrap w:val="0"/>
            <w:vAlign w:val="center"/>
          </w:tcPr>
          <w:p w14:paraId="133A3921">
            <w:pPr>
              <w:autoSpaceDE w:val="0"/>
              <w:autoSpaceDN w:val="0"/>
              <w:adjustRightInd w:val="0"/>
              <w:spacing w:line="480" w:lineRule="exact"/>
              <w:jc w:val="center"/>
              <w:rPr>
                <w:rFonts w:ascii="宋体" w:hAnsi="宋体"/>
                <w:color w:val="000000"/>
                <w:sz w:val="24"/>
              </w:rPr>
            </w:pPr>
          </w:p>
        </w:tc>
        <w:tc>
          <w:tcPr>
            <w:tcW w:w="1383" w:type="dxa"/>
            <w:tcBorders>
              <w:top w:val="single" w:color="auto" w:sz="4" w:space="0"/>
              <w:left w:val="single" w:color="auto" w:sz="4" w:space="0"/>
              <w:bottom w:val="single" w:color="auto" w:sz="4" w:space="0"/>
              <w:right w:val="single" w:color="auto" w:sz="4" w:space="0"/>
            </w:tcBorders>
            <w:noWrap w:val="0"/>
            <w:vAlign w:val="center"/>
          </w:tcPr>
          <w:p w14:paraId="45FEE0E1">
            <w:pPr>
              <w:autoSpaceDE w:val="0"/>
              <w:autoSpaceDN w:val="0"/>
              <w:adjustRightInd w:val="0"/>
              <w:spacing w:line="480" w:lineRule="exact"/>
              <w:jc w:val="center"/>
              <w:rPr>
                <w:rFonts w:ascii="宋体" w:hAnsi="宋体"/>
                <w:color w:val="000000"/>
                <w:sz w:val="24"/>
              </w:rPr>
            </w:pPr>
          </w:p>
        </w:tc>
      </w:tr>
      <w:tr w14:paraId="171A11A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7" w:hRule="exact"/>
        </w:trPr>
        <w:tc>
          <w:tcPr>
            <w:tcW w:w="782" w:type="dxa"/>
            <w:tcBorders>
              <w:top w:val="single" w:color="auto" w:sz="4" w:space="0"/>
              <w:left w:val="single" w:color="auto" w:sz="4" w:space="0"/>
              <w:bottom w:val="single" w:color="auto" w:sz="4" w:space="0"/>
              <w:right w:val="single" w:color="auto" w:sz="4" w:space="0"/>
            </w:tcBorders>
            <w:noWrap w:val="0"/>
            <w:vAlign w:val="center"/>
          </w:tcPr>
          <w:p w14:paraId="39B8AFA2">
            <w:pPr>
              <w:autoSpaceDE w:val="0"/>
              <w:autoSpaceDN w:val="0"/>
              <w:adjustRightInd w:val="0"/>
              <w:spacing w:line="480" w:lineRule="exact"/>
              <w:jc w:val="center"/>
              <w:rPr>
                <w:rFonts w:hint="eastAsia" w:ascii="宋体" w:hAnsi="宋体"/>
                <w:color w:val="000000"/>
                <w:sz w:val="24"/>
              </w:rPr>
            </w:pPr>
          </w:p>
        </w:tc>
        <w:tc>
          <w:tcPr>
            <w:tcW w:w="2587" w:type="dxa"/>
            <w:tcBorders>
              <w:top w:val="single" w:color="auto" w:sz="4" w:space="0"/>
              <w:left w:val="single" w:color="auto" w:sz="4" w:space="0"/>
              <w:bottom w:val="single" w:color="auto" w:sz="4" w:space="0"/>
              <w:right w:val="single" w:color="auto" w:sz="4" w:space="0"/>
            </w:tcBorders>
            <w:noWrap w:val="0"/>
            <w:vAlign w:val="center"/>
          </w:tcPr>
          <w:p w14:paraId="7CD8E918">
            <w:pPr>
              <w:autoSpaceDE w:val="0"/>
              <w:autoSpaceDN w:val="0"/>
              <w:adjustRightInd w:val="0"/>
              <w:jc w:val="center"/>
              <w:rPr>
                <w:rFonts w:ascii="宋体" w:hAnsi="宋体"/>
                <w:color w:val="000000"/>
                <w:sz w:val="24"/>
              </w:rPr>
            </w:pPr>
          </w:p>
        </w:tc>
        <w:tc>
          <w:tcPr>
            <w:tcW w:w="2268" w:type="dxa"/>
            <w:tcBorders>
              <w:top w:val="single" w:color="auto" w:sz="4" w:space="0"/>
              <w:left w:val="single" w:color="auto" w:sz="4" w:space="0"/>
              <w:bottom w:val="single" w:color="auto" w:sz="4" w:space="0"/>
              <w:right w:val="single" w:color="auto" w:sz="4" w:space="0"/>
            </w:tcBorders>
            <w:noWrap w:val="0"/>
            <w:vAlign w:val="center"/>
          </w:tcPr>
          <w:p w14:paraId="79BF470D">
            <w:pPr>
              <w:autoSpaceDE w:val="0"/>
              <w:autoSpaceDN w:val="0"/>
              <w:adjustRightInd w:val="0"/>
              <w:spacing w:line="480" w:lineRule="exact"/>
              <w:jc w:val="center"/>
              <w:rPr>
                <w:rFonts w:ascii="宋体" w:hAnsi="宋体"/>
                <w:color w:val="000000"/>
                <w:sz w:val="24"/>
              </w:rPr>
            </w:pPr>
          </w:p>
        </w:tc>
        <w:tc>
          <w:tcPr>
            <w:tcW w:w="2268" w:type="dxa"/>
            <w:tcBorders>
              <w:top w:val="single" w:color="auto" w:sz="4" w:space="0"/>
              <w:left w:val="single" w:color="auto" w:sz="4" w:space="0"/>
              <w:bottom w:val="single" w:color="auto" w:sz="4" w:space="0"/>
              <w:right w:val="single" w:color="auto" w:sz="4" w:space="0"/>
            </w:tcBorders>
            <w:noWrap w:val="0"/>
            <w:vAlign w:val="center"/>
          </w:tcPr>
          <w:p w14:paraId="56FDBE36">
            <w:pPr>
              <w:autoSpaceDE w:val="0"/>
              <w:autoSpaceDN w:val="0"/>
              <w:adjustRightInd w:val="0"/>
              <w:spacing w:line="480" w:lineRule="exact"/>
              <w:jc w:val="center"/>
              <w:rPr>
                <w:rFonts w:ascii="宋体" w:hAnsi="宋体"/>
                <w:color w:val="000000"/>
                <w:sz w:val="24"/>
              </w:rPr>
            </w:pPr>
          </w:p>
        </w:tc>
        <w:tc>
          <w:tcPr>
            <w:tcW w:w="1383" w:type="dxa"/>
            <w:tcBorders>
              <w:top w:val="single" w:color="auto" w:sz="4" w:space="0"/>
              <w:left w:val="single" w:color="auto" w:sz="4" w:space="0"/>
              <w:bottom w:val="single" w:color="auto" w:sz="4" w:space="0"/>
              <w:right w:val="single" w:color="auto" w:sz="4" w:space="0"/>
            </w:tcBorders>
            <w:noWrap w:val="0"/>
            <w:vAlign w:val="center"/>
          </w:tcPr>
          <w:p w14:paraId="63B3844B">
            <w:pPr>
              <w:autoSpaceDE w:val="0"/>
              <w:autoSpaceDN w:val="0"/>
              <w:adjustRightInd w:val="0"/>
              <w:spacing w:line="480" w:lineRule="exact"/>
              <w:jc w:val="center"/>
              <w:rPr>
                <w:rFonts w:ascii="宋体" w:hAnsi="宋体"/>
                <w:color w:val="000000"/>
                <w:sz w:val="24"/>
              </w:rPr>
            </w:pPr>
          </w:p>
        </w:tc>
      </w:tr>
      <w:tr w14:paraId="7E2818E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7" w:hRule="exact"/>
        </w:trPr>
        <w:tc>
          <w:tcPr>
            <w:tcW w:w="782" w:type="dxa"/>
            <w:tcBorders>
              <w:top w:val="single" w:color="auto" w:sz="4" w:space="0"/>
              <w:left w:val="single" w:color="auto" w:sz="4" w:space="0"/>
              <w:bottom w:val="single" w:color="auto" w:sz="4" w:space="0"/>
              <w:right w:val="single" w:color="auto" w:sz="4" w:space="0"/>
            </w:tcBorders>
            <w:noWrap w:val="0"/>
            <w:vAlign w:val="center"/>
          </w:tcPr>
          <w:p w14:paraId="77001F13">
            <w:pPr>
              <w:autoSpaceDE w:val="0"/>
              <w:autoSpaceDN w:val="0"/>
              <w:adjustRightInd w:val="0"/>
              <w:spacing w:line="480" w:lineRule="exact"/>
              <w:jc w:val="center"/>
              <w:rPr>
                <w:rFonts w:hint="eastAsia" w:ascii="宋体" w:hAnsi="宋体"/>
                <w:color w:val="000000"/>
                <w:sz w:val="24"/>
              </w:rPr>
            </w:pPr>
          </w:p>
        </w:tc>
        <w:tc>
          <w:tcPr>
            <w:tcW w:w="2587" w:type="dxa"/>
            <w:tcBorders>
              <w:top w:val="single" w:color="auto" w:sz="4" w:space="0"/>
              <w:left w:val="single" w:color="auto" w:sz="4" w:space="0"/>
              <w:bottom w:val="single" w:color="auto" w:sz="4" w:space="0"/>
              <w:right w:val="single" w:color="auto" w:sz="4" w:space="0"/>
            </w:tcBorders>
            <w:noWrap w:val="0"/>
            <w:vAlign w:val="center"/>
          </w:tcPr>
          <w:p w14:paraId="2908A3A9">
            <w:pPr>
              <w:autoSpaceDE w:val="0"/>
              <w:autoSpaceDN w:val="0"/>
              <w:adjustRightInd w:val="0"/>
              <w:spacing w:line="480" w:lineRule="exact"/>
              <w:jc w:val="center"/>
              <w:rPr>
                <w:rFonts w:ascii="宋体" w:hAnsi="宋体"/>
                <w:color w:val="000000"/>
                <w:sz w:val="24"/>
              </w:rPr>
            </w:pPr>
          </w:p>
        </w:tc>
        <w:tc>
          <w:tcPr>
            <w:tcW w:w="2268" w:type="dxa"/>
            <w:tcBorders>
              <w:top w:val="single" w:color="auto" w:sz="4" w:space="0"/>
              <w:left w:val="single" w:color="auto" w:sz="4" w:space="0"/>
              <w:bottom w:val="single" w:color="auto" w:sz="4" w:space="0"/>
              <w:right w:val="single" w:color="auto" w:sz="4" w:space="0"/>
            </w:tcBorders>
            <w:noWrap w:val="0"/>
            <w:vAlign w:val="center"/>
          </w:tcPr>
          <w:p w14:paraId="0C6D6E20">
            <w:pPr>
              <w:autoSpaceDE w:val="0"/>
              <w:autoSpaceDN w:val="0"/>
              <w:adjustRightInd w:val="0"/>
              <w:spacing w:line="480" w:lineRule="exact"/>
              <w:jc w:val="center"/>
              <w:rPr>
                <w:rFonts w:ascii="宋体" w:hAnsi="宋体"/>
                <w:color w:val="000000"/>
                <w:sz w:val="24"/>
              </w:rPr>
            </w:pPr>
          </w:p>
        </w:tc>
        <w:tc>
          <w:tcPr>
            <w:tcW w:w="2268" w:type="dxa"/>
            <w:tcBorders>
              <w:top w:val="single" w:color="auto" w:sz="4" w:space="0"/>
              <w:left w:val="single" w:color="auto" w:sz="4" w:space="0"/>
              <w:bottom w:val="single" w:color="auto" w:sz="4" w:space="0"/>
              <w:right w:val="single" w:color="auto" w:sz="4" w:space="0"/>
            </w:tcBorders>
            <w:noWrap w:val="0"/>
            <w:vAlign w:val="center"/>
          </w:tcPr>
          <w:p w14:paraId="7AA3D40D">
            <w:pPr>
              <w:autoSpaceDE w:val="0"/>
              <w:autoSpaceDN w:val="0"/>
              <w:adjustRightInd w:val="0"/>
              <w:spacing w:line="480" w:lineRule="exact"/>
              <w:jc w:val="center"/>
              <w:rPr>
                <w:rFonts w:ascii="宋体" w:hAnsi="宋体"/>
                <w:color w:val="000000"/>
                <w:sz w:val="24"/>
              </w:rPr>
            </w:pPr>
          </w:p>
        </w:tc>
        <w:tc>
          <w:tcPr>
            <w:tcW w:w="1383" w:type="dxa"/>
            <w:tcBorders>
              <w:top w:val="single" w:color="auto" w:sz="4" w:space="0"/>
              <w:left w:val="single" w:color="auto" w:sz="4" w:space="0"/>
              <w:bottom w:val="single" w:color="auto" w:sz="4" w:space="0"/>
              <w:right w:val="single" w:color="auto" w:sz="4" w:space="0"/>
            </w:tcBorders>
            <w:noWrap w:val="0"/>
            <w:vAlign w:val="center"/>
          </w:tcPr>
          <w:p w14:paraId="15250835">
            <w:pPr>
              <w:autoSpaceDE w:val="0"/>
              <w:autoSpaceDN w:val="0"/>
              <w:adjustRightInd w:val="0"/>
              <w:spacing w:line="480" w:lineRule="exact"/>
              <w:jc w:val="center"/>
              <w:rPr>
                <w:rFonts w:ascii="宋体" w:hAnsi="宋体"/>
                <w:color w:val="000000"/>
                <w:sz w:val="24"/>
              </w:rPr>
            </w:pPr>
          </w:p>
        </w:tc>
      </w:tr>
      <w:tr w14:paraId="48C51A0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7" w:hRule="exact"/>
        </w:trPr>
        <w:tc>
          <w:tcPr>
            <w:tcW w:w="782" w:type="dxa"/>
            <w:tcBorders>
              <w:top w:val="single" w:color="auto" w:sz="4" w:space="0"/>
              <w:left w:val="single" w:color="auto" w:sz="4" w:space="0"/>
              <w:bottom w:val="single" w:color="auto" w:sz="4" w:space="0"/>
              <w:right w:val="single" w:color="auto" w:sz="4" w:space="0"/>
            </w:tcBorders>
            <w:noWrap w:val="0"/>
            <w:vAlign w:val="center"/>
          </w:tcPr>
          <w:p w14:paraId="6DE0F90F">
            <w:pPr>
              <w:autoSpaceDE w:val="0"/>
              <w:autoSpaceDN w:val="0"/>
              <w:adjustRightInd w:val="0"/>
              <w:spacing w:line="480" w:lineRule="exact"/>
              <w:jc w:val="center"/>
              <w:rPr>
                <w:rFonts w:hint="eastAsia" w:ascii="宋体" w:hAnsi="宋体"/>
                <w:color w:val="000000"/>
                <w:sz w:val="24"/>
              </w:rPr>
            </w:pPr>
          </w:p>
        </w:tc>
        <w:tc>
          <w:tcPr>
            <w:tcW w:w="2587" w:type="dxa"/>
            <w:tcBorders>
              <w:top w:val="single" w:color="auto" w:sz="4" w:space="0"/>
              <w:left w:val="single" w:color="auto" w:sz="4" w:space="0"/>
              <w:bottom w:val="single" w:color="auto" w:sz="4" w:space="0"/>
              <w:right w:val="single" w:color="auto" w:sz="4" w:space="0"/>
            </w:tcBorders>
            <w:noWrap w:val="0"/>
            <w:vAlign w:val="center"/>
          </w:tcPr>
          <w:p w14:paraId="51379639">
            <w:pPr>
              <w:autoSpaceDE w:val="0"/>
              <w:autoSpaceDN w:val="0"/>
              <w:adjustRightInd w:val="0"/>
              <w:jc w:val="center"/>
              <w:rPr>
                <w:rFonts w:ascii="宋体" w:hAnsi="宋体"/>
                <w:color w:val="000000"/>
                <w:sz w:val="24"/>
              </w:rPr>
            </w:pPr>
          </w:p>
        </w:tc>
        <w:tc>
          <w:tcPr>
            <w:tcW w:w="2268" w:type="dxa"/>
            <w:tcBorders>
              <w:top w:val="single" w:color="auto" w:sz="4" w:space="0"/>
              <w:left w:val="single" w:color="auto" w:sz="4" w:space="0"/>
              <w:bottom w:val="single" w:color="auto" w:sz="4" w:space="0"/>
              <w:right w:val="single" w:color="auto" w:sz="4" w:space="0"/>
            </w:tcBorders>
            <w:noWrap w:val="0"/>
            <w:vAlign w:val="center"/>
          </w:tcPr>
          <w:p w14:paraId="5EFBCE46">
            <w:pPr>
              <w:autoSpaceDE w:val="0"/>
              <w:autoSpaceDN w:val="0"/>
              <w:adjustRightInd w:val="0"/>
              <w:spacing w:line="480" w:lineRule="exact"/>
              <w:jc w:val="center"/>
              <w:rPr>
                <w:rFonts w:ascii="宋体" w:hAnsi="宋体"/>
                <w:color w:val="000000"/>
                <w:sz w:val="24"/>
              </w:rPr>
            </w:pPr>
          </w:p>
        </w:tc>
        <w:tc>
          <w:tcPr>
            <w:tcW w:w="2268" w:type="dxa"/>
            <w:tcBorders>
              <w:top w:val="single" w:color="auto" w:sz="4" w:space="0"/>
              <w:left w:val="single" w:color="auto" w:sz="4" w:space="0"/>
              <w:bottom w:val="single" w:color="auto" w:sz="4" w:space="0"/>
              <w:right w:val="single" w:color="auto" w:sz="4" w:space="0"/>
            </w:tcBorders>
            <w:noWrap w:val="0"/>
            <w:vAlign w:val="center"/>
          </w:tcPr>
          <w:p w14:paraId="4C3552D9">
            <w:pPr>
              <w:autoSpaceDE w:val="0"/>
              <w:autoSpaceDN w:val="0"/>
              <w:adjustRightInd w:val="0"/>
              <w:spacing w:line="480" w:lineRule="exact"/>
              <w:jc w:val="center"/>
              <w:rPr>
                <w:rFonts w:ascii="宋体" w:hAnsi="宋体"/>
                <w:color w:val="000000"/>
                <w:sz w:val="24"/>
              </w:rPr>
            </w:pPr>
          </w:p>
        </w:tc>
        <w:tc>
          <w:tcPr>
            <w:tcW w:w="1383" w:type="dxa"/>
            <w:tcBorders>
              <w:top w:val="single" w:color="auto" w:sz="4" w:space="0"/>
              <w:left w:val="single" w:color="auto" w:sz="4" w:space="0"/>
              <w:bottom w:val="single" w:color="auto" w:sz="4" w:space="0"/>
              <w:right w:val="single" w:color="auto" w:sz="4" w:space="0"/>
            </w:tcBorders>
            <w:noWrap w:val="0"/>
            <w:vAlign w:val="center"/>
          </w:tcPr>
          <w:p w14:paraId="72C99DAB">
            <w:pPr>
              <w:autoSpaceDE w:val="0"/>
              <w:autoSpaceDN w:val="0"/>
              <w:adjustRightInd w:val="0"/>
              <w:spacing w:line="480" w:lineRule="exact"/>
              <w:jc w:val="center"/>
              <w:rPr>
                <w:rFonts w:ascii="宋体" w:hAnsi="宋体"/>
                <w:color w:val="000000"/>
                <w:sz w:val="24"/>
              </w:rPr>
            </w:pPr>
          </w:p>
        </w:tc>
      </w:tr>
      <w:tr w14:paraId="39892B1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7" w:hRule="exact"/>
        </w:trPr>
        <w:tc>
          <w:tcPr>
            <w:tcW w:w="782" w:type="dxa"/>
            <w:tcBorders>
              <w:top w:val="single" w:color="auto" w:sz="4" w:space="0"/>
              <w:left w:val="single" w:color="auto" w:sz="4" w:space="0"/>
              <w:bottom w:val="single" w:color="auto" w:sz="4" w:space="0"/>
              <w:right w:val="single" w:color="auto" w:sz="4" w:space="0"/>
            </w:tcBorders>
            <w:noWrap w:val="0"/>
            <w:vAlign w:val="center"/>
          </w:tcPr>
          <w:p w14:paraId="040F3DD4">
            <w:pPr>
              <w:autoSpaceDE w:val="0"/>
              <w:autoSpaceDN w:val="0"/>
              <w:adjustRightInd w:val="0"/>
              <w:spacing w:line="480" w:lineRule="exact"/>
              <w:jc w:val="center"/>
              <w:rPr>
                <w:rFonts w:hint="eastAsia" w:ascii="宋体" w:hAnsi="宋体"/>
                <w:color w:val="000000"/>
                <w:sz w:val="24"/>
              </w:rPr>
            </w:pPr>
          </w:p>
        </w:tc>
        <w:tc>
          <w:tcPr>
            <w:tcW w:w="2587" w:type="dxa"/>
            <w:tcBorders>
              <w:top w:val="single" w:color="auto" w:sz="4" w:space="0"/>
              <w:left w:val="single" w:color="auto" w:sz="4" w:space="0"/>
              <w:bottom w:val="single" w:color="auto" w:sz="4" w:space="0"/>
              <w:right w:val="single" w:color="auto" w:sz="4" w:space="0"/>
            </w:tcBorders>
            <w:noWrap w:val="0"/>
            <w:vAlign w:val="center"/>
          </w:tcPr>
          <w:p w14:paraId="5E82EED4">
            <w:pPr>
              <w:autoSpaceDE w:val="0"/>
              <w:autoSpaceDN w:val="0"/>
              <w:adjustRightInd w:val="0"/>
              <w:jc w:val="center"/>
              <w:rPr>
                <w:rFonts w:ascii="宋体" w:hAnsi="宋体"/>
                <w:color w:val="000000"/>
                <w:sz w:val="24"/>
              </w:rPr>
            </w:pPr>
          </w:p>
        </w:tc>
        <w:tc>
          <w:tcPr>
            <w:tcW w:w="2268" w:type="dxa"/>
            <w:tcBorders>
              <w:top w:val="single" w:color="auto" w:sz="4" w:space="0"/>
              <w:left w:val="single" w:color="auto" w:sz="4" w:space="0"/>
              <w:bottom w:val="single" w:color="auto" w:sz="4" w:space="0"/>
              <w:right w:val="single" w:color="auto" w:sz="4" w:space="0"/>
            </w:tcBorders>
            <w:noWrap w:val="0"/>
            <w:vAlign w:val="center"/>
          </w:tcPr>
          <w:p w14:paraId="7F13B0E4">
            <w:pPr>
              <w:autoSpaceDE w:val="0"/>
              <w:autoSpaceDN w:val="0"/>
              <w:adjustRightInd w:val="0"/>
              <w:spacing w:line="480" w:lineRule="exact"/>
              <w:jc w:val="center"/>
              <w:rPr>
                <w:rFonts w:ascii="宋体" w:hAnsi="宋体"/>
                <w:color w:val="000000"/>
                <w:sz w:val="24"/>
              </w:rPr>
            </w:pPr>
          </w:p>
        </w:tc>
        <w:tc>
          <w:tcPr>
            <w:tcW w:w="2268" w:type="dxa"/>
            <w:tcBorders>
              <w:top w:val="single" w:color="auto" w:sz="4" w:space="0"/>
              <w:left w:val="single" w:color="auto" w:sz="4" w:space="0"/>
              <w:bottom w:val="single" w:color="auto" w:sz="4" w:space="0"/>
              <w:right w:val="single" w:color="auto" w:sz="4" w:space="0"/>
            </w:tcBorders>
            <w:noWrap w:val="0"/>
            <w:vAlign w:val="center"/>
          </w:tcPr>
          <w:p w14:paraId="5409C0FE">
            <w:pPr>
              <w:autoSpaceDE w:val="0"/>
              <w:autoSpaceDN w:val="0"/>
              <w:adjustRightInd w:val="0"/>
              <w:spacing w:line="480" w:lineRule="exact"/>
              <w:jc w:val="center"/>
              <w:rPr>
                <w:rFonts w:ascii="宋体" w:hAnsi="宋体"/>
                <w:color w:val="000000"/>
                <w:sz w:val="24"/>
              </w:rPr>
            </w:pPr>
          </w:p>
        </w:tc>
        <w:tc>
          <w:tcPr>
            <w:tcW w:w="1383" w:type="dxa"/>
            <w:tcBorders>
              <w:top w:val="single" w:color="auto" w:sz="4" w:space="0"/>
              <w:left w:val="single" w:color="auto" w:sz="4" w:space="0"/>
              <w:bottom w:val="single" w:color="auto" w:sz="4" w:space="0"/>
              <w:right w:val="single" w:color="auto" w:sz="4" w:space="0"/>
            </w:tcBorders>
            <w:noWrap w:val="0"/>
            <w:vAlign w:val="center"/>
          </w:tcPr>
          <w:p w14:paraId="764FF331">
            <w:pPr>
              <w:autoSpaceDE w:val="0"/>
              <w:autoSpaceDN w:val="0"/>
              <w:adjustRightInd w:val="0"/>
              <w:spacing w:line="480" w:lineRule="exact"/>
              <w:jc w:val="center"/>
              <w:rPr>
                <w:rFonts w:ascii="宋体" w:hAnsi="宋体"/>
                <w:color w:val="000000"/>
                <w:sz w:val="24"/>
              </w:rPr>
            </w:pPr>
          </w:p>
        </w:tc>
      </w:tr>
      <w:tr w14:paraId="0A3D517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7" w:hRule="exact"/>
        </w:trPr>
        <w:tc>
          <w:tcPr>
            <w:tcW w:w="782" w:type="dxa"/>
            <w:tcBorders>
              <w:top w:val="single" w:color="auto" w:sz="4" w:space="0"/>
              <w:left w:val="single" w:color="auto" w:sz="4" w:space="0"/>
              <w:bottom w:val="single" w:color="auto" w:sz="4" w:space="0"/>
              <w:right w:val="single" w:color="auto" w:sz="4" w:space="0"/>
            </w:tcBorders>
            <w:noWrap w:val="0"/>
            <w:vAlign w:val="center"/>
          </w:tcPr>
          <w:p w14:paraId="49316359">
            <w:pPr>
              <w:autoSpaceDE w:val="0"/>
              <w:autoSpaceDN w:val="0"/>
              <w:adjustRightInd w:val="0"/>
              <w:spacing w:line="480" w:lineRule="exact"/>
              <w:jc w:val="center"/>
              <w:rPr>
                <w:rFonts w:hint="eastAsia" w:ascii="宋体" w:hAnsi="宋体"/>
                <w:color w:val="000000"/>
                <w:sz w:val="24"/>
              </w:rPr>
            </w:pPr>
          </w:p>
        </w:tc>
        <w:tc>
          <w:tcPr>
            <w:tcW w:w="2587" w:type="dxa"/>
            <w:tcBorders>
              <w:top w:val="single" w:color="auto" w:sz="4" w:space="0"/>
              <w:left w:val="single" w:color="auto" w:sz="4" w:space="0"/>
              <w:bottom w:val="single" w:color="auto" w:sz="4" w:space="0"/>
              <w:right w:val="single" w:color="auto" w:sz="4" w:space="0"/>
            </w:tcBorders>
            <w:noWrap w:val="0"/>
            <w:vAlign w:val="center"/>
          </w:tcPr>
          <w:p w14:paraId="48212469">
            <w:pPr>
              <w:autoSpaceDE w:val="0"/>
              <w:autoSpaceDN w:val="0"/>
              <w:adjustRightInd w:val="0"/>
              <w:jc w:val="center"/>
              <w:rPr>
                <w:rFonts w:ascii="宋体" w:hAnsi="宋体"/>
                <w:color w:val="000000"/>
                <w:sz w:val="24"/>
              </w:rPr>
            </w:pPr>
          </w:p>
        </w:tc>
        <w:tc>
          <w:tcPr>
            <w:tcW w:w="2268" w:type="dxa"/>
            <w:tcBorders>
              <w:top w:val="single" w:color="auto" w:sz="4" w:space="0"/>
              <w:left w:val="single" w:color="auto" w:sz="4" w:space="0"/>
              <w:bottom w:val="single" w:color="auto" w:sz="4" w:space="0"/>
              <w:right w:val="single" w:color="auto" w:sz="4" w:space="0"/>
            </w:tcBorders>
            <w:noWrap w:val="0"/>
            <w:vAlign w:val="center"/>
          </w:tcPr>
          <w:p w14:paraId="71BD6864">
            <w:pPr>
              <w:autoSpaceDE w:val="0"/>
              <w:autoSpaceDN w:val="0"/>
              <w:adjustRightInd w:val="0"/>
              <w:spacing w:line="480" w:lineRule="exact"/>
              <w:jc w:val="center"/>
              <w:rPr>
                <w:rFonts w:ascii="宋体" w:hAnsi="宋体"/>
                <w:color w:val="000000"/>
                <w:sz w:val="24"/>
              </w:rPr>
            </w:pPr>
          </w:p>
        </w:tc>
        <w:tc>
          <w:tcPr>
            <w:tcW w:w="2268" w:type="dxa"/>
            <w:tcBorders>
              <w:top w:val="single" w:color="auto" w:sz="4" w:space="0"/>
              <w:left w:val="single" w:color="auto" w:sz="4" w:space="0"/>
              <w:bottom w:val="single" w:color="auto" w:sz="4" w:space="0"/>
              <w:right w:val="single" w:color="auto" w:sz="4" w:space="0"/>
            </w:tcBorders>
            <w:noWrap w:val="0"/>
            <w:vAlign w:val="center"/>
          </w:tcPr>
          <w:p w14:paraId="57047F6F">
            <w:pPr>
              <w:autoSpaceDE w:val="0"/>
              <w:autoSpaceDN w:val="0"/>
              <w:adjustRightInd w:val="0"/>
              <w:spacing w:line="480" w:lineRule="exact"/>
              <w:jc w:val="center"/>
              <w:rPr>
                <w:rFonts w:ascii="宋体" w:hAnsi="宋体"/>
                <w:color w:val="000000"/>
                <w:sz w:val="24"/>
              </w:rPr>
            </w:pPr>
          </w:p>
        </w:tc>
        <w:tc>
          <w:tcPr>
            <w:tcW w:w="1383" w:type="dxa"/>
            <w:tcBorders>
              <w:top w:val="single" w:color="auto" w:sz="4" w:space="0"/>
              <w:left w:val="single" w:color="auto" w:sz="4" w:space="0"/>
              <w:bottom w:val="single" w:color="auto" w:sz="4" w:space="0"/>
              <w:right w:val="single" w:color="auto" w:sz="4" w:space="0"/>
            </w:tcBorders>
            <w:noWrap w:val="0"/>
            <w:vAlign w:val="center"/>
          </w:tcPr>
          <w:p w14:paraId="12F0D618">
            <w:pPr>
              <w:autoSpaceDE w:val="0"/>
              <w:autoSpaceDN w:val="0"/>
              <w:adjustRightInd w:val="0"/>
              <w:spacing w:line="480" w:lineRule="exact"/>
              <w:jc w:val="center"/>
              <w:rPr>
                <w:rFonts w:ascii="宋体" w:hAnsi="宋体"/>
                <w:color w:val="000000"/>
                <w:sz w:val="24"/>
              </w:rPr>
            </w:pPr>
          </w:p>
        </w:tc>
      </w:tr>
      <w:tr w14:paraId="27C50AA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7" w:hRule="exact"/>
        </w:trPr>
        <w:tc>
          <w:tcPr>
            <w:tcW w:w="782" w:type="dxa"/>
            <w:tcBorders>
              <w:top w:val="single" w:color="auto" w:sz="4" w:space="0"/>
              <w:left w:val="single" w:color="auto" w:sz="4" w:space="0"/>
              <w:bottom w:val="single" w:color="auto" w:sz="4" w:space="0"/>
              <w:right w:val="single" w:color="auto" w:sz="4" w:space="0"/>
            </w:tcBorders>
            <w:noWrap w:val="0"/>
            <w:vAlign w:val="center"/>
          </w:tcPr>
          <w:p w14:paraId="3F8DE158">
            <w:pPr>
              <w:autoSpaceDE w:val="0"/>
              <w:autoSpaceDN w:val="0"/>
              <w:adjustRightInd w:val="0"/>
              <w:spacing w:line="480" w:lineRule="exact"/>
              <w:jc w:val="center"/>
              <w:rPr>
                <w:rFonts w:ascii="宋体" w:hAnsi="宋体"/>
                <w:color w:val="000000"/>
                <w:sz w:val="24"/>
              </w:rPr>
            </w:pPr>
          </w:p>
        </w:tc>
        <w:tc>
          <w:tcPr>
            <w:tcW w:w="2587" w:type="dxa"/>
            <w:tcBorders>
              <w:top w:val="single" w:color="auto" w:sz="4" w:space="0"/>
              <w:left w:val="single" w:color="auto" w:sz="4" w:space="0"/>
              <w:bottom w:val="single" w:color="auto" w:sz="4" w:space="0"/>
              <w:right w:val="single" w:color="auto" w:sz="4" w:space="0"/>
            </w:tcBorders>
            <w:noWrap w:val="0"/>
            <w:vAlign w:val="center"/>
          </w:tcPr>
          <w:p w14:paraId="0E1DF71B">
            <w:pPr>
              <w:autoSpaceDE w:val="0"/>
              <w:autoSpaceDN w:val="0"/>
              <w:adjustRightInd w:val="0"/>
              <w:spacing w:line="480" w:lineRule="exact"/>
              <w:jc w:val="center"/>
              <w:rPr>
                <w:rFonts w:ascii="宋体" w:hAnsi="宋体"/>
                <w:color w:val="000000"/>
                <w:sz w:val="24"/>
              </w:rPr>
            </w:pPr>
          </w:p>
        </w:tc>
        <w:tc>
          <w:tcPr>
            <w:tcW w:w="2268" w:type="dxa"/>
            <w:tcBorders>
              <w:top w:val="single" w:color="auto" w:sz="4" w:space="0"/>
              <w:left w:val="single" w:color="auto" w:sz="4" w:space="0"/>
              <w:bottom w:val="single" w:color="auto" w:sz="4" w:space="0"/>
              <w:right w:val="single" w:color="auto" w:sz="4" w:space="0"/>
            </w:tcBorders>
            <w:noWrap w:val="0"/>
            <w:vAlign w:val="center"/>
          </w:tcPr>
          <w:p w14:paraId="17EBB775">
            <w:pPr>
              <w:autoSpaceDE w:val="0"/>
              <w:autoSpaceDN w:val="0"/>
              <w:adjustRightInd w:val="0"/>
              <w:spacing w:line="480" w:lineRule="exact"/>
              <w:jc w:val="center"/>
              <w:rPr>
                <w:rFonts w:ascii="宋体" w:hAnsi="宋体"/>
                <w:color w:val="000000"/>
                <w:sz w:val="24"/>
              </w:rPr>
            </w:pPr>
          </w:p>
        </w:tc>
        <w:tc>
          <w:tcPr>
            <w:tcW w:w="2268" w:type="dxa"/>
            <w:tcBorders>
              <w:top w:val="single" w:color="auto" w:sz="4" w:space="0"/>
              <w:left w:val="single" w:color="auto" w:sz="4" w:space="0"/>
              <w:bottom w:val="single" w:color="auto" w:sz="4" w:space="0"/>
              <w:right w:val="single" w:color="auto" w:sz="4" w:space="0"/>
            </w:tcBorders>
            <w:noWrap w:val="0"/>
            <w:vAlign w:val="center"/>
          </w:tcPr>
          <w:p w14:paraId="72A8D1B7">
            <w:pPr>
              <w:autoSpaceDE w:val="0"/>
              <w:autoSpaceDN w:val="0"/>
              <w:adjustRightInd w:val="0"/>
              <w:spacing w:line="480" w:lineRule="exact"/>
              <w:jc w:val="center"/>
              <w:rPr>
                <w:rFonts w:ascii="宋体" w:hAnsi="宋体"/>
                <w:color w:val="000000"/>
                <w:sz w:val="24"/>
              </w:rPr>
            </w:pPr>
          </w:p>
        </w:tc>
        <w:tc>
          <w:tcPr>
            <w:tcW w:w="1383" w:type="dxa"/>
            <w:tcBorders>
              <w:top w:val="single" w:color="auto" w:sz="4" w:space="0"/>
              <w:left w:val="single" w:color="auto" w:sz="4" w:space="0"/>
              <w:bottom w:val="single" w:color="auto" w:sz="4" w:space="0"/>
              <w:right w:val="single" w:color="auto" w:sz="4" w:space="0"/>
            </w:tcBorders>
            <w:noWrap w:val="0"/>
            <w:vAlign w:val="center"/>
          </w:tcPr>
          <w:p w14:paraId="60BD2B86">
            <w:pPr>
              <w:autoSpaceDE w:val="0"/>
              <w:autoSpaceDN w:val="0"/>
              <w:adjustRightInd w:val="0"/>
              <w:spacing w:line="480" w:lineRule="exact"/>
              <w:jc w:val="center"/>
              <w:rPr>
                <w:rFonts w:ascii="宋体" w:hAnsi="宋体"/>
                <w:color w:val="000000"/>
                <w:sz w:val="24"/>
              </w:rPr>
            </w:pPr>
          </w:p>
        </w:tc>
      </w:tr>
    </w:tbl>
    <w:p w14:paraId="4DA13E88">
      <w:pPr>
        <w:widowControl/>
        <w:snapToGrid w:val="0"/>
        <w:spacing w:line="460" w:lineRule="exact"/>
        <w:ind w:firstLine="118" w:firstLineChars="50"/>
        <w:jc w:val="left"/>
        <w:rPr>
          <w:rFonts w:hint="eastAsia" w:ascii="宋体"/>
          <w:b/>
          <w:bCs/>
          <w:color w:val="000000"/>
          <w:spacing w:val="-2"/>
          <w:sz w:val="24"/>
        </w:rPr>
      </w:pPr>
      <w:r>
        <w:rPr>
          <w:rFonts w:hint="eastAsia" w:ascii="宋体"/>
          <w:b/>
          <w:bCs/>
          <w:color w:val="000000"/>
          <w:spacing w:val="-2"/>
          <w:sz w:val="24"/>
        </w:rPr>
        <w:t>注：1.</w:t>
      </w:r>
      <w:r>
        <w:rPr>
          <w:rFonts w:ascii="宋体"/>
          <w:b/>
          <w:bCs/>
          <w:color w:val="000000"/>
          <w:spacing w:val="-2"/>
          <w:sz w:val="24"/>
        </w:rPr>
        <w:t xml:space="preserve"> </w:t>
      </w:r>
      <w:r>
        <w:rPr>
          <w:rFonts w:hint="eastAsia" w:ascii="宋体"/>
          <w:b/>
          <w:bCs/>
          <w:color w:val="000000"/>
          <w:spacing w:val="-2"/>
          <w:sz w:val="24"/>
        </w:rPr>
        <w:t>投标人应根据投标服务的指标、对照招标文件要求在“偏离情况”栏注明“正偏离”或“无偏离”，投标人按照自身实际服务能力填写投标技术参数，所有技术参数必须在此表体现，不接受其他形式的投标技术响应说明；投标技术参数不得低于招标文件要求的技术参数，未填写投标技术参数及达不到技术参数要求的按本项目评分标准中技术符合性的约定作相应扣分处理。</w:t>
      </w:r>
    </w:p>
    <w:p w14:paraId="2EC87967">
      <w:pPr>
        <w:widowControl/>
        <w:snapToGrid w:val="0"/>
        <w:spacing w:line="460" w:lineRule="exact"/>
        <w:ind w:firstLine="474" w:firstLineChars="200"/>
        <w:jc w:val="left"/>
        <w:rPr>
          <w:rFonts w:hint="eastAsia" w:ascii="宋体"/>
          <w:b/>
          <w:bCs/>
          <w:color w:val="000000"/>
          <w:spacing w:val="-2"/>
          <w:sz w:val="24"/>
        </w:rPr>
      </w:pPr>
      <w:r>
        <w:rPr>
          <w:rFonts w:hint="eastAsia" w:ascii="宋体"/>
          <w:b/>
          <w:bCs/>
          <w:color w:val="000000"/>
          <w:spacing w:val="-2"/>
          <w:sz w:val="24"/>
        </w:rPr>
        <w:t>2.</w:t>
      </w:r>
      <w:r>
        <w:rPr>
          <w:rFonts w:ascii="宋体"/>
          <w:b/>
          <w:bCs/>
          <w:color w:val="000000"/>
          <w:spacing w:val="-2"/>
          <w:sz w:val="24"/>
        </w:rPr>
        <w:t xml:space="preserve"> </w:t>
      </w:r>
      <w:r>
        <w:rPr>
          <w:rFonts w:hint="eastAsia" w:ascii="宋体"/>
          <w:b/>
          <w:bCs/>
          <w:color w:val="000000"/>
          <w:spacing w:val="-2"/>
          <w:sz w:val="24"/>
        </w:rPr>
        <w:t>投标人如在投标过程中提供虚假材料谋取中标成交的或采取不正当手段诋毁、排挤其他供应商的,将承担相应法律责任。</w:t>
      </w:r>
    </w:p>
    <w:p w14:paraId="47DBCB55">
      <w:pPr>
        <w:widowControl/>
        <w:snapToGrid w:val="0"/>
        <w:spacing w:line="460" w:lineRule="exact"/>
        <w:jc w:val="left"/>
        <w:rPr>
          <w:rFonts w:hint="eastAsia"/>
          <w:color w:val="000000"/>
          <w:sz w:val="24"/>
        </w:rPr>
      </w:pPr>
    </w:p>
    <w:p w14:paraId="5F3D2637">
      <w:pPr>
        <w:widowControl/>
        <w:snapToGrid w:val="0"/>
        <w:spacing w:line="460" w:lineRule="exact"/>
        <w:ind w:firstLine="480" w:firstLineChars="200"/>
        <w:jc w:val="left"/>
        <w:rPr>
          <w:rFonts w:hint="eastAsia"/>
          <w:color w:val="000000"/>
          <w:sz w:val="24"/>
        </w:rPr>
      </w:pPr>
      <w:r>
        <w:rPr>
          <w:rFonts w:hint="eastAsia"/>
          <w:color w:val="000000"/>
          <w:sz w:val="24"/>
        </w:rPr>
        <w:t>法定代表人或委托代理人</w:t>
      </w:r>
      <w:r>
        <w:rPr>
          <w:rFonts w:hint="eastAsia"/>
          <w:color w:val="000000"/>
        </w:rPr>
        <w:t xml:space="preserve">： </w:t>
      </w:r>
      <w:r>
        <w:rPr>
          <w:rFonts w:hint="eastAsia"/>
          <w:color w:val="000000"/>
          <w:u w:val="single"/>
        </w:rPr>
        <w:t xml:space="preserve">                  </w:t>
      </w:r>
      <w:r>
        <w:rPr>
          <w:rFonts w:hint="eastAsia"/>
          <w:color w:val="000000"/>
          <w:sz w:val="24"/>
        </w:rPr>
        <w:t>（盖章或签字）</w:t>
      </w:r>
    </w:p>
    <w:p w14:paraId="3C9FB62F">
      <w:pPr>
        <w:pStyle w:val="4"/>
        <w:spacing w:line="460" w:lineRule="exact"/>
        <w:rPr>
          <w:rFonts w:hint="eastAsia"/>
          <w:color w:val="000000"/>
        </w:rPr>
      </w:pPr>
    </w:p>
    <w:p w14:paraId="54708483">
      <w:pPr>
        <w:spacing w:before="100" w:beforeAutospacing="1" w:after="100" w:afterAutospacing="1" w:line="460" w:lineRule="exact"/>
        <w:ind w:firstLine="480" w:firstLineChars="200"/>
        <w:rPr>
          <w:rFonts w:hint="eastAsia"/>
          <w:color w:val="000000"/>
          <w:sz w:val="24"/>
        </w:rPr>
      </w:pPr>
      <w:r>
        <w:rPr>
          <w:rFonts w:hint="eastAsia"/>
          <w:color w:val="000000"/>
          <w:sz w:val="24"/>
        </w:rPr>
        <w:t xml:space="preserve">投标单位：  </w:t>
      </w:r>
      <w:r>
        <w:rPr>
          <w:rFonts w:hint="eastAsia"/>
          <w:color w:val="000000"/>
        </w:rPr>
        <w:t xml:space="preserve"> </w:t>
      </w:r>
      <w:r>
        <w:rPr>
          <w:rFonts w:hint="eastAsia"/>
          <w:color w:val="000000"/>
          <w:u w:val="single"/>
        </w:rPr>
        <w:t xml:space="preserve">                </w:t>
      </w:r>
      <w:r>
        <w:rPr>
          <w:rFonts w:hint="eastAsia"/>
          <w:color w:val="000000"/>
          <w:sz w:val="24"/>
        </w:rPr>
        <w:t xml:space="preserve"> （全称并加盖公章）</w:t>
      </w:r>
    </w:p>
    <w:p w14:paraId="6B7E6F03">
      <w:pPr>
        <w:spacing w:before="100" w:beforeAutospacing="1" w:after="100" w:afterAutospacing="1" w:line="460" w:lineRule="exact"/>
        <w:ind w:firstLine="420" w:firstLineChars="200"/>
        <w:jc w:val="right"/>
        <w:rPr>
          <w:color w:val="000000"/>
          <w:sz w:val="24"/>
        </w:rPr>
      </w:pPr>
      <w:r>
        <w:rPr>
          <w:rFonts w:hint="eastAsia"/>
          <w:color w:val="000000"/>
        </w:rPr>
        <w:t xml:space="preserve"> </w:t>
      </w:r>
      <w:r>
        <w:rPr>
          <w:rFonts w:hint="eastAsia"/>
          <w:color w:val="000000"/>
          <w:sz w:val="24"/>
        </w:rPr>
        <w:t xml:space="preserve">                                                </w:t>
      </w:r>
    </w:p>
    <w:p w14:paraId="1D3810C8">
      <w:pPr>
        <w:spacing w:line="480" w:lineRule="exact"/>
        <w:jc w:val="center"/>
        <w:rPr>
          <w:rFonts w:ascii="Times New Roman" w:hAnsi="Times New Roman" w:eastAsia="宋体" w:cs="Times New Roman"/>
          <w:color w:val="000000"/>
          <w:sz w:val="24"/>
          <w:szCs w:val="24"/>
        </w:rPr>
      </w:pPr>
      <w:r>
        <w:rPr>
          <w:rFonts w:hint="eastAsia"/>
          <w:color w:val="000000"/>
          <w:sz w:val="24"/>
          <w:lang w:val="en-US" w:eastAsia="zh-CN"/>
        </w:rPr>
        <w:t xml:space="preserve">                                                      </w:t>
      </w:r>
      <w:r>
        <w:rPr>
          <w:rFonts w:hint="eastAsia"/>
          <w:color w:val="000000"/>
          <w:sz w:val="24"/>
        </w:rPr>
        <w:t xml:space="preserve"> 年    月    日</w:t>
      </w:r>
    </w:p>
    <w:sectPr>
      <w:pgSz w:w="11906" w:h="16838"/>
      <w:pgMar w:top="1418" w:right="850" w:bottom="1418" w:left="85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C54E402"/>
    <w:multiLevelType w:val="singleLevel"/>
    <w:tmpl w:val="CC54E402"/>
    <w:lvl w:ilvl="0" w:tentative="0">
      <w:start w:val="1"/>
      <w:numFmt w:val="chineseCounting"/>
      <w:suff w:val="nothing"/>
      <w:lvlText w:val="%1、"/>
      <w:lvlJc w:val="left"/>
      <w:rPr>
        <w:rFonts w:hint="eastAsia"/>
      </w:rPr>
    </w:lvl>
  </w:abstractNum>
  <w:abstractNum w:abstractNumId="1">
    <w:nsid w:val="33B149D8"/>
    <w:multiLevelType w:val="singleLevel"/>
    <w:tmpl w:val="33B149D8"/>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k1YmEwNjc5M2Q2NzhhMDQ4YTA5NDlmNTEwYTg4YjgifQ=="/>
  </w:docVars>
  <w:rsids>
    <w:rsidRoot w:val="00657F53"/>
    <w:rsid w:val="00015514"/>
    <w:rsid w:val="0005442B"/>
    <w:rsid w:val="000553B4"/>
    <w:rsid w:val="000738A3"/>
    <w:rsid w:val="001E67EA"/>
    <w:rsid w:val="00233B9D"/>
    <w:rsid w:val="00395AC2"/>
    <w:rsid w:val="003A10A8"/>
    <w:rsid w:val="003D434B"/>
    <w:rsid w:val="0043411A"/>
    <w:rsid w:val="004544CA"/>
    <w:rsid w:val="004747FE"/>
    <w:rsid w:val="00504D3B"/>
    <w:rsid w:val="00584E3F"/>
    <w:rsid w:val="005D1443"/>
    <w:rsid w:val="006342B6"/>
    <w:rsid w:val="00657F53"/>
    <w:rsid w:val="006F20C5"/>
    <w:rsid w:val="006F62C2"/>
    <w:rsid w:val="0073609F"/>
    <w:rsid w:val="007E759D"/>
    <w:rsid w:val="00815678"/>
    <w:rsid w:val="00821B58"/>
    <w:rsid w:val="0089109B"/>
    <w:rsid w:val="008F1651"/>
    <w:rsid w:val="00903E77"/>
    <w:rsid w:val="00A35E2E"/>
    <w:rsid w:val="00A9790B"/>
    <w:rsid w:val="00AE3999"/>
    <w:rsid w:val="00B1714D"/>
    <w:rsid w:val="00B815A7"/>
    <w:rsid w:val="00B8243F"/>
    <w:rsid w:val="00C87102"/>
    <w:rsid w:val="00D10CCF"/>
    <w:rsid w:val="00D94819"/>
    <w:rsid w:val="00E00E0E"/>
    <w:rsid w:val="00E35575"/>
    <w:rsid w:val="00E659AD"/>
    <w:rsid w:val="00EB6825"/>
    <w:rsid w:val="00EC02D0"/>
    <w:rsid w:val="00EF2C28"/>
    <w:rsid w:val="00F50D07"/>
    <w:rsid w:val="00F51738"/>
    <w:rsid w:val="00F64A76"/>
    <w:rsid w:val="00F935D4"/>
    <w:rsid w:val="00F95D98"/>
    <w:rsid w:val="00FB51C5"/>
    <w:rsid w:val="01F639EC"/>
    <w:rsid w:val="05E72868"/>
    <w:rsid w:val="05E90B2D"/>
    <w:rsid w:val="07CD59E7"/>
    <w:rsid w:val="091D6C19"/>
    <w:rsid w:val="093C4E14"/>
    <w:rsid w:val="0D012D87"/>
    <w:rsid w:val="0EA908DA"/>
    <w:rsid w:val="127B675A"/>
    <w:rsid w:val="14471F4E"/>
    <w:rsid w:val="172A50C7"/>
    <w:rsid w:val="199D15B9"/>
    <w:rsid w:val="1BB80364"/>
    <w:rsid w:val="1D360C5D"/>
    <w:rsid w:val="1E0D56E1"/>
    <w:rsid w:val="20266882"/>
    <w:rsid w:val="224D2847"/>
    <w:rsid w:val="237328A4"/>
    <w:rsid w:val="24812C29"/>
    <w:rsid w:val="24FE66FA"/>
    <w:rsid w:val="27D83FA6"/>
    <w:rsid w:val="281062BF"/>
    <w:rsid w:val="29974979"/>
    <w:rsid w:val="29FA7578"/>
    <w:rsid w:val="2A7E5505"/>
    <w:rsid w:val="3A4131D4"/>
    <w:rsid w:val="3AA6164F"/>
    <w:rsid w:val="3BE16EDE"/>
    <w:rsid w:val="3D9623BF"/>
    <w:rsid w:val="449062E9"/>
    <w:rsid w:val="4623377F"/>
    <w:rsid w:val="4F696E6F"/>
    <w:rsid w:val="525C12F0"/>
    <w:rsid w:val="5ADC3BA1"/>
    <w:rsid w:val="5B794764"/>
    <w:rsid w:val="5CAC6475"/>
    <w:rsid w:val="5DFA23A3"/>
    <w:rsid w:val="5E523683"/>
    <w:rsid w:val="5F3152C5"/>
    <w:rsid w:val="66C2340B"/>
    <w:rsid w:val="697B6473"/>
    <w:rsid w:val="69E23260"/>
    <w:rsid w:val="6EB72536"/>
    <w:rsid w:val="6EFC6DB6"/>
    <w:rsid w:val="70B42D55"/>
    <w:rsid w:val="72A022A5"/>
    <w:rsid w:val="72F33C29"/>
    <w:rsid w:val="73EA4B92"/>
    <w:rsid w:val="74D20A3E"/>
    <w:rsid w:val="77CC2CB9"/>
    <w:rsid w:val="78657CBB"/>
    <w:rsid w:val="7924668A"/>
    <w:rsid w:val="79261382"/>
    <w:rsid w:val="79EB1A9E"/>
    <w:rsid w:val="7EC906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2">
    <w:name w:val="Default Paragraph Font"/>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link w:val="33"/>
    <w:unhideWhenUsed/>
    <w:qFormat/>
    <w:uiPriority w:val="0"/>
    <w:pPr>
      <w:ind w:firstLine="420" w:firstLineChars="200"/>
    </w:pPr>
  </w:style>
  <w:style w:type="paragraph" w:styleId="3">
    <w:name w:val="Body Text Indent"/>
    <w:basedOn w:val="1"/>
    <w:next w:val="1"/>
    <w:link w:val="32"/>
    <w:semiHidden/>
    <w:unhideWhenUsed/>
    <w:qFormat/>
    <w:uiPriority w:val="99"/>
    <w:pPr>
      <w:spacing w:after="120"/>
      <w:ind w:left="420" w:leftChars="200"/>
    </w:pPr>
  </w:style>
  <w:style w:type="paragraph" w:styleId="4">
    <w:name w:val="Body Text"/>
    <w:basedOn w:val="1"/>
    <w:qFormat/>
    <w:uiPriority w:val="0"/>
    <w:pPr>
      <w:spacing w:after="120"/>
    </w:pPr>
    <w:rPr>
      <w:sz w:val="28"/>
    </w:rPr>
  </w:style>
  <w:style w:type="paragraph" w:styleId="5">
    <w:name w:val="Date"/>
    <w:basedOn w:val="1"/>
    <w:next w:val="1"/>
    <w:link w:val="31"/>
    <w:semiHidden/>
    <w:unhideWhenUsed/>
    <w:qFormat/>
    <w:uiPriority w:val="99"/>
    <w:pPr>
      <w:ind w:left="100" w:leftChars="2500"/>
    </w:pPr>
  </w:style>
  <w:style w:type="paragraph" w:styleId="6">
    <w:name w:val="footer"/>
    <w:basedOn w:val="1"/>
    <w:link w:val="30"/>
    <w:unhideWhenUsed/>
    <w:qFormat/>
    <w:uiPriority w:val="99"/>
    <w:pPr>
      <w:tabs>
        <w:tab w:val="center" w:pos="4153"/>
        <w:tab w:val="right" w:pos="8306"/>
      </w:tabs>
      <w:snapToGrid w:val="0"/>
      <w:jc w:val="left"/>
    </w:pPr>
    <w:rPr>
      <w:sz w:val="18"/>
      <w:szCs w:val="18"/>
    </w:rPr>
  </w:style>
  <w:style w:type="paragraph" w:styleId="7">
    <w:name w:val="envelope return"/>
    <w:basedOn w:val="1"/>
    <w:qFormat/>
    <w:uiPriority w:val="0"/>
    <w:pPr>
      <w:snapToGrid w:val="0"/>
    </w:pPr>
    <w:rPr>
      <w:rFonts w:ascii="Arial" w:hAnsi="Arial" w:eastAsia="宋体" w:cs="Times New Roman"/>
    </w:rPr>
  </w:style>
  <w:style w:type="paragraph" w:styleId="8">
    <w:name w:val="header"/>
    <w:basedOn w:val="1"/>
    <w:link w:val="29"/>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11">
    <w:name w:val="Table Grid"/>
    <w:basedOn w:val="10"/>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22"/>
    <w:rPr>
      <w:b/>
      <w:bCs/>
    </w:rPr>
  </w:style>
  <w:style w:type="character" w:styleId="14">
    <w:name w:val="FollowedHyperlink"/>
    <w:basedOn w:val="12"/>
    <w:semiHidden/>
    <w:unhideWhenUsed/>
    <w:qFormat/>
    <w:uiPriority w:val="99"/>
    <w:rPr>
      <w:color w:val="555555"/>
      <w:u w:val="none"/>
    </w:rPr>
  </w:style>
  <w:style w:type="character" w:styleId="15">
    <w:name w:val="Hyperlink"/>
    <w:basedOn w:val="12"/>
    <w:semiHidden/>
    <w:unhideWhenUsed/>
    <w:qFormat/>
    <w:uiPriority w:val="99"/>
    <w:rPr>
      <w:color w:val="555555"/>
      <w:u w:val="none"/>
    </w:rPr>
  </w:style>
  <w:style w:type="paragraph" w:customStyle="1" w:styleId="16">
    <w:name w:val="Default"/>
    <w:qFormat/>
    <w:uiPriority w:val="0"/>
    <w:pPr>
      <w:autoSpaceDE w:val="0"/>
      <w:autoSpaceDN w:val="0"/>
      <w:adjustRightInd w:val="0"/>
    </w:pPr>
    <w:rPr>
      <w:rFonts w:ascii="新宋体" w:hAnsi="Times New Roman" w:eastAsia="新宋体" w:cs="新宋体"/>
      <w:color w:val="000000"/>
      <w:sz w:val="24"/>
      <w:szCs w:val="24"/>
      <w:lang w:val="en-US" w:eastAsia="zh-CN" w:bidi="ar-SA"/>
    </w:rPr>
  </w:style>
  <w:style w:type="paragraph" w:customStyle="1" w:styleId="17">
    <w:name w:val="普通正文"/>
    <w:basedOn w:val="1"/>
    <w:qFormat/>
    <w:uiPriority w:val="0"/>
    <w:pPr>
      <w:adjustRightInd w:val="0"/>
      <w:spacing w:before="120" w:after="120" w:line="360" w:lineRule="auto"/>
      <w:ind w:firstLine="480"/>
      <w:jc w:val="left"/>
      <w:textAlignment w:val="baseline"/>
    </w:pPr>
    <w:rPr>
      <w:rFonts w:ascii="Arial" w:hAnsi="Arial" w:eastAsia="宋体" w:cs="Times New Roman"/>
      <w:kern w:val="0"/>
      <w:sz w:val="24"/>
      <w:szCs w:val="24"/>
    </w:rPr>
  </w:style>
  <w:style w:type="paragraph" w:customStyle="1" w:styleId="18">
    <w:name w:val="正文1"/>
    <w:basedOn w:val="1"/>
    <w:qFormat/>
    <w:uiPriority w:val="0"/>
    <w:pPr>
      <w:widowControl/>
      <w:spacing w:line="440" w:lineRule="exact"/>
      <w:ind w:right="-167" w:rightChars="-167"/>
    </w:pPr>
    <w:rPr>
      <w:rFonts w:ascii="Times New Roman" w:hAnsi="Times New Roman" w:eastAsia="宋体" w:cs="Times New Roman"/>
      <w:b/>
    </w:rPr>
  </w:style>
  <w:style w:type="character" w:customStyle="1" w:styleId="19">
    <w:name w:val="font14news"/>
    <w:basedOn w:val="12"/>
    <w:qFormat/>
    <w:uiPriority w:val="0"/>
  </w:style>
  <w:style w:type="character" w:customStyle="1" w:styleId="20">
    <w:name w:val="gjfg"/>
    <w:basedOn w:val="12"/>
    <w:qFormat/>
    <w:uiPriority w:val="0"/>
  </w:style>
  <w:style w:type="character" w:customStyle="1" w:styleId="21">
    <w:name w:val="redfilenumber"/>
    <w:basedOn w:val="12"/>
    <w:qFormat/>
    <w:uiPriority w:val="0"/>
    <w:rPr>
      <w:color w:val="BA2636"/>
      <w:sz w:val="18"/>
      <w:szCs w:val="18"/>
    </w:rPr>
  </w:style>
  <w:style w:type="character" w:customStyle="1" w:styleId="22">
    <w:name w:val="prev"/>
    <w:basedOn w:val="12"/>
    <w:qFormat/>
    <w:uiPriority w:val="0"/>
    <w:rPr>
      <w:rFonts w:ascii="微软雅黑" w:hAnsi="微软雅黑" w:eastAsia="微软雅黑" w:cs="微软雅黑"/>
      <w:sz w:val="21"/>
      <w:szCs w:val="21"/>
    </w:rPr>
  </w:style>
  <w:style w:type="character" w:customStyle="1" w:styleId="23">
    <w:name w:val="next"/>
    <w:basedOn w:val="12"/>
    <w:qFormat/>
    <w:uiPriority w:val="0"/>
    <w:rPr>
      <w:rFonts w:hint="eastAsia" w:ascii="微软雅黑" w:hAnsi="微软雅黑" w:eastAsia="微软雅黑" w:cs="微软雅黑"/>
      <w:sz w:val="21"/>
      <w:szCs w:val="21"/>
    </w:rPr>
  </w:style>
  <w:style w:type="character" w:customStyle="1" w:styleId="24">
    <w:name w:val="next1"/>
    <w:basedOn w:val="12"/>
    <w:qFormat/>
    <w:uiPriority w:val="0"/>
    <w:rPr>
      <w:color w:val="888888"/>
    </w:rPr>
  </w:style>
  <w:style w:type="character" w:customStyle="1" w:styleId="25">
    <w:name w:val="qxdate"/>
    <w:basedOn w:val="12"/>
    <w:qFormat/>
    <w:uiPriority w:val="0"/>
    <w:rPr>
      <w:color w:val="333333"/>
      <w:sz w:val="18"/>
      <w:szCs w:val="18"/>
    </w:rPr>
  </w:style>
  <w:style w:type="character" w:customStyle="1" w:styleId="26">
    <w:name w:val="redfilefwwh"/>
    <w:basedOn w:val="12"/>
    <w:qFormat/>
    <w:uiPriority w:val="0"/>
    <w:rPr>
      <w:color w:val="BA2636"/>
      <w:sz w:val="18"/>
      <w:szCs w:val="18"/>
    </w:rPr>
  </w:style>
  <w:style w:type="character" w:customStyle="1" w:styleId="27">
    <w:name w:val="displayarti"/>
    <w:basedOn w:val="12"/>
    <w:qFormat/>
    <w:uiPriority w:val="0"/>
    <w:rPr>
      <w:color w:val="FFFFFF"/>
      <w:shd w:val="clear" w:color="auto" w:fill="A00000"/>
    </w:rPr>
  </w:style>
  <w:style w:type="character" w:customStyle="1" w:styleId="28">
    <w:name w:val="cfdate"/>
    <w:basedOn w:val="12"/>
    <w:qFormat/>
    <w:uiPriority w:val="0"/>
    <w:rPr>
      <w:color w:val="333333"/>
      <w:sz w:val="18"/>
      <w:szCs w:val="18"/>
    </w:rPr>
  </w:style>
  <w:style w:type="character" w:customStyle="1" w:styleId="29">
    <w:name w:val="页眉 Char"/>
    <w:basedOn w:val="12"/>
    <w:link w:val="8"/>
    <w:qFormat/>
    <w:uiPriority w:val="99"/>
    <w:rPr>
      <w:rFonts w:asciiTheme="minorHAnsi" w:hAnsiTheme="minorHAnsi" w:eastAsiaTheme="minorEastAsia" w:cstheme="minorBidi"/>
      <w:kern w:val="2"/>
      <w:sz w:val="18"/>
      <w:szCs w:val="18"/>
    </w:rPr>
  </w:style>
  <w:style w:type="character" w:customStyle="1" w:styleId="30">
    <w:name w:val="页脚 Char"/>
    <w:basedOn w:val="12"/>
    <w:link w:val="6"/>
    <w:qFormat/>
    <w:uiPriority w:val="99"/>
    <w:rPr>
      <w:rFonts w:asciiTheme="minorHAnsi" w:hAnsiTheme="minorHAnsi" w:eastAsiaTheme="minorEastAsia" w:cstheme="minorBidi"/>
      <w:kern w:val="2"/>
      <w:sz w:val="18"/>
      <w:szCs w:val="18"/>
    </w:rPr>
  </w:style>
  <w:style w:type="character" w:customStyle="1" w:styleId="31">
    <w:name w:val="日期 Char"/>
    <w:basedOn w:val="12"/>
    <w:link w:val="5"/>
    <w:semiHidden/>
    <w:qFormat/>
    <w:uiPriority w:val="99"/>
    <w:rPr>
      <w:rFonts w:asciiTheme="minorHAnsi" w:hAnsiTheme="minorHAnsi" w:eastAsiaTheme="minorEastAsia" w:cstheme="minorBidi"/>
      <w:kern w:val="2"/>
      <w:sz w:val="21"/>
      <w:szCs w:val="22"/>
    </w:rPr>
  </w:style>
  <w:style w:type="character" w:customStyle="1" w:styleId="32">
    <w:name w:val="正文文本缩进 Char"/>
    <w:basedOn w:val="12"/>
    <w:link w:val="3"/>
    <w:semiHidden/>
    <w:qFormat/>
    <w:uiPriority w:val="99"/>
    <w:rPr>
      <w:rFonts w:asciiTheme="minorHAnsi" w:hAnsiTheme="minorHAnsi" w:eastAsiaTheme="minorEastAsia" w:cstheme="minorBidi"/>
      <w:kern w:val="2"/>
      <w:sz w:val="21"/>
      <w:szCs w:val="22"/>
    </w:rPr>
  </w:style>
  <w:style w:type="character" w:customStyle="1" w:styleId="33">
    <w:name w:val="正文首行缩进 2 Char"/>
    <w:basedOn w:val="32"/>
    <w:link w:val="2"/>
    <w:semiHidden/>
    <w:qFormat/>
    <w:uiPriority w:val="99"/>
    <w:rPr>
      <w:rFonts w:asciiTheme="minorHAnsi" w:hAnsiTheme="minorHAnsi" w:eastAsiaTheme="minorEastAsia" w:cstheme="minorBidi"/>
      <w:kern w:val="2"/>
      <w:sz w:val="21"/>
      <w:szCs w:val="22"/>
    </w:rPr>
  </w:style>
  <w:style w:type="character" w:customStyle="1" w:styleId="34">
    <w:name w:val="font31"/>
    <w:basedOn w:val="12"/>
    <w:qFormat/>
    <w:uiPriority w:val="0"/>
    <w:rPr>
      <w:rFonts w:hint="eastAsia" w:ascii="宋体" w:hAnsi="宋体" w:eastAsia="宋体" w:cs="宋体"/>
      <w:color w:val="000000"/>
      <w:sz w:val="20"/>
      <w:szCs w:val="20"/>
      <w:u w:val="none"/>
      <w:vertAlign w:val="superscript"/>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11</Pages>
  <Words>2401</Words>
  <Characters>2433</Characters>
  <Lines>40</Lines>
  <Paragraphs>11</Paragraphs>
  <TotalTime>0</TotalTime>
  <ScaleCrop>false</ScaleCrop>
  <LinksUpToDate>false</LinksUpToDate>
  <CharactersWithSpaces>2831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2020-06-02T00:48:00Z</dcterms:created>
  <dc:creator>江苏双清工程造价咨询有限公司</dc:creator>
  <cp:lastModifiedBy>刘巍</cp:lastModifiedBy>
  <dcterms:modified xsi:type="dcterms:W3CDTF">2026-09-23T06:08:40Z</dcterms:modified>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54FAEECF37AC47EABAE9E21AC7723B4A</vt:lpwstr>
  </property>
  <property fmtid="{D5CDD505-2E9C-101B-9397-08002B2CF9AE}" pid="4" name="KSOTemplateDocerSaveRecord">
    <vt:lpwstr>eyJoZGlkIjoiZmY2MGYwMWE0YWFjZDFhZDk0YjkyMDVmNGU1NTQyNTAiLCJ1c2VySWQiOiIyMjgxMjc0MTIifQ==</vt:lpwstr>
  </property>
</Properties>
</file>