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80" w:after="140" w:line="288" w:lineRule="auto"/>
        <w:ind w:left="0"/>
        <w:jc w:val="left"/>
        <w:outlineLvl w:val="0"/>
      </w:pPr>
      <w:bookmarkStart w:id="0" w:name="heading_8"/>
      <w:r>
        <w:rPr>
          <w:rFonts w:ascii="Arial" w:hAnsi="Arial" w:eastAsia="等线" w:cs="Arial"/>
          <w:b/>
          <w:sz w:val="36"/>
        </w:rPr>
        <w:t>附件1：供应商资格审查表</w:t>
      </w:r>
      <w:bookmarkEnd w:id="0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650"/>
        <w:gridCol w:w="1650"/>
        <w:gridCol w:w="165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审查项目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审查内容及标准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是否符合（是/否）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法人主体资格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具备有效的营业执照，独立法人资格，经营范围包含消杀、有害生物防治相关内容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专业服务资质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具备病媒生物防治、四害消杀相关服务资质，从业人员具备从业经验及相关证件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信用及合规情况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近3年无安全生产事故、无卫生处罚、无失信记录、无食堂服务不良投诉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履约服务能力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具备固定服务团队、专业设备、合规消杀药剂，可满足常态化及应急消杀需求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投标合规性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不接受联合体投标，无分包转包承诺，报价未超出年度8000元预算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资料完整性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报名资料齐全、真实有效，加盖单位公章，装订规范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30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资格审查结论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通过/不通过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审查人签字：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日期：</w:t>
            </w:r>
          </w:p>
        </w:tc>
      </w:tr>
    </w:tbl>
    <w:p>
      <w:pPr>
        <w:spacing w:before="380" w:after="140" w:line="288" w:lineRule="auto"/>
        <w:ind w:left="0"/>
        <w:jc w:val="left"/>
        <w:outlineLvl w:val="0"/>
      </w:pPr>
      <w:bookmarkStart w:id="1" w:name="heading_9"/>
      <w:r>
        <w:rPr>
          <w:rFonts w:ascii="Arial" w:hAnsi="Arial" w:eastAsia="等线" w:cs="Arial"/>
          <w:b/>
          <w:sz w:val="36"/>
        </w:rPr>
        <w:t>附件2：项目综合评分打分表（总分100分）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评审说明：本打分表采用综合评分法，满分100分，按得分从高到低排序确定中标候选人，得分相同者以服务方案优者优先。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评审维度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分值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评分标准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得分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一、企业资质与实力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 具备正规消杀专项资质、行业认证证书得10-15分；资质不全得3-9分；无相关资质不得分。2. 从业人员持证上岗、团队配置完善得5-10分；人员配置简单、无持证人员得1-4分。3. 企业成立3年以上、经营稳定得5分，1-3年得2分，1年以内得1分。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二、服务方案合理性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 针对食堂场景制定专项消杀方案，频次合理、区域全覆盖、流程规范得15-20分；方案基本可行但细节不足得8-14分；方案简陋、不符合食堂需求得1-7分。2. 应急处置方案、台账管理制度、复检保障机制完善得5-10分；机制不完善酌情扣分。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三、同类项目业绩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 近2年有学校、机关食堂消杀服务案例，3个及以上得15-20分；1-2个得6-14分；无相关案例不得分。2. 案例资料齐全（合同、验收证明）、口碑良好可满分，资料不全酌情扣分。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四、报价合理性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报价在8000元预算内，报价合理、性价比高得10-15分；报价偏低、存在服务缩水风险得4-9分；报价偏高但未超预算得1-3分；超预算作废标处理。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五、信誉与售后保障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 无不良信用、无违规处罚记录得5分，否则酌情扣分。2. 售后响应及时、免费复检补杀、质保服务完善得5分，服务保障薄弱酌情扣分。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合计各项得分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评审人签字：__________  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 </w:t>
      </w:r>
      <w:r>
        <w:rPr>
          <w:rFonts w:ascii="Arial" w:hAnsi="Arial" w:eastAsia="等线" w:cs="Arial"/>
          <w:sz w:val="22"/>
        </w:rPr>
        <w:t xml:space="preserve"> 评审日期：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  </w:t>
      </w:r>
      <w:r>
        <w:rPr>
          <w:rFonts w:ascii="Arial" w:hAnsi="Arial" w:eastAsia="等线" w:cs="Arial"/>
          <w:sz w:val="22"/>
        </w:rPr>
        <w:t>年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 </w:t>
      </w:r>
      <w:bookmarkStart w:id="2" w:name="_GoBack"/>
      <w:bookmarkEnd w:id="2"/>
      <w:r>
        <w:rPr>
          <w:rFonts w:ascii="Arial" w:hAnsi="Arial" w:eastAsia="等线" w:cs="Arial"/>
          <w:sz w:val="22"/>
        </w:rPr>
        <w:t>日</w:t>
      </w:r>
    </w:p>
    <w:p/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zZDAwZThkMjNhMzczMzY2NDE3ODIxNGMwYjJiN2QifQ=="/>
  </w:docVars>
  <w:rsids>
    <w:rsidRoot w:val="71C53A8D"/>
    <w:rsid w:val="4DE971D2"/>
    <w:rsid w:val="71C5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876</Words>
  <Characters>970</Characters>
  <Lines>0</Lines>
  <Paragraphs>0</Paragraphs>
  <TotalTime>2</TotalTime>
  <ScaleCrop>false</ScaleCrop>
  <LinksUpToDate>false</LinksUpToDate>
  <CharactersWithSpaces>985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2026-09-07T03:11:00Z</dcterms:created>
  <dc:creator>鹿子</dc:creator>
  <cp:lastModifiedBy>鹿子</cp:lastModifiedBy>
  <dcterms:modified xsi:type="dcterms:W3CDTF">2026-09-07T03:32:10Z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DD414A8C26034B659EFE9201BC4998EA_11</vt:lpwstr>
  </property>
</Properties>
</file>