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1041" w:firstLineChars="200"/>
        <w:textAlignment w:val="auto"/>
        <w:rPr>
          <w:rFonts w:ascii="Arial" w:hAnsi="Arial" w:eastAsia="等线" w:cs="Arial"/>
          <w:b/>
          <w:sz w:val="52"/>
        </w:rPr>
      </w:pPr>
      <w:r>
        <w:rPr>
          <w:rFonts w:hint="eastAsia" w:ascii="Arial" w:hAnsi="Arial" w:eastAsia="等线" w:cs="Arial"/>
          <w:b/>
          <w:sz w:val="52"/>
          <w:lang w:val="en-US" w:eastAsia="zh-CN"/>
        </w:rPr>
        <w:t>都匀市中等职业技术</w:t>
      </w:r>
      <w:r>
        <w:rPr>
          <w:rFonts w:ascii="Arial" w:hAnsi="Arial" w:eastAsia="等线" w:cs="Arial"/>
          <w:b/>
          <w:sz w:val="52"/>
        </w:rPr>
        <w:t>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41" w:firstLineChars="200"/>
        <w:textAlignment w:val="auto"/>
      </w:pPr>
      <w:r>
        <w:rPr>
          <w:rFonts w:ascii="Arial" w:hAnsi="Arial" w:eastAsia="等线" w:cs="Arial"/>
          <w:b/>
          <w:sz w:val="52"/>
        </w:rPr>
        <w:t>食堂四害消杀服务合同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甲方（采购人）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都匀市中等职业技术学校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都匀市环东南路91号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校内</w:t>
      </w:r>
      <w:bookmarkStart w:id="12" w:name="_GoBack"/>
      <w:bookmarkEnd w:id="1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乙方（服务商）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统一社会信用代码：____________________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依据《中华人民共和国民法典》《公共场所卫生管理条例》《病媒生物预防控制管理规定》等相关法律法规，甲乙双方本着平等自愿、公平诚信、履约尽责的原则，就甲方食堂四害消杀服务事宜，结合本次项目比选结果，订立本合同，双方共同遵照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1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0" w:name="heading_0"/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第一条 服务项目及服务地点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 项目名称：学校食堂四害消杀服务项目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 服务地点：甲方食堂全域范围，包含食堂操作间、备餐间、粗加工间、洗消间、储物间、就餐大厅、后厨通道、门窗周边、下水道口、垃圾存放区及食堂外围5米内公共区域。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 服务内容：针对服务区域内老鼠、蟑螂、蚊子、苍蝇等四害开展常态化消杀、预防治理、应急处置、定期复检、隐患排查、虫尸及污染垃圾清理等全套服务，具体服务标准、频次严格按照本合同约定及比选文件要求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1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1" w:name="heading_1"/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第二条 服务期限（1+1续签模式）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 首期服务期限：自______年____月____日起至______年____月____日止，服务周期1年。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 续签约定：首期合同期满后，甲方根据乙方全年履约情况、月度抽查结果、年度考核评分、师生满意度及学校预算情况，对乙方服务进行综合评定。乙方无违规违约、服务达标、考核合格的，甲方可与乙方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无偿续签1年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服务合同，不再另行组织比选；乙方考核不合格、服务不达标或存在违规问题的，甲方有权不予续签，合同到期自动终止。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 合同存续期间，乙方不得擅自终止服务，如需提前解约，需提前30个工作日书面告知甲方，并承担相应违约责任。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1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2" w:name="heading_2"/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第三条 服务费用及结算方式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 合同总价：年度包干总价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人民币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 xml:space="preserve">                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元（大写：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 xml:space="preserve">           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。该费用为含税包干价，包含人工、消杀药剂、设备耗材、现场作业、隐患整改、复检补杀、垃圾清理、台账制作、发票税费等本项目全部费用，甲方无需支付任何额外费用，超支不补。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 价格约定：合同存续期内（含首期及续签期），乙方不得擅自涨价、变相增收费用。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 结算方式：按年度结算。乙方全年服务履约到位、服务台账完整、月度抽查合格、无有效投诉、无违规违约行为、顺利通过甲方年度考核及相关部门检查验收后，乙方提供合法有效全额增值税发票，甲方在收到发票及完整履约资料后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经会议决定后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一次性支付年度服务费用。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1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3" w:name="heading_3"/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第四条 服务标准与作业要求</w:t>
      </w:r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 常态化消杀频次：全年每月开展不少于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次全域全面消杀；春夏蚊虫鼠害高发季节（4-10月）每月消杀不少于2次，确保四害密度符合国家公共卫生标准。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 专项治理要求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（1）鼠类防治：定期排查鼠迹、鼠洞，封堵隐患点位，规范布设防鼠、灭鼠设施，及时清理鼠粪、鼠尸，建立长效防鼠机制，杜绝食堂区域鼠类活动痕迹。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（2）蟑螂防治：针对操作台、橱柜、下水道、墙体缝隙等滋生点位定点施药、滞留消杀，彻底清除成虫及虫卵，定期复检补杀，杜绝蟑螂滋生蔓延。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（3）蚊蝇防治：常态化清理积水、垃圾等滋生源头，高发期加密消杀频次，有效控制蚊蝇密度，保障食堂操作及就餐环境整洁卫生。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 应急处置：甲方提出应急消杀需求后，乙方需在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24小时内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派员到场处置，免费开展复检、补杀作业，直至隐患彻底消除。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 药剂安全要求：乙方使用的所有消杀药剂必须符合国家食品安全、公共卫生安全标准，具备产品合格证明、检测报告，做到低毒、环保、无残留，严禁使用违禁、高毒药剂，不得对食品、食材、餐具、师生身体健康造成任何危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5. 台账管理：乙方每次作业完成后，需提交消杀作业记录表、现场作业照片、药剂使用台账等资料，建立完整、可追溯的服务档案，按月提交甲方后勤部门存档备查。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6. 合规配合：乙方需严格配合甲方日常检查、月度抽查、年度考核，无条件配合卫健、市场监管等主管部门的各项检查验收工作，对检查发现的问题及时免费整改。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1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4" w:name="heading_4"/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第五条 双方权利与义务</w:t>
      </w:r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2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5" w:name="heading_5"/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（一）甲方权利与义务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 甲方有权对乙方消杀作业全过程进行监督、检查、考核，对不规范作业、服务不达标的情况，有权要求乙方限期整改。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 甲方有权根据食堂实际卫生情况、季节虫害变化，合理调整消杀频次及作业重点区域，乙方需无条件配合。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 甲方为乙方作业提供必要的场地通行便利，提前协调食堂工作人员配合作业开展。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 甲方按照合同约定，按时足额向乙方支付服务费用。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2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6" w:name="heading_6"/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（二）乙方权利与义务</w:t>
      </w:r>
      <w:bookmarkEnd w:id="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 乙方需保证具备合法有效的经营资质、专业服务团队，作业人员持证上岗，严格遵守校园安全管理、食品安全管理各项规章制度。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 乙方作业前需做好安全防护，规范施工，严禁作业过程中污染食材、餐具、操作设备，严禁影响学校正常教学、就餐秩序，作业结束后及时清理现场垃圾、残留药剂，恢复场地整洁。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 乙方不得将本项目服务转包、分包给第三方，一经发现，甲方有权立即终止合同，追究乙方违约责任。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 乙方对作业过程中的人员安全、设备安全、作业安全全权负责，作业期间发生的安全事故、人身损害、财产损失，均由乙方自行承担全部责任。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5. 乙方需保证服务质量，因消杀不到位、整改不及时造成食堂卫生不达标、被主管部门通报处罚、产生师生投诉的，由乙方承担全部责任及损失。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1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7" w:name="heading_7"/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第六条 考核与续约、终止机制</w:t>
      </w:r>
      <w:bookmarkEnd w:id="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 甲方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总务处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部门实行月度抽查、年度综合考核制度，考核标准参照项目比选打分表及本合同服务约定执行。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 年度考核合格、无违规违约、无有效投诉、服务达标，甲方按1+1模式续签次年合同。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 乙方出现下列情况之一的，甲方有权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单方终止合同、不予续签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，并酌情扣除部分或全部服务费用：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（1）消杀频次不足、服务不达标，经甲方2次及以上催告整改仍未落实的；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（2）使用违规、高毒药剂，存在安全隐患的；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（3）出现有效师生投诉、卫生主管部门检查不合格并通报的；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（4）擅自转包、分包项目，或无故停止服务的；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（5）资质失效、失信违约，无法继续履约的其他情形。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1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8" w:name="heading_8"/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第七条 违约责任</w:t>
      </w:r>
      <w:bookmarkEnd w:id="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 甲方逾期付款的，需按当期应付未付款项的同期银行活期利率支付逾期利息。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 乙方服务质量不达标、未按约定频次作业、整改不到位的，甲方有权根据情节轻重扣减服务费用；造成甲方经济损失、声誉损失或行政处罚的，乙方需全额赔偿。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 乙方擅自解约、转包分包、违规作业的，需向甲方支付合同总价20%的违约金，甲方有权终止合同。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 因乙方药剂、作业操作问题造成师生人身伤害、财产损失的，乙方承担全部赔偿责任及法律责任。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1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9" w:name="heading_9"/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第八条 不可抗力</w:t>
      </w:r>
      <w:bookmarkEnd w:id="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因地震、暴雨、疫情、政策管控等不可抗力因素导致无法正常作业的，双方互不承担违约责任，乙方需在不可抗力消除后3个工作日内补齐缺失消杀服务，合同期限不作顺延或酌情顺延。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1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10" w:name="heading_10"/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第九条 争议解决</w:t>
      </w:r>
      <w:bookmarkEnd w:id="1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本合同履行过程中发生的争议，双方优先友好协商解决；协商不成的，任意一方可向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甲方所在地人民法院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提起诉讼。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1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11" w:name="heading_11"/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第十条 其他约定</w:t>
      </w:r>
      <w:bookmarkEnd w:id="1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 本合同与本次项目比选公告、乙方参选响应文件、服务方案互为补充，具有同等法律效力，约定不一致的，以本合同为准。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 本合同未尽事宜，双方可签订补充协议，补充协议与本合同具有同等法律效力。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 本合同一式两份，甲乙双方各执一份，自双方签字盖章之日起生效，具有同等法律效力。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甲方（盖章）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法定代表人/授权代表人（签字）：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日期：______年____月____日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乙方（盖章）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法定代表人/授权代表人（签字）：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日期：______年____月____日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B6E8BA7-B2A3-46B9-8DE0-8A3A8A54798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89B0770-E72F-4ECD-A2B6-52DC4340250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F683AAE1-7334-4318-9814-63D610B3F49D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485AF352-BB9C-481F-8E28-798CC0039E51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zZDAwZThkMjNhMzczMzY2NDE3ODIxNGMwYjJiN2QifQ=="/>
  </w:docVars>
  <w:rsids>
    <w:rsidRoot w:val="00000000"/>
    <w:rsid w:val="0B446AEB"/>
    <w:rsid w:val="0C436DA2"/>
    <w:rsid w:val="0FC401FA"/>
    <w:rsid w:val="13CB7DA9"/>
    <w:rsid w:val="1B171B26"/>
    <w:rsid w:val="1B267FBB"/>
    <w:rsid w:val="249935AC"/>
    <w:rsid w:val="293B2E83"/>
    <w:rsid w:val="355A7A57"/>
    <w:rsid w:val="394538AA"/>
    <w:rsid w:val="3A4B4EF0"/>
    <w:rsid w:val="42224789"/>
    <w:rsid w:val="4D113D78"/>
    <w:rsid w:val="56FC658E"/>
    <w:rsid w:val="57585B9F"/>
    <w:rsid w:val="5C4E46A0"/>
    <w:rsid w:val="63AE011A"/>
    <w:rsid w:val="66430FEE"/>
    <w:rsid w:val="66463AB0"/>
    <w:rsid w:val="6A6652AB"/>
    <w:rsid w:val="6B080110"/>
    <w:rsid w:val="6ECD58F9"/>
    <w:rsid w:val="70904E30"/>
    <w:rsid w:val="71DC40A5"/>
    <w:rsid w:val="73F13E37"/>
    <w:rsid w:val="78C8581A"/>
    <w:rsid w:val="7CCA16C9"/>
    <w:rsid w:val="7E6F07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2844</Words>
  <Characters>3092</Characters>
  <TotalTime>7</TotalTime>
  <ScaleCrop>false</ScaleCrop>
  <LinksUpToDate>false</LinksUpToDate>
  <CharactersWithSpaces>3138</CharactersWithSpaces>
  <Application>WPS Office_12.1.0.16910_F1E327BC-269C-435d-A152-05C5408002CA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2026-09-07T03:14:00Z</dcterms:created>
  <dc:creator>Apache POI</dc:creator>
  <cp:lastModifiedBy>鹿子</cp:lastModifiedBy>
  <dcterms:modified xsi:type="dcterms:W3CDTF">2026-09-07T03:28:13Z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{"Label":"1","ContentProducer":"001191110102MACQD9K64010000","ProduceID":"7682626464081218541","ReservedCode1":"","ContentPropagator":"","PropagateID":"","ReservedCode2":""}</vt:lpwstr>
  </property>
  <property fmtid="{D5CDD505-2E9C-101B-9397-08002B2CF9AE}" pid="3" name="KSOProductBuildVer">
    <vt:lpwstr>2052-12.1.0.16910</vt:lpwstr>
  </property>
  <property fmtid="{D5CDD505-2E9C-101B-9397-08002B2CF9AE}" pid="4" name="ICV">
    <vt:lpwstr>031725491261494297168EE14C9A8B45_13</vt:lpwstr>
  </property>
</Properties>
</file>