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C2AEA1">
      <w:pPr>
        <w:spacing w:line="360" w:lineRule="auto"/>
        <w:rPr>
          <w:rFonts w:ascii="宋体" w:hAnsi="宋体" w:eastAsia="宋体" w:cs="宋体"/>
          <w:b/>
          <w:color w:val="000000"/>
          <w:sz w:val="24"/>
          <w:szCs w:val="24"/>
        </w:rPr>
      </w:pPr>
      <w:r>
        <w:rPr>
          <w:rFonts w:hint="eastAsia" w:ascii="宋体" w:hAnsi="宋体" w:eastAsia="宋体" w:cs="宋体"/>
          <w:b/>
          <w:color w:val="000000"/>
          <w:sz w:val="24"/>
          <w:szCs w:val="24"/>
        </w:rPr>
        <w:t xml:space="preserve">                 </w:t>
      </w:r>
    </w:p>
    <w:p w14:paraId="048AD61F">
      <w:pPr>
        <w:spacing w:line="360" w:lineRule="auto"/>
        <w:jc w:val="center"/>
        <w:rPr>
          <w:rFonts w:ascii="黑体" w:hAnsi="Times New Roman" w:eastAsia="黑体" w:cs="Times New Roman"/>
          <w:b/>
          <w:color w:val="000000"/>
          <w:sz w:val="36"/>
          <w:szCs w:val="36"/>
        </w:rPr>
      </w:pPr>
      <w:r>
        <w:rPr>
          <w:rFonts w:hint="eastAsia" w:ascii="黑体" w:hAnsi="Times New Roman" w:eastAsia="黑体" w:cs="Times New Roman"/>
          <w:b/>
          <w:color w:val="000000"/>
          <w:sz w:val="36"/>
          <w:szCs w:val="36"/>
        </w:rPr>
        <w:t>投标文件格式</w:t>
      </w:r>
    </w:p>
    <w:p w14:paraId="15DE3940">
      <w:pPr>
        <w:ind w:firstLine="3769" w:firstLineChars="1043"/>
        <w:rPr>
          <w:rFonts w:ascii="黑体" w:hAnsi="Arial" w:eastAsia="黑体" w:cs="Times New Roman"/>
          <w:color w:val="000000"/>
          <w:sz w:val="36"/>
          <w:szCs w:val="36"/>
        </w:rPr>
      </w:pPr>
      <w:r>
        <w:rPr>
          <w:rFonts w:hint="eastAsia" w:ascii="黑体" w:hAnsi="Arial" w:eastAsia="黑体" w:cs="Times New Roman"/>
          <w:b/>
          <w:color w:val="000000"/>
          <w:sz w:val="36"/>
          <w:szCs w:val="36"/>
        </w:rPr>
        <w:t>（一）评分对照表</w:t>
      </w:r>
    </w:p>
    <w:tbl>
      <w:tblPr>
        <w:tblStyle w:val="10"/>
        <w:tblW w:w="9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705"/>
        <w:gridCol w:w="6938"/>
        <w:gridCol w:w="990"/>
      </w:tblGrid>
      <w:tr w14:paraId="36721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804" w:type="dxa"/>
            <w:vAlign w:val="center"/>
          </w:tcPr>
          <w:p w14:paraId="7C4BB179">
            <w:pPr>
              <w:tabs>
                <w:tab w:val="left" w:pos="763"/>
              </w:tabs>
              <w:jc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评分项目</w:t>
            </w:r>
          </w:p>
        </w:tc>
        <w:tc>
          <w:tcPr>
            <w:tcW w:w="705" w:type="dxa"/>
            <w:vAlign w:val="center"/>
          </w:tcPr>
          <w:p w14:paraId="06A8BBC7">
            <w:pPr>
              <w:jc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分值</w:t>
            </w:r>
          </w:p>
        </w:tc>
        <w:tc>
          <w:tcPr>
            <w:tcW w:w="6938" w:type="dxa"/>
            <w:vAlign w:val="center"/>
          </w:tcPr>
          <w:p w14:paraId="64A379D3">
            <w:pPr>
              <w:widowControl/>
              <w:jc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评分细则</w:t>
            </w:r>
          </w:p>
        </w:tc>
        <w:tc>
          <w:tcPr>
            <w:tcW w:w="990" w:type="dxa"/>
            <w:vAlign w:val="center"/>
          </w:tcPr>
          <w:p w14:paraId="1D0E537F">
            <w:pPr>
              <w:widowControl/>
              <w:jc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投标文件中的页码</w:t>
            </w:r>
          </w:p>
        </w:tc>
      </w:tr>
      <w:tr w14:paraId="76DA8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804" w:type="dxa"/>
            <w:vAlign w:val="center"/>
          </w:tcPr>
          <w:p w14:paraId="615E2559">
            <w:pPr>
              <w:jc w:val="center"/>
              <w:rPr>
                <w:rFonts w:cs="Times New Roman"/>
                <w:color w:val="FF0000"/>
              </w:rPr>
            </w:pPr>
            <w:r>
              <w:rPr>
                <w:rFonts w:hint="eastAsia" w:ascii="宋体" w:hAnsi="宋体" w:eastAsia="宋体" w:cs="宋体"/>
                <w:color w:val="auto"/>
                <w:sz w:val="24"/>
                <w:szCs w:val="24"/>
              </w:rPr>
              <w:t>业绩合同</w:t>
            </w:r>
          </w:p>
        </w:tc>
        <w:tc>
          <w:tcPr>
            <w:tcW w:w="705" w:type="dxa"/>
            <w:vAlign w:val="center"/>
          </w:tcPr>
          <w:p w14:paraId="49FE31AC">
            <w:pPr>
              <w:jc w:val="center"/>
              <w:rPr>
                <w:rFonts w:cs="Times New Roman"/>
                <w:color w:val="FF0000"/>
              </w:rPr>
            </w:pPr>
            <w:r>
              <w:rPr>
                <w:rFonts w:hint="eastAsia" w:ascii="宋体" w:hAnsi="宋体" w:eastAsia="宋体" w:cs="宋体"/>
                <w:color w:val="auto"/>
                <w:sz w:val="24"/>
                <w:szCs w:val="24"/>
                <w:lang w:val="en-US" w:eastAsia="zh-CN"/>
              </w:rPr>
              <w:t>9</w:t>
            </w:r>
          </w:p>
        </w:tc>
        <w:tc>
          <w:tcPr>
            <w:tcW w:w="6938" w:type="dxa"/>
            <w:vAlign w:val="center"/>
          </w:tcPr>
          <w:p w14:paraId="5A4743A4">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投标人具有</w:t>
            </w:r>
            <w:r>
              <w:rPr>
                <w:rFonts w:hint="eastAsia" w:ascii="宋体" w:hAnsi="宋体" w:eastAsia="宋体" w:cs="宋体"/>
                <w:bCs/>
                <w:color w:val="auto"/>
                <w:sz w:val="21"/>
                <w:szCs w:val="21"/>
              </w:rPr>
              <w:t>类似项目</w:t>
            </w:r>
            <w:r>
              <w:rPr>
                <w:rFonts w:hint="eastAsia" w:ascii="宋体" w:hAnsi="宋体" w:eastAsia="宋体" w:cs="宋体"/>
                <w:color w:val="auto"/>
                <w:sz w:val="21"/>
                <w:szCs w:val="21"/>
              </w:rPr>
              <w:t>业绩合同（</w:t>
            </w:r>
            <w:r>
              <w:rPr>
                <w:rFonts w:hint="eastAsia" w:ascii="宋体" w:hAnsi="宋体" w:eastAsia="宋体" w:cs="宋体"/>
                <w:color w:val="auto"/>
                <w:sz w:val="21"/>
                <w:szCs w:val="21"/>
                <w:lang w:val="en-US" w:eastAsia="zh-CN"/>
              </w:rPr>
              <w:t>2023</w:t>
            </w:r>
            <w:r>
              <w:rPr>
                <w:rFonts w:hint="eastAsia" w:ascii="宋体" w:hAnsi="宋体" w:eastAsia="宋体" w:cs="宋体"/>
                <w:color w:val="auto"/>
                <w:sz w:val="21"/>
                <w:szCs w:val="21"/>
              </w:rPr>
              <w:t>年1月1日以后所签合同），每提供一个业绩合同得3分，此项最高得</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分（提供业绩合同原件，未提供的不得分）。</w:t>
            </w:r>
          </w:p>
          <w:p w14:paraId="4300B461">
            <w:pPr>
              <w:spacing w:line="240" w:lineRule="auto"/>
              <w:rPr>
                <w:color w:val="FF0000"/>
                <w:sz w:val="21"/>
                <w:szCs w:val="21"/>
              </w:rPr>
            </w:pPr>
            <w:r>
              <w:rPr>
                <w:rFonts w:hint="eastAsia" w:ascii="宋体" w:hAnsi="宋体" w:eastAsia="宋体" w:cs="宋体"/>
                <w:color w:val="auto"/>
                <w:kern w:val="0"/>
                <w:sz w:val="21"/>
                <w:szCs w:val="21"/>
              </w:rPr>
              <w:t>注：上述类似项目业绩是指投标人所提供的业绩需与本项目采购内容类似的项目业绩。</w:t>
            </w:r>
          </w:p>
        </w:tc>
        <w:tc>
          <w:tcPr>
            <w:tcW w:w="990" w:type="dxa"/>
            <w:vAlign w:val="center"/>
          </w:tcPr>
          <w:p w14:paraId="170B1BDA">
            <w:pPr>
              <w:widowControl/>
              <w:spacing w:line="400" w:lineRule="exact"/>
              <w:jc w:val="center"/>
              <w:rPr>
                <w:rFonts w:ascii="宋体" w:hAnsi="宋体" w:eastAsia="宋体" w:cs="宋体"/>
                <w:color w:val="FF0000"/>
                <w:kern w:val="0"/>
                <w:sz w:val="24"/>
                <w:szCs w:val="24"/>
              </w:rPr>
            </w:pPr>
          </w:p>
        </w:tc>
      </w:tr>
      <w:tr w14:paraId="0335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4" w:type="dxa"/>
            <w:vAlign w:val="center"/>
          </w:tcPr>
          <w:p w14:paraId="68FB5431">
            <w:pPr>
              <w:jc w:val="center"/>
              <w:rPr>
                <w:rFonts w:ascii="宋体" w:hAnsi="宋体" w:eastAsia="宋体" w:cs="Times New Roman"/>
                <w:color w:val="FF0000"/>
                <w:sz w:val="24"/>
                <w:szCs w:val="24"/>
              </w:rPr>
            </w:pPr>
            <w:r>
              <w:rPr>
                <w:rFonts w:hint="eastAsia" w:ascii="宋体" w:hAnsi="宋体" w:eastAsia="宋体" w:cs="宋体"/>
                <w:color w:val="auto"/>
                <w:sz w:val="24"/>
                <w:szCs w:val="24"/>
                <w:lang w:val="en-US" w:eastAsia="zh-CN"/>
              </w:rPr>
              <w:t>企业荣誉</w:t>
            </w:r>
          </w:p>
        </w:tc>
        <w:tc>
          <w:tcPr>
            <w:tcW w:w="705" w:type="dxa"/>
            <w:vAlign w:val="center"/>
          </w:tcPr>
          <w:p w14:paraId="147A6C31">
            <w:pPr>
              <w:jc w:val="center"/>
              <w:rPr>
                <w:rFonts w:ascii="宋体" w:hAnsi="宋体" w:eastAsia="宋体" w:cs="Times New Roman"/>
                <w:color w:val="FF0000"/>
                <w:sz w:val="24"/>
                <w:szCs w:val="24"/>
              </w:rPr>
            </w:pPr>
            <w:r>
              <w:rPr>
                <w:rFonts w:hint="eastAsia" w:ascii="宋体" w:hAnsi="宋体" w:eastAsia="宋体" w:cs="宋体"/>
                <w:color w:val="auto"/>
                <w:sz w:val="24"/>
                <w:szCs w:val="24"/>
                <w:lang w:val="en-US" w:eastAsia="zh-CN"/>
              </w:rPr>
              <w:t>6</w:t>
            </w:r>
          </w:p>
        </w:tc>
        <w:tc>
          <w:tcPr>
            <w:tcW w:w="6938" w:type="dxa"/>
            <w:vAlign w:val="center"/>
          </w:tcPr>
          <w:p w14:paraId="0BC2D3BE">
            <w:pPr>
              <w:spacing w:line="240" w:lineRule="auto"/>
              <w:rPr>
                <w:rFonts w:ascii="宋体" w:hAnsi="宋体" w:eastAsia="宋体" w:cs="宋体"/>
                <w:bCs/>
                <w:color w:val="FF0000"/>
                <w:sz w:val="21"/>
                <w:szCs w:val="21"/>
              </w:rPr>
            </w:pPr>
            <w:r>
              <w:rPr>
                <w:rFonts w:hint="eastAsia" w:ascii="宋体" w:hAnsi="宋体" w:eastAsia="宋体" w:cs="宋体"/>
                <w:color w:val="auto"/>
                <w:sz w:val="21"/>
                <w:szCs w:val="21"/>
                <w:lang w:val="en-US" w:eastAsia="zh-CN"/>
              </w:rPr>
              <w:t>投标人获得县级及以上</w:t>
            </w:r>
            <w:r>
              <w:rPr>
                <w:rFonts w:hint="eastAsia" w:ascii="宋体" w:hAnsi="宋体" w:eastAsia="宋体" w:cs="宋体"/>
                <w:color w:val="auto"/>
                <w:sz w:val="21"/>
                <w:szCs w:val="21"/>
              </w:rPr>
              <w:t>政府或</w:t>
            </w:r>
            <w:r>
              <w:rPr>
                <w:rFonts w:hint="eastAsia" w:ascii="宋体" w:hAnsi="宋体" w:eastAsia="宋体" w:cs="宋体"/>
                <w:color w:val="auto"/>
                <w:sz w:val="21"/>
                <w:szCs w:val="21"/>
                <w:lang w:val="en-US" w:eastAsia="zh-CN"/>
              </w:rPr>
              <w:t>行政主管</w:t>
            </w:r>
            <w:r>
              <w:rPr>
                <w:rFonts w:hint="eastAsia" w:ascii="宋体" w:hAnsi="宋体" w:eastAsia="宋体" w:cs="宋体"/>
                <w:color w:val="auto"/>
                <w:sz w:val="21"/>
                <w:szCs w:val="21"/>
              </w:rPr>
              <w:t>部门表彰、表扬</w:t>
            </w:r>
            <w:r>
              <w:rPr>
                <w:rFonts w:hint="eastAsia" w:ascii="宋体" w:hAnsi="宋体" w:eastAsia="宋体" w:cs="宋体"/>
                <w:color w:val="auto"/>
                <w:sz w:val="21"/>
                <w:szCs w:val="21"/>
                <w:lang w:val="en-US" w:eastAsia="zh-CN"/>
              </w:rPr>
              <w:t>的</w:t>
            </w:r>
            <w:r>
              <w:rPr>
                <w:rFonts w:hint="eastAsia" w:ascii="宋体" w:hAnsi="宋体" w:eastAsia="宋体" w:cs="宋体"/>
                <w:color w:val="auto"/>
                <w:sz w:val="21"/>
                <w:szCs w:val="21"/>
              </w:rPr>
              <w:t>，表彰（表扬）</w:t>
            </w:r>
            <w:r>
              <w:rPr>
                <w:rFonts w:hint="eastAsia" w:ascii="宋体" w:hAnsi="宋体" w:eastAsia="宋体" w:cs="宋体"/>
                <w:color w:val="auto"/>
                <w:sz w:val="21"/>
                <w:szCs w:val="21"/>
                <w:lang w:val="en-US" w:eastAsia="zh-CN"/>
              </w:rPr>
              <w:t>有一</w:t>
            </w:r>
            <w:r>
              <w:rPr>
                <w:rFonts w:hint="eastAsia" w:ascii="宋体" w:hAnsi="宋体" w:eastAsia="宋体" w:cs="宋体"/>
                <w:color w:val="auto"/>
                <w:sz w:val="21"/>
                <w:szCs w:val="21"/>
              </w:rPr>
              <w:t>次得2分，最高6分（提供</w:t>
            </w:r>
            <w:r>
              <w:rPr>
                <w:rFonts w:hint="eastAsia" w:ascii="宋体" w:hAnsi="宋体" w:eastAsia="宋体" w:cs="宋体"/>
                <w:color w:val="auto"/>
                <w:sz w:val="21"/>
                <w:szCs w:val="21"/>
                <w:lang w:val="en-US" w:eastAsia="zh-CN"/>
              </w:rPr>
              <w:t>相关证明材料</w:t>
            </w:r>
            <w:r>
              <w:rPr>
                <w:rFonts w:hint="eastAsia" w:ascii="宋体" w:hAnsi="宋体" w:eastAsia="宋体" w:cs="宋体"/>
                <w:color w:val="auto"/>
                <w:sz w:val="21"/>
                <w:szCs w:val="21"/>
              </w:rPr>
              <w:t>原件，未提供的不得分）。</w:t>
            </w:r>
          </w:p>
        </w:tc>
        <w:tc>
          <w:tcPr>
            <w:tcW w:w="990" w:type="dxa"/>
            <w:vAlign w:val="center"/>
          </w:tcPr>
          <w:p w14:paraId="00D82254">
            <w:pPr>
              <w:widowControl/>
              <w:spacing w:line="400" w:lineRule="exact"/>
              <w:jc w:val="center"/>
              <w:rPr>
                <w:rFonts w:ascii="宋体" w:hAnsi="宋体" w:eastAsia="宋体" w:cs="宋体"/>
                <w:color w:val="FF0000"/>
                <w:kern w:val="0"/>
                <w:sz w:val="24"/>
                <w:szCs w:val="24"/>
              </w:rPr>
            </w:pPr>
          </w:p>
        </w:tc>
      </w:tr>
      <w:tr w14:paraId="7EC5C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804" w:type="dxa"/>
            <w:vAlign w:val="center"/>
          </w:tcPr>
          <w:p w14:paraId="18EBE32B">
            <w:pPr>
              <w:jc w:val="center"/>
              <w:rPr>
                <w:rFonts w:ascii="宋体" w:hAnsi="宋体" w:eastAsia="宋体" w:cs="Times New Roman"/>
                <w:color w:val="FF0000"/>
                <w:sz w:val="24"/>
                <w:szCs w:val="24"/>
              </w:rPr>
            </w:pPr>
            <w:r>
              <w:rPr>
                <w:rFonts w:hint="eastAsia" w:ascii="宋体" w:hAnsi="宋体" w:eastAsia="宋体" w:cs="宋体"/>
                <w:color w:val="auto"/>
                <w:sz w:val="24"/>
                <w:szCs w:val="24"/>
              </w:rPr>
              <w:t>技术符合性</w:t>
            </w:r>
          </w:p>
        </w:tc>
        <w:tc>
          <w:tcPr>
            <w:tcW w:w="705" w:type="dxa"/>
            <w:vAlign w:val="center"/>
          </w:tcPr>
          <w:p w14:paraId="31A44C62">
            <w:pPr>
              <w:jc w:val="center"/>
              <w:rPr>
                <w:rFonts w:hint="default" w:ascii="宋体" w:hAnsi="宋体" w:eastAsia="宋体" w:cs="Times New Roman"/>
                <w:color w:val="FF0000"/>
                <w:sz w:val="24"/>
                <w:szCs w:val="24"/>
                <w:lang w:val="en-US"/>
              </w:rPr>
            </w:pPr>
            <w:r>
              <w:rPr>
                <w:rFonts w:hint="eastAsia" w:ascii="宋体" w:hAnsi="宋体" w:eastAsia="宋体" w:cs="宋体"/>
                <w:color w:val="auto"/>
                <w:sz w:val="24"/>
                <w:szCs w:val="24"/>
                <w:lang w:val="en-US" w:eastAsia="zh-CN"/>
              </w:rPr>
              <w:t>17</w:t>
            </w:r>
          </w:p>
        </w:tc>
        <w:tc>
          <w:tcPr>
            <w:tcW w:w="6938" w:type="dxa"/>
            <w:vAlign w:val="center"/>
          </w:tcPr>
          <w:p w14:paraId="1FB51C19">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根据各投标人对本次招标技术参数部分响应情况进行评定。投标人的所有技术参数满足招标要求的得满分</w:t>
            </w:r>
            <w:r>
              <w:rPr>
                <w:rFonts w:hint="eastAsia" w:ascii="宋体" w:hAnsi="宋体" w:eastAsia="宋体" w:cs="宋体"/>
                <w:color w:val="auto"/>
                <w:sz w:val="21"/>
                <w:szCs w:val="21"/>
                <w:lang w:val="en-US" w:eastAsia="zh-CN"/>
              </w:rPr>
              <w:t>17</w:t>
            </w:r>
            <w:r>
              <w:rPr>
                <w:rFonts w:hint="eastAsia" w:ascii="宋体" w:hAnsi="宋体" w:eastAsia="宋体" w:cs="宋体"/>
                <w:color w:val="auto"/>
                <w:sz w:val="21"/>
                <w:szCs w:val="21"/>
              </w:rPr>
              <w:t>分；出现负偏离有一项扣</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分，</w:t>
            </w:r>
            <w:r>
              <w:rPr>
                <w:rFonts w:hint="eastAsia" w:ascii="宋体" w:hAnsi="宋体" w:eastAsia="宋体" w:cs="宋体"/>
                <w:color w:val="auto"/>
                <w:sz w:val="21"/>
                <w:szCs w:val="21"/>
                <w:lang w:val="en-US" w:eastAsia="zh-CN"/>
              </w:rPr>
              <w:t>扣完为止</w:t>
            </w:r>
            <w:r>
              <w:rPr>
                <w:rFonts w:hint="eastAsia" w:ascii="宋体" w:hAnsi="宋体" w:eastAsia="宋体" w:cs="宋体"/>
                <w:color w:val="auto"/>
                <w:sz w:val="21"/>
                <w:szCs w:val="21"/>
              </w:rPr>
              <w:t>。</w:t>
            </w:r>
          </w:p>
          <w:p w14:paraId="54DFB347">
            <w:pPr>
              <w:spacing w:line="240" w:lineRule="auto"/>
              <w:rPr>
                <w:rFonts w:ascii="宋体" w:hAnsi="宋体" w:eastAsia="宋体" w:cs="宋体"/>
                <w:bCs/>
                <w:color w:val="FF0000"/>
                <w:sz w:val="21"/>
                <w:szCs w:val="21"/>
              </w:rPr>
            </w:pPr>
            <w:r>
              <w:rPr>
                <w:rFonts w:hint="eastAsia" w:ascii="宋体" w:hAnsi="宋体" w:eastAsia="宋体" w:cs="宋体"/>
                <w:color w:val="auto"/>
                <w:sz w:val="21"/>
                <w:szCs w:val="21"/>
              </w:rPr>
              <w:t>注：技术参数中每一条或每一编号项的要求为一项。</w:t>
            </w:r>
          </w:p>
        </w:tc>
        <w:tc>
          <w:tcPr>
            <w:tcW w:w="990" w:type="dxa"/>
            <w:vAlign w:val="center"/>
          </w:tcPr>
          <w:p w14:paraId="7E41EA3C">
            <w:pPr>
              <w:widowControl/>
              <w:spacing w:line="400" w:lineRule="exact"/>
              <w:jc w:val="center"/>
              <w:rPr>
                <w:rFonts w:ascii="宋体" w:hAnsi="宋体" w:eastAsia="宋体" w:cs="宋体"/>
                <w:color w:val="FF0000"/>
                <w:kern w:val="0"/>
                <w:sz w:val="24"/>
                <w:szCs w:val="24"/>
              </w:rPr>
            </w:pPr>
          </w:p>
        </w:tc>
      </w:tr>
      <w:tr w14:paraId="4581C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804" w:type="dxa"/>
            <w:vAlign w:val="center"/>
          </w:tcPr>
          <w:p w14:paraId="50B67B05">
            <w:pPr>
              <w:jc w:val="center"/>
              <w:rPr>
                <w:rFonts w:hint="eastAsia" w:ascii="宋体" w:hAnsi="宋体"/>
                <w:color w:val="auto"/>
                <w:sz w:val="24"/>
              </w:rPr>
            </w:pPr>
            <w:r>
              <w:rPr>
                <w:rFonts w:hint="eastAsia" w:ascii="宋体" w:hAnsi="宋体" w:eastAsia="宋体" w:cs="宋体"/>
                <w:color w:val="auto"/>
                <w:sz w:val="24"/>
                <w:szCs w:val="24"/>
                <w:lang w:val="en-US" w:eastAsia="zh-CN"/>
              </w:rPr>
              <w:t>实施人员</w:t>
            </w:r>
          </w:p>
        </w:tc>
        <w:tc>
          <w:tcPr>
            <w:tcW w:w="705" w:type="dxa"/>
            <w:vAlign w:val="center"/>
          </w:tcPr>
          <w:p w14:paraId="1F4BDEFA">
            <w:pPr>
              <w:widowControl/>
              <w:jc w:val="center"/>
              <w:rPr>
                <w:rFonts w:hint="eastAsia" w:ascii="宋体" w:hAnsi="宋体" w:eastAsia="宋体"/>
                <w:color w:val="auto"/>
                <w:sz w:val="24"/>
                <w:lang w:val="en-US" w:eastAsia="zh-CN"/>
              </w:rPr>
            </w:pPr>
            <w:r>
              <w:rPr>
                <w:rFonts w:hint="eastAsia" w:ascii="宋体" w:hAnsi="宋体" w:eastAsia="宋体" w:cs="宋体"/>
                <w:color w:val="auto"/>
                <w:sz w:val="24"/>
                <w:szCs w:val="24"/>
                <w:lang w:val="en-US" w:eastAsia="zh-CN"/>
              </w:rPr>
              <w:t>10</w:t>
            </w:r>
          </w:p>
        </w:tc>
        <w:tc>
          <w:tcPr>
            <w:tcW w:w="6938" w:type="dxa"/>
            <w:vAlign w:val="center"/>
          </w:tcPr>
          <w:p w14:paraId="285C3C39">
            <w:pPr>
              <w:spacing w:line="240" w:lineRule="auto"/>
              <w:rPr>
                <w:rFonts w:hint="eastAsia" w:ascii="宋体" w:hAnsi="宋体" w:cs="宋体"/>
                <w:color w:val="auto"/>
                <w:sz w:val="21"/>
                <w:szCs w:val="21"/>
              </w:rPr>
            </w:pPr>
            <w:r>
              <w:rPr>
                <w:rFonts w:hint="eastAsia" w:ascii="宋体" w:hAnsi="宋体" w:eastAsia="宋体" w:cs="宋体"/>
                <w:color w:val="auto"/>
                <w:sz w:val="21"/>
                <w:szCs w:val="21"/>
                <w:lang w:val="en-US" w:eastAsia="zh-CN"/>
              </w:rPr>
              <w:t>拟投入本项目的实施人员具有</w:t>
            </w:r>
            <w:r>
              <w:rPr>
                <w:rFonts w:hint="eastAsia" w:ascii="宋体" w:hAnsi="宋体" w:eastAsia="宋体" w:cs="宋体"/>
                <w:sz w:val="21"/>
                <w:szCs w:val="21"/>
              </w:rPr>
              <w:t>有害生物防治类职业资格证书</w:t>
            </w:r>
            <w:r>
              <w:rPr>
                <w:rFonts w:hint="eastAsia" w:ascii="宋体" w:hAnsi="宋体" w:eastAsia="宋体" w:cs="宋体"/>
                <w:sz w:val="21"/>
                <w:szCs w:val="21"/>
                <w:lang w:val="en-US" w:eastAsia="zh-CN"/>
              </w:rPr>
              <w:t>的，有一人得2分，</w:t>
            </w:r>
            <w:r>
              <w:rPr>
                <w:rFonts w:hint="eastAsia" w:ascii="宋体" w:hAnsi="宋体" w:eastAsia="宋体" w:cs="宋体"/>
                <w:color w:val="000000"/>
                <w:sz w:val="21"/>
                <w:szCs w:val="21"/>
              </w:rPr>
              <w:t>此项最高得</w:t>
            </w:r>
            <w:r>
              <w:rPr>
                <w:rFonts w:hint="eastAsia" w:ascii="宋体" w:hAnsi="宋体" w:eastAsia="宋体" w:cs="宋体"/>
                <w:color w:val="000000"/>
                <w:sz w:val="21"/>
                <w:szCs w:val="21"/>
                <w:lang w:val="en-US" w:eastAsia="zh-CN"/>
              </w:rPr>
              <w:t>10</w:t>
            </w:r>
            <w:r>
              <w:rPr>
                <w:rFonts w:hint="eastAsia" w:ascii="宋体" w:hAnsi="宋体" w:eastAsia="宋体" w:cs="宋体"/>
                <w:color w:val="000000"/>
                <w:sz w:val="21"/>
                <w:szCs w:val="21"/>
              </w:rPr>
              <w:t>分，须提供相关人员证书原件及在本单位已缴纳养老保险</w:t>
            </w:r>
            <w:r>
              <w:rPr>
                <w:rFonts w:hint="eastAsia" w:ascii="宋体" w:hAnsi="宋体" w:eastAsia="宋体" w:cs="宋体"/>
                <w:color w:val="000000"/>
                <w:sz w:val="21"/>
                <w:szCs w:val="21"/>
                <w:lang w:val="en-US" w:eastAsia="zh-CN"/>
              </w:rPr>
              <w:t>证明材料</w:t>
            </w:r>
            <w:r>
              <w:rPr>
                <w:rFonts w:hint="eastAsia" w:ascii="宋体" w:hAnsi="宋体" w:eastAsia="宋体" w:cs="宋体"/>
                <w:color w:val="000000"/>
                <w:sz w:val="21"/>
                <w:szCs w:val="21"/>
              </w:rPr>
              <w:t>（从投标截止之日当月向前连续6个月均已在本单位缴纳养老保险，未提供的或提供不全的不得分）。</w:t>
            </w:r>
          </w:p>
        </w:tc>
        <w:tc>
          <w:tcPr>
            <w:tcW w:w="990" w:type="dxa"/>
            <w:vAlign w:val="center"/>
          </w:tcPr>
          <w:p w14:paraId="2B0E7606">
            <w:pPr>
              <w:widowControl/>
              <w:spacing w:line="400" w:lineRule="exact"/>
              <w:jc w:val="center"/>
              <w:rPr>
                <w:rFonts w:ascii="宋体" w:hAnsi="宋体" w:eastAsia="宋体" w:cs="宋体"/>
                <w:color w:val="FF0000"/>
                <w:kern w:val="0"/>
                <w:sz w:val="24"/>
                <w:szCs w:val="24"/>
              </w:rPr>
            </w:pPr>
          </w:p>
        </w:tc>
      </w:tr>
      <w:tr w14:paraId="1230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jc w:val="center"/>
        </w:trPr>
        <w:tc>
          <w:tcPr>
            <w:tcW w:w="804" w:type="dxa"/>
            <w:vAlign w:val="center"/>
          </w:tcPr>
          <w:p w14:paraId="1C0A4F39">
            <w:pPr>
              <w:jc w:val="center"/>
              <w:rPr>
                <w:rFonts w:ascii="宋体" w:hAnsi="宋体" w:eastAsia="宋体" w:cs="Times New Roman"/>
                <w:color w:val="FF0000"/>
                <w:sz w:val="24"/>
                <w:szCs w:val="24"/>
              </w:rPr>
            </w:pPr>
            <w:r>
              <w:rPr>
                <w:rFonts w:hint="eastAsia" w:ascii="宋体" w:hAnsi="宋体" w:eastAsia="宋体" w:cs="宋体"/>
                <w:color w:val="auto"/>
                <w:sz w:val="24"/>
                <w:szCs w:val="24"/>
              </w:rPr>
              <w:t>实施方案</w:t>
            </w:r>
          </w:p>
        </w:tc>
        <w:tc>
          <w:tcPr>
            <w:tcW w:w="705" w:type="dxa"/>
            <w:vAlign w:val="center"/>
          </w:tcPr>
          <w:p w14:paraId="385710DF">
            <w:pPr>
              <w:widowControl/>
              <w:jc w:val="center"/>
              <w:rPr>
                <w:rFonts w:hint="default" w:ascii="宋体" w:hAnsi="宋体" w:eastAsia="宋体" w:cs="Times New Roman"/>
                <w:color w:val="FF0000"/>
                <w:sz w:val="24"/>
                <w:szCs w:val="24"/>
                <w:lang w:val="en-US"/>
              </w:rPr>
            </w:pPr>
            <w:r>
              <w:rPr>
                <w:rFonts w:hint="eastAsia" w:ascii="宋体" w:hAnsi="宋体" w:eastAsia="宋体" w:cs="宋体"/>
                <w:color w:val="auto"/>
                <w:sz w:val="24"/>
                <w:szCs w:val="24"/>
                <w:lang w:val="en-US" w:eastAsia="zh-CN"/>
              </w:rPr>
              <w:t>28</w:t>
            </w:r>
          </w:p>
        </w:tc>
        <w:tc>
          <w:tcPr>
            <w:tcW w:w="6938" w:type="dxa"/>
            <w:vAlign w:val="center"/>
          </w:tcPr>
          <w:p w14:paraId="58A9AF2C">
            <w:pPr>
              <w:widowControl/>
              <w:spacing w:line="240" w:lineRule="auto"/>
              <w:jc w:val="left"/>
              <w:textAlignment w:val="center"/>
              <w:rPr>
                <w:rFonts w:hint="eastAsia" w:ascii="宋体" w:hAnsi="宋体" w:eastAsia="宋体" w:cs="宋体"/>
                <w:bCs/>
                <w:color w:val="000000"/>
                <w:sz w:val="21"/>
                <w:szCs w:val="21"/>
              </w:rPr>
            </w:pPr>
            <w:r>
              <w:rPr>
                <w:rFonts w:hint="eastAsia" w:ascii="宋体" w:hAnsi="宋体" w:eastAsia="宋体" w:cs="宋体"/>
                <w:bCs/>
                <w:color w:val="000000"/>
                <w:sz w:val="21"/>
                <w:szCs w:val="21"/>
              </w:rPr>
              <w:t>（1）评标委员会</w:t>
            </w:r>
            <w:r>
              <w:rPr>
                <w:rFonts w:hint="eastAsia" w:ascii="宋体" w:hAnsi="宋体" w:eastAsia="宋体" w:cs="宋体"/>
                <w:color w:val="000000"/>
                <w:sz w:val="21"/>
                <w:szCs w:val="21"/>
              </w:rPr>
              <w:t>根据各投标人项目</w:t>
            </w:r>
            <w:r>
              <w:rPr>
                <w:rFonts w:hint="eastAsia" w:ascii="宋体" w:hAnsi="宋体" w:eastAsia="宋体" w:cs="宋体"/>
                <w:color w:val="000000"/>
                <w:sz w:val="21"/>
                <w:szCs w:val="21"/>
                <w:lang w:val="en-US" w:eastAsia="zh-CN"/>
              </w:rPr>
              <w:t>实施</w:t>
            </w:r>
            <w:r>
              <w:rPr>
                <w:rFonts w:hint="eastAsia" w:ascii="宋体" w:hAnsi="宋体" w:eastAsia="宋体" w:cs="宋体"/>
                <w:color w:val="000000"/>
                <w:sz w:val="21"/>
                <w:szCs w:val="21"/>
              </w:rPr>
              <w:t>方案中</w:t>
            </w:r>
            <w:r>
              <w:rPr>
                <w:rFonts w:hint="eastAsia" w:ascii="宋体" w:hAnsi="宋体" w:eastAsia="宋体" w:cs="宋体"/>
                <w:color w:val="000000"/>
                <w:sz w:val="21"/>
                <w:szCs w:val="21"/>
                <w:lang w:val="en-US" w:eastAsia="zh-CN"/>
              </w:rPr>
              <w:t>技术</w:t>
            </w:r>
            <w:r>
              <w:rPr>
                <w:rFonts w:hint="eastAsia" w:ascii="宋体" w:hAnsi="宋体" w:eastAsia="宋体" w:cs="宋体"/>
                <w:color w:val="000000"/>
                <w:spacing w:val="12"/>
                <w:sz w:val="21"/>
                <w:szCs w:val="21"/>
                <w:lang w:val="en-US" w:eastAsia="zh-CN"/>
              </w:rPr>
              <w:t>服务</w:t>
            </w:r>
            <w:r>
              <w:rPr>
                <w:rFonts w:hint="eastAsia" w:ascii="宋体" w:hAnsi="宋体" w:eastAsia="宋体" w:cs="宋体"/>
                <w:color w:val="000000"/>
                <w:spacing w:val="12"/>
                <w:sz w:val="21"/>
                <w:szCs w:val="21"/>
              </w:rPr>
              <w:t>方案</w:t>
            </w:r>
            <w:r>
              <w:rPr>
                <w:rFonts w:hint="eastAsia" w:ascii="宋体" w:hAnsi="宋体" w:eastAsia="宋体" w:cs="宋体"/>
                <w:bCs/>
                <w:color w:val="000000"/>
                <w:sz w:val="21"/>
                <w:szCs w:val="21"/>
              </w:rPr>
              <w:t>（</w:t>
            </w:r>
            <w:r>
              <w:rPr>
                <w:rFonts w:hint="eastAsia" w:ascii="宋体" w:hAnsi="宋体" w:eastAsia="宋体" w:cs="宋体"/>
                <w:bCs/>
                <w:color w:val="000000"/>
                <w:sz w:val="21"/>
                <w:szCs w:val="21"/>
                <w:lang w:val="en-US" w:eastAsia="zh-CN"/>
              </w:rPr>
              <w:t>包含</w:t>
            </w:r>
            <w:r>
              <w:rPr>
                <w:rFonts w:hint="eastAsia" w:ascii="宋体" w:hAnsi="宋体" w:eastAsia="宋体" w:cs="宋体"/>
                <w:sz w:val="21"/>
                <w:szCs w:val="21"/>
              </w:rPr>
              <w:t>相关区域环境特征说明</w:t>
            </w:r>
            <w:r>
              <w:rPr>
                <w:rFonts w:hint="eastAsia" w:ascii="宋体" w:hAnsi="宋体" w:eastAsia="宋体" w:cs="宋体"/>
                <w:sz w:val="21"/>
                <w:szCs w:val="21"/>
                <w:lang w:eastAsia="zh-CN"/>
              </w:rPr>
              <w:t>，</w:t>
            </w:r>
            <w:r>
              <w:rPr>
                <w:rFonts w:hint="eastAsia" w:ascii="宋体" w:hAnsi="宋体" w:eastAsia="宋体" w:cs="宋体"/>
                <w:sz w:val="21"/>
                <w:szCs w:val="21"/>
              </w:rPr>
              <w:t>防治对象、种类</w:t>
            </w:r>
            <w:r>
              <w:rPr>
                <w:rFonts w:hint="eastAsia" w:ascii="宋体" w:hAnsi="宋体" w:eastAsia="宋体" w:cs="宋体"/>
                <w:sz w:val="21"/>
                <w:szCs w:val="21"/>
                <w:lang w:eastAsia="zh-CN"/>
              </w:rPr>
              <w:t>、</w:t>
            </w:r>
            <w:r>
              <w:rPr>
                <w:rFonts w:hint="eastAsia" w:ascii="宋体" w:hAnsi="宋体" w:eastAsia="宋体" w:cs="宋体"/>
                <w:sz w:val="21"/>
                <w:szCs w:val="21"/>
              </w:rPr>
              <w:t>密度监测方法</w:t>
            </w:r>
            <w:r>
              <w:rPr>
                <w:rFonts w:hint="eastAsia" w:ascii="宋体" w:hAnsi="宋体" w:eastAsia="宋体" w:cs="宋体"/>
                <w:sz w:val="21"/>
                <w:szCs w:val="21"/>
                <w:lang w:eastAsia="zh-CN"/>
              </w:rPr>
              <w:t>，</w:t>
            </w:r>
            <w:r>
              <w:rPr>
                <w:rFonts w:hint="eastAsia" w:ascii="宋体" w:hAnsi="宋体" w:eastAsia="宋体" w:cs="宋体"/>
                <w:sz w:val="21"/>
                <w:szCs w:val="21"/>
              </w:rPr>
              <w:t>选择药物合理</w:t>
            </w:r>
            <w:r>
              <w:rPr>
                <w:rFonts w:hint="eastAsia" w:ascii="宋体" w:hAnsi="宋体" w:eastAsia="宋体" w:cs="宋体"/>
                <w:bCs/>
                <w:color w:val="000000"/>
                <w:sz w:val="21"/>
                <w:szCs w:val="21"/>
                <w:lang w:val="en-US" w:eastAsia="zh-CN"/>
              </w:rPr>
              <w:t>等</w:t>
            </w:r>
            <w:r>
              <w:rPr>
                <w:rFonts w:hint="eastAsia" w:ascii="宋体" w:hAnsi="宋体" w:eastAsia="宋体" w:cs="宋体"/>
                <w:bCs/>
                <w:color w:val="000000"/>
                <w:sz w:val="21"/>
                <w:szCs w:val="21"/>
              </w:rPr>
              <w:t>）进行评定，方案</w:t>
            </w:r>
            <w:r>
              <w:rPr>
                <w:rFonts w:hint="eastAsia" w:ascii="宋体" w:hAnsi="宋体" w:eastAsia="宋体" w:cs="宋体"/>
                <w:color w:val="000000"/>
                <w:spacing w:val="-2"/>
                <w:sz w:val="21"/>
                <w:szCs w:val="21"/>
              </w:rPr>
              <w:t>完整合理、切实可行</w:t>
            </w:r>
            <w:r>
              <w:rPr>
                <w:rFonts w:hint="eastAsia" w:ascii="宋体" w:hAnsi="宋体" w:eastAsia="宋体" w:cs="宋体"/>
                <w:bCs/>
                <w:color w:val="000000"/>
                <w:kern w:val="0"/>
                <w:sz w:val="21"/>
                <w:szCs w:val="21"/>
                <w:lang w:bidi="ar"/>
              </w:rPr>
              <w:t>的得</w:t>
            </w:r>
            <w:r>
              <w:rPr>
                <w:rFonts w:hint="eastAsia" w:ascii="宋体" w:hAnsi="宋体" w:eastAsia="宋体" w:cs="宋体"/>
                <w:color w:val="000000"/>
                <w:sz w:val="21"/>
                <w:szCs w:val="21"/>
                <w:lang w:val="en-US" w:eastAsia="zh-CN"/>
              </w:rPr>
              <w:t>7</w:t>
            </w:r>
            <w:r>
              <w:rPr>
                <w:rFonts w:hint="eastAsia" w:ascii="宋体" w:hAnsi="宋体" w:eastAsia="宋体" w:cs="宋体"/>
                <w:color w:val="000000"/>
                <w:sz w:val="21"/>
                <w:szCs w:val="21"/>
              </w:rPr>
              <w:t>分；</w:t>
            </w:r>
            <w:r>
              <w:rPr>
                <w:rFonts w:hint="eastAsia" w:ascii="宋体" w:hAnsi="宋体" w:eastAsia="宋体" w:cs="宋体"/>
                <w:bCs/>
                <w:color w:val="000000"/>
                <w:sz w:val="21"/>
                <w:szCs w:val="21"/>
              </w:rPr>
              <w:t>方案</w:t>
            </w:r>
            <w:r>
              <w:rPr>
                <w:rFonts w:hint="eastAsia" w:ascii="宋体" w:hAnsi="宋体" w:eastAsia="宋体" w:cs="宋体"/>
                <w:color w:val="000000"/>
                <w:spacing w:val="-2"/>
                <w:sz w:val="21"/>
                <w:szCs w:val="21"/>
              </w:rPr>
              <w:t>具体、可行性较强</w:t>
            </w:r>
            <w:r>
              <w:rPr>
                <w:rFonts w:hint="eastAsia" w:ascii="宋体" w:hAnsi="宋体" w:eastAsia="宋体" w:cs="宋体"/>
                <w:bCs/>
                <w:color w:val="000000"/>
                <w:kern w:val="0"/>
                <w:sz w:val="21"/>
                <w:szCs w:val="21"/>
                <w:lang w:bidi="ar"/>
              </w:rPr>
              <w:t>的得</w:t>
            </w: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分；</w:t>
            </w:r>
            <w:r>
              <w:rPr>
                <w:rFonts w:hint="eastAsia" w:ascii="宋体" w:hAnsi="宋体" w:eastAsia="宋体" w:cs="宋体"/>
                <w:bCs/>
                <w:color w:val="000000"/>
                <w:sz w:val="21"/>
                <w:szCs w:val="21"/>
              </w:rPr>
              <w:t>方案简单、可行性一般</w:t>
            </w:r>
            <w:r>
              <w:rPr>
                <w:rFonts w:hint="eastAsia" w:ascii="宋体" w:hAnsi="宋体" w:eastAsia="宋体" w:cs="宋体"/>
                <w:bCs/>
                <w:color w:val="000000"/>
                <w:kern w:val="0"/>
                <w:sz w:val="21"/>
                <w:szCs w:val="21"/>
                <w:lang w:bidi="ar"/>
              </w:rPr>
              <w:t>的得</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分（</w:t>
            </w:r>
            <w:r>
              <w:rPr>
                <w:rFonts w:hint="eastAsia" w:ascii="宋体" w:hAnsi="宋体" w:eastAsia="宋体" w:cs="宋体"/>
                <w:bCs/>
                <w:iCs/>
                <w:color w:val="000000"/>
                <w:sz w:val="21"/>
                <w:szCs w:val="21"/>
              </w:rPr>
              <w:t>未提供实施方案的此项不得分</w:t>
            </w:r>
            <w:r>
              <w:rPr>
                <w:rFonts w:hint="eastAsia" w:ascii="宋体" w:hAnsi="宋体" w:eastAsia="宋体" w:cs="宋体"/>
                <w:color w:val="000000"/>
                <w:sz w:val="21"/>
                <w:szCs w:val="21"/>
              </w:rPr>
              <w:t>）。</w:t>
            </w:r>
          </w:p>
          <w:p w14:paraId="41EA4239">
            <w:pPr>
              <w:widowControl/>
              <w:spacing w:line="240" w:lineRule="auto"/>
              <w:jc w:val="left"/>
              <w:textAlignment w:val="center"/>
              <w:rPr>
                <w:rFonts w:hint="eastAsia" w:ascii="宋体" w:hAnsi="宋体" w:eastAsia="宋体" w:cs="宋体"/>
                <w:bCs/>
                <w:color w:val="000000"/>
                <w:sz w:val="21"/>
                <w:szCs w:val="21"/>
              </w:rPr>
            </w:pPr>
            <w:r>
              <w:rPr>
                <w:rFonts w:hint="eastAsia" w:ascii="宋体" w:hAnsi="宋体" w:eastAsia="宋体" w:cs="宋体"/>
                <w:bCs/>
                <w:color w:val="000000"/>
                <w:sz w:val="21"/>
                <w:szCs w:val="21"/>
              </w:rPr>
              <w:t>（</w:t>
            </w:r>
            <w:r>
              <w:rPr>
                <w:rFonts w:hint="eastAsia" w:ascii="宋体" w:hAnsi="宋体" w:eastAsia="宋体" w:cs="宋体"/>
                <w:bCs/>
                <w:color w:val="000000"/>
                <w:sz w:val="21"/>
                <w:szCs w:val="21"/>
                <w:lang w:val="en-US" w:eastAsia="zh-CN"/>
              </w:rPr>
              <w:t>2</w:t>
            </w:r>
            <w:r>
              <w:rPr>
                <w:rFonts w:hint="eastAsia" w:ascii="宋体" w:hAnsi="宋体" w:eastAsia="宋体" w:cs="宋体"/>
                <w:bCs/>
                <w:color w:val="000000"/>
                <w:sz w:val="21"/>
                <w:szCs w:val="21"/>
              </w:rPr>
              <w:t>）评标委员会</w:t>
            </w:r>
            <w:r>
              <w:rPr>
                <w:rFonts w:hint="eastAsia" w:ascii="宋体" w:hAnsi="宋体" w:eastAsia="宋体" w:cs="宋体"/>
                <w:color w:val="000000"/>
                <w:sz w:val="21"/>
                <w:szCs w:val="21"/>
              </w:rPr>
              <w:t>根据各投标人项目</w:t>
            </w:r>
            <w:r>
              <w:rPr>
                <w:rFonts w:hint="eastAsia" w:ascii="宋体" w:hAnsi="宋体" w:eastAsia="宋体" w:cs="宋体"/>
                <w:color w:val="000000"/>
                <w:sz w:val="21"/>
                <w:szCs w:val="21"/>
                <w:lang w:val="en-US" w:eastAsia="zh-CN"/>
              </w:rPr>
              <w:t>实施</w:t>
            </w:r>
            <w:r>
              <w:rPr>
                <w:rFonts w:hint="eastAsia" w:ascii="宋体" w:hAnsi="宋体" w:eastAsia="宋体" w:cs="宋体"/>
                <w:color w:val="000000"/>
                <w:sz w:val="21"/>
                <w:szCs w:val="21"/>
              </w:rPr>
              <w:t>方案中</w:t>
            </w:r>
            <w:r>
              <w:rPr>
                <w:rFonts w:hint="eastAsia" w:ascii="宋体" w:hAnsi="宋体" w:eastAsia="宋体" w:cs="宋体"/>
                <w:color w:val="000000"/>
                <w:sz w:val="21"/>
                <w:szCs w:val="21"/>
                <w:lang w:val="en-US" w:eastAsia="zh-CN"/>
              </w:rPr>
              <w:t>防治实施</w:t>
            </w:r>
            <w:r>
              <w:rPr>
                <w:rFonts w:hint="eastAsia" w:ascii="宋体" w:hAnsi="宋体" w:eastAsia="宋体" w:cs="宋体"/>
                <w:color w:val="000000"/>
                <w:spacing w:val="12"/>
                <w:sz w:val="21"/>
                <w:szCs w:val="21"/>
              </w:rPr>
              <w:t>方案</w:t>
            </w:r>
            <w:r>
              <w:rPr>
                <w:rFonts w:hint="eastAsia" w:ascii="宋体" w:hAnsi="宋体" w:eastAsia="宋体" w:cs="宋体"/>
                <w:bCs/>
                <w:color w:val="000000"/>
                <w:sz w:val="21"/>
                <w:szCs w:val="21"/>
              </w:rPr>
              <w:t>（</w:t>
            </w:r>
            <w:r>
              <w:rPr>
                <w:rFonts w:hint="eastAsia" w:ascii="宋体" w:hAnsi="宋体" w:eastAsia="宋体" w:cs="宋体"/>
                <w:sz w:val="21"/>
                <w:szCs w:val="21"/>
              </w:rPr>
              <w:t>包括害虫防治的周期安排</w:t>
            </w:r>
            <w:r>
              <w:rPr>
                <w:rFonts w:hint="eastAsia" w:ascii="宋体" w:hAnsi="宋体" w:eastAsia="宋体" w:cs="宋体"/>
                <w:sz w:val="21"/>
                <w:szCs w:val="21"/>
                <w:lang w:eastAsia="zh-CN"/>
              </w:rPr>
              <w:t>、</w:t>
            </w:r>
            <w:r>
              <w:rPr>
                <w:rFonts w:hint="eastAsia" w:ascii="宋体" w:hAnsi="宋体" w:eastAsia="宋体" w:cs="宋体"/>
                <w:sz w:val="21"/>
                <w:szCs w:val="21"/>
              </w:rPr>
              <w:t>密度监测</w:t>
            </w:r>
            <w:r>
              <w:rPr>
                <w:rFonts w:hint="eastAsia" w:ascii="宋体" w:hAnsi="宋体" w:eastAsia="宋体" w:cs="宋体"/>
                <w:sz w:val="21"/>
                <w:szCs w:val="21"/>
                <w:lang w:eastAsia="zh-CN"/>
              </w:rPr>
              <w:t>、</w:t>
            </w:r>
            <w:r>
              <w:rPr>
                <w:rFonts w:hint="eastAsia" w:ascii="宋体" w:hAnsi="宋体" w:eastAsia="宋体" w:cs="宋体"/>
                <w:sz w:val="21"/>
                <w:szCs w:val="21"/>
              </w:rPr>
              <w:t>人员、安全、质量管理制度</w:t>
            </w:r>
            <w:r>
              <w:rPr>
                <w:rFonts w:hint="eastAsia" w:ascii="宋体" w:hAnsi="宋体" w:eastAsia="宋体" w:cs="宋体"/>
                <w:bCs/>
                <w:color w:val="000000"/>
                <w:sz w:val="21"/>
                <w:szCs w:val="21"/>
                <w:lang w:val="en-US" w:eastAsia="zh-CN"/>
              </w:rPr>
              <w:t>等内容</w:t>
            </w:r>
            <w:r>
              <w:rPr>
                <w:rFonts w:hint="eastAsia" w:ascii="宋体" w:hAnsi="宋体" w:eastAsia="宋体" w:cs="宋体"/>
                <w:bCs/>
                <w:color w:val="000000"/>
                <w:sz w:val="21"/>
                <w:szCs w:val="21"/>
              </w:rPr>
              <w:t>）进行评定，方案</w:t>
            </w:r>
            <w:r>
              <w:rPr>
                <w:rFonts w:hint="eastAsia" w:ascii="宋体" w:hAnsi="宋体" w:eastAsia="宋体" w:cs="宋体"/>
                <w:color w:val="000000"/>
                <w:spacing w:val="-2"/>
                <w:sz w:val="21"/>
                <w:szCs w:val="21"/>
              </w:rPr>
              <w:t>完整合理、切实可行</w:t>
            </w:r>
            <w:r>
              <w:rPr>
                <w:rFonts w:hint="eastAsia" w:ascii="宋体" w:hAnsi="宋体" w:eastAsia="宋体" w:cs="宋体"/>
                <w:bCs/>
                <w:color w:val="000000"/>
                <w:kern w:val="0"/>
                <w:sz w:val="21"/>
                <w:szCs w:val="21"/>
                <w:lang w:bidi="ar"/>
              </w:rPr>
              <w:t>的得</w:t>
            </w:r>
            <w:r>
              <w:rPr>
                <w:rFonts w:hint="eastAsia" w:ascii="宋体" w:hAnsi="宋体" w:eastAsia="宋体" w:cs="宋体"/>
                <w:color w:val="000000"/>
                <w:sz w:val="21"/>
                <w:szCs w:val="21"/>
                <w:lang w:val="en-US" w:eastAsia="zh-CN"/>
              </w:rPr>
              <w:t>7</w:t>
            </w:r>
            <w:r>
              <w:rPr>
                <w:rFonts w:hint="eastAsia" w:ascii="宋体" w:hAnsi="宋体" w:eastAsia="宋体" w:cs="宋体"/>
                <w:color w:val="000000"/>
                <w:sz w:val="21"/>
                <w:szCs w:val="21"/>
              </w:rPr>
              <w:t>分；</w:t>
            </w:r>
            <w:r>
              <w:rPr>
                <w:rFonts w:hint="eastAsia" w:ascii="宋体" w:hAnsi="宋体" w:eastAsia="宋体" w:cs="宋体"/>
                <w:bCs/>
                <w:color w:val="000000"/>
                <w:sz w:val="21"/>
                <w:szCs w:val="21"/>
              </w:rPr>
              <w:t>方案</w:t>
            </w:r>
            <w:r>
              <w:rPr>
                <w:rFonts w:hint="eastAsia" w:ascii="宋体" w:hAnsi="宋体" w:eastAsia="宋体" w:cs="宋体"/>
                <w:color w:val="000000"/>
                <w:spacing w:val="-2"/>
                <w:sz w:val="21"/>
                <w:szCs w:val="21"/>
              </w:rPr>
              <w:t>具体、可行性较强</w:t>
            </w:r>
            <w:r>
              <w:rPr>
                <w:rFonts w:hint="eastAsia" w:ascii="宋体" w:hAnsi="宋体" w:eastAsia="宋体" w:cs="宋体"/>
                <w:bCs/>
                <w:color w:val="000000"/>
                <w:kern w:val="0"/>
                <w:sz w:val="21"/>
                <w:szCs w:val="21"/>
                <w:lang w:bidi="ar"/>
              </w:rPr>
              <w:t>的得</w:t>
            </w: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分；</w:t>
            </w:r>
            <w:r>
              <w:rPr>
                <w:rFonts w:hint="eastAsia" w:ascii="宋体" w:hAnsi="宋体" w:eastAsia="宋体" w:cs="宋体"/>
                <w:bCs/>
                <w:color w:val="000000"/>
                <w:sz w:val="21"/>
                <w:szCs w:val="21"/>
              </w:rPr>
              <w:t>方案简单、可行性一般</w:t>
            </w:r>
            <w:r>
              <w:rPr>
                <w:rFonts w:hint="eastAsia" w:ascii="宋体" w:hAnsi="宋体" w:eastAsia="宋体" w:cs="宋体"/>
                <w:bCs/>
                <w:color w:val="000000"/>
                <w:kern w:val="0"/>
                <w:sz w:val="21"/>
                <w:szCs w:val="21"/>
                <w:lang w:bidi="ar"/>
              </w:rPr>
              <w:t>的得</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分（</w:t>
            </w:r>
            <w:r>
              <w:rPr>
                <w:rFonts w:hint="eastAsia" w:ascii="宋体" w:hAnsi="宋体" w:eastAsia="宋体" w:cs="宋体"/>
                <w:bCs/>
                <w:iCs/>
                <w:color w:val="000000"/>
                <w:sz w:val="21"/>
                <w:szCs w:val="21"/>
              </w:rPr>
              <w:t>未提供实施方案的此项不得分</w:t>
            </w:r>
            <w:r>
              <w:rPr>
                <w:rFonts w:hint="eastAsia" w:ascii="宋体" w:hAnsi="宋体" w:eastAsia="宋体" w:cs="宋体"/>
                <w:color w:val="000000"/>
                <w:sz w:val="21"/>
                <w:szCs w:val="21"/>
              </w:rPr>
              <w:t>）。</w:t>
            </w:r>
          </w:p>
          <w:p w14:paraId="5520060B">
            <w:pPr>
              <w:widowControl/>
              <w:spacing w:line="240" w:lineRule="auto"/>
              <w:jc w:val="left"/>
              <w:textAlignment w:val="center"/>
              <w:rPr>
                <w:rFonts w:hint="eastAsia" w:ascii="宋体" w:hAnsi="宋体" w:eastAsia="宋体" w:cs="宋体"/>
                <w:color w:val="000000"/>
                <w:sz w:val="21"/>
                <w:szCs w:val="21"/>
              </w:rPr>
            </w:pPr>
            <w:r>
              <w:rPr>
                <w:rFonts w:hint="eastAsia" w:ascii="宋体" w:hAnsi="宋体" w:eastAsia="宋体" w:cs="宋体"/>
                <w:bCs/>
                <w:color w:val="000000"/>
                <w:sz w:val="21"/>
                <w:szCs w:val="21"/>
              </w:rPr>
              <w:t>（</w:t>
            </w:r>
            <w:r>
              <w:rPr>
                <w:rFonts w:hint="eastAsia" w:ascii="宋体" w:hAnsi="宋体" w:eastAsia="宋体" w:cs="宋体"/>
                <w:bCs/>
                <w:color w:val="000000"/>
                <w:sz w:val="21"/>
                <w:szCs w:val="21"/>
                <w:lang w:val="en-US" w:eastAsia="zh-CN"/>
              </w:rPr>
              <w:t>3</w:t>
            </w:r>
            <w:r>
              <w:rPr>
                <w:rFonts w:hint="eastAsia" w:ascii="宋体" w:hAnsi="宋体" w:eastAsia="宋体" w:cs="宋体"/>
                <w:bCs/>
                <w:color w:val="000000"/>
                <w:sz w:val="21"/>
                <w:szCs w:val="21"/>
              </w:rPr>
              <w:t>）</w:t>
            </w:r>
            <w:r>
              <w:rPr>
                <w:rFonts w:hint="eastAsia" w:ascii="宋体" w:hAnsi="宋体" w:eastAsia="宋体" w:cs="宋体"/>
                <w:color w:val="000000"/>
                <w:kern w:val="0"/>
                <w:sz w:val="21"/>
                <w:szCs w:val="21"/>
              </w:rPr>
              <w:t>评标委员会根据各投标人项目服务方案中</w:t>
            </w:r>
            <w:r>
              <w:rPr>
                <w:rFonts w:hint="eastAsia" w:ascii="宋体" w:hAnsi="宋体" w:eastAsia="宋体" w:cs="宋体"/>
                <w:color w:val="000000"/>
                <w:kern w:val="0"/>
                <w:sz w:val="21"/>
                <w:szCs w:val="21"/>
                <w:lang w:val="en-US" w:eastAsia="zh-CN"/>
              </w:rPr>
              <w:t>组织方案</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根据项目实际情况，组织有效的管理机构，制定各项行之有效的管理规章制度以及</w:t>
            </w:r>
            <w:r>
              <w:rPr>
                <w:rFonts w:hint="eastAsia" w:ascii="宋体" w:hAnsi="宋体" w:eastAsia="宋体" w:cs="宋体"/>
                <w:color w:val="000000"/>
                <w:kern w:val="0"/>
                <w:sz w:val="21"/>
                <w:szCs w:val="21"/>
                <w:lang w:val="en-US" w:eastAsia="zh-CN"/>
              </w:rPr>
              <w:t>防治</w:t>
            </w:r>
            <w:r>
              <w:rPr>
                <w:rFonts w:hint="eastAsia" w:ascii="宋体" w:hAnsi="宋体" w:eastAsia="宋体" w:cs="宋体"/>
                <w:color w:val="000000"/>
                <w:kern w:val="0"/>
                <w:sz w:val="21"/>
                <w:szCs w:val="21"/>
              </w:rPr>
              <w:t>人员的配备、培训、管理</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进行评定，方案科学合理性强、内容详尽细致、针对性和落地性强的得</w:t>
            </w:r>
            <w:r>
              <w:rPr>
                <w:rFonts w:hint="eastAsia" w:ascii="宋体" w:hAnsi="宋体" w:eastAsia="宋体" w:cs="宋体"/>
                <w:color w:val="000000"/>
                <w:kern w:val="0"/>
                <w:sz w:val="21"/>
                <w:szCs w:val="21"/>
                <w:lang w:val="en-US" w:eastAsia="zh-CN"/>
              </w:rPr>
              <w:t>7</w:t>
            </w:r>
            <w:r>
              <w:rPr>
                <w:rFonts w:hint="eastAsia" w:ascii="宋体" w:hAnsi="宋体" w:eastAsia="宋体" w:cs="宋体"/>
                <w:color w:val="000000"/>
                <w:kern w:val="0"/>
                <w:sz w:val="21"/>
                <w:szCs w:val="21"/>
              </w:rPr>
              <w:t>分；方案科学合理性较强、内容符合性较强、针对性和落地性较强的得</w:t>
            </w:r>
            <w:r>
              <w:rPr>
                <w:rFonts w:hint="eastAsia" w:ascii="宋体" w:hAnsi="宋体" w:eastAsia="宋体" w:cs="宋体"/>
                <w:color w:val="000000"/>
                <w:kern w:val="0"/>
                <w:sz w:val="21"/>
                <w:szCs w:val="21"/>
                <w:lang w:val="en-US" w:eastAsia="zh-CN"/>
              </w:rPr>
              <w:t>5</w:t>
            </w:r>
            <w:r>
              <w:rPr>
                <w:rFonts w:hint="eastAsia" w:ascii="宋体" w:hAnsi="宋体" w:eastAsia="宋体" w:cs="宋体"/>
                <w:color w:val="000000"/>
                <w:kern w:val="0"/>
                <w:sz w:val="21"/>
                <w:szCs w:val="21"/>
              </w:rPr>
              <w:t>分；方案科学合理性一般、内容符合性一般、针对性和落地性一般的得</w:t>
            </w: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rPr>
              <w:t>分（未提供实施方案的此项不得分）</w:t>
            </w:r>
            <w:r>
              <w:rPr>
                <w:rFonts w:hint="eastAsia" w:ascii="宋体" w:hAnsi="宋体" w:eastAsia="宋体" w:cs="宋体"/>
                <w:color w:val="000000"/>
                <w:sz w:val="21"/>
                <w:szCs w:val="21"/>
              </w:rPr>
              <w:t>。</w:t>
            </w:r>
          </w:p>
          <w:p w14:paraId="68B63624">
            <w:pPr>
              <w:widowControl/>
              <w:spacing w:line="240" w:lineRule="auto"/>
              <w:jc w:val="left"/>
              <w:textAlignment w:val="center"/>
              <w:rPr>
                <w:rFonts w:hint="eastAsia" w:ascii="宋体" w:hAnsi="宋体" w:eastAsia="宋体" w:cs="宋体"/>
                <w:color w:val="000000"/>
                <w:sz w:val="21"/>
                <w:szCs w:val="21"/>
              </w:rPr>
            </w:pPr>
            <w:r>
              <w:rPr>
                <w:rFonts w:hint="eastAsia" w:ascii="宋体" w:hAnsi="宋体" w:eastAsia="宋体" w:cs="宋体"/>
                <w:bCs/>
                <w:color w:val="000000"/>
                <w:sz w:val="21"/>
                <w:szCs w:val="21"/>
              </w:rPr>
              <w:t>（</w:t>
            </w:r>
            <w:r>
              <w:rPr>
                <w:rFonts w:hint="eastAsia" w:ascii="宋体" w:hAnsi="宋体" w:eastAsia="宋体" w:cs="宋体"/>
                <w:bCs/>
                <w:color w:val="000000"/>
                <w:sz w:val="21"/>
                <w:szCs w:val="21"/>
                <w:lang w:val="en-US" w:eastAsia="zh-CN"/>
              </w:rPr>
              <w:t>4</w:t>
            </w:r>
            <w:r>
              <w:rPr>
                <w:rFonts w:hint="eastAsia" w:ascii="宋体" w:hAnsi="宋体" w:eastAsia="宋体" w:cs="宋体"/>
                <w:bCs/>
                <w:color w:val="000000"/>
                <w:sz w:val="21"/>
                <w:szCs w:val="21"/>
              </w:rPr>
              <w:t>）评标委员会</w:t>
            </w:r>
            <w:r>
              <w:rPr>
                <w:rFonts w:hint="eastAsia" w:ascii="宋体" w:hAnsi="宋体" w:eastAsia="宋体" w:cs="宋体"/>
                <w:color w:val="000000"/>
                <w:sz w:val="21"/>
                <w:szCs w:val="21"/>
              </w:rPr>
              <w:t>根据各投标人项目服务方案中安全应急方案</w:t>
            </w:r>
            <w:r>
              <w:rPr>
                <w:rFonts w:hint="eastAsia" w:ascii="宋体" w:hAnsi="宋体" w:eastAsia="宋体" w:cs="宋体"/>
                <w:bCs/>
                <w:color w:val="000000"/>
                <w:sz w:val="21"/>
                <w:szCs w:val="21"/>
              </w:rPr>
              <w:t>（</w:t>
            </w:r>
            <w:r>
              <w:rPr>
                <w:rFonts w:hint="eastAsia" w:ascii="宋体" w:hAnsi="宋体" w:eastAsia="宋体" w:cs="宋体"/>
                <w:sz w:val="21"/>
                <w:szCs w:val="21"/>
              </w:rPr>
              <w:t>突发公共卫生事件应急措施和其它活动配合措施</w:t>
            </w:r>
            <w:r>
              <w:rPr>
                <w:rFonts w:hint="eastAsia" w:ascii="宋体" w:hAnsi="宋体" w:eastAsia="宋体" w:cs="宋体"/>
                <w:bCs/>
                <w:color w:val="000000"/>
                <w:sz w:val="21"/>
                <w:szCs w:val="21"/>
              </w:rPr>
              <w:t>）</w:t>
            </w:r>
            <w:r>
              <w:rPr>
                <w:rFonts w:hint="eastAsia" w:ascii="宋体" w:hAnsi="宋体" w:eastAsia="宋体" w:cs="宋体"/>
                <w:color w:val="000000"/>
                <w:sz w:val="21"/>
                <w:szCs w:val="21"/>
              </w:rPr>
              <w:t>进行评定</w:t>
            </w:r>
            <w:r>
              <w:rPr>
                <w:rFonts w:hint="eastAsia" w:ascii="宋体" w:hAnsi="宋体" w:eastAsia="宋体" w:cs="宋体"/>
                <w:bCs/>
                <w:color w:val="000000"/>
                <w:sz w:val="21"/>
                <w:szCs w:val="21"/>
              </w:rPr>
              <w:t>，</w:t>
            </w:r>
            <w:r>
              <w:rPr>
                <w:rFonts w:hint="eastAsia" w:ascii="宋体" w:hAnsi="宋体" w:eastAsia="宋体" w:cs="宋体"/>
                <w:bCs/>
                <w:color w:val="000000"/>
                <w:kern w:val="0"/>
                <w:sz w:val="21"/>
                <w:szCs w:val="21"/>
                <w:lang w:bidi="ar"/>
              </w:rPr>
              <w:t>方案内容详细、操作性强的得</w:t>
            </w:r>
            <w:r>
              <w:rPr>
                <w:rFonts w:hint="eastAsia" w:ascii="宋体" w:hAnsi="宋体" w:eastAsia="宋体" w:cs="宋体"/>
                <w:bCs/>
                <w:color w:val="000000"/>
                <w:kern w:val="0"/>
                <w:sz w:val="21"/>
                <w:szCs w:val="21"/>
                <w:lang w:val="en-US" w:eastAsia="zh-CN" w:bidi="ar"/>
              </w:rPr>
              <w:t>7</w:t>
            </w:r>
            <w:r>
              <w:rPr>
                <w:rFonts w:hint="eastAsia" w:ascii="宋体" w:hAnsi="宋体" w:eastAsia="宋体" w:cs="宋体"/>
                <w:bCs/>
                <w:color w:val="000000"/>
                <w:kern w:val="0"/>
                <w:sz w:val="21"/>
                <w:szCs w:val="21"/>
                <w:lang w:bidi="ar"/>
              </w:rPr>
              <w:t>分；内容具体、操作性较强的得</w:t>
            </w:r>
            <w:r>
              <w:rPr>
                <w:rFonts w:hint="eastAsia" w:ascii="宋体" w:hAnsi="宋体" w:eastAsia="宋体" w:cs="宋体"/>
                <w:bCs/>
                <w:color w:val="000000"/>
                <w:kern w:val="0"/>
                <w:sz w:val="21"/>
                <w:szCs w:val="21"/>
                <w:lang w:val="en-US" w:eastAsia="zh-CN" w:bidi="ar"/>
              </w:rPr>
              <w:t>5</w:t>
            </w:r>
            <w:r>
              <w:rPr>
                <w:rFonts w:hint="eastAsia" w:ascii="宋体" w:hAnsi="宋体" w:eastAsia="宋体" w:cs="宋体"/>
                <w:bCs/>
                <w:color w:val="000000"/>
                <w:kern w:val="0"/>
                <w:sz w:val="21"/>
                <w:szCs w:val="21"/>
                <w:lang w:bidi="ar"/>
              </w:rPr>
              <w:t>分；内容简单、操作性一般的得</w:t>
            </w:r>
            <w:r>
              <w:rPr>
                <w:rFonts w:hint="eastAsia" w:ascii="宋体" w:hAnsi="宋体" w:eastAsia="宋体" w:cs="宋体"/>
                <w:bCs/>
                <w:color w:val="000000"/>
                <w:kern w:val="0"/>
                <w:sz w:val="21"/>
                <w:szCs w:val="21"/>
                <w:lang w:val="en-US" w:eastAsia="zh-CN" w:bidi="ar"/>
              </w:rPr>
              <w:t>3</w:t>
            </w:r>
            <w:r>
              <w:rPr>
                <w:rFonts w:hint="eastAsia" w:ascii="宋体" w:hAnsi="宋体" w:eastAsia="宋体" w:cs="宋体"/>
                <w:bCs/>
                <w:color w:val="000000"/>
                <w:kern w:val="0"/>
                <w:sz w:val="21"/>
                <w:szCs w:val="21"/>
                <w:lang w:bidi="ar"/>
              </w:rPr>
              <w:t>分（未提供实施方案的此项不得分）</w:t>
            </w:r>
            <w:r>
              <w:rPr>
                <w:rFonts w:hint="eastAsia" w:ascii="宋体" w:hAnsi="宋体" w:eastAsia="宋体" w:cs="宋体"/>
                <w:color w:val="000000"/>
                <w:sz w:val="21"/>
                <w:szCs w:val="21"/>
              </w:rPr>
              <w:t>。</w:t>
            </w:r>
          </w:p>
          <w:p w14:paraId="3DB21C24">
            <w:pPr>
              <w:spacing w:line="240" w:lineRule="auto"/>
              <w:rPr>
                <w:rFonts w:ascii="宋体" w:hAnsi="宋体" w:eastAsia="宋体" w:cs="宋体"/>
                <w:bCs/>
                <w:color w:val="FF0000"/>
                <w:sz w:val="24"/>
                <w:szCs w:val="24"/>
              </w:rPr>
            </w:pPr>
            <w:r>
              <w:rPr>
                <w:rFonts w:hint="eastAsia" w:ascii="宋体" w:hAnsi="宋体" w:eastAsia="宋体" w:cs="宋体"/>
                <w:bCs/>
                <w:color w:val="000000"/>
                <w:sz w:val="21"/>
                <w:szCs w:val="21"/>
              </w:rPr>
              <w:t>注：评标委员会对各个评审因素进行量化时，应当将量化指标建立在同一基础或者同一标准上，使各投标文件具有可比性。</w:t>
            </w:r>
          </w:p>
        </w:tc>
        <w:tc>
          <w:tcPr>
            <w:tcW w:w="990" w:type="dxa"/>
            <w:vAlign w:val="center"/>
          </w:tcPr>
          <w:p w14:paraId="3FC2916A">
            <w:pPr>
              <w:widowControl/>
              <w:spacing w:line="400" w:lineRule="exact"/>
              <w:jc w:val="center"/>
              <w:rPr>
                <w:rFonts w:ascii="宋体" w:hAnsi="宋体" w:eastAsia="宋体" w:cs="宋体"/>
                <w:color w:val="FF0000"/>
                <w:kern w:val="0"/>
                <w:sz w:val="24"/>
                <w:szCs w:val="24"/>
              </w:rPr>
            </w:pPr>
          </w:p>
        </w:tc>
      </w:tr>
    </w:tbl>
    <w:p w14:paraId="6B56C699">
      <w:pPr>
        <w:ind w:firstLine="723" w:firstLineChars="300"/>
        <w:rPr>
          <w:rFonts w:ascii="Times New Roman" w:hAnsi="Times New Roman" w:eastAsia="宋体" w:cs="Times New Roman"/>
          <w:color w:val="000000"/>
          <w:szCs w:val="24"/>
        </w:rPr>
      </w:pPr>
      <w:r>
        <w:rPr>
          <w:rFonts w:hint="eastAsia" w:ascii="Times New Roman" w:hAnsi="Times New Roman" w:eastAsia="宋体" w:cs="Times New Roman"/>
          <w:b/>
          <w:bCs/>
          <w:color w:val="000000"/>
          <w:sz w:val="24"/>
          <w:szCs w:val="24"/>
        </w:rPr>
        <w:t>注：此表须放在首页</w:t>
      </w:r>
    </w:p>
    <w:p w14:paraId="70E56E69">
      <w:pPr>
        <w:jc w:val="center"/>
        <w:rPr>
          <w:rFonts w:ascii="黑体" w:hAnsi="Arial" w:eastAsia="黑体" w:cs="Times New Roman"/>
          <w:color w:val="000000"/>
          <w:sz w:val="36"/>
          <w:szCs w:val="36"/>
        </w:rPr>
      </w:pPr>
      <w:r>
        <w:rPr>
          <w:rFonts w:hint="eastAsia" w:ascii="黑体" w:hAnsi="Arial" w:eastAsia="黑体" w:cs="Times New Roman"/>
          <w:b/>
          <w:color w:val="000000"/>
          <w:sz w:val="36"/>
          <w:szCs w:val="36"/>
        </w:rPr>
        <w:t>（二）开标一览表</w:t>
      </w:r>
    </w:p>
    <w:p w14:paraId="6800AF19">
      <w:pPr>
        <w:adjustRightInd w:val="0"/>
        <w:snapToGrid w:val="0"/>
        <w:spacing w:line="520" w:lineRule="exact"/>
        <w:rPr>
          <w:rFonts w:ascii="宋体" w:hAnsi="宋体" w:eastAsia="宋体" w:cs="Times New Roman"/>
          <w:color w:val="000000"/>
          <w:sz w:val="24"/>
          <w:szCs w:val="24"/>
        </w:rPr>
      </w:pPr>
      <w:r>
        <w:rPr>
          <w:rFonts w:hint="eastAsia" w:ascii="宋体" w:hAnsi="宋体" w:eastAsia="宋体" w:cs="Times New Roman"/>
          <w:color w:val="000000"/>
          <w:sz w:val="24"/>
          <w:szCs w:val="24"/>
        </w:rPr>
        <w:t>采购人：</w:t>
      </w:r>
      <w:r>
        <w:rPr>
          <w:rFonts w:hint="eastAsia" w:ascii="宋体" w:hAnsi="宋体" w:eastAsia="宋体" w:cs="宋体"/>
          <w:b/>
          <w:bCs/>
          <w:color w:val="000000"/>
          <w:kern w:val="0"/>
          <w:sz w:val="24"/>
          <w:szCs w:val="24"/>
          <w:u w:val="single"/>
        </w:rPr>
        <w:t>建湖县人民医院</w:t>
      </w:r>
    </w:p>
    <w:p w14:paraId="6BAB1589">
      <w:pPr>
        <w:numPr>
          <w:ilvl w:val="0"/>
          <w:numId w:val="1"/>
        </w:numPr>
        <w:shd w:val="clear" w:color="auto" w:fill="FFFFFF"/>
        <w:spacing w:line="520" w:lineRule="exact"/>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根据已查看的</w:t>
      </w:r>
      <w:r>
        <w:rPr>
          <w:rFonts w:hint="eastAsia" w:asciiTheme="minorEastAsia" w:hAnsiTheme="minorEastAsia"/>
          <w:b/>
          <w:bCs w:val="0"/>
          <w:color w:val="auto"/>
          <w:sz w:val="24"/>
          <w:szCs w:val="24"/>
          <w:u w:val="single"/>
          <w:lang w:val="en-US" w:eastAsia="zh-CN"/>
        </w:rPr>
        <w:t>建湖县人民医院蟑螂等病媒生物防治服务（二次）</w:t>
      </w:r>
      <w:r>
        <w:rPr>
          <w:rFonts w:hint="eastAsia" w:ascii="宋体" w:hAnsi="宋体" w:eastAsia="宋体" w:cs="Times New Roman"/>
          <w:color w:val="000000"/>
          <w:sz w:val="24"/>
          <w:szCs w:val="24"/>
        </w:rPr>
        <w:t>的招标公告，遵照相关规定，</w:t>
      </w:r>
      <w:r>
        <w:rPr>
          <w:rFonts w:ascii="宋体" w:hAnsi="宋体" w:eastAsia="宋体" w:cs="Times New Roman"/>
          <w:color w:val="000000"/>
          <w:sz w:val="24"/>
          <w:szCs w:val="24"/>
        </w:rPr>
        <w:t>我单位经市场考察和研究上述项目</w:t>
      </w:r>
      <w:r>
        <w:rPr>
          <w:rFonts w:hint="eastAsia" w:ascii="宋体" w:hAnsi="宋体" w:eastAsia="宋体" w:cs="Times New Roman"/>
          <w:color w:val="000000"/>
          <w:sz w:val="24"/>
          <w:szCs w:val="24"/>
        </w:rPr>
        <w:t>相关要求</w:t>
      </w:r>
      <w:r>
        <w:rPr>
          <w:rFonts w:ascii="宋体" w:hAnsi="宋体" w:eastAsia="宋体" w:cs="Times New Roman"/>
          <w:color w:val="000000"/>
          <w:sz w:val="24"/>
          <w:szCs w:val="24"/>
        </w:rPr>
        <w:t>后</w:t>
      </w:r>
      <w:r>
        <w:rPr>
          <w:rFonts w:hint="eastAsia" w:ascii="宋体" w:hAnsi="宋体" w:eastAsia="宋体" w:cs="Times New Roman"/>
          <w:color w:val="000000"/>
          <w:sz w:val="24"/>
          <w:szCs w:val="24"/>
        </w:rPr>
        <w:t>，我方愿按投标报价为（大写）</w:t>
      </w:r>
      <w:r>
        <w:rPr>
          <w:rFonts w:hint="eastAsia" w:ascii="宋体" w:hAnsi="宋体" w:eastAsia="宋体" w:cs="Times New Roman"/>
          <w:color w:val="000000"/>
          <w:sz w:val="24"/>
          <w:szCs w:val="24"/>
          <w:u w:val="single"/>
          <w:lang w:val="en-US" w:eastAsia="zh-CN"/>
        </w:rPr>
        <w:t xml:space="preserve">                </w:t>
      </w:r>
    </w:p>
    <w:p w14:paraId="2D7E4F9C">
      <w:pPr>
        <w:numPr>
          <w:ilvl w:val="0"/>
          <w:numId w:val="0"/>
        </w:numPr>
        <w:shd w:val="clear" w:color="auto" w:fill="FFFFFF"/>
        <w:spacing w:line="520" w:lineRule="exact"/>
        <w:rPr>
          <w:rFonts w:ascii="宋体" w:hAnsi="宋体" w:eastAsia="宋体" w:cs="Times New Roman"/>
          <w:color w:val="000000"/>
          <w:sz w:val="24"/>
          <w:szCs w:val="24"/>
        </w:rPr>
      </w:pP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元，（小写）</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元</w:t>
      </w:r>
      <w:r>
        <w:rPr>
          <w:rFonts w:ascii="宋体" w:hAnsi="宋体" w:eastAsia="宋体" w:cs="Times New Roman"/>
          <w:color w:val="000000"/>
          <w:sz w:val="24"/>
          <w:szCs w:val="24"/>
        </w:rPr>
        <w:t>完成本项目，按招标要求实施此项目</w:t>
      </w:r>
      <w:r>
        <w:rPr>
          <w:rFonts w:hint="eastAsia" w:ascii="宋体" w:hAnsi="宋体" w:eastAsia="宋体" w:cs="Times New Roman"/>
          <w:color w:val="000000"/>
          <w:sz w:val="24"/>
          <w:szCs w:val="24"/>
        </w:rPr>
        <w:t>。</w:t>
      </w:r>
    </w:p>
    <w:p w14:paraId="2F2EADF6">
      <w:pPr>
        <w:widowControl/>
        <w:spacing w:line="520" w:lineRule="exact"/>
        <w:ind w:firstLine="480" w:firstLineChars="200"/>
        <w:rPr>
          <w:rFonts w:ascii="宋体" w:hAnsi="宋体"/>
          <w:sz w:val="24"/>
        </w:rPr>
      </w:pPr>
      <w:r>
        <w:rPr>
          <w:rFonts w:hint="eastAsia" w:ascii="宋体" w:hAnsi="宋体"/>
          <w:sz w:val="24"/>
          <w:szCs w:val="24"/>
        </w:rPr>
        <w:t>2、</w:t>
      </w:r>
      <w:r>
        <w:rPr>
          <w:rFonts w:hint="eastAsia" w:ascii="宋体" w:hAnsi="宋体"/>
          <w:color w:val="000000"/>
          <w:sz w:val="24"/>
        </w:rPr>
        <w:t>我方承诺为贵单位提供</w:t>
      </w:r>
      <w:r>
        <w:rPr>
          <w:rFonts w:hint="eastAsia" w:ascii="宋体" w:hAnsi="宋体"/>
          <w:color w:val="000000"/>
          <w:sz w:val="24"/>
          <w:u w:val="single"/>
        </w:rPr>
        <w:t xml:space="preserve"> </w:t>
      </w:r>
      <w:r>
        <w:rPr>
          <w:rFonts w:hint="eastAsia" w:ascii="宋体" w:hAnsi="宋体" w:cs="宋体"/>
          <w:b/>
          <w:color w:val="000000"/>
          <w:kern w:val="0"/>
          <w:sz w:val="24"/>
          <w:u w:val="single"/>
          <w:lang w:val="en-US" w:eastAsia="zh-CN"/>
        </w:rPr>
        <w:t>三</w:t>
      </w:r>
      <w:r>
        <w:rPr>
          <w:rFonts w:hint="eastAsia" w:ascii="宋体" w:hAnsi="宋体" w:cs="宋体"/>
          <w:b/>
          <w:color w:val="000000"/>
          <w:kern w:val="0"/>
          <w:sz w:val="24"/>
          <w:u w:val="single"/>
        </w:rPr>
        <w:t>年</w:t>
      </w:r>
      <w:r>
        <w:rPr>
          <w:rFonts w:hint="eastAsia" w:ascii="宋体" w:hAnsi="宋体" w:cs="宋体"/>
          <w:b/>
          <w:color w:val="000000"/>
          <w:kern w:val="0"/>
          <w:sz w:val="24"/>
          <w:szCs w:val="24"/>
          <w:u w:val="single"/>
        </w:rPr>
        <w:t xml:space="preserve"> </w:t>
      </w:r>
      <w:r>
        <w:rPr>
          <w:rFonts w:hint="eastAsia" w:asciiTheme="minorEastAsia" w:hAnsiTheme="minorEastAsia"/>
          <w:bCs/>
          <w:color w:val="auto"/>
          <w:sz w:val="24"/>
          <w:szCs w:val="24"/>
          <w:lang w:eastAsia="zh-CN"/>
        </w:rPr>
        <w:t>病媒生物防治服务</w:t>
      </w:r>
      <w:r>
        <w:rPr>
          <w:rFonts w:hint="eastAsia" w:ascii="宋体" w:hAnsi="宋体" w:cs="宋体"/>
          <w:color w:val="000000"/>
          <w:kern w:val="0"/>
          <w:sz w:val="24"/>
        </w:rPr>
        <w:t>。</w:t>
      </w:r>
    </w:p>
    <w:p w14:paraId="0DAE84F7">
      <w:pPr>
        <w:snapToGrid w:val="0"/>
        <w:spacing w:line="480" w:lineRule="exact"/>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3、我方保证所供服务质量达到招标文件规定的质量标准。</w:t>
      </w:r>
    </w:p>
    <w:p w14:paraId="5B5AE1BE">
      <w:pPr>
        <w:snapToGrid w:val="0"/>
        <w:spacing w:line="480" w:lineRule="exact"/>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4、我方接受招标文件中的货款支付条件。</w:t>
      </w:r>
    </w:p>
    <w:p w14:paraId="56D0DF79">
      <w:pPr>
        <w:spacing w:line="480" w:lineRule="exact"/>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 xml:space="preserve">5、 </w:t>
      </w:r>
      <w:r>
        <w:rPr>
          <w:rFonts w:hint="eastAsia" w:ascii="宋体" w:hAnsi="宋体" w:eastAsia="宋体" w:cs="Arial"/>
          <w:bCs/>
          <w:color w:val="000000"/>
          <w:kern w:val="0"/>
          <w:sz w:val="24"/>
          <w:szCs w:val="24"/>
        </w:rPr>
        <w:t>如我方中标，我方承诺在签订合同前向采购人交纳招标文件</w:t>
      </w:r>
      <w:r>
        <w:rPr>
          <w:rFonts w:ascii="宋体" w:hAnsi="宋体" w:eastAsia="宋体" w:cs="Arial"/>
          <w:bCs/>
          <w:color w:val="000000"/>
          <w:kern w:val="0"/>
          <w:sz w:val="24"/>
          <w:szCs w:val="24"/>
        </w:rPr>
        <w:t>规定</w:t>
      </w:r>
      <w:r>
        <w:rPr>
          <w:rFonts w:hint="eastAsia" w:ascii="宋体" w:hAnsi="宋体" w:eastAsia="宋体" w:cs="Arial"/>
          <w:bCs/>
          <w:color w:val="000000"/>
          <w:kern w:val="0"/>
          <w:sz w:val="24"/>
          <w:szCs w:val="24"/>
        </w:rPr>
        <w:t>的履约保证金。</w:t>
      </w:r>
    </w:p>
    <w:p w14:paraId="2E09DF5D">
      <w:pPr>
        <w:snapToGrid w:val="0"/>
        <w:spacing w:line="480" w:lineRule="exact"/>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6、我方投标文件提供的所有资料真实、有效，如有不实，我方无条件接受采购人依据法律法规做出的处理决定，并承担由此产生的责任。</w:t>
      </w:r>
    </w:p>
    <w:p w14:paraId="573C4289">
      <w:pPr>
        <w:snapToGrid w:val="0"/>
        <w:spacing w:line="480" w:lineRule="exact"/>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7、我方承诺服务过程中的安全责任自负。</w:t>
      </w:r>
    </w:p>
    <w:p w14:paraId="6E3A01E8">
      <w:pPr>
        <w:snapToGrid w:val="0"/>
        <w:spacing w:line="480" w:lineRule="exact"/>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8、你方的中标通知书和本承诺书将成为约束双方合同文件的组成部分。</w:t>
      </w:r>
    </w:p>
    <w:p w14:paraId="439B64B6">
      <w:pPr>
        <w:snapToGrid w:val="0"/>
        <w:spacing w:line="520" w:lineRule="exact"/>
        <w:ind w:firstLine="480" w:firstLineChars="200"/>
        <w:rPr>
          <w:rFonts w:ascii="宋体" w:hAnsi="宋体" w:eastAsia="宋体" w:cs="Times New Roman"/>
          <w:color w:val="000000"/>
          <w:sz w:val="24"/>
          <w:szCs w:val="24"/>
        </w:rPr>
      </w:pPr>
    </w:p>
    <w:p w14:paraId="4FA3E5BE">
      <w:pPr>
        <w:snapToGrid w:val="0"/>
        <w:spacing w:line="480" w:lineRule="exact"/>
        <w:ind w:firstLine="600" w:firstLineChars="250"/>
        <w:rPr>
          <w:rFonts w:ascii="宋体" w:hAnsi="宋体" w:eastAsia="宋体" w:cs="Times New Roman"/>
          <w:color w:val="000000"/>
          <w:sz w:val="24"/>
          <w:szCs w:val="24"/>
        </w:rPr>
      </w:pPr>
    </w:p>
    <w:p w14:paraId="25FE656D">
      <w:pPr>
        <w:spacing w:line="480" w:lineRule="exact"/>
        <w:rPr>
          <w:rFonts w:ascii="Times New Roman" w:hAnsi="Times New Roman" w:eastAsia="宋体" w:cs="Times New Roman"/>
          <w:sz w:val="28"/>
          <w:szCs w:val="24"/>
        </w:rPr>
      </w:pPr>
    </w:p>
    <w:p w14:paraId="1B8ECC53">
      <w:pPr>
        <w:adjustRightInd w:val="0"/>
        <w:snapToGrid w:val="0"/>
        <w:spacing w:line="480" w:lineRule="exact"/>
        <w:ind w:firstLine="600" w:firstLineChars="250"/>
        <w:rPr>
          <w:rFonts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1F019B35">
      <w:pPr>
        <w:adjustRightInd w:val="0"/>
        <w:snapToGrid w:val="0"/>
        <w:spacing w:line="480" w:lineRule="exact"/>
        <w:ind w:firstLine="600" w:firstLineChars="250"/>
        <w:rPr>
          <w:rFonts w:ascii="宋体" w:hAnsi="宋体" w:eastAsia="宋体" w:cs="Times New Roman"/>
          <w:color w:val="000000"/>
          <w:sz w:val="24"/>
          <w:szCs w:val="24"/>
        </w:rPr>
      </w:pPr>
    </w:p>
    <w:p w14:paraId="595AF0F3">
      <w:pPr>
        <w:adjustRightInd w:val="0"/>
        <w:snapToGrid w:val="0"/>
        <w:spacing w:line="480" w:lineRule="exact"/>
        <w:ind w:firstLine="597" w:firstLineChars="249"/>
        <w:rPr>
          <w:rFonts w:ascii="宋体" w:hAnsi="宋体" w:eastAsia="宋体" w:cs="Times New Roman"/>
          <w:color w:val="000000"/>
          <w:sz w:val="24"/>
          <w:szCs w:val="24"/>
        </w:rPr>
      </w:pPr>
    </w:p>
    <w:p w14:paraId="674A681B">
      <w:pPr>
        <w:adjustRightInd w:val="0"/>
        <w:snapToGrid w:val="0"/>
        <w:spacing w:line="480" w:lineRule="exact"/>
        <w:ind w:firstLine="597" w:firstLineChars="249"/>
        <w:rPr>
          <w:rFonts w:ascii="宋体" w:hAnsi="宋体" w:eastAsia="宋体" w:cs="Times New Roman"/>
          <w:color w:val="000000"/>
          <w:sz w:val="24"/>
          <w:szCs w:val="24"/>
        </w:rPr>
      </w:pPr>
      <w:r>
        <w:rPr>
          <w:rFonts w:hint="eastAsia" w:ascii="宋体" w:hAnsi="宋体" w:eastAsia="宋体" w:cs="Times New Roman"/>
          <w:color w:val="000000"/>
          <w:sz w:val="24"/>
          <w:szCs w:val="24"/>
        </w:rPr>
        <w:t xml:space="preserve">法定代表人或委托代理人：(盖章或签字)      </w:t>
      </w:r>
    </w:p>
    <w:p w14:paraId="1F3A027F">
      <w:pPr>
        <w:adjustRightInd w:val="0"/>
        <w:snapToGrid w:val="0"/>
        <w:spacing w:before="120" w:after="120" w:line="400" w:lineRule="exact"/>
        <w:ind w:firstLine="597" w:firstLineChars="249"/>
        <w:rPr>
          <w:rFonts w:ascii="宋体" w:hAnsi="宋体" w:eastAsia="宋体" w:cs="Times New Roman"/>
          <w:color w:val="000000"/>
          <w:sz w:val="24"/>
          <w:szCs w:val="24"/>
        </w:rPr>
      </w:pPr>
      <w:r>
        <w:rPr>
          <w:rFonts w:hint="eastAsia" w:ascii="宋体" w:hAnsi="宋体" w:eastAsia="宋体" w:cs="Times New Roman"/>
          <w:color w:val="000000"/>
          <w:sz w:val="24"/>
          <w:szCs w:val="24"/>
        </w:rPr>
        <w:t xml:space="preserve">                                 </w:t>
      </w:r>
    </w:p>
    <w:p w14:paraId="5E55C8F5">
      <w:pPr>
        <w:adjustRightInd w:val="0"/>
        <w:snapToGrid w:val="0"/>
        <w:spacing w:before="120" w:after="120" w:line="400" w:lineRule="exact"/>
        <w:ind w:right="480"/>
        <w:jc w:val="right"/>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年</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月</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日</w:t>
      </w:r>
    </w:p>
    <w:p w14:paraId="125B45FE">
      <w:pPr>
        <w:jc w:val="center"/>
        <w:rPr>
          <w:rFonts w:ascii="黑体" w:hAnsi="Arial" w:eastAsia="黑体" w:cs="Times New Roman"/>
          <w:b/>
          <w:color w:val="000000"/>
          <w:sz w:val="36"/>
          <w:szCs w:val="36"/>
        </w:rPr>
      </w:pPr>
    </w:p>
    <w:p w14:paraId="2540C6F2">
      <w:pPr>
        <w:jc w:val="center"/>
        <w:rPr>
          <w:rFonts w:ascii="黑体" w:hAnsi="Arial" w:eastAsia="黑体" w:cs="Times New Roman"/>
          <w:b/>
          <w:color w:val="000000"/>
          <w:sz w:val="36"/>
          <w:szCs w:val="36"/>
        </w:rPr>
      </w:pPr>
    </w:p>
    <w:p w14:paraId="3093FC5A">
      <w:pPr>
        <w:rPr>
          <w:rFonts w:hint="eastAsia" w:ascii="黑体" w:hAnsi="Arial" w:eastAsia="黑体" w:cs="Times New Roman"/>
          <w:b/>
          <w:color w:val="000000"/>
          <w:sz w:val="36"/>
          <w:szCs w:val="36"/>
        </w:rPr>
      </w:pPr>
      <w:r>
        <w:rPr>
          <w:rFonts w:hint="eastAsia" w:ascii="黑体" w:hAnsi="Arial" w:eastAsia="黑体" w:cs="Times New Roman"/>
          <w:b/>
          <w:color w:val="000000"/>
          <w:sz w:val="36"/>
          <w:szCs w:val="36"/>
        </w:rPr>
        <w:br w:type="page"/>
      </w:r>
    </w:p>
    <w:p w14:paraId="2524CB5C">
      <w:pPr>
        <w:jc w:val="center"/>
        <w:rPr>
          <w:rFonts w:ascii="黑体" w:hAnsi="Arial" w:eastAsia="黑体" w:cs="Times New Roman"/>
          <w:b/>
          <w:color w:val="000000"/>
          <w:sz w:val="36"/>
          <w:szCs w:val="36"/>
        </w:rPr>
      </w:pPr>
      <w:r>
        <w:rPr>
          <w:rFonts w:hint="eastAsia" w:ascii="黑体" w:hAnsi="Arial" w:eastAsia="黑体" w:cs="Times New Roman"/>
          <w:b/>
          <w:color w:val="000000"/>
          <w:sz w:val="36"/>
          <w:szCs w:val="36"/>
        </w:rPr>
        <w:t>（三）声明函</w:t>
      </w:r>
    </w:p>
    <w:p w14:paraId="79E12BA9">
      <w:pPr>
        <w:adjustRightInd w:val="0"/>
        <w:snapToGrid w:val="0"/>
        <w:spacing w:before="120" w:after="120" w:line="600" w:lineRule="exact"/>
        <w:rPr>
          <w:rFonts w:ascii="宋体" w:hAnsi="Courier New" w:eastAsia="宋体" w:cs="Times New Roman"/>
          <w:color w:val="000000"/>
          <w:sz w:val="24"/>
          <w:szCs w:val="24"/>
        </w:rPr>
      </w:pPr>
      <w:r>
        <w:rPr>
          <w:rFonts w:hint="eastAsia" w:ascii="宋体" w:hAnsi="Courier New" w:eastAsia="宋体" w:cs="Times New Roman"/>
          <w:b/>
          <w:color w:val="000000"/>
          <w:sz w:val="24"/>
          <w:szCs w:val="24"/>
        </w:rPr>
        <w:t>采购人：</w:t>
      </w:r>
      <w:r>
        <w:rPr>
          <w:rFonts w:hint="eastAsia" w:ascii="宋体" w:hAnsi="宋体" w:eastAsia="宋体" w:cs="宋体"/>
          <w:b/>
          <w:bCs/>
          <w:color w:val="000000"/>
          <w:kern w:val="0"/>
          <w:sz w:val="24"/>
          <w:szCs w:val="24"/>
          <w:u w:val="single"/>
        </w:rPr>
        <w:t>建湖县人民医院</w:t>
      </w:r>
    </w:p>
    <w:p w14:paraId="6A34630B">
      <w:pPr>
        <w:spacing w:line="600" w:lineRule="exact"/>
        <w:rPr>
          <w:rFonts w:ascii="宋体" w:hAnsi="宋体" w:eastAsia="宋体" w:cs="Times New Roman"/>
          <w:b/>
          <w:color w:val="000000"/>
          <w:sz w:val="24"/>
          <w:szCs w:val="24"/>
        </w:rPr>
      </w:pPr>
      <w:r>
        <w:rPr>
          <w:rFonts w:hint="eastAsia" w:ascii="黑体" w:hAnsi="Arial" w:eastAsia="黑体" w:cs="Times New Roman"/>
          <w:b/>
          <w:color w:val="000000"/>
          <w:sz w:val="36"/>
          <w:szCs w:val="36"/>
        </w:rPr>
        <w:t xml:space="preserve">   </w:t>
      </w:r>
      <w:r>
        <w:rPr>
          <w:rFonts w:hint="eastAsia" w:ascii="宋体" w:hAnsi="宋体" w:eastAsia="宋体" w:cs="Times New Roman"/>
          <w:color w:val="000000"/>
          <w:sz w:val="24"/>
          <w:szCs w:val="24"/>
        </w:rPr>
        <w:t>我公司自愿参与贵单位组织实施的</w:t>
      </w:r>
      <w:r>
        <w:rPr>
          <w:rFonts w:hint="eastAsia" w:asciiTheme="minorEastAsia" w:hAnsiTheme="minorEastAsia"/>
          <w:b/>
          <w:bCs w:val="0"/>
          <w:color w:val="auto"/>
          <w:sz w:val="24"/>
          <w:szCs w:val="24"/>
          <w:u w:val="single"/>
          <w:lang w:eastAsia="zh-CN"/>
        </w:rPr>
        <w:t>建湖县人民医院蟑螂等病媒生物防治服务（</w:t>
      </w:r>
      <w:r>
        <w:rPr>
          <w:rFonts w:hint="eastAsia" w:asciiTheme="minorEastAsia" w:hAnsiTheme="minorEastAsia"/>
          <w:b/>
          <w:bCs w:val="0"/>
          <w:color w:val="auto"/>
          <w:sz w:val="24"/>
          <w:szCs w:val="24"/>
          <w:u w:val="single"/>
          <w:lang w:val="en-US" w:eastAsia="zh-CN"/>
        </w:rPr>
        <w:t>二次</w:t>
      </w:r>
      <w:r>
        <w:rPr>
          <w:rFonts w:hint="eastAsia" w:asciiTheme="minorEastAsia" w:hAnsiTheme="minorEastAsia"/>
          <w:b/>
          <w:bCs w:val="0"/>
          <w:color w:val="auto"/>
          <w:sz w:val="24"/>
          <w:szCs w:val="24"/>
          <w:u w:val="single"/>
          <w:lang w:eastAsia="zh-CN"/>
        </w:rPr>
        <w:t>）</w:t>
      </w:r>
      <w:r>
        <w:rPr>
          <w:rFonts w:hint="eastAsia" w:ascii="宋体" w:hAnsi="宋体" w:eastAsia="宋体" w:cs="Times New Roman"/>
          <w:b/>
          <w:color w:val="000000"/>
          <w:sz w:val="24"/>
          <w:szCs w:val="24"/>
        </w:rPr>
        <w:t>的投标。我单位</w:t>
      </w:r>
      <w:r>
        <w:rPr>
          <w:rFonts w:ascii="宋体" w:hAnsi="宋体" w:eastAsia="宋体" w:cs="Arial"/>
          <w:b/>
          <w:bCs/>
          <w:color w:val="000000"/>
          <w:kern w:val="0"/>
          <w:sz w:val="24"/>
          <w:szCs w:val="24"/>
        </w:rPr>
        <w:t>参加本次政府采购活动前三年内，在经营活动中没有重大违法记录</w:t>
      </w:r>
      <w:r>
        <w:rPr>
          <w:rFonts w:hint="eastAsia" w:ascii="宋体" w:hAnsi="宋体" w:eastAsia="宋体" w:cs="Arial"/>
          <w:bCs/>
          <w:color w:val="000000"/>
          <w:kern w:val="0"/>
          <w:sz w:val="24"/>
          <w:szCs w:val="24"/>
        </w:rPr>
        <w:t>（重大违法记录是指因违法经营受到刑事处罚或者责令停产停业、吊销许可证或者执照、较大数额罚款等行政处罚）。</w:t>
      </w:r>
      <w:r>
        <w:rPr>
          <w:rFonts w:hint="eastAsia" w:ascii="宋体" w:hAnsi="宋体" w:eastAsia="宋体" w:cs="Times New Roman"/>
          <w:b/>
          <w:color w:val="000000"/>
          <w:sz w:val="24"/>
          <w:szCs w:val="24"/>
        </w:rPr>
        <w:t>若与真实情况不符，本公司愿意承担由此而产生的一切后果。</w:t>
      </w:r>
    </w:p>
    <w:p w14:paraId="45F51057">
      <w:pPr>
        <w:spacing w:line="600" w:lineRule="exact"/>
        <w:ind w:firstLine="480"/>
        <w:rPr>
          <w:rFonts w:ascii="宋体" w:hAnsi="宋体" w:eastAsia="宋体" w:cs="Times New Roman"/>
          <w:color w:val="000000"/>
          <w:sz w:val="24"/>
          <w:szCs w:val="24"/>
        </w:rPr>
      </w:pPr>
      <w:r>
        <w:rPr>
          <w:rFonts w:hint="eastAsia" w:ascii="宋体" w:hAnsi="宋体" w:eastAsia="宋体" w:cs="Times New Roman"/>
          <w:color w:val="000000"/>
          <w:sz w:val="24"/>
          <w:szCs w:val="24"/>
        </w:rPr>
        <w:t>特此声明！</w:t>
      </w:r>
    </w:p>
    <w:p w14:paraId="00D84AE1">
      <w:pPr>
        <w:spacing w:line="600" w:lineRule="exact"/>
        <w:ind w:firstLine="480"/>
        <w:rPr>
          <w:rFonts w:ascii="宋体" w:hAnsi="宋体" w:eastAsia="宋体" w:cs="Times New Roman"/>
          <w:b/>
          <w:color w:val="000000"/>
          <w:sz w:val="24"/>
          <w:szCs w:val="24"/>
        </w:rPr>
      </w:pPr>
    </w:p>
    <w:p w14:paraId="6E8EB610">
      <w:pPr>
        <w:spacing w:line="600" w:lineRule="exact"/>
        <w:ind w:firstLine="480"/>
        <w:rPr>
          <w:rFonts w:ascii="宋体" w:hAnsi="宋体" w:eastAsia="宋体" w:cs="Times New Roman"/>
          <w:b/>
          <w:color w:val="000000"/>
          <w:sz w:val="24"/>
          <w:szCs w:val="24"/>
        </w:rPr>
      </w:pPr>
    </w:p>
    <w:p w14:paraId="30F1EF3C">
      <w:pPr>
        <w:spacing w:line="600" w:lineRule="exact"/>
        <w:ind w:firstLine="480"/>
        <w:rPr>
          <w:rFonts w:ascii="宋体" w:hAnsi="宋体" w:eastAsia="宋体" w:cs="Times New Roman"/>
          <w:b/>
          <w:color w:val="000000"/>
          <w:sz w:val="24"/>
          <w:szCs w:val="24"/>
        </w:rPr>
      </w:pPr>
    </w:p>
    <w:p w14:paraId="4C8CB053">
      <w:pPr>
        <w:adjustRightInd w:val="0"/>
        <w:snapToGrid w:val="0"/>
        <w:spacing w:before="120" w:after="120" w:line="480" w:lineRule="exact"/>
        <w:ind w:firstLine="460" w:firstLineChars="192"/>
        <w:rPr>
          <w:rFonts w:ascii="宋体" w:hAnsi="宋体" w:eastAsia="宋体" w:cs="Times New Roman"/>
          <w:color w:val="000000"/>
          <w:sz w:val="24"/>
          <w:szCs w:val="24"/>
        </w:rPr>
      </w:pPr>
      <w:r>
        <w:rPr>
          <w:rFonts w:hint="eastAsia" w:ascii="宋体" w:hAnsi="宋体" w:eastAsia="宋体" w:cs="Times New Roman"/>
          <w:color w:val="000000"/>
          <w:sz w:val="24"/>
          <w:szCs w:val="24"/>
        </w:rPr>
        <w:t>投标单位：(盖章)</w:t>
      </w:r>
    </w:p>
    <w:p w14:paraId="2C72F550">
      <w:pPr>
        <w:adjustRightInd w:val="0"/>
        <w:snapToGrid w:val="0"/>
        <w:spacing w:before="120" w:after="120" w:line="480" w:lineRule="exact"/>
        <w:ind w:firstLine="460" w:firstLineChars="192"/>
        <w:rPr>
          <w:rFonts w:ascii="宋体" w:hAnsi="宋体" w:eastAsia="宋体" w:cs="Times New Roman"/>
          <w:color w:val="000000"/>
          <w:sz w:val="24"/>
          <w:szCs w:val="24"/>
        </w:rPr>
      </w:pPr>
    </w:p>
    <w:p w14:paraId="29014432">
      <w:pPr>
        <w:adjustRightInd w:val="0"/>
        <w:snapToGrid w:val="0"/>
        <w:spacing w:before="120" w:after="120" w:line="480" w:lineRule="exact"/>
        <w:ind w:firstLine="460" w:firstLineChars="192"/>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法定代表人或委托代理人：(盖章或签字)</w:t>
      </w:r>
    </w:p>
    <w:p w14:paraId="41C4BE74">
      <w:pPr>
        <w:adjustRightInd w:val="0"/>
        <w:snapToGrid w:val="0"/>
        <w:spacing w:before="120" w:after="120" w:line="480" w:lineRule="exact"/>
        <w:ind w:left="5250" w:firstLine="460" w:firstLineChars="192"/>
        <w:rPr>
          <w:rFonts w:ascii="宋体" w:hAnsi="宋体" w:eastAsia="宋体" w:cs="Times New Roman"/>
          <w:color w:val="000000"/>
          <w:sz w:val="24"/>
          <w:szCs w:val="24"/>
        </w:rPr>
      </w:pPr>
    </w:p>
    <w:p w14:paraId="43DB287A">
      <w:pPr>
        <w:adjustRightInd w:val="0"/>
        <w:snapToGrid w:val="0"/>
        <w:spacing w:before="120" w:after="120" w:line="480" w:lineRule="exact"/>
        <w:ind w:left="5250" w:firstLine="460" w:firstLineChars="192"/>
        <w:rPr>
          <w:rFonts w:ascii="宋体" w:hAnsi="宋体" w:eastAsia="宋体" w:cs="Times New Roman"/>
          <w:color w:val="000000"/>
          <w:sz w:val="24"/>
          <w:szCs w:val="24"/>
        </w:rPr>
      </w:pPr>
    </w:p>
    <w:p w14:paraId="3D865819">
      <w:pPr>
        <w:jc w:val="righ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日期：      年      月      日</w:t>
      </w:r>
    </w:p>
    <w:p w14:paraId="0463924B">
      <w:pPr>
        <w:spacing w:line="360" w:lineRule="auto"/>
        <w:ind w:left="1446" w:hanging="1446" w:hangingChars="400"/>
        <w:jc w:val="center"/>
        <w:rPr>
          <w:rFonts w:ascii="宋体" w:hAnsi="宋体" w:eastAsia="宋体" w:cs="Times New Roman"/>
          <w:b/>
          <w:color w:val="000000"/>
          <w:sz w:val="36"/>
          <w:szCs w:val="36"/>
        </w:rPr>
      </w:pPr>
    </w:p>
    <w:p w14:paraId="6E41EB66">
      <w:pPr>
        <w:spacing w:line="360" w:lineRule="auto"/>
        <w:ind w:left="1446" w:hanging="1446" w:hangingChars="400"/>
        <w:jc w:val="center"/>
        <w:rPr>
          <w:rFonts w:ascii="宋体" w:hAnsi="宋体" w:eastAsia="宋体" w:cs="Times New Roman"/>
          <w:b/>
          <w:color w:val="000000"/>
          <w:sz w:val="36"/>
          <w:szCs w:val="36"/>
        </w:rPr>
      </w:pPr>
    </w:p>
    <w:p w14:paraId="70F1E4A8">
      <w:pPr>
        <w:spacing w:line="360" w:lineRule="auto"/>
        <w:ind w:left="1446" w:hanging="1446" w:hangingChars="400"/>
        <w:jc w:val="center"/>
        <w:rPr>
          <w:rFonts w:ascii="宋体" w:hAnsi="宋体" w:eastAsia="宋体" w:cs="Times New Roman"/>
          <w:b/>
          <w:color w:val="000000"/>
          <w:sz w:val="36"/>
          <w:szCs w:val="36"/>
        </w:rPr>
      </w:pPr>
    </w:p>
    <w:p w14:paraId="7D270EB9">
      <w:pPr>
        <w:spacing w:line="360" w:lineRule="auto"/>
        <w:ind w:left="1446" w:hanging="1446" w:hangingChars="400"/>
        <w:jc w:val="center"/>
        <w:rPr>
          <w:rFonts w:ascii="宋体" w:hAnsi="宋体" w:eastAsia="宋体" w:cs="Times New Roman"/>
          <w:b/>
          <w:color w:val="000000"/>
          <w:sz w:val="36"/>
          <w:szCs w:val="36"/>
        </w:rPr>
      </w:pPr>
    </w:p>
    <w:p w14:paraId="6F1155DB">
      <w:pPr>
        <w:spacing w:line="360" w:lineRule="auto"/>
        <w:ind w:left="1446" w:hanging="1446" w:hangingChars="400"/>
        <w:jc w:val="center"/>
        <w:rPr>
          <w:rFonts w:ascii="宋体" w:hAnsi="宋体" w:eastAsia="宋体" w:cs="Times New Roman"/>
          <w:b/>
          <w:color w:val="000000"/>
          <w:sz w:val="36"/>
          <w:szCs w:val="36"/>
        </w:rPr>
      </w:pPr>
    </w:p>
    <w:p w14:paraId="2DBA0B07">
      <w:pPr>
        <w:pStyle w:val="18"/>
        <w:ind w:right="-351"/>
      </w:pPr>
    </w:p>
    <w:p w14:paraId="31731F04">
      <w:pPr>
        <w:pStyle w:val="18"/>
        <w:ind w:right="-351"/>
      </w:pPr>
    </w:p>
    <w:p w14:paraId="6C646944">
      <w:pPr>
        <w:jc w:val="center"/>
        <w:rPr>
          <w:rFonts w:ascii="黑体" w:hAnsi="Times New Roman" w:eastAsia="黑体" w:cs="Times New Roman"/>
          <w:b/>
          <w:color w:val="000000"/>
          <w:sz w:val="36"/>
          <w:szCs w:val="24"/>
        </w:rPr>
      </w:pPr>
      <w:r>
        <w:rPr>
          <w:rFonts w:hint="eastAsia" w:ascii="黑体" w:hAnsi="Times New Roman" w:eastAsia="黑体" w:cs="Times New Roman"/>
          <w:b/>
          <w:color w:val="000000"/>
          <w:sz w:val="36"/>
          <w:szCs w:val="24"/>
        </w:rPr>
        <w:t>（四）法定代表人身份证明书</w:t>
      </w:r>
    </w:p>
    <w:p w14:paraId="55673F35">
      <w:pPr>
        <w:rPr>
          <w:rFonts w:ascii="宋体" w:hAnsi="宋体" w:eastAsia="宋体" w:cs="Times New Roman"/>
          <w:color w:val="000000"/>
          <w:sz w:val="32"/>
          <w:szCs w:val="24"/>
        </w:rPr>
      </w:pPr>
    </w:p>
    <w:p w14:paraId="153F65E0">
      <w:pPr>
        <w:rPr>
          <w:rFonts w:ascii="宋体" w:hAnsi="宋体" w:eastAsia="宋体" w:cs="Times New Roman"/>
          <w:color w:val="000000"/>
          <w:sz w:val="32"/>
          <w:szCs w:val="24"/>
        </w:rPr>
      </w:pPr>
    </w:p>
    <w:p w14:paraId="170E8CB7">
      <w:pPr>
        <w:rPr>
          <w:rFonts w:ascii="宋体" w:hAnsi="宋体" w:eastAsia="宋体" w:cs="Times New Roman"/>
          <w:color w:val="000000"/>
          <w:sz w:val="32"/>
          <w:szCs w:val="24"/>
        </w:rPr>
      </w:pPr>
    </w:p>
    <w:p w14:paraId="53EF1282">
      <w:pPr>
        <w:ind w:firstLine="960" w:firstLineChars="400"/>
        <w:rPr>
          <w:rFonts w:ascii="宋体" w:hAnsi="宋体" w:eastAsia="宋体" w:cs="Times New Roman"/>
          <w:color w:val="000000"/>
          <w:sz w:val="24"/>
          <w:szCs w:val="24"/>
          <w:u w:val="single"/>
        </w:rPr>
      </w:pPr>
      <w:r>
        <w:rPr>
          <w:rFonts w:hint="eastAsia" w:ascii="宋体" w:hAnsi="宋体" w:eastAsia="宋体" w:cs="Times New Roman"/>
          <w:color w:val="000000"/>
          <w:sz w:val="24"/>
          <w:szCs w:val="24"/>
        </w:rPr>
        <w:t>单位名称：</w:t>
      </w:r>
      <w:r>
        <w:rPr>
          <w:rFonts w:hint="eastAsia" w:ascii="宋体" w:hAnsi="宋体" w:eastAsia="宋体" w:cs="Times New Roman"/>
          <w:color w:val="000000"/>
          <w:sz w:val="24"/>
          <w:szCs w:val="24"/>
          <w:u w:val="single"/>
        </w:rPr>
        <w:t xml:space="preserve">                            </w:t>
      </w:r>
    </w:p>
    <w:p w14:paraId="347CCEEE">
      <w:pPr>
        <w:rPr>
          <w:rFonts w:ascii="宋体" w:hAnsi="宋体" w:eastAsia="宋体" w:cs="Times New Roman"/>
          <w:color w:val="000000"/>
          <w:sz w:val="24"/>
          <w:szCs w:val="24"/>
          <w:u w:val="single"/>
        </w:rPr>
      </w:pPr>
    </w:p>
    <w:p w14:paraId="767F4CA2">
      <w:pPr>
        <w:rPr>
          <w:rFonts w:ascii="宋体" w:hAnsi="宋体" w:eastAsia="宋体" w:cs="Times New Roman"/>
          <w:color w:val="000000"/>
          <w:sz w:val="24"/>
          <w:szCs w:val="24"/>
          <w:u w:val="single"/>
        </w:rPr>
      </w:pPr>
    </w:p>
    <w:p w14:paraId="684C4045">
      <w:pPr>
        <w:ind w:firstLine="960" w:firstLineChars="400"/>
        <w:rPr>
          <w:rFonts w:ascii="宋体" w:hAnsi="宋体" w:eastAsia="宋体" w:cs="Times New Roman"/>
          <w:color w:val="000000"/>
          <w:sz w:val="24"/>
          <w:szCs w:val="24"/>
        </w:rPr>
      </w:pPr>
      <w:r>
        <w:rPr>
          <w:rFonts w:hint="eastAsia" w:ascii="宋体" w:hAnsi="宋体" w:eastAsia="宋体" w:cs="Times New Roman"/>
          <w:color w:val="000000"/>
          <w:sz w:val="24"/>
          <w:szCs w:val="24"/>
        </w:rPr>
        <w:t>单位性质：</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 xml:space="preserve"> </w:t>
      </w:r>
    </w:p>
    <w:p w14:paraId="7960F073">
      <w:pPr>
        <w:rPr>
          <w:rFonts w:ascii="宋体" w:hAnsi="宋体" w:eastAsia="宋体" w:cs="Times New Roman"/>
          <w:color w:val="000000"/>
          <w:sz w:val="24"/>
          <w:szCs w:val="24"/>
        </w:rPr>
      </w:pPr>
    </w:p>
    <w:p w14:paraId="4A46C9D1">
      <w:pPr>
        <w:rPr>
          <w:rFonts w:ascii="宋体" w:hAnsi="宋体" w:eastAsia="宋体" w:cs="Times New Roman"/>
          <w:color w:val="000000"/>
          <w:sz w:val="24"/>
          <w:szCs w:val="24"/>
          <w:u w:val="single"/>
        </w:rPr>
      </w:pPr>
      <w:r>
        <w:rPr>
          <w:rFonts w:hint="eastAsia" w:ascii="宋体" w:hAnsi="宋体" w:eastAsia="宋体" w:cs="Times New Roman"/>
          <w:color w:val="000000"/>
          <w:sz w:val="24"/>
          <w:szCs w:val="24"/>
        </w:rPr>
        <w:t xml:space="preserve">                          </w:t>
      </w:r>
    </w:p>
    <w:p w14:paraId="3E5C7FFB">
      <w:pPr>
        <w:ind w:firstLine="960" w:firstLineChars="400"/>
        <w:rPr>
          <w:rFonts w:ascii="宋体" w:hAnsi="宋体" w:eastAsia="宋体" w:cs="Times New Roman"/>
          <w:color w:val="000000"/>
          <w:sz w:val="24"/>
          <w:szCs w:val="24"/>
          <w:u w:val="single"/>
        </w:rPr>
      </w:pPr>
      <w:r>
        <w:rPr>
          <w:rFonts w:hint="eastAsia" w:ascii="宋体" w:hAnsi="宋体" w:eastAsia="宋体" w:cs="Times New Roman"/>
          <w:color w:val="000000"/>
          <w:sz w:val="24"/>
          <w:szCs w:val="24"/>
        </w:rPr>
        <w:t>地    址：</w:t>
      </w:r>
      <w:r>
        <w:rPr>
          <w:rFonts w:hint="eastAsia" w:ascii="宋体" w:hAnsi="宋体" w:eastAsia="宋体" w:cs="Times New Roman"/>
          <w:color w:val="000000"/>
          <w:sz w:val="24"/>
          <w:szCs w:val="24"/>
          <w:u w:val="single"/>
        </w:rPr>
        <w:t xml:space="preserve">                                </w:t>
      </w:r>
    </w:p>
    <w:p w14:paraId="3C981E8D">
      <w:pPr>
        <w:rPr>
          <w:rFonts w:ascii="宋体" w:hAnsi="宋体" w:eastAsia="宋体" w:cs="Times New Roman"/>
          <w:color w:val="000000"/>
          <w:sz w:val="24"/>
          <w:szCs w:val="24"/>
          <w:u w:val="single"/>
        </w:rPr>
      </w:pPr>
    </w:p>
    <w:p w14:paraId="7AAF6D27">
      <w:pPr>
        <w:rPr>
          <w:rFonts w:ascii="宋体" w:hAnsi="宋体" w:eastAsia="宋体" w:cs="Times New Roman"/>
          <w:color w:val="000000"/>
          <w:sz w:val="24"/>
          <w:szCs w:val="24"/>
          <w:u w:val="single"/>
        </w:rPr>
      </w:pPr>
    </w:p>
    <w:p w14:paraId="21720557">
      <w:pPr>
        <w:ind w:firstLine="960" w:firstLineChars="400"/>
        <w:rPr>
          <w:rFonts w:ascii="宋体" w:hAnsi="宋体" w:eastAsia="宋体" w:cs="Times New Roman"/>
          <w:color w:val="000000"/>
          <w:sz w:val="24"/>
          <w:szCs w:val="24"/>
        </w:rPr>
      </w:pPr>
      <w:r>
        <w:rPr>
          <w:rFonts w:hint="eastAsia" w:ascii="宋体" w:hAnsi="宋体" w:eastAsia="宋体" w:cs="Times New Roman"/>
          <w:color w:val="000000"/>
          <w:sz w:val="24"/>
          <w:szCs w:val="24"/>
        </w:rPr>
        <w:t>成立时间：</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年</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月</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 xml:space="preserve">日 </w:t>
      </w:r>
    </w:p>
    <w:p w14:paraId="761639C2">
      <w:pPr>
        <w:rPr>
          <w:rFonts w:ascii="宋体" w:hAnsi="宋体" w:eastAsia="宋体" w:cs="Times New Roman"/>
          <w:color w:val="000000"/>
          <w:sz w:val="24"/>
          <w:szCs w:val="24"/>
        </w:rPr>
      </w:pPr>
    </w:p>
    <w:p w14:paraId="2A42F8C1">
      <w:pPr>
        <w:rPr>
          <w:rFonts w:ascii="宋体" w:hAnsi="宋体" w:eastAsia="宋体" w:cs="Times New Roman"/>
          <w:color w:val="000000"/>
          <w:sz w:val="24"/>
          <w:szCs w:val="24"/>
        </w:rPr>
      </w:pPr>
    </w:p>
    <w:p w14:paraId="12946EBE">
      <w:pPr>
        <w:ind w:firstLine="960" w:firstLineChars="400"/>
        <w:rPr>
          <w:rFonts w:ascii="宋体" w:hAnsi="宋体" w:eastAsia="宋体" w:cs="Times New Roman"/>
          <w:color w:val="000000"/>
          <w:sz w:val="24"/>
          <w:szCs w:val="24"/>
          <w:u w:val="single"/>
        </w:rPr>
      </w:pPr>
      <w:r>
        <w:rPr>
          <w:rFonts w:hint="eastAsia" w:ascii="宋体" w:hAnsi="宋体" w:eastAsia="宋体" w:cs="Times New Roman"/>
          <w:color w:val="000000"/>
          <w:sz w:val="24"/>
          <w:szCs w:val="24"/>
        </w:rPr>
        <w:t>经营期限：</w:t>
      </w:r>
      <w:r>
        <w:rPr>
          <w:rFonts w:hint="eastAsia" w:ascii="宋体" w:hAnsi="宋体" w:eastAsia="宋体" w:cs="Times New Roman"/>
          <w:color w:val="000000"/>
          <w:sz w:val="24"/>
          <w:szCs w:val="24"/>
          <w:u w:val="single"/>
        </w:rPr>
        <w:t xml:space="preserve">                            </w:t>
      </w:r>
    </w:p>
    <w:p w14:paraId="5ED4645E">
      <w:pPr>
        <w:rPr>
          <w:rFonts w:ascii="宋体" w:hAnsi="宋体" w:eastAsia="宋体" w:cs="Times New Roman"/>
          <w:color w:val="000000"/>
          <w:sz w:val="24"/>
          <w:szCs w:val="24"/>
          <w:u w:val="single"/>
        </w:rPr>
      </w:pPr>
    </w:p>
    <w:p w14:paraId="7DEC71DE">
      <w:pPr>
        <w:rPr>
          <w:rFonts w:ascii="宋体" w:hAnsi="宋体" w:eastAsia="宋体" w:cs="Times New Roman"/>
          <w:color w:val="000000"/>
          <w:sz w:val="24"/>
          <w:szCs w:val="24"/>
          <w:u w:val="single"/>
        </w:rPr>
      </w:pPr>
    </w:p>
    <w:p w14:paraId="5F86BFEB">
      <w:pPr>
        <w:ind w:left="3598" w:leftChars="399" w:hanging="2760" w:hangingChars="1150"/>
        <w:rPr>
          <w:rFonts w:ascii="宋体" w:hAnsi="宋体" w:eastAsia="宋体" w:cs="Times New Roman"/>
          <w:color w:val="000000"/>
          <w:sz w:val="24"/>
          <w:szCs w:val="24"/>
        </w:rPr>
      </w:pPr>
      <w:r>
        <w:rPr>
          <w:rFonts w:hint="eastAsia" w:ascii="宋体" w:hAnsi="宋体" w:eastAsia="宋体" w:cs="Times New Roman"/>
          <w:color w:val="000000"/>
          <w:sz w:val="24"/>
          <w:szCs w:val="24"/>
        </w:rPr>
        <w:t>姓    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 xml:space="preserve"> 身份证号：</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系</w:t>
      </w:r>
    </w:p>
    <w:p w14:paraId="55FC974B">
      <w:pPr>
        <w:ind w:left="3598" w:leftChars="399" w:hanging="2760" w:hangingChars="1150"/>
        <w:rPr>
          <w:rFonts w:ascii="宋体" w:hAnsi="宋体" w:eastAsia="宋体" w:cs="Times New Roman"/>
          <w:color w:val="000000"/>
          <w:sz w:val="24"/>
          <w:szCs w:val="24"/>
        </w:rPr>
      </w:pPr>
    </w:p>
    <w:p w14:paraId="1C081BBF">
      <w:pPr>
        <w:ind w:left="3598" w:leftChars="399" w:hanging="2760" w:hangingChars="1150"/>
        <w:rPr>
          <w:rFonts w:ascii="宋体" w:hAnsi="宋体" w:eastAsia="宋体" w:cs="Times New Roman"/>
          <w:color w:val="000000"/>
          <w:sz w:val="24"/>
          <w:szCs w:val="24"/>
        </w:rPr>
      </w:pPr>
      <w:r>
        <w:rPr>
          <w:rFonts w:hint="eastAsia" w:ascii="宋体" w:hAnsi="宋体" w:eastAsia="宋体" w:cs="Times New Roman"/>
          <w:color w:val="000000"/>
          <w:sz w:val="24"/>
          <w:szCs w:val="24"/>
          <w:u w:val="single"/>
        </w:rPr>
        <w:t xml:space="preserve">                   (投标单位名称)</w:t>
      </w:r>
      <w:r>
        <w:rPr>
          <w:rFonts w:hint="eastAsia" w:ascii="宋体" w:hAnsi="宋体" w:eastAsia="宋体" w:cs="Times New Roman"/>
          <w:color w:val="000000"/>
          <w:sz w:val="24"/>
          <w:szCs w:val="24"/>
        </w:rPr>
        <w:t>的法定代表人。</w:t>
      </w:r>
    </w:p>
    <w:p w14:paraId="35E3F65F">
      <w:pPr>
        <w:rPr>
          <w:rFonts w:ascii="宋体" w:hAnsi="宋体" w:eastAsia="宋体" w:cs="Times New Roman"/>
          <w:color w:val="000000"/>
          <w:sz w:val="24"/>
          <w:szCs w:val="24"/>
        </w:rPr>
      </w:pPr>
    </w:p>
    <w:p w14:paraId="5108E4C2">
      <w:pPr>
        <w:rPr>
          <w:rFonts w:ascii="宋体" w:hAnsi="宋体" w:eastAsia="宋体" w:cs="Times New Roman"/>
          <w:color w:val="000000"/>
          <w:sz w:val="24"/>
          <w:szCs w:val="24"/>
        </w:rPr>
      </w:pPr>
    </w:p>
    <w:p w14:paraId="3B08FC0B">
      <w:pPr>
        <w:rPr>
          <w:rFonts w:ascii="宋体" w:hAnsi="宋体" w:eastAsia="宋体" w:cs="Times New Roman"/>
          <w:color w:val="000000"/>
          <w:sz w:val="24"/>
          <w:szCs w:val="24"/>
        </w:rPr>
      </w:pPr>
      <w:r>
        <w:rPr>
          <w:rFonts w:hint="eastAsia" w:ascii="宋体" w:hAnsi="宋体" w:eastAsia="宋体" w:cs="Times New Roman"/>
          <w:color w:val="000000"/>
          <w:sz w:val="24"/>
          <w:szCs w:val="24"/>
        </w:rPr>
        <w:t>特此证明。</w:t>
      </w:r>
    </w:p>
    <w:p w14:paraId="3E81D583">
      <w:pPr>
        <w:rPr>
          <w:rFonts w:ascii="宋体" w:hAnsi="宋体" w:eastAsia="宋体" w:cs="Times New Roman"/>
          <w:color w:val="000000"/>
          <w:sz w:val="24"/>
          <w:szCs w:val="24"/>
        </w:rPr>
      </w:pPr>
    </w:p>
    <w:p w14:paraId="5E7D387C">
      <w:pPr>
        <w:rPr>
          <w:rFonts w:ascii="宋体" w:hAnsi="宋体" w:eastAsia="宋体" w:cs="Times New Roman"/>
          <w:color w:val="000000"/>
          <w:sz w:val="24"/>
          <w:szCs w:val="24"/>
        </w:rPr>
      </w:pPr>
    </w:p>
    <w:p w14:paraId="4BC9BCE7">
      <w:pPr>
        <w:rPr>
          <w:rFonts w:ascii="宋体" w:hAnsi="宋体" w:eastAsia="宋体" w:cs="Times New Roman"/>
          <w:color w:val="000000"/>
          <w:sz w:val="24"/>
          <w:szCs w:val="24"/>
        </w:rPr>
      </w:pPr>
    </w:p>
    <w:p w14:paraId="2988A87C">
      <w:pPr>
        <w:rPr>
          <w:rFonts w:ascii="宋体" w:hAnsi="宋体" w:eastAsia="宋体" w:cs="Times New Roman"/>
          <w:color w:val="000000"/>
          <w:sz w:val="24"/>
          <w:szCs w:val="24"/>
        </w:rPr>
      </w:pPr>
    </w:p>
    <w:p w14:paraId="617531E2">
      <w:pPr>
        <w:rPr>
          <w:rFonts w:ascii="宋体" w:hAnsi="宋体" w:eastAsia="宋体" w:cs="Times New Roman"/>
          <w:color w:val="000000"/>
          <w:sz w:val="24"/>
          <w:szCs w:val="24"/>
        </w:rPr>
      </w:pPr>
    </w:p>
    <w:p w14:paraId="34D1A6D6">
      <w:pPr>
        <w:ind w:firstLine="4440" w:firstLineChars="1850"/>
        <w:rPr>
          <w:rFonts w:ascii="宋体" w:hAnsi="宋体" w:eastAsia="宋体" w:cs="Times New Roman"/>
          <w:color w:val="000000"/>
          <w:sz w:val="24"/>
          <w:szCs w:val="24"/>
          <w:u w:val="single"/>
        </w:rPr>
      </w:pPr>
      <w:r>
        <w:rPr>
          <w:rFonts w:hint="eastAsia" w:ascii="宋体" w:hAnsi="宋体" w:eastAsia="宋体" w:cs="Times New Roman"/>
          <w:color w:val="000000"/>
          <w:sz w:val="24"/>
          <w:szCs w:val="24"/>
        </w:rPr>
        <w:t>投标单位(公章) ：</w:t>
      </w:r>
      <w:r>
        <w:rPr>
          <w:rFonts w:hint="eastAsia" w:ascii="宋体" w:hAnsi="宋体" w:eastAsia="宋体" w:cs="Times New Roman"/>
          <w:color w:val="000000"/>
          <w:sz w:val="24"/>
          <w:szCs w:val="24"/>
          <w:u w:val="single"/>
        </w:rPr>
        <w:t xml:space="preserve">                </w:t>
      </w:r>
    </w:p>
    <w:p w14:paraId="0D8AF1F7">
      <w:pPr>
        <w:rPr>
          <w:rFonts w:ascii="宋体" w:hAnsi="宋体" w:eastAsia="宋体" w:cs="Times New Roman"/>
          <w:color w:val="000000"/>
          <w:sz w:val="24"/>
          <w:szCs w:val="24"/>
          <w:u w:val="single"/>
        </w:rPr>
      </w:pPr>
    </w:p>
    <w:p w14:paraId="7F6087AE">
      <w:pPr>
        <w:rPr>
          <w:rFonts w:ascii="宋体" w:hAnsi="宋体" w:eastAsia="宋体" w:cs="Times New Roman"/>
          <w:color w:val="000000"/>
          <w:sz w:val="24"/>
          <w:szCs w:val="24"/>
          <w:u w:val="single"/>
        </w:rPr>
      </w:pPr>
    </w:p>
    <w:p w14:paraId="153F14AE">
      <w:pPr>
        <w:rPr>
          <w:rFonts w:ascii="宋体" w:hAnsi="宋体" w:eastAsia="宋体" w:cs="Times New Roman"/>
          <w:color w:val="000000"/>
          <w:sz w:val="24"/>
          <w:szCs w:val="24"/>
          <w:u w:val="single"/>
        </w:rPr>
      </w:pPr>
    </w:p>
    <w:p w14:paraId="02941D3C">
      <w:pPr>
        <w:ind w:firstLine="4440" w:firstLineChars="185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年</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月</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日</w:t>
      </w:r>
    </w:p>
    <w:p w14:paraId="03039083">
      <w:pPr>
        <w:jc w:val="center"/>
        <w:rPr>
          <w:rFonts w:ascii="黑体" w:hAnsi="Times New Roman" w:eastAsia="黑体" w:cs="Times New Roman"/>
          <w:b/>
          <w:color w:val="000000"/>
          <w:sz w:val="36"/>
          <w:szCs w:val="24"/>
        </w:rPr>
      </w:pPr>
    </w:p>
    <w:p w14:paraId="0373CA6F">
      <w:pPr>
        <w:adjustRightInd w:val="0"/>
        <w:snapToGrid w:val="0"/>
        <w:spacing w:before="120" w:after="120" w:line="300" w:lineRule="auto"/>
        <w:jc w:val="center"/>
        <w:rPr>
          <w:rFonts w:ascii="宋体" w:hAnsi="宋体" w:eastAsia="宋体" w:cs="Times New Roman"/>
          <w:color w:val="000000"/>
          <w:sz w:val="24"/>
          <w:szCs w:val="24"/>
        </w:rPr>
      </w:pPr>
    </w:p>
    <w:p w14:paraId="710A1A4E">
      <w:pPr>
        <w:adjustRightInd w:val="0"/>
        <w:snapToGrid w:val="0"/>
        <w:spacing w:before="120" w:after="120" w:line="300" w:lineRule="auto"/>
        <w:rPr>
          <w:rFonts w:ascii="宋体" w:hAnsi="宋体" w:eastAsia="宋体" w:cs="Times New Roman"/>
          <w:color w:val="000000"/>
          <w:sz w:val="24"/>
          <w:szCs w:val="24"/>
        </w:rPr>
      </w:pPr>
    </w:p>
    <w:p w14:paraId="2C01467A">
      <w:pPr>
        <w:jc w:val="center"/>
        <w:rPr>
          <w:rFonts w:ascii="黑体" w:hAnsi="Times New Roman" w:eastAsia="黑体" w:cs="Times New Roman"/>
          <w:b/>
          <w:color w:val="000000"/>
          <w:sz w:val="36"/>
          <w:szCs w:val="36"/>
        </w:rPr>
      </w:pPr>
      <w:r>
        <w:rPr>
          <w:rFonts w:hint="eastAsia" w:ascii="黑体" w:hAnsi="Times New Roman" w:eastAsia="黑体" w:cs="Times New Roman"/>
          <w:b/>
          <w:color w:val="000000"/>
          <w:sz w:val="36"/>
          <w:szCs w:val="36"/>
        </w:rPr>
        <w:t>（五）法定代表人授权委托书</w:t>
      </w:r>
    </w:p>
    <w:p w14:paraId="414DD97F">
      <w:pPr>
        <w:rPr>
          <w:rFonts w:ascii="Times New Roman" w:hAnsi="Times New Roman" w:eastAsia="宋体" w:cs="Times New Roman"/>
          <w:color w:val="000000"/>
          <w:szCs w:val="24"/>
        </w:rPr>
      </w:pPr>
    </w:p>
    <w:p w14:paraId="39DAEF60">
      <w:pPr>
        <w:rPr>
          <w:rFonts w:ascii="Times New Roman" w:hAnsi="Times New Roman" w:eastAsia="宋体" w:cs="Times New Roman"/>
          <w:color w:val="000000"/>
          <w:szCs w:val="24"/>
        </w:rPr>
      </w:pPr>
    </w:p>
    <w:p w14:paraId="40825037">
      <w:pPr>
        <w:spacing w:line="500" w:lineRule="exact"/>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w:t>
      </w:r>
      <w:r>
        <w:rPr>
          <w:rFonts w:hint="eastAsia" w:ascii="宋体" w:hAnsi="宋体" w:eastAsia="宋体" w:cs="Times New Roman"/>
          <w:color w:val="000000"/>
          <w:sz w:val="24"/>
          <w:szCs w:val="24"/>
          <w:u w:val="single"/>
        </w:rPr>
        <w:t>　　　　　</w:t>
      </w:r>
      <w:r>
        <w:rPr>
          <w:rFonts w:hint="eastAsia" w:ascii="宋体" w:hAnsi="宋体" w:eastAsia="宋体" w:cs="Times New Roman"/>
          <w:color w:val="000000"/>
          <w:sz w:val="24"/>
          <w:szCs w:val="24"/>
        </w:rPr>
        <w:t>（姓名）系</w:t>
      </w:r>
      <w:r>
        <w:rPr>
          <w:rFonts w:hint="eastAsia" w:ascii="宋体" w:hAnsi="宋体" w:eastAsia="宋体" w:cs="Times New Roman"/>
          <w:color w:val="000000"/>
          <w:sz w:val="24"/>
          <w:szCs w:val="24"/>
          <w:u w:val="single"/>
        </w:rPr>
        <w:t>　　　　　　</w:t>
      </w:r>
      <w:r>
        <w:rPr>
          <w:rFonts w:hint="eastAsia" w:ascii="宋体" w:hAnsi="宋体" w:eastAsia="宋体" w:cs="Times New Roman"/>
          <w:color w:val="000000"/>
          <w:sz w:val="24"/>
          <w:szCs w:val="24"/>
        </w:rPr>
        <w:t>（投标人名称）的法定代表人，现授权委托</w:t>
      </w:r>
      <w:r>
        <w:rPr>
          <w:rFonts w:hint="eastAsia" w:ascii="宋体" w:hAnsi="宋体" w:eastAsia="宋体" w:cs="Times New Roman"/>
          <w:color w:val="000000"/>
          <w:sz w:val="24"/>
          <w:szCs w:val="24"/>
          <w:u w:val="single"/>
        </w:rPr>
        <w:t>　　　　　　　　　</w:t>
      </w:r>
      <w:r>
        <w:rPr>
          <w:rFonts w:hint="eastAsia" w:ascii="宋体" w:hAnsi="宋体" w:eastAsia="宋体" w:cs="Times New Roman"/>
          <w:color w:val="000000"/>
          <w:sz w:val="24"/>
          <w:szCs w:val="24"/>
        </w:rPr>
        <w:t>（单位名称）</w:t>
      </w:r>
      <w:r>
        <w:rPr>
          <w:rFonts w:hint="eastAsia" w:ascii="宋体" w:hAnsi="宋体" w:eastAsia="宋体" w:cs="Times New Roman"/>
          <w:color w:val="000000"/>
          <w:sz w:val="24"/>
          <w:szCs w:val="24"/>
          <w:u w:val="single"/>
        </w:rPr>
        <w:t>　　　　</w:t>
      </w:r>
      <w:r>
        <w:rPr>
          <w:rFonts w:hint="eastAsia" w:ascii="宋体" w:hAnsi="宋体" w:eastAsia="宋体" w:cs="Times New Roman"/>
          <w:color w:val="000000"/>
          <w:sz w:val="24"/>
          <w:szCs w:val="24"/>
        </w:rPr>
        <w:t>（姓名）为我的代理人，以本公司的名义参加</w:t>
      </w:r>
      <w:r>
        <w:rPr>
          <w:rFonts w:hint="eastAsia" w:ascii="宋体" w:hAnsi="宋体" w:eastAsia="宋体" w:cs="Times New Roman"/>
          <w:color w:val="000000"/>
          <w:sz w:val="24"/>
          <w:szCs w:val="24"/>
          <w:u w:val="single"/>
        </w:rPr>
        <w:t>　　　　　　　　　　　　　　　　　</w:t>
      </w:r>
      <w:r>
        <w:rPr>
          <w:rFonts w:hint="eastAsia" w:ascii="宋体" w:hAnsi="宋体" w:eastAsia="宋体" w:cs="Times New Roman"/>
          <w:color w:val="000000"/>
          <w:sz w:val="24"/>
          <w:szCs w:val="24"/>
        </w:rPr>
        <w:t>的投标活动。代理人在开标、询标、合同谈判等过程中所签署的一切文件和处理与之有关的一切事务，我均予以承认。</w:t>
      </w:r>
    </w:p>
    <w:p w14:paraId="610C731C">
      <w:pPr>
        <w:spacing w:line="500" w:lineRule="exact"/>
        <w:rPr>
          <w:rFonts w:ascii="宋体" w:hAnsi="宋体" w:eastAsia="宋体" w:cs="Times New Roman"/>
          <w:color w:val="000000"/>
          <w:sz w:val="24"/>
          <w:szCs w:val="24"/>
        </w:rPr>
      </w:pPr>
    </w:p>
    <w:p w14:paraId="1A572DDA">
      <w:pPr>
        <w:spacing w:line="500" w:lineRule="exact"/>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代理人无转委权，特此委托。</w:t>
      </w:r>
    </w:p>
    <w:p w14:paraId="6C01284E">
      <w:pPr>
        <w:spacing w:line="500" w:lineRule="exact"/>
        <w:rPr>
          <w:rFonts w:ascii="宋体" w:hAnsi="宋体" w:eastAsia="宋体" w:cs="Times New Roman"/>
          <w:color w:val="000000"/>
          <w:sz w:val="24"/>
          <w:szCs w:val="24"/>
        </w:rPr>
      </w:pPr>
    </w:p>
    <w:p w14:paraId="51D85AA7">
      <w:pPr>
        <w:spacing w:line="500" w:lineRule="exact"/>
        <w:ind w:firstLine="480" w:firstLineChars="200"/>
        <w:rPr>
          <w:rFonts w:ascii="宋体" w:hAnsi="宋体" w:eastAsia="宋体" w:cs="Times New Roman"/>
          <w:color w:val="000000"/>
          <w:sz w:val="24"/>
          <w:szCs w:val="24"/>
          <w:u w:val="single"/>
        </w:rPr>
      </w:pPr>
      <w:r>
        <w:rPr>
          <w:rFonts w:hint="eastAsia" w:ascii="宋体" w:hAnsi="宋体" w:eastAsia="宋体" w:cs="Times New Roman"/>
          <w:color w:val="000000"/>
          <w:sz w:val="24"/>
          <w:szCs w:val="24"/>
        </w:rPr>
        <w:t>代理人：</w:t>
      </w:r>
      <w:r>
        <w:rPr>
          <w:rFonts w:hint="eastAsia" w:ascii="宋体" w:hAnsi="宋体" w:eastAsia="宋体" w:cs="Times New Roman"/>
          <w:color w:val="000000"/>
          <w:sz w:val="24"/>
          <w:szCs w:val="24"/>
          <w:u w:val="single"/>
        </w:rPr>
        <w:t>　　　　　</w:t>
      </w:r>
      <w:r>
        <w:rPr>
          <w:rFonts w:hint="eastAsia" w:ascii="宋体" w:hAnsi="宋体" w:eastAsia="宋体" w:cs="Times New Roman"/>
          <w:color w:val="000000"/>
          <w:sz w:val="24"/>
          <w:szCs w:val="24"/>
        </w:rPr>
        <w:t>　性别：</w:t>
      </w:r>
      <w:r>
        <w:rPr>
          <w:rFonts w:hint="eastAsia" w:ascii="宋体" w:hAnsi="宋体" w:eastAsia="宋体" w:cs="Times New Roman"/>
          <w:color w:val="000000"/>
          <w:sz w:val="24"/>
          <w:szCs w:val="24"/>
          <w:u w:val="single"/>
        </w:rPr>
        <w:t>　    　  　</w:t>
      </w:r>
      <w:r>
        <w:rPr>
          <w:rFonts w:hint="eastAsia" w:ascii="宋体" w:hAnsi="宋体" w:eastAsia="宋体" w:cs="Times New Roman"/>
          <w:color w:val="000000"/>
          <w:sz w:val="24"/>
          <w:szCs w:val="24"/>
        </w:rPr>
        <w:t>年龄：</w:t>
      </w:r>
      <w:r>
        <w:rPr>
          <w:rFonts w:hint="eastAsia" w:ascii="宋体" w:hAnsi="宋体" w:eastAsia="宋体" w:cs="Times New Roman"/>
          <w:color w:val="000000"/>
          <w:sz w:val="24"/>
          <w:szCs w:val="24"/>
          <w:u w:val="single"/>
        </w:rPr>
        <w:t>　　     　　</w:t>
      </w:r>
    </w:p>
    <w:p w14:paraId="4AB23AAE">
      <w:pPr>
        <w:spacing w:line="500" w:lineRule="exact"/>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联系</w:t>
      </w:r>
      <w:r>
        <w:rPr>
          <w:rFonts w:ascii="宋体" w:hAnsi="宋体" w:eastAsia="宋体" w:cs="Times New Roman"/>
          <w:color w:val="000000"/>
          <w:sz w:val="24"/>
          <w:szCs w:val="24"/>
        </w:rPr>
        <w:t>电话：</w:t>
      </w:r>
      <w:r>
        <w:rPr>
          <w:rFonts w:hint="eastAsia" w:ascii="宋体" w:hAnsi="宋体" w:eastAsia="宋体" w:cs="Times New Roman"/>
          <w:color w:val="000000"/>
          <w:sz w:val="24"/>
          <w:szCs w:val="24"/>
          <w:u w:val="single"/>
        </w:rPr>
        <w:t>　    　              　</w:t>
      </w:r>
    </w:p>
    <w:p w14:paraId="30B9A626">
      <w:pPr>
        <w:ind w:firstLine="480" w:firstLineChars="200"/>
        <w:rPr>
          <w:rFonts w:ascii="宋体" w:hAnsi="宋体" w:eastAsia="宋体" w:cs="Times New Roman"/>
          <w:color w:val="000000"/>
          <w:sz w:val="24"/>
          <w:szCs w:val="24"/>
        </w:rPr>
      </w:pPr>
    </w:p>
    <w:p w14:paraId="3524BBB5">
      <w:pPr>
        <w:ind w:firstLine="3420" w:firstLineChars="1425"/>
        <w:rPr>
          <w:rFonts w:ascii="宋体" w:hAnsi="宋体" w:eastAsia="宋体" w:cs="Times New Roman"/>
          <w:color w:val="000000"/>
          <w:sz w:val="24"/>
          <w:szCs w:val="24"/>
        </w:rPr>
      </w:pPr>
    </w:p>
    <w:p w14:paraId="46D0CC82">
      <w:pPr>
        <w:ind w:firstLine="3420" w:firstLineChars="1425"/>
        <w:rPr>
          <w:rFonts w:ascii="宋体" w:hAnsi="宋体" w:eastAsia="宋体" w:cs="Times New Roman"/>
          <w:color w:val="000000"/>
          <w:sz w:val="24"/>
          <w:szCs w:val="24"/>
        </w:rPr>
      </w:pPr>
      <w:r>
        <w:rPr>
          <w:rFonts w:hint="eastAsia" w:ascii="宋体" w:hAnsi="宋体" w:eastAsia="宋体" w:cs="Times New Roman"/>
          <w:color w:val="000000"/>
          <w:sz w:val="24"/>
          <w:szCs w:val="24"/>
        </w:rPr>
        <w:t>投　标　人（法人印章）：</w:t>
      </w:r>
    </w:p>
    <w:p w14:paraId="69CB2F16">
      <w:pPr>
        <w:ind w:firstLine="3420" w:firstLineChars="1425"/>
        <w:rPr>
          <w:rFonts w:ascii="宋体" w:hAnsi="宋体" w:eastAsia="宋体" w:cs="Times New Roman"/>
          <w:color w:val="000000"/>
          <w:sz w:val="24"/>
          <w:szCs w:val="24"/>
        </w:rPr>
      </w:pPr>
    </w:p>
    <w:p w14:paraId="0B2100CF">
      <w:pPr>
        <w:ind w:firstLine="3420" w:firstLineChars="1425"/>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法定代表人（印章）：</w:t>
      </w:r>
    </w:p>
    <w:p w14:paraId="2CB4315E">
      <w:pPr>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 xml:space="preserve">                         </w:t>
      </w:r>
    </w:p>
    <w:p w14:paraId="38B0E581">
      <w:pPr>
        <w:ind w:right="420" w:firstLine="4320" w:firstLineChars="1800"/>
        <w:rPr>
          <w:rFonts w:ascii="宋体" w:hAnsi="宋体" w:eastAsia="宋体" w:cs="Times New Roman"/>
          <w:color w:val="000000"/>
          <w:sz w:val="24"/>
          <w:szCs w:val="24"/>
        </w:rPr>
      </w:pPr>
      <w:r>
        <w:rPr>
          <w:rFonts w:hint="eastAsia" w:ascii="宋体" w:hAnsi="宋体" w:eastAsia="宋体" w:cs="Times New Roman"/>
          <w:color w:val="000000"/>
          <w:sz w:val="24"/>
          <w:szCs w:val="24"/>
        </w:rPr>
        <w:t>　　年　　　月　　　日</w:t>
      </w:r>
    </w:p>
    <w:p w14:paraId="30B80AA9">
      <w:pPr>
        <w:rPr>
          <w:rFonts w:ascii="宋体" w:hAnsi="宋体" w:eastAsia="宋体" w:cs="Times New Roman"/>
          <w:color w:val="000000"/>
          <w:sz w:val="24"/>
          <w:szCs w:val="24"/>
        </w:rPr>
      </w:pPr>
    </w:p>
    <w:p w14:paraId="18771EEB">
      <w:pPr>
        <w:rPr>
          <w:rFonts w:ascii="宋体" w:hAnsi="宋体" w:eastAsia="宋体" w:cs="Times New Roman"/>
          <w:color w:val="000000"/>
          <w:sz w:val="24"/>
          <w:szCs w:val="24"/>
        </w:rPr>
      </w:pPr>
    </w:p>
    <w:p w14:paraId="1B1736B2">
      <w:pPr>
        <w:rPr>
          <w:rFonts w:ascii="宋体" w:hAnsi="宋体" w:eastAsia="宋体" w:cs="Times New Roman"/>
          <w:color w:val="000000"/>
          <w:sz w:val="24"/>
          <w:szCs w:val="24"/>
        </w:rPr>
      </w:pPr>
      <w:r>
        <w:rPr>
          <w:rFonts w:hint="eastAsia" w:ascii="宋体" w:hAnsi="宋体" w:eastAsia="宋体" w:cs="Times New Roman"/>
          <w:color w:val="000000"/>
          <w:sz w:val="24"/>
          <w:szCs w:val="24"/>
        </w:rPr>
        <w:t>附：</w:t>
      </w:r>
    </w:p>
    <w:tbl>
      <w:tblPr>
        <w:tblStyle w:val="10"/>
        <w:tblW w:w="0" w:type="auto"/>
        <w:tblInd w:w="10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3"/>
      </w:tblGrid>
      <w:tr w14:paraId="7497D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0" w:hRule="atLeast"/>
        </w:trPr>
        <w:tc>
          <w:tcPr>
            <w:tcW w:w="7893" w:type="dxa"/>
            <w:vAlign w:val="center"/>
          </w:tcPr>
          <w:p w14:paraId="4F63EF67">
            <w:pPr>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（代理人身份证复印件粘贴处）</w:t>
            </w:r>
          </w:p>
        </w:tc>
      </w:tr>
    </w:tbl>
    <w:p w14:paraId="3BE18421">
      <w:pPr>
        <w:spacing w:line="360" w:lineRule="auto"/>
        <w:jc w:val="center"/>
        <w:rPr>
          <w:rFonts w:ascii="黑体" w:hAnsi="Times New Roman" w:eastAsia="黑体" w:cs="Times New Roman"/>
          <w:b/>
          <w:color w:val="000000"/>
          <w:sz w:val="36"/>
          <w:szCs w:val="24"/>
        </w:rPr>
      </w:pPr>
    </w:p>
    <w:p w14:paraId="33725AAB">
      <w:pPr>
        <w:widowControl/>
        <w:spacing w:line="320" w:lineRule="atLeast"/>
        <w:jc w:val="center"/>
        <w:rPr>
          <w:rFonts w:ascii="Times New Roman" w:hAnsi="Times New Roman" w:eastAsia="宋体" w:cs="Times New Roman"/>
          <w:b/>
          <w:color w:val="000000"/>
          <w:kern w:val="0"/>
          <w:sz w:val="36"/>
          <w:szCs w:val="36"/>
        </w:rPr>
      </w:pPr>
      <w:r>
        <w:rPr>
          <w:rFonts w:hint="eastAsia" w:ascii="Times New Roman" w:hAnsi="Times New Roman" w:eastAsia="宋体" w:cs="Times New Roman"/>
          <w:b/>
          <w:color w:val="000000"/>
          <w:kern w:val="0"/>
          <w:sz w:val="36"/>
          <w:szCs w:val="36"/>
        </w:rPr>
        <w:t>（六）清单报价表</w:t>
      </w:r>
    </w:p>
    <w:p w14:paraId="305A5BCE">
      <w:pPr>
        <w:widowControl/>
        <w:spacing w:line="480" w:lineRule="atLeast"/>
        <w:jc w:val="left"/>
        <w:rPr>
          <w:rFonts w:ascii="宋体" w:hAnsi="宋体" w:eastAsia="宋体" w:cs="宋体"/>
          <w:color w:val="000000"/>
          <w:kern w:val="0"/>
          <w:sz w:val="24"/>
          <w:szCs w:val="24"/>
          <w:u w:val="single"/>
        </w:rPr>
      </w:pPr>
      <w:r>
        <w:rPr>
          <w:rFonts w:hint="eastAsia" w:ascii="Times New Roman" w:hAnsi="宋体" w:eastAsia="宋体" w:cs="宋体"/>
          <w:b/>
          <w:bCs/>
          <w:color w:val="000000"/>
          <w:kern w:val="0"/>
          <w:sz w:val="24"/>
          <w:szCs w:val="24"/>
          <w:u w:val="single"/>
        </w:rPr>
        <w:t>建湖县人民医院：</w:t>
      </w:r>
    </w:p>
    <w:p w14:paraId="0ADEE775">
      <w:pPr>
        <w:widowControl/>
        <w:spacing w:line="320" w:lineRule="atLeast"/>
        <w:ind w:firstLine="480"/>
        <w:jc w:val="left"/>
        <w:rPr>
          <w:rFonts w:ascii="宋体" w:hAnsi="宋体" w:eastAsia="宋体" w:cs="Times New Roman"/>
          <w:color w:val="000000"/>
          <w:kern w:val="0"/>
          <w:sz w:val="24"/>
          <w:szCs w:val="24"/>
        </w:rPr>
      </w:pPr>
      <w:r>
        <w:rPr>
          <w:rFonts w:hint="eastAsia" w:ascii="宋体" w:hAnsi="宋体" w:eastAsia="宋体" w:cs="Times New Roman"/>
          <w:color w:val="000000"/>
          <w:kern w:val="0"/>
          <w:sz w:val="24"/>
          <w:szCs w:val="24"/>
        </w:rPr>
        <w:t xml:space="preserve">我单位愿意按照招标文件的要求和下面的报价提供所需服务，并保证所供服务质量。 </w:t>
      </w:r>
    </w:p>
    <w:tbl>
      <w:tblPr>
        <w:tblStyle w:val="10"/>
        <w:tblpPr w:leftFromText="180" w:rightFromText="180" w:vertAnchor="text" w:horzAnchor="margin" w:tblpXSpec="center" w:tblpY="18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1417"/>
        <w:gridCol w:w="1418"/>
        <w:gridCol w:w="1984"/>
        <w:gridCol w:w="2361"/>
      </w:tblGrid>
      <w:tr w14:paraId="7C20C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2802" w:type="dxa"/>
            <w:vAlign w:val="center"/>
          </w:tcPr>
          <w:p w14:paraId="442764C2">
            <w:pPr>
              <w:adjustRightInd w:val="0"/>
              <w:snapToGrid w:val="0"/>
              <w:spacing w:before="120" w:after="120" w:line="480" w:lineRule="exact"/>
              <w:ind w:firstLine="720" w:firstLineChars="299"/>
              <w:rPr>
                <w:rFonts w:ascii="宋体" w:hAnsi="Courier New"/>
                <w:b/>
                <w:sz w:val="24"/>
                <w:szCs w:val="24"/>
              </w:rPr>
            </w:pPr>
            <w:r>
              <w:rPr>
                <w:rFonts w:hint="eastAsia" w:ascii="宋体" w:hAnsi="Courier New"/>
                <w:b/>
                <w:sz w:val="24"/>
                <w:szCs w:val="24"/>
              </w:rPr>
              <w:t>服务项目</w:t>
            </w:r>
          </w:p>
        </w:tc>
        <w:tc>
          <w:tcPr>
            <w:tcW w:w="1417" w:type="dxa"/>
            <w:vAlign w:val="center"/>
          </w:tcPr>
          <w:p w14:paraId="4BF16577">
            <w:pPr>
              <w:adjustRightInd w:val="0"/>
              <w:snapToGrid w:val="0"/>
              <w:spacing w:before="120" w:after="120" w:line="480" w:lineRule="exact"/>
              <w:jc w:val="center"/>
              <w:rPr>
                <w:rFonts w:ascii="宋体" w:hAnsi="Courier New"/>
                <w:b/>
                <w:sz w:val="24"/>
                <w:szCs w:val="24"/>
              </w:rPr>
            </w:pPr>
            <w:r>
              <w:rPr>
                <w:rFonts w:hint="eastAsia" w:ascii="宋体" w:hAnsi="Courier New"/>
                <w:b/>
                <w:sz w:val="24"/>
                <w:szCs w:val="24"/>
              </w:rPr>
              <w:t>服务要求</w:t>
            </w:r>
          </w:p>
        </w:tc>
        <w:tc>
          <w:tcPr>
            <w:tcW w:w="1418" w:type="dxa"/>
            <w:vAlign w:val="center"/>
          </w:tcPr>
          <w:p w14:paraId="3DD3B4EF">
            <w:pPr>
              <w:adjustRightInd w:val="0"/>
              <w:snapToGrid w:val="0"/>
              <w:spacing w:before="120" w:after="120" w:line="480" w:lineRule="exact"/>
              <w:jc w:val="center"/>
              <w:rPr>
                <w:rFonts w:ascii="宋体" w:hAnsi="Courier New"/>
                <w:b/>
                <w:sz w:val="24"/>
                <w:szCs w:val="24"/>
              </w:rPr>
            </w:pPr>
            <w:r>
              <w:rPr>
                <w:rFonts w:hint="eastAsia" w:ascii="宋体" w:hAnsi="Courier New"/>
                <w:b/>
                <w:sz w:val="24"/>
                <w:szCs w:val="24"/>
              </w:rPr>
              <w:t>服务期限</w:t>
            </w:r>
          </w:p>
        </w:tc>
        <w:tc>
          <w:tcPr>
            <w:tcW w:w="1984" w:type="dxa"/>
            <w:vAlign w:val="center"/>
          </w:tcPr>
          <w:p w14:paraId="363861DD">
            <w:pPr>
              <w:adjustRightInd w:val="0"/>
              <w:snapToGrid w:val="0"/>
              <w:spacing w:before="120" w:after="120" w:line="480" w:lineRule="exact"/>
              <w:jc w:val="center"/>
              <w:rPr>
                <w:rFonts w:ascii="宋体" w:hAnsi="Courier New"/>
                <w:b/>
                <w:sz w:val="24"/>
                <w:szCs w:val="24"/>
              </w:rPr>
            </w:pPr>
            <w:r>
              <w:rPr>
                <w:rFonts w:hint="eastAsia" w:ascii="宋体" w:hAnsi="Courier New"/>
                <w:b/>
                <w:sz w:val="24"/>
                <w:szCs w:val="24"/>
              </w:rPr>
              <w:t>单价（元/年）</w:t>
            </w:r>
          </w:p>
        </w:tc>
        <w:tc>
          <w:tcPr>
            <w:tcW w:w="2361" w:type="dxa"/>
            <w:vAlign w:val="center"/>
          </w:tcPr>
          <w:p w14:paraId="26769DB0">
            <w:pPr>
              <w:adjustRightInd w:val="0"/>
              <w:snapToGrid w:val="0"/>
              <w:spacing w:before="120" w:after="120" w:line="480" w:lineRule="exact"/>
              <w:jc w:val="center"/>
              <w:rPr>
                <w:rFonts w:ascii="宋体" w:hAnsi="Courier New"/>
                <w:b/>
                <w:sz w:val="24"/>
                <w:szCs w:val="24"/>
              </w:rPr>
            </w:pPr>
            <w:r>
              <w:rPr>
                <w:rFonts w:hint="eastAsia" w:ascii="宋体" w:hAnsi="Courier New"/>
                <w:b/>
                <w:sz w:val="24"/>
                <w:szCs w:val="24"/>
              </w:rPr>
              <w:t>合价（元）</w:t>
            </w:r>
          </w:p>
        </w:tc>
      </w:tr>
      <w:tr w14:paraId="3A5E7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trPr>
        <w:tc>
          <w:tcPr>
            <w:tcW w:w="2802" w:type="dxa"/>
            <w:vAlign w:val="center"/>
          </w:tcPr>
          <w:p w14:paraId="758AF01E">
            <w:pPr>
              <w:adjustRightInd w:val="0"/>
              <w:snapToGrid w:val="0"/>
              <w:spacing w:before="120" w:after="120" w:line="480" w:lineRule="exact"/>
              <w:jc w:val="center"/>
              <w:rPr>
                <w:rFonts w:ascii="宋体" w:hAnsi="Courier New"/>
                <w:sz w:val="24"/>
                <w:szCs w:val="24"/>
              </w:rPr>
            </w:pPr>
            <w:r>
              <w:rPr>
                <w:rFonts w:hint="eastAsia" w:asciiTheme="minorEastAsia" w:hAnsiTheme="minorEastAsia"/>
                <w:b w:val="0"/>
                <w:bCs/>
                <w:color w:val="auto"/>
                <w:sz w:val="24"/>
                <w:szCs w:val="24"/>
                <w:u w:val="none"/>
                <w:lang w:eastAsia="zh-CN"/>
              </w:rPr>
              <w:t>建湖县人民医院蟑螂等病媒生物防治服务（</w:t>
            </w:r>
            <w:r>
              <w:rPr>
                <w:rFonts w:hint="eastAsia" w:asciiTheme="minorEastAsia" w:hAnsiTheme="minorEastAsia"/>
                <w:b w:val="0"/>
                <w:bCs/>
                <w:color w:val="auto"/>
                <w:sz w:val="24"/>
                <w:szCs w:val="24"/>
                <w:u w:val="none"/>
                <w:lang w:val="en-US" w:eastAsia="zh-CN"/>
              </w:rPr>
              <w:t>二次</w:t>
            </w:r>
            <w:r>
              <w:rPr>
                <w:rFonts w:hint="eastAsia" w:asciiTheme="minorEastAsia" w:hAnsiTheme="minorEastAsia"/>
                <w:b w:val="0"/>
                <w:bCs/>
                <w:color w:val="auto"/>
                <w:sz w:val="24"/>
                <w:szCs w:val="24"/>
                <w:u w:val="none"/>
                <w:lang w:eastAsia="zh-CN"/>
              </w:rPr>
              <w:t>）</w:t>
            </w:r>
          </w:p>
        </w:tc>
        <w:tc>
          <w:tcPr>
            <w:tcW w:w="1417" w:type="dxa"/>
            <w:vAlign w:val="center"/>
          </w:tcPr>
          <w:p w14:paraId="037F82FC">
            <w:pPr>
              <w:widowControl/>
              <w:jc w:val="center"/>
              <w:rPr>
                <w:rFonts w:ascii="宋体" w:hAnsi="宋体" w:cs="宋体"/>
                <w:b/>
                <w:kern w:val="0"/>
                <w:sz w:val="24"/>
                <w:szCs w:val="24"/>
              </w:rPr>
            </w:pPr>
            <w:r>
              <w:rPr>
                <w:rFonts w:hint="eastAsia" w:ascii="Times New Roman" w:hAnsi="Times New Roman"/>
                <w:sz w:val="24"/>
                <w:szCs w:val="24"/>
              </w:rPr>
              <w:t>详见招标文件“</w:t>
            </w:r>
            <w:r>
              <w:rPr>
                <w:rFonts w:hint="eastAsia" w:ascii="宋体" w:hAnsi="宋体" w:cs="宋体"/>
                <w:kern w:val="0"/>
                <w:sz w:val="24"/>
                <w:szCs w:val="24"/>
              </w:rPr>
              <w:t>技术要求及相关说明</w:t>
            </w:r>
            <w:r>
              <w:rPr>
                <w:rFonts w:hint="eastAsia" w:ascii="Times New Roman" w:hAnsi="Times New Roman"/>
                <w:sz w:val="24"/>
                <w:szCs w:val="24"/>
              </w:rPr>
              <w:t>”</w:t>
            </w:r>
          </w:p>
        </w:tc>
        <w:tc>
          <w:tcPr>
            <w:tcW w:w="1418" w:type="dxa"/>
            <w:vAlign w:val="center"/>
          </w:tcPr>
          <w:p w14:paraId="76BDFA21">
            <w:pPr>
              <w:spacing w:before="120" w:after="120" w:line="400" w:lineRule="exact"/>
              <w:jc w:val="center"/>
              <w:rPr>
                <w:rFonts w:ascii="宋体" w:hAnsi="Courier New"/>
                <w:sz w:val="24"/>
                <w:szCs w:val="24"/>
              </w:rPr>
            </w:pPr>
            <w:r>
              <w:rPr>
                <w:rFonts w:hint="eastAsia" w:ascii="宋体" w:hAnsi="Courier New"/>
                <w:sz w:val="24"/>
                <w:szCs w:val="24"/>
                <w:lang w:val="en-US" w:eastAsia="zh-CN"/>
              </w:rPr>
              <w:t>三</w:t>
            </w:r>
            <w:r>
              <w:rPr>
                <w:rFonts w:hint="eastAsia" w:ascii="宋体" w:hAnsi="Courier New"/>
                <w:sz w:val="24"/>
                <w:szCs w:val="24"/>
              </w:rPr>
              <w:t>年</w:t>
            </w:r>
          </w:p>
        </w:tc>
        <w:tc>
          <w:tcPr>
            <w:tcW w:w="1984" w:type="dxa"/>
            <w:vAlign w:val="center"/>
          </w:tcPr>
          <w:p w14:paraId="77156263">
            <w:pPr>
              <w:spacing w:before="120" w:after="120" w:line="400" w:lineRule="exact"/>
              <w:jc w:val="center"/>
              <w:rPr>
                <w:rFonts w:ascii="宋体" w:hAnsi="Courier New"/>
                <w:sz w:val="24"/>
                <w:szCs w:val="24"/>
              </w:rPr>
            </w:pPr>
          </w:p>
        </w:tc>
        <w:tc>
          <w:tcPr>
            <w:tcW w:w="2361" w:type="dxa"/>
            <w:vAlign w:val="center"/>
          </w:tcPr>
          <w:p w14:paraId="3DCB7C8C">
            <w:pPr>
              <w:spacing w:before="120" w:after="120" w:line="400" w:lineRule="exact"/>
              <w:jc w:val="center"/>
              <w:rPr>
                <w:rFonts w:ascii="宋体" w:hAnsi="Courier New"/>
                <w:sz w:val="24"/>
                <w:szCs w:val="24"/>
              </w:rPr>
            </w:pPr>
          </w:p>
        </w:tc>
      </w:tr>
      <w:tr w14:paraId="3CC8D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2802" w:type="dxa"/>
            <w:vAlign w:val="center"/>
          </w:tcPr>
          <w:p w14:paraId="17CF532A">
            <w:pPr>
              <w:spacing w:line="400" w:lineRule="exact"/>
              <w:jc w:val="center"/>
              <w:rPr>
                <w:rFonts w:ascii="宋体" w:hAnsi="宋体"/>
                <w:b/>
                <w:bCs/>
                <w:sz w:val="24"/>
                <w:szCs w:val="24"/>
              </w:rPr>
            </w:pPr>
            <w:r>
              <w:rPr>
                <w:rFonts w:hint="eastAsia" w:ascii="宋体" w:hAnsi="宋体"/>
                <w:b/>
                <w:bCs/>
                <w:sz w:val="24"/>
                <w:szCs w:val="24"/>
              </w:rPr>
              <w:t>总价</w:t>
            </w:r>
          </w:p>
        </w:tc>
        <w:tc>
          <w:tcPr>
            <w:tcW w:w="7180" w:type="dxa"/>
            <w:gridSpan w:val="4"/>
            <w:vAlign w:val="center"/>
          </w:tcPr>
          <w:p w14:paraId="54354143">
            <w:pPr>
              <w:widowControl/>
              <w:spacing w:line="360" w:lineRule="auto"/>
              <w:ind w:left="239" w:leftChars="114"/>
              <w:jc w:val="left"/>
              <w:rPr>
                <w:rFonts w:ascii="宋体" w:hAnsi="宋体" w:cs="宋体"/>
                <w:kern w:val="0"/>
                <w:sz w:val="24"/>
                <w:szCs w:val="24"/>
              </w:rPr>
            </w:pPr>
            <w:r>
              <w:rPr>
                <w:rFonts w:hint="eastAsia" w:ascii="宋体" w:hAnsi="宋体" w:cs="宋体"/>
                <w:kern w:val="0"/>
                <w:sz w:val="24"/>
                <w:szCs w:val="24"/>
              </w:rPr>
              <w:t>（大写）</w:t>
            </w:r>
            <w:r>
              <w:rPr>
                <w:rFonts w:hint="eastAsia" w:ascii="宋体" w:hAnsi="宋体" w:cs="宋体"/>
                <w:kern w:val="0"/>
                <w:sz w:val="24"/>
                <w:szCs w:val="24"/>
                <w:u w:val="single"/>
              </w:rPr>
              <w:t xml:space="preserve">                                 元  </w:t>
            </w:r>
            <w:r>
              <w:rPr>
                <w:rFonts w:hint="eastAsia" w:ascii="宋体" w:hAnsi="宋体" w:cs="宋体"/>
                <w:kern w:val="0"/>
                <w:sz w:val="24"/>
                <w:szCs w:val="24"/>
              </w:rPr>
              <w:t>　</w:t>
            </w:r>
          </w:p>
          <w:p w14:paraId="7F9A540B">
            <w:pPr>
              <w:widowControl/>
              <w:spacing w:line="360" w:lineRule="auto"/>
              <w:ind w:left="239" w:leftChars="114"/>
              <w:jc w:val="left"/>
              <w:rPr>
                <w:rFonts w:ascii="宋体" w:hAnsi="宋体" w:cs="宋体"/>
                <w:kern w:val="0"/>
                <w:sz w:val="24"/>
                <w:szCs w:val="24"/>
              </w:rPr>
            </w:pPr>
            <w:r>
              <w:rPr>
                <w:rFonts w:hint="eastAsia" w:ascii="宋体" w:hAnsi="宋体" w:cs="宋体"/>
                <w:kern w:val="0"/>
                <w:sz w:val="24"/>
                <w:szCs w:val="24"/>
              </w:rPr>
              <w:t>（小写）</w:t>
            </w:r>
            <w:r>
              <w:rPr>
                <w:rFonts w:hint="eastAsia" w:ascii="宋体" w:hAnsi="宋体" w:cs="宋体"/>
                <w:kern w:val="0"/>
                <w:sz w:val="24"/>
                <w:szCs w:val="24"/>
                <w:u w:val="single"/>
              </w:rPr>
              <w:t xml:space="preserve">                                 元  </w:t>
            </w:r>
          </w:p>
        </w:tc>
      </w:tr>
    </w:tbl>
    <w:p w14:paraId="30FBB24B">
      <w:pPr>
        <w:widowControl/>
        <w:spacing w:line="320" w:lineRule="atLeast"/>
        <w:ind w:firstLine="480"/>
        <w:jc w:val="left"/>
        <w:rPr>
          <w:rFonts w:ascii="宋体" w:hAnsi="宋体" w:eastAsia="宋体" w:cs="Times New Roman"/>
          <w:color w:val="000000"/>
          <w:kern w:val="0"/>
          <w:sz w:val="24"/>
          <w:szCs w:val="24"/>
        </w:rPr>
      </w:pPr>
    </w:p>
    <w:p w14:paraId="7A0AD162">
      <w:pPr>
        <w:adjustRightInd w:val="0"/>
        <w:snapToGrid w:val="0"/>
        <w:spacing w:before="120" w:after="120" w:line="480" w:lineRule="exact"/>
        <w:ind w:firstLine="120" w:firstLineChars="50"/>
        <w:rPr>
          <w:rFonts w:ascii="宋体" w:hAnsi="宋体" w:eastAsia="宋体" w:cs="宋体"/>
          <w:spacing w:val="-2"/>
          <w:sz w:val="24"/>
          <w:szCs w:val="24"/>
        </w:rPr>
      </w:pPr>
      <w:r>
        <w:rPr>
          <w:rFonts w:hint="eastAsia" w:ascii="宋体" w:hAnsi="宋体" w:eastAsia="宋体" w:cs="宋体"/>
          <w:color w:val="000000"/>
          <w:sz w:val="24"/>
          <w:szCs w:val="24"/>
        </w:rPr>
        <w:t>注：</w:t>
      </w:r>
      <w:r>
        <w:rPr>
          <w:rFonts w:hint="eastAsia" w:ascii="宋体" w:hAnsi="宋体" w:eastAsia="宋体" w:cs="宋体"/>
          <w:sz w:val="24"/>
          <w:szCs w:val="24"/>
        </w:rPr>
        <w:t>1.</w:t>
      </w:r>
      <w:r>
        <w:rPr>
          <w:rFonts w:hint="eastAsia" w:ascii="宋体" w:hAnsi="宋体" w:eastAsia="宋体" w:cs="宋体"/>
          <w:spacing w:val="-2"/>
          <w:sz w:val="24"/>
          <w:szCs w:val="24"/>
        </w:rPr>
        <w:t>投标报价应是招标范围内全部工作内容的价格体现，报价明细表中的报价应包括全部维保服务</w:t>
      </w:r>
      <w:r>
        <w:rPr>
          <w:rFonts w:hint="eastAsia" w:ascii="宋体" w:hAnsi="宋体" w:eastAsia="宋体" w:cs="宋体"/>
          <w:sz w:val="24"/>
          <w:szCs w:val="24"/>
        </w:rPr>
        <w:t>以及为完成上述内容所必须的人工费、材料费、不可预见的费用、招标代理费、利润、税金和文件规定的其他各项应有的全部费用（综合报价）</w:t>
      </w:r>
      <w:r>
        <w:rPr>
          <w:rFonts w:hint="eastAsia" w:ascii="宋体" w:hAnsi="宋体" w:eastAsia="宋体" w:cs="宋体"/>
          <w:spacing w:val="-2"/>
          <w:sz w:val="24"/>
          <w:szCs w:val="24"/>
        </w:rPr>
        <w:t>。对投标人认为没有考虑到的费用项目采购人将不予支付，并认为此项费用已包含在投标报价中。</w:t>
      </w:r>
    </w:p>
    <w:p w14:paraId="1D05629A">
      <w:pPr>
        <w:spacing w:line="480" w:lineRule="exact"/>
        <w:ind w:firstLine="435"/>
        <w:rPr>
          <w:rFonts w:ascii="宋体" w:hAnsi="宋体"/>
          <w:sz w:val="24"/>
          <w:szCs w:val="24"/>
        </w:rPr>
      </w:pPr>
      <w:r>
        <w:rPr>
          <w:rFonts w:hint="eastAsia" w:ascii="宋体" w:hAnsi="宋体" w:eastAsia="宋体" w:cs="宋体"/>
          <w:sz w:val="24"/>
          <w:szCs w:val="24"/>
        </w:rPr>
        <w:t>2.</w:t>
      </w:r>
      <w:r>
        <w:rPr>
          <w:rFonts w:hint="eastAsia" w:ascii="宋体" w:hAnsi="宋体" w:eastAsia="宋体" w:cs="宋体"/>
          <w:bCs/>
          <w:sz w:val="24"/>
          <w:szCs w:val="24"/>
        </w:rPr>
        <w:t>本项目采购预算为</w:t>
      </w: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万元</w:t>
      </w:r>
      <w:r>
        <w:rPr>
          <w:rFonts w:hint="eastAsia" w:ascii="宋体" w:hAnsi="宋体" w:eastAsia="宋体" w:cs="宋体"/>
          <w:bCs/>
          <w:sz w:val="24"/>
          <w:szCs w:val="24"/>
        </w:rPr>
        <w:t>，</w:t>
      </w:r>
      <w:r>
        <w:rPr>
          <w:rFonts w:hint="eastAsia" w:ascii="宋体" w:hAnsi="宋体" w:eastAsia="宋体" w:cs="宋体"/>
          <w:sz w:val="24"/>
          <w:szCs w:val="24"/>
        </w:rPr>
        <w:t>高于采购预算的作无效标论处。</w:t>
      </w:r>
    </w:p>
    <w:p w14:paraId="2C4BFDB8">
      <w:pPr>
        <w:spacing w:line="500" w:lineRule="exact"/>
        <w:ind w:firstLine="480" w:firstLineChars="200"/>
        <w:rPr>
          <w:rFonts w:ascii="宋体" w:hAnsi="宋体" w:eastAsia="宋体" w:cs="Times New Roman"/>
          <w:color w:val="FF0000"/>
          <w:sz w:val="24"/>
          <w:szCs w:val="24"/>
        </w:rPr>
      </w:pPr>
    </w:p>
    <w:p w14:paraId="2F823BE1">
      <w:pPr>
        <w:adjustRightInd w:val="0"/>
        <w:snapToGrid w:val="0"/>
        <w:spacing w:before="120" w:after="120" w:line="480" w:lineRule="exact"/>
        <w:ind w:firstLine="580" w:firstLineChars="242"/>
        <w:rPr>
          <w:rFonts w:ascii="宋体" w:hAnsi="宋体" w:eastAsia="宋体" w:cs="Times New Roman"/>
          <w:color w:val="000000"/>
          <w:sz w:val="24"/>
          <w:szCs w:val="24"/>
        </w:rPr>
      </w:pPr>
      <w:r>
        <w:rPr>
          <w:rFonts w:hint="eastAsia" w:ascii="宋体" w:hAnsi="宋体" w:eastAsia="宋体" w:cs="Times New Roman"/>
          <w:color w:val="000000"/>
          <w:sz w:val="24"/>
          <w:szCs w:val="24"/>
        </w:rPr>
        <w:t>投标单位：(盖章)</w:t>
      </w:r>
    </w:p>
    <w:p w14:paraId="40236D07">
      <w:pPr>
        <w:pStyle w:val="17"/>
      </w:pPr>
    </w:p>
    <w:p w14:paraId="1F01E743">
      <w:pPr>
        <w:adjustRightInd w:val="0"/>
        <w:snapToGrid w:val="0"/>
        <w:spacing w:before="120" w:after="120" w:line="480" w:lineRule="exact"/>
        <w:ind w:firstLine="580" w:firstLineChars="242"/>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法定代表人或委托代理人：(盖章或签字)</w:t>
      </w:r>
    </w:p>
    <w:p w14:paraId="05CB1D3A">
      <w:pPr>
        <w:adjustRightInd w:val="0"/>
        <w:snapToGrid w:val="0"/>
        <w:spacing w:before="120" w:after="120" w:line="480" w:lineRule="exact"/>
        <w:ind w:right="120"/>
        <w:jc w:val="right"/>
        <w:rPr>
          <w:rFonts w:ascii="宋体" w:hAnsi="Courier New" w:eastAsia="宋体" w:cs="Times New Roman"/>
          <w:color w:val="000000"/>
          <w:sz w:val="24"/>
          <w:szCs w:val="24"/>
        </w:rPr>
      </w:pPr>
      <w:r>
        <w:rPr>
          <w:rFonts w:hint="eastAsia" w:ascii="宋体" w:hAnsi="Courier New" w:eastAsia="宋体" w:cs="Times New Roman"/>
          <w:color w:val="000000"/>
          <w:sz w:val="24"/>
          <w:szCs w:val="24"/>
        </w:rPr>
        <w:t>日期：    年    月    日</w:t>
      </w:r>
    </w:p>
    <w:p w14:paraId="01050919">
      <w:pPr>
        <w:spacing w:line="480" w:lineRule="exact"/>
        <w:jc w:val="center"/>
        <w:rPr>
          <w:rFonts w:ascii="宋体" w:hAnsi="宋体" w:eastAsia="宋体" w:cs="Times New Roman"/>
          <w:b/>
          <w:color w:val="000000"/>
          <w:sz w:val="36"/>
          <w:szCs w:val="36"/>
        </w:rPr>
      </w:pPr>
    </w:p>
    <w:p w14:paraId="46387EA5">
      <w:pPr>
        <w:spacing w:line="480" w:lineRule="exact"/>
        <w:jc w:val="center"/>
        <w:rPr>
          <w:rFonts w:ascii="宋体" w:hAnsi="宋体" w:eastAsia="宋体" w:cs="Times New Roman"/>
          <w:b/>
          <w:color w:val="000000"/>
          <w:sz w:val="36"/>
          <w:szCs w:val="36"/>
        </w:rPr>
      </w:pPr>
    </w:p>
    <w:p w14:paraId="0979A01D">
      <w:pPr>
        <w:spacing w:line="480" w:lineRule="exact"/>
        <w:jc w:val="center"/>
        <w:rPr>
          <w:rFonts w:ascii="宋体" w:hAnsi="宋体" w:eastAsia="宋体" w:cs="Times New Roman"/>
          <w:b/>
          <w:color w:val="000000"/>
          <w:sz w:val="36"/>
          <w:szCs w:val="36"/>
        </w:rPr>
      </w:pPr>
    </w:p>
    <w:p w14:paraId="121F1233">
      <w:pPr>
        <w:spacing w:line="480" w:lineRule="exact"/>
        <w:jc w:val="center"/>
        <w:rPr>
          <w:rFonts w:ascii="宋体" w:hAnsi="宋体" w:eastAsia="宋体" w:cs="Times New Roman"/>
          <w:b/>
          <w:color w:val="000000"/>
          <w:sz w:val="36"/>
          <w:szCs w:val="36"/>
        </w:rPr>
      </w:pPr>
    </w:p>
    <w:p w14:paraId="430AF455">
      <w:pPr>
        <w:pStyle w:val="16"/>
        <w:rPr>
          <w:rFonts w:ascii="宋体" w:hAnsi="宋体" w:eastAsia="宋体" w:cs="Times New Roman"/>
          <w:b/>
          <w:sz w:val="36"/>
          <w:szCs w:val="36"/>
        </w:rPr>
      </w:pPr>
    </w:p>
    <w:p w14:paraId="632491B8">
      <w:pPr>
        <w:spacing w:line="480" w:lineRule="exact"/>
        <w:jc w:val="center"/>
        <w:rPr>
          <w:rFonts w:ascii="宋体" w:hAnsi="宋体" w:eastAsia="宋体" w:cs="Times New Roman"/>
          <w:b/>
          <w:color w:val="000000"/>
          <w:sz w:val="36"/>
          <w:szCs w:val="36"/>
        </w:rPr>
      </w:pPr>
    </w:p>
    <w:p w14:paraId="2C87DEBB">
      <w:pPr>
        <w:spacing w:line="480" w:lineRule="exact"/>
        <w:jc w:val="center"/>
        <w:rPr>
          <w:rFonts w:eastAsia="黑体"/>
          <w:b/>
          <w:color w:val="000000"/>
          <w:sz w:val="36"/>
          <w:szCs w:val="36"/>
        </w:rPr>
      </w:pPr>
      <w:r>
        <w:rPr>
          <w:rFonts w:hint="eastAsia" w:ascii="宋体" w:hAnsi="宋体" w:cs="Arial"/>
          <w:b/>
          <w:bCs/>
          <w:color w:val="000000"/>
          <w:kern w:val="0"/>
          <w:sz w:val="36"/>
          <w:szCs w:val="36"/>
        </w:rPr>
        <w:t>（</w:t>
      </w:r>
      <w:r>
        <w:rPr>
          <w:rFonts w:hint="eastAsia" w:ascii="宋体" w:hAnsi="宋体" w:cs="Arial"/>
          <w:b/>
          <w:bCs/>
          <w:color w:val="000000"/>
          <w:kern w:val="0"/>
          <w:sz w:val="36"/>
          <w:szCs w:val="36"/>
          <w:lang w:val="en-US" w:eastAsia="zh-CN"/>
        </w:rPr>
        <w:t>七</w:t>
      </w:r>
      <w:r>
        <w:rPr>
          <w:rFonts w:hint="eastAsia" w:ascii="宋体" w:hAnsi="宋体" w:cs="Arial"/>
          <w:b/>
          <w:bCs/>
          <w:color w:val="000000"/>
          <w:kern w:val="0"/>
          <w:sz w:val="36"/>
          <w:szCs w:val="36"/>
        </w:rPr>
        <w:t>）</w:t>
      </w:r>
      <w:r>
        <w:rPr>
          <w:rFonts w:hint="eastAsia" w:eastAsia="黑体"/>
          <w:b/>
          <w:color w:val="000000"/>
          <w:sz w:val="36"/>
          <w:szCs w:val="36"/>
        </w:rPr>
        <w:t>技术参数响应表</w:t>
      </w:r>
    </w:p>
    <w:tbl>
      <w:tblPr>
        <w:tblStyle w:val="10"/>
        <w:tblW w:w="8756" w:type="dxa"/>
        <w:tblInd w:w="53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6"/>
        <w:gridCol w:w="2011"/>
        <w:gridCol w:w="2268"/>
        <w:gridCol w:w="2268"/>
        <w:gridCol w:w="1383"/>
      </w:tblGrid>
      <w:tr w14:paraId="017ADB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38" w:hRule="exact"/>
        </w:trPr>
        <w:tc>
          <w:tcPr>
            <w:tcW w:w="826" w:type="dxa"/>
            <w:tcBorders>
              <w:top w:val="single" w:color="auto" w:sz="4" w:space="0"/>
              <w:left w:val="single" w:color="auto" w:sz="4" w:space="0"/>
              <w:bottom w:val="single" w:color="auto" w:sz="4" w:space="0"/>
              <w:right w:val="single" w:color="auto" w:sz="4" w:space="0"/>
            </w:tcBorders>
            <w:noWrap w:val="0"/>
            <w:vAlign w:val="center"/>
          </w:tcPr>
          <w:p w14:paraId="214F390D">
            <w:pPr>
              <w:autoSpaceDE w:val="0"/>
              <w:autoSpaceDN w:val="0"/>
              <w:adjustRightInd w:val="0"/>
              <w:spacing w:line="480" w:lineRule="exact"/>
              <w:jc w:val="center"/>
              <w:rPr>
                <w:rFonts w:ascii="宋体" w:hAnsi="宋体"/>
                <w:color w:val="000000"/>
                <w:sz w:val="24"/>
              </w:rPr>
            </w:pPr>
            <w:r>
              <w:rPr>
                <w:rFonts w:ascii="宋体" w:hAnsi="宋体"/>
                <w:color w:val="000000"/>
                <w:sz w:val="24"/>
              </w:rPr>
              <w:t>序号</w:t>
            </w:r>
          </w:p>
        </w:tc>
        <w:tc>
          <w:tcPr>
            <w:tcW w:w="2011" w:type="dxa"/>
            <w:tcBorders>
              <w:top w:val="single" w:color="auto" w:sz="4" w:space="0"/>
              <w:left w:val="single" w:color="auto" w:sz="4" w:space="0"/>
              <w:bottom w:val="single" w:color="auto" w:sz="4" w:space="0"/>
              <w:right w:val="single" w:color="auto" w:sz="4" w:space="0"/>
            </w:tcBorders>
            <w:noWrap w:val="0"/>
            <w:vAlign w:val="center"/>
          </w:tcPr>
          <w:p w14:paraId="348100A6">
            <w:pPr>
              <w:autoSpaceDE w:val="0"/>
              <w:autoSpaceDN w:val="0"/>
              <w:adjustRightInd w:val="0"/>
              <w:spacing w:line="480" w:lineRule="exact"/>
              <w:jc w:val="center"/>
              <w:rPr>
                <w:rFonts w:hint="default" w:ascii="宋体" w:hAnsi="宋体" w:eastAsiaTheme="minorEastAsia"/>
                <w:color w:val="000000"/>
                <w:sz w:val="24"/>
                <w:lang w:val="en-US" w:eastAsia="zh-CN"/>
              </w:rPr>
            </w:pPr>
            <w:r>
              <w:rPr>
                <w:rFonts w:hint="eastAsia" w:ascii="宋体" w:hAnsi="宋体"/>
                <w:color w:val="000000"/>
                <w:sz w:val="24"/>
                <w:lang w:val="en-US" w:eastAsia="zh-CN"/>
              </w:rPr>
              <w:t>服务内容</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71FDB99">
            <w:pPr>
              <w:autoSpaceDE w:val="0"/>
              <w:autoSpaceDN w:val="0"/>
              <w:adjustRightInd w:val="0"/>
              <w:spacing w:line="480" w:lineRule="exact"/>
              <w:jc w:val="center"/>
              <w:rPr>
                <w:rFonts w:ascii="宋体" w:hAnsi="宋体"/>
                <w:color w:val="000000"/>
                <w:sz w:val="24"/>
              </w:rPr>
            </w:pPr>
            <w:r>
              <w:rPr>
                <w:rFonts w:ascii="宋体" w:hAnsi="宋体"/>
                <w:color w:val="000000"/>
                <w:sz w:val="24"/>
              </w:rPr>
              <w:t>招标</w:t>
            </w:r>
            <w:r>
              <w:rPr>
                <w:rFonts w:hint="eastAsia" w:ascii="宋体" w:hAnsi="宋体"/>
                <w:color w:val="000000"/>
                <w:sz w:val="24"/>
              </w:rPr>
              <w:t>文件</w:t>
            </w:r>
            <w:r>
              <w:rPr>
                <w:rFonts w:ascii="宋体" w:hAnsi="宋体"/>
                <w:color w:val="000000"/>
                <w:sz w:val="24"/>
              </w:rPr>
              <w:t>技术要求</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7FA7B1D">
            <w:pPr>
              <w:autoSpaceDE w:val="0"/>
              <w:autoSpaceDN w:val="0"/>
              <w:adjustRightInd w:val="0"/>
              <w:jc w:val="center"/>
              <w:rPr>
                <w:rFonts w:ascii="宋体" w:hAnsi="宋体"/>
                <w:color w:val="000000"/>
                <w:sz w:val="24"/>
              </w:rPr>
            </w:pPr>
            <w:r>
              <w:rPr>
                <w:rFonts w:ascii="宋体" w:hAnsi="宋体"/>
                <w:color w:val="000000"/>
                <w:sz w:val="24"/>
              </w:rPr>
              <w:t>投标技术指标</w:t>
            </w:r>
            <w:r>
              <w:rPr>
                <w:rFonts w:hint="eastAsia" w:ascii="宋体" w:hAnsi="宋体"/>
                <w:color w:val="000000"/>
                <w:sz w:val="24"/>
              </w:rPr>
              <w:t>（不得完全复制且逐条对应招标文件技术要求）</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3F77C686">
            <w:pPr>
              <w:autoSpaceDE w:val="0"/>
              <w:autoSpaceDN w:val="0"/>
              <w:adjustRightInd w:val="0"/>
              <w:spacing w:line="480" w:lineRule="exact"/>
              <w:jc w:val="center"/>
              <w:rPr>
                <w:rFonts w:ascii="宋体" w:hAnsi="宋体"/>
                <w:color w:val="000000"/>
                <w:sz w:val="24"/>
              </w:rPr>
            </w:pPr>
            <w:r>
              <w:rPr>
                <w:rFonts w:hint="eastAsia" w:ascii="宋体" w:hAnsi="宋体"/>
                <w:color w:val="000000"/>
                <w:sz w:val="24"/>
              </w:rPr>
              <w:t>偏离情况</w:t>
            </w:r>
          </w:p>
        </w:tc>
      </w:tr>
      <w:tr w14:paraId="3A8337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exact"/>
        </w:trPr>
        <w:tc>
          <w:tcPr>
            <w:tcW w:w="826" w:type="dxa"/>
            <w:tcBorders>
              <w:top w:val="single" w:color="auto" w:sz="4" w:space="0"/>
              <w:left w:val="single" w:color="auto" w:sz="4" w:space="0"/>
              <w:bottom w:val="single" w:color="auto" w:sz="4" w:space="0"/>
              <w:right w:val="single" w:color="auto" w:sz="4" w:space="0"/>
            </w:tcBorders>
            <w:noWrap w:val="0"/>
            <w:vAlign w:val="center"/>
          </w:tcPr>
          <w:p w14:paraId="120E805E">
            <w:pPr>
              <w:autoSpaceDE w:val="0"/>
              <w:autoSpaceDN w:val="0"/>
              <w:adjustRightInd w:val="0"/>
              <w:spacing w:line="480" w:lineRule="exact"/>
              <w:jc w:val="center"/>
              <w:rPr>
                <w:rFonts w:hint="eastAsia" w:ascii="宋体" w:hAnsi="宋体"/>
                <w:color w:val="000000"/>
                <w:sz w:val="24"/>
              </w:rPr>
            </w:pPr>
          </w:p>
        </w:tc>
        <w:tc>
          <w:tcPr>
            <w:tcW w:w="2011" w:type="dxa"/>
            <w:tcBorders>
              <w:top w:val="single" w:color="auto" w:sz="4" w:space="0"/>
              <w:left w:val="single" w:color="auto" w:sz="4" w:space="0"/>
              <w:bottom w:val="single" w:color="auto" w:sz="4" w:space="0"/>
              <w:right w:val="single" w:color="auto" w:sz="4" w:space="0"/>
            </w:tcBorders>
            <w:noWrap w:val="0"/>
            <w:vAlign w:val="center"/>
          </w:tcPr>
          <w:p w14:paraId="4B89C223">
            <w:pPr>
              <w:autoSpaceDE w:val="0"/>
              <w:autoSpaceDN w:val="0"/>
              <w:adjustRightInd w:val="0"/>
              <w:jc w:val="center"/>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37DFCB1">
            <w:pPr>
              <w:autoSpaceDE w:val="0"/>
              <w:autoSpaceDN w:val="0"/>
              <w:adjustRightInd w:val="0"/>
              <w:spacing w:line="480" w:lineRule="exact"/>
              <w:jc w:val="center"/>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6DDC8CF">
            <w:pPr>
              <w:autoSpaceDE w:val="0"/>
              <w:autoSpaceDN w:val="0"/>
              <w:adjustRightInd w:val="0"/>
              <w:spacing w:line="480" w:lineRule="exact"/>
              <w:jc w:val="center"/>
              <w:rPr>
                <w:rFonts w:ascii="宋体" w:hAnsi="宋体"/>
                <w:color w:val="000000"/>
                <w:sz w:val="24"/>
              </w:rPr>
            </w:pPr>
          </w:p>
        </w:tc>
        <w:tc>
          <w:tcPr>
            <w:tcW w:w="1383" w:type="dxa"/>
            <w:tcBorders>
              <w:top w:val="single" w:color="auto" w:sz="4" w:space="0"/>
              <w:left w:val="single" w:color="auto" w:sz="4" w:space="0"/>
              <w:bottom w:val="single" w:color="auto" w:sz="4" w:space="0"/>
              <w:right w:val="single" w:color="auto" w:sz="4" w:space="0"/>
            </w:tcBorders>
            <w:noWrap w:val="0"/>
            <w:vAlign w:val="center"/>
          </w:tcPr>
          <w:p w14:paraId="23962EF1">
            <w:pPr>
              <w:autoSpaceDE w:val="0"/>
              <w:autoSpaceDN w:val="0"/>
              <w:adjustRightInd w:val="0"/>
              <w:spacing w:line="480" w:lineRule="exact"/>
              <w:jc w:val="center"/>
              <w:rPr>
                <w:rFonts w:ascii="宋体" w:hAnsi="宋体"/>
                <w:color w:val="000000"/>
                <w:sz w:val="24"/>
              </w:rPr>
            </w:pPr>
          </w:p>
        </w:tc>
      </w:tr>
      <w:tr w14:paraId="3A19CD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exact"/>
        </w:trPr>
        <w:tc>
          <w:tcPr>
            <w:tcW w:w="826" w:type="dxa"/>
            <w:tcBorders>
              <w:top w:val="single" w:color="auto" w:sz="4" w:space="0"/>
              <w:left w:val="single" w:color="auto" w:sz="4" w:space="0"/>
              <w:bottom w:val="single" w:color="auto" w:sz="4" w:space="0"/>
              <w:right w:val="single" w:color="auto" w:sz="4" w:space="0"/>
            </w:tcBorders>
            <w:noWrap w:val="0"/>
            <w:vAlign w:val="center"/>
          </w:tcPr>
          <w:p w14:paraId="24EF6464">
            <w:pPr>
              <w:autoSpaceDE w:val="0"/>
              <w:autoSpaceDN w:val="0"/>
              <w:adjustRightInd w:val="0"/>
              <w:spacing w:line="480" w:lineRule="exact"/>
              <w:jc w:val="center"/>
              <w:rPr>
                <w:rFonts w:hint="eastAsia" w:ascii="宋体" w:hAnsi="宋体"/>
                <w:color w:val="000000"/>
                <w:sz w:val="24"/>
              </w:rPr>
            </w:pPr>
          </w:p>
        </w:tc>
        <w:tc>
          <w:tcPr>
            <w:tcW w:w="2011" w:type="dxa"/>
            <w:tcBorders>
              <w:top w:val="single" w:color="auto" w:sz="4" w:space="0"/>
              <w:left w:val="single" w:color="auto" w:sz="4" w:space="0"/>
              <w:bottom w:val="single" w:color="auto" w:sz="4" w:space="0"/>
              <w:right w:val="single" w:color="auto" w:sz="4" w:space="0"/>
            </w:tcBorders>
            <w:noWrap w:val="0"/>
            <w:vAlign w:val="center"/>
          </w:tcPr>
          <w:p w14:paraId="1BE1F9AF">
            <w:pPr>
              <w:autoSpaceDE w:val="0"/>
              <w:autoSpaceDN w:val="0"/>
              <w:adjustRightInd w:val="0"/>
              <w:jc w:val="center"/>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73FDB3F">
            <w:pPr>
              <w:autoSpaceDE w:val="0"/>
              <w:autoSpaceDN w:val="0"/>
              <w:adjustRightInd w:val="0"/>
              <w:spacing w:line="480" w:lineRule="exact"/>
              <w:jc w:val="center"/>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B0EB209">
            <w:pPr>
              <w:autoSpaceDE w:val="0"/>
              <w:autoSpaceDN w:val="0"/>
              <w:adjustRightInd w:val="0"/>
              <w:spacing w:line="480" w:lineRule="exact"/>
              <w:jc w:val="center"/>
              <w:rPr>
                <w:rFonts w:ascii="宋体" w:hAnsi="宋体"/>
                <w:color w:val="000000"/>
                <w:sz w:val="24"/>
              </w:rPr>
            </w:pPr>
          </w:p>
        </w:tc>
        <w:tc>
          <w:tcPr>
            <w:tcW w:w="1383" w:type="dxa"/>
            <w:tcBorders>
              <w:top w:val="single" w:color="auto" w:sz="4" w:space="0"/>
              <w:left w:val="single" w:color="auto" w:sz="4" w:space="0"/>
              <w:bottom w:val="single" w:color="auto" w:sz="4" w:space="0"/>
              <w:right w:val="single" w:color="auto" w:sz="4" w:space="0"/>
            </w:tcBorders>
            <w:noWrap w:val="0"/>
            <w:vAlign w:val="center"/>
          </w:tcPr>
          <w:p w14:paraId="0822D4A4">
            <w:pPr>
              <w:autoSpaceDE w:val="0"/>
              <w:autoSpaceDN w:val="0"/>
              <w:adjustRightInd w:val="0"/>
              <w:spacing w:line="480" w:lineRule="exact"/>
              <w:jc w:val="center"/>
              <w:rPr>
                <w:rFonts w:ascii="宋体" w:hAnsi="宋体"/>
                <w:color w:val="000000"/>
                <w:sz w:val="24"/>
              </w:rPr>
            </w:pPr>
          </w:p>
        </w:tc>
      </w:tr>
      <w:tr w14:paraId="6C7AAB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exact"/>
        </w:trPr>
        <w:tc>
          <w:tcPr>
            <w:tcW w:w="826" w:type="dxa"/>
            <w:tcBorders>
              <w:top w:val="single" w:color="auto" w:sz="4" w:space="0"/>
              <w:left w:val="single" w:color="auto" w:sz="4" w:space="0"/>
              <w:bottom w:val="single" w:color="auto" w:sz="4" w:space="0"/>
              <w:right w:val="single" w:color="auto" w:sz="4" w:space="0"/>
            </w:tcBorders>
            <w:noWrap w:val="0"/>
            <w:vAlign w:val="center"/>
          </w:tcPr>
          <w:p w14:paraId="142AB91F">
            <w:pPr>
              <w:autoSpaceDE w:val="0"/>
              <w:autoSpaceDN w:val="0"/>
              <w:adjustRightInd w:val="0"/>
              <w:spacing w:line="480" w:lineRule="exact"/>
              <w:jc w:val="center"/>
              <w:rPr>
                <w:rFonts w:hint="eastAsia" w:ascii="宋体" w:hAnsi="宋体"/>
                <w:color w:val="000000"/>
                <w:sz w:val="24"/>
              </w:rPr>
            </w:pPr>
          </w:p>
        </w:tc>
        <w:tc>
          <w:tcPr>
            <w:tcW w:w="2011" w:type="dxa"/>
            <w:tcBorders>
              <w:top w:val="single" w:color="auto" w:sz="4" w:space="0"/>
              <w:left w:val="single" w:color="auto" w:sz="4" w:space="0"/>
              <w:bottom w:val="single" w:color="auto" w:sz="4" w:space="0"/>
              <w:right w:val="single" w:color="auto" w:sz="4" w:space="0"/>
            </w:tcBorders>
            <w:noWrap w:val="0"/>
            <w:vAlign w:val="center"/>
          </w:tcPr>
          <w:p w14:paraId="62B66A6B">
            <w:pPr>
              <w:autoSpaceDE w:val="0"/>
              <w:autoSpaceDN w:val="0"/>
              <w:adjustRightInd w:val="0"/>
              <w:spacing w:line="480" w:lineRule="exact"/>
              <w:jc w:val="center"/>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7BB2D68">
            <w:pPr>
              <w:autoSpaceDE w:val="0"/>
              <w:autoSpaceDN w:val="0"/>
              <w:adjustRightInd w:val="0"/>
              <w:spacing w:line="480" w:lineRule="exact"/>
              <w:jc w:val="center"/>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5F53284">
            <w:pPr>
              <w:autoSpaceDE w:val="0"/>
              <w:autoSpaceDN w:val="0"/>
              <w:adjustRightInd w:val="0"/>
              <w:spacing w:line="480" w:lineRule="exact"/>
              <w:jc w:val="center"/>
              <w:rPr>
                <w:rFonts w:ascii="宋体" w:hAnsi="宋体"/>
                <w:color w:val="000000"/>
                <w:sz w:val="24"/>
              </w:rPr>
            </w:pPr>
          </w:p>
        </w:tc>
        <w:tc>
          <w:tcPr>
            <w:tcW w:w="1383" w:type="dxa"/>
            <w:tcBorders>
              <w:top w:val="single" w:color="auto" w:sz="4" w:space="0"/>
              <w:left w:val="single" w:color="auto" w:sz="4" w:space="0"/>
              <w:bottom w:val="single" w:color="auto" w:sz="4" w:space="0"/>
              <w:right w:val="single" w:color="auto" w:sz="4" w:space="0"/>
            </w:tcBorders>
            <w:noWrap w:val="0"/>
            <w:vAlign w:val="center"/>
          </w:tcPr>
          <w:p w14:paraId="554C1D79">
            <w:pPr>
              <w:autoSpaceDE w:val="0"/>
              <w:autoSpaceDN w:val="0"/>
              <w:adjustRightInd w:val="0"/>
              <w:spacing w:line="480" w:lineRule="exact"/>
              <w:jc w:val="center"/>
              <w:rPr>
                <w:rFonts w:ascii="宋体" w:hAnsi="宋体"/>
                <w:color w:val="000000"/>
                <w:sz w:val="24"/>
              </w:rPr>
            </w:pPr>
          </w:p>
        </w:tc>
      </w:tr>
      <w:tr w14:paraId="0D5986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exact"/>
        </w:trPr>
        <w:tc>
          <w:tcPr>
            <w:tcW w:w="826" w:type="dxa"/>
            <w:tcBorders>
              <w:top w:val="single" w:color="auto" w:sz="4" w:space="0"/>
              <w:left w:val="single" w:color="auto" w:sz="4" w:space="0"/>
              <w:bottom w:val="single" w:color="auto" w:sz="4" w:space="0"/>
              <w:right w:val="single" w:color="auto" w:sz="4" w:space="0"/>
            </w:tcBorders>
            <w:noWrap w:val="0"/>
            <w:vAlign w:val="center"/>
          </w:tcPr>
          <w:p w14:paraId="4DCC74AC">
            <w:pPr>
              <w:autoSpaceDE w:val="0"/>
              <w:autoSpaceDN w:val="0"/>
              <w:adjustRightInd w:val="0"/>
              <w:spacing w:line="480" w:lineRule="exact"/>
              <w:jc w:val="center"/>
              <w:rPr>
                <w:rFonts w:hint="eastAsia" w:ascii="宋体" w:hAnsi="宋体"/>
                <w:color w:val="000000"/>
                <w:sz w:val="24"/>
              </w:rPr>
            </w:pPr>
          </w:p>
        </w:tc>
        <w:tc>
          <w:tcPr>
            <w:tcW w:w="2011" w:type="dxa"/>
            <w:tcBorders>
              <w:top w:val="single" w:color="auto" w:sz="4" w:space="0"/>
              <w:left w:val="single" w:color="auto" w:sz="4" w:space="0"/>
              <w:bottom w:val="single" w:color="auto" w:sz="4" w:space="0"/>
              <w:right w:val="single" w:color="auto" w:sz="4" w:space="0"/>
            </w:tcBorders>
            <w:noWrap w:val="0"/>
            <w:vAlign w:val="center"/>
          </w:tcPr>
          <w:p w14:paraId="453BB1A0">
            <w:pPr>
              <w:autoSpaceDE w:val="0"/>
              <w:autoSpaceDN w:val="0"/>
              <w:adjustRightInd w:val="0"/>
              <w:jc w:val="center"/>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AC2081D">
            <w:pPr>
              <w:autoSpaceDE w:val="0"/>
              <w:autoSpaceDN w:val="0"/>
              <w:adjustRightInd w:val="0"/>
              <w:spacing w:line="480" w:lineRule="exact"/>
              <w:jc w:val="center"/>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52A064D">
            <w:pPr>
              <w:autoSpaceDE w:val="0"/>
              <w:autoSpaceDN w:val="0"/>
              <w:adjustRightInd w:val="0"/>
              <w:spacing w:line="480" w:lineRule="exact"/>
              <w:jc w:val="center"/>
              <w:rPr>
                <w:rFonts w:ascii="宋体" w:hAnsi="宋体"/>
                <w:color w:val="000000"/>
                <w:sz w:val="24"/>
              </w:rPr>
            </w:pPr>
          </w:p>
        </w:tc>
        <w:tc>
          <w:tcPr>
            <w:tcW w:w="1383" w:type="dxa"/>
            <w:tcBorders>
              <w:top w:val="single" w:color="auto" w:sz="4" w:space="0"/>
              <w:left w:val="single" w:color="auto" w:sz="4" w:space="0"/>
              <w:bottom w:val="single" w:color="auto" w:sz="4" w:space="0"/>
              <w:right w:val="single" w:color="auto" w:sz="4" w:space="0"/>
            </w:tcBorders>
            <w:noWrap w:val="0"/>
            <w:vAlign w:val="center"/>
          </w:tcPr>
          <w:p w14:paraId="58016D21">
            <w:pPr>
              <w:autoSpaceDE w:val="0"/>
              <w:autoSpaceDN w:val="0"/>
              <w:adjustRightInd w:val="0"/>
              <w:spacing w:line="480" w:lineRule="exact"/>
              <w:jc w:val="center"/>
              <w:rPr>
                <w:rFonts w:ascii="宋体" w:hAnsi="宋体"/>
                <w:color w:val="000000"/>
                <w:sz w:val="24"/>
              </w:rPr>
            </w:pPr>
          </w:p>
        </w:tc>
      </w:tr>
      <w:tr w14:paraId="64AED9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exact"/>
        </w:trPr>
        <w:tc>
          <w:tcPr>
            <w:tcW w:w="826" w:type="dxa"/>
            <w:tcBorders>
              <w:top w:val="single" w:color="auto" w:sz="4" w:space="0"/>
              <w:left w:val="single" w:color="auto" w:sz="4" w:space="0"/>
              <w:bottom w:val="single" w:color="auto" w:sz="4" w:space="0"/>
              <w:right w:val="single" w:color="auto" w:sz="4" w:space="0"/>
            </w:tcBorders>
            <w:noWrap w:val="0"/>
            <w:vAlign w:val="center"/>
          </w:tcPr>
          <w:p w14:paraId="7A227877">
            <w:pPr>
              <w:autoSpaceDE w:val="0"/>
              <w:autoSpaceDN w:val="0"/>
              <w:adjustRightInd w:val="0"/>
              <w:spacing w:line="480" w:lineRule="exact"/>
              <w:jc w:val="center"/>
              <w:rPr>
                <w:rFonts w:hint="eastAsia" w:ascii="宋体" w:hAnsi="宋体"/>
                <w:color w:val="000000"/>
                <w:sz w:val="24"/>
              </w:rPr>
            </w:pPr>
          </w:p>
        </w:tc>
        <w:tc>
          <w:tcPr>
            <w:tcW w:w="2011" w:type="dxa"/>
            <w:tcBorders>
              <w:top w:val="single" w:color="auto" w:sz="4" w:space="0"/>
              <w:left w:val="single" w:color="auto" w:sz="4" w:space="0"/>
              <w:bottom w:val="single" w:color="auto" w:sz="4" w:space="0"/>
              <w:right w:val="single" w:color="auto" w:sz="4" w:space="0"/>
            </w:tcBorders>
            <w:noWrap w:val="0"/>
            <w:vAlign w:val="center"/>
          </w:tcPr>
          <w:p w14:paraId="4B903CB2">
            <w:pPr>
              <w:autoSpaceDE w:val="0"/>
              <w:autoSpaceDN w:val="0"/>
              <w:adjustRightInd w:val="0"/>
              <w:jc w:val="center"/>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A382CE1">
            <w:pPr>
              <w:autoSpaceDE w:val="0"/>
              <w:autoSpaceDN w:val="0"/>
              <w:adjustRightInd w:val="0"/>
              <w:spacing w:line="480" w:lineRule="exact"/>
              <w:jc w:val="center"/>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9A535E8">
            <w:pPr>
              <w:autoSpaceDE w:val="0"/>
              <w:autoSpaceDN w:val="0"/>
              <w:adjustRightInd w:val="0"/>
              <w:spacing w:line="480" w:lineRule="exact"/>
              <w:jc w:val="center"/>
              <w:rPr>
                <w:rFonts w:ascii="宋体" w:hAnsi="宋体"/>
                <w:color w:val="000000"/>
                <w:sz w:val="24"/>
              </w:rPr>
            </w:pPr>
          </w:p>
        </w:tc>
        <w:tc>
          <w:tcPr>
            <w:tcW w:w="1383" w:type="dxa"/>
            <w:tcBorders>
              <w:top w:val="single" w:color="auto" w:sz="4" w:space="0"/>
              <w:left w:val="single" w:color="auto" w:sz="4" w:space="0"/>
              <w:bottom w:val="single" w:color="auto" w:sz="4" w:space="0"/>
              <w:right w:val="single" w:color="auto" w:sz="4" w:space="0"/>
            </w:tcBorders>
            <w:noWrap w:val="0"/>
            <w:vAlign w:val="center"/>
          </w:tcPr>
          <w:p w14:paraId="5FCAD0D1">
            <w:pPr>
              <w:autoSpaceDE w:val="0"/>
              <w:autoSpaceDN w:val="0"/>
              <w:adjustRightInd w:val="0"/>
              <w:spacing w:line="480" w:lineRule="exact"/>
              <w:jc w:val="center"/>
              <w:rPr>
                <w:rFonts w:ascii="宋体" w:hAnsi="宋体"/>
                <w:color w:val="000000"/>
                <w:sz w:val="24"/>
              </w:rPr>
            </w:pPr>
          </w:p>
        </w:tc>
      </w:tr>
      <w:tr w14:paraId="0E15ED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exact"/>
        </w:trPr>
        <w:tc>
          <w:tcPr>
            <w:tcW w:w="826" w:type="dxa"/>
            <w:tcBorders>
              <w:top w:val="single" w:color="auto" w:sz="4" w:space="0"/>
              <w:left w:val="single" w:color="auto" w:sz="4" w:space="0"/>
              <w:bottom w:val="single" w:color="auto" w:sz="4" w:space="0"/>
              <w:right w:val="single" w:color="auto" w:sz="4" w:space="0"/>
            </w:tcBorders>
            <w:noWrap w:val="0"/>
            <w:vAlign w:val="center"/>
          </w:tcPr>
          <w:p w14:paraId="5517BC8E">
            <w:pPr>
              <w:autoSpaceDE w:val="0"/>
              <w:autoSpaceDN w:val="0"/>
              <w:adjustRightInd w:val="0"/>
              <w:spacing w:line="480" w:lineRule="exact"/>
              <w:jc w:val="center"/>
              <w:rPr>
                <w:rFonts w:hint="eastAsia" w:ascii="宋体" w:hAnsi="宋体"/>
                <w:color w:val="000000"/>
                <w:sz w:val="24"/>
              </w:rPr>
            </w:pPr>
          </w:p>
        </w:tc>
        <w:tc>
          <w:tcPr>
            <w:tcW w:w="2011" w:type="dxa"/>
            <w:tcBorders>
              <w:top w:val="single" w:color="auto" w:sz="4" w:space="0"/>
              <w:left w:val="single" w:color="auto" w:sz="4" w:space="0"/>
              <w:bottom w:val="single" w:color="auto" w:sz="4" w:space="0"/>
              <w:right w:val="single" w:color="auto" w:sz="4" w:space="0"/>
            </w:tcBorders>
            <w:noWrap w:val="0"/>
            <w:vAlign w:val="center"/>
          </w:tcPr>
          <w:p w14:paraId="6FCE76A2">
            <w:pPr>
              <w:autoSpaceDE w:val="0"/>
              <w:autoSpaceDN w:val="0"/>
              <w:adjustRightInd w:val="0"/>
              <w:jc w:val="center"/>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FBDD5E9">
            <w:pPr>
              <w:autoSpaceDE w:val="0"/>
              <w:autoSpaceDN w:val="0"/>
              <w:adjustRightInd w:val="0"/>
              <w:spacing w:line="480" w:lineRule="exact"/>
              <w:jc w:val="center"/>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7506CCF">
            <w:pPr>
              <w:autoSpaceDE w:val="0"/>
              <w:autoSpaceDN w:val="0"/>
              <w:adjustRightInd w:val="0"/>
              <w:spacing w:line="480" w:lineRule="exact"/>
              <w:jc w:val="center"/>
              <w:rPr>
                <w:rFonts w:ascii="宋体" w:hAnsi="宋体"/>
                <w:color w:val="000000"/>
                <w:sz w:val="24"/>
              </w:rPr>
            </w:pPr>
          </w:p>
        </w:tc>
        <w:tc>
          <w:tcPr>
            <w:tcW w:w="1383" w:type="dxa"/>
            <w:tcBorders>
              <w:top w:val="single" w:color="auto" w:sz="4" w:space="0"/>
              <w:left w:val="single" w:color="auto" w:sz="4" w:space="0"/>
              <w:bottom w:val="single" w:color="auto" w:sz="4" w:space="0"/>
              <w:right w:val="single" w:color="auto" w:sz="4" w:space="0"/>
            </w:tcBorders>
            <w:noWrap w:val="0"/>
            <w:vAlign w:val="center"/>
          </w:tcPr>
          <w:p w14:paraId="2E388E22">
            <w:pPr>
              <w:autoSpaceDE w:val="0"/>
              <w:autoSpaceDN w:val="0"/>
              <w:adjustRightInd w:val="0"/>
              <w:spacing w:line="480" w:lineRule="exact"/>
              <w:jc w:val="center"/>
              <w:rPr>
                <w:rFonts w:ascii="宋体" w:hAnsi="宋体"/>
                <w:color w:val="000000"/>
                <w:sz w:val="24"/>
              </w:rPr>
            </w:pPr>
          </w:p>
        </w:tc>
      </w:tr>
      <w:tr w14:paraId="24A98C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exact"/>
        </w:trPr>
        <w:tc>
          <w:tcPr>
            <w:tcW w:w="826" w:type="dxa"/>
            <w:tcBorders>
              <w:top w:val="single" w:color="auto" w:sz="4" w:space="0"/>
              <w:left w:val="single" w:color="auto" w:sz="4" w:space="0"/>
              <w:bottom w:val="single" w:color="auto" w:sz="4" w:space="0"/>
              <w:right w:val="single" w:color="auto" w:sz="4" w:space="0"/>
            </w:tcBorders>
            <w:noWrap w:val="0"/>
            <w:vAlign w:val="center"/>
          </w:tcPr>
          <w:p w14:paraId="43739EF7">
            <w:pPr>
              <w:autoSpaceDE w:val="0"/>
              <w:autoSpaceDN w:val="0"/>
              <w:adjustRightInd w:val="0"/>
              <w:spacing w:line="480" w:lineRule="exact"/>
              <w:jc w:val="center"/>
              <w:rPr>
                <w:rFonts w:ascii="宋体" w:hAnsi="宋体"/>
                <w:color w:val="000000"/>
                <w:sz w:val="24"/>
              </w:rPr>
            </w:pPr>
          </w:p>
        </w:tc>
        <w:tc>
          <w:tcPr>
            <w:tcW w:w="2011" w:type="dxa"/>
            <w:tcBorders>
              <w:top w:val="single" w:color="auto" w:sz="4" w:space="0"/>
              <w:left w:val="single" w:color="auto" w:sz="4" w:space="0"/>
              <w:bottom w:val="single" w:color="auto" w:sz="4" w:space="0"/>
              <w:right w:val="single" w:color="auto" w:sz="4" w:space="0"/>
            </w:tcBorders>
            <w:noWrap w:val="0"/>
            <w:vAlign w:val="center"/>
          </w:tcPr>
          <w:p w14:paraId="22C82719">
            <w:pPr>
              <w:autoSpaceDE w:val="0"/>
              <w:autoSpaceDN w:val="0"/>
              <w:adjustRightInd w:val="0"/>
              <w:spacing w:line="480" w:lineRule="exact"/>
              <w:jc w:val="center"/>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0C33641">
            <w:pPr>
              <w:autoSpaceDE w:val="0"/>
              <w:autoSpaceDN w:val="0"/>
              <w:adjustRightInd w:val="0"/>
              <w:spacing w:line="480" w:lineRule="exact"/>
              <w:jc w:val="center"/>
              <w:rPr>
                <w:rFonts w:ascii="宋体" w:hAnsi="宋体"/>
                <w:color w:val="000000"/>
                <w:sz w:val="24"/>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7B3BF2D">
            <w:pPr>
              <w:autoSpaceDE w:val="0"/>
              <w:autoSpaceDN w:val="0"/>
              <w:adjustRightInd w:val="0"/>
              <w:spacing w:line="480" w:lineRule="exact"/>
              <w:jc w:val="center"/>
              <w:rPr>
                <w:rFonts w:ascii="宋体" w:hAnsi="宋体"/>
                <w:color w:val="000000"/>
                <w:sz w:val="24"/>
              </w:rPr>
            </w:pPr>
          </w:p>
        </w:tc>
        <w:tc>
          <w:tcPr>
            <w:tcW w:w="1383" w:type="dxa"/>
            <w:tcBorders>
              <w:top w:val="single" w:color="auto" w:sz="4" w:space="0"/>
              <w:left w:val="single" w:color="auto" w:sz="4" w:space="0"/>
              <w:bottom w:val="single" w:color="auto" w:sz="4" w:space="0"/>
              <w:right w:val="single" w:color="auto" w:sz="4" w:space="0"/>
            </w:tcBorders>
            <w:noWrap w:val="0"/>
            <w:vAlign w:val="center"/>
          </w:tcPr>
          <w:p w14:paraId="474E35FF">
            <w:pPr>
              <w:autoSpaceDE w:val="0"/>
              <w:autoSpaceDN w:val="0"/>
              <w:adjustRightInd w:val="0"/>
              <w:spacing w:line="480" w:lineRule="exact"/>
              <w:jc w:val="center"/>
              <w:rPr>
                <w:rFonts w:ascii="宋体" w:hAnsi="宋体"/>
                <w:color w:val="000000"/>
                <w:sz w:val="24"/>
              </w:rPr>
            </w:pPr>
          </w:p>
        </w:tc>
      </w:tr>
    </w:tbl>
    <w:p w14:paraId="18466C29">
      <w:pPr>
        <w:widowControl/>
        <w:snapToGrid w:val="0"/>
        <w:spacing w:line="460" w:lineRule="exact"/>
        <w:ind w:firstLine="118" w:firstLineChars="50"/>
        <w:jc w:val="left"/>
        <w:rPr>
          <w:rFonts w:hint="eastAsia" w:ascii="宋体"/>
          <w:b/>
          <w:bCs/>
          <w:color w:val="000000"/>
          <w:spacing w:val="-2"/>
          <w:sz w:val="24"/>
        </w:rPr>
      </w:pPr>
      <w:r>
        <w:rPr>
          <w:rFonts w:hint="eastAsia" w:ascii="宋体"/>
          <w:b/>
          <w:bCs/>
          <w:color w:val="000000"/>
          <w:spacing w:val="-2"/>
          <w:sz w:val="24"/>
        </w:rPr>
        <w:t>注：1.</w:t>
      </w:r>
      <w:r>
        <w:rPr>
          <w:rFonts w:ascii="宋体"/>
          <w:b/>
          <w:bCs/>
          <w:color w:val="000000"/>
          <w:spacing w:val="-2"/>
          <w:sz w:val="24"/>
        </w:rPr>
        <w:t xml:space="preserve"> </w:t>
      </w:r>
      <w:r>
        <w:rPr>
          <w:rFonts w:hint="eastAsia" w:ascii="宋体"/>
          <w:b/>
          <w:bCs/>
          <w:color w:val="000000"/>
          <w:spacing w:val="-2"/>
          <w:sz w:val="24"/>
        </w:rPr>
        <w:t>投标人应根据投标服务的指标、对照招标文件要求在“偏离情况”栏注明“正偏离”或“无偏离”，投标人按照自身实际服务能力填写投标技术参数，所有技术参数必须在此表体现，不接受其他形式的投标技术响应说明；投标技术参数不得低于招标文件要求的技术参数，未填写投标技术参数及达不到技术参数要求的按本项目评分标准中技术符合性的约定作相应扣分处理。</w:t>
      </w:r>
    </w:p>
    <w:p w14:paraId="27A82278">
      <w:pPr>
        <w:widowControl/>
        <w:snapToGrid w:val="0"/>
        <w:spacing w:line="460" w:lineRule="exact"/>
        <w:ind w:firstLine="474" w:firstLineChars="200"/>
        <w:jc w:val="left"/>
        <w:rPr>
          <w:rFonts w:hint="eastAsia" w:ascii="宋体"/>
          <w:b/>
          <w:bCs/>
          <w:color w:val="000000"/>
          <w:spacing w:val="-2"/>
          <w:sz w:val="24"/>
        </w:rPr>
      </w:pPr>
      <w:r>
        <w:rPr>
          <w:rFonts w:hint="eastAsia" w:ascii="宋体"/>
          <w:b/>
          <w:bCs/>
          <w:color w:val="000000"/>
          <w:spacing w:val="-2"/>
          <w:sz w:val="24"/>
        </w:rPr>
        <w:t>2.</w:t>
      </w:r>
      <w:r>
        <w:rPr>
          <w:rFonts w:ascii="宋体"/>
          <w:b/>
          <w:bCs/>
          <w:color w:val="000000"/>
          <w:spacing w:val="-2"/>
          <w:sz w:val="24"/>
        </w:rPr>
        <w:t xml:space="preserve"> </w:t>
      </w:r>
      <w:r>
        <w:rPr>
          <w:rFonts w:hint="eastAsia" w:ascii="宋体"/>
          <w:b/>
          <w:bCs/>
          <w:color w:val="000000"/>
          <w:spacing w:val="-2"/>
          <w:sz w:val="24"/>
        </w:rPr>
        <w:t>投标人如在投标过程中提供虚假材料谋取中标成交的或采取不正当手段诋毁、排挤其他供应商的,将承担相应法律责任。</w:t>
      </w:r>
    </w:p>
    <w:p w14:paraId="0D37E845">
      <w:pPr>
        <w:widowControl/>
        <w:snapToGrid w:val="0"/>
        <w:spacing w:line="460" w:lineRule="exact"/>
        <w:jc w:val="left"/>
        <w:rPr>
          <w:rFonts w:hint="eastAsia"/>
          <w:color w:val="000000"/>
          <w:sz w:val="24"/>
        </w:rPr>
      </w:pPr>
    </w:p>
    <w:p w14:paraId="5FA53239">
      <w:pPr>
        <w:widowControl/>
        <w:snapToGrid w:val="0"/>
        <w:spacing w:line="460" w:lineRule="exact"/>
        <w:ind w:firstLine="480" w:firstLineChars="200"/>
        <w:jc w:val="left"/>
        <w:rPr>
          <w:rFonts w:hint="eastAsia"/>
          <w:color w:val="000000"/>
          <w:sz w:val="24"/>
        </w:rPr>
      </w:pPr>
      <w:r>
        <w:rPr>
          <w:rFonts w:hint="eastAsia"/>
          <w:color w:val="000000"/>
          <w:sz w:val="24"/>
        </w:rPr>
        <w:t>法定代表人或委托代理人</w:t>
      </w:r>
      <w:r>
        <w:rPr>
          <w:rFonts w:hint="eastAsia"/>
          <w:color w:val="000000"/>
        </w:rPr>
        <w:t xml:space="preserve">： </w:t>
      </w:r>
      <w:r>
        <w:rPr>
          <w:rFonts w:hint="eastAsia"/>
          <w:color w:val="000000"/>
          <w:u w:val="single"/>
        </w:rPr>
        <w:t xml:space="preserve">                  </w:t>
      </w:r>
      <w:r>
        <w:rPr>
          <w:rFonts w:hint="eastAsia"/>
          <w:color w:val="000000"/>
          <w:sz w:val="24"/>
        </w:rPr>
        <w:t>（盖章或签字）</w:t>
      </w:r>
    </w:p>
    <w:p w14:paraId="51FACC75">
      <w:pPr>
        <w:pStyle w:val="4"/>
        <w:spacing w:line="460" w:lineRule="exact"/>
        <w:rPr>
          <w:rFonts w:hint="eastAsia"/>
          <w:color w:val="000000"/>
        </w:rPr>
      </w:pPr>
    </w:p>
    <w:p w14:paraId="34EDB280">
      <w:pPr>
        <w:spacing w:before="100" w:beforeAutospacing="1" w:after="100" w:afterAutospacing="1" w:line="460" w:lineRule="exact"/>
        <w:ind w:firstLine="480" w:firstLineChars="200"/>
        <w:rPr>
          <w:color w:val="000000"/>
          <w:sz w:val="24"/>
        </w:rPr>
      </w:pPr>
      <w:r>
        <w:rPr>
          <w:rFonts w:hint="eastAsia"/>
          <w:color w:val="000000"/>
          <w:sz w:val="24"/>
        </w:rPr>
        <w:t xml:space="preserve">投标单位：  </w:t>
      </w:r>
      <w:r>
        <w:rPr>
          <w:rFonts w:hint="eastAsia"/>
          <w:color w:val="000000"/>
        </w:rPr>
        <w:t xml:space="preserve"> </w:t>
      </w:r>
      <w:r>
        <w:rPr>
          <w:rFonts w:hint="eastAsia"/>
          <w:color w:val="000000"/>
          <w:u w:val="single"/>
        </w:rPr>
        <w:t xml:space="preserve">                </w:t>
      </w:r>
      <w:r>
        <w:rPr>
          <w:rFonts w:hint="eastAsia"/>
          <w:color w:val="000000"/>
          <w:sz w:val="24"/>
        </w:rPr>
        <w:t xml:space="preserve"> （全称并加盖公章）</w:t>
      </w:r>
      <w:bookmarkStart w:id="0" w:name="_GoBack"/>
      <w:bookmarkEnd w:id="0"/>
      <w:r>
        <w:rPr>
          <w:rFonts w:hint="eastAsia"/>
          <w:color w:val="000000"/>
          <w:sz w:val="24"/>
        </w:rPr>
        <w:t xml:space="preserve">                                               </w:t>
      </w:r>
    </w:p>
    <w:p w14:paraId="37283EBA">
      <w:pPr>
        <w:spacing w:line="480" w:lineRule="exact"/>
        <w:jc w:val="center"/>
        <w:rPr>
          <w:rFonts w:hint="eastAsia"/>
          <w:color w:val="000000"/>
          <w:sz w:val="24"/>
        </w:rPr>
      </w:pPr>
      <w:r>
        <w:rPr>
          <w:rFonts w:hint="eastAsia"/>
          <w:color w:val="000000"/>
          <w:sz w:val="24"/>
          <w:lang w:val="en-US" w:eastAsia="zh-CN"/>
        </w:rPr>
        <w:t xml:space="preserve">                                                      </w:t>
      </w:r>
      <w:r>
        <w:rPr>
          <w:rFonts w:hint="eastAsia"/>
          <w:color w:val="000000"/>
          <w:sz w:val="24"/>
        </w:rPr>
        <w:t xml:space="preserve"> 年    月    日</w:t>
      </w:r>
    </w:p>
    <w:p w14:paraId="319CA459">
      <w:pPr>
        <w:rPr>
          <w:rFonts w:hint="eastAsia"/>
          <w:color w:val="000000"/>
          <w:sz w:val="24"/>
        </w:rPr>
      </w:pPr>
      <w:r>
        <w:rPr>
          <w:rFonts w:hint="eastAsia"/>
          <w:color w:val="000000"/>
          <w:sz w:val="24"/>
        </w:rPr>
        <w:br w:type="page"/>
      </w:r>
    </w:p>
    <w:p w14:paraId="30B82016">
      <w:pPr>
        <w:numPr>
          <w:ilvl w:val="0"/>
          <w:numId w:val="2"/>
        </w:numPr>
        <w:spacing w:line="480" w:lineRule="exact"/>
        <w:jc w:val="center"/>
        <w:rPr>
          <w:rFonts w:hint="default" w:eastAsia="黑体"/>
          <w:b/>
          <w:color w:val="000000"/>
          <w:sz w:val="36"/>
          <w:szCs w:val="36"/>
          <w:lang w:val="en-US" w:eastAsia="zh-CN"/>
        </w:rPr>
      </w:pPr>
      <w:r>
        <w:rPr>
          <w:rFonts w:hint="eastAsia" w:eastAsia="黑体"/>
          <w:b/>
          <w:color w:val="000000"/>
          <w:sz w:val="36"/>
          <w:szCs w:val="36"/>
          <w:lang w:val="en-US" w:eastAsia="zh-CN"/>
        </w:rPr>
        <w:t>服务方案（格式自拟）</w:t>
      </w:r>
    </w:p>
    <w:sectPr>
      <w:pgSz w:w="11906" w:h="16838"/>
      <w:pgMar w:top="1418" w:right="850" w:bottom="1418"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D022FC"/>
    <w:multiLevelType w:val="singleLevel"/>
    <w:tmpl w:val="8DD022FC"/>
    <w:lvl w:ilvl="0" w:tentative="0">
      <w:start w:val="8"/>
      <w:numFmt w:val="chineseCounting"/>
      <w:suff w:val="nothing"/>
      <w:lvlText w:val="（%1）"/>
      <w:lvlJc w:val="left"/>
      <w:rPr>
        <w:rFonts w:hint="eastAsia"/>
      </w:rPr>
    </w:lvl>
  </w:abstractNum>
  <w:abstractNum w:abstractNumId="1">
    <w:nsid w:val="33B149D8"/>
    <w:multiLevelType w:val="singleLevel"/>
    <w:tmpl w:val="33B149D8"/>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mMzJjYWU5ZDUwNTVmNmUyNmEzODU4OWQ4YWI0YzAifQ=="/>
  </w:docVars>
  <w:rsids>
    <w:rsidRoot w:val="00657F53"/>
    <w:rsid w:val="00015514"/>
    <w:rsid w:val="0005442B"/>
    <w:rsid w:val="000553B4"/>
    <w:rsid w:val="000738A3"/>
    <w:rsid w:val="001E67EA"/>
    <w:rsid w:val="00233B9D"/>
    <w:rsid w:val="00395AC2"/>
    <w:rsid w:val="003A10A8"/>
    <w:rsid w:val="003D434B"/>
    <w:rsid w:val="0043411A"/>
    <w:rsid w:val="004544CA"/>
    <w:rsid w:val="004747FE"/>
    <w:rsid w:val="00504D3B"/>
    <w:rsid w:val="00584E3F"/>
    <w:rsid w:val="005D1443"/>
    <w:rsid w:val="006342B6"/>
    <w:rsid w:val="00657F53"/>
    <w:rsid w:val="006F20C5"/>
    <w:rsid w:val="006F62C2"/>
    <w:rsid w:val="0073609F"/>
    <w:rsid w:val="007E759D"/>
    <w:rsid w:val="00815678"/>
    <w:rsid w:val="00821B58"/>
    <w:rsid w:val="0089109B"/>
    <w:rsid w:val="008F1651"/>
    <w:rsid w:val="00903E77"/>
    <w:rsid w:val="00A35E2E"/>
    <w:rsid w:val="00A9790B"/>
    <w:rsid w:val="00AE3999"/>
    <w:rsid w:val="00B1714D"/>
    <w:rsid w:val="00B815A7"/>
    <w:rsid w:val="00B8243F"/>
    <w:rsid w:val="00C87102"/>
    <w:rsid w:val="00D10CCF"/>
    <w:rsid w:val="00D94819"/>
    <w:rsid w:val="00E00E0E"/>
    <w:rsid w:val="00E35575"/>
    <w:rsid w:val="00E659AD"/>
    <w:rsid w:val="00EB6825"/>
    <w:rsid w:val="00EC02D0"/>
    <w:rsid w:val="00EF2C28"/>
    <w:rsid w:val="00F50D07"/>
    <w:rsid w:val="00F51738"/>
    <w:rsid w:val="00F64A76"/>
    <w:rsid w:val="00F935D4"/>
    <w:rsid w:val="00F95D98"/>
    <w:rsid w:val="00FB51C5"/>
    <w:rsid w:val="01F639EC"/>
    <w:rsid w:val="05E72868"/>
    <w:rsid w:val="05E90B2D"/>
    <w:rsid w:val="07CD59E7"/>
    <w:rsid w:val="091D6C19"/>
    <w:rsid w:val="0D012D87"/>
    <w:rsid w:val="0EA908DA"/>
    <w:rsid w:val="127B675A"/>
    <w:rsid w:val="14043A8E"/>
    <w:rsid w:val="14471F4E"/>
    <w:rsid w:val="172A50C7"/>
    <w:rsid w:val="199D15B9"/>
    <w:rsid w:val="1BB80364"/>
    <w:rsid w:val="1C4A27F6"/>
    <w:rsid w:val="1D360C5D"/>
    <w:rsid w:val="1E0D56E1"/>
    <w:rsid w:val="1EA91660"/>
    <w:rsid w:val="20266882"/>
    <w:rsid w:val="224D2847"/>
    <w:rsid w:val="237328A4"/>
    <w:rsid w:val="24812C29"/>
    <w:rsid w:val="24FE66FA"/>
    <w:rsid w:val="27D83FA6"/>
    <w:rsid w:val="281062BF"/>
    <w:rsid w:val="29974979"/>
    <w:rsid w:val="29FA7578"/>
    <w:rsid w:val="2A7E5505"/>
    <w:rsid w:val="3A4131D4"/>
    <w:rsid w:val="3AA6164F"/>
    <w:rsid w:val="3BE16EDE"/>
    <w:rsid w:val="3D9623BF"/>
    <w:rsid w:val="4027276B"/>
    <w:rsid w:val="449062E9"/>
    <w:rsid w:val="4623377F"/>
    <w:rsid w:val="4F696E6F"/>
    <w:rsid w:val="525C12F0"/>
    <w:rsid w:val="5ADC3BA1"/>
    <w:rsid w:val="5B794764"/>
    <w:rsid w:val="5CAC6475"/>
    <w:rsid w:val="5DFA23A3"/>
    <w:rsid w:val="5E523683"/>
    <w:rsid w:val="5F3152C5"/>
    <w:rsid w:val="66C2340B"/>
    <w:rsid w:val="697B6473"/>
    <w:rsid w:val="69E23260"/>
    <w:rsid w:val="6EB72536"/>
    <w:rsid w:val="6EFC6DB6"/>
    <w:rsid w:val="70B42D55"/>
    <w:rsid w:val="72A022A5"/>
    <w:rsid w:val="72F33C29"/>
    <w:rsid w:val="73EA4B92"/>
    <w:rsid w:val="746D6812"/>
    <w:rsid w:val="74D20A3E"/>
    <w:rsid w:val="75645AA5"/>
    <w:rsid w:val="759738C6"/>
    <w:rsid w:val="77CC2CB9"/>
    <w:rsid w:val="78657CBB"/>
    <w:rsid w:val="7924668A"/>
    <w:rsid w:val="79261382"/>
    <w:rsid w:val="79EB1A9E"/>
    <w:rsid w:val="7EC90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33"/>
    <w:unhideWhenUsed/>
    <w:qFormat/>
    <w:uiPriority w:val="0"/>
    <w:pPr>
      <w:ind w:firstLine="420" w:firstLineChars="200"/>
    </w:pPr>
  </w:style>
  <w:style w:type="paragraph" w:styleId="3">
    <w:name w:val="Body Text Indent"/>
    <w:basedOn w:val="1"/>
    <w:next w:val="1"/>
    <w:link w:val="32"/>
    <w:semiHidden/>
    <w:unhideWhenUsed/>
    <w:qFormat/>
    <w:uiPriority w:val="99"/>
    <w:pPr>
      <w:spacing w:after="120"/>
      <w:ind w:left="420" w:leftChars="200"/>
    </w:pPr>
  </w:style>
  <w:style w:type="paragraph" w:styleId="4">
    <w:name w:val="Body Text"/>
    <w:basedOn w:val="1"/>
    <w:qFormat/>
    <w:uiPriority w:val="0"/>
    <w:pPr>
      <w:spacing w:after="120"/>
    </w:pPr>
    <w:rPr>
      <w:sz w:val="28"/>
    </w:rPr>
  </w:style>
  <w:style w:type="paragraph" w:styleId="5">
    <w:name w:val="Date"/>
    <w:basedOn w:val="1"/>
    <w:next w:val="1"/>
    <w:link w:val="31"/>
    <w:semiHidden/>
    <w:unhideWhenUsed/>
    <w:qFormat/>
    <w:uiPriority w:val="99"/>
    <w:pPr>
      <w:ind w:left="100" w:leftChars="2500"/>
    </w:pPr>
  </w:style>
  <w:style w:type="paragraph" w:styleId="6">
    <w:name w:val="footer"/>
    <w:basedOn w:val="1"/>
    <w:link w:val="30"/>
    <w:unhideWhenUsed/>
    <w:qFormat/>
    <w:uiPriority w:val="99"/>
    <w:pPr>
      <w:tabs>
        <w:tab w:val="center" w:pos="4153"/>
        <w:tab w:val="right" w:pos="8306"/>
      </w:tabs>
      <w:snapToGrid w:val="0"/>
      <w:jc w:val="left"/>
    </w:pPr>
    <w:rPr>
      <w:sz w:val="18"/>
      <w:szCs w:val="18"/>
    </w:rPr>
  </w:style>
  <w:style w:type="paragraph" w:styleId="7">
    <w:name w:val="envelope return"/>
    <w:basedOn w:val="1"/>
    <w:qFormat/>
    <w:uiPriority w:val="0"/>
    <w:pPr>
      <w:snapToGrid w:val="0"/>
    </w:pPr>
    <w:rPr>
      <w:rFonts w:ascii="Arial" w:hAnsi="Arial" w:eastAsia="宋体" w:cs="Times New Roman"/>
    </w:rPr>
  </w:style>
  <w:style w:type="paragraph" w:styleId="8">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bCs/>
    </w:rPr>
  </w:style>
  <w:style w:type="character" w:styleId="14">
    <w:name w:val="FollowedHyperlink"/>
    <w:basedOn w:val="12"/>
    <w:semiHidden/>
    <w:unhideWhenUsed/>
    <w:qFormat/>
    <w:uiPriority w:val="99"/>
    <w:rPr>
      <w:color w:val="555555"/>
      <w:u w:val="none"/>
    </w:rPr>
  </w:style>
  <w:style w:type="character" w:styleId="15">
    <w:name w:val="Hyperlink"/>
    <w:basedOn w:val="12"/>
    <w:semiHidden/>
    <w:unhideWhenUsed/>
    <w:qFormat/>
    <w:uiPriority w:val="99"/>
    <w:rPr>
      <w:color w:val="555555"/>
      <w:u w:val="none"/>
    </w:rPr>
  </w:style>
  <w:style w:type="paragraph" w:customStyle="1" w:styleId="16">
    <w:name w:val="Default"/>
    <w:qFormat/>
    <w:uiPriority w:val="0"/>
    <w:pPr>
      <w:autoSpaceDE w:val="0"/>
      <w:autoSpaceDN w:val="0"/>
      <w:adjustRightInd w:val="0"/>
    </w:pPr>
    <w:rPr>
      <w:rFonts w:ascii="新宋体" w:hAnsi="Times New Roman" w:eastAsia="新宋体" w:cs="新宋体"/>
      <w:color w:val="000000"/>
      <w:sz w:val="24"/>
      <w:szCs w:val="24"/>
      <w:lang w:val="en-US" w:eastAsia="zh-CN" w:bidi="ar-SA"/>
    </w:rPr>
  </w:style>
  <w:style w:type="paragraph" w:customStyle="1" w:styleId="17">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18">
    <w:name w:val="正文1"/>
    <w:basedOn w:val="1"/>
    <w:qFormat/>
    <w:uiPriority w:val="0"/>
    <w:pPr>
      <w:widowControl/>
      <w:spacing w:line="440" w:lineRule="exact"/>
      <w:ind w:right="-167" w:rightChars="-167"/>
    </w:pPr>
    <w:rPr>
      <w:rFonts w:ascii="Times New Roman" w:hAnsi="Times New Roman" w:eastAsia="宋体" w:cs="Times New Roman"/>
      <w:b/>
    </w:rPr>
  </w:style>
  <w:style w:type="character" w:customStyle="1" w:styleId="19">
    <w:name w:val="font14news"/>
    <w:basedOn w:val="12"/>
    <w:qFormat/>
    <w:uiPriority w:val="0"/>
  </w:style>
  <w:style w:type="character" w:customStyle="1" w:styleId="20">
    <w:name w:val="gjfg"/>
    <w:basedOn w:val="12"/>
    <w:qFormat/>
    <w:uiPriority w:val="0"/>
  </w:style>
  <w:style w:type="character" w:customStyle="1" w:styleId="21">
    <w:name w:val="redfilenumber"/>
    <w:basedOn w:val="12"/>
    <w:qFormat/>
    <w:uiPriority w:val="0"/>
    <w:rPr>
      <w:color w:val="BA2636"/>
      <w:sz w:val="18"/>
      <w:szCs w:val="18"/>
    </w:rPr>
  </w:style>
  <w:style w:type="character" w:customStyle="1" w:styleId="22">
    <w:name w:val="prev"/>
    <w:basedOn w:val="12"/>
    <w:qFormat/>
    <w:uiPriority w:val="0"/>
    <w:rPr>
      <w:rFonts w:ascii="微软雅黑" w:hAnsi="微软雅黑" w:eastAsia="微软雅黑" w:cs="微软雅黑"/>
      <w:sz w:val="21"/>
      <w:szCs w:val="21"/>
    </w:rPr>
  </w:style>
  <w:style w:type="character" w:customStyle="1" w:styleId="23">
    <w:name w:val="next"/>
    <w:basedOn w:val="12"/>
    <w:qFormat/>
    <w:uiPriority w:val="0"/>
    <w:rPr>
      <w:rFonts w:hint="eastAsia" w:ascii="微软雅黑" w:hAnsi="微软雅黑" w:eastAsia="微软雅黑" w:cs="微软雅黑"/>
      <w:sz w:val="21"/>
      <w:szCs w:val="21"/>
    </w:rPr>
  </w:style>
  <w:style w:type="character" w:customStyle="1" w:styleId="24">
    <w:name w:val="next1"/>
    <w:basedOn w:val="12"/>
    <w:qFormat/>
    <w:uiPriority w:val="0"/>
    <w:rPr>
      <w:color w:val="888888"/>
    </w:rPr>
  </w:style>
  <w:style w:type="character" w:customStyle="1" w:styleId="25">
    <w:name w:val="qxdate"/>
    <w:basedOn w:val="12"/>
    <w:qFormat/>
    <w:uiPriority w:val="0"/>
    <w:rPr>
      <w:color w:val="333333"/>
      <w:sz w:val="18"/>
      <w:szCs w:val="18"/>
    </w:rPr>
  </w:style>
  <w:style w:type="character" w:customStyle="1" w:styleId="26">
    <w:name w:val="redfilefwwh"/>
    <w:basedOn w:val="12"/>
    <w:qFormat/>
    <w:uiPriority w:val="0"/>
    <w:rPr>
      <w:color w:val="BA2636"/>
      <w:sz w:val="18"/>
      <w:szCs w:val="18"/>
    </w:rPr>
  </w:style>
  <w:style w:type="character" w:customStyle="1" w:styleId="27">
    <w:name w:val="displayarti"/>
    <w:basedOn w:val="12"/>
    <w:qFormat/>
    <w:uiPriority w:val="0"/>
    <w:rPr>
      <w:color w:val="FFFFFF"/>
      <w:shd w:val="clear" w:color="auto" w:fill="A00000"/>
    </w:rPr>
  </w:style>
  <w:style w:type="character" w:customStyle="1" w:styleId="28">
    <w:name w:val="cfdate"/>
    <w:basedOn w:val="12"/>
    <w:qFormat/>
    <w:uiPriority w:val="0"/>
    <w:rPr>
      <w:color w:val="333333"/>
      <w:sz w:val="18"/>
      <w:szCs w:val="18"/>
    </w:rPr>
  </w:style>
  <w:style w:type="character" w:customStyle="1" w:styleId="29">
    <w:name w:val="页眉 Char"/>
    <w:basedOn w:val="12"/>
    <w:link w:val="8"/>
    <w:qFormat/>
    <w:uiPriority w:val="99"/>
    <w:rPr>
      <w:rFonts w:asciiTheme="minorHAnsi" w:hAnsiTheme="minorHAnsi" w:eastAsiaTheme="minorEastAsia" w:cstheme="minorBidi"/>
      <w:kern w:val="2"/>
      <w:sz w:val="18"/>
      <w:szCs w:val="18"/>
    </w:rPr>
  </w:style>
  <w:style w:type="character" w:customStyle="1" w:styleId="30">
    <w:name w:val="页脚 Char"/>
    <w:basedOn w:val="12"/>
    <w:link w:val="6"/>
    <w:qFormat/>
    <w:uiPriority w:val="99"/>
    <w:rPr>
      <w:rFonts w:asciiTheme="minorHAnsi" w:hAnsiTheme="minorHAnsi" w:eastAsiaTheme="minorEastAsia" w:cstheme="minorBidi"/>
      <w:kern w:val="2"/>
      <w:sz w:val="18"/>
      <w:szCs w:val="18"/>
    </w:rPr>
  </w:style>
  <w:style w:type="character" w:customStyle="1" w:styleId="31">
    <w:name w:val="日期 Char"/>
    <w:basedOn w:val="12"/>
    <w:link w:val="5"/>
    <w:semiHidden/>
    <w:qFormat/>
    <w:uiPriority w:val="99"/>
    <w:rPr>
      <w:rFonts w:asciiTheme="minorHAnsi" w:hAnsiTheme="minorHAnsi" w:eastAsiaTheme="minorEastAsia" w:cstheme="minorBidi"/>
      <w:kern w:val="2"/>
      <w:sz w:val="21"/>
      <w:szCs w:val="22"/>
    </w:rPr>
  </w:style>
  <w:style w:type="character" w:customStyle="1" w:styleId="32">
    <w:name w:val="正文文本缩进 Char"/>
    <w:basedOn w:val="12"/>
    <w:link w:val="3"/>
    <w:semiHidden/>
    <w:qFormat/>
    <w:uiPriority w:val="99"/>
    <w:rPr>
      <w:rFonts w:asciiTheme="minorHAnsi" w:hAnsiTheme="minorHAnsi" w:eastAsiaTheme="minorEastAsia" w:cstheme="minorBidi"/>
      <w:kern w:val="2"/>
      <w:sz w:val="21"/>
      <w:szCs w:val="22"/>
    </w:rPr>
  </w:style>
  <w:style w:type="character" w:customStyle="1" w:styleId="33">
    <w:name w:val="正文首行缩进 2 Char"/>
    <w:basedOn w:val="32"/>
    <w:link w:val="2"/>
    <w:semiHidden/>
    <w:qFormat/>
    <w:uiPriority w:val="99"/>
    <w:rPr>
      <w:rFonts w:asciiTheme="minorHAnsi" w:hAnsiTheme="minorHAnsi" w:eastAsiaTheme="minorEastAsia" w:cstheme="minorBidi"/>
      <w:kern w:val="2"/>
      <w:sz w:val="21"/>
      <w:szCs w:val="22"/>
    </w:rPr>
  </w:style>
  <w:style w:type="character" w:customStyle="1" w:styleId="34">
    <w:name w:val="font31"/>
    <w:basedOn w:val="12"/>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1624</Words>
  <Characters>1632</Characters>
  <Lines>40</Lines>
  <Paragraphs>11</Paragraphs>
  <TotalTime>1</TotalTime>
  <ScaleCrop>false</ScaleCrop>
  <LinksUpToDate>false</LinksUpToDate>
  <CharactersWithSpaces>1781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2020-06-02T00:48:00Z</dcterms:created>
  <dc:creator>江苏双清工程造价咨询有限公司</dc:creator>
  <cp:lastModifiedBy>刘巍</cp:lastModifiedBy>
  <dcterms:modified xsi:type="dcterms:W3CDTF">2026-09-07T00:56:53Z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54FAEECF37AC47EABAE9E21AC7723B4A</vt:lpwstr>
  </property>
  <property fmtid="{D5CDD505-2E9C-101B-9397-08002B2CF9AE}" pid="4" name="KSOTemplateDocerSaveRecord">
    <vt:lpwstr>eyJoZGlkIjoiYzhlYzEzMjJjY2QxMGFmMTVhN2VmYjNhNmQyNmYyYTEiLCJ1c2VySWQiOiIyMjgxMjc0MTIifQ==</vt:lpwstr>
  </property>
</Properties>
</file>