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6.7.0.0 -->
  <w:body>
    <w:p>
      <w:pPr>
        <w:pStyle w:val="tenderTemplatedivdata-v-c9c164ce"/>
        <w:keepNext w:val="0"/>
        <w:widowControl/>
        <w:shd w:val="clear" w:color="auto" w:fill="FFFFFF"/>
        <w:spacing w:before="0" w:line="526" w:lineRule="atLeast"/>
        <w:ind w:left="0" w:right="0"/>
        <w:jc w:val="left"/>
        <w:rPr>
          <w:rFonts w:ascii="SimSun" w:eastAsia="SimSun" w:hAnsi="SimSun" w:cs="SimSun"/>
          <w:kern w:val="0"/>
          <w:sz w:val="24"/>
          <w:szCs w:val="24"/>
        </w:rPr>
      </w:pPr>
      <w:r>
        <w:rPr>
          <w:rFonts w:ascii="SimSun" w:eastAsia="SimSun" w:hAnsi="SimSun" w:cs="SimSun"/>
          <w:kern w:val="0"/>
          <w:sz w:val="24"/>
        </w:rPr>
        <w:br/>
      </w:r>
    </w:p>
    <w:p>
      <w:pPr>
        <w:pStyle w:val="tenderTemplatecoverTitledata-v-c9c164ce"/>
        <w:widowControl/>
        <w:shd w:val="clear" w:color="auto" w:fill="FFFFFF"/>
        <w:spacing w:before="0" w:after="0" w:line="468" w:lineRule="atLeast"/>
        <w:ind w:left="0" w:right="0"/>
        <w:rPr>
          <w:rFonts w:ascii="Microsoft YaHei" w:eastAsia="Microsoft YaHei" w:hAnsi="Microsoft YaHei" w:cs="Microsoft YaHei"/>
          <w:b/>
          <w:bCs/>
          <w:kern w:val="0"/>
          <w:sz w:val="96"/>
          <w:szCs w:val="96"/>
        </w:rPr>
      </w:pPr>
      <w:r>
        <w:rPr>
          <w:kern w:val="0"/>
        </w:rPr>
        <w:t xml:space="preserve">谈判采购文件 </w:t>
      </w:r>
    </w:p>
    <w:p>
      <w:pPr>
        <w:widowControl/>
        <w:shd w:val="clear" w:color="auto" w:fill="FFFFFF"/>
        <w:spacing w:line="526" w:lineRule="atLeast"/>
        <w:ind w:left="0" w:right="0"/>
        <w:jc w:val="left"/>
        <w:rPr>
          <w:rFonts w:ascii="SimSun" w:eastAsia="SimSun" w:hAnsi="SimSun" w:cs="SimSun"/>
          <w:kern w:val="0"/>
          <w:sz w:val="24"/>
          <w:szCs w:val="24"/>
        </w:rPr>
      </w:pPr>
    </w:p>
    <w:tbl>
      <w:tblPr>
        <w:tblStyle w:val="tenderTemplatecover-table-Titledata-v-c9c164ce"/>
        <w:jc w:val="center"/>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5E0"/>
      </w:tblPr>
      <w:tblGrid>
        <w:gridCol w:w="1650"/>
        <w:gridCol w:w="6610"/>
      </w:tblGrid>
      <w:tr>
        <w:tblPrEx>
          <w:jc w:val="center"/>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5E0"/>
        </w:tblPrEx>
        <w:trPr>
          <w:jc w:val="center"/>
        </w:trPr>
        <w:tc>
          <w:tcPr>
            <w:tcW w:w="1650" w:type="dxa"/>
            <w:shd w:val="clear" w:color="auto" w:fill="FFFFFF"/>
            <w:noWrap w:val="0"/>
            <w:tcMar>
              <w:top w:w="150" w:type="dxa"/>
              <w:left w:w="0" w:type="dxa"/>
              <w:bottom w:w="75" w:type="dxa"/>
              <w:right w:w="0" w:type="dxa"/>
            </w:tcMar>
            <w:vAlign w:val="center"/>
          </w:tcPr>
          <w:p>
            <w:pPr>
              <w:widowControl/>
              <w:spacing w:line="240" w:lineRule="atLeast"/>
              <w:jc w:val="left"/>
              <w:rPr>
                <w:rFonts w:ascii="SimHei" w:eastAsia="SimHei" w:hAnsi="SimHei" w:cs="SimHei"/>
                <w:b/>
                <w:bCs/>
                <w:kern w:val="0"/>
                <w:sz w:val="30"/>
                <w:szCs w:val="30"/>
              </w:rPr>
            </w:pPr>
            <w:r>
              <w:rPr>
                <w:rFonts w:ascii="SimHei" w:eastAsia="SimHei" w:hAnsi="SimHei" w:cs="SimHei"/>
                <w:b/>
                <w:bCs/>
                <w:kern w:val="0"/>
                <w:sz w:val="30"/>
                <w:szCs w:val="30"/>
              </w:rPr>
              <w:t>项目编号：</w:t>
            </w:r>
          </w:p>
        </w:tc>
        <w:tc>
          <w:tcPr>
            <w:tcBorders>
              <w:bottom w:val="single" w:sz="6" w:space="0" w:color="000000"/>
            </w:tcBorders>
            <w:shd w:val="clear" w:color="auto" w:fill="FFFFFF"/>
            <w:noWrap w:val="0"/>
            <w:tcMar>
              <w:top w:w="150" w:type="dxa"/>
              <w:left w:w="0" w:type="dxa"/>
              <w:bottom w:w="82" w:type="dxa"/>
              <w:right w:w="0" w:type="dxa"/>
            </w:tcMar>
            <w:vAlign w:val="center"/>
          </w:tcPr>
          <w:p>
            <w:pPr>
              <w:widowControl/>
              <w:spacing w:line="240" w:lineRule="atLeast"/>
              <w:jc w:val="center"/>
              <w:rPr>
                <w:rFonts w:ascii="SimHei" w:eastAsia="SimHei" w:hAnsi="SimHei" w:cs="SimHei"/>
                <w:b w:val="0"/>
                <w:bCs w:val="0"/>
                <w:color w:val="20A0FF"/>
                <w:kern w:val="0"/>
                <w:sz w:val="30"/>
                <w:szCs w:val="30"/>
              </w:rPr>
            </w:pPr>
            <w:r>
              <w:rPr>
                <w:rFonts w:ascii="SimHei" w:eastAsia="SimHei" w:hAnsi="SimHei" w:cs="SimHei"/>
                <w:b w:val="0"/>
                <w:bCs w:val="0"/>
                <w:color w:val="20A0FF"/>
                <w:kern w:val="0"/>
                <w:sz w:val="30"/>
                <w:szCs w:val="30"/>
              </w:rPr>
              <w:t>MFZC26081305</w:t>
            </w:r>
          </w:p>
        </w:tc>
      </w:tr>
      <w:tr>
        <w:tblPrEx>
          <w:jc w:val="center"/>
          <w:shd w:val="clear" w:color="auto" w:fill="FFFFFF"/>
          <w:tblCellMar>
            <w:top w:w="15" w:type="dxa"/>
            <w:left w:w="15" w:type="dxa"/>
            <w:bottom w:w="15" w:type="dxa"/>
            <w:right w:w="15" w:type="dxa"/>
          </w:tblCellMar>
          <w:tblLook w:val="05E0"/>
        </w:tblPrEx>
        <w:trPr>
          <w:jc w:val="center"/>
        </w:trPr>
        <w:tc>
          <w:tcPr>
            <w:tcW w:w="1650" w:type="dxa"/>
            <w:shd w:val="clear" w:color="auto" w:fill="FFFFFF"/>
            <w:noWrap w:val="0"/>
            <w:tcMar>
              <w:top w:w="150" w:type="dxa"/>
              <w:left w:w="0" w:type="dxa"/>
              <w:bottom w:w="75" w:type="dxa"/>
              <w:right w:w="0" w:type="dxa"/>
            </w:tcMar>
            <w:vAlign w:val="center"/>
          </w:tcPr>
          <w:p>
            <w:pPr>
              <w:widowControl/>
              <w:spacing w:line="240" w:lineRule="atLeast"/>
              <w:jc w:val="left"/>
              <w:rPr>
                <w:rFonts w:ascii="SimHei" w:eastAsia="SimHei" w:hAnsi="SimHei" w:cs="SimHei"/>
                <w:b/>
                <w:bCs/>
                <w:kern w:val="0"/>
                <w:sz w:val="30"/>
                <w:szCs w:val="30"/>
              </w:rPr>
            </w:pPr>
            <w:r>
              <w:rPr>
                <w:rFonts w:ascii="SimHei" w:eastAsia="SimHei" w:hAnsi="SimHei" w:cs="SimHei"/>
                <w:b/>
                <w:bCs/>
                <w:kern w:val="0"/>
                <w:sz w:val="30"/>
                <w:szCs w:val="30"/>
              </w:rPr>
              <w:t>项目名称：</w:t>
            </w:r>
          </w:p>
        </w:tc>
        <w:tc>
          <w:tcPr>
            <w:tcBorders>
              <w:bottom w:val="single" w:sz="6" w:space="0" w:color="000000"/>
            </w:tcBorders>
            <w:shd w:val="clear" w:color="auto" w:fill="FFFFFF"/>
            <w:noWrap w:val="0"/>
            <w:tcMar>
              <w:top w:w="150" w:type="dxa"/>
              <w:left w:w="0" w:type="dxa"/>
              <w:bottom w:w="82" w:type="dxa"/>
              <w:right w:w="0" w:type="dxa"/>
            </w:tcMar>
            <w:vAlign w:val="center"/>
          </w:tcPr>
          <w:p>
            <w:pPr>
              <w:widowControl/>
              <w:spacing w:line="240" w:lineRule="atLeast"/>
              <w:jc w:val="center"/>
              <w:rPr>
                <w:rFonts w:ascii="SimHei" w:eastAsia="SimHei" w:hAnsi="SimHei" w:cs="SimHei"/>
                <w:b w:val="0"/>
                <w:bCs w:val="0"/>
                <w:color w:val="20A0FF"/>
                <w:kern w:val="0"/>
                <w:sz w:val="30"/>
                <w:szCs w:val="30"/>
              </w:rPr>
            </w:pPr>
            <w:r>
              <w:rPr>
                <w:rFonts w:ascii="SimHei" w:eastAsia="SimHei" w:hAnsi="SimHei" w:cs="SimHei"/>
                <w:b w:val="0"/>
                <w:bCs w:val="0"/>
                <w:color w:val="20A0FF"/>
                <w:kern w:val="0"/>
                <w:sz w:val="30"/>
                <w:szCs w:val="30"/>
              </w:rPr>
              <w:t>2026年厦航天津配餐部四害消杀服务采购（二次）</w:t>
            </w:r>
          </w:p>
        </w:tc>
      </w:tr>
      <w:tr>
        <w:tblPrEx>
          <w:jc w:val="center"/>
          <w:shd w:val="clear" w:color="auto" w:fill="FFFFFF"/>
          <w:tblCellMar>
            <w:top w:w="15" w:type="dxa"/>
            <w:left w:w="15" w:type="dxa"/>
            <w:bottom w:w="15" w:type="dxa"/>
            <w:right w:w="15" w:type="dxa"/>
          </w:tblCellMar>
          <w:tblLook w:val="05E0"/>
        </w:tblPrEx>
        <w:trPr>
          <w:jc w:val="center"/>
        </w:trPr>
        <w:tc>
          <w:tcPr>
            <w:tcW w:w="1650" w:type="dxa"/>
            <w:shd w:val="clear" w:color="auto" w:fill="FFFFFF"/>
            <w:noWrap w:val="0"/>
            <w:tcMar>
              <w:top w:w="150" w:type="dxa"/>
              <w:left w:w="0" w:type="dxa"/>
              <w:bottom w:w="75" w:type="dxa"/>
              <w:right w:w="0" w:type="dxa"/>
            </w:tcMar>
            <w:vAlign w:val="center"/>
          </w:tcPr>
          <w:p>
            <w:pPr>
              <w:widowControl/>
              <w:spacing w:line="240" w:lineRule="atLeast"/>
              <w:jc w:val="left"/>
              <w:rPr>
                <w:rFonts w:ascii="SimHei" w:eastAsia="SimHei" w:hAnsi="SimHei" w:cs="SimHei"/>
                <w:b/>
                <w:bCs/>
                <w:kern w:val="0"/>
                <w:sz w:val="30"/>
                <w:szCs w:val="30"/>
              </w:rPr>
            </w:pPr>
            <w:r>
              <w:rPr>
                <w:rFonts w:ascii="SimHei" w:eastAsia="SimHei" w:hAnsi="SimHei" w:cs="SimHei"/>
                <w:b/>
                <w:bCs/>
                <w:kern w:val="0"/>
                <w:sz w:val="30"/>
                <w:szCs w:val="30"/>
              </w:rPr>
              <w:t>采</w:t>
            </w:r>
            <w:r>
              <w:rPr>
                <w:rFonts w:ascii="Calibri" w:eastAsia="Calibri" w:hAnsi="Calibri" w:cs="Calibri"/>
                <w:b/>
                <w:bCs/>
                <w:kern w:val="0"/>
                <w:sz w:val="30"/>
                <w:szCs w:val="30"/>
              </w:rPr>
              <w:t>  </w:t>
            </w:r>
            <w:r>
              <w:rPr>
                <w:rFonts w:ascii="SimHei" w:eastAsia="SimHei" w:hAnsi="SimHei" w:cs="SimHei"/>
                <w:b/>
                <w:bCs/>
                <w:kern w:val="0"/>
                <w:sz w:val="30"/>
                <w:szCs w:val="30"/>
              </w:rPr>
              <w:t>购</w:t>
            </w:r>
            <w:r>
              <w:rPr>
                <w:rFonts w:ascii="Calibri" w:eastAsia="Calibri" w:hAnsi="Calibri" w:cs="Calibri"/>
                <w:b/>
                <w:bCs/>
                <w:kern w:val="0"/>
                <w:sz w:val="30"/>
                <w:szCs w:val="30"/>
              </w:rPr>
              <w:t>  </w:t>
            </w:r>
            <w:r>
              <w:rPr>
                <w:rFonts w:ascii="SimHei" w:eastAsia="SimHei" w:hAnsi="SimHei" w:cs="SimHei"/>
                <w:b/>
                <w:bCs/>
                <w:kern w:val="0"/>
                <w:sz w:val="30"/>
                <w:szCs w:val="30"/>
              </w:rPr>
              <w:t>人：</w:t>
            </w:r>
          </w:p>
        </w:tc>
        <w:tc>
          <w:tcPr>
            <w:tcBorders>
              <w:bottom w:val="single" w:sz="6" w:space="0" w:color="000000"/>
            </w:tcBorders>
            <w:shd w:val="clear" w:color="auto" w:fill="FFFFFF"/>
            <w:noWrap w:val="0"/>
            <w:tcMar>
              <w:top w:w="150" w:type="dxa"/>
              <w:left w:w="0" w:type="dxa"/>
              <w:bottom w:w="82" w:type="dxa"/>
              <w:right w:w="0" w:type="dxa"/>
            </w:tcMar>
            <w:vAlign w:val="center"/>
          </w:tcPr>
          <w:p>
            <w:pPr>
              <w:widowControl/>
              <w:spacing w:line="240" w:lineRule="atLeast"/>
              <w:jc w:val="center"/>
              <w:rPr>
                <w:rFonts w:ascii="SimHei" w:eastAsia="SimHei" w:hAnsi="SimHei" w:cs="SimHei"/>
                <w:b w:val="0"/>
                <w:bCs w:val="0"/>
                <w:color w:val="20A0FF"/>
                <w:kern w:val="0"/>
                <w:sz w:val="30"/>
                <w:szCs w:val="30"/>
              </w:rPr>
            </w:pPr>
            <w:r>
              <w:rPr>
                <w:rFonts w:ascii="SimHei" w:eastAsia="SimHei" w:hAnsi="SimHei" w:cs="SimHei"/>
                <w:b w:val="0"/>
                <w:bCs w:val="0"/>
                <w:color w:val="20A0FF"/>
                <w:kern w:val="0"/>
                <w:sz w:val="30"/>
                <w:szCs w:val="30"/>
              </w:rPr>
              <w:t>厦门航空有限公司</w:t>
            </w:r>
          </w:p>
        </w:tc>
      </w:tr>
      <w:tr>
        <w:tblPrEx>
          <w:jc w:val="center"/>
          <w:shd w:val="clear" w:color="auto" w:fill="FFFFFF"/>
          <w:tblCellMar>
            <w:top w:w="15" w:type="dxa"/>
            <w:left w:w="15" w:type="dxa"/>
            <w:bottom w:w="15" w:type="dxa"/>
            <w:right w:w="15" w:type="dxa"/>
          </w:tblCellMar>
          <w:tblLook w:val="05E0"/>
        </w:tblPrEx>
        <w:trPr>
          <w:jc w:val="center"/>
        </w:trPr>
        <w:tc>
          <w:tcPr>
            <w:tcW w:w="1650" w:type="dxa"/>
            <w:shd w:val="clear" w:color="auto" w:fill="FFFFFF"/>
            <w:noWrap w:val="0"/>
            <w:tcMar>
              <w:top w:w="150" w:type="dxa"/>
              <w:left w:w="0" w:type="dxa"/>
              <w:bottom w:w="75" w:type="dxa"/>
              <w:right w:w="0" w:type="dxa"/>
            </w:tcMar>
            <w:vAlign w:val="center"/>
          </w:tcPr>
          <w:p>
            <w:pPr>
              <w:widowControl/>
              <w:spacing w:line="240" w:lineRule="atLeast"/>
              <w:jc w:val="left"/>
              <w:rPr>
                <w:rFonts w:ascii="SimHei" w:eastAsia="SimHei" w:hAnsi="SimHei" w:cs="SimHei"/>
                <w:b/>
                <w:bCs/>
                <w:kern w:val="0"/>
                <w:sz w:val="30"/>
                <w:szCs w:val="30"/>
              </w:rPr>
            </w:pPr>
            <w:r>
              <w:rPr>
                <w:rFonts w:ascii="SimHei" w:eastAsia="SimHei" w:hAnsi="SimHei" w:cs="SimHei"/>
                <w:b/>
                <w:bCs/>
                <w:kern w:val="0"/>
                <w:sz w:val="30"/>
                <w:szCs w:val="30"/>
              </w:rPr>
              <w:t>代理机构：</w:t>
            </w:r>
          </w:p>
        </w:tc>
        <w:tc>
          <w:tcPr>
            <w:tcBorders>
              <w:bottom w:val="single" w:sz="6" w:space="0" w:color="000000"/>
            </w:tcBorders>
            <w:shd w:val="clear" w:color="auto" w:fill="FFFFFF"/>
            <w:noWrap w:val="0"/>
            <w:tcMar>
              <w:top w:w="150" w:type="dxa"/>
              <w:left w:w="0" w:type="dxa"/>
              <w:bottom w:w="82" w:type="dxa"/>
              <w:right w:w="0" w:type="dxa"/>
            </w:tcMar>
            <w:vAlign w:val="center"/>
          </w:tcPr>
          <w:p>
            <w:pPr>
              <w:widowControl/>
              <w:spacing w:line="240" w:lineRule="atLeast"/>
              <w:jc w:val="center"/>
              <w:rPr>
                <w:rFonts w:ascii="SimHei" w:eastAsia="SimHei" w:hAnsi="SimHei" w:cs="SimHei"/>
                <w:b w:val="0"/>
                <w:bCs w:val="0"/>
                <w:color w:val="20A0FF"/>
                <w:kern w:val="0"/>
                <w:sz w:val="30"/>
                <w:szCs w:val="30"/>
              </w:rPr>
            </w:pPr>
            <w:r>
              <w:rPr>
                <w:rFonts w:ascii="SimHei" w:eastAsia="SimHei" w:hAnsi="SimHei" w:cs="SimHei"/>
                <w:b w:val="0"/>
                <w:bCs w:val="0"/>
                <w:color w:val="20A0FF"/>
                <w:kern w:val="0"/>
                <w:sz w:val="30"/>
                <w:szCs w:val="30"/>
              </w:rPr>
              <w:t>厦门航空文化传媒科技有限公司</w:t>
            </w:r>
          </w:p>
        </w:tc>
      </w:tr>
    </w:tbl>
    <w:p>
      <w:pPr>
        <w:rPr>
          <w:rFonts w:ascii="SimSun" w:eastAsia="SimSun" w:hAnsi="SimSun" w:cs="SimSun"/>
          <w:kern w:val="0"/>
          <w:sz w:val="24"/>
          <w:szCs w:val="24"/>
        </w:rPr>
        <w:sectPr>
          <w:footerReference w:type="default" r:id="rId5"/>
          <w:pgSz w:w="11906" w:h="16838"/>
          <w:pgMar w:top="1460" w:right="1486" w:bottom="1518" w:left="1380" w:header="851" w:footer="992" w:gutter="0"/>
          <w:cols w:num="1" w:space="425"/>
          <w:docGrid w:type="lines" w:linePitch="312" w:charSpace="0"/>
        </w:sectPr>
      </w:pPr>
    </w:p>
    <w:p>
      <w:pPr>
        <w:pStyle w:val="tenderTemplateorder0data-v-c9c164ce"/>
        <w:widowControl/>
        <w:shd w:val="clear" w:color="auto" w:fill="FFFFFF"/>
        <w:spacing w:before="161" w:after="161" w:line="526" w:lineRule="atLeast"/>
        <w:ind w:left="0" w:right="0"/>
        <w:rPr>
          <w:rFonts w:ascii="SimSun" w:eastAsia="SimSun" w:hAnsi="SimSun" w:cs="SimSun"/>
          <w:b/>
          <w:bCs/>
          <w:kern w:val="0"/>
          <w:sz w:val="44"/>
          <w:szCs w:val="44"/>
        </w:rPr>
      </w:pPr>
      <w:r>
        <w:rPr>
          <w:kern w:val="0"/>
        </w:rPr>
        <w:t>第一章 采购邀请</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Style w:val="filldata-v-c9c164ce"/>
          <w:rFonts w:ascii="SimSun" w:eastAsia="SimSun" w:hAnsi="SimSun" w:cs="SimSun"/>
          <w:kern w:val="0"/>
          <w:sz w:val="24"/>
        </w:rPr>
        <w:t>厦门航空文化传媒科技有限公司</w:t>
      </w:r>
      <w:r>
        <w:rPr>
          <w:rFonts w:ascii="SimSun" w:eastAsia="SimSun" w:hAnsi="SimSun" w:cs="SimSun"/>
          <w:kern w:val="0"/>
          <w:sz w:val="24"/>
        </w:rPr>
        <w:t>受</w:t>
      </w:r>
      <w:r>
        <w:rPr>
          <w:rStyle w:val="filldata-v-c9c164ce"/>
          <w:rFonts w:ascii="SimSun" w:eastAsia="SimSun" w:hAnsi="SimSun" w:cs="SimSun"/>
          <w:kern w:val="0"/>
          <w:sz w:val="24"/>
        </w:rPr>
        <w:t>厦门航空有限公司</w:t>
      </w:r>
      <w:r>
        <w:rPr>
          <w:rFonts w:ascii="SimSun" w:eastAsia="SimSun" w:hAnsi="SimSun" w:cs="SimSun"/>
          <w:kern w:val="0"/>
          <w:sz w:val="24"/>
        </w:rPr>
        <w:t>委托，拟对</w:t>
      </w:r>
      <w:r>
        <w:rPr>
          <w:rStyle w:val="filldata-v-c9c164ce"/>
          <w:rFonts w:ascii="SimSun" w:eastAsia="SimSun" w:hAnsi="SimSun" w:cs="SimSun"/>
          <w:kern w:val="0"/>
          <w:sz w:val="24"/>
        </w:rPr>
        <w:t>【MFZC26081305】2026年厦航天津配餐部四害消杀服务采购（二次）</w:t>
      </w:r>
      <w:r>
        <w:rPr>
          <w:rFonts w:ascii="SimSun" w:eastAsia="SimSun" w:hAnsi="SimSun" w:cs="SimSun"/>
          <w:kern w:val="0"/>
          <w:sz w:val="24"/>
        </w:rPr>
        <w:t>项目组织进行谈判采购，项目资金为企业</w:t>
      </w:r>
      <w:r>
        <w:rPr>
          <w:rStyle w:val="filldata-v-c9c164ce"/>
          <w:rFonts w:ascii="SimSun" w:eastAsia="SimSun" w:hAnsi="SimSun" w:cs="SimSun"/>
          <w:kern w:val="0"/>
          <w:sz w:val="24"/>
        </w:rPr>
        <w:t>自筹资金</w:t>
      </w:r>
      <w:r>
        <w:rPr>
          <w:rFonts w:ascii="SimSun" w:eastAsia="SimSun" w:hAnsi="SimSun" w:cs="SimSun"/>
          <w:kern w:val="0"/>
          <w:sz w:val="24"/>
        </w:rPr>
        <w:t xml:space="preserve">，现欢迎合格的供应商前来提交响应文件。 </w:t>
      </w:r>
    </w:p>
    <w:p>
      <w:pPr>
        <w:pStyle w:val="tenderTemplatewordLevel2titledata-v-c9c164ce"/>
        <w:widowControl/>
        <w:shd w:val="clear" w:color="auto" w:fill="FFFFFF"/>
        <w:spacing w:before="300" w:after="300" w:line="468" w:lineRule="atLeast"/>
        <w:ind w:left="0" w:right="0"/>
        <w:jc w:val="left"/>
        <w:rPr>
          <w:rFonts w:ascii="SimSun" w:eastAsia="SimSun" w:hAnsi="SimSun" w:cs="SimSun"/>
          <w:b/>
          <w:bCs/>
          <w:kern w:val="0"/>
          <w:sz w:val="24"/>
          <w:szCs w:val="24"/>
        </w:rPr>
      </w:pPr>
      <w:r>
        <w:rPr>
          <w:rFonts w:ascii="SimSun" w:eastAsia="SimSun" w:hAnsi="SimSun" w:cs="SimSun"/>
          <w:kern w:val="0"/>
        </w:rPr>
        <w:t>一、项目概况</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范围：本采购项目划分为</w:t>
      </w:r>
      <w:r>
        <w:rPr>
          <w:rStyle w:val="filldata-v-c9c164ce"/>
          <w:rFonts w:ascii="SimSun" w:eastAsia="SimSun" w:hAnsi="SimSun" w:cs="SimSun"/>
          <w:kern w:val="0"/>
          <w:sz w:val="24"/>
        </w:rPr>
        <w:t>1</w:t>
      </w:r>
      <w:r>
        <w:rPr>
          <w:rFonts w:ascii="SimSun" w:eastAsia="SimSun" w:hAnsi="SimSun" w:cs="SimSun"/>
          <w:kern w:val="0"/>
          <w:sz w:val="24"/>
        </w:rPr>
        <w:t xml:space="preserve">个合同包，本次采购为其中的：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合同包</w:t>
      </w:r>
      <w:r>
        <w:rPr>
          <w:rStyle w:val="filldata-v-c9c164ce"/>
          <w:rFonts w:ascii="SimSun" w:eastAsia="SimSun" w:hAnsi="SimSun" w:cs="SimSun"/>
          <w:kern w:val="0"/>
          <w:sz w:val="24"/>
        </w:rPr>
        <w:t>1</w:t>
      </w:r>
      <w:r>
        <w:rPr>
          <w:rFonts w:ascii="SimSun" w:eastAsia="SimSun" w:hAnsi="SimSun" w:cs="SimSun"/>
          <w:kern w:val="0"/>
          <w:sz w:val="24"/>
        </w:rPr>
        <w:t>： 项目名称：</w:t>
      </w:r>
      <w:r>
        <w:rPr>
          <w:rStyle w:val="filldata-v-c9c164ce"/>
          <w:rFonts w:ascii="SimSun" w:eastAsia="SimSun" w:hAnsi="SimSun" w:cs="SimSun"/>
          <w:kern w:val="0"/>
          <w:sz w:val="24"/>
        </w:rPr>
        <w:t>天津配餐部四害消杀服务</w:t>
      </w:r>
      <w:r>
        <w:rPr>
          <w:rFonts w:ascii="SimSun" w:eastAsia="SimSun" w:hAnsi="SimSun" w:cs="SimSun"/>
          <w:kern w:val="0"/>
          <w:sz w:val="24"/>
        </w:rPr>
        <w:t xml:space="preserve"> 项目内容： </w:t>
      </w:r>
    </w:p>
    <w:p>
      <w:pPr>
        <w:pStyle w:val="any"/>
        <w:widowControl/>
        <w:shd w:val="clear" w:color="auto" w:fill="FFFFFF"/>
        <w:spacing w:before="0" w:line="468" w:lineRule="atLeast"/>
        <w:ind w:left="0" w:right="0" w:firstLine="480"/>
        <w:jc w:val="left"/>
        <w:rPr>
          <w:rFonts w:ascii="SimSun" w:eastAsia="SimSun" w:hAnsi="SimSun" w:cs="SimSun"/>
          <w:color w:val="20A0FF"/>
          <w:kern w:val="0"/>
          <w:sz w:val="24"/>
          <w:szCs w:val="24"/>
        </w:rPr>
      </w:pPr>
      <w:r>
        <w:rPr>
          <w:rStyle w:val="anyCharacter"/>
          <w:rFonts w:ascii="SimSun" w:eastAsia="SimSun" w:hAnsi="SimSun" w:cs="SimSun"/>
          <w:b/>
          <w:bCs/>
          <w:color w:val="20A0FF"/>
          <w:kern w:val="0"/>
          <w:sz w:val="24"/>
          <w:shd w:val="clear" w:color="auto" w:fill="FFFFFF"/>
        </w:rPr>
        <w:t>1. 需求清单：</w:t>
      </w:r>
    </w:p>
    <w:tbl>
      <w:tblPr>
        <w:tblStyle w:val="anyTable"/>
        <w:jc w:val="center"/>
        <w:tblInd w:w="30" w:type="dxa"/>
        <w:tblBorders>
          <w:top w:val="outset" w:sz="6" w:space="0" w:color="000000"/>
          <w:left w:val="outset" w:sz="6" w:space="0" w:color="000000"/>
          <w:bottom w:val="outset" w:sz="6" w:space="0" w:color="000000"/>
          <w:right w:val="outset" w:sz="6" w:space="0" w:color="000000"/>
        </w:tblBorders>
        <w:shd w:val="clear" w:color="auto" w:fill="FFFFFF"/>
        <w:tblCellMar>
          <w:top w:w="15" w:type="dxa"/>
          <w:left w:w="15" w:type="dxa"/>
          <w:bottom w:w="15" w:type="dxa"/>
          <w:right w:w="15" w:type="dxa"/>
        </w:tblCellMar>
        <w:tblLook w:val="05E0"/>
      </w:tblPr>
      <w:tblGrid>
        <w:gridCol w:w="947"/>
        <w:gridCol w:w="2689"/>
        <w:gridCol w:w="1818"/>
        <w:gridCol w:w="1528"/>
      </w:tblGrid>
      <w:tr>
        <w:tblPrEx>
          <w:jc w:val="center"/>
          <w:tblInd w:w="30" w:type="dxa"/>
          <w:tblBorders>
            <w:top w:val="outset" w:sz="6" w:space="0" w:color="000000"/>
            <w:left w:val="outset" w:sz="6" w:space="0" w:color="000000"/>
            <w:bottom w:val="outset" w:sz="6" w:space="0" w:color="000000"/>
            <w:right w:val="outset" w:sz="6" w:space="0" w:color="000000"/>
          </w:tblBorders>
          <w:shd w:val="clear" w:color="auto" w:fill="FFFFFF"/>
          <w:tblCellMar>
            <w:top w:w="15" w:type="dxa"/>
            <w:left w:w="15" w:type="dxa"/>
            <w:bottom w:w="15" w:type="dxa"/>
            <w:right w:w="15" w:type="dxa"/>
          </w:tblCellMar>
          <w:tblLook w:val="05E0"/>
        </w:tblPrEx>
        <w:trPr>
          <w:jc w:val="center"/>
        </w:trPr>
        <w:tc>
          <w:tcPr>
            <w:tcW w:w="885" w:type="dxa"/>
            <w:tcBorders>
              <w:top w:val="inset" w:sz="6" w:space="0" w:color="808080"/>
              <w:left w:val="inset" w:sz="6" w:space="0" w:color="808080"/>
              <w:bottom w:val="inset" w:sz="6" w:space="0" w:color="808080"/>
              <w:right w:val="inset" w:sz="6" w:space="0" w:color="808080"/>
            </w:tcBorders>
            <w:shd w:val="clear" w:color="auto" w:fill="FFFFFF"/>
            <w:tcMar>
              <w:top w:w="22" w:type="dxa"/>
              <w:left w:w="22" w:type="dxa"/>
              <w:bottom w:w="22" w:type="dxa"/>
              <w:right w:w="22" w:type="dxa"/>
            </w:tcMar>
            <w:vAlign w:val="center"/>
          </w:tcPr>
          <w:p>
            <w:pPr>
              <w:pStyle w:val="any"/>
              <w:widowControl/>
              <w:spacing w:before="240" w:after="240" w:line="468" w:lineRule="atLeast"/>
              <w:ind w:firstLine="480"/>
              <w:jc w:val="center"/>
              <w:rPr>
                <w:rFonts w:ascii="SimSun" w:eastAsia="SimSun" w:hAnsi="SimSun" w:cs="SimSun"/>
                <w:color w:val="20A0FF"/>
                <w:kern w:val="0"/>
                <w:sz w:val="24"/>
                <w:szCs w:val="24"/>
              </w:rPr>
            </w:pPr>
            <w:r>
              <w:rPr>
                <w:rFonts w:ascii="SimSun" w:eastAsia="SimSun" w:hAnsi="SimSun" w:cs="SimSun"/>
                <w:color w:val="20A0FF"/>
                <w:kern w:val="0"/>
                <w:sz w:val="24"/>
              </w:rPr>
              <w:t>序号</w:t>
            </w:r>
          </w:p>
        </w:tc>
        <w:tc>
          <w:tcPr>
            <w:tcW w:w="2595" w:type="dxa"/>
            <w:tcBorders>
              <w:top w:val="inset" w:sz="6" w:space="0" w:color="808080"/>
              <w:left w:val="inset" w:sz="6" w:space="0" w:color="808080"/>
              <w:bottom w:val="inset" w:sz="6" w:space="0" w:color="808080"/>
              <w:right w:val="inset" w:sz="6" w:space="0" w:color="808080"/>
            </w:tcBorders>
            <w:shd w:val="clear" w:color="auto" w:fill="FFFFFF"/>
            <w:tcMar>
              <w:top w:w="22" w:type="dxa"/>
              <w:left w:w="22" w:type="dxa"/>
              <w:bottom w:w="22" w:type="dxa"/>
              <w:right w:w="22" w:type="dxa"/>
            </w:tcMar>
            <w:vAlign w:val="center"/>
          </w:tcPr>
          <w:p>
            <w:pPr>
              <w:pStyle w:val="any"/>
              <w:widowControl/>
              <w:spacing w:before="240" w:after="240" w:line="468" w:lineRule="atLeast"/>
              <w:ind w:firstLine="480"/>
              <w:jc w:val="center"/>
              <w:rPr>
                <w:rFonts w:ascii="SimSun" w:eastAsia="SimSun" w:hAnsi="SimSun" w:cs="SimSun"/>
                <w:color w:val="20A0FF"/>
                <w:kern w:val="0"/>
                <w:sz w:val="24"/>
                <w:szCs w:val="24"/>
              </w:rPr>
            </w:pPr>
            <w:r>
              <w:rPr>
                <w:rFonts w:ascii="SimSun" w:eastAsia="SimSun" w:hAnsi="SimSun" w:cs="SimSun"/>
                <w:color w:val="20A0FF"/>
                <w:kern w:val="0"/>
                <w:sz w:val="24"/>
              </w:rPr>
              <w:t>服务名称</w:t>
            </w:r>
          </w:p>
        </w:tc>
        <w:tc>
          <w:tcPr>
            <w:tcW w:w="1740" w:type="dxa"/>
            <w:tcBorders>
              <w:top w:val="inset" w:sz="6" w:space="0" w:color="808080"/>
              <w:left w:val="inset" w:sz="6" w:space="0" w:color="808080"/>
              <w:bottom w:val="inset" w:sz="6" w:space="0" w:color="808080"/>
              <w:right w:val="inset" w:sz="6" w:space="0" w:color="808080"/>
            </w:tcBorders>
            <w:shd w:val="clear" w:color="auto" w:fill="FFFFFF"/>
            <w:tcMar>
              <w:top w:w="22" w:type="dxa"/>
              <w:left w:w="22" w:type="dxa"/>
              <w:bottom w:w="22" w:type="dxa"/>
              <w:right w:w="22" w:type="dxa"/>
            </w:tcMar>
            <w:vAlign w:val="center"/>
          </w:tcPr>
          <w:p>
            <w:pPr>
              <w:pStyle w:val="any"/>
              <w:widowControl/>
              <w:spacing w:before="240" w:after="240" w:line="468" w:lineRule="atLeast"/>
              <w:ind w:firstLine="480"/>
              <w:jc w:val="center"/>
              <w:rPr>
                <w:rFonts w:ascii="SimSun" w:eastAsia="SimSun" w:hAnsi="SimSun" w:cs="SimSun"/>
                <w:color w:val="20A0FF"/>
                <w:kern w:val="0"/>
                <w:sz w:val="24"/>
                <w:szCs w:val="24"/>
              </w:rPr>
            </w:pPr>
            <w:r>
              <w:rPr>
                <w:rFonts w:ascii="SimSun" w:eastAsia="SimSun" w:hAnsi="SimSun" w:cs="SimSun"/>
                <w:color w:val="20A0FF"/>
                <w:kern w:val="0"/>
                <w:sz w:val="24"/>
              </w:rPr>
              <w:t>预估采购数量</w:t>
            </w:r>
          </w:p>
        </w:tc>
        <w:tc>
          <w:tcPr>
            <w:tcW w:w="1455" w:type="dxa"/>
            <w:tcBorders>
              <w:top w:val="inset" w:sz="6" w:space="0" w:color="808080"/>
              <w:left w:val="inset" w:sz="6" w:space="0" w:color="808080"/>
              <w:bottom w:val="inset" w:sz="6" w:space="0" w:color="808080"/>
              <w:right w:val="inset" w:sz="6" w:space="0" w:color="808080"/>
            </w:tcBorders>
            <w:shd w:val="clear" w:color="auto" w:fill="FFFFFF"/>
            <w:tcMar>
              <w:top w:w="22" w:type="dxa"/>
              <w:left w:w="22" w:type="dxa"/>
              <w:bottom w:w="22" w:type="dxa"/>
              <w:right w:w="22" w:type="dxa"/>
            </w:tcMar>
            <w:vAlign w:val="center"/>
          </w:tcPr>
          <w:p>
            <w:pPr>
              <w:pStyle w:val="any"/>
              <w:widowControl/>
              <w:spacing w:before="240" w:after="240" w:line="468" w:lineRule="atLeast"/>
              <w:ind w:firstLine="480"/>
              <w:jc w:val="center"/>
              <w:rPr>
                <w:rFonts w:ascii="SimSun" w:eastAsia="SimSun" w:hAnsi="SimSun" w:cs="SimSun"/>
                <w:color w:val="20A0FF"/>
                <w:kern w:val="0"/>
                <w:sz w:val="24"/>
                <w:szCs w:val="24"/>
              </w:rPr>
            </w:pPr>
            <w:r>
              <w:rPr>
                <w:rFonts w:ascii="SimSun" w:eastAsia="SimSun" w:hAnsi="SimSun" w:cs="SimSun"/>
                <w:color w:val="20A0FF"/>
                <w:kern w:val="0"/>
                <w:sz w:val="24"/>
              </w:rPr>
              <w:t>服务期限</w:t>
            </w:r>
          </w:p>
        </w:tc>
      </w:tr>
      <w:tr>
        <w:tblPrEx>
          <w:jc w:val="center"/>
          <w:tblInd w:w="30" w:type="dxa"/>
          <w:shd w:val="clear" w:color="auto" w:fill="FFFFFF"/>
          <w:tblCellMar>
            <w:top w:w="15" w:type="dxa"/>
            <w:left w:w="15" w:type="dxa"/>
            <w:bottom w:w="15" w:type="dxa"/>
            <w:right w:w="15" w:type="dxa"/>
          </w:tblCellMar>
          <w:tblLook w:val="05E0"/>
        </w:tblPrEx>
        <w:trPr>
          <w:jc w:val="center"/>
        </w:trPr>
        <w:tc>
          <w:tcPr>
            <w:tcW w:w="885" w:type="dxa"/>
            <w:tcBorders>
              <w:top w:val="inset" w:sz="6" w:space="0" w:color="808080"/>
              <w:left w:val="inset" w:sz="6" w:space="0" w:color="808080"/>
              <w:bottom w:val="inset" w:sz="6" w:space="0" w:color="808080"/>
              <w:right w:val="inset" w:sz="6" w:space="0" w:color="808080"/>
            </w:tcBorders>
            <w:shd w:val="clear" w:color="auto" w:fill="FFFFFF"/>
            <w:tcMar>
              <w:top w:w="22" w:type="dxa"/>
              <w:left w:w="22" w:type="dxa"/>
              <w:bottom w:w="22" w:type="dxa"/>
              <w:right w:w="22" w:type="dxa"/>
            </w:tcMar>
            <w:vAlign w:val="center"/>
          </w:tcPr>
          <w:p>
            <w:pPr>
              <w:pStyle w:val="any"/>
              <w:widowControl/>
              <w:spacing w:before="240" w:after="240" w:line="468" w:lineRule="atLeast"/>
              <w:ind w:firstLine="480"/>
              <w:jc w:val="center"/>
              <w:rPr>
                <w:rFonts w:ascii="SimSun" w:eastAsia="SimSun" w:hAnsi="SimSun" w:cs="SimSun"/>
                <w:color w:val="20A0FF"/>
                <w:kern w:val="0"/>
                <w:sz w:val="24"/>
                <w:szCs w:val="24"/>
              </w:rPr>
            </w:pPr>
            <w:r>
              <w:rPr>
                <w:rFonts w:ascii="SimSun" w:eastAsia="SimSun" w:hAnsi="SimSun" w:cs="SimSun"/>
                <w:color w:val="20A0FF"/>
                <w:kern w:val="0"/>
                <w:sz w:val="24"/>
              </w:rPr>
              <w:t>1</w:t>
            </w:r>
          </w:p>
        </w:tc>
        <w:tc>
          <w:tcPr>
            <w:tcW w:w="2595" w:type="dxa"/>
            <w:tcBorders>
              <w:top w:val="inset" w:sz="6" w:space="0" w:color="808080"/>
              <w:left w:val="inset" w:sz="6" w:space="0" w:color="808080"/>
              <w:bottom w:val="inset" w:sz="6" w:space="0" w:color="808080"/>
              <w:right w:val="inset" w:sz="6" w:space="0" w:color="808080"/>
            </w:tcBorders>
            <w:shd w:val="clear" w:color="auto" w:fill="FFFFFF"/>
            <w:tcMar>
              <w:top w:w="22" w:type="dxa"/>
              <w:left w:w="22" w:type="dxa"/>
              <w:bottom w:w="22" w:type="dxa"/>
              <w:right w:w="22" w:type="dxa"/>
            </w:tcMar>
            <w:vAlign w:val="center"/>
          </w:tcPr>
          <w:p>
            <w:pPr>
              <w:pStyle w:val="any"/>
              <w:widowControl/>
              <w:spacing w:before="240" w:after="240" w:line="468" w:lineRule="atLeast"/>
              <w:ind w:firstLine="480"/>
              <w:jc w:val="center"/>
              <w:rPr>
                <w:rFonts w:ascii="SimSun" w:eastAsia="SimSun" w:hAnsi="SimSun" w:cs="SimSun"/>
                <w:color w:val="20A0FF"/>
                <w:kern w:val="0"/>
                <w:sz w:val="24"/>
                <w:szCs w:val="24"/>
              </w:rPr>
            </w:pPr>
            <w:r>
              <w:rPr>
                <w:rFonts w:ascii="SimSun" w:eastAsia="SimSun" w:hAnsi="SimSun" w:cs="SimSun"/>
                <w:color w:val="20A0FF"/>
                <w:kern w:val="0"/>
                <w:sz w:val="24"/>
              </w:rPr>
              <w:t>四害消杀服务</w:t>
            </w:r>
          </w:p>
        </w:tc>
        <w:tc>
          <w:tcPr>
            <w:tcW w:w="1740" w:type="dxa"/>
            <w:tcBorders>
              <w:top w:val="inset" w:sz="6" w:space="0" w:color="808080"/>
              <w:left w:val="inset" w:sz="6" w:space="0" w:color="808080"/>
              <w:bottom w:val="inset" w:sz="6" w:space="0" w:color="808080"/>
              <w:right w:val="inset" w:sz="6" w:space="0" w:color="808080"/>
            </w:tcBorders>
            <w:shd w:val="clear" w:color="auto" w:fill="FFFFFF"/>
            <w:tcMar>
              <w:top w:w="22" w:type="dxa"/>
              <w:left w:w="22" w:type="dxa"/>
              <w:bottom w:w="22" w:type="dxa"/>
              <w:right w:w="22" w:type="dxa"/>
            </w:tcMar>
            <w:vAlign w:val="center"/>
          </w:tcPr>
          <w:p>
            <w:pPr>
              <w:pStyle w:val="any"/>
              <w:widowControl/>
              <w:spacing w:before="240" w:after="240" w:line="468" w:lineRule="atLeast"/>
              <w:ind w:firstLine="480"/>
              <w:jc w:val="center"/>
              <w:rPr>
                <w:rFonts w:ascii="SimSun" w:eastAsia="SimSun" w:hAnsi="SimSun" w:cs="SimSun"/>
                <w:color w:val="20A0FF"/>
                <w:kern w:val="0"/>
                <w:sz w:val="24"/>
                <w:szCs w:val="24"/>
              </w:rPr>
            </w:pPr>
            <w:r>
              <w:rPr>
                <w:rFonts w:ascii="SimSun" w:eastAsia="SimSun" w:hAnsi="SimSun" w:cs="SimSun"/>
                <w:color w:val="20A0FF"/>
                <w:kern w:val="0"/>
                <w:sz w:val="24"/>
              </w:rPr>
              <w:t>260次</w:t>
            </w:r>
          </w:p>
        </w:tc>
        <w:tc>
          <w:tcPr>
            <w:tcW w:w="1455" w:type="dxa"/>
            <w:tcBorders>
              <w:top w:val="inset" w:sz="6" w:space="0" w:color="808080"/>
              <w:left w:val="inset" w:sz="6" w:space="0" w:color="808080"/>
              <w:bottom w:val="inset" w:sz="6" w:space="0" w:color="808080"/>
              <w:right w:val="inset" w:sz="6" w:space="0" w:color="808080"/>
            </w:tcBorders>
            <w:shd w:val="clear" w:color="auto" w:fill="FFFFFF"/>
            <w:tcMar>
              <w:top w:w="22" w:type="dxa"/>
              <w:left w:w="22" w:type="dxa"/>
              <w:bottom w:w="22" w:type="dxa"/>
              <w:right w:w="22" w:type="dxa"/>
            </w:tcMar>
            <w:vAlign w:val="center"/>
          </w:tcPr>
          <w:p>
            <w:pPr>
              <w:pStyle w:val="any"/>
              <w:widowControl/>
              <w:spacing w:before="240" w:after="240" w:line="468" w:lineRule="atLeast"/>
              <w:ind w:firstLine="480"/>
              <w:jc w:val="center"/>
              <w:rPr>
                <w:rFonts w:ascii="SimSun" w:eastAsia="SimSun" w:hAnsi="SimSun" w:cs="SimSun"/>
                <w:color w:val="20A0FF"/>
                <w:kern w:val="0"/>
                <w:sz w:val="24"/>
                <w:szCs w:val="24"/>
              </w:rPr>
            </w:pPr>
            <w:r>
              <w:rPr>
                <w:rFonts w:ascii="SimSun" w:eastAsia="SimSun" w:hAnsi="SimSun" w:cs="SimSun"/>
                <w:color w:val="20A0FF"/>
                <w:kern w:val="0"/>
                <w:sz w:val="24"/>
              </w:rPr>
              <w:t>3年</w:t>
            </w:r>
          </w:p>
        </w:tc>
      </w:tr>
    </w:tbl>
    <w:p>
      <w:pPr>
        <w:pStyle w:val="any"/>
        <w:widowControl/>
        <w:shd w:val="clear" w:color="auto" w:fill="FFFFFF"/>
        <w:spacing w:before="240" w:after="240" w:line="468" w:lineRule="atLeast"/>
        <w:ind w:left="0" w:right="0" w:firstLine="480"/>
        <w:jc w:val="left"/>
        <w:rPr>
          <w:rFonts w:ascii="SimSun" w:eastAsia="SimSun" w:hAnsi="SimSun" w:cs="SimSun"/>
          <w:color w:val="20A0FF"/>
          <w:kern w:val="0"/>
          <w:sz w:val="24"/>
          <w:szCs w:val="24"/>
        </w:rPr>
      </w:pPr>
      <w:r>
        <w:rPr>
          <w:rFonts w:ascii="SimSun" w:eastAsia="SimSun" w:hAnsi="SimSun" w:cs="SimSun"/>
          <w:color w:val="20A0FF"/>
          <w:kern w:val="0"/>
          <w:sz w:val="24"/>
        </w:rPr>
        <w:t>上述预估采购数量为3年预估量，且非一次性购买，采购人对数量不保底、不设上限，具体以采购订单为准。</w:t>
      </w:r>
    </w:p>
    <w:p>
      <w:pPr>
        <w:pStyle w:val="any"/>
        <w:widowControl/>
        <w:shd w:val="clear" w:color="auto" w:fill="FFFFFF"/>
        <w:spacing w:before="240" w:after="240" w:line="468" w:lineRule="atLeast"/>
        <w:ind w:left="0" w:right="0" w:firstLine="480"/>
        <w:jc w:val="left"/>
        <w:rPr>
          <w:rFonts w:ascii="SimSun" w:eastAsia="SimSun" w:hAnsi="SimSun" w:cs="SimSun"/>
          <w:color w:val="20A0FF"/>
          <w:kern w:val="0"/>
          <w:sz w:val="24"/>
          <w:szCs w:val="24"/>
        </w:rPr>
      </w:pPr>
      <w:r>
        <w:rPr>
          <w:rStyle w:val="strong"/>
          <w:rFonts w:ascii="SimSun" w:eastAsia="SimSun" w:hAnsi="SimSun" w:cs="SimSun"/>
          <w:color w:val="20A0FF"/>
          <w:kern w:val="0"/>
          <w:sz w:val="24"/>
        </w:rPr>
        <w:t>2. 服务地点：天津</w:t>
      </w:r>
    </w:p>
    <w:p>
      <w:pPr>
        <w:pStyle w:val="tenderTemplatewordLevel2titledata-v-c9c164ce"/>
        <w:widowControl/>
        <w:shd w:val="clear" w:color="auto" w:fill="FFFFFF"/>
        <w:spacing w:before="300" w:after="300" w:line="468" w:lineRule="atLeast"/>
        <w:ind w:left="0" w:right="0"/>
        <w:jc w:val="left"/>
        <w:rPr>
          <w:rFonts w:ascii="SimSun" w:eastAsia="SimSun" w:hAnsi="SimSun" w:cs="SimSun"/>
          <w:b/>
          <w:bCs/>
          <w:kern w:val="0"/>
          <w:sz w:val="24"/>
          <w:szCs w:val="24"/>
        </w:rPr>
      </w:pPr>
      <w:r>
        <w:rPr>
          <w:rFonts w:ascii="SimSun" w:eastAsia="SimSun" w:hAnsi="SimSun" w:cs="SimSun"/>
          <w:kern w:val="0"/>
        </w:rPr>
        <w:t>二、供应商资格要求</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供应商不满足下列规定的资格条件或提供资格证明文件不全的，其响应无效：</w:t>
      </w:r>
    </w:p>
    <w:p>
      <w:pPr>
        <w:pStyle w:val="tenderTemplateorder2data-v-c9c164ce"/>
        <w:widowControl/>
        <w:shd w:val="clear" w:color="auto" w:fill="FFFFFF"/>
        <w:spacing w:before="0" w:after="0" w:line="468" w:lineRule="atLeast"/>
        <w:ind w:left="0" w:right="0"/>
        <w:jc w:val="left"/>
        <w:rPr>
          <w:rFonts w:ascii="SimSun" w:eastAsia="SimSun" w:hAnsi="SimSun" w:cs="SimSun"/>
          <w:b/>
          <w:bCs/>
          <w:kern w:val="0"/>
          <w:sz w:val="24"/>
          <w:szCs w:val="24"/>
        </w:rPr>
      </w:pPr>
      <w:r>
        <w:rPr>
          <w:kern w:val="0"/>
        </w:rPr>
        <w:t>合同包</w:t>
      </w:r>
      <w:r>
        <w:rPr>
          <w:rStyle w:val="filldata-v-c9c164ce"/>
          <w:kern w:val="0"/>
        </w:rPr>
        <w:t>1</w:t>
      </w:r>
      <w:r>
        <w:rPr>
          <w:kern w:val="0"/>
        </w:rPr>
        <w:t xml:space="preserve">资格要求： </w:t>
      </w:r>
    </w:p>
    <w:tbl>
      <w:tblPr>
        <w:tblStyle w:val="tabledata-v-c9c164ce"/>
        <w:tblW w:w="5000" w:type="pct"/>
        <w:jc w:val="center"/>
        <w:tblInd w:w="60" w:type="dxa"/>
        <w:tblBorders>
          <w:top w:val="single" w:sz="6" w:space="0" w:color="808080"/>
          <w:left w:val="single" w:sz="6" w:space="0" w:color="808080"/>
          <w:bottom w:val="single" w:sz="6" w:space="0" w:color="808080"/>
          <w:right w:val="single" w:sz="6" w:space="0" w:color="808080"/>
        </w:tblBorders>
        <w:shd w:val="clear" w:color="auto" w:fill="FFFFFF"/>
        <w:tblCellMar>
          <w:top w:w="15" w:type="dxa"/>
          <w:left w:w="15" w:type="dxa"/>
          <w:bottom w:w="15" w:type="dxa"/>
          <w:right w:w="15" w:type="dxa"/>
        </w:tblCellMar>
        <w:tblLook w:val="05E0"/>
      </w:tblPr>
      <w:tblGrid>
        <w:gridCol w:w="753"/>
        <w:gridCol w:w="8391"/>
      </w:tblGrid>
      <w:tr>
        <w:tblPrEx>
          <w:tblW w:w="5000" w:type="pct"/>
          <w:jc w:val="center"/>
          <w:tblInd w:w="60" w:type="dxa"/>
          <w:tblBorders>
            <w:top w:val="single" w:sz="6" w:space="0" w:color="808080"/>
            <w:left w:val="single" w:sz="6" w:space="0" w:color="808080"/>
            <w:bottom w:val="single" w:sz="6" w:space="0" w:color="808080"/>
            <w:right w:val="single" w:sz="6" w:space="0" w:color="808080"/>
          </w:tblBorders>
          <w:shd w:val="clear" w:color="auto" w:fill="FFFFFF"/>
          <w:tblCellMar>
            <w:top w:w="15" w:type="dxa"/>
            <w:left w:w="15" w:type="dxa"/>
            <w:bottom w:w="15" w:type="dxa"/>
            <w:right w:w="15" w:type="dxa"/>
          </w:tblCellMar>
          <w:tblLook w:val="05E0"/>
        </w:tblPrEx>
        <w:trPr>
          <w:jc w:val="center"/>
        </w:trPr>
        <w:tc>
          <w:tcPr>
            <w:tcW w:w="1000" w:type="pct"/>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left"/>
              <w:rPr>
                <w:rFonts w:ascii="SimSun" w:eastAsia="SimSun" w:hAnsi="SimSun" w:cs="SimSun"/>
                <w:kern w:val="0"/>
                <w:sz w:val="24"/>
                <w:szCs w:val="24"/>
              </w:rPr>
            </w:pPr>
            <w:r>
              <w:rPr>
                <w:rFonts w:ascii="SimSun" w:eastAsia="SimSun" w:hAnsi="SimSun" w:cs="SimSun"/>
                <w:kern w:val="0"/>
                <w:sz w:val="24"/>
              </w:rPr>
              <w:t>一般资格要求</w:t>
            </w:r>
          </w:p>
        </w:tc>
        <w:tc>
          <w:tcPr>
            <w:tcW w:w="4000" w:type="pct"/>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div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1.具有独立承担民事责任的能力。如分公司响应，须取得总公司的授权</w:t>
            </w:r>
          </w:p>
          <w:p>
            <w:pPr>
              <w:pStyle w:val="tenderTemplatediv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2.不存在被工商行政管理机关在国家企业信用信息公示系统中列入严重违法失信企业名单</w:t>
            </w:r>
          </w:p>
          <w:p>
            <w:pPr>
              <w:pStyle w:val="tenderTemplatediv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3.不存在被“信用中国”网站（www.creditchina.gov.cn）或各级信用信息共享平台中列入失信被执行人名单</w:t>
            </w:r>
          </w:p>
          <w:p>
            <w:pPr>
              <w:pStyle w:val="tenderTemplatediv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4.不存在被采购人列入不诚信/限制交易供应商名单或被采购人处罚不得参与采购项目的情形</w:t>
            </w:r>
          </w:p>
          <w:p>
            <w:pPr>
              <w:pStyle w:val="tenderTemplatediv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5.不属于厦航《供应商管理规定》禁止交易情形的企业。具体情形见（格式十五）</w:t>
            </w:r>
          </w:p>
          <w:p>
            <w:pPr>
              <w:pStyle w:val="tenderTemplatediv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6.响应文件签字代表即供应商代表是法定代表人的须提供法定代表人身份证复印件（扫描件）；响应文件签字代表即供应商代表不是法定代表人的，须提供法定代表人对该代表的授权书以及法定代表人和被授权代表的身份证复印件（扫描件）</w:t>
            </w:r>
          </w:p>
          <w:p>
            <w:pPr>
              <w:pStyle w:val="tenderTemplatediv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7.有依法缴纳税收和社会保障资金的良好记录</w:t>
            </w:r>
          </w:p>
          <w:p>
            <w:pPr>
              <w:pStyle w:val="tenderTemplatediv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8.能提供正规的增值税专用发票</w:t>
            </w: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W w:w="1000" w:type="pct"/>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left"/>
              <w:rPr>
                <w:rFonts w:ascii="SimSun" w:eastAsia="SimSun" w:hAnsi="SimSun" w:cs="SimSun"/>
                <w:kern w:val="0"/>
                <w:sz w:val="24"/>
                <w:szCs w:val="24"/>
              </w:rPr>
            </w:pPr>
            <w:r>
              <w:rPr>
                <w:rFonts w:ascii="SimSun" w:eastAsia="SimSun" w:hAnsi="SimSun" w:cs="SimSun"/>
                <w:kern w:val="0"/>
                <w:sz w:val="24"/>
              </w:rPr>
              <w:t>特定资格要求</w:t>
            </w:r>
          </w:p>
        </w:tc>
        <w:tc>
          <w:tcPr>
            <w:tcW w:w="4000" w:type="pct"/>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div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1.供应商须持有《从事病媒生物防治专业经营服务行政许可证》或爱卫办或疾控部门颁发的病媒生物防制服务机构备案证明</w:t>
            </w: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W w:w="1000" w:type="pct"/>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left"/>
              <w:rPr>
                <w:rFonts w:ascii="SimSun" w:eastAsia="SimSun" w:hAnsi="SimSun" w:cs="SimSun"/>
                <w:kern w:val="0"/>
                <w:sz w:val="24"/>
                <w:szCs w:val="24"/>
              </w:rPr>
            </w:pPr>
            <w:r>
              <w:rPr>
                <w:rFonts w:ascii="SimSun" w:eastAsia="SimSun" w:hAnsi="SimSun" w:cs="SimSun"/>
                <w:kern w:val="0"/>
                <w:sz w:val="24"/>
              </w:rPr>
              <w:t>是否接受联合体响应</w:t>
            </w:r>
          </w:p>
        </w:tc>
        <w:tc>
          <w:tcPr>
            <w:tcW w:w="4000" w:type="pct"/>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本项目不接受联合体响应。</w:t>
            </w:r>
          </w:p>
        </w:tc>
      </w:tr>
    </w:tbl>
    <w:p>
      <w:pPr>
        <w:pStyle w:val="tenderTemplatewordLevel2titledata-v-c9c164ce"/>
        <w:widowControl/>
        <w:shd w:val="clear" w:color="auto" w:fill="FFFFFF"/>
        <w:spacing w:before="300" w:after="300" w:line="468" w:lineRule="atLeast"/>
        <w:ind w:left="0" w:right="0"/>
        <w:jc w:val="left"/>
        <w:rPr>
          <w:rFonts w:ascii="SimSun" w:eastAsia="SimSun" w:hAnsi="SimSun" w:cs="SimSun"/>
          <w:b/>
          <w:bCs/>
          <w:kern w:val="0"/>
          <w:sz w:val="24"/>
          <w:szCs w:val="24"/>
        </w:rPr>
      </w:pPr>
      <w:r>
        <w:rPr>
          <w:rFonts w:ascii="SimSun" w:eastAsia="SimSun" w:hAnsi="SimSun" w:cs="SimSun"/>
          <w:kern w:val="0"/>
        </w:rPr>
        <w:t>三、文件的获取</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1、获取时间：</w:t>
      </w:r>
      <w:r>
        <w:rPr>
          <w:rStyle w:val="filldata-v-c9c164ce"/>
          <w:rFonts w:ascii="SimSun" w:eastAsia="SimSun" w:hAnsi="SimSun" w:cs="SimSun"/>
          <w:kern w:val="0"/>
          <w:sz w:val="24"/>
        </w:rPr>
        <w:t>【即日起】</w:t>
      </w:r>
      <w:r>
        <w:rPr>
          <w:rFonts w:ascii="SimSun" w:eastAsia="SimSun" w:hAnsi="SimSun" w:cs="SimSun"/>
          <w:kern w:val="0"/>
          <w:sz w:val="24"/>
        </w:rPr>
        <w:t>至</w:t>
      </w:r>
      <w:r>
        <w:rPr>
          <w:rStyle w:val="filldata-v-c9c164ce"/>
          <w:rFonts w:ascii="SimSun" w:eastAsia="SimSun" w:hAnsi="SimSun" w:cs="SimSun"/>
          <w:kern w:val="0"/>
          <w:sz w:val="24"/>
        </w:rPr>
        <w:t>【2026-09-01 16:30:00】</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2、获取方式：</w:t>
      </w:r>
      <w:r>
        <w:rPr>
          <w:rStyle w:val="filldata-v-c9c164ce"/>
          <w:rFonts w:ascii="SimSun" w:eastAsia="SimSun" w:hAnsi="SimSun" w:cs="SimSun"/>
          <w:kern w:val="0"/>
          <w:sz w:val="24"/>
        </w:rPr>
        <w:t>欲参与本项目的供应商，须先通过合行天下·厦航可持续发展全国公共交易平台（https://hexingtianxia.enjoy5191.com）（本文件后续所述电子平台均指该平台）进行相关信息登记、在线支付平台服务费，否则其响应将被拒绝。本项目只接受在本文件中指定的网站下载本采购文件的供应商响应。采购文件以加盖采购代理机构公章的文件为准。供应商如未在平台注册，请先按平台要求进行注册，注册免费，对平台操作有疑问的，请联系平台客服电话：400-870-5191。</w:t>
      </w:r>
    </w:p>
    <w:p>
      <w:pPr>
        <w:pStyle w:val="tenderTemplatewordLevel2titledata-v-c9c164ce"/>
        <w:widowControl/>
        <w:shd w:val="clear" w:color="auto" w:fill="FFFFFF"/>
        <w:spacing w:before="300" w:after="300" w:line="468" w:lineRule="atLeast"/>
        <w:ind w:left="0" w:right="0"/>
        <w:jc w:val="left"/>
        <w:rPr>
          <w:rFonts w:ascii="SimSun" w:eastAsia="SimSun" w:hAnsi="SimSun" w:cs="SimSun"/>
          <w:b/>
          <w:bCs/>
          <w:kern w:val="0"/>
          <w:sz w:val="24"/>
          <w:szCs w:val="24"/>
        </w:rPr>
      </w:pPr>
      <w:r>
        <w:rPr>
          <w:rFonts w:ascii="SimSun" w:eastAsia="SimSun" w:hAnsi="SimSun" w:cs="SimSun"/>
          <w:kern w:val="0"/>
        </w:rPr>
        <w:t>四、CA证书办理及绑定</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1. CA证书用于确保电子采购过程文件合法性及响应文件保密性。没有办理CA证书，无法加解密响应文件、无法签章，无法参加网上谈判等，因此下载文件时请及时办理CA证书。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2. CA的办理方式：登录合行天下·厦航可持续发展全国公共交易平台（网址：https://hexingtianxia.enjoy5191.com），选择“CA 办理”，按照指南引导进行办理，办理指南详见“用户指南”栏目。</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3. CA驱动下载：CA办理获取后，登录合行天下·厦航可持续发展全国公共交易平台，在“用户指南”栏目内下载安装CA驱动程序。</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4. CA证书的绑定：在完成CA证书办理及CA驱动安装后，请登录合行天下·厦航可持续发展全国公共交易平台，插入CA介质，点击“我的账号”-点击“Ca 绑定”，进入Ca 绑定页面，点击左上角的“+Ca 绑定”，完成CA证书绑定工作。成功后，可使用CA密码登录、加密、解密响应文件、电子签章等。 </w:t>
      </w:r>
    </w:p>
    <w:p>
      <w:pPr>
        <w:pStyle w:val="tenderTemplatewordLevel2titledata-v-c9c164ce"/>
        <w:widowControl/>
        <w:shd w:val="clear" w:color="auto" w:fill="FFFFFF"/>
        <w:spacing w:before="300" w:after="300" w:line="468" w:lineRule="atLeast"/>
        <w:ind w:left="0" w:right="0"/>
        <w:jc w:val="left"/>
        <w:rPr>
          <w:rFonts w:ascii="SimSun" w:eastAsia="SimSun" w:hAnsi="SimSun" w:cs="SimSun"/>
          <w:b/>
          <w:bCs/>
          <w:kern w:val="0"/>
          <w:sz w:val="24"/>
          <w:szCs w:val="24"/>
        </w:rPr>
      </w:pPr>
      <w:r>
        <w:rPr>
          <w:rFonts w:ascii="SimSun" w:eastAsia="SimSun" w:hAnsi="SimSun" w:cs="SimSun"/>
          <w:kern w:val="0"/>
        </w:rPr>
        <w:t>五、响应文件的递交及解密</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1、递交截止时间：</w:t>
      </w:r>
      <w:r>
        <w:rPr>
          <w:rStyle w:val="filldata-v-c9c164ce"/>
          <w:rFonts w:ascii="SimSun" w:eastAsia="SimSun" w:hAnsi="SimSun" w:cs="SimSun"/>
          <w:kern w:val="0"/>
          <w:sz w:val="24"/>
        </w:rPr>
        <w:t>【2026-09-09 09:00:00】</w:t>
      </w:r>
      <w:r>
        <w:rPr>
          <w:rFonts w:ascii="SimSun" w:eastAsia="SimSun" w:hAnsi="SimSun" w:cs="SimSun"/>
          <w:kern w:val="0"/>
          <w:sz w:val="24"/>
        </w:rPr>
        <w:t xml:space="preserve">。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2、递交方式及地点：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Style w:val="filldata-v-c9c164ce"/>
          <w:rFonts w:ascii="SimSun" w:eastAsia="SimSun" w:hAnsi="SimSun" w:cs="SimSun"/>
          <w:kern w:val="0"/>
          <w:sz w:val="24"/>
        </w:rPr>
        <w:t>本项目采用线上谈判：供应商应在响应文件递交截止时间前通过电子平台，完成电子响应文件的递交。</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3. 逾期在电子平台上传的响应文件，无论上传成功与否，均将无条件拒收。</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响应文件递交异常处理：供应商的电子响应文件出现递交异常时，采购人/代理机构与系统支撑团队确认，若为系统故障原因造成的，则应推迟该项目的响应递交截止时间（具体时间另行通知）直至该供应商完成电子响应文件递交；若非系统故障原因造成的，由该供应商自行承担相应责任。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响应文件解密异常处理：当所有供应商电子响应文件解密异常时，则推迟谈判，直至响应文件可正常解密。当个别供应商电子响应文件解密异常时，经系统确认非系统原因造成的，由供应商自行承担相应责任。</w:t>
      </w:r>
    </w:p>
    <w:p>
      <w:pPr>
        <w:pStyle w:val="tenderTemplatewordLevel2titledata-v-c9c164ce"/>
        <w:widowControl/>
        <w:shd w:val="clear" w:color="auto" w:fill="FFFFFF"/>
        <w:spacing w:before="300" w:after="300" w:line="468" w:lineRule="atLeast"/>
        <w:ind w:left="0" w:right="0"/>
        <w:jc w:val="left"/>
        <w:rPr>
          <w:rFonts w:ascii="SimSun" w:eastAsia="SimSun" w:hAnsi="SimSun" w:cs="SimSun"/>
          <w:b/>
          <w:bCs/>
          <w:kern w:val="0"/>
          <w:sz w:val="24"/>
          <w:szCs w:val="24"/>
        </w:rPr>
      </w:pPr>
      <w:r>
        <w:rPr>
          <w:rFonts w:ascii="SimSun" w:eastAsia="SimSun" w:hAnsi="SimSun" w:cs="SimSun"/>
          <w:kern w:val="0"/>
        </w:rPr>
        <w:t>六、项目联系方式</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采购代理机构：</w:t>
      </w:r>
      <w:r>
        <w:rPr>
          <w:rStyle w:val="filldata-v-c9c164ce"/>
          <w:rFonts w:ascii="SimSun" w:eastAsia="SimSun" w:hAnsi="SimSun" w:cs="SimSun"/>
          <w:kern w:val="0"/>
          <w:sz w:val="24"/>
        </w:rPr>
        <w:t>厦门航空文化传媒科技有限公司</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地址：</w:t>
      </w:r>
      <w:r>
        <w:rPr>
          <w:rStyle w:val="filldata-v-c9c164ce"/>
          <w:rFonts w:ascii="SimSun" w:eastAsia="SimSun" w:hAnsi="SimSun" w:cs="SimSun"/>
          <w:kern w:val="0"/>
          <w:sz w:val="24"/>
        </w:rPr>
        <w:t>厦门市湖里区花屿路3号厦航新生产基地机务楼五楼</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联系人：</w:t>
      </w:r>
      <w:r>
        <w:rPr>
          <w:rStyle w:val="filldata-v-c9c164ce"/>
          <w:rFonts w:ascii="SimSun" w:eastAsia="SimSun" w:hAnsi="SimSun" w:cs="SimSun"/>
          <w:kern w:val="0"/>
          <w:sz w:val="24"/>
        </w:rPr>
        <w:t>翁小姐</w:t>
      </w:r>
      <w:r>
        <w:rPr>
          <w:rFonts w:ascii="SimSun" w:eastAsia="SimSun" w:hAnsi="SimSun" w:cs="SimSun"/>
          <w:kern w:val="0"/>
          <w:sz w:val="24"/>
        </w:rPr>
        <w:t xml:space="preserve"> 联系电话：</w:t>
      </w:r>
      <w:r>
        <w:rPr>
          <w:rStyle w:val="filldata-v-c9c164ce"/>
          <w:rFonts w:ascii="SimSun" w:eastAsia="SimSun" w:hAnsi="SimSun" w:cs="SimSun"/>
          <w:kern w:val="0"/>
          <w:sz w:val="24"/>
        </w:rPr>
        <w:t>0592-2175103</w:t>
      </w:r>
    </w:p>
    <w:p>
      <w:pPr>
        <w:pStyle w:val="tenderTemplatewordLevel2titledata-v-c9c164ce"/>
        <w:widowControl/>
        <w:shd w:val="clear" w:color="auto" w:fill="FFFFFF"/>
        <w:spacing w:before="300" w:after="300" w:line="468" w:lineRule="atLeast"/>
        <w:ind w:left="0" w:right="0"/>
        <w:jc w:val="left"/>
        <w:rPr>
          <w:rFonts w:ascii="SimSun" w:eastAsia="SimSun" w:hAnsi="SimSun" w:cs="SimSun"/>
          <w:b/>
          <w:bCs/>
          <w:kern w:val="0"/>
          <w:sz w:val="24"/>
          <w:szCs w:val="24"/>
        </w:rPr>
      </w:pPr>
      <w:r>
        <w:rPr>
          <w:rFonts w:ascii="SimSun" w:eastAsia="SimSun" w:hAnsi="SimSun" w:cs="SimSun"/>
          <w:kern w:val="0"/>
        </w:rPr>
        <w:t>七、质疑、投诉反馈途径</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质疑/投诉人应按照规定的渠道路径维护自身合法利益，且所提供的质疑/投诉内容和相关证明材料应真实、客观、来源合法。调查过程中，若发现质疑/投诉人有意捏造事实、伪造证明材料、以非法途径取得证明材料，或故意诋毁，造成不良影响的，一经查实，将按照采购人相关规定严肃处理；构成违法犯罪的，依法追究法律责任。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如供应商对本项目采购文件有疑问的，可在质疑有效期内将有效的质疑材料通过书面方式递交至代理机构。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质疑材料受理单位：</w:t>
      </w:r>
      <w:r>
        <w:rPr>
          <w:rStyle w:val="filldata-v-c9c164ce"/>
          <w:rFonts w:ascii="SimSun" w:eastAsia="SimSun" w:hAnsi="SimSun" w:cs="SimSun"/>
          <w:kern w:val="0"/>
          <w:sz w:val="24"/>
        </w:rPr>
        <w:t>厦门航空文化传媒科技有限公司</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受理地址：</w:t>
      </w:r>
      <w:r>
        <w:rPr>
          <w:rStyle w:val="filldata-v-c9c164ce"/>
          <w:rFonts w:ascii="SimSun" w:eastAsia="SimSun" w:hAnsi="SimSun" w:cs="SimSun"/>
          <w:kern w:val="0"/>
          <w:sz w:val="24"/>
        </w:rPr>
        <w:t>厦门市湖里区花屿路3号厦航新生产基地机务楼411</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联系人及电话：</w:t>
      </w:r>
      <w:r>
        <w:rPr>
          <w:rStyle w:val="filldata-v-c9c164ce"/>
          <w:rFonts w:ascii="SimSun" w:eastAsia="SimSun" w:hAnsi="SimSun" w:cs="SimSun"/>
          <w:kern w:val="0"/>
          <w:sz w:val="24"/>
        </w:rPr>
        <w:t>刘先生</w:t>
      </w:r>
      <w:r>
        <w:rPr>
          <w:rFonts w:ascii="SimSun" w:eastAsia="SimSun" w:hAnsi="SimSun" w:cs="SimSun"/>
          <w:kern w:val="0"/>
          <w:sz w:val="24"/>
        </w:rPr>
        <w:t>，</w:t>
      </w:r>
      <w:r>
        <w:rPr>
          <w:rStyle w:val="filldata-v-c9c164ce"/>
          <w:rFonts w:ascii="SimSun" w:eastAsia="SimSun" w:hAnsi="SimSun" w:cs="SimSun"/>
          <w:kern w:val="0"/>
          <w:sz w:val="24"/>
        </w:rPr>
        <w:t>0592-2175100</w:t>
      </w:r>
      <w:r>
        <w:rPr>
          <w:rFonts w:ascii="SimSun" w:eastAsia="SimSun" w:hAnsi="SimSun" w:cs="SimSun"/>
          <w:kern w:val="0"/>
          <w:sz w:val="24"/>
        </w:rPr>
        <w:t>，邮箱：</w:t>
      </w:r>
      <w:r>
        <w:rPr>
          <w:rStyle w:val="filldata-v-c9c164ce"/>
          <w:rFonts w:ascii="SimSun" w:eastAsia="SimSun" w:hAnsi="SimSun" w:cs="SimSun"/>
          <w:kern w:val="0"/>
          <w:sz w:val="24"/>
        </w:rPr>
        <w:t>cgjd@xiamenair.com</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如投供应商对质疑回复结果不满意，或认为本次采购活动违反法律、法规或规章制度的，可在收到质疑回复2个工作日内进行实名投诉。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投诉材料唯一受理单位：</w:t>
      </w:r>
      <w:r>
        <w:rPr>
          <w:rStyle w:val="filldata-v-c9c164ce"/>
          <w:rFonts w:ascii="SimSun" w:eastAsia="SimSun" w:hAnsi="SimSun" w:cs="SimSun"/>
          <w:kern w:val="0"/>
          <w:sz w:val="24"/>
        </w:rPr>
        <w:t>厦门航空有限公司采购管理委员会办公室</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联系地址：</w:t>
      </w:r>
      <w:r>
        <w:rPr>
          <w:rStyle w:val="filldata-v-c9c164ce"/>
          <w:rFonts w:ascii="SimSun" w:eastAsia="SimSun" w:hAnsi="SimSun" w:cs="SimSun"/>
          <w:kern w:val="0"/>
          <w:sz w:val="24"/>
        </w:rPr>
        <w:t>厦门市湖里区东黄路321号</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电话：</w:t>
      </w:r>
      <w:r>
        <w:rPr>
          <w:rStyle w:val="filldata-v-c9c164ce"/>
          <w:rFonts w:ascii="SimSun" w:eastAsia="SimSun" w:hAnsi="SimSun" w:cs="SimSun"/>
          <w:kern w:val="0"/>
          <w:sz w:val="24"/>
        </w:rPr>
        <w:t>0592-5739897</w:t>
      </w:r>
      <w:r>
        <w:rPr>
          <w:rFonts w:ascii="SimSun" w:eastAsia="SimSun" w:hAnsi="SimSun" w:cs="SimSun"/>
          <w:kern w:val="0"/>
          <w:sz w:val="24"/>
        </w:rPr>
        <w:t>，邮箱：</w:t>
      </w:r>
      <w:r>
        <w:rPr>
          <w:rStyle w:val="filldata-v-c9c164ce"/>
          <w:rFonts w:ascii="SimSun" w:eastAsia="SimSun" w:hAnsi="SimSun" w:cs="SimSun"/>
          <w:kern w:val="0"/>
          <w:sz w:val="24"/>
        </w:rPr>
        <w:t>xhcgb@xiamenair.com</w:t>
      </w:r>
    </w:p>
    <w:p>
      <w:pPr>
        <w:pStyle w:val="tenderTemplatewordLevel2titledata-v-c9c164ce"/>
        <w:widowControl/>
        <w:shd w:val="clear" w:color="auto" w:fill="FFFFFF"/>
        <w:spacing w:before="300" w:after="300" w:line="468" w:lineRule="atLeast"/>
        <w:ind w:left="0" w:right="0"/>
        <w:jc w:val="left"/>
        <w:rPr>
          <w:rFonts w:ascii="SimSun" w:eastAsia="SimSun" w:hAnsi="SimSun" w:cs="SimSun"/>
          <w:b/>
          <w:bCs/>
          <w:kern w:val="0"/>
          <w:sz w:val="24"/>
          <w:szCs w:val="24"/>
        </w:rPr>
      </w:pPr>
      <w:r>
        <w:rPr>
          <w:rFonts w:ascii="SimSun" w:eastAsia="SimSun" w:hAnsi="SimSun" w:cs="SimSun"/>
          <w:kern w:val="0"/>
        </w:rPr>
        <w:t>质疑有效期时限</w:t>
      </w:r>
    </w:p>
    <w:tbl>
      <w:tblPr>
        <w:tblStyle w:val="tabledata-v-c9c164ce"/>
        <w:tblW w:w="5000" w:type="pct"/>
        <w:jc w:val="center"/>
        <w:tblInd w:w="60" w:type="dxa"/>
        <w:tblBorders>
          <w:top w:val="single" w:sz="6" w:space="0" w:color="808080"/>
          <w:left w:val="single" w:sz="6" w:space="0" w:color="808080"/>
          <w:bottom w:val="single" w:sz="6" w:space="0" w:color="808080"/>
          <w:right w:val="single" w:sz="6" w:space="0" w:color="808080"/>
        </w:tblBorders>
        <w:shd w:val="clear" w:color="auto" w:fill="FFFFFF"/>
        <w:tblCellMar>
          <w:top w:w="15" w:type="dxa"/>
          <w:left w:w="15" w:type="dxa"/>
          <w:bottom w:w="15" w:type="dxa"/>
          <w:right w:w="15" w:type="dxa"/>
        </w:tblCellMar>
        <w:tblLook w:val="05E0"/>
      </w:tblPr>
      <w:tblGrid>
        <w:gridCol w:w="2054"/>
        <w:gridCol w:w="6896"/>
      </w:tblGrid>
      <w:tr>
        <w:tblPrEx>
          <w:tblW w:w="5000" w:type="pct"/>
          <w:jc w:val="center"/>
          <w:tblInd w:w="60" w:type="dxa"/>
          <w:tblBorders>
            <w:top w:val="single" w:sz="6" w:space="0" w:color="808080"/>
            <w:left w:val="single" w:sz="6" w:space="0" w:color="808080"/>
            <w:bottom w:val="single" w:sz="6" w:space="0" w:color="808080"/>
            <w:right w:val="single" w:sz="6" w:space="0" w:color="808080"/>
          </w:tblBorders>
          <w:shd w:val="clear" w:color="auto" w:fill="FFFFFF"/>
          <w:tblCellMar>
            <w:top w:w="15" w:type="dxa"/>
            <w:left w:w="15" w:type="dxa"/>
            <w:bottom w:w="15" w:type="dxa"/>
            <w:right w:w="15" w:type="dxa"/>
          </w:tblCellMar>
          <w:tblLook w:val="05E0"/>
        </w:tblPrEx>
        <w:trPr>
          <w:jc w:val="center"/>
        </w:trPr>
        <w:tc>
          <w:tcPr>
            <w:tcW w:w="1000" w:type="pct"/>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阶段</w:t>
            </w:r>
          </w:p>
        </w:tc>
        <w:tc>
          <w:tcPr>
            <w:tcW w:w="4000" w:type="pct"/>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质疑有效期时限要求</w:t>
            </w: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资格预审阶段</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应于资格预审申请文件递交截止日期2日前提出质疑</w:t>
            </w: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采购文件发布阶段</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 xml:space="preserve">应于响应文件递交截止日期 </w:t>
            </w:r>
            <w:r>
              <w:rPr>
                <w:rStyle w:val="redColordata-v-c9c164ce"/>
                <w:rFonts w:ascii="SimSun" w:eastAsia="SimSun" w:hAnsi="SimSun" w:cs="SimSun"/>
                <w:kern w:val="0"/>
                <w:sz w:val="24"/>
              </w:rPr>
              <w:t>3</w:t>
            </w:r>
            <w:r>
              <w:rPr>
                <w:rFonts w:ascii="SimSun" w:eastAsia="SimSun" w:hAnsi="SimSun" w:cs="SimSun"/>
                <w:kern w:val="0"/>
                <w:sz w:val="24"/>
              </w:rPr>
              <w:t xml:space="preserve"> 个工作日前提出质疑</w:t>
            </w: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采购结果公示阶段</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应于采购结果公示期内提出质疑</w:t>
            </w: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gridSpan w:val="2"/>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（质疑、投诉具体要求详见采购文件中的质疑承诺及格式指引）</w:t>
            </w:r>
          </w:p>
        </w:tc>
      </w:tr>
    </w:tbl>
    <w:p>
      <w:pPr>
        <w:pStyle w:val="tenderTemplatewordLevel2titledata-v-c9c164ce"/>
        <w:widowControl/>
        <w:shd w:val="clear" w:color="auto" w:fill="FFFFFF"/>
        <w:spacing w:before="300" w:after="300" w:line="468" w:lineRule="atLeast"/>
        <w:ind w:left="0" w:right="0"/>
        <w:jc w:val="left"/>
        <w:rPr>
          <w:rFonts w:ascii="SimSun" w:eastAsia="SimSun" w:hAnsi="SimSun" w:cs="SimSun"/>
          <w:b/>
          <w:bCs/>
          <w:kern w:val="0"/>
          <w:sz w:val="24"/>
          <w:szCs w:val="24"/>
        </w:rPr>
      </w:pPr>
      <w:r>
        <w:rPr>
          <w:rFonts w:ascii="SimSun" w:eastAsia="SimSun" w:hAnsi="SimSun" w:cs="SimSun"/>
          <w:kern w:val="0"/>
        </w:rPr>
        <w:t>八、本采购公告的解释权归</w:t>
      </w:r>
      <w:r>
        <w:rPr>
          <w:rStyle w:val="anyCharacter"/>
          <w:rFonts w:ascii="SimSun" w:eastAsia="SimSun" w:hAnsi="SimSun" w:cs="SimSun"/>
          <w:kern w:val="0"/>
        </w:rPr>
        <w:t>厦门航空文化传媒科技有限公司</w:t>
      </w:r>
      <w:r>
        <w:rPr>
          <w:rFonts w:ascii="SimSun" w:eastAsia="SimSun" w:hAnsi="SimSun" w:cs="SimSun"/>
          <w:kern w:val="0"/>
        </w:rPr>
        <w:t>。</w:t>
      </w:r>
    </w:p>
    <w:p>
      <w:pPr>
        <w:pStyle w:val="tenderTemplatedivdata-v-c9c164ce"/>
        <w:widowControl/>
        <w:shd w:val="clear" w:color="auto" w:fill="FFFFFF"/>
        <w:spacing w:before="0" w:after="0"/>
        <w:ind w:left="0" w:right="0"/>
        <w:jc w:val="center"/>
        <w:rPr>
          <w:rFonts w:ascii="SimSun" w:eastAsia="SimSun" w:hAnsi="SimSun" w:cs="SimSun"/>
          <w:kern w:val="0"/>
          <w:sz w:val="24"/>
          <w:szCs w:val="24"/>
        </w:rPr>
      </w:pPr>
      <w:r>
        <w:rPr>
          <w:rFonts w:ascii="SimSun" w:eastAsia="SimSun" w:hAnsi="SimSun" w:cs="SimSun"/>
          <w:strike w:val="0"/>
          <w:kern w:val="0"/>
          <w:u w:val="none"/>
        </w:rPr>
        <w:drawing>
          <wp:inline>
            <wp:extent cx="2457450" cy="2457450"/>
            <wp:docPr id="100002" name=""/>
            <wp:cNvGraphicFramePr/>
            <a:graphic xmlns:a="http://schemas.openxmlformats.org/drawingml/2006/main">
              <a:graphicData uri="http://schemas.openxmlformats.org/drawingml/2006/picture">
                <pic:pic xmlns:pic="http://schemas.openxmlformats.org/drawingml/2006/picture">
                  <pic:nvPicPr>
                    <pic:cNvPr id="1447509393" name=""/>
                    <pic:cNvPicPr/>
                  </pic:nvPicPr>
                  <pic:blipFill>
                    <a:blip xmlns:r="http://schemas.openxmlformats.org/officeDocument/2006/relationships" r:embed="rId6"/>
                    <a:stretch>
                      <a:fillRect/>
                    </a:stretch>
                  </pic:blipFill>
                  <pic:spPr>
                    <a:xfrm>
                      <a:off x="0" y="0"/>
                      <a:ext cx="2457450" cy="2457450"/>
                    </a:xfrm>
                    <a:prstGeom prst="rect">
                      <a:avLst/>
                    </a:prstGeom>
                  </pic:spPr>
                </pic:pic>
              </a:graphicData>
            </a:graphic>
          </wp:inline>
        </w:drawing>
      </w:r>
    </w:p>
    <w:p>
      <w:pPr>
        <w:pStyle w:val="tenderTemplatepdata-v-c9c164ce"/>
        <w:widowControl/>
        <w:shd w:val="clear" w:color="auto" w:fill="FFFFFF"/>
        <w:spacing w:before="0" w:after="0"/>
        <w:ind w:left="0" w:right="0"/>
        <w:jc w:val="center"/>
        <w:rPr>
          <w:rFonts w:ascii="SimSun" w:eastAsia="SimSun" w:hAnsi="SimSun" w:cs="SimSun"/>
          <w:kern w:val="0"/>
          <w:sz w:val="24"/>
          <w:szCs w:val="24"/>
        </w:rPr>
      </w:pPr>
      <w:r>
        <w:rPr>
          <w:rFonts w:ascii="SimSun" w:eastAsia="SimSun" w:hAnsi="SimSun" w:cs="SimSun"/>
          <w:kern w:val="0"/>
        </w:rPr>
        <w:t>厦门航空新采购平台二维码</w:t>
      </w:r>
    </w:p>
    <w:p>
      <w:pPr>
        <w:pStyle w:val="tenderTemplatepdata-v-c9c164ce"/>
        <w:widowControl/>
        <w:shd w:val="clear" w:color="auto" w:fill="FFFFFF"/>
        <w:spacing w:before="0" w:after="0"/>
        <w:ind w:left="0" w:right="0"/>
        <w:jc w:val="center"/>
        <w:rPr>
          <w:rFonts w:ascii="SimSun" w:eastAsia="SimSun" w:hAnsi="SimSun" w:cs="SimSun"/>
          <w:kern w:val="0"/>
          <w:sz w:val="24"/>
          <w:szCs w:val="24"/>
        </w:rPr>
      </w:pPr>
      <w:r>
        <w:rPr>
          <w:rFonts w:ascii="SimSun" w:eastAsia="SimSun" w:hAnsi="SimSun" w:cs="SimSun"/>
          <w:kern w:val="0"/>
        </w:rPr>
        <w:t>扫码关注可获取更多采购资讯</w:t>
      </w:r>
    </w:p>
    <w:p>
      <w:pPr>
        <w:pStyle w:val="tenderTemplatepdata-v-c9c164ce"/>
        <w:widowControl/>
        <w:shd w:val="clear" w:color="auto" w:fill="FFFFFF"/>
        <w:spacing w:before="0" w:after="0"/>
        <w:ind w:left="0" w:right="0"/>
        <w:jc w:val="right"/>
        <w:rPr>
          <w:rFonts w:ascii="SimSun" w:eastAsia="SimSun" w:hAnsi="SimSun" w:cs="SimSun"/>
          <w:kern w:val="0"/>
          <w:sz w:val="24"/>
          <w:szCs w:val="24"/>
        </w:rPr>
        <w:sectPr>
          <w:type w:val="nextPage"/>
          <w:pgSz w:w="11906" w:h="16838"/>
          <w:pgMar w:top="1460" w:right="1486" w:bottom="1518" w:left="1380" w:header="851" w:footer="992" w:gutter="0"/>
          <w:cols w:num="1" w:space="425"/>
          <w:docGrid w:type="lines" w:linePitch="312" w:charSpace="0"/>
        </w:sectPr>
      </w:pPr>
      <w:r>
        <w:rPr>
          <w:rFonts w:ascii="SimSun" w:eastAsia="SimSun" w:hAnsi="SimSun" w:cs="SimSun"/>
          <w:kern w:val="0"/>
        </w:rPr>
        <w:t>厦门航空文化传媒科技有限公司</w:t>
      </w:r>
    </w:p>
    <w:p>
      <w:pPr>
        <w:pStyle w:val="tenderTemplateorder1data-v-c9c164ce"/>
        <w:widowControl/>
        <w:shd w:val="clear" w:color="auto" w:fill="FFFFFF"/>
        <w:spacing w:before="300" w:after="300" w:line="526" w:lineRule="atLeast"/>
        <w:ind w:left="0" w:right="0"/>
        <w:jc w:val="center"/>
        <w:rPr>
          <w:rFonts w:ascii="SimSun" w:eastAsia="SimSun" w:hAnsi="SimSun" w:cs="SimSun"/>
          <w:b/>
          <w:bCs/>
          <w:kern w:val="0"/>
          <w:sz w:val="32"/>
          <w:szCs w:val="32"/>
        </w:rPr>
      </w:pPr>
      <w:r>
        <w:rPr>
          <w:kern w:val="0"/>
        </w:rPr>
        <w:t>附：采购需求一览表</w:t>
      </w:r>
    </w:p>
    <w:p>
      <w:pPr>
        <w:pStyle w:val="any"/>
        <w:widowControl/>
        <w:shd w:val="clear" w:color="auto" w:fill="FFFFFF"/>
        <w:spacing w:before="0" w:line="468" w:lineRule="atLeast"/>
        <w:ind w:left="0" w:right="0"/>
        <w:jc w:val="left"/>
        <w:rPr>
          <w:rFonts w:ascii="SimSun" w:eastAsia="SimSun" w:hAnsi="SimSun" w:cs="SimSun"/>
          <w:color w:val="20A0FF"/>
          <w:kern w:val="0"/>
          <w:sz w:val="24"/>
          <w:szCs w:val="24"/>
        </w:rPr>
      </w:pPr>
      <w:r>
        <w:rPr>
          <w:rStyle w:val="anyCharacter"/>
          <w:rFonts w:ascii="SimSun" w:eastAsia="SimSun" w:hAnsi="SimSun" w:cs="SimSun"/>
          <w:b/>
          <w:bCs/>
          <w:color w:val="20A0FF"/>
          <w:kern w:val="0"/>
          <w:sz w:val="24"/>
          <w:shd w:val="clear" w:color="auto" w:fill="FFFFFF"/>
        </w:rPr>
        <w:t>1. 需求清单：</w:t>
      </w:r>
    </w:p>
    <w:tbl>
      <w:tblPr>
        <w:tblStyle w:val="anyTable"/>
        <w:jc w:val="center"/>
        <w:tblInd w:w="30" w:type="dxa"/>
        <w:tblBorders>
          <w:top w:val="outset" w:sz="6" w:space="0" w:color="000000"/>
          <w:left w:val="outset" w:sz="6" w:space="0" w:color="000000"/>
          <w:bottom w:val="outset" w:sz="6" w:space="0" w:color="000000"/>
          <w:right w:val="outset" w:sz="6" w:space="0" w:color="000000"/>
        </w:tblBorders>
        <w:shd w:val="clear" w:color="auto" w:fill="FFFFFF"/>
        <w:tblCellMar>
          <w:top w:w="15" w:type="dxa"/>
          <w:left w:w="15" w:type="dxa"/>
          <w:bottom w:w="15" w:type="dxa"/>
          <w:right w:w="15" w:type="dxa"/>
        </w:tblCellMar>
        <w:tblLook w:val="05E0"/>
      </w:tblPr>
      <w:tblGrid>
        <w:gridCol w:w="947"/>
        <w:gridCol w:w="2689"/>
        <w:gridCol w:w="1818"/>
        <w:gridCol w:w="1528"/>
      </w:tblGrid>
      <w:tr>
        <w:tblPrEx>
          <w:jc w:val="center"/>
          <w:tblInd w:w="30" w:type="dxa"/>
          <w:tblBorders>
            <w:top w:val="outset" w:sz="6" w:space="0" w:color="000000"/>
            <w:left w:val="outset" w:sz="6" w:space="0" w:color="000000"/>
            <w:bottom w:val="outset" w:sz="6" w:space="0" w:color="000000"/>
            <w:right w:val="outset" w:sz="6" w:space="0" w:color="000000"/>
          </w:tblBorders>
          <w:shd w:val="clear" w:color="auto" w:fill="FFFFFF"/>
          <w:tblCellMar>
            <w:top w:w="15" w:type="dxa"/>
            <w:left w:w="15" w:type="dxa"/>
            <w:bottom w:w="15" w:type="dxa"/>
            <w:right w:w="15" w:type="dxa"/>
          </w:tblCellMar>
          <w:tblLook w:val="05E0"/>
        </w:tblPrEx>
        <w:trPr>
          <w:jc w:val="center"/>
        </w:trPr>
        <w:tc>
          <w:tcPr>
            <w:tcW w:w="885" w:type="dxa"/>
            <w:tcBorders>
              <w:top w:val="inset" w:sz="6" w:space="0" w:color="808080"/>
              <w:left w:val="inset" w:sz="6" w:space="0" w:color="808080"/>
              <w:bottom w:val="inset" w:sz="6" w:space="0" w:color="808080"/>
              <w:right w:val="inset" w:sz="6" w:space="0" w:color="808080"/>
            </w:tcBorders>
            <w:shd w:val="clear" w:color="auto" w:fill="FFFFFF"/>
            <w:tcMar>
              <w:top w:w="22" w:type="dxa"/>
              <w:left w:w="22" w:type="dxa"/>
              <w:bottom w:w="22" w:type="dxa"/>
              <w:right w:w="22" w:type="dxa"/>
            </w:tcMar>
            <w:vAlign w:val="center"/>
          </w:tcPr>
          <w:p>
            <w:pPr>
              <w:pStyle w:val="any"/>
              <w:widowControl/>
              <w:spacing w:before="240" w:after="240" w:line="468" w:lineRule="atLeast"/>
              <w:jc w:val="center"/>
              <w:rPr>
                <w:rFonts w:ascii="SimSun" w:eastAsia="SimSun" w:hAnsi="SimSun" w:cs="SimSun"/>
                <w:color w:val="20A0FF"/>
                <w:kern w:val="0"/>
                <w:sz w:val="24"/>
                <w:szCs w:val="24"/>
              </w:rPr>
            </w:pPr>
            <w:r>
              <w:rPr>
                <w:rFonts w:ascii="SimSun" w:eastAsia="SimSun" w:hAnsi="SimSun" w:cs="SimSun"/>
                <w:color w:val="20A0FF"/>
                <w:kern w:val="0"/>
                <w:sz w:val="24"/>
              </w:rPr>
              <w:t>序号</w:t>
            </w:r>
          </w:p>
        </w:tc>
        <w:tc>
          <w:tcPr>
            <w:tcW w:w="2595" w:type="dxa"/>
            <w:tcBorders>
              <w:top w:val="inset" w:sz="6" w:space="0" w:color="808080"/>
              <w:left w:val="inset" w:sz="6" w:space="0" w:color="808080"/>
              <w:bottom w:val="inset" w:sz="6" w:space="0" w:color="808080"/>
              <w:right w:val="inset" w:sz="6" w:space="0" w:color="808080"/>
            </w:tcBorders>
            <w:shd w:val="clear" w:color="auto" w:fill="FFFFFF"/>
            <w:tcMar>
              <w:top w:w="22" w:type="dxa"/>
              <w:left w:w="22" w:type="dxa"/>
              <w:bottom w:w="22" w:type="dxa"/>
              <w:right w:w="22" w:type="dxa"/>
            </w:tcMar>
            <w:vAlign w:val="center"/>
          </w:tcPr>
          <w:p>
            <w:pPr>
              <w:pStyle w:val="any"/>
              <w:widowControl/>
              <w:spacing w:before="240" w:after="240" w:line="468" w:lineRule="atLeast"/>
              <w:jc w:val="center"/>
              <w:rPr>
                <w:rFonts w:ascii="SimSun" w:eastAsia="SimSun" w:hAnsi="SimSun" w:cs="SimSun"/>
                <w:color w:val="20A0FF"/>
                <w:kern w:val="0"/>
                <w:sz w:val="24"/>
                <w:szCs w:val="24"/>
              </w:rPr>
            </w:pPr>
            <w:r>
              <w:rPr>
                <w:rFonts w:ascii="SimSun" w:eastAsia="SimSun" w:hAnsi="SimSun" w:cs="SimSun"/>
                <w:color w:val="20A0FF"/>
                <w:kern w:val="0"/>
                <w:sz w:val="24"/>
              </w:rPr>
              <w:t>服务名称</w:t>
            </w:r>
          </w:p>
        </w:tc>
        <w:tc>
          <w:tcPr>
            <w:tcW w:w="1740" w:type="dxa"/>
            <w:tcBorders>
              <w:top w:val="inset" w:sz="6" w:space="0" w:color="808080"/>
              <w:left w:val="inset" w:sz="6" w:space="0" w:color="808080"/>
              <w:bottom w:val="inset" w:sz="6" w:space="0" w:color="808080"/>
              <w:right w:val="inset" w:sz="6" w:space="0" w:color="808080"/>
            </w:tcBorders>
            <w:shd w:val="clear" w:color="auto" w:fill="FFFFFF"/>
            <w:tcMar>
              <w:top w:w="22" w:type="dxa"/>
              <w:left w:w="22" w:type="dxa"/>
              <w:bottom w:w="22" w:type="dxa"/>
              <w:right w:w="22" w:type="dxa"/>
            </w:tcMar>
            <w:vAlign w:val="center"/>
          </w:tcPr>
          <w:p>
            <w:pPr>
              <w:pStyle w:val="any"/>
              <w:widowControl/>
              <w:spacing w:before="240" w:after="240" w:line="468" w:lineRule="atLeast"/>
              <w:jc w:val="center"/>
              <w:rPr>
                <w:rFonts w:ascii="SimSun" w:eastAsia="SimSun" w:hAnsi="SimSun" w:cs="SimSun"/>
                <w:color w:val="20A0FF"/>
                <w:kern w:val="0"/>
                <w:sz w:val="24"/>
                <w:szCs w:val="24"/>
              </w:rPr>
            </w:pPr>
            <w:r>
              <w:rPr>
                <w:rFonts w:ascii="SimSun" w:eastAsia="SimSun" w:hAnsi="SimSun" w:cs="SimSun"/>
                <w:color w:val="20A0FF"/>
                <w:kern w:val="0"/>
                <w:sz w:val="24"/>
              </w:rPr>
              <w:t>预估采购数量</w:t>
            </w:r>
          </w:p>
        </w:tc>
        <w:tc>
          <w:tcPr>
            <w:tcW w:w="1455" w:type="dxa"/>
            <w:tcBorders>
              <w:top w:val="inset" w:sz="6" w:space="0" w:color="808080"/>
              <w:left w:val="inset" w:sz="6" w:space="0" w:color="808080"/>
              <w:bottom w:val="inset" w:sz="6" w:space="0" w:color="808080"/>
              <w:right w:val="inset" w:sz="6" w:space="0" w:color="808080"/>
            </w:tcBorders>
            <w:shd w:val="clear" w:color="auto" w:fill="FFFFFF"/>
            <w:tcMar>
              <w:top w:w="22" w:type="dxa"/>
              <w:left w:w="22" w:type="dxa"/>
              <w:bottom w:w="22" w:type="dxa"/>
              <w:right w:w="22" w:type="dxa"/>
            </w:tcMar>
            <w:vAlign w:val="center"/>
          </w:tcPr>
          <w:p>
            <w:pPr>
              <w:pStyle w:val="any"/>
              <w:widowControl/>
              <w:spacing w:before="240" w:after="240" w:line="468" w:lineRule="atLeast"/>
              <w:jc w:val="center"/>
              <w:rPr>
                <w:rFonts w:ascii="SimSun" w:eastAsia="SimSun" w:hAnsi="SimSun" w:cs="SimSun"/>
                <w:color w:val="20A0FF"/>
                <w:kern w:val="0"/>
                <w:sz w:val="24"/>
                <w:szCs w:val="24"/>
              </w:rPr>
            </w:pPr>
            <w:r>
              <w:rPr>
                <w:rFonts w:ascii="SimSun" w:eastAsia="SimSun" w:hAnsi="SimSun" w:cs="SimSun"/>
                <w:color w:val="20A0FF"/>
                <w:kern w:val="0"/>
                <w:sz w:val="24"/>
              </w:rPr>
              <w:t>服务期限</w:t>
            </w:r>
          </w:p>
        </w:tc>
      </w:tr>
      <w:tr>
        <w:tblPrEx>
          <w:jc w:val="center"/>
          <w:tblInd w:w="30" w:type="dxa"/>
          <w:shd w:val="clear" w:color="auto" w:fill="FFFFFF"/>
          <w:tblCellMar>
            <w:top w:w="15" w:type="dxa"/>
            <w:left w:w="15" w:type="dxa"/>
            <w:bottom w:w="15" w:type="dxa"/>
            <w:right w:w="15" w:type="dxa"/>
          </w:tblCellMar>
          <w:tblLook w:val="05E0"/>
        </w:tblPrEx>
        <w:trPr>
          <w:jc w:val="center"/>
        </w:trPr>
        <w:tc>
          <w:tcPr>
            <w:tcW w:w="885" w:type="dxa"/>
            <w:tcBorders>
              <w:top w:val="inset" w:sz="6" w:space="0" w:color="808080"/>
              <w:left w:val="inset" w:sz="6" w:space="0" w:color="808080"/>
              <w:bottom w:val="inset" w:sz="6" w:space="0" w:color="808080"/>
              <w:right w:val="inset" w:sz="6" w:space="0" w:color="808080"/>
            </w:tcBorders>
            <w:shd w:val="clear" w:color="auto" w:fill="FFFFFF"/>
            <w:tcMar>
              <w:top w:w="22" w:type="dxa"/>
              <w:left w:w="22" w:type="dxa"/>
              <w:bottom w:w="22" w:type="dxa"/>
              <w:right w:w="22" w:type="dxa"/>
            </w:tcMar>
            <w:vAlign w:val="center"/>
          </w:tcPr>
          <w:p>
            <w:pPr>
              <w:pStyle w:val="any"/>
              <w:widowControl/>
              <w:spacing w:before="240" w:after="240" w:line="468" w:lineRule="atLeast"/>
              <w:jc w:val="center"/>
              <w:rPr>
                <w:rFonts w:ascii="SimSun" w:eastAsia="SimSun" w:hAnsi="SimSun" w:cs="SimSun"/>
                <w:color w:val="20A0FF"/>
                <w:kern w:val="0"/>
                <w:sz w:val="24"/>
                <w:szCs w:val="24"/>
              </w:rPr>
            </w:pPr>
            <w:r>
              <w:rPr>
                <w:rFonts w:ascii="SimSun" w:eastAsia="SimSun" w:hAnsi="SimSun" w:cs="SimSun"/>
                <w:color w:val="20A0FF"/>
                <w:kern w:val="0"/>
                <w:sz w:val="24"/>
              </w:rPr>
              <w:t>1</w:t>
            </w:r>
          </w:p>
        </w:tc>
        <w:tc>
          <w:tcPr>
            <w:tcW w:w="2595" w:type="dxa"/>
            <w:tcBorders>
              <w:top w:val="inset" w:sz="6" w:space="0" w:color="808080"/>
              <w:left w:val="inset" w:sz="6" w:space="0" w:color="808080"/>
              <w:bottom w:val="inset" w:sz="6" w:space="0" w:color="808080"/>
              <w:right w:val="inset" w:sz="6" w:space="0" w:color="808080"/>
            </w:tcBorders>
            <w:shd w:val="clear" w:color="auto" w:fill="FFFFFF"/>
            <w:tcMar>
              <w:top w:w="22" w:type="dxa"/>
              <w:left w:w="22" w:type="dxa"/>
              <w:bottom w:w="22" w:type="dxa"/>
              <w:right w:w="22" w:type="dxa"/>
            </w:tcMar>
            <w:vAlign w:val="center"/>
          </w:tcPr>
          <w:p>
            <w:pPr>
              <w:pStyle w:val="any"/>
              <w:widowControl/>
              <w:spacing w:before="240" w:after="240" w:line="468" w:lineRule="atLeast"/>
              <w:jc w:val="center"/>
              <w:rPr>
                <w:rFonts w:ascii="SimSun" w:eastAsia="SimSun" w:hAnsi="SimSun" w:cs="SimSun"/>
                <w:color w:val="20A0FF"/>
                <w:kern w:val="0"/>
                <w:sz w:val="24"/>
                <w:szCs w:val="24"/>
              </w:rPr>
            </w:pPr>
            <w:r>
              <w:rPr>
                <w:rFonts w:ascii="SimSun" w:eastAsia="SimSun" w:hAnsi="SimSun" w:cs="SimSun"/>
                <w:color w:val="20A0FF"/>
                <w:kern w:val="0"/>
                <w:sz w:val="24"/>
              </w:rPr>
              <w:t>四害消杀服务</w:t>
            </w:r>
          </w:p>
        </w:tc>
        <w:tc>
          <w:tcPr>
            <w:tcW w:w="1740" w:type="dxa"/>
            <w:tcBorders>
              <w:top w:val="inset" w:sz="6" w:space="0" w:color="808080"/>
              <w:left w:val="inset" w:sz="6" w:space="0" w:color="808080"/>
              <w:bottom w:val="inset" w:sz="6" w:space="0" w:color="808080"/>
              <w:right w:val="inset" w:sz="6" w:space="0" w:color="808080"/>
            </w:tcBorders>
            <w:shd w:val="clear" w:color="auto" w:fill="FFFFFF"/>
            <w:tcMar>
              <w:top w:w="22" w:type="dxa"/>
              <w:left w:w="22" w:type="dxa"/>
              <w:bottom w:w="22" w:type="dxa"/>
              <w:right w:w="22" w:type="dxa"/>
            </w:tcMar>
            <w:vAlign w:val="center"/>
          </w:tcPr>
          <w:p>
            <w:pPr>
              <w:pStyle w:val="any"/>
              <w:widowControl/>
              <w:spacing w:before="240" w:after="240" w:line="468" w:lineRule="atLeast"/>
              <w:jc w:val="center"/>
              <w:rPr>
                <w:rFonts w:ascii="SimSun" w:eastAsia="SimSun" w:hAnsi="SimSun" w:cs="SimSun"/>
                <w:color w:val="20A0FF"/>
                <w:kern w:val="0"/>
                <w:sz w:val="24"/>
                <w:szCs w:val="24"/>
              </w:rPr>
            </w:pPr>
            <w:r>
              <w:rPr>
                <w:rFonts w:ascii="SimSun" w:eastAsia="SimSun" w:hAnsi="SimSun" w:cs="SimSun"/>
                <w:color w:val="20A0FF"/>
                <w:kern w:val="0"/>
                <w:sz w:val="24"/>
              </w:rPr>
              <w:t>260次</w:t>
            </w:r>
          </w:p>
        </w:tc>
        <w:tc>
          <w:tcPr>
            <w:tcW w:w="1455" w:type="dxa"/>
            <w:tcBorders>
              <w:top w:val="inset" w:sz="6" w:space="0" w:color="808080"/>
              <w:left w:val="inset" w:sz="6" w:space="0" w:color="808080"/>
              <w:bottom w:val="inset" w:sz="6" w:space="0" w:color="808080"/>
              <w:right w:val="inset" w:sz="6" w:space="0" w:color="808080"/>
            </w:tcBorders>
            <w:shd w:val="clear" w:color="auto" w:fill="FFFFFF"/>
            <w:tcMar>
              <w:top w:w="22" w:type="dxa"/>
              <w:left w:w="22" w:type="dxa"/>
              <w:bottom w:w="22" w:type="dxa"/>
              <w:right w:w="22" w:type="dxa"/>
            </w:tcMar>
            <w:vAlign w:val="center"/>
          </w:tcPr>
          <w:p>
            <w:pPr>
              <w:pStyle w:val="any"/>
              <w:widowControl/>
              <w:spacing w:before="240" w:after="240" w:line="468" w:lineRule="atLeast"/>
              <w:jc w:val="center"/>
              <w:rPr>
                <w:rFonts w:ascii="SimSun" w:eastAsia="SimSun" w:hAnsi="SimSun" w:cs="SimSun"/>
                <w:color w:val="20A0FF"/>
                <w:kern w:val="0"/>
                <w:sz w:val="24"/>
                <w:szCs w:val="24"/>
              </w:rPr>
            </w:pPr>
            <w:r>
              <w:rPr>
                <w:rFonts w:ascii="SimSun" w:eastAsia="SimSun" w:hAnsi="SimSun" w:cs="SimSun"/>
                <w:color w:val="20A0FF"/>
                <w:kern w:val="0"/>
                <w:sz w:val="24"/>
              </w:rPr>
              <w:t>3年</w:t>
            </w:r>
          </w:p>
        </w:tc>
      </w:tr>
    </w:tbl>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上述预估采购数量为3年预估量，且非一次性购买，采购人对数量不保底、不设上限，具体以采购订单为准。</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Style w:val="strong"/>
          <w:rFonts w:ascii="SimSun" w:eastAsia="SimSun" w:hAnsi="SimSun" w:cs="SimSun"/>
          <w:color w:val="20A0FF"/>
          <w:kern w:val="0"/>
          <w:sz w:val="24"/>
        </w:rPr>
        <w:t>2. 服务地点：天津</w:t>
      </w:r>
    </w:p>
    <w:p>
      <w:pPr>
        <w:pStyle w:val="tenderTemplateorder0data-v-c9c164ce"/>
        <w:widowControl/>
        <w:shd w:val="clear" w:color="auto" w:fill="FFFFFF"/>
        <w:spacing w:before="161" w:after="161" w:line="526" w:lineRule="atLeast"/>
        <w:ind w:left="0" w:right="0"/>
        <w:rPr>
          <w:rFonts w:ascii="SimSun" w:eastAsia="SimSun" w:hAnsi="SimSun" w:cs="SimSun"/>
          <w:b/>
          <w:bCs/>
          <w:kern w:val="0"/>
          <w:sz w:val="44"/>
          <w:szCs w:val="44"/>
        </w:rPr>
      </w:pPr>
      <w:r>
        <w:rPr>
          <w:kern w:val="0"/>
        </w:rPr>
        <w:t>第二章　供应商须知</w:t>
      </w:r>
    </w:p>
    <w:p>
      <w:pPr>
        <w:pStyle w:val="tenderTemplateorder1data-v-c9c164ce"/>
        <w:widowControl/>
        <w:shd w:val="clear" w:color="auto" w:fill="FFFFFF"/>
        <w:spacing w:before="300" w:after="300" w:line="468" w:lineRule="atLeast"/>
        <w:ind w:left="0" w:right="0"/>
        <w:jc w:val="center"/>
        <w:rPr>
          <w:rFonts w:ascii="SimSun" w:eastAsia="SimSun" w:hAnsi="SimSun" w:cs="SimSun"/>
          <w:b/>
          <w:bCs/>
          <w:kern w:val="0"/>
          <w:sz w:val="32"/>
          <w:szCs w:val="32"/>
        </w:rPr>
      </w:pPr>
      <w:r>
        <w:rPr>
          <w:kern w:val="0"/>
        </w:rPr>
        <w:t xml:space="preserve">供应商须知前附表1 </w:t>
      </w:r>
    </w:p>
    <w:tbl>
      <w:tblPr>
        <w:tblStyle w:val="tabledata-v-c9c164ce"/>
        <w:tblW w:w="5000" w:type="pct"/>
        <w:jc w:val="center"/>
        <w:tblInd w:w="60" w:type="dxa"/>
        <w:tblBorders>
          <w:top w:val="single" w:sz="6" w:space="0" w:color="808080"/>
          <w:left w:val="single" w:sz="6" w:space="0" w:color="808080"/>
          <w:bottom w:val="single" w:sz="6" w:space="0" w:color="808080"/>
          <w:right w:val="single" w:sz="6" w:space="0" w:color="808080"/>
        </w:tblBorders>
        <w:shd w:val="clear" w:color="auto" w:fill="FFFFFF"/>
        <w:tblCellMar>
          <w:top w:w="15" w:type="dxa"/>
          <w:left w:w="15" w:type="dxa"/>
          <w:bottom w:w="15" w:type="dxa"/>
          <w:right w:w="15" w:type="dxa"/>
        </w:tblCellMar>
        <w:tblLook w:val="05E0"/>
      </w:tblPr>
      <w:tblGrid>
        <w:gridCol w:w="174"/>
        <w:gridCol w:w="8970"/>
      </w:tblGrid>
      <w:tr>
        <w:tblPrEx>
          <w:tblW w:w="5000" w:type="pct"/>
          <w:jc w:val="center"/>
          <w:tblInd w:w="60" w:type="dxa"/>
          <w:tblBorders>
            <w:top w:val="single" w:sz="6" w:space="0" w:color="808080"/>
            <w:left w:val="single" w:sz="6" w:space="0" w:color="808080"/>
            <w:bottom w:val="single" w:sz="6" w:space="0" w:color="808080"/>
            <w:right w:val="single" w:sz="6" w:space="0" w:color="808080"/>
          </w:tblBorders>
          <w:shd w:val="clear" w:color="auto" w:fill="FFFFFF"/>
          <w:tblCellMar>
            <w:top w:w="15" w:type="dxa"/>
            <w:left w:w="15" w:type="dxa"/>
            <w:bottom w:w="15" w:type="dxa"/>
            <w:right w:w="15" w:type="dxa"/>
          </w:tblCellMar>
          <w:tblLook w:val="05E0"/>
        </w:tblPrEx>
        <w:trPr>
          <w:jc w:val="center"/>
        </w:trPr>
        <w:tc>
          <w:tcPr>
            <w:tcW w:w="400" w:type="pct"/>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b/>
                <w:bCs/>
                <w:kern w:val="0"/>
                <w:sz w:val="24"/>
                <w:szCs w:val="24"/>
              </w:rPr>
            </w:pPr>
            <w:r>
              <w:rPr>
                <w:rFonts w:ascii="SimSun" w:eastAsia="SimSun" w:hAnsi="SimSun" w:cs="SimSun"/>
                <w:b/>
                <w:bCs/>
                <w:kern w:val="0"/>
                <w:sz w:val="24"/>
              </w:rPr>
              <w:t>序号</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b/>
                <w:bCs/>
                <w:kern w:val="0"/>
                <w:sz w:val="24"/>
                <w:szCs w:val="24"/>
              </w:rPr>
            </w:pPr>
            <w:r>
              <w:rPr>
                <w:rFonts w:ascii="SimSun" w:eastAsia="SimSun" w:hAnsi="SimSun" w:cs="SimSun"/>
                <w:b/>
                <w:bCs/>
                <w:kern w:val="0"/>
                <w:sz w:val="24"/>
              </w:rPr>
              <w:t>编 列 内 容</w:t>
            </w: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1</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项目名称：</w:t>
            </w:r>
            <w:r>
              <w:rPr>
                <w:rStyle w:val="filldata-v-c9c164ce"/>
                <w:rFonts w:ascii="SimSun" w:eastAsia="SimSun" w:hAnsi="SimSun" w:cs="SimSun"/>
                <w:kern w:val="0"/>
              </w:rPr>
              <w:t>2026年厦航天津配餐部四害消杀服务采购（二次）</w:t>
            </w:r>
          </w:p>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采购人名称：</w:t>
            </w:r>
            <w:r>
              <w:rPr>
                <w:rStyle w:val="filldata-v-c9c164ce"/>
                <w:rFonts w:ascii="SimSun" w:eastAsia="SimSun" w:hAnsi="SimSun" w:cs="SimSun"/>
                <w:kern w:val="0"/>
              </w:rPr>
              <w:t>厦门航空有限公司</w:t>
            </w:r>
          </w:p>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项目内容：详见谈判文件第三章</w:t>
            </w:r>
          </w:p>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项目编号：</w:t>
            </w:r>
            <w:r>
              <w:rPr>
                <w:rStyle w:val="filldata-v-c9c164ce"/>
                <w:rFonts w:ascii="SimSun" w:eastAsia="SimSun" w:hAnsi="SimSun" w:cs="SimSun"/>
                <w:kern w:val="0"/>
              </w:rPr>
              <w:t>MFZC26081305</w:t>
            </w: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2</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资格标准：详见《谈判供应商须知前附表2》的“资格性要求”</w:t>
            </w: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3</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响应文件有效期：响应文件递交截止时间起90个日历日。</w:t>
            </w:r>
          </w:p>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有效期不足将导致其响应文件被拒绝。</w:t>
            </w: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4</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响应文件递交地址：详见《第一章 采购邀请》</w:t>
            </w:r>
          </w:p>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响应文件接收人：详见《第一章 采购邀请》</w:t>
            </w:r>
          </w:p>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响应文件递交截止时间：详见《第一章 采购邀请》</w:t>
            </w:r>
          </w:p>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在响应文件递交截至时间后递交的响应文件，采购代理机构将不予接收。</w:t>
            </w: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5</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1.谈判保证金缴交形式：</w:t>
            </w:r>
          </w:p>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 xml:space="preserve">保证金系统: </w:t>
            </w:r>
            <w:r>
              <w:rPr>
                <w:rStyle w:val="filldata-v-c9c164ce"/>
                <w:rFonts w:ascii="SimSun" w:eastAsia="SimSun" w:hAnsi="SimSun" w:cs="SimSun"/>
                <w:kern w:val="0"/>
              </w:rPr>
              <w:t>通过电子平台保证金系统进行缴交。</w:t>
            </w:r>
          </w:p>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不接受银行保函、银行汇票以及现金、现金支票，不能用个人卡在银联支付系统转账，否则作未提交保证金处理。</w:t>
            </w:r>
          </w:p>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 xml:space="preserve">2.谈判保证金金额为 </w:t>
            </w:r>
            <w:r>
              <w:rPr>
                <w:rStyle w:val="anyCharacter"/>
                <w:rFonts w:ascii="SimSun" w:eastAsia="SimSun" w:hAnsi="SimSun" w:cs="SimSun"/>
                <w:kern w:val="0"/>
              </w:rPr>
              <w:t>合同包</w:t>
            </w:r>
            <w:r>
              <w:rPr>
                <w:rStyle w:val="filldata-v-c9c164ce"/>
                <w:rFonts w:ascii="SimSun" w:eastAsia="SimSun" w:hAnsi="SimSun" w:cs="SimSun"/>
                <w:kern w:val="0"/>
              </w:rPr>
              <w:t>1</w:t>
            </w:r>
            <w:r>
              <w:rPr>
                <w:rStyle w:val="anyCharacter"/>
                <w:rFonts w:ascii="SimSun" w:eastAsia="SimSun" w:hAnsi="SimSun" w:cs="SimSun"/>
                <w:kern w:val="0"/>
              </w:rPr>
              <w:t>：</w:t>
            </w:r>
            <w:r>
              <w:rPr>
                <w:rStyle w:val="filldata-v-c9c164ce"/>
                <w:rFonts w:ascii="SimSun" w:eastAsia="SimSun" w:hAnsi="SimSun" w:cs="SimSun"/>
                <w:kern w:val="0"/>
              </w:rPr>
              <w:t>1500</w:t>
            </w:r>
            <w:r>
              <w:rPr>
                <w:rStyle w:val="anyCharacter"/>
                <w:rFonts w:ascii="SimSun" w:eastAsia="SimSun" w:hAnsi="SimSun" w:cs="SimSun"/>
                <w:kern w:val="0"/>
              </w:rPr>
              <w:t>元人民币；</w:t>
            </w:r>
          </w:p>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3.谈判保证金必须由供应商的企业帐户一次性汇到电子平台保证金系统生成的指定子账号（账户信息详见本表序号7内容），汇款凭证上写明“谈判保证金|项目编号|项目名称”，同时供应商应将谈判保证金汇款凭证扫描件附在响应文件中递交。</w:t>
            </w:r>
          </w:p>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 xml:space="preserve">4.谈判保证金的递交截止时间为：响应文件递交截止时间之前汇到上述指定子账号（提前的时间不限）。谈判保证金应于响应文件递交截止时间之前转账至上述指定子账号，以银行到账时间为准，未按规定在响应文件递交截止时间前提交谈判保证金的，将被视为无效响应。 </w:t>
            </w: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6</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采购代理服务费标准：</w:t>
            </w:r>
          </w:p>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1. 本项目采购代理服务费由成交供应商支付。</w:t>
            </w:r>
          </w:p>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2.收费标准：采购代理服务费参照厦采协指[2020]3号《关于政府采购代理服务费行业收费标准的指导意见》收费标准，按差额定率累进法计算，具体收费详见下表。</w:t>
            </w:r>
          </w:p>
          <w:tbl>
            <w:tblPr>
              <w:tblStyle w:val="tabledata-v-c9c164ce"/>
              <w:tblW w:w="5000" w:type="pct"/>
              <w:jc w:val="center"/>
              <w:tblBorders>
                <w:top w:val="single" w:sz="6" w:space="0" w:color="808080"/>
                <w:left w:val="single" w:sz="6" w:space="0" w:color="808080"/>
                <w:bottom w:val="single" w:sz="6" w:space="0" w:color="808080"/>
                <w:right w:val="single" w:sz="6" w:space="0" w:color="808080"/>
              </w:tblBorders>
              <w:tblCellMar>
                <w:top w:w="15" w:type="dxa"/>
                <w:left w:w="15" w:type="dxa"/>
                <w:bottom w:w="15" w:type="dxa"/>
                <w:right w:w="15" w:type="dxa"/>
              </w:tblCellMar>
              <w:tblLook w:val="05E0"/>
            </w:tblPr>
            <w:tblGrid>
              <w:gridCol w:w="4832"/>
              <w:gridCol w:w="2009"/>
              <w:gridCol w:w="2009"/>
            </w:tblGrid>
            <w:tr>
              <w:tblPrEx>
                <w:tblW w:w="5000" w:type="pct"/>
                <w:jc w:val="center"/>
                <w:tblBorders>
                  <w:top w:val="single" w:sz="6" w:space="0" w:color="808080"/>
                  <w:left w:val="single" w:sz="6" w:space="0" w:color="808080"/>
                  <w:bottom w:val="single" w:sz="6" w:space="0" w:color="808080"/>
                  <w:right w:val="single" w:sz="6" w:space="0" w:color="808080"/>
                </w:tblBorders>
                <w:tblCellMar>
                  <w:top w:w="15" w:type="dxa"/>
                  <w:left w:w="15" w:type="dxa"/>
                  <w:bottom w:w="15" w:type="dxa"/>
                  <w:right w:w="15" w:type="dxa"/>
                </w:tblCellMar>
                <w:tblLook w:val="05E0"/>
              </w:tblPrEx>
              <w:trPr>
                <w:jc w:val="center"/>
              </w:trPr>
              <w:tc>
                <w:tcPr>
                  <w:vMerge w:val="restart"/>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526" w:lineRule="atLeast"/>
                    <w:jc w:val="left"/>
                    <w:rPr>
                      <w:rFonts w:ascii="SimSun" w:eastAsia="SimSun" w:hAnsi="SimSun" w:cs="SimSun"/>
                      <w:b/>
                      <w:bCs/>
                      <w:kern w:val="0"/>
                      <w:sz w:val="24"/>
                      <w:szCs w:val="24"/>
                    </w:rPr>
                  </w:pPr>
                  <w:r>
                    <w:rPr>
                      <w:rFonts w:ascii="SimSun" w:eastAsia="SimSun" w:hAnsi="SimSun" w:cs="SimSun"/>
                      <w:b/>
                      <w:bCs/>
                      <w:kern w:val="0"/>
                      <w:sz w:val="24"/>
                    </w:rPr>
                    <w:t>成交金额（万元）</w:t>
                  </w:r>
                </w:p>
              </w:tc>
              <w:tc>
                <w:tcPr>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526" w:lineRule="atLeast"/>
                    <w:jc w:val="left"/>
                    <w:rPr>
                      <w:rFonts w:ascii="SimSun" w:eastAsia="SimSun" w:hAnsi="SimSun" w:cs="SimSun"/>
                      <w:b/>
                      <w:bCs/>
                      <w:kern w:val="0"/>
                      <w:sz w:val="24"/>
                      <w:szCs w:val="24"/>
                    </w:rPr>
                  </w:pPr>
                  <w:r>
                    <w:rPr>
                      <w:rFonts w:ascii="SimSun" w:eastAsia="SimSun" w:hAnsi="SimSun" w:cs="SimSun"/>
                      <w:b/>
                      <w:bCs/>
                      <w:kern w:val="0"/>
                      <w:sz w:val="24"/>
                    </w:rPr>
                    <w:t>货物类</w:t>
                  </w:r>
                </w:p>
              </w:tc>
              <w:tc>
                <w:tcPr>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526" w:lineRule="atLeast"/>
                    <w:jc w:val="left"/>
                    <w:rPr>
                      <w:rFonts w:ascii="SimSun" w:eastAsia="SimSun" w:hAnsi="SimSun" w:cs="SimSun"/>
                      <w:b/>
                      <w:bCs/>
                      <w:kern w:val="0"/>
                      <w:sz w:val="24"/>
                      <w:szCs w:val="24"/>
                    </w:rPr>
                  </w:pPr>
                  <w:r>
                    <w:rPr>
                      <w:rFonts w:ascii="SimSun" w:eastAsia="SimSun" w:hAnsi="SimSun" w:cs="SimSun"/>
                      <w:b/>
                      <w:bCs/>
                      <w:kern w:val="0"/>
                      <w:sz w:val="24"/>
                    </w:rPr>
                    <w:t>服务类</w:t>
                  </w:r>
                </w:p>
              </w:tc>
            </w:tr>
            <w:tr>
              <w:tblPrEx>
                <w:tblW w:w="5000" w:type="pct"/>
                <w:jc w:val="center"/>
                <w:tblCellMar>
                  <w:top w:w="15" w:type="dxa"/>
                  <w:left w:w="15" w:type="dxa"/>
                  <w:bottom w:w="15" w:type="dxa"/>
                  <w:right w:w="15" w:type="dxa"/>
                </w:tblCellMar>
                <w:tblLook w:val="05E0"/>
              </w:tblPrEx>
              <w:trPr>
                <w:jc w:val="center"/>
              </w:trPr>
              <w:tc>
                <w:tcPr>
                  <w:vMerge/>
                  <w:tcBorders>
                    <w:top w:val="inset" w:sz="6" w:space="0" w:color="808080"/>
                    <w:left w:val="inset" w:sz="6" w:space="0" w:color="808080"/>
                    <w:bottom w:val="inset" w:sz="6" w:space="0" w:color="808080"/>
                    <w:right w:val="inset" w:sz="6" w:space="0" w:color="808080"/>
                  </w:tcBorders>
                  <w:vAlign w:val="center"/>
                </w:tcPr>
                <w:p>
                  <w:pPr>
                    <w:rPr>
                      <w:rFonts w:ascii="SimSun" w:eastAsia="SimSun" w:hAnsi="SimSun" w:cs="SimSun"/>
                      <w:b/>
                      <w:bCs/>
                      <w:kern w:val="0"/>
                      <w:sz w:val="24"/>
                    </w:rPr>
                  </w:pPr>
                </w:p>
              </w:tc>
              <w:tc>
                <w:tcPr>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费率</w:t>
                  </w:r>
                </w:p>
              </w:tc>
              <w:tc>
                <w:tcPr>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费率</w:t>
                  </w:r>
                </w:p>
              </w:tc>
            </w:tr>
            <w:tr>
              <w:tblPrEx>
                <w:tblW w:w="5000" w:type="pct"/>
                <w:jc w:val="center"/>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100以下</w:t>
                  </w:r>
                </w:p>
              </w:tc>
              <w:tc>
                <w:tcPr>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1.5%</w:t>
                  </w:r>
                </w:p>
              </w:tc>
              <w:tc>
                <w:tcPr>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1.5%</w:t>
                  </w:r>
                </w:p>
              </w:tc>
            </w:tr>
            <w:tr>
              <w:tblPrEx>
                <w:tblW w:w="5000" w:type="pct"/>
                <w:jc w:val="center"/>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100-500</w:t>
                  </w:r>
                </w:p>
              </w:tc>
              <w:tc>
                <w:tcPr>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1.1%</w:t>
                  </w:r>
                </w:p>
              </w:tc>
              <w:tc>
                <w:tcPr>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0.8%</w:t>
                  </w:r>
                </w:p>
              </w:tc>
            </w:tr>
            <w:tr>
              <w:tblPrEx>
                <w:tblW w:w="5000" w:type="pct"/>
                <w:jc w:val="center"/>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500-1000</w:t>
                  </w:r>
                </w:p>
              </w:tc>
              <w:tc>
                <w:tcPr>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0.8%</w:t>
                  </w:r>
                </w:p>
              </w:tc>
              <w:tc>
                <w:tcPr>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0.45%</w:t>
                  </w:r>
                </w:p>
              </w:tc>
            </w:tr>
            <w:tr>
              <w:tblPrEx>
                <w:tblW w:w="5000" w:type="pct"/>
                <w:jc w:val="center"/>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1000-5000</w:t>
                  </w:r>
                </w:p>
              </w:tc>
              <w:tc>
                <w:tcPr>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0.5%</w:t>
                  </w:r>
                </w:p>
              </w:tc>
              <w:tc>
                <w:tcPr>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0.25%</w:t>
                  </w:r>
                </w:p>
              </w:tc>
            </w:tr>
            <w:tr>
              <w:tblPrEx>
                <w:tblW w:w="5000" w:type="pct"/>
                <w:jc w:val="center"/>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5000-10000</w:t>
                  </w:r>
                </w:p>
              </w:tc>
              <w:tc>
                <w:tcPr>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0.25%</w:t>
                  </w:r>
                </w:p>
              </w:tc>
              <w:tc>
                <w:tcPr>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0.1%</w:t>
                  </w:r>
                </w:p>
              </w:tc>
            </w:tr>
            <w:tr>
              <w:tblPrEx>
                <w:tblW w:w="5000" w:type="pct"/>
                <w:jc w:val="center"/>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10000-100000</w:t>
                  </w:r>
                </w:p>
              </w:tc>
              <w:tc>
                <w:tcPr>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0.05%</w:t>
                  </w:r>
                </w:p>
              </w:tc>
              <w:tc>
                <w:tcPr>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0.05%</w:t>
                  </w:r>
                </w:p>
              </w:tc>
            </w:tr>
            <w:tr>
              <w:tblPrEx>
                <w:tblW w:w="5000" w:type="pct"/>
                <w:jc w:val="center"/>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100000以上</w:t>
                  </w:r>
                </w:p>
              </w:tc>
              <w:tc>
                <w:tcPr>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0.01%</w:t>
                  </w:r>
                </w:p>
              </w:tc>
              <w:tc>
                <w:tcPr>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0.01%</w:t>
                  </w:r>
                </w:p>
              </w:tc>
            </w:tr>
          </w:tbl>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3.缴交方式：成交供应商在领取成交通知书时，应以转账等付款方式向采购代理机构一次性付清成交代理服务费。</w:t>
            </w:r>
          </w:p>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4.采购代理服务费缴交账户：</w:t>
            </w:r>
          </w:p>
          <w:p>
            <w:pPr>
              <w:pStyle w:val="tenderTemplatetext-indent2data-v-c9c164ce"/>
              <w:widowControl/>
              <w:spacing w:before="0" w:after="0"/>
              <w:ind w:left="0" w:right="0"/>
              <w:jc w:val="left"/>
              <w:rPr>
                <w:rFonts w:ascii="SimSun" w:eastAsia="SimSun" w:hAnsi="SimSun" w:cs="SimSun"/>
                <w:kern w:val="0"/>
                <w:sz w:val="24"/>
                <w:szCs w:val="24"/>
              </w:rPr>
            </w:pPr>
            <w:r>
              <w:rPr>
                <w:rFonts w:ascii="SimSun" w:eastAsia="SimSun" w:hAnsi="SimSun" w:cs="SimSun"/>
                <w:kern w:val="0"/>
                <w:sz w:val="24"/>
              </w:rPr>
              <w:t>账户名称：</w:t>
            </w:r>
            <w:r>
              <w:rPr>
                <w:rStyle w:val="filldata-v-c9c164ce"/>
                <w:rFonts w:ascii="SimSun" w:eastAsia="SimSun" w:hAnsi="SimSun" w:cs="SimSun"/>
                <w:kern w:val="0"/>
                <w:sz w:val="24"/>
              </w:rPr>
              <w:t>厦门航空文化传媒科技有限公司</w:t>
            </w:r>
          </w:p>
          <w:p>
            <w:pPr>
              <w:pStyle w:val="tenderTemplatetext-indent2data-v-c9c164ce"/>
              <w:widowControl/>
              <w:spacing w:before="0" w:after="0"/>
              <w:ind w:left="0" w:right="0"/>
              <w:jc w:val="left"/>
              <w:rPr>
                <w:rFonts w:ascii="SimSun" w:eastAsia="SimSun" w:hAnsi="SimSun" w:cs="SimSun"/>
                <w:kern w:val="0"/>
                <w:sz w:val="24"/>
                <w:szCs w:val="24"/>
              </w:rPr>
            </w:pPr>
            <w:r>
              <w:rPr>
                <w:rFonts w:ascii="SimSun" w:eastAsia="SimSun" w:hAnsi="SimSun" w:cs="SimSun"/>
                <w:kern w:val="0"/>
                <w:sz w:val="24"/>
              </w:rPr>
              <w:t>开户银行：</w:t>
            </w:r>
            <w:r>
              <w:rPr>
                <w:rStyle w:val="filldata-v-c9c164ce"/>
                <w:rFonts w:ascii="SimSun" w:eastAsia="SimSun" w:hAnsi="SimSun" w:cs="SimSun"/>
                <w:kern w:val="0"/>
                <w:sz w:val="24"/>
              </w:rPr>
              <w:t>中国工商银行厦门自贸试验区机场支行</w:t>
            </w:r>
          </w:p>
          <w:p>
            <w:pPr>
              <w:pStyle w:val="tenderTemplatetext-indent2data-v-c9c164ce"/>
              <w:widowControl/>
              <w:spacing w:before="0" w:after="0"/>
              <w:ind w:left="0" w:right="0"/>
              <w:jc w:val="left"/>
              <w:rPr>
                <w:rFonts w:ascii="SimSun" w:eastAsia="SimSun" w:hAnsi="SimSun" w:cs="SimSun"/>
                <w:kern w:val="0"/>
                <w:sz w:val="24"/>
                <w:szCs w:val="24"/>
              </w:rPr>
            </w:pPr>
            <w:r>
              <w:rPr>
                <w:rFonts w:ascii="SimSun" w:eastAsia="SimSun" w:hAnsi="SimSun" w:cs="SimSun"/>
                <w:kern w:val="0"/>
                <w:sz w:val="24"/>
              </w:rPr>
              <w:t>银行账号：</w:t>
            </w:r>
            <w:r>
              <w:rPr>
                <w:rStyle w:val="filldata-v-c9c164ce"/>
                <w:rFonts w:ascii="SimSun" w:eastAsia="SimSun" w:hAnsi="SimSun" w:cs="SimSun"/>
                <w:kern w:val="0"/>
                <w:sz w:val="24"/>
              </w:rPr>
              <w:t>4100020319200018196</w:t>
            </w: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7</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谈判保证金缴交子账号信息：</w:t>
            </w:r>
          </w:p>
          <w:p>
            <w:pPr>
              <w:pStyle w:val="tenderTemplatetext-indent2data-v-c9c164ce"/>
              <w:widowControl/>
              <w:spacing w:before="0" w:after="0"/>
              <w:ind w:left="0" w:right="0"/>
              <w:jc w:val="left"/>
              <w:rPr>
                <w:rFonts w:ascii="SimSun" w:eastAsia="SimSun" w:hAnsi="SimSun" w:cs="SimSun"/>
                <w:kern w:val="0"/>
                <w:sz w:val="24"/>
                <w:szCs w:val="24"/>
              </w:rPr>
            </w:pPr>
            <w:r>
              <w:rPr>
                <w:rFonts w:ascii="SimSun" w:eastAsia="SimSun" w:hAnsi="SimSun" w:cs="SimSun"/>
                <w:kern w:val="0"/>
                <w:sz w:val="24"/>
              </w:rPr>
              <w:t>账户名称：</w:t>
            </w:r>
            <w:r>
              <w:rPr>
                <w:rStyle w:val="filldata-v-c9c164ce"/>
                <w:rFonts w:ascii="SimSun" w:eastAsia="SimSun" w:hAnsi="SimSun" w:cs="SimSun"/>
                <w:kern w:val="0"/>
                <w:sz w:val="24"/>
              </w:rPr>
              <w:t>厦门航空文化传媒科技有限公司</w:t>
            </w:r>
          </w:p>
          <w:p>
            <w:pPr>
              <w:pStyle w:val="tenderTemplatetext-indent2data-v-c9c164ce"/>
              <w:widowControl/>
              <w:spacing w:before="0" w:after="0"/>
              <w:ind w:left="0" w:right="0"/>
              <w:jc w:val="left"/>
              <w:rPr>
                <w:rFonts w:ascii="SimSun" w:eastAsia="SimSun" w:hAnsi="SimSun" w:cs="SimSun"/>
                <w:kern w:val="0"/>
                <w:sz w:val="24"/>
                <w:szCs w:val="24"/>
              </w:rPr>
            </w:pPr>
            <w:r>
              <w:rPr>
                <w:rFonts w:ascii="SimSun" w:eastAsia="SimSun" w:hAnsi="SimSun" w:cs="SimSun"/>
                <w:kern w:val="0"/>
                <w:sz w:val="24"/>
              </w:rPr>
              <w:t>开户银行：</w:t>
            </w:r>
            <w:r>
              <w:rPr>
                <w:rStyle w:val="filldata-v-c9c164ce"/>
                <w:rFonts w:ascii="SimSun" w:eastAsia="SimSun" w:hAnsi="SimSun" w:cs="SimSun"/>
                <w:kern w:val="0"/>
                <w:sz w:val="24"/>
              </w:rPr>
              <w:t>招商银行股份有限公司厦门五缘湾支行</w:t>
            </w:r>
          </w:p>
          <w:p>
            <w:pPr>
              <w:pStyle w:val="tenderTemplatetext-indent2data-v-c9c164ce"/>
              <w:widowControl/>
              <w:spacing w:before="0" w:after="0"/>
              <w:ind w:left="0" w:right="0"/>
              <w:jc w:val="left"/>
              <w:rPr>
                <w:rFonts w:ascii="SimSun" w:eastAsia="SimSun" w:hAnsi="SimSun" w:cs="SimSun"/>
                <w:kern w:val="0"/>
                <w:sz w:val="24"/>
                <w:szCs w:val="24"/>
              </w:rPr>
            </w:pPr>
            <w:r>
              <w:rPr>
                <w:rFonts w:ascii="SimSun" w:eastAsia="SimSun" w:hAnsi="SimSun" w:cs="SimSun"/>
                <w:kern w:val="0"/>
                <w:sz w:val="24"/>
              </w:rPr>
              <w:t>银行账号：</w:t>
            </w:r>
            <w:r>
              <w:rPr>
                <w:rStyle w:val="filldata-v-c9c164ce"/>
                <w:rFonts w:ascii="SimSun" w:eastAsia="SimSun" w:hAnsi="SimSun" w:cs="SimSun"/>
                <w:kern w:val="0"/>
                <w:sz w:val="24"/>
              </w:rPr>
              <w:t>通过电子平台保证金系统在线获取的保证金子账号</w:t>
            </w: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8</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本项目采购信息发布媒体：</w:t>
            </w:r>
          </w:p>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合行天下·厦航可持续发展全国公共交易平台（https://hexingtianxia.enjoy5191.com）</w:t>
            </w: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9</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关于电子化采购活动的专门规定：</w:t>
            </w:r>
          </w:p>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 xml:space="preserve">1.本项目为采用网上报名、网上提交响应文件、网上谈判的电子化采购活动，供应商需通过合行天下·厦航可持续发展全国公共交易平台（https://hexingtianxia.enjoy5191.com，本文件简称“电子平台”）进行报名和谈判。平台客服电话400-870-5191（8：30-18：00）。 </w:t>
            </w:r>
          </w:p>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2.电子化采购活动的具体操作流程以电子平台设定的为准，具体可查看平台相关操作手册。</w:t>
            </w:r>
          </w:p>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3.本项目的响应文件采用电子响应文件，不接受纸质或其他形式的响应文件。响应文件的格式应符合谈判文件及电子平台的规定。</w:t>
            </w:r>
          </w:p>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 xml:space="preserve">4.供应商应在谈判文件规定的提交响应文件截止时间前，按规定完成首次响应文件的传输并加密提交。提交响应文件截止时间前未按规定完成首次响应文件传输加密的，视为撤回响应文件。提交响应文件截止时间前可以对已经提交的响应文件进行替换或者撤回。供应商应充分考虑传输加密过程需要花费的时间和可能遇到的问题。提交响应文件截止时间后，除谈判文件规定的情形外，电子平台不再接收响应文件。 </w:t>
            </w:r>
          </w:p>
          <w:p>
            <w:pPr>
              <w:pStyle w:val="tenderTemplatetext-indent2data-v-c9c164ce"/>
              <w:widowControl/>
              <w:spacing w:before="0" w:after="0"/>
              <w:ind w:left="0" w:right="0"/>
              <w:jc w:val="left"/>
              <w:rPr>
                <w:rFonts w:ascii="SimSun" w:eastAsia="SimSun" w:hAnsi="SimSun" w:cs="SimSun"/>
                <w:kern w:val="0"/>
                <w:sz w:val="24"/>
                <w:szCs w:val="24"/>
              </w:rPr>
            </w:pPr>
            <w:r>
              <w:rPr>
                <w:rFonts w:ascii="SimSun" w:eastAsia="SimSun" w:hAnsi="SimSun" w:cs="SimSun"/>
                <w:kern w:val="0"/>
                <w:sz w:val="24"/>
              </w:rPr>
              <w:t>提交响应文件截止时间后，属于下述谈判文件规定的情形之一时，电子平台将根据评审小组的要求，许可有关供应商在线提交相应的材料：</w:t>
            </w:r>
          </w:p>
          <w:p>
            <w:pPr>
              <w:pStyle w:val="tenderTemplatetext-indent2data-v-c9c164ce"/>
              <w:widowControl/>
              <w:spacing w:before="0" w:after="0"/>
              <w:ind w:left="0" w:right="0"/>
              <w:jc w:val="left"/>
              <w:rPr>
                <w:rFonts w:ascii="SimSun" w:eastAsia="SimSun" w:hAnsi="SimSun" w:cs="SimSun"/>
                <w:kern w:val="0"/>
                <w:sz w:val="24"/>
                <w:szCs w:val="24"/>
              </w:rPr>
            </w:pPr>
            <w:r>
              <w:rPr>
                <w:rFonts w:ascii="SimSun" w:eastAsia="SimSun" w:hAnsi="SimSun" w:cs="SimSun"/>
                <w:kern w:val="0"/>
                <w:sz w:val="24"/>
              </w:rPr>
              <w:t>①谈判文件规定的澄清、说明或更正的情形；</w:t>
            </w:r>
          </w:p>
          <w:p>
            <w:pPr>
              <w:pStyle w:val="tenderTemplatetext-indent2data-v-c9c164ce"/>
              <w:widowControl/>
              <w:spacing w:before="0" w:after="0"/>
              <w:ind w:left="0" w:right="0"/>
              <w:jc w:val="left"/>
              <w:rPr>
                <w:rFonts w:ascii="SimSun" w:eastAsia="SimSun" w:hAnsi="SimSun" w:cs="SimSun"/>
                <w:kern w:val="0"/>
                <w:sz w:val="24"/>
                <w:szCs w:val="24"/>
              </w:rPr>
            </w:pPr>
            <w:r>
              <w:rPr>
                <w:rFonts w:ascii="SimSun" w:eastAsia="SimSun" w:hAnsi="SimSun" w:cs="SimSun"/>
                <w:kern w:val="0"/>
                <w:sz w:val="24"/>
              </w:rPr>
              <w:t>②最后报价环节。</w:t>
            </w:r>
          </w:p>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 xml:space="preserve">5.供应商应按照电子平台设定的响应文件组成模块，在相应位置上传相对应的响应文件内容，否则因此导致评审小组未在设定评审节点找到相应的响应内容的，将按照未响应进行认定。例如：资格证明文件应当至电子平台设定的资格证明文件处上传，否则将导致评审小组在资格审查时，无法对相应的资格证明文件进行评审而被认定资格审查不合格。 </w:t>
            </w:r>
          </w:p>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 xml:space="preserve">6.当谈判文件的更改通知调整了关键评审节点的条款（关键评审节点指资格要求、符合性审查、评分标准等电子平台要求供应商点对点上传响应资料或设置索引的内容），并因此修改了电子平台设定的评审节点内容时，所有供应商均须按更改后的评审节点重新提交响应文件。在此前已提交的响应文件的，其响应文件将失效，供应商应自行撤回已提交的响应文件，并根据更改后的评审节点重新提交响应文件，否则解密时将无法提取其在修改评审节点前提交的响应文件，视为其未提交响应文件。 </w:t>
            </w:r>
          </w:p>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7.谈判文件要求提供针对本项目的专项原件的，供应商在电子响应文件中提供原件扫描件即可，但供应商成交后需根据采购人的要求在规定时间内将原件递交给代理机构或采购人。 如供应商未能在招标要求的时限内提交原件的，视为无效响应或成交资格被取消，供应商应知晓并明确该情形，根据原件提交相关材料予以响应。</w:t>
            </w:r>
          </w:p>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8.电子响应文件中提供的扫描件应清晰可辨，若模糊、重影、图像过小难以辨认的，供应商自行承担不利的评审后果。</w:t>
            </w:r>
          </w:p>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9.接受联合体谈判且供应商为联合体的，供应商应由“联合体牵头方”完成电子平台设定的具体操作流程（包括但不限于：报名、编制电子响应文件、上传提交响应文件等）。</w:t>
            </w:r>
          </w:p>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 xml:space="preserve">10.谈判文件要求供应商“加盖公章”的指加盖供应商电子章。若为联合体的，谈判文件无特别规定的，指加盖联合体牵头方的电子章。谈判文件若要求联合体各方均须加盖公章的，由联合体牵头方加盖电子章，联合体其他方加盖鲜章或电子章。 </w:t>
            </w:r>
          </w:p>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11.加盖电子章应使用供应商的CA证书完成，且应使用电子平台支持的CA机构的电子证书（电子平台支持的CA机构详见平台网站的相关介绍）。</w:t>
            </w:r>
          </w:p>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12.谈判文件要求供应商代表或法定代表人签字（签章）的，可在电子响应文件中提供签字（签章）后的扫描件，或使用电子平台支持的CA机构的电子法人章或个人章（电子平台支持的CA机构详见平台网站的相关介绍）。</w:t>
            </w:r>
          </w:p>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 xml:space="preserve">13.解密方式及解密时间要求：供应商应在线参加解密。至项目规定的提交响应文件截止时间时，电子交易平台自动提取已按规定提交的响应文件，提示供应商在线开始解密。供应商应在开始解密时间起30分钟内在线进行电子响应文件的解密操作（解密使用的密码需与加密时一致。供应商应妥善保管加密密码，因供应商原因导致的忘记密码或密码泄露等情况，供应商应自行承担责任）。请供应商在规定的提交响应文件截止时间前登录电子平台，解密过程中及时根据电子平台的提醒进行解密，供应商错过解密时间导致其无法参与采购活动的，应自行承担责任。 </w:t>
            </w:r>
          </w:p>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 xml:space="preserve">14.非供应商引起，在解密或评审工作开始后，因停电、网络故障、电子设备或者电子评审系统故障导致无法继续进行解密或评审时，故障可在短时间内解除的（不超过4小时），代理机构可以暂停解密或评审工作，待故障解除后继续解密或评审；故障无法在短时间内解除的（超过4小时），代理机构应当终止解密或评审，并配合电子平台做好采购资料的封存和保密工作，待故障解除后再重新进行解密或重新组建评审小组进行评审。 </w:t>
            </w:r>
          </w:p>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15.响应文件解密失败的补救方案：</w:t>
            </w:r>
          </w:p>
          <w:p>
            <w:pPr>
              <w:pStyle w:val="tenderTemplatetext-indent2data-v-c9c164ce"/>
              <w:widowControl/>
              <w:spacing w:before="0" w:after="0"/>
              <w:ind w:left="0" w:right="0"/>
              <w:jc w:val="left"/>
              <w:rPr>
                <w:rFonts w:ascii="SimSun" w:eastAsia="SimSun" w:hAnsi="SimSun" w:cs="SimSun"/>
                <w:kern w:val="0"/>
                <w:sz w:val="24"/>
                <w:szCs w:val="24"/>
              </w:rPr>
            </w:pPr>
            <w:r>
              <w:rPr>
                <w:rFonts w:ascii="SimSun" w:eastAsia="SimSun" w:hAnsi="SimSun" w:cs="SimSun"/>
                <w:kern w:val="0"/>
                <w:sz w:val="24"/>
              </w:rPr>
              <w:t>①若为供应商设备故障或网络故障等原因，则供应商自行更换设备或解决网络问题，响应文件解密失败经补救，仍不成功的，视为撤销其响应文件，解密继续进行；</w:t>
            </w:r>
          </w:p>
          <w:p>
            <w:pPr>
              <w:pStyle w:val="tenderTemplatetext-indent2data-v-c9c164ce"/>
              <w:widowControl/>
              <w:spacing w:before="0" w:after="0"/>
              <w:ind w:left="0" w:right="0"/>
              <w:jc w:val="left"/>
              <w:rPr>
                <w:rFonts w:ascii="SimSun" w:eastAsia="SimSun" w:hAnsi="SimSun" w:cs="SimSun"/>
                <w:kern w:val="0"/>
                <w:sz w:val="24"/>
                <w:szCs w:val="24"/>
              </w:rPr>
            </w:pPr>
            <w:r>
              <w:rPr>
                <w:rFonts w:ascii="SimSun" w:eastAsia="SimSun" w:hAnsi="SimSun" w:cs="SimSun"/>
                <w:kern w:val="0"/>
                <w:sz w:val="24"/>
              </w:rPr>
              <w:t>②若为采购人（代理机构）原因导致无法正常解密，则由采购人（代理机构）及时提出解决方案；</w:t>
            </w:r>
          </w:p>
          <w:p>
            <w:pPr>
              <w:pStyle w:val="tenderTemplatetext-indent2data-v-c9c164ce"/>
              <w:widowControl/>
              <w:spacing w:before="0" w:after="0"/>
              <w:ind w:left="0" w:right="0"/>
              <w:jc w:val="left"/>
              <w:rPr>
                <w:rFonts w:ascii="SimSun" w:eastAsia="SimSun" w:hAnsi="SimSun" w:cs="SimSun"/>
                <w:kern w:val="0"/>
                <w:sz w:val="24"/>
                <w:szCs w:val="24"/>
              </w:rPr>
            </w:pPr>
            <w:r>
              <w:rPr>
                <w:rFonts w:ascii="SimSun" w:eastAsia="SimSun" w:hAnsi="SimSun" w:cs="SimSun"/>
                <w:kern w:val="0"/>
                <w:sz w:val="24"/>
              </w:rPr>
              <w:t>③若为电子平台原因导致无法正常解密，则由电子平台及时提出解决方案。</w:t>
            </w:r>
          </w:p>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 xml:space="preserve">16.进入谈判程序后，评审小组将通过电子平台与供应商授权的供应商代表进行在线谈判。谈判顺序按供应商响应文件的提交时间先后顺序进行排列。评审小组将通过电子平台在线呼叫供应商，供应商应在10分钟内进行应答，否则将视为供应商放弃本轮与评审小组谈判的机会。供应商在解密后，应尽可能保持谈判大厅的在线登入状态，实时关注谈判进程，以免错过应答时间，否则由此导致的不利后果由供应商自行承担。 </w:t>
            </w:r>
          </w:p>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17.供应商无法与评审小组进行在线谈判的补救方案：</w:t>
            </w:r>
          </w:p>
          <w:p>
            <w:pPr>
              <w:pStyle w:val="tenderTemplatetext-indent2data-v-c9c164ce"/>
              <w:widowControl/>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①若为供应商设备故障或网络故障等原因，则供应商自行更换设备或解决网络问题，在规定的时间内仍无法解决的，视为供应商放弃本轮与评审小组谈判的机会。供应商虽可以在线应答，但电子平台无法获取供应商的视频信息，导致评审小组无法确认谈判代表身份的，按前述情形处理。 </w:t>
            </w:r>
          </w:p>
          <w:p>
            <w:pPr>
              <w:pStyle w:val="tenderTemplatetext-indent2data-v-c9c164ce"/>
              <w:widowControl/>
              <w:spacing w:before="0" w:after="0"/>
              <w:ind w:left="0" w:right="0"/>
              <w:jc w:val="left"/>
              <w:rPr>
                <w:rFonts w:ascii="SimSun" w:eastAsia="SimSun" w:hAnsi="SimSun" w:cs="SimSun"/>
                <w:kern w:val="0"/>
                <w:sz w:val="24"/>
                <w:szCs w:val="24"/>
              </w:rPr>
            </w:pPr>
            <w:r>
              <w:rPr>
                <w:rFonts w:ascii="SimSun" w:eastAsia="SimSun" w:hAnsi="SimSun" w:cs="SimSun"/>
                <w:kern w:val="0"/>
                <w:sz w:val="24"/>
              </w:rPr>
              <w:t>②若为采购人（代理机构）原因导致无法在线谈判的，则由采购人（代理机构）及时提出解决方案；</w:t>
            </w:r>
          </w:p>
          <w:p>
            <w:pPr>
              <w:pStyle w:val="tenderTemplatetext-indent2data-v-c9c164ce"/>
              <w:widowControl/>
              <w:spacing w:before="0" w:after="0"/>
              <w:ind w:left="0" w:right="0"/>
              <w:jc w:val="left"/>
              <w:rPr>
                <w:rFonts w:ascii="SimSun" w:eastAsia="SimSun" w:hAnsi="SimSun" w:cs="SimSun"/>
                <w:kern w:val="0"/>
                <w:sz w:val="24"/>
                <w:szCs w:val="24"/>
              </w:rPr>
            </w:pPr>
            <w:r>
              <w:rPr>
                <w:rFonts w:ascii="SimSun" w:eastAsia="SimSun" w:hAnsi="SimSun" w:cs="SimSun"/>
                <w:kern w:val="0"/>
                <w:sz w:val="24"/>
              </w:rPr>
              <w:t>③若为电子平台原因导致无法在线谈判的，则由电子平台及时提出解决方案。</w:t>
            </w:r>
          </w:p>
          <w:p>
            <w:pPr>
              <w:pStyle w:val="tenderTemplatetext-indent2data-v-c9c164ce"/>
              <w:widowControl/>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供应商应确保其所使用的计算机设备满足电子平台在线视频谈判的需要，否则由此导致的不利后果由供应商自行承担。 </w:t>
            </w:r>
          </w:p>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 xml:space="preserve">18.最后报价将在谈判完成后，由评审小组启动。供应商须在评审小组规定的时间内（自启动最后报价后不少于15分钟，具体由评审小组根据情况进行设置），在电子平台指定处提交最后报价（须加盖供应商电子公章）。评审小组有要求随最后报价提交相关材料或说明的，应同步提交。是否提交成功，以电子平台的接收确认回执为准。未在规定的时间内提交的，电子平台不再接收。 </w:t>
            </w:r>
          </w:p>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 xml:space="preserve">19.在最后报价收齐后或应收齐的时间截止后，由评审小组统一开启。未在规定的时间上传报价的，视为未提交最后报价，评审小组将以其上轮次响应文件中的报价作为其最后报价。请供应商在规定时间内提交最后报价，否则由此导致的不利后果由供应商自行承担。 </w:t>
            </w: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10</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实质性偏离是指：</w:t>
            </w:r>
          </w:p>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 xml:space="preserve">1.实质性影响合同的范围、质量和履行； </w:t>
            </w:r>
          </w:p>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2.实质性违背采购文件，限制了采购人的权利和成交供应商合同项下的义务；</w:t>
            </w:r>
          </w:p>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3.不公正地影响了其他做出实质性响应的供应商的竞争地位。</w:t>
            </w:r>
          </w:p>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 xml:space="preserve">4.响应内容与采购文件内容及要求有重大偏离或保留的，或响应文件不符合采购文件中规定的其它实质性条款（如不满足交付使用期、保修期、结算方式和条件等要求）； </w:t>
            </w:r>
          </w:p>
        </w:tc>
      </w:tr>
    </w:tbl>
    <w:p>
      <w:pPr>
        <w:pStyle w:val="tenderTemplateorder1data-v-c9c164ce"/>
        <w:widowControl/>
        <w:shd w:val="clear" w:color="auto" w:fill="FFFFFF"/>
        <w:spacing w:before="300" w:after="300" w:line="468" w:lineRule="atLeast"/>
        <w:ind w:left="0" w:right="0"/>
        <w:jc w:val="center"/>
        <w:rPr>
          <w:rFonts w:ascii="SimSun" w:eastAsia="SimSun" w:hAnsi="SimSun" w:cs="SimSun"/>
          <w:b/>
          <w:bCs/>
          <w:kern w:val="0"/>
          <w:sz w:val="32"/>
          <w:szCs w:val="32"/>
        </w:rPr>
      </w:pPr>
      <w:r>
        <w:rPr>
          <w:kern w:val="0"/>
        </w:rPr>
        <w:t>供应商须知前附表2：资格性、符合性检查表</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本须知前附表2集中列示了资格性、符合性检查的所有条款，其内容是评审小组判断谈判供应商的响应是否有效的重要依据。</w:t>
      </w:r>
    </w:p>
    <w:p>
      <w:pPr>
        <w:pStyle w:val="tenderTemplateorder2data-v-c9c164ce"/>
        <w:widowControl/>
        <w:shd w:val="clear" w:color="auto" w:fill="FFFFFF"/>
        <w:spacing w:before="0" w:after="0" w:line="468" w:lineRule="atLeast"/>
        <w:ind w:left="0" w:right="0" w:firstLine="480"/>
        <w:jc w:val="left"/>
        <w:rPr>
          <w:rFonts w:ascii="SimSun" w:eastAsia="SimSun" w:hAnsi="SimSun" w:cs="SimSun"/>
          <w:b/>
          <w:bCs/>
          <w:kern w:val="0"/>
          <w:sz w:val="24"/>
          <w:szCs w:val="24"/>
        </w:rPr>
      </w:pPr>
      <w:r>
        <w:rPr>
          <w:kern w:val="0"/>
        </w:rPr>
        <w:t>合同包</w:t>
      </w:r>
      <w:r>
        <w:rPr>
          <w:rStyle w:val="filldata-v-c9c164ce"/>
          <w:kern w:val="0"/>
        </w:rPr>
        <w:t>1</w:t>
      </w:r>
      <w:r>
        <w:rPr>
          <w:kern w:val="0"/>
        </w:rPr>
        <w:t xml:space="preserve">： </w:t>
      </w:r>
    </w:p>
    <w:tbl>
      <w:tblPr>
        <w:tblStyle w:val="tabledata-v-c9c164ce"/>
        <w:tblW w:w="5000" w:type="pct"/>
        <w:jc w:val="center"/>
        <w:tblInd w:w="60" w:type="dxa"/>
        <w:tblBorders>
          <w:top w:val="single" w:sz="6" w:space="0" w:color="808080"/>
          <w:left w:val="single" w:sz="6" w:space="0" w:color="808080"/>
          <w:bottom w:val="single" w:sz="6" w:space="0" w:color="808080"/>
          <w:right w:val="single" w:sz="6" w:space="0" w:color="808080"/>
        </w:tblBorders>
        <w:shd w:val="clear" w:color="auto" w:fill="FFFFFF"/>
        <w:tblCellMar>
          <w:top w:w="15" w:type="dxa"/>
          <w:left w:w="15" w:type="dxa"/>
          <w:bottom w:w="15" w:type="dxa"/>
          <w:right w:w="15" w:type="dxa"/>
        </w:tblCellMar>
        <w:tblLook w:val="05E0"/>
      </w:tblPr>
      <w:tblGrid>
        <w:gridCol w:w="113"/>
        <w:gridCol w:w="290"/>
        <w:gridCol w:w="4669"/>
        <w:gridCol w:w="4072"/>
      </w:tblGrid>
      <w:tr>
        <w:tblPrEx>
          <w:tblW w:w="5000" w:type="pct"/>
          <w:jc w:val="center"/>
          <w:tblInd w:w="60" w:type="dxa"/>
          <w:tblBorders>
            <w:top w:val="single" w:sz="6" w:space="0" w:color="808080"/>
            <w:left w:val="single" w:sz="6" w:space="0" w:color="808080"/>
            <w:bottom w:val="single" w:sz="6" w:space="0" w:color="808080"/>
            <w:right w:val="single" w:sz="6" w:space="0" w:color="808080"/>
          </w:tblBorders>
          <w:shd w:val="clear" w:color="auto" w:fill="FFFFFF"/>
          <w:tblCellMar>
            <w:top w:w="15" w:type="dxa"/>
            <w:left w:w="15" w:type="dxa"/>
            <w:bottom w:w="15" w:type="dxa"/>
            <w:right w:w="15" w:type="dxa"/>
          </w:tblCellMar>
          <w:tblLook w:val="05E0"/>
        </w:tblPrEx>
        <w:trPr>
          <w:jc w:val="center"/>
        </w:trPr>
        <w:tc>
          <w:tcPr>
            <w:tcW w:w="500" w:type="pct"/>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b/>
                <w:bCs/>
                <w:kern w:val="0"/>
                <w:sz w:val="24"/>
                <w:szCs w:val="24"/>
              </w:rPr>
            </w:pPr>
            <w:r>
              <w:rPr>
                <w:rFonts w:ascii="SimSun" w:eastAsia="SimSun" w:hAnsi="SimSun" w:cs="SimSun"/>
                <w:b/>
                <w:bCs/>
                <w:kern w:val="0"/>
                <w:sz w:val="24"/>
              </w:rPr>
              <w:t>序号</w:t>
            </w:r>
          </w:p>
        </w:tc>
        <w:tc>
          <w:tcPr>
            <w:tcW w:w="750" w:type="pct"/>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b/>
                <w:bCs/>
                <w:kern w:val="0"/>
                <w:sz w:val="24"/>
                <w:szCs w:val="24"/>
              </w:rPr>
            </w:pPr>
            <w:r>
              <w:rPr>
                <w:rFonts w:ascii="SimSun" w:eastAsia="SimSun" w:hAnsi="SimSun" w:cs="SimSun"/>
                <w:b/>
                <w:bCs/>
                <w:kern w:val="0"/>
                <w:sz w:val="24"/>
              </w:rPr>
              <w:t>项目</w:t>
            </w:r>
          </w:p>
        </w:tc>
        <w:tc>
          <w:tcPr>
            <w:tcW w:w="2000" w:type="pct"/>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b/>
                <w:bCs/>
                <w:kern w:val="0"/>
                <w:sz w:val="24"/>
                <w:szCs w:val="24"/>
              </w:rPr>
            </w:pPr>
            <w:r>
              <w:rPr>
                <w:rFonts w:ascii="SimSun" w:eastAsia="SimSun" w:hAnsi="SimSun" w:cs="SimSun"/>
                <w:b/>
                <w:bCs/>
                <w:kern w:val="0"/>
                <w:sz w:val="24"/>
              </w:rPr>
              <w:t>具体内容</w:t>
            </w:r>
          </w:p>
        </w:tc>
        <w:tc>
          <w:tcPr>
            <w:tcW w:w="1750" w:type="pct"/>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b/>
                <w:bCs/>
                <w:kern w:val="0"/>
                <w:sz w:val="24"/>
                <w:szCs w:val="24"/>
              </w:rPr>
            </w:pPr>
            <w:r>
              <w:rPr>
                <w:rFonts w:ascii="SimSun" w:eastAsia="SimSun" w:hAnsi="SimSun" w:cs="SimSun"/>
                <w:b/>
                <w:bCs/>
                <w:kern w:val="0"/>
                <w:sz w:val="24"/>
              </w:rPr>
              <w:t>证明材料</w:t>
            </w: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1</w:t>
            </w:r>
          </w:p>
        </w:tc>
        <w:tc>
          <w:tcPr>
            <w:vMerge w:val="restart"/>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 xml:space="preserve">资格性要求 </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具有独立承担民事责任的能力。如分公司响应，须取得总公司的授权</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须提供营业执照（境外供应商提供有效的商业登记证）复印件（扫描件）。如分公司响应，须提供分公司、总公司的营业执照复印件（扫描件）以及总公司针对本项目的授权文件</w:t>
            </w: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2</w:t>
            </w:r>
          </w:p>
        </w:tc>
        <w:tc>
          <w:tcPr>
            <w:vMerge/>
            <w:tcBorders>
              <w:top w:val="inset" w:sz="6" w:space="0" w:color="808080"/>
              <w:left w:val="inset" w:sz="6" w:space="0" w:color="808080"/>
              <w:bottom w:val="inset" w:sz="6" w:space="0" w:color="808080"/>
              <w:right w:val="inset" w:sz="6" w:space="0" w:color="808080"/>
            </w:tcBorders>
            <w:shd w:val="clear" w:color="auto" w:fill="FFFFFF"/>
            <w:vAlign w:val="center"/>
          </w:tcPr>
          <w:p>
            <w:pPr>
              <w:rPr>
                <w:rFonts w:ascii="SimSun" w:eastAsia="SimSun" w:hAnsi="SimSun" w:cs="SimSun"/>
                <w:kern w:val="0"/>
                <w:sz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不存在被工商行政管理机关在国家企业信用信息公示系统中列入严重违法失信企业名单</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须提供资格声明函（格式十五）</w:t>
            </w: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3</w:t>
            </w:r>
          </w:p>
        </w:tc>
        <w:tc>
          <w:tcPr>
            <w:vMerge/>
            <w:tcBorders>
              <w:top w:val="inset" w:sz="6" w:space="0" w:color="808080"/>
              <w:left w:val="inset" w:sz="6" w:space="0" w:color="808080"/>
              <w:bottom w:val="inset" w:sz="6" w:space="0" w:color="808080"/>
              <w:right w:val="inset" w:sz="6" w:space="0" w:color="808080"/>
            </w:tcBorders>
            <w:shd w:val="clear" w:color="auto" w:fill="FFFFFF"/>
            <w:vAlign w:val="center"/>
          </w:tcPr>
          <w:p>
            <w:pPr>
              <w:rPr>
                <w:rFonts w:ascii="SimSun" w:eastAsia="SimSun" w:hAnsi="SimSun" w:cs="SimSun"/>
                <w:kern w:val="0"/>
                <w:sz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不存在被“信用中国”网站（www.creditchina.gov.cn）或各级信用信息共享平台中列入失信被执行人名单</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须提供资格声明函（格式十五）</w:t>
            </w: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4</w:t>
            </w:r>
          </w:p>
        </w:tc>
        <w:tc>
          <w:tcPr>
            <w:vMerge/>
            <w:tcBorders>
              <w:top w:val="inset" w:sz="6" w:space="0" w:color="808080"/>
              <w:left w:val="inset" w:sz="6" w:space="0" w:color="808080"/>
              <w:bottom w:val="inset" w:sz="6" w:space="0" w:color="808080"/>
              <w:right w:val="inset" w:sz="6" w:space="0" w:color="808080"/>
            </w:tcBorders>
            <w:shd w:val="clear" w:color="auto" w:fill="FFFFFF"/>
            <w:vAlign w:val="center"/>
          </w:tcPr>
          <w:p>
            <w:pPr>
              <w:rPr>
                <w:rFonts w:ascii="SimSun" w:eastAsia="SimSun" w:hAnsi="SimSun" w:cs="SimSun"/>
                <w:kern w:val="0"/>
                <w:sz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不存在被采购人列入不诚信/限制交易供应商名单或被采购人处罚不得参与采购项目的情形</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须提供资格声明函（格式十五）</w:t>
            </w: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5</w:t>
            </w:r>
          </w:p>
        </w:tc>
        <w:tc>
          <w:tcPr>
            <w:vMerge/>
            <w:tcBorders>
              <w:top w:val="inset" w:sz="6" w:space="0" w:color="808080"/>
              <w:left w:val="inset" w:sz="6" w:space="0" w:color="808080"/>
              <w:bottom w:val="inset" w:sz="6" w:space="0" w:color="808080"/>
              <w:right w:val="inset" w:sz="6" w:space="0" w:color="808080"/>
            </w:tcBorders>
            <w:shd w:val="clear" w:color="auto" w:fill="FFFFFF"/>
            <w:vAlign w:val="center"/>
          </w:tcPr>
          <w:p>
            <w:pPr>
              <w:rPr>
                <w:rFonts w:ascii="SimSun" w:eastAsia="SimSun" w:hAnsi="SimSun" w:cs="SimSun"/>
                <w:kern w:val="0"/>
                <w:sz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不属于厦航《供应商管理规定》禁止交易情形的企业。具体情形见（格式十五）</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须提供资格声明函（格式十五）</w:t>
            </w: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6</w:t>
            </w:r>
          </w:p>
        </w:tc>
        <w:tc>
          <w:tcPr>
            <w:vMerge/>
            <w:tcBorders>
              <w:top w:val="inset" w:sz="6" w:space="0" w:color="808080"/>
              <w:left w:val="inset" w:sz="6" w:space="0" w:color="808080"/>
              <w:bottom w:val="inset" w:sz="6" w:space="0" w:color="808080"/>
              <w:right w:val="inset" w:sz="6" w:space="0" w:color="808080"/>
            </w:tcBorders>
            <w:shd w:val="clear" w:color="auto" w:fill="FFFFFF"/>
            <w:vAlign w:val="center"/>
          </w:tcPr>
          <w:p>
            <w:pPr>
              <w:rPr>
                <w:rFonts w:ascii="SimSun" w:eastAsia="SimSun" w:hAnsi="SimSun" w:cs="SimSun"/>
                <w:kern w:val="0"/>
                <w:sz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响应文件签字代表即供应商代表是法定代表人的须提供法定代表人身份证复印件（扫描件）；响应文件签字代表即供应商代表不是法定代表人的，须提供法定代表人对该代表的授权书以及法定代表人和被授权代表的身份证复印件（扫描件）</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详见左列要求</w:t>
            </w: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7</w:t>
            </w:r>
          </w:p>
        </w:tc>
        <w:tc>
          <w:tcPr>
            <w:vMerge/>
            <w:tcBorders>
              <w:top w:val="inset" w:sz="6" w:space="0" w:color="808080"/>
              <w:left w:val="inset" w:sz="6" w:space="0" w:color="808080"/>
              <w:bottom w:val="inset" w:sz="6" w:space="0" w:color="808080"/>
              <w:right w:val="inset" w:sz="6" w:space="0" w:color="808080"/>
            </w:tcBorders>
            <w:shd w:val="clear" w:color="auto" w:fill="FFFFFF"/>
            <w:vAlign w:val="center"/>
          </w:tcPr>
          <w:p>
            <w:pPr>
              <w:rPr>
                <w:rFonts w:ascii="SimSun" w:eastAsia="SimSun" w:hAnsi="SimSun" w:cs="SimSun"/>
                <w:kern w:val="0"/>
                <w:sz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有依法缴纳税收和社会保障资金的良好记录</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须提供距评审当日近半年任意三个月的缴纳证明材料</w:t>
            </w: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8</w:t>
            </w:r>
          </w:p>
        </w:tc>
        <w:tc>
          <w:tcPr>
            <w:vMerge/>
            <w:tcBorders>
              <w:top w:val="inset" w:sz="6" w:space="0" w:color="808080"/>
              <w:left w:val="inset" w:sz="6" w:space="0" w:color="808080"/>
              <w:bottom w:val="inset" w:sz="6" w:space="0" w:color="808080"/>
              <w:right w:val="inset" w:sz="6" w:space="0" w:color="808080"/>
            </w:tcBorders>
            <w:shd w:val="clear" w:color="auto" w:fill="FFFFFF"/>
            <w:vAlign w:val="center"/>
          </w:tcPr>
          <w:p>
            <w:pPr>
              <w:rPr>
                <w:rFonts w:ascii="SimSun" w:eastAsia="SimSun" w:hAnsi="SimSun" w:cs="SimSun"/>
                <w:kern w:val="0"/>
                <w:sz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能提供正规的增值税专用发票</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须提供相关证明材料或加盖供应商公章的承诺函</w:t>
            </w: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9</w:t>
            </w:r>
          </w:p>
        </w:tc>
        <w:tc>
          <w:tcPr>
            <w:vMerge/>
            <w:tcBorders>
              <w:top w:val="inset" w:sz="6" w:space="0" w:color="808080"/>
              <w:left w:val="inset" w:sz="6" w:space="0" w:color="808080"/>
              <w:bottom w:val="inset" w:sz="6" w:space="0" w:color="808080"/>
              <w:right w:val="inset" w:sz="6" w:space="0" w:color="808080"/>
            </w:tcBorders>
            <w:shd w:val="clear" w:color="auto" w:fill="FFFFFF"/>
            <w:vAlign w:val="center"/>
          </w:tcPr>
          <w:p>
            <w:pPr>
              <w:rPr>
                <w:rFonts w:ascii="SimSun" w:eastAsia="SimSun" w:hAnsi="SimSun" w:cs="SimSun"/>
                <w:kern w:val="0"/>
                <w:sz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供应商须持有《从事病媒生物防治专业经营服务行政许可证》或爱卫办或疾控部门颁发的病媒生物防制服务机构备案证明</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1、项目服务所在地企业：须提供《天津市从事病媒生物防治专业经营服务行政许可证》或天津市（或项目服务所在区）爱卫办或疾控部门出具的病媒生物防制服务机构备案证明，且距评审当日仍在有效期内； 2、外地注册企业的：（1）提供注册地备案证明或行政许可证，且距评审当日仍在有效期内；（2）提供《承诺函》，承诺中标后合同签订前完成本项目服务所在地病媒生物防制服务机构备案手续</w:t>
            </w: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10</w:t>
            </w:r>
          </w:p>
        </w:tc>
        <w:tc>
          <w:tcPr>
            <w:vMerge w:val="restart"/>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 xml:space="preserve">符合性要求 </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响应文件保持完整</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响应文件</w:t>
            </w: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11</w:t>
            </w:r>
          </w:p>
        </w:tc>
        <w:tc>
          <w:tcPr>
            <w:vMerge/>
            <w:tcBorders>
              <w:top w:val="inset" w:sz="6" w:space="0" w:color="808080"/>
              <w:left w:val="inset" w:sz="6" w:space="0" w:color="808080"/>
              <w:bottom w:val="inset" w:sz="6" w:space="0" w:color="808080"/>
              <w:right w:val="inset" w:sz="6" w:space="0" w:color="808080"/>
            </w:tcBorders>
            <w:shd w:val="clear" w:color="auto" w:fill="FFFFFF"/>
            <w:vAlign w:val="center"/>
          </w:tcPr>
          <w:p>
            <w:pPr>
              <w:rPr>
                <w:rFonts w:ascii="SimSun" w:eastAsia="SimSun" w:hAnsi="SimSun" w:cs="SimSun"/>
                <w:kern w:val="0"/>
                <w:sz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响应内容与谈判文件内容及要求不存在重大偏离或保留的</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响应文件</w:t>
            </w: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12</w:t>
            </w:r>
          </w:p>
        </w:tc>
        <w:tc>
          <w:tcPr>
            <w:vMerge/>
            <w:tcBorders>
              <w:top w:val="inset" w:sz="6" w:space="0" w:color="808080"/>
              <w:left w:val="inset" w:sz="6" w:space="0" w:color="808080"/>
              <w:bottom w:val="inset" w:sz="6" w:space="0" w:color="808080"/>
              <w:right w:val="inset" w:sz="6" w:space="0" w:color="808080"/>
            </w:tcBorders>
            <w:shd w:val="clear" w:color="auto" w:fill="FFFFFF"/>
            <w:vAlign w:val="center"/>
          </w:tcPr>
          <w:p>
            <w:pPr>
              <w:rPr>
                <w:rFonts w:ascii="SimSun" w:eastAsia="SimSun" w:hAnsi="SimSun" w:cs="SimSun"/>
                <w:kern w:val="0"/>
                <w:sz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符合采购文件第二章第3条载明“合格供应商”的规定</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供应商无须提供材料，由评审小组进行判定</w:t>
            </w: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13</w:t>
            </w:r>
          </w:p>
        </w:tc>
        <w:tc>
          <w:tcPr>
            <w:vMerge/>
            <w:tcBorders>
              <w:top w:val="inset" w:sz="6" w:space="0" w:color="808080"/>
              <w:left w:val="inset" w:sz="6" w:space="0" w:color="808080"/>
              <w:bottom w:val="inset" w:sz="6" w:space="0" w:color="808080"/>
              <w:right w:val="inset" w:sz="6" w:space="0" w:color="808080"/>
            </w:tcBorders>
            <w:shd w:val="clear" w:color="auto" w:fill="FFFFFF"/>
            <w:vAlign w:val="center"/>
          </w:tcPr>
          <w:p>
            <w:pPr>
              <w:rPr>
                <w:rFonts w:ascii="SimSun" w:eastAsia="SimSun" w:hAnsi="SimSun" w:cs="SimSun"/>
                <w:kern w:val="0"/>
                <w:sz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不存在采购文件第二章“供应商须知前附表2”载明的符合性要求规定的情形</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供应商无须提供材料，由评审小组进行判定</w:t>
            </w: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14</w:t>
            </w:r>
          </w:p>
        </w:tc>
        <w:tc>
          <w:tcPr>
            <w:vMerge/>
            <w:tcBorders>
              <w:top w:val="inset" w:sz="6" w:space="0" w:color="808080"/>
              <w:left w:val="inset" w:sz="6" w:space="0" w:color="808080"/>
              <w:bottom w:val="inset" w:sz="6" w:space="0" w:color="808080"/>
              <w:right w:val="inset" w:sz="6" w:space="0" w:color="808080"/>
            </w:tcBorders>
            <w:shd w:val="clear" w:color="auto" w:fill="FFFFFF"/>
            <w:vAlign w:val="center"/>
          </w:tcPr>
          <w:p>
            <w:pPr>
              <w:rPr>
                <w:rFonts w:ascii="SimSun" w:eastAsia="SimSun" w:hAnsi="SimSun" w:cs="SimSun"/>
                <w:kern w:val="0"/>
                <w:sz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在截止日期前缴纳谈判保证金</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须提供转款凭证证明</w:t>
            </w: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15</w:t>
            </w:r>
          </w:p>
        </w:tc>
        <w:tc>
          <w:tcPr>
            <w:vMerge w:val="restart"/>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 xml:space="preserve">带“★”条款 </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拟投入本项目的药剂的须提供完整合规证明资料，包括但不限于《农药登记证》、《生产许可证》、《产品标准证》、化学品安全技术说明书（MSDS）及完整的药剂标签等</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须提供承诺函</w:t>
            </w: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16</w:t>
            </w:r>
          </w:p>
        </w:tc>
        <w:tc>
          <w:tcPr>
            <w:vMerge/>
            <w:tcBorders>
              <w:top w:val="inset" w:sz="6" w:space="0" w:color="808080"/>
              <w:left w:val="inset" w:sz="6" w:space="0" w:color="808080"/>
              <w:bottom w:val="inset" w:sz="6" w:space="0" w:color="808080"/>
              <w:right w:val="inset" w:sz="6" w:space="0" w:color="808080"/>
            </w:tcBorders>
            <w:shd w:val="clear" w:color="auto" w:fill="FFFFFF"/>
            <w:vAlign w:val="center"/>
          </w:tcPr>
          <w:p>
            <w:pPr>
              <w:rPr>
                <w:rFonts w:ascii="SimSun" w:eastAsia="SimSun" w:hAnsi="SimSun" w:cs="SimSun"/>
                <w:kern w:val="0"/>
                <w:sz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拟投入本项目所有药剂均为微毒/低毒级别（以农药登记证标注为准），未使用中毒及以上毒性药物</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提供以下所有证明材料： 1、拟投入本项目所有药品清单 2、有效证书复印件（扫描件）</w:t>
            </w:r>
          </w:p>
        </w:tc>
      </w:tr>
    </w:tbl>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本次项目为二次采购项目，通过符合性审查的</w:t>
      </w:r>
      <w:r>
        <w:rPr>
          <w:rStyle w:val="anyCharacter"/>
          <w:rFonts w:ascii="SimSun" w:eastAsia="SimSun" w:hAnsi="SimSun" w:cs="SimSun"/>
          <w:kern w:val="0"/>
          <w:sz w:val="24"/>
        </w:rPr>
        <w:t>供应商</w:t>
      </w:r>
      <w:r>
        <w:rPr>
          <w:rFonts w:ascii="SimSun" w:eastAsia="SimSun" w:hAnsi="SimSun" w:cs="SimSun"/>
          <w:kern w:val="0"/>
          <w:sz w:val="24"/>
        </w:rPr>
        <w:t xml:space="preserve">不足三家的，根据公司采购管理制度项目由评审小组按本文件载明的评审方式继续评审并出具评审报告，后续采购程序按公司采购规则执行。 </w:t>
      </w:r>
    </w:p>
    <w:p>
      <w:pPr>
        <w:pStyle w:val="tenderTemplateorder1data-v-c9c164ce"/>
        <w:widowControl/>
        <w:shd w:val="clear" w:color="auto" w:fill="FFFFFF"/>
        <w:spacing w:before="300" w:after="300" w:line="468" w:lineRule="atLeast"/>
        <w:ind w:left="0" w:right="0"/>
        <w:jc w:val="center"/>
        <w:rPr>
          <w:rFonts w:ascii="SimSun" w:eastAsia="SimSun" w:hAnsi="SimSun" w:cs="SimSun"/>
          <w:b/>
          <w:bCs/>
          <w:kern w:val="0"/>
          <w:sz w:val="32"/>
          <w:szCs w:val="32"/>
        </w:rPr>
      </w:pPr>
      <w:r>
        <w:rPr>
          <w:kern w:val="0"/>
        </w:rPr>
        <w:t>供应商须知前附表3：评审方法、评审标准、定标原则</w:t>
      </w:r>
    </w:p>
    <w:p>
      <w:pPr>
        <w:pStyle w:val="tenderTemplateorder2data-v-c9c164ce"/>
        <w:widowControl/>
        <w:shd w:val="clear" w:color="auto" w:fill="FFFFFF"/>
        <w:spacing w:before="0" w:after="0" w:line="468" w:lineRule="atLeast"/>
        <w:ind w:left="0" w:right="0" w:firstLine="480"/>
        <w:jc w:val="left"/>
        <w:rPr>
          <w:rFonts w:ascii="SimSun" w:eastAsia="SimSun" w:hAnsi="SimSun" w:cs="SimSun"/>
          <w:b/>
          <w:bCs/>
          <w:kern w:val="0"/>
          <w:sz w:val="24"/>
          <w:szCs w:val="24"/>
        </w:rPr>
      </w:pPr>
      <w:r>
        <w:rPr>
          <w:kern w:val="0"/>
        </w:rPr>
        <w:t>合同包</w:t>
      </w:r>
      <w:r>
        <w:rPr>
          <w:rStyle w:val="filldata-v-c9c164ce"/>
          <w:kern w:val="0"/>
        </w:rPr>
        <w:t>1</w:t>
      </w:r>
      <w:r>
        <w:rPr>
          <w:kern w:val="0"/>
        </w:rPr>
        <w:t xml:space="preserve">： </w:t>
      </w:r>
    </w:p>
    <w:tbl>
      <w:tblPr>
        <w:tblStyle w:val="tabledata-v-c9c164ce"/>
        <w:tblW w:w="5000" w:type="pct"/>
        <w:jc w:val="center"/>
        <w:tblInd w:w="60" w:type="dxa"/>
        <w:tblBorders>
          <w:top w:val="single" w:sz="6" w:space="0" w:color="808080"/>
          <w:left w:val="single" w:sz="6" w:space="0" w:color="808080"/>
          <w:bottom w:val="single" w:sz="6" w:space="0" w:color="808080"/>
          <w:right w:val="single" w:sz="6" w:space="0" w:color="808080"/>
        </w:tblBorders>
        <w:shd w:val="clear" w:color="auto" w:fill="FFFFFF"/>
        <w:tblCellMar>
          <w:top w:w="15" w:type="dxa"/>
          <w:left w:w="15" w:type="dxa"/>
          <w:bottom w:w="15" w:type="dxa"/>
          <w:right w:w="15" w:type="dxa"/>
        </w:tblCellMar>
        <w:tblLook w:val="05E0"/>
      </w:tblPr>
      <w:tblGrid>
        <w:gridCol w:w="9144"/>
      </w:tblGrid>
      <w:tr>
        <w:tblPrEx>
          <w:tblW w:w="5000" w:type="pct"/>
          <w:jc w:val="center"/>
          <w:tblInd w:w="60" w:type="dxa"/>
          <w:tblBorders>
            <w:top w:val="single" w:sz="6" w:space="0" w:color="808080"/>
            <w:left w:val="single" w:sz="6" w:space="0" w:color="808080"/>
            <w:bottom w:val="single" w:sz="6" w:space="0" w:color="808080"/>
            <w:right w:val="single" w:sz="6" w:space="0" w:color="808080"/>
          </w:tblBorders>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order2data-v-c9c164ce"/>
              <w:widowControl/>
              <w:pBdr>
                <w:top w:val="none" w:sz="0" w:space="0" w:color="auto"/>
                <w:left w:val="none" w:sz="0" w:space="7" w:color="auto"/>
                <w:bottom w:val="single" w:sz="6" w:space="15" w:color="808080"/>
                <w:right w:val="none" w:sz="0" w:space="0" w:color="auto"/>
              </w:pBdr>
              <w:spacing w:before="0" w:after="0" w:line="468" w:lineRule="atLeast"/>
              <w:ind w:left="150" w:right="0"/>
              <w:jc w:val="left"/>
              <w:rPr>
                <w:rFonts w:ascii="SimSun" w:eastAsia="SimSun" w:hAnsi="SimSun" w:cs="SimSun"/>
                <w:b/>
                <w:bCs/>
                <w:kern w:val="0"/>
                <w:sz w:val="24"/>
                <w:szCs w:val="24"/>
              </w:rPr>
            </w:pPr>
            <w:r>
              <w:rPr>
                <w:kern w:val="0"/>
              </w:rPr>
              <w:t>一、评审方法：</w:t>
            </w:r>
            <w:r>
              <w:rPr>
                <w:rStyle w:val="filldata-v-c9c164ce"/>
                <w:kern w:val="0"/>
              </w:rPr>
              <w:t>综合评分法</w:t>
            </w:r>
          </w:p>
          <w:p>
            <w:pPr>
              <w:pStyle w:val="tenderTemplateorder2data-v-c9c164ce"/>
              <w:widowControl/>
              <w:spacing w:before="0" w:after="0" w:line="468" w:lineRule="atLeast"/>
              <w:ind w:left="150" w:right="150"/>
              <w:jc w:val="left"/>
              <w:rPr>
                <w:rFonts w:ascii="SimSun" w:eastAsia="SimSun" w:hAnsi="SimSun" w:cs="SimSun"/>
                <w:b/>
                <w:bCs/>
                <w:kern w:val="0"/>
                <w:sz w:val="24"/>
                <w:szCs w:val="24"/>
              </w:rPr>
            </w:pPr>
            <w:r>
              <w:rPr>
                <w:kern w:val="0"/>
              </w:rPr>
              <w:t>二、评审标准：</w:t>
            </w:r>
          </w:p>
          <w:p>
            <w:pPr>
              <w:pStyle w:val="tenderTemplatetext-indent2data-v-c9c164ce"/>
              <w:widowControl/>
              <w:spacing w:before="0" w:after="0"/>
              <w:ind w:left="150" w:right="150"/>
              <w:jc w:val="left"/>
              <w:rPr>
                <w:rFonts w:ascii="SimSun" w:eastAsia="SimSun" w:hAnsi="SimSun" w:cs="SimSun"/>
                <w:kern w:val="0"/>
                <w:sz w:val="24"/>
                <w:szCs w:val="24"/>
              </w:rPr>
            </w:pPr>
            <w:r>
              <w:rPr>
                <w:rFonts w:ascii="SimSun" w:eastAsia="SimSun" w:hAnsi="SimSun" w:cs="SimSun"/>
                <w:kern w:val="0"/>
                <w:sz w:val="24"/>
              </w:rPr>
              <w:t>(一)具体的评审标准。</w:t>
            </w:r>
          </w:p>
          <w:p>
            <w:pPr>
              <w:pStyle w:val="tenderTemplatetext-indent2data-v-c9c164ce"/>
              <w:widowControl/>
              <w:spacing w:before="0" w:after="0"/>
              <w:ind w:left="150" w:right="150"/>
              <w:jc w:val="left"/>
              <w:rPr>
                <w:rFonts w:ascii="SimSun" w:eastAsia="SimSun" w:hAnsi="SimSun" w:cs="SimSun"/>
                <w:kern w:val="0"/>
                <w:sz w:val="24"/>
                <w:szCs w:val="24"/>
              </w:rPr>
            </w:pPr>
            <w:r>
              <w:rPr>
                <w:rStyle w:val="font-weight-bolddata-v-c9c164ce"/>
                <w:rFonts w:ascii="SimSun" w:eastAsia="SimSun" w:hAnsi="SimSun" w:cs="SimSun"/>
                <w:kern w:val="0"/>
                <w:sz w:val="24"/>
              </w:rPr>
              <w:t>综合评分法：</w:t>
            </w:r>
            <w:r>
              <w:rPr>
                <w:rFonts w:ascii="SimSun" w:eastAsia="SimSun" w:hAnsi="SimSun" w:cs="SimSun"/>
                <w:kern w:val="0"/>
                <w:sz w:val="24"/>
              </w:rPr>
              <w:t xml:space="preserve">首先按照谈判程序的规定，对各谈判供应商的资格性以及符合性做出评审，只有资格性检查和符合性检查合格的响应文件才能进入综合评分。评审小组依据评分标准以及各权重项，就每个合格谈判供应商的响应文件及相应情况进行综合比较和评价，统计每个通过审核的谈判供应商的技术、商务和价格得分。 </w:t>
            </w:r>
          </w:p>
          <w:p>
            <w:pPr>
              <w:pStyle w:val="tenderTemplatetext-indent2data-v-c9c164ce"/>
              <w:widowControl/>
              <w:spacing w:before="0" w:after="0"/>
              <w:ind w:left="150" w:right="150"/>
              <w:jc w:val="left"/>
              <w:rPr>
                <w:rFonts w:ascii="SimSun" w:eastAsia="SimSun" w:hAnsi="SimSun" w:cs="SimSun"/>
                <w:kern w:val="0"/>
                <w:sz w:val="24"/>
                <w:szCs w:val="24"/>
              </w:rPr>
            </w:pPr>
            <w:r>
              <w:rPr>
                <w:rFonts w:ascii="SimSun" w:eastAsia="SimSun" w:hAnsi="SimSun" w:cs="SimSun"/>
                <w:kern w:val="0"/>
                <w:sz w:val="24"/>
              </w:rPr>
              <w:t>1.通过资格性检查和符合性检查审核，对作出实质性响应的供应商依照以下标准和权重进行评分：</w:t>
            </w:r>
          </w:p>
          <w:tbl>
            <w:tblPr>
              <w:tblStyle w:val="tabledata-v-c9c164ce"/>
              <w:tblW w:w="5000" w:type="pct"/>
              <w:jc w:val="center"/>
              <w:tblInd w:w="150" w:type="dxa"/>
              <w:tblBorders>
                <w:top w:val="single" w:sz="6" w:space="0" w:color="808080"/>
                <w:left w:val="single" w:sz="6" w:space="0" w:color="808080"/>
                <w:bottom w:val="single" w:sz="6" w:space="0" w:color="808080"/>
                <w:right w:val="single" w:sz="6" w:space="0" w:color="808080"/>
              </w:tblBorders>
              <w:tblCellMar>
                <w:top w:w="15" w:type="dxa"/>
                <w:left w:w="15" w:type="dxa"/>
                <w:bottom w:w="15" w:type="dxa"/>
                <w:right w:w="15" w:type="dxa"/>
              </w:tblCellMar>
              <w:tblLook w:val="05E0"/>
            </w:tblPr>
            <w:tblGrid>
              <w:gridCol w:w="160"/>
              <w:gridCol w:w="222"/>
              <w:gridCol w:w="348"/>
              <w:gridCol w:w="6036"/>
              <w:gridCol w:w="1973"/>
              <w:gridCol w:w="285"/>
            </w:tblGrid>
            <w:tr>
              <w:tblPrEx>
                <w:tblW w:w="5000" w:type="pct"/>
                <w:jc w:val="center"/>
                <w:tblInd w:w="150" w:type="dxa"/>
                <w:tblBorders>
                  <w:top w:val="single" w:sz="6" w:space="0" w:color="808080"/>
                  <w:left w:val="single" w:sz="6" w:space="0" w:color="808080"/>
                  <w:bottom w:val="single" w:sz="6" w:space="0" w:color="808080"/>
                  <w:right w:val="single" w:sz="6" w:space="0" w:color="808080"/>
                </w:tblBorders>
                <w:tblCellMar>
                  <w:top w:w="15" w:type="dxa"/>
                  <w:left w:w="15" w:type="dxa"/>
                  <w:bottom w:w="15" w:type="dxa"/>
                  <w:right w:w="15" w:type="dxa"/>
                </w:tblCellMar>
                <w:tblLook w:val="05E0"/>
              </w:tblPrEx>
              <w:trPr>
                <w:jc w:val="center"/>
              </w:trPr>
              <w:tc>
                <w:tcPr>
                  <w:tcW w:w="780" w:type="dxa"/>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468" w:lineRule="atLeast"/>
                    <w:jc w:val="center"/>
                    <w:rPr>
                      <w:rFonts w:ascii="SimSun" w:eastAsia="SimSun" w:hAnsi="SimSun" w:cs="SimSun"/>
                      <w:b/>
                      <w:bCs/>
                      <w:kern w:val="0"/>
                      <w:sz w:val="24"/>
                      <w:szCs w:val="24"/>
                    </w:rPr>
                  </w:pPr>
                  <w:r>
                    <w:rPr>
                      <w:rFonts w:ascii="SimSun" w:eastAsia="SimSun" w:hAnsi="SimSun" w:cs="SimSun"/>
                      <w:b/>
                      <w:bCs/>
                      <w:kern w:val="0"/>
                      <w:sz w:val="24"/>
                    </w:rPr>
                    <w:t>序号</w:t>
                  </w:r>
                </w:p>
              </w:tc>
              <w:tc>
                <w:tcPr>
                  <w:tcW w:w="855" w:type="dxa"/>
                  <w:gridSpan w:val="2"/>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468" w:lineRule="atLeast"/>
                    <w:jc w:val="center"/>
                    <w:rPr>
                      <w:rFonts w:ascii="SimSun" w:eastAsia="SimSun" w:hAnsi="SimSun" w:cs="SimSun"/>
                      <w:b/>
                      <w:bCs/>
                      <w:kern w:val="0"/>
                      <w:sz w:val="24"/>
                      <w:szCs w:val="24"/>
                    </w:rPr>
                  </w:pPr>
                  <w:r>
                    <w:rPr>
                      <w:rFonts w:ascii="SimSun" w:eastAsia="SimSun" w:hAnsi="SimSun" w:cs="SimSun"/>
                      <w:b/>
                      <w:bCs/>
                      <w:kern w:val="0"/>
                      <w:sz w:val="24"/>
                    </w:rPr>
                    <w:t>评分项</w:t>
                  </w:r>
                </w:p>
              </w:tc>
              <w:tc>
                <w:tcPr>
                  <w:tcW w:w="1150" w:type="pct"/>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468" w:lineRule="atLeast"/>
                    <w:jc w:val="center"/>
                    <w:rPr>
                      <w:rFonts w:ascii="SimSun" w:eastAsia="SimSun" w:hAnsi="SimSun" w:cs="SimSun"/>
                      <w:b/>
                      <w:bCs/>
                      <w:kern w:val="0"/>
                      <w:sz w:val="24"/>
                      <w:szCs w:val="24"/>
                    </w:rPr>
                  </w:pPr>
                  <w:r>
                    <w:rPr>
                      <w:rFonts w:ascii="SimSun" w:eastAsia="SimSun" w:hAnsi="SimSun" w:cs="SimSun"/>
                      <w:b/>
                      <w:bCs/>
                      <w:kern w:val="0"/>
                      <w:sz w:val="24"/>
                    </w:rPr>
                    <w:t>评分标准</w:t>
                  </w:r>
                </w:p>
              </w:tc>
              <w:tc>
                <w:tcPr>
                  <w:tcW w:w="1150" w:type="pct"/>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468" w:lineRule="atLeast"/>
                    <w:jc w:val="center"/>
                    <w:rPr>
                      <w:rFonts w:ascii="SimSun" w:eastAsia="SimSun" w:hAnsi="SimSun" w:cs="SimSun"/>
                      <w:b/>
                      <w:bCs/>
                      <w:kern w:val="0"/>
                      <w:sz w:val="24"/>
                      <w:szCs w:val="24"/>
                    </w:rPr>
                  </w:pPr>
                  <w:r>
                    <w:rPr>
                      <w:rFonts w:ascii="SimSun" w:eastAsia="SimSun" w:hAnsi="SimSun" w:cs="SimSun"/>
                      <w:b/>
                      <w:bCs/>
                      <w:kern w:val="0"/>
                      <w:sz w:val="24"/>
                    </w:rPr>
                    <w:t>评分依据</w:t>
                  </w:r>
                </w:p>
              </w:tc>
              <w:tc>
                <w:tcPr>
                  <w:tcW w:w="705" w:type="dxa"/>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468" w:lineRule="atLeast"/>
                    <w:jc w:val="center"/>
                    <w:rPr>
                      <w:rFonts w:ascii="SimSun" w:eastAsia="SimSun" w:hAnsi="SimSun" w:cs="SimSun"/>
                      <w:b/>
                      <w:bCs/>
                      <w:kern w:val="0"/>
                      <w:sz w:val="24"/>
                      <w:szCs w:val="24"/>
                    </w:rPr>
                  </w:pPr>
                  <w:r>
                    <w:rPr>
                      <w:rFonts w:ascii="SimSun" w:eastAsia="SimSun" w:hAnsi="SimSun" w:cs="SimSun"/>
                      <w:b/>
                      <w:bCs/>
                      <w:kern w:val="0"/>
                      <w:sz w:val="24"/>
                    </w:rPr>
                    <w:t>分值权重</w:t>
                  </w:r>
                </w:p>
              </w:tc>
            </w:tr>
            <w:tr>
              <w:tblPrEx>
                <w:tblW w:w="5000" w:type="pct"/>
                <w:jc w:val="center"/>
                <w:tblInd w:w="150" w:type="dxa"/>
                <w:tblCellMar>
                  <w:top w:w="15" w:type="dxa"/>
                  <w:left w:w="15" w:type="dxa"/>
                  <w:bottom w:w="15" w:type="dxa"/>
                  <w:right w:w="15" w:type="dxa"/>
                </w:tblCellMar>
                <w:tblLook w:val="05E0"/>
              </w:tblPrEx>
              <w:trPr>
                <w:jc w:val="center"/>
              </w:trPr>
              <w:tc>
                <w:tcPr>
                  <w:tcW w:w="780" w:type="dxa"/>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1</w:t>
                  </w:r>
                </w:p>
              </w:tc>
              <w:tc>
                <w:tcPr>
                  <w:tcW w:w="855" w:type="dxa"/>
                  <w:vMerge w:val="restart"/>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468" w:lineRule="atLeast"/>
                    <w:jc w:val="left"/>
                    <w:rPr>
                      <w:rFonts w:ascii="SimSun" w:eastAsia="SimSun" w:hAnsi="SimSun" w:cs="SimSun"/>
                      <w:kern w:val="0"/>
                      <w:sz w:val="24"/>
                      <w:szCs w:val="24"/>
                    </w:rPr>
                  </w:pPr>
                  <w:r>
                    <w:rPr>
                      <w:rFonts w:ascii="SimSun" w:eastAsia="SimSun" w:hAnsi="SimSun" w:cs="SimSun"/>
                      <w:kern w:val="0"/>
                      <w:sz w:val="24"/>
                    </w:rPr>
                    <w:t>技术分</w:t>
                  </w:r>
                </w:p>
              </w:tc>
              <w:tc>
                <w:tcPr>
                  <w:tcW w:w="1305" w:type="dxa"/>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468" w:lineRule="atLeast"/>
                    <w:jc w:val="left"/>
                    <w:rPr>
                      <w:rFonts w:ascii="SimSun" w:eastAsia="SimSun" w:hAnsi="SimSun" w:cs="SimSun"/>
                      <w:color w:val="20A0FF"/>
                      <w:kern w:val="0"/>
                      <w:sz w:val="24"/>
                      <w:szCs w:val="24"/>
                    </w:rPr>
                  </w:pPr>
                  <w:r>
                    <w:rPr>
                      <w:rFonts w:ascii="SimSun" w:eastAsia="SimSun" w:hAnsi="SimSun" w:cs="SimSun"/>
                      <w:color w:val="20A0FF"/>
                      <w:kern w:val="0"/>
                      <w:sz w:val="24"/>
                    </w:rPr>
                    <w:t>服务方案</w:t>
                  </w:r>
                </w:p>
              </w:tc>
              <w:tc>
                <w:tcPr>
                  <w:tcW w:w="1150" w:type="pct"/>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根据供应商针对本项目制定的消杀服务计划进行综合评审： 优（8-10分）：方案科学合理、针对性强、可操作性高，对鼠、蟑、蚊、蝇及白蚁等病媒生物的防制措施详细具体，且明确包含物理隔离、化学消杀、孳生地控制等综合手段，同时涵盖消杀计划、应急措施及服务保障内容的； 良（4-7分）：方案较为完整、措施基本可行，但未充分体现综合防制手段或未单独针对食品区域制定专项措施的； 一般（1-3分）：方案简单、多为通用模板、缺乏对本项目的针对性，或缺失应急措施、服务保障内容的。</w:t>
                  </w:r>
                </w:p>
              </w:tc>
              <w:tc>
                <w:tcPr>
                  <w:tcW w:w="1150" w:type="pct"/>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468" w:lineRule="atLeast"/>
                    <w:jc w:val="left"/>
                    <w:rPr>
                      <w:rFonts w:ascii="SimSun" w:eastAsia="SimSun" w:hAnsi="SimSun" w:cs="SimSun"/>
                      <w:color w:val="20A0FF"/>
                      <w:kern w:val="0"/>
                      <w:sz w:val="24"/>
                      <w:szCs w:val="24"/>
                    </w:rPr>
                  </w:pPr>
                  <w:r>
                    <w:rPr>
                      <w:rFonts w:ascii="SimSun" w:eastAsia="SimSun" w:hAnsi="SimSun" w:cs="SimSun"/>
                      <w:color w:val="20A0FF"/>
                      <w:kern w:val="0"/>
                      <w:sz w:val="24"/>
                    </w:rPr>
                    <w:t>提供项目整体服务实施方案</w:t>
                  </w:r>
                </w:p>
              </w:tc>
              <w:tc>
                <w:tcPr>
                  <w:tcW w:w="705" w:type="dxa"/>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10</w:t>
                  </w:r>
                </w:p>
              </w:tc>
            </w:tr>
            <w:tr>
              <w:tblPrEx>
                <w:tblW w:w="5000" w:type="pct"/>
                <w:jc w:val="center"/>
                <w:tblInd w:w="150" w:type="dxa"/>
                <w:tblCellMar>
                  <w:top w:w="15" w:type="dxa"/>
                  <w:left w:w="15" w:type="dxa"/>
                  <w:bottom w:w="15" w:type="dxa"/>
                  <w:right w:w="15" w:type="dxa"/>
                </w:tblCellMar>
                <w:tblLook w:val="05E0"/>
              </w:tblPrEx>
              <w:trPr>
                <w:jc w:val="center"/>
              </w:trPr>
              <w:tc>
                <w:tcPr>
                  <w:tcW w:w="780" w:type="dxa"/>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2</w:t>
                  </w:r>
                </w:p>
              </w:tc>
              <w:tc>
                <w:tcPr>
                  <w:vMerge/>
                  <w:tcBorders>
                    <w:top w:val="inset" w:sz="6" w:space="0" w:color="808080"/>
                    <w:left w:val="inset" w:sz="6" w:space="0" w:color="808080"/>
                    <w:bottom w:val="inset" w:sz="6" w:space="0" w:color="808080"/>
                    <w:right w:val="inset" w:sz="6" w:space="0" w:color="808080"/>
                  </w:tcBorders>
                  <w:vAlign w:val="center"/>
                </w:tcPr>
                <w:p>
                  <w:pPr>
                    <w:rPr>
                      <w:rFonts w:ascii="SimSun" w:eastAsia="SimSun" w:hAnsi="SimSun" w:cs="SimSun"/>
                      <w:kern w:val="0"/>
                      <w:sz w:val="24"/>
                    </w:rPr>
                  </w:pPr>
                </w:p>
              </w:tc>
              <w:tc>
                <w:tcPr>
                  <w:tcW w:w="1305" w:type="dxa"/>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468" w:lineRule="atLeast"/>
                    <w:jc w:val="left"/>
                    <w:rPr>
                      <w:rFonts w:ascii="SimSun" w:eastAsia="SimSun" w:hAnsi="SimSun" w:cs="SimSun"/>
                      <w:color w:val="20A0FF"/>
                      <w:kern w:val="0"/>
                      <w:sz w:val="24"/>
                      <w:szCs w:val="24"/>
                    </w:rPr>
                  </w:pPr>
                  <w:r>
                    <w:rPr>
                      <w:rFonts w:ascii="SimSun" w:eastAsia="SimSun" w:hAnsi="SimSun" w:cs="SimSun"/>
                      <w:color w:val="20A0FF"/>
                      <w:kern w:val="0"/>
                      <w:sz w:val="24"/>
                    </w:rPr>
                    <w:t>药剂安全性</w:t>
                  </w:r>
                </w:p>
              </w:tc>
              <w:tc>
                <w:tcPr>
                  <w:tcW w:w="1150" w:type="pct"/>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针对食堂、厨房、食品库房等食品区域，提供无毒/物理防制方案： 1、方案中单独列明拟用食品级或无毒物理防制产品，得2分 提供投入使用药品的无致畸/无致癌检测报告与MSDS安全说明书，每提供一项药品得1.5分，共3分</w:t>
                  </w:r>
                </w:p>
              </w:tc>
              <w:tc>
                <w:tcPr>
                  <w:tcW w:w="1150" w:type="pct"/>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468" w:lineRule="atLeast"/>
                    <w:jc w:val="left"/>
                    <w:rPr>
                      <w:rFonts w:ascii="SimSun" w:eastAsia="SimSun" w:hAnsi="SimSun" w:cs="SimSun"/>
                      <w:color w:val="20A0FF"/>
                      <w:kern w:val="0"/>
                      <w:sz w:val="24"/>
                      <w:szCs w:val="24"/>
                    </w:rPr>
                  </w:pPr>
                  <w:r>
                    <w:rPr>
                      <w:rFonts w:ascii="SimSun" w:eastAsia="SimSun" w:hAnsi="SimSun" w:cs="SimSun"/>
                      <w:color w:val="20A0FF"/>
                      <w:kern w:val="0"/>
                      <w:sz w:val="24"/>
                    </w:rPr>
                    <w:t>提供以下所有证明材料： 1、食品区域物理防制方案 2、拟投入使用药品清单以及无致畸/无致癌检测报告、MSDS安全说明书</w:t>
                  </w:r>
                </w:p>
              </w:tc>
              <w:tc>
                <w:tcPr>
                  <w:tcW w:w="705" w:type="dxa"/>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5</w:t>
                  </w:r>
                </w:p>
              </w:tc>
            </w:tr>
            <w:tr>
              <w:tblPrEx>
                <w:tblW w:w="5000" w:type="pct"/>
                <w:jc w:val="center"/>
                <w:tblInd w:w="150" w:type="dxa"/>
                <w:tblCellMar>
                  <w:top w:w="15" w:type="dxa"/>
                  <w:left w:w="15" w:type="dxa"/>
                  <w:bottom w:w="15" w:type="dxa"/>
                  <w:right w:w="15" w:type="dxa"/>
                </w:tblCellMar>
                <w:tblLook w:val="05E0"/>
              </w:tblPrEx>
              <w:trPr>
                <w:jc w:val="center"/>
              </w:trPr>
              <w:tc>
                <w:tcPr>
                  <w:tcW w:w="780" w:type="dxa"/>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3</w:t>
                  </w:r>
                </w:p>
              </w:tc>
              <w:tc>
                <w:tcPr>
                  <w:tcW w:w="855" w:type="dxa"/>
                  <w:vMerge w:val="restart"/>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468" w:lineRule="atLeast"/>
                    <w:jc w:val="left"/>
                    <w:rPr>
                      <w:rFonts w:ascii="SimSun" w:eastAsia="SimSun" w:hAnsi="SimSun" w:cs="SimSun"/>
                      <w:kern w:val="0"/>
                      <w:sz w:val="24"/>
                      <w:szCs w:val="24"/>
                    </w:rPr>
                  </w:pPr>
                  <w:r>
                    <w:rPr>
                      <w:rFonts w:ascii="SimSun" w:eastAsia="SimSun" w:hAnsi="SimSun" w:cs="SimSun"/>
                      <w:kern w:val="0"/>
                      <w:sz w:val="24"/>
                    </w:rPr>
                    <w:t>商务分</w:t>
                  </w:r>
                </w:p>
              </w:tc>
              <w:tc>
                <w:tcPr>
                  <w:tcW w:w="1305" w:type="dxa"/>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468" w:lineRule="atLeast"/>
                    <w:jc w:val="left"/>
                    <w:rPr>
                      <w:rFonts w:ascii="SimSun" w:eastAsia="SimSun" w:hAnsi="SimSun" w:cs="SimSun"/>
                      <w:color w:val="20A0FF"/>
                      <w:kern w:val="0"/>
                      <w:sz w:val="24"/>
                      <w:szCs w:val="24"/>
                    </w:rPr>
                  </w:pPr>
                  <w:r>
                    <w:rPr>
                      <w:rFonts w:ascii="SimSun" w:eastAsia="SimSun" w:hAnsi="SimSun" w:cs="SimSun"/>
                      <w:color w:val="20A0FF"/>
                      <w:kern w:val="0"/>
                      <w:sz w:val="24"/>
                    </w:rPr>
                    <w:t>业绩</w:t>
                  </w:r>
                </w:p>
              </w:tc>
              <w:tc>
                <w:tcPr>
                  <w:tcW w:w="1150" w:type="pct"/>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供应商自2023年01月01日起至采购公告发布之日止（以合同签订日期为准），每完成1个四害消杀服务业绩，得1分</w:t>
                  </w:r>
                </w:p>
              </w:tc>
              <w:tc>
                <w:tcPr>
                  <w:tcW w:w="1150" w:type="pct"/>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468" w:lineRule="atLeast"/>
                    <w:jc w:val="left"/>
                    <w:rPr>
                      <w:rFonts w:ascii="SimSun" w:eastAsia="SimSun" w:hAnsi="SimSun" w:cs="SimSun"/>
                      <w:color w:val="20A0FF"/>
                      <w:kern w:val="0"/>
                      <w:sz w:val="24"/>
                      <w:szCs w:val="24"/>
                    </w:rPr>
                  </w:pPr>
                  <w:r>
                    <w:rPr>
                      <w:rFonts w:ascii="SimSun" w:eastAsia="SimSun" w:hAnsi="SimSun" w:cs="SimSun"/>
                      <w:color w:val="20A0FF"/>
                      <w:kern w:val="0"/>
                      <w:sz w:val="24"/>
                    </w:rPr>
                    <w:t>提供相应业绩合同复印件及合同生效后的有效发票复印件</w:t>
                  </w:r>
                </w:p>
              </w:tc>
              <w:tc>
                <w:tcPr>
                  <w:tcW w:w="705" w:type="dxa"/>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2</w:t>
                  </w:r>
                </w:p>
              </w:tc>
            </w:tr>
            <w:tr>
              <w:tblPrEx>
                <w:tblW w:w="5000" w:type="pct"/>
                <w:jc w:val="center"/>
                <w:tblInd w:w="150" w:type="dxa"/>
                <w:tblCellMar>
                  <w:top w:w="15" w:type="dxa"/>
                  <w:left w:w="15" w:type="dxa"/>
                  <w:bottom w:w="15" w:type="dxa"/>
                  <w:right w:w="15" w:type="dxa"/>
                </w:tblCellMar>
                <w:tblLook w:val="05E0"/>
              </w:tblPrEx>
              <w:trPr>
                <w:jc w:val="center"/>
              </w:trPr>
              <w:tc>
                <w:tcPr>
                  <w:tcW w:w="780" w:type="dxa"/>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4</w:t>
                  </w:r>
                </w:p>
              </w:tc>
              <w:tc>
                <w:tcPr>
                  <w:vMerge/>
                  <w:tcBorders>
                    <w:top w:val="inset" w:sz="6" w:space="0" w:color="808080"/>
                    <w:left w:val="inset" w:sz="6" w:space="0" w:color="808080"/>
                    <w:bottom w:val="inset" w:sz="6" w:space="0" w:color="808080"/>
                    <w:right w:val="inset" w:sz="6" w:space="0" w:color="808080"/>
                  </w:tcBorders>
                  <w:vAlign w:val="center"/>
                </w:tcPr>
                <w:p>
                  <w:pPr>
                    <w:rPr>
                      <w:rFonts w:ascii="SimSun" w:eastAsia="SimSun" w:hAnsi="SimSun" w:cs="SimSun"/>
                      <w:kern w:val="0"/>
                      <w:sz w:val="24"/>
                    </w:rPr>
                  </w:pPr>
                </w:p>
              </w:tc>
              <w:tc>
                <w:tcPr>
                  <w:tcW w:w="1305" w:type="dxa"/>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468" w:lineRule="atLeast"/>
                    <w:jc w:val="left"/>
                    <w:rPr>
                      <w:rFonts w:ascii="SimSun" w:eastAsia="SimSun" w:hAnsi="SimSun" w:cs="SimSun"/>
                      <w:color w:val="20A0FF"/>
                      <w:kern w:val="0"/>
                      <w:sz w:val="24"/>
                      <w:szCs w:val="24"/>
                    </w:rPr>
                  </w:pPr>
                  <w:r>
                    <w:rPr>
                      <w:rFonts w:ascii="SimSun" w:eastAsia="SimSun" w:hAnsi="SimSun" w:cs="SimSun"/>
                      <w:color w:val="20A0FF"/>
                      <w:kern w:val="0"/>
                      <w:sz w:val="24"/>
                    </w:rPr>
                    <w:t>人员资质</w:t>
                  </w:r>
                </w:p>
              </w:tc>
              <w:tc>
                <w:tcPr>
                  <w:tcW w:w="1150" w:type="pct"/>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为本项目拟派的作业人员中： 1. 每提供1名持有《有害生物防制员》（四级/中级）及以上的作业人员，得1分 2. 拟派本项目负责人持有《有害生物防制员》（三级/高级）及以上的作业人员，得2分，不与第一项重复得分</w:t>
                  </w:r>
                </w:p>
              </w:tc>
              <w:tc>
                <w:tcPr>
                  <w:tcW w:w="1150" w:type="pct"/>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468" w:lineRule="atLeast"/>
                    <w:jc w:val="left"/>
                    <w:rPr>
                      <w:rFonts w:ascii="SimSun" w:eastAsia="SimSun" w:hAnsi="SimSun" w:cs="SimSun"/>
                      <w:color w:val="20A0FF"/>
                      <w:kern w:val="0"/>
                      <w:sz w:val="24"/>
                      <w:szCs w:val="24"/>
                    </w:rPr>
                  </w:pPr>
                  <w:r>
                    <w:rPr>
                      <w:rFonts w:ascii="SimSun" w:eastAsia="SimSun" w:hAnsi="SimSun" w:cs="SimSun"/>
                      <w:color w:val="20A0FF"/>
                      <w:kern w:val="0"/>
                      <w:sz w:val="24"/>
                    </w:rPr>
                    <w:t>提供以下所有证明材料： 1、本项目拟派人员清单 2、供应商或其分公司为上述人员近3个月社保缴交证明</w:t>
                  </w:r>
                </w:p>
              </w:tc>
              <w:tc>
                <w:tcPr>
                  <w:tcW w:w="705" w:type="dxa"/>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3</w:t>
                  </w:r>
                </w:p>
              </w:tc>
            </w:tr>
            <w:tr>
              <w:tblPrEx>
                <w:tblW w:w="5000" w:type="pct"/>
                <w:jc w:val="center"/>
                <w:tblInd w:w="150" w:type="dxa"/>
                <w:tblCellMar>
                  <w:top w:w="15" w:type="dxa"/>
                  <w:left w:w="15" w:type="dxa"/>
                  <w:bottom w:w="15" w:type="dxa"/>
                  <w:right w:w="15" w:type="dxa"/>
                </w:tblCellMar>
                <w:tblLook w:val="05E0"/>
              </w:tblPrEx>
              <w:trPr>
                <w:jc w:val="center"/>
              </w:trPr>
              <w:tc>
                <w:tcPr>
                  <w:tcW w:w="780" w:type="dxa"/>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5</w:t>
                  </w:r>
                </w:p>
              </w:tc>
              <w:tc>
                <w:tcPr>
                  <w:tcW w:w="855" w:type="dxa"/>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468" w:lineRule="atLeast"/>
                    <w:jc w:val="left"/>
                    <w:rPr>
                      <w:rFonts w:ascii="SimSun" w:eastAsia="SimSun" w:hAnsi="SimSun" w:cs="SimSun"/>
                      <w:kern w:val="0"/>
                      <w:sz w:val="24"/>
                      <w:szCs w:val="24"/>
                    </w:rPr>
                  </w:pPr>
                  <w:r>
                    <w:rPr>
                      <w:rFonts w:ascii="SimSun" w:eastAsia="SimSun" w:hAnsi="SimSun" w:cs="SimSun"/>
                      <w:kern w:val="0"/>
                      <w:sz w:val="24"/>
                    </w:rPr>
                    <w:t>价格分</w:t>
                  </w:r>
                </w:p>
              </w:tc>
              <w:tc>
                <w:tcPr>
                  <w:tcW w:w="1305" w:type="dxa"/>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468" w:lineRule="atLeast"/>
                    <w:jc w:val="left"/>
                    <w:rPr>
                      <w:rFonts w:ascii="SimSun" w:eastAsia="SimSun" w:hAnsi="SimSun" w:cs="SimSun"/>
                      <w:kern w:val="0"/>
                      <w:sz w:val="24"/>
                      <w:szCs w:val="24"/>
                    </w:rPr>
                  </w:pPr>
                  <w:r>
                    <w:rPr>
                      <w:rFonts w:ascii="SimSun" w:eastAsia="SimSun" w:hAnsi="SimSun" w:cs="SimSun"/>
                      <w:kern w:val="0"/>
                      <w:sz w:val="24"/>
                    </w:rPr>
                    <w:t>报价</w:t>
                  </w:r>
                </w:p>
              </w:tc>
              <w:tc>
                <w:tcPr>
                  <w:tcW w:w="1150" w:type="pct"/>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 xml:space="preserve">取纳入基准价计算范围的最低评审价作为评审基准价A值，有效供应商的价格得分按以下公式计算： </w:t>
                  </w:r>
                </w:p>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价格得分=该价格评分项满分分值×（A÷供应商的评审价）。</w:t>
                  </w:r>
                </w:p>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注：纳入评审基准价A计算的范围标准：</w:t>
                  </w:r>
                  <w:r>
                    <w:rPr>
                      <w:rStyle w:val="filldata-v-c9c164ce"/>
                      <w:rFonts w:ascii="SimSun" w:eastAsia="SimSun" w:hAnsi="SimSun" w:cs="SimSun"/>
                      <w:kern w:val="0"/>
                    </w:rPr>
                    <w:t>所有有效供应商的评审价</w:t>
                  </w:r>
                  <w:r>
                    <w:rPr>
                      <w:rFonts w:ascii="SimSun" w:eastAsia="SimSun" w:hAnsi="SimSun" w:cs="SimSun"/>
                      <w:kern w:val="0"/>
                    </w:rPr>
                    <w:t xml:space="preserve">。价格得分计算结果保留两位小数（小数点后第三位四舍五入）。 </w:t>
                  </w:r>
                </w:p>
              </w:tc>
              <w:tc>
                <w:tcPr>
                  <w:tcW w:w="1150" w:type="pct"/>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widowControl/>
                    <w:spacing w:line="468" w:lineRule="atLeast"/>
                    <w:jc w:val="left"/>
                    <w:rPr>
                      <w:rFonts w:ascii="SimSun" w:eastAsia="SimSun" w:hAnsi="SimSun" w:cs="SimSun"/>
                      <w:kern w:val="0"/>
                      <w:sz w:val="24"/>
                      <w:szCs w:val="24"/>
                    </w:rPr>
                  </w:pPr>
                  <w:r>
                    <w:rPr>
                      <w:rFonts w:ascii="SimSun" w:eastAsia="SimSun" w:hAnsi="SimSun" w:cs="SimSun"/>
                      <w:kern w:val="0"/>
                      <w:sz w:val="24"/>
                    </w:rPr>
                    <w:t>最终有效报价</w:t>
                  </w:r>
                </w:p>
              </w:tc>
              <w:tc>
                <w:tcPr>
                  <w:tcW w:w="705" w:type="dxa"/>
                  <w:tcBorders>
                    <w:top w:val="inset" w:sz="6" w:space="0" w:color="808080"/>
                    <w:left w:val="inset" w:sz="6" w:space="0" w:color="808080"/>
                    <w:bottom w:val="inset" w:sz="6" w:space="0" w:color="808080"/>
                    <w:right w:val="inset" w:sz="6" w:space="0" w:color="808080"/>
                  </w:tcBorders>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80</w:t>
                  </w:r>
                </w:p>
              </w:tc>
            </w:tr>
          </w:tbl>
          <w:p>
            <w:pPr>
              <w:pStyle w:val="tenderTemplatetext-indent2data-v-c9c164ce"/>
              <w:widowControl/>
              <w:spacing w:before="0" w:after="0"/>
              <w:ind w:left="150" w:right="150"/>
              <w:jc w:val="left"/>
              <w:rPr>
                <w:rFonts w:ascii="SimSun" w:eastAsia="SimSun" w:hAnsi="SimSun" w:cs="SimSun"/>
                <w:kern w:val="0"/>
                <w:sz w:val="24"/>
                <w:szCs w:val="24"/>
              </w:rPr>
            </w:pPr>
            <w:r>
              <w:rPr>
                <w:rFonts w:ascii="SimSun" w:eastAsia="SimSun" w:hAnsi="SimSun" w:cs="SimSun"/>
                <w:kern w:val="0"/>
                <w:sz w:val="24"/>
              </w:rPr>
              <w:t>2.评审小组对所有的供应商的响应文件的评审，都采用相同的程序和标准。</w:t>
            </w:r>
          </w:p>
          <w:p>
            <w:pPr>
              <w:pStyle w:val="tenderTemplatetext-indent2data-v-c9c164ce"/>
              <w:widowControl/>
              <w:spacing w:before="0" w:after="0"/>
              <w:ind w:left="150" w:right="150"/>
              <w:jc w:val="left"/>
              <w:rPr>
                <w:rFonts w:ascii="SimSun" w:eastAsia="SimSun" w:hAnsi="SimSun" w:cs="SimSun"/>
                <w:kern w:val="0"/>
                <w:sz w:val="24"/>
                <w:szCs w:val="24"/>
              </w:rPr>
            </w:pPr>
            <w:r>
              <w:rPr>
                <w:rFonts w:ascii="SimSun" w:eastAsia="SimSun" w:hAnsi="SimSun" w:cs="SimSun"/>
                <w:kern w:val="0"/>
                <w:sz w:val="24"/>
              </w:rPr>
              <w:t>3.根据各评委的打分结果分别汇总，再进行算术平均，计算出各有效谈判供应商的技术商务因素得分，最后计算其综合得分。</w:t>
            </w:r>
          </w:p>
          <w:p>
            <w:pPr>
              <w:pStyle w:val="tenderTemplatetext-indent2data-v-c9c164ce"/>
              <w:widowControl/>
              <w:spacing w:before="0" w:after="0"/>
              <w:ind w:left="150" w:right="150"/>
              <w:jc w:val="left"/>
              <w:rPr>
                <w:rFonts w:ascii="SimSun" w:eastAsia="SimSun" w:hAnsi="SimSun" w:cs="SimSun"/>
                <w:kern w:val="0"/>
                <w:sz w:val="24"/>
                <w:szCs w:val="24"/>
              </w:rPr>
            </w:pPr>
            <w:r>
              <w:rPr>
                <w:rFonts w:ascii="SimSun" w:eastAsia="SimSun" w:hAnsi="SimSun" w:cs="SimSun"/>
                <w:kern w:val="0"/>
                <w:sz w:val="24"/>
              </w:rPr>
              <w:t>4.供应商报价税率一致，以含税价作为价格分计算依据；若供应商报价税率不一致，以不含税价作为价格分计算依据。</w:t>
            </w:r>
          </w:p>
          <w:p>
            <w:pPr>
              <w:pStyle w:val="tenderTemplatetext-indent2data-v-c9c164ce"/>
              <w:widowControl/>
              <w:spacing w:before="0" w:after="0"/>
              <w:ind w:left="150" w:right="150"/>
              <w:jc w:val="left"/>
              <w:rPr>
                <w:rFonts w:ascii="SimSun" w:eastAsia="SimSun" w:hAnsi="SimSun" w:cs="SimSun"/>
                <w:kern w:val="0"/>
                <w:sz w:val="24"/>
                <w:szCs w:val="24"/>
              </w:rPr>
            </w:pPr>
            <w:r>
              <w:rPr>
                <w:rStyle w:val="anyCharacter"/>
                <w:rFonts w:ascii="SimSun" w:eastAsia="SimSun" w:hAnsi="SimSun" w:cs="SimSun"/>
                <w:kern w:val="0"/>
                <w:sz w:val="24"/>
              </w:rPr>
              <w:t>5</w:t>
            </w:r>
            <w:r>
              <w:rPr>
                <w:rFonts w:ascii="SimSun" w:eastAsia="SimSun" w:hAnsi="SimSun" w:cs="SimSun"/>
                <w:kern w:val="0"/>
                <w:sz w:val="24"/>
              </w:rPr>
              <w:t xml:space="preserve">.各项因素进行综合评审后，评审总得分最高的供应商作为成交候选供应商。得分相同的，按报价由低到高顺序推荐；得分且报价相同的，按技术指标优劣顺序推荐。报价相同的，按技术指标优劣顺序推荐。技术指标一致的，现场抽签决定。 </w:t>
            </w:r>
          </w:p>
          <w:p>
            <w:pPr>
              <w:pStyle w:val="tenderTemplatetext-indent2data-v-c9c164ce"/>
              <w:widowControl/>
              <w:spacing w:before="0" w:after="0"/>
              <w:ind w:left="150" w:right="150"/>
              <w:jc w:val="left"/>
              <w:rPr>
                <w:rFonts w:ascii="SimSun" w:eastAsia="SimSun" w:hAnsi="SimSun" w:cs="SimSun"/>
                <w:kern w:val="0"/>
                <w:sz w:val="24"/>
                <w:szCs w:val="24"/>
              </w:rPr>
            </w:pPr>
            <w:r>
              <w:rPr>
                <w:rStyle w:val="anyCharacter"/>
                <w:rFonts w:ascii="SimSun" w:eastAsia="SimSun" w:hAnsi="SimSun" w:cs="SimSun"/>
                <w:kern w:val="0"/>
                <w:sz w:val="24"/>
              </w:rPr>
              <w:t>6</w:t>
            </w:r>
            <w:r>
              <w:rPr>
                <w:rFonts w:ascii="SimSun" w:eastAsia="SimSun" w:hAnsi="SimSun" w:cs="SimSun"/>
                <w:kern w:val="0"/>
                <w:sz w:val="24"/>
              </w:rPr>
              <w:t>.参加评审的相关人员，不得将有关响应文件的审查、澄清、评估和比较以及会影响评审工作的一切情况，透露给任何一位供应商或与上述评审工作无关的人员。</w:t>
            </w:r>
          </w:p>
          <w:p>
            <w:pPr>
              <w:pStyle w:val="tenderTemplatetext-indent2data-v-c9c164ce"/>
              <w:widowControl/>
              <w:spacing w:before="0" w:after="0"/>
              <w:ind w:left="150" w:right="150"/>
              <w:jc w:val="left"/>
              <w:rPr>
                <w:rFonts w:ascii="SimSun" w:eastAsia="SimSun" w:hAnsi="SimSun" w:cs="SimSun"/>
                <w:kern w:val="0"/>
                <w:sz w:val="24"/>
                <w:szCs w:val="24"/>
              </w:rPr>
            </w:pPr>
            <w:r>
              <w:rPr>
                <w:rFonts w:ascii="SimSun" w:eastAsia="SimSun" w:hAnsi="SimSun" w:cs="SimSun"/>
                <w:kern w:val="0"/>
                <w:sz w:val="24"/>
              </w:rPr>
              <w:t>(二)推荐成交候选供应商名单。</w:t>
            </w:r>
          </w:p>
          <w:p>
            <w:pPr>
              <w:pStyle w:val="tenderTemplatetext-indent2data-v-c9c164ce"/>
              <w:widowControl/>
              <w:spacing w:before="0" w:after="0"/>
              <w:ind w:left="150" w:right="150"/>
              <w:jc w:val="left"/>
              <w:rPr>
                <w:rFonts w:ascii="SimSun" w:eastAsia="SimSun" w:hAnsi="SimSun" w:cs="SimSun"/>
                <w:kern w:val="0"/>
                <w:sz w:val="24"/>
                <w:szCs w:val="24"/>
              </w:rPr>
            </w:pPr>
            <w:r>
              <w:rPr>
                <w:rFonts w:ascii="SimSun" w:eastAsia="SimSun" w:hAnsi="SimSun" w:cs="SimSun"/>
                <w:kern w:val="0"/>
                <w:sz w:val="24"/>
              </w:rPr>
              <w:t>本项目的成交候选供应商数量为：</w:t>
            </w:r>
            <w:r>
              <w:rPr>
                <w:rStyle w:val="filldata-v-c9c164ce"/>
                <w:rFonts w:ascii="SimSun" w:eastAsia="SimSun" w:hAnsi="SimSun" w:cs="SimSun"/>
                <w:kern w:val="0"/>
                <w:sz w:val="24"/>
              </w:rPr>
              <w:t>2</w:t>
            </w:r>
            <w:r>
              <w:rPr>
                <w:rFonts w:ascii="SimSun" w:eastAsia="SimSun" w:hAnsi="SimSun" w:cs="SimSun"/>
                <w:kern w:val="0"/>
                <w:sz w:val="24"/>
              </w:rPr>
              <w:t>个；备选供应商：</w:t>
            </w:r>
            <w:r>
              <w:rPr>
                <w:rStyle w:val="filldata-v-c9c164ce"/>
                <w:rFonts w:ascii="SimSun" w:eastAsia="SimSun" w:hAnsi="SimSun" w:cs="SimSun"/>
                <w:kern w:val="0"/>
                <w:sz w:val="24"/>
              </w:rPr>
              <w:t>1</w:t>
            </w:r>
            <w:r>
              <w:rPr>
                <w:rFonts w:ascii="SimSun" w:eastAsia="SimSun" w:hAnsi="SimSun" w:cs="SimSun"/>
                <w:kern w:val="0"/>
                <w:sz w:val="24"/>
              </w:rPr>
              <w:t>个。</w:t>
            </w:r>
          </w:p>
          <w:p>
            <w:pPr>
              <w:pStyle w:val="tenderTemplatetext-indent2data-v-c9c164ce"/>
              <w:widowControl/>
              <w:spacing w:before="0" w:after="0"/>
              <w:ind w:left="150" w:right="150"/>
              <w:jc w:val="left"/>
              <w:rPr>
                <w:rFonts w:ascii="SimSun" w:eastAsia="SimSun" w:hAnsi="SimSun" w:cs="SimSun"/>
                <w:kern w:val="0"/>
                <w:sz w:val="24"/>
                <w:szCs w:val="24"/>
              </w:rPr>
            </w:pPr>
            <w:r>
              <w:rPr>
                <w:rFonts w:ascii="SimSun" w:eastAsia="SimSun" w:hAnsi="SimSun" w:cs="SimSun"/>
                <w:kern w:val="0"/>
                <w:sz w:val="24"/>
              </w:rPr>
              <w:t>2.成交候选供应商排列顺序。经响应文件初审、澄清有关问题、比较和评价程序后，按相应评审方法推荐成交候选供应商名单的排列顺序。</w:t>
            </w:r>
          </w:p>
          <w:p>
            <w:pPr>
              <w:pStyle w:val="tenderTemplatetext-indent2data-v-c9c164ce"/>
              <w:widowControl/>
              <w:spacing w:before="0" w:after="0"/>
              <w:ind w:left="150" w:right="150"/>
              <w:jc w:val="left"/>
              <w:rPr>
                <w:rFonts w:ascii="SimSun" w:eastAsia="SimSun" w:hAnsi="SimSun" w:cs="SimSun"/>
                <w:kern w:val="0"/>
                <w:sz w:val="24"/>
                <w:szCs w:val="24"/>
              </w:rPr>
            </w:pPr>
            <w:r>
              <w:rPr>
                <w:rFonts w:ascii="SimSun" w:eastAsia="SimSun" w:hAnsi="SimSun" w:cs="SimSun"/>
                <w:kern w:val="0"/>
                <w:sz w:val="24"/>
              </w:rPr>
              <w:t>3.备选供应商启用条件（满足其一）：</w:t>
            </w:r>
          </w:p>
          <w:p>
            <w:pPr>
              <w:pStyle w:val="tenderTemplatetext-indent2data-v-c9c164ce"/>
              <w:widowControl/>
              <w:spacing w:before="0" w:after="0"/>
              <w:ind w:left="150" w:right="150"/>
              <w:jc w:val="left"/>
              <w:rPr>
                <w:rFonts w:ascii="SimSun" w:eastAsia="SimSun" w:hAnsi="SimSun" w:cs="SimSun"/>
                <w:kern w:val="0"/>
                <w:sz w:val="24"/>
                <w:szCs w:val="24"/>
              </w:rPr>
            </w:pPr>
            <w:r>
              <w:rPr>
                <w:rFonts w:ascii="SimSun" w:eastAsia="SimSun" w:hAnsi="SimSun" w:cs="SimSun"/>
                <w:kern w:val="0"/>
                <w:sz w:val="24"/>
              </w:rPr>
              <w:t>(1)成交供应商放弃成交；</w:t>
            </w:r>
          </w:p>
          <w:p>
            <w:pPr>
              <w:pStyle w:val="tenderTemplatetext-indent2data-v-c9c164ce"/>
              <w:widowControl/>
              <w:spacing w:before="0" w:after="0"/>
              <w:ind w:left="150" w:right="150"/>
              <w:jc w:val="left"/>
              <w:rPr>
                <w:rFonts w:ascii="SimSun" w:eastAsia="SimSun" w:hAnsi="SimSun" w:cs="SimSun"/>
                <w:kern w:val="0"/>
                <w:sz w:val="24"/>
                <w:szCs w:val="24"/>
              </w:rPr>
            </w:pPr>
            <w:r>
              <w:rPr>
                <w:rFonts w:ascii="SimSun" w:eastAsia="SimSun" w:hAnsi="SimSun" w:cs="SimSun"/>
                <w:kern w:val="0"/>
                <w:sz w:val="24"/>
              </w:rPr>
              <w:t>(2)因成交供应商原因无法与采购人签署合同；</w:t>
            </w:r>
          </w:p>
          <w:p>
            <w:pPr>
              <w:pStyle w:val="tenderTemplatetext-indent2data-v-c9c164ce"/>
              <w:widowControl/>
              <w:spacing w:before="0" w:after="0"/>
              <w:ind w:left="150" w:right="150"/>
              <w:jc w:val="left"/>
              <w:rPr>
                <w:rFonts w:ascii="SimSun" w:eastAsia="SimSun" w:hAnsi="SimSun" w:cs="SimSun"/>
                <w:kern w:val="0"/>
                <w:sz w:val="24"/>
                <w:szCs w:val="24"/>
              </w:rPr>
            </w:pPr>
            <w:r>
              <w:rPr>
                <w:rFonts w:ascii="SimSun" w:eastAsia="SimSun" w:hAnsi="SimSun" w:cs="SimSun"/>
                <w:kern w:val="0"/>
                <w:sz w:val="24"/>
              </w:rPr>
              <w:t>(3)成交供应商无法满足项目成交条件，经核实属实的；</w:t>
            </w:r>
          </w:p>
          <w:p>
            <w:pPr>
              <w:pStyle w:val="tenderTemplatetext-indent2data-v-c9c164ce"/>
              <w:widowControl/>
              <w:spacing w:before="0" w:after="0"/>
              <w:ind w:left="150" w:right="150"/>
              <w:jc w:val="left"/>
              <w:rPr>
                <w:rFonts w:ascii="SimSun" w:eastAsia="SimSun" w:hAnsi="SimSun" w:cs="SimSun"/>
                <w:kern w:val="0"/>
                <w:sz w:val="24"/>
                <w:szCs w:val="24"/>
              </w:rPr>
            </w:pPr>
            <w:r>
              <w:rPr>
                <w:rFonts w:ascii="SimSun" w:eastAsia="SimSun" w:hAnsi="SimSun" w:cs="SimSun"/>
                <w:kern w:val="0"/>
                <w:sz w:val="24"/>
              </w:rPr>
              <w:t>(4)成交供应商未在规定期限内按照谈判文件要求递交履约保证金的；</w:t>
            </w:r>
          </w:p>
          <w:p>
            <w:pPr>
              <w:pStyle w:val="tenderTemplatetext-indent2data-v-c9c164ce"/>
              <w:widowControl/>
              <w:spacing w:before="0" w:after="0"/>
              <w:ind w:left="150" w:right="150"/>
              <w:jc w:val="left"/>
              <w:rPr>
                <w:rFonts w:ascii="SimSun" w:eastAsia="SimSun" w:hAnsi="SimSun" w:cs="SimSun"/>
                <w:kern w:val="0"/>
                <w:sz w:val="24"/>
                <w:szCs w:val="24"/>
              </w:rPr>
            </w:pPr>
            <w:r>
              <w:rPr>
                <w:rFonts w:ascii="SimSun" w:eastAsia="SimSun" w:hAnsi="SimSun" w:cs="SimSun"/>
                <w:kern w:val="0"/>
                <w:sz w:val="24"/>
              </w:rPr>
              <w:t>(5)谈判文件的其他要求。</w:t>
            </w:r>
          </w:p>
          <w:p>
            <w:pPr>
              <w:pStyle w:val="tenderTemplateorder2data-v-c9c164ce"/>
              <w:widowControl/>
              <w:spacing w:before="0" w:after="0" w:line="468" w:lineRule="atLeast"/>
              <w:ind w:left="150" w:right="150"/>
              <w:jc w:val="left"/>
              <w:rPr>
                <w:rFonts w:ascii="SimSun" w:eastAsia="SimSun" w:hAnsi="SimSun" w:cs="SimSun"/>
                <w:b/>
                <w:bCs/>
                <w:kern w:val="0"/>
                <w:sz w:val="24"/>
                <w:szCs w:val="24"/>
              </w:rPr>
            </w:pPr>
            <w:r>
              <w:rPr>
                <w:kern w:val="0"/>
              </w:rPr>
              <w:t>三、确认成交供应商原则：</w:t>
            </w:r>
          </w:p>
          <w:p>
            <w:pPr>
              <w:pStyle w:val="tenderTemplatetext-indent2data-v-c9c164ce"/>
              <w:widowControl/>
              <w:spacing w:before="0" w:after="0"/>
              <w:ind w:left="150" w:right="150"/>
              <w:jc w:val="left"/>
              <w:rPr>
                <w:rFonts w:ascii="SimSun" w:eastAsia="SimSun" w:hAnsi="SimSun" w:cs="SimSun"/>
                <w:kern w:val="0"/>
                <w:sz w:val="24"/>
                <w:szCs w:val="24"/>
              </w:rPr>
            </w:pPr>
            <w:r>
              <w:rPr>
                <w:rFonts w:ascii="SimSun" w:eastAsia="SimSun" w:hAnsi="SimSun" w:cs="SimSun"/>
                <w:kern w:val="0"/>
                <w:sz w:val="24"/>
              </w:rPr>
              <w:t>确定成交供应商数量：</w:t>
            </w:r>
            <w:r>
              <w:rPr>
                <w:rStyle w:val="filldata-v-c9c164ce"/>
                <w:rFonts w:ascii="SimSun" w:eastAsia="SimSun" w:hAnsi="SimSun" w:cs="SimSun"/>
                <w:kern w:val="0"/>
                <w:sz w:val="24"/>
              </w:rPr>
              <w:t>1</w:t>
            </w:r>
            <w:r>
              <w:rPr>
                <w:rFonts w:ascii="SimSun" w:eastAsia="SimSun" w:hAnsi="SimSun" w:cs="SimSun"/>
                <w:kern w:val="0"/>
                <w:sz w:val="24"/>
              </w:rPr>
              <w:t>个/合同包</w:t>
            </w:r>
          </w:p>
          <w:p>
            <w:pPr>
              <w:pStyle w:val="tenderTemplatetext-indent2data-v-c9c164ce"/>
              <w:widowControl/>
              <w:spacing w:before="0" w:after="0"/>
              <w:ind w:left="150" w:right="150"/>
              <w:jc w:val="left"/>
              <w:rPr>
                <w:rFonts w:ascii="SimSun" w:eastAsia="SimSun" w:hAnsi="SimSun" w:cs="SimSun"/>
                <w:kern w:val="0"/>
                <w:sz w:val="24"/>
                <w:szCs w:val="24"/>
              </w:rPr>
            </w:pPr>
            <w:r>
              <w:rPr>
                <w:rFonts w:ascii="SimSun" w:eastAsia="SimSun" w:hAnsi="SimSun" w:cs="SimSun"/>
                <w:kern w:val="0"/>
                <w:sz w:val="24"/>
              </w:rPr>
              <w:t>采购人将授权评审小组直接确定成交供应商，或在收到评审报告后5个工作日内，按照评审报告中推荐的成交候选供应商顺序确定成交供应商。</w:t>
            </w:r>
          </w:p>
        </w:tc>
      </w:tr>
    </w:tbl>
    <w:p>
      <w:pPr>
        <w:pStyle w:val="tenderTemplateorder1data-v-c9c164ce"/>
        <w:widowControl/>
        <w:shd w:val="clear" w:color="auto" w:fill="FFFFFF"/>
        <w:spacing w:before="300" w:after="300" w:line="526" w:lineRule="atLeast"/>
        <w:ind w:left="0" w:right="0"/>
        <w:jc w:val="center"/>
        <w:rPr>
          <w:rFonts w:ascii="SimSun" w:eastAsia="SimSun" w:hAnsi="SimSun" w:cs="SimSun"/>
          <w:b/>
          <w:bCs/>
          <w:kern w:val="0"/>
          <w:sz w:val="32"/>
          <w:szCs w:val="32"/>
        </w:rPr>
      </w:pPr>
      <w:r>
        <w:rPr>
          <w:kern w:val="0"/>
        </w:rPr>
        <w:t>一、总则</w:t>
      </w:r>
    </w:p>
    <w:p>
      <w:pPr>
        <w:pStyle w:val="tenderTemplateorder2data-v-c9c164ce"/>
        <w:widowControl/>
        <w:shd w:val="clear" w:color="auto" w:fill="FFFFFF"/>
        <w:spacing w:before="0" w:after="0" w:line="468" w:lineRule="atLeast"/>
        <w:ind w:left="0" w:right="0"/>
        <w:jc w:val="left"/>
        <w:rPr>
          <w:rFonts w:ascii="SimSun" w:eastAsia="SimSun" w:hAnsi="SimSun" w:cs="SimSun"/>
          <w:b/>
          <w:bCs/>
          <w:kern w:val="0"/>
          <w:sz w:val="24"/>
          <w:szCs w:val="24"/>
        </w:rPr>
      </w:pPr>
      <w:r>
        <w:rPr>
          <w:kern w:val="0"/>
        </w:rPr>
        <w:t>1.适用范围</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1.1.本谈判文件（或简称谈判文件、采购文件）适用于谈判文件载明项目的采购活动（以下简称本次采购活动）。</w:t>
      </w:r>
    </w:p>
    <w:p>
      <w:pPr>
        <w:pStyle w:val="tenderTemplateorder2data-v-c9c164ce"/>
        <w:widowControl/>
        <w:shd w:val="clear" w:color="auto" w:fill="FFFFFF"/>
        <w:spacing w:before="0" w:after="0" w:line="468" w:lineRule="atLeast"/>
        <w:ind w:left="0" w:right="0"/>
        <w:jc w:val="left"/>
        <w:rPr>
          <w:rFonts w:ascii="SimSun" w:eastAsia="SimSun" w:hAnsi="SimSun" w:cs="SimSun"/>
          <w:b/>
          <w:bCs/>
          <w:kern w:val="0"/>
          <w:sz w:val="24"/>
          <w:szCs w:val="24"/>
        </w:rPr>
      </w:pPr>
      <w:r>
        <w:rPr>
          <w:kern w:val="0"/>
        </w:rPr>
        <w:t>2.定义</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2.1.“采购需求”系指谈判文件载明的需要采购的货物、服务、工程。</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2.2.“采购人”系指本次采购项目的买方、或业主方、或甲方。</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2.3.“采购代理机构”系指接受采购人委托，组织开展谈判采购活动的代理机构。</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2.4.“潜在供应商”系指按照谈判文件第一章规定获取谈判文件，且有意向参加本项目响应谈判的供应商。</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2.5.“供应商”“谈判供应商”系指按照谈判文件第一章规定获取谈判文件，且已经提交响应文件的供应商。</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2.6.“单位负责人”系指单位法定代表人或法律、法规规定代表单位行使职权的主要负责人。</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2.7.“供应商代表”系指供应商的单位负责人或其授权书中载明的接受授权方。</w:t>
      </w:r>
    </w:p>
    <w:p>
      <w:pPr>
        <w:pStyle w:val="tenderTemplateorder2data-v-c9c164ce"/>
        <w:widowControl/>
        <w:shd w:val="clear" w:color="auto" w:fill="FFFFFF"/>
        <w:spacing w:before="0" w:after="0" w:line="468" w:lineRule="atLeast"/>
        <w:ind w:left="0" w:right="0"/>
        <w:jc w:val="left"/>
        <w:rPr>
          <w:rFonts w:ascii="SimSun" w:eastAsia="SimSun" w:hAnsi="SimSun" w:cs="SimSun"/>
          <w:b/>
          <w:bCs/>
          <w:kern w:val="0"/>
          <w:sz w:val="24"/>
          <w:szCs w:val="24"/>
        </w:rPr>
      </w:pPr>
      <w:r>
        <w:rPr>
          <w:kern w:val="0"/>
        </w:rPr>
        <w:t>3.合格的供应商</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3.1.供应商应当遵守中国的有关法律、法规和规章的规定，主动回避相应利害关系。</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3.2.一个供应商只能提交一个响应文件。如果供应商之间存在下列互为关联关系的情形之一的，不得同时参加本项目：</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（1）法定代表人为同一人的两个及两个以上法人；</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（2）母公司及其直接或间接持股50%及以上的被投资公司；</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（3）均为同一家母公司直接或间接持股50%及以上的被投资公司；</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（4）单位负责人（董事长或总经理）为同一人的不同单位。</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3.3.为本次采购项目提供整体设计、规范编制或者项目管理、监理、检测等服务的供应商，不得参加本次采购活动。</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3.4.供应商代表在同一个项目中只能接受一个供应商的委托参加本次采购活动。</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3.5. 供应商存在下列情形之一的，将被认定为串通行为并作无效响应处理：</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（1）不同供应商的响应文件错、漏之处一致或雷同，且不能合理解释的；</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（2）不同的供应商的法定代表人、供应商代表等由同一个单位缴纳社会保险的；</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（3）不同供应商授权同一个供应商代表参加谈判；</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（4）供应商之间协商报价等响应文件的实质性内容；</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（5）供应商之间约定成交供应商；</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（6）供应商之间约定部分供应商放弃响应或者成交；</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（7）属于同一集团、协会、商会等组织成员的供应商按照该组织要求协同参加采购活动；</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（8）供应商之间为谋取成交或者排斥特定供应商而采取的其他联合行动；</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（9）不同供应商的响应文件由同一单位或者个人编制；</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（10）不同供应商委托同一单位或者个人办理参加采购活动相关事宜；</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（11）不同供应商的响应文件载明的项目管理成员为同一人；</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（12）不同供应商的响应文件异常一致或者报价呈规律性差异；</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（13）不同供应商的响应文件相互混装；</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（14）不同供应商的谈判保证金从同一单位或者个人的账户转出；</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（15）当采用电子平台保证金系统缴交保证金时，电子平台判定同一采购包项下不同供应商的保证金缴交至同一子帐号；</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（16）不同供应商的电子响应文件提交、在线谈判所使用的设备的网卡MAC地址、CPU序列号和硬盘序列号等硬件信息均相同的；</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（17）供应商提交的电子响应文件中使用本项目其他供应商的电子CA印章；</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（18）有关法律、法规或规章规定的其他串通行为。</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注：上述第（16）、（17）不包括使用电子平台认可的线下交易中心的计算机进行响应文件提交、在线谈判的情形。</w:t>
      </w:r>
    </w:p>
    <w:p>
      <w:pPr>
        <w:pStyle w:val="tenderTemplateorder2data-v-c9c164ce"/>
        <w:widowControl/>
        <w:shd w:val="clear" w:color="auto" w:fill="FFFFFF"/>
        <w:spacing w:before="0" w:after="0" w:line="468" w:lineRule="atLeast"/>
        <w:ind w:left="0" w:right="0"/>
        <w:jc w:val="left"/>
        <w:rPr>
          <w:rFonts w:ascii="SimSun" w:eastAsia="SimSun" w:hAnsi="SimSun" w:cs="SimSun"/>
          <w:b/>
          <w:bCs/>
          <w:kern w:val="0"/>
          <w:sz w:val="24"/>
          <w:szCs w:val="24"/>
        </w:rPr>
      </w:pPr>
      <w:r>
        <w:rPr>
          <w:kern w:val="0"/>
        </w:rPr>
        <w:t>4.谈判费用</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供应商应自行承担其准备与参加谈判所涉及的所有费用，不论谈判的结果如何，采购人及采购代理机构在任何情况下均无义务和责任承担这些费用。</w:t>
      </w:r>
    </w:p>
    <w:p>
      <w:pPr>
        <w:pStyle w:val="tenderTemplatedivdata-v-c9c164ce"/>
        <w:widowControl/>
        <w:shd w:val="clear" w:color="auto" w:fill="FFFFFF"/>
        <w:spacing w:before="0" w:after="0"/>
        <w:ind w:left="0" w:right="0"/>
        <w:jc w:val="left"/>
        <w:rPr>
          <w:rFonts w:ascii="SimSun" w:eastAsia="SimSun" w:hAnsi="SimSun" w:cs="SimSun"/>
          <w:kern w:val="0"/>
          <w:sz w:val="24"/>
          <w:szCs w:val="24"/>
        </w:rPr>
      </w:pPr>
      <w:r>
        <w:rPr>
          <w:rStyle w:val="tenderTemplateorder2data-v-c9c164ceCharacter"/>
          <w:kern w:val="0"/>
        </w:rPr>
        <w:t>5.采购监督反馈联系方式：</w:t>
      </w:r>
      <w:r>
        <w:rPr>
          <w:rFonts w:ascii="SimSun" w:eastAsia="SimSun" w:hAnsi="SimSun" w:cs="SimSun"/>
          <w:kern w:val="0"/>
        </w:rPr>
        <w:t>详见质疑投诉程序指引。</w:t>
      </w:r>
    </w:p>
    <w:p>
      <w:pPr>
        <w:pStyle w:val="tenderTemplateorder2data-v-c9c164ce"/>
        <w:widowControl/>
        <w:shd w:val="clear" w:color="auto" w:fill="FFFFFF"/>
        <w:spacing w:before="0" w:after="0" w:line="468" w:lineRule="atLeast"/>
        <w:ind w:left="0" w:right="0"/>
        <w:jc w:val="left"/>
        <w:rPr>
          <w:rFonts w:ascii="SimSun" w:eastAsia="SimSun" w:hAnsi="SimSun" w:cs="SimSun"/>
          <w:b/>
          <w:bCs/>
          <w:kern w:val="0"/>
          <w:sz w:val="24"/>
          <w:szCs w:val="24"/>
        </w:rPr>
      </w:pPr>
      <w:r>
        <w:rPr>
          <w:kern w:val="0"/>
        </w:rPr>
        <w:t>6.解释权</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本次谈判解释权归采购代理机构。</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无论谈判结果如何，采购代理机构均无向供应商解释其成交或未成交的义务。</w:t>
      </w:r>
    </w:p>
    <w:p>
      <w:pPr>
        <w:pStyle w:val="tenderTemplateorder1data-v-c9c164ce"/>
        <w:widowControl/>
        <w:shd w:val="clear" w:color="auto" w:fill="FFFFFF"/>
        <w:spacing w:before="300" w:after="300" w:line="526" w:lineRule="atLeast"/>
        <w:ind w:left="0" w:right="0"/>
        <w:jc w:val="center"/>
        <w:rPr>
          <w:rFonts w:ascii="SimSun" w:eastAsia="SimSun" w:hAnsi="SimSun" w:cs="SimSun"/>
          <w:b/>
          <w:bCs/>
          <w:kern w:val="0"/>
          <w:sz w:val="32"/>
          <w:szCs w:val="32"/>
        </w:rPr>
      </w:pPr>
      <w:r>
        <w:rPr>
          <w:kern w:val="0"/>
        </w:rPr>
        <w:t>二、谈判文件</w:t>
      </w:r>
    </w:p>
    <w:p>
      <w:pPr>
        <w:pStyle w:val="tenderTemplateorder2data-v-c9c164ce"/>
        <w:widowControl/>
        <w:shd w:val="clear" w:color="auto" w:fill="FFFFFF"/>
        <w:spacing w:before="0" w:after="0" w:line="468" w:lineRule="atLeast"/>
        <w:ind w:left="0" w:right="0"/>
        <w:jc w:val="left"/>
        <w:rPr>
          <w:rFonts w:ascii="SimSun" w:eastAsia="SimSun" w:hAnsi="SimSun" w:cs="SimSun"/>
          <w:b/>
          <w:bCs/>
          <w:kern w:val="0"/>
          <w:sz w:val="24"/>
          <w:szCs w:val="24"/>
        </w:rPr>
      </w:pPr>
      <w:r>
        <w:rPr>
          <w:kern w:val="0"/>
        </w:rPr>
        <w:t>7.谈判文件的组成（加盖电子签章）</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7.1.谈判文件由以下部分组成：</w:t>
      </w:r>
    </w:p>
    <w:p>
      <w:pPr>
        <w:pStyle w:val="tenderTemplatetext-indent4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（1）谈判邀请；</w:t>
      </w:r>
    </w:p>
    <w:p>
      <w:pPr>
        <w:pStyle w:val="tenderTemplatetext-indent4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（2）供应商须知；</w:t>
      </w:r>
    </w:p>
    <w:p>
      <w:pPr>
        <w:pStyle w:val="tenderTemplatetext-indent4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（3）采购内容与要求；</w:t>
      </w:r>
    </w:p>
    <w:p>
      <w:pPr>
        <w:pStyle w:val="tenderTemplatetext-indent4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（4）部分合同条款；</w:t>
      </w:r>
    </w:p>
    <w:p>
      <w:pPr>
        <w:pStyle w:val="tenderTemplatetext-indent4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（5）响应文件格式。</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7.2.除上述内容以外，采购人、采购代理机构或者评审小组在采购过程期间对谈判文件所作的澄清、修改或补充，均构成谈判文件的组成部分，对采购人和供应商具有约束力。</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7.3.采购项目为多个采购包的，每个采购包均须单独递交响应文件。</w:t>
      </w:r>
    </w:p>
    <w:p>
      <w:pPr>
        <w:pStyle w:val="tenderTemplateorder2data-v-c9c164ce"/>
        <w:widowControl/>
        <w:shd w:val="clear" w:color="auto" w:fill="FFFFFF"/>
        <w:spacing w:before="0" w:after="0" w:line="468" w:lineRule="atLeast"/>
        <w:ind w:left="0" w:right="0"/>
        <w:jc w:val="left"/>
        <w:rPr>
          <w:rFonts w:ascii="SimSun" w:eastAsia="SimSun" w:hAnsi="SimSun" w:cs="SimSun"/>
          <w:b/>
          <w:bCs/>
          <w:kern w:val="0"/>
          <w:sz w:val="24"/>
          <w:szCs w:val="24"/>
        </w:rPr>
      </w:pPr>
      <w:r>
        <w:rPr>
          <w:kern w:val="0"/>
        </w:rPr>
        <w:t>8.谈判文件的澄清或修改</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8.1.在响应文件递交截止时间前的任何时候，无论出于何种原因，采购代理机构可主动或在解答谈判供应商提出的问题时对谈判文件进行修改。</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8.2.供应商对谈判文件如有疑点，可要求澄清。要求澄清应以书面形式加盖供应商公章（包括信函、传真或电子扫描件）通知采购代理机构。</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8.3.采购代理机构可以视情况对已发出的谈判文件进行必要的澄清或者答复。澄清或者答复的内容可能影响响应文件编制的，采购代理机构将视情况在原采购信息发布媒体上发布补充通知，将不标明查询来源的答复告知所有潜在供应商。该补充通知为谈判文件的组成部分。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8.4.响应文件递交截止时间前，若采购人发布补充通知，则补充通知及其所发布的内容或信息（包括但不限于谈判文件的澄清、补充或修改等）作为谈判文件组成部分，对采购人和供应商具有约束力。补充通知作为采购人、采购代理机构或评审小组通知所有潜在供应商的书面形式，潜在供应商务必随时关注谈判文件中载明的指定媒体，以免遗漏。潜在供应商在收到该通知后应当立即通过邮件或电话方式通知采购代理机构予以确认收到（否则也视为确认）。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8.5.谈判文件、答疑文件、补充通知、延期通知等相关材料内容不一致的，以发文时间在后的为准。</w:t>
      </w:r>
    </w:p>
    <w:p>
      <w:pPr>
        <w:pStyle w:val="tenderTemplateorder1data-v-c9c164ce"/>
        <w:widowControl/>
        <w:shd w:val="clear" w:color="auto" w:fill="FFFFFF"/>
        <w:spacing w:before="300" w:after="300" w:line="526" w:lineRule="atLeast"/>
        <w:ind w:left="0" w:right="0"/>
        <w:jc w:val="center"/>
        <w:rPr>
          <w:rFonts w:ascii="SimSun" w:eastAsia="SimSun" w:hAnsi="SimSun" w:cs="SimSun"/>
          <w:b/>
          <w:bCs/>
          <w:kern w:val="0"/>
          <w:sz w:val="32"/>
          <w:szCs w:val="32"/>
        </w:rPr>
      </w:pPr>
      <w:r>
        <w:rPr>
          <w:kern w:val="0"/>
        </w:rPr>
        <w:t>三、响应文件</w:t>
      </w:r>
    </w:p>
    <w:p>
      <w:pPr>
        <w:pStyle w:val="tenderTemplateorder2data-v-c9c164ce"/>
        <w:widowControl/>
        <w:shd w:val="clear" w:color="auto" w:fill="FFFFFF"/>
        <w:spacing w:before="0" w:after="0" w:line="468" w:lineRule="atLeast"/>
        <w:ind w:left="0" w:right="0"/>
        <w:jc w:val="left"/>
        <w:rPr>
          <w:rFonts w:ascii="SimSun" w:eastAsia="SimSun" w:hAnsi="SimSun" w:cs="SimSun"/>
          <w:b/>
          <w:bCs/>
          <w:kern w:val="0"/>
          <w:sz w:val="24"/>
          <w:szCs w:val="24"/>
        </w:rPr>
      </w:pPr>
      <w:r>
        <w:rPr>
          <w:kern w:val="0"/>
        </w:rPr>
        <w:t>9.响应要求</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9.1.供应商应仔细阅读谈判文件的所有内容，按照谈判文件的要求提交响应文件。响应文件应对谈判文件的实质性要求和条件作出完全的响应，并保证所提供的全部资料的真实性、合法性，否则响应文件将被拒绝。</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9.2.除非有另外的规定，供应商可对采购货物（或服务）一览表所列的全部合同包或部分合同包进行响应。供应商响应时，对同一个合同包内所有的采购内容和要求必须进行完整响应，否则其相应合同包的响应文件将被否决。采购代理机构不接受有任何可选择性的报价，每一种货物（或服务）只能有一个报价。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9.3.谈判文件中，凡标有“★”的地方均为须实质响应条款，谈判供应商若有一项带“★”的条款未响应或是不满足，将按无效报价处理。</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9.4.响应文件对谈判文件的全部偏差，均应在响应文件的商务和技术偏差表中列明。响应文件偏差表中未列明的内容，将视为响应谈判文件的要求；但如发现响应文件的其他部分与商务和技术偏差表的描述不一致或供应商的响应缺乏支持性文件，则评审小组有权要求供应商对相关问题进行澄清，并根据澄清结果对供应商的响应文件进行评审。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9.5.供应商提交的资格证明文件、报价构成文件和技术响应文件、商务响应文件都是评审小组进行评审的主要依据，供应商提供的资料应尽可能详尽。</w:t>
      </w:r>
    </w:p>
    <w:p>
      <w:pPr>
        <w:pStyle w:val="tenderTemplateorder2data-v-c9c164ce"/>
        <w:widowControl/>
        <w:shd w:val="clear" w:color="auto" w:fill="FFFFFF"/>
        <w:spacing w:before="0" w:after="0" w:line="468" w:lineRule="atLeast"/>
        <w:ind w:left="0" w:right="0"/>
        <w:jc w:val="left"/>
        <w:rPr>
          <w:rFonts w:ascii="SimSun" w:eastAsia="SimSun" w:hAnsi="SimSun" w:cs="SimSun"/>
          <w:b/>
          <w:bCs/>
          <w:kern w:val="0"/>
          <w:sz w:val="24"/>
          <w:szCs w:val="24"/>
        </w:rPr>
      </w:pPr>
      <w:r>
        <w:rPr>
          <w:kern w:val="0"/>
        </w:rPr>
        <w:t>10.响应文件语言</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10.1.响应文件应使用中文书写。响应文件中所附或所引用的原件不是中文时，应附中文译本。各种计量单位及符号应采用国际上统一使用的公制计量单位和符号。</w:t>
      </w:r>
    </w:p>
    <w:p>
      <w:pPr>
        <w:pStyle w:val="tenderTemplateorder2data-v-c9c164ce"/>
        <w:widowControl/>
        <w:shd w:val="clear" w:color="auto" w:fill="FFFFFF"/>
        <w:spacing w:before="0" w:after="0" w:line="468" w:lineRule="atLeast"/>
        <w:ind w:left="0" w:right="0"/>
        <w:jc w:val="left"/>
        <w:rPr>
          <w:rFonts w:ascii="SimSun" w:eastAsia="SimSun" w:hAnsi="SimSun" w:cs="SimSun"/>
          <w:b/>
          <w:bCs/>
          <w:kern w:val="0"/>
          <w:sz w:val="24"/>
          <w:szCs w:val="24"/>
        </w:rPr>
      </w:pPr>
      <w:r>
        <w:rPr>
          <w:kern w:val="0"/>
        </w:rPr>
        <w:t>11.响应文件的构成</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11.1.谈判供应商编写的响应文件主要由资格证明部分、商务部分、技术部分、报价部分组成，应附有目录及页码，详见第五章《响应文件格式》。如有必要，可以增加附页，作为响应文件的组成部分。</w:t>
      </w:r>
    </w:p>
    <w:p>
      <w:pPr>
        <w:pStyle w:val="tenderTemplateorder2data-v-c9c164ce"/>
        <w:widowControl/>
        <w:shd w:val="clear" w:color="auto" w:fill="FFFFFF"/>
        <w:spacing w:before="0" w:after="0" w:line="468" w:lineRule="atLeast"/>
        <w:ind w:left="0" w:right="0"/>
        <w:jc w:val="left"/>
        <w:rPr>
          <w:rFonts w:ascii="SimSun" w:eastAsia="SimSun" w:hAnsi="SimSun" w:cs="SimSun"/>
          <w:b/>
          <w:bCs/>
          <w:kern w:val="0"/>
          <w:sz w:val="24"/>
          <w:szCs w:val="24"/>
        </w:rPr>
      </w:pPr>
      <w:r>
        <w:rPr>
          <w:kern w:val="0"/>
        </w:rPr>
        <w:t>12.响应文件有效期</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12.1.响应文件自响应文件递交截止之日起有效期为90个日历日。响应文件有效期比本须知规定的有效期短的，将被称为非实质性响应，采购代理机构有权拒绝。</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12.2.特殊情况下，在报价有效期满之前，经采购人确认后，采购代理机构可以书面形式要求供应商同意延长响应有效期，供应商应在采购代理机构规定的期限内以书面形式予以答复。供应商可以拒绝上述要求而其谈判保证金可按规定予以退还。供应商答复不明确或者逾期未答复的，均视为拒绝上述要求。对于接受该要求的供应商，既不要求也不允许其修改响应文件，但将要求其相应延长谈判保证金有效期，有关退还和不予退还谈判保证金的规定在响应有效期延长期内继续有效。 </w:t>
      </w:r>
    </w:p>
    <w:p>
      <w:pPr>
        <w:pStyle w:val="tenderTemplateorder2data-v-c9c164ce"/>
        <w:widowControl/>
        <w:shd w:val="clear" w:color="auto" w:fill="FFFFFF"/>
        <w:spacing w:before="0" w:after="0" w:line="468" w:lineRule="atLeast"/>
        <w:ind w:left="0" w:right="0"/>
        <w:jc w:val="left"/>
        <w:rPr>
          <w:rFonts w:ascii="SimSun" w:eastAsia="SimSun" w:hAnsi="SimSun" w:cs="SimSun"/>
          <w:b/>
          <w:bCs/>
          <w:kern w:val="0"/>
          <w:sz w:val="24"/>
          <w:szCs w:val="24"/>
        </w:rPr>
      </w:pPr>
      <w:r>
        <w:rPr>
          <w:kern w:val="0"/>
        </w:rPr>
        <w:t>13.报价</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13.1.报价总价是指交付到合同指定交货地点的含税交货价格，并按合同提供相关服务和保证而承担的全部成本、费用和税费等。包括但不限于运杂费和保险费、相关专利技术或其他知识产权使用费，以及因货物销售而引发的伴随费用等。若存在其他费用，谈判供应商必须自行补充报价并含在本次总价中，否则，一旦成交，采购人将不再为此支付其他任何费用。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13.2.各供应商报价时应综合考虑日后政策性调整、各种材料市场的浮动等因素造成的货物价格变动。谈判供应商所报不含税价格在成交确认后保持不变，即不因市场价格或政策性价格的调整以及不管任何其他因素的影响而调整。</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13.3.除非有另外的规定或许可，响应报价使用货币为人民币。</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13.4.谈判过程中谈判文件有实质性变动的，采购代理机构将书面通知所有参与谈判的谈判供应商，谈判供应商据此再次报价。</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13.5.产品如遇升级，经采购人同意后成交供应商可按升级后的产品供货，但价格不变。</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13.6.除非有另外的规定，供应商可对项目全部合同包或者部分合同包进行响应。采购代理机构不接受有任何可选择性的报价，每一种货物或服务只能有一个报价，如果大写的金额和小写的金额不一致时，以大写的金额为准；总价金额与按单价汇总金额不一致的，以单价金额计算结果为准；对不同文字文本响应文件的解释发生异议的，以中文文本为准。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13.7.谈判供应商免费提供的项目，应先填写该项目的实际单价，并注明免费。此项以免费方式计入总报价。</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13.8.本次采购最低报价不作为成交的唯一条件。谈判供应商须完全响应谈判文件中的技术及质量要求。</w:t>
      </w:r>
    </w:p>
    <w:p>
      <w:pPr>
        <w:pStyle w:val="tenderTemplateorder2data-v-c9c164ce"/>
        <w:widowControl/>
        <w:shd w:val="clear" w:color="auto" w:fill="FFFFFF"/>
        <w:spacing w:before="0" w:after="0" w:line="468" w:lineRule="atLeast"/>
        <w:ind w:left="0" w:right="0"/>
        <w:jc w:val="left"/>
        <w:rPr>
          <w:rFonts w:ascii="SimSun" w:eastAsia="SimSun" w:hAnsi="SimSun" w:cs="SimSun"/>
          <w:b/>
          <w:bCs/>
          <w:kern w:val="0"/>
          <w:sz w:val="24"/>
          <w:szCs w:val="24"/>
        </w:rPr>
      </w:pPr>
      <w:r>
        <w:rPr>
          <w:kern w:val="0"/>
        </w:rPr>
        <w:t>14.谈判保证金</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14.1.供应商应在参加谈判之前按谈判须知前附表规定的金额、形式等要求提交谈判保证金。谈判文件若接受联合体形式且供应商为联合体的，则可以由联合体中的任一方提交谈判保证金，其提交的谈判保证金对联合体各方均具有约束力。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14.2.谈判保证金为响应文件的重要组成部分之一。谈判保证金用于保护本次采购活动免受供应商的违约或失信行为而引起的风险。供应商未按照谈判文件要求提交谈判保证金的，响应无效。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14.3.谈判保证金的退还</w:t>
      </w:r>
    </w:p>
    <w:p>
      <w:pPr>
        <w:pStyle w:val="tenderTemplatetext-indent4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14.3.1.采购人或者采购代理机构将在采购活动结束后及时退还供应商的谈判保证金，但因供应商自身原因导致无法及时退还的除外（如：成交供应商未向采购代理机构出具已签订合同证明材料，导致谈判保证金退还时间延误的）。未成交供应商在采购结果公示结束后5个工作日内，凭其出具的《谈判保证金缴款凭证材料及退还申请书》（可随响应文件一并递交）（见第五章附件）办理退还其谈判保证金手续，谈判</w:t>
      </w:r>
      <w:r>
        <w:rPr>
          <w:rStyle w:val="anyCharacter"/>
          <w:rFonts w:ascii="SimSun" w:eastAsia="SimSun" w:hAnsi="SimSun" w:cs="SimSun"/>
          <w:kern w:val="0"/>
          <w:sz w:val="24"/>
        </w:rPr>
        <w:t>保证金退还包括原额投标保证金及银行同期活期存款利息（利息计算从投标保证金转入开始计算），若供应商需退还利息的须开具增值税专用发票</w:t>
      </w:r>
      <w:r>
        <w:rPr>
          <w:rFonts w:ascii="SimSun" w:eastAsia="SimSun" w:hAnsi="SimSun" w:cs="SimSun"/>
          <w:kern w:val="0"/>
          <w:sz w:val="24"/>
        </w:rPr>
        <w:t>。成交供应商在签订合同后（若有提交履约保证金要求的，在成交供应商提交履约保证金并签订合同后）5个工作日内，凭其签订的合同和出具的《谈判保证金缴款凭证材料及退还申请书》（可随响应文件一并递交）（见第五章附件）予以原额无息退还其谈判保证金。因供应商原因逾期办理的，</w:t>
      </w:r>
      <w:r>
        <w:rPr>
          <w:rStyle w:val="anyCharacter"/>
          <w:rFonts w:ascii="SimSun" w:eastAsia="SimSun" w:hAnsi="SimSun" w:cs="SimSun"/>
          <w:kern w:val="0"/>
          <w:sz w:val="24"/>
        </w:rPr>
        <w:t>保证金利息不予计算</w:t>
      </w:r>
      <w:r>
        <w:rPr>
          <w:rFonts w:ascii="SimSun" w:eastAsia="SimSun" w:hAnsi="SimSun" w:cs="SimSun"/>
          <w:kern w:val="0"/>
          <w:sz w:val="24"/>
        </w:rPr>
        <w:t xml:space="preserve">。 </w:t>
      </w:r>
    </w:p>
    <w:p>
      <w:pPr>
        <w:pStyle w:val="tenderTemplatetext-indent4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14.3.2.质疑或投诉涉及的供应商，若其谈判保证金尚未退还，则待质疑或投诉处理完毕后，且没有发生法律法规或谈判文件规定的不予退还谈判保证金情形时，由采购人或采购代理机构给予及时退还。</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14.4.发生以下情形之一的，谈判保证金将不予退还：</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（1）谈判供应商在响应文件提交截止时间后撤回响应文件；</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（2）成交供应商在接到成交通知后，未能在规定的时间和地点与采购人商谈、签署合同，在签订合同时提出附加条件，或者不按照谈判文件要求递交履约保证金；</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（3）除因不可抗力或谈判文件认可的情形以外，成交供应商不与采购人签订合同的；</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（4）成交供应商未按谈判供应商须知前附表规定缴交成交代理服务费；</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（5）以他人名义参与谈判或者以其他方式弄虚作假，骗取成交；</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（6）供应商在响应文件中提供虚假材料的；</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（7）供应商存在串通情形的；</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（8）供应商在提交最后报价后要求退出谈判或撤回最后报价的；</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（9）国家法律法规以及本谈判文件中规定的其他不予退还谈判保证金的情形；</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上述不予退还谈判保证金的情况不能抵偿给采购人或采购代理机构造成损失的，供应商还要承担赔偿责任。</w:t>
      </w:r>
    </w:p>
    <w:p>
      <w:pPr>
        <w:pStyle w:val="tenderTemplateorder2data-v-c9c164ce"/>
        <w:widowControl/>
        <w:shd w:val="clear" w:color="auto" w:fill="FFFFFF"/>
        <w:spacing w:before="0" w:after="0" w:line="468" w:lineRule="atLeast"/>
        <w:ind w:left="0" w:right="0"/>
        <w:jc w:val="left"/>
        <w:rPr>
          <w:rFonts w:ascii="SimSun" w:eastAsia="SimSun" w:hAnsi="SimSun" w:cs="SimSun"/>
          <w:b/>
          <w:bCs/>
          <w:kern w:val="0"/>
          <w:sz w:val="24"/>
          <w:szCs w:val="24"/>
        </w:rPr>
      </w:pPr>
      <w:r>
        <w:rPr>
          <w:kern w:val="0"/>
        </w:rPr>
        <w:t>15.响应文件的格式</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15.1.响应文件应按第五章“响应文件格式”进行编写，如有必要，可以增加附页，作为响应文件的组成部分。</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15.2.响应文件须由供应商的法定代表人或者其授权代表签字（签章）并加盖公章，如由后者签字（签章），应提供“法定代表人授权委托书”。</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15.3.谈判中供应商对响应文件的澄清、说明和补正应由供应商的法定代表人或其授权代表签字（签章）或加盖公章。</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15.4.未按本须知规定的格式填写响应文件、响应文件字迹模糊不清的，其响应将被拒绝。</w:t>
      </w:r>
    </w:p>
    <w:p>
      <w:pPr>
        <w:pStyle w:val="tenderTemplateorder2data-v-c9c164ce"/>
        <w:widowControl/>
        <w:shd w:val="clear" w:color="auto" w:fill="FFFFFF"/>
        <w:spacing w:before="0" w:after="0" w:line="468" w:lineRule="atLeast"/>
        <w:ind w:left="0" w:right="0"/>
        <w:jc w:val="left"/>
        <w:rPr>
          <w:rFonts w:ascii="SimSun" w:eastAsia="SimSun" w:hAnsi="SimSun" w:cs="SimSun"/>
          <w:b/>
          <w:bCs/>
          <w:kern w:val="0"/>
          <w:sz w:val="24"/>
          <w:szCs w:val="24"/>
        </w:rPr>
      </w:pPr>
      <w:r>
        <w:rPr>
          <w:kern w:val="0"/>
        </w:rPr>
        <w:t>16.响应文件的解密</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16.1.响应文件提交截止时间后，提交响应文件的供应商不足规定家数的，不进行解密，本次谈判活动终止，除采购任务取消情形外，采购人将依法重新组织采购或者采取其他方式采购。</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16.2.响应文件提交截止时间后，提交响应文件的供应商达到规定家数的，电子平台自动提取已按规定提交的响应文件，提示供应商按时在线解密。因供应商原因造成响应文件未解密的，视为其撤销响应文件；部分响应文件未解密的，其他响应文件的解密可以继续进行。响应文件解密失败的补救方案详见供应商须知前附表。完成解密的供应商不足规定家数的，本次谈判活动终止，不进行评审。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16.3.出现上述采购活动终止情况的，除采购任务取消情形外，采购人将依法重新组织采购或者采取其他方式采购。</w:t>
      </w:r>
    </w:p>
    <w:p>
      <w:pPr>
        <w:pStyle w:val="tenderTemplateorder2data-v-c9c164ce"/>
        <w:widowControl/>
        <w:shd w:val="clear" w:color="auto" w:fill="FFFFFF"/>
        <w:spacing w:before="0" w:after="0" w:line="468" w:lineRule="atLeast"/>
        <w:ind w:left="0" w:right="0"/>
        <w:jc w:val="left"/>
        <w:rPr>
          <w:rFonts w:ascii="SimSun" w:eastAsia="SimSun" w:hAnsi="SimSun" w:cs="SimSun"/>
          <w:b/>
          <w:bCs/>
          <w:kern w:val="0"/>
          <w:sz w:val="24"/>
          <w:szCs w:val="24"/>
        </w:rPr>
      </w:pPr>
      <w:r>
        <w:rPr>
          <w:kern w:val="0"/>
        </w:rPr>
        <w:t>17.响应文件的递交</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17.1.响应文件的递交</w:t>
      </w:r>
    </w:p>
    <w:p>
      <w:pPr>
        <w:pStyle w:val="tenderTemplatetext-indent4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17.1.1.供应商应在响应文件的提交截止时间前在电子平台上提交电子首次响应文件，逾期提交的响应文件，电子平台将予以拒收。</w:t>
      </w:r>
    </w:p>
    <w:p>
      <w:pPr>
        <w:pStyle w:val="tenderTemplatetext-indent4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17.1.2.电子平台在响应文件提交截止时间前收到供应商提交的响应文件，应当即时向供应商发出确认回执通知，并妥善保存响应文件。响应文件是否提交成功以电子平台发出确认回执通知为准。</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17.2.响应文件的修改与撤回</w:t>
      </w:r>
    </w:p>
    <w:p>
      <w:pPr>
        <w:pStyle w:val="tenderTemplatetext-indent4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17.2.1.供应商在响应文件提交截止时间前，可以对所提交的响应文件进行补充、修改或者撤回，并在电子平台上进行相应操作。补充、修改的内容与响应文件不一致的，以补充、修改的内容为准。</w:t>
      </w:r>
    </w:p>
    <w:p>
      <w:pPr>
        <w:pStyle w:val="tenderTemplatetext-indent4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17.2.2.供应商在响应文件提交截止时间后不得主动要求修改、撤回响应文件，否则其响应将被拒绝。若供应商在响应文件提交截止时间后确要撤回响应文件的，需书面通知采购代理机构。 </w:t>
      </w:r>
    </w:p>
    <w:p>
      <w:pPr>
        <w:pStyle w:val="tenderTemplatetext-indent4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17.2.3.谈判供应商在响应文件递交截止时间前撤回所递交的响应文件的，采购代理机构自收到供应商书面撤回通知之日起5个工作日内退还收到的谈判保证金。响应文件递交截止时间之后撤回响应文件的，采购代理机构不予退还谈判保证金。 </w:t>
      </w:r>
    </w:p>
    <w:p>
      <w:pPr>
        <w:pStyle w:val="tenderTemplatetext-indent4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17.2.4.采购项目若有要求提交样品的，未成交的供应商须于采购结果公示结束后两个工作日内向采购代理机构领回自己所提交的样品（谈判文件特别说明不予退回的除外）（成交供应商的样品应由采购人标识留作成交样品），逾期未领回时发生的样品破损或丢失，由供应商负责。特殊情况无法及时领回时，供应商应提前与采购代理机构协商解决。 </w:t>
      </w:r>
    </w:p>
    <w:p>
      <w:pPr>
        <w:pStyle w:val="tenderTemplateorder1data-v-c9c164ce"/>
        <w:widowControl/>
        <w:shd w:val="clear" w:color="auto" w:fill="FFFFFF"/>
        <w:spacing w:before="300" w:after="300" w:line="526" w:lineRule="atLeast"/>
        <w:ind w:left="0" w:right="0"/>
        <w:jc w:val="center"/>
        <w:rPr>
          <w:rFonts w:ascii="SimSun" w:eastAsia="SimSun" w:hAnsi="SimSun" w:cs="SimSun"/>
          <w:b/>
          <w:bCs/>
          <w:kern w:val="0"/>
          <w:sz w:val="32"/>
          <w:szCs w:val="32"/>
        </w:rPr>
      </w:pPr>
      <w:r>
        <w:rPr>
          <w:kern w:val="0"/>
        </w:rPr>
        <w:t>四、谈判和评审</w:t>
      </w:r>
    </w:p>
    <w:p>
      <w:pPr>
        <w:pStyle w:val="tenderTemplateorder2data-v-c9c164ce"/>
        <w:widowControl/>
        <w:shd w:val="clear" w:color="auto" w:fill="FFFFFF"/>
        <w:spacing w:before="0" w:after="0" w:line="468" w:lineRule="atLeast"/>
        <w:ind w:left="0" w:right="0"/>
        <w:jc w:val="left"/>
        <w:rPr>
          <w:rFonts w:ascii="SimSun" w:eastAsia="SimSun" w:hAnsi="SimSun" w:cs="SimSun"/>
          <w:b/>
          <w:bCs/>
          <w:kern w:val="0"/>
          <w:sz w:val="24"/>
          <w:szCs w:val="24"/>
        </w:rPr>
      </w:pPr>
      <w:r>
        <w:rPr>
          <w:kern w:val="0"/>
        </w:rPr>
        <w:t>18.评审小组</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18.1.采购代理机构将根据本采购项目特点组建评审小组，评审小组对响应文件进行审查、质疑、比较和评价。评审小组由采购人代表或技术、经济、法律方面的专家组成，成员为3人（含）以上单数组成。由评审小组对各供应商响应文件进行审查、评估和比较，并做出授予合同的建议。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18.2.评审小组成员有下列情形之一的，应当回避：</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（1）参加采购活动前3年内与供应商存在劳动关系；</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（2）参加采购活动前3年内担任供应商的董事、监事；</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（3）参加采购活动前3年内是供应商的控股股东或者实际控制人；</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（4）与供应商的法定代表人或者负责人有夫妻、直系血亲、三代以内旁系血亲或者近姻亲关系；</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（5）与供应商有其他可能影响企业采购活动公平、公正进行的关系。</w:t>
      </w:r>
    </w:p>
    <w:p>
      <w:pPr>
        <w:pStyle w:val="tenderTemplateorder2data-v-c9c164ce"/>
        <w:widowControl/>
        <w:shd w:val="clear" w:color="auto" w:fill="FFFFFF"/>
        <w:spacing w:before="0" w:after="0" w:line="468" w:lineRule="atLeast"/>
        <w:ind w:left="0" w:right="0"/>
        <w:jc w:val="left"/>
        <w:rPr>
          <w:rFonts w:ascii="SimSun" w:eastAsia="SimSun" w:hAnsi="SimSun" w:cs="SimSun"/>
          <w:b/>
          <w:bCs/>
          <w:kern w:val="0"/>
          <w:sz w:val="24"/>
          <w:szCs w:val="24"/>
        </w:rPr>
      </w:pPr>
      <w:r>
        <w:rPr>
          <w:kern w:val="0"/>
        </w:rPr>
        <w:t>19.初步评审</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19.1.资格性检查。评审小组依据法律法规和谈判文件的规定，按照供应商须知前附表2中的要求对响应文件的证明文件、资格文件等进行审查，以确定谈判供应商是否具备谈判资格。如果供应商不具备谈判资格，不满足谈判文件所规定的的资格标准或提供资格证明文件不全的，视为无效响应。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19.2.资格性检查过程中，若供应商提供有关资质证明（包括但不限于证书、证明、检测报告、承诺函等）未提供或提供不完整的，采购评审小组可向相关供应商发出征询：征询后的等候期时长一般为15分钟。等候期内供应商可通过纸质资料、电子资料、影像资料等形式回复征询。若供应商在限定时间内补充对应材料并通过采购评审小组认定的，视同供应商符合资格性审查。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19.3.符合性检查。评审小组依据谈判文件的规定，按照供应商须知前附表2中的要求从响应文件的有效性、完整性和对谈判文件的响应程度进行审查，以确定是否对谈判文件的实质性要求做出完全响应。对于没有实质性响应的响应文件将不进行评估，其响应文件将被作为无效文件处理。 </w:t>
      </w:r>
    </w:p>
    <w:p>
      <w:pPr>
        <w:pStyle w:val="tenderTemplateorder2data-v-c9c164ce"/>
        <w:widowControl/>
        <w:shd w:val="clear" w:color="auto" w:fill="FFFFFF"/>
        <w:spacing w:before="0" w:after="0" w:line="468" w:lineRule="atLeast"/>
        <w:ind w:left="0" w:right="0"/>
        <w:jc w:val="left"/>
        <w:rPr>
          <w:rFonts w:ascii="SimSun" w:eastAsia="SimSun" w:hAnsi="SimSun" w:cs="SimSun"/>
          <w:b/>
          <w:bCs/>
          <w:kern w:val="0"/>
          <w:sz w:val="24"/>
          <w:szCs w:val="24"/>
        </w:rPr>
      </w:pPr>
      <w:r>
        <w:rPr>
          <w:kern w:val="0"/>
        </w:rPr>
        <w:t>20.响应文件的澄清</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20.1.响应文件的澄清。评审小组对响应文件中含义不明确、同类问题表述不一致或者有明显文字和计算错误的内容，可以要求谈判供应商做出必要的澄清、说明或者纠正。评审小组要求供应商澄清、说明或者更正响应文件应当通过电子平台的形式作出。供应商的澄清、说明或者更正应当通过电子平台进行回复，并加盖供应商电子章。供应商为自然人的，应当由本人签字并附身份证明。供应商的澄清、说明或更正应在评审小组规定的时间内，在电子平台以书面形式向评审小组递交，并加盖供应商的电子章，前述澄清、说明或更正不得超出响应文件的范围或改变响应文件的实质性内容。若供应商未按照前述规定向评审小组递交书面澄清、说明或更正，则评审小组将按照不利于供应商的内容进行认定。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20.2.评审小组不接受谈判供应商主动提出的澄清、说明。</w:t>
      </w:r>
    </w:p>
    <w:p>
      <w:pPr>
        <w:pStyle w:val="tenderTemplateorder2data-v-c9c164ce"/>
        <w:widowControl/>
        <w:shd w:val="clear" w:color="auto" w:fill="FFFFFF"/>
        <w:spacing w:before="0" w:after="0" w:line="468" w:lineRule="atLeast"/>
        <w:ind w:left="0" w:right="0"/>
        <w:jc w:val="left"/>
        <w:rPr>
          <w:rFonts w:ascii="SimSun" w:eastAsia="SimSun" w:hAnsi="SimSun" w:cs="SimSun"/>
          <w:b/>
          <w:bCs/>
          <w:kern w:val="0"/>
          <w:sz w:val="24"/>
          <w:szCs w:val="24"/>
        </w:rPr>
      </w:pPr>
      <w:r>
        <w:rPr>
          <w:kern w:val="0"/>
        </w:rPr>
        <w:t>21.谈判与评价</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21.1.采用电子平台线上谈判的，谈判顺序按供应商的解密顺序先后排列，评审小组将与通过资格性检查和符合性检查的谈判供应商进行逐一谈判，轮次由评审小组视谈判情况决定</w:t>
      </w:r>
      <w:r>
        <w:rPr>
          <w:rStyle w:val="font-weight-bolddata-v-c9c164ce"/>
          <w:rFonts w:ascii="SimSun" w:eastAsia="SimSun" w:hAnsi="SimSun" w:cs="SimSun"/>
          <w:kern w:val="0"/>
          <w:sz w:val="24"/>
        </w:rPr>
        <w:t>（至少会有2轮报价）</w:t>
      </w:r>
      <w:r>
        <w:rPr>
          <w:rFonts w:ascii="SimSun" w:eastAsia="SimSun" w:hAnsi="SimSun" w:cs="SimSun"/>
          <w:kern w:val="0"/>
          <w:sz w:val="24"/>
        </w:rPr>
        <w:t>。</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21.2.评审小组经评审，认为所有文件都不符合谈判文件要求的，可以否决所有响应文件。</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21.3.对漏（缺）报价的处理：谈判文件中要求列入报价的费用（含配置、功能等），漏（缺）报的视同已含在响应总报价中，但在评审时取有效谈判供应商该项最高报价加入漏（缺）报供应商的报价进行评审。对多报项及赠送项的价格评审时不予核减，全部进入评审价评议。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21.4.评审小组所有成员应集中与供应商逐一进行谈判，并给予所有参加谈判的供应商平等的谈判机会。供应商谈判代表在谈判中做出的承诺构成响应文件的组成部分。</w:t>
      </w:r>
      <w:r>
        <w:rPr>
          <w:rStyle w:val="font-weight-bolddata-v-c9c164ce"/>
          <w:rFonts w:ascii="SimSun" w:eastAsia="SimSun" w:hAnsi="SimSun" w:cs="SimSun"/>
          <w:kern w:val="0"/>
          <w:sz w:val="24"/>
        </w:rPr>
        <w:t>供应商因自身原因无法与评审小组进行在线谈判的，视为其放弃本轮谈判机会，放弃谈判机会不等同于退出谈判，仍可进行最后报价。</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21.5.递交响应文件的供应商未准时参加某一轮次谈判的，视为其放弃参加该轮次谈判，但其仍有权参加后续谈判采购活动。</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21.6.评审小组认为谈判供应商的报价明显低于其他通过资格性与符合性审查供应商的报价，有可能影响产品质量或者不能诚信履约的，应当要求其在谈判现场合理的时间内提供书面说明。必要时提交相关证明材料；供应商不能证明其报价合理性的，评审小组将其作为无效报价处理。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21.7.比较和评价。评审小组按谈判文件供应商须知前附表3中规定的评审方法和评审标准、谈判供应商的谈判结果，对供应商的响应进行评价，按照最优在先原则推荐候选成交供应商。 </w:t>
      </w:r>
    </w:p>
    <w:p>
      <w:pPr>
        <w:pStyle w:val="tenderTemplateorder2data-v-c9c164ce"/>
        <w:widowControl/>
        <w:shd w:val="clear" w:color="auto" w:fill="FFFFFF"/>
        <w:spacing w:before="0" w:after="0" w:line="468" w:lineRule="atLeast"/>
        <w:ind w:left="0" w:right="0"/>
        <w:jc w:val="left"/>
        <w:rPr>
          <w:rFonts w:ascii="SimSun" w:eastAsia="SimSun" w:hAnsi="SimSun" w:cs="SimSun"/>
          <w:b/>
          <w:bCs/>
          <w:kern w:val="0"/>
          <w:sz w:val="24"/>
          <w:szCs w:val="24"/>
        </w:rPr>
      </w:pPr>
      <w:r>
        <w:rPr>
          <w:kern w:val="0"/>
        </w:rPr>
        <w:t>22.谈判过程的纪律</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22.1.谈判供应商申报的关于资质、业绩等的文件和材料必须真实准确，不得弄虚作假。</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22.2.谈判供应商不得串通作弊，哄抬报价，致使定价困难或无法定价。</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22.3.不得采用不正当手段妨碍、排挤其他供应商，破坏公平竞争。</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22.4.谈判供应商不得以任何形式打听和搜集谈判机密，不得以任何形式干扰谈判工作。</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22.5.谈判供应商若违反上述22.1-22.4要求的，其响应文件将被废除。</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22.6.采购人及采购代理机构承诺从响应文件递交截止日期到签订合同时止，有关响应文件的审查、澄清、评价以及有关签订合同的意向等一切情况都不得透露给谈判供应商或与上述工作无关的单位和个人。</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22.7.采购人有权选择或拒绝候选成交供应商，而无义务向谈判供应商进行任何有关评审的解释。</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22.8.因采购活动过程中产生的任何纠纷，采购人及谈判供应商应向采购人所在地有管辖权的人民法院提起诉讼。因谈判供应商违法或违反采购人相关规定，对采购人造成的损失及维权成本，由谈判供应商负责承担。</w:t>
      </w:r>
    </w:p>
    <w:p>
      <w:pPr>
        <w:pStyle w:val="tenderTemplateorder2data-v-c9c164ce"/>
        <w:widowControl/>
        <w:shd w:val="clear" w:color="auto" w:fill="FFFFFF"/>
        <w:spacing w:before="0" w:after="0" w:line="468" w:lineRule="atLeast"/>
        <w:ind w:left="0" w:right="0"/>
        <w:jc w:val="left"/>
        <w:rPr>
          <w:rFonts w:ascii="SimSun" w:eastAsia="SimSun" w:hAnsi="SimSun" w:cs="SimSun"/>
          <w:b/>
          <w:bCs/>
          <w:kern w:val="0"/>
          <w:sz w:val="24"/>
          <w:szCs w:val="24"/>
        </w:rPr>
      </w:pPr>
      <w:r>
        <w:rPr>
          <w:kern w:val="0"/>
        </w:rPr>
        <w:t>23.采购的有效性</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经评审小组评审，若本次报价超出采购人财务预算或因供应商不足或其他原因，经采购人确认后，采购代理机构有权宣布本次采购无效或失败，采购人将根据具体情况另行开展谈判采购或其它采购方式采购本文件中所述产品，采购人及采购代理机构可不解释，谈判供应商应予以理解。 </w:t>
      </w:r>
    </w:p>
    <w:p>
      <w:pPr>
        <w:pStyle w:val="tenderTemplateorder1data-v-c9c164ce"/>
        <w:widowControl/>
        <w:shd w:val="clear" w:color="auto" w:fill="FFFFFF"/>
        <w:spacing w:before="300" w:after="300" w:line="526" w:lineRule="atLeast"/>
        <w:ind w:left="0" w:right="0"/>
        <w:jc w:val="center"/>
        <w:rPr>
          <w:rFonts w:ascii="SimSun" w:eastAsia="SimSun" w:hAnsi="SimSun" w:cs="SimSun"/>
          <w:b/>
          <w:bCs/>
          <w:kern w:val="0"/>
          <w:sz w:val="32"/>
          <w:szCs w:val="32"/>
        </w:rPr>
      </w:pPr>
      <w:r>
        <w:rPr>
          <w:kern w:val="0"/>
        </w:rPr>
        <w:t>五、确认成交及签订合同</w:t>
      </w:r>
    </w:p>
    <w:p>
      <w:pPr>
        <w:pStyle w:val="tenderTemplateorder2data-v-c9c164ce"/>
        <w:widowControl/>
        <w:shd w:val="clear" w:color="auto" w:fill="FFFFFF"/>
        <w:spacing w:before="0" w:after="0" w:line="468" w:lineRule="atLeast"/>
        <w:ind w:left="0" w:right="0"/>
        <w:jc w:val="left"/>
        <w:rPr>
          <w:rFonts w:ascii="SimSun" w:eastAsia="SimSun" w:hAnsi="SimSun" w:cs="SimSun"/>
          <w:b/>
          <w:bCs/>
          <w:kern w:val="0"/>
          <w:sz w:val="24"/>
          <w:szCs w:val="24"/>
        </w:rPr>
      </w:pPr>
      <w:r>
        <w:rPr>
          <w:kern w:val="0"/>
        </w:rPr>
        <w:t>24.成交候选供应商履约能力核查</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采购人可对成交候选供应商/成交供应商的相关证明材料原件进行核验或组织现场考察，以确认成交候选供应商/成交供应商的生产经营、财务等实际状况与响应文件是否一致以及是否存在其他可能影响供应商履约能力的情况。核查结果将作为采购人选择确定成交供应商/签订合同的依据之一。 </w:t>
      </w:r>
    </w:p>
    <w:p>
      <w:pPr>
        <w:pStyle w:val="tenderTemplateorder2data-v-c9c164ce"/>
        <w:widowControl/>
        <w:shd w:val="clear" w:color="auto" w:fill="FFFFFF"/>
        <w:spacing w:before="0" w:after="0" w:line="468" w:lineRule="atLeast"/>
        <w:ind w:left="0" w:right="0"/>
        <w:jc w:val="left"/>
        <w:rPr>
          <w:rFonts w:ascii="SimSun" w:eastAsia="SimSun" w:hAnsi="SimSun" w:cs="SimSun"/>
          <w:b/>
          <w:bCs/>
          <w:kern w:val="0"/>
          <w:sz w:val="24"/>
          <w:szCs w:val="24"/>
        </w:rPr>
      </w:pPr>
      <w:r>
        <w:rPr>
          <w:kern w:val="0"/>
        </w:rPr>
        <w:t xml:space="preserve">25.确认成交供应商准则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25.1.评审小组推荐出成交候选供应商，采购代理机构从评审小组提出的成交候选供应商中根据符合采购需求、质量和报价综合评定的原则，经采购人确认后，确定最终成交供应商。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25.2.采购人根据评审小组的建议有权在确定成交供应商之前任何时候拒绝任何报价，以及宣布本次采购无效，对受影响的谈判供应商不承担任何责任，也无义务向受影响的谈判供应商解释采取这一行动的理由。</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25.3.采购代理机构不能保证最低价的报价可以成交。</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25.4.成交候选供应商应按照采购人/代理机构要求，及时登录厦门航空采购平台（网址https://bidding.xiamenair.com）进行注册并配合完成平台相关程序。 </w:t>
      </w:r>
    </w:p>
    <w:p>
      <w:pPr>
        <w:pStyle w:val="tenderTemplateorder2data-v-c9c164ce"/>
        <w:widowControl/>
        <w:shd w:val="clear" w:color="auto" w:fill="FFFFFF"/>
        <w:spacing w:before="0" w:after="0" w:line="468" w:lineRule="atLeast"/>
        <w:ind w:left="0" w:right="0"/>
        <w:jc w:val="left"/>
        <w:rPr>
          <w:rFonts w:ascii="SimSun" w:eastAsia="SimSun" w:hAnsi="SimSun" w:cs="SimSun"/>
          <w:b/>
          <w:bCs/>
          <w:kern w:val="0"/>
          <w:sz w:val="24"/>
          <w:szCs w:val="24"/>
        </w:rPr>
      </w:pPr>
      <w:r>
        <w:rPr>
          <w:kern w:val="0"/>
        </w:rPr>
        <w:t>26.成交通知</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经采购人确认后，采购代理机构将根据评审报告及核查结果（如有），确定成交供应商并向成交供应商发出《成交通知书》 （纸质或线上发出）。《成交通知书》对采购人和成交供应商具有法律效力。《成交通知书》发出后，成交供应商放弃成交的，应当依法承担法律责任。对未成交者，采购代理机构不对未成交原因做出解释。</w:t>
      </w:r>
    </w:p>
    <w:p>
      <w:pPr>
        <w:pStyle w:val="tenderTemplateorder2data-v-c9c164ce"/>
        <w:widowControl/>
        <w:shd w:val="clear" w:color="auto" w:fill="FFFFFF"/>
        <w:spacing w:before="0" w:after="0" w:line="468" w:lineRule="atLeast"/>
        <w:ind w:left="0" w:right="0"/>
        <w:jc w:val="left"/>
        <w:rPr>
          <w:rFonts w:ascii="SimSun" w:eastAsia="SimSun" w:hAnsi="SimSun" w:cs="SimSun"/>
          <w:b/>
          <w:bCs/>
          <w:kern w:val="0"/>
          <w:sz w:val="24"/>
          <w:szCs w:val="24"/>
        </w:rPr>
      </w:pPr>
      <w:r>
        <w:rPr>
          <w:kern w:val="0"/>
        </w:rPr>
        <w:t>27.签订合同</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27.1.采购人在签订合同时有权对第一章项目概述要求的数量和服务予以增加或减少。</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27.2.如出现响应文件中响应承诺与实际响应内容前后不一致的，采购人有权选择其中任一响应内容签订合同。</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27.3.谈判供应商在接到成交通知后，应当在成交通知书规定的期限内，根据谈判文件和成交供应商的响应文件订立书面合同，谈判文件及响应文件及有效的补充资料、通知、函件、纪要等将成为合同的基础组成部分。成交供应商无正当理由拒绝签订合同，或在任何时候拒绝采购人提出的履约能力核查要求，或者不按照谈判文件要求递交履约保证金的，或者成交供应商无法实质性响应谈判文件的要求的，采购人有权取消其成交资格，其响应保证金不予退还；给采购人造成的损失超过响应保证金数额的，成交供应商还应当对超过部分予以赔偿。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27.4.成交供应商未按规定要求签订合同，采购人有权撤销成交通知，采购人可从成交候选供应商中重新选定成交供应商。</w:t>
      </w:r>
    </w:p>
    <w:p>
      <w:pPr>
        <w:pStyle w:val="tenderTemplateorder2data-v-c9c164ce"/>
        <w:widowControl/>
        <w:shd w:val="clear" w:color="auto" w:fill="FFFFFF"/>
        <w:spacing w:before="0" w:after="0" w:line="468" w:lineRule="atLeast"/>
        <w:ind w:left="0" w:right="0"/>
        <w:jc w:val="left"/>
        <w:rPr>
          <w:rFonts w:ascii="SimSun" w:eastAsia="SimSun" w:hAnsi="SimSun" w:cs="SimSun"/>
          <w:b/>
          <w:bCs/>
          <w:kern w:val="0"/>
          <w:sz w:val="24"/>
          <w:szCs w:val="24"/>
        </w:rPr>
      </w:pPr>
      <w:r>
        <w:rPr>
          <w:kern w:val="0"/>
        </w:rPr>
        <w:t>28.保密条款</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28.1.在报价谈判全过程中，谈判供应商对谈判文件的所有内容有保密义务，不得将谈判文件之内容向他人泄露，一旦发现，采购代理机构有权取消其报价资格或视其响应文件为无效文件。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28.2.采购结果公布后，谈判供应商无论成交与否，都不得泄露本次采购谈判及评审的相关文件。</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28.3.若因谈判供应商没有遵循保密要求而引起采购人损失的，采购人有权向谈判供应商要求索赔。</w:t>
      </w:r>
    </w:p>
    <w:p>
      <w:pPr>
        <w:pStyle w:val="tenderTemplateorder2data-v-c9c164ce"/>
        <w:widowControl/>
        <w:shd w:val="clear" w:color="auto" w:fill="FFFFFF"/>
        <w:spacing w:before="0" w:after="0" w:line="468" w:lineRule="atLeast"/>
        <w:ind w:left="0" w:right="0"/>
        <w:jc w:val="left"/>
        <w:rPr>
          <w:rFonts w:ascii="SimSun" w:eastAsia="SimSun" w:hAnsi="SimSun" w:cs="SimSun"/>
          <w:b/>
          <w:bCs/>
          <w:kern w:val="0"/>
          <w:sz w:val="24"/>
          <w:szCs w:val="24"/>
        </w:rPr>
      </w:pPr>
      <w:r>
        <w:rPr>
          <w:kern w:val="0"/>
        </w:rPr>
        <w:t>29.纪律要求</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29.1.对采购代理机构的纪律要求：采购代理机构不得泄露谈判采购活动中应当保密的情况和资料，不得与供应商串通损害国家利益、社会公共利益或者他人的合法权益。</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29.2.对供应商的纪律要求：供应商不得提供虚假材料获取参与资格，不得相互串通响应报价，不得采取不正当手段诋毁、排挤其他供应商，损害采购人、采购代理机构或其他供应商的合法权益。不得以任何方式干扰、影响评审工作。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29.3.对评审小组成员的纪律要求：评审小组成员不得私下接触供应商，收受其财物和好处。若与供应商有利害关系，可能影响公正评审，应当主动回避。在谈判活动中，应当客观、公正地履行职责，遵守职业道德。应当按照谈判文件规定的方法和标准进行评审（或谈判），独立地提出评审意见，认真负责地对每个有效的供应商进行评价和打分。不得指定供应商，不得有不正当的倾向，或者误导和干预其他人员进行独立评分。 </w:t>
      </w:r>
    </w:p>
    <w:p>
      <w:pPr>
        <w:pStyle w:val="tenderTemplateorder2data-v-c9c164ce"/>
        <w:widowControl/>
        <w:shd w:val="clear" w:color="auto" w:fill="FFFFFF"/>
        <w:spacing w:before="0" w:after="0" w:line="468" w:lineRule="atLeast"/>
        <w:ind w:left="0" w:right="0"/>
        <w:jc w:val="left"/>
        <w:rPr>
          <w:rFonts w:ascii="SimSun" w:eastAsia="SimSun" w:hAnsi="SimSun" w:cs="SimSun"/>
          <w:b/>
          <w:bCs/>
          <w:kern w:val="0"/>
          <w:sz w:val="24"/>
          <w:szCs w:val="24"/>
        </w:rPr>
      </w:pPr>
      <w:r>
        <w:rPr>
          <w:kern w:val="0"/>
        </w:rPr>
        <w:t>30.采购代理服务费</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采购代理机构发出成交通知书后，成交供应商应按谈判供应商须知前附表1的规定向采购代理机构支付采购代理服务费。</w:t>
      </w:r>
    </w:p>
    <w:p>
      <w:pPr>
        <w:pStyle w:val="tenderTemplateorder0data-v-c9c164ce"/>
        <w:widowControl/>
        <w:shd w:val="clear" w:color="auto" w:fill="FFFFFF"/>
        <w:spacing w:before="161" w:after="161" w:line="526" w:lineRule="atLeast"/>
        <w:ind w:left="0" w:right="0"/>
        <w:rPr>
          <w:rFonts w:ascii="SimSun" w:eastAsia="SimSun" w:hAnsi="SimSun" w:cs="SimSun"/>
          <w:b/>
          <w:bCs/>
          <w:kern w:val="0"/>
          <w:sz w:val="44"/>
          <w:szCs w:val="44"/>
        </w:rPr>
      </w:pPr>
      <w:r>
        <w:rPr>
          <w:kern w:val="0"/>
        </w:rPr>
        <w:t>第三章 采购内容与要求</w:t>
      </w:r>
    </w:p>
    <w:p>
      <w:pPr>
        <w:pStyle w:val="any"/>
        <w:widowControl/>
        <w:shd w:val="clear" w:color="auto" w:fill="FFFFFF"/>
        <w:spacing w:before="240" w:after="240" w:line="360" w:lineRule="auto"/>
        <w:ind w:left="0" w:right="0"/>
        <w:jc w:val="left"/>
        <w:rPr>
          <w:rFonts w:ascii="SimSun" w:eastAsia="SimSun" w:hAnsi="SimSun" w:cs="SimSun"/>
          <w:color w:val="20A0FF"/>
          <w:kern w:val="0"/>
          <w:sz w:val="24"/>
          <w:szCs w:val="24"/>
        </w:rPr>
      </w:pPr>
      <w:r>
        <w:rPr>
          <w:rStyle w:val="strong"/>
          <w:rFonts w:ascii="SimSun" w:eastAsia="SimSun" w:hAnsi="SimSun" w:cs="SimSun"/>
          <w:color w:val="20A0FF"/>
          <w:kern w:val="0"/>
          <w:sz w:val="24"/>
        </w:rPr>
        <w:t>一、 需求概要</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1.1. 采购需求一览表</w:t>
      </w:r>
    </w:p>
    <w:tbl>
      <w:tblPr>
        <w:tblStyle w:val="anyTable"/>
        <w:jc w:val="center"/>
        <w:tblInd w:w="30" w:type="dxa"/>
        <w:tblBorders>
          <w:top w:val="outset" w:sz="6" w:space="0" w:color="000000"/>
          <w:left w:val="outset" w:sz="6" w:space="0" w:color="000000"/>
          <w:bottom w:val="outset" w:sz="6" w:space="0" w:color="000000"/>
          <w:right w:val="outset" w:sz="6" w:space="0" w:color="000000"/>
        </w:tblBorders>
        <w:shd w:val="clear" w:color="auto" w:fill="FFFFFF"/>
        <w:tblCellMar>
          <w:top w:w="15" w:type="dxa"/>
          <w:left w:w="15" w:type="dxa"/>
          <w:bottom w:w="15" w:type="dxa"/>
          <w:right w:w="15" w:type="dxa"/>
        </w:tblCellMar>
        <w:tblLook w:val="05E0"/>
      </w:tblPr>
      <w:tblGrid>
        <w:gridCol w:w="1021"/>
        <w:gridCol w:w="2912"/>
        <w:gridCol w:w="1966"/>
        <w:gridCol w:w="1966"/>
      </w:tblGrid>
      <w:tr>
        <w:tblPrEx>
          <w:jc w:val="center"/>
          <w:tblInd w:w="30" w:type="dxa"/>
          <w:tblBorders>
            <w:top w:val="outset" w:sz="6" w:space="0" w:color="000000"/>
            <w:left w:val="outset" w:sz="6" w:space="0" w:color="000000"/>
            <w:bottom w:val="outset" w:sz="6" w:space="0" w:color="000000"/>
            <w:right w:val="outset" w:sz="6" w:space="0" w:color="000000"/>
          </w:tblBorders>
          <w:shd w:val="clear" w:color="auto" w:fill="FFFFFF"/>
          <w:tblCellMar>
            <w:top w:w="15" w:type="dxa"/>
            <w:left w:w="15" w:type="dxa"/>
            <w:bottom w:w="15" w:type="dxa"/>
            <w:right w:w="15" w:type="dxa"/>
          </w:tblCellMar>
          <w:tblLook w:val="05E0"/>
        </w:tblPrEx>
        <w:trPr>
          <w:jc w:val="center"/>
        </w:trPr>
        <w:tc>
          <w:tcPr>
            <w:tcW w:w="960" w:type="dxa"/>
            <w:tcBorders>
              <w:top w:val="inset" w:sz="6" w:space="0" w:color="808080"/>
              <w:left w:val="inset" w:sz="6" w:space="0" w:color="808080"/>
              <w:bottom w:val="inset" w:sz="6" w:space="0" w:color="808080"/>
              <w:right w:val="inset" w:sz="6" w:space="0" w:color="808080"/>
            </w:tcBorders>
            <w:shd w:val="clear" w:color="auto" w:fill="FFFFFF"/>
            <w:tcMar>
              <w:top w:w="22" w:type="dxa"/>
              <w:left w:w="22" w:type="dxa"/>
              <w:bottom w:w="22" w:type="dxa"/>
              <w:right w:w="22" w:type="dxa"/>
            </w:tcMar>
            <w:vAlign w:val="center"/>
          </w:tcPr>
          <w:p>
            <w:pPr>
              <w:pStyle w:val="any"/>
              <w:widowControl/>
              <w:spacing w:before="240" w:after="240" w:line="468" w:lineRule="atLeast"/>
              <w:jc w:val="center"/>
              <w:rPr>
                <w:rFonts w:ascii="SimSun" w:eastAsia="SimSun" w:hAnsi="SimSun" w:cs="SimSun"/>
                <w:color w:val="20A0FF"/>
                <w:kern w:val="0"/>
                <w:sz w:val="24"/>
                <w:szCs w:val="24"/>
              </w:rPr>
            </w:pPr>
            <w:r>
              <w:rPr>
                <w:rFonts w:ascii="SimSun" w:eastAsia="SimSun" w:hAnsi="SimSun" w:cs="SimSun"/>
                <w:color w:val="20A0FF"/>
                <w:kern w:val="0"/>
                <w:sz w:val="24"/>
              </w:rPr>
              <w:t>序号</w:t>
            </w:r>
          </w:p>
        </w:tc>
        <w:tc>
          <w:tcPr>
            <w:tcW w:w="2820" w:type="dxa"/>
            <w:tcBorders>
              <w:top w:val="inset" w:sz="6" w:space="0" w:color="808080"/>
              <w:left w:val="inset" w:sz="6" w:space="0" w:color="808080"/>
              <w:bottom w:val="inset" w:sz="6" w:space="0" w:color="808080"/>
              <w:right w:val="inset" w:sz="6" w:space="0" w:color="808080"/>
            </w:tcBorders>
            <w:shd w:val="clear" w:color="auto" w:fill="FFFFFF"/>
            <w:tcMar>
              <w:top w:w="22" w:type="dxa"/>
              <w:left w:w="22" w:type="dxa"/>
              <w:bottom w:w="22" w:type="dxa"/>
              <w:right w:w="22" w:type="dxa"/>
            </w:tcMar>
            <w:vAlign w:val="center"/>
          </w:tcPr>
          <w:p>
            <w:pPr>
              <w:pStyle w:val="any"/>
              <w:widowControl/>
              <w:spacing w:before="240" w:after="240" w:line="468" w:lineRule="atLeast"/>
              <w:jc w:val="center"/>
              <w:rPr>
                <w:rFonts w:ascii="SimSun" w:eastAsia="SimSun" w:hAnsi="SimSun" w:cs="SimSun"/>
                <w:color w:val="20A0FF"/>
                <w:kern w:val="0"/>
                <w:sz w:val="24"/>
                <w:szCs w:val="24"/>
              </w:rPr>
            </w:pPr>
            <w:r>
              <w:rPr>
                <w:rFonts w:ascii="SimSun" w:eastAsia="SimSun" w:hAnsi="SimSun" w:cs="SimSun"/>
                <w:color w:val="20A0FF"/>
                <w:kern w:val="0"/>
                <w:sz w:val="24"/>
              </w:rPr>
              <w:t>服务名称</w:t>
            </w:r>
          </w:p>
        </w:tc>
        <w:tc>
          <w:tcPr>
            <w:tcW w:w="1890" w:type="dxa"/>
            <w:tcBorders>
              <w:top w:val="inset" w:sz="6" w:space="0" w:color="808080"/>
              <w:left w:val="inset" w:sz="6" w:space="0" w:color="808080"/>
              <w:bottom w:val="inset" w:sz="6" w:space="0" w:color="808080"/>
              <w:right w:val="inset" w:sz="6" w:space="0" w:color="808080"/>
            </w:tcBorders>
            <w:shd w:val="clear" w:color="auto" w:fill="FFFFFF"/>
            <w:tcMar>
              <w:top w:w="22" w:type="dxa"/>
              <w:left w:w="22" w:type="dxa"/>
              <w:bottom w:w="22" w:type="dxa"/>
              <w:right w:w="22" w:type="dxa"/>
            </w:tcMar>
            <w:vAlign w:val="center"/>
          </w:tcPr>
          <w:p>
            <w:pPr>
              <w:pStyle w:val="any"/>
              <w:widowControl/>
              <w:spacing w:before="240" w:after="240" w:line="468" w:lineRule="atLeast"/>
              <w:jc w:val="center"/>
              <w:rPr>
                <w:rFonts w:ascii="SimSun" w:eastAsia="SimSun" w:hAnsi="SimSun" w:cs="SimSun"/>
                <w:color w:val="20A0FF"/>
                <w:kern w:val="0"/>
                <w:sz w:val="24"/>
                <w:szCs w:val="24"/>
              </w:rPr>
            </w:pPr>
            <w:r>
              <w:rPr>
                <w:rFonts w:ascii="SimSun" w:eastAsia="SimSun" w:hAnsi="SimSun" w:cs="SimSun"/>
                <w:color w:val="20A0FF"/>
                <w:kern w:val="0"/>
                <w:sz w:val="24"/>
              </w:rPr>
              <w:t>预估采购数量</w:t>
            </w:r>
          </w:p>
        </w:tc>
        <w:tc>
          <w:tcPr>
            <w:tcW w:w="1890" w:type="dxa"/>
            <w:tcBorders>
              <w:top w:val="inset" w:sz="6" w:space="0" w:color="808080"/>
              <w:left w:val="inset" w:sz="6" w:space="0" w:color="808080"/>
              <w:bottom w:val="inset" w:sz="6" w:space="0" w:color="808080"/>
              <w:right w:val="inset" w:sz="6" w:space="0" w:color="808080"/>
            </w:tcBorders>
            <w:shd w:val="clear" w:color="auto" w:fill="FFFFFF"/>
            <w:tcMar>
              <w:top w:w="22" w:type="dxa"/>
              <w:left w:w="22" w:type="dxa"/>
              <w:bottom w:w="22" w:type="dxa"/>
              <w:right w:w="22" w:type="dxa"/>
            </w:tcMar>
            <w:vAlign w:val="center"/>
          </w:tcPr>
          <w:p>
            <w:pPr>
              <w:pStyle w:val="any"/>
              <w:widowControl/>
              <w:spacing w:before="240" w:after="240" w:line="468" w:lineRule="atLeast"/>
              <w:jc w:val="center"/>
              <w:rPr>
                <w:rFonts w:ascii="SimSun" w:eastAsia="SimSun" w:hAnsi="SimSun" w:cs="SimSun"/>
                <w:color w:val="20A0FF"/>
                <w:kern w:val="0"/>
                <w:sz w:val="24"/>
                <w:szCs w:val="24"/>
              </w:rPr>
            </w:pPr>
            <w:r>
              <w:rPr>
                <w:rFonts w:ascii="SimSun" w:eastAsia="SimSun" w:hAnsi="SimSun" w:cs="SimSun"/>
                <w:color w:val="20A0FF"/>
                <w:kern w:val="0"/>
                <w:sz w:val="24"/>
              </w:rPr>
              <w:t>服务期限</w:t>
            </w:r>
          </w:p>
        </w:tc>
      </w:tr>
      <w:tr>
        <w:tblPrEx>
          <w:jc w:val="center"/>
          <w:tblInd w:w="30" w:type="dxa"/>
          <w:shd w:val="clear" w:color="auto" w:fill="FFFFFF"/>
          <w:tblCellMar>
            <w:top w:w="15" w:type="dxa"/>
            <w:left w:w="15" w:type="dxa"/>
            <w:bottom w:w="15" w:type="dxa"/>
            <w:right w:w="15" w:type="dxa"/>
          </w:tblCellMar>
          <w:tblLook w:val="05E0"/>
        </w:tblPrEx>
        <w:trPr>
          <w:jc w:val="center"/>
        </w:trPr>
        <w:tc>
          <w:tcPr>
            <w:tcW w:w="960" w:type="dxa"/>
            <w:tcBorders>
              <w:top w:val="inset" w:sz="6" w:space="0" w:color="808080"/>
              <w:left w:val="inset" w:sz="6" w:space="0" w:color="808080"/>
              <w:bottom w:val="inset" w:sz="6" w:space="0" w:color="808080"/>
              <w:right w:val="inset" w:sz="6" w:space="0" w:color="808080"/>
            </w:tcBorders>
            <w:shd w:val="clear" w:color="auto" w:fill="FFFFFF"/>
            <w:tcMar>
              <w:top w:w="22" w:type="dxa"/>
              <w:left w:w="22" w:type="dxa"/>
              <w:bottom w:w="22" w:type="dxa"/>
              <w:right w:w="22" w:type="dxa"/>
            </w:tcMar>
            <w:vAlign w:val="center"/>
          </w:tcPr>
          <w:p>
            <w:pPr>
              <w:pStyle w:val="any"/>
              <w:widowControl/>
              <w:spacing w:before="240" w:after="240" w:line="468" w:lineRule="atLeast"/>
              <w:jc w:val="center"/>
              <w:rPr>
                <w:rFonts w:ascii="SimSun" w:eastAsia="SimSun" w:hAnsi="SimSun" w:cs="SimSun"/>
                <w:color w:val="20A0FF"/>
                <w:kern w:val="0"/>
                <w:sz w:val="24"/>
                <w:szCs w:val="24"/>
              </w:rPr>
            </w:pPr>
            <w:r>
              <w:rPr>
                <w:rFonts w:ascii="SimSun" w:eastAsia="SimSun" w:hAnsi="SimSun" w:cs="SimSun"/>
                <w:color w:val="20A0FF"/>
                <w:kern w:val="0"/>
                <w:sz w:val="24"/>
              </w:rPr>
              <w:t>1</w:t>
            </w:r>
          </w:p>
        </w:tc>
        <w:tc>
          <w:tcPr>
            <w:tcW w:w="2820" w:type="dxa"/>
            <w:tcBorders>
              <w:top w:val="inset" w:sz="6" w:space="0" w:color="808080"/>
              <w:left w:val="inset" w:sz="6" w:space="0" w:color="808080"/>
              <w:bottom w:val="inset" w:sz="6" w:space="0" w:color="808080"/>
              <w:right w:val="inset" w:sz="6" w:space="0" w:color="808080"/>
            </w:tcBorders>
            <w:shd w:val="clear" w:color="auto" w:fill="FFFFFF"/>
            <w:tcMar>
              <w:top w:w="22" w:type="dxa"/>
              <w:left w:w="22" w:type="dxa"/>
              <w:bottom w:w="22" w:type="dxa"/>
              <w:right w:w="22" w:type="dxa"/>
            </w:tcMar>
            <w:vAlign w:val="center"/>
          </w:tcPr>
          <w:p>
            <w:pPr>
              <w:pStyle w:val="any"/>
              <w:widowControl/>
              <w:spacing w:before="240" w:after="240" w:line="468" w:lineRule="atLeast"/>
              <w:jc w:val="center"/>
              <w:rPr>
                <w:rFonts w:ascii="SimSun" w:eastAsia="SimSun" w:hAnsi="SimSun" w:cs="SimSun"/>
                <w:color w:val="20A0FF"/>
                <w:kern w:val="0"/>
                <w:sz w:val="24"/>
                <w:szCs w:val="24"/>
              </w:rPr>
            </w:pPr>
            <w:r>
              <w:rPr>
                <w:rFonts w:ascii="SimSun" w:eastAsia="SimSun" w:hAnsi="SimSun" w:cs="SimSun"/>
                <w:color w:val="20A0FF"/>
                <w:kern w:val="0"/>
                <w:sz w:val="24"/>
              </w:rPr>
              <w:t>四害消杀服务</w:t>
            </w:r>
          </w:p>
        </w:tc>
        <w:tc>
          <w:tcPr>
            <w:tcW w:w="1890" w:type="dxa"/>
            <w:tcBorders>
              <w:top w:val="inset" w:sz="6" w:space="0" w:color="808080"/>
              <w:left w:val="inset" w:sz="6" w:space="0" w:color="808080"/>
              <w:bottom w:val="inset" w:sz="6" w:space="0" w:color="808080"/>
              <w:right w:val="inset" w:sz="6" w:space="0" w:color="808080"/>
            </w:tcBorders>
            <w:shd w:val="clear" w:color="auto" w:fill="FFFFFF"/>
            <w:tcMar>
              <w:top w:w="22" w:type="dxa"/>
              <w:left w:w="22" w:type="dxa"/>
              <w:bottom w:w="22" w:type="dxa"/>
              <w:right w:w="22" w:type="dxa"/>
            </w:tcMar>
            <w:vAlign w:val="center"/>
          </w:tcPr>
          <w:p>
            <w:pPr>
              <w:pStyle w:val="any"/>
              <w:widowControl/>
              <w:spacing w:before="240" w:after="240" w:line="468" w:lineRule="atLeast"/>
              <w:jc w:val="center"/>
              <w:rPr>
                <w:rFonts w:ascii="SimSun" w:eastAsia="SimSun" w:hAnsi="SimSun" w:cs="SimSun"/>
                <w:color w:val="20A0FF"/>
                <w:kern w:val="0"/>
                <w:sz w:val="24"/>
                <w:szCs w:val="24"/>
              </w:rPr>
            </w:pPr>
            <w:r>
              <w:rPr>
                <w:rFonts w:ascii="SimSun" w:eastAsia="SimSun" w:hAnsi="SimSun" w:cs="SimSun"/>
                <w:color w:val="20A0FF"/>
                <w:kern w:val="0"/>
                <w:sz w:val="24"/>
              </w:rPr>
              <w:t>260次</w:t>
            </w:r>
          </w:p>
        </w:tc>
        <w:tc>
          <w:tcPr>
            <w:tcW w:w="1890" w:type="dxa"/>
            <w:tcBorders>
              <w:top w:val="inset" w:sz="6" w:space="0" w:color="808080"/>
              <w:left w:val="inset" w:sz="6" w:space="0" w:color="808080"/>
              <w:bottom w:val="inset" w:sz="6" w:space="0" w:color="808080"/>
              <w:right w:val="inset" w:sz="6" w:space="0" w:color="808080"/>
            </w:tcBorders>
            <w:shd w:val="clear" w:color="auto" w:fill="FFFFFF"/>
            <w:tcMar>
              <w:top w:w="22" w:type="dxa"/>
              <w:left w:w="22" w:type="dxa"/>
              <w:bottom w:w="22" w:type="dxa"/>
              <w:right w:w="22" w:type="dxa"/>
            </w:tcMar>
            <w:vAlign w:val="center"/>
          </w:tcPr>
          <w:p>
            <w:pPr>
              <w:pStyle w:val="any"/>
              <w:widowControl/>
              <w:spacing w:before="240" w:after="240" w:line="468" w:lineRule="atLeast"/>
              <w:jc w:val="center"/>
              <w:rPr>
                <w:rFonts w:ascii="SimSun" w:eastAsia="SimSun" w:hAnsi="SimSun" w:cs="SimSun"/>
                <w:color w:val="20A0FF"/>
                <w:kern w:val="0"/>
                <w:sz w:val="24"/>
                <w:szCs w:val="24"/>
              </w:rPr>
            </w:pPr>
            <w:r>
              <w:rPr>
                <w:rFonts w:ascii="SimSun" w:eastAsia="SimSun" w:hAnsi="SimSun" w:cs="SimSun"/>
                <w:color w:val="20A0FF"/>
                <w:kern w:val="0"/>
                <w:sz w:val="24"/>
              </w:rPr>
              <w:t>3年</w:t>
            </w:r>
          </w:p>
        </w:tc>
      </w:tr>
    </w:tbl>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注：供应商可按合同包报价，对同一合同包内所有品项内容报价时必须完整。</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1.2. 说明</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1.2.1. 对清单中未列出和“采购需求一览表”未说明的，而供应商为使整套设备能够按项目技术要求长期正常有效运行所需的货物（包括：设备、服务、附件、材料等），须在清单中予以补充，并包含在报价总价内。</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1.2.2. 供应商所投货物的技术指标、参数，与技术册子、报价一览表参数应一致，如不一致的，应特别说明。</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1.2.3. 采购数量仅是预估数量，实际采购数量以采购人订单为准，采购人对实际采购数量不保底、不设上限，以实际需求为准。</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1.3. 不得转包与分包。</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Style w:val="strong"/>
          <w:rFonts w:ascii="SimSun" w:eastAsia="SimSun" w:hAnsi="SimSun" w:cs="SimSun"/>
          <w:color w:val="20A0FF"/>
          <w:kern w:val="0"/>
          <w:sz w:val="24"/>
        </w:rPr>
        <w:t>二、 技术要求</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2.1. 消杀范围：</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2.1.1. 室内区域：采购人主建筑配餐楼内部区域（生产车间、配餐区、仓储区、办公区、卫生间、垃圾房等），总面积6000平方米。</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2.1.2. 室外区域：建筑物周边、绿化带、排水沟、垃圾暂存点等。</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2.2. 消杀频率：冬季一周一次、夏季一周两次，具体以采购人订单为准。</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2.3. 供应商须严格遵循《病媒生物密度控制水平》（GB/T 27770～27773）及国家、天津市爱卫办有关规定实施消杀。</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2.4. 消杀作业内容：</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2.4.0.1. 鼠：全面定量测量鼠密度及其分布、主要鼠通道、种群构成，结合鼠迹、鼠咬痕确定具体的灭鼠与防鼠操作方案。</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2.4.0.2. 多饵种超密度毒饵扑杀：同时使用已选的几种优饵抗凝血灭鼠剂在敏感区域以超密度投放，投放位置将限定于死鼠容易发现的位置；严厉扑杀范围将设置于贵基地边沿。</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2.4.0.3. 蚊虫、蟑螂：针对性的进行每周一次的药物喷洒滞留，起到一定的趋避作用。</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2.4.0.4. 通往下水道施以药剂，杀灭和驱逐其中的大蠊，防止其在启用过程中向室内迁移。</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2.4.0.5. 每次服务完毕后，需填写完善的服务单，对所提供的服务及服务中发现的一些问题将给予客户充分的表述。</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2.4.0.6. 消杀作业前须提前告知采购人做好食品、餐具、设备覆盖防护；作业后须按规范进行通风与清洁。</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2.4.0.7. 应对虫害消杀和控制情况进行一次总结分析，当虫害控制效果不佳时应及时进行补充消杀和改进消杀方式方法等。</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2.5. 药剂要求</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2.5.0.1. 供应商须严格遵循国家及地方爱卫办的有关规定，仅使用经国家农业农村部等主管部门批准、登记在册的合规卫生杀虫剂，严禁使用国家明令禁止或伪劣产品，以确保病媒生物防制效果及消杀作业安全。</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2.5.0.2. ★ 拟投入本项目的药剂的须提供完整合规证明资料，包括但不限于《农药登记证》、《生产许可证》、《产品标准证》、化学品安全技术说明书（MSDS）及完整的药剂标签等。</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2.5.0.3. ★ 拟投入本项目所有药剂均为微毒/低毒级别（以农药登记证标注为准），未使用中毒及以上毒性药物。</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2.5.0.4. 所有药剂须定点存放、专人保管，严禁与食品、餐具、原料混放。</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2.5.0.5. 供应商对药剂运输、储存、使用全过程的安全负责，因药剂不当使用造成人员伤害或财产损失的，由供应商承担全部法律责任与经济赔偿。</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2.6. 供应商须为作业人员购买工伤保险或意外险；因操作不当造成人员伤害或财产损失的，由供应商承担全部责任。</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2.7. 供应商应定期提供月度和年度的《有害生物防治服务报告》。</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Style w:val="strong"/>
          <w:rFonts w:ascii="SimSun" w:eastAsia="SimSun" w:hAnsi="SimSun" w:cs="SimSun"/>
          <w:color w:val="20A0FF"/>
          <w:kern w:val="0"/>
          <w:sz w:val="24"/>
        </w:rPr>
        <w:t>三、 服务的提供</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3.1. 提供服务地点：天津，具体地点以甲方采购订单为准。</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3.2. 提供服务时间：以甲方采购订单载明的提供服务时间为准。</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Style w:val="strong"/>
          <w:rFonts w:ascii="SimSun" w:eastAsia="SimSun" w:hAnsi="SimSun" w:cs="SimSun"/>
          <w:color w:val="20A0FF"/>
          <w:kern w:val="0"/>
          <w:sz w:val="24"/>
        </w:rPr>
        <w:t>四、 服务质量与验收</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4.1. 服务期间病媒生物密度须达到《病媒生物密度控制水平》C级及以上标准，关键食品区域无明显鼠迹、蟑迹及活体虫害。</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4.2. 采购人有权不定期抽检用药合规性及服务质量，发现使用无证、过期或违禁药剂的，有权立即终止合同并追究违约责任。</w:t>
      </w:r>
    </w:p>
    <w:p>
      <w:pPr>
        <w:pStyle w:val="tenderTemplateorder0data-v-c9c164ce"/>
        <w:widowControl/>
        <w:shd w:val="clear" w:color="auto" w:fill="FFFFFF"/>
        <w:spacing w:before="161" w:after="161" w:line="526" w:lineRule="atLeast"/>
        <w:ind w:left="0" w:right="0"/>
        <w:rPr>
          <w:rFonts w:ascii="SimSun" w:eastAsia="SimSun" w:hAnsi="SimSun" w:cs="SimSun"/>
          <w:b/>
          <w:bCs/>
          <w:kern w:val="0"/>
          <w:sz w:val="44"/>
          <w:szCs w:val="44"/>
        </w:rPr>
      </w:pPr>
      <w:r>
        <w:rPr>
          <w:kern w:val="0"/>
        </w:rPr>
        <w:t>第四章 部分合同条款</w:t>
      </w:r>
    </w:p>
    <w:p>
      <w:pPr>
        <w:pStyle w:val="any"/>
        <w:widowControl/>
        <w:shd w:val="clear" w:color="auto" w:fill="FFFFFF"/>
        <w:spacing w:before="157" w:after="157" w:line="360" w:lineRule="auto"/>
        <w:ind w:left="0" w:right="0"/>
        <w:jc w:val="left"/>
        <w:rPr>
          <w:rFonts w:ascii="SimSun" w:eastAsia="SimSun" w:hAnsi="SimSun" w:cs="SimSun"/>
          <w:color w:val="20A0FF"/>
          <w:kern w:val="0"/>
          <w:sz w:val="24"/>
          <w:szCs w:val="24"/>
        </w:rPr>
      </w:pPr>
      <w:r>
        <w:rPr>
          <w:rStyle w:val="strong"/>
          <w:rFonts w:ascii="SimSun" w:eastAsia="SimSun" w:hAnsi="SimSun" w:cs="SimSun"/>
          <w:color w:val="20A0FF"/>
          <w:kern w:val="0"/>
          <w:sz w:val="24"/>
        </w:rPr>
        <w:t>一、 结算条款</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1. 乙方根据订单要求，完成约定服务内容后并经甲方验收合格后10个工作日内，乙方向甲方提供增值税专用发票及其他结算文件（如有），甲方收到发票核对无误并认证成功后二个月内支付服务金额的100%。</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2. 乙方必须提供符合中华人民共和国国家税务规定的全额增值税专用发票，并在发票开具之日起十日内将增值税专用发票送达甲方。若乙方无法提供增值税专用发票或因乙方原因造成发票无法认证成功，导致甲方无法抵扣进项税额，乙方应全额赔偿甲方损失。</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3. 本合同价格标准列明含税价。在合同履行期间如遇国家的税率调整，不含税价格应维持不变、价税合计相应调整，以发票开具的日期为准。</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Style w:val="strong"/>
          <w:rFonts w:ascii="SimSun" w:eastAsia="SimSun" w:hAnsi="SimSun" w:cs="SimSun"/>
          <w:color w:val="20A0FF"/>
          <w:kern w:val="0"/>
          <w:sz w:val="24"/>
        </w:rPr>
        <w:t>二、 合同履约保证金</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为保证乙方在合同中承诺的履约义务得到切实履行，乙方愿意按照本协议约定向甲方缴纳履约保证金。本履约保证金可无条件并不可撤销地担保：乙方将积极履行其在本合同项下的全部义务。</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1．乙方在合同签订前已通过银行转账方式向甲方支付履约保证金，履约保证金的金额为人民币叁仟元整（¥3000.00）。</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2．本履约保证金作为乙方认真履行合同及协调条款的保证。本合同项下约定的乙方违约导致的赔偿或违约责任优先从履约保证金中扣除。履约保证金扣减后乙方应在5个工作日内予以补足。</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3．履约保证金将在双方权利义务结清且扣除乙方相应赔偿或违约金额（如有）后的30个工作日内退回，履约保证金不计利息。</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Style w:val="strong"/>
          <w:rFonts w:ascii="SimSun" w:eastAsia="SimSun" w:hAnsi="SimSun" w:cs="SimSun"/>
          <w:color w:val="20A0FF"/>
          <w:kern w:val="0"/>
          <w:sz w:val="24"/>
        </w:rPr>
        <w:t>三、 违约责任</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1．乙方不履行合同的，乙方应向甲方支付不能履行部分对应合同金额的20%作为违约金，违约金不足以弥补甲方损失的，乙方还应当承担赔偿责任。且甲方有权单方解除合同并拒绝支付相应的合同价款，乙方应退还甲方己付的全部预付款项(如有)。</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2．违约金支付方式：因乙方违约导致甲方的损失，乙方应按在甲方通知的时间内支付违约金至甲方账户；若未在甲方要求的时间内如期支付，则甲方有权从乙方所缴交的履约保证金中扣除，保证金不足以弥补甲方损失的，乙方还应当承担赔偿责任，甲方有权从未支付的合同价款中进一步扣除。</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3．乙方提供的服务不符合合同约定的，甲方有权选择下述条款执行：</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（1）甲方有权拒绝验收，乙方应负责在【XX小时/XX天】内完成整改。如因此造成逾期履行的，按逾期提供服务处理；</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（2）甲方有权解除合同，并按乙方不履行合同处理。</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4．乙方逾期提供约定服务内容的，合同双方按下述条款执行：</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（1）乙方应就该次交付违约行为向甲方支付违约金，违约金的金额为：【人民币xxx元/订单总金额xx%】/天。</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（2）如果逾期超过【XX小时/XX天】，甲方有权视情况取消当期采购订单直至解除本合同。因乙方逾期提供服务致甲方取消当期采购订单或解除合同的，按乙方不履行合同处理。</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5．甲方完成验收，接收乙方提供的服务后，乙方应按照本合同约定提供后续服务，如发现由于乙方提供的服务未达到约定标准，影响甲方经营生产的，乙方需及时整改，同时乙方需承担相应赔偿责任，甲方视该事件为有效质量投诉事件，有效质量投诉事件每出现一次，乙方还需向甲方支付违约金：【人民币500-2000元】。有效质量投诉事件发生次数累计达五次（含）且时间跨度不足一个日历年（含）的，甲方有权视情与乙方终止合同，取消乙方的服务商资格和未来乙方在甲方项目的投标资格。</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6．乙方出现违约行为且未完成整改及违约赔偿的，甲方有权暂停向乙方支付所有应付款项。因乙方原因造成甲方无法付款的，包含不限于乙方未及时将账号变更通知甲方并完成相应程序，乙方未完成对账，乙方未按甲方采购平台要求完成操作等情况，不构成甲方逾期付款，且乙方的各项合同义务仍应按合同约定履行。因甲方原因逾期付款的，按国家有关延期付款的规定向乙方偿付逾期付款的违约金，因甲方未及时付款致使乙方不履行义务的后果由甲方承担。</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Style w:val="strong"/>
          <w:rFonts w:ascii="SimSun" w:eastAsia="SimSun" w:hAnsi="SimSun" w:cs="SimSun"/>
          <w:color w:val="20A0FF"/>
          <w:kern w:val="0"/>
          <w:sz w:val="24"/>
        </w:rPr>
        <w:t>四、 合同纠纷解决</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本合同如发生纠纷，双方应及时协商解决，协商不成的，双方均有权向采购人所在地有管辖权的人民法院提起诉讼。</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Style w:val="strong"/>
          <w:rFonts w:ascii="SimSun" w:eastAsia="SimSun" w:hAnsi="SimSun" w:cs="SimSun"/>
          <w:color w:val="20A0FF"/>
          <w:kern w:val="0"/>
          <w:sz w:val="24"/>
        </w:rPr>
        <w:t>五、 其他约定事项</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1. 质询澄清单、竞争性谈判文件及相关的补充文件、竞争性谈判响应文件及报价文件均为本合同组成部分。各份文件规定内容不一致的，以本合同为准。</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2. 本合同条款与最终签订的采购合同不一致的，以采购人与成交供应商签订的采购合同为准。</w:t>
      </w:r>
    </w:p>
    <w:p>
      <w:pPr>
        <w:pStyle w:val="tenderTemplateorder0data-v-c9c164ce"/>
        <w:widowControl/>
        <w:shd w:val="clear" w:color="auto" w:fill="FFFFFF"/>
        <w:spacing w:before="161" w:after="161" w:line="526" w:lineRule="atLeast"/>
        <w:ind w:left="0" w:right="0"/>
        <w:rPr>
          <w:rFonts w:ascii="SimSun" w:eastAsia="SimSun" w:hAnsi="SimSun" w:cs="SimSun"/>
          <w:b/>
          <w:bCs/>
          <w:kern w:val="0"/>
          <w:sz w:val="44"/>
          <w:szCs w:val="44"/>
        </w:rPr>
      </w:pPr>
      <w:r>
        <w:rPr>
          <w:kern w:val="0"/>
        </w:rPr>
        <w:t>第五章 响应文件格式</w:t>
      </w:r>
    </w:p>
    <w:p>
      <w:pPr>
        <w:pStyle w:val="tenderTemplatepdata-v-c9c164ce"/>
        <w:widowControl/>
        <w:pBdr>
          <w:top w:val="single" w:sz="6" w:space="0" w:color="808080"/>
          <w:left w:val="single" w:sz="6" w:space="0" w:color="808080"/>
          <w:bottom w:val="single" w:sz="6" w:space="0" w:color="808080"/>
          <w:right w:val="single" w:sz="6" w:space="0" w:color="808080"/>
        </w:pBdr>
        <w:shd w:val="clear" w:color="auto" w:fill="FFFFFF"/>
        <w:spacing w:before="0" w:after="0"/>
        <w:ind w:left="315" w:right="315"/>
        <w:jc w:val="left"/>
        <w:rPr>
          <w:rFonts w:ascii="SimSun" w:eastAsia="SimSun" w:hAnsi="SimSun" w:cs="SimSun"/>
          <w:kern w:val="0"/>
          <w:sz w:val="24"/>
          <w:szCs w:val="24"/>
        </w:rPr>
      </w:pPr>
      <w:r>
        <w:rPr>
          <w:rFonts w:ascii="SimSun" w:eastAsia="SimSun" w:hAnsi="SimSun" w:cs="SimSun"/>
          <w:kern w:val="0"/>
        </w:rPr>
        <w:t>注释：</w:t>
      </w:r>
    </w:p>
    <w:p>
      <w:pPr>
        <w:pStyle w:val="tenderTemplatetext-indent2data-v-c9c164ce"/>
        <w:widowControl/>
        <w:pBdr>
          <w:top w:val="single" w:sz="6" w:space="0" w:color="808080"/>
          <w:left w:val="single" w:sz="6" w:space="0" w:color="808080"/>
          <w:bottom w:val="single" w:sz="6" w:space="0" w:color="808080"/>
          <w:right w:val="single" w:sz="6" w:space="0" w:color="808080"/>
        </w:pBdr>
        <w:shd w:val="clear" w:color="auto" w:fill="FFFFFF"/>
        <w:spacing w:before="0" w:after="0"/>
        <w:ind w:left="315" w:right="315"/>
        <w:jc w:val="left"/>
        <w:rPr>
          <w:rFonts w:ascii="SimSun" w:eastAsia="SimSun" w:hAnsi="SimSun" w:cs="SimSun"/>
          <w:kern w:val="0"/>
          <w:sz w:val="24"/>
          <w:szCs w:val="24"/>
        </w:rPr>
      </w:pPr>
      <w:r>
        <w:rPr>
          <w:rFonts w:ascii="SimSun" w:eastAsia="SimSun" w:hAnsi="SimSun" w:cs="SimSun"/>
          <w:kern w:val="0"/>
          <w:sz w:val="24"/>
        </w:rPr>
        <w:t>《响应文件格式》是供应商的响应文件格式和签订合同时所需文件的格式。供应商应参照这些格式文件制作响应文件。</w:t>
      </w:r>
    </w:p>
    <w:p>
      <w:pPr>
        <w:pStyle w:val="tenderTemplatedivdata-v-c9c164ce"/>
        <w:keepNext w:val="0"/>
        <w:pageBreakBefore/>
        <w:widowControl/>
        <w:shd w:val="clear" w:color="auto" w:fill="FFFFFF"/>
        <w:spacing w:before="0" w:line="526" w:lineRule="atLeast"/>
        <w:ind w:left="0" w:right="0"/>
        <w:jc w:val="left"/>
        <w:rPr>
          <w:rFonts w:ascii="SimSun" w:eastAsia="SimSun" w:hAnsi="SimSun" w:cs="SimSun"/>
          <w:kern w:val="0"/>
          <w:sz w:val="24"/>
          <w:szCs w:val="24"/>
        </w:rPr>
      </w:pPr>
      <w:r>
        <w:rPr>
          <w:rFonts w:ascii="SimSun" w:eastAsia="SimSun" w:hAnsi="SimSun" w:cs="SimSun"/>
          <w:kern w:val="0"/>
          <w:sz w:val="24"/>
        </w:rPr>
        <w:br/>
      </w:r>
      <w:r>
        <w:rPr>
          <w:rFonts w:ascii="SimSun" w:eastAsia="SimSun" w:hAnsi="SimSun" w:cs="SimSun"/>
          <w:kern w:val="0"/>
          <w:sz w:val="24"/>
        </w:rPr>
        <w:br/>
      </w:r>
    </w:p>
    <w:p>
      <w:pPr>
        <w:pStyle w:val="tenderTemplatecoverTitledata-v-c9c164ce"/>
        <w:widowControl/>
        <w:shd w:val="clear" w:color="auto" w:fill="FFFFFF"/>
        <w:spacing w:before="0" w:after="0" w:line="468" w:lineRule="atLeast"/>
        <w:ind w:left="0" w:right="0"/>
        <w:rPr>
          <w:rFonts w:ascii="Microsoft YaHei" w:eastAsia="Microsoft YaHei" w:hAnsi="Microsoft YaHei" w:cs="Microsoft YaHei"/>
          <w:b/>
          <w:bCs/>
          <w:kern w:val="0"/>
          <w:sz w:val="96"/>
          <w:szCs w:val="96"/>
        </w:rPr>
      </w:pPr>
      <w:r>
        <w:rPr>
          <w:kern w:val="0"/>
        </w:rPr>
        <w:t xml:space="preserve">响 应 文 件 </w:t>
      </w:r>
    </w:p>
    <w:p>
      <w:pPr>
        <w:widowControl/>
        <w:shd w:val="clear" w:color="auto" w:fill="FFFFFF"/>
        <w:spacing w:line="526" w:lineRule="atLeast"/>
        <w:ind w:left="0" w:right="0"/>
        <w:jc w:val="left"/>
        <w:rPr>
          <w:rFonts w:ascii="SimSun" w:eastAsia="SimSun" w:hAnsi="SimSun" w:cs="SimSun"/>
          <w:kern w:val="0"/>
          <w:sz w:val="24"/>
          <w:szCs w:val="24"/>
        </w:rPr>
      </w:pPr>
      <w:r>
        <w:rPr>
          <w:rFonts w:ascii="SimSun" w:eastAsia="SimSun" w:hAnsi="SimSun" w:cs="SimSun"/>
          <w:kern w:val="0"/>
          <w:sz w:val="24"/>
        </w:rPr>
        <w:br/>
      </w:r>
      <w:r>
        <w:rPr>
          <w:rFonts w:ascii="SimSun" w:eastAsia="SimSun" w:hAnsi="SimSun" w:cs="SimSun"/>
          <w:kern w:val="0"/>
          <w:sz w:val="24"/>
        </w:rPr>
        <w:br/>
      </w:r>
      <w:r>
        <w:rPr>
          <w:rFonts w:ascii="SimSun" w:eastAsia="SimSun" w:hAnsi="SimSun" w:cs="SimSun"/>
          <w:kern w:val="0"/>
          <w:sz w:val="24"/>
        </w:rPr>
        <w:br/>
      </w:r>
    </w:p>
    <w:tbl>
      <w:tblPr>
        <w:tblStyle w:val="tenderTemplatecover-table-Titledata-v-c9c164ce"/>
        <w:jc w:val="center"/>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5E0"/>
      </w:tblPr>
      <w:tblGrid>
        <w:gridCol w:w="1950"/>
        <w:gridCol w:w="4210"/>
      </w:tblGrid>
      <w:tr>
        <w:tblPrEx>
          <w:jc w:val="center"/>
          <w:tblBorders>
            <w:top w:val="none" w:sz="0" w:space="0" w:color="auto"/>
            <w:left w:val="none" w:sz="0" w:space="0" w:color="auto"/>
            <w:bottom w:val="none" w:sz="0" w:space="0" w:color="auto"/>
            <w:right w:val="none" w:sz="0" w:space="0" w:color="auto"/>
          </w:tblBorders>
          <w:shd w:val="clear" w:color="auto" w:fill="FFFFFF"/>
          <w:tblCellMar>
            <w:top w:w="15" w:type="dxa"/>
            <w:left w:w="15" w:type="dxa"/>
            <w:bottom w:w="15" w:type="dxa"/>
            <w:right w:w="15" w:type="dxa"/>
          </w:tblCellMar>
          <w:tblLook w:val="05E0"/>
        </w:tblPrEx>
        <w:trPr>
          <w:jc w:val="center"/>
        </w:trPr>
        <w:tc>
          <w:tcPr>
            <w:tcW w:w="1950" w:type="dxa"/>
            <w:shd w:val="clear" w:color="auto" w:fill="FFFFFF"/>
            <w:noWrap w:val="0"/>
            <w:tcMar>
              <w:top w:w="150" w:type="dxa"/>
              <w:left w:w="0" w:type="dxa"/>
              <w:bottom w:w="75" w:type="dxa"/>
              <w:right w:w="0" w:type="dxa"/>
            </w:tcMar>
            <w:vAlign w:val="center"/>
          </w:tcPr>
          <w:p>
            <w:pPr>
              <w:widowControl/>
              <w:spacing w:line="240" w:lineRule="atLeast"/>
              <w:jc w:val="left"/>
              <w:rPr>
                <w:rFonts w:ascii="SimHei" w:eastAsia="SimHei" w:hAnsi="SimHei" w:cs="SimHei"/>
                <w:b/>
                <w:bCs/>
                <w:kern w:val="0"/>
                <w:sz w:val="30"/>
                <w:szCs w:val="30"/>
              </w:rPr>
            </w:pPr>
            <w:r>
              <w:rPr>
                <w:rFonts w:ascii="SimHei" w:eastAsia="SimHei" w:hAnsi="SimHei" w:cs="SimHei"/>
                <w:b/>
                <w:bCs/>
                <w:kern w:val="0"/>
                <w:sz w:val="30"/>
                <w:szCs w:val="30"/>
              </w:rPr>
              <w:t>项目编号：</w:t>
            </w:r>
          </w:p>
        </w:tc>
        <w:tc>
          <w:tcPr>
            <w:shd w:val="clear" w:color="auto" w:fill="FFFFFF"/>
            <w:noWrap w:val="0"/>
            <w:tcMar>
              <w:top w:w="150" w:type="dxa"/>
              <w:left w:w="0" w:type="dxa"/>
              <w:bottom w:w="75" w:type="dxa"/>
              <w:right w:w="0" w:type="dxa"/>
            </w:tcMar>
            <w:vAlign w:val="center"/>
          </w:tcPr>
          <w:p>
            <w:pPr>
              <w:widowControl/>
              <w:spacing w:line="240" w:lineRule="atLeast"/>
              <w:jc w:val="left"/>
              <w:rPr>
                <w:rFonts w:ascii="SimHei" w:eastAsia="SimHei" w:hAnsi="SimHei" w:cs="SimHei"/>
                <w:b/>
                <w:bCs/>
                <w:kern w:val="0"/>
                <w:sz w:val="30"/>
                <w:szCs w:val="30"/>
              </w:rPr>
            </w:pPr>
            <w:r>
              <w:rPr>
                <w:rFonts w:ascii="SimHei" w:eastAsia="SimHei" w:hAnsi="SimHei" w:cs="SimHei"/>
                <w:b/>
                <w:bCs/>
                <w:kern w:val="0"/>
                <w:sz w:val="30"/>
                <w:szCs w:val="30"/>
              </w:rPr>
              <w:t>____________________________</w:t>
            </w:r>
          </w:p>
        </w:tc>
      </w:tr>
      <w:tr>
        <w:tblPrEx>
          <w:jc w:val="center"/>
          <w:shd w:val="clear" w:color="auto" w:fill="FFFFFF"/>
          <w:tblCellMar>
            <w:top w:w="15" w:type="dxa"/>
            <w:left w:w="15" w:type="dxa"/>
            <w:bottom w:w="15" w:type="dxa"/>
            <w:right w:w="15" w:type="dxa"/>
          </w:tblCellMar>
          <w:tblLook w:val="05E0"/>
        </w:tblPrEx>
        <w:trPr>
          <w:jc w:val="center"/>
        </w:trPr>
        <w:tc>
          <w:tcPr>
            <w:tcW w:w="1950" w:type="dxa"/>
            <w:shd w:val="clear" w:color="auto" w:fill="FFFFFF"/>
            <w:noWrap w:val="0"/>
            <w:tcMar>
              <w:top w:w="150" w:type="dxa"/>
              <w:left w:w="0" w:type="dxa"/>
              <w:bottom w:w="75" w:type="dxa"/>
              <w:right w:w="0" w:type="dxa"/>
            </w:tcMar>
            <w:vAlign w:val="center"/>
          </w:tcPr>
          <w:p>
            <w:pPr>
              <w:widowControl/>
              <w:spacing w:line="240" w:lineRule="atLeast"/>
              <w:jc w:val="left"/>
              <w:rPr>
                <w:rFonts w:ascii="SimHei" w:eastAsia="SimHei" w:hAnsi="SimHei" w:cs="SimHei"/>
                <w:b/>
                <w:bCs/>
                <w:kern w:val="0"/>
                <w:sz w:val="30"/>
                <w:szCs w:val="30"/>
              </w:rPr>
            </w:pPr>
            <w:r>
              <w:rPr>
                <w:rFonts w:ascii="SimHei" w:eastAsia="SimHei" w:hAnsi="SimHei" w:cs="SimHei"/>
                <w:b/>
                <w:bCs/>
                <w:kern w:val="0"/>
                <w:sz w:val="30"/>
                <w:szCs w:val="30"/>
              </w:rPr>
              <w:t>项目名称：</w:t>
            </w:r>
          </w:p>
        </w:tc>
        <w:tc>
          <w:tcPr>
            <w:shd w:val="clear" w:color="auto" w:fill="FFFFFF"/>
            <w:noWrap w:val="0"/>
            <w:tcMar>
              <w:top w:w="150" w:type="dxa"/>
              <w:left w:w="0" w:type="dxa"/>
              <w:bottom w:w="75" w:type="dxa"/>
              <w:right w:w="0" w:type="dxa"/>
            </w:tcMar>
            <w:vAlign w:val="center"/>
          </w:tcPr>
          <w:p>
            <w:pPr>
              <w:widowControl/>
              <w:spacing w:line="240" w:lineRule="atLeast"/>
              <w:jc w:val="left"/>
              <w:rPr>
                <w:rFonts w:ascii="SimHei" w:eastAsia="SimHei" w:hAnsi="SimHei" w:cs="SimHei"/>
                <w:b/>
                <w:bCs/>
                <w:kern w:val="0"/>
                <w:sz w:val="30"/>
                <w:szCs w:val="30"/>
              </w:rPr>
            </w:pPr>
            <w:r>
              <w:rPr>
                <w:rFonts w:ascii="SimHei" w:eastAsia="SimHei" w:hAnsi="SimHei" w:cs="SimHei"/>
                <w:b/>
                <w:bCs/>
                <w:kern w:val="0"/>
                <w:sz w:val="30"/>
                <w:szCs w:val="30"/>
              </w:rPr>
              <w:t>____________________________</w:t>
            </w:r>
          </w:p>
        </w:tc>
      </w:tr>
      <w:tr>
        <w:tblPrEx>
          <w:jc w:val="center"/>
          <w:shd w:val="clear" w:color="auto" w:fill="FFFFFF"/>
          <w:tblCellMar>
            <w:top w:w="15" w:type="dxa"/>
            <w:left w:w="15" w:type="dxa"/>
            <w:bottom w:w="15" w:type="dxa"/>
            <w:right w:w="15" w:type="dxa"/>
          </w:tblCellMar>
          <w:tblLook w:val="05E0"/>
        </w:tblPrEx>
        <w:trPr>
          <w:jc w:val="center"/>
        </w:trPr>
        <w:tc>
          <w:tcPr>
            <w:tcW w:w="1950" w:type="dxa"/>
            <w:shd w:val="clear" w:color="auto" w:fill="FFFFFF"/>
            <w:noWrap w:val="0"/>
            <w:tcMar>
              <w:top w:w="150" w:type="dxa"/>
              <w:left w:w="0" w:type="dxa"/>
              <w:bottom w:w="75" w:type="dxa"/>
              <w:right w:w="0" w:type="dxa"/>
            </w:tcMar>
            <w:vAlign w:val="center"/>
          </w:tcPr>
          <w:p>
            <w:pPr>
              <w:widowControl/>
              <w:spacing w:line="240" w:lineRule="atLeast"/>
              <w:jc w:val="left"/>
              <w:rPr>
                <w:rFonts w:ascii="SimHei" w:eastAsia="SimHei" w:hAnsi="SimHei" w:cs="SimHei"/>
                <w:b/>
                <w:bCs/>
                <w:kern w:val="0"/>
                <w:sz w:val="30"/>
                <w:szCs w:val="30"/>
              </w:rPr>
            </w:pPr>
            <w:r>
              <w:rPr>
                <w:rFonts w:ascii="SimHei" w:eastAsia="SimHei" w:hAnsi="SimHei" w:cs="SimHei"/>
                <w:b/>
                <w:bCs/>
                <w:kern w:val="0"/>
                <w:sz w:val="30"/>
                <w:szCs w:val="30"/>
              </w:rPr>
              <w:t>供应商名称：</w:t>
            </w:r>
          </w:p>
        </w:tc>
        <w:tc>
          <w:tcPr>
            <w:shd w:val="clear" w:color="auto" w:fill="FFFFFF"/>
            <w:noWrap w:val="0"/>
            <w:tcMar>
              <w:top w:w="150" w:type="dxa"/>
              <w:left w:w="0" w:type="dxa"/>
              <w:bottom w:w="75" w:type="dxa"/>
              <w:right w:w="0" w:type="dxa"/>
            </w:tcMar>
            <w:vAlign w:val="center"/>
          </w:tcPr>
          <w:p>
            <w:pPr>
              <w:widowControl/>
              <w:spacing w:line="240" w:lineRule="atLeast"/>
              <w:jc w:val="left"/>
              <w:rPr>
                <w:rFonts w:ascii="SimHei" w:eastAsia="SimHei" w:hAnsi="SimHei" w:cs="SimHei"/>
                <w:b/>
                <w:bCs/>
                <w:kern w:val="0"/>
                <w:sz w:val="30"/>
                <w:szCs w:val="30"/>
              </w:rPr>
            </w:pPr>
            <w:r>
              <w:rPr>
                <w:rFonts w:ascii="SimHei" w:eastAsia="SimHei" w:hAnsi="SimHei" w:cs="SimHei"/>
                <w:b/>
                <w:bCs/>
                <w:kern w:val="0"/>
                <w:sz w:val="30"/>
                <w:szCs w:val="30"/>
              </w:rPr>
              <w:t>____________________________</w:t>
            </w:r>
          </w:p>
        </w:tc>
      </w:tr>
      <w:tr>
        <w:tblPrEx>
          <w:jc w:val="center"/>
          <w:shd w:val="clear" w:color="auto" w:fill="FFFFFF"/>
          <w:tblCellMar>
            <w:top w:w="15" w:type="dxa"/>
            <w:left w:w="15" w:type="dxa"/>
            <w:bottom w:w="15" w:type="dxa"/>
            <w:right w:w="15" w:type="dxa"/>
          </w:tblCellMar>
          <w:tblLook w:val="05E0"/>
        </w:tblPrEx>
        <w:trPr>
          <w:jc w:val="center"/>
        </w:trPr>
        <w:tc>
          <w:tcPr>
            <w:tcW w:w="1950" w:type="dxa"/>
            <w:shd w:val="clear" w:color="auto" w:fill="FFFFFF"/>
            <w:noWrap w:val="0"/>
            <w:tcMar>
              <w:top w:w="150" w:type="dxa"/>
              <w:left w:w="0" w:type="dxa"/>
              <w:bottom w:w="75" w:type="dxa"/>
              <w:right w:w="0" w:type="dxa"/>
            </w:tcMar>
            <w:vAlign w:val="center"/>
          </w:tcPr>
          <w:p>
            <w:pPr>
              <w:widowControl/>
              <w:spacing w:line="240" w:lineRule="atLeast"/>
              <w:jc w:val="left"/>
              <w:rPr>
                <w:rFonts w:ascii="SimHei" w:eastAsia="SimHei" w:hAnsi="SimHei" w:cs="SimHei"/>
                <w:b/>
                <w:bCs/>
                <w:kern w:val="0"/>
                <w:sz w:val="30"/>
                <w:szCs w:val="30"/>
              </w:rPr>
            </w:pPr>
            <w:r>
              <w:rPr>
                <w:rFonts w:ascii="SimHei" w:eastAsia="SimHei" w:hAnsi="SimHei" w:cs="SimHei"/>
                <w:b/>
                <w:bCs/>
                <w:kern w:val="0"/>
                <w:sz w:val="30"/>
                <w:szCs w:val="30"/>
              </w:rPr>
              <w:t>日  期：</w:t>
            </w:r>
          </w:p>
        </w:tc>
        <w:tc>
          <w:tcPr>
            <w:shd w:val="clear" w:color="auto" w:fill="FFFFFF"/>
            <w:noWrap w:val="0"/>
            <w:tcMar>
              <w:top w:w="150" w:type="dxa"/>
              <w:left w:w="0" w:type="dxa"/>
              <w:bottom w:w="75" w:type="dxa"/>
              <w:right w:w="0" w:type="dxa"/>
            </w:tcMar>
            <w:vAlign w:val="center"/>
          </w:tcPr>
          <w:p>
            <w:pPr>
              <w:widowControl/>
              <w:spacing w:line="240" w:lineRule="atLeast"/>
              <w:jc w:val="left"/>
              <w:rPr>
                <w:rFonts w:ascii="SimHei" w:eastAsia="SimHei" w:hAnsi="SimHei" w:cs="SimHei"/>
                <w:b/>
                <w:bCs/>
                <w:kern w:val="0"/>
                <w:sz w:val="30"/>
                <w:szCs w:val="30"/>
              </w:rPr>
            </w:pPr>
            <w:r>
              <w:rPr>
                <w:rFonts w:ascii="SimHei" w:eastAsia="SimHei" w:hAnsi="SimHei" w:cs="SimHei"/>
                <w:b/>
                <w:bCs/>
                <w:kern w:val="0"/>
                <w:sz w:val="30"/>
                <w:szCs w:val="30"/>
              </w:rPr>
              <w:t>____________________________</w:t>
            </w:r>
          </w:p>
        </w:tc>
      </w:tr>
    </w:tbl>
    <w:p>
      <w:pPr>
        <w:widowControl/>
        <w:shd w:val="clear" w:color="auto" w:fill="FFFFFF"/>
        <w:spacing w:after="0" w:line="526" w:lineRule="atLeast"/>
        <w:ind w:left="0" w:right="0"/>
        <w:jc w:val="left"/>
        <w:rPr>
          <w:rFonts w:ascii="SimSun" w:eastAsia="SimSun" w:hAnsi="SimSun" w:cs="SimSun"/>
          <w:kern w:val="0"/>
          <w:sz w:val="24"/>
          <w:szCs w:val="24"/>
        </w:rPr>
        <w:sectPr>
          <w:type w:val="nextPage"/>
          <w:pgSz w:w="11906" w:h="16838"/>
          <w:pgMar w:top="1460" w:right="1486" w:bottom="1518" w:left="1380" w:header="851" w:footer="992" w:gutter="0"/>
          <w:cols w:num="1" w:space="425"/>
          <w:docGrid w:type="lines" w:linePitch="312" w:charSpace="0"/>
        </w:sectPr>
      </w:pPr>
      <w:r>
        <w:rPr>
          <w:rFonts w:ascii="SimSun" w:eastAsia="SimSun" w:hAnsi="SimSun" w:cs="SimSun"/>
          <w:kern w:val="0"/>
          <w:sz w:val="24"/>
        </w:rPr>
        <w:br/>
      </w:r>
      <w:r>
        <w:rPr>
          <w:rFonts w:ascii="SimSun" w:eastAsia="SimSun" w:hAnsi="SimSun" w:cs="SimSun"/>
          <w:kern w:val="0"/>
          <w:sz w:val="24"/>
        </w:rPr>
        <w:br/>
      </w:r>
    </w:p>
    <w:p>
      <w:pPr>
        <w:pStyle w:val="centerdata-v-c9c164ce"/>
        <w:widowControl/>
        <w:shd w:val="clear" w:color="auto" w:fill="FFFFFF"/>
        <w:spacing w:before="161" w:after="161" w:line="526" w:lineRule="atLeast"/>
        <w:ind w:left="0" w:right="0"/>
        <w:rPr>
          <w:rFonts w:ascii="SimSun" w:eastAsia="SimSun" w:hAnsi="SimSun" w:cs="SimSun"/>
          <w:b/>
          <w:bCs/>
          <w:kern w:val="0"/>
          <w:sz w:val="48"/>
          <w:szCs w:val="48"/>
        </w:rPr>
      </w:pPr>
      <w:r>
        <w:rPr>
          <w:rFonts w:ascii="SimSun" w:eastAsia="SimSun" w:hAnsi="SimSun" w:cs="SimSun"/>
          <w:b/>
          <w:bCs/>
          <w:kern w:val="0"/>
          <w:sz w:val="48"/>
          <w:szCs w:val="48"/>
        </w:rPr>
        <w:t>目录</w:t>
      </w:r>
    </w:p>
    <w:p>
      <w:pPr>
        <w:widowControl/>
        <w:shd w:val="clear" w:color="auto" w:fill="FFFFFF"/>
        <w:spacing w:line="526" w:lineRule="atLeast"/>
        <w:ind w:left="0" w:right="0"/>
        <w:jc w:val="left"/>
        <w:rPr>
          <w:rFonts w:ascii="SimSun" w:eastAsia="SimSun" w:hAnsi="SimSun" w:cs="SimSun"/>
          <w:kern w:val="0"/>
          <w:sz w:val="24"/>
          <w:szCs w:val="24"/>
        </w:rPr>
      </w:pPr>
    </w:p>
    <w:p>
      <w:pPr>
        <w:pStyle w:val="tenderTemplatep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rPr>
        <w:t>响应文件的组成：</w:t>
      </w:r>
    </w:p>
    <w:p>
      <w:pPr>
        <w:pStyle w:val="tenderTemplatepdata-v-c9c164ce"/>
        <w:widowControl/>
        <w:shd w:val="clear" w:color="auto" w:fill="FFFFFF"/>
        <w:spacing w:before="0" w:after="0"/>
        <w:ind w:left="0" w:right="0"/>
        <w:jc w:val="left"/>
        <w:rPr>
          <w:rFonts w:ascii="SimSun" w:eastAsia="SimSun" w:hAnsi="SimSun" w:cs="SimSun"/>
          <w:b/>
          <w:bCs/>
          <w:kern w:val="0"/>
          <w:sz w:val="24"/>
          <w:szCs w:val="24"/>
        </w:rPr>
      </w:pPr>
      <w:r>
        <w:rPr>
          <w:rFonts w:ascii="SimSun" w:eastAsia="SimSun" w:hAnsi="SimSun" w:cs="SimSun"/>
          <w:b/>
          <w:bCs/>
          <w:kern w:val="0"/>
        </w:rPr>
        <w:t>1.1报价函（在电子平台在线填写，并加盖电子签证）</w:t>
      </w:r>
    </w:p>
    <w:p>
      <w:pPr>
        <w:pStyle w:val="tenderTemplatepdata-v-c9c164ce"/>
        <w:widowControl/>
        <w:shd w:val="clear" w:color="auto" w:fill="FFFFFF"/>
        <w:spacing w:before="0" w:after="0"/>
        <w:ind w:left="0" w:right="0"/>
        <w:jc w:val="left"/>
        <w:rPr>
          <w:rFonts w:ascii="SimSun" w:eastAsia="SimSun" w:hAnsi="SimSun" w:cs="SimSun"/>
          <w:b/>
          <w:bCs/>
          <w:kern w:val="0"/>
          <w:sz w:val="24"/>
          <w:szCs w:val="24"/>
        </w:rPr>
      </w:pPr>
      <w:r>
        <w:rPr>
          <w:rFonts w:ascii="SimSun" w:eastAsia="SimSun" w:hAnsi="SimSun" w:cs="SimSun"/>
          <w:b/>
          <w:bCs/>
          <w:kern w:val="0"/>
        </w:rPr>
        <w:t>1.2报价一览表（在电子平台在线填写，并加盖电子签证）</w:t>
      </w:r>
    </w:p>
    <w:p>
      <w:pPr>
        <w:pStyle w:val="tenderTemplatepdata-v-c9c164ce"/>
        <w:widowControl/>
        <w:shd w:val="clear" w:color="auto" w:fill="FFFFFF"/>
        <w:spacing w:before="0" w:after="0"/>
        <w:ind w:left="0" w:right="0"/>
        <w:jc w:val="left"/>
        <w:rPr>
          <w:rFonts w:ascii="SimSun" w:eastAsia="SimSun" w:hAnsi="SimSun" w:cs="SimSun"/>
          <w:b/>
          <w:bCs/>
          <w:kern w:val="0"/>
          <w:sz w:val="24"/>
          <w:szCs w:val="24"/>
        </w:rPr>
      </w:pPr>
      <w:r>
        <w:rPr>
          <w:rFonts w:ascii="SimSun" w:eastAsia="SimSun" w:hAnsi="SimSun" w:cs="SimSun"/>
          <w:b/>
          <w:bCs/>
          <w:kern w:val="0"/>
        </w:rPr>
        <w:t>1.3技术商务分册（采用PDF格式，在电子平台在线填写，并加盖电子签证）</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1.3.1符合性响应表（格式五）</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1.3.2评分表响应情况表（格式六）</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1.3.3商务条款响应偏离表（格式七）</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1.3.4经营业绩一览表（格式八）</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1.3.5技术条款响应偏离表（格式九）</w:t>
      </w:r>
    </w:p>
    <w:p>
      <w:pPr>
        <w:pStyle w:val="tenderTemplatepdata-v-c9c164ce"/>
        <w:widowControl/>
        <w:shd w:val="clear" w:color="auto" w:fill="FFFFFF"/>
        <w:spacing w:before="0" w:after="0"/>
        <w:ind w:left="0" w:right="0"/>
        <w:jc w:val="left"/>
        <w:rPr>
          <w:rFonts w:ascii="SimSun" w:eastAsia="SimSun" w:hAnsi="SimSun" w:cs="SimSun"/>
          <w:b/>
          <w:bCs/>
          <w:kern w:val="0"/>
          <w:sz w:val="24"/>
          <w:szCs w:val="24"/>
        </w:rPr>
      </w:pPr>
      <w:r>
        <w:rPr>
          <w:rFonts w:ascii="SimSun" w:eastAsia="SimSun" w:hAnsi="SimSun" w:cs="SimSun"/>
          <w:b/>
          <w:bCs/>
          <w:kern w:val="0"/>
        </w:rPr>
        <w:t>1.4资格证明文件（采用PDF格式，在电子平台的资格证明文件处上传）</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1.4.1授权书（格式二）</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1.4.2资格证明文件（格式三）</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1.4.3资格性响应表（格式四）</w:t>
      </w:r>
    </w:p>
    <w:p>
      <w:pPr>
        <w:pStyle w:val="tenderTemplatepdata-v-c9c164ce"/>
        <w:widowControl/>
        <w:shd w:val="clear" w:color="auto" w:fill="FFFFFF"/>
        <w:spacing w:before="0" w:after="0"/>
        <w:ind w:left="0" w:right="0"/>
        <w:jc w:val="left"/>
        <w:rPr>
          <w:rFonts w:ascii="SimSun" w:eastAsia="SimSun" w:hAnsi="SimSun" w:cs="SimSun"/>
          <w:b/>
          <w:bCs/>
          <w:kern w:val="0"/>
          <w:sz w:val="24"/>
          <w:szCs w:val="24"/>
        </w:rPr>
      </w:pPr>
      <w:r>
        <w:rPr>
          <w:rFonts w:ascii="SimSun" w:eastAsia="SimSun" w:hAnsi="SimSun" w:cs="SimSun"/>
          <w:b/>
          <w:bCs/>
          <w:kern w:val="0"/>
        </w:rPr>
        <w:t>1.5谈判保证金（本项目未采用电子平台保证金系统的，应上传缴交凭证，采用PDF格式，在电子平台的谈判保证金处上传）</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1.5.1谈判保证金缴交凭证（格式十二）</w:t>
      </w:r>
    </w:p>
    <w:p>
      <w:pPr>
        <w:pStyle w:val="tenderTemplatepdata-v-c9c164ce"/>
        <w:widowControl/>
        <w:shd w:val="clear" w:color="auto" w:fill="FFFFFF"/>
        <w:spacing w:before="0" w:after="0"/>
        <w:ind w:left="0" w:right="0"/>
        <w:jc w:val="left"/>
        <w:rPr>
          <w:rFonts w:ascii="SimSun" w:eastAsia="SimSun" w:hAnsi="SimSun" w:cs="SimSun"/>
          <w:b/>
          <w:bCs/>
          <w:kern w:val="0"/>
          <w:sz w:val="24"/>
          <w:szCs w:val="24"/>
        </w:rPr>
      </w:pPr>
      <w:r>
        <w:rPr>
          <w:rFonts w:ascii="SimSun" w:eastAsia="SimSun" w:hAnsi="SimSun" w:cs="SimSun"/>
          <w:b/>
          <w:bCs/>
          <w:kern w:val="0"/>
        </w:rPr>
        <w:t>1.6其他资料（除上述资料外，谈判文件有要求提供的其他格式文件，在电子平台的其他资料处上传，具体详见谈判文件的其他内容）</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1.6.1缴交采购代理服务费承诺书（格式十三）</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1.6.2谈判保证金退还申请书（格式十四）</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1.6.3资格声明函（格式十五）</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sectPr>
          <w:type w:val="nextPage"/>
          <w:pgSz w:w="11906" w:h="16838"/>
          <w:pgMar w:top="1460" w:right="1486" w:bottom="1518" w:left="1380" w:header="851" w:footer="992" w:gutter="0"/>
          <w:cols w:num="1" w:space="425"/>
          <w:docGrid w:type="lines" w:linePitch="312" w:charSpace="0"/>
        </w:sectPr>
      </w:pPr>
      <w:r>
        <w:rPr>
          <w:rFonts w:ascii="SimSun" w:eastAsia="SimSun" w:hAnsi="SimSun" w:cs="SimSun"/>
          <w:kern w:val="0"/>
          <w:sz w:val="24"/>
        </w:rPr>
        <w:t>1.6.4其他内容（如需，自拟）</w:t>
      </w:r>
    </w:p>
    <w:p>
      <w:pPr>
        <w:pStyle w:val="centerdata-v-c9c164ce"/>
        <w:widowControl/>
        <w:shd w:val="clear" w:color="auto" w:fill="FFFFFF"/>
        <w:spacing w:before="161" w:after="161" w:line="526" w:lineRule="atLeast"/>
        <w:ind w:left="0" w:right="0"/>
        <w:rPr>
          <w:rFonts w:ascii="SimSun" w:eastAsia="SimSun" w:hAnsi="SimSun" w:cs="SimSun"/>
          <w:b/>
          <w:bCs/>
          <w:kern w:val="0"/>
          <w:sz w:val="48"/>
          <w:szCs w:val="48"/>
        </w:rPr>
      </w:pPr>
      <w:r>
        <w:rPr>
          <w:rFonts w:ascii="SimSun" w:eastAsia="SimSun" w:hAnsi="SimSun" w:cs="SimSun"/>
          <w:b/>
          <w:bCs/>
          <w:kern w:val="0"/>
          <w:sz w:val="48"/>
          <w:szCs w:val="48"/>
        </w:rPr>
        <w:t>格式一 报价函</w:t>
      </w:r>
    </w:p>
    <w:p>
      <w:pPr>
        <w:pStyle w:val="tenderTemplatep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rPr>
        <w:t>致：</w:t>
      </w:r>
      <w:r>
        <w:rPr>
          <w:rStyle w:val="filldata-v-c9c164ce"/>
          <w:rFonts w:ascii="SimSun" w:eastAsia="SimSun" w:hAnsi="SimSun" w:cs="SimSun"/>
          <w:kern w:val="0"/>
        </w:rPr>
        <w:t>厦门航空文化传媒科技有限公司</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经研究，我公司决定参加采购项目编号为</w:t>
      </w:r>
      <w:r>
        <w:rPr>
          <w:rStyle w:val="filldata-v-c9c164ce"/>
          <w:rFonts w:ascii="SimSun" w:eastAsia="SimSun" w:hAnsi="SimSun" w:cs="SimSun"/>
          <w:kern w:val="0"/>
          <w:sz w:val="24"/>
        </w:rPr>
        <w:t>MFZC26081305</w:t>
      </w:r>
      <w:r>
        <w:rPr>
          <w:rFonts w:ascii="SimSun" w:eastAsia="SimSun" w:hAnsi="SimSun" w:cs="SimSun"/>
          <w:kern w:val="0"/>
          <w:sz w:val="24"/>
        </w:rPr>
        <w:t>的</w:t>
      </w:r>
      <w:r>
        <w:rPr>
          <w:rStyle w:val="filldata-v-c9c164ce"/>
          <w:rFonts w:ascii="SimSun" w:eastAsia="SimSun" w:hAnsi="SimSun" w:cs="SimSun"/>
          <w:kern w:val="0"/>
          <w:sz w:val="24"/>
        </w:rPr>
        <w:t>2026年厦航天津配餐部四害消杀服务采购（二次）</w:t>
      </w:r>
      <w:r>
        <w:rPr>
          <w:rFonts w:ascii="SimSun" w:eastAsia="SimSun" w:hAnsi="SimSun" w:cs="SimSun"/>
          <w:kern w:val="0"/>
          <w:sz w:val="24"/>
        </w:rPr>
        <w:t>采购项目。为此，我公司郑重声明以下诸点，并负法律责任：</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1.我公司完全理解和接受谈判文件的一切规定和要求。</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2.如果我公司的响应文件被接受，我公司将履行谈判文件中规定的每一项要求，并按我公司响应文件中的承诺按期、保质、保量提供货物/服务。</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3.本响应文件自响应文件递交截止日起有效期为：在谈判文件供应商须知前附表1第3项所规定的期限内保持有效。</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4.我公司理解，最低报价不是成交的唯一条件，贵公司有选择成交供应商的权利。</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5.我公司愿按《中华人民共和国民法典》履行自己的全部责任。</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6.在整个采购过程中，我公司若有违规行为，贵公司可按谈判文件之规定给予处理，我公司完全接受。</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7.在整个采购过程中及采购结束后，未经贵公司书面同意，我公司保证不向任何第三方泄露本次谈判的任何信息资料及内容。</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8.响应文件中所有关于供应商资格的文件、证明、陈述均是真实的、准确的。若有违背，我公司承担由此而产生的一切后果。</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9.响应文件中列明含税价和不含税价。在合同履行期间如遇国家的税率调整，我公司承诺价税合计相应调整，以发票开具的日期为准。</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10.本函与合同具有同等的法律效力。</w:t>
      </w:r>
    </w:p>
    <w:p>
      <w:pPr>
        <w:pStyle w:val="tenderTemplatepdata-v-c9c164ce"/>
        <w:widowControl/>
        <w:shd w:val="clear" w:color="auto" w:fill="FFFFFF"/>
        <w:spacing w:before="0" w:after="0"/>
        <w:ind w:left="4200" w:right="0"/>
        <w:jc w:val="left"/>
        <w:rPr>
          <w:rFonts w:ascii="SimSun" w:eastAsia="SimSun" w:hAnsi="SimSun" w:cs="SimSun"/>
          <w:kern w:val="0"/>
          <w:sz w:val="24"/>
          <w:szCs w:val="24"/>
        </w:rPr>
      </w:pPr>
      <w:r>
        <w:rPr>
          <w:rFonts w:ascii="SimSun" w:eastAsia="SimSun" w:hAnsi="SimSun" w:cs="SimSun"/>
          <w:kern w:val="0"/>
        </w:rPr>
        <w:t>供应商名称：（加盖公章）</w:t>
      </w:r>
    </w:p>
    <w:p>
      <w:pPr>
        <w:pStyle w:val="tenderTemplatepdata-v-c9c164ce"/>
        <w:widowControl/>
        <w:shd w:val="clear" w:color="auto" w:fill="FFFFFF"/>
        <w:spacing w:before="0" w:after="0"/>
        <w:ind w:left="4200" w:right="0"/>
        <w:jc w:val="left"/>
        <w:rPr>
          <w:rFonts w:ascii="SimSun" w:eastAsia="SimSun" w:hAnsi="SimSun" w:cs="SimSun"/>
          <w:kern w:val="0"/>
          <w:sz w:val="24"/>
          <w:szCs w:val="24"/>
        </w:rPr>
        <w:sectPr>
          <w:type w:val="nextPage"/>
          <w:pgSz w:w="11906" w:h="16838"/>
          <w:pgMar w:top="1460" w:right="1486" w:bottom="1518" w:left="1380" w:header="851" w:footer="992" w:gutter="0"/>
          <w:cols w:num="1" w:space="425"/>
          <w:docGrid w:type="lines" w:linePitch="312" w:charSpace="0"/>
        </w:sectPr>
      </w:pPr>
      <w:r>
        <w:rPr>
          <w:rFonts w:ascii="SimSun" w:eastAsia="SimSun" w:hAnsi="SimSun" w:cs="SimSun"/>
          <w:kern w:val="0"/>
        </w:rPr>
        <w:t>日期：</w:t>
      </w:r>
    </w:p>
    <w:p>
      <w:pPr>
        <w:pStyle w:val="centerdata-v-c9c164ce"/>
        <w:widowControl/>
        <w:shd w:val="clear" w:color="auto" w:fill="FFFFFF"/>
        <w:spacing w:before="161" w:after="161" w:line="526" w:lineRule="atLeast"/>
        <w:ind w:left="0" w:right="0"/>
        <w:rPr>
          <w:rFonts w:ascii="SimSun" w:eastAsia="SimSun" w:hAnsi="SimSun" w:cs="SimSun"/>
          <w:b/>
          <w:bCs/>
          <w:kern w:val="0"/>
          <w:sz w:val="48"/>
          <w:szCs w:val="48"/>
        </w:rPr>
      </w:pPr>
      <w:r>
        <w:rPr>
          <w:rFonts w:ascii="SimSun" w:eastAsia="SimSun" w:hAnsi="SimSun" w:cs="SimSun"/>
          <w:b/>
          <w:bCs/>
          <w:kern w:val="0"/>
          <w:sz w:val="48"/>
          <w:szCs w:val="48"/>
        </w:rPr>
        <w:t>格式二 授权书</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本授权书声明：注册于</w:t>
      </w:r>
      <w:r>
        <w:rPr>
          <w:rStyle w:val="underline-textdata-v-c9c164ce"/>
          <w:rFonts w:ascii="SimSun" w:eastAsia="SimSun" w:hAnsi="SimSun" w:cs="SimSun"/>
          <w:kern w:val="0"/>
          <w:sz w:val="24"/>
          <w:u w:val="single"/>
        </w:rPr>
        <w:t xml:space="preserve"> （地址） </w:t>
      </w:r>
      <w:r>
        <w:rPr>
          <w:rFonts w:ascii="SimSun" w:eastAsia="SimSun" w:hAnsi="SimSun" w:cs="SimSun"/>
          <w:kern w:val="0"/>
          <w:sz w:val="24"/>
        </w:rPr>
        <w:t>的</w:t>
      </w:r>
      <w:r>
        <w:rPr>
          <w:rStyle w:val="underline-textdata-v-c9c164ce"/>
          <w:rFonts w:ascii="SimSun" w:eastAsia="SimSun" w:hAnsi="SimSun" w:cs="SimSun"/>
          <w:kern w:val="0"/>
          <w:sz w:val="24"/>
          <w:u w:val="single"/>
        </w:rPr>
        <w:t xml:space="preserve"> （公司名称） </w:t>
      </w:r>
      <w:r>
        <w:rPr>
          <w:rFonts w:ascii="SimSun" w:eastAsia="SimSun" w:hAnsi="SimSun" w:cs="SimSun"/>
          <w:kern w:val="0"/>
          <w:sz w:val="24"/>
        </w:rPr>
        <w:t>的法定代表人</w:t>
      </w:r>
      <w:r>
        <w:rPr>
          <w:rStyle w:val="underline-textdata-v-c9c164ce"/>
          <w:rFonts w:ascii="SimSun" w:eastAsia="SimSun" w:hAnsi="SimSun" w:cs="SimSun"/>
          <w:kern w:val="0"/>
          <w:sz w:val="24"/>
          <w:u w:val="single"/>
        </w:rPr>
        <w:t>（姓名）</w:t>
      </w:r>
      <w:r>
        <w:rPr>
          <w:rFonts w:ascii="SimSun" w:eastAsia="SimSun" w:hAnsi="SimSun" w:cs="SimSun"/>
          <w:kern w:val="0"/>
          <w:sz w:val="24"/>
        </w:rPr>
        <w:t>授权</w:t>
      </w:r>
      <w:r>
        <w:rPr>
          <w:rStyle w:val="underline-textdata-v-c9c164ce"/>
          <w:rFonts w:ascii="SimSun" w:eastAsia="SimSun" w:hAnsi="SimSun" w:cs="SimSun"/>
          <w:kern w:val="0"/>
          <w:sz w:val="24"/>
          <w:u w:val="single"/>
        </w:rPr>
        <w:t>（代理人的姓名、职务）</w:t>
      </w:r>
      <w:r>
        <w:rPr>
          <w:rFonts w:ascii="SimSun" w:eastAsia="SimSun" w:hAnsi="SimSun" w:cs="SimSun"/>
          <w:kern w:val="0"/>
          <w:sz w:val="24"/>
        </w:rPr>
        <w:t>为本公司的合法代理人，就</w:t>
      </w:r>
      <w:r>
        <w:rPr>
          <w:rStyle w:val="filldata-v-c9c164ce"/>
          <w:rFonts w:ascii="SimSun" w:eastAsia="SimSun" w:hAnsi="SimSun" w:cs="SimSun"/>
          <w:kern w:val="0"/>
          <w:sz w:val="24"/>
          <w:u w:val="single"/>
        </w:rPr>
        <w:t> 2026年厦航天津配餐部四害消杀服务采购（二次） </w:t>
      </w:r>
      <w:r>
        <w:rPr>
          <w:rFonts w:ascii="SimSun" w:eastAsia="SimSun" w:hAnsi="SimSun" w:cs="SimSun"/>
          <w:kern w:val="0"/>
          <w:sz w:val="24"/>
        </w:rPr>
        <w:t>采购项目（采购项目编号：</w:t>
      </w:r>
      <w:r>
        <w:rPr>
          <w:rStyle w:val="filldata-v-c9c164ce"/>
          <w:rFonts w:ascii="SimSun" w:eastAsia="SimSun" w:hAnsi="SimSun" w:cs="SimSun"/>
          <w:kern w:val="0"/>
          <w:sz w:val="24"/>
          <w:u w:val="single"/>
        </w:rPr>
        <w:t> MFZC26081305 </w:t>
      </w:r>
      <w:r>
        <w:rPr>
          <w:rFonts w:ascii="SimSun" w:eastAsia="SimSun" w:hAnsi="SimSun" w:cs="SimSun"/>
          <w:kern w:val="0"/>
          <w:sz w:val="24"/>
        </w:rPr>
        <w:t>）的谈判及采购合同的签署和执行，以本公司名义处理一切与之有关的各项事务（包括法律事务），其全部法律后果由本公司承担。</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本公司同意在报价截止之日起90个日历日内遵守本响应文件中的承诺且在此期限期满之前均具有约束力。</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本授权书于__________ 年__________ 月__________ 日签字盖章生效，特此声明。</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法定代表人（签字/签章）：</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授权代表（被授权人）（签字/签章）：</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职务：</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单位名称（公章）：</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地址：</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sectPr>
          <w:type w:val="nextPage"/>
          <w:pgSz w:w="11906" w:h="16838"/>
          <w:pgMar w:top="1460" w:right="1486" w:bottom="1518" w:left="1380" w:header="851" w:footer="992" w:gutter="0"/>
          <w:cols w:num="1" w:space="425"/>
          <w:docGrid w:type="lines" w:linePitch="312" w:charSpace="0"/>
        </w:sectPr>
      </w:pPr>
      <w:r>
        <w:rPr>
          <w:rFonts w:ascii="SimSun" w:eastAsia="SimSun" w:hAnsi="SimSun" w:cs="SimSun"/>
          <w:kern w:val="0"/>
          <w:sz w:val="24"/>
        </w:rPr>
        <w:t>（请附上法定代表人及授权代表身份证复印件（扫描件）。）</w:t>
      </w:r>
    </w:p>
    <w:p>
      <w:pPr>
        <w:pStyle w:val="centerdata-v-c9c164ce"/>
        <w:widowControl/>
        <w:shd w:val="clear" w:color="auto" w:fill="FFFFFF"/>
        <w:spacing w:before="161" w:after="161" w:line="526" w:lineRule="atLeast"/>
        <w:ind w:left="0" w:right="0"/>
        <w:rPr>
          <w:rFonts w:ascii="SimSun" w:eastAsia="SimSun" w:hAnsi="SimSun" w:cs="SimSun"/>
          <w:b/>
          <w:bCs/>
          <w:kern w:val="0"/>
          <w:sz w:val="48"/>
          <w:szCs w:val="48"/>
        </w:rPr>
      </w:pPr>
      <w:r>
        <w:rPr>
          <w:rFonts w:ascii="SimSun" w:eastAsia="SimSun" w:hAnsi="SimSun" w:cs="SimSun"/>
          <w:b/>
          <w:bCs/>
          <w:kern w:val="0"/>
          <w:sz w:val="48"/>
          <w:szCs w:val="48"/>
        </w:rPr>
        <w:t>格式三 资格证明文件</w:t>
      </w:r>
    </w:p>
    <w:tbl>
      <w:tblPr>
        <w:tblStyle w:val="tabledata-v-c9c164ce"/>
        <w:tblW w:w="5000" w:type="pct"/>
        <w:jc w:val="center"/>
        <w:tblInd w:w="60" w:type="dxa"/>
        <w:tblBorders>
          <w:top w:val="single" w:sz="6" w:space="0" w:color="808080"/>
          <w:left w:val="single" w:sz="6" w:space="0" w:color="808080"/>
          <w:bottom w:val="single" w:sz="6" w:space="0" w:color="808080"/>
          <w:right w:val="single" w:sz="6" w:space="0" w:color="808080"/>
        </w:tblBorders>
        <w:shd w:val="clear" w:color="auto" w:fill="FFFFFF"/>
        <w:tblCellMar>
          <w:top w:w="15" w:type="dxa"/>
          <w:left w:w="15" w:type="dxa"/>
          <w:bottom w:w="15" w:type="dxa"/>
          <w:right w:w="15" w:type="dxa"/>
        </w:tblCellMar>
        <w:tblLook w:val="05E0"/>
      </w:tblPr>
      <w:tblGrid>
        <w:gridCol w:w="3823"/>
        <w:gridCol w:w="1709"/>
        <w:gridCol w:w="1709"/>
        <w:gridCol w:w="1709"/>
      </w:tblGrid>
      <w:tr>
        <w:tblPrEx>
          <w:tblW w:w="5000" w:type="pct"/>
          <w:jc w:val="center"/>
          <w:tblInd w:w="60" w:type="dxa"/>
          <w:tblBorders>
            <w:top w:val="single" w:sz="6" w:space="0" w:color="808080"/>
            <w:left w:val="single" w:sz="6" w:space="0" w:color="808080"/>
            <w:bottom w:val="single" w:sz="6" w:space="0" w:color="808080"/>
            <w:right w:val="single" w:sz="6" w:space="0" w:color="808080"/>
          </w:tblBorders>
          <w:shd w:val="clear" w:color="auto" w:fill="FFFFFF"/>
          <w:tblCellMar>
            <w:top w:w="15" w:type="dxa"/>
            <w:left w:w="15" w:type="dxa"/>
            <w:bottom w:w="15" w:type="dxa"/>
            <w:right w:w="15" w:type="dxa"/>
          </w:tblCellMar>
          <w:tblLook w:val="05E0"/>
        </w:tblPrEx>
        <w:trPr>
          <w:jc w:val="center"/>
        </w:trPr>
        <w:tc>
          <w:tcPr>
            <w:tcW w:w="19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法定名称</w:t>
            </w:r>
          </w:p>
        </w:tc>
        <w:tc>
          <w:tcPr>
            <w:tcW w:w="1605" w:type="dxa"/>
            <w:gridSpan w:val="3"/>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W w:w="19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组织机构代码</w:t>
            </w:r>
          </w:p>
        </w:tc>
        <w:tc>
          <w:tcPr>
            <w:tcW w:w="1605" w:type="dxa"/>
            <w:gridSpan w:val="3"/>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W w:w="19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成立和/或注册日期</w:t>
            </w:r>
          </w:p>
        </w:tc>
        <w:tc>
          <w:tcPr>
            <w:tcW w:w="1605" w:type="dxa"/>
            <w:gridSpan w:val="3"/>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W w:w="19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营业期限</w:t>
            </w:r>
          </w:p>
        </w:tc>
        <w:tc>
          <w:tcPr>
            <w:tcW w:w="1605" w:type="dxa"/>
            <w:gridSpan w:val="3"/>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W w:w="19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注册地址</w:t>
            </w:r>
          </w:p>
        </w:tc>
        <w:tc>
          <w:tcPr>
            <w:tcW w:w="1605" w:type="dxa"/>
            <w:gridSpan w:val="3"/>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W w:w="19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法定代表人</w:t>
            </w:r>
          </w:p>
        </w:tc>
        <w:tc>
          <w:tcPr>
            <w:tcW w:w="16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W w:w="16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身份证号码</w:t>
            </w:r>
          </w:p>
        </w:tc>
        <w:tc>
          <w:tcPr>
            <w:tcW w:w="16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W w:w="19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注册资本</w:t>
            </w:r>
          </w:p>
        </w:tc>
        <w:tc>
          <w:tcPr>
            <w:tcW w:w="1605" w:type="dxa"/>
            <w:gridSpan w:val="3"/>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W w:w="19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企业性质</w:t>
            </w:r>
          </w:p>
        </w:tc>
        <w:tc>
          <w:tcPr>
            <w:tcW w:w="1605" w:type="dxa"/>
            <w:gridSpan w:val="3"/>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W w:w="19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业务类型</w:t>
            </w:r>
          </w:p>
        </w:tc>
        <w:tc>
          <w:tcPr>
            <w:tcW w:w="1605" w:type="dxa"/>
            <w:gridSpan w:val="3"/>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W w:w="19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经营范围</w:t>
            </w:r>
          </w:p>
        </w:tc>
        <w:tc>
          <w:tcPr>
            <w:tcW w:w="1605" w:type="dxa"/>
            <w:gridSpan w:val="3"/>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W w:w="19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主营业务</w:t>
            </w:r>
          </w:p>
        </w:tc>
        <w:tc>
          <w:tcPr>
            <w:tcW w:w="1605" w:type="dxa"/>
            <w:gridSpan w:val="3"/>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W w:w="19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职员状况</w:t>
            </w:r>
          </w:p>
        </w:tc>
        <w:tc>
          <w:tcPr>
            <w:tcW w:w="1605" w:type="dxa"/>
            <w:gridSpan w:val="3"/>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(填写现有从业人员数目及结构等)</w:t>
            </w: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W w:w="19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主要生产设备</w:t>
            </w:r>
          </w:p>
        </w:tc>
        <w:tc>
          <w:tcPr>
            <w:tcW w:w="1605" w:type="dxa"/>
            <w:gridSpan w:val="3"/>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W w:w="19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近三年年销售额</w:t>
            </w:r>
          </w:p>
        </w:tc>
        <w:tc>
          <w:tcPr>
            <w:tcW w:w="1605" w:type="dxa"/>
            <w:gridSpan w:val="3"/>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W w:w="19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资质情况</w:t>
            </w:r>
          </w:p>
        </w:tc>
        <w:tc>
          <w:tcPr>
            <w:tcW w:w="1605" w:type="dxa"/>
            <w:gridSpan w:val="3"/>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W w:w="1905" w:type="dxa"/>
            <w:vMerge w:val="restart"/>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收款方</w:t>
            </w:r>
          </w:p>
        </w:tc>
        <w:tc>
          <w:tcPr>
            <w:tcW w:w="16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单位名称全称</w:t>
            </w:r>
          </w:p>
        </w:tc>
        <w:tc>
          <w:tcPr>
            <w:tcW w:w="1605" w:type="dxa"/>
            <w:gridSpan w:val="2"/>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vMerge/>
            <w:tcBorders>
              <w:top w:val="inset" w:sz="6" w:space="0" w:color="808080"/>
              <w:left w:val="inset" w:sz="6" w:space="0" w:color="808080"/>
              <w:bottom w:val="inset" w:sz="6" w:space="0" w:color="808080"/>
              <w:right w:val="inset" w:sz="6" w:space="0" w:color="808080"/>
            </w:tcBorders>
            <w:shd w:val="clear" w:color="auto" w:fill="FFFFFF"/>
            <w:vAlign w:val="center"/>
          </w:tcPr>
          <w:p>
            <w:pPr>
              <w:rPr>
                <w:rFonts w:ascii="SimSun" w:eastAsia="SimSun" w:hAnsi="SimSun" w:cs="SimSun"/>
                <w:kern w:val="0"/>
                <w:sz w:val="24"/>
              </w:rPr>
            </w:pPr>
          </w:p>
        </w:tc>
        <w:tc>
          <w:tcPr>
            <w:tcW w:w="16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帐号</w:t>
            </w:r>
          </w:p>
        </w:tc>
        <w:tc>
          <w:tcPr>
            <w:tcW w:w="1605" w:type="dxa"/>
            <w:gridSpan w:val="2"/>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vMerge/>
            <w:tcBorders>
              <w:top w:val="inset" w:sz="6" w:space="0" w:color="808080"/>
              <w:left w:val="inset" w:sz="6" w:space="0" w:color="808080"/>
              <w:bottom w:val="inset" w:sz="6" w:space="0" w:color="808080"/>
              <w:right w:val="inset" w:sz="6" w:space="0" w:color="808080"/>
            </w:tcBorders>
            <w:shd w:val="clear" w:color="auto" w:fill="FFFFFF"/>
            <w:vAlign w:val="center"/>
          </w:tcPr>
          <w:p>
            <w:pPr>
              <w:rPr>
                <w:rFonts w:ascii="SimSun" w:eastAsia="SimSun" w:hAnsi="SimSun" w:cs="SimSun"/>
                <w:kern w:val="0"/>
                <w:sz w:val="24"/>
              </w:rPr>
            </w:pPr>
          </w:p>
        </w:tc>
        <w:tc>
          <w:tcPr>
            <w:tcW w:w="16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开户行</w:t>
            </w:r>
          </w:p>
        </w:tc>
        <w:tc>
          <w:tcPr>
            <w:tcW w:w="1605" w:type="dxa"/>
            <w:gridSpan w:val="2"/>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vMerge/>
            <w:tcBorders>
              <w:top w:val="inset" w:sz="6" w:space="0" w:color="808080"/>
              <w:left w:val="inset" w:sz="6" w:space="0" w:color="808080"/>
              <w:bottom w:val="inset" w:sz="6" w:space="0" w:color="808080"/>
              <w:right w:val="inset" w:sz="6" w:space="0" w:color="808080"/>
            </w:tcBorders>
            <w:shd w:val="clear" w:color="auto" w:fill="FFFFFF"/>
            <w:vAlign w:val="center"/>
          </w:tcPr>
          <w:p>
            <w:pPr>
              <w:rPr>
                <w:rFonts w:ascii="SimSun" w:eastAsia="SimSun" w:hAnsi="SimSun" w:cs="SimSun"/>
                <w:kern w:val="0"/>
                <w:sz w:val="24"/>
              </w:rPr>
            </w:pPr>
          </w:p>
        </w:tc>
        <w:tc>
          <w:tcPr>
            <w:tcW w:w="16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通信地址</w:t>
            </w:r>
          </w:p>
        </w:tc>
        <w:tc>
          <w:tcPr>
            <w:tcW w:w="1605" w:type="dxa"/>
            <w:gridSpan w:val="2"/>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vMerge/>
            <w:tcBorders>
              <w:top w:val="inset" w:sz="6" w:space="0" w:color="808080"/>
              <w:left w:val="inset" w:sz="6" w:space="0" w:color="808080"/>
              <w:bottom w:val="inset" w:sz="6" w:space="0" w:color="808080"/>
              <w:right w:val="inset" w:sz="6" w:space="0" w:color="808080"/>
            </w:tcBorders>
            <w:shd w:val="clear" w:color="auto" w:fill="FFFFFF"/>
            <w:vAlign w:val="center"/>
          </w:tcPr>
          <w:p>
            <w:pPr>
              <w:rPr>
                <w:rFonts w:ascii="SimSun" w:eastAsia="SimSun" w:hAnsi="SimSun" w:cs="SimSun"/>
                <w:kern w:val="0"/>
                <w:sz w:val="24"/>
              </w:rPr>
            </w:pPr>
          </w:p>
        </w:tc>
        <w:tc>
          <w:tcPr>
            <w:tcW w:w="16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邮政编码</w:t>
            </w:r>
          </w:p>
        </w:tc>
        <w:tc>
          <w:tcPr>
            <w:tcW w:w="1605" w:type="dxa"/>
            <w:gridSpan w:val="2"/>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vMerge/>
            <w:tcBorders>
              <w:top w:val="inset" w:sz="6" w:space="0" w:color="808080"/>
              <w:left w:val="inset" w:sz="6" w:space="0" w:color="808080"/>
              <w:bottom w:val="inset" w:sz="6" w:space="0" w:color="808080"/>
              <w:right w:val="inset" w:sz="6" w:space="0" w:color="808080"/>
            </w:tcBorders>
            <w:shd w:val="clear" w:color="auto" w:fill="FFFFFF"/>
            <w:vAlign w:val="center"/>
          </w:tcPr>
          <w:p>
            <w:pPr>
              <w:rPr>
                <w:rFonts w:ascii="SimSun" w:eastAsia="SimSun" w:hAnsi="SimSun" w:cs="SimSun"/>
                <w:kern w:val="0"/>
                <w:sz w:val="24"/>
              </w:rPr>
            </w:pPr>
          </w:p>
        </w:tc>
        <w:tc>
          <w:tcPr>
            <w:tcW w:w="16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联系人</w:t>
            </w:r>
          </w:p>
        </w:tc>
        <w:tc>
          <w:tcPr>
            <w:tcW w:w="1605" w:type="dxa"/>
            <w:gridSpan w:val="2"/>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vMerge/>
            <w:tcBorders>
              <w:top w:val="inset" w:sz="6" w:space="0" w:color="808080"/>
              <w:left w:val="inset" w:sz="6" w:space="0" w:color="808080"/>
              <w:bottom w:val="inset" w:sz="6" w:space="0" w:color="808080"/>
              <w:right w:val="inset" w:sz="6" w:space="0" w:color="808080"/>
            </w:tcBorders>
            <w:shd w:val="clear" w:color="auto" w:fill="FFFFFF"/>
            <w:vAlign w:val="center"/>
          </w:tcPr>
          <w:p>
            <w:pPr>
              <w:rPr>
                <w:rFonts w:ascii="SimSun" w:eastAsia="SimSun" w:hAnsi="SimSun" w:cs="SimSun"/>
                <w:kern w:val="0"/>
                <w:sz w:val="24"/>
              </w:rPr>
            </w:pPr>
          </w:p>
        </w:tc>
        <w:tc>
          <w:tcPr>
            <w:tcW w:w="16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r>
              <w:rPr>
                <w:rFonts w:ascii="SimSun" w:eastAsia="SimSun" w:hAnsi="SimSun" w:cs="SimSun"/>
                <w:kern w:val="0"/>
                <w:sz w:val="24"/>
              </w:rPr>
              <w:t>电话</w:t>
            </w:r>
          </w:p>
        </w:tc>
        <w:tc>
          <w:tcPr>
            <w:tcW w:w="1605" w:type="dxa"/>
            <w:gridSpan w:val="2"/>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r>
    </w:tbl>
    <w:p>
      <w:pPr>
        <w:pStyle w:val="tenderTemplatepdata-v-c9c164ce"/>
        <w:widowControl/>
        <w:shd w:val="clear" w:color="auto" w:fill="FFFFFF"/>
        <w:spacing w:before="0" w:after="0"/>
        <w:ind w:left="0" w:right="0"/>
        <w:jc w:val="left"/>
        <w:rPr>
          <w:rFonts w:ascii="SimSun" w:eastAsia="SimSun" w:hAnsi="SimSun" w:cs="SimSun"/>
          <w:b/>
          <w:bCs/>
          <w:kern w:val="0"/>
          <w:sz w:val="24"/>
          <w:szCs w:val="24"/>
        </w:rPr>
      </w:pPr>
      <w:r>
        <w:rPr>
          <w:rFonts w:ascii="SimSun" w:eastAsia="SimSun" w:hAnsi="SimSun" w:cs="SimSun"/>
          <w:b/>
          <w:bCs/>
          <w:kern w:val="0"/>
        </w:rPr>
        <w:t>资格证明文件，复印件均须加盖公章：</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1.工商营业执照有效复印件壹份；</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2.法定代表人对授权代表的授权书（原件）壹份。</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3.资质认证证书复印件。</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sectPr>
          <w:type w:val="nextPage"/>
          <w:pgSz w:w="11906" w:h="16838"/>
          <w:pgMar w:top="1460" w:right="1486" w:bottom="1518" w:left="1380" w:header="851" w:footer="992" w:gutter="0"/>
          <w:cols w:num="1" w:space="425"/>
          <w:docGrid w:type="lines" w:linePitch="312" w:charSpace="0"/>
        </w:sectPr>
      </w:pPr>
      <w:r>
        <w:rPr>
          <w:rFonts w:ascii="SimSun" w:eastAsia="SimSun" w:hAnsi="SimSun" w:cs="SimSun"/>
          <w:kern w:val="0"/>
          <w:sz w:val="24"/>
        </w:rPr>
        <w:t>4.无法提供，请说明。</w:t>
      </w:r>
    </w:p>
    <w:p>
      <w:pPr>
        <w:pStyle w:val="centerdata-v-c9c164ce"/>
        <w:widowControl/>
        <w:shd w:val="clear" w:color="auto" w:fill="FFFFFF"/>
        <w:spacing w:before="161" w:after="161" w:line="526" w:lineRule="atLeast"/>
        <w:ind w:left="0" w:right="0"/>
        <w:rPr>
          <w:rFonts w:ascii="SimSun" w:eastAsia="SimSun" w:hAnsi="SimSun" w:cs="SimSun"/>
          <w:b/>
          <w:bCs/>
          <w:kern w:val="0"/>
          <w:sz w:val="48"/>
          <w:szCs w:val="48"/>
        </w:rPr>
      </w:pPr>
      <w:r>
        <w:rPr>
          <w:rFonts w:ascii="SimSun" w:eastAsia="SimSun" w:hAnsi="SimSun" w:cs="SimSun"/>
          <w:b/>
          <w:bCs/>
          <w:kern w:val="0"/>
          <w:sz w:val="48"/>
          <w:szCs w:val="48"/>
        </w:rPr>
        <w:t>格式四 资格性响应表</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采购项目编号：</w:t>
      </w:r>
      <w:r>
        <w:rPr>
          <w:rStyle w:val="filldata-v-c9c164ce"/>
          <w:rFonts w:ascii="SimSun" w:eastAsia="SimSun" w:hAnsi="SimSun" w:cs="SimSun"/>
          <w:kern w:val="0"/>
          <w:sz w:val="24"/>
          <w:u w:val="single"/>
        </w:rPr>
        <w:t> MFZC26081305 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项目名称：</w:t>
      </w:r>
      <w:r>
        <w:rPr>
          <w:rStyle w:val="filldata-v-c9c164ce"/>
          <w:rFonts w:ascii="SimSun" w:eastAsia="SimSun" w:hAnsi="SimSun" w:cs="SimSun"/>
          <w:kern w:val="0"/>
          <w:sz w:val="24"/>
          <w:u w:val="single"/>
        </w:rPr>
        <w:t> 2026年厦航天津配餐部四害消杀服务采购（二次） 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合同包：</w:t>
      </w:r>
      <w:r>
        <w:rPr>
          <w:rStyle w:val="filldata-v-c9c164ce"/>
          <w:rFonts w:ascii="SimSun" w:eastAsia="SimSun" w:hAnsi="SimSun" w:cs="SimSun"/>
          <w:kern w:val="0"/>
          <w:sz w:val="24"/>
          <w:u w:val="single"/>
        </w:rPr>
        <w:t> 1 </w:t>
      </w:r>
    </w:p>
    <w:tbl>
      <w:tblPr>
        <w:tblStyle w:val="tabledata-v-c9c164ce"/>
        <w:tblW w:w="5000" w:type="pct"/>
        <w:jc w:val="center"/>
        <w:tblInd w:w="60" w:type="dxa"/>
        <w:tblBorders>
          <w:top w:val="single" w:sz="6" w:space="0" w:color="808080"/>
          <w:left w:val="single" w:sz="6" w:space="0" w:color="808080"/>
          <w:bottom w:val="single" w:sz="6" w:space="0" w:color="808080"/>
          <w:right w:val="single" w:sz="6" w:space="0" w:color="808080"/>
        </w:tblBorders>
        <w:shd w:val="clear" w:color="auto" w:fill="FFFFFF"/>
        <w:tblCellMar>
          <w:top w:w="15" w:type="dxa"/>
          <w:left w:w="15" w:type="dxa"/>
          <w:bottom w:w="15" w:type="dxa"/>
          <w:right w:w="15" w:type="dxa"/>
        </w:tblCellMar>
        <w:tblLook w:val="05E0"/>
      </w:tblPr>
      <w:tblGrid>
        <w:gridCol w:w="106"/>
        <w:gridCol w:w="231"/>
        <w:gridCol w:w="4380"/>
        <w:gridCol w:w="3820"/>
        <w:gridCol w:w="210"/>
        <w:gridCol w:w="397"/>
      </w:tblGrid>
      <w:tr>
        <w:tblPrEx>
          <w:tblW w:w="5000" w:type="pct"/>
          <w:jc w:val="center"/>
          <w:tblInd w:w="60" w:type="dxa"/>
          <w:tblBorders>
            <w:top w:val="single" w:sz="6" w:space="0" w:color="808080"/>
            <w:left w:val="single" w:sz="6" w:space="0" w:color="808080"/>
            <w:bottom w:val="single" w:sz="6" w:space="0" w:color="808080"/>
            <w:right w:val="single" w:sz="6" w:space="0" w:color="808080"/>
          </w:tblBorders>
          <w:shd w:val="clear" w:color="auto" w:fill="FFFFFF"/>
          <w:tblCellMar>
            <w:top w:w="15" w:type="dxa"/>
            <w:left w:w="15" w:type="dxa"/>
            <w:bottom w:w="15" w:type="dxa"/>
            <w:right w:w="15" w:type="dxa"/>
          </w:tblCellMar>
          <w:tblLook w:val="05E0"/>
        </w:tblPrEx>
        <w:trPr>
          <w:jc w:val="center"/>
        </w:trPr>
        <w:tc>
          <w:tcPr>
            <w:tcW w:w="7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序号</w:t>
            </w:r>
          </w:p>
        </w:tc>
        <w:tc>
          <w:tcPr>
            <w:tcW w:w="85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项目</w:t>
            </w:r>
          </w:p>
        </w:tc>
        <w:tc>
          <w:tcPr>
            <w:tcW w:w="235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具体内容</w:t>
            </w:r>
          </w:p>
        </w:tc>
        <w:tc>
          <w:tcPr>
            <w:tcW w:w="235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证明材料</w:t>
            </w:r>
          </w:p>
        </w:tc>
        <w:tc>
          <w:tcPr>
            <w:tcW w:w="10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响应/偏离</w:t>
            </w:r>
          </w:p>
        </w:tc>
        <w:tc>
          <w:tcPr>
            <w:tcW w:w="10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响应文件中对应页码</w:t>
            </w: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W w:w="7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1</w:t>
            </w:r>
          </w:p>
        </w:tc>
        <w:tc>
          <w:tcPr>
            <w:tcW w:w="855" w:type="dxa"/>
            <w:vMerge w:val="restart"/>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 xml:space="preserve">资格性条款 </w:t>
            </w:r>
          </w:p>
        </w:tc>
        <w:tc>
          <w:tcPr>
            <w:tcW w:w="235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具有独立承担民事责任的能力。如分公司响应，须取得总公司的授权</w:t>
            </w:r>
          </w:p>
        </w:tc>
        <w:tc>
          <w:tcPr>
            <w:tcW w:w="235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须提供营业执照（境外供应商提供有效的商业登记证）复印件（扫描件）。如分公司响应，须提供分公司、总公司的营业执照复印件（扫描件）以及总公司针对本项目的授权文件</w:t>
            </w:r>
          </w:p>
        </w:tc>
        <w:tc>
          <w:tcPr>
            <w:tcW w:w="10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left"/>
              <w:rPr>
                <w:rFonts w:ascii="SimSun" w:eastAsia="SimSun" w:hAnsi="SimSun" w:cs="SimSun"/>
                <w:kern w:val="0"/>
                <w:sz w:val="24"/>
                <w:szCs w:val="24"/>
              </w:rPr>
            </w:pPr>
          </w:p>
        </w:tc>
        <w:tc>
          <w:tcPr>
            <w:tcW w:w="10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W w:w="7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2</w:t>
            </w:r>
          </w:p>
        </w:tc>
        <w:tc>
          <w:tcPr>
            <w:vMerge/>
            <w:tcBorders>
              <w:top w:val="inset" w:sz="6" w:space="0" w:color="808080"/>
              <w:left w:val="inset" w:sz="6" w:space="0" w:color="808080"/>
              <w:bottom w:val="inset" w:sz="6" w:space="0" w:color="808080"/>
              <w:right w:val="inset" w:sz="6" w:space="0" w:color="808080"/>
            </w:tcBorders>
            <w:shd w:val="clear" w:color="auto" w:fill="FFFFFF"/>
            <w:vAlign w:val="center"/>
          </w:tcPr>
          <w:p>
            <w:pPr>
              <w:rPr>
                <w:rFonts w:ascii="SimSun" w:eastAsia="SimSun" w:hAnsi="SimSun" w:cs="SimSun"/>
                <w:kern w:val="0"/>
                <w:sz w:val="24"/>
              </w:rPr>
            </w:pPr>
          </w:p>
        </w:tc>
        <w:tc>
          <w:tcPr>
            <w:tcW w:w="235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不存在被工商行政管理机关在国家企业信用信息公示系统中列入严重违法失信企业名单</w:t>
            </w:r>
          </w:p>
        </w:tc>
        <w:tc>
          <w:tcPr>
            <w:tcW w:w="235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须提供资格声明函（格式十五）</w:t>
            </w:r>
          </w:p>
        </w:tc>
        <w:tc>
          <w:tcPr>
            <w:tcW w:w="10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left"/>
              <w:rPr>
                <w:rFonts w:ascii="SimSun" w:eastAsia="SimSun" w:hAnsi="SimSun" w:cs="SimSun"/>
                <w:kern w:val="0"/>
                <w:sz w:val="24"/>
                <w:szCs w:val="24"/>
              </w:rPr>
            </w:pPr>
          </w:p>
        </w:tc>
        <w:tc>
          <w:tcPr>
            <w:tcW w:w="10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W w:w="7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3</w:t>
            </w:r>
          </w:p>
        </w:tc>
        <w:tc>
          <w:tcPr>
            <w:vMerge/>
            <w:tcBorders>
              <w:top w:val="inset" w:sz="6" w:space="0" w:color="808080"/>
              <w:left w:val="inset" w:sz="6" w:space="0" w:color="808080"/>
              <w:bottom w:val="inset" w:sz="6" w:space="0" w:color="808080"/>
              <w:right w:val="inset" w:sz="6" w:space="0" w:color="808080"/>
            </w:tcBorders>
            <w:shd w:val="clear" w:color="auto" w:fill="FFFFFF"/>
            <w:vAlign w:val="center"/>
          </w:tcPr>
          <w:p>
            <w:pPr>
              <w:rPr>
                <w:rFonts w:ascii="SimSun" w:eastAsia="SimSun" w:hAnsi="SimSun" w:cs="SimSun"/>
                <w:kern w:val="0"/>
                <w:sz w:val="24"/>
              </w:rPr>
            </w:pPr>
          </w:p>
        </w:tc>
        <w:tc>
          <w:tcPr>
            <w:tcW w:w="235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不存在被“信用中国”网站（www.creditchina.gov.cn）或各级信用信息共享平台中列入失信被执行人名单</w:t>
            </w:r>
          </w:p>
        </w:tc>
        <w:tc>
          <w:tcPr>
            <w:tcW w:w="235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须提供资格声明函（格式十五）</w:t>
            </w:r>
          </w:p>
        </w:tc>
        <w:tc>
          <w:tcPr>
            <w:tcW w:w="10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left"/>
              <w:rPr>
                <w:rFonts w:ascii="SimSun" w:eastAsia="SimSun" w:hAnsi="SimSun" w:cs="SimSun"/>
                <w:kern w:val="0"/>
                <w:sz w:val="24"/>
                <w:szCs w:val="24"/>
              </w:rPr>
            </w:pPr>
          </w:p>
        </w:tc>
        <w:tc>
          <w:tcPr>
            <w:tcW w:w="10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W w:w="7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4</w:t>
            </w:r>
          </w:p>
        </w:tc>
        <w:tc>
          <w:tcPr>
            <w:vMerge/>
            <w:tcBorders>
              <w:top w:val="inset" w:sz="6" w:space="0" w:color="808080"/>
              <w:left w:val="inset" w:sz="6" w:space="0" w:color="808080"/>
              <w:bottom w:val="inset" w:sz="6" w:space="0" w:color="808080"/>
              <w:right w:val="inset" w:sz="6" w:space="0" w:color="808080"/>
            </w:tcBorders>
            <w:shd w:val="clear" w:color="auto" w:fill="FFFFFF"/>
            <w:vAlign w:val="center"/>
          </w:tcPr>
          <w:p>
            <w:pPr>
              <w:rPr>
                <w:rFonts w:ascii="SimSun" w:eastAsia="SimSun" w:hAnsi="SimSun" w:cs="SimSun"/>
                <w:kern w:val="0"/>
                <w:sz w:val="24"/>
              </w:rPr>
            </w:pPr>
          </w:p>
        </w:tc>
        <w:tc>
          <w:tcPr>
            <w:tcW w:w="235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不存在被采购人列入不诚信/限制交易供应商名单或被采购人处罚不得参与采购项目的情形</w:t>
            </w:r>
          </w:p>
        </w:tc>
        <w:tc>
          <w:tcPr>
            <w:tcW w:w="235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须提供资格声明函（格式十五）</w:t>
            </w:r>
          </w:p>
        </w:tc>
        <w:tc>
          <w:tcPr>
            <w:tcW w:w="10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left"/>
              <w:rPr>
                <w:rFonts w:ascii="SimSun" w:eastAsia="SimSun" w:hAnsi="SimSun" w:cs="SimSun"/>
                <w:kern w:val="0"/>
                <w:sz w:val="24"/>
                <w:szCs w:val="24"/>
              </w:rPr>
            </w:pPr>
          </w:p>
        </w:tc>
        <w:tc>
          <w:tcPr>
            <w:tcW w:w="10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W w:w="7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5</w:t>
            </w:r>
          </w:p>
        </w:tc>
        <w:tc>
          <w:tcPr>
            <w:vMerge/>
            <w:tcBorders>
              <w:top w:val="inset" w:sz="6" w:space="0" w:color="808080"/>
              <w:left w:val="inset" w:sz="6" w:space="0" w:color="808080"/>
              <w:bottom w:val="inset" w:sz="6" w:space="0" w:color="808080"/>
              <w:right w:val="inset" w:sz="6" w:space="0" w:color="808080"/>
            </w:tcBorders>
            <w:shd w:val="clear" w:color="auto" w:fill="FFFFFF"/>
            <w:vAlign w:val="center"/>
          </w:tcPr>
          <w:p>
            <w:pPr>
              <w:rPr>
                <w:rFonts w:ascii="SimSun" w:eastAsia="SimSun" w:hAnsi="SimSun" w:cs="SimSun"/>
                <w:kern w:val="0"/>
                <w:sz w:val="24"/>
              </w:rPr>
            </w:pPr>
          </w:p>
        </w:tc>
        <w:tc>
          <w:tcPr>
            <w:tcW w:w="235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不属于厦航《供应商管理规定》禁止交易情形的企业。具体情形见（格式十五）</w:t>
            </w:r>
          </w:p>
        </w:tc>
        <w:tc>
          <w:tcPr>
            <w:tcW w:w="235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须提供资格声明函（格式十五）</w:t>
            </w:r>
          </w:p>
        </w:tc>
        <w:tc>
          <w:tcPr>
            <w:tcW w:w="10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left"/>
              <w:rPr>
                <w:rFonts w:ascii="SimSun" w:eastAsia="SimSun" w:hAnsi="SimSun" w:cs="SimSun"/>
                <w:kern w:val="0"/>
                <w:sz w:val="24"/>
                <w:szCs w:val="24"/>
              </w:rPr>
            </w:pPr>
          </w:p>
        </w:tc>
        <w:tc>
          <w:tcPr>
            <w:tcW w:w="10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W w:w="7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6</w:t>
            </w:r>
          </w:p>
        </w:tc>
        <w:tc>
          <w:tcPr>
            <w:vMerge/>
            <w:tcBorders>
              <w:top w:val="inset" w:sz="6" w:space="0" w:color="808080"/>
              <w:left w:val="inset" w:sz="6" w:space="0" w:color="808080"/>
              <w:bottom w:val="inset" w:sz="6" w:space="0" w:color="808080"/>
              <w:right w:val="inset" w:sz="6" w:space="0" w:color="808080"/>
            </w:tcBorders>
            <w:shd w:val="clear" w:color="auto" w:fill="FFFFFF"/>
            <w:vAlign w:val="center"/>
          </w:tcPr>
          <w:p>
            <w:pPr>
              <w:rPr>
                <w:rFonts w:ascii="SimSun" w:eastAsia="SimSun" w:hAnsi="SimSun" w:cs="SimSun"/>
                <w:kern w:val="0"/>
                <w:sz w:val="24"/>
              </w:rPr>
            </w:pPr>
          </w:p>
        </w:tc>
        <w:tc>
          <w:tcPr>
            <w:tcW w:w="235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响应文件签字代表即供应商代表是法定代表人的须提供法定代表人身份证复印件（扫描件）；响应文件签字代表即供应商代表不是法定代表人的，须提供法定代表人对该代表的授权书以及法定代表人和被授权代表的身份证复印件（扫描件）</w:t>
            </w:r>
          </w:p>
        </w:tc>
        <w:tc>
          <w:tcPr>
            <w:tcW w:w="235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详见左列要求</w:t>
            </w:r>
          </w:p>
        </w:tc>
        <w:tc>
          <w:tcPr>
            <w:tcW w:w="10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left"/>
              <w:rPr>
                <w:rFonts w:ascii="SimSun" w:eastAsia="SimSun" w:hAnsi="SimSun" w:cs="SimSun"/>
                <w:kern w:val="0"/>
                <w:sz w:val="24"/>
                <w:szCs w:val="24"/>
              </w:rPr>
            </w:pPr>
          </w:p>
        </w:tc>
        <w:tc>
          <w:tcPr>
            <w:tcW w:w="10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W w:w="7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7</w:t>
            </w:r>
          </w:p>
        </w:tc>
        <w:tc>
          <w:tcPr>
            <w:vMerge/>
            <w:tcBorders>
              <w:top w:val="inset" w:sz="6" w:space="0" w:color="808080"/>
              <w:left w:val="inset" w:sz="6" w:space="0" w:color="808080"/>
              <w:bottom w:val="inset" w:sz="6" w:space="0" w:color="808080"/>
              <w:right w:val="inset" w:sz="6" w:space="0" w:color="808080"/>
            </w:tcBorders>
            <w:shd w:val="clear" w:color="auto" w:fill="FFFFFF"/>
            <w:vAlign w:val="center"/>
          </w:tcPr>
          <w:p>
            <w:pPr>
              <w:rPr>
                <w:rFonts w:ascii="SimSun" w:eastAsia="SimSun" w:hAnsi="SimSun" w:cs="SimSun"/>
                <w:kern w:val="0"/>
                <w:sz w:val="24"/>
              </w:rPr>
            </w:pPr>
          </w:p>
        </w:tc>
        <w:tc>
          <w:tcPr>
            <w:tcW w:w="235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有依法缴纳税收和社会保障资金的良好记录</w:t>
            </w:r>
          </w:p>
        </w:tc>
        <w:tc>
          <w:tcPr>
            <w:tcW w:w="235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须提供距评审当日近半年任意三个月的缴纳证明材料</w:t>
            </w:r>
          </w:p>
        </w:tc>
        <w:tc>
          <w:tcPr>
            <w:tcW w:w="10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left"/>
              <w:rPr>
                <w:rFonts w:ascii="SimSun" w:eastAsia="SimSun" w:hAnsi="SimSun" w:cs="SimSun"/>
                <w:kern w:val="0"/>
                <w:sz w:val="24"/>
                <w:szCs w:val="24"/>
              </w:rPr>
            </w:pPr>
          </w:p>
        </w:tc>
        <w:tc>
          <w:tcPr>
            <w:tcW w:w="10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W w:w="7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8</w:t>
            </w:r>
          </w:p>
        </w:tc>
        <w:tc>
          <w:tcPr>
            <w:vMerge/>
            <w:tcBorders>
              <w:top w:val="inset" w:sz="6" w:space="0" w:color="808080"/>
              <w:left w:val="inset" w:sz="6" w:space="0" w:color="808080"/>
              <w:bottom w:val="inset" w:sz="6" w:space="0" w:color="808080"/>
              <w:right w:val="inset" w:sz="6" w:space="0" w:color="808080"/>
            </w:tcBorders>
            <w:shd w:val="clear" w:color="auto" w:fill="FFFFFF"/>
            <w:vAlign w:val="center"/>
          </w:tcPr>
          <w:p>
            <w:pPr>
              <w:rPr>
                <w:rFonts w:ascii="SimSun" w:eastAsia="SimSun" w:hAnsi="SimSun" w:cs="SimSun"/>
                <w:kern w:val="0"/>
                <w:sz w:val="24"/>
              </w:rPr>
            </w:pPr>
          </w:p>
        </w:tc>
        <w:tc>
          <w:tcPr>
            <w:tcW w:w="235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能提供正规的增值税专用发票</w:t>
            </w:r>
          </w:p>
        </w:tc>
        <w:tc>
          <w:tcPr>
            <w:tcW w:w="235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须提供相关证明材料或加盖供应商公章的承诺函</w:t>
            </w:r>
          </w:p>
        </w:tc>
        <w:tc>
          <w:tcPr>
            <w:tcW w:w="10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left"/>
              <w:rPr>
                <w:rFonts w:ascii="SimSun" w:eastAsia="SimSun" w:hAnsi="SimSun" w:cs="SimSun"/>
                <w:kern w:val="0"/>
                <w:sz w:val="24"/>
                <w:szCs w:val="24"/>
              </w:rPr>
            </w:pPr>
          </w:p>
        </w:tc>
        <w:tc>
          <w:tcPr>
            <w:tcW w:w="10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W w:w="7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9</w:t>
            </w:r>
          </w:p>
        </w:tc>
        <w:tc>
          <w:tcPr>
            <w:vMerge/>
            <w:tcBorders>
              <w:top w:val="inset" w:sz="6" w:space="0" w:color="808080"/>
              <w:left w:val="inset" w:sz="6" w:space="0" w:color="808080"/>
              <w:bottom w:val="inset" w:sz="6" w:space="0" w:color="808080"/>
              <w:right w:val="inset" w:sz="6" w:space="0" w:color="808080"/>
            </w:tcBorders>
            <w:shd w:val="clear" w:color="auto" w:fill="FFFFFF"/>
            <w:vAlign w:val="center"/>
          </w:tcPr>
          <w:p>
            <w:pPr>
              <w:rPr>
                <w:rFonts w:ascii="SimSun" w:eastAsia="SimSun" w:hAnsi="SimSun" w:cs="SimSun"/>
                <w:kern w:val="0"/>
                <w:sz w:val="24"/>
              </w:rPr>
            </w:pPr>
          </w:p>
        </w:tc>
        <w:tc>
          <w:tcPr>
            <w:tcW w:w="235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供应商须持有《从事病媒生物防治专业经营服务行政许可证》或爱卫办或疾控部门颁发的病媒生物防制服务机构备案证明</w:t>
            </w:r>
          </w:p>
        </w:tc>
        <w:tc>
          <w:tcPr>
            <w:tcW w:w="235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1、项目服务所在地企业：须提供《天津市从事病媒生物防治专业经营服务行政许可证》或天津市（或项目服务所在区）爱卫办或疾控部门出具的病媒生物防制服务机构备案证明，且距评审当日仍在有效期内； 2、外地注册企业的：（1）提供注册地备案证明或行政许可证，且距评审当日仍在有效期内；（2）提供《承诺函》，承诺中标后合同签订前完成本项目服务所在地病媒生物防制服务机构备案手续</w:t>
            </w:r>
          </w:p>
        </w:tc>
        <w:tc>
          <w:tcPr>
            <w:tcW w:w="10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left"/>
              <w:rPr>
                <w:rFonts w:ascii="SimSun" w:eastAsia="SimSun" w:hAnsi="SimSun" w:cs="SimSun"/>
                <w:kern w:val="0"/>
                <w:sz w:val="24"/>
                <w:szCs w:val="24"/>
              </w:rPr>
            </w:pPr>
          </w:p>
        </w:tc>
        <w:tc>
          <w:tcPr>
            <w:tcW w:w="10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left"/>
              <w:rPr>
                <w:rFonts w:ascii="SimSun" w:eastAsia="SimSun" w:hAnsi="SimSun" w:cs="SimSun"/>
                <w:kern w:val="0"/>
                <w:sz w:val="24"/>
                <w:szCs w:val="24"/>
              </w:rPr>
            </w:pPr>
          </w:p>
        </w:tc>
      </w:tr>
    </w:tbl>
    <w:p>
      <w:pPr>
        <w:pStyle w:val="tenderTemplatepdata-v-c9c164ce"/>
        <w:widowControl/>
        <w:shd w:val="clear" w:color="auto" w:fill="FFFFFF"/>
        <w:spacing w:before="0" w:after="0"/>
        <w:ind w:left="4200" w:right="0"/>
        <w:jc w:val="left"/>
        <w:rPr>
          <w:rFonts w:ascii="SimSun" w:eastAsia="SimSun" w:hAnsi="SimSun" w:cs="SimSun"/>
          <w:kern w:val="0"/>
          <w:sz w:val="24"/>
          <w:szCs w:val="24"/>
        </w:rPr>
      </w:pPr>
      <w:r>
        <w:rPr>
          <w:rFonts w:ascii="SimSun" w:eastAsia="SimSun" w:hAnsi="SimSun" w:cs="SimSun"/>
          <w:kern w:val="0"/>
        </w:rPr>
        <w:t>供应商名称：（加盖公章）</w:t>
      </w:r>
    </w:p>
    <w:p>
      <w:pPr>
        <w:pStyle w:val="tenderTemplatepdata-v-c9c164ce"/>
        <w:widowControl/>
        <w:shd w:val="clear" w:color="auto" w:fill="FFFFFF"/>
        <w:spacing w:before="0" w:after="0"/>
        <w:ind w:left="4200" w:right="0"/>
        <w:jc w:val="left"/>
        <w:rPr>
          <w:rFonts w:ascii="SimSun" w:eastAsia="SimSun" w:hAnsi="SimSun" w:cs="SimSun"/>
          <w:kern w:val="0"/>
          <w:sz w:val="24"/>
          <w:szCs w:val="24"/>
        </w:rPr>
        <w:sectPr>
          <w:type w:val="nextPage"/>
          <w:pgSz w:w="11906" w:h="16838"/>
          <w:pgMar w:top="1460" w:right="1486" w:bottom="1518" w:left="1380" w:header="851" w:footer="992" w:gutter="0"/>
          <w:cols w:num="1" w:space="425"/>
          <w:docGrid w:type="lines" w:linePitch="312" w:charSpace="0"/>
        </w:sectPr>
      </w:pPr>
      <w:r>
        <w:rPr>
          <w:rFonts w:ascii="SimSun" w:eastAsia="SimSun" w:hAnsi="SimSun" w:cs="SimSun"/>
          <w:kern w:val="0"/>
        </w:rPr>
        <w:t>日期：</w:t>
      </w:r>
    </w:p>
    <w:p>
      <w:pPr>
        <w:pStyle w:val="centerdata-v-c9c164ce"/>
        <w:widowControl/>
        <w:shd w:val="clear" w:color="auto" w:fill="FFFFFF"/>
        <w:spacing w:before="161" w:after="161" w:line="526" w:lineRule="atLeast"/>
        <w:ind w:left="0" w:right="0"/>
        <w:rPr>
          <w:rFonts w:ascii="SimSun" w:eastAsia="SimSun" w:hAnsi="SimSun" w:cs="SimSun"/>
          <w:b/>
          <w:bCs/>
          <w:kern w:val="0"/>
          <w:sz w:val="48"/>
          <w:szCs w:val="48"/>
        </w:rPr>
      </w:pPr>
      <w:r>
        <w:rPr>
          <w:rFonts w:ascii="SimSun" w:eastAsia="SimSun" w:hAnsi="SimSun" w:cs="SimSun"/>
          <w:b/>
          <w:bCs/>
          <w:kern w:val="0"/>
          <w:sz w:val="48"/>
          <w:szCs w:val="48"/>
        </w:rPr>
        <w:t>格式五 符合性响应表</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采购项目编号：</w:t>
      </w:r>
      <w:r>
        <w:rPr>
          <w:rStyle w:val="filldata-v-c9c164ce"/>
          <w:rFonts w:ascii="SimSun" w:eastAsia="SimSun" w:hAnsi="SimSun" w:cs="SimSun"/>
          <w:kern w:val="0"/>
          <w:sz w:val="24"/>
          <w:u w:val="single"/>
        </w:rPr>
        <w:t> MFZC26081305 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项目名称：</w:t>
      </w:r>
      <w:r>
        <w:rPr>
          <w:rStyle w:val="filldata-v-c9c164ce"/>
          <w:rFonts w:ascii="SimSun" w:eastAsia="SimSun" w:hAnsi="SimSun" w:cs="SimSun"/>
          <w:kern w:val="0"/>
          <w:sz w:val="24"/>
          <w:u w:val="single"/>
        </w:rPr>
        <w:t> 2026年厦航天津配餐部四害消杀服务采购（二次） 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合同包：</w:t>
      </w:r>
      <w:r>
        <w:rPr>
          <w:rStyle w:val="filldata-v-c9c164ce"/>
          <w:rFonts w:ascii="SimSun" w:eastAsia="SimSun" w:hAnsi="SimSun" w:cs="SimSun"/>
          <w:kern w:val="0"/>
          <w:sz w:val="24"/>
          <w:u w:val="single"/>
        </w:rPr>
        <w:t> 1 </w:t>
      </w:r>
    </w:p>
    <w:tbl>
      <w:tblPr>
        <w:tblStyle w:val="tabledata-v-c9c164ce"/>
        <w:tblW w:w="5000" w:type="pct"/>
        <w:jc w:val="center"/>
        <w:tblInd w:w="60" w:type="dxa"/>
        <w:tblBorders>
          <w:top w:val="single" w:sz="6" w:space="0" w:color="808080"/>
          <w:left w:val="single" w:sz="6" w:space="0" w:color="808080"/>
          <w:bottom w:val="single" w:sz="6" w:space="0" w:color="808080"/>
          <w:right w:val="single" w:sz="6" w:space="0" w:color="808080"/>
        </w:tblBorders>
        <w:shd w:val="clear" w:color="auto" w:fill="FFFFFF"/>
        <w:tblCellMar>
          <w:top w:w="15" w:type="dxa"/>
          <w:left w:w="15" w:type="dxa"/>
          <w:bottom w:w="15" w:type="dxa"/>
          <w:right w:w="15" w:type="dxa"/>
        </w:tblCellMar>
        <w:tblLook w:val="05E0"/>
      </w:tblPr>
      <w:tblGrid>
        <w:gridCol w:w="197"/>
        <w:gridCol w:w="505"/>
        <w:gridCol w:w="5813"/>
        <w:gridCol w:w="1505"/>
        <w:gridCol w:w="389"/>
        <w:gridCol w:w="735"/>
      </w:tblGrid>
      <w:tr>
        <w:tblPrEx>
          <w:tblW w:w="5000" w:type="pct"/>
          <w:jc w:val="center"/>
          <w:tblInd w:w="60" w:type="dxa"/>
          <w:tblBorders>
            <w:top w:val="single" w:sz="6" w:space="0" w:color="808080"/>
            <w:left w:val="single" w:sz="6" w:space="0" w:color="808080"/>
            <w:bottom w:val="single" w:sz="6" w:space="0" w:color="808080"/>
            <w:right w:val="single" w:sz="6" w:space="0" w:color="808080"/>
          </w:tblBorders>
          <w:shd w:val="clear" w:color="auto" w:fill="FFFFFF"/>
          <w:tblCellMar>
            <w:top w:w="15" w:type="dxa"/>
            <w:left w:w="15" w:type="dxa"/>
            <w:bottom w:w="15" w:type="dxa"/>
            <w:right w:w="15" w:type="dxa"/>
          </w:tblCellMar>
          <w:tblLook w:val="05E0"/>
        </w:tblPrEx>
        <w:trPr>
          <w:jc w:val="center"/>
        </w:trPr>
        <w:tc>
          <w:tcPr>
            <w:tcW w:w="7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序号</w:t>
            </w:r>
          </w:p>
        </w:tc>
        <w:tc>
          <w:tcPr>
            <w:tcW w:w="85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项目</w:t>
            </w:r>
          </w:p>
        </w:tc>
        <w:tc>
          <w:tcPr>
            <w:tcW w:w="235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具体内容</w:t>
            </w:r>
          </w:p>
        </w:tc>
        <w:tc>
          <w:tcPr>
            <w:tcW w:w="235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证明材料</w:t>
            </w:r>
          </w:p>
        </w:tc>
        <w:tc>
          <w:tcPr>
            <w:tcW w:w="10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响应/偏离</w:t>
            </w:r>
          </w:p>
        </w:tc>
        <w:tc>
          <w:tcPr>
            <w:tcW w:w="10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响应文件中对应页码</w:t>
            </w: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W w:w="7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1</w:t>
            </w:r>
          </w:p>
        </w:tc>
        <w:tc>
          <w:tcPr>
            <w:tcW w:w="855" w:type="dxa"/>
            <w:vMerge w:val="restart"/>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 xml:space="preserve">符合性条款 </w:t>
            </w:r>
          </w:p>
        </w:tc>
        <w:tc>
          <w:tcPr>
            <w:tcW w:w="235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响应文件保持完整</w:t>
            </w:r>
          </w:p>
        </w:tc>
        <w:tc>
          <w:tcPr>
            <w:tcW w:w="235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响应文件</w:t>
            </w:r>
          </w:p>
        </w:tc>
        <w:tc>
          <w:tcPr>
            <w:tcW w:w="10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left"/>
              <w:rPr>
                <w:rFonts w:ascii="SimSun" w:eastAsia="SimSun" w:hAnsi="SimSun" w:cs="SimSun"/>
                <w:kern w:val="0"/>
                <w:sz w:val="24"/>
                <w:szCs w:val="24"/>
              </w:rPr>
            </w:pPr>
          </w:p>
        </w:tc>
        <w:tc>
          <w:tcPr>
            <w:tcW w:w="10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W w:w="7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2</w:t>
            </w:r>
          </w:p>
        </w:tc>
        <w:tc>
          <w:tcPr>
            <w:vMerge/>
            <w:tcBorders>
              <w:top w:val="inset" w:sz="6" w:space="0" w:color="808080"/>
              <w:left w:val="inset" w:sz="6" w:space="0" w:color="808080"/>
              <w:bottom w:val="inset" w:sz="6" w:space="0" w:color="808080"/>
              <w:right w:val="inset" w:sz="6" w:space="0" w:color="808080"/>
            </w:tcBorders>
            <w:shd w:val="clear" w:color="auto" w:fill="FFFFFF"/>
            <w:vAlign w:val="center"/>
          </w:tcPr>
          <w:p>
            <w:pPr>
              <w:rPr>
                <w:rFonts w:ascii="SimSun" w:eastAsia="SimSun" w:hAnsi="SimSun" w:cs="SimSun"/>
                <w:kern w:val="0"/>
                <w:sz w:val="24"/>
              </w:rPr>
            </w:pPr>
          </w:p>
        </w:tc>
        <w:tc>
          <w:tcPr>
            <w:tcW w:w="235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响应内容与谈判文件内容及要求不存在重大偏离或保留的</w:t>
            </w:r>
          </w:p>
        </w:tc>
        <w:tc>
          <w:tcPr>
            <w:tcW w:w="235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响应文件</w:t>
            </w:r>
          </w:p>
        </w:tc>
        <w:tc>
          <w:tcPr>
            <w:tcW w:w="10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left"/>
              <w:rPr>
                <w:rFonts w:ascii="SimSun" w:eastAsia="SimSun" w:hAnsi="SimSun" w:cs="SimSun"/>
                <w:kern w:val="0"/>
                <w:sz w:val="24"/>
                <w:szCs w:val="24"/>
              </w:rPr>
            </w:pPr>
          </w:p>
        </w:tc>
        <w:tc>
          <w:tcPr>
            <w:tcW w:w="10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W w:w="7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3</w:t>
            </w:r>
          </w:p>
        </w:tc>
        <w:tc>
          <w:tcPr>
            <w:vMerge/>
            <w:tcBorders>
              <w:top w:val="inset" w:sz="6" w:space="0" w:color="808080"/>
              <w:left w:val="inset" w:sz="6" w:space="0" w:color="808080"/>
              <w:bottom w:val="inset" w:sz="6" w:space="0" w:color="808080"/>
              <w:right w:val="inset" w:sz="6" w:space="0" w:color="808080"/>
            </w:tcBorders>
            <w:shd w:val="clear" w:color="auto" w:fill="FFFFFF"/>
            <w:vAlign w:val="center"/>
          </w:tcPr>
          <w:p>
            <w:pPr>
              <w:rPr>
                <w:rFonts w:ascii="SimSun" w:eastAsia="SimSun" w:hAnsi="SimSun" w:cs="SimSun"/>
                <w:kern w:val="0"/>
                <w:sz w:val="24"/>
              </w:rPr>
            </w:pPr>
          </w:p>
        </w:tc>
        <w:tc>
          <w:tcPr>
            <w:tcW w:w="235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符合采购文件第二章第3条载明“合格供应商”的规定</w:t>
            </w:r>
          </w:p>
        </w:tc>
        <w:tc>
          <w:tcPr>
            <w:tcW w:w="235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供应商无须提供材料，由评审小组进行判定</w:t>
            </w:r>
          </w:p>
        </w:tc>
        <w:tc>
          <w:tcPr>
            <w:tcW w:w="10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left"/>
              <w:rPr>
                <w:rFonts w:ascii="SimSun" w:eastAsia="SimSun" w:hAnsi="SimSun" w:cs="SimSun"/>
                <w:kern w:val="0"/>
                <w:sz w:val="24"/>
                <w:szCs w:val="24"/>
              </w:rPr>
            </w:pPr>
          </w:p>
        </w:tc>
        <w:tc>
          <w:tcPr>
            <w:tcW w:w="10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W w:w="7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4</w:t>
            </w:r>
          </w:p>
        </w:tc>
        <w:tc>
          <w:tcPr>
            <w:vMerge/>
            <w:tcBorders>
              <w:top w:val="inset" w:sz="6" w:space="0" w:color="808080"/>
              <w:left w:val="inset" w:sz="6" w:space="0" w:color="808080"/>
              <w:bottom w:val="inset" w:sz="6" w:space="0" w:color="808080"/>
              <w:right w:val="inset" w:sz="6" w:space="0" w:color="808080"/>
            </w:tcBorders>
            <w:shd w:val="clear" w:color="auto" w:fill="FFFFFF"/>
            <w:vAlign w:val="center"/>
          </w:tcPr>
          <w:p>
            <w:pPr>
              <w:rPr>
                <w:rFonts w:ascii="SimSun" w:eastAsia="SimSun" w:hAnsi="SimSun" w:cs="SimSun"/>
                <w:kern w:val="0"/>
                <w:sz w:val="24"/>
              </w:rPr>
            </w:pPr>
          </w:p>
        </w:tc>
        <w:tc>
          <w:tcPr>
            <w:tcW w:w="235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不存在采购文件第二章“供应商须知前附表2”载明的符合性要求规定的情形</w:t>
            </w:r>
          </w:p>
        </w:tc>
        <w:tc>
          <w:tcPr>
            <w:tcW w:w="235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供应商无须提供材料，由评审小组进行判定</w:t>
            </w:r>
          </w:p>
        </w:tc>
        <w:tc>
          <w:tcPr>
            <w:tcW w:w="10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left"/>
              <w:rPr>
                <w:rFonts w:ascii="SimSun" w:eastAsia="SimSun" w:hAnsi="SimSun" w:cs="SimSun"/>
                <w:kern w:val="0"/>
                <w:sz w:val="24"/>
                <w:szCs w:val="24"/>
              </w:rPr>
            </w:pPr>
          </w:p>
        </w:tc>
        <w:tc>
          <w:tcPr>
            <w:tcW w:w="10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W w:w="7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5</w:t>
            </w:r>
          </w:p>
        </w:tc>
        <w:tc>
          <w:tcPr>
            <w:vMerge/>
            <w:tcBorders>
              <w:top w:val="inset" w:sz="6" w:space="0" w:color="808080"/>
              <w:left w:val="inset" w:sz="6" w:space="0" w:color="808080"/>
              <w:bottom w:val="inset" w:sz="6" w:space="0" w:color="808080"/>
              <w:right w:val="inset" w:sz="6" w:space="0" w:color="808080"/>
            </w:tcBorders>
            <w:shd w:val="clear" w:color="auto" w:fill="FFFFFF"/>
            <w:vAlign w:val="center"/>
          </w:tcPr>
          <w:p>
            <w:pPr>
              <w:rPr>
                <w:rFonts w:ascii="SimSun" w:eastAsia="SimSun" w:hAnsi="SimSun" w:cs="SimSun"/>
                <w:kern w:val="0"/>
                <w:sz w:val="24"/>
              </w:rPr>
            </w:pPr>
          </w:p>
        </w:tc>
        <w:tc>
          <w:tcPr>
            <w:tcW w:w="235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在截止日期前缴纳谈判保证金</w:t>
            </w:r>
          </w:p>
        </w:tc>
        <w:tc>
          <w:tcPr>
            <w:tcW w:w="235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须提供转款凭证证明</w:t>
            </w:r>
          </w:p>
        </w:tc>
        <w:tc>
          <w:tcPr>
            <w:tcW w:w="10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left"/>
              <w:rPr>
                <w:rFonts w:ascii="SimSun" w:eastAsia="SimSun" w:hAnsi="SimSun" w:cs="SimSun"/>
                <w:kern w:val="0"/>
                <w:sz w:val="24"/>
                <w:szCs w:val="24"/>
              </w:rPr>
            </w:pPr>
          </w:p>
        </w:tc>
        <w:tc>
          <w:tcPr>
            <w:tcW w:w="10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W w:w="7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6</w:t>
            </w:r>
          </w:p>
        </w:tc>
        <w:tc>
          <w:tcPr>
            <w:tcW w:w="855" w:type="dxa"/>
            <w:vMerge w:val="restart"/>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 xml:space="preserve">带“★”条款 </w:t>
            </w:r>
          </w:p>
        </w:tc>
        <w:tc>
          <w:tcPr>
            <w:tcW w:w="235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拟投入本项目的药剂的须提供完整合规证明资料，包括但不限于《农药登记证》、《生产许可证》、《产品标准证》、化学品安全技术说明书（MSDS）及完整的药剂标签等</w:t>
            </w:r>
          </w:p>
        </w:tc>
        <w:tc>
          <w:tcPr>
            <w:tcW w:w="235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须提供承诺函</w:t>
            </w:r>
          </w:p>
        </w:tc>
        <w:tc>
          <w:tcPr>
            <w:tcW w:w="10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left"/>
              <w:rPr>
                <w:rFonts w:ascii="SimSun" w:eastAsia="SimSun" w:hAnsi="SimSun" w:cs="SimSun"/>
                <w:kern w:val="0"/>
                <w:sz w:val="24"/>
                <w:szCs w:val="24"/>
              </w:rPr>
            </w:pPr>
          </w:p>
        </w:tc>
        <w:tc>
          <w:tcPr>
            <w:tcW w:w="10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W w:w="7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7</w:t>
            </w:r>
          </w:p>
        </w:tc>
        <w:tc>
          <w:tcPr>
            <w:vMerge/>
            <w:tcBorders>
              <w:top w:val="inset" w:sz="6" w:space="0" w:color="808080"/>
              <w:left w:val="inset" w:sz="6" w:space="0" w:color="808080"/>
              <w:bottom w:val="inset" w:sz="6" w:space="0" w:color="808080"/>
              <w:right w:val="inset" w:sz="6" w:space="0" w:color="808080"/>
            </w:tcBorders>
            <w:shd w:val="clear" w:color="auto" w:fill="FFFFFF"/>
            <w:vAlign w:val="center"/>
          </w:tcPr>
          <w:p>
            <w:pPr>
              <w:rPr>
                <w:rFonts w:ascii="SimSun" w:eastAsia="SimSun" w:hAnsi="SimSun" w:cs="SimSun"/>
                <w:kern w:val="0"/>
                <w:sz w:val="24"/>
              </w:rPr>
            </w:pPr>
          </w:p>
        </w:tc>
        <w:tc>
          <w:tcPr>
            <w:tcW w:w="235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拟投入本项目所有药剂均为微毒/低毒级别（以农药登记证标注为准），未使用中毒及以上毒性药物</w:t>
            </w:r>
          </w:p>
        </w:tc>
        <w:tc>
          <w:tcPr>
            <w:tcW w:w="235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提供以下所有证明材料： 1、拟投入本项目所有药品清单 2、有效证书复印件（扫描件）</w:t>
            </w:r>
          </w:p>
        </w:tc>
        <w:tc>
          <w:tcPr>
            <w:tcW w:w="10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left"/>
              <w:rPr>
                <w:rFonts w:ascii="SimSun" w:eastAsia="SimSun" w:hAnsi="SimSun" w:cs="SimSun"/>
                <w:kern w:val="0"/>
                <w:sz w:val="24"/>
                <w:szCs w:val="24"/>
              </w:rPr>
            </w:pPr>
          </w:p>
        </w:tc>
        <w:tc>
          <w:tcPr>
            <w:tcW w:w="10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left"/>
              <w:rPr>
                <w:rFonts w:ascii="SimSun" w:eastAsia="SimSun" w:hAnsi="SimSun" w:cs="SimSun"/>
                <w:kern w:val="0"/>
                <w:sz w:val="24"/>
                <w:szCs w:val="24"/>
              </w:rPr>
            </w:pPr>
          </w:p>
        </w:tc>
      </w:tr>
    </w:tbl>
    <w:p>
      <w:pPr>
        <w:pStyle w:val="tenderTemplatepdata-v-c9c164ce"/>
        <w:widowControl/>
        <w:shd w:val="clear" w:color="auto" w:fill="FFFFFF"/>
        <w:spacing w:before="0" w:after="0"/>
        <w:ind w:left="4200" w:right="0"/>
        <w:jc w:val="left"/>
        <w:rPr>
          <w:rFonts w:ascii="SimSun" w:eastAsia="SimSun" w:hAnsi="SimSun" w:cs="SimSun"/>
          <w:kern w:val="0"/>
          <w:sz w:val="24"/>
          <w:szCs w:val="24"/>
        </w:rPr>
      </w:pPr>
      <w:r>
        <w:rPr>
          <w:rFonts w:ascii="SimSun" w:eastAsia="SimSun" w:hAnsi="SimSun" w:cs="SimSun"/>
          <w:kern w:val="0"/>
        </w:rPr>
        <w:t>供应商名称：（加盖公章）</w:t>
      </w:r>
    </w:p>
    <w:p>
      <w:pPr>
        <w:pStyle w:val="tenderTemplatepdata-v-c9c164ce"/>
        <w:widowControl/>
        <w:shd w:val="clear" w:color="auto" w:fill="FFFFFF"/>
        <w:spacing w:before="0" w:after="0"/>
        <w:ind w:left="4200" w:right="0"/>
        <w:jc w:val="left"/>
        <w:rPr>
          <w:rFonts w:ascii="SimSun" w:eastAsia="SimSun" w:hAnsi="SimSun" w:cs="SimSun"/>
          <w:kern w:val="0"/>
          <w:sz w:val="24"/>
          <w:szCs w:val="24"/>
        </w:rPr>
        <w:sectPr>
          <w:type w:val="nextPage"/>
          <w:pgSz w:w="11906" w:h="16838"/>
          <w:pgMar w:top="1460" w:right="1486" w:bottom="1518" w:left="1380" w:header="851" w:footer="992" w:gutter="0"/>
          <w:cols w:num="1" w:space="425"/>
          <w:docGrid w:type="lines" w:linePitch="312" w:charSpace="0"/>
        </w:sectPr>
      </w:pPr>
      <w:r>
        <w:rPr>
          <w:rFonts w:ascii="SimSun" w:eastAsia="SimSun" w:hAnsi="SimSun" w:cs="SimSun"/>
          <w:kern w:val="0"/>
        </w:rPr>
        <w:t>日期：</w:t>
      </w:r>
    </w:p>
    <w:p>
      <w:pPr>
        <w:pStyle w:val="centerdata-v-c9c164ce"/>
        <w:widowControl/>
        <w:shd w:val="clear" w:color="auto" w:fill="FFFFFF"/>
        <w:spacing w:before="161" w:after="161" w:line="526" w:lineRule="atLeast"/>
        <w:ind w:left="0" w:right="0"/>
        <w:rPr>
          <w:rFonts w:ascii="SimSun" w:eastAsia="SimSun" w:hAnsi="SimSun" w:cs="SimSun"/>
          <w:b/>
          <w:bCs/>
          <w:kern w:val="0"/>
          <w:sz w:val="48"/>
          <w:szCs w:val="48"/>
        </w:rPr>
      </w:pPr>
      <w:r>
        <w:rPr>
          <w:rFonts w:ascii="SimSun" w:eastAsia="SimSun" w:hAnsi="SimSun" w:cs="SimSun"/>
          <w:b/>
          <w:bCs/>
          <w:kern w:val="0"/>
          <w:sz w:val="48"/>
          <w:szCs w:val="48"/>
        </w:rPr>
        <w:t>格式六 评分表响应情况表</w:t>
      </w:r>
    </w:p>
    <w:p>
      <w:pPr>
        <w:pStyle w:val="tenderTemplatep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rPr>
        <w:t>供应商名称: ____________________    项目编号∶</w:t>
      </w:r>
      <w:r>
        <w:rPr>
          <w:rStyle w:val="filldata-v-c9c164ce"/>
          <w:rFonts w:ascii="SimSun" w:eastAsia="SimSun" w:hAnsi="SimSun" w:cs="SimSun"/>
          <w:kern w:val="0"/>
          <w:u w:val="single"/>
        </w:rPr>
        <w:t>  MFZC26081305  </w:t>
      </w:r>
      <w:r>
        <w:rPr>
          <w:rFonts w:ascii="SimSun" w:eastAsia="SimSun" w:hAnsi="SimSun" w:cs="SimSun"/>
          <w:kern w:val="0"/>
        </w:rPr>
        <w:t>    合同包∶</w:t>
      </w:r>
      <w:r>
        <w:rPr>
          <w:rStyle w:val="filldata-v-c9c164ce"/>
          <w:rFonts w:ascii="SimSun" w:eastAsia="SimSun" w:hAnsi="SimSun" w:cs="SimSun"/>
          <w:kern w:val="0"/>
          <w:u w:val="single"/>
        </w:rPr>
        <w:t>  1  </w:t>
      </w:r>
    </w:p>
    <w:tbl>
      <w:tblPr>
        <w:tblStyle w:val="centerdata-v-c9c164ceTable"/>
        <w:tblW w:w="5000" w:type="pct"/>
        <w:jc w:val="center"/>
        <w:tblInd w:w="60" w:type="dxa"/>
        <w:tblBorders>
          <w:top w:val="single" w:sz="6" w:space="0" w:color="808080"/>
          <w:left w:val="single" w:sz="6" w:space="0" w:color="808080"/>
          <w:bottom w:val="single" w:sz="6" w:space="0" w:color="808080"/>
          <w:right w:val="single" w:sz="6" w:space="0" w:color="808080"/>
        </w:tblBorders>
        <w:shd w:val="clear" w:color="auto" w:fill="FFFFFF"/>
        <w:tblCellMar>
          <w:top w:w="15" w:type="dxa"/>
          <w:left w:w="15" w:type="dxa"/>
          <w:bottom w:w="15" w:type="dxa"/>
          <w:right w:w="15" w:type="dxa"/>
        </w:tblCellMar>
        <w:tblLook w:val="05E0"/>
      </w:tblPr>
      <w:tblGrid>
        <w:gridCol w:w="264"/>
        <w:gridCol w:w="190"/>
        <w:gridCol w:w="412"/>
        <w:gridCol w:w="7158"/>
        <w:gridCol w:w="783"/>
        <w:gridCol w:w="337"/>
      </w:tblGrid>
      <w:tr>
        <w:tblPrEx>
          <w:tblW w:w="5000" w:type="pct"/>
          <w:jc w:val="center"/>
          <w:tblInd w:w="60" w:type="dxa"/>
          <w:tblBorders>
            <w:top w:val="single" w:sz="6" w:space="0" w:color="808080"/>
            <w:left w:val="single" w:sz="6" w:space="0" w:color="808080"/>
            <w:bottom w:val="single" w:sz="6" w:space="0" w:color="808080"/>
            <w:right w:val="single" w:sz="6" w:space="0" w:color="808080"/>
          </w:tblBorders>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分类</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序号</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评分项目</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评分标准</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供应商响应或承诺情况</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对应页码</w:t>
            </w: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vMerge w:val="restart"/>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技术分</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1</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center"/>
              <w:rPr>
                <w:rFonts w:ascii="SimSun" w:eastAsia="SimSun" w:hAnsi="SimSun" w:cs="SimSun"/>
                <w:color w:val="20A0FF"/>
                <w:kern w:val="0"/>
                <w:sz w:val="24"/>
                <w:szCs w:val="24"/>
              </w:rPr>
            </w:pPr>
            <w:r>
              <w:rPr>
                <w:rFonts w:ascii="SimSun" w:eastAsia="SimSun" w:hAnsi="SimSun" w:cs="SimSun"/>
                <w:color w:val="20A0FF"/>
                <w:kern w:val="0"/>
              </w:rPr>
              <w:t>服务方案</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center"/>
              <w:rPr>
                <w:rFonts w:ascii="SimSun" w:eastAsia="SimSun" w:hAnsi="SimSun" w:cs="SimSun"/>
                <w:color w:val="20A0FF"/>
                <w:kern w:val="0"/>
                <w:sz w:val="24"/>
                <w:szCs w:val="24"/>
              </w:rPr>
            </w:pPr>
            <w:r>
              <w:rPr>
                <w:rFonts w:ascii="SimSun" w:eastAsia="SimSun" w:hAnsi="SimSun" w:cs="SimSun"/>
                <w:color w:val="20A0FF"/>
                <w:kern w:val="0"/>
              </w:rPr>
              <w:t>根据供应商针对本项目制定的消杀服务计划进行综合评审： 优（8-10分）：方案科学合理、针对性强、可操作性高，对鼠、蟑、蚊、蝇及白蚁等病媒生物的防制措施详细具体，且明确包含物理隔离、化学消杀、孳生地控制等综合手段，同时涵盖消杀计划、应急措施及服务保障内容的； 良（4-7分）：方案较为完整、措施基本可行，但未充分体现综合防制手段或未单独针对食品区域制定专项措施的； 一般（1-3分）：方案简单、多为通用模板、缺乏对本项目的针对性，或缺失应急措施、服务保障内容的。</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vMerge/>
            <w:tcBorders>
              <w:top w:val="inset" w:sz="6" w:space="0" w:color="808080"/>
              <w:left w:val="inset" w:sz="6" w:space="0" w:color="808080"/>
              <w:bottom w:val="inset" w:sz="6" w:space="0" w:color="808080"/>
              <w:right w:val="inset" w:sz="6" w:space="0" w:color="808080"/>
            </w:tcBorders>
            <w:shd w:val="clear" w:color="auto" w:fill="FFFFFF"/>
            <w:vAlign w:val="center"/>
          </w:tcPr>
          <w:p>
            <w:pPr>
              <w:rPr>
                <w:rFonts w:ascii="SimSun" w:eastAsia="SimSun" w:hAnsi="SimSun" w:cs="SimSun"/>
                <w:kern w:val="0"/>
                <w:sz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2</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center"/>
              <w:rPr>
                <w:rFonts w:ascii="SimSun" w:eastAsia="SimSun" w:hAnsi="SimSun" w:cs="SimSun"/>
                <w:color w:val="20A0FF"/>
                <w:kern w:val="0"/>
                <w:sz w:val="24"/>
                <w:szCs w:val="24"/>
              </w:rPr>
            </w:pPr>
            <w:r>
              <w:rPr>
                <w:rFonts w:ascii="SimSun" w:eastAsia="SimSun" w:hAnsi="SimSun" w:cs="SimSun"/>
                <w:color w:val="20A0FF"/>
                <w:kern w:val="0"/>
              </w:rPr>
              <w:t>药剂安全性</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center"/>
              <w:rPr>
                <w:rFonts w:ascii="SimSun" w:eastAsia="SimSun" w:hAnsi="SimSun" w:cs="SimSun"/>
                <w:color w:val="20A0FF"/>
                <w:kern w:val="0"/>
                <w:sz w:val="24"/>
                <w:szCs w:val="24"/>
              </w:rPr>
            </w:pPr>
            <w:r>
              <w:rPr>
                <w:rFonts w:ascii="SimSun" w:eastAsia="SimSun" w:hAnsi="SimSun" w:cs="SimSun"/>
                <w:color w:val="20A0FF"/>
                <w:kern w:val="0"/>
              </w:rPr>
              <w:t>针对食堂、厨房、食品库房等食品区域，提供无毒/物理防制方案： 1、方案中单独列明拟用食品级或无毒物理防制产品，得2分 提供投入使用药品的无致畸/无致癌检测报告与MSDS安全说明书，每提供一项药品得1.5分，共3分</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vMerge w:val="restart"/>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商务分</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1</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center"/>
              <w:rPr>
                <w:rFonts w:ascii="SimSun" w:eastAsia="SimSun" w:hAnsi="SimSun" w:cs="SimSun"/>
                <w:color w:val="20A0FF"/>
                <w:kern w:val="0"/>
                <w:sz w:val="24"/>
                <w:szCs w:val="24"/>
              </w:rPr>
            </w:pPr>
            <w:r>
              <w:rPr>
                <w:rFonts w:ascii="SimSun" w:eastAsia="SimSun" w:hAnsi="SimSun" w:cs="SimSun"/>
                <w:color w:val="20A0FF"/>
                <w:kern w:val="0"/>
              </w:rPr>
              <w:t>业绩</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center"/>
              <w:rPr>
                <w:rFonts w:ascii="SimSun" w:eastAsia="SimSun" w:hAnsi="SimSun" w:cs="SimSun"/>
                <w:color w:val="20A0FF"/>
                <w:kern w:val="0"/>
                <w:sz w:val="24"/>
                <w:szCs w:val="24"/>
              </w:rPr>
            </w:pPr>
            <w:r>
              <w:rPr>
                <w:rFonts w:ascii="SimSun" w:eastAsia="SimSun" w:hAnsi="SimSun" w:cs="SimSun"/>
                <w:color w:val="20A0FF"/>
                <w:kern w:val="0"/>
              </w:rPr>
              <w:t>供应商自2023年01月01日起至采购公告发布之日止（以合同签订日期为准），每完成1个四害消杀服务业绩，得1分</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vMerge/>
            <w:tcBorders>
              <w:top w:val="inset" w:sz="6" w:space="0" w:color="808080"/>
              <w:left w:val="inset" w:sz="6" w:space="0" w:color="808080"/>
              <w:bottom w:val="inset" w:sz="6" w:space="0" w:color="808080"/>
              <w:right w:val="inset" w:sz="6" w:space="0" w:color="808080"/>
            </w:tcBorders>
            <w:shd w:val="clear" w:color="auto" w:fill="FFFFFF"/>
            <w:vAlign w:val="center"/>
          </w:tcPr>
          <w:p>
            <w:pPr>
              <w:rPr>
                <w:rFonts w:ascii="SimSun" w:eastAsia="SimSun" w:hAnsi="SimSun" w:cs="SimSun"/>
                <w:kern w:val="0"/>
                <w:sz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r>
              <w:rPr>
                <w:rFonts w:ascii="SimSun" w:eastAsia="SimSun" w:hAnsi="SimSun" w:cs="SimSun"/>
                <w:kern w:val="0"/>
                <w:sz w:val="24"/>
              </w:rPr>
              <w:t>2</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center"/>
              <w:rPr>
                <w:rFonts w:ascii="SimSun" w:eastAsia="SimSun" w:hAnsi="SimSun" w:cs="SimSun"/>
                <w:color w:val="20A0FF"/>
                <w:kern w:val="0"/>
                <w:sz w:val="24"/>
                <w:szCs w:val="24"/>
              </w:rPr>
            </w:pPr>
            <w:r>
              <w:rPr>
                <w:rFonts w:ascii="SimSun" w:eastAsia="SimSun" w:hAnsi="SimSun" w:cs="SimSun"/>
                <w:color w:val="20A0FF"/>
                <w:kern w:val="0"/>
              </w:rPr>
              <w:t>人员资质</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center"/>
              <w:rPr>
                <w:rFonts w:ascii="SimSun" w:eastAsia="SimSun" w:hAnsi="SimSun" w:cs="SimSun"/>
                <w:color w:val="20A0FF"/>
                <w:kern w:val="0"/>
                <w:sz w:val="24"/>
                <w:szCs w:val="24"/>
              </w:rPr>
            </w:pPr>
            <w:r>
              <w:rPr>
                <w:rFonts w:ascii="SimSun" w:eastAsia="SimSun" w:hAnsi="SimSun" w:cs="SimSun"/>
                <w:color w:val="20A0FF"/>
                <w:kern w:val="0"/>
              </w:rPr>
              <w:t>为本项目拟派的作业人员中： 1. 每提供1名持有《有害生物防制员》（四级/中级）及以上的作业人员，得1分 2. 拟派本项目负责人持有《有害生物防制员》（三级/高级）及以上的作业人员，得2分，不与第一项重复得分</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468" w:lineRule="atLeast"/>
              <w:jc w:val="center"/>
              <w:rPr>
                <w:rFonts w:ascii="SimSun" w:eastAsia="SimSun" w:hAnsi="SimSun" w:cs="SimSun"/>
                <w:kern w:val="0"/>
                <w:sz w:val="24"/>
                <w:szCs w:val="24"/>
              </w:rPr>
            </w:pPr>
          </w:p>
        </w:tc>
      </w:tr>
    </w:tbl>
    <w:p>
      <w:pPr>
        <w:rPr>
          <w:rStyle w:val="filldata-v-c9c164ce"/>
          <w:rFonts w:ascii="SimSun" w:eastAsia="SimSun" w:hAnsi="SimSun" w:cs="SimSun"/>
          <w:kern w:val="0"/>
          <w:u w:val="single"/>
        </w:rPr>
        <w:sectPr>
          <w:type w:val="nextPage"/>
          <w:pgSz w:w="11906" w:h="16838"/>
          <w:pgMar w:top="1460" w:right="1486" w:bottom="1518" w:left="1380" w:header="851" w:footer="992" w:gutter="0"/>
          <w:cols w:num="1" w:space="425"/>
          <w:docGrid w:type="lines" w:linePitch="312" w:charSpace="0"/>
        </w:sectPr>
      </w:pPr>
    </w:p>
    <w:p>
      <w:pPr>
        <w:pStyle w:val="centerdata-v-c9c164ce"/>
        <w:widowControl/>
        <w:shd w:val="clear" w:color="auto" w:fill="FFFFFF"/>
        <w:spacing w:before="161" w:after="161" w:line="526" w:lineRule="atLeast"/>
        <w:ind w:left="0" w:right="0"/>
        <w:rPr>
          <w:rFonts w:ascii="SimSun" w:eastAsia="SimSun" w:hAnsi="SimSun" w:cs="SimSun"/>
          <w:b/>
          <w:bCs/>
          <w:kern w:val="0"/>
          <w:sz w:val="48"/>
          <w:szCs w:val="48"/>
        </w:rPr>
      </w:pPr>
      <w:r>
        <w:rPr>
          <w:rFonts w:ascii="SimSun" w:eastAsia="SimSun" w:hAnsi="SimSun" w:cs="SimSun"/>
          <w:b/>
          <w:bCs/>
          <w:kern w:val="0"/>
          <w:sz w:val="48"/>
          <w:szCs w:val="48"/>
        </w:rPr>
        <w:t>格式七 商务条款响应偏离表（如需）</w:t>
      </w:r>
    </w:p>
    <w:p>
      <w:pPr>
        <w:pStyle w:val="tenderTemplatep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rPr>
        <w:t>采购项目编号：</w:t>
      </w:r>
      <w:r>
        <w:rPr>
          <w:rStyle w:val="filldata-v-c9c164ce"/>
          <w:rFonts w:ascii="SimSun" w:eastAsia="SimSun" w:hAnsi="SimSun" w:cs="SimSun"/>
          <w:kern w:val="0"/>
        </w:rPr>
        <w:t>MFZC26081305</w:t>
      </w:r>
    </w:p>
    <w:p>
      <w:pPr>
        <w:pStyle w:val="tenderTemplatep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rPr>
        <w:t>项目名称：</w:t>
      </w:r>
      <w:r>
        <w:rPr>
          <w:rStyle w:val="filldata-v-c9c164ce"/>
          <w:rFonts w:ascii="SimSun" w:eastAsia="SimSun" w:hAnsi="SimSun" w:cs="SimSun"/>
          <w:kern w:val="0"/>
        </w:rPr>
        <w:t>2026年厦航天津配餐部四害消杀服务采购（二次）</w:t>
      </w:r>
    </w:p>
    <w:tbl>
      <w:tblPr>
        <w:tblStyle w:val="tabledata-v-c9c164ce"/>
        <w:tblW w:w="5000" w:type="pct"/>
        <w:jc w:val="center"/>
        <w:tblInd w:w="60" w:type="dxa"/>
        <w:tblBorders>
          <w:top w:val="single" w:sz="6" w:space="0" w:color="808080"/>
          <w:left w:val="single" w:sz="6" w:space="0" w:color="808080"/>
          <w:bottom w:val="single" w:sz="6" w:space="0" w:color="808080"/>
          <w:right w:val="single" w:sz="6" w:space="0" w:color="808080"/>
        </w:tblBorders>
        <w:shd w:val="clear" w:color="auto" w:fill="FFFFFF"/>
        <w:tblCellMar>
          <w:top w:w="15" w:type="dxa"/>
          <w:left w:w="15" w:type="dxa"/>
          <w:bottom w:w="15" w:type="dxa"/>
          <w:right w:w="15" w:type="dxa"/>
        </w:tblCellMar>
        <w:tblLook w:val="05E0"/>
      </w:tblPr>
      <w:tblGrid>
        <w:gridCol w:w="772"/>
        <w:gridCol w:w="2584"/>
        <w:gridCol w:w="1527"/>
        <w:gridCol w:w="1376"/>
        <w:gridCol w:w="2885"/>
      </w:tblGrid>
      <w:tr>
        <w:tblPrEx>
          <w:tblW w:w="5000" w:type="pct"/>
          <w:jc w:val="center"/>
          <w:tblInd w:w="60" w:type="dxa"/>
          <w:tblBorders>
            <w:top w:val="single" w:sz="6" w:space="0" w:color="808080"/>
            <w:left w:val="single" w:sz="6" w:space="0" w:color="808080"/>
            <w:bottom w:val="single" w:sz="6" w:space="0" w:color="808080"/>
            <w:right w:val="single" w:sz="6" w:space="0" w:color="808080"/>
          </w:tblBorders>
          <w:shd w:val="clear" w:color="auto" w:fill="FFFFFF"/>
          <w:tblCellMar>
            <w:top w:w="15" w:type="dxa"/>
            <w:left w:w="15" w:type="dxa"/>
            <w:bottom w:w="15" w:type="dxa"/>
            <w:right w:w="15" w:type="dxa"/>
          </w:tblCellMar>
          <w:tblLook w:val="05E0"/>
        </w:tblPrEx>
        <w:trPr>
          <w:jc w:val="center"/>
        </w:trPr>
        <w:tc>
          <w:tcPr>
            <w:gridSpan w:val="5"/>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center"/>
              <w:rPr>
                <w:rFonts w:ascii="SimSun" w:eastAsia="SimSun" w:hAnsi="SimSun" w:cs="SimSun"/>
                <w:kern w:val="0"/>
                <w:sz w:val="24"/>
                <w:szCs w:val="24"/>
              </w:rPr>
            </w:pPr>
            <w:r>
              <w:rPr>
                <w:rFonts w:ascii="SimSun" w:eastAsia="SimSun" w:hAnsi="SimSun" w:cs="SimSun"/>
                <w:kern w:val="0"/>
              </w:rPr>
              <w:t>商务条款响应情况</w:t>
            </w:r>
          </w:p>
          <w:p>
            <w:pPr>
              <w:pStyle w:val="tenderTemplatetext-indent2data-v-c9c164ce"/>
              <w:widowControl/>
              <w:spacing w:before="0" w:after="0"/>
              <w:ind w:left="0" w:right="0"/>
              <w:jc w:val="left"/>
              <w:rPr>
                <w:rFonts w:ascii="SimSun" w:eastAsia="SimSun" w:hAnsi="SimSun" w:cs="SimSun"/>
                <w:kern w:val="0"/>
                <w:sz w:val="24"/>
                <w:szCs w:val="24"/>
              </w:rPr>
            </w:pPr>
            <w:r>
              <w:rPr>
                <w:rFonts w:ascii="SimSun" w:eastAsia="SimSun" w:hAnsi="SimSun" w:cs="SimSun"/>
                <w:kern w:val="0"/>
                <w:sz w:val="24"/>
              </w:rPr>
              <w:t>注：以下条款为未列入评分表的商务条款，请供应商对响应情况作出说明。以下内容为简写，详细内容请于前文阅览。</w:t>
            </w: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序号</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谈判文件商务要求</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响应/偏离</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偏离说明</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响应文件中对应页码</w:t>
            </w: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1</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2</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3</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4</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5</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w:t>
            </w:r>
          </w:p>
        </w:tc>
      </w:tr>
    </w:tbl>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注：对照商务条款逐项比较填写，未填入本表中的条目，则认为已全面接受和满足谈判文件商务要款的相应要求。</w:t>
      </w:r>
    </w:p>
    <w:p>
      <w:pPr>
        <w:pStyle w:val="tenderTemplatepdata-v-c9c164ce"/>
        <w:widowControl/>
        <w:shd w:val="clear" w:color="auto" w:fill="FFFFFF"/>
        <w:spacing w:before="0" w:after="0"/>
        <w:ind w:left="4200" w:right="0"/>
        <w:jc w:val="left"/>
        <w:rPr>
          <w:rFonts w:ascii="SimSun" w:eastAsia="SimSun" w:hAnsi="SimSun" w:cs="SimSun"/>
          <w:kern w:val="0"/>
          <w:sz w:val="24"/>
          <w:szCs w:val="24"/>
        </w:rPr>
      </w:pPr>
      <w:r>
        <w:rPr>
          <w:rFonts w:ascii="SimSun" w:eastAsia="SimSun" w:hAnsi="SimSun" w:cs="SimSun"/>
          <w:kern w:val="0"/>
        </w:rPr>
        <w:t>供应商名称：（加盖公章）</w:t>
      </w:r>
    </w:p>
    <w:p>
      <w:pPr>
        <w:pStyle w:val="tenderTemplatepdata-v-c9c164ce"/>
        <w:widowControl/>
        <w:shd w:val="clear" w:color="auto" w:fill="FFFFFF"/>
        <w:spacing w:before="0" w:after="0"/>
        <w:ind w:left="4200" w:right="0"/>
        <w:jc w:val="left"/>
        <w:rPr>
          <w:rFonts w:ascii="SimSun" w:eastAsia="SimSun" w:hAnsi="SimSun" w:cs="SimSun"/>
          <w:kern w:val="0"/>
          <w:sz w:val="24"/>
          <w:szCs w:val="24"/>
        </w:rPr>
        <w:sectPr>
          <w:type w:val="nextPage"/>
          <w:pgSz w:w="11906" w:h="16838"/>
          <w:pgMar w:top="1460" w:right="1486" w:bottom="1518" w:left="1380" w:header="851" w:footer="992" w:gutter="0"/>
          <w:cols w:num="1" w:space="425"/>
          <w:docGrid w:type="lines" w:linePitch="312" w:charSpace="0"/>
        </w:sectPr>
      </w:pPr>
      <w:r>
        <w:rPr>
          <w:rFonts w:ascii="SimSun" w:eastAsia="SimSun" w:hAnsi="SimSun" w:cs="SimSun"/>
          <w:kern w:val="0"/>
        </w:rPr>
        <w:t>日期：</w:t>
      </w:r>
    </w:p>
    <w:p>
      <w:pPr>
        <w:pStyle w:val="centerdata-v-c9c164ce"/>
        <w:widowControl/>
        <w:shd w:val="clear" w:color="auto" w:fill="FFFFFF"/>
        <w:spacing w:before="161" w:after="161" w:line="526" w:lineRule="atLeast"/>
        <w:ind w:left="0" w:right="0"/>
        <w:rPr>
          <w:rFonts w:ascii="SimSun" w:eastAsia="SimSun" w:hAnsi="SimSun" w:cs="SimSun"/>
          <w:b/>
          <w:bCs/>
          <w:kern w:val="0"/>
          <w:sz w:val="48"/>
          <w:szCs w:val="48"/>
        </w:rPr>
      </w:pPr>
      <w:r>
        <w:rPr>
          <w:rFonts w:ascii="SimSun" w:eastAsia="SimSun" w:hAnsi="SimSun" w:cs="SimSun"/>
          <w:b/>
          <w:bCs/>
          <w:kern w:val="0"/>
          <w:sz w:val="48"/>
          <w:szCs w:val="48"/>
        </w:rPr>
        <w:t>格式八 经营业绩一览表（如需）</w:t>
      </w:r>
    </w:p>
    <w:p>
      <w:pPr>
        <w:pStyle w:val="tenderTemplatep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rPr>
        <w:t>采购项目编号：</w:t>
      </w:r>
      <w:r>
        <w:rPr>
          <w:rStyle w:val="filldata-v-c9c164ce"/>
          <w:rFonts w:ascii="SimSun" w:eastAsia="SimSun" w:hAnsi="SimSun" w:cs="SimSun"/>
          <w:kern w:val="0"/>
        </w:rPr>
        <w:t>MFZC26081305</w:t>
      </w:r>
    </w:p>
    <w:p>
      <w:pPr>
        <w:pStyle w:val="tenderTemplatep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rPr>
        <w:t>项目名称：</w:t>
      </w:r>
      <w:r>
        <w:rPr>
          <w:rStyle w:val="filldata-v-c9c164ce"/>
          <w:rFonts w:ascii="SimSun" w:eastAsia="SimSun" w:hAnsi="SimSun" w:cs="SimSun"/>
          <w:kern w:val="0"/>
        </w:rPr>
        <w:t>2026年厦航天津配餐部四害消杀服务采购（二次）</w:t>
      </w:r>
    </w:p>
    <w:tbl>
      <w:tblPr>
        <w:tblStyle w:val="tabledata-v-c9c164ce"/>
        <w:tblW w:w="5000" w:type="pct"/>
        <w:jc w:val="center"/>
        <w:tblInd w:w="60" w:type="dxa"/>
        <w:tblBorders>
          <w:top w:val="single" w:sz="6" w:space="0" w:color="808080"/>
          <w:left w:val="single" w:sz="6" w:space="0" w:color="808080"/>
          <w:bottom w:val="single" w:sz="6" w:space="0" w:color="808080"/>
          <w:right w:val="single" w:sz="6" w:space="0" w:color="808080"/>
        </w:tblBorders>
        <w:shd w:val="clear" w:color="auto" w:fill="FFFFFF"/>
        <w:tblCellMar>
          <w:top w:w="15" w:type="dxa"/>
          <w:left w:w="15" w:type="dxa"/>
          <w:bottom w:w="15" w:type="dxa"/>
          <w:right w:w="15" w:type="dxa"/>
        </w:tblCellMar>
        <w:tblLook w:val="05E0"/>
      </w:tblPr>
      <w:tblGrid>
        <w:gridCol w:w="483"/>
        <w:gridCol w:w="860"/>
        <w:gridCol w:w="860"/>
        <w:gridCol w:w="1237"/>
        <w:gridCol w:w="860"/>
        <w:gridCol w:w="671"/>
        <w:gridCol w:w="860"/>
        <w:gridCol w:w="3313"/>
      </w:tblGrid>
      <w:tr>
        <w:tblPrEx>
          <w:tblW w:w="5000" w:type="pct"/>
          <w:jc w:val="center"/>
          <w:tblInd w:w="60" w:type="dxa"/>
          <w:tblBorders>
            <w:top w:val="single" w:sz="6" w:space="0" w:color="808080"/>
            <w:left w:val="single" w:sz="6" w:space="0" w:color="808080"/>
            <w:bottom w:val="single" w:sz="6" w:space="0" w:color="808080"/>
            <w:right w:val="single" w:sz="6" w:space="0" w:color="808080"/>
          </w:tblBorders>
          <w:shd w:val="clear" w:color="auto" w:fill="FFFFFF"/>
          <w:tblCellMar>
            <w:top w:w="15" w:type="dxa"/>
            <w:left w:w="15" w:type="dxa"/>
            <w:bottom w:w="15" w:type="dxa"/>
            <w:right w:w="15" w:type="dxa"/>
          </w:tblCellMar>
          <w:tblLook w:val="05E0"/>
        </w:tblPrEx>
        <w:trPr>
          <w:jc w:val="center"/>
        </w:trPr>
        <w:tc>
          <w:tcPr>
            <w:tcW w:w="7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序号</w:t>
            </w:r>
          </w:p>
        </w:tc>
        <w:tc>
          <w:tcPr>
            <w:tcW w:w="123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项目名称</w:t>
            </w:r>
          </w:p>
        </w:tc>
        <w:tc>
          <w:tcPr>
            <w:tcW w:w="123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合同金额</w:t>
            </w:r>
          </w:p>
        </w:tc>
        <w:tc>
          <w:tcPr>
            <w:tcW w:w="10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竣工交付时间</w:t>
            </w:r>
          </w:p>
        </w:tc>
        <w:tc>
          <w:tcPr>
            <w:tcW w:w="123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用户名称</w:t>
            </w:r>
          </w:p>
        </w:tc>
        <w:tc>
          <w:tcPr>
            <w:tcW w:w="10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联系人</w:t>
            </w:r>
          </w:p>
        </w:tc>
        <w:tc>
          <w:tcPr>
            <w:tcW w:w="123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联系电话</w:t>
            </w:r>
          </w:p>
        </w:tc>
        <w:tc>
          <w:tcPr>
            <w:tcW w:w="16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所附合同复印件在响应文件中对应页码</w:t>
            </w: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W w:w="7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1</w:t>
            </w:r>
          </w:p>
        </w:tc>
        <w:tc>
          <w:tcPr>
            <w:tcW w:w="123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W w:w="123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W w:w="10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W w:w="123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W w:w="10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W w:w="123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W w:w="16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W w:w="7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2</w:t>
            </w:r>
          </w:p>
        </w:tc>
        <w:tc>
          <w:tcPr>
            <w:tcW w:w="123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W w:w="123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W w:w="10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W w:w="123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W w:w="10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W w:w="123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W w:w="16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W w:w="7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3</w:t>
            </w:r>
          </w:p>
        </w:tc>
        <w:tc>
          <w:tcPr>
            <w:tcW w:w="123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W w:w="123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W w:w="10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W w:w="123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W w:w="10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W w:w="123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W w:w="16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W w:w="7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4</w:t>
            </w:r>
          </w:p>
        </w:tc>
        <w:tc>
          <w:tcPr>
            <w:tcW w:w="123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W w:w="123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W w:w="10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W w:w="123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W w:w="10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W w:w="123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W w:w="16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W w:w="7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5</w:t>
            </w:r>
          </w:p>
        </w:tc>
        <w:tc>
          <w:tcPr>
            <w:tcW w:w="123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W w:w="123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W w:w="10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W w:w="123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W w:w="10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W w:w="123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W w:w="16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W w:w="7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w:t>
            </w:r>
          </w:p>
        </w:tc>
        <w:tc>
          <w:tcPr>
            <w:tcW w:w="123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w:t>
            </w:r>
          </w:p>
        </w:tc>
        <w:tc>
          <w:tcPr>
            <w:tcW w:w="123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w:t>
            </w:r>
          </w:p>
        </w:tc>
        <w:tc>
          <w:tcPr>
            <w:tcW w:w="10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w:t>
            </w:r>
          </w:p>
        </w:tc>
        <w:tc>
          <w:tcPr>
            <w:tcW w:w="123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w:t>
            </w:r>
          </w:p>
        </w:tc>
        <w:tc>
          <w:tcPr>
            <w:tcW w:w="10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w:t>
            </w:r>
          </w:p>
        </w:tc>
        <w:tc>
          <w:tcPr>
            <w:tcW w:w="123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w:t>
            </w:r>
          </w:p>
        </w:tc>
        <w:tc>
          <w:tcPr>
            <w:tcW w:w="1605"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w:t>
            </w:r>
          </w:p>
        </w:tc>
      </w:tr>
    </w:tbl>
    <w:p>
      <w:pPr>
        <w:pStyle w:val="tenderTemplatepdata-v-c9c164ce"/>
        <w:widowControl/>
        <w:shd w:val="clear" w:color="auto" w:fill="FFFFFF"/>
        <w:spacing w:before="0" w:after="0"/>
        <w:ind w:left="4200" w:right="0"/>
        <w:jc w:val="left"/>
        <w:rPr>
          <w:rFonts w:ascii="SimSun" w:eastAsia="SimSun" w:hAnsi="SimSun" w:cs="SimSun"/>
          <w:kern w:val="0"/>
          <w:sz w:val="24"/>
          <w:szCs w:val="24"/>
        </w:rPr>
      </w:pPr>
      <w:r>
        <w:rPr>
          <w:rFonts w:ascii="SimSun" w:eastAsia="SimSun" w:hAnsi="SimSun" w:cs="SimSun"/>
          <w:kern w:val="0"/>
        </w:rPr>
        <w:t>供应商名称：（加盖公章）</w:t>
      </w:r>
    </w:p>
    <w:p>
      <w:pPr>
        <w:pStyle w:val="tenderTemplatepdata-v-c9c164ce"/>
        <w:widowControl/>
        <w:shd w:val="clear" w:color="auto" w:fill="FFFFFF"/>
        <w:spacing w:before="0" w:after="0"/>
        <w:ind w:left="4200" w:right="0"/>
        <w:jc w:val="left"/>
        <w:rPr>
          <w:rFonts w:ascii="SimSun" w:eastAsia="SimSun" w:hAnsi="SimSun" w:cs="SimSun"/>
          <w:kern w:val="0"/>
          <w:sz w:val="24"/>
          <w:szCs w:val="24"/>
        </w:rPr>
        <w:sectPr>
          <w:type w:val="nextPage"/>
          <w:pgSz w:w="11906" w:h="16838"/>
          <w:pgMar w:top="1460" w:right="1486" w:bottom="1518" w:left="1380" w:header="851" w:footer="992" w:gutter="0"/>
          <w:cols w:num="1" w:space="425"/>
          <w:docGrid w:type="lines" w:linePitch="312" w:charSpace="0"/>
        </w:sectPr>
      </w:pPr>
      <w:r>
        <w:rPr>
          <w:rFonts w:ascii="SimSun" w:eastAsia="SimSun" w:hAnsi="SimSun" w:cs="SimSun"/>
          <w:kern w:val="0"/>
        </w:rPr>
        <w:t>日期：</w:t>
      </w:r>
    </w:p>
    <w:p>
      <w:pPr>
        <w:pStyle w:val="centerdata-v-c9c164ce"/>
        <w:widowControl/>
        <w:shd w:val="clear" w:color="auto" w:fill="FFFFFF"/>
        <w:spacing w:before="161" w:after="161" w:line="526" w:lineRule="atLeast"/>
        <w:ind w:left="0" w:right="0"/>
        <w:rPr>
          <w:rFonts w:ascii="SimSun" w:eastAsia="SimSun" w:hAnsi="SimSun" w:cs="SimSun"/>
          <w:b/>
          <w:bCs/>
          <w:kern w:val="0"/>
          <w:sz w:val="48"/>
          <w:szCs w:val="48"/>
        </w:rPr>
      </w:pPr>
      <w:r>
        <w:rPr>
          <w:rFonts w:ascii="SimSun" w:eastAsia="SimSun" w:hAnsi="SimSun" w:cs="SimSun"/>
          <w:b/>
          <w:bCs/>
          <w:kern w:val="0"/>
          <w:sz w:val="48"/>
          <w:szCs w:val="48"/>
        </w:rPr>
        <w:t>格式九 技术条款响应偏离表（如需）</w:t>
      </w:r>
    </w:p>
    <w:p>
      <w:pPr>
        <w:pStyle w:val="tenderTemplatep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rPr>
        <w:t>采购项目编号：</w:t>
      </w:r>
      <w:r>
        <w:rPr>
          <w:rStyle w:val="filldata-v-c9c164ce"/>
          <w:rFonts w:ascii="SimSun" w:eastAsia="SimSun" w:hAnsi="SimSun" w:cs="SimSun"/>
          <w:kern w:val="0"/>
        </w:rPr>
        <w:t>MFZC26081305</w:t>
      </w:r>
    </w:p>
    <w:p>
      <w:pPr>
        <w:pStyle w:val="tenderTemplatep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rPr>
        <w:t>项目名称：</w:t>
      </w:r>
      <w:r>
        <w:rPr>
          <w:rStyle w:val="filldata-v-c9c164ce"/>
          <w:rFonts w:ascii="SimSun" w:eastAsia="SimSun" w:hAnsi="SimSun" w:cs="SimSun"/>
          <w:kern w:val="0"/>
        </w:rPr>
        <w:t>2026年厦航天津配餐部四害消杀服务采购（二次）</w:t>
      </w:r>
    </w:p>
    <w:tbl>
      <w:tblPr>
        <w:tblStyle w:val="tabledata-v-c9c164ce"/>
        <w:tblW w:w="5000" w:type="pct"/>
        <w:jc w:val="center"/>
        <w:tblInd w:w="60" w:type="dxa"/>
        <w:tblBorders>
          <w:top w:val="single" w:sz="6" w:space="0" w:color="808080"/>
          <w:left w:val="single" w:sz="6" w:space="0" w:color="808080"/>
          <w:bottom w:val="single" w:sz="6" w:space="0" w:color="808080"/>
          <w:right w:val="single" w:sz="6" w:space="0" w:color="808080"/>
        </w:tblBorders>
        <w:shd w:val="clear" w:color="auto" w:fill="FFFFFF"/>
        <w:tblCellMar>
          <w:top w:w="15" w:type="dxa"/>
          <w:left w:w="15" w:type="dxa"/>
          <w:bottom w:w="15" w:type="dxa"/>
          <w:right w:w="15" w:type="dxa"/>
        </w:tblCellMar>
        <w:tblLook w:val="05E0"/>
      </w:tblPr>
      <w:tblGrid>
        <w:gridCol w:w="772"/>
        <w:gridCol w:w="2584"/>
        <w:gridCol w:w="1527"/>
        <w:gridCol w:w="1376"/>
        <w:gridCol w:w="2885"/>
      </w:tblGrid>
      <w:tr>
        <w:tblPrEx>
          <w:tblW w:w="5000" w:type="pct"/>
          <w:jc w:val="center"/>
          <w:tblInd w:w="60" w:type="dxa"/>
          <w:tblBorders>
            <w:top w:val="single" w:sz="6" w:space="0" w:color="808080"/>
            <w:left w:val="single" w:sz="6" w:space="0" w:color="808080"/>
            <w:bottom w:val="single" w:sz="6" w:space="0" w:color="808080"/>
            <w:right w:val="single" w:sz="6" w:space="0" w:color="808080"/>
          </w:tblBorders>
          <w:shd w:val="clear" w:color="auto" w:fill="FFFFFF"/>
          <w:tblCellMar>
            <w:top w:w="15" w:type="dxa"/>
            <w:left w:w="15" w:type="dxa"/>
            <w:bottom w:w="15" w:type="dxa"/>
            <w:right w:w="15" w:type="dxa"/>
          </w:tblCellMar>
          <w:tblLook w:val="05E0"/>
        </w:tblPrEx>
        <w:trPr>
          <w:jc w:val="center"/>
        </w:trPr>
        <w:tc>
          <w:tcPr>
            <w:gridSpan w:val="5"/>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center"/>
              <w:rPr>
                <w:rFonts w:ascii="SimSun" w:eastAsia="SimSun" w:hAnsi="SimSun" w:cs="SimSun"/>
                <w:kern w:val="0"/>
                <w:sz w:val="24"/>
                <w:szCs w:val="24"/>
              </w:rPr>
            </w:pPr>
            <w:r>
              <w:rPr>
                <w:rFonts w:ascii="SimSun" w:eastAsia="SimSun" w:hAnsi="SimSun" w:cs="SimSun"/>
                <w:kern w:val="0"/>
              </w:rPr>
              <w:t>技术条款响应情况</w:t>
            </w:r>
          </w:p>
          <w:p>
            <w:pPr>
              <w:pStyle w:val="tenderTemplatetext-indent2data-v-c9c164ce"/>
              <w:widowControl/>
              <w:spacing w:before="0" w:after="0"/>
              <w:ind w:left="0" w:right="0"/>
              <w:jc w:val="left"/>
              <w:rPr>
                <w:rFonts w:ascii="SimSun" w:eastAsia="SimSun" w:hAnsi="SimSun" w:cs="SimSun"/>
                <w:kern w:val="0"/>
                <w:sz w:val="24"/>
                <w:szCs w:val="24"/>
              </w:rPr>
            </w:pPr>
            <w:r>
              <w:rPr>
                <w:rFonts w:ascii="SimSun" w:eastAsia="SimSun" w:hAnsi="SimSun" w:cs="SimSun"/>
                <w:kern w:val="0"/>
                <w:sz w:val="24"/>
              </w:rPr>
              <w:t>注：以下条款为未列入评分表的技术条款，请供应商对响应情况作出说明。以下内容为简写，详细内容请于前文阅览。</w:t>
            </w: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序号</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谈判文件技术要求</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响应/偏离</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偏离说明</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响应文件中对应页码</w:t>
            </w: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1</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2</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3</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4</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5</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left"/>
              <w:rPr>
                <w:rFonts w:ascii="SimSun" w:eastAsia="SimSun" w:hAnsi="SimSun" w:cs="SimSun"/>
                <w:kern w:val="0"/>
                <w:sz w:val="24"/>
                <w:szCs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widowControl/>
              <w:spacing w:line="526" w:lineRule="atLeast"/>
              <w:jc w:val="center"/>
              <w:rPr>
                <w:rFonts w:ascii="SimSun" w:eastAsia="SimSun" w:hAnsi="SimSun" w:cs="SimSun"/>
                <w:kern w:val="0"/>
                <w:sz w:val="24"/>
                <w:szCs w:val="24"/>
              </w:rPr>
            </w:pPr>
            <w:r>
              <w:rPr>
                <w:rFonts w:ascii="SimSun" w:eastAsia="SimSun" w:hAnsi="SimSun" w:cs="SimSun"/>
                <w:kern w:val="0"/>
                <w:sz w:val="24"/>
              </w:rPr>
              <w:t>...</w:t>
            </w:r>
          </w:p>
        </w:tc>
      </w:tr>
    </w:tbl>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注：对照技术条款逐项比较填写，未填入本表中的条目，则认为已全面接受和满足谈判文件商务要款的相应要求。</w:t>
      </w:r>
    </w:p>
    <w:p>
      <w:pPr>
        <w:pStyle w:val="tenderTemplatepdata-v-c9c164ce"/>
        <w:widowControl/>
        <w:shd w:val="clear" w:color="auto" w:fill="FFFFFF"/>
        <w:spacing w:before="0" w:after="0"/>
        <w:ind w:left="4200" w:right="0"/>
        <w:jc w:val="left"/>
        <w:rPr>
          <w:rFonts w:ascii="SimSun" w:eastAsia="SimSun" w:hAnsi="SimSun" w:cs="SimSun"/>
          <w:kern w:val="0"/>
          <w:sz w:val="24"/>
          <w:szCs w:val="24"/>
        </w:rPr>
      </w:pPr>
      <w:r>
        <w:rPr>
          <w:rFonts w:ascii="SimSun" w:eastAsia="SimSun" w:hAnsi="SimSun" w:cs="SimSun"/>
          <w:kern w:val="0"/>
        </w:rPr>
        <w:t>供应商名称：（加盖公章）</w:t>
      </w:r>
    </w:p>
    <w:p>
      <w:pPr>
        <w:pStyle w:val="tenderTemplatepdata-v-c9c164ce"/>
        <w:widowControl/>
        <w:shd w:val="clear" w:color="auto" w:fill="FFFFFF"/>
        <w:spacing w:before="0" w:after="0"/>
        <w:ind w:left="4200" w:right="0"/>
        <w:jc w:val="left"/>
        <w:rPr>
          <w:rFonts w:ascii="SimSun" w:eastAsia="SimSun" w:hAnsi="SimSun" w:cs="SimSun"/>
          <w:kern w:val="0"/>
          <w:sz w:val="24"/>
          <w:szCs w:val="24"/>
        </w:rPr>
        <w:sectPr>
          <w:type w:val="nextPage"/>
          <w:pgSz w:w="11906" w:h="16838"/>
          <w:pgMar w:top="1460" w:right="1486" w:bottom="1518" w:left="1380" w:header="851" w:footer="992" w:gutter="0"/>
          <w:cols w:num="1" w:space="425"/>
          <w:docGrid w:type="lines" w:linePitch="312" w:charSpace="0"/>
        </w:sectPr>
      </w:pPr>
      <w:r>
        <w:rPr>
          <w:rFonts w:ascii="SimSun" w:eastAsia="SimSun" w:hAnsi="SimSun" w:cs="SimSun"/>
          <w:kern w:val="0"/>
        </w:rPr>
        <w:t>日期：</w:t>
      </w:r>
    </w:p>
    <w:p>
      <w:pPr>
        <w:pStyle w:val="centerdata-v-c9c164ce"/>
        <w:widowControl/>
        <w:shd w:val="clear" w:color="auto" w:fill="FFFFFF"/>
        <w:spacing w:before="161" w:after="161" w:line="526" w:lineRule="atLeast"/>
        <w:ind w:left="0" w:right="0"/>
        <w:rPr>
          <w:rFonts w:ascii="SimSun" w:eastAsia="SimSun" w:hAnsi="SimSun" w:cs="SimSun"/>
          <w:b/>
          <w:bCs/>
          <w:kern w:val="0"/>
          <w:sz w:val="48"/>
          <w:szCs w:val="48"/>
        </w:rPr>
      </w:pPr>
      <w:r>
        <w:rPr>
          <w:rFonts w:ascii="SimSun" w:eastAsia="SimSun" w:hAnsi="SimSun" w:cs="SimSun"/>
          <w:b/>
          <w:bCs/>
          <w:kern w:val="0"/>
          <w:sz w:val="48"/>
          <w:szCs w:val="48"/>
        </w:rPr>
        <w:t>格式十 售后服务和质量保证（如需）</w:t>
      </w:r>
    </w:p>
    <w:p>
      <w:pPr>
        <w:pStyle w:val="tenderTemplatepdata-v-c9c164ce"/>
        <w:widowControl/>
        <w:shd w:val="clear" w:color="auto" w:fill="FFFFFF"/>
        <w:spacing w:before="0" w:after="0"/>
        <w:ind w:left="0" w:right="0"/>
        <w:jc w:val="center"/>
        <w:rPr>
          <w:rFonts w:ascii="SimSun" w:eastAsia="SimSun" w:hAnsi="SimSun" w:cs="SimSun"/>
          <w:kern w:val="0"/>
          <w:sz w:val="24"/>
          <w:szCs w:val="24"/>
        </w:rPr>
      </w:pPr>
      <w:r>
        <w:rPr>
          <w:rFonts w:ascii="SimSun" w:eastAsia="SimSun" w:hAnsi="SimSun" w:cs="SimSun"/>
          <w:kern w:val="0"/>
        </w:rPr>
        <w:t>（具体内容自拟）</w:t>
      </w:r>
    </w:p>
    <w:p>
      <w:pPr>
        <w:pStyle w:val="tenderTemplatetext-indent2data-v-c9c164ce"/>
        <w:widowControl/>
        <w:shd w:val="clear" w:color="auto" w:fill="FFFFFF"/>
        <w:spacing w:before="0" w:after="0"/>
        <w:ind w:left="0" w:right="0"/>
        <w:jc w:val="left"/>
        <w:rPr>
          <w:rFonts w:ascii="SimSun" w:eastAsia="SimSun" w:hAnsi="SimSun" w:cs="SimSun"/>
          <w:b/>
          <w:bCs/>
          <w:kern w:val="0"/>
          <w:sz w:val="24"/>
          <w:szCs w:val="24"/>
        </w:rPr>
      </w:pPr>
      <w:r>
        <w:rPr>
          <w:rFonts w:ascii="SimSun" w:eastAsia="SimSun" w:hAnsi="SimSun" w:cs="SimSun"/>
          <w:b/>
          <w:bCs/>
          <w:kern w:val="0"/>
          <w:sz w:val="24"/>
        </w:rPr>
        <w:t>1.厂家标准保修：</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Style w:val="font-weight-bolddata-v-c9c164ce"/>
          <w:rFonts w:ascii="SimSun" w:eastAsia="SimSun" w:hAnsi="SimSun" w:cs="SimSun"/>
          <w:kern w:val="0"/>
          <w:sz w:val="24"/>
        </w:rPr>
        <w:t>2.谈判供应商提供的其他服务：</w:t>
      </w:r>
      <w:r>
        <w:rPr>
          <w:rFonts w:ascii="SimSun" w:eastAsia="SimSun" w:hAnsi="SimSun" w:cs="SimSun"/>
          <w:kern w:val="0"/>
          <w:sz w:val="24"/>
        </w:rPr>
        <w:t xml:space="preserve">谈判供应商必须提供完善的售后服务体系。谈判供应商应针对本项目提出详细的后期技术支持情况及售后服务承诺；必须对售后服务期限、免费服务期限、厂家免费维护保养周期、最快到达时间、服务范围等情况做详细说明。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本文件对服务的要求为基本要求，谈判供应商根据项目特点可提出优于或等同于本文件要求的服务承诺。</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主要内容应包括：</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（1）公司简介；</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（2）维修技术人员情况；</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（3）应急维修时间安排；</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（4）维修服务收费标准；</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（5）保修期满后常用易损件及主要零配件报价表；</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sectPr>
          <w:type w:val="nextPage"/>
          <w:pgSz w:w="11906" w:h="16838"/>
          <w:pgMar w:top="1460" w:right="1486" w:bottom="1518" w:left="1380" w:header="851" w:footer="992" w:gutter="0"/>
          <w:cols w:num="1" w:space="425"/>
          <w:docGrid w:type="lines" w:linePitch="312" w:charSpace="0"/>
        </w:sectPr>
      </w:pPr>
      <w:r>
        <w:rPr>
          <w:rFonts w:ascii="SimSun" w:eastAsia="SimSun" w:hAnsi="SimSun" w:cs="SimSun"/>
          <w:kern w:val="0"/>
          <w:sz w:val="24"/>
        </w:rPr>
        <w:t>（6）其它服务承诺。</w:t>
      </w:r>
    </w:p>
    <w:p>
      <w:pPr>
        <w:pStyle w:val="centerdata-v-c9c164ce"/>
        <w:widowControl/>
        <w:shd w:val="clear" w:color="auto" w:fill="FFFFFF"/>
        <w:spacing w:before="161" w:after="161" w:line="526" w:lineRule="atLeast"/>
        <w:ind w:left="0" w:right="0"/>
        <w:rPr>
          <w:rFonts w:ascii="SimSun" w:eastAsia="SimSun" w:hAnsi="SimSun" w:cs="SimSun"/>
          <w:b/>
          <w:bCs/>
          <w:kern w:val="0"/>
          <w:sz w:val="48"/>
          <w:szCs w:val="48"/>
        </w:rPr>
      </w:pPr>
      <w:r>
        <w:rPr>
          <w:rFonts w:ascii="SimSun" w:eastAsia="SimSun" w:hAnsi="SimSun" w:cs="SimSun"/>
          <w:b/>
          <w:bCs/>
          <w:kern w:val="0"/>
          <w:sz w:val="48"/>
          <w:szCs w:val="48"/>
        </w:rPr>
        <w:t>格式十一 报价一览表</w:t>
      </w:r>
    </w:p>
    <w:p>
      <w:pPr>
        <w:pStyle w:val="tenderTemplatep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rPr>
        <w:t>致</w:t>
      </w:r>
      <w:r>
        <w:rPr>
          <w:rStyle w:val="filldata-v-c9c164ce"/>
          <w:rFonts w:ascii="SimSun" w:eastAsia="SimSun" w:hAnsi="SimSun" w:cs="SimSun"/>
          <w:kern w:val="0"/>
        </w:rPr>
        <w:t>厦门航空文化传媒科技有限公司</w:t>
      </w:r>
      <w:r>
        <w:rPr>
          <w:rFonts w:ascii="SimSun" w:eastAsia="SimSun" w:hAnsi="SimSun" w:cs="SimSun"/>
          <w:kern w:val="0"/>
        </w:rPr>
        <w:t>：</w:t>
      </w:r>
    </w:p>
    <w:p>
      <w:pPr>
        <w:pStyle w:val="tenderTemplatep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rPr>
        <w:t>本公司对“</w:t>
      </w:r>
      <w:r>
        <w:rPr>
          <w:rStyle w:val="filldata-v-c9c164ce"/>
          <w:rFonts w:ascii="SimSun" w:eastAsia="SimSun" w:hAnsi="SimSun" w:cs="SimSun"/>
          <w:kern w:val="0"/>
          <w:u w:val="single"/>
        </w:rPr>
        <w:t>  2026年厦航天津配餐部四害消杀服务采购（二次）  </w:t>
      </w:r>
      <w:r>
        <w:rPr>
          <w:rFonts w:ascii="SimSun" w:eastAsia="SimSun" w:hAnsi="SimSun" w:cs="SimSun"/>
          <w:kern w:val="0"/>
        </w:rPr>
        <w:t>”采购项目提供的总计报价为人民币大写</w:t>
      </w:r>
      <w:r>
        <w:rPr>
          <w:rStyle w:val="filldata-v-c9c164ce"/>
          <w:rFonts w:ascii="SimSun" w:eastAsia="SimSun" w:hAnsi="SimSun" w:cs="SimSun"/>
          <w:kern w:val="0"/>
          <w:u w:val="single"/>
        </w:rPr>
        <w:t>    </w:t>
      </w:r>
      <w:r>
        <w:rPr>
          <w:rFonts w:ascii="SimSun" w:eastAsia="SimSun" w:hAnsi="SimSun" w:cs="SimSun"/>
          <w:kern w:val="0"/>
        </w:rPr>
        <w:t>（￥</w:t>
      </w:r>
      <w:r>
        <w:rPr>
          <w:rStyle w:val="filldata-v-c9c164ce"/>
          <w:rFonts w:ascii="SimSun" w:eastAsia="SimSun" w:hAnsi="SimSun" w:cs="SimSun"/>
          <w:kern w:val="0"/>
          <w:u w:val="single"/>
        </w:rPr>
        <w:t>    </w:t>
      </w:r>
      <w:r>
        <w:rPr>
          <w:rFonts w:ascii="SimSun" w:eastAsia="SimSun" w:hAnsi="SimSun" w:cs="SimSun"/>
          <w:kern w:val="0"/>
        </w:rPr>
        <w:t>元）。</w:t>
      </w:r>
    </w:p>
    <w:p>
      <w:pPr>
        <w:pStyle w:val="tenderTemplatepdata-v-c9c164ce"/>
        <w:widowControl/>
        <w:shd w:val="clear" w:color="auto" w:fill="FFFFFF"/>
        <w:spacing w:before="0" w:after="0"/>
        <w:ind w:left="4200" w:right="0"/>
        <w:jc w:val="left"/>
        <w:rPr>
          <w:rFonts w:ascii="SimSun" w:eastAsia="SimSun" w:hAnsi="SimSun" w:cs="SimSun"/>
          <w:kern w:val="0"/>
          <w:sz w:val="24"/>
          <w:szCs w:val="24"/>
        </w:rPr>
      </w:pPr>
      <w:r>
        <w:rPr>
          <w:rFonts w:ascii="SimSun" w:eastAsia="SimSun" w:hAnsi="SimSun" w:cs="SimSun"/>
          <w:kern w:val="0"/>
        </w:rPr>
        <w:t>供应商：（公章）</w:t>
      </w:r>
    </w:p>
    <w:p>
      <w:pPr>
        <w:pStyle w:val="tenderTemplatepdata-v-c9c164ce"/>
        <w:widowControl/>
        <w:shd w:val="clear" w:color="auto" w:fill="FFFFFF"/>
        <w:spacing w:before="0" w:after="0"/>
        <w:ind w:left="4200" w:right="0"/>
        <w:jc w:val="left"/>
        <w:rPr>
          <w:rFonts w:ascii="SimSun" w:eastAsia="SimSun" w:hAnsi="SimSun" w:cs="SimSun"/>
          <w:kern w:val="0"/>
          <w:sz w:val="24"/>
          <w:szCs w:val="24"/>
        </w:rPr>
      </w:pPr>
      <w:r>
        <w:rPr>
          <w:rFonts w:ascii="SimSun" w:eastAsia="SimSun" w:hAnsi="SimSun" w:cs="SimSun"/>
          <w:kern w:val="0"/>
        </w:rPr>
        <w:t>日期：______年____月____日</w:t>
      </w:r>
    </w:p>
    <w:p>
      <w:pPr>
        <w:pStyle w:val="tenderTemplateorder2data-v-c9c164ce"/>
        <w:widowControl/>
        <w:shd w:val="clear" w:color="auto" w:fill="FFFFFF"/>
        <w:spacing w:before="0" w:after="0" w:line="468" w:lineRule="atLeast"/>
        <w:ind w:left="0" w:right="0"/>
        <w:jc w:val="center"/>
        <w:rPr>
          <w:rFonts w:ascii="SimSun" w:eastAsia="SimSun" w:hAnsi="SimSun" w:cs="SimSun"/>
          <w:b/>
          <w:bCs/>
          <w:kern w:val="0"/>
          <w:sz w:val="24"/>
          <w:szCs w:val="24"/>
        </w:rPr>
      </w:pPr>
      <w:r>
        <w:rPr>
          <w:kern w:val="0"/>
        </w:rPr>
        <w:t>报价一览表</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货币单位：</w:t>
      </w:r>
      <w:r>
        <w:rPr>
          <w:rStyle w:val="filldata-v-c9c164ce"/>
          <w:rFonts w:ascii="SimSun" w:eastAsia="SimSun" w:hAnsi="SimSun" w:cs="SimSun"/>
          <w:kern w:val="0"/>
          <w:sz w:val="24"/>
        </w:rPr>
        <w:t>人民币，元</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合同包：</w:t>
      </w:r>
      <w:r>
        <w:rPr>
          <w:rStyle w:val="filldata-v-c9c164ce"/>
          <w:rFonts w:ascii="SimSun" w:eastAsia="SimSun" w:hAnsi="SimSun" w:cs="SimSun"/>
          <w:kern w:val="0"/>
          <w:sz w:val="24"/>
        </w:rPr>
        <w:t>1</w:t>
      </w:r>
    </w:p>
    <w:tbl>
      <w:tblPr>
        <w:tblStyle w:val="tabledata-v-c9c164ce"/>
        <w:tblW w:w="5000" w:type="pct"/>
        <w:jc w:val="center"/>
        <w:tblInd w:w="60" w:type="dxa"/>
        <w:tblBorders>
          <w:top w:val="single" w:sz="6" w:space="0" w:color="808080"/>
          <w:left w:val="single" w:sz="6" w:space="0" w:color="808080"/>
          <w:bottom w:val="single" w:sz="6" w:space="0" w:color="808080"/>
          <w:right w:val="single" w:sz="6" w:space="0" w:color="808080"/>
        </w:tblBorders>
        <w:shd w:val="clear" w:color="auto" w:fill="FFFFFF"/>
        <w:tblCellMar>
          <w:top w:w="15" w:type="dxa"/>
          <w:left w:w="15" w:type="dxa"/>
          <w:bottom w:w="15" w:type="dxa"/>
          <w:right w:w="15" w:type="dxa"/>
        </w:tblCellMar>
        <w:tblLook w:val="05E0"/>
      </w:tblPr>
      <w:tblGrid>
        <w:gridCol w:w="550"/>
        <w:gridCol w:w="1410"/>
        <w:gridCol w:w="228"/>
        <w:gridCol w:w="550"/>
        <w:gridCol w:w="1625"/>
        <w:gridCol w:w="1840"/>
        <w:gridCol w:w="550"/>
        <w:gridCol w:w="1840"/>
        <w:gridCol w:w="551"/>
      </w:tblGrid>
      <w:tr>
        <w:tblPrEx>
          <w:tblW w:w="5000" w:type="pct"/>
          <w:jc w:val="center"/>
          <w:tblInd w:w="60" w:type="dxa"/>
          <w:tblBorders>
            <w:top w:val="single" w:sz="6" w:space="0" w:color="808080"/>
            <w:left w:val="single" w:sz="6" w:space="0" w:color="808080"/>
            <w:bottom w:val="single" w:sz="6" w:space="0" w:color="808080"/>
            <w:right w:val="single" w:sz="6" w:space="0" w:color="808080"/>
          </w:tblBorders>
          <w:shd w:val="clear" w:color="auto" w:fill="FFFFFF"/>
          <w:tblCellMar>
            <w:top w:w="15" w:type="dxa"/>
            <w:left w:w="15" w:type="dxa"/>
            <w:bottom w:w="15" w:type="dxa"/>
            <w:right w:w="15" w:type="dxa"/>
          </w:tblCellMar>
          <w:tblLook w:val="05E0"/>
        </w:tblPrEx>
        <w:trPr>
          <w:jc w:val="center"/>
        </w:trPr>
        <w:tc>
          <w:tcPr>
            <w:tcW w:w="7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序号</w:t>
            </w:r>
          </w:p>
        </w:tc>
        <w:tc>
          <w:tcPr>
            <w:tcW w:w="123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服务名称</w:t>
            </w:r>
          </w:p>
        </w:tc>
        <w:tc>
          <w:tcPr>
            <w:tcW w:w="123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w:t>
            </w:r>
          </w:p>
        </w:tc>
        <w:tc>
          <w:tcPr>
            <w:tcW w:w="123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单位</w:t>
            </w:r>
          </w:p>
        </w:tc>
        <w:tc>
          <w:tcPr>
            <w:tcW w:w="123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含税单价（元）</w:t>
            </w:r>
          </w:p>
        </w:tc>
        <w:tc>
          <w:tcPr>
            <w:tcW w:w="123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不含税单价（元）</w:t>
            </w:r>
          </w:p>
        </w:tc>
        <w:tc>
          <w:tcPr>
            <w:tcW w:w="7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数量</w:t>
            </w:r>
          </w:p>
        </w:tc>
        <w:tc>
          <w:tcPr>
            <w:tcW w:w="123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含税总金额（元）</w:t>
            </w:r>
          </w:p>
        </w:tc>
        <w:tc>
          <w:tcPr>
            <w:tcW w:w="7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税率</w:t>
            </w: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W w:w="7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1</w:t>
            </w:r>
          </w:p>
        </w:tc>
        <w:tc>
          <w:tcPr>
            <w:tcW w:w="123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四害消杀服务</w:t>
            </w:r>
          </w:p>
        </w:tc>
        <w:tc>
          <w:tcPr>
            <w:tcW w:w="123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w:t>
            </w:r>
          </w:p>
        </w:tc>
        <w:tc>
          <w:tcPr>
            <w:tcW w:w="123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次</w:t>
            </w:r>
          </w:p>
        </w:tc>
        <w:tc>
          <w:tcPr>
            <w:tcW w:w="123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p>
        </w:tc>
        <w:tc>
          <w:tcPr>
            <w:tcW w:w="123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p>
        </w:tc>
        <w:tc>
          <w:tcPr>
            <w:tcW w:w="7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260</w:t>
            </w:r>
          </w:p>
        </w:tc>
        <w:tc>
          <w:tcPr>
            <w:tcW w:w="123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p>
        </w:tc>
        <w:tc>
          <w:tcPr>
            <w:tcW w:w="7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W w:w="7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总价</w:t>
            </w:r>
          </w:p>
        </w:tc>
        <w:tc>
          <w:tcPr>
            <w:tcW w:w="1230" w:type="dxa"/>
            <w:gridSpan w:val="8"/>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W w:w="780" w:type="dxa"/>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备注</w:t>
            </w:r>
          </w:p>
        </w:tc>
        <w:tc>
          <w:tcPr>
            <w:tcW w:w="1230" w:type="dxa"/>
            <w:gridSpan w:val="8"/>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kern w:val="0"/>
                <w:sz w:val="24"/>
                <w:szCs w:val="24"/>
              </w:rPr>
            </w:pPr>
          </w:p>
        </w:tc>
      </w:tr>
    </w:tbl>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1.本表应严格按项目要求中设备清单的区域和次序详列填写，价格应按谈判文件中规定的货币单位填写。</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2.合同包内每种产品只允许有一种品牌和一个报价，采购代理机构不接受有任何选择性的品牌和报价。</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3.供应商如果需要对报价或其它内容加以说明，可在备注栏填写。</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sectPr>
          <w:type w:val="nextPage"/>
          <w:pgSz w:w="11906" w:h="16838"/>
          <w:pgMar w:top="1460" w:right="1486" w:bottom="1518" w:left="1380" w:header="851" w:footer="992" w:gutter="0"/>
          <w:cols w:num="1" w:space="425"/>
          <w:docGrid w:type="lines" w:linePitch="312" w:charSpace="0"/>
        </w:sectPr>
      </w:pPr>
      <w:r>
        <w:rPr>
          <w:rFonts w:ascii="SimSun" w:eastAsia="SimSun" w:hAnsi="SimSun" w:cs="SimSun"/>
          <w:kern w:val="0"/>
          <w:sz w:val="24"/>
        </w:rPr>
        <w:t>4.此表应经法定代表人或授权委托人签名，并加盖公章。</w:t>
      </w:r>
    </w:p>
    <w:p>
      <w:pPr>
        <w:pStyle w:val="centerdata-v-c9c164ce"/>
        <w:widowControl/>
        <w:shd w:val="clear" w:color="auto" w:fill="FFFFFF"/>
        <w:spacing w:before="161" w:after="161" w:line="526" w:lineRule="atLeast"/>
        <w:ind w:left="0" w:right="0"/>
        <w:rPr>
          <w:rFonts w:ascii="SimSun" w:eastAsia="SimSun" w:hAnsi="SimSun" w:cs="SimSun"/>
          <w:b/>
          <w:bCs/>
          <w:kern w:val="0"/>
          <w:sz w:val="48"/>
          <w:szCs w:val="48"/>
        </w:rPr>
      </w:pPr>
      <w:r>
        <w:rPr>
          <w:rFonts w:ascii="SimSun" w:eastAsia="SimSun" w:hAnsi="SimSun" w:cs="SimSun"/>
          <w:b/>
          <w:bCs/>
          <w:kern w:val="0"/>
          <w:sz w:val="48"/>
          <w:szCs w:val="48"/>
        </w:rPr>
        <w:t>格式十二 谈判保证金</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sectPr>
          <w:type w:val="nextPage"/>
          <w:pgSz w:w="11906" w:h="16838"/>
          <w:pgMar w:top="1460" w:right="1486" w:bottom="1518" w:left="1380" w:header="851" w:footer="992" w:gutter="0"/>
          <w:cols w:num="1" w:space="425"/>
          <w:docGrid w:type="lines" w:linePitch="312" w:charSpace="0"/>
        </w:sectPr>
      </w:pPr>
      <w:r>
        <w:rPr>
          <w:rFonts w:ascii="SimSun" w:eastAsia="SimSun" w:hAnsi="SimSun" w:cs="SimSun"/>
          <w:kern w:val="0"/>
          <w:sz w:val="24"/>
        </w:rPr>
        <w:t>保证金银行付款凭证（复印件）</w:t>
      </w:r>
    </w:p>
    <w:p>
      <w:pPr>
        <w:pStyle w:val="centerdata-v-c9c164ce"/>
        <w:widowControl/>
        <w:shd w:val="clear" w:color="auto" w:fill="FFFFFF"/>
        <w:spacing w:before="161" w:after="161" w:line="526" w:lineRule="atLeast"/>
        <w:ind w:left="0" w:right="0"/>
        <w:rPr>
          <w:rFonts w:ascii="SimSun" w:eastAsia="SimSun" w:hAnsi="SimSun" w:cs="SimSun"/>
          <w:b/>
          <w:bCs/>
          <w:kern w:val="0"/>
          <w:sz w:val="48"/>
          <w:szCs w:val="48"/>
        </w:rPr>
      </w:pPr>
      <w:r>
        <w:rPr>
          <w:rFonts w:ascii="SimSun" w:eastAsia="SimSun" w:hAnsi="SimSun" w:cs="SimSun"/>
          <w:b/>
          <w:bCs/>
          <w:kern w:val="0"/>
          <w:sz w:val="48"/>
          <w:szCs w:val="48"/>
        </w:rPr>
        <w:t>格式十三 缴交采购代理服务费承诺书</w:t>
      </w:r>
    </w:p>
    <w:p>
      <w:pPr>
        <w:pStyle w:val="tenderTemplatepdata-v-c9c164ce"/>
        <w:widowControl/>
        <w:shd w:val="clear" w:color="auto" w:fill="FFFFFF"/>
        <w:spacing w:before="0" w:after="0"/>
        <w:ind w:left="0" w:right="0"/>
        <w:jc w:val="left"/>
        <w:rPr>
          <w:rFonts w:ascii="SimSun" w:eastAsia="SimSun" w:hAnsi="SimSun" w:cs="SimSun"/>
          <w:kern w:val="0"/>
          <w:sz w:val="24"/>
          <w:szCs w:val="24"/>
        </w:rPr>
      </w:pPr>
      <w:r>
        <w:rPr>
          <w:rStyle w:val="filldata-v-c9c164ce"/>
          <w:rFonts w:ascii="SimSun" w:eastAsia="SimSun" w:hAnsi="SimSun" w:cs="SimSun"/>
          <w:kern w:val="0"/>
        </w:rPr>
        <w:t>厦门航空文化传媒科技有限公司</w:t>
      </w:r>
      <w:r>
        <w:rPr>
          <w:rFonts w:ascii="SimSun" w:eastAsia="SimSun" w:hAnsi="SimSun" w:cs="SimSun"/>
          <w:kern w:val="0"/>
        </w:rPr>
        <w:t>：</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我司在贵司组织的</w:t>
      </w:r>
      <w:r>
        <w:rPr>
          <w:rStyle w:val="filldata-v-c9c164ce"/>
          <w:rFonts w:ascii="SimSun" w:eastAsia="SimSun" w:hAnsi="SimSun" w:cs="SimSun"/>
          <w:kern w:val="0"/>
          <w:sz w:val="24"/>
          <w:u w:val="single"/>
        </w:rPr>
        <w:t>  2026年厦航天津配餐部四害消杀服务采购（二次）  </w:t>
      </w:r>
      <w:r>
        <w:rPr>
          <w:rFonts w:ascii="SimSun" w:eastAsia="SimSun" w:hAnsi="SimSun" w:cs="SimSun"/>
          <w:kern w:val="0"/>
          <w:sz w:val="24"/>
        </w:rPr>
        <w:t>项目采购中参与谈判（项目编号：</w:t>
      </w:r>
      <w:r>
        <w:rPr>
          <w:rStyle w:val="filldata-v-c9c164ce"/>
          <w:rFonts w:ascii="SimSun" w:eastAsia="SimSun" w:hAnsi="SimSun" w:cs="SimSun"/>
          <w:kern w:val="0"/>
          <w:sz w:val="24"/>
          <w:u w:val="single"/>
        </w:rPr>
        <w:t>  MFZC26081305  </w:t>
      </w:r>
      <w:r>
        <w:rPr>
          <w:rFonts w:ascii="SimSun" w:eastAsia="SimSun" w:hAnsi="SimSun" w:cs="SimSun"/>
          <w:kern w:val="0"/>
          <w:sz w:val="24"/>
        </w:rPr>
        <w:t xml:space="preserve">），如获成交，我们保证按谈判的规定，以支票、汇票、电汇、现金或经贵公司认可的其他付款方式，向贵公司缴交采购代理服务费。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我方如违反上述承诺，所提交的上述项目的谈判保证金将不予退还我方，我方对此无异议。</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特此承诺！</w:t>
      </w:r>
    </w:p>
    <w:p>
      <w:pPr>
        <w:pStyle w:val="tenderTemplatepdata-v-c9c164ce"/>
        <w:widowControl/>
        <w:shd w:val="clear" w:color="auto" w:fill="FFFFFF"/>
        <w:spacing w:before="0" w:after="0"/>
        <w:ind w:left="4200" w:right="0"/>
        <w:jc w:val="left"/>
        <w:rPr>
          <w:rFonts w:ascii="SimSun" w:eastAsia="SimSun" w:hAnsi="SimSun" w:cs="SimSun"/>
          <w:kern w:val="0"/>
          <w:sz w:val="24"/>
          <w:szCs w:val="24"/>
        </w:rPr>
      </w:pPr>
      <w:r>
        <w:rPr>
          <w:rFonts w:ascii="SimSun" w:eastAsia="SimSun" w:hAnsi="SimSun" w:cs="SimSun"/>
          <w:kern w:val="0"/>
        </w:rPr>
        <w:t>公司名称（加盖公章）：______________</w:t>
      </w:r>
    </w:p>
    <w:p>
      <w:pPr>
        <w:pStyle w:val="tenderTemplatepdata-v-c9c164ce"/>
        <w:widowControl/>
        <w:shd w:val="clear" w:color="auto" w:fill="FFFFFF"/>
        <w:spacing w:before="0" w:after="0"/>
        <w:ind w:left="4200" w:right="0"/>
        <w:jc w:val="left"/>
        <w:rPr>
          <w:rFonts w:ascii="SimSun" w:eastAsia="SimSun" w:hAnsi="SimSun" w:cs="SimSun"/>
          <w:kern w:val="0"/>
          <w:sz w:val="24"/>
          <w:szCs w:val="24"/>
        </w:rPr>
        <w:sectPr>
          <w:type w:val="nextPage"/>
          <w:pgSz w:w="11906" w:h="16838"/>
          <w:pgMar w:top="1460" w:right="1486" w:bottom="1518" w:left="1380" w:header="851" w:footer="992" w:gutter="0"/>
          <w:cols w:num="1" w:space="425"/>
          <w:docGrid w:type="lines" w:linePitch="312" w:charSpace="0"/>
        </w:sectPr>
      </w:pPr>
      <w:r>
        <w:rPr>
          <w:rFonts w:ascii="SimSun" w:eastAsia="SimSun" w:hAnsi="SimSun" w:cs="SimSun"/>
          <w:kern w:val="0"/>
        </w:rPr>
        <w:t>日 期：_____年___月___日</w:t>
      </w:r>
    </w:p>
    <w:p>
      <w:pPr>
        <w:pStyle w:val="centerdata-v-c9c164ce"/>
        <w:widowControl/>
        <w:shd w:val="clear" w:color="auto" w:fill="FFFFFF"/>
        <w:spacing w:before="161" w:after="161" w:line="526" w:lineRule="atLeast"/>
        <w:ind w:left="0" w:right="0"/>
        <w:rPr>
          <w:rFonts w:ascii="SimSun" w:eastAsia="SimSun" w:hAnsi="SimSun" w:cs="SimSun"/>
          <w:b/>
          <w:bCs/>
          <w:kern w:val="0"/>
          <w:sz w:val="48"/>
          <w:szCs w:val="48"/>
        </w:rPr>
      </w:pPr>
      <w:r>
        <w:rPr>
          <w:rFonts w:ascii="SimSun" w:eastAsia="SimSun" w:hAnsi="SimSun" w:cs="SimSun"/>
          <w:b/>
          <w:bCs/>
          <w:kern w:val="0"/>
          <w:sz w:val="48"/>
          <w:szCs w:val="48"/>
        </w:rPr>
        <w:t>格式十四 谈判保证金退还申请书</w:t>
      </w:r>
    </w:p>
    <w:p>
      <w:pPr>
        <w:pStyle w:val="tenderTemplatep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rPr>
        <w:t>致：</w:t>
      </w:r>
      <w:r>
        <w:rPr>
          <w:rStyle w:val="filldata-v-c9c164ce"/>
          <w:rFonts w:ascii="SimSun" w:eastAsia="SimSun" w:hAnsi="SimSun" w:cs="SimSun"/>
          <w:kern w:val="0"/>
        </w:rPr>
        <w:t>厦门航空文化传媒科技有限公司</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我司于 </w:t>
      </w:r>
      <w:r>
        <w:rPr>
          <w:rStyle w:val="underline-textdata-v-c9c164ce"/>
          <w:rFonts w:ascii="SimSun" w:eastAsia="SimSun" w:hAnsi="SimSun" w:cs="SimSun"/>
          <w:kern w:val="0"/>
          <w:sz w:val="24"/>
          <w:u w:val="single"/>
        </w:rPr>
        <w:t>20**</w:t>
      </w:r>
      <w:r>
        <w:rPr>
          <w:rFonts w:ascii="SimSun" w:eastAsia="SimSun" w:hAnsi="SimSun" w:cs="SimSun"/>
          <w:kern w:val="0"/>
          <w:sz w:val="24"/>
        </w:rPr>
        <w:t>年</w:t>
      </w:r>
      <w:r>
        <w:rPr>
          <w:rStyle w:val="underline-textdata-v-c9c164ce"/>
          <w:rFonts w:ascii="SimSun" w:eastAsia="SimSun" w:hAnsi="SimSun" w:cs="SimSun"/>
          <w:kern w:val="0"/>
          <w:sz w:val="24"/>
          <w:u w:val="single"/>
        </w:rPr>
        <w:t xml:space="preserve">** </w:t>
      </w:r>
      <w:r>
        <w:rPr>
          <w:rFonts w:ascii="SimSun" w:eastAsia="SimSun" w:hAnsi="SimSun" w:cs="SimSun"/>
          <w:kern w:val="0"/>
          <w:sz w:val="24"/>
        </w:rPr>
        <w:t>月</w:t>
      </w:r>
      <w:r>
        <w:rPr>
          <w:rStyle w:val="underline-textdata-v-c9c164ce"/>
          <w:rFonts w:ascii="SimSun" w:eastAsia="SimSun" w:hAnsi="SimSun" w:cs="SimSun"/>
          <w:kern w:val="0"/>
          <w:sz w:val="24"/>
          <w:u w:val="single"/>
        </w:rPr>
        <w:t>**</w:t>
      </w:r>
      <w:r>
        <w:rPr>
          <w:rFonts w:ascii="SimSun" w:eastAsia="SimSun" w:hAnsi="SimSun" w:cs="SimSun"/>
          <w:kern w:val="0"/>
          <w:sz w:val="24"/>
        </w:rPr>
        <w:t xml:space="preserve">日将谈判保证金人民币 </w:t>
      </w:r>
      <w:r>
        <w:rPr>
          <w:rStyle w:val="underline-textdata-v-c9c164ce"/>
          <w:rFonts w:ascii="SimSun" w:eastAsia="SimSun" w:hAnsi="SimSun" w:cs="SimSun"/>
          <w:kern w:val="0"/>
          <w:sz w:val="24"/>
          <w:u w:val="single"/>
        </w:rPr>
        <w:t>****.00</w:t>
      </w:r>
      <w:r>
        <w:rPr>
          <w:rFonts w:ascii="SimSun" w:eastAsia="SimSun" w:hAnsi="SimSun" w:cs="SimSun"/>
          <w:kern w:val="0"/>
          <w:sz w:val="24"/>
        </w:rPr>
        <w:t xml:space="preserve"> 元缴入贵司的招商银行股份有限公司厦门五缘湾支行 （开户行），参加贵司组织的（项目编号：</w:t>
      </w:r>
      <w:r>
        <w:rPr>
          <w:rStyle w:val="filldata-v-c9c164ce"/>
          <w:rFonts w:ascii="SimSun" w:eastAsia="SimSun" w:hAnsi="SimSun" w:cs="SimSun"/>
          <w:kern w:val="0"/>
          <w:sz w:val="24"/>
          <w:u w:val="single"/>
        </w:rPr>
        <w:t>  MFZC26081305  </w:t>
      </w:r>
      <w:r>
        <w:rPr>
          <w:rFonts w:ascii="SimSun" w:eastAsia="SimSun" w:hAnsi="SimSun" w:cs="SimSun"/>
          <w:kern w:val="0"/>
          <w:sz w:val="24"/>
        </w:rPr>
        <w:t>）</w:t>
      </w:r>
      <w:r>
        <w:rPr>
          <w:rStyle w:val="filldata-v-c9c164ce"/>
          <w:rFonts w:ascii="SimSun" w:eastAsia="SimSun" w:hAnsi="SimSun" w:cs="SimSun"/>
          <w:kern w:val="0"/>
          <w:sz w:val="24"/>
          <w:u w:val="single"/>
        </w:rPr>
        <w:t>  2026年厦航天津配餐部四害消杀服务采购（二次）  </w:t>
      </w:r>
      <w:r>
        <w:rPr>
          <w:rFonts w:ascii="SimSun" w:eastAsia="SimSun" w:hAnsi="SimSun" w:cs="SimSun"/>
          <w:kern w:val="0"/>
          <w:sz w:val="24"/>
        </w:rPr>
        <w:t>项目第</w:t>
      </w:r>
      <w:r>
        <w:rPr>
          <w:rStyle w:val="underline-textdata-v-c9c164ce"/>
          <w:rFonts w:ascii="SimSun" w:eastAsia="SimSun" w:hAnsi="SimSun" w:cs="SimSun"/>
          <w:kern w:val="0"/>
          <w:sz w:val="24"/>
          <w:u w:val="single"/>
        </w:rPr>
        <w:t xml:space="preserve">** </w:t>
      </w:r>
      <w:r>
        <w:rPr>
          <w:rFonts w:ascii="SimSun" w:eastAsia="SimSun" w:hAnsi="SimSun" w:cs="SimSun"/>
          <w:kern w:val="0"/>
          <w:sz w:val="24"/>
        </w:rPr>
        <w:t>合同包的采购活动，谈判保证金收据随本申请书附上。</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若我司未能成交，请贵司于成交结果公告发布后30个工作日内将该谈判保证金转入我司账户。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若我司取得成交资格，在采购合同签订后及时将采购合同副本送达贵司，并请贵司及时办理保证金退还手续。</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我司同意保证金无息退还。我司谈判保证金退还信息及账户如下：</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金   额：</w:t>
      </w:r>
      <w:r>
        <w:rPr>
          <w:rStyle w:val="underline-textdata-v-c9c164ce"/>
          <w:rFonts w:ascii="SimSun" w:eastAsia="SimSun" w:hAnsi="SimSun" w:cs="SimSun"/>
          <w:kern w:val="0"/>
          <w:sz w:val="24"/>
          <w:u w:val="single"/>
        </w:rPr>
        <w:t>******.00</w:t>
      </w:r>
      <w:r>
        <w:rPr>
          <w:rFonts w:ascii="SimSun" w:eastAsia="SimSun" w:hAnsi="SimSun" w:cs="SimSun"/>
          <w:kern w:val="0"/>
          <w:sz w:val="24"/>
        </w:rPr>
        <w:t>  </w:t>
      </w:r>
      <w:r>
        <w:rPr>
          <w:rStyle w:val="underline-textdata-v-c9c164ce"/>
          <w:rFonts w:ascii="SimSun" w:eastAsia="SimSun" w:hAnsi="SimSun" w:cs="SimSun"/>
          <w:kern w:val="0"/>
          <w:sz w:val="24"/>
          <w:u w:val="single"/>
        </w:rPr>
        <w:t>******整</w:t>
      </w:r>
      <w:r>
        <w:rPr>
          <w:rFonts w:ascii="SimSun" w:eastAsia="SimSun" w:hAnsi="SimSun" w:cs="SimSun"/>
          <w:kern w:val="0"/>
          <w:sz w:val="24"/>
        </w:rPr>
        <w:t>    （大小写）</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开 户 行：____________________________</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开 户 名：____________________________</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帐   号：____________________________</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联系方式：____________________________</w:t>
      </w:r>
    </w:p>
    <w:p>
      <w:pPr>
        <w:pStyle w:val="tenderTemplatepdata-v-c9c164ce"/>
        <w:widowControl/>
        <w:shd w:val="clear" w:color="auto" w:fill="FFFFFF"/>
        <w:spacing w:before="0" w:after="0"/>
        <w:ind w:left="0" w:right="0"/>
        <w:jc w:val="right"/>
        <w:rPr>
          <w:rFonts w:ascii="SimSun" w:eastAsia="SimSun" w:hAnsi="SimSun" w:cs="SimSun"/>
          <w:kern w:val="0"/>
          <w:sz w:val="24"/>
          <w:szCs w:val="24"/>
        </w:rPr>
      </w:pPr>
      <w:r>
        <w:rPr>
          <w:rFonts w:ascii="SimSun" w:eastAsia="SimSun" w:hAnsi="SimSun" w:cs="SimSun"/>
          <w:kern w:val="0"/>
        </w:rPr>
        <w:t>公司名称：（公章）</w:t>
      </w:r>
    </w:p>
    <w:p>
      <w:pPr>
        <w:pStyle w:val="tenderTemplatepdata-v-c9c164ce"/>
        <w:widowControl/>
        <w:shd w:val="clear" w:color="auto" w:fill="FFFFFF"/>
        <w:spacing w:before="0" w:after="0"/>
        <w:ind w:left="0" w:right="0"/>
        <w:jc w:val="right"/>
        <w:rPr>
          <w:rFonts w:ascii="SimSun" w:eastAsia="SimSun" w:hAnsi="SimSun" w:cs="SimSun"/>
          <w:kern w:val="0"/>
          <w:sz w:val="24"/>
          <w:szCs w:val="24"/>
        </w:rPr>
        <w:sectPr>
          <w:type w:val="nextPage"/>
          <w:pgSz w:w="11906" w:h="16838"/>
          <w:pgMar w:top="1460" w:right="1486" w:bottom="1518" w:left="1380" w:header="851" w:footer="992" w:gutter="0"/>
          <w:cols w:num="1" w:space="425"/>
          <w:docGrid w:type="lines" w:linePitch="312" w:charSpace="0"/>
        </w:sectPr>
      </w:pPr>
      <w:r>
        <w:rPr>
          <w:rStyle w:val="underline-textdata-v-c9c164ce"/>
          <w:rFonts w:ascii="SimSun" w:eastAsia="SimSun" w:hAnsi="SimSun" w:cs="SimSun"/>
          <w:kern w:val="0"/>
          <w:u w:val="single"/>
        </w:rPr>
        <w:t>20**</w:t>
      </w:r>
      <w:r>
        <w:rPr>
          <w:rFonts w:ascii="SimSun" w:eastAsia="SimSun" w:hAnsi="SimSun" w:cs="SimSun"/>
          <w:kern w:val="0"/>
        </w:rPr>
        <w:t>年</w:t>
      </w:r>
      <w:r>
        <w:rPr>
          <w:rStyle w:val="underline-textdata-v-c9c164ce"/>
          <w:rFonts w:ascii="SimSun" w:eastAsia="SimSun" w:hAnsi="SimSun" w:cs="SimSun"/>
          <w:kern w:val="0"/>
          <w:u w:val="single"/>
        </w:rPr>
        <w:t>**</w:t>
      </w:r>
      <w:r>
        <w:rPr>
          <w:rFonts w:ascii="SimSun" w:eastAsia="SimSun" w:hAnsi="SimSun" w:cs="SimSun"/>
          <w:kern w:val="0"/>
        </w:rPr>
        <w:t>月</w:t>
      </w:r>
      <w:r>
        <w:rPr>
          <w:rStyle w:val="underline-textdata-v-c9c164ce"/>
          <w:rFonts w:ascii="SimSun" w:eastAsia="SimSun" w:hAnsi="SimSun" w:cs="SimSun"/>
          <w:kern w:val="0"/>
          <w:u w:val="single"/>
        </w:rPr>
        <w:t>**</w:t>
      </w:r>
      <w:r>
        <w:rPr>
          <w:rFonts w:ascii="SimSun" w:eastAsia="SimSun" w:hAnsi="SimSun" w:cs="SimSun"/>
          <w:kern w:val="0"/>
        </w:rPr>
        <w:t>日</w:t>
      </w:r>
    </w:p>
    <w:p>
      <w:pPr>
        <w:pStyle w:val="tenderTemplatep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rPr>
        <w:t>附：</w:t>
      </w:r>
    </w:p>
    <w:p>
      <w:pPr>
        <w:pStyle w:val="tenderTemplateorder2data-v-c9c164ce"/>
        <w:widowControl/>
        <w:shd w:val="clear" w:color="auto" w:fill="FFFFFF"/>
        <w:spacing w:before="0" w:after="0" w:line="468" w:lineRule="atLeast"/>
        <w:ind w:left="0" w:right="0"/>
        <w:jc w:val="center"/>
        <w:rPr>
          <w:rFonts w:ascii="SimSun" w:eastAsia="SimSun" w:hAnsi="SimSun" w:cs="SimSun"/>
          <w:b/>
          <w:bCs/>
          <w:kern w:val="0"/>
          <w:sz w:val="24"/>
          <w:szCs w:val="24"/>
        </w:rPr>
      </w:pPr>
      <w:r>
        <w:rPr>
          <w:kern w:val="0"/>
        </w:rPr>
        <w:t>谈判保证金收据</w:t>
      </w:r>
    </w:p>
    <w:p>
      <w:pPr>
        <w:pStyle w:val="tenderTemplatepdata-v-c9c164ce"/>
        <w:widowControl/>
        <w:shd w:val="clear" w:color="auto" w:fill="FFFFFF"/>
        <w:spacing w:before="0" w:after="0"/>
        <w:ind w:left="0" w:right="0"/>
        <w:jc w:val="left"/>
        <w:rPr>
          <w:rFonts w:ascii="SimSun" w:eastAsia="SimSun" w:hAnsi="SimSun" w:cs="SimSun"/>
          <w:kern w:val="0"/>
          <w:sz w:val="24"/>
          <w:szCs w:val="24"/>
        </w:rPr>
      </w:pPr>
      <w:r>
        <w:rPr>
          <w:rStyle w:val="filldata-v-c9c164ce"/>
          <w:rFonts w:ascii="SimSun" w:eastAsia="SimSun" w:hAnsi="SimSun" w:cs="SimSun"/>
          <w:kern w:val="0"/>
        </w:rPr>
        <w:t>厦门航空文化传媒科技有限公司</w:t>
      </w:r>
      <w:r>
        <w:rPr>
          <w:rFonts w:ascii="SimSun" w:eastAsia="SimSun" w:hAnsi="SimSun" w:cs="SimSun"/>
          <w:kern w:val="0"/>
        </w:rPr>
        <w:t>：</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兹收到</w:t>
      </w:r>
      <w:r>
        <w:rPr>
          <w:rStyle w:val="filldata-v-c9c164ce"/>
          <w:rFonts w:ascii="SimSun" w:eastAsia="SimSun" w:hAnsi="SimSun" w:cs="SimSun"/>
          <w:kern w:val="0"/>
          <w:sz w:val="24"/>
        </w:rPr>
        <w:t>厦门航空文化传媒科技有限公司</w:t>
      </w:r>
      <w:r>
        <w:rPr>
          <w:rStyle w:val="filldata-v-c9c164ce"/>
          <w:rFonts w:ascii="SimSun" w:eastAsia="SimSun" w:hAnsi="SimSun" w:cs="SimSun"/>
          <w:kern w:val="0"/>
          <w:sz w:val="24"/>
          <w:u w:val="single"/>
        </w:rPr>
        <w:t>2026年厦航天津配餐部四害消杀服务采购（二次）</w:t>
      </w:r>
      <w:r>
        <w:rPr>
          <w:rFonts w:ascii="SimSun" w:eastAsia="SimSun" w:hAnsi="SimSun" w:cs="SimSun"/>
          <w:kern w:val="0"/>
          <w:sz w:val="24"/>
        </w:rPr>
        <w:t>采购项目 ，项目编号：</w:t>
      </w:r>
      <w:r>
        <w:rPr>
          <w:rStyle w:val="filldata-v-c9c164ce"/>
          <w:rFonts w:ascii="SimSun" w:eastAsia="SimSun" w:hAnsi="SimSun" w:cs="SimSun"/>
          <w:kern w:val="0"/>
          <w:sz w:val="24"/>
          <w:u w:val="single"/>
        </w:rPr>
        <w:t>  MFZC26081305  </w:t>
      </w:r>
      <w:r>
        <w:rPr>
          <w:rFonts w:ascii="SimSun" w:eastAsia="SimSun" w:hAnsi="SimSun" w:cs="SimSun"/>
          <w:kern w:val="0"/>
          <w:sz w:val="24"/>
        </w:rPr>
        <w:t>谈判保证金，人民币</w:t>
      </w:r>
      <w:r>
        <w:rPr>
          <w:rStyle w:val="underline-textdata-v-c9c164ce"/>
          <w:rFonts w:ascii="SimSun" w:eastAsia="SimSun" w:hAnsi="SimSun" w:cs="SimSun"/>
          <w:kern w:val="0"/>
          <w:sz w:val="24"/>
          <w:u w:val="single"/>
        </w:rPr>
        <w:t xml:space="preserve"> **</w:t>
      </w:r>
      <w:r>
        <w:rPr>
          <w:rFonts w:ascii="SimSun" w:eastAsia="SimSun" w:hAnsi="SimSun" w:cs="SimSun"/>
          <w:kern w:val="0"/>
          <w:sz w:val="24"/>
        </w:rPr>
        <w:t>元整 （小写：</w:t>
      </w:r>
      <w:r>
        <w:rPr>
          <w:rStyle w:val="underline-textdata-v-c9c164ce"/>
          <w:rFonts w:ascii="SimSun" w:eastAsia="SimSun" w:hAnsi="SimSun" w:cs="SimSun"/>
          <w:kern w:val="0"/>
          <w:sz w:val="24"/>
          <w:u w:val="single"/>
        </w:rPr>
        <w:t>*****.00元</w:t>
      </w:r>
      <w:r>
        <w:rPr>
          <w:rFonts w:ascii="SimSun" w:eastAsia="SimSun" w:hAnsi="SimSun" w:cs="SimSun"/>
          <w:kern w:val="0"/>
          <w:sz w:val="24"/>
        </w:rPr>
        <w:t>）。</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此据！</w:t>
      </w:r>
    </w:p>
    <w:p>
      <w:pPr>
        <w:pStyle w:val="tenderTemplatepdata-v-c9c164ce"/>
        <w:widowControl/>
        <w:shd w:val="clear" w:color="auto" w:fill="FFFFFF"/>
        <w:spacing w:before="0" w:after="0"/>
        <w:ind w:left="0" w:right="0"/>
        <w:jc w:val="right"/>
        <w:rPr>
          <w:rFonts w:ascii="SimSun" w:eastAsia="SimSun" w:hAnsi="SimSun" w:cs="SimSun"/>
          <w:kern w:val="0"/>
          <w:sz w:val="24"/>
          <w:szCs w:val="24"/>
        </w:rPr>
      </w:pPr>
      <w:r>
        <w:rPr>
          <w:rFonts w:ascii="SimSun" w:eastAsia="SimSun" w:hAnsi="SimSun" w:cs="SimSun"/>
          <w:kern w:val="0"/>
        </w:rPr>
        <w:t>公司名称：（公章）</w:t>
      </w:r>
    </w:p>
    <w:p>
      <w:pPr>
        <w:pStyle w:val="tenderTemplatepdata-v-c9c164ce"/>
        <w:widowControl/>
        <w:shd w:val="clear" w:color="auto" w:fill="FFFFFF"/>
        <w:spacing w:before="0" w:after="0"/>
        <w:ind w:left="0" w:right="0"/>
        <w:jc w:val="right"/>
        <w:rPr>
          <w:rFonts w:ascii="SimSun" w:eastAsia="SimSun" w:hAnsi="SimSun" w:cs="SimSun"/>
          <w:kern w:val="0"/>
          <w:sz w:val="24"/>
          <w:szCs w:val="24"/>
        </w:rPr>
      </w:pPr>
      <w:r>
        <w:rPr>
          <w:rStyle w:val="underline-textdata-v-c9c164ce"/>
          <w:rFonts w:ascii="SimSun" w:eastAsia="SimSun" w:hAnsi="SimSun" w:cs="SimSun"/>
          <w:kern w:val="0"/>
          <w:u w:val="single"/>
        </w:rPr>
        <w:t>20**</w:t>
      </w:r>
      <w:r>
        <w:rPr>
          <w:rFonts w:ascii="SimSun" w:eastAsia="SimSun" w:hAnsi="SimSun" w:cs="SimSun"/>
          <w:kern w:val="0"/>
        </w:rPr>
        <w:t>年</w:t>
      </w:r>
      <w:r>
        <w:rPr>
          <w:rStyle w:val="underline-textdata-v-c9c164ce"/>
          <w:rFonts w:ascii="SimSun" w:eastAsia="SimSun" w:hAnsi="SimSun" w:cs="SimSun"/>
          <w:kern w:val="0"/>
          <w:u w:val="single"/>
        </w:rPr>
        <w:t>**</w:t>
      </w:r>
      <w:r>
        <w:rPr>
          <w:rFonts w:ascii="SimSun" w:eastAsia="SimSun" w:hAnsi="SimSun" w:cs="SimSun"/>
          <w:kern w:val="0"/>
        </w:rPr>
        <w:t>月</w:t>
      </w:r>
      <w:r>
        <w:rPr>
          <w:rStyle w:val="underline-textdata-v-c9c164ce"/>
          <w:rFonts w:ascii="SimSun" w:eastAsia="SimSun" w:hAnsi="SimSun" w:cs="SimSun"/>
          <w:kern w:val="0"/>
          <w:u w:val="single"/>
        </w:rPr>
        <w:t>**</w:t>
      </w:r>
      <w:r>
        <w:rPr>
          <w:rFonts w:ascii="SimSun" w:eastAsia="SimSun" w:hAnsi="SimSun" w:cs="SimSun"/>
          <w:kern w:val="0"/>
        </w:rPr>
        <w:t>日</w:t>
      </w:r>
    </w:p>
    <w:p>
      <w:pPr>
        <w:pStyle w:val="centerdata-v-c9c164ce"/>
        <w:widowControl/>
        <w:shd w:val="clear" w:color="auto" w:fill="FFFFFF"/>
        <w:spacing w:before="161" w:after="161" w:line="526" w:lineRule="atLeast"/>
        <w:ind w:left="0" w:right="0"/>
        <w:rPr>
          <w:rFonts w:ascii="SimSun" w:eastAsia="SimSun" w:hAnsi="SimSun" w:cs="SimSun"/>
          <w:b/>
          <w:bCs/>
          <w:kern w:val="0"/>
          <w:sz w:val="48"/>
          <w:szCs w:val="48"/>
        </w:rPr>
        <w:sectPr>
          <w:type w:val="nextPage"/>
          <w:pgSz w:w="11906" w:h="16838"/>
          <w:pgMar w:top="1460" w:right="1486" w:bottom="1518" w:left="1380" w:header="851" w:footer="992" w:gutter="0"/>
          <w:cols w:num="1" w:space="425"/>
          <w:docGrid w:type="lines" w:linePitch="312" w:charSpace="0"/>
        </w:sectPr>
      </w:pPr>
      <w:r>
        <w:rPr>
          <w:rFonts w:ascii="SimSun" w:eastAsia="SimSun" w:hAnsi="SimSun" w:cs="SimSun"/>
          <w:b/>
          <w:bCs/>
          <w:kern w:val="0"/>
          <w:sz w:val="48"/>
          <w:szCs w:val="48"/>
        </w:rPr>
        <w:t>请将本申请表上传至电子平台!</w:t>
      </w:r>
    </w:p>
    <w:p>
      <w:pPr>
        <w:pStyle w:val="tenderTemplatepdata-v-c9c164ce"/>
        <w:widowControl/>
        <w:shd w:val="clear" w:color="auto" w:fill="FFFFFF"/>
        <w:spacing w:before="0" w:after="0"/>
        <w:ind w:left="0" w:right="0"/>
        <w:jc w:val="left"/>
        <w:rPr>
          <w:rFonts w:ascii="SimSun" w:eastAsia="SimSun" w:hAnsi="SimSun" w:cs="SimSun"/>
          <w:b/>
          <w:bCs/>
          <w:kern w:val="0"/>
          <w:sz w:val="24"/>
          <w:szCs w:val="24"/>
        </w:rPr>
      </w:pPr>
      <w:r>
        <w:rPr>
          <w:rFonts w:ascii="SimSun" w:eastAsia="SimSun" w:hAnsi="SimSun" w:cs="SimSun"/>
          <w:b/>
          <w:bCs/>
          <w:kern w:val="0"/>
        </w:rPr>
        <w:t>附件：</w:t>
      </w:r>
    </w:p>
    <w:p>
      <w:pPr>
        <w:pStyle w:val="centerdata-v-c9c164ce"/>
        <w:widowControl/>
        <w:shd w:val="clear" w:color="auto" w:fill="FFFFFF"/>
        <w:spacing w:before="161" w:after="161" w:line="526" w:lineRule="atLeast"/>
        <w:ind w:left="0" w:right="0"/>
        <w:rPr>
          <w:rFonts w:ascii="SimSun" w:eastAsia="SimSun" w:hAnsi="SimSun" w:cs="SimSun"/>
          <w:b/>
          <w:bCs/>
          <w:kern w:val="0"/>
          <w:sz w:val="48"/>
          <w:szCs w:val="48"/>
        </w:rPr>
      </w:pPr>
      <w:r>
        <w:rPr>
          <w:rFonts w:ascii="SimSun" w:eastAsia="SimSun" w:hAnsi="SimSun" w:cs="SimSun"/>
          <w:b/>
          <w:bCs/>
          <w:kern w:val="0"/>
          <w:sz w:val="48"/>
          <w:szCs w:val="48"/>
        </w:rPr>
        <w:t>第N次报价表</w:t>
      </w:r>
    </w:p>
    <w:p>
      <w:pPr>
        <w:pStyle w:val="tenderTemplatep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rPr>
        <w:t>致</w:t>
      </w:r>
      <w:r>
        <w:rPr>
          <w:rStyle w:val="filldata-v-c9c164ce"/>
          <w:rFonts w:ascii="SimSun" w:eastAsia="SimSun" w:hAnsi="SimSun" w:cs="SimSun"/>
          <w:kern w:val="0"/>
        </w:rPr>
        <w:t>厦门航空文化传媒科技有限公司</w:t>
      </w:r>
      <w:r>
        <w:rPr>
          <w:rFonts w:ascii="SimSun" w:eastAsia="SimSun" w:hAnsi="SimSun" w:cs="SimSun"/>
          <w:kern w:val="0"/>
        </w:rPr>
        <w:t>：</w:t>
      </w:r>
    </w:p>
    <w:p>
      <w:pPr>
        <w:pStyle w:val="tenderTemplatep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rPr>
        <w:t>本公司对“</w:t>
      </w:r>
      <w:r>
        <w:rPr>
          <w:rStyle w:val="filldata-v-c9c164ce"/>
          <w:rFonts w:ascii="SimSun" w:eastAsia="SimSun" w:hAnsi="SimSun" w:cs="SimSun"/>
          <w:kern w:val="0"/>
          <w:u w:val="single"/>
        </w:rPr>
        <w:t>  2026年厦航天津配餐部四害消杀服务采购（二次）  </w:t>
      </w:r>
      <w:r>
        <w:rPr>
          <w:rFonts w:ascii="SimSun" w:eastAsia="SimSun" w:hAnsi="SimSun" w:cs="SimSun"/>
          <w:kern w:val="0"/>
        </w:rPr>
        <w:t>”采购项目提供的总计报价为人民币大写</w:t>
      </w:r>
      <w:r>
        <w:rPr>
          <w:rStyle w:val="filldata-v-c9c164ce"/>
          <w:rFonts w:ascii="SimSun" w:eastAsia="SimSun" w:hAnsi="SimSun" w:cs="SimSun"/>
          <w:kern w:val="0"/>
          <w:u w:val="single"/>
        </w:rPr>
        <w:t>    </w:t>
      </w:r>
      <w:r>
        <w:rPr>
          <w:rFonts w:ascii="SimSun" w:eastAsia="SimSun" w:hAnsi="SimSun" w:cs="SimSun"/>
          <w:kern w:val="0"/>
        </w:rPr>
        <w:t>（￥</w:t>
      </w:r>
      <w:r>
        <w:rPr>
          <w:rStyle w:val="filldata-v-c9c164ce"/>
          <w:rFonts w:ascii="SimSun" w:eastAsia="SimSun" w:hAnsi="SimSun" w:cs="SimSun"/>
          <w:kern w:val="0"/>
          <w:u w:val="single"/>
        </w:rPr>
        <w:t>    </w:t>
      </w:r>
      <w:r>
        <w:rPr>
          <w:rFonts w:ascii="SimSun" w:eastAsia="SimSun" w:hAnsi="SimSun" w:cs="SimSun"/>
          <w:kern w:val="0"/>
        </w:rPr>
        <w:t>元）。</w:t>
      </w:r>
    </w:p>
    <w:p>
      <w:pPr>
        <w:pStyle w:val="tenderTemplatepdata-v-c9c164ce"/>
        <w:widowControl/>
        <w:shd w:val="clear" w:color="auto" w:fill="FFFFFF"/>
        <w:spacing w:before="0" w:after="0"/>
        <w:ind w:left="4200" w:right="0"/>
        <w:jc w:val="left"/>
        <w:rPr>
          <w:rFonts w:ascii="SimSun" w:eastAsia="SimSun" w:hAnsi="SimSun" w:cs="SimSun"/>
          <w:kern w:val="0"/>
          <w:sz w:val="24"/>
          <w:szCs w:val="24"/>
        </w:rPr>
      </w:pPr>
      <w:r>
        <w:rPr>
          <w:rFonts w:ascii="SimSun" w:eastAsia="SimSun" w:hAnsi="SimSun" w:cs="SimSun"/>
          <w:kern w:val="0"/>
        </w:rPr>
        <w:t>供应商：</w:t>
      </w:r>
    </w:p>
    <w:p>
      <w:pPr>
        <w:pStyle w:val="tenderTemplatepdata-v-c9c164ce"/>
        <w:widowControl/>
        <w:shd w:val="clear" w:color="auto" w:fill="FFFFFF"/>
        <w:spacing w:before="0" w:after="0"/>
        <w:ind w:left="4200" w:right="0"/>
        <w:jc w:val="left"/>
        <w:rPr>
          <w:rFonts w:ascii="SimSun" w:eastAsia="SimSun" w:hAnsi="SimSun" w:cs="SimSun"/>
          <w:kern w:val="0"/>
          <w:sz w:val="24"/>
          <w:szCs w:val="24"/>
        </w:rPr>
      </w:pPr>
      <w:r>
        <w:rPr>
          <w:rFonts w:ascii="SimSun" w:eastAsia="SimSun" w:hAnsi="SimSun" w:cs="SimSun"/>
          <w:kern w:val="0"/>
        </w:rPr>
        <w:t>日期：______年___月___日</w:t>
      </w:r>
    </w:p>
    <w:p>
      <w:pPr>
        <w:pStyle w:val="tenderTemplateorder2data-v-c9c164ce"/>
        <w:widowControl/>
        <w:shd w:val="clear" w:color="auto" w:fill="FFFFFF"/>
        <w:spacing w:before="0" w:after="0" w:line="468" w:lineRule="atLeast"/>
        <w:ind w:left="0" w:right="0"/>
        <w:jc w:val="center"/>
        <w:rPr>
          <w:rFonts w:ascii="SimSun" w:eastAsia="SimSun" w:hAnsi="SimSun" w:cs="SimSun"/>
          <w:b/>
          <w:bCs/>
          <w:kern w:val="0"/>
          <w:sz w:val="24"/>
          <w:szCs w:val="24"/>
        </w:rPr>
      </w:pPr>
      <w:r>
        <w:rPr>
          <w:kern w:val="0"/>
        </w:rPr>
        <w:t>报价一览表</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货币单位：</w:t>
      </w:r>
      <w:r>
        <w:rPr>
          <w:rStyle w:val="filldata-v-c9c164ce"/>
          <w:rFonts w:ascii="SimSun" w:eastAsia="SimSun" w:hAnsi="SimSun" w:cs="SimSun"/>
          <w:kern w:val="0"/>
          <w:sz w:val="24"/>
        </w:rPr>
        <w:t>人民币，元</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合同包：</w:t>
      </w:r>
      <w:r>
        <w:rPr>
          <w:rStyle w:val="filldata-v-c9c164ce"/>
          <w:rFonts w:ascii="SimSun" w:eastAsia="SimSun" w:hAnsi="SimSun" w:cs="SimSun"/>
          <w:kern w:val="0"/>
          <w:sz w:val="24"/>
        </w:rPr>
        <w:t>1</w:t>
      </w:r>
    </w:p>
    <w:tbl>
      <w:tblPr>
        <w:tblStyle w:val="tabledata-v-c9c164ce"/>
        <w:tblW w:w="5000" w:type="pct"/>
        <w:jc w:val="center"/>
        <w:tblInd w:w="60" w:type="dxa"/>
        <w:tblBorders>
          <w:top w:val="single" w:sz="6" w:space="0" w:color="808080"/>
          <w:left w:val="single" w:sz="6" w:space="0" w:color="808080"/>
          <w:bottom w:val="single" w:sz="6" w:space="0" w:color="808080"/>
          <w:right w:val="single" w:sz="6" w:space="0" w:color="808080"/>
        </w:tblBorders>
        <w:shd w:val="clear" w:color="auto" w:fill="FFFFFF"/>
        <w:tblCellMar>
          <w:top w:w="15" w:type="dxa"/>
          <w:left w:w="15" w:type="dxa"/>
          <w:bottom w:w="15" w:type="dxa"/>
          <w:right w:w="15" w:type="dxa"/>
        </w:tblCellMar>
        <w:tblLook w:val="05E0"/>
      </w:tblPr>
      <w:tblGrid>
        <w:gridCol w:w="550"/>
        <w:gridCol w:w="1410"/>
        <w:gridCol w:w="228"/>
        <w:gridCol w:w="550"/>
        <w:gridCol w:w="1625"/>
        <w:gridCol w:w="1840"/>
        <w:gridCol w:w="550"/>
        <w:gridCol w:w="1840"/>
        <w:gridCol w:w="551"/>
      </w:tblGrid>
      <w:tr>
        <w:tblPrEx>
          <w:tblW w:w="5000" w:type="pct"/>
          <w:jc w:val="center"/>
          <w:tblInd w:w="60" w:type="dxa"/>
          <w:tblBorders>
            <w:top w:val="single" w:sz="6" w:space="0" w:color="808080"/>
            <w:left w:val="single" w:sz="6" w:space="0" w:color="808080"/>
            <w:bottom w:val="single" w:sz="6" w:space="0" w:color="808080"/>
            <w:right w:val="single" w:sz="6" w:space="0" w:color="808080"/>
          </w:tblBorders>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序号</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服务名称</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单位</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含税单价（元）</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不含税单价（元）</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数量</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含税总金额（元）</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税率</w:t>
            </w: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1</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四害消杀服务</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次</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r>
              <w:rPr>
                <w:rFonts w:ascii="SimSun" w:eastAsia="SimSun" w:hAnsi="SimSun" w:cs="SimSun"/>
                <w:color w:val="20A0FF"/>
                <w:kern w:val="0"/>
              </w:rPr>
              <w:t>260</w:t>
            </w: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p>
        </w:tc>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总价</w:t>
            </w:r>
          </w:p>
        </w:tc>
        <w:tc>
          <w:tcPr>
            <w:gridSpan w:val="8"/>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color w:val="20A0FF"/>
                <w:kern w:val="0"/>
                <w:sz w:val="24"/>
                <w:szCs w:val="24"/>
              </w:rPr>
            </w:pPr>
          </w:p>
        </w:tc>
      </w:tr>
      <w:tr>
        <w:tblPrEx>
          <w:tblW w:w="5000" w:type="pct"/>
          <w:jc w:val="center"/>
          <w:tblInd w:w="60" w:type="dxa"/>
          <w:shd w:val="clear" w:color="auto" w:fill="FFFFFF"/>
          <w:tblCellMar>
            <w:top w:w="15" w:type="dxa"/>
            <w:left w:w="15" w:type="dxa"/>
            <w:bottom w:w="15" w:type="dxa"/>
            <w:right w:w="15" w:type="dxa"/>
          </w:tblCellMar>
          <w:tblLook w:val="05E0"/>
        </w:tblPrEx>
        <w:trPr>
          <w:jc w:val="center"/>
        </w:trPr>
        <w:tc>
          <w:tcPr>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kern w:val="0"/>
                <w:sz w:val="24"/>
                <w:szCs w:val="24"/>
              </w:rPr>
            </w:pPr>
            <w:r>
              <w:rPr>
                <w:rFonts w:ascii="SimSun" w:eastAsia="SimSun" w:hAnsi="SimSun" w:cs="SimSun"/>
                <w:kern w:val="0"/>
              </w:rPr>
              <w:t>备注</w:t>
            </w:r>
          </w:p>
        </w:tc>
        <w:tc>
          <w:tcPr>
            <w:gridSpan w:val="8"/>
            <w:tcBorders>
              <w:top w:val="inset" w:sz="6" w:space="0" w:color="808080"/>
              <w:left w:val="inset" w:sz="6" w:space="0" w:color="808080"/>
              <w:bottom w:val="inset" w:sz="6" w:space="0" w:color="808080"/>
              <w:right w:val="inset" w:sz="6" w:space="0" w:color="808080"/>
            </w:tcBorders>
            <w:shd w:val="clear" w:color="auto" w:fill="FFFFFF"/>
            <w:noWrap w:val="0"/>
            <w:tcMar>
              <w:top w:w="112" w:type="dxa"/>
              <w:left w:w="52" w:type="dxa"/>
              <w:bottom w:w="112" w:type="dxa"/>
              <w:right w:w="52" w:type="dxa"/>
            </w:tcMar>
            <w:vAlign w:val="center"/>
          </w:tcPr>
          <w:p>
            <w:pPr>
              <w:pStyle w:val="tenderTemplatepdata-v-c9c164ce"/>
              <w:widowControl/>
              <w:spacing w:before="0" w:after="0"/>
              <w:ind w:left="0" w:right="0"/>
              <w:jc w:val="left"/>
              <w:rPr>
                <w:rFonts w:ascii="SimSun" w:eastAsia="SimSun" w:hAnsi="SimSun" w:cs="SimSun"/>
                <w:kern w:val="0"/>
                <w:sz w:val="24"/>
                <w:szCs w:val="24"/>
              </w:rPr>
            </w:pPr>
          </w:p>
        </w:tc>
      </w:tr>
    </w:tbl>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1.本表应严格按项目要求中设备清单的区域和次序详列填写，价格应按谈判文件中规定的货币单位填写。</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2.合同包内每种产品只允许有一种品牌和一个报价，采购代理机构不接受有任何选择性的品牌和报价。</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3.供应商如果需要对报价或其它内容加以说明，可在备注栏填写。</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4.供应商应于谈判现场约定时间前，将法定代表人或授权代表签字确认的报价表扫描上传至电子平台指定位置并提交，否则将作为无效报价、按维持上轮报价处理。</w:t>
      </w:r>
    </w:p>
    <w:p>
      <w:pPr>
        <w:pStyle w:val="tenderTemplatep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rPr>
        <w:t>附件：</w:t>
      </w:r>
    </w:p>
    <w:p>
      <w:pPr>
        <w:pStyle w:val="tenderTemplateorder2data-v-c9c164ce"/>
        <w:widowControl/>
        <w:shd w:val="clear" w:color="auto" w:fill="FFFFFF"/>
        <w:spacing w:before="0" w:after="0" w:line="468" w:lineRule="atLeast"/>
        <w:ind w:left="0" w:right="0"/>
        <w:jc w:val="center"/>
        <w:rPr>
          <w:rFonts w:ascii="SimSun" w:eastAsia="SimSun" w:hAnsi="SimSun" w:cs="SimSun"/>
          <w:b/>
          <w:bCs/>
          <w:kern w:val="0"/>
          <w:sz w:val="24"/>
          <w:szCs w:val="24"/>
        </w:rPr>
      </w:pPr>
      <w:r>
        <w:rPr>
          <w:kern w:val="0"/>
        </w:rPr>
        <w:t>质疑/投诉承诺及程序指引</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本指引所称“质疑”是指参与本次采购活动的供应商有证据或材料证明采购人/采购代理机构在采购过程中有失公平或公正，而向质疑受理单位提出的疑问或请求。“投诉”是指提出质疑的供应商没有得到质疑受理单位的答复或对答复不满意而向投诉受理单位的投诉受理部门提起的申诉。</w:t>
      </w:r>
    </w:p>
    <w:p>
      <w:pPr>
        <w:pStyle w:val="tenderTemplatetext-indent2data-v-c9c164ce"/>
        <w:widowControl/>
        <w:shd w:val="clear" w:color="auto" w:fill="FFFFFF"/>
        <w:spacing w:before="0" w:after="0"/>
        <w:ind w:left="0" w:right="0"/>
        <w:jc w:val="left"/>
        <w:rPr>
          <w:rFonts w:ascii="SimSun" w:eastAsia="SimSun" w:hAnsi="SimSun" w:cs="SimSun"/>
          <w:b/>
          <w:bCs/>
          <w:kern w:val="0"/>
          <w:sz w:val="24"/>
          <w:szCs w:val="24"/>
        </w:rPr>
      </w:pPr>
      <w:r>
        <w:rPr>
          <w:rFonts w:ascii="SimSun" w:eastAsia="SimSun" w:hAnsi="SimSun" w:cs="SimSun"/>
          <w:b/>
          <w:bCs/>
          <w:kern w:val="0"/>
          <w:sz w:val="24"/>
        </w:rPr>
        <w:t>一、提出主体</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1.1 提出质疑/投诉的主体（下称“提出人”）必须为参与本采购项目的供应商。</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1.2 提出质疑/投诉须实名制,否则视为无效，质疑受理单位有权不予受理。</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1.3 投诉按照先质疑、后投诉的顺序，未经质疑的事项不接受投诉。质疑/投诉实行“谁主张、谁举证”原则，提出人应当明确提出质疑/投诉的事项及请求，并提供必要的证明材料和法律、法规、事实根据，不得进行虚假、恶意的质疑/投诉，否则质疑/投诉受理单位有权不予受理。 </w:t>
      </w:r>
    </w:p>
    <w:p>
      <w:pPr>
        <w:pStyle w:val="tenderTemplatetext-indent2data-v-c9c164ce"/>
        <w:widowControl/>
        <w:shd w:val="clear" w:color="auto" w:fill="FFFFFF"/>
        <w:spacing w:before="0" w:after="0"/>
        <w:ind w:left="0" w:right="0"/>
        <w:jc w:val="left"/>
        <w:rPr>
          <w:rFonts w:ascii="SimSun" w:eastAsia="SimSun" w:hAnsi="SimSun" w:cs="SimSun"/>
          <w:b/>
          <w:bCs/>
          <w:kern w:val="0"/>
          <w:sz w:val="24"/>
          <w:szCs w:val="24"/>
        </w:rPr>
      </w:pPr>
      <w:r>
        <w:rPr>
          <w:rFonts w:ascii="SimSun" w:eastAsia="SimSun" w:hAnsi="SimSun" w:cs="SimSun"/>
          <w:b/>
          <w:bCs/>
          <w:kern w:val="0"/>
          <w:sz w:val="24"/>
        </w:rPr>
        <w:t>二、提出期限</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提出人认为公告及资格预审文件、采购文件、评审结果等使自己的合法权益受到损害的，可在知道或者应该知道其权益受到损害之日起并在有效期内，按照谈判文件提供的质疑渠道及质疑指引提供书面质疑材料进行质疑。对质疑答复不满意的，可在收到质疑答复之日起，在有效期内提起投诉，纸质材料可在有效期内当面递交，也可通过邮递送达。超过有效期的质疑/投诉质疑/投诉受理单位有权不予受理，有效期具体约定如下：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在采购流程进行到下一阶段，提出人对上一阶段已经通过的结果并超过时间节点的事项提出质疑/投诉的，质疑/投诉受理单位有权不予受理。</w:t>
      </w:r>
    </w:p>
    <w:p>
      <w:pPr>
        <w:pStyle w:val="tenderTemplatetext-indent2data-v-c9c164ce"/>
        <w:widowControl/>
        <w:shd w:val="clear" w:color="auto" w:fill="FFFFFF"/>
        <w:spacing w:before="0" w:after="0"/>
        <w:ind w:left="0" w:right="0"/>
        <w:jc w:val="left"/>
        <w:rPr>
          <w:rFonts w:ascii="SimSun" w:eastAsia="SimSun" w:hAnsi="SimSun" w:cs="SimSun"/>
          <w:b/>
          <w:bCs/>
          <w:kern w:val="0"/>
          <w:sz w:val="24"/>
          <w:szCs w:val="24"/>
        </w:rPr>
      </w:pPr>
      <w:r>
        <w:rPr>
          <w:rFonts w:ascii="SimSun" w:eastAsia="SimSun" w:hAnsi="SimSun" w:cs="SimSun"/>
          <w:b/>
          <w:bCs/>
          <w:kern w:val="0"/>
          <w:sz w:val="24"/>
        </w:rPr>
        <w:t>三、提交材料</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3.1 提出人对采购项目提出质疑/投诉，应制作书面质疑函/投诉函，由法定代表人签署本人姓名（或印盖本人姓名章）并加盖单位公章后，质疑函应将原件邮寄至采购代理机构；投诉函应将原件邮寄至投诉受理单位。质疑函/投诉函应包括下列主要内容：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a) 提出人名称、地址、邮政编码、有效联系人和联系方式（手机、座机、传真、电子邮箱地址）；</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b) 被质疑/投诉人及与质疑/投诉事项有关的当事人全称；</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c) 质疑/投诉涉及的采购项目的名称和编号；</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d) 质疑/投诉的基本情况及具体事项，包括但不限于请求及主张、事实、理由和法律依据等；</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e) 有效、合法的线索和证据材料；</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f) 署名。提出人为法人的，应由法定代表人签字并加盖公章，并提供工商营业执照复印件（扫描件）；非法人组织或个人提出质疑的，质疑函/投诉函须分别由其主要负责人或者提出人本人签字，并附上有效身份证明复印件（扫描件）；</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g) 提出质疑/投诉的日期；</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h) 投诉的，应提供之前的质疑和质疑答复情况及相关材料；</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i) 外文质疑函/投诉函应当同时提供中文译本，解释材料以中文译本为准；</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j) 其它需要说明的内容。</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3.2 一件质疑函/投诉函只能对一个采购项目提出质疑/投诉，提出人需要对两个（含）以上项目提出质疑/投诉的，应当分别提交质疑函/投诉函。一个质疑函/投诉函对一个以上采购项目提出质疑/投诉的，质疑/投诉受理单位有权不予受理。</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3.3 提出人需要修改、补充质疑函/投诉函的，应当在质疑/投诉有效期内提交修改或补充资料。</w:t>
      </w:r>
    </w:p>
    <w:p>
      <w:pPr>
        <w:pStyle w:val="tenderTemplatetext-indent2data-v-c9c164ce"/>
        <w:widowControl/>
        <w:shd w:val="clear" w:color="auto" w:fill="FFFFFF"/>
        <w:spacing w:before="0" w:after="0"/>
        <w:ind w:left="0" w:right="0"/>
        <w:jc w:val="left"/>
        <w:rPr>
          <w:rFonts w:ascii="SimSun" w:eastAsia="SimSun" w:hAnsi="SimSun" w:cs="SimSun"/>
          <w:b/>
          <w:bCs/>
          <w:kern w:val="0"/>
          <w:sz w:val="24"/>
          <w:szCs w:val="24"/>
        </w:rPr>
      </w:pPr>
      <w:r>
        <w:rPr>
          <w:rFonts w:ascii="SimSun" w:eastAsia="SimSun" w:hAnsi="SimSun" w:cs="SimSun"/>
          <w:b/>
          <w:bCs/>
          <w:kern w:val="0"/>
          <w:sz w:val="24"/>
        </w:rPr>
        <w:t>四、受理</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4.1 质疑受理单位为质疑的受理和处理主体；投诉受理部门为投诉的受理和处理主体。</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4.2 质疑受理单位或投诉受理单位收到提出人书面材料后，对质疑/投诉内容进行审阅。符合受理条件的，告知提出人已受理并正在处理；不符合受理条件的，应书面告知提出人不予受理。</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4.3 有下列情形之一的质疑/投诉，质疑/投诉受理单位有权不予受理：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a) 提出人不是已参与本采购项目的供应商；</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b) 未在质疑/投诉有效期内提出的；</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c) 质疑函/投诉函未按第三条第3.1款第f)项署名的；</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d) 一件质疑函/投诉函同时针对多个采购项目提出质疑/投诉的；</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e) 质疑/投诉已经处理并答复，提出人在质疑/投诉有效期内就同一事项又重新提起质疑/投诉，且未提供新的有效证据的；</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f) 未经质疑程序的事项直接提出投诉的；</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g) 要求公开（评审分数、排名、评审小组成员等）采购保密事项的；</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h) 非法方式获得证据材料的；</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i) 其它不符合受理条件情形的。</w:t>
      </w:r>
    </w:p>
    <w:p>
      <w:pPr>
        <w:pStyle w:val="tenderTemplatetext-indent2data-v-c9c164ce"/>
        <w:widowControl/>
        <w:shd w:val="clear" w:color="auto" w:fill="FFFFFF"/>
        <w:spacing w:before="0" w:after="0"/>
        <w:ind w:left="0" w:right="0"/>
        <w:jc w:val="left"/>
        <w:rPr>
          <w:rFonts w:ascii="SimSun" w:eastAsia="SimSun" w:hAnsi="SimSun" w:cs="SimSun"/>
          <w:b/>
          <w:bCs/>
          <w:kern w:val="0"/>
          <w:sz w:val="24"/>
          <w:szCs w:val="24"/>
        </w:rPr>
      </w:pPr>
      <w:r>
        <w:rPr>
          <w:rFonts w:ascii="SimSun" w:eastAsia="SimSun" w:hAnsi="SimSun" w:cs="SimSun"/>
          <w:b/>
          <w:bCs/>
          <w:kern w:val="0"/>
          <w:sz w:val="24"/>
        </w:rPr>
        <w:t>五、处理</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5.1经质疑复核，有下列情形之一的，质疑/投诉受理单位有权驳回质疑：</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a) 缺乏事实、法律依据或证据材料不合法、不充分的；</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b) 捏造事实、提供虚假材料的；</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c) 其他根据相关法律法规应当予以驳回的情形。</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5.2 投诉缺乏事实依据或虚假、恶意投诉的，驳回投诉。</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5.3 质疑/投诉处理完成后，质疑受理单位或投诉受理单位出具《质疑答复函》或《投诉答复函》，扫描后以电子邮件发送提出人，纸质版由质疑受理单位或投诉受理部门留存备查。</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5.4 质疑/投诉处理过程中，质疑受理单位或投诉受理单位可以组织相关当事人进行沟通和说明。处理质疑/投诉事项原则上采取书面审查的办法，质疑受理单位或投诉受理单位认为有必要时，可以进行调查取证，也可以组织提出人和被质疑/投诉人进行当面质证。提出人拒绝配合调查的，按自动撤回质疑/投诉处理；被质疑/投诉人不提交相关证据、依据和其他有关材料的，视同放弃说明权利、认可质疑/投诉事项。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5.5 质疑/投诉处理过程中，相关当事人应当配合质疑/投诉处理工作，遵守质疑复核及投诉处理秩序纪律，如实反映情况，并提供质疑/投诉所需要的相关材料。</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5.6 处理投诉事项期间，投诉受理单位可视具体情况书面通知被质疑/投诉人暂停采购活动，暂停时间最长不超过30个工作日。被质疑/投诉人收到通知后应立即暂停采购活动，在暂停期限结束前或者投诉受理部门发出恢复采购活动通知前，不得进行该项采购活动。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5.7 质疑处理过程中，提出人要求撤回质疑的，应当以书面方式提交质疑撤销函，由法定代表人签署本人姓名（或印盖本人姓名章）并加盖单位公章。质疑受理单位收到质疑撤销函后，有权视具体情况决定是否终止质疑处理工作。</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5.8 提出人撤回投诉的，投诉受理单位有权视具体情况决定是否终止质疑处理工作。</w:t>
      </w:r>
    </w:p>
    <w:p>
      <w:pPr>
        <w:pStyle w:val="tenderTemplatetext-indent2data-v-c9c164ce"/>
        <w:widowControl/>
        <w:shd w:val="clear" w:color="auto" w:fill="FFFFFF"/>
        <w:spacing w:before="0" w:after="0"/>
        <w:ind w:left="0" w:right="0"/>
        <w:jc w:val="left"/>
        <w:rPr>
          <w:rFonts w:ascii="SimSun" w:eastAsia="SimSun" w:hAnsi="SimSun" w:cs="SimSun"/>
          <w:b/>
          <w:bCs/>
          <w:kern w:val="0"/>
          <w:sz w:val="24"/>
          <w:szCs w:val="24"/>
        </w:rPr>
      </w:pPr>
      <w:r>
        <w:rPr>
          <w:rFonts w:ascii="SimSun" w:eastAsia="SimSun" w:hAnsi="SimSun" w:cs="SimSun"/>
          <w:b/>
          <w:bCs/>
          <w:kern w:val="0"/>
          <w:sz w:val="24"/>
        </w:rPr>
        <w:t>六、行为记录</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6.1 提出人有不良行为的，采购人有权将其列入不诚信供应商或限制交易供应商名单。</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6.2 提出人提出质疑或投诉时，有如下情形的，属于不良行为：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a) 提出人无故不接收《质疑答复函》或《投诉答复函》的；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b) 捏造事实或提供虚假信息或材料的；</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c) 拒绝提供质疑/投诉处理所需相关材料的；</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d) 半年内两次或一年内3次质疑或投诉无效或查无实据的；</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e) 质疑、投诉事项已查实且合理答复后，仍针对同一个问题反复3次(含)以上质疑、投诉的；</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f) 不按本承诺及程序指引进行质疑/投诉，造成严重后果的。</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g) 其它不配合质疑/投诉处理工作的行为。</w:t>
      </w:r>
    </w:p>
    <w:p>
      <w:pPr>
        <w:pStyle w:val="tenderTemplatetext-indent2data-v-c9c164ce"/>
        <w:widowControl/>
        <w:shd w:val="clear" w:color="auto" w:fill="FFFFFF"/>
        <w:spacing w:before="0" w:after="0"/>
        <w:ind w:left="0" w:right="0"/>
        <w:jc w:val="left"/>
        <w:rPr>
          <w:rFonts w:ascii="SimSun" w:eastAsia="SimSun" w:hAnsi="SimSun" w:cs="SimSun"/>
          <w:b/>
          <w:bCs/>
          <w:kern w:val="0"/>
          <w:sz w:val="24"/>
          <w:szCs w:val="24"/>
        </w:rPr>
      </w:pPr>
      <w:r>
        <w:rPr>
          <w:rFonts w:ascii="SimSun" w:eastAsia="SimSun" w:hAnsi="SimSun" w:cs="SimSun"/>
          <w:b/>
          <w:bCs/>
          <w:kern w:val="0"/>
          <w:sz w:val="24"/>
        </w:rPr>
        <w:t>七、费用承担</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质疑受理单位或投诉受理单位受理、处理质疑/投诉不会向提出人和被质疑/投诉人收取任何费用，</w:t>
      </w:r>
      <w:r>
        <w:rPr>
          <w:rStyle w:val="font-weight-bolddata-v-c9c164ce"/>
          <w:rFonts w:ascii="SimSun" w:eastAsia="SimSun" w:hAnsi="SimSun" w:cs="SimSun"/>
          <w:kern w:val="0"/>
          <w:sz w:val="24"/>
        </w:rPr>
        <w:t>但因处理投诉发生的检测、鉴定费用，应当按照“谁过错谁负担”的原则由过错方负担；提出人和被质疑/投诉人都有过错的，由双方合理分担。</w:t>
      </w:r>
    </w:p>
    <w:p>
      <w:pPr>
        <w:pStyle w:val="tenderTemplatetext-indent2data-v-c9c164ce"/>
        <w:widowControl/>
        <w:shd w:val="clear" w:color="auto" w:fill="FFFFFF"/>
        <w:spacing w:before="0" w:after="0"/>
        <w:ind w:left="0" w:right="0"/>
        <w:jc w:val="left"/>
        <w:rPr>
          <w:rFonts w:ascii="SimSun" w:eastAsia="SimSun" w:hAnsi="SimSun" w:cs="SimSun"/>
          <w:b/>
          <w:bCs/>
          <w:kern w:val="0"/>
          <w:sz w:val="24"/>
          <w:szCs w:val="24"/>
        </w:rPr>
      </w:pPr>
      <w:r>
        <w:rPr>
          <w:rFonts w:ascii="SimSun" w:eastAsia="SimSun" w:hAnsi="SimSun" w:cs="SimSun"/>
          <w:b/>
          <w:bCs/>
          <w:kern w:val="0"/>
          <w:sz w:val="24"/>
        </w:rPr>
        <w:t>八、保密责任</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对在质疑/投诉处理过程中知悉的商业秘密及个人隐私等，处理过程中的各方当事人均应严格保密并遵守采购相关保密规定。</w:t>
      </w:r>
    </w:p>
    <w:p>
      <w:pPr>
        <w:pStyle w:val="tenderTemplatepdata-v-c9c164ce"/>
        <w:widowControl/>
        <w:pBdr>
          <w:top w:val="single" w:sz="6" w:space="0" w:color="808080"/>
          <w:left w:val="single" w:sz="6" w:space="0" w:color="808080"/>
          <w:bottom w:val="single" w:sz="6" w:space="0" w:color="808080"/>
          <w:right w:val="single" w:sz="6" w:space="0" w:color="808080"/>
        </w:pBdr>
        <w:shd w:val="clear" w:color="auto" w:fill="FFFFFF"/>
        <w:spacing w:before="300" w:after="0"/>
        <w:ind w:left="165" w:right="165"/>
        <w:jc w:val="left"/>
        <w:rPr>
          <w:rFonts w:ascii="SimSun" w:eastAsia="SimSun" w:hAnsi="SimSun" w:cs="SimSun"/>
          <w:kern w:val="0"/>
          <w:sz w:val="24"/>
          <w:szCs w:val="24"/>
        </w:rPr>
      </w:pPr>
      <w:r>
        <w:rPr>
          <w:rFonts w:ascii="SimSun" w:eastAsia="SimSun" w:hAnsi="SimSun" w:cs="SimSun"/>
          <w:kern w:val="0"/>
        </w:rPr>
        <w:t>质疑材料唯一受理单位：</w:t>
      </w:r>
      <w:r>
        <w:rPr>
          <w:rStyle w:val="filldata-v-c9c164ce"/>
          <w:rFonts w:ascii="SimSun" w:eastAsia="SimSun" w:hAnsi="SimSun" w:cs="SimSun"/>
          <w:kern w:val="0"/>
        </w:rPr>
        <w:t>厦门航空文化传媒科技有限公司</w:t>
      </w:r>
    </w:p>
    <w:p>
      <w:pPr>
        <w:pStyle w:val="tenderTemplatepdata-v-c9c164ce"/>
        <w:widowControl/>
        <w:pBdr>
          <w:top w:val="single" w:sz="6" w:space="0" w:color="808080"/>
          <w:left w:val="single" w:sz="6" w:space="0" w:color="808080"/>
          <w:bottom w:val="single" w:sz="6" w:space="0" w:color="808080"/>
          <w:right w:val="single" w:sz="6" w:space="0" w:color="808080"/>
        </w:pBdr>
        <w:shd w:val="clear" w:color="auto" w:fill="FFFFFF"/>
        <w:spacing w:before="0" w:after="0"/>
        <w:ind w:left="165" w:right="165"/>
        <w:jc w:val="left"/>
        <w:rPr>
          <w:rFonts w:ascii="SimSun" w:eastAsia="SimSun" w:hAnsi="SimSun" w:cs="SimSun"/>
          <w:kern w:val="0"/>
          <w:sz w:val="24"/>
          <w:szCs w:val="24"/>
        </w:rPr>
      </w:pPr>
      <w:r>
        <w:rPr>
          <w:rFonts w:ascii="SimSun" w:eastAsia="SimSun" w:hAnsi="SimSun" w:cs="SimSun"/>
          <w:kern w:val="0"/>
        </w:rPr>
        <w:t>受理地址：</w:t>
      </w:r>
      <w:r>
        <w:rPr>
          <w:rStyle w:val="filldata-v-c9c164ce"/>
          <w:rFonts w:ascii="SimSun" w:eastAsia="SimSun" w:hAnsi="SimSun" w:cs="SimSun"/>
          <w:kern w:val="0"/>
        </w:rPr>
        <w:t>厦门市湖里区花屿路3号厦航新生产基地机务楼411</w:t>
      </w:r>
    </w:p>
    <w:p>
      <w:pPr>
        <w:pStyle w:val="tenderTemplatepdata-v-c9c164ce"/>
        <w:widowControl/>
        <w:pBdr>
          <w:top w:val="single" w:sz="6" w:space="0" w:color="808080"/>
          <w:left w:val="single" w:sz="6" w:space="0" w:color="808080"/>
          <w:bottom w:val="single" w:sz="6" w:space="0" w:color="808080"/>
          <w:right w:val="single" w:sz="6" w:space="0" w:color="808080"/>
        </w:pBdr>
        <w:shd w:val="clear" w:color="auto" w:fill="FFFFFF"/>
        <w:spacing w:before="0" w:after="0"/>
        <w:ind w:left="165" w:right="165"/>
        <w:jc w:val="left"/>
        <w:rPr>
          <w:rFonts w:ascii="SimSun" w:eastAsia="SimSun" w:hAnsi="SimSun" w:cs="SimSun"/>
          <w:kern w:val="0"/>
          <w:sz w:val="24"/>
          <w:szCs w:val="24"/>
        </w:rPr>
      </w:pPr>
      <w:r>
        <w:rPr>
          <w:rFonts w:ascii="SimSun" w:eastAsia="SimSun" w:hAnsi="SimSun" w:cs="SimSun"/>
          <w:kern w:val="0"/>
        </w:rPr>
        <w:t>联系人及电话：</w:t>
      </w:r>
      <w:r>
        <w:rPr>
          <w:rStyle w:val="filldata-v-c9c164ce"/>
          <w:rFonts w:ascii="SimSun" w:eastAsia="SimSun" w:hAnsi="SimSun" w:cs="SimSun"/>
          <w:kern w:val="0"/>
        </w:rPr>
        <w:t>刘先生</w:t>
      </w:r>
      <w:r>
        <w:rPr>
          <w:rFonts w:ascii="SimSun" w:eastAsia="SimSun" w:hAnsi="SimSun" w:cs="SimSun"/>
          <w:kern w:val="0"/>
        </w:rPr>
        <w:t>，</w:t>
      </w:r>
      <w:r>
        <w:rPr>
          <w:rStyle w:val="filldata-v-c9c164ce"/>
          <w:rFonts w:ascii="SimSun" w:eastAsia="SimSun" w:hAnsi="SimSun" w:cs="SimSun"/>
          <w:kern w:val="0"/>
        </w:rPr>
        <w:t>0592-2175100</w:t>
      </w:r>
      <w:r>
        <w:rPr>
          <w:rFonts w:ascii="SimSun" w:eastAsia="SimSun" w:hAnsi="SimSun" w:cs="SimSun"/>
          <w:kern w:val="0"/>
        </w:rPr>
        <w:t>，邮箱：</w:t>
      </w:r>
      <w:r>
        <w:rPr>
          <w:rStyle w:val="filldata-v-c9c164ce"/>
          <w:rFonts w:ascii="SimSun" w:eastAsia="SimSun" w:hAnsi="SimSun" w:cs="SimSun"/>
          <w:kern w:val="0"/>
        </w:rPr>
        <w:t>cgjd@xiamenair.com</w:t>
      </w:r>
    </w:p>
    <w:p>
      <w:pPr>
        <w:pStyle w:val="tenderTemplatepdata-v-c9c164ce"/>
        <w:widowControl/>
        <w:pBdr>
          <w:top w:val="single" w:sz="6" w:space="0" w:color="808080"/>
          <w:left w:val="single" w:sz="6" w:space="0" w:color="808080"/>
          <w:bottom w:val="single" w:sz="6" w:space="0" w:color="808080"/>
          <w:right w:val="single" w:sz="6" w:space="0" w:color="808080"/>
        </w:pBdr>
        <w:shd w:val="clear" w:color="auto" w:fill="FFFFFF"/>
        <w:spacing w:before="0" w:after="0"/>
        <w:ind w:left="165" w:right="165"/>
        <w:jc w:val="left"/>
        <w:rPr>
          <w:rFonts w:ascii="SimSun" w:eastAsia="SimSun" w:hAnsi="SimSun" w:cs="SimSun"/>
          <w:kern w:val="0"/>
          <w:sz w:val="24"/>
          <w:szCs w:val="24"/>
        </w:rPr>
      </w:pPr>
      <w:r>
        <w:rPr>
          <w:rFonts w:ascii="SimSun" w:eastAsia="SimSun" w:hAnsi="SimSun" w:cs="SimSun"/>
          <w:kern w:val="0"/>
        </w:rPr>
        <w:t>如供应商对质疑回复结果不满意，或认为本次采购活动违反法律、法规或规章制度的，可在收到质疑回复2个工作日内通过以下途径进行实名投诉：</w:t>
      </w:r>
    </w:p>
    <w:p>
      <w:pPr>
        <w:pStyle w:val="tenderTemplatepdata-v-c9c164ce"/>
        <w:widowControl/>
        <w:pBdr>
          <w:top w:val="single" w:sz="6" w:space="0" w:color="808080"/>
          <w:left w:val="single" w:sz="6" w:space="0" w:color="808080"/>
          <w:bottom w:val="single" w:sz="6" w:space="0" w:color="808080"/>
          <w:right w:val="single" w:sz="6" w:space="0" w:color="808080"/>
        </w:pBdr>
        <w:shd w:val="clear" w:color="auto" w:fill="FFFFFF"/>
        <w:spacing w:before="0" w:after="0"/>
        <w:ind w:left="165" w:right="165"/>
        <w:jc w:val="left"/>
        <w:rPr>
          <w:rFonts w:ascii="SimSun" w:eastAsia="SimSun" w:hAnsi="SimSun" w:cs="SimSun"/>
          <w:kern w:val="0"/>
          <w:sz w:val="24"/>
          <w:szCs w:val="24"/>
        </w:rPr>
      </w:pPr>
      <w:r>
        <w:rPr>
          <w:rFonts w:ascii="SimSun" w:eastAsia="SimSun" w:hAnsi="SimSun" w:cs="SimSun"/>
          <w:kern w:val="0"/>
        </w:rPr>
        <w:t>投诉受理单位：</w:t>
      </w:r>
      <w:r>
        <w:rPr>
          <w:rStyle w:val="filldata-v-c9c164ce"/>
          <w:rFonts w:ascii="SimSun" w:eastAsia="SimSun" w:hAnsi="SimSun" w:cs="SimSun"/>
          <w:kern w:val="0"/>
        </w:rPr>
        <w:t>厦门航空有限公司采购管理委员会办公室</w:t>
      </w:r>
    </w:p>
    <w:p>
      <w:pPr>
        <w:pStyle w:val="tenderTemplatepdata-v-c9c164ce"/>
        <w:widowControl/>
        <w:pBdr>
          <w:top w:val="single" w:sz="6" w:space="0" w:color="808080"/>
          <w:left w:val="single" w:sz="6" w:space="0" w:color="808080"/>
          <w:bottom w:val="single" w:sz="6" w:space="0" w:color="808080"/>
          <w:right w:val="single" w:sz="6" w:space="0" w:color="808080"/>
        </w:pBdr>
        <w:shd w:val="clear" w:color="auto" w:fill="FFFFFF"/>
        <w:spacing w:before="0" w:after="0"/>
        <w:ind w:left="165" w:right="165"/>
        <w:jc w:val="left"/>
        <w:rPr>
          <w:rFonts w:ascii="SimSun" w:eastAsia="SimSun" w:hAnsi="SimSun" w:cs="SimSun"/>
          <w:kern w:val="0"/>
          <w:sz w:val="24"/>
          <w:szCs w:val="24"/>
        </w:rPr>
      </w:pPr>
      <w:r>
        <w:rPr>
          <w:rFonts w:ascii="SimSun" w:eastAsia="SimSun" w:hAnsi="SimSun" w:cs="SimSun"/>
          <w:kern w:val="0"/>
        </w:rPr>
        <w:t>联系地址：</w:t>
      </w:r>
      <w:r>
        <w:rPr>
          <w:rStyle w:val="filldata-v-c9c164ce"/>
          <w:rFonts w:ascii="SimSun" w:eastAsia="SimSun" w:hAnsi="SimSun" w:cs="SimSun"/>
          <w:kern w:val="0"/>
        </w:rPr>
        <w:t>厦门市湖里区东黄路321号</w:t>
      </w:r>
    </w:p>
    <w:p>
      <w:pPr>
        <w:pStyle w:val="tenderTemplatepdata-v-c9c164ce"/>
        <w:widowControl/>
        <w:pBdr>
          <w:top w:val="single" w:sz="6" w:space="0" w:color="808080"/>
          <w:left w:val="single" w:sz="6" w:space="0" w:color="808080"/>
          <w:bottom w:val="single" w:sz="6" w:space="0" w:color="808080"/>
          <w:right w:val="single" w:sz="6" w:space="0" w:color="808080"/>
        </w:pBdr>
        <w:shd w:val="clear" w:color="auto" w:fill="FFFFFF"/>
        <w:spacing w:before="0" w:after="300"/>
        <w:ind w:left="165" w:right="165"/>
        <w:jc w:val="left"/>
        <w:rPr>
          <w:rFonts w:ascii="SimSun" w:eastAsia="SimSun" w:hAnsi="SimSun" w:cs="SimSun"/>
          <w:kern w:val="0"/>
          <w:sz w:val="24"/>
          <w:szCs w:val="24"/>
        </w:rPr>
      </w:pPr>
      <w:r>
        <w:rPr>
          <w:rFonts w:ascii="SimSun" w:eastAsia="SimSun" w:hAnsi="SimSun" w:cs="SimSun"/>
          <w:kern w:val="0"/>
        </w:rPr>
        <w:t>联系人及电话：</w:t>
      </w:r>
      <w:r>
        <w:rPr>
          <w:rStyle w:val="filldata-v-c9c164ce"/>
          <w:rFonts w:ascii="SimSun" w:eastAsia="SimSun" w:hAnsi="SimSun" w:cs="SimSun"/>
          <w:kern w:val="0"/>
        </w:rPr>
        <w:t>0592-5739897</w:t>
      </w:r>
      <w:r>
        <w:rPr>
          <w:rFonts w:ascii="SimSun" w:eastAsia="SimSun" w:hAnsi="SimSun" w:cs="SimSun"/>
          <w:kern w:val="0"/>
        </w:rPr>
        <w:t>，邮箱：</w:t>
      </w:r>
      <w:r>
        <w:rPr>
          <w:rStyle w:val="filldata-v-c9c164ce"/>
          <w:rFonts w:ascii="SimSun" w:eastAsia="SimSun" w:hAnsi="SimSun" w:cs="SimSun"/>
          <w:kern w:val="0"/>
        </w:rPr>
        <w:t>xhcgb@xiamenair.com</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本公司（供应商）已知晓并愿意遵守以上质疑/投诉的程序及相关规定。承诺在本次采购活动中，如有本指引所述不良行为造成的损失、不良后果及法律责任，一律由本公司（供应商）承担。</w:t>
      </w:r>
    </w:p>
    <w:p>
      <w:pPr>
        <w:pStyle w:val="tenderTemplatepdata-v-c9c164ce"/>
        <w:widowControl/>
        <w:shd w:val="clear" w:color="auto" w:fill="FFFFFF"/>
        <w:spacing w:before="0" w:after="0"/>
        <w:ind w:left="4200" w:right="0"/>
        <w:jc w:val="left"/>
        <w:rPr>
          <w:rFonts w:ascii="SimSun" w:eastAsia="SimSun" w:hAnsi="SimSun" w:cs="SimSun"/>
          <w:kern w:val="0"/>
          <w:sz w:val="24"/>
          <w:szCs w:val="24"/>
        </w:rPr>
      </w:pPr>
      <w:r>
        <w:rPr>
          <w:rFonts w:ascii="SimSun" w:eastAsia="SimSun" w:hAnsi="SimSun" w:cs="SimSun"/>
          <w:kern w:val="0"/>
        </w:rPr>
        <w:t>供 应 商（单位公章）：______________</w:t>
      </w:r>
    </w:p>
    <w:p>
      <w:pPr>
        <w:pStyle w:val="tenderTemplatepdata-v-c9c164ce"/>
        <w:widowControl/>
        <w:shd w:val="clear" w:color="auto" w:fill="FFFFFF"/>
        <w:spacing w:before="0" w:after="0"/>
        <w:ind w:left="4200" w:right="0"/>
        <w:jc w:val="left"/>
        <w:rPr>
          <w:rFonts w:ascii="SimSun" w:eastAsia="SimSun" w:hAnsi="SimSun" w:cs="SimSun"/>
          <w:kern w:val="0"/>
          <w:sz w:val="24"/>
          <w:szCs w:val="24"/>
        </w:rPr>
      </w:pPr>
      <w:r>
        <w:rPr>
          <w:rFonts w:ascii="SimSun" w:eastAsia="SimSun" w:hAnsi="SimSun" w:cs="SimSun"/>
          <w:kern w:val="0"/>
        </w:rPr>
        <w:t>______年___月___日</w:t>
      </w:r>
    </w:p>
    <w:p>
      <w:pPr>
        <w:pStyle w:val="centerdata-v-c9c164ce"/>
        <w:widowControl/>
        <w:shd w:val="clear" w:color="auto" w:fill="FFFFFF"/>
        <w:spacing w:before="161" w:after="161" w:line="900" w:lineRule="atLeast"/>
        <w:ind w:left="0" w:right="0"/>
        <w:rPr>
          <w:rFonts w:ascii="SimSun" w:eastAsia="SimSun" w:hAnsi="SimSun" w:cs="SimSun"/>
          <w:b/>
          <w:bCs/>
          <w:kern w:val="0"/>
          <w:sz w:val="48"/>
          <w:szCs w:val="48"/>
        </w:rPr>
      </w:pPr>
      <w:r>
        <w:rPr>
          <w:rFonts w:ascii="SimSun" w:eastAsia="SimSun" w:hAnsi="SimSun" w:cs="SimSun"/>
          <w:b/>
          <w:bCs/>
          <w:kern w:val="0"/>
          <w:sz w:val="48"/>
          <w:szCs w:val="48"/>
        </w:rPr>
        <w:t>格式十五 资格声明函</w:t>
      </w:r>
    </w:p>
    <w:p>
      <w:pPr>
        <w:pStyle w:val="tenderTemplatepdata-v-c9c164ce"/>
        <w:widowControl/>
        <w:shd w:val="clear" w:color="auto" w:fill="FFFFFF"/>
        <w:spacing w:before="0" w:after="0"/>
        <w:ind w:left="0" w:right="0"/>
        <w:jc w:val="left"/>
        <w:rPr>
          <w:rFonts w:ascii="SimSun" w:eastAsia="SimSun" w:hAnsi="SimSun" w:cs="SimSun"/>
          <w:kern w:val="0"/>
          <w:sz w:val="24"/>
          <w:szCs w:val="24"/>
        </w:rPr>
      </w:pPr>
      <w:r>
        <w:rPr>
          <w:rStyle w:val="filldata-v-c9c164ce"/>
          <w:rFonts w:ascii="SimSun" w:eastAsia="SimSun" w:hAnsi="SimSun" w:cs="SimSun"/>
          <w:kern w:val="0"/>
        </w:rPr>
        <w:t>厦门航空有限公司</w:t>
      </w:r>
      <w:r>
        <w:rPr>
          <w:rFonts w:ascii="SimSun" w:eastAsia="SimSun" w:hAnsi="SimSun" w:cs="SimSun"/>
          <w:kern w:val="0"/>
        </w:rPr>
        <w:t>：</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1. 我公司参加本次采购活动前近三年未被列入“信用中国”网站(www.creditchina.gov.cn)“失信被执行人、重大税收违法失信主体、政府采购严重违法失信行为记录名单”记录名单和中国政府采购网(www.ccgp.gov.cn)“政府采购严重违法失信行为记录名单”和国家企业信用信息公示系统（www.gsxt.gov.cn）“严重违法失信名单”。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2.我公司不属于以下招标人禁止交易情形的企业：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 公司领导干部及其亲属所办企业；</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（2） 职工投资的为公司提供燃料、原材料、辅料、设备及配件和提供设计、施工、维修、产品销售、中介服务或与公司有其他业务关联的非上市企业；</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（3）相关法律法规及公司规定的其他禁止交易情形。</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3. 我公司不存在下列情形之一： </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（1）被责令停业停产或破产状态的；</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（2）财产被重组、接管、查封、扣押或冻结的；</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（3）供应商或其应答产品/服务被列入招标人不良行为供应商名单的，且在禁入期内被暂停或取消应答资格的；</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（4）近三年内被相关行业主管部门或行政主管部门或司法机关认定有骗取中标、严重违约、重大质量或者安全问题的；</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（5）供应商（含其母子公司、关联公司）在采购人采购供货或服务中有不良记录的，其货物或服务在使用过程中出现过重大质量或安全问题且未妥善解决的；</w:t>
      </w:r>
    </w:p>
    <w:p>
      <w:pPr>
        <w:pStyle w:val="tenderTemplatetext-indent2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sz w:val="24"/>
        </w:rPr>
        <w:t xml:space="preserve">（6）在近三年内有违背社会责任事件被媒体曝光且造成恶劣影响的。 </w:t>
      </w:r>
    </w:p>
    <w:p>
      <w:pPr>
        <w:pStyle w:val="tenderTemplatepdata-v-c9c164ce"/>
        <w:widowControl/>
        <w:shd w:val="clear" w:color="auto" w:fill="FFFFFF"/>
        <w:spacing w:before="0" w:after="0"/>
        <w:ind w:left="0" w:right="0"/>
        <w:jc w:val="left"/>
        <w:rPr>
          <w:rFonts w:ascii="SimSun" w:eastAsia="SimSun" w:hAnsi="SimSun" w:cs="SimSun"/>
          <w:kern w:val="0"/>
          <w:sz w:val="24"/>
          <w:szCs w:val="24"/>
        </w:rPr>
      </w:pPr>
      <w:r>
        <w:rPr>
          <w:rFonts w:ascii="SimSun" w:eastAsia="SimSun" w:hAnsi="SimSun" w:cs="SimSun"/>
          <w:kern w:val="0"/>
        </w:rPr>
        <w:t>我公司郑重承诺，上述声明内容真实、准确、完整。如经贵司查证上述声明存在重大不实或虚假陈述，贵司有权取消我公司中标资格，并没收我公司投标保证金。由此给贵司造成的直接损失（包括但不限于重新招标的实际成本、中标合同价与最终重新招标中标价之间的差额等），我公司将予以据实赔偿。</w:t>
      </w:r>
    </w:p>
    <w:p>
      <w:pPr>
        <w:pStyle w:val="tenderTemplatepdata-v-c9c164ce"/>
        <w:widowControl/>
        <w:shd w:val="clear" w:color="auto" w:fill="FFFFFF"/>
        <w:spacing w:before="0" w:after="0"/>
        <w:ind w:left="4200" w:right="0"/>
        <w:jc w:val="left"/>
        <w:rPr>
          <w:rFonts w:ascii="SimSun" w:eastAsia="SimSun" w:hAnsi="SimSun" w:cs="SimSun"/>
          <w:kern w:val="0"/>
          <w:sz w:val="24"/>
          <w:szCs w:val="24"/>
        </w:rPr>
      </w:pPr>
      <w:r>
        <w:rPr>
          <w:rFonts w:ascii="SimSun" w:eastAsia="SimSun" w:hAnsi="SimSun" w:cs="SimSun"/>
          <w:kern w:val="0"/>
        </w:rPr>
        <w:t>供应商名称（加盖公章）：______</w:t>
      </w:r>
    </w:p>
    <w:p>
      <w:pPr>
        <w:pStyle w:val="tenderTemplatepdata-v-c9c164ce"/>
        <w:widowControl/>
        <w:shd w:val="clear" w:color="auto" w:fill="FFFFFF"/>
        <w:spacing w:before="0" w:after="0"/>
        <w:ind w:left="4200" w:right="0"/>
        <w:jc w:val="left"/>
        <w:rPr>
          <w:rFonts w:ascii="SimSun" w:eastAsia="SimSun" w:hAnsi="SimSun" w:cs="SimSun"/>
          <w:kern w:val="0"/>
          <w:sz w:val="24"/>
          <w:szCs w:val="24"/>
        </w:rPr>
      </w:pPr>
      <w:r>
        <w:rPr>
          <w:rFonts w:ascii="SimSun" w:eastAsia="SimSun" w:hAnsi="SimSun" w:cs="SimSun"/>
          <w:kern w:val="0"/>
        </w:rPr>
        <w:t>日期：______年____月____日</w:t>
      </w:r>
    </w:p>
    <w:p>
      <w:pPr>
        <w:pStyle w:val="centerdata-v-c9c164ce"/>
        <w:widowControl/>
        <w:shd w:val="clear" w:color="auto" w:fill="FFFFFF"/>
        <w:spacing w:before="161" w:after="161" w:line="526" w:lineRule="atLeast"/>
        <w:ind w:left="0" w:right="0"/>
        <w:rPr>
          <w:rFonts w:ascii="SimSun" w:eastAsia="SimSun" w:hAnsi="SimSun" w:cs="SimSun"/>
          <w:b/>
          <w:bCs/>
          <w:kern w:val="0"/>
          <w:sz w:val="48"/>
          <w:szCs w:val="48"/>
        </w:rPr>
      </w:pPr>
      <w:r>
        <w:rPr>
          <w:rFonts w:ascii="SimSun" w:eastAsia="SimSun" w:hAnsi="SimSun" w:cs="SimSun"/>
          <w:b/>
          <w:bCs/>
          <w:kern w:val="0"/>
          <w:sz w:val="48"/>
          <w:szCs w:val="48"/>
        </w:rPr>
        <w:t>其他格式</w:t>
      </w:r>
    </w:p>
    <w:p>
      <w:pPr>
        <w:pStyle w:val="any"/>
        <w:widowControl/>
        <w:shd w:val="clear" w:color="auto" w:fill="FFFFFF"/>
        <w:spacing w:before="240" w:after="240" w:line="468" w:lineRule="atLeast"/>
        <w:ind w:left="0" w:right="0"/>
        <w:jc w:val="left"/>
        <w:rPr>
          <w:rFonts w:ascii="SimSun" w:eastAsia="SimSun" w:hAnsi="SimSun" w:cs="SimSun"/>
          <w:color w:val="20A0FF"/>
          <w:kern w:val="0"/>
          <w:sz w:val="24"/>
          <w:szCs w:val="24"/>
        </w:rPr>
      </w:pPr>
      <w:r>
        <w:rPr>
          <w:rFonts w:ascii="SimSun" w:eastAsia="SimSun" w:hAnsi="SimSun" w:cs="SimSun"/>
          <w:color w:val="20A0FF"/>
          <w:kern w:val="0"/>
          <w:sz w:val="24"/>
        </w:rPr>
        <w:t>/</w:t>
      </w:r>
    </w:p>
    <w:p>
      <w:pPr>
        <w:pStyle w:val="centerdata-v-c9c164ce"/>
        <w:widowControl/>
        <w:shd w:val="clear" w:color="auto" w:fill="FFFFFF"/>
        <w:spacing w:before="1500" w:after="1500" w:line="468" w:lineRule="atLeast"/>
        <w:ind w:left="0" w:right="0"/>
        <w:rPr>
          <w:rFonts w:ascii="SimSun" w:eastAsia="SimSun" w:hAnsi="SimSun" w:cs="SimSun"/>
          <w:b/>
          <w:bCs/>
          <w:kern w:val="0"/>
          <w:sz w:val="48"/>
          <w:szCs w:val="48"/>
        </w:rPr>
      </w:pPr>
      <w:r>
        <w:rPr>
          <w:rFonts w:ascii="SimSun" w:eastAsia="SimSun" w:hAnsi="SimSun" w:cs="SimSun"/>
          <w:b/>
          <w:bCs/>
          <w:kern w:val="0"/>
          <w:sz w:val="48"/>
          <w:szCs w:val="48"/>
        </w:rPr>
        <w:t>其他资料</w:t>
      </w:r>
    </w:p>
    <w:p>
      <w:pPr>
        <w:pStyle w:val="tenderTemplatepdata-v-c9c164ce"/>
        <w:widowControl/>
        <w:shd w:val="clear" w:color="auto" w:fill="FFFFFF"/>
        <w:spacing w:before="0" w:after="0"/>
        <w:ind w:left="0" w:right="0"/>
        <w:jc w:val="center"/>
        <w:rPr>
          <w:rFonts w:ascii="SimSun" w:eastAsia="SimSun" w:hAnsi="SimSun" w:cs="SimSun"/>
          <w:kern w:val="0"/>
          <w:sz w:val="24"/>
          <w:szCs w:val="24"/>
        </w:rPr>
      </w:pPr>
      <w:r>
        <w:rPr>
          <w:rFonts w:ascii="SimSun" w:eastAsia="SimSun" w:hAnsi="SimSun" w:cs="SimSun"/>
          <w:kern w:val="0"/>
        </w:rPr>
        <w:t>采购文件要求提供</w:t>
      </w:r>
      <w:r>
        <w:rPr>
          <w:rStyle w:val="filldata-v-c9c164ce"/>
          <w:rFonts w:ascii="SimSun" w:eastAsia="SimSun" w:hAnsi="SimSun" w:cs="SimSun"/>
          <w:kern w:val="0"/>
        </w:rPr>
        <w:t>/</w:t>
      </w:r>
      <w:r>
        <w:rPr>
          <w:rFonts w:ascii="SimSun" w:eastAsia="SimSun" w:hAnsi="SimSun" w:cs="SimSun"/>
          <w:kern w:val="0"/>
        </w:rPr>
        <w:t>，请以</w:t>
      </w:r>
      <w:r>
        <w:rPr>
          <w:rStyle w:val="filldata-v-c9c164ce"/>
          <w:rFonts w:ascii="SimSun" w:eastAsia="SimSun" w:hAnsi="SimSun" w:cs="SimSun"/>
          <w:kern w:val="0"/>
        </w:rPr>
        <w:t>/</w:t>
      </w:r>
      <w:r>
        <w:rPr>
          <w:rFonts w:ascii="SimSun" w:eastAsia="SimSun" w:hAnsi="SimSun" w:cs="SimSun"/>
          <w:kern w:val="0"/>
        </w:rPr>
        <w:t xml:space="preserve">格式进行编辑，并上传电子平台的响应文件其他资料处，未按照要求提交的，自行承担不利的评审后果。 </w:t>
      </w:r>
    </w:p>
    <w:p>
      <w:pPr>
        <w:ind w:left="0" w:right="0" w:firstLine="0" w:leftChars="0" w:rightChars="0" w:firstLineChars="0"/>
      </w:pPr>
      <w:bookmarkStart w:id="0" w:name="_GoBack"/>
      <w:bookmarkEnd w:id="0"/>
    </w:p>
    <w:sectPr>
      <w:type w:val="nextPage"/>
      <w:pgSz w:w="11906" w:h="16838"/>
      <w:pgMar w:top="1460" w:right="1486" w:bottom="1518" w:left="138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ZiZGFhNDAzMjNjMWVkMTY2MTViMTZlMGQ1YzBkZmU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uiPriority w:val="1"/>
    <w:semiHidden/>
    <w:unhideWhenUsed/>
  </w:style>
  <w:style w:type="table" w:default="1" w:styleId="TableNormal">
    <w:name w:val="Normal Table"/>
    <w:autoRedefine/>
    <w:uiPriority w:val="99"/>
    <w:semiHidden/>
    <w:unhideWhenUsed/>
    <w:qFormat/>
    <w:tblPr>
      <w:tblCellMar>
        <w:top w:w="0" w:type="dxa"/>
        <w:left w:w="108" w:type="dxa"/>
        <w:bottom w:w="0" w:type="dxa"/>
        <w:right w:w="108" w:type="dxa"/>
      </w:tblCellMar>
    </w:tblPr>
  </w:style>
  <w:style w:type="paragraph" w:styleId="Footer">
    <w:name w:val="footer"/>
    <w:basedOn w:val="Normal"/>
    <w:autoRedefine/>
    <w:qFormat/>
    <w:pPr>
      <w:tabs>
        <w:tab w:val="center" w:pos="4153"/>
        <w:tab w:val="right" w:pos="8306"/>
      </w:tabs>
      <w:snapToGrid w:val="0"/>
      <w:jc w:val="left"/>
    </w:pPr>
    <w:rPr>
      <w:sz w:val="18"/>
    </w:rPr>
  </w:style>
  <w:style w:type="paragraph" w:styleId="Header">
    <w:name w:val="header"/>
    <w:basedOn w:val="Normal"/>
    <w:autoRedefine/>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viewdata-v-10dc91ac">
    <w:name w:val="view_|data-v-10dc91ac"/>
    <w:basedOn w:val="Normal"/>
    <w:pPr>
      <w:shd w:val="clear" w:color="auto" w:fill="FFFFFF"/>
    </w:pPr>
    <w:rPr>
      <w:shd w:val="clear" w:color="auto" w:fill="FFFFFF"/>
    </w:rPr>
  </w:style>
  <w:style w:type="paragraph" w:customStyle="1" w:styleId="tenderTemplatedata-v-c9c164ce">
    <w:name w:val="tenderTemplate_|data-v-c9c164ce"/>
    <w:basedOn w:val="Normal"/>
    <w:pPr>
      <w:pBdr>
        <w:top w:val="none" w:sz="0" w:space="31" w:color="auto"/>
        <w:left w:val="none" w:sz="0" w:space="31" w:color="auto"/>
        <w:bottom w:val="none" w:sz="0" w:space="15" w:color="auto"/>
        <w:right w:val="none" w:sz="0" w:space="31" w:color="auto"/>
      </w:pBdr>
    </w:pPr>
  </w:style>
  <w:style w:type="paragraph" w:customStyle="1" w:styleId="tenderTemplatedivdata-v-c9c164ce">
    <w:name w:val="tenderTemplate_div_|data-v-c9c164ce"/>
    <w:basedOn w:val="Normal"/>
    <w:pPr>
      <w:spacing w:line="468" w:lineRule="atLeast"/>
    </w:pPr>
    <w:rPr>
      <w:sz w:val="24"/>
      <w:szCs w:val="24"/>
    </w:rPr>
  </w:style>
  <w:style w:type="paragraph" w:customStyle="1" w:styleId="tenderTemplatecoverTitledata-v-c9c164ce">
    <w:name w:val="tenderTemplate_coverTitle_|data-v-c9c164ce"/>
    <w:basedOn w:val="Normal"/>
    <w:pPr>
      <w:jc w:val="center"/>
    </w:pPr>
    <w:rPr>
      <w:rFonts w:ascii="Microsoft YaHei" w:eastAsia="Microsoft YaHei" w:hAnsi="Microsoft YaHei" w:cs="Microsoft YaHei"/>
      <w:b/>
      <w:bCs/>
      <w:sz w:val="96"/>
      <w:szCs w:val="96"/>
    </w:rPr>
  </w:style>
  <w:style w:type="paragraph" w:customStyle="1" w:styleId="tenderTemplatecover-table-Title-Containerdata-v-c9c164ce">
    <w:name w:val="tenderTemplate_cover-table-Title-Container_|data-v-c9c164ce"/>
    <w:basedOn w:val="Normal"/>
  </w:style>
  <w:style w:type="table" w:customStyle="1" w:styleId="tenderTemplatecover-table-Titledata-v-c9c164ce">
    <w:name w:val="tenderTemplate_cover-table-Title_|data-v-c9c164ce"/>
    <w:basedOn w:val="TableNormal"/>
    <w:tblPr/>
  </w:style>
  <w:style w:type="paragraph" w:customStyle="1" w:styleId="tenderTemplateorder0data-v-c9c164ce">
    <w:name w:val="tenderTemplate_order0_|data-v-c9c164ce"/>
    <w:basedOn w:val="Normal"/>
    <w:pPr>
      <w:jc w:val="center"/>
    </w:pPr>
    <w:rPr>
      <w:rFonts w:ascii="SimSun" w:eastAsia="SimSun" w:hAnsi="SimSun" w:cs="SimSun"/>
      <w:b/>
      <w:bCs/>
      <w:sz w:val="44"/>
      <w:szCs w:val="44"/>
    </w:rPr>
  </w:style>
  <w:style w:type="paragraph" w:customStyle="1" w:styleId="tenderTemplatetext-indent2data-v-c9c164ce">
    <w:name w:val="tenderTemplate_text-indent2_|data-v-c9c164ce"/>
    <w:basedOn w:val="Normal"/>
    <w:pPr>
      <w:spacing w:line="468" w:lineRule="atLeast"/>
      <w:ind w:firstLine="480"/>
    </w:pPr>
  </w:style>
  <w:style w:type="character" w:customStyle="1" w:styleId="filldata-v-c9c164ce">
    <w:name w:val="fill_|data-v-c9c164ce"/>
    <w:basedOn w:val="DefaultParagraphFont"/>
    <w:rPr>
      <w:color w:val="20A0FF"/>
    </w:rPr>
  </w:style>
  <w:style w:type="paragraph" w:customStyle="1" w:styleId="tenderTemplatewordLevel2titledata-v-c9c164ce">
    <w:name w:val="tenderTemplate_word_Level_2_title_|data-v-c9c164ce"/>
    <w:basedOn w:val="Normal"/>
    <w:pPr>
      <w:ind w:firstLine="480"/>
    </w:pPr>
    <w:rPr>
      <w:b/>
      <w:bCs/>
      <w:sz w:val="24"/>
      <w:szCs w:val="24"/>
    </w:rPr>
  </w:style>
  <w:style w:type="paragraph" w:customStyle="1" w:styleId="any">
    <w:name w:val="any"/>
    <w:basedOn w:val="Normal"/>
  </w:style>
  <w:style w:type="character" w:customStyle="1" w:styleId="strong">
    <w:name w:val="strong"/>
    <w:basedOn w:val="DefaultParagraphFont"/>
    <w:rPr>
      <w:b/>
      <w:bCs/>
    </w:rPr>
  </w:style>
  <w:style w:type="character" w:customStyle="1" w:styleId="anyCharacter">
    <w:name w:val="any Character"/>
    <w:basedOn w:val="DefaultParagraphFont"/>
  </w:style>
  <w:style w:type="table" w:customStyle="1" w:styleId="anyTable">
    <w:name w:val="any Table"/>
    <w:basedOn w:val="TableNormal"/>
    <w:tblPr/>
  </w:style>
  <w:style w:type="paragraph" w:customStyle="1" w:styleId="tenderTemplateorder2data-v-c9c164ce">
    <w:name w:val="tenderTemplate_order2_|data-v-c9c164ce"/>
    <w:basedOn w:val="Normal"/>
    <w:rPr>
      <w:rFonts w:ascii="SimSun" w:eastAsia="SimSun" w:hAnsi="SimSun" w:cs="SimSun"/>
      <w:b/>
      <w:bCs/>
      <w:sz w:val="24"/>
      <w:szCs w:val="24"/>
    </w:rPr>
  </w:style>
  <w:style w:type="paragraph" w:customStyle="1" w:styleId="tenderTemplatepdata-v-c9c164ce">
    <w:name w:val="tenderTemplate_p_|data-v-c9c164ce"/>
    <w:basedOn w:val="Normal"/>
    <w:pPr>
      <w:spacing w:line="468" w:lineRule="atLeast"/>
    </w:pPr>
    <w:rPr>
      <w:sz w:val="24"/>
      <w:szCs w:val="24"/>
    </w:rPr>
  </w:style>
  <w:style w:type="table" w:customStyle="1" w:styleId="tabledata-v-c9c164ce">
    <w:name w:val="table_|data-v-c9c164ce"/>
    <w:basedOn w:val="TableNormal"/>
    <w:tblPr/>
  </w:style>
  <w:style w:type="character" w:customStyle="1" w:styleId="redColordata-v-c9c164ce">
    <w:name w:val="redColor_|data-v-c9c164ce"/>
    <w:basedOn w:val="DefaultParagraphFont"/>
    <w:rPr>
      <w:color w:val="FF0000"/>
    </w:rPr>
  </w:style>
  <w:style w:type="paragraph" w:customStyle="1" w:styleId="tenderTemplateorder1data-v-c9c164ce">
    <w:name w:val="tenderTemplate_order1_|data-v-c9c164ce"/>
    <w:basedOn w:val="Normal"/>
    <w:pPr>
      <w:ind w:firstLine="480"/>
    </w:pPr>
    <w:rPr>
      <w:rFonts w:ascii="SimSun" w:eastAsia="SimSun" w:hAnsi="SimSun" w:cs="SimSun"/>
      <w:b/>
      <w:bCs/>
      <w:sz w:val="32"/>
      <w:szCs w:val="32"/>
    </w:rPr>
  </w:style>
  <w:style w:type="character" w:customStyle="1" w:styleId="font-weight-bolddata-v-c9c164ce">
    <w:name w:val="font-weight-bold_|data-v-c9c164ce"/>
    <w:basedOn w:val="DefaultParagraphFont"/>
    <w:rPr>
      <w:b/>
      <w:bCs/>
    </w:rPr>
  </w:style>
  <w:style w:type="character" w:customStyle="1" w:styleId="tenderTemplateorder2data-v-c9c164ceCharacter">
    <w:name w:val="tenderTemplate_order2_|data-v-c9c164ce Character"/>
    <w:basedOn w:val="DefaultParagraphFont"/>
    <w:rPr>
      <w:rFonts w:ascii="SimSun" w:eastAsia="SimSun" w:hAnsi="SimSun" w:cs="SimSun"/>
      <w:b/>
      <w:bCs/>
      <w:sz w:val="24"/>
      <w:szCs w:val="24"/>
    </w:rPr>
  </w:style>
  <w:style w:type="paragraph" w:customStyle="1" w:styleId="tenderTemplatetext-indent4data-v-c9c164ce">
    <w:name w:val="tenderTemplate_text-indent4_|data-v-c9c164ce"/>
    <w:basedOn w:val="Normal"/>
    <w:pPr>
      <w:spacing w:line="468" w:lineRule="atLeast"/>
      <w:ind w:firstLine="960"/>
    </w:pPr>
  </w:style>
  <w:style w:type="paragraph" w:customStyle="1" w:styleId="centerdata-v-c9c164ce">
    <w:name w:val="center_|data-v-c9c164ce"/>
    <w:basedOn w:val="Normal"/>
    <w:pPr>
      <w:jc w:val="center"/>
    </w:pPr>
  </w:style>
  <w:style w:type="paragraph" w:customStyle="1" w:styleId="tenderTemplatemodel-sign-styledata-v-c9c164ce">
    <w:name w:val="tenderTemplate_model-sign-style_|data-v-c9c164ce"/>
    <w:basedOn w:val="Normal"/>
  </w:style>
  <w:style w:type="character" w:customStyle="1" w:styleId="underline-textdata-v-c9c164ce">
    <w:name w:val="underline-text_|data-v-c9c164ce"/>
    <w:basedOn w:val="DefaultParagraphFont"/>
  </w:style>
  <w:style w:type="table" w:customStyle="1" w:styleId="centerdata-v-c9c164ceTable">
    <w:name w:val="center_|data-v-c9c164ce Table"/>
    <w:basedOn w:val="TableNorma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footer" Target="footer1.xml" /><Relationship Id="rId6" Type="http://schemas.openxmlformats.org/officeDocument/2006/relationships/image" Target="media/image1.jpeg"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静态页面</dc:title>
  <dc:creator>Zhang</dc:creator>
  <cp:lastModifiedBy>陈幼宁</cp:lastModifiedBy>
  <cp:revision>2</cp:revision>
  <dcterms:created xsi:type="dcterms:W3CDTF">2023-08-22T08:08:00Z</dcterms:created>
  <dcterms:modified xsi:type="dcterms:W3CDTF">2024-02-20T08:42:46Z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A363F0E5FD96401BB74F6E820DB5F1AB_12</vt:lpwstr>
  </property>
  <property fmtid="{D5CDD505-2E9C-101B-9397-08002B2CF9AE}" pid="3" name="KSOProductBuildVer">
    <vt:lpwstr>2052-12.1.0.16250</vt:lpwstr>
  </property>
</Properties>
</file>