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评分标准</w:t>
      </w:r>
    </w:p>
    <w:p/>
    <w:tbl>
      <w:tblPr>
        <w:tblStyle w:val="6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3"/>
        <w:gridCol w:w="783"/>
        <w:gridCol w:w="606"/>
        <w:gridCol w:w="7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评审因素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评分说明（按档次酌情打分）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投标报价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（价格分）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以满足采购需求且报价最低的为基准价，得满分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其他有效报价得分 =（基准价 ÷ 投标报价）×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资质与业绩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20分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一档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-20分）：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资质齐全有效，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3个及以上二级公立医院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消杀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业绩，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拟派本项目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消杀人员持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有技能培训证书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及保险齐全，药剂登记证在有效期内。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二挡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资质基本齐全，有1-2个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同类单位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业绩，人员及药剂证件合规。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三挡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（0-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资质有欠缺，或无医院业绩，或药剂证件临期/无效。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实施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方案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25分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一档（17-25分）：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非常准确理解本项目的服务目标、服务范围，准确把握本项目的技术重点、难点；实施方案中消杀工序，操作规程规范、内容细致合理，提供各项服务方案非常健全。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方案详尽，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完全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优于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“春、夏、秋每周，冬每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”频次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；有针对手术室、药房等无菌区域的专项防护措施；明确承诺蚊媒密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度指标符合卫健/疾控部门要求。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二档（9-16分）：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较准确理解本项目的服务目标、服务范围，能够把握本项目的技术重点、难点；实施方案中消杀工序，操作规程规范、内容详细，提供的服务方案较为健全；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频次达标，有基本防护措施，提及合规要求。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三档（0-8分）：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基本能够理解本项目的服务目标、服务范围，基本把握本项目的技术重点、难点；实施方案中消杀工序，操作规程描述简单，可实施性一般；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方案简单，频次负偏离（如仅每月2次），无专项防护，未提及卫健部门标准。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技术方案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15-20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分）：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对采购文件完全响应并提供详细、全面、完善的使用器械，药物方案，能够结合本项目服务区域的实际情况和虫害现状，提供全面的、合理的综合防制方案，很好的体现了方案的可实施性。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7-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分）：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技术方案中对使用器械，药物描述清晰，选用说明完整，可实施性较好。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6 分）：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技术方案中对使用器械，药物描述简单，选用说明模糊，可实施性一般。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售后服务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方案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30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15-20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应急响应机制完善，承诺接到通知2小时内到场处理蚊媒投诉或疫情；提供免费补杀服务；承诺协助医院完成卫健部门检查所需的台账整理及迎检工作；每半年提供一份虫情分析报告。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7-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能提供应急服务，有基本的售后响应，愿意配合台账整理，但缺乏主动性或数据分析支持。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档（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0-6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售后响应时间慢（超过2小时），不承诺配合迎检，或拒绝提供补杀服务。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2098" w:right="1474" w:bottom="1984" w:left="1588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宋体" w:hAnsi="宋体" w:eastAsia="宋体" w:cs="宋体"/>
        <w:sz w:val="28"/>
      </w:rPr>
    </w:pPr>
    <w:r>
      <w:rPr>
        <w:rFonts w:hint="eastAsia" w:ascii="宋体" w:hAnsi="宋体" w:eastAsia="宋体" w:cs="宋体"/>
        <w:sz w:val="28"/>
      </w:rPr>
      <w:fldChar w:fldCharType="begin"/>
    </w:r>
    <w:r>
      <w:rPr>
        <w:rFonts w:hint="eastAsia" w:ascii="宋体" w:hAnsi="宋体" w:eastAsia="宋体" w:cs="宋体"/>
        <w:sz w:val="28"/>
      </w:rPr>
      <w:instrText xml:space="preserve"> PAGE PAGE  \* ArabicDash  \* MERGEFORMAT </w:instrText>
    </w:r>
    <w:r>
      <w:rPr>
        <w:rFonts w:hint="eastAsia" w:ascii="宋体" w:hAnsi="宋体" w:eastAsia="宋体" w:cs="宋体"/>
        <w:sz w:val="28"/>
      </w:rPr>
      <w:fldChar w:fldCharType="separate"/>
    </w:r>
    <w:r>
      <w:rPr>
        <w:rFonts w:hint="eastAsia" w:ascii="宋体" w:hAnsi="宋体" w:eastAsia="宋体" w:cs="宋体"/>
        <w:sz w:val="28"/>
      </w:rPr>
      <w:t>- 1 -</w:t>
    </w:r>
    <w:r>
      <w:rPr>
        <w:rFonts w:hint="eastAsia" w:ascii="宋体" w:hAnsi="宋体" w:eastAsia="宋体" w:cs="宋体"/>
        <w:sz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80840"/>
    <w:rsid w:val="13EE44DD"/>
    <w:rsid w:val="1A102C00"/>
    <w:rsid w:val="23AC25A8"/>
    <w:rsid w:val="25C06B8A"/>
    <w:rsid w:val="25E023B3"/>
    <w:rsid w:val="2F382001"/>
    <w:rsid w:val="2F6A0C87"/>
    <w:rsid w:val="317E3DEC"/>
    <w:rsid w:val="364D069A"/>
    <w:rsid w:val="369A07A7"/>
    <w:rsid w:val="38E84B50"/>
    <w:rsid w:val="397A13FE"/>
    <w:rsid w:val="4D7C38E7"/>
    <w:rsid w:val="4F060452"/>
    <w:rsid w:val="533F5BA9"/>
    <w:rsid w:val="562501E7"/>
    <w:rsid w:val="5AEF0618"/>
    <w:rsid w:val="5C720E3A"/>
    <w:rsid w:val="5E6C5F12"/>
    <w:rsid w:val="615A4DC0"/>
    <w:rsid w:val="61D16D58"/>
    <w:rsid w:val="621E4B15"/>
    <w:rsid w:val="6A3C203E"/>
    <w:rsid w:val="6E504D1C"/>
    <w:rsid w:val="6EEA7D76"/>
    <w:rsid w:val="75C758F6"/>
    <w:rsid w:val="776E631F"/>
    <w:rsid w:val="78915AF3"/>
    <w:rsid w:val="7B2C55E4"/>
    <w:rsid w:val="7EE1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OfficeAI-标题"/>
    <w:basedOn w:val="1"/>
    <w:qFormat/>
    <w:uiPriority w:val="0"/>
    <w:pPr>
      <w:spacing w:after="560" w:line="360" w:lineRule="auto"/>
      <w:jc w:val="center"/>
    </w:pPr>
    <w:rPr>
      <w:rFonts w:hint="eastAsia" w:ascii="Times New Roman" w:hAnsi="方正小标宋简体" w:eastAsia="方正小标宋简体" w:cs="Times New Roman"/>
      <w:color w:val="000000"/>
      <w:sz w:val="44"/>
    </w:rPr>
  </w:style>
  <w:style w:type="paragraph" w:customStyle="1" w:styleId="10">
    <w:name w:val="OfficeAI-正文"/>
    <w:basedOn w:val="1"/>
    <w:qFormat/>
    <w:uiPriority w:val="0"/>
    <w:pPr>
      <w:spacing w:line="560" w:lineRule="exact"/>
      <w:ind w:firstLine="440" w:firstLineChars="200"/>
    </w:pPr>
    <w:rPr>
      <w:rFonts w:hint="eastAsia" w:ascii="Times New Roman" w:hAnsi="仿宋_GB2312" w:eastAsia="仿宋_GB2312" w:cs="Times New Roman"/>
      <w:color w:val="000000"/>
      <w:sz w:val="32"/>
    </w:rPr>
  </w:style>
  <w:style w:type="paragraph" w:customStyle="1" w:styleId="11">
    <w:name w:val="OfficeAI-一级标题"/>
    <w:basedOn w:val="1"/>
    <w:qFormat/>
    <w:uiPriority w:val="0"/>
    <w:pPr>
      <w:spacing w:line="560" w:lineRule="exact"/>
      <w:jc w:val="left"/>
      <w:outlineLvl w:val="0"/>
    </w:pPr>
    <w:rPr>
      <w:rFonts w:hint="eastAsia" w:ascii="Times New Roman" w:hAnsi="黑体" w:eastAsia="黑体" w:cs="Times New Roman"/>
      <w:color w:val="000000"/>
      <w:sz w:val="32"/>
    </w:rPr>
  </w:style>
  <w:style w:type="paragraph" w:customStyle="1" w:styleId="12">
    <w:name w:val="OfficeAI-二级标题"/>
    <w:basedOn w:val="1"/>
    <w:qFormat/>
    <w:uiPriority w:val="0"/>
    <w:pPr>
      <w:spacing w:line="560" w:lineRule="exact"/>
      <w:jc w:val="left"/>
      <w:outlineLvl w:val="1"/>
    </w:pPr>
    <w:rPr>
      <w:rFonts w:hint="eastAsia" w:ascii="Times New Roman" w:hAnsi="楷体_GB2312" w:eastAsia="楷体_GB2312" w:cs="Times New Roman"/>
      <w:color w:val="000000"/>
      <w:sz w:val="32"/>
    </w:rPr>
  </w:style>
  <w:style w:type="paragraph" w:customStyle="1" w:styleId="13">
    <w:name w:val="OfficeAI-三级标题"/>
    <w:basedOn w:val="1"/>
    <w:qFormat/>
    <w:uiPriority w:val="0"/>
    <w:pPr>
      <w:spacing w:line="560" w:lineRule="exact"/>
      <w:ind w:firstLine="440" w:firstLineChars="200"/>
    </w:pPr>
    <w:rPr>
      <w:rFonts w:hint="eastAsia" w:ascii="Times New Roman" w:hAnsi="仿宋_GB2312" w:eastAsia="仿宋_GB2312" w:cs="Times New Roman"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623</Words>
  <Characters>668</Characters>
  <Lines>1</Lines>
  <Paragraphs>1</Paragraphs>
  <TotalTime>12</TotalTime>
  <ScaleCrop>false</ScaleCrop>
  <LinksUpToDate>false</LinksUpToDate>
  <CharactersWithSpaces>672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2025-12-02T07:40:00Z</dcterms:created>
  <dc:creator>Administrator</dc:creator>
  <cp:lastModifiedBy>Administrator</cp:lastModifiedBy>
  <dcterms:modified xsi:type="dcterms:W3CDTF">2026-08-19T13:44:55Z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A184F0D37B0F43E191248893701103A9_12</vt:lpwstr>
  </property>
</Properties>
</file>