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440981-2026-03195</w:t>
      </w:r>
    </w:p>
    <w:p>
      <w:pPr>
        <w:pStyle w:val="null3"/>
        <w:jc w:val="center"/>
        <w:outlineLvl w:val="3"/>
      </w:pPr>
      <w:r>
        <w:rPr>
          <w:sz w:val="24"/>
          <w:b/>
        </w:rPr>
        <w:t>采购项目编号：</w:t>
      </w:r>
      <w:r>
        <w:rPr>
          <w:sz w:val="24"/>
          <w:b/>
        </w:rPr>
        <w:t>MMHZ-26GX-015</w:t>
      </w:r>
    </w:p>
    <w:p>
      <w:pPr>
        <w:pStyle w:val="null3"/>
        <w:jc w:val="center"/>
        <w:outlineLvl w:val="3"/>
      </w:pPr>
      <w:r>
        <w:rPr>
          <w:sz w:val="24"/>
          <w:b/>
        </w:rPr>
        <w:t>项目名称：</w:t>
      </w:r>
      <w:r>
        <w:rPr>
          <w:sz w:val="24"/>
          <w:b/>
        </w:rPr>
        <w:t>2026年高州市城区公共外环境病媒生物防制项目</w:t>
      </w:r>
    </w:p>
    <w:p>
      <w:pPr>
        <w:pStyle w:val="null3"/>
        <w:jc w:val="center"/>
        <w:outlineLvl w:val="3"/>
      </w:pPr>
      <w:r>
        <w:rPr>
          <w:sz w:val="24"/>
          <w:b/>
        </w:rPr>
        <w:t>采购人：</w:t>
      </w:r>
      <w:r>
        <w:rPr>
          <w:sz w:val="24"/>
          <w:b/>
        </w:rPr>
        <w:t>高州市卫生健康局</w:t>
      </w:r>
    </w:p>
    <w:p>
      <w:pPr>
        <w:pStyle w:val="null3"/>
        <w:jc w:val="center"/>
        <w:outlineLvl w:val="3"/>
      </w:pPr>
      <w:r>
        <w:rPr>
          <w:sz w:val="24"/>
          <w:b/>
        </w:rPr>
        <w:t>采购代理机构：</w:t>
      </w:r>
      <w:r>
        <w:rPr>
          <w:sz w:val="24"/>
          <w:b/>
        </w:rPr>
        <w:t>茂名市汇智招标代理有限公司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茂名市汇智招标代理有限公司</w:t>
      </w:r>
      <w:r>
        <w:rPr/>
        <w:t>受</w:t>
      </w:r>
      <w:r>
        <w:rPr/>
        <w:t>高州市卫生健康局</w:t>
      </w:r>
      <w:r>
        <w:rPr/>
        <w:t>的委托，采用</w:t>
      </w:r>
      <w:r>
        <w:rPr/>
        <w:t>竞争性磋商</w:t>
      </w:r>
      <w:r>
        <w:rPr/>
        <w:t>方式组织采购</w:t>
      </w:r>
      <w:r>
        <w:rPr/>
        <w:t>2026年高州市城区公共外环境病媒生物防制项目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2026年高州市城区公共外环境病媒生物防制项目</w:t>
      </w:r>
    </w:p>
    <w:p>
      <w:pPr>
        <w:pStyle w:val="null3"/>
        <w:ind w:firstLine="480"/>
      </w:pPr>
      <w:r>
        <w:rPr/>
        <w:t>采购计划编号：</w:t>
      </w:r>
      <w:r>
        <w:rPr/>
        <w:t>440981-2026-03195</w:t>
      </w:r>
    </w:p>
    <w:p>
      <w:pPr>
        <w:pStyle w:val="null3"/>
        <w:ind w:firstLine="480"/>
      </w:pPr>
      <w:r>
        <w:rPr/>
        <w:t>采购项目编号：</w:t>
      </w:r>
      <w:r>
        <w:rPr/>
        <w:t>MMHZ-26GX-015</w:t>
      </w:r>
    </w:p>
    <w:p>
      <w:pPr>
        <w:pStyle w:val="null3"/>
        <w:ind w:firstLine="480"/>
      </w:pPr>
      <w:r>
        <w:rPr/>
        <w:t>采购方式：</w:t>
      </w:r>
      <w:r>
        <w:rPr/>
        <w:t>竞争性磋商</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采购包1(2026年高州市城区公共外环境病媒生物防制项目):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其他城镇公共卫生服务</w:t>
            </w:r>
          </w:p>
        </w:tc>
        <w:tc>
          <w:tcPr>
            <w:tcW w:type="dxa" w:w="2136"/>
          </w:tcPr>
          <w:p>
            <w:pPr>
              <w:pStyle w:val="null3"/>
            </w:pPr>
            <w:r>
              <w:rPr/>
              <w:t>2026年高州市城区公共外环境病媒生物防制项目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合同履行期限：自合同签订之日起1年内完成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2）有依法缴纳税收和社会保障资金的良好记录：投标（响应）文件中提供《茂名市政府采购供应商资格信用承诺函》（格式详见公告附件）</w:t>
      </w:r>
    </w:p>
    <w:p>
      <w:pPr>
        <w:pStyle w:val="null3"/>
      </w:pPr>
      <w:r>
        <w:rPr/>
        <w:t>3）具有良好的商业信誉和健全的财务会计制度：投标（响应）文件中提供《茂名市政府采购供应商资格信用承诺函》（格式详见公告附件）</w:t>
      </w:r>
    </w:p>
    <w:p>
      <w:pPr>
        <w:pStyle w:val="null3"/>
      </w:pPr>
      <w:r>
        <w:rPr/>
        <w:t>4）履行合同所必需的设备和专业技术能力：投标（响应）文件中提供《茂名市政府采购供应商资格信用承诺函》（格式详见公告附件）</w:t>
      </w:r>
    </w:p>
    <w:p>
      <w:pPr>
        <w:pStyle w:val="null3"/>
      </w:pPr>
      <w:r>
        <w:rPr/>
        <w:t>5）参加采购活动前3年内，在经营活动中没有重大违法记录：投标（响应）文件中提供《茂名市政府采购供应商资格信用承诺函》（格式详见公告附件）</w:t>
      </w:r>
    </w:p>
    <w:p>
      <w:pPr>
        <w:pStyle w:val="null3"/>
        <w:outlineLvl w:val="3"/>
      </w:pPr>
      <w:r>
        <w:rPr>
          <w:sz w:val="24"/>
          <w:b/>
        </w:rPr>
        <w:t>2.落实政府采购政策需满足的资格要求：</w:t>
      </w:r>
    </w:p>
    <w:p>
      <w:pPr>
        <w:pStyle w:val="null3"/>
        <w:jc w:val="left"/>
      </w:pPr>
      <w:r>
        <w:rPr/>
        <w:t>采购包1（2026年高州市城区公共外环境病媒生物防制项目）：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采购包1（2026年高州市城区公共外环境病媒生物防制项目）：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高州市卫生健康局</w:t>
      </w:r>
    </w:p>
    <w:p>
      <w:pPr>
        <w:pStyle w:val="null3"/>
        <w:ind w:firstLine="480"/>
      </w:pPr>
      <w:r>
        <w:rPr/>
        <w:t>地址：</w:t>
      </w:r>
      <w:r>
        <w:rPr/>
        <w:t>高州市府前南路</w:t>
      </w:r>
    </w:p>
    <w:p>
      <w:pPr>
        <w:pStyle w:val="null3"/>
        <w:ind w:firstLine="480"/>
      </w:pPr>
      <w:r>
        <w:rPr/>
        <w:t>联系方式：</w:t>
      </w:r>
      <w:r>
        <w:rPr/>
        <w:t>0668-6660906</w:t>
      </w:r>
    </w:p>
    <w:p>
      <w:pPr>
        <w:pStyle w:val="null3"/>
        <w:outlineLvl w:val="3"/>
      </w:pPr>
      <w:r>
        <w:rPr>
          <w:sz w:val="24"/>
          <w:b/>
        </w:rPr>
        <w:t>2.采购代理机构信息</w:t>
      </w:r>
    </w:p>
    <w:p>
      <w:pPr>
        <w:pStyle w:val="null3"/>
        <w:ind w:firstLine="480"/>
      </w:pPr>
      <w:r>
        <w:rPr/>
        <w:t>名称：</w:t>
      </w:r>
      <w:r>
        <w:rPr/>
        <w:t>茂名市汇智招标代理有限公司</w:t>
      </w:r>
    </w:p>
    <w:p>
      <w:pPr>
        <w:pStyle w:val="null3"/>
        <w:ind w:firstLine="480"/>
      </w:pPr>
      <w:r>
        <w:rPr/>
        <w:t xml:space="preserve"> 地址：</w:t>
      </w:r>
      <w:r>
        <w:rPr/>
        <w:t>广东省茂名市高州市潘州街道谢村居委会桂圆东路坡耀村三、五小组农民留用地B地块30号（鲲鹏大厦A）6楼</w:t>
      </w:r>
    </w:p>
    <w:p>
      <w:pPr>
        <w:pStyle w:val="null3"/>
        <w:ind w:firstLine="480"/>
      </w:pPr>
      <w:r>
        <w:rPr/>
        <w:t xml:space="preserve"> 联系方式：</w:t>
      </w:r>
      <w:r>
        <w:rPr/>
        <w:t>0668-6623366</w:t>
      </w:r>
    </w:p>
    <w:p>
      <w:pPr>
        <w:pStyle w:val="null3"/>
        <w:outlineLvl w:val="3"/>
      </w:pPr>
      <w:r>
        <w:rPr>
          <w:sz w:val="24"/>
          <w:b/>
        </w:rPr>
        <w:t xml:space="preserve"> 3.项目联系方式</w:t>
      </w:r>
    </w:p>
    <w:p>
      <w:pPr>
        <w:pStyle w:val="null3"/>
        <w:ind w:firstLine="480"/>
      </w:pPr>
      <w:r>
        <w:rPr/>
        <w:t xml:space="preserve"> 项目联系人：</w:t>
      </w:r>
      <w:r>
        <w:rPr/>
        <w:t>冼汉秀</w:t>
      </w:r>
    </w:p>
    <w:p>
      <w:pPr>
        <w:pStyle w:val="null3"/>
        <w:ind w:firstLine="480"/>
      </w:pPr>
      <w:r>
        <w:rPr/>
        <w:t xml:space="preserve"> 电话：</w:t>
      </w:r>
      <w:r>
        <w:rPr/>
        <w:t>0668-6623366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茂名市汇智招标代理有限公司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项目名</w:t>
      </w:r>
      <w:r>
        <w:rPr/>
        <w:t>称：</w:t>
      </w:r>
      <w:r>
        <w:rPr/>
        <w:t>2026</w:t>
      </w:r>
      <w:r>
        <w:rPr/>
        <w:t>年高州市城区公共外环境病媒生物防制项目</w:t>
      </w:r>
    </w:p>
    <w:p>
      <w:pPr>
        <w:pStyle w:val="null3"/>
        <w:jc w:val="both"/>
      </w:pPr>
      <w:r>
        <w:rPr/>
        <w:t>2.</w:t>
      </w:r>
      <w:r>
        <w:rPr/>
        <w:t>项目编号：</w:t>
      </w:r>
      <w:r>
        <w:rPr/>
        <w:t>MMHZ-26GX-015</w:t>
      </w:r>
    </w:p>
    <w:p>
      <w:pPr>
        <w:pStyle w:val="null3"/>
        <w:jc w:val="both"/>
      </w:pPr>
      <w:r>
        <w:rPr/>
        <w:t>3.</w:t>
      </w:r>
      <w:r>
        <w:rPr/>
        <w:t>预算金额：</w:t>
      </w:r>
      <w:r>
        <w:rPr/>
        <w:t>3000000.00</w:t>
      </w:r>
      <w:r>
        <w:rPr/>
        <w:t>元，供应商报价不得高于预算金额，否则视为无效报价。</w:t>
      </w:r>
    </w:p>
    <w:p>
      <w:pPr>
        <w:pStyle w:val="null3"/>
        <w:jc w:val="both"/>
      </w:pPr>
      <w:r>
        <w:rPr/>
        <w:t>4.</w:t>
      </w:r>
      <w:r>
        <w:rPr/>
        <w:t>成交供应商应负责磋商文件对成交供应商要求的一切事宜及责任。</w:t>
      </w:r>
    </w:p>
    <w:p>
      <w:pPr>
        <w:pStyle w:val="null3"/>
        <w:jc w:val="both"/>
      </w:pPr>
      <w:r>
        <w:rPr/>
        <w:t>5.</w:t>
      </w:r>
      <w:r>
        <w:rPr/>
        <w:t>成交供应商不得以任何方式转包或分包本项目。</w:t>
      </w:r>
    </w:p>
    <w:p>
      <w:pPr>
        <w:pStyle w:val="null3"/>
        <w:jc w:val="both"/>
      </w:pPr>
      <w:r>
        <w:rPr/>
        <w:t>采购包1（2026年高州市城区公共外环境病媒生物防制项目）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自合同签订之日起1年内完成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1期：支付比例30%,合同签订且收到成交供应商开具的等额发票后5个工作日内支付合同金额的30%作为预付款</w:t>
            </w:r>
          </w:p>
          <w:p>
            <w:pPr>
              <w:pStyle w:val="null3"/>
            </w:pPr>
            <w:r>
              <w:rPr/>
              <w:t>2期：支付比例30%,2026年11月，通过每两个月由第三方评估机构进行效果评估验收达到国家C级标准或以上并出具评估报告后，在收到成交供应商开具的等额发票后10个工作日内支付合同金额的30%</w:t>
            </w:r>
          </w:p>
          <w:p>
            <w:pPr>
              <w:pStyle w:val="null3"/>
            </w:pPr>
            <w:r>
              <w:rPr/>
              <w:t>3期：支付比例20%,2027年03月，通过每两个月由第三方评估机构进行效果评估验收达到国家C级标准或以上并出具评估报告后，在收到成交供应商开具的等额发票后10个工作日内支付合同金额的20%</w:t>
            </w:r>
          </w:p>
          <w:p>
            <w:pPr>
              <w:pStyle w:val="null3"/>
            </w:pPr>
            <w:r>
              <w:rPr/>
              <w:t>4期：支付比例20%,合同期满后，通过每两个月由第三方评估机构进行效果评估验收达到国家C级标准或以上并出具评估报告后，在收到成交供应商开具的等额发票后10个工作日内支付合同金额的20%【注：在前款规定的付款时间为采购人向财政部门提出办理支付申请手续的时间（不含财政部门审核的时间），在规定时间内提出支付申请手续后即视为已经按期支付，采购人不承担财政资金延后支付的相应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每次施工由采购人、社区（村）负责监督和验收，每两个月由第三方评估机构进行效果评估验收，项目全部完成后，应向采购人提出书面验收申请，采购人委托第三方评估机构进行效果评价。（2）验收标准：严格参照中华人民共和国国家标准《病媒生物密度控制水平一鼠类、蚊类、蝇类、蜚蠊》（GB /T27770、27771、27772、27773-2011）的要求，鼠类、蚊类、蝇类、蜚蠊达到国家C级标准或以上。如防制效果未能达到国家C级标准或以上的，采购人向成交供应商发出书面限期整改通知书，整改所产生的所有费用及整改后第三方评估机构的评估费用由成交供应商承担，整改后第三方评估机构进行评估仍然未能达到国家C级标准或以上的，采购人有权力终止合同，一切损失由成交供应商负责。</w:t>
            </w:r>
          </w:p>
          <w:p>
            <w:pPr>
              <w:pStyle w:val="null3"/>
            </w:pPr>
            <w:r>
              <w:rPr/>
              <w:t>2期：（1）验收时间：每次施工由采购人、社区（村）负责监督和验收，每两个月由第三方评估机构进行效果评估验收，项目全部完成后，应向采购人提出书面验收申请，采购人委托第三方评估机构进行效果评价。（2）验收标准：严格参照中华人民共和国国家标准《病媒生物密度控制水平一鼠类、蚊类、蝇类、蜚蠊》（GB /T27770、27771、27772、27773-2011）的要求，鼠类、蚊类、蝇类、蜚蠊达到国家C级标准或以上。如防制效果未能达到国家C级标准或以上的，采购人向成交供应商发出书面限期整改通知书，整改所产生的所有费用及整改后第三方评估机构的评估费用由成交供应商承担，整改后第三方评估机构进行评估仍然未能达到国家C级标准或以上的，采购人有权力终止合同，一切损失由成交供应商负责。</w:t>
            </w:r>
          </w:p>
          <w:p>
            <w:pPr>
              <w:pStyle w:val="null3"/>
            </w:pPr>
            <w:r>
              <w:rPr/>
              <w:t>3期：（1）验收时间：每次施工由采购人、社区（村）负责监督和验收，每两个月由第三方评估机构进行效果评估验收，项目全部完成后，应向采购人提出书面验收申请，采购人委托第三方评估机构进行效果评价。（2）验收标准：严格参照中华人民共和国国家标准《病媒生物密度控制水平一鼠类、蚊类、蝇类、蜚蠊》（GB /T27770、27771、27772、27773-2011）的要求，鼠类、蚊类、蝇类、蜚蠊达到国家C级标准或以上。如防制效果未能达到国家C级标准或以上的，采购人向成交供应商发出书面限期整改通知书，整改所产生的所有费用及整改后第三方评估机构的评估费用由成交供应商承担，整改后第三方评估机构进行评估仍然未能达到国家C级标准或以上的，采购人有权力终止合同，一切损失由成交供应商负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以人民币进行报价，投标报价为全包干价，即包括卫生杀虫剂、鼠药、办公费、人工费、交通费、税费、消杀器械耗损、服务资料及档案制作费、成交服务费、第三方评估机构进行效果评估验收费等一切费用，采购人不再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服务要求</w:t>
            </w:r>
          </w:p>
        </w:tc>
        <w:tc>
          <w:tcPr>
            <w:tcW w:type="dxa" w:w="2076"/>
          </w:tcPr>
          <w:p>
            <w:pPr>
              <w:pStyle w:val="null3"/>
              <w:jc w:val="left"/>
            </w:pPr>
            <w:r>
              <w:rPr/>
              <w:t>（1）供应商应具备卫生有害生物防制服务机构能力证书，拟投入本项目的人员应具备有害生物防制员资格证书（持证防制人员数量不少于15人）。 （2）签订合同起5天内，供应商组织专业技术人员对高州市建成区公共外环境进行摸底调查，并制定病媒生物防制施工计划和技术方案、工作流程、用药方案、每月有详细报表等，15天内完成第一轮全面消杀及毒饵投放工作。 （3）每个月根据孳生地调查和密度监测结果制定高州市建成区公共外环境的病媒生物防制施工计划，确定集中开展全覆盖药物投放和消杀工作，服务频次根据病媒生物种类消长高低而定，原则上每月不少于2次，4-11月期间根据实际需要增加适当的频次和足够的具备相应资质的人员，特殊节假日、重大活动保障及迎接上级检查等需要按照采购人要求增加消杀频次，确保病媒生物密度监测结果达标，符合国家部门要求。消杀时间要集中、统一，全域同期进行，以确保消杀效果。所有施工过程均按属地管理原则接受社区（村）监督和验收，有完整施工记录，有社区验收和评价资料。配合采购人做好消杀质量控制工作。所有用药要及时根据茂名市疾控中心出具的抗药性监测通报的结果调整有效用药，用药科学合理，所有药物必须具有国家规定的有效证件，并接受采购人监督和不定期检查。 （4）如出现虫媒传染病疫情时，供应商必须服从采购人的管理和调配，按要求积极做好城区公共外环境的消杀工作。 （5）配合做好居民虫情报告和市民投诉等处置工作，并有规范的处置记录。 （6）全程按要求配合采购人组织开展病媒生物统一防制行动。 （7）继续加强对原有灭鼠毒饵站的管理和维护，定期投放毒饵。 （8）由采购人聘请有资质的第三方评估机构对本项目进行效果评估（每两个月至少开展一次），所需费用按该项目总合同金额的3%进行收取，由成交供应商承担。如因防制效果未能达到国家C级标准或以上的，采购人向成交供应商发出书面限期整改通知书，整改后新增第三方评估机构的评估费用将由成交供应商承担。 （9）协助开展重点行业及重点场所病媒生物侵害性调查，有调查记录和报告。 （10）每月开展各类病媒生物孳生地或孳生场所调查，及时清理或处置病媒生物孳生地，有调查处置记录台账。大中型孳生地记录汇总后于次月5日前报送至采购人。 （11）按规范定期开展密度监测和防制效果自评，有评价资料。 （12）供应商要积极参与上级部门组织的业务培训，并定期组织内部所有参与服务的专业技术人员进行业务培训，每月不少于1次，有培训记录及资料。 （13）服务期满后，鼠、蚊、蝇、蟑螂的密度达到国家病媒生物密度控制水平标准C级要求或以上，通过第三方评估机构验收合格并出具评估报告。 （14）完成病媒生物防制日常工作相关资料的收集、整理和归档，完善城区病媒生物防制材料。 （15）供应商必须按采购人项目实际情况及工作需要进行作业（如有违约情况采购人有权拒绝付款）。</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成交供应商承诺中标后，严格按施工方案执行，服务质量按照中华人民共和国国家标准《病媒生物密度控制水平一鼠类》GB/T27770-2011、《病媒生物密度控制水平一蚊类》GB/T27771-2011、《病媒生物密度控制水平一蝇类》GB/T27772-2011、《病媒生物密度控制水平一蜚蠊》GB/T27773-2011的标准执行。鼠类、蚊虫、蝇类、蟑螂密度控制水平达到C级及以上。 （2）安全生产管理承诺 1）承诺严格按照施工方案的安全制度执行。保证在工作中做好个人防护，不发生任何重大安全事故和泄密事件。如在提供服务工作的期间出现因成交供应商管理失误、员工操作不当所造成的任何损失，由成交供应商承担一切责任。 2）成交供应商派驻本项目服务的所有工作人员均须按要求持证上岗。 3）成交供应商在本项目服务期间自觉接受相关部门和上级业务部门的监督和管理，对主管部门提出的意见和建议30分钟内做出响应，1小时内到达现场。 4）成交供应商承诺在为项目提供病媒生物消杀服务期间坚持“以人为本，健康环保”的原则，采取高效低毒对人体无公害的方法进行消杀服务，保证所有服务用药持有药产品资料并符合政府部门规定要求，否则接受主管部门的相关处罚。 （3）满意度服务承诺：成交供应商承诺服务期间每次效果评价结果达到国家相关标准。 （4）保障、应急服务承诺 1）成交供应商做好每次国家、省、市、区检查团线路图必检单位的内、外环境病媒生物防制工作。迎检前加强消杀力度，确保四害密度指标达到国家规定的标准，使迎检工作的顺利进行。 2）成交供应商承诺在发生突发公共卫生事件情况下，根据上级的指令开展突发公共卫生的应急控制、技术指导和保障工作。成立有专门应急队伍并配置满足应急要求的器械和药物，能迅速加派人手进行疫点应急消杀，降低“四害”密度指标。 3）成交供应商应指导范围内重点单位配置相关设备设施，为确保相关单位实施病媒生物防制工作质量。 4）成交供应商承诺协助指导各单位的病媒生物防制消杀工作。 5）成交供应商应提供培训服务，为保障项目的病媒生物防制质量，派出技术人员为项目相关负责部门及人员提供有害生物科普知识讲座，致力提高市民防虫害意识。 6）成交供应商应在项目范围内推行绿色有害生物管理，减少杀虫剂对环境的污染，使用环保清洁的绿篱技术防治成蚊，制作投放诱卵器消灭幼虫，施放环保缓释剂处理大中小型积水蚊虫孳生地，营造绿色友好环境。</w:t>
            </w:r>
          </w:p>
        </w:tc>
      </w:tr>
      <w:tr>
        <w:tc>
          <w:tcPr>
            <w:tcW w:type="dxa" w:w="2076"/>
          </w:tcPr>
          <w:p/>
        </w:tc>
        <w:tc>
          <w:tcPr>
            <w:tcW w:type="dxa" w:w="2076"/>
          </w:tcPr>
          <w:p>
            <w:pPr>
              <w:pStyle w:val="null3"/>
              <w:jc w:val="center"/>
            </w:pPr>
            <w:r>
              <w:rPr/>
              <w:t>4</w:t>
            </w:r>
          </w:p>
        </w:tc>
        <w:tc>
          <w:tcPr>
            <w:tcW w:type="dxa" w:w="2076"/>
          </w:tcPr>
          <w:p>
            <w:pPr>
              <w:pStyle w:val="null3"/>
              <w:jc w:val="left"/>
            </w:pPr>
            <w:r>
              <w:rPr/>
              <w:t>保密条款</w:t>
            </w:r>
          </w:p>
        </w:tc>
        <w:tc>
          <w:tcPr>
            <w:tcW w:type="dxa" w:w="2076"/>
          </w:tcPr>
          <w:p>
            <w:pPr>
              <w:pStyle w:val="null3"/>
              <w:jc w:val="left"/>
            </w:pPr>
            <w:r>
              <w:rPr/>
              <w:t>供应商对本项目的消杀情况、评估考核情况、疫情信息等相关内容负有保密责任，未经采购人书面同意，供应商不得以任何形式予以公布、发布、披露、泄露，如因此造成不良影响，采购人有权追究其法律责任。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2026年高州市城区公共外环境病媒生物防制项目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2026年高州市城区公共外环境病媒生物防制项目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（一）药物技术要求</w:t>
            </w:r>
          </w:p>
          <w:p>
            <w:pPr>
              <w:pStyle w:val="null3"/>
            </w:pPr>
            <w:r>
              <w:rPr/>
              <w:t>1.</w:t>
            </w:r>
            <w:r>
              <w:rPr/>
              <w:t>要根据茂名市疾病预防控制中心《关于茂名市</w:t>
            </w:r>
            <w:r>
              <w:rPr/>
              <w:t>202</w:t>
            </w:r>
            <w:r>
              <w:rPr/>
              <w:t>6</w:t>
            </w:r>
            <w:r>
              <w:rPr/>
              <w:t>年白纹伊蚊抗药性监测结果的通报》或最新通报的</w:t>
            </w:r>
            <w:r>
              <w:rPr/>
              <w:t>药物</w:t>
            </w:r>
            <w:r>
              <w:rPr/>
              <w:t>敏感性和抗药性监测结果科学选择施药器械、药物、剂型、剂量等。敏感杀虫药可以正常使用，低度抗性杀虫剂应根据当地抗药性水平适当调整用药剂量，中度抗性或者可能抗性杀虫剂在无可替代药物应急控制时酌情使用，高度抗性杀虫剂应停止单剂使用，如当中含有敏感击倒性药物混合药物，可作应急使用。</w:t>
            </w:r>
          </w:p>
          <w:p>
            <w:pPr>
              <w:pStyle w:val="null3"/>
            </w:pPr>
            <w:r>
              <w:rPr/>
              <w:t>2.</w:t>
            </w:r>
            <w:r>
              <w:rPr/>
              <w:t>所用的杀虫杀鼠药剂应具有国家规定的有效证件，供应商所使用的药物需具有“农药三证”（即：农药登记证、农药生产许可证和农药标准），并将准备使用药物“农药三证”报给采购人备案。</w:t>
            </w:r>
          </w:p>
          <w:p>
            <w:pPr>
              <w:pStyle w:val="null3"/>
            </w:pPr>
            <w:r>
              <w:rPr/>
              <w:t>3.</w:t>
            </w:r>
            <w:r>
              <w:rPr/>
              <w:t>剂型应选择合理满足国家相关要求，科学合理、交替规范使用药物，防止产生耐药性。</w:t>
            </w:r>
          </w:p>
          <w:p>
            <w:pPr>
              <w:pStyle w:val="null3"/>
            </w:pPr>
            <w:r>
              <w:rPr/>
              <w:t>4.</w:t>
            </w:r>
            <w:r>
              <w:rPr/>
              <w:t>无过度用药现象。</w:t>
            </w:r>
          </w:p>
          <w:p>
            <w:pPr>
              <w:pStyle w:val="null3"/>
              <w:jc w:val="both"/>
            </w:pPr>
            <w:r>
              <w:rPr>
                <w:sz w:val="21"/>
              </w:rPr>
              <w:t>5.</w:t>
            </w:r>
            <w:r>
              <w:rPr>
                <w:sz w:val="21"/>
              </w:rPr>
              <w:t>不得使用假药、国家禁用药物。</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（二）技术人员及相关要求</w:t>
            </w:r>
          </w:p>
          <w:p>
            <w:pPr>
              <w:pStyle w:val="null3"/>
            </w:pPr>
            <w:r>
              <w:rPr/>
              <w:t>1.</w:t>
            </w:r>
            <w:r>
              <w:rPr/>
              <w:t>本项目要成立专门服务项目工程领导小组：有技术顾问、项目经理、技术总监、文档管理和后勤保障。至少要成立五组施工</w:t>
            </w:r>
            <w:r>
              <w:rPr/>
              <w:t>组，每组不少于</w:t>
            </w:r>
            <w:r>
              <w:rPr/>
              <w:t>3</w:t>
            </w:r>
            <w:r>
              <w:rPr/>
              <w:t>人，并配备工程组长，人员分工安排清晰，有方案，有措施，统一施工统一评价。</w:t>
            </w:r>
          </w:p>
          <w:p>
            <w:pPr>
              <w:pStyle w:val="null3"/>
            </w:pPr>
            <w:r>
              <w:rPr/>
              <w:t>2.</w:t>
            </w:r>
            <w:r>
              <w:rPr/>
              <w:t>制定有病媒生物防制操作规程及相应药械操作规定，不同环境防制方法选择合理，先开展侵害调查和孳生地调查治理，制定防制方案，实施防制措施，并定期开展效果评价。</w:t>
            </w:r>
          </w:p>
          <w:p>
            <w:pPr>
              <w:pStyle w:val="null3"/>
            </w:pPr>
            <w:r>
              <w:rPr/>
              <w:t>3.</w:t>
            </w:r>
            <w:r>
              <w:rPr/>
              <w:t>工程专业设备：供应商至少需要配备以下有效器械：车载</w:t>
            </w:r>
            <w:r>
              <w:rPr/>
              <w:t>/</w:t>
            </w:r>
            <w:r>
              <w:rPr/>
              <w:t>手推式常量喷雾器</w:t>
            </w:r>
            <w:r>
              <w:rPr/>
              <w:t>5</w:t>
            </w:r>
            <w:r>
              <w:rPr/>
              <w:t>台，烟雾机</w:t>
            </w:r>
            <w:r>
              <w:rPr/>
              <w:t>5</w:t>
            </w:r>
            <w:r>
              <w:rPr/>
              <w:t>台，超低容量（气溶胶）喷雾机</w:t>
            </w:r>
            <w:r>
              <w:rPr/>
              <w:t>5</w:t>
            </w:r>
            <w:r>
              <w:rPr/>
              <w:t>台，常量喷雾机</w:t>
            </w:r>
            <w:r>
              <w:rPr/>
              <w:t>5</w:t>
            </w:r>
            <w:r>
              <w:rPr/>
              <w:t>台，灭（诱）蚊灯</w:t>
            </w:r>
            <w:r>
              <w:rPr/>
              <w:t>15</w:t>
            </w:r>
            <w:r>
              <w:rPr/>
              <w:t>台，手持吸（电击）蚊器</w:t>
            </w:r>
            <w:r>
              <w:rPr/>
              <w:t>15</w:t>
            </w:r>
            <w:r>
              <w:rPr/>
              <w:t>个，个人防护套装</w:t>
            </w:r>
            <w:r>
              <w:rPr/>
              <w:t>30</w:t>
            </w:r>
            <w:r>
              <w:rPr/>
              <w:t>套、沙井罩</w:t>
            </w:r>
            <w:r>
              <w:rPr/>
              <w:t>5</w:t>
            </w:r>
            <w:r>
              <w:rPr/>
              <w:t>个、铁钩</w:t>
            </w:r>
            <w:r>
              <w:rPr/>
              <w:t>5</w:t>
            </w:r>
            <w:r>
              <w:rPr/>
              <w:t>个、药勺</w:t>
            </w:r>
            <w:r>
              <w:rPr/>
              <w:t>5</w:t>
            </w:r>
            <w:r>
              <w:rPr/>
              <w:t>个、量杯</w:t>
            </w:r>
            <w:r>
              <w:rPr/>
              <w:t>5</w:t>
            </w:r>
            <w:r>
              <w:rPr/>
              <w:t>个、汽油桶</w:t>
            </w:r>
            <w:r>
              <w:rPr/>
              <w:t>5</w:t>
            </w:r>
            <w:r>
              <w:rPr/>
              <w:t>个、水桶</w:t>
            </w:r>
            <w:r>
              <w:rPr/>
              <w:t>5</w:t>
            </w:r>
            <w:r>
              <w:rPr/>
              <w:t>个、警示牌</w:t>
            </w:r>
            <w:r>
              <w:rPr/>
              <w:t>5</w:t>
            </w:r>
            <w:r>
              <w:rPr/>
              <w:t>个、手套</w:t>
            </w:r>
            <w:r>
              <w:rPr/>
              <w:t>15</w:t>
            </w:r>
            <w:r>
              <w:rPr/>
              <w:t>双、车辆（汽车</w:t>
            </w:r>
            <w:r>
              <w:rPr/>
              <w:t>或三轮车）</w:t>
            </w:r>
            <w:r>
              <w:rPr/>
              <w:t>5</w:t>
            </w:r>
            <w:r>
              <w:rPr/>
              <w:t>辆等，其他器械根据实际情况配备。</w:t>
            </w:r>
          </w:p>
          <w:p>
            <w:pPr>
              <w:pStyle w:val="null3"/>
            </w:pPr>
            <w:r>
              <w:rPr/>
              <w:t>4.</w:t>
            </w:r>
            <w:r>
              <w:rPr/>
              <w:t>施工安全措施</w:t>
            </w:r>
          </w:p>
          <w:p>
            <w:pPr>
              <w:pStyle w:val="null3"/>
            </w:pPr>
            <w:r>
              <w:rPr/>
              <w:t>（</w:t>
            </w:r>
            <w:r>
              <w:rPr/>
              <w:t>1</w:t>
            </w:r>
            <w:r>
              <w:rPr/>
              <w:t>）建立健全药物管理制度，实行专人保管、专仓贮存、出入库登记的药物安全保管措施。</w:t>
            </w:r>
          </w:p>
          <w:p>
            <w:pPr>
              <w:pStyle w:val="null3"/>
            </w:pPr>
            <w:r>
              <w:rPr/>
              <w:t>（</w:t>
            </w:r>
            <w:r>
              <w:rPr/>
              <w:t>2</w:t>
            </w:r>
            <w:r>
              <w:rPr/>
              <w:t>）施工人员严格安全生产规定，施工操作时，必须穿着专用工作服、安全帽、防毒口罩、防护手套和劳保鞋。严禁施工现场和操作期间抽烟与进食。对沾到皮肤上的药液要及时清洗。施工完毕后应及时清洗工具和双手、头脸等外露部位。对药剂过敏的人员，不能进行施药操作。</w:t>
            </w:r>
          </w:p>
          <w:p>
            <w:pPr>
              <w:pStyle w:val="null3"/>
            </w:pPr>
            <w:r>
              <w:rPr/>
              <w:t>（</w:t>
            </w:r>
            <w:r>
              <w:rPr/>
              <w:t>3</w:t>
            </w:r>
            <w:r>
              <w:rPr/>
              <w:t>）要加强对环境的保护，严禁向周围植物随意喷药。严禁将清洗工具的污水随意倾倒。严禁把用空的废弃物随意乱抛。</w:t>
            </w:r>
          </w:p>
          <w:p>
            <w:pPr>
              <w:pStyle w:val="null3"/>
            </w:pPr>
            <w:r>
              <w:rPr/>
              <w:t>（</w:t>
            </w:r>
            <w:r>
              <w:rPr/>
              <w:t>4</w:t>
            </w:r>
            <w:r>
              <w:rPr/>
              <w:t>）烟雾机在使用时应要机器启动和操作时，喷口应远离易燃易爆物品。药液喷射管是热元件，严禁与人体接触，更要阻止小孩靠近，以防烫伤。</w:t>
            </w:r>
          </w:p>
          <w:p>
            <w:pPr>
              <w:pStyle w:val="null3"/>
            </w:pPr>
            <w:r>
              <w:rPr/>
              <w:t>（</w:t>
            </w:r>
            <w:r>
              <w:rPr/>
              <w:t>5</w:t>
            </w:r>
            <w:r>
              <w:rPr/>
              <w:t>）作业人员应站在上风向工作，遵循顺风、退步、换班喷洒的原则，</w:t>
            </w:r>
            <w:r>
              <w:rPr/>
              <w:t>3</w:t>
            </w:r>
            <w:r>
              <w:rPr/>
              <w:t>级以上风力时应暂停作业。</w:t>
            </w:r>
          </w:p>
          <w:p>
            <w:pPr>
              <w:pStyle w:val="null3"/>
            </w:pPr>
            <w:r>
              <w:rPr/>
              <w:t>（</w:t>
            </w:r>
            <w:r>
              <w:rPr/>
              <w:t>6</w:t>
            </w:r>
            <w:r>
              <w:rPr/>
              <w:t>）药物配制应用定量容器，准确称量，按规定浓度配制。配药场所应保持空气流通，空气中药物浓度不得超过国家规定的最高容许浓度。在室外配药时，人应站在上风向。药液应随用随配，根据用量进行配制，不得随意倾倒。</w:t>
            </w:r>
          </w:p>
          <w:p>
            <w:pPr>
              <w:pStyle w:val="null3"/>
            </w:pPr>
            <w:r>
              <w:rPr/>
              <w:t>（</w:t>
            </w:r>
            <w:r>
              <w:rPr/>
              <w:t>7</w:t>
            </w:r>
            <w:r>
              <w:rPr/>
              <w:t>）工作期间人员如果出现药物中毒，尽快让中毒者离开现场，对中毒者采取急救措施后带上农药包装物或标签尽快就近送医院治疗。</w:t>
            </w:r>
          </w:p>
          <w:p>
            <w:pPr>
              <w:pStyle w:val="null3"/>
              <w:jc w:val="both"/>
            </w:pPr>
            <w:r>
              <w:rPr>
                <w:sz w:val="21"/>
              </w:rPr>
              <w:t>5.</w:t>
            </w:r>
            <w:r>
              <w:rPr>
                <w:sz w:val="21"/>
              </w:rPr>
              <w:t>开展技术指导。在开展城区公共环境消杀的过程中，还需要配合采购人加强和开展相应的宣传发动工作，坚持广泛发动群众，提高市民的卫生意识，积极开展消杀工作。在防制技术上、在行动组织上坚持科学方法，实行</w:t>
            </w:r>
            <w:r>
              <w:rPr>
                <w:sz w:val="21"/>
              </w:rPr>
              <w:t>“</w:t>
            </w:r>
            <w:r>
              <w:rPr>
                <w:sz w:val="21"/>
              </w:rPr>
              <w:t>以块为主，条块结合，块块负责，条条保证，综合治理</w:t>
            </w:r>
            <w:r>
              <w:rPr>
                <w:sz w:val="21"/>
              </w:rPr>
              <w:t>”</w:t>
            </w:r>
            <w:r>
              <w:rPr>
                <w:sz w:val="21"/>
              </w:rPr>
              <w:t>的方针，采取以控制、消除病媒生物孳生地为主，化学灭杀为辅的综合防治措施。在统一行动工作的开展过程中，需要提供技术指导工作。</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（三）工作范围</w:t>
            </w:r>
          </w:p>
          <w:p>
            <w:pPr>
              <w:pStyle w:val="null3"/>
            </w:pPr>
            <w:r>
              <w:rPr/>
              <w:t>1.</w:t>
            </w:r>
            <w:r>
              <w:rPr/>
              <w:t>社区范围</w:t>
            </w:r>
          </w:p>
          <w:p>
            <w:pPr>
              <w:pStyle w:val="null3"/>
            </w:pPr>
            <w:r>
              <w:rPr/>
              <w:t>城南社区、南关社区、升平社区、东门社区、光明社区、西关社区、永进社区、北关社区、文明社区、南湖塘社区、南桥社区、南新社区、谢村社区、宝光社区、观山社区、平江社区、南宫社区、南珠社区、金山社区、城东社区。</w:t>
            </w:r>
          </w:p>
          <w:p>
            <w:pPr>
              <w:pStyle w:val="null3"/>
            </w:pPr>
            <w:r>
              <w:rPr/>
              <w:t>2.</w:t>
            </w:r>
            <w:r>
              <w:rPr/>
              <w:t>城乡结合部范围</w:t>
            </w:r>
          </w:p>
          <w:p>
            <w:pPr>
              <w:pStyle w:val="null3"/>
              <w:jc w:val="both"/>
            </w:pPr>
            <w:r>
              <w:rPr>
                <w:sz w:val="21"/>
              </w:rPr>
              <w:t>红花村委会、西岸村委会、北江村委会、荔枝圩村委会、茂岭村委会、山美村委会。</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0"/>
              </w:rPr>
              <w:t>（四）工作内容</w:t>
            </w:r>
          </w:p>
          <w:p>
            <w:pPr>
              <w:pStyle w:val="null3"/>
              <w:jc w:val="both"/>
            </w:pPr>
            <w:r>
              <w:rPr>
                <w:sz w:val="20"/>
              </w:rPr>
              <w:t>1.</w:t>
            </w:r>
            <w:r>
              <w:rPr>
                <w:sz w:val="20"/>
              </w:rPr>
              <w:t>对高州市建成区公共外环境进行摸底调查，并制定病媒生物防制施工</w:t>
            </w:r>
            <w:r>
              <w:rPr>
                <w:sz w:val="20"/>
              </w:rPr>
              <w:t>计划</w:t>
            </w:r>
            <w:r>
              <w:rPr>
                <w:sz w:val="20"/>
              </w:rPr>
              <w:t>和技术方案、工作流程、用药方案</w:t>
            </w:r>
            <w:r>
              <w:rPr>
                <w:sz w:val="21"/>
              </w:rPr>
              <w:t>、每月有详细报表</w:t>
            </w:r>
            <w:r>
              <w:rPr>
                <w:sz w:val="20"/>
              </w:rPr>
              <w:t>等。</w:t>
            </w:r>
          </w:p>
          <w:p>
            <w:pPr>
              <w:pStyle w:val="null3"/>
              <w:jc w:val="both"/>
            </w:pPr>
            <w:r>
              <w:rPr>
                <w:sz w:val="20"/>
              </w:rPr>
              <w:t>2.</w:t>
            </w:r>
            <w:r>
              <w:rPr>
                <w:sz w:val="20"/>
              </w:rPr>
              <w:t>每个月根据孳生地调查和密度监测结果制定高州市建成区公共外环境的病媒生物防制施工计划，集中进行全覆盖药物投放和消杀工作，服务频次根据病媒生物种类消长高低而定，原则上每月不少于</w:t>
            </w:r>
            <w:r>
              <w:rPr>
                <w:sz w:val="20"/>
              </w:rPr>
              <w:t>2</w:t>
            </w:r>
            <w:r>
              <w:rPr>
                <w:sz w:val="20"/>
              </w:rPr>
              <w:t>次，</w:t>
            </w:r>
            <w:r>
              <w:rPr>
                <w:sz w:val="20"/>
              </w:rPr>
              <w:t>4-11</w:t>
            </w:r>
            <w:r>
              <w:rPr>
                <w:sz w:val="20"/>
              </w:rPr>
              <w:t>月期间</w:t>
            </w:r>
            <w:r>
              <w:rPr/>
              <w:t>根据实际需要增加适当的频次和足够的具备相应资质的人员，特殊节假日、重大活动保障及迎接上级检查等需要按照采购人要求增加消杀频次</w:t>
            </w:r>
            <w:r>
              <w:rPr/>
              <w:t>，</w:t>
            </w:r>
            <w:r>
              <w:rPr/>
              <w:t>确保病媒生物密度监测结果达标，符合国家部门要求</w:t>
            </w:r>
            <w:r>
              <w:rPr>
                <w:sz w:val="20"/>
              </w:rPr>
              <w:t>。</w:t>
            </w:r>
          </w:p>
          <w:p>
            <w:pPr>
              <w:pStyle w:val="null3"/>
              <w:jc w:val="both"/>
            </w:pPr>
            <w:r>
              <w:rPr>
                <w:sz w:val="20"/>
              </w:rPr>
              <w:t>3.</w:t>
            </w:r>
            <w:r>
              <w:rPr>
                <w:sz w:val="20"/>
              </w:rPr>
              <w:t>所有施工过程均按属地管理原则接受社区（村）监督和验收，有完整施工记录，有社区验收和评价资料</w:t>
            </w:r>
            <w:r>
              <w:rPr>
                <w:sz w:val="20"/>
              </w:rPr>
              <w:t>。</w:t>
            </w:r>
            <w:r>
              <w:rPr>
                <w:sz w:val="20"/>
              </w:rPr>
              <w:t>服从采购人的监管和调配，</w:t>
            </w:r>
            <w:r>
              <w:rPr/>
              <w:t>配合做好消杀质量控制工作。</w:t>
            </w:r>
            <w:r>
              <w:rPr>
                <w:sz w:val="20"/>
              </w:rPr>
              <w:t>所有用药要及时根据茂名市疾控中心出具的</w:t>
            </w:r>
            <w:r>
              <w:rPr>
                <w:sz w:val="20"/>
              </w:rPr>
              <w:t>最新</w:t>
            </w:r>
            <w:r>
              <w:rPr>
                <w:sz w:val="20"/>
              </w:rPr>
              <w:t>抗药性监测通报的结果调整有效用药，用药科学合理，所有药物必须具有国家规定的有效证件，并接受采购人监督和不定期检查。</w:t>
            </w:r>
          </w:p>
          <w:p>
            <w:pPr>
              <w:pStyle w:val="null3"/>
              <w:jc w:val="both"/>
            </w:pPr>
            <w:r>
              <w:rPr>
                <w:sz w:val="20"/>
              </w:rPr>
              <w:t>4</w:t>
            </w:r>
            <w:r>
              <w:rPr>
                <w:sz w:val="20"/>
              </w:rPr>
              <w:t>.</w:t>
            </w:r>
            <w:r>
              <w:rPr/>
              <w:t>如</w:t>
            </w:r>
            <w:r>
              <w:rPr/>
              <w:t>出现</w:t>
            </w:r>
            <w:r>
              <w:rPr/>
              <w:t>虫媒</w:t>
            </w:r>
            <w:r>
              <w:rPr/>
              <w:t>传染病疫情时，</w:t>
            </w:r>
            <w:r>
              <w:rPr/>
              <w:t>供应商必须服从采购人</w:t>
            </w:r>
            <w:r>
              <w:rPr/>
              <w:t>的管理和调配，按要求积极做好城区公共外环境的消杀工作</w:t>
            </w:r>
            <w:r>
              <w:rPr/>
              <w:t>。</w:t>
            </w:r>
          </w:p>
          <w:p>
            <w:pPr>
              <w:pStyle w:val="null3"/>
              <w:jc w:val="both"/>
            </w:pPr>
            <w:r>
              <w:rPr>
                <w:sz w:val="20"/>
              </w:rPr>
              <w:t>5</w:t>
            </w:r>
            <w:r>
              <w:rPr>
                <w:sz w:val="20"/>
              </w:rPr>
              <w:t>.</w:t>
            </w:r>
            <w:r>
              <w:rPr>
                <w:sz w:val="20"/>
              </w:rPr>
              <w:t>配合做好居民虫情报告和市民投诉等处置工作，并有处置记录。</w:t>
            </w:r>
          </w:p>
          <w:p>
            <w:pPr>
              <w:pStyle w:val="null3"/>
              <w:jc w:val="both"/>
            </w:pPr>
            <w:r>
              <w:rPr>
                <w:sz w:val="20"/>
              </w:rPr>
              <w:t>6</w:t>
            </w:r>
            <w:r>
              <w:rPr>
                <w:sz w:val="20"/>
              </w:rPr>
              <w:t>.</w:t>
            </w:r>
            <w:r>
              <w:rPr>
                <w:sz w:val="20"/>
              </w:rPr>
              <w:t>全程按要求配合采购人组织开展病媒生物统一防制行动。</w:t>
            </w:r>
          </w:p>
          <w:p>
            <w:pPr>
              <w:pStyle w:val="null3"/>
              <w:jc w:val="both"/>
            </w:pPr>
            <w:r>
              <w:rPr>
                <w:sz w:val="20"/>
              </w:rPr>
              <w:t>7</w:t>
            </w:r>
            <w:r>
              <w:rPr>
                <w:sz w:val="20"/>
              </w:rPr>
              <w:t>.</w:t>
            </w:r>
            <w:r>
              <w:rPr/>
              <w:t>继续加强对原有灭鼠毒饵站的管理和维护</w:t>
            </w:r>
            <w:r>
              <w:rPr/>
              <w:t>，定期投放毒饵</w:t>
            </w:r>
            <w:r>
              <w:rPr/>
              <w:t>。</w:t>
            </w:r>
          </w:p>
          <w:p>
            <w:pPr>
              <w:pStyle w:val="null3"/>
              <w:jc w:val="both"/>
            </w:pPr>
            <w:r>
              <w:rPr>
                <w:sz w:val="20"/>
              </w:rPr>
              <w:t>8</w:t>
            </w:r>
            <w:r>
              <w:rPr>
                <w:sz w:val="20"/>
              </w:rPr>
              <w:t>.</w:t>
            </w:r>
            <w:r>
              <w:rPr>
                <w:sz w:val="20"/>
              </w:rPr>
              <w:t>协助开展重点行业及重点场所病媒生物侵害性调查，</w:t>
            </w:r>
            <w:r>
              <w:rPr/>
              <w:t>有调查记录</w:t>
            </w:r>
            <w:r>
              <w:rPr/>
              <w:t>和报告</w:t>
            </w:r>
            <w:r>
              <w:rPr>
                <w:sz w:val="20"/>
              </w:rPr>
              <w:t>。</w:t>
            </w:r>
          </w:p>
          <w:p>
            <w:pPr>
              <w:pStyle w:val="null3"/>
              <w:jc w:val="both"/>
            </w:pPr>
            <w:r>
              <w:rPr>
                <w:sz w:val="20"/>
              </w:rPr>
              <w:t>9</w:t>
            </w:r>
            <w:r>
              <w:rPr>
                <w:sz w:val="20"/>
              </w:rPr>
              <w:t>.</w:t>
            </w:r>
            <w:r>
              <w:rPr>
                <w:sz w:val="20"/>
              </w:rPr>
              <w:t>每月开展各类病媒生物孳生地或孳生场所调查，及时处置小型孳生地，有调查处置记录台账。大中型孳生地记录汇总后于次月</w:t>
            </w:r>
            <w:r>
              <w:rPr>
                <w:sz w:val="20"/>
              </w:rPr>
              <w:t>5</w:t>
            </w:r>
            <w:r>
              <w:rPr>
                <w:sz w:val="20"/>
              </w:rPr>
              <w:t>日前报送至采购人。</w:t>
            </w:r>
          </w:p>
          <w:p>
            <w:pPr>
              <w:pStyle w:val="null3"/>
              <w:jc w:val="both"/>
            </w:pPr>
            <w:r>
              <w:rPr>
                <w:sz w:val="20"/>
              </w:rPr>
              <w:t>10</w:t>
            </w:r>
            <w:r>
              <w:rPr>
                <w:sz w:val="20"/>
              </w:rPr>
              <w:t>.</w:t>
            </w:r>
            <w:r>
              <w:rPr>
                <w:sz w:val="20"/>
              </w:rPr>
              <w:t>按规范定期开展密度监测和防制效果自评，有评价资料。</w:t>
            </w:r>
          </w:p>
          <w:p>
            <w:pPr>
              <w:pStyle w:val="null3"/>
              <w:jc w:val="both"/>
            </w:pPr>
            <w:r>
              <w:rPr>
                <w:sz w:val="20"/>
              </w:rPr>
              <w:t>11</w:t>
            </w:r>
            <w:r>
              <w:rPr>
                <w:sz w:val="20"/>
              </w:rPr>
              <w:t>.</w:t>
            </w:r>
            <w:r>
              <w:rPr>
                <w:sz w:val="20"/>
              </w:rPr>
              <w:t>积极参与上级部门组织的业务培训，并定期组织内部所有参与服务的专业技术人员进行业务培训，每月不少于</w:t>
            </w:r>
            <w:r>
              <w:rPr>
                <w:sz w:val="20"/>
              </w:rPr>
              <w:t>1</w:t>
            </w:r>
            <w:r>
              <w:rPr>
                <w:sz w:val="20"/>
              </w:rPr>
              <w:t>次，有培训记录及资料。</w:t>
            </w:r>
          </w:p>
          <w:p>
            <w:pPr>
              <w:pStyle w:val="null3"/>
              <w:jc w:val="both"/>
            </w:pPr>
            <w:r>
              <w:rPr>
                <w:sz w:val="20"/>
              </w:rPr>
              <w:t>12</w:t>
            </w:r>
            <w:r>
              <w:rPr>
                <w:sz w:val="20"/>
              </w:rPr>
              <w:t>.</w:t>
            </w:r>
            <w:r>
              <w:rPr>
                <w:sz w:val="20"/>
              </w:rPr>
              <w:t>完成病媒生物防制日常工作相关资料的收集、整理和归档，完善城区病媒生物防制材料。</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0"/>
              </w:rPr>
              <w:t>（五）工作标准</w:t>
            </w:r>
          </w:p>
          <w:p>
            <w:pPr>
              <w:pStyle w:val="null3"/>
            </w:pPr>
            <w:r>
              <w:rPr>
                <w:sz w:val="20"/>
              </w:rPr>
              <w:t>1.</w:t>
            </w:r>
            <w:r>
              <w:rPr>
                <w:sz w:val="20"/>
              </w:rPr>
              <w:t>鼠类：中华人民共和国国家标准《病媒生物密度控制水平一鼠类》</w:t>
            </w:r>
            <w:r>
              <w:rPr>
                <w:sz w:val="20"/>
              </w:rPr>
              <w:t>GB/T27770-2011</w:t>
            </w:r>
            <w:r>
              <w:rPr>
                <w:sz w:val="20"/>
              </w:rPr>
              <w:t>。</w:t>
            </w:r>
          </w:p>
          <w:p>
            <w:pPr>
              <w:pStyle w:val="null3"/>
            </w:pPr>
            <w:r>
              <w:rPr>
                <w:sz w:val="20"/>
              </w:rPr>
              <w:t>2.</w:t>
            </w:r>
            <w:r>
              <w:rPr>
                <w:sz w:val="20"/>
              </w:rPr>
              <w:t>蚊类：中华人民共和国国家标准《病媒生物密度控制水平一蚊类》</w:t>
            </w:r>
            <w:r>
              <w:rPr>
                <w:sz w:val="20"/>
              </w:rPr>
              <w:t>GB/T27771-2011</w:t>
            </w:r>
            <w:r>
              <w:rPr>
                <w:sz w:val="20"/>
              </w:rPr>
              <w:t>。</w:t>
            </w:r>
          </w:p>
          <w:p>
            <w:pPr>
              <w:pStyle w:val="null3"/>
            </w:pPr>
            <w:r>
              <w:rPr>
                <w:sz w:val="20"/>
              </w:rPr>
              <w:t>3.</w:t>
            </w:r>
            <w:r>
              <w:rPr>
                <w:sz w:val="20"/>
              </w:rPr>
              <w:t>蝇类：中华人民共和国国家标准《病媒生物密度控制水平一蝇类》</w:t>
            </w:r>
            <w:r>
              <w:rPr>
                <w:sz w:val="20"/>
              </w:rPr>
              <w:t>GB/T27772-2011</w:t>
            </w:r>
            <w:r>
              <w:rPr>
                <w:sz w:val="20"/>
              </w:rPr>
              <w:t>。</w:t>
            </w:r>
          </w:p>
          <w:p>
            <w:pPr>
              <w:pStyle w:val="null3"/>
            </w:pPr>
            <w:r>
              <w:rPr>
                <w:sz w:val="20"/>
              </w:rPr>
              <w:t>4.</w:t>
            </w:r>
            <w:r>
              <w:rPr>
                <w:sz w:val="20"/>
              </w:rPr>
              <w:t>蟑螂：中华人民共和国国家标准《病媒生物密度控制水平一蜚蠊》</w:t>
            </w:r>
            <w:r>
              <w:rPr>
                <w:sz w:val="20"/>
              </w:rPr>
              <w:t>GB/T27773-2011</w:t>
            </w:r>
            <w:r>
              <w:rPr>
                <w:sz w:val="20"/>
              </w:rPr>
              <w:t>。</w:t>
            </w:r>
          </w:p>
          <w:p>
            <w:pPr>
              <w:pStyle w:val="null3"/>
              <w:jc w:val="both"/>
            </w:pPr>
            <w:r>
              <w:rPr>
                <w:sz w:val="20"/>
              </w:rPr>
              <w:t>以上四项均达到</w:t>
            </w:r>
            <w:r>
              <w:rPr>
                <w:sz w:val="20"/>
              </w:rPr>
              <w:t xml:space="preserve">C </w:t>
            </w:r>
            <w:r>
              <w:rPr>
                <w:sz w:val="20"/>
              </w:rPr>
              <w:t>级标准或以上。</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0"/>
              </w:rPr>
              <w:t>（六）工作措施</w:t>
            </w:r>
          </w:p>
          <w:p>
            <w:pPr>
              <w:pStyle w:val="null3"/>
            </w:pPr>
            <w:r>
              <w:rPr>
                <w:sz w:val="20"/>
              </w:rPr>
              <w:t>1.</w:t>
            </w:r>
            <w:r>
              <w:rPr>
                <w:sz w:val="20"/>
              </w:rPr>
              <w:t>老鼠防制</w:t>
            </w:r>
          </w:p>
          <w:p>
            <w:pPr>
              <w:pStyle w:val="null3"/>
            </w:pPr>
            <w:r>
              <w:rPr>
                <w:sz w:val="20"/>
              </w:rPr>
              <w:t>（</w:t>
            </w:r>
            <w:r>
              <w:rPr>
                <w:sz w:val="20"/>
              </w:rPr>
              <w:t>1</w:t>
            </w:r>
            <w:r>
              <w:rPr>
                <w:sz w:val="20"/>
              </w:rPr>
              <w:t>）对服务范围内的毒鼠屋全面检查，清理毒饵残渣，潮湿的鼠屋清理晾干后再投放药剂。</w:t>
            </w:r>
          </w:p>
          <w:p>
            <w:pPr>
              <w:pStyle w:val="null3"/>
            </w:pPr>
            <w:r>
              <w:rPr>
                <w:sz w:val="20"/>
              </w:rPr>
              <w:t>（</w:t>
            </w:r>
            <w:r>
              <w:rPr>
                <w:sz w:val="20"/>
              </w:rPr>
              <w:t>2</w:t>
            </w:r>
            <w:r>
              <w:rPr>
                <w:sz w:val="20"/>
              </w:rPr>
              <w:t>）在服务范围内全面寻找老鼠隐蔽活动的场所，有针对性地进行投放灭鼠药饵。</w:t>
            </w:r>
          </w:p>
          <w:p>
            <w:pPr>
              <w:pStyle w:val="null3"/>
            </w:pPr>
            <w:r>
              <w:rPr>
                <w:sz w:val="20"/>
              </w:rPr>
              <w:t>（</w:t>
            </w:r>
            <w:r>
              <w:rPr>
                <w:sz w:val="20"/>
              </w:rPr>
              <w:t>3</w:t>
            </w:r>
            <w:r>
              <w:rPr>
                <w:sz w:val="20"/>
              </w:rPr>
              <w:t>）对服务范围内密度高的场所进行重点投药，并根据鼠药的投放原则，每堆</w:t>
            </w:r>
            <w:r>
              <w:rPr>
                <w:sz w:val="20"/>
              </w:rPr>
              <w:t>20-25</w:t>
            </w:r>
            <w:r>
              <w:rPr>
                <w:sz w:val="20"/>
              </w:rPr>
              <w:t>克。</w:t>
            </w:r>
          </w:p>
          <w:p>
            <w:pPr>
              <w:pStyle w:val="null3"/>
            </w:pPr>
            <w:r>
              <w:rPr>
                <w:sz w:val="20"/>
              </w:rPr>
              <w:t>（</w:t>
            </w:r>
            <w:r>
              <w:rPr>
                <w:sz w:val="20"/>
              </w:rPr>
              <w:t>4</w:t>
            </w:r>
            <w:r>
              <w:rPr>
                <w:sz w:val="20"/>
              </w:rPr>
              <w:t>）投放鼠药后每天检查一次，连续</w:t>
            </w:r>
            <w:r>
              <w:rPr>
                <w:sz w:val="20"/>
              </w:rPr>
              <w:t>3-5</w:t>
            </w:r>
            <w:r>
              <w:rPr>
                <w:sz w:val="20"/>
              </w:rPr>
              <w:t>天，发现老鼠盗食及时补投，吃多少补多少，吃光加倍补投，保持长期有灭鼠毒饵存在。</w:t>
            </w:r>
          </w:p>
          <w:p>
            <w:pPr>
              <w:pStyle w:val="null3"/>
            </w:pPr>
            <w:r>
              <w:rPr>
                <w:sz w:val="20"/>
              </w:rPr>
              <w:t>（</w:t>
            </w:r>
            <w:r>
              <w:rPr>
                <w:sz w:val="20"/>
              </w:rPr>
              <w:t>5</w:t>
            </w:r>
            <w:r>
              <w:rPr>
                <w:sz w:val="20"/>
              </w:rPr>
              <w:t>）对服务范围内公共外环境全方位实行清理死鼠、无害化处理鼠尸、堵鼠洞、清鼠粪，并记录现场情况。</w:t>
            </w:r>
          </w:p>
          <w:p>
            <w:pPr>
              <w:pStyle w:val="null3"/>
            </w:pPr>
            <w:r>
              <w:rPr>
                <w:sz w:val="20"/>
              </w:rPr>
              <w:t>2.</w:t>
            </w:r>
            <w:r>
              <w:rPr>
                <w:sz w:val="20"/>
              </w:rPr>
              <w:t>蚊虫防制</w:t>
            </w:r>
          </w:p>
          <w:p>
            <w:pPr>
              <w:pStyle w:val="null3"/>
            </w:pPr>
            <w:r>
              <w:rPr>
                <w:sz w:val="20"/>
              </w:rPr>
              <w:t>（</w:t>
            </w:r>
            <w:r>
              <w:rPr>
                <w:sz w:val="20"/>
              </w:rPr>
              <w:t>1</w:t>
            </w:r>
            <w:r>
              <w:rPr>
                <w:sz w:val="20"/>
              </w:rPr>
              <w:t>）对服务范围内公共外环境全面清理各种容器积水，翻盆倒罐倾倒容器积水，包括废旧轮胎、缸、罐、塑料容器、罐盒、玻璃瓶、泡沫饭盒等积水物清洁干净。</w:t>
            </w:r>
          </w:p>
          <w:p>
            <w:pPr>
              <w:pStyle w:val="null3"/>
            </w:pPr>
            <w:r>
              <w:rPr>
                <w:sz w:val="20"/>
              </w:rPr>
              <w:t>（</w:t>
            </w:r>
            <w:r>
              <w:rPr>
                <w:sz w:val="20"/>
              </w:rPr>
              <w:t>2</w:t>
            </w:r>
            <w:r>
              <w:rPr>
                <w:sz w:val="20"/>
              </w:rPr>
              <w:t>）对污水沟、下水道、沉沙井、无法清除的积水投放倍硫磷、苏云金杆菌等有机磷药物处理。</w:t>
            </w:r>
          </w:p>
          <w:p>
            <w:pPr>
              <w:pStyle w:val="null3"/>
            </w:pPr>
            <w:r>
              <w:rPr>
                <w:sz w:val="20"/>
              </w:rPr>
              <w:t>（</w:t>
            </w:r>
            <w:r>
              <w:rPr>
                <w:sz w:val="20"/>
              </w:rPr>
              <w:t>3</w:t>
            </w:r>
            <w:r>
              <w:rPr>
                <w:sz w:val="20"/>
              </w:rPr>
              <w:t>）对服务范围内公共外环境的绿化带、花基等进行药物滞留喷杀，杀灭栖息停留的成幼蚊。</w:t>
            </w:r>
          </w:p>
          <w:p>
            <w:pPr>
              <w:pStyle w:val="null3"/>
            </w:pPr>
            <w:r>
              <w:rPr>
                <w:sz w:val="20"/>
              </w:rPr>
              <w:t>（</w:t>
            </w:r>
            <w:r>
              <w:rPr>
                <w:sz w:val="20"/>
              </w:rPr>
              <w:t>4</w:t>
            </w:r>
            <w:r>
              <w:rPr>
                <w:sz w:val="20"/>
              </w:rPr>
              <w:t>）对服务范围内的公共休闲，活动集中的场所等进行卫生药物喷洒，尽快降低蚊、蝇、蟑等病媒生物的危害。</w:t>
            </w:r>
          </w:p>
          <w:p>
            <w:pPr>
              <w:pStyle w:val="null3"/>
            </w:pPr>
            <w:r>
              <w:rPr>
                <w:sz w:val="20"/>
              </w:rPr>
              <w:t>（</w:t>
            </w:r>
            <w:r>
              <w:rPr>
                <w:sz w:val="20"/>
              </w:rPr>
              <w:t>5</w:t>
            </w:r>
            <w:r>
              <w:rPr>
                <w:sz w:val="20"/>
              </w:rPr>
              <w:t>）用烟雾机对服务范围内公共外环境下水道、沉沙井、污水沟、电缆沟、地线沟等进行热烟雾熏杀，杀灭蚊虫、蟑螂。</w:t>
            </w:r>
          </w:p>
          <w:p>
            <w:pPr>
              <w:pStyle w:val="null3"/>
            </w:pPr>
            <w:r>
              <w:rPr>
                <w:sz w:val="20"/>
              </w:rPr>
              <w:t>3.</w:t>
            </w:r>
            <w:r>
              <w:rPr>
                <w:sz w:val="20"/>
              </w:rPr>
              <w:t>苍蝇防制</w:t>
            </w:r>
          </w:p>
          <w:p>
            <w:pPr>
              <w:pStyle w:val="null3"/>
            </w:pPr>
            <w:r>
              <w:rPr>
                <w:sz w:val="20"/>
              </w:rPr>
              <w:t>（</w:t>
            </w:r>
            <w:r>
              <w:rPr>
                <w:sz w:val="20"/>
              </w:rPr>
              <w:t>1</w:t>
            </w:r>
            <w:r>
              <w:rPr>
                <w:sz w:val="20"/>
              </w:rPr>
              <w:t>）对服务范围内公共外环境的垃圾收集点（桶）、垃圾屋、卫生死角、污物堆（池）、绿化带等地进行滞留喷杀处理蝇的孳生。</w:t>
            </w:r>
          </w:p>
          <w:p>
            <w:pPr>
              <w:pStyle w:val="null3"/>
            </w:pPr>
            <w:r>
              <w:rPr>
                <w:sz w:val="20"/>
              </w:rPr>
              <w:t>（</w:t>
            </w:r>
            <w:r>
              <w:rPr>
                <w:sz w:val="20"/>
              </w:rPr>
              <w:t>2</w:t>
            </w:r>
            <w:r>
              <w:rPr>
                <w:sz w:val="20"/>
              </w:rPr>
              <w:t>）对服务范围内公共外环境的绿化带、花基进行大面积喷洒灭成蝇。</w:t>
            </w:r>
          </w:p>
          <w:p>
            <w:pPr>
              <w:pStyle w:val="null3"/>
            </w:pPr>
            <w:r>
              <w:rPr>
                <w:sz w:val="20"/>
              </w:rPr>
              <w:t>（</w:t>
            </w:r>
            <w:r>
              <w:rPr>
                <w:sz w:val="20"/>
              </w:rPr>
              <w:t>3</w:t>
            </w:r>
            <w:r>
              <w:rPr>
                <w:sz w:val="20"/>
              </w:rPr>
              <w:t>）对服务范围内公共外环境的垃圾（桶）、垃圾屋、垃圾中转站、进行药物滞留喷杀。</w:t>
            </w:r>
          </w:p>
          <w:p>
            <w:pPr>
              <w:pStyle w:val="null3"/>
            </w:pPr>
            <w:r>
              <w:rPr>
                <w:sz w:val="20"/>
              </w:rPr>
              <w:t>4.</w:t>
            </w:r>
            <w:r>
              <w:rPr>
                <w:sz w:val="20"/>
              </w:rPr>
              <w:t>蟑螂防制</w:t>
            </w:r>
          </w:p>
          <w:p>
            <w:pPr>
              <w:pStyle w:val="null3"/>
            </w:pPr>
            <w:r>
              <w:rPr>
                <w:sz w:val="20"/>
              </w:rPr>
              <w:t>（</w:t>
            </w:r>
            <w:r>
              <w:rPr>
                <w:sz w:val="20"/>
              </w:rPr>
              <w:t>1</w:t>
            </w:r>
            <w:r>
              <w:rPr>
                <w:sz w:val="20"/>
              </w:rPr>
              <w:t>）对服务范围内公共外环境范围内的沟渠、下水道、沙井口用热雾剂杀灭蟑螂（专用设备）。</w:t>
            </w:r>
          </w:p>
          <w:p>
            <w:pPr>
              <w:pStyle w:val="null3"/>
            </w:pPr>
            <w:r>
              <w:rPr>
                <w:sz w:val="20"/>
              </w:rPr>
              <w:t>（</w:t>
            </w:r>
            <w:r>
              <w:rPr>
                <w:sz w:val="20"/>
              </w:rPr>
              <w:t>2</w:t>
            </w:r>
            <w:r>
              <w:rPr>
                <w:sz w:val="20"/>
              </w:rPr>
              <w:t>）对服务范围内公共外环境范围内的垃圾收集点（桶）、公厕、化粪池、沙井等孳生地进行药物喷杀处理，防止蟑螂孳生。</w:t>
            </w:r>
          </w:p>
          <w:p>
            <w:pPr>
              <w:pStyle w:val="null3"/>
              <w:jc w:val="both"/>
            </w:pPr>
            <w:r>
              <w:rPr>
                <w:sz w:val="20"/>
              </w:rPr>
              <w:t>（</w:t>
            </w:r>
            <w:r>
              <w:rPr>
                <w:sz w:val="20"/>
              </w:rPr>
              <w:t>3</w:t>
            </w:r>
            <w:r>
              <w:rPr>
                <w:sz w:val="20"/>
              </w:rPr>
              <w:t>）清除市场、商店外存在的蟑迹（包括活蟑、蟑尸、蟑粪、卵鞘、残存肢、体、翅、蜕皮），防止蟑螂聚居繁殖。</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0"/>
              </w:rPr>
              <w:t>（七）记录资料</w:t>
            </w:r>
          </w:p>
          <w:p>
            <w:pPr>
              <w:pStyle w:val="null3"/>
              <w:jc w:val="both"/>
            </w:pPr>
            <w:r>
              <w:rPr>
                <w:sz w:val="20"/>
              </w:rPr>
              <w:t>全部作业过程，均采取</w:t>
            </w:r>
            <w:r>
              <w:rPr>
                <w:sz w:val="20"/>
              </w:rPr>
              <w:t>“</w:t>
            </w:r>
            <w:r>
              <w:rPr>
                <w:sz w:val="20"/>
              </w:rPr>
              <w:t>表格记录</w:t>
            </w:r>
            <w:r>
              <w:rPr>
                <w:sz w:val="20"/>
              </w:rPr>
              <w:t>”</w:t>
            </w:r>
            <w:r>
              <w:rPr>
                <w:sz w:val="20"/>
              </w:rPr>
              <w:t>与</w:t>
            </w:r>
            <w:r>
              <w:rPr>
                <w:sz w:val="20"/>
              </w:rPr>
              <w:t>“</w:t>
            </w:r>
            <w:r>
              <w:rPr>
                <w:sz w:val="20"/>
              </w:rPr>
              <w:t>电脑存档</w:t>
            </w:r>
            <w:r>
              <w:rPr>
                <w:sz w:val="20"/>
              </w:rPr>
              <w:t>”</w:t>
            </w:r>
            <w:r>
              <w:rPr>
                <w:sz w:val="20"/>
              </w:rPr>
              <w:t>相结合的方式来完成，制定统一的调查、投药、检查登记文书表格，施工组每天的工作记录详细明确，并将记录表格全面输入电脑存档，以作为下一步消杀行动和施工效果考核的重要依据。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1.采购代理机构：本项目是指茂名市汇智招标代理有限公司，负责整个采购活动的组织，依法负责编制和发布磋商文件，对磋商文件拥有最终的解释权，不以任何身份出任磋商小组成员。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高州市卫生健康局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采购机构代理服务收费标准：本项目固定金额收取31000.00元。</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茂名市汇智招标代理有限公司</w:t>
      </w:r>
      <w:r>
        <w:rPr/>
        <w:t>代收。具体操作要求详见</w:t>
      </w:r>
      <w:r>
        <w:rPr/>
        <w:t>茂名市汇智招标代理有限公司</w:t>
      </w:r>
      <w:r>
        <w:rPr/>
        <w:t>有关指引，递交事宜请自行咨询</w:t>
      </w:r>
      <w:r>
        <w:rPr/>
        <w:t>茂名市汇智招标代理有限公司</w:t>
      </w:r>
      <w:r>
        <w:rPr/>
        <w:t>；请各供应商在响应文件递交截止时间前按须知前附表规定的金额递交至</w:t>
      </w:r>
      <w:r>
        <w:rPr/>
        <w:t>茂名市汇智招标代理有限公司</w:t>
      </w:r>
      <w:r>
        <w:rPr/>
        <w:t>，到账情况以开启时</w:t>
      </w:r>
      <w:r>
        <w:rPr/>
        <w:t>茂名市汇智招标代理有限公司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冼小姐</w:t>
      </w:r>
    </w:p>
    <w:p>
      <w:pPr>
        <w:pStyle w:val="null3"/>
        <w:ind w:firstLine="480"/>
      </w:pPr>
      <w:r>
        <w:rPr/>
        <w:t>电话：</w:t>
      </w:r>
      <w:r>
        <w:rPr/>
        <w:t>0668-6623366</w:t>
      </w:r>
    </w:p>
    <w:p>
      <w:pPr>
        <w:pStyle w:val="null3"/>
        <w:ind w:firstLine="480"/>
      </w:pPr>
      <w:r>
        <w:rPr/>
        <w:t>传真：</w:t>
      </w:r>
      <w:r>
        <w:rPr/>
        <w:t>/</w:t>
      </w:r>
    </w:p>
    <w:p>
      <w:pPr>
        <w:pStyle w:val="null3"/>
        <w:ind w:firstLine="480"/>
      </w:pPr>
      <w:r>
        <w:rPr/>
        <w:t>邮箱：</w:t>
      </w:r>
      <w:r>
        <w:rPr/>
        <w:t>754714783@qq.com</w:t>
      </w:r>
    </w:p>
    <w:p>
      <w:pPr>
        <w:pStyle w:val="null3"/>
        <w:ind w:firstLine="480"/>
      </w:pPr>
      <w:r>
        <w:rPr/>
        <w:t>地址：</w:t>
      </w:r>
      <w:r>
        <w:rPr/>
        <w:t>广东省茂名市高州市潘州街道谢村居委会桂圆东路坡耀村三、五小组农民留用地B地块30号（鲲鹏大厦A）6楼</w:t>
      </w:r>
    </w:p>
    <w:p>
      <w:pPr>
        <w:pStyle w:val="null3"/>
        <w:ind w:firstLine="480"/>
      </w:pPr>
      <w:r>
        <w:rPr/>
        <w:t>邮编：</w:t>
      </w:r>
      <w:r>
        <w:rPr/>
        <w:t>525200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政府采购监督管理机构名称：高州市政府采购监管股</w:t>
      </w:r>
    </w:p>
    <w:p>
      <w:pPr>
        <w:pStyle w:val="null3"/>
      </w:pPr>
      <w:r>
        <w:rPr/>
        <w:t>地 址：高州市财政局4楼政府采购监管股</w:t>
      </w:r>
    </w:p>
    <w:p>
      <w:pPr>
        <w:pStyle w:val="null3"/>
      </w:pPr>
      <w:r>
        <w:rPr/>
        <w:t>电 话：0668-6677520</w:t>
      </w:r>
    </w:p>
    <w:p>
      <w:pPr>
        <w:pStyle w:val="null3"/>
      </w:pPr>
      <w:r>
        <w:rPr/>
        <w:t>邮 编：525200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高州市城区公共外环境病媒生物防制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茂名市汇智招标代理有限公司</w:t>
      </w:r>
      <w:r>
        <w:rPr/>
        <w:t>统一对外发布。</w:t>
      </w:r>
    </w:p>
    <w:p>
      <w:pPr>
        <w:pStyle w:val="null3"/>
        <w:ind w:firstLine="480"/>
      </w:pPr>
      <w:r>
        <w:rPr/>
        <w:t>（2）对</w:t>
      </w:r>
      <w:r>
        <w:rPr/>
        <w:t>茂名市汇智招标代理有限公司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采购包1（2026年高州市城区公共外环境病媒生物防制项目）：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采购包1（2026年高州市城区公共外环境病媒生物防制项目）：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投标（响应）文件中提供《茂名市政府采购供应商资格信用承诺函》（格式详见公告附件）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投标（响应）文件中提供《茂名市政府采购供应商资格信用承诺函》（格式详见公告附件）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投标（响应）文件中提供《茂名市政府采购供应商资格信用承诺函》（格式详见公告附件）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投标（响应）文件中提供《茂名市政府采购供应商资格信用承诺函》（格式详见公告附件）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采购包1（2026年高州市城区公共外环境病媒生物防制项目）：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符合性要求</w:t>
            </w:r>
          </w:p>
        </w:tc>
        <w:tc>
          <w:tcPr>
            <w:tcW w:type="dxa" w:w="4238"/>
          </w:tcPr>
          <w:p>
            <w:pPr>
              <w:pStyle w:val="null3"/>
            </w:pPr>
            <w:r>
              <w:rPr/>
              <w:t>磋商有效期达到90天</w:t>
            </w:r>
          </w:p>
        </w:tc>
      </w:tr>
      <w:tr>
        <w:tc>
          <w:tcPr>
            <w:tcW w:type="dxa" w:w="890"/>
          </w:tcPr>
          <w:p>
            <w:pPr>
              <w:pStyle w:val="null3"/>
            </w:pPr>
            <w:r>
              <w:rPr/>
              <w:t>2</w:t>
            </w:r>
          </w:p>
        </w:tc>
        <w:tc>
          <w:tcPr>
            <w:tcW w:type="dxa" w:w="3178"/>
          </w:tcPr>
          <w:p>
            <w:pPr>
              <w:pStyle w:val="null3"/>
            </w:pPr>
            <w:r>
              <w:rPr/>
              <w:t>符合性要求</w:t>
            </w:r>
          </w:p>
        </w:tc>
        <w:tc>
          <w:tcPr>
            <w:tcW w:type="dxa" w:w="4238"/>
          </w:tcPr>
          <w:p>
            <w:pPr>
              <w:pStyle w:val="null3"/>
            </w:pPr>
            <w:r>
              <w:rPr/>
              <w:t>响应文件符合磋商文件的式样和签署要求</w:t>
            </w:r>
          </w:p>
        </w:tc>
      </w:tr>
      <w:tr>
        <w:tc>
          <w:tcPr>
            <w:tcW w:type="dxa" w:w="890"/>
          </w:tcPr>
          <w:p>
            <w:pPr>
              <w:pStyle w:val="null3"/>
            </w:pPr>
            <w:r>
              <w:rPr/>
              <w:t>3</w:t>
            </w:r>
          </w:p>
        </w:tc>
        <w:tc>
          <w:tcPr>
            <w:tcW w:type="dxa" w:w="3178"/>
          </w:tcPr>
          <w:p>
            <w:pPr>
              <w:pStyle w:val="null3"/>
            </w:pPr>
            <w:r>
              <w:rPr/>
              <w:t>符合性要求</w:t>
            </w:r>
          </w:p>
        </w:tc>
        <w:tc>
          <w:tcPr>
            <w:tcW w:type="dxa" w:w="4238"/>
          </w:tcPr>
          <w:p>
            <w:pPr>
              <w:pStyle w:val="null3"/>
            </w:pPr>
            <w:r>
              <w:rPr/>
              <w:t>不存在低于成本价响应或报价明显不合理而响应供应商不能合理说明的情况</w:t>
            </w:r>
          </w:p>
        </w:tc>
      </w:tr>
      <w:tr>
        <w:tc>
          <w:tcPr>
            <w:tcW w:type="dxa" w:w="890"/>
          </w:tcPr>
          <w:p>
            <w:pPr>
              <w:pStyle w:val="null3"/>
            </w:pPr>
            <w:r>
              <w:rPr/>
              <w:t>4</w:t>
            </w:r>
          </w:p>
        </w:tc>
        <w:tc>
          <w:tcPr>
            <w:tcW w:type="dxa" w:w="3178"/>
          </w:tcPr>
          <w:p>
            <w:pPr>
              <w:pStyle w:val="null3"/>
            </w:pPr>
            <w:r>
              <w:rPr/>
              <w:t>符合性要求</w:t>
            </w:r>
          </w:p>
        </w:tc>
        <w:tc>
          <w:tcPr>
            <w:tcW w:type="dxa" w:w="4238"/>
          </w:tcPr>
          <w:p>
            <w:pPr>
              <w:pStyle w:val="null3"/>
            </w:pPr>
            <w:r>
              <w:rPr/>
              <w:t>投标报价是固定唯一价且未超过本项目采购预算</w:t>
            </w:r>
          </w:p>
        </w:tc>
      </w:tr>
      <w:tr>
        <w:tc>
          <w:tcPr>
            <w:tcW w:type="dxa" w:w="890"/>
          </w:tcPr>
          <w:p>
            <w:pPr>
              <w:pStyle w:val="null3"/>
            </w:pPr>
            <w:r>
              <w:rPr/>
              <w:t>5</w:t>
            </w:r>
          </w:p>
        </w:tc>
        <w:tc>
          <w:tcPr>
            <w:tcW w:type="dxa" w:w="3178"/>
          </w:tcPr>
          <w:p>
            <w:pPr>
              <w:pStyle w:val="null3"/>
            </w:pPr>
            <w:r>
              <w:rPr/>
              <w:t>符合性要求</w:t>
            </w:r>
          </w:p>
        </w:tc>
        <w:tc>
          <w:tcPr>
            <w:tcW w:type="dxa" w:w="4238"/>
          </w:tcPr>
          <w:p>
            <w:pPr>
              <w:pStyle w:val="null3"/>
            </w:pPr>
            <w:r>
              <w:rPr/>
              <w:t>响应文件实质性响应磋商文件的要求（带“★”号条款）</w:t>
            </w:r>
          </w:p>
        </w:tc>
      </w:tr>
      <w:tr>
        <w:tc>
          <w:tcPr>
            <w:tcW w:type="dxa" w:w="890"/>
          </w:tcPr>
          <w:p>
            <w:pPr>
              <w:pStyle w:val="null3"/>
            </w:pPr>
            <w:r>
              <w:rPr/>
              <w:t>6</w:t>
            </w:r>
          </w:p>
        </w:tc>
        <w:tc>
          <w:tcPr>
            <w:tcW w:type="dxa" w:w="3178"/>
          </w:tcPr>
          <w:p>
            <w:pPr>
              <w:pStyle w:val="null3"/>
            </w:pPr>
            <w:r>
              <w:rPr/>
              <w:t>符合性要求</w:t>
            </w:r>
          </w:p>
        </w:tc>
        <w:tc>
          <w:tcPr>
            <w:tcW w:type="dxa" w:w="4238"/>
          </w:tcPr>
          <w:p>
            <w:pPr>
              <w:pStyle w:val="null3"/>
            </w:pPr>
            <w:r>
              <w:rPr/>
              <w:t>响应文件无其他未实质性响应磋商文件要求或无磋商小组认为无效标的条款和内容</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采购包1(2026年高州市城区公共外环境病媒生物防制项目):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施工和技术方案 (10.0分)</w:t>
            </w:r>
          </w:p>
        </w:tc>
        <w:tc>
          <w:tcPr>
            <w:tcW w:type="dxa" w:w="5076"/>
          </w:tcPr>
          <w:p>
            <w:pPr>
              <w:pStyle w:val="null3"/>
              <w:jc w:val="left"/>
            </w:pPr>
            <w:r>
              <w:rPr/>
              <w:t>根据不同场所、不同病媒生物种类与密度监测等，遵循以环境治理为主化学防制为辅的综合防制原则，制定具体施工和技术方案，对方案是否具有针对性、可行性、科学性等进行评审： 1.方案全面、合理、科学具有可执行性，得10分； 2.方案基本合理、科学，可执行性一般，得6分； 3.方案简单，可行性差，得2分； 4.未提供对应方案不得分。</w:t>
            </w:r>
          </w:p>
        </w:tc>
      </w:tr>
      <w:tr>
        <w:tc>
          <w:tcPr>
            <w:tcW w:type="dxa" w:w="922"/>
            <w:gridSpan w:val="2"/>
            <w:vMerge/>
          </w:tcPr>
          <w:p/>
        </w:tc>
        <w:tc>
          <w:tcPr>
            <w:tcW w:type="dxa" w:w="2307"/>
          </w:tcPr>
          <w:p>
            <w:pPr>
              <w:pStyle w:val="null3"/>
              <w:jc w:val="left"/>
            </w:pPr>
            <w:r>
              <w:rPr/>
              <w:t>拟投入药物使用方案 (10.0分)</w:t>
            </w:r>
          </w:p>
        </w:tc>
        <w:tc>
          <w:tcPr>
            <w:tcW w:type="dxa" w:w="5076"/>
          </w:tcPr>
          <w:p>
            <w:pPr>
              <w:pStyle w:val="null3"/>
              <w:jc w:val="left"/>
            </w:pPr>
            <w:r>
              <w:rPr/>
              <w:t>根据供应商拟投入药物使用方案进行评审： 1.方案合理，内容详细，符合本项目药物配备十分合理、符合国家标准要求，完全满足且优于项目需求的，得10分； 2.方案较合理，内容较详细，符合一般药物配备较合理、符合国家标准要求，完全满足项目需求的，得6分； 3.方案不合理，内容简单，不完全符合药物配备合理、符合国家标准要求，不完全满足项目需求的，得2分； 4.未提供相应方案，不得分。 【注：响应文件应提供相关证明材料并加盖公章，否则视为不满足评审细项。】</w:t>
            </w:r>
          </w:p>
        </w:tc>
      </w:tr>
      <w:tr>
        <w:tc>
          <w:tcPr>
            <w:tcW w:type="dxa" w:w="922"/>
            <w:gridSpan w:val="2"/>
            <w:vMerge/>
          </w:tcPr>
          <w:p/>
        </w:tc>
        <w:tc>
          <w:tcPr>
            <w:tcW w:type="dxa" w:w="2307"/>
          </w:tcPr>
          <w:p>
            <w:pPr>
              <w:pStyle w:val="null3"/>
              <w:jc w:val="left"/>
            </w:pPr>
            <w:r>
              <w:rPr/>
              <w:t>评估体系 (5.0分)</w:t>
            </w:r>
          </w:p>
        </w:tc>
        <w:tc>
          <w:tcPr>
            <w:tcW w:type="dxa" w:w="5076"/>
          </w:tcPr>
          <w:p>
            <w:pPr>
              <w:pStyle w:val="null3"/>
              <w:jc w:val="left"/>
            </w:pPr>
            <w:r>
              <w:rPr/>
              <w:t>对是否具备完善的侵害性调查、孳生地调查处置、病媒生物防制效果自评的能力进行评审： 1.有鼠类、蚊虫、蝇类、蜚蠊评估体系，有相应方案，方案完善，操作规范可行，得5分； 2.有部分评估体系，有相应方案，方案措施一般，操作一般可行，得3分； 3.有评估体系，有相应方案，方案未够完善，操作较为一般可行，得1分； 4.未提供对应方案不得分。</w:t>
            </w:r>
          </w:p>
        </w:tc>
      </w:tr>
      <w:tr>
        <w:tc>
          <w:tcPr>
            <w:tcW w:type="dxa" w:w="922"/>
            <w:gridSpan w:val="2"/>
            <w:vMerge/>
          </w:tcPr>
          <w:p/>
        </w:tc>
        <w:tc>
          <w:tcPr>
            <w:tcW w:type="dxa" w:w="2307"/>
          </w:tcPr>
          <w:p>
            <w:pPr>
              <w:pStyle w:val="null3"/>
              <w:jc w:val="left"/>
            </w:pPr>
            <w:r>
              <w:rPr/>
              <w:t>应急响应能力 (10.0分)</w:t>
            </w:r>
          </w:p>
        </w:tc>
        <w:tc>
          <w:tcPr>
            <w:tcW w:type="dxa" w:w="5076"/>
          </w:tcPr>
          <w:p>
            <w:pPr>
              <w:pStyle w:val="null3"/>
              <w:jc w:val="left"/>
            </w:pPr>
            <w:r>
              <w:rPr/>
              <w:t>当发生群众投诉、病媒生物传染病疫情、突发公共卫生事件等时，供应商的应急响应能力方案进行评审: 1.应急响应能力方案详尽完整，对不同事件响应及时，有针对性措施，对突发情况考虑全面，措施合理可行、切实有效，得10分； 2.应急响应能力方案基本详尽完整，对不同事件作出不完全的针对性措施，对突发情况考虑到位，措施对应较为合理可行、切实有效，得6分； 3.应急响应能力方案没有对各类事件进行详尽完整的应对、对不同事件未能作出针对性措施，措施对应较为一般可行、切实有效得2分； 4.未提供对应方案不得分。</w:t>
            </w:r>
          </w:p>
        </w:tc>
      </w:tr>
      <w:tr>
        <w:tc>
          <w:tcPr>
            <w:tcW w:type="dxa" w:w="922"/>
            <w:gridSpan w:val="2"/>
            <w:vMerge/>
          </w:tcPr>
          <w:p/>
        </w:tc>
        <w:tc>
          <w:tcPr>
            <w:tcW w:type="dxa" w:w="2307"/>
          </w:tcPr>
          <w:p>
            <w:pPr>
              <w:pStyle w:val="null3"/>
              <w:jc w:val="left"/>
            </w:pPr>
            <w:r>
              <w:rPr/>
              <w:t>服务质量保障方案 (10.0分)</w:t>
            </w:r>
          </w:p>
        </w:tc>
        <w:tc>
          <w:tcPr>
            <w:tcW w:type="dxa" w:w="5076"/>
          </w:tcPr>
          <w:p>
            <w:pPr>
              <w:pStyle w:val="null3"/>
              <w:jc w:val="left"/>
            </w:pPr>
            <w:r>
              <w:rPr/>
              <w:t>根据供应商提供的服务质量保障方案（包含但不限于灭蚊标准及服务保障、灭蝇标准及服务保障、灭鼠标准及服务质量保障、灭蜚蠊标准及服务质量保障等）进行评审： 1.服务质量保障方案合理、内容详细，针对性强，完全满足并优于采购需求的，得10分； 2.服务质量保障方案较合理、内容较详细，针对性较强，满足采购需求的，得6分； 3.服务质量保障方案不合理、内容简略，针对性一般，不完全满足采购需求的，得2分 ； 4.未提供对应方案不得分。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团队实力 (15.0分)</w:t>
            </w:r>
          </w:p>
        </w:tc>
        <w:tc>
          <w:tcPr>
            <w:tcW w:type="dxa" w:w="5076"/>
          </w:tcPr>
          <w:p>
            <w:pPr>
              <w:pStyle w:val="null3"/>
              <w:jc w:val="left"/>
            </w:pPr>
            <w:r>
              <w:rPr/>
              <w:t>供应商团队专业技术人员配备充足，持证上岗： 1.具备有害生物防制员高级证书的，每提供1个得2分； 2.具备有害生物防制员中级证书的，每提供1个得1.5分； 3.具备有害生物防制员初级证书的，每提供1个得1分。 本项最高得15分。拟投入人员在满足采购需求“不少于15人”。 注：提供以上全部人员的①身份证和②社保部门出具的2026年01月至08月期间任意一个月由供应商为其购买社保的证明文件或劳动合同复印件加盖公章。若供应商在投标时未能提供人员社保的，可以在投标文件中提供相关承诺，视为满足评审要求（承诺函须盖公章，格式自行编制，承诺函内容包括但不限于以下内容：“若我单位中标，合同签订前保证所配备人员投入到位并提供上述人员的社保证明或劳动合同复印件加盖公章”，未按要求提供证明材料或所提供的材料不清晰或无法凭所提供材料判断是否得分的，均视为不得分。</w:t>
            </w:r>
          </w:p>
        </w:tc>
      </w:tr>
      <w:tr>
        <w:tc>
          <w:tcPr>
            <w:tcW w:type="dxa" w:w="922"/>
            <w:gridSpan w:val="2"/>
            <w:vMerge/>
          </w:tcPr>
          <w:p/>
        </w:tc>
        <w:tc>
          <w:tcPr>
            <w:tcW w:type="dxa" w:w="2307"/>
          </w:tcPr>
          <w:p>
            <w:pPr>
              <w:pStyle w:val="null3"/>
              <w:jc w:val="left"/>
            </w:pPr>
            <w:r>
              <w:rPr/>
              <w:t>检测器械 (4.0分)</w:t>
            </w:r>
          </w:p>
        </w:tc>
        <w:tc>
          <w:tcPr>
            <w:tcW w:type="dxa" w:w="5076"/>
          </w:tcPr>
          <w:p>
            <w:pPr>
              <w:pStyle w:val="null3"/>
              <w:jc w:val="left"/>
            </w:pPr>
            <w:r>
              <w:rPr/>
              <w:t>对是否具备监测能力进行评审： 有鼠类、蚊虫、蝇类、蜚蠊的密度监测器械，满足以上需求的，得4分；每少一个扣1.0分。 【注：响应文件应提供相关监测器械的实物照片、设备自购发票或有效期内的租赁合同复印件并加盖公章，未按要求提供不得分。】</w:t>
            </w:r>
          </w:p>
        </w:tc>
      </w:tr>
      <w:tr>
        <w:tc>
          <w:tcPr>
            <w:tcW w:type="dxa" w:w="922"/>
            <w:gridSpan w:val="2"/>
            <w:vMerge/>
          </w:tcPr>
          <w:p/>
        </w:tc>
        <w:tc>
          <w:tcPr>
            <w:tcW w:type="dxa" w:w="2307"/>
          </w:tcPr>
          <w:p>
            <w:pPr>
              <w:pStyle w:val="null3"/>
              <w:jc w:val="left"/>
            </w:pPr>
            <w:r>
              <w:rPr/>
              <w:t>药物配比种类 (6.0分)</w:t>
            </w:r>
          </w:p>
        </w:tc>
        <w:tc>
          <w:tcPr>
            <w:tcW w:type="dxa" w:w="5076"/>
          </w:tcPr>
          <w:p>
            <w:pPr>
              <w:pStyle w:val="null3"/>
              <w:jc w:val="left"/>
            </w:pPr>
            <w:r>
              <w:rPr/>
              <w:t>根据供应商拟投入药物药物配比种类进行评审： 1.方案合理，内容详细，符合本项目药物配备十分合理、数量十分充足（供应商提供完整8种及以上药物资料）、符合国家标准要求，完全满足且优于项目需求的，得6分； 2.方案较合理，内容较详细，符合一般药物配备较合理、数量较充足（供应商提供完整5-7种药物资料）、符合国家标准要求，完全满足项目需求的，得3分； 3.方案不合理，内容简单，不完全符合药物配备合理、数量充足（供应商提供完整1-4种药物资料）、符合国家标准要求，不完全满足项目需求的，得1分； 4.未提供相应方案，不得分。 【注：响应文件应提供相关证明材料并加盖公章，否则视为不满足评审细项。】</w:t>
            </w:r>
          </w:p>
        </w:tc>
      </w:tr>
      <w:tr>
        <w:tc>
          <w:tcPr>
            <w:tcW w:type="dxa" w:w="922"/>
            <w:gridSpan w:val="2"/>
            <w:vMerge/>
          </w:tcPr>
          <w:p/>
        </w:tc>
        <w:tc>
          <w:tcPr>
            <w:tcW w:type="dxa" w:w="2307"/>
          </w:tcPr>
          <w:p>
            <w:pPr>
              <w:pStyle w:val="null3"/>
              <w:jc w:val="left"/>
            </w:pPr>
            <w:r>
              <w:rPr/>
              <w:t>投入设备及车辆情况 (10.0分)</w:t>
            </w:r>
          </w:p>
        </w:tc>
        <w:tc>
          <w:tcPr>
            <w:tcW w:type="dxa" w:w="5076"/>
          </w:tcPr>
          <w:p>
            <w:pPr>
              <w:pStyle w:val="null3"/>
              <w:jc w:val="left"/>
            </w:pPr>
            <w:r>
              <w:rPr/>
              <w:t>1.设备要求：车载/手推式常量喷雾器5台，烟雾机5台，超低容量（气溶胶）喷雾机5台，常量喷雾机5台，灭（诱）蚊灯15台，手持吸（电击）蚊器15个，个人防护套装30套、沙井罩5个、铁钩5个、药勺5个、量杯5个、汽油桶5个、水桶5个、警示牌5个、手套15双、满足以上设备要求的得5分，每少一设备扣1分，扣完为止；在满足以上设备要求的基础上，每增加以上任一设备加1分，最高可加2分；本项最高得7分。【注：响应文件中应提供设备实物照片、自购发票或有效期内的租赁合同复印件加盖公章，未按要求提供不得分。】 2.车辆要求：车辆（汽车或三轮车）5辆。满足以上车辆要求的得2.5分，每少一辆扣0.5分，扣完为止；在满足以上车辆要求的基础上，每增加一辆加0.5分，最高可加0.5分；本项最高得3分。 【注：如是自有车辆，应同时提供车辆行驶证复印件、车辆实拍照片并加盖公章；如是租赁车辆，应同时提供车辆行驶证、车辆实拍照片、有效期内的租赁合同并加盖公章；且车辆须在有效检验期内，未按要求提供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供应商自2021年1月1日（以合同签订时间为准）至今承接同类项目业绩，每提供一个得1分，最高得10分。 【注：响应文件中应提供合同关键页（含签订合同双方的单位名称、合同项目名称、签订合同双方的落款盖章、签订日期的关键页）复印件并加盖公章，未按要求提供不得分。】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广东省政府采购</w:t>
      </w:r>
    </w:p>
    <w:p>
      <w:pPr>
        <w:pStyle w:val="null3"/>
        <w:spacing w:before="150" w:after="150"/>
        <w:jc w:val="both"/>
      </w:pPr>
      <w:r>
        <w:rPr/>
        <w:t xml:space="preserve"> </w:t>
      </w:r>
    </w:p>
    <w:p>
      <w:pPr>
        <w:pStyle w:val="null3"/>
        <w:jc w:val="center"/>
      </w:pPr>
      <w:r>
        <w:rPr>
          <w:b/>
        </w:rPr>
        <w:t>合　同　书</w:t>
      </w:r>
    </w:p>
    <w:p>
      <w:pPr>
        <w:pStyle w:val="null3"/>
        <w:jc w:val="center"/>
      </w:pPr>
      <w:r>
        <w:br/>
      </w:r>
      <w:r>
        <w:br/>
      </w:r>
      <w:r>
        <w:br/>
      </w:r>
      <w:r>
        <w:br/>
      </w:r>
      <w:r>
        <w:br/>
      </w:r>
      <w:r>
        <w:br/>
      </w:r>
      <w:r>
        <w:br/>
      </w:r>
      <w:r>
        <w:br/>
      </w:r>
      <w:r>
        <w:rPr/>
        <w:t xml:space="preserve">  </w:t>
      </w:r>
    </w:p>
    <w:p>
      <w:pPr>
        <w:pStyle w:val="null3"/>
        <w:jc w:val="center"/>
      </w:pPr>
      <w:r>
        <w:rPr>
          <w:sz w:val="28"/>
        </w:rPr>
        <w:t>采购计划编号：</w:t>
      </w:r>
      <w:r>
        <w:rPr>
          <w:u w:val="single"/>
        </w:rPr>
        <w:t xml:space="preserve">                          </w:t>
      </w:r>
    </w:p>
    <w:p>
      <w:pPr>
        <w:pStyle w:val="null3"/>
        <w:spacing w:before="150" w:after="150"/>
        <w:jc w:val="both"/>
      </w:pPr>
      <w:r>
        <w:rPr/>
        <w:t xml:space="preserve"> </w:t>
      </w:r>
    </w:p>
    <w:p>
      <w:pPr>
        <w:pStyle w:val="null3"/>
        <w:jc w:val="center"/>
      </w:pPr>
      <w:r>
        <w:rPr>
          <w:sz w:val="28"/>
        </w:rPr>
        <w:t>项目编号：</w:t>
      </w:r>
      <w:r>
        <w:rPr>
          <w:u w:val="single"/>
        </w:rPr>
        <w:t xml:space="preserve">                                  </w:t>
      </w:r>
    </w:p>
    <w:p>
      <w:pPr>
        <w:pStyle w:val="null3"/>
        <w:spacing w:before="150" w:after="150"/>
        <w:jc w:val="both"/>
      </w:pPr>
      <w:r>
        <w:rPr/>
        <w:t xml:space="preserve"> </w:t>
      </w:r>
    </w:p>
    <w:p>
      <w:pPr>
        <w:pStyle w:val="null3"/>
        <w:jc w:val="center"/>
      </w:pPr>
      <w:r>
        <w:rPr>
          <w:sz w:val="28"/>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ind w:left="1305"/>
        <w:jc w:val="both"/>
      </w:pPr>
      <w:r>
        <w:rPr/>
        <w:t xml:space="preserve"> </w:t>
      </w:r>
      <w:r>
        <w:rPr>
          <w:sz w:val="21"/>
          <w:b/>
        </w:rPr>
        <w:t>注：本合同仅为合同的参考文本，合同签订双方可根据项目的具体要求进行修订。</w:t>
      </w:r>
    </w:p>
    <w:p>
      <w:pPr>
        <w:pStyle w:val="null3"/>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rPr>
        <w:t>甲方：</w:t>
      </w:r>
      <w:r>
        <w:rPr>
          <w:u w:val="single"/>
        </w:rPr>
        <w:t xml:space="preserve">  </w:t>
      </w:r>
      <w:r>
        <w:rPr>
          <w:u w:val="single"/>
        </w:rPr>
        <w:t xml:space="preserve">               </w:t>
      </w:r>
    </w:p>
    <w:p>
      <w:pPr>
        <w:pStyle w:val="null3"/>
        <w:jc w:val="both"/>
      </w:pPr>
      <w:r>
        <w:rPr>
          <w:sz w:val="21"/>
        </w:rPr>
        <w:t>电话：</w:t>
      </w:r>
      <w:r>
        <w:rPr>
          <w:u w:val="single"/>
        </w:rPr>
        <w:t xml:space="preserve">  </w:t>
      </w:r>
      <w:r>
        <w:rPr>
          <w:u w:val="single"/>
        </w:rPr>
        <w:t xml:space="preserve">      </w:t>
      </w:r>
      <w:r>
        <w:rPr>
          <w:sz w:val="21"/>
        </w:rPr>
        <w:t>传真：</w:t>
      </w:r>
      <w:r>
        <w:rPr>
          <w:u w:val="single"/>
        </w:rPr>
        <w:t xml:space="preserve">  </w:t>
      </w:r>
      <w:r>
        <w:rPr>
          <w:u w:val="single"/>
        </w:rPr>
        <w:t xml:space="preserve">      </w:t>
      </w:r>
      <w:r>
        <w:rPr>
          <w:sz w:val="21"/>
        </w:rPr>
        <w:t>地址：</w:t>
      </w:r>
      <w:r>
        <w:rPr>
          <w:u w:val="single"/>
        </w:rPr>
        <w:t xml:space="preserve">  </w:t>
      </w:r>
      <w:r>
        <w:rPr>
          <w:u w:val="single"/>
        </w:rPr>
        <w:t xml:space="preserve">     </w:t>
      </w:r>
      <w:r>
        <w:rPr>
          <w:u w:val="single"/>
        </w:rPr>
        <w:t xml:space="preserve"> </w:t>
      </w:r>
    </w:p>
    <w:p>
      <w:pPr>
        <w:pStyle w:val="null3"/>
        <w:jc w:val="both"/>
      </w:pPr>
      <w:r>
        <w:rPr>
          <w:sz w:val="21"/>
          <w:b/>
        </w:rPr>
        <w:t>乙方：</w:t>
      </w:r>
      <w:r>
        <w:rPr>
          <w:u w:val="single"/>
        </w:rPr>
        <w:t xml:space="preserve">  </w:t>
      </w:r>
      <w:r>
        <w:rPr>
          <w:u w:val="single"/>
        </w:rPr>
        <w:t xml:space="preserve">               </w:t>
      </w:r>
    </w:p>
    <w:p>
      <w:pPr>
        <w:pStyle w:val="null3"/>
        <w:jc w:val="both"/>
      </w:pPr>
      <w:r>
        <w:rPr>
          <w:sz w:val="21"/>
        </w:rPr>
        <w:t>电话：</w:t>
      </w:r>
      <w:r>
        <w:rPr>
          <w:u w:val="single"/>
        </w:rPr>
        <w:t xml:space="preserve">  </w:t>
      </w:r>
      <w:r>
        <w:rPr>
          <w:u w:val="single"/>
        </w:rPr>
        <w:t xml:space="preserve">      </w:t>
      </w:r>
      <w:r>
        <w:rPr>
          <w:sz w:val="21"/>
        </w:rPr>
        <w:t>传真：</w:t>
      </w:r>
      <w:r>
        <w:rPr>
          <w:u w:val="single"/>
        </w:rPr>
        <w:t xml:space="preserve">  </w:t>
      </w:r>
      <w:r>
        <w:rPr>
          <w:u w:val="single"/>
        </w:rPr>
        <w:t xml:space="preserve">      </w:t>
      </w:r>
      <w:r>
        <w:rPr>
          <w:sz w:val="21"/>
        </w:rPr>
        <w:t>地址：</w:t>
      </w:r>
      <w:r>
        <w:rPr>
          <w:u w:val="single"/>
        </w:rPr>
        <w:t xml:space="preserve">  </w:t>
      </w:r>
      <w:r>
        <w:rPr>
          <w:u w:val="single"/>
        </w:rPr>
        <w:t xml:space="preserve">     </w:t>
      </w:r>
      <w:r>
        <w:rPr>
          <w:u w:val="single"/>
        </w:rPr>
        <w:t xml:space="preserve"> </w:t>
      </w:r>
    </w:p>
    <w:p>
      <w:pPr>
        <w:pStyle w:val="null3"/>
        <w:spacing w:before="150" w:after="150"/>
        <w:jc w:val="both"/>
      </w:pPr>
      <w:r>
        <w:rPr/>
        <w:t xml:space="preserve"> </w:t>
      </w:r>
    </w:p>
    <w:p>
      <w:pPr>
        <w:pStyle w:val="null3"/>
        <w:ind w:firstLine="480"/>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w:t>
      </w:r>
      <w:r>
        <w:rPr>
          <w:sz w:val="21"/>
        </w:rPr>
        <w:t>(合同编)》的规定，经双方协商，本着平等互利和诚实信用的原则，一致同意遵守本合同如下。</w:t>
      </w:r>
    </w:p>
    <w:p>
      <w:pPr>
        <w:pStyle w:val="null3"/>
        <w:jc w:val="both"/>
      </w:pPr>
      <w:r>
        <w:rPr>
          <w:sz w:val="21"/>
        </w:rPr>
        <w:t>一、合同金额</w:t>
      </w:r>
    </w:p>
    <w:p>
      <w:pPr>
        <w:pStyle w:val="null3"/>
        <w:ind w:firstLine="480"/>
        <w:jc w:val="both"/>
      </w:pPr>
      <w:r>
        <w:rPr>
          <w:sz w:val="21"/>
        </w:rPr>
        <w:t>合同金额为（大写）：</w:t>
      </w:r>
      <w:r>
        <w:rPr>
          <w:sz w:val="21"/>
        </w:rPr>
        <w:t>_____________元（￥_________元）人民币。合同金额包括卫生杀虫剂、鼠药、办公费、人工费、交通费、税费、消杀器械耗损、服务资料及档案制作费、成交服务费、第三方评估机构进行效果评估验收费等一切费用，甲方不再支付任何费用。</w:t>
      </w:r>
      <w:r>
        <w:br/>
      </w:r>
      <w:r>
        <w:rPr>
          <w:sz w:val="21"/>
        </w:rPr>
        <w:t>二、服务要求及范围</w:t>
      </w:r>
    </w:p>
    <w:p>
      <w:pPr>
        <w:pStyle w:val="null3"/>
        <w:ind w:firstLine="480"/>
        <w:jc w:val="both"/>
      </w:pPr>
      <w:r>
        <w:rPr>
          <w:sz w:val="21"/>
        </w:rPr>
        <w:t>（一）服务要求</w:t>
      </w:r>
    </w:p>
    <w:p>
      <w:pPr>
        <w:pStyle w:val="null3"/>
        <w:ind w:firstLine="480"/>
        <w:jc w:val="both"/>
      </w:pPr>
      <w:r>
        <w:rPr>
          <w:sz w:val="21"/>
        </w:rPr>
        <w:t>1.乙方应具备卫生有害生物防制服务机构能力证书，拟投入本项目的人员应具备有害生物防制员资格证书（</w:t>
      </w:r>
      <w:r>
        <w:rPr>
          <w:sz w:val="21"/>
        </w:rPr>
        <w:t>持证防制人员数量不少于</w:t>
      </w:r>
      <w:r>
        <w:rPr>
          <w:sz w:val="21"/>
        </w:rPr>
        <w:t>15</w:t>
      </w:r>
      <w:r>
        <w:rPr>
          <w:sz w:val="21"/>
        </w:rPr>
        <w:t>人）。</w:t>
      </w:r>
    </w:p>
    <w:p>
      <w:pPr>
        <w:pStyle w:val="null3"/>
        <w:ind w:firstLine="480"/>
        <w:jc w:val="both"/>
      </w:pPr>
      <w:r>
        <w:rPr>
          <w:sz w:val="21"/>
        </w:rPr>
        <w:t>2.签订合同起5天内，乙方组织专业技术人员对高州市建成区公共外环境进行摸底调查，并制定病媒生物防制施工</w:t>
      </w:r>
      <w:r>
        <w:rPr>
          <w:sz w:val="21"/>
        </w:rPr>
        <w:t>计划</w:t>
      </w:r>
      <w:r>
        <w:rPr>
          <w:sz w:val="21"/>
        </w:rPr>
        <w:t>和技术方案、工作流程、用药方案、每月有详细报表等，</w:t>
      </w:r>
      <w:r>
        <w:rPr>
          <w:sz w:val="21"/>
        </w:rPr>
        <w:t>15天内完成第一轮全面消杀及毒饵投放工作。</w:t>
      </w:r>
    </w:p>
    <w:p>
      <w:pPr>
        <w:pStyle w:val="null3"/>
        <w:ind w:firstLine="480"/>
        <w:jc w:val="both"/>
      </w:pPr>
      <w:r>
        <w:rPr/>
        <w:t>3.</w:t>
      </w:r>
      <w:r>
        <w:rPr/>
        <w:t>每个月根据孳生地调查和密度监测结果制定高州市建成区公共外环境的病媒生物防制施工计划，确定集中开展全覆盖药物投放和消杀工作，服务频次根据病媒生物种类消长高低而定，原则上每月不少于</w:t>
      </w:r>
      <w:r>
        <w:rPr/>
        <w:t>2</w:t>
      </w:r>
      <w:r>
        <w:rPr/>
        <w:t>次，</w:t>
      </w:r>
      <w:r>
        <w:rPr/>
        <w:t>4-11</w:t>
      </w:r>
      <w:r>
        <w:rPr/>
        <w:t>月期间</w:t>
      </w:r>
      <w:r>
        <w:rPr/>
        <w:t>根据实际需要增加适当的频次和足够的具备相应资质的人员，特殊节假日、重大活动保障及迎接上级检查等需要按照采购人要求增加消杀频次</w:t>
      </w:r>
      <w:r>
        <w:rPr/>
        <w:t>，</w:t>
      </w:r>
      <w:r>
        <w:rPr/>
        <w:t>确保病媒生物密度监测结果达标，符合国家部门要求</w:t>
      </w:r>
      <w:r>
        <w:rPr/>
        <w:t>。消杀时间要集中、统一，全域同期进行，以确保消杀效果。所有施工过程均按属地管理原则接受社区（村）监督和验收，有完整施工记录，有社区验收和评价资料</w:t>
      </w:r>
      <w:r>
        <w:rPr/>
        <w:t>。</w:t>
      </w:r>
      <w:r>
        <w:rPr/>
        <w:t>配合采购人做好消杀质量控制工作。</w:t>
      </w:r>
      <w:r>
        <w:rPr/>
        <w:t>所有用药要及时根据茂名市疾控中心出具的抗药性监测通报的结果调整有效用药，用药科学合理，所有药物必须具有国家规定的有效证件，并接受采购人监督和不定期检查。</w:t>
      </w:r>
    </w:p>
    <w:p>
      <w:pPr>
        <w:pStyle w:val="null3"/>
        <w:ind w:firstLine="480"/>
        <w:jc w:val="both"/>
      </w:pPr>
      <w:r>
        <w:rPr>
          <w:sz w:val="21"/>
        </w:rPr>
        <w:t>4.</w:t>
      </w:r>
      <w:r>
        <w:rPr/>
        <w:t>如</w:t>
      </w:r>
      <w:r>
        <w:rPr/>
        <w:t>出现</w:t>
      </w:r>
      <w:r>
        <w:rPr/>
        <w:t>虫媒</w:t>
      </w:r>
      <w:r>
        <w:rPr/>
        <w:t>传染病疫情时，</w:t>
      </w:r>
      <w:r>
        <w:rPr/>
        <w:t>供应商必须服从采购人</w:t>
      </w:r>
      <w:r>
        <w:rPr/>
        <w:t>的管理和调配，按要求积极做好城区公共外环境的消杀工作</w:t>
      </w:r>
      <w:r>
        <w:rPr/>
        <w:t>。</w:t>
      </w:r>
      <w:r>
        <w:rPr>
          <w:sz w:val="21"/>
        </w:rPr>
        <w:t>。</w:t>
      </w:r>
    </w:p>
    <w:p>
      <w:pPr>
        <w:pStyle w:val="null3"/>
        <w:ind w:firstLine="480"/>
        <w:jc w:val="both"/>
      </w:pPr>
      <w:r>
        <w:rPr>
          <w:sz w:val="21"/>
        </w:rPr>
        <w:t>5.配合做好居民虫情报告和市民投诉等处置工作，并有规范的处置记录。</w:t>
      </w:r>
    </w:p>
    <w:p>
      <w:pPr>
        <w:pStyle w:val="null3"/>
        <w:ind w:firstLine="480"/>
        <w:jc w:val="both"/>
      </w:pPr>
      <w:r>
        <w:rPr>
          <w:sz w:val="21"/>
        </w:rPr>
        <w:t>6.全程按要求配合甲方组织开展病媒生物统一防制行动。</w:t>
      </w:r>
    </w:p>
    <w:p>
      <w:pPr>
        <w:pStyle w:val="null3"/>
        <w:ind w:firstLine="480"/>
        <w:jc w:val="both"/>
      </w:pPr>
      <w:r>
        <w:rPr>
          <w:sz w:val="21"/>
        </w:rPr>
        <w:t>7.</w:t>
      </w:r>
      <w:r>
        <w:rPr/>
        <w:t>继续加强对原有灭鼠毒饵站的管理和维护</w:t>
      </w:r>
      <w:r>
        <w:rPr/>
        <w:t>，定期投放毒饵</w:t>
      </w:r>
      <w:r>
        <w:rPr/>
        <w:t>。</w:t>
      </w:r>
    </w:p>
    <w:p>
      <w:pPr>
        <w:pStyle w:val="null3"/>
        <w:ind w:firstLine="480"/>
        <w:jc w:val="both"/>
      </w:pPr>
      <w:r>
        <w:rPr>
          <w:sz w:val="21"/>
        </w:rPr>
        <w:t>8.由甲方聘请有资质的第三方评估机构对本项目进行效果评估（每两个月至少开展一次），所需费用按该项目总合同金额的3%进行收取，由乙方承担。如因防制效果未能达到国家C级标准或以上的，甲方向乙方发出书面限期整改通知书，整改后新增第三方评估机构的评估费用将由乙方承担。</w:t>
      </w:r>
    </w:p>
    <w:p>
      <w:pPr>
        <w:pStyle w:val="null3"/>
        <w:ind w:firstLine="480"/>
        <w:jc w:val="both"/>
      </w:pPr>
      <w:r>
        <w:rPr>
          <w:sz w:val="21"/>
        </w:rPr>
        <w:t>9.</w:t>
      </w:r>
      <w:r>
        <w:rPr/>
        <w:t>协助开展重点行业及重点场所病媒生物侵害性调查，有调查记录</w:t>
      </w:r>
      <w:r>
        <w:rPr/>
        <w:t>和报告</w:t>
      </w:r>
      <w:r>
        <w:rPr/>
        <w:t>。</w:t>
      </w:r>
    </w:p>
    <w:p>
      <w:pPr>
        <w:pStyle w:val="null3"/>
        <w:ind w:firstLine="480"/>
        <w:jc w:val="both"/>
      </w:pPr>
      <w:r>
        <w:rPr>
          <w:sz w:val="21"/>
        </w:rPr>
        <w:t>10.每月开展各类病媒生物孳生地或孳生场所调查，及时清理或处置病媒生物孳生地</w:t>
      </w:r>
      <w:r>
        <w:rPr>
          <w:sz w:val="21"/>
        </w:rPr>
        <w:t>，</w:t>
      </w:r>
      <w:r>
        <w:rPr>
          <w:sz w:val="21"/>
        </w:rPr>
        <w:t>有调查处置记录台账。大中型孳生地记录汇总后于次月</w:t>
      </w:r>
      <w:r>
        <w:rPr>
          <w:sz w:val="21"/>
        </w:rPr>
        <w:t>5日前报送至甲方。</w:t>
      </w:r>
    </w:p>
    <w:p>
      <w:pPr>
        <w:pStyle w:val="null3"/>
        <w:ind w:firstLine="480"/>
        <w:jc w:val="both"/>
      </w:pPr>
      <w:r>
        <w:rPr>
          <w:sz w:val="21"/>
        </w:rPr>
        <w:t>11.按规范定期开展密度监测和防制效果自评，有评价资料。</w:t>
      </w:r>
    </w:p>
    <w:p>
      <w:pPr>
        <w:pStyle w:val="null3"/>
        <w:ind w:firstLine="480"/>
        <w:jc w:val="both"/>
      </w:pPr>
      <w:r>
        <w:rPr>
          <w:sz w:val="21"/>
        </w:rPr>
        <w:t>12.乙方要积极参与上级部门组织的业务培训，并定期组织内部所有参与服务的专业技术人员进行业务培训，每月不少于1次，有培训记录及资料。</w:t>
      </w:r>
    </w:p>
    <w:p>
      <w:pPr>
        <w:pStyle w:val="null3"/>
        <w:ind w:firstLine="480"/>
        <w:jc w:val="both"/>
      </w:pPr>
      <w:r>
        <w:rPr>
          <w:sz w:val="21"/>
        </w:rPr>
        <w:t>13.服务期满后，鼠、蚊、蝇、蟑螂的密度达到国家病媒生物密度控制水平标准C级要求或以上，通过第三方评估机构验收合格并出具评估报告。</w:t>
      </w:r>
    </w:p>
    <w:p>
      <w:pPr>
        <w:pStyle w:val="null3"/>
        <w:ind w:firstLine="480"/>
        <w:jc w:val="both"/>
      </w:pPr>
      <w:r>
        <w:rPr>
          <w:sz w:val="21"/>
        </w:rPr>
        <w:t>14.完成病媒生物防制日常工作相关资料的收集、整理和归档，完善城区病媒生物防制材料。</w:t>
      </w:r>
    </w:p>
    <w:p>
      <w:pPr>
        <w:pStyle w:val="null3"/>
        <w:ind w:firstLine="480"/>
        <w:jc w:val="both"/>
      </w:pPr>
      <w:r>
        <w:rPr>
          <w:sz w:val="21"/>
        </w:rPr>
        <w:t>15.乙方必须按甲方项目实际情况及工作需要进行作业（如有违约情况甲方有权拒绝付款）。</w:t>
      </w:r>
    </w:p>
    <w:p>
      <w:pPr>
        <w:pStyle w:val="null3"/>
        <w:ind w:firstLine="480"/>
        <w:jc w:val="both"/>
      </w:pPr>
      <w:r>
        <w:rPr>
          <w:sz w:val="21"/>
        </w:rPr>
        <w:t>（二）药物技术要求</w:t>
      </w:r>
    </w:p>
    <w:p>
      <w:pPr>
        <w:pStyle w:val="null3"/>
        <w:ind w:firstLine="480"/>
        <w:jc w:val="both"/>
      </w:pPr>
      <w:r>
        <w:rPr>
          <w:sz w:val="21"/>
        </w:rPr>
        <w:t>1.</w:t>
      </w:r>
      <w:r>
        <w:rPr/>
        <w:t>要根据茂名市疾病预防控制中心《关于茂名市</w:t>
      </w:r>
      <w:r>
        <w:rPr/>
        <w:t>202</w:t>
      </w:r>
      <w:r>
        <w:rPr/>
        <w:t>6</w:t>
      </w:r>
      <w:r>
        <w:rPr/>
        <w:t>年白纹伊蚊抗药性监测结果的通报》或最新通报的</w:t>
      </w:r>
      <w:r>
        <w:rPr/>
        <w:t>药物</w:t>
      </w:r>
      <w:r>
        <w:rPr/>
        <w:t>敏感性和抗药性监测结果科学选择施药器械、药物、剂型、剂量等。敏感杀虫药可以正常使用，低度抗性杀虫剂应根据当地抗药性水平适当调整用药剂量，中度抗性或者可能抗性杀虫剂在无可替代药物应急控制时酌情使用，高度抗性杀虫剂应停止单剂使用，如当中含有敏感击倒性药物混合药物，可作应急使用。</w:t>
      </w:r>
    </w:p>
    <w:p>
      <w:pPr>
        <w:pStyle w:val="null3"/>
        <w:ind w:firstLine="480"/>
        <w:jc w:val="both"/>
      </w:pPr>
      <w:r>
        <w:rPr>
          <w:sz w:val="21"/>
        </w:rPr>
        <w:t>2.所用的杀虫杀鼠药剂应具有国家规定的有效证件，乙方所使用的药物需具有“农药三证”（即：农药登记证、农药生产许可证和农药标准），并将准备使用药物“农药三证”报给甲方备案。</w:t>
      </w:r>
    </w:p>
    <w:p>
      <w:pPr>
        <w:pStyle w:val="null3"/>
        <w:ind w:firstLine="480"/>
        <w:jc w:val="both"/>
      </w:pPr>
      <w:r>
        <w:rPr>
          <w:sz w:val="21"/>
        </w:rPr>
        <w:t>3.剂型应选择合理满足国家相关要求，科学合理、交替规范使用药物，防止产生耐药性。</w:t>
      </w:r>
    </w:p>
    <w:p>
      <w:pPr>
        <w:pStyle w:val="null3"/>
        <w:ind w:firstLine="480"/>
        <w:jc w:val="both"/>
      </w:pPr>
      <w:r>
        <w:rPr>
          <w:sz w:val="21"/>
        </w:rPr>
        <w:t>4.无过度用药现象。</w:t>
      </w:r>
    </w:p>
    <w:p>
      <w:pPr>
        <w:pStyle w:val="null3"/>
        <w:ind w:firstLine="480"/>
        <w:jc w:val="both"/>
      </w:pPr>
      <w:r>
        <w:rPr>
          <w:sz w:val="21"/>
        </w:rPr>
        <w:t>5.不得使用假药、国家禁用药物。</w:t>
      </w:r>
    </w:p>
    <w:p>
      <w:pPr>
        <w:pStyle w:val="null3"/>
        <w:ind w:firstLine="480"/>
        <w:jc w:val="both"/>
      </w:pPr>
      <w:r>
        <w:rPr>
          <w:sz w:val="21"/>
        </w:rPr>
        <w:t>（三）技术人员及相关要求</w:t>
      </w:r>
    </w:p>
    <w:p>
      <w:pPr>
        <w:pStyle w:val="null3"/>
        <w:ind w:firstLine="480"/>
        <w:jc w:val="both"/>
      </w:pPr>
      <w:r>
        <w:rPr>
          <w:sz w:val="21"/>
        </w:rPr>
        <w:t>1.本项目要成立专门服务项目工程领导小组：有技术顾问、项目经理、技术总监、文档管理和后勤保障。至少要成立五组施工组，每组不少于</w:t>
      </w:r>
      <w:r>
        <w:rPr>
          <w:sz w:val="21"/>
        </w:rPr>
        <w:t>3</w:t>
      </w:r>
      <w:r>
        <w:rPr>
          <w:sz w:val="21"/>
        </w:rPr>
        <w:t>人，并配备工程组长，人员分工安排清晰，有方案，有措施，统一施工统一评价。</w:t>
      </w:r>
    </w:p>
    <w:p>
      <w:pPr>
        <w:pStyle w:val="null3"/>
        <w:ind w:firstLine="480"/>
        <w:jc w:val="both"/>
      </w:pPr>
      <w:r>
        <w:rPr>
          <w:sz w:val="21"/>
        </w:rPr>
        <w:t>2.制定有病媒生物防制操作规程及相应药械操作规定，不同环境防制方法选择合理，先开展侵害调查和孳生地调查治理，制定防制方案，实施防制措施，并定期开展效果评价。</w:t>
      </w:r>
    </w:p>
    <w:p>
      <w:pPr>
        <w:pStyle w:val="null3"/>
        <w:ind w:firstLine="480"/>
        <w:jc w:val="both"/>
      </w:pPr>
      <w:r>
        <w:rPr>
          <w:sz w:val="21"/>
        </w:rPr>
        <w:t>3.</w:t>
      </w:r>
      <w:r>
        <w:rPr/>
        <w:t>工程专业设备：供应商至少需要配备以下有效器械：车载</w:t>
      </w:r>
      <w:r>
        <w:rPr/>
        <w:t>/</w:t>
      </w:r>
      <w:r>
        <w:rPr/>
        <w:t>手推式常量喷雾器</w:t>
      </w:r>
      <w:r>
        <w:rPr/>
        <w:t>5</w:t>
      </w:r>
      <w:r>
        <w:rPr/>
        <w:t>台，烟雾机</w:t>
      </w:r>
      <w:r>
        <w:rPr/>
        <w:t>5</w:t>
      </w:r>
      <w:r>
        <w:rPr/>
        <w:t>台，超低容量（气溶胶）喷雾机</w:t>
      </w:r>
      <w:r>
        <w:rPr/>
        <w:t>5</w:t>
      </w:r>
      <w:r>
        <w:rPr/>
        <w:t>台，常量喷雾机</w:t>
      </w:r>
      <w:r>
        <w:rPr/>
        <w:t>5</w:t>
      </w:r>
      <w:r>
        <w:rPr/>
        <w:t>台，灭（诱）蚊灯</w:t>
      </w:r>
      <w:r>
        <w:rPr/>
        <w:t>15</w:t>
      </w:r>
      <w:r>
        <w:rPr/>
        <w:t>台，手持吸（电击）蚊器</w:t>
      </w:r>
      <w:r>
        <w:rPr/>
        <w:t>15</w:t>
      </w:r>
      <w:r>
        <w:rPr/>
        <w:t>个，个人防护套装</w:t>
      </w:r>
      <w:r>
        <w:rPr/>
        <w:t>30</w:t>
      </w:r>
      <w:r>
        <w:rPr/>
        <w:t>套、沙井罩</w:t>
      </w:r>
      <w:r>
        <w:rPr/>
        <w:t>5</w:t>
      </w:r>
      <w:r>
        <w:rPr/>
        <w:t>个、铁钩</w:t>
      </w:r>
      <w:r>
        <w:rPr/>
        <w:t>5</w:t>
      </w:r>
      <w:r>
        <w:rPr/>
        <w:t>个、药勺</w:t>
      </w:r>
      <w:r>
        <w:rPr/>
        <w:t>5</w:t>
      </w:r>
      <w:r>
        <w:rPr/>
        <w:t>个、量杯</w:t>
      </w:r>
      <w:r>
        <w:rPr/>
        <w:t>5</w:t>
      </w:r>
      <w:r>
        <w:rPr/>
        <w:t>个、汽油桶</w:t>
      </w:r>
      <w:r>
        <w:rPr/>
        <w:t>5</w:t>
      </w:r>
      <w:r>
        <w:rPr/>
        <w:t>个、水桶</w:t>
      </w:r>
      <w:r>
        <w:rPr/>
        <w:t>5</w:t>
      </w:r>
      <w:r>
        <w:rPr/>
        <w:t>个、警示牌</w:t>
      </w:r>
      <w:r>
        <w:rPr/>
        <w:t>5</w:t>
      </w:r>
      <w:r>
        <w:rPr/>
        <w:t>个、手套</w:t>
      </w:r>
      <w:r>
        <w:rPr/>
        <w:t>15</w:t>
      </w:r>
      <w:r>
        <w:rPr/>
        <w:t>双、车辆（汽车或三轮车）</w:t>
      </w:r>
      <w:r>
        <w:rPr/>
        <w:t>5</w:t>
      </w:r>
      <w:r>
        <w:rPr/>
        <w:t>辆等，其他器械根据实际情况配备。</w:t>
      </w:r>
    </w:p>
    <w:p>
      <w:pPr>
        <w:pStyle w:val="null3"/>
        <w:ind w:firstLine="480"/>
        <w:jc w:val="both"/>
      </w:pPr>
      <w:r>
        <w:rPr>
          <w:sz w:val="21"/>
        </w:rPr>
        <w:t>4.施工安全措施</w:t>
      </w:r>
    </w:p>
    <w:p>
      <w:pPr>
        <w:pStyle w:val="null3"/>
        <w:ind w:firstLine="480"/>
        <w:jc w:val="both"/>
      </w:pPr>
      <w:r>
        <w:rPr>
          <w:sz w:val="21"/>
        </w:rPr>
        <w:t>（</w:t>
      </w:r>
      <w:r>
        <w:rPr>
          <w:sz w:val="21"/>
        </w:rPr>
        <w:t>1）建立健全药物管理制度，实行专人保管、专仓贮存、出入库登记的药物安全保管措施。</w:t>
      </w:r>
    </w:p>
    <w:p>
      <w:pPr>
        <w:pStyle w:val="null3"/>
        <w:ind w:firstLine="480"/>
        <w:jc w:val="both"/>
      </w:pPr>
      <w:r>
        <w:rPr>
          <w:sz w:val="21"/>
        </w:rPr>
        <w:t>（</w:t>
      </w:r>
      <w:r>
        <w:rPr>
          <w:sz w:val="21"/>
        </w:rPr>
        <w:t>2）施工人员严格安全生产规定，施工操作时，必须穿着专用工作服、安全帽、防毒口罩、防护手套和劳保鞋。严禁施工现场和操作期间抽烟与进食。对沾到皮肤上的药液要及时清洗。施工完毕后应及时清洗工具和双手、头脸等外露部位。对药剂过敏的人员，不能进行施药操作。</w:t>
      </w:r>
    </w:p>
    <w:p>
      <w:pPr>
        <w:pStyle w:val="null3"/>
        <w:ind w:firstLine="480"/>
        <w:jc w:val="both"/>
      </w:pPr>
      <w:r>
        <w:rPr>
          <w:sz w:val="21"/>
        </w:rPr>
        <w:t>（</w:t>
      </w:r>
      <w:r>
        <w:rPr>
          <w:sz w:val="21"/>
        </w:rPr>
        <w:t>3）要加强对环境的保护，严禁向周围植物随意喷药。严禁将清洗工具的污水随意倾倒。严禁把用空的废弃物随意乱抛。</w:t>
      </w:r>
    </w:p>
    <w:p>
      <w:pPr>
        <w:pStyle w:val="null3"/>
        <w:ind w:firstLine="480"/>
        <w:jc w:val="both"/>
      </w:pPr>
      <w:r>
        <w:rPr>
          <w:sz w:val="21"/>
        </w:rPr>
        <w:t>（</w:t>
      </w:r>
      <w:r>
        <w:rPr>
          <w:sz w:val="21"/>
        </w:rPr>
        <w:t>4）烟雾机在使用时应要机器启动和操作时，喷口应远离易燃易爆物品。药液喷射管是热元件，严禁与人体接触，更要阻止小孩靠近，以防烫伤。</w:t>
      </w:r>
    </w:p>
    <w:p>
      <w:pPr>
        <w:pStyle w:val="null3"/>
        <w:ind w:firstLine="480"/>
        <w:jc w:val="both"/>
      </w:pPr>
      <w:r>
        <w:rPr>
          <w:sz w:val="21"/>
        </w:rPr>
        <w:t>（</w:t>
      </w:r>
      <w:r>
        <w:rPr>
          <w:sz w:val="21"/>
        </w:rPr>
        <w:t>5）作业人员应站在上风向工作，遵循顺风、退步、换班喷洒的原则，3级以上风力时应暂停作业。</w:t>
      </w:r>
    </w:p>
    <w:p>
      <w:pPr>
        <w:pStyle w:val="null3"/>
        <w:ind w:firstLine="480"/>
        <w:jc w:val="both"/>
      </w:pPr>
      <w:r>
        <w:rPr>
          <w:sz w:val="21"/>
        </w:rPr>
        <w:t>（</w:t>
      </w:r>
      <w:r>
        <w:rPr>
          <w:sz w:val="21"/>
        </w:rPr>
        <w:t>6）药物配制应用定量容器，准确称量，按规定浓度配制。配药场所应保持空气流通，空气中药物浓度不得超过国家规定的最高容许浓度。在室外配药时，人应站在上风向。药液应随用随配，根据用量进行配制，不得随意倾倒。</w:t>
      </w:r>
    </w:p>
    <w:p>
      <w:pPr>
        <w:pStyle w:val="null3"/>
        <w:ind w:firstLine="480"/>
        <w:jc w:val="both"/>
      </w:pPr>
      <w:r>
        <w:rPr>
          <w:sz w:val="21"/>
        </w:rPr>
        <w:t>（</w:t>
      </w:r>
      <w:r>
        <w:rPr>
          <w:sz w:val="21"/>
        </w:rPr>
        <w:t>7）工作期间人员如果出现药物中毒，尽快让中毒者离开现场，对中毒者采取急救措施后带上农药包装物或标签尽快就近送医院治疗。</w:t>
      </w:r>
    </w:p>
    <w:p>
      <w:pPr>
        <w:pStyle w:val="null3"/>
        <w:ind w:firstLine="480"/>
        <w:jc w:val="both"/>
      </w:pPr>
      <w:r>
        <w:rPr>
          <w:sz w:val="21"/>
        </w:rPr>
        <w:t>5.开展技术指导。在开展城区公共环境消杀的过程中，还需要配合甲方加强和开展相应的宣传发动工作，坚持广泛发动群众，提高市民的卫生意识，积极开展消杀工作。在防制技术上、在行动组织上坚持科学方法，实行“以块为主，条块结合，块块负责，条条保证，综合治理”的方针，采取以控制、消除病媒生物孳生地为主，化学灭杀为辅的综合防治措施。在统一行动工作的开展过程中，需要提供技术指导工作。</w:t>
      </w:r>
    </w:p>
    <w:p>
      <w:pPr>
        <w:pStyle w:val="null3"/>
        <w:ind w:firstLine="480"/>
        <w:jc w:val="both"/>
      </w:pPr>
      <w:r>
        <w:rPr>
          <w:sz w:val="21"/>
        </w:rPr>
        <w:t>（四）工作范围</w:t>
      </w:r>
    </w:p>
    <w:p>
      <w:pPr>
        <w:pStyle w:val="null3"/>
        <w:ind w:firstLine="480"/>
        <w:jc w:val="both"/>
      </w:pPr>
      <w:r>
        <w:rPr>
          <w:sz w:val="21"/>
        </w:rPr>
        <w:t>1.社区范围</w:t>
      </w:r>
    </w:p>
    <w:p>
      <w:pPr>
        <w:pStyle w:val="null3"/>
        <w:ind w:firstLine="480"/>
        <w:jc w:val="both"/>
      </w:pPr>
      <w:r>
        <w:rPr>
          <w:sz w:val="21"/>
        </w:rPr>
        <w:t>城南社区、南关社区、升平社区、东门社区、光明社区、西关社区、永进社区、北关社区、文明社区、南湖塘社区、南桥社区、南新社区、谢村社区、宝光社区、观山社区、平江社区、南宫社区、南珠社区、金山社区、城东社区。</w:t>
      </w:r>
    </w:p>
    <w:p>
      <w:pPr>
        <w:pStyle w:val="null3"/>
        <w:ind w:firstLine="480"/>
        <w:jc w:val="both"/>
      </w:pPr>
      <w:r>
        <w:rPr>
          <w:sz w:val="21"/>
        </w:rPr>
        <w:t>2.城乡结合部范围</w:t>
      </w:r>
    </w:p>
    <w:p>
      <w:pPr>
        <w:pStyle w:val="null3"/>
        <w:ind w:firstLine="480"/>
        <w:jc w:val="both"/>
      </w:pPr>
      <w:r>
        <w:rPr>
          <w:sz w:val="21"/>
        </w:rPr>
        <w:t>红花村委会、西岸村委会、北江村委会、荔枝圩村委会、茂岭村委会、山美村委会。</w:t>
      </w:r>
    </w:p>
    <w:p>
      <w:pPr>
        <w:pStyle w:val="null3"/>
        <w:ind w:firstLine="480"/>
        <w:jc w:val="both"/>
      </w:pPr>
      <w:r>
        <w:rPr>
          <w:sz w:val="21"/>
        </w:rPr>
        <w:t>（五）工作内容</w:t>
      </w:r>
    </w:p>
    <w:p>
      <w:pPr>
        <w:pStyle w:val="null3"/>
        <w:ind w:firstLine="400"/>
        <w:jc w:val="both"/>
      </w:pPr>
      <w:r>
        <w:rPr>
          <w:sz w:val="20"/>
        </w:rPr>
        <w:t>1.</w:t>
      </w:r>
      <w:r>
        <w:rPr>
          <w:sz w:val="20"/>
        </w:rPr>
        <w:t>对高州市建成区公共外环境进行摸底调查，并制定病媒生物防制施工</w:t>
      </w:r>
      <w:r>
        <w:rPr>
          <w:sz w:val="20"/>
        </w:rPr>
        <w:t>计划</w:t>
      </w:r>
      <w:r>
        <w:rPr>
          <w:sz w:val="20"/>
        </w:rPr>
        <w:t>和技术方案、工作流程、用药方案</w:t>
      </w:r>
      <w:r>
        <w:rPr>
          <w:sz w:val="21"/>
        </w:rPr>
        <w:t>、每月有详细报表</w:t>
      </w:r>
      <w:r>
        <w:rPr>
          <w:sz w:val="20"/>
        </w:rPr>
        <w:t>等。</w:t>
      </w:r>
    </w:p>
    <w:p>
      <w:pPr>
        <w:pStyle w:val="null3"/>
        <w:ind w:firstLine="400"/>
        <w:jc w:val="both"/>
      </w:pPr>
      <w:r>
        <w:rPr>
          <w:sz w:val="20"/>
        </w:rPr>
        <w:t>2.</w:t>
      </w:r>
      <w:r>
        <w:rPr>
          <w:sz w:val="20"/>
        </w:rPr>
        <w:t>每个月根据孳生地调查和密度监测结果制定高州市建成区公共外环境的病媒生物防制施工计划，集中进行全覆盖药物投放和消杀工作，服务频次根据病媒生物种类消长高低而定，原则上每月不少于</w:t>
      </w:r>
      <w:r>
        <w:rPr>
          <w:sz w:val="20"/>
        </w:rPr>
        <w:t>2</w:t>
      </w:r>
      <w:r>
        <w:rPr>
          <w:sz w:val="20"/>
        </w:rPr>
        <w:t>次，</w:t>
      </w:r>
      <w:r>
        <w:rPr>
          <w:sz w:val="20"/>
        </w:rPr>
        <w:t>4-11</w:t>
      </w:r>
      <w:r>
        <w:rPr>
          <w:sz w:val="20"/>
        </w:rPr>
        <w:t>月期间</w:t>
      </w:r>
      <w:r>
        <w:rPr/>
        <w:t>根据实际需要增加适当的频次和足够的具备相应资质的人员，特殊节假日、重大活动保障及迎接上级检查等需要按照采购人要求增加消杀频次</w:t>
      </w:r>
      <w:r>
        <w:rPr/>
        <w:t>，</w:t>
      </w:r>
      <w:r>
        <w:rPr/>
        <w:t>确保病媒生物密度监测结果达标、符合国家部门要求</w:t>
      </w:r>
      <w:r>
        <w:rPr>
          <w:sz w:val="20"/>
        </w:rPr>
        <w:t>。</w:t>
      </w:r>
    </w:p>
    <w:p>
      <w:pPr>
        <w:pStyle w:val="null3"/>
        <w:ind w:firstLine="400"/>
        <w:jc w:val="both"/>
      </w:pPr>
      <w:r>
        <w:rPr>
          <w:sz w:val="20"/>
        </w:rPr>
        <w:t>3.</w:t>
      </w:r>
      <w:r>
        <w:rPr>
          <w:sz w:val="20"/>
        </w:rPr>
        <w:t>所有施工过程均按属地管理原则接受社区（村）监督和验收，有完整施工记录，有社区验收和评价资料。</w:t>
      </w:r>
      <w:r>
        <w:rPr>
          <w:sz w:val="20"/>
        </w:rPr>
        <w:t>服从采购人的监管和调配，</w:t>
      </w:r>
      <w:r>
        <w:rPr/>
        <w:t>配合做好消杀质量控制工作。</w:t>
      </w:r>
      <w:r>
        <w:rPr>
          <w:sz w:val="20"/>
        </w:rPr>
        <w:t>所有用药要及时根据茂名市疾控中心出具的</w:t>
      </w:r>
      <w:r>
        <w:rPr>
          <w:sz w:val="20"/>
        </w:rPr>
        <w:t>最新</w:t>
      </w:r>
      <w:r>
        <w:rPr>
          <w:sz w:val="20"/>
        </w:rPr>
        <w:t>抗药性监测通报的结果调整有效用药，用药科学合理，所有药物必须具有国家规定的有效证件，并接受采购人监督和不定期检查。</w:t>
      </w:r>
    </w:p>
    <w:p>
      <w:pPr>
        <w:pStyle w:val="null3"/>
        <w:ind w:firstLine="400"/>
        <w:jc w:val="both"/>
      </w:pPr>
      <w:r>
        <w:rPr>
          <w:sz w:val="20"/>
        </w:rPr>
        <w:t>4</w:t>
      </w:r>
      <w:r>
        <w:rPr>
          <w:sz w:val="20"/>
        </w:rPr>
        <w:t>.</w:t>
      </w:r>
      <w:r>
        <w:rPr/>
        <w:t>如</w:t>
      </w:r>
      <w:r>
        <w:rPr/>
        <w:t>出现</w:t>
      </w:r>
      <w:r>
        <w:rPr/>
        <w:t>虫媒</w:t>
      </w:r>
      <w:r>
        <w:rPr/>
        <w:t>传染病疫情时，</w:t>
      </w:r>
      <w:r>
        <w:rPr/>
        <w:t>供应商必须服从采购人</w:t>
      </w:r>
      <w:r>
        <w:rPr/>
        <w:t>的管理和调配，按要求积极做好城区公共外环境的消杀工作</w:t>
      </w:r>
      <w:r>
        <w:rPr/>
        <w:t>。</w:t>
      </w:r>
    </w:p>
    <w:p>
      <w:pPr>
        <w:pStyle w:val="null3"/>
        <w:ind w:firstLine="400"/>
        <w:jc w:val="both"/>
      </w:pPr>
      <w:r>
        <w:rPr>
          <w:sz w:val="20"/>
        </w:rPr>
        <w:t>5</w:t>
      </w:r>
      <w:r>
        <w:rPr>
          <w:sz w:val="20"/>
        </w:rPr>
        <w:t>.</w:t>
      </w:r>
      <w:r>
        <w:rPr>
          <w:sz w:val="20"/>
        </w:rPr>
        <w:t>配合做好居民虫情报告和市民投诉等处置工作，并有处置记录。</w:t>
      </w:r>
    </w:p>
    <w:p>
      <w:pPr>
        <w:pStyle w:val="null3"/>
        <w:ind w:firstLine="400"/>
        <w:jc w:val="both"/>
      </w:pPr>
      <w:r>
        <w:rPr>
          <w:sz w:val="20"/>
        </w:rPr>
        <w:t>6</w:t>
      </w:r>
      <w:r>
        <w:rPr>
          <w:sz w:val="20"/>
        </w:rPr>
        <w:t>.</w:t>
      </w:r>
      <w:r>
        <w:rPr>
          <w:sz w:val="20"/>
        </w:rPr>
        <w:t>全程按要求配合采购人组织开展病媒生物统一防制行动。</w:t>
      </w:r>
    </w:p>
    <w:p>
      <w:pPr>
        <w:pStyle w:val="null3"/>
        <w:ind w:firstLine="400"/>
        <w:jc w:val="both"/>
      </w:pPr>
      <w:r>
        <w:rPr>
          <w:sz w:val="20"/>
        </w:rPr>
        <w:t>7</w:t>
      </w:r>
      <w:r>
        <w:rPr>
          <w:sz w:val="20"/>
        </w:rPr>
        <w:t>.</w:t>
      </w:r>
      <w:r>
        <w:rPr/>
        <w:t>继续加强对原有灭鼠毒饵站的管理和维护</w:t>
      </w:r>
      <w:r>
        <w:rPr/>
        <w:t>，定期投放毒饵</w:t>
      </w:r>
      <w:r>
        <w:rPr/>
        <w:t>。</w:t>
      </w:r>
    </w:p>
    <w:p>
      <w:pPr>
        <w:pStyle w:val="null3"/>
        <w:ind w:firstLine="400"/>
        <w:jc w:val="both"/>
      </w:pPr>
      <w:r>
        <w:rPr>
          <w:sz w:val="20"/>
        </w:rPr>
        <w:t>8</w:t>
      </w:r>
      <w:r>
        <w:rPr>
          <w:sz w:val="20"/>
        </w:rPr>
        <w:t>.</w:t>
      </w:r>
      <w:r>
        <w:rPr>
          <w:sz w:val="20"/>
        </w:rPr>
        <w:t>协助开展重点行业及重点场所病媒生物侵害性调查，</w:t>
      </w:r>
      <w:r>
        <w:rPr/>
        <w:t>有调查记录</w:t>
      </w:r>
      <w:r>
        <w:rPr/>
        <w:t>和报告</w:t>
      </w:r>
      <w:r>
        <w:rPr>
          <w:sz w:val="20"/>
        </w:rPr>
        <w:t>。</w:t>
      </w:r>
    </w:p>
    <w:p>
      <w:pPr>
        <w:pStyle w:val="null3"/>
        <w:ind w:firstLine="400"/>
        <w:jc w:val="both"/>
      </w:pPr>
      <w:r>
        <w:rPr>
          <w:sz w:val="20"/>
        </w:rPr>
        <w:t>9</w:t>
      </w:r>
      <w:r>
        <w:rPr>
          <w:sz w:val="20"/>
        </w:rPr>
        <w:t>.</w:t>
      </w:r>
      <w:r>
        <w:rPr>
          <w:sz w:val="20"/>
        </w:rPr>
        <w:t>每月开展各类病媒生物孳生地或孳生场所调查，及时处置小型孳生地，有调查处置记录台账。大中型孳生地记录汇总后于次月</w:t>
      </w:r>
      <w:r>
        <w:rPr>
          <w:sz w:val="20"/>
        </w:rPr>
        <w:t>5</w:t>
      </w:r>
      <w:r>
        <w:rPr>
          <w:sz w:val="20"/>
        </w:rPr>
        <w:t>日前报送至采购人。</w:t>
      </w:r>
    </w:p>
    <w:p>
      <w:pPr>
        <w:pStyle w:val="null3"/>
        <w:ind w:firstLine="400"/>
        <w:jc w:val="both"/>
      </w:pPr>
      <w:r>
        <w:rPr>
          <w:sz w:val="20"/>
        </w:rPr>
        <w:t>10</w:t>
      </w:r>
      <w:r>
        <w:rPr>
          <w:sz w:val="20"/>
        </w:rPr>
        <w:t>.</w:t>
      </w:r>
      <w:r>
        <w:rPr>
          <w:sz w:val="20"/>
        </w:rPr>
        <w:t>按规范定期开展密度监测和防制效果自评，有评价资料。</w:t>
      </w:r>
    </w:p>
    <w:p>
      <w:pPr>
        <w:pStyle w:val="null3"/>
        <w:ind w:firstLine="400"/>
        <w:jc w:val="both"/>
      </w:pPr>
      <w:r>
        <w:rPr>
          <w:sz w:val="20"/>
        </w:rPr>
        <w:t>11</w:t>
      </w:r>
      <w:r>
        <w:rPr>
          <w:sz w:val="20"/>
        </w:rPr>
        <w:t>.</w:t>
      </w:r>
      <w:r>
        <w:rPr>
          <w:sz w:val="20"/>
        </w:rPr>
        <w:t>积极参与上级部门组织的业务培训，并定期组织内部所有参与服务的专业技术人员进行业务培训，每月不少于</w:t>
      </w:r>
      <w:r>
        <w:rPr>
          <w:sz w:val="20"/>
        </w:rPr>
        <w:t>1</w:t>
      </w:r>
      <w:r>
        <w:rPr>
          <w:sz w:val="20"/>
        </w:rPr>
        <w:t>次，有培训记录及资料。</w:t>
      </w:r>
    </w:p>
    <w:p>
      <w:pPr>
        <w:pStyle w:val="null3"/>
        <w:ind w:firstLine="400"/>
        <w:jc w:val="both"/>
      </w:pPr>
      <w:r>
        <w:rPr>
          <w:sz w:val="20"/>
        </w:rPr>
        <w:t>12</w:t>
      </w:r>
      <w:r>
        <w:rPr>
          <w:sz w:val="20"/>
        </w:rPr>
        <w:t>.</w:t>
      </w:r>
      <w:r>
        <w:rPr>
          <w:sz w:val="20"/>
        </w:rPr>
        <w:t>完成病媒生物防制日常工作相关资料的收集、整理和归档，完善城区病媒生物防制材料。</w:t>
      </w:r>
    </w:p>
    <w:p>
      <w:pPr>
        <w:pStyle w:val="null3"/>
        <w:ind w:firstLine="420"/>
        <w:jc w:val="both"/>
      </w:pPr>
      <w:r>
        <w:rPr>
          <w:sz w:val="21"/>
        </w:rPr>
        <w:t>（六）工作标准</w:t>
      </w:r>
    </w:p>
    <w:p>
      <w:pPr>
        <w:pStyle w:val="null3"/>
        <w:ind w:firstLine="480"/>
        <w:jc w:val="both"/>
      </w:pPr>
      <w:r>
        <w:rPr>
          <w:sz w:val="21"/>
        </w:rPr>
        <w:t>1.鼠类：中华人民共和国国家标准《病媒生物密度控制水平一鼠类》GB/T27770-2011。</w:t>
      </w:r>
    </w:p>
    <w:p>
      <w:pPr>
        <w:pStyle w:val="null3"/>
        <w:ind w:firstLine="480"/>
        <w:jc w:val="both"/>
      </w:pPr>
      <w:r>
        <w:rPr>
          <w:sz w:val="21"/>
        </w:rPr>
        <w:t>2.蚊类：中华人民共和国国家标准《病媒生物密度控制水平一蚊类》GB/T27771-2011。</w:t>
      </w:r>
    </w:p>
    <w:p>
      <w:pPr>
        <w:pStyle w:val="null3"/>
        <w:ind w:firstLine="480"/>
        <w:jc w:val="both"/>
      </w:pPr>
      <w:r>
        <w:rPr>
          <w:sz w:val="21"/>
        </w:rPr>
        <w:t>3.蝇类：中华人民共和国国家标准《病媒生物密度控制水平一蝇类》GB/T27772-2011。</w:t>
      </w:r>
    </w:p>
    <w:p>
      <w:pPr>
        <w:pStyle w:val="null3"/>
        <w:ind w:firstLine="480"/>
        <w:jc w:val="both"/>
      </w:pPr>
      <w:r>
        <w:rPr>
          <w:sz w:val="21"/>
        </w:rPr>
        <w:t>4.蟑螂：中华人民共和国国家标准《病媒生物密度控制水平一蜚蠊》GB/T27773-2011。</w:t>
      </w:r>
    </w:p>
    <w:p>
      <w:pPr>
        <w:pStyle w:val="null3"/>
        <w:ind w:firstLine="480"/>
        <w:jc w:val="both"/>
      </w:pPr>
      <w:r>
        <w:rPr>
          <w:sz w:val="21"/>
        </w:rPr>
        <w:t>以上四项均达到</w:t>
      </w:r>
      <w:r>
        <w:rPr>
          <w:sz w:val="21"/>
        </w:rPr>
        <w:t>C 级标准或以上。</w:t>
      </w:r>
    </w:p>
    <w:p>
      <w:pPr>
        <w:pStyle w:val="null3"/>
        <w:ind w:firstLine="480"/>
        <w:jc w:val="both"/>
      </w:pPr>
      <w:r>
        <w:rPr>
          <w:sz w:val="21"/>
        </w:rPr>
        <w:t>（七）工作措施</w:t>
      </w:r>
    </w:p>
    <w:p>
      <w:pPr>
        <w:pStyle w:val="null3"/>
        <w:ind w:firstLine="480"/>
        <w:jc w:val="both"/>
      </w:pPr>
      <w:r>
        <w:rPr>
          <w:sz w:val="21"/>
        </w:rPr>
        <w:t>1.老鼠防制</w:t>
      </w:r>
    </w:p>
    <w:p>
      <w:pPr>
        <w:pStyle w:val="null3"/>
        <w:ind w:firstLine="480"/>
        <w:jc w:val="both"/>
      </w:pPr>
      <w:r>
        <w:rPr>
          <w:sz w:val="21"/>
        </w:rPr>
        <w:t>（</w:t>
      </w:r>
      <w:r>
        <w:rPr>
          <w:sz w:val="21"/>
        </w:rPr>
        <w:t>1）对服务范围内的毒鼠屋全面检查，清理毒饵残渣，潮湿的鼠屋清理晾干后再投放药剂。</w:t>
      </w:r>
    </w:p>
    <w:p>
      <w:pPr>
        <w:pStyle w:val="null3"/>
        <w:ind w:firstLine="480"/>
        <w:jc w:val="both"/>
      </w:pPr>
      <w:r>
        <w:rPr>
          <w:sz w:val="21"/>
        </w:rPr>
        <w:t>（</w:t>
      </w:r>
      <w:r>
        <w:rPr>
          <w:sz w:val="21"/>
        </w:rPr>
        <w:t>2）在服务范围内全面寻找老鼠隐蔽活动的场所，有针对性地进行投放灭鼠药饵。</w:t>
      </w:r>
    </w:p>
    <w:p>
      <w:pPr>
        <w:pStyle w:val="null3"/>
        <w:ind w:firstLine="480"/>
        <w:jc w:val="both"/>
      </w:pPr>
      <w:r>
        <w:rPr>
          <w:sz w:val="21"/>
        </w:rPr>
        <w:t>（</w:t>
      </w:r>
      <w:r>
        <w:rPr>
          <w:sz w:val="21"/>
        </w:rPr>
        <w:t>3）对服务范围内密度高的场所进行重点投药，并根据鼠药的投放原则，每堆20-25克。</w:t>
      </w:r>
    </w:p>
    <w:p>
      <w:pPr>
        <w:pStyle w:val="null3"/>
        <w:ind w:firstLine="480"/>
        <w:jc w:val="both"/>
      </w:pPr>
      <w:r>
        <w:rPr>
          <w:sz w:val="21"/>
        </w:rPr>
        <w:t>（</w:t>
      </w:r>
      <w:r>
        <w:rPr>
          <w:sz w:val="21"/>
        </w:rPr>
        <w:t>4）投放鼠药后每天检查一次，连续3-5天，发现老鼠盗食及时补投，吃多少补多少，吃光加倍补投，保持长期有灭鼠毒饵存在。</w:t>
      </w:r>
    </w:p>
    <w:p>
      <w:pPr>
        <w:pStyle w:val="null3"/>
        <w:ind w:firstLine="480"/>
        <w:jc w:val="both"/>
      </w:pPr>
      <w:r>
        <w:rPr>
          <w:sz w:val="21"/>
        </w:rPr>
        <w:t>（</w:t>
      </w:r>
      <w:r>
        <w:rPr>
          <w:sz w:val="21"/>
        </w:rPr>
        <w:t>5）对服务范围内公共外环境全方位实行清理死鼠、无害化处理鼠尸、堵鼠洞、清鼠粪，并记录现场情况。</w:t>
      </w:r>
    </w:p>
    <w:p>
      <w:pPr>
        <w:pStyle w:val="null3"/>
        <w:ind w:firstLine="480"/>
        <w:jc w:val="both"/>
      </w:pPr>
      <w:r>
        <w:rPr>
          <w:sz w:val="21"/>
        </w:rPr>
        <w:t>2.蚊虫防制</w:t>
      </w:r>
    </w:p>
    <w:p>
      <w:pPr>
        <w:pStyle w:val="null3"/>
        <w:ind w:firstLine="480"/>
        <w:jc w:val="both"/>
      </w:pPr>
      <w:r>
        <w:rPr>
          <w:sz w:val="21"/>
        </w:rPr>
        <w:t>（</w:t>
      </w:r>
      <w:r>
        <w:rPr>
          <w:sz w:val="21"/>
        </w:rPr>
        <w:t>1）对服务范围内公共外环境全面清理各种容器积水，翻盆倒罐倾倒容器积水，包括废旧轮胎、缸、罐、塑料容器、罐盒、玻璃瓶、泡沫饭盒等积水物清洁干净。</w:t>
      </w:r>
    </w:p>
    <w:p>
      <w:pPr>
        <w:pStyle w:val="null3"/>
        <w:ind w:firstLine="480"/>
        <w:jc w:val="both"/>
      </w:pPr>
      <w:r>
        <w:rPr>
          <w:sz w:val="21"/>
        </w:rPr>
        <w:t>（</w:t>
      </w:r>
      <w:r>
        <w:rPr>
          <w:sz w:val="21"/>
        </w:rPr>
        <w:t>2）对污水沟、下水道、沉沙井、无法清除的积水投放倍硫磷、苏云金杆菌等有机磷药物处理。</w:t>
      </w:r>
    </w:p>
    <w:p>
      <w:pPr>
        <w:pStyle w:val="null3"/>
        <w:ind w:firstLine="480"/>
        <w:jc w:val="both"/>
      </w:pPr>
      <w:r>
        <w:rPr>
          <w:sz w:val="21"/>
        </w:rPr>
        <w:t>（</w:t>
      </w:r>
      <w:r>
        <w:rPr>
          <w:sz w:val="21"/>
        </w:rPr>
        <w:t>3）对服务范围内公共外环境的绿化带、花基等进行药物滞留喷杀，杀灭栖息停留的成幼蚊。</w:t>
      </w:r>
    </w:p>
    <w:p>
      <w:pPr>
        <w:pStyle w:val="null3"/>
        <w:ind w:firstLine="480"/>
        <w:jc w:val="both"/>
      </w:pPr>
      <w:r>
        <w:rPr>
          <w:sz w:val="21"/>
        </w:rPr>
        <w:t>（</w:t>
      </w:r>
      <w:r>
        <w:rPr>
          <w:sz w:val="21"/>
        </w:rPr>
        <w:t>4）对服务范围内的公共休闲，活动集中的场所等进行卫生药物喷洒，尽快降低蚊、蝇、蟑等病媒生物的危害。</w:t>
      </w:r>
    </w:p>
    <w:p>
      <w:pPr>
        <w:pStyle w:val="null3"/>
        <w:ind w:firstLine="480"/>
        <w:jc w:val="both"/>
      </w:pPr>
      <w:r>
        <w:rPr>
          <w:sz w:val="21"/>
        </w:rPr>
        <w:t>（</w:t>
      </w:r>
      <w:r>
        <w:rPr>
          <w:sz w:val="21"/>
        </w:rPr>
        <w:t>5）用烟雾机对服务范围内公共外环境下水道、沉沙井、污水沟、电缆沟、地线沟等进行热烟雾熏杀，杀灭蚊虫、蟑螂。</w:t>
      </w:r>
    </w:p>
    <w:p>
      <w:pPr>
        <w:pStyle w:val="null3"/>
        <w:ind w:firstLine="480"/>
        <w:jc w:val="both"/>
      </w:pPr>
      <w:r>
        <w:rPr>
          <w:sz w:val="21"/>
        </w:rPr>
        <w:t>3.苍蝇防制</w:t>
      </w:r>
    </w:p>
    <w:p>
      <w:pPr>
        <w:pStyle w:val="null3"/>
        <w:ind w:firstLine="480"/>
        <w:jc w:val="both"/>
      </w:pPr>
      <w:r>
        <w:rPr>
          <w:sz w:val="21"/>
        </w:rPr>
        <w:t>（</w:t>
      </w:r>
      <w:r>
        <w:rPr>
          <w:sz w:val="21"/>
        </w:rPr>
        <w:t>1）对服务范围内公共外环境的垃圾收集点（桶）、垃圾屋、卫生死角、污物堆（池）、绿化带等地进行滞留喷杀处理蝇的孳生。</w:t>
      </w:r>
    </w:p>
    <w:p>
      <w:pPr>
        <w:pStyle w:val="null3"/>
        <w:ind w:firstLine="480"/>
        <w:jc w:val="both"/>
      </w:pPr>
      <w:r>
        <w:rPr>
          <w:sz w:val="21"/>
        </w:rPr>
        <w:t>（</w:t>
      </w:r>
      <w:r>
        <w:rPr>
          <w:sz w:val="21"/>
        </w:rPr>
        <w:t>2）对服务范围内公共外环境的绿化带、花基进行大面积喷洒灭成蝇。</w:t>
      </w:r>
    </w:p>
    <w:p>
      <w:pPr>
        <w:pStyle w:val="null3"/>
        <w:ind w:firstLine="480"/>
        <w:jc w:val="both"/>
      </w:pPr>
      <w:r>
        <w:rPr>
          <w:sz w:val="21"/>
        </w:rPr>
        <w:t>（</w:t>
      </w:r>
      <w:r>
        <w:rPr>
          <w:sz w:val="21"/>
        </w:rPr>
        <w:t>3）对服务范围内公共外环境的垃圾（桶）、垃圾屋、垃圾中转站、进行药物滞留喷杀。</w:t>
      </w:r>
    </w:p>
    <w:p>
      <w:pPr>
        <w:pStyle w:val="null3"/>
        <w:ind w:firstLine="480"/>
        <w:jc w:val="both"/>
      </w:pPr>
      <w:r>
        <w:rPr>
          <w:sz w:val="21"/>
        </w:rPr>
        <w:t>4.蟑螂防制</w:t>
      </w:r>
    </w:p>
    <w:p>
      <w:pPr>
        <w:pStyle w:val="null3"/>
        <w:ind w:firstLine="480"/>
        <w:jc w:val="both"/>
      </w:pPr>
      <w:r>
        <w:rPr>
          <w:sz w:val="21"/>
        </w:rPr>
        <w:t>（</w:t>
      </w:r>
      <w:r>
        <w:rPr>
          <w:sz w:val="21"/>
        </w:rPr>
        <w:t>1）对服务范围内公共外环境范围内的沟渠、下水道、沙井口用热雾剂杀灭蟑螂（专用设备）。</w:t>
      </w:r>
    </w:p>
    <w:p>
      <w:pPr>
        <w:pStyle w:val="null3"/>
        <w:ind w:firstLine="480"/>
        <w:jc w:val="both"/>
      </w:pPr>
      <w:r>
        <w:rPr>
          <w:sz w:val="21"/>
        </w:rPr>
        <w:t>（</w:t>
      </w:r>
      <w:r>
        <w:rPr>
          <w:sz w:val="21"/>
        </w:rPr>
        <w:t>2）对服务范围内公共外环境范围内的垃圾收集点（桶）、公厕、化粪池、沙井等孳生地进行药物喷杀处理，防止蟑螂孳生。</w:t>
      </w:r>
    </w:p>
    <w:p>
      <w:pPr>
        <w:pStyle w:val="null3"/>
        <w:ind w:firstLine="480"/>
        <w:jc w:val="both"/>
      </w:pPr>
      <w:r>
        <w:rPr>
          <w:sz w:val="21"/>
        </w:rPr>
        <w:t>（</w:t>
      </w:r>
      <w:r>
        <w:rPr>
          <w:sz w:val="21"/>
        </w:rPr>
        <w:t>3）清除市场、商店外存在的蟑迹（包括活蟑、蟑尸、蟑粪、卵鞘、残存肢、体、翅、蜕皮），防止蟑螂聚居繁殖。</w:t>
      </w:r>
    </w:p>
    <w:p>
      <w:pPr>
        <w:pStyle w:val="null3"/>
        <w:ind w:firstLine="480"/>
        <w:jc w:val="both"/>
      </w:pPr>
      <w:r>
        <w:rPr>
          <w:sz w:val="21"/>
        </w:rPr>
        <w:t>（八）记录资料</w:t>
      </w:r>
    </w:p>
    <w:p>
      <w:pPr>
        <w:pStyle w:val="null3"/>
        <w:ind w:firstLine="480"/>
        <w:jc w:val="both"/>
      </w:pPr>
      <w:r>
        <w:rPr>
          <w:sz w:val="21"/>
        </w:rPr>
        <w:t>全部作业过程，均采取</w:t>
      </w:r>
      <w:r>
        <w:rPr>
          <w:sz w:val="21"/>
        </w:rPr>
        <w:t>“表格记录”与“电脑存档”相结合的方式来完成，制定统一的调查、投药、检查登记文书表格，施工组每天的工作记录详细明确，并将记录表格全面输入电脑存档，以作为下一步消杀行动和施工效果考核的重要依据。</w:t>
      </w:r>
    </w:p>
    <w:p>
      <w:pPr>
        <w:pStyle w:val="null3"/>
        <w:ind w:firstLine="480"/>
        <w:jc w:val="both"/>
      </w:pPr>
      <w:r>
        <w:rPr>
          <w:sz w:val="21"/>
        </w:rPr>
        <w:t>（九）售后服务</w:t>
      </w:r>
    </w:p>
    <w:p>
      <w:pPr>
        <w:pStyle w:val="null3"/>
        <w:ind w:firstLine="480"/>
        <w:jc w:val="both"/>
      </w:pPr>
      <w:r>
        <w:rPr>
          <w:sz w:val="21"/>
        </w:rPr>
        <w:t>1.乙方承诺严格按施工方案执行，服务质量按照中华人民共和国国家标准《病媒生物密度控制水平一鼠类》GB/T27770-2011、《病媒生物密度控制水平一蚊类》GB/T27771-2011、《病媒生物密度控制水平一蝇类》GB/T27772-2011、《病媒生物密度控制水平一蜚蠊》GB/T27773-2011的标准执行。鼠类、蚊虫、蝇类、蟑螂密度控制水平达到C级及以上。</w:t>
      </w:r>
    </w:p>
    <w:p>
      <w:pPr>
        <w:pStyle w:val="null3"/>
        <w:ind w:firstLine="480"/>
        <w:jc w:val="both"/>
      </w:pPr>
      <w:r>
        <w:rPr>
          <w:sz w:val="21"/>
        </w:rPr>
        <w:t>2.安全生产管理承诺</w:t>
      </w:r>
    </w:p>
    <w:p>
      <w:pPr>
        <w:pStyle w:val="null3"/>
        <w:ind w:firstLine="480"/>
        <w:jc w:val="both"/>
      </w:pPr>
      <w:r>
        <w:rPr>
          <w:sz w:val="21"/>
        </w:rPr>
        <w:t>（</w:t>
      </w:r>
      <w:r>
        <w:rPr>
          <w:sz w:val="21"/>
        </w:rPr>
        <w:t>1）承诺严格按照施工方案的安全制度执行。保证在工作中做好个人防护，不发生任何重大安全事故和泄密事件。如在提供服务工作的期间出现因乙方管理失误、员工操作不当所造成的任何损失，由乙方承担一切责任。</w:t>
      </w:r>
    </w:p>
    <w:p>
      <w:pPr>
        <w:pStyle w:val="null3"/>
        <w:ind w:firstLine="480"/>
        <w:jc w:val="both"/>
      </w:pPr>
      <w:r>
        <w:rPr>
          <w:sz w:val="21"/>
        </w:rPr>
        <w:t>（</w:t>
      </w:r>
      <w:r>
        <w:rPr>
          <w:sz w:val="21"/>
        </w:rPr>
        <w:t>2）乙方派驻本项目服务的所有工作人员均须按要求持证上岗。</w:t>
      </w:r>
    </w:p>
    <w:p>
      <w:pPr>
        <w:pStyle w:val="null3"/>
        <w:ind w:firstLine="480"/>
        <w:jc w:val="both"/>
      </w:pPr>
      <w:r>
        <w:rPr>
          <w:sz w:val="21"/>
        </w:rPr>
        <w:t>（</w:t>
      </w:r>
      <w:r>
        <w:rPr>
          <w:sz w:val="21"/>
        </w:rPr>
        <w:t>3）乙方在本项目服务期间自觉接受相关部门和上级业务部门的监督和管理，对主管部门提出的意见和建议30分钟内做出响应，1小时内到达现场。</w:t>
      </w:r>
    </w:p>
    <w:p>
      <w:pPr>
        <w:pStyle w:val="null3"/>
        <w:ind w:firstLine="480"/>
        <w:jc w:val="both"/>
      </w:pPr>
      <w:r>
        <w:rPr>
          <w:sz w:val="21"/>
        </w:rPr>
        <w:t>（</w:t>
      </w:r>
      <w:r>
        <w:rPr>
          <w:sz w:val="21"/>
        </w:rPr>
        <w:t>4）乙方承诺在为项目提供病媒生物消杀服务期间坚持“以人为本，健康环保”的原则，采取高效低毒对人体无公害的方法进行消杀服务，保证所有服务用药持有药产品资料并符合政府部门规定要求，否则接受主管部门的相关处罚。</w:t>
      </w:r>
    </w:p>
    <w:p>
      <w:pPr>
        <w:pStyle w:val="null3"/>
        <w:ind w:firstLine="480"/>
        <w:jc w:val="both"/>
      </w:pPr>
      <w:r>
        <w:rPr>
          <w:sz w:val="21"/>
        </w:rPr>
        <w:t>3.满意度服务承诺：乙方承诺服务期间每次效果评价结果达到国家相关标准。</w:t>
      </w:r>
    </w:p>
    <w:p>
      <w:pPr>
        <w:pStyle w:val="null3"/>
        <w:ind w:firstLine="480"/>
        <w:jc w:val="both"/>
      </w:pPr>
      <w:r>
        <w:rPr>
          <w:sz w:val="21"/>
        </w:rPr>
        <w:t>4.保障、应急服务承诺</w:t>
      </w:r>
    </w:p>
    <w:p>
      <w:pPr>
        <w:pStyle w:val="null3"/>
        <w:ind w:firstLine="480"/>
        <w:jc w:val="both"/>
      </w:pPr>
      <w:r>
        <w:rPr>
          <w:sz w:val="21"/>
        </w:rPr>
        <w:t>（</w:t>
      </w:r>
      <w:r>
        <w:rPr>
          <w:sz w:val="21"/>
        </w:rPr>
        <w:t>1）乙方做好每次国家、省、市、区检查团线路图必检单位的内、外环境病媒生物防制工作。迎检前加强消杀力度，确保四害密度指标达到国家规定的标准，使迎检工作的顺利进行。</w:t>
      </w:r>
    </w:p>
    <w:p>
      <w:pPr>
        <w:pStyle w:val="null3"/>
        <w:ind w:firstLine="480"/>
        <w:jc w:val="both"/>
      </w:pPr>
      <w:r>
        <w:rPr>
          <w:sz w:val="21"/>
        </w:rPr>
        <w:t>（</w:t>
      </w:r>
      <w:r>
        <w:rPr>
          <w:sz w:val="21"/>
        </w:rPr>
        <w:t>2）乙方承诺在发生突发公共卫生事件情况下，根据上级的指令开展突发公共卫生的应急控制、技术指导和保障工作。成立有专门应急队伍并配置满足应急要求的器械和药物，能迅速加派人手进行疫点应急消杀，降低“四害”密度指标。</w:t>
      </w:r>
    </w:p>
    <w:p>
      <w:pPr>
        <w:pStyle w:val="null3"/>
        <w:ind w:firstLine="480"/>
        <w:jc w:val="both"/>
      </w:pPr>
      <w:r>
        <w:rPr>
          <w:sz w:val="21"/>
        </w:rPr>
        <w:t>（</w:t>
      </w:r>
      <w:r>
        <w:rPr>
          <w:sz w:val="21"/>
        </w:rPr>
        <w:t>3）乙方应指导范围内重点单位配置相关设备设施，为确保相关单位实施病媒生物防制工作质量。</w:t>
      </w:r>
    </w:p>
    <w:p>
      <w:pPr>
        <w:pStyle w:val="null3"/>
        <w:ind w:firstLine="480"/>
        <w:jc w:val="both"/>
      </w:pPr>
      <w:r>
        <w:rPr>
          <w:sz w:val="21"/>
        </w:rPr>
        <w:t>（</w:t>
      </w:r>
      <w:r>
        <w:rPr>
          <w:sz w:val="21"/>
        </w:rPr>
        <w:t>4）乙方承诺协助指导各单位的病媒生物防制消杀工作。</w:t>
      </w:r>
    </w:p>
    <w:p>
      <w:pPr>
        <w:pStyle w:val="null3"/>
        <w:ind w:firstLine="480"/>
        <w:jc w:val="both"/>
      </w:pPr>
      <w:r>
        <w:rPr>
          <w:sz w:val="21"/>
        </w:rPr>
        <w:t>（</w:t>
      </w:r>
      <w:r>
        <w:rPr>
          <w:sz w:val="21"/>
        </w:rPr>
        <w:t>5）乙方应提供培训服务，为保障项目的病媒生物防制质量，派出技术人员为项目相关负责部门及人员提供有害生物科普知识讲座，致力提高市民防虫害意识。</w:t>
      </w:r>
    </w:p>
    <w:p>
      <w:pPr>
        <w:pStyle w:val="null3"/>
        <w:ind w:firstLine="480"/>
        <w:jc w:val="both"/>
      </w:pPr>
      <w:r>
        <w:rPr>
          <w:sz w:val="21"/>
        </w:rPr>
        <w:t>（</w:t>
      </w:r>
      <w:r>
        <w:rPr>
          <w:sz w:val="21"/>
        </w:rPr>
        <w:t>6）乙方应在项目范围内推行绿色有害生物管理，减少杀虫剂对环境的污染，使用环保清洁的绿篱技术防治成蚊，制作投放诱卵器消灭幼虫，施放环保缓释剂处理大中小型积水蚊虫孳生地，营造绿色友好环境。</w:t>
      </w:r>
    </w:p>
    <w:p>
      <w:pPr>
        <w:pStyle w:val="null3"/>
        <w:jc w:val="both"/>
      </w:pPr>
      <w:r>
        <w:rPr>
          <w:sz w:val="21"/>
        </w:rPr>
        <w:t xml:space="preserve"> </w:t>
      </w:r>
      <w:r>
        <w:rPr>
          <w:sz w:val="21"/>
        </w:rPr>
        <w:t>三、服务期间（项目完成期限）</w:t>
      </w:r>
      <w:r>
        <w:br/>
      </w:r>
      <w:r>
        <w:rPr>
          <w:sz w:val="21"/>
        </w:rPr>
        <w:t xml:space="preserve">    1.委托服务期间自______年______月至______年______月止。</w:t>
      </w:r>
      <w:r>
        <w:br/>
      </w:r>
      <w:r>
        <w:rPr>
          <w:sz w:val="21"/>
        </w:rPr>
        <w:t xml:space="preserve">  </w:t>
      </w:r>
      <w:r>
        <w:rPr>
          <w:sz w:val="21"/>
        </w:rPr>
        <w:t>四、付款方式</w:t>
      </w:r>
    </w:p>
    <w:p>
      <w:pPr>
        <w:pStyle w:val="null3"/>
        <w:ind w:left="135" w:firstLine="480"/>
        <w:jc w:val="both"/>
      </w:pPr>
      <w:r>
        <w:rPr>
          <w:sz w:val="21"/>
        </w:rPr>
        <w:t>第</w:t>
      </w:r>
      <w:r>
        <w:rPr>
          <w:sz w:val="21"/>
        </w:rPr>
        <w:t>1期为（预付款）：支付比例30%,合同签订且收到乙方开具的等额发票后5个工作日内支付合同金额的30%作为预付款；</w:t>
      </w:r>
    </w:p>
    <w:p>
      <w:pPr>
        <w:pStyle w:val="null3"/>
        <w:ind w:left="135" w:firstLine="480"/>
        <w:jc w:val="both"/>
      </w:pPr>
      <w:r>
        <w:rPr>
          <w:sz w:val="21"/>
        </w:rPr>
        <w:t>第</w:t>
      </w:r>
      <w:r>
        <w:rPr>
          <w:sz w:val="21"/>
        </w:rPr>
        <w:t>2期为（进度款）：支付比例30%,202</w:t>
      </w:r>
      <w:r>
        <w:rPr>
          <w:sz w:val="21"/>
        </w:rPr>
        <w:t>6</w:t>
      </w:r>
      <w:r>
        <w:rPr>
          <w:sz w:val="21"/>
        </w:rPr>
        <w:t>年</w:t>
      </w:r>
      <w:r>
        <w:rPr>
          <w:sz w:val="21"/>
        </w:rPr>
        <w:t>11月，通过每两个月由第三方评估机构进行效果评估验收达到国家C级标准或以上并出具评估报告后，在收到乙方开具的等额发票后10个工作日内支付合同金额的30%；</w:t>
      </w:r>
    </w:p>
    <w:p>
      <w:pPr>
        <w:pStyle w:val="null3"/>
        <w:ind w:left="135" w:firstLine="480"/>
        <w:jc w:val="both"/>
      </w:pPr>
      <w:r>
        <w:rPr>
          <w:sz w:val="21"/>
        </w:rPr>
        <w:t>第</w:t>
      </w:r>
      <w:r>
        <w:rPr>
          <w:sz w:val="21"/>
        </w:rPr>
        <w:t>3期为（进度款）：支付比例20%,</w:t>
      </w:r>
      <w:r>
        <w:rPr>
          <w:sz w:val="21"/>
        </w:rPr>
        <w:t>2027</w:t>
      </w:r>
      <w:r>
        <w:rPr>
          <w:sz w:val="21"/>
        </w:rPr>
        <w:t>年</w:t>
      </w:r>
      <w:r>
        <w:rPr>
          <w:sz w:val="21"/>
        </w:rPr>
        <w:t>03月，通过每两个月由第三方评估机构进行效果评估验收达到国家C级标准或以上并出具评估报告后，在收到乙方开具的等额发票后10个工作日内支付合同金额的20%；</w:t>
      </w:r>
    </w:p>
    <w:p>
      <w:pPr>
        <w:pStyle w:val="null3"/>
        <w:ind w:left="135" w:firstLine="480"/>
        <w:jc w:val="both"/>
      </w:pPr>
      <w:r>
        <w:rPr>
          <w:sz w:val="21"/>
        </w:rPr>
        <w:t>第</w:t>
      </w:r>
      <w:r>
        <w:rPr>
          <w:sz w:val="21"/>
        </w:rPr>
        <w:t>4期为（尾款）：支付比例20%,合同期满后，通过每两个月由第三方评估机构进行效果评估验收达到国家C级标准或以上并出具评估报告后，在收到乙方开具的等额发票后10个工作日内支付合同金额的20%。</w:t>
      </w:r>
    </w:p>
    <w:p>
      <w:pPr>
        <w:pStyle w:val="null3"/>
        <w:ind w:left="135"/>
        <w:jc w:val="both"/>
      </w:pPr>
      <w:r>
        <w:rPr>
          <w:sz w:val="21"/>
        </w:rPr>
        <w:t>【注：在前款规定的付款时间为甲方向财政部门提出办理支付申请手续的时间（不含财政部门审核的时间），在规定时间内提出支付申请手续后即视为已经按期支付，甲方不承担财政资金延后支付的相应责任。】</w:t>
      </w:r>
    </w:p>
    <w:p>
      <w:pPr>
        <w:pStyle w:val="null3"/>
        <w:ind w:left="480"/>
        <w:jc w:val="both"/>
      </w:pPr>
      <w:r>
        <w:rPr>
          <w:sz w:val="21"/>
        </w:rPr>
        <w:t>五、验收要求</w:t>
      </w:r>
    </w:p>
    <w:p>
      <w:pPr>
        <w:pStyle w:val="null3"/>
        <w:ind w:firstLine="480"/>
        <w:jc w:val="both"/>
      </w:pPr>
      <w:r>
        <w:rPr>
          <w:sz w:val="21"/>
        </w:rPr>
        <w:t>1期：（1）验收时间：每次施工由甲方、社区（村）负责监督和验收，每两个月由第三方评估机构进行效果评估验收，项目全部完成后，应向甲方提出书面验收申请，甲方委托第三方评估机构进行效果评价。（2）验收标准：严格参照中华人民共和国国家标准《病媒生物密度控制水平一鼠类、蚊类、蝇类、蜚蠊》（GB /T27770、27771、27772、27773-2011）的要求，鼠类、蚊类、蝇类、蜚蠊达到国家C级标准或以上。如防制效果未能达到国家C级标准或以上的，甲方向乙方发出书面限期整改通知书，整改所产生的所有费用及整改后第三方评估机构的评估费用由乙方承担，整改后第三方评估机构进行评估仍然未能达到国家C级标准或以上的，甲方有权力终止合同，一切损失由乙方负责。</w:t>
      </w:r>
    </w:p>
    <w:p>
      <w:pPr>
        <w:pStyle w:val="null3"/>
        <w:ind w:firstLine="480"/>
        <w:jc w:val="both"/>
      </w:pPr>
      <w:r>
        <w:rPr>
          <w:sz w:val="21"/>
        </w:rPr>
        <w:t>2期：（1）验收时间：每次施工由甲方、社区（村）负责监督和验收，每两个月由第三方评估机构进行效果评估验收，项目全部完成后，应向甲方提出书面验收申请，甲方委托第三方评估机构进行效果评价。（2）验收标准：严格参照中华人民共和国国家标准《病媒生物密度控制水平一鼠类、蚊类、蝇类、蜚蠊》（GB /T27770、27771、27772、27773-2011）的要求，鼠类、蚊类、蝇类、蜚蠊达到国家C级标准或以上。如防制效果未能达到国家C级标准或以上的，甲方向乙方发出书面限期整改通知书，整改所产生的所有费用及整改后第三方评估机构的评估费用由乙方承担，整改后第三方评估机构进行评估仍然未能达到国家C级标准或以上的，甲方有权力终止合同，一切损失由乙方负责。</w:t>
      </w:r>
    </w:p>
    <w:p>
      <w:pPr>
        <w:pStyle w:val="null3"/>
        <w:ind w:firstLine="480"/>
        <w:jc w:val="both"/>
      </w:pPr>
      <w:r>
        <w:rPr>
          <w:sz w:val="21"/>
        </w:rPr>
        <w:t>3期：（1）验收时间：每次施工由甲方、社区（村）负责监督和验收，每两个月由第三方评估机构进行效果评估验收，项目全部完成后，应向甲方提出书面验收申请，甲方委托第三方评估机构进行效果评价。（2）验收标准：严格参照中华人民共和国国家标准《病媒生物密度控制水平一鼠类、蚊类、蝇类、蜚蠊》（GB /T27770、27771、27772、27773-2011）的要求，鼠类、蚊类、蝇类、蜚蠊达到国家C级标准或以上。如防制效果未能达到国家C级标准或以上的，甲方向乙方发出书面限期整改通知书，整改所产生的所有费用及整改后第三方评估机构的评估费用由乙方承担，整改后第三方评估机构进行评估仍然未能达到国家C级标准或以上的，甲方有权力终止合同，一切损失由乙方负责。</w:t>
      </w:r>
    </w:p>
    <w:p>
      <w:pPr>
        <w:pStyle w:val="null3"/>
        <w:jc w:val="both"/>
      </w:pPr>
      <w:r>
        <w:rPr>
          <w:sz w:val="21"/>
        </w:rPr>
        <w:t>六、保密条款</w:t>
      </w:r>
      <w:r>
        <w:br/>
      </w:r>
      <w:r>
        <w:rPr>
          <w:sz w:val="21"/>
        </w:rPr>
        <w:t xml:space="preserve">    </w:t>
      </w:r>
      <w:r>
        <w:rPr>
          <w:sz w:val="21"/>
        </w:rPr>
        <w:t>乙方对本项目的消杀情况、评估考核情况、疫情信息等相关内容负有保密责任，未经甲方书面同意，乙方不得以任何形式予以公布、发布、披露、泄露，如因此</w:t>
      </w:r>
      <w:r>
        <w:rPr>
          <w:sz w:val="21"/>
        </w:rPr>
        <w:t>造成不良影响</w:t>
      </w:r>
      <w:r>
        <w:rPr>
          <w:sz w:val="21"/>
        </w:rPr>
        <w:t>，甲方有权追究其法律责任。</w:t>
      </w:r>
    </w:p>
    <w:p>
      <w:pPr>
        <w:pStyle w:val="null3"/>
        <w:ind w:left="615"/>
        <w:jc w:val="both"/>
      </w:pPr>
      <w:r>
        <w:rPr>
          <w:sz w:val="21"/>
        </w:rPr>
        <w:t>七、违约责任与赔偿损失</w:t>
      </w:r>
    </w:p>
    <w:p>
      <w:pPr>
        <w:pStyle w:val="null3"/>
        <w:ind w:firstLine="480"/>
        <w:jc w:val="both"/>
      </w:pPr>
      <w:r>
        <w:rPr>
          <w:sz w:val="21"/>
        </w:rPr>
        <w:t>1.乙方提供的服务不符合本合同规定的，甲方有权拒收，并且乙方须向甲方支付本合同总价5%的违约金。</w:t>
      </w:r>
    </w:p>
    <w:p>
      <w:pPr>
        <w:pStyle w:val="null3"/>
        <w:ind w:firstLine="480"/>
        <w:jc w:val="both"/>
      </w:pPr>
      <w:r>
        <w:rPr>
          <w:sz w:val="21"/>
        </w:rPr>
        <w:t>2.乙方未能按本合同规定的服务时间提供服务，从逾期之日起每日按本合同总价3‰的数额向甲方支付违约金；逾期半个月以上的，甲方有权终止合同，由此造成的甲方经济损失由乙方承担。</w:t>
      </w:r>
    </w:p>
    <w:p>
      <w:pPr>
        <w:pStyle w:val="null3"/>
        <w:ind w:firstLine="480"/>
        <w:jc w:val="both"/>
      </w:pPr>
      <w:r>
        <w:rPr>
          <w:sz w:val="21"/>
        </w:rPr>
        <w:t>3.甲方无正当理由拒收接受服务，到期拒付服务款项的，甲方向乙方偿付本合同总的5%的违约金。甲方逾期付款，则每日按本合同总价的3‰向乙方偿付违约金。</w:t>
      </w:r>
    </w:p>
    <w:p>
      <w:pPr>
        <w:pStyle w:val="null3"/>
        <w:ind w:firstLine="480"/>
        <w:jc w:val="both"/>
      </w:pPr>
      <w:r>
        <w:rPr>
          <w:sz w:val="21"/>
        </w:rPr>
        <w:t>4.其它违约责任按《中华人民共和国民法典(合同编)》处理。</w:t>
      </w:r>
      <w:r>
        <w:br/>
      </w:r>
      <w:r>
        <w:rPr>
          <w:sz w:val="21"/>
        </w:rPr>
        <w:t>八、争议的解决</w:t>
      </w:r>
      <w:r>
        <w:br/>
      </w:r>
      <w:r>
        <w:rPr>
          <w:sz w:val="21"/>
        </w:rPr>
        <w:t xml:space="preserve">    1.合同执行过程中发生的任何争议，如双方不能通过友好协商解决，则向甲方当地人民法院提交诉讼解决。</w:t>
      </w:r>
    </w:p>
    <w:p>
      <w:pPr>
        <w:pStyle w:val="null3"/>
        <w:ind w:firstLine="480"/>
        <w:jc w:val="both"/>
      </w:pPr>
      <w:r>
        <w:rPr>
          <w:sz w:val="21"/>
        </w:rPr>
        <w:t>2.法院审理期间，除提交法院审理的事项外，其它无争议的事项和条款仍应继续履行。</w:t>
      </w:r>
    </w:p>
    <w:p>
      <w:pPr>
        <w:pStyle w:val="null3"/>
        <w:jc w:val="both"/>
      </w:pPr>
      <w:r>
        <w:rPr>
          <w:sz w:val="21"/>
        </w:rPr>
        <w:t>九、不可抗力</w:t>
      </w:r>
      <w:r>
        <w:br/>
      </w:r>
      <w:r>
        <w:rPr>
          <w:sz w:val="21"/>
        </w:rPr>
        <w:t xml:space="preserve"> </w:t>
      </w:r>
      <w:r>
        <w:rPr>
          <w:sz w:val="21"/>
        </w:rPr>
        <w:t>　　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r>
        <w:br/>
      </w:r>
      <w:r>
        <w:rPr>
          <w:sz w:val="21"/>
        </w:rPr>
        <w:t xml:space="preserve">  </w:t>
      </w:r>
      <w:r>
        <w:rPr>
          <w:sz w:val="21"/>
        </w:rPr>
        <w:t>十、税费</w:t>
      </w:r>
      <w:r>
        <w:br/>
      </w:r>
      <w:r>
        <w:rPr>
          <w:sz w:val="21"/>
        </w:rPr>
        <w:t xml:space="preserve"> </w:t>
      </w:r>
      <w:r>
        <w:rPr>
          <w:sz w:val="21"/>
        </w:rPr>
        <w:t>　　在中国境内、外发生的与本合同执行有关的一切税费均由乙方负担。</w:t>
      </w:r>
      <w:r>
        <w:br/>
      </w:r>
      <w:r>
        <w:rPr>
          <w:sz w:val="21"/>
        </w:rPr>
        <w:t xml:space="preserve"> </w:t>
      </w:r>
      <w:r>
        <w:rPr>
          <w:sz w:val="21"/>
        </w:rPr>
        <w:t>十一、其它</w:t>
      </w:r>
    </w:p>
    <w:p>
      <w:pPr>
        <w:pStyle w:val="null3"/>
        <w:ind w:firstLine="480"/>
        <w:jc w:val="both"/>
      </w:pPr>
      <w:r>
        <w:rPr>
          <w:sz w:val="21"/>
        </w:rPr>
        <w:t>1.本合同所有附件、招标文件、投标文件、中标通知书均为合同的有效组成部分，与本合同具有同等法律效力。</w:t>
      </w:r>
    </w:p>
    <w:p>
      <w:pPr>
        <w:pStyle w:val="null3"/>
        <w:ind w:firstLine="480"/>
        <w:jc w:val="both"/>
      </w:pPr>
      <w:r>
        <w:rPr>
          <w:sz w:val="21"/>
        </w:rPr>
        <w:t>2.在执行本合同的过程中，所有经双方签署确认的文件（包括会议纪要、补充协议、往来信函）即成为本合同的有效组成部分。</w:t>
      </w:r>
    </w:p>
    <w:p>
      <w:pPr>
        <w:pStyle w:val="null3"/>
        <w:ind w:firstLine="480"/>
        <w:jc w:val="both"/>
      </w:pPr>
      <w:r>
        <w:rPr>
          <w:sz w:val="21"/>
        </w:rPr>
        <w:t>3.如一方地址、电话、传真号码有变更，应在变更当日内书面通知对方，否则，应承担相应责任。</w:t>
      </w:r>
    </w:p>
    <w:p>
      <w:pPr>
        <w:pStyle w:val="null3"/>
        <w:ind w:firstLine="480"/>
        <w:jc w:val="both"/>
      </w:pPr>
      <w:r>
        <w:rPr>
          <w:sz w:val="21"/>
        </w:rPr>
        <w:t>4.除甲方事先书面同意外，乙方不得部分或全部转让其应履行的合同项下的义务。</w:t>
      </w:r>
      <w:r>
        <w:br/>
      </w:r>
      <w:r>
        <w:rPr>
          <w:sz w:val="21"/>
        </w:rPr>
        <w:t xml:space="preserve"> </w:t>
      </w:r>
      <w:r>
        <w:rPr>
          <w:sz w:val="21"/>
        </w:rPr>
        <w:t>十二、合同生效</w:t>
      </w:r>
    </w:p>
    <w:p>
      <w:pPr>
        <w:pStyle w:val="null3"/>
        <w:ind w:firstLine="480"/>
        <w:jc w:val="both"/>
      </w:pPr>
      <w:r>
        <w:rPr>
          <w:sz w:val="21"/>
        </w:rPr>
        <w:t>1.本合同在甲乙双方法人代表或其授权代表签字盖章后生效。</w:t>
      </w:r>
    </w:p>
    <w:p>
      <w:pPr>
        <w:pStyle w:val="null3"/>
        <w:ind w:firstLine="480"/>
        <w:jc w:val="both"/>
      </w:pPr>
      <w:r>
        <w:rPr>
          <w:sz w:val="21"/>
        </w:rPr>
        <w:t>2.合同一式</w:t>
      </w:r>
      <w:r>
        <w:rPr>
          <w:u w:val="single"/>
        </w:rPr>
        <w:t xml:space="preserve">  </w:t>
      </w:r>
      <w:r>
        <w:rPr>
          <w:sz w:val="21"/>
        </w:rPr>
        <w:t>份，甲方</w:t>
      </w:r>
      <w:r>
        <w:rPr>
          <w:u w:val="single"/>
        </w:rPr>
        <w:t xml:space="preserve">  </w:t>
      </w:r>
      <w:r>
        <w:rPr>
          <w:sz w:val="21"/>
        </w:rPr>
        <w:t>份，乙方</w:t>
      </w:r>
      <w:r>
        <w:rPr>
          <w:u w:val="single"/>
        </w:rPr>
        <w:t xml:space="preserve">  </w:t>
      </w:r>
      <w:r>
        <w:rPr>
          <w:sz w:val="21"/>
        </w:rPr>
        <w:t>份，代理机构</w:t>
      </w:r>
      <w:r>
        <w:rPr>
          <w:sz w:val="21"/>
          <w:u w:val="single"/>
        </w:rPr>
        <w:t xml:space="preserve"> 1</w:t>
      </w:r>
      <w:r>
        <w:rPr>
          <w:sz w:val="21"/>
        </w:rPr>
        <w:t>份。</w:t>
      </w:r>
      <w:r>
        <w:br/>
      </w:r>
      <w:r>
        <w:rPr/>
        <w:t xml:space="preserve">    </w:t>
      </w:r>
      <w:r>
        <w:br/>
      </w:r>
      <w:r>
        <w:rPr>
          <w:sz w:val="21"/>
        </w:rPr>
        <w:t xml:space="preserve"> </w:t>
      </w:r>
      <w:r>
        <w:rPr>
          <w:sz w:val="21"/>
        </w:rPr>
        <w:t>甲方（盖章）：</w:t>
      </w:r>
      <w:r>
        <w:rPr>
          <w:sz w:val="21"/>
        </w:rPr>
        <w:t xml:space="preserve">                   </w:t>
      </w:r>
      <w:r>
        <w:rPr>
          <w:sz w:val="21"/>
        </w:rPr>
        <w:t>乙方（盖章）：</w:t>
      </w:r>
      <w:r>
        <w:br/>
      </w:r>
      <w:r>
        <w:rPr>
          <w:sz w:val="21"/>
        </w:rPr>
        <w:t xml:space="preserve"> </w:t>
      </w:r>
      <w:r>
        <w:rPr>
          <w:sz w:val="21"/>
        </w:rPr>
        <w:t>代表：</w:t>
      </w:r>
      <w:r>
        <w:rPr>
          <w:sz w:val="21"/>
        </w:rPr>
        <w:t xml:space="preserve">                           </w:t>
      </w:r>
      <w:r>
        <w:rPr>
          <w:sz w:val="21"/>
        </w:rPr>
        <w:t>代表：</w:t>
      </w:r>
      <w:r>
        <w:br/>
      </w:r>
      <w:r>
        <w:rPr>
          <w:sz w:val="21"/>
        </w:rPr>
        <w:t xml:space="preserve"> </w:t>
      </w:r>
      <w:r>
        <w:rPr>
          <w:sz w:val="21"/>
        </w:rPr>
        <w:t>签订地点：</w:t>
      </w:r>
      <w:r>
        <w:rPr>
          <w:sz w:val="21"/>
        </w:rPr>
        <w:t xml:space="preserve">                       </w:t>
      </w:r>
      <w:r>
        <w:rPr>
          <w:sz w:val="21"/>
        </w:rPr>
        <w:t>签订地点：</w:t>
      </w:r>
      <w:r>
        <w:br/>
      </w:r>
      <w:r>
        <w:rPr>
          <w:sz w:val="21"/>
        </w:rPr>
        <w:t xml:space="preserve"> </w:t>
      </w:r>
      <w:r>
        <w:rPr>
          <w:sz w:val="21"/>
        </w:rPr>
        <w:t>签订日期：</w:t>
      </w:r>
      <w:r>
        <w:rPr>
          <w:sz w:val="21"/>
        </w:rPr>
        <w:t xml:space="preserve">                       </w:t>
      </w:r>
      <w:r>
        <w:rPr>
          <w:sz w:val="21"/>
        </w:rPr>
        <w:t>签订日期：</w:t>
      </w:r>
      <w:r>
        <w:br/>
      </w:r>
      <w:r>
        <w:rPr>
          <w:sz w:val="21"/>
        </w:rPr>
        <w:t xml:space="preserve">                                  </w:t>
      </w:r>
      <w:r>
        <w:rPr>
          <w:sz w:val="21"/>
        </w:rPr>
        <w:t>开户名称：</w:t>
      </w:r>
      <w:r>
        <w:br/>
      </w:r>
      <w:r>
        <w:rPr>
          <w:sz w:val="21"/>
        </w:rPr>
        <w:t xml:space="preserve">                                  </w:t>
      </w:r>
      <w:r>
        <w:rPr>
          <w:sz w:val="21"/>
        </w:rPr>
        <w:t>银行帐号：</w:t>
      </w:r>
      <w:r>
        <w:br/>
      </w:r>
      <w:r>
        <w:rPr>
          <w:sz w:val="21"/>
        </w:rPr>
        <w:t xml:space="preserve">                                  </w:t>
      </w:r>
      <w:r>
        <w:rPr>
          <w:sz w:val="21"/>
        </w:rPr>
        <w:t>开户行：</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440981-2026-03195</w:t>
      </w:r>
    </w:p>
    <w:p>
      <w:pPr>
        <w:pStyle w:val="null3"/>
        <w:jc w:val="center"/>
        <w:outlineLvl w:val="3"/>
      </w:pPr>
      <w:r>
        <w:rPr>
          <w:sz w:val="24"/>
          <w:b/>
        </w:rPr>
        <w:t>采购项目编号：</w:t>
      </w:r>
      <w:r>
        <w:rPr>
          <w:sz w:val="24"/>
          <w:b/>
        </w:rPr>
        <w:t>MMHZ-26GX-015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茂名市汇智招标代理有限公司</w:t>
      </w:r>
    </w:p>
    <w:p>
      <w:pPr>
        <w:pStyle w:val="null3"/>
        <w:ind w:firstLine="480"/>
      </w:pPr>
      <w:r>
        <w:rPr/>
        <w:t xml:space="preserve"> 你方组织的</w:t>
      </w:r>
      <w:r>
        <w:rPr>
          <w:u w:val="single"/>
        </w:rPr>
        <w:t>“</w:t>
      </w:r>
      <w:r>
        <w:rPr>
          <w:u w:val="single"/>
        </w:rPr>
        <w:t>2026年高州市城区公共外环境病媒生物防制项目</w:t>
      </w:r>
      <w:r>
        <w:rPr>
          <w:u w:val="single"/>
        </w:rPr>
        <w:t>”</w:t>
      </w:r>
      <w:r>
        <w:rPr/>
        <w:t>项目的竞争性磋商[采购项目编号为：</w:t>
      </w:r>
      <w:r>
        <w:rPr>
          <w:u w:val="single"/>
        </w:rPr>
        <w:t>MMHZ-26GX-015</w:t>
      </w:r>
      <w:r>
        <w:rPr/>
        <w:t>]，我方愿参与响应。</w:t>
      </w:r>
    </w:p>
    <w:p>
      <w:pPr>
        <w:pStyle w:val="null3"/>
        <w:ind w:firstLine="480"/>
      </w:pPr>
      <w:r>
        <w:rPr/>
        <w:t>我方确认收到贵方提供的</w:t>
      </w:r>
      <w:r>
        <w:rPr>
          <w:u w:val="single"/>
        </w:rPr>
        <w:t>“</w:t>
      </w:r>
      <w:r>
        <w:rPr>
          <w:u w:val="single"/>
        </w:rPr>
        <w:t>2026年高州市城区公共外环境病媒生物防制项目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茂名市汇智招标代理有限公司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2026年高州市城区公共外环境病媒生物防制项目</w:t>
      </w:r>
      <w:r>
        <w:rPr/>
        <w:t>”项目采购[采购项目编号为</w:t>
      </w:r>
      <w:r>
        <w:rPr/>
        <w:t>MMHZ-26GX-015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高州市卫生健康局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茂名市汇智招标代理有限公司</w:t>
      </w:r>
    </w:p>
    <w:p>
      <w:pPr>
        <w:pStyle w:val="null3"/>
        <w:ind w:firstLine="480"/>
      </w:pPr>
      <w:r>
        <w:rPr/>
        <w:t>我单位参加贵公司组织的</w:t>
      </w:r>
      <w:r>
        <w:rPr/>
        <w:t>2026年高州市城区公共外环境病媒生物防制项目</w:t>
      </w:r>
      <w:r>
        <w:rPr/>
        <w:t>（采购项目编号：</w:t>
      </w:r>
      <w:r>
        <w:rPr/>
        <w:t>MMHZ-26GX-015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茂名市汇智招标代理有限公司</w:t>
      </w:r>
    </w:p>
    <w:p>
      <w:pPr>
        <w:pStyle w:val="null3"/>
        <w:ind w:firstLine="480"/>
      </w:pPr>
      <w:r>
        <w:rPr/>
        <w:t>我单位已登记并准备参与“</w:t>
      </w:r>
      <w:r>
        <w:rPr/>
        <w:t>2026年高州市城区公共外环境病媒生物防制项目</w:t>
      </w:r>
      <w:r>
        <w:rPr/>
        <w:t>”项目（采购项目编号：</w:t>
      </w:r>
      <w:r>
        <w:rPr/>
        <w:t>MMHZ-26GX-015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