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B344B">
      <w:pPr>
        <w:spacing w:line="560" w:lineRule="exact"/>
        <w:jc w:val="center"/>
        <w:rPr>
          <w:rFonts w:hint="eastAsia" w:ascii="宋体" w:hAnsi="宋体" w:eastAsia="宋体" w:cs="宋体"/>
          <w:b/>
          <w:kern w:val="56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kern w:val="56"/>
          <w:sz w:val="40"/>
          <w:szCs w:val="40"/>
          <w:lang w:val="en-US" w:eastAsia="zh-CN"/>
        </w:rPr>
        <w:t>采购需求书</w:t>
      </w:r>
    </w:p>
    <w:p w14:paraId="744DA998">
      <w:pPr>
        <w:spacing w:line="360" w:lineRule="auto"/>
        <w:ind w:left="-1" w:leftChars="0" w:firstLine="0" w:firstLineChars="0"/>
        <w:rPr>
          <w:rFonts w:hint="eastAsia" w:ascii="仿宋" w:hAnsi="仿宋" w:eastAsia="仿宋" w:cs="仿宋"/>
          <w:kern w:val="0"/>
          <w:sz w:val="24"/>
          <w:szCs w:val="24"/>
          <w:highlight w:val="none"/>
        </w:rPr>
      </w:pPr>
    </w:p>
    <w:p w14:paraId="468DA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</w:rPr>
        <w:t>项目名称：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深圳凯亚软基办公场地“四害消杀”服务采购项目</w:t>
      </w:r>
    </w:p>
    <w:p w14:paraId="5B80F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2" w:firstLineChars="200"/>
        <w:textAlignment w:val="auto"/>
        <w:rPr>
          <w:rFonts w:hint="default" w:ascii="仿宋" w:hAnsi="仿宋" w:eastAsia="仿宋" w:cs="仿宋"/>
          <w:b/>
          <w:bCs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highlight w:val="none"/>
          <w:lang w:val="en-US" w:eastAsia="zh-CN"/>
        </w:rPr>
        <w:t>一、供货内容</w:t>
      </w:r>
    </w:p>
    <w:p w14:paraId="6E9167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对深圳凯亚办公区域提供“四害消杀”（不少于蚊、蟑、鼠、蝇）服务。</w:t>
      </w:r>
    </w:p>
    <w:p w14:paraId="30E520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/>
        <w:textAlignment w:val="auto"/>
        <w:rPr>
          <w:rFonts w:hint="eastAsia" w:ascii="仿宋" w:hAnsi="仿宋" w:eastAsia="仿宋" w:cs="仿宋"/>
          <w:kern w:val="56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56"/>
          <w:sz w:val="24"/>
          <w:szCs w:val="24"/>
          <w:highlight w:val="none"/>
          <w:lang w:val="en-US" w:eastAsia="zh-CN"/>
        </w:rPr>
        <w:t>二、供应商资格要求</w:t>
      </w:r>
    </w:p>
    <w:p w14:paraId="6C8D55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40" w:firstLineChars="100"/>
        <w:textAlignment w:val="auto"/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</w:pPr>
      <w:r>
        <w:rPr>
          <w:rFonts w:hint="eastAsia" w:ascii="仿宋" w:hAnsi="仿宋" w:eastAsia="仿宋" w:cs="仿宋"/>
          <w:kern w:val="56"/>
          <w:sz w:val="24"/>
          <w:szCs w:val="24"/>
          <w:highlight w:val="none"/>
          <w:lang w:val="en-US" w:eastAsia="zh-CN"/>
        </w:rPr>
        <w:t>1.供应商必须是在中华人民共和国境内登记注册的企事业单位，且具有合法经营资格及独立承担民事责任的能力（提供营业执照复印件并加盖公章）；</w:t>
      </w:r>
    </w:p>
    <w:p w14:paraId="0959C11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-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</w:pPr>
      <w:r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  <w:t>2.供应商可开具增值税专用发票；</w:t>
      </w:r>
    </w:p>
    <w:p w14:paraId="3270BE3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-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  <w:t>3.供应商不得被列入经营异常名录或严重违法失信企业名单。需从“国家企业信用信息公示系统”网站（www.gsxt.gov.cn）截图“行政处罚信息”、“列入经营异常名录信息”、“列入严重违法失信名单（黑名单）信息”；（提供三方面截图证明）；</w:t>
      </w:r>
    </w:p>
    <w:p w14:paraId="0B7A2A6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-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</w:pPr>
      <w:r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  <w:t>4.法定代表人为同一个人的两个及两个以上法人、母公司、全资子公司及其控股公司，以及其他形式有资产关联关系的供应商，不得在本项目中同时参加；</w:t>
      </w:r>
    </w:p>
    <w:p w14:paraId="60F06E6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-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</w:pPr>
      <w:r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  <w:t>5.</w:t>
      </w:r>
      <w:r>
        <w:rPr>
          <w:rFonts w:hint="eastAsia" w:ascii="仿宋" w:hAnsi="仿宋" w:eastAsia="仿宋" w:cs="仿宋"/>
          <w:b w:val="0"/>
          <w:bCs w:val="0"/>
          <w:kern w:val="0"/>
          <w:sz w:val="24"/>
          <w:szCs w:val="24"/>
          <w:highlight w:val="none"/>
          <w:lang w:val="en-US" w:eastAsia="zh-CN"/>
        </w:rPr>
        <w:t>供应商必须自行组织完成服务，不接受转包或分包；</w:t>
      </w:r>
    </w:p>
    <w:p w14:paraId="031E46A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-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</w:pPr>
      <w:r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  <w:t>6.供应商需提供</w:t>
      </w:r>
      <w:r>
        <w:rPr>
          <w:rFonts w:hint="eastAsia" w:ascii="仿宋" w:hAnsi="仿宋" w:eastAsia="仿宋" w:cs="仿宋"/>
          <w:b w:val="0"/>
          <w:kern w:val="0"/>
          <w:sz w:val="24"/>
          <w:szCs w:val="24"/>
          <w:highlight w:val="none"/>
          <w:lang w:val="en-US" w:eastAsia="zh-CN" w:bidi="ar-SA"/>
          <w14:ligatures w14:val="none"/>
        </w:rPr>
        <w:t>“四害消杀”服务的</w:t>
      </w:r>
      <w:r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  <w:t>资质证书。</w:t>
      </w:r>
    </w:p>
    <w:p w14:paraId="60BA51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仿宋" w:hAnsi="仿宋" w:eastAsia="仿宋" w:cs="仿宋"/>
          <w:b/>
          <w:bCs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highlight w:val="none"/>
          <w:lang w:val="en-US" w:eastAsia="zh-CN"/>
        </w:rPr>
        <w:t>三、服务要求</w:t>
      </w:r>
    </w:p>
    <w:p w14:paraId="34D1F7A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-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</w:pPr>
      <w:r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  <w:t>1.服务期限：合同签订后2年；</w:t>
      </w:r>
    </w:p>
    <w:p w14:paraId="432E47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</w:pPr>
      <w:r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  <w:t>2.消杀内容：对办公区域内的蟑螂、老鼠、蚊子、苍蝇进行消杀；</w:t>
      </w:r>
    </w:p>
    <w:p w14:paraId="51D87C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</w:pPr>
      <w:r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  <w:t>3.消杀要求：合作期间内，供方根据对现场的勘查、虫害程度及需方建议制订专业的方案：保证每年开展不少于4次消杀作业，确保办公场地无“四害”踪迹；</w:t>
      </w:r>
    </w:p>
    <w:p w14:paraId="4CECFA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</w:pPr>
      <w:r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  <w:t>4.药剂要求：消杀服务所用药品需符合《GB/T 38739-2020卫生杀虫药剂安全使用准则》、《GB/T 27777-2011杀鼠剂安全使用准则》、《QB/T 4148-2019《家用卫生杀虫用品杀蟑饵剂》等安全标准，实施作业过程中应保证施药位置及方法的安全性，需对人体无害，药品为非喷酒药剂；</w:t>
      </w:r>
    </w:p>
    <w:p w14:paraId="69B47D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80" w:leftChars="0"/>
        <w:textAlignment w:val="auto"/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</w:pPr>
      <w:r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  <w:t>5.消杀效果：需达到全国爱卫会《病媒生物密度控制水平》国家除四害标</w:t>
      </w:r>
    </w:p>
    <w:p w14:paraId="12A057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</w:pPr>
      <w:r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  <w:t>准。</w:t>
      </w:r>
    </w:p>
    <w:p w14:paraId="2C999A5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80" w:leftChars="0"/>
        <w:textAlignment w:val="auto"/>
        <w:rPr>
          <w:rFonts w:hint="eastAsia" w:ascii="仿宋" w:hAnsi="仿宋" w:eastAsia="仿宋" w:cs="仿宋"/>
          <w:b/>
          <w:bCs/>
          <w:kern w:val="56"/>
          <w:sz w:val="24"/>
          <w:szCs w:val="24"/>
          <w:highlight w:val="none"/>
          <w:lang w:val="en-US" w:eastAsia="zh-CN" w:bidi="ar-SA"/>
          <w14:ligatures w14:val="none"/>
        </w:rPr>
      </w:pPr>
      <w:r>
        <w:rPr>
          <w:rFonts w:hint="eastAsia" w:ascii="仿宋" w:hAnsi="仿宋" w:eastAsia="仿宋" w:cs="仿宋"/>
          <w:b/>
          <w:bCs/>
          <w:kern w:val="56"/>
          <w:sz w:val="24"/>
          <w:szCs w:val="24"/>
          <w:highlight w:val="none"/>
          <w:lang w:val="en-US" w:eastAsia="zh-CN" w:bidi="ar-SA"/>
          <w14:ligatures w14:val="none"/>
        </w:rPr>
        <w:t>响应文件要求</w:t>
      </w:r>
    </w:p>
    <w:p w14:paraId="41AB28E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-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</w:pPr>
      <w:r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  <w:t>1.供应商营业执照、信用报告及“四害消杀”服务的资质证书及“消毒灭菌”服务的资质证书等，需加盖公章；</w:t>
      </w:r>
    </w:p>
    <w:p w14:paraId="0D4EA4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</w:pPr>
      <w:r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  <w:t>2.供应商报价单需含税、人工费、材料费，并盖公章；（报价单格式详见附件）</w:t>
      </w:r>
    </w:p>
    <w:p w14:paraId="5B5B94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200"/>
        <w:textAlignment w:val="auto"/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</w:pPr>
      <w:r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  <w:t>3.响应文件应在密封处加盖公章（内含电子版标书），封皮应注明：项目名</w:t>
      </w:r>
    </w:p>
    <w:p w14:paraId="1CCA1B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kern w:val="56"/>
          <w:sz w:val="24"/>
          <w:szCs w:val="24"/>
          <w:highlight w:val="none"/>
          <w:lang w:val="en-US" w:eastAsia="zh-CN" w:bidi="ar-SA"/>
          <w14:ligatures w14:val="none"/>
        </w:rPr>
        <w:t>称、供应商名称、联系人及联系方式。</w:t>
      </w:r>
    </w:p>
    <w:p w14:paraId="11E965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default" w:ascii="仿宋" w:hAnsi="仿宋" w:eastAsia="仿宋" w:cs="仿宋"/>
          <w:b/>
          <w:bCs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highlight w:val="none"/>
          <w:lang w:val="en-US" w:eastAsia="zh-CN"/>
        </w:rPr>
        <w:t>五、付款方式</w:t>
      </w:r>
    </w:p>
    <w:p w14:paraId="56684F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0000" w:themeColor="text1"/>
          <w:kern w:val="0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每半年且完成两次消杀服务经验收合格收支付一次服务费，同时需方收到供方开具的增值税专用发票后15个工作目内一次性支付半年消杀服务的费用。</w:t>
      </w:r>
    </w:p>
    <w:p w14:paraId="2AFA8A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="仿宋" w:hAnsi="仿宋" w:eastAsia="仿宋" w:cs="仿宋"/>
          <w:b/>
          <w:bCs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highlight w:val="none"/>
          <w:lang w:val="en-US" w:eastAsia="zh-CN"/>
        </w:rPr>
        <w:t>六、发票种类及内容</w:t>
      </w:r>
    </w:p>
    <w:p w14:paraId="77CE2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color w:val="000000" w:themeColor="text1"/>
          <w:kern w:val="0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增值税专用发票。</w:t>
      </w:r>
    </w:p>
    <w:p w14:paraId="7C7DDC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default" w:ascii="仿宋" w:hAnsi="仿宋" w:eastAsia="仿宋" w:cs="仿宋"/>
          <w:b/>
          <w:bCs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highlight w:val="none"/>
          <w:lang w:val="en-US" w:eastAsia="zh-CN"/>
        </w:rPr>
        <w:t>七、评审方法</w:t>
      </w:r>
    </w:p>
    <w:p w14:paraId="3D6A7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4"/>
          <w:szCs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询比采购，经评审的最低价法。</w:t>
      </w:r>
    </w:p>
    <w:p w14:paraId="55F9872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highlight w:val="none"/>
          <w:lang w:val="en-US" w:eastAsia="zh-CN"/>
        </w:rPr>
        <w:t>八、踏勘要求</w:t>
      </w:r>
    </w:p>
    <w:p w14:paraId="645F8F7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  <w:t>在工作日09:00——17:00。</w:t>
      </w:r>
    </w:p>
    <w:p w14:paraId="2095F54E">
      <w:pPr>
        <w:pStyle w:val="2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</w:p>
    <w:p w14:paraId="19D67781">
      <w:pP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</w:p>
    <w:p w14:paraId="611FECC0">
      <w:pPr>
        <w:pStyle w:val="2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</w:p>
    <w:p w14:paraId="09E7D42F">
      <w:pP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</w:p>
    <w:p w14:paraId="23C1A33C">
      <w:pPr>
        <w:pStyle w:val="2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</w:p>
    <w:p w14:paraId="7AB51C51">
      <w:pP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</w:p>
    <w:p w14:paraId="3450AAB8">
      <w:pPr>
        <w:pStyle w:val="2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</w:p>
    <w:p w14:paraId="14EC4FE0">
      <w:pP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</w:p>
    <w:p w14:paraId="0268C1B7">
      <w:pPr>
        <w:pStyle w:val="2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</w:p>
    <w:p w14:paraId="184BAFF2">
      <w:pP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</w:p>
    <w:p w14:paraId="678A0642">
      <w:pPr>
        <w:pStyle w:val="2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</w:p>
    <w:p w14:paraId="2D58D007">
      <w:pP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</w:p>
    <w:p w14:paraId="1C40CF7F">
      <w:pPr>
        <w:pStyle w:val="2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</w:p>
    <w:p w14:paraId="63146FE7">
      <w:pP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</w:p>
    <w:p w14:paraId="7CFBEBD7">
      <w:pPr>
        <w:pStyle w:val="2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</w:p>
    <w:p w14:paraId="1289C9E7">
      <w:pP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</w:p>
    <w:p w14:paraId="1DFD981A">
      <w:pPr>
        <w:pStyle w:val="2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</w:p>
    <w:p w14:paraId="13F0ECA7">
      <w:pP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</w:p>
    <w:p w14:paraId="2CC0E86F">
      <w:pPr>
        <w:pStyle w:val="2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</w:p>
    <w:p w14:paraId="5D17207B">
      <w:pP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</w:p>
    <w:p w14:paraId="0783B8EF">
      <w:pPr>
        <w:pStyle w:val="2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</w:p>
    <w:p w14:paraId="333B4F75">
      <w:pPr>
        <w:pStyle w:val="2"/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</w:pPr>
    </w:p>
    <w:p w14:paraId="08D0ADAF">
      <w:pPr>
        <w:pStyle w:val="6"/>
        <w:ind w:left="0" w:leftChars="0" w:firstLine="0" w:firstLineChars="0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附件：报价格式</w:t>
      </w:r>
    </w:p>
    <w:p w14:paraId="2D1A3767">
      <w:pPr>
        <w:pStyle w:val="6"/>
        <w:ind w:left="0" w:leftChars="0" w:firstLine="0" w:firstLineChars="0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FD172FB">
      <w:pPr>
        <w:pStyle w:val="6"/>
        <w:ind w:left="0" w:leftChars="0" w:firstLine="0" w:firstLineChars="0"/>
        <w:jc w:val="center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深圳凯亚软基办公场地“四害消杀”报价单</w:t>
      </w:r>
    </w:p>
    <w:tbl>
      <w:tblPr>
        <w:tblStyle w:val="11"/>
        <w:tblpPr w:leftFromText="180" w:rightFromText="180" w:vertAnchor="text" w:horzAnchor="page" w:tblpX="1805" w:tblpY="310"/>
        <w:tblOverlap w:val="never"/>
        <w:tblW w:w="90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8"/>
        <w:gridCol w:w="3069"/>
        <w:gridCol w:w="1355"/>
        <w:gridCol w:w="1766"/>
        <w:gridCol w:w="1869"/>
      </w:tblGrid>
      <w:tr w14:paraId="56CBD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7" w:hRule="atLeast"/>
        </w:trPr>
        <w:tc>
          <w:tcPr>
            <w:tcW w:w="978" w:type="dxa"/>
            <w:noWrap w:val="0"/>
            <w:vAlign w:val="center"/>
          </w:tcPr>
          <w:p w14:paraId="2B652DD9">
            <w:pPr>
              <w:pStyle w:val="19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序号</w:t>
            </w:r>
          </w:p>
        </w:tc>
        <w:tc>
          <w:tcPr>
            <w:tcW w:w="3069" w:type="dxa"/>
            <w:noWrap w:val="0"/>
            <w:vAlign w:val="center"/>
          </w:tcPr>
          <w:p w14:paraId="5DB82A08">
            <w:pPr>
              <w:pStyle w:val="19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名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lang w:eastAsia="zh-CN"/>
              </w:rPr>
              <w:t>称</w:t>
            </w:r>
          </w:p>
        </w:tc>
        <w:tc>
          <w:tcPr>
            <w:tcW w:w="1355" w:type="dxa"/>
            <w:noWrap w:val="0"/>
            <w:vAlign w:val="center"/>
          </w:tcPr>
          <w:p w14:paraId="71D7F889">
            <w:pPr>
              <w:pStyle w:val="19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税率</w:t>
            </w:r>
          </w:p>
        </w:tc>
        <w:tc>
          <w:tcPr>
            <w:tcW w:w="1766" w:type="dxa"/>
            <w:noWrap w:val="0"/>
            <w:vAlign w:val="center"/>
          </w:tcPr>
          <w:p w14:paraId="4FAF2529">
            <w:pPr>
              <w:pStyle w:val="19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小</w:t>
            </w:r>
            <w:r>
              <w:rPr>
                <w:rFonts w:hint="eastAsia" w:ascii="仿宋" w:hAnsi="仿宋" w:eastAsia="仿宋" w:cs="仿宋"/>
                <w:lang w:eastAsia="zh-CN"/>
              </w:rPr>
              <w:t>计（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元</w:t>
            </w:r>
            <w:r>
              <w:rPr>
                <w:rFonts w:hint="eastAsia" w:ascii="仿宋" w:hAnsi="仿宋" w:eastAsia="仿宋" w:cs="仿宋"/>
                <w:lang w:eastAsia="zh-CN"/>
              </w:rPr>
              <w:t>）</w:t>
            </w:r>
          </w:p>
        </w:tc>
        <w:tc>
          <w:tcPr>
            <w:tcW w:w="1869" w:type="dxa"/>
            <w:noWrap w:val="0"/>
            <w:vAlign w:val="center"/>
          </w:tcPr>
          <w:p w14:paraId="2CF6A893">
            <w:pPr>
              <w:pStyle w:val="19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备注</w:t>
            </w:r>
            <w:bookmarkStart w:id="0" w:name="_GoBack"/>
            <w:bookmarkEnd w:id="0"/>
          </w:p>
        </w:tc>
      </w:tr>
      <w:tr w14:paraId="3FA0D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7" w:hRule="atLeast"/>
        </w:trPr>
        <w:tc>
          <w:tcPr>
            <w:tcW w:w="978" w:type="dxa"/>
            <w:noWrap w:val="0"/>
            <w:vAlign w:val="center"/>
          </w:tcPr>
          <w:p w14:paraId="589DAAC8">
            <w:pPr>
              <w:pStyle w:val="19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</w:t>
            </w:r>
          </w:p>
        </w:tc>
        <w:tc>
          <w:tcPr>
            <w:tcW w:w="3069" w:type="dxa"/>
            <w:noWrap w:val="0"/>
            <w:vAlign w:val="center"/>
          </w:tcPr>
          <w:p w14:paraId="3C4E6C96">
            <w:pPr>
              <w:pStyle w:val="19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四害消杀服务</w:t>
            </w:r>
          </w:p>
        </w:tc>
        <w:tc>
          <w:tcPr>
            <w:tcW w:w="1355" w:type="dxa"/>
            <w:noWrap w:val="0"/>
            <w:vAlign w:val="center"/>
          </w:tcPr>
          <w:p w14:paraId="6163506F">
            <w:pPr>
              <w:pStyle w:val="19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766" w:type="dxa"/>
            <w:noWrap w:val="0"/>
            <w:vAlign w:val="center"/>
          </w:tcPr>
          <w:p w14:paraId="2D5604BA">
            <w:pPr>
              <w:pStyle w:val="19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8"/>
                <w:lang w:val="en-US" w:eastAsia="zh-CN"/>
              </w:rPr>
            </w:pPr>
          </w:p>
        </w:tc>
        <w:tc>
          <w:tcPr>
            <w:tcW w:w="1869" w:type="dxa"/>
            <w:noWrap w:val="0"/>
            <w:vAlign w:val="center"/>
          </w:tcPr>
          <w:p w14:paraId="0D895F3F">
            <w:pPr>
              <w:pStyle w:val="19"/>
              <w:tabs>
                <w:tab w:val="left" w:pos="411"/>
              </w:tabs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8"/>
                <w:lang w:val="en-US" w:eastAsia="zh-CN"/>
              </w:rPr>
            </w:pPr>
          </w:p>
        </w:tc>
      </w:tr>
      <w:tr w14:paraId="13C4A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1" w:hRule="atLeast"/>
        </w:trPr>
        <w:tc>
          <w:tcPr>
            <w:tcW w:w="978" w:type="dxa"/>
            <w:noWrap w:val="0"/>
            <w:vAlign w:val="center"/>
          </w:tcPr>
          <w:p w14:paraId="176726FA">
            <w:pPr>
              <w:pStyle w:val="19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合计（含税人民币）</w:t>
            </w:r>
          </w:p>
        </w:tc>
        <w:tc>
          <w:tcPr>
            <w:tcW w:w="8059" w:type="dxa"/>
            <w:gridSpan w:val="4"/>
            <w:noWrap w:val="0"/>
            <w:vAlign w:val="center"/>
          </w:tcPr>
          <w:p w14:paraId="331F83F4">
            <w:pPr>
              <w:pStyle w:val="19"/>
              <w:tabs>
                <w:tab w:val="left" w:pos="411"/>
              </w:tabs>
              <w:ind w:left="0" w:leftChars="0" w:right="0" w:rightChars="0" w:firstLine="210" w:firstLineChars="100"/>
              <w:jc w:val="both"/>
              <w:rPr>
                <w:rFonts w:hint="eastAsia" w:ascii="仿宋" w:hAnsi="仿宋" w:eastAsia="仿宋" w:cs="仿宋"/>
                <w:sz w:val="16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小写：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                                      大写：</w:t>
            </w:r>
          </w:p>
        </w:tc>
      </w:tr>
      <w:tr w14:paraId="00449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0" w:hRule="atLeast"/>
        </w:trPr>
        <w:tc>
          <w:tcPr>
            <w:tcW w:w="9037" w:type="dxa"/>
            <w:gridSpan w:val="5"/>
            <w:noWrap w:val="0"/>
            <w:vAlign w:val="center"/>
          </w:tcPr>
          <w:p w14:paraId="51A14D04">
            <w:pPr>
              <w:pStyle w:val="19"/>
              <w:jc w:val="left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备注：</w:t>
            </w:r>
          </w:p>
          <w:p w14:paraId="38BA83EB">
            <w:pPr>
              <w:pStyle w:val="19"/>
              <w:numPr>
                <w:ilvl w:val="0"/>
                <w:numId w:val="3"/>
              </w:numPr>
              <w:ind w:right="0" w:rightChars="0"/>
              <w:jc w:val="left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供方报价时已充分了解需方需求，此报价为含人工费、材料费、税费等费用，需开具增值税专用发票；</w:t>
            </w:r>
          </w:p>
          <w:p w14:paraId="5AA3E37E">
            <w:pPr>
              <w:pStyle w:val="19"/>
              <w:ind w:right="0" w:rightChars="0"/>
              <w:jc w:val="left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2、本报价单需加盖公章。</w:t>
            </w:r>
          </w:p>
        </w:tc>
      </w:tr>
    </w:tbl>
    <w:p w14:paraId="2FF0712B">
      <w:pPr>
        <w:bidi w:val="0"/>
        <w:rPr>
          <w:rFonts w:hint="default"/>
          <w:lang w:val="en-US" w:eastAsia="zh-CN"/>
        </w:rPr>
      </w:pPr>
    </w:p>
    <w:p w14:paraId="32F80F10">
      <w:pPr>
        <w:bidi w:val="0"/>
        <w:jc w:val="left"/>
        <w:rPr>
          <w:rFonts w:hint="default"/>
          <w:lang w:val="en-US" w:eastAsia="zh-CN"/>
        </w:rPr>
      </w:pPr>
    </w:p>
    <w:p w14:paraId="1B1AD739">
      <w:pPr>
        <w:bidi w:val="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1F509AA3">
      <w:pPr>
        <w:pStyle w:val="2"/>
        <w:jc w:val="both"/>
        <w:rPr>
          <w:rFonts w:hint="eastAsia" w:ascii="仿宋" w:hAnsi="仿宋" w:eastAsia="仿宋" w:cs="仿宋"/>
          <w:color w:val="auto"/>
          <w:kern w:val="2"/>
          <w:sz w:val="21"/>
          <w:szCs w:val="2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1"/>
          <w:szCs w:val="22"/>
          <w:highlight w:val="none"/>
          <w:lang w:val="en-US" w:eastAsia="zh-CN" w:bidi="ar-SA"/>
        </w:rPr>
        <w:t>供应商名称：</w:t>
      </w:r>
    </w:p>
    <w:p w14:paraId="76F64F4A">
      <w:pPr>
        <w:jc w:val="center"/>
        <w:rPr>
          <w:rFonts w:hint="eastAsia" w:ascii="仿宋" w:hAnsi="仿宋" w:eastAsia="仿宋" w:cs="仿宋"/>
          <w:color w:val="auto"/>
          <w:kern w:val="2"/>
          <w:sz w:val="21"/>
          <w:szCs w:val="22"/>
          <w:highlight w:val="none"/>
          <w:lang w:val="en-US" w:eastAsia="zh-CN" w:bidi="ar-SA"/>
        </w:rPr>
      </w:pPr>
    </w:p>
    <w:p w14:paraId="38E1F589">
      <w:pPr>
        <w:pStyle w:val="2"/>
        <w:jc w:val="both"/>
        <w:rPr>
          <w:rFonts w:hint="eastAsia" w:ascii="仿宋" w:hAnsi="仿宋" w:eastAsia="仿宋" w:cs="仿宋"/>
          <w:color w:val="auto"/>
          <w:kern w:val="2"/>
          <w:sz w:val="21"/>
          <w:szCs w:val="22"/>
          <w:highlight w:val="none"/>
          <w:lang w:val="en-US" w:eastAsia="zh-CN" w:bidi="ar-SA"/>
        </w:rPr>
      </w:pPr>
    </w:p>
    <w:p w14:paraId="551EDE68">
      <w:pPr>
        <w:pStyle w:val="2"/>
        <w:jc w:val="both"/>
        <w:rPr>
          <w:rFonts w:hint="eastAsia" w:ascii="仿宋" w:hAnsi="仿宋" w:eastAsia="仿宋" w:cs="仿宋"/>
          <w:color w:val="auto"/>
          <w:kern w:val="2"/>
          <w:sz w:val="21"/>
          <w:szCs w:val="2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1"/>
          <w:szCs w:val="22"/>
          <w:highlight w:val="none"/>
          <w:lang w:val="en-US" w:eastAsia="zh-CN" w:bidi="ar-SA"/>
        </w:rPr>
        <w:t>授权人签名：</w:t>
      </w:r>
    </w:p>
    <w:p w14:paraId="5368403D">
      <w:pPr>
        <w:jc w:val="center"/>
        <w:rPr>
          <w:rFonts w:hint="eastAsia" w:ascii="仿宋" w:hAnsi="仿宋" w:eastAsia="仿宋" w:cs="仿宋"/>
          <w:color w:val="auto"/>
          <w:kern w:val="2"/>
          <w:sz w:val="21"/>
          <w:szCs w:val="22"/>
          <w:highlight w:val="none"/>
          <w:lang w:val="en-US" w:eastAsia="zh-CN" w:bidi="ar-SA"/>
        </w:rPr>
      </w:pPr>
    </w:p>
    <w:p w14:paraId="63B48F24">
      <w:pPr>
        <w:pStyle w:val="2"/>
        <w:jc w:val="both"/>
        <w:rPr>
          <w:rFonts w:hint="eastAsia" w:ascii="仿宋" w:hAnsi="仿宋" w:eastAsia="仿宋" w:cs="仿宋"/>
          <w:color w:val="auto"/>
          <w:kern w:val="2"/>
          <w:sz w:val="21"/>
          <w:szCs w:val="22"/>
          <w:highlight w:val="none"/>
          <w:lang w:val="en-US" w:eastAsia="zh-CN" w:bidi="ar-SA"/>
        </w:rPr>
      </w:pPr>
    </w:p>
    <w:p w14:paraId="33ABFCAE">
      <w:pPr>
        <w:pStyle w:val="2"/>
        <w:jc w:val="both"/>
        <w:rPr>
          <w:rFonts w:hint="default" w:ascii="仿宋" w:hAnsi="仿宋" w:eastAsia="仿宋" w:cs="仿宋"/>
          <w:color w:val="auto"/>
          <w:kern w:val="2"/>
          <w:sz w:val="21"/>
          <w:szCs w:val="2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1"/>
          <w:szCs w:val="22"/>
          <w:highlight w:val="none"/>
          <w:lang w:val="en-US" w:eastAsia="zh-CN" w:bidi="ar-SA"/>
        </w:rPr>
        <w:t>日      期：</w:t>
      </w:r>
    </w:p>
    <w:p w14:paraId="66D4644A">
      <w:pPr>
        <w:bidi w:val="0"/>
        <w:jc w:val="left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8EBFD">
    <w:pPr>
      <w:pStyle w:val="8"/>
      <w:ind w:firstLine="360"/>
      <w:jc w:val="center"/>
      <w:rPr>
        <w:rFonts w:hint="eastAsia"/>
      </w:rPr>
    </w:pPr>
  </w:p>
  <w:p w14:paraId="244A0BF1">
    <w:pPr>
      <w:pStyle w:val="8"/>
      <w:ind w:firstLine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C552F">
    <w:pPr>
      <w:pStyle w:val="9"/>
      <w:pBdr>
        <w:bottom w:val="none" w:color="auto" w:sz="0" w:space="1"/>
      </w:pBdr>
      <w:spacing w:line="240" w:lineRule="auto"/>
      <w:jc w:val="both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11D2D7"/>
    <w:multiLevelType w:val="singleLevel"/>
    <w:tmpl w:val="9411D2D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65B9829"/>
    <w:multiLevelType w:val="singleLevel"/>
    <w:tmpl w:val="F65B982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F0055CF"/>
    <w:multiLevelType w:val="multilevel"/>
    <w:tmpl w:val="2F0055CF"/>
    <w:lvl w:ilvl="0" w:tentative="0">
      <w:start w:val="1"/>
      <w:numFmt w:val="chineseCountingThousand"/>
      <w:pStyle w:val="3"/>
      <w:suff w:val="space"/>
      <w:lvlText w:val="%1、"/>
      <w:lvlJc w:val="left"/>
      <w:pPr>
        <w:ind w:left="0" w:firstLine="0"/>
      </w:pPr>
      <w:rPr>
        <w:rFonts w:hint="eastAsia" w:ascii="宋体" w:hAnsi="宋体" w:eastAsia="宋体"/>
        <w:b/>
        <w:i w:val="0"/>
        <w:sz w:val="30"/>
        <w:lang w:val="en-US"/>
      </w:rPr>
    </w:lvl>
    <w:lvl w:ilvl="1" w:tentative="0">
      <w:start w:val="1"/>
      <w:numFmt w:val="decimal"/>
      <w:suff w:val="space"/>
      <w:lvlText w:val="%2."/>
      <w:lvlJc w:val="left"/>
      <w:pPr>
        <w:ind w:left="0" w:firstLine="0"/>
      </w:pPr>
    </w:lvl>
    <w:lvl w:ilvl="2" w:tentative="0">
      <w:start w:val="1"/>
      <w:numFmt w:val="decimal"/>
      <w:suff w:val="space"/>
      <w:lvlText w:val="%2.%3."/>
      <w:lvlJc w:val="left"/>
      <w:pPr>
        <w:ind w:left="0" w:firstLine="0"/>
      </w:pPr>
      <w:rPr>
        <w:rFonts w:hint="eastAsia" w:ascii="宋体" w:hAnsi="宋体" w:eastAsia="宋体"/>
        <w:b/>
        <w:i w:val="0"/>
        <w:sz w:val="28"/>
      </w:rPr>
    </w:lvl>
    <w:lvl w:ilvl="3" w:tentative="0">
      <w:start w:val="1"/>
      <w:numFmt w:val="decimal"/>
      <w:suff w:val="space"/>
      <w:lvlText w:val="%2.%3.%4."/>
      <w:lvlJc w:val="left"/>
      <w:pPr>
        <w:ind w:left="0" w:firstLine="0"/>
      </w:pPr>
      <w:rPr>
        <w:rFonts w:hint="eastAsia" w:ascii="宋体" w:hAnsi="宋体" w:eastAsia="宋体"/>
        <w:b/>
        <w:i w:val="0"/>
        <w:sz w:val="24"/>
      </w:rPr>
    </w:lvl>
    <w:lvl w:ilvl="4" w:tentative="0">
      <w:start w:val="1"/>
      <w:numFmt w:val="decimal"/>
      <w:suff w:val="space"/>
      <w:lvlText w:val="%2.%3.%4.%5."/>
      <w:lvlJc w:val="left"/>
      <w:pPr>
        <w:ind w:left="0" w:firstLine="0"/>
      </w:pPr>
      <w:rPr>
        <w:rFonts w:hint="eastAsia" w:ascii="宋体" w:hAnsi="宋体" w:eastAsia="宋体"/>
        <w:b/>
        <w:i w:val="0"/>
        <w:sz w:val="24"/>
      </w:rPr>
    </w:lvl>
    <w:lvl w:ilvl="5" w:tentative="0">
      <w:start w:val="1"/>
      <w:numFmt w:val="decimal"/>
      <w:suff w:val="space"/>
      <w:lvlText w:val="%2.%3.%4.%5.%6"/>
      <w:lvlJc w:val="left"/>
      <w:pPr>
        <w:ind w:left="0" w:firstLine="0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6" w:tentative="0">
      <w:start w:val="1"/>
      <w:numFmt w:val="decimal"/>
      <w:suff w:val="space"/>
      <w:lvlText w:val="%2.%3.%4.%5.%6.%7"/>
      <w:lvlJc w:val="left"/>
      <w:pPr>
        <w:ind w:left="0" w:firstLine="0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20DC4CC6"/>
    <w:rsid w:val="00564D5A"/>
    <w:rsid w:val="010D6E47"/>
    <w:rsid w:val="02595FE8"/>
    <w:rsid w:val="0274786A"/>
    <w:rsid w:val="02C32E43"/>
    <w:rsid w:val="02CB6912"/>
    <w:rsid w:val="03036F93"/>
    <w:rsid w:val="03344DAC"/>
    <w:rsid w:val="033E7560"/>
    <w:rsid w:val="03861DCA"/>
    <w:rsid w:val="03C85C48"/>
    <w:rsid w:val="03C86237"/>
    <w:rsid w:val="03F35D89"/>
    <w:rsid w:val="041A2F36"/>
    <w:rsid w:val="0433739C"/>
    <w:rsid w:val="045D2E23"/>
    <w:rsid w:val="046E56D3"/>
    <w:rsid w:val="048D31FF"/>
    <w:rsid w:val="04CC30DA"/>
    <w:rsid w:val="04E04399"/>
    <w:rsid w:val="04F84852"/>
    <w:rsid w:val="05634469"/>
    <w:rsid w:val="056D5E08"/>
    <w:rsid w:val="057D6162"/>
    <w:rsid w:val="05B336B9"/>
    <w:rsid w:val="05E942F0"/>
    <w:rsid w:val="06736243"/>
    <w:rsid w:val="069D50A0"/>
    <w:rsid w:val="06A74829"/>
    <w:rsid w:val="06BC3441"/>
    <w:rsid w:val="06D012C2"/>
    <w:rsid w:val="07690895"/>
    <w:rsid w:val="0797664C"/>
    <w:rsid w:val="07CF3E75"/>
    <w:rsid w:val="08597DA5"/>
    <w:rsid w:val="0880690D"/>
    <w:rsid w:val="08B64EB9"/>
    <w:rsid w:val="08C81C24"/>
    <w:rsid w:val="08E63908"/>
    <w:rsid w:val="08E96F33"/>
    <w:rsid w:val="091A3AFD"/>
    <w:rsid w:val="092A3484"/>
    <w:rsid w:val="09804362"/>
    <w:rsid w:val="0A161B60"/>
    <w:rsid w:val="0A3E5BBE"/>
    <w:rsid w:val="0AB02590"/>
    <w:rsid w:val="0AB94B2B"/>
    <w:rsid w:val="0ADA2FAB"/>
    <w:rsid w:val="0BD24AE1"/>
    <w:rsid w:val="0C0069FF"/>
    <w:rsid w:val="0C206374"/>
    <w:rsid w:val="0C302D80"/>
    <w:rsid w:val="0C4245C7"/>
    <w:rsid w:val="0C9A243A"/>
    <w:rsid w:val="0CA84FD3"/>
    <w:rsid w:val="0CB95F61"/>
    <w:rsid w:val="0CD91709"/>
    <w:rsid w:val="0D3F09CA"/>
    <w:rsid w:val="0D7E179A"/>
    <w:rsid w:val="0DC82EAC"/>
    <w:rsid w:val="0DE15FD5"/>
    <w:rsid w:val="0E0537D6"/>
    <w:rsid w:val="0E087ECA"/>
    <w:rsid w:val="0F360E40"/>
    <w:rsid w:val="0FBF1CE2"/>
    <w:rsid w:val="100F5694"/>
    <w:rsid w:val="101300A5"/>
    <w:rsid w:val="1021564D"/>
    <w:rsid w:val="107D6F24"/>
    <w:rsid w:val="108548EC"/>
    <w:rsid w:val="10B028F0"/>
    <w:rsid w:val="10FD29EF"/>
    <w:rsid w:val="11114278"/>
    <w:rsid w:val="114E16AC"/>
    <w:rsid w:val="117B75FC"/>
    <w:rsid w:val="11CA755C"/>
    <w:rsid w:val="125969DA"/>
    <w:rsid w:val="126006AE"/>
    <w:rsid w:val="1270775D"/>
    <w:rsid w:val="129E3271"/>
    <w:rsid w:val="12C17D51"/>
    <w:rsid w:val="136A4CE7"/>
    <w:rsid w:val="13A91BE1"/>
    <w:rsid w:val="151618CE"/>
    <w:rsid w:val="151E5072"/>
    <w:rsid w:val="15363948"/>
    <w:rsid w:val="15715D22"/>
    <w:rsid w:val="15930E74"/>
    <w:rsid w:val="15AF75B6"/>
    <w:rsid w:val="16005D04"/>
    <w:rsid w:val="1608043E"/>
    <w:rsid w:val="160B5243"/>
    <w:rsid w:val="163F3163"/>
    <w:rsid w:val="16483E1A"/>
    <w:rsid w:val="168626AD"/>
    <w:rsid w:val="16AA46FB"/>
    <w:rsid w:val="16D31800"/>
    <w:rsid w:val="16FB6BF7"/>
    <w:rsid w:val="17117A7C"/>
    <w:rsid w:val="17AD3B71"/>
    <w:rsid w:val="17AF5CEB"/>
    <w:rsid w:val="18106846"/>
    <w:rsid w:val="1840688C"/>
    <w:rsid w:val="1862745F"/>
    <w:rsid w:val="18A74BFE"/>
    <w:rsid w:val="18CF3EA3"/>
    <w:rsid w:val="18E7126B"/>
    <w:rsid w:val="192004D5"/>
    <w:rsid w:val="19436634"/>
    <w:rsid w:val="19CC6F5F"/>
    <w:rsid w:val="19E64682"/>
    <w:rsid w:val="1A124865"/>
    <w:rsid w:val="1A5E0275"/>
    <w:rsid w:val="1A636DC1"/>
    <w:rsid w:val="1A732F49"/>
    <w:rsid w:val="1A865494"/>
    <w:rsid w:val="1A892B95"/>
    <w:rsid w:val="1AE60D31"/>
    <w:rsid w:val="1AF20516"/>
    <w:rsid w:val="1B240815"/>
    <w:rsid w:val="1B4653D0"/>
    <w:rsid w:val="1B4D72F6"/>
    <w:rsid w:val="1B841FF9"/>
    <w:rsid w:val="1BB3489A"/>
    <w:rsid w:val="1BEA4D5B"/>
    <w:rsid w:val="1BF46A68"/>
    <w:rsid w:val="1C2C7FE2"/>
    <w:rsid w:val="1CB533A4"/>
    <w:rsid w:val="1D1012BA"/>
    <w:rsid w:val="1D2D4BFF"/>
    <w:rsid w:val="1D3249F5"/>
    <w:rsid w:val="1D8B7354"/>
    <w:rsid w:val="1E4538B6"/>
    <w:rsid w:val="1F206D24"/>
    <w:rsid w:val="1F2A2C2F"/>
    <w:rsid w:val="1F8C1B3E"/>
    <w:rsid w:val="1FD31DC3"/>
    <w:rsid w:val="20566C4C"/>
    <w:rsid w:val="205F4AEF"/>
    <w:rsid w:val="20AF756C"/>
    <w:rsid w:val="20B05813"/>
    <w:rsid w:val="20DC4CC6"/>
    <w:rsid w:val="213351E0"/>
    <w:rsid w:val="213B5CA5"/>
    <w:rsid w:val="21C72E21"/>
    <w:rsid w:val="21E7182E"/>
    <w:rsid w:val="23050980"/>
    <w:rsid w:val="23672FA4"/>
    <w:rsid w:val="23E9602A"/>
    <w:rsid w:val="23F6158E"/>
    <w:rsid w:val="24030E99"/>
    <w:rsid w:val="2423778D"/>
    <w:rsid w:val="24307FF4"/>
    <w:rsid w:val="247B506A"/>
    <w:rsid w:val="24B46637"/>
    <w:rsid w:val="255B46D8"/>
    <w:rsid w:val="256E58F7"/>
    <w:rsid w:val="258366F1"/>
    <w:rsid w:val="25975CC0"/>
    <w:rsid w:val="268C60D8"/>
    <w:rsid w:val="26E864D7"/>
    <w:rsid w:val="27147A4A"/>
    <w:rsid w:val="27703DC3"/>
    <w:rsid w:val="27775541"/>
    <w:rsid w:val="280A2D02"/>
    <w:rsid w:val="281178FD"/>
    <w:rsid w:val="281F4754"/>
    <w:rsid w:val="28654A7F"/>
    <w:rsid w:val="28E76FDC"/>
    <w:rsid w:val="29086464"/>
    <w:rsid w:val="290B6755"/>
    <w:rsid w:val="29BE6E8B"/>
    <w:rsid w:val="2A2C3810"/>
    <w:rsid w:val="2A586756"/>
    <w:rsid w:val="2A6E632E"/>
    <w:rsid w:val="2A842608"/>
    <w:rsid w:val="2A930168"/>
    <w:rsid w:val="2AE31013"/>
    <w:rsid w:val="2AEA0DFF"/>
    <w:rsid w:val="2C38180A"/>
    <w:rsid w:val="2C704ADF"/>
    <w:rsid w:val="2C7D37B3"/>
    <w:rsid w:val="2CD66590"/>
    <w:rsid w:val="2CD9103B"/>
    <w:rsid w:val="2CF71CD5"/>
    <w:rsid w:val="2D413FC5"/>
    <w:rsid w:val="2D584173"/>
    <w:rsid w:val="2DBE22D5"/>
    <w:rsid w:val="2DD4153F"/>
    <w:rsid w:val="2DD70FCB"/>
    <w:rsid w:val="2DE9494A"/>
    <w:rsid w:val="2E24482E"/>
    <w:rsid w:val="2E5127DA"/>
    <w:rsid w:val="2E5C006F"/>
    <w:rsid w:val="2EA0798E"/>
    <w:rsid w:val="2EE56DFD"/>
    <w:rsid w:val="30713148"/>
    <w:rsid w:val="30DB3A35"/>
    <w:rsid w:val="30E61DC6"/>
    <w:rsid w:val="31981FDC"/>
    <w:rsid w:val="32002EBC"/>
    <w:rsid w:val="3226546F"/>
    <w:rsid w:val="323C48F6"/>
    <w:rsid w:val="32490227"/>
    <w:rsid w:val="32842376"/>
    <w:rsid w:val="328A5CFA"/>
    <w:rsid w:val="328C4BE8"/>
    <w:rsid w:val="32937E61"/>
    <w:rsid w:val="32B52FD3"/>
    <w:rsid w:val="32F655A3"/>
    <w:rsid w:val="334261C8"/>
    <w:rsid w:val="337D2150"/>
    <w:rsid w:val="33933FAE"/>
    <w:rsid w:val="33F6156E"/>
    <w:rsid w:val="342D7E47"/>
    <w:rsid w:val="34716148"/>
    <w:rsid w:val="34755DF1"/>
    <w:rsid w:val="34C6298C"/>
    <w:rsid w:val="34DB108A"/>
    <w:rsid w:val="34E16FD5"/>
    <w:rsid w:val="35083B0F"/>
    <w:rsid w:val="35BF1C5D"/>
    <w:rsid w:val="36703DAC"/>
    <w:rsid w:val="368A544A"/>
    <w:rsid w:val="36914A2B"/>
    <w:rsid w:val="36CD2471"/>
    <w:rsid w:val="372A4A8E"/>
    <w:rsid w:val="375F1DA8"/>
    <w:rsid w:val="37642688"/>
    <w:rsid w:val="37666242"/>
    <w:rsid w:val="37A6325C"/>
    <w:rsid w:val="37D03331"/>
    <w:rsid w:val="37D462C8"/>
    <w:rsid w:val="383D0B98"/>
    <w:rsid w:val="38BE2F5A"/>
    <w:rsid w:val="39833FEE"/>
    <w:rsid w:val="39AD29BC"/>
    <w:rsid w:val="39E11825"/>
    <w:rsid w:val="3A2150D5"/>
    <w:rsid w:val="3A3D066C"/>
    <w:rsid w:val="3A6D544C"/>
    <w:rsid w:val="3ADB521F"/>
    <w:rsid w:val="3B202A3D"/>
    <w:rsid w:val="3B5D6FFE"/>
    <w:rsid w:val="3BB477AE"/>
    <w:rsid w:val="3BC5691A"/>
    <w:rsid w:val="3BFF26C5"/>
    <w:rsid w:val="3C073099"/>
    <w:rsid w:val="3C131E37"/>
    <w:rsid w:val="3C225536"/>
    <w:rsid w:val="3C687FDC"/>
    <w:rsid w:val="3CD11E57"/>
    <w:rsid w:val="3CEB717E"/>
    <w:rsid w:val="3CF7310E"/>
    <w:rsid w:val="3D0C205B"/>
    <w:rsid w:val="3D3F137B"/>
    <w:rsid w:val="3D98059B"/>
    <w:rsid w:val="3DAA0180"/>
    <w:rsid w:val="3DDE1693"/>
    <w:rsid w:val="3E794030"/>
    <w:rsid w:val="3EBB0921"/>
    <w:rsid w:val="3EDA1F76"/>
    <w:rsid w:val="3EEC56BD"/>
    <w:rsid w:val="3EF40857"/>
    <w:rsid w:val="3EF63D5B"/>
    <w:rsid w:val="40142EB2"/>
    <w:rsid w:val="40243148"/>
    <w:rsid w:val="405454F1"/>
    <w:rsid w:val="408F607A"/>
    <w:rsid w:val="40E32281"/>
    <w:rsid w:val="419A42CC"/>
    <w:rsid w:val="41CC5A82"/>
    <w:rsid w:val="41DC3FE8"/>
    <w:rsid w:val="41DE6327"/>
    <w:rsid w:val="41E27B08"/>
    <w:rsid w:val="420B2B96"/>
    <w:rsid w:val="42865C05"/>
    <w:rsid w:val="42A43BEC"/>
    <w:rsid w:val="43D55E57"/>
    <w:rsid w:val="43D91FB2"/>
    <w:rsid w:val="44122CC1"/>
    <w:rsid w:val="44584084"/>
    <w:rsid w:val="44901E7E"/>
    <w:rsid w:val="44A82C27"/>
    <w:rsid w:val="44E82A2E"/>
    <w:rsid w:val="451F03F8"/>
    <w:rsid w:val="452A0987"/>
    <w:rsid w:val="454F7F8B"/>
    <w:rsid w:val="46104409"/>
    <w:rsid w:val="46210AB2"/>
    <w:rsid w:val="46571203"/>
    <w:rsid w:val="466F0258"/>
    <w:rsid w:val="470754AF"/>
    <w:rsid w:val="4770243A"/>
    <w:rsid w:val="478A52AA"/>
    <w:rsid w:val="482906BF"/>
    <w:rsid w:val="48711FC6"/>
    <w:rsid w:val="4887293E"/>
    <w:rsid w:val="48C20A74"/>
    <w:rsid w:val="48DB6729"/>
    <w:rsid w:val="48DD6016"/>
    <w:rsid w:val="48E32CA1"/>
    <w:rsid w:val="490B41C9"/>
    <w:rsid w:val="49146B86"/>
    <w:rsid w:val="491C1814"/>
    <w:rsid w:val="494334C9"/>
    <w:rsid w:val="494E2307"/>
    <w:rsid w:val="49A17BDC"/>
    <w:rsid w:val="49BC0864"/>
    <w:rsid w:val="49E360C7"/>
    <w:rsid w:val="49F33322"/>
    <w:rsid w:val="4A0134BD"/>
    <w:rsid w:val="4A274BFC"/>
    <w:rsid w:val="4A4473E5"/>
    <w:rsid w:val="4AB17C0C"/>
    <w:rsid w:val="4ABF34BD"/>
    <w:rsid w:val="4ACC3BBF"/>
    <w:rsid w:val="4B4C19D0"/>
    <w:rsid w:val="4B8E6103"/>
    <w:rsid w:val="4B9A1834"/>
    <w:rsid w:val="4BA44460"/>
    <w:rsid w:val="4BCF65AF"/>
    <w:rsid w:val="4BDA18CD"/>
    <w:rsid w:val="4BEA6448"/>
    <w:rsid w:val="4C0B0891"/>
    <w:rsid w:val="4CB919EE"/>
    <w:rsid w:val="4CD27DF7"/>
    <w:rsid w:val="4D111FCA"/>
    <w:rsid w:val="4D1F46E6"/>
    <w:rsid w:val="4D2D26C6"/>
    <w:rsid w:val="4D8A4C44"/>
    <w:rsid w:val="4DC3281F"/>
    <w:rsid w:val="4DD06B55"/>
    <w:rsid w:val="4DD208BB"/>
    <w:rsid w:val="4DDD69FE"/>
    <w:rsid w:val="4E237486"/>
    <w:rsid w:val="4E5403C0"/>
    <w:rsid w:val="4F344A37"/>
    <w:rsid w:val="4F3D590F"/>
    <w:rsid w:val="4F8A7C0C"/>
    <w:rsid w:val="4F8D0EEC"/>
    <w:rsid w:val="4FB10DB3"/>
    <w:rsid w:val="4FD13314"/>
    <w:rsid w:val="50542081"/>
    <w:rsid w:val="507E5F1B"/>
    <w:rsid w:val="50AC0206"/>
    <w:rsid w:val="50FC68DE"/>
    <w:rsid w:val="51C63383"/>
    <w:rsid w:val="51D713D1"/>
    <w:rsid w:val="51DA0BDC"/>
    <w:rsid w:val="51DD5C47"/>
    <w:rsid w:val="51E23F34"/>
    <w:rsid w:val="523A74F6"/>
    <w:rsid w:val="532838FB"/>
    <w:rsid w:val="53B85768"/>
    <w:rsid w:val="54206D62"/>
    <w:rsid w:val="54414906"/>
    <w:rsid w:val="54AA208F"/>
    <w:rsid w:val="550146D2"/>
    <w:rsid w:val="5565413C"/>
    <w:rsid w:val="55914E77"/>
    <w:rsid w:val="55E54C78"/>
    <w:rsid w:val="56644236"/>
    <w:rsid w:val="56786C15"/>
    <w:rsid w:val="56990170"/>
    <w:rsid w:val="56AC22C3"/>
    <w:rsid w:val="56AF3248"/>
    <w:rsid w:val="56C5176A"/>
    <w:rsid w:val="572114BE"/>
    <w:rsid w:val="572A4C0A"/>
    <w:rsid w:val="57460AC2"/>
    <w:rsid w:val="576A3103"/>
    <w:rsid w:val="58171515"/>
    <w:rsid w:val="58244349"/>
    <w:rsid w:val="58362101"/>
    <w:rsid w:val="58584F50"/>
    <w:rsid w:val="58997FCC"/>
    <w:rsid w:val="58C30A41"/>
    <w:rsid w:val="59000AF4"/>
    <w:rsid w:val="591B2BCB"/>
    <w:rsid w:val="59481887"/>
    <w:rsid w:val="594D4389"/>
    <w:rsid w:val="59780383"/>
    <w:rsid w:val="597F4B6E"/>
    <w:rsid w:val="5A3B68D8"/>
    <w:rsid w:val="5ACF4B12"/>
    <w:rsid w:val="5ADE4FCB"/>
    <w:rsid w:val="5B866118"/>
    <w:rsid w:val="5BD56B52"/>
    <w:rsid w:val="5BE20749"/>
    <w:rsid w:val="5C677226"/>
    <w:rsid w:val="5C684F5B"/>
    <w:rsid w:val="5C7267B1"/>
    <w:rsid w:val="5CE62B2B"/>
    <w:rsid w:val="5D55380D"/>
    <w:rsid w:val="5D8E744C"/>
    <w:rsid w:val="5DB4326E"/>
    <w:rsid w:val="5DD101E9"/>
    <w:rsid w:val="5DF427CB"/>
    <w:rsid w:val="5E177444"/>
    <w:rsid w:val="5E3F1B68"/>
    <w:rsid w:val="5F245B8C"/>
    <w:rsid w:val="5F602807"/>
    <w:rsid w:val="5F7A385C"/>
    <w:rsid w:val="5F872613"/>
    <w:rsid w:val="5FA04ED5"/>
    <w:rsid w:val="5FAF2DD5"/>
    <w:rsid w:val="5FCF4E89"/>
    <w:rsid w:val="60883EF9"/>
    <w:rsid w:val="60A22A0F"/>
    <w:rsid w:val="60C00AEB"/>
    <w:rsid w:val="60D34866"/>
    <w:rsid w:val="60E463D1"/>
    <w:rsid w:val="60F715A3"/>
    <w:rsid w:val="60FD702B"/>
    <w:rsid w:val="61005FA6"/>
    <w:rsid w:val="610E2650"/>
    <w:rsid w:val="611F053B"/>
    <w:rsid w:val="612A1CC7"/>
    <w:rsid w:val="61545E84"/>
    <w:rsid w:val="619736AB"/>
    <w:rsid w:val="61D4389A"/>
    <w:rsid w:val="6246051C"/>
    <w:rsid w:val="62A823E0"/>
    <w:rsid w:val="631F28F3"/>
    <w:rsid w:val="63B26699"/>
    <w:rsid w:val="63ED1F43"/>
    <w:rsid w:val="642B7EF4"/>
    <w:rsid w:val="6522491C"/>
    <w:rsid w:val="65705EF9"/>
    <w:rsid w:val="658F7E74"/>
    <w:rsid w:val="65D5198E"/>
    <w:rsid w:val="65E76E3D"/>
    <w:rsid w:val="65FC5ADD"/>
    <w:rsid w:val="66232431"/>
    <w:rsid w:val="663B78B9"/>
    <w:rsid w:val="66421AD5"/>
    <w:rsid w:val="666920D7"/>
    <w:rsid w:val="66D8587A"/>
    <w:rsid w:val="66F66060"/>
    <w:rsid w:val="67226E55"/>
    <w:rsid w:val="673A073F"/>
    <w:rsid w:val="67982C74"/>
    <w:rsid w:val="67AE36AC"/>
    <w:rsid w:val="67E8173B"/>
    <w:rsid w:val="6812662C"/>
    <w:rsid w:val="68917C81"/>
    <w:rsid w:val="68AB4C28"/>
    <w:rsid w:val="692D249D"/>
    <w:rsid w:val="693D530D"/>
    <w:rsid w:val="696A5375"/>
    <w:rsid w:val="6A0706FB"/>
    <w:rsid w:val="6A271964"/>
    <w:rsid w:val="6A5C2B8F"/>
    <w:rsid w:val="6A8D0A8A"/>
    <w:rsid w:val="6AB64522"/>
    <w:rsid w:val="6B301415"/>
    <w:rsid w:val="6B560E25"/>
    <w:rsid w:val="6B597AD4"/>
    <w:rsid w:val="6B692419"/>
    <w:rsid w:val="6B8C3D55"/>
    <w:rsid w:val="6BCF59E6"/>
    <w:rsid w:val="6C4D7ABB"/>
    <w:rsid w:val="6C951E77"/>
    <w:rsid w:val="6CC33EC2"/>
    <w:rsid w:val="6CD065BA"/>
    <w:rsid w:val="6D08089B"/>
    <w:rsid w:val="6D250EAB"/>
    <w:rsid w:val="6DFF7482"/>
    <w:rsid w:val="6E095813"/>
    <w:rsid w:val="6E1079AD"/>
    <w:rsid w:val="6E2E7FD1"/>
    <w:rsid w:val="6E4A407E"/>
    <w:rsid w:val="6F1D2B3A"/>
    <w:rsid w:val="6F2840AC"/>
    <w:rsid w:val="6F4E3362"/>
    <w:rsid w:val="6F607449"/>
    <w:rsid w:val="6FC17D26"/>
    <w:rsid w:val="6FC203E7"/>
    <w:rsid w:val="6FDC1B6B"/>
    <w:rsid w:val="700158E2"/>
    <w:rsid w:val="700F69EF"/>
    <w:rsid w:val="70100167"/>
    <w:rsid w:val="70111815"/>
    <w:rsid w:val="703C0F56"/>
    <w:rsid w:val="70502A78"/>
    <w:rsid w:val="7064616C"/>
    <w:rsid w:val="70D84816"/>
    <w:rsid w:val="71806AAB"/>
    <w:rsid w:val="72086C48"/>
    <w:rsid w:val="721553B9"/>
    <w:rsid w:val="72156D25"/>
    <w:rsid w:val="723340CB"/>
    <w:rsid w:val="72606407"/>
    <w:rsid w:val="727B7AEB"/>
    <w:rsid w:val="72AF6CB4"/>
    <w:rsid w:val="72CA1F5B"/>
    <w:rsid w:val="735057EF"/>
    <w:rsid w:val="73C31078"/>
    <w:rsid w:val="73C773ED"/>
    <w:rsid w:val="74416441"/>
    <w:rsid w:val="745949DA"/>
    <w:rsid w:val="747B1481"/>
    <w:rsid w:val="74FE1692"/>
    <w:rsid w:val="751920F4"/>
    <w:rsid w:val="752C0E9F"/>
    <w:rsid w:val="753529D7"/>
    <w:rsid w:val="7535688C"/>
    <w:rsid w:val="756F7037"/>
    <w:rsid w:val="75900DF0"/>
    <w:rsid w:val="75933F46"/>
    <w:rsid w:val="760A122B"/>
    <w:rsid w:val="761B49CD"/>
    <w:rsid w:val="76377102"/>
    <w:rsid w:val="76874903"/>
    <w:rsid w:val="76A923DB"/>
    <w:rsid w:val="77752FD1"/>
    <w:rsid w:val="77C5780E"/>
    <w:rsid w:val="780B2500"/>
    <w:rsid w:val="78121E8B"/>
    <w:rsid w:val="78237BA7"/>
    <w:rsid w:val="788A0850"/>
    <w:rsid w:val="788E35A3"/>
    <w:rsid w:val="78BC293B"/>
    <w:rsid w:val="79204F62"/>
    <w:rsid w:val="792B4B56"/>
    <w:rsid w:val="79357D2D"/>
    <w:rsid w:val="7A006CAC"/>
    <w:rsid w:val="7A011336"/>
    <w:rsid w:val="7A2F03A4"/>
    <w:rsid w:val="7A340F22"/>
    <w:rsid w:val="7A35488A"/>
    <w:rsid w:val="7A7F6792"/>
    <w:rsid w:val="7ABB3FE8"/>
    <w:rsid w:val="7AC52BA3"/>
    <w:rsid w:val="7ACF0A8A"/>
    <w:rsid w:val="7AFA5152"/>
    <w:rsid w:val="7B166C80"/>
    <w:rsid w:val="7B4A207F"/>
    <w:rsid w:val="7B4D17B7"/>
    <w:rsid w:val="7B8F4B63"/>
    <w:rsid w:val="7B900082"/>
    <w:rsid w:val="7BAD0F8C"/>
    <w:rsid w:val="7D960783"/>
    <w:rsid w:val="7DA31CD7"/>
    <w:rsid w:val="7DA4550F"/>
    <w:rsid w:val="7DBA7FEC"/>
    <w:rsid w:val="7DBC7E24"/>
    <w:rsid w:val="7DC90627"/>
    <w:rsid w:val="7E5720EC"/>
    <w:rsid w:val="7E6949BC"/>
    <w:rsid w:val="7EAC294D"/>
    <w:rsid w:val="7EC73B8E"/>
    <w:rsid w:val="7F076C05"/>
    <w:rsid w:val="7F117485"/>
    <w:rsid w:val="7F3F70A9"/>
    <w:rsid w:val="7F7E5636"/>
    <w:rsid w:val="7FD2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left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ind w:firstLineChars="0"/>
      <w:outlineLvl w:val="0"/>
    </w:pPr>
    <w:rPr>
      <w:rFonts w:eastAsia="宋体"/>
      <w:b/>
      <w:bCs/>
      <w:kern w:val="44"/>
      <w:sz w:val="30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Lines="0" w:afterAutospacing="0" w:line="360" w:lineRule="auto"/>
      <w:ind w:firstLine="883" w:firstLineChars="200"/>
      <w:jc w:val="left"/>
      <w:outlineLvl w:val="1"/>
    </w:pPr>
    <w:rPr>
      <w:rFonts w:ascii="Arial" w:hAnsi="Arial" w:eastAsia="黑体" w:cstheme="minorBidi"/>
      <w:b/>
      <w:sz w:val="32"/>
      <w14:ligatures w14:val="standardContextual"/>
    </w:rPr>
  </w:style>
  <w:style w:type="paragraph" w:styleId="5">
    <w:name w:val="heading 3"/>
    <w:next w:val="1"/>
    <w:qFormat/>
    <w:uiPriority w:val="9"/>
    <w:pPr>
      <w:keepNext/>
      <w:keepLines/>
      <w:widowControl w:val="0"/>
      <w:spacing w:before="260" w:after="260" w:line="416" w:lineRule="auto"/>
      <w:jc w:val="both"/>
      <w:outlineLvl w:val="2"/>
    </w:pPr>
    <w:rPr>
      <w:rFonts w:ascii="宋体" w:hAnsi="Times New Roman" w:eastAsia="宋体" w:cs="Times New Roman"/>
      <w:b/>
      <w:bCs/>
      <w:color w:val="000000"/>
      <w:sz w:val="32"/>
      <w:szCs w:val="32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</w:style>
  <w:style w:type="paragraph" w:styleId="6">
    <w:name w:val="Normal Indent"/>
    <w:basedOn w:val="1"/>
    <w:qFormat/>
    <w:uiPriority w:val="0"/>
    <w:pPr>
      <w:widowControl w:val="0"/>
      <w:autoSpaceDE w:val="0"/>
      <w:autoSpaceDN w:val="0"/>
      <w:adjustRightInd w:val="0"/>
      <w:ind w:firstLine="420"/>
      <w:jc w:val="left"/>
    </w:pPr>
    <w:rPr>
      <w:rFonts w:ascii="宋体" w:hAnsi="Calibri" w:eastAsia="宋体" w:cs="Times New Roman"/>
      <w:sz w:val="24"/>
      <w:szCs w:val="22"/>
      <w:lang w:val="en-US" w:eastAsia="en-US" w:bidi="ar-SA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 2"/>
    <w:unhideWhenUsed/>
    <w:qFormat/>
    <w:uiPriority w:val="99"/>
    <w:pPr>
      <w:widowControl w:val="0"/>
      <w:ind w:left="1260"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styleId="12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qFormat/>
    <w:uiPriority w:val="0"/>
    <w:rPr>
      <w:color w:val="0000FF"/>
      <w:u w:val="single"/>
    </w:rPr>
  </w:style>
  <w:style w:type="paragraph" w:customStyle="1" w:styleId="15">
    <w:name w:val="正文(缩进)"/>
    <w:qFormat/>
    <w:uiPriority w:val="0"/>
    <w:pPr>
      <w:widowControl w:val="0"/>
      <w:spacing w:line="360" w:lineRule="auto"/>
      <w:ind w:firstLine="480" w:firstLineChars="200"/>
    </w:pPr>
    <w:rPr>
      <w:rFonts w:ascii="宋体" w:hAnsi="Calibri" w:eastAsia="宋体" w:cs="Times New Roman"/>
      <w:kern w:val="0"/>
      <w:sz w:val="22"/>
      <w:szCs w:val="20"/>
      <w:lang w:val="en-US" w:eastAsia="en-US" w:bidi="ar-SA"/>
    </w:rPr>
  </w:style>
  <w:style w:type="paragraph" w:customStyle="1" w:styleId="16">
    <w:name w:val="List Paragraph1"/>
    <w:basedOn w:val="1"/>
    <w:qFormat/>
    <w:uiPriority w:val="99"/>
    <w:pPr>
      <w:ind w:firstLine="420" w:firstLineChars="200"/>
    </w:p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样式 仿宋"/>
    <w:qFormat/>
    <w:uiPriority w:val="0"/>
    <w:rPr>
      <w:rFonts w:ascii="仿宋" w:hAnsi="仿宋" w:eastAsia="仿宋"/>
      <w:kern w:val="1"/>
    </w:rPr>
  </w:style>
  <w:style w:type="paragraph" w:customStyle="1" w:styleId="19">
    <w:name w:val="表格"/>
    <w:basedOn w:val="1"/>
    <w:qFormat/>
    <w:uiPriority w:val="0"/>
    <w:pPr>
      <w:jc w:val="center"/>
    </w:pPr>
    <w:rPr>
      <w:rFonts w:hint="eastAsia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1166</Words>
  <Characters>1242</Characters>
  <Lines>0</Lines>
  <Paragraphs>0</Paragraphs>
  <TotalTime>1</TotalTime>
  <ScaleCrop>false</ScaleCrop>
  <LinksUpToDate>false</LinksUpToDate>
  <CharactersWithSpaces>1292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2023-01-12T02:54:00Z</dcterms:created>
  <dc:creator>姜小dei</dc:creator>
  <cp:lastModifiedBy>柯珂</cp:lastModifiedBy>
  <cp:lastPrinted>2026-08-03T08:42:00Z</cp:lastPrinted>
  <dcterms:modified xsi:type="dcterms:W3CDTF">2026-08-04T08:09:07Z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3335F1CC9E07495CAF89684918A7E37B_13</vt:lpwstr>
  </property>
  <property fmtid="{D5CDD505-2E9C-101B-9397-08002B2CF9AE}" pid="4" name="KSOTemplateDocerSaveRecord">
    <vt:lpwstr>eyJoZGlkIjoiMTczNGVjMjVhNTJlYTFjMzMyZWZkMGEyOTk2ZDgwODUiLCJ1c2VySWQiOiIxNTk0NTI1OTk2In0=</vt:lpwstr>
  </property>
</Properties>
</file>