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633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南华大学附属第三医院</w:t>
      </w:r>
      <w:r>
        <w:rPr>
          <w:sz w:val="36"/>
          <w:szCs w:val="36"/>
        </w:rPr>
        <w:t>病媒生物防制服务项目</w:t>
      </w:r>
    </w:p>
    <w:p w14:paraId="60CF9F0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center"/>
        <w:textAlignment w:val="auto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竞价</w:t>
      </w:r>
      <w:r>
        <w:rPr>
          <w:sz w:val="36"/>
          <w:szCs w:val="36"/>
        </w:rPr>
        <w:t>公告</w:t>
      </w:r>
    </w:p>
    <w:p w14:paraId="4BA6196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一、项目概况</w:t>
      </w:r>
    </w:p>
    <w:p w14:paraId="08E8C40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项目名称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南华大学附属第三医院</w:t>
      </w:r>
      <w:r>
        <w:rPr>
          <w:rFonts w:hint="eastAsia" w:ascii="仿宋" w:hAnsi="仿宋" w:eastAsia="仿宋" w:cs="仿宋"/>
          <w:sz w:val="28"/>
          <w:szCs w:val="28"/>
        </w:rPr>
        <w:t>病媒生物防制服务项目</w:t>
      </w:r>
    </w:p>
    <w:p w14:paraId="6894F3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采购单位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南华大学附属第三医院</w:t>
      </w:r>
    </w:p>
    <w:p w14:paraId="29DAF4B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项目地点</w:t>
      </w:r>
      <w:r>
        <w:rPr>
          <w:rFonts w:hint="eastAsia" w:ascii="仿宋" w:hAnsi="仿宋" w:eastAsia="仿宋" w:cs="仿宋"/>
          <w:sz w:val="28"/>
          <w:szCs w:val="28"/>
        </w:rPr>
        <w:t>：湖南省衡阳市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南岳区衡山</w:t>
      </w:r>
      <w:r>
        <w:rPr>
          <w:rFonts w:hint="eastAsia" w:ascii="仿宋" w:hAnsi="仿宋" w:eastAsia="仿宋" w:cs="仿宋"/>
          <w:sz w:val="28"/>
          <w:szCs w:val="28"/>
        </w:rPr>
        <w:t>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377</w:t>
      </w:r>
      <w:r>
        <w:rPr>
          <w:rFonts w:hint="eastAsia" w:ascii="仿宋" w:hAnsi="仿宋" w:eastAsia="仿宋" w:cs="仿宋"/>
          <w:sz w:val="28"/>
          <w:szCs w:val="28"/>
        </w:rPr>
        <w:t>号，医院全院区范围内</w:t>
      </w:r>
    </w:p>
    <w:p w14:paraId="46F8DE3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服务内容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7F51C5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负责南华大学附属第三医院两院区內工作区域和生活区域，包括两区域内园林树木、房屋建筑物（私房除外）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“四害”（老鼠、蟑螂、苍蝇、蚊子）常态化消杀作业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同步提供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跳蚤、臭虫</w:t>
      </w:r>
      <w:r>
        <w:rPr>
          <w:rFonts w:hint="eastAsia" w:ascii="仿宋" w:hAnsi="仿宋" w:eastAsia="仿宋" w:cs="仿宋"/>
          <w:sz w:val="28"/>
          <w:szCs w:val="28"/>
        </w:rPr>
        <w:t>等突发虫害的应急消杀及综合防治服务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7026807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包含病媒生物密度监测、孳生地排查、防制技术培训等配套服务</w:t>
      </w:r>
    </w:p>
    <w:p w14:paraId="1AE4FFE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服务周期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壹</w:t>
      </w:r>
      <w:r>
        <w:rPr>
          <w:rFonts w:hint="eastAsia" w:ascii="仿宋" w:hAnsi="仿宋" w:eastAsia="仿宋" w:cs="仿宋"/>
          <w:sz w:val="28"/>
          <w:szCs w:val="28"/>
        </w:rPr>
        <w:t>年，自合同签订之日起计算</w:t>
      </w:r>
    </w:p>
    <w:p w14:paraId="59F1D5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采购控制价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z w:val="28"/>
          <w:szCs w:val="28"/>
        </w:rPr>
        <w:t>万元/年，超出采购控制价的投标将被否决</w:t>
      </w:r>
    </w:p>
    <w:p w14:paraId="0932D5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二、投标人资格要求</w:t>
      </w:r>
    </w:p>
    <w:p w14:paraId="6B2B5E7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具有独立法人资格，提供有效期内的营业执照，经营范围需包含有害生物防治或病媒生物防制相关内容</w:t>
      </w:r>
    </w:p>
    <w:p w14:paraId="6985A2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具备有效的《有害生物防制服务机构服务能力资质证书》，且服务能力等级符合本项目要求</w:t>
      </w:r>
    </w:p>
    <w:p w14:paraId="6950F2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近3年经营活动中无重大违法记录，提供“信用中国”网站、中国政府采购网的无失信行为查询截图</w:t>
      </w:r>
    </w:p>
    <w:p w14:paraId="06D9AC8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符合《中华人民共和国政府采购法》第二十二条规定的全部条件</w:t>
      </w:r>
    </w:p>
    <w:p w14:paraId="0CD7495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本项目不接受联合体投标，不允许转包、分包</w:t>
      </w:r>
    </w:p>
    <w:p w14:paraId="742244A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不存在法律、行政法规规定禁止参与采购活动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的其他情形</w:t>
      </w:r>
    </w:p>
    <w:p w14:paraId="00BE01A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三、服务核心要求</w:t>
      </w:r>
    </w:p>
    <w:p w14:paraId="51CD19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作业频次标准</w:t>
      </w:r>
      <w:r>
        <w:rPr>
          <w:rFonts w:hint="eastAsia" w:ascii="仿宋" w:hAnsi="仿宋" w:eastAsia="仿宋" w:cs="仿宋"/>
          <w:sz w:val="28"/>
          <w:szCs w:val="28"/>
        </w:rPr>
        <w:t>：严格按照《病媒生物预防控制管理规定》制定年度作业计划，不同区域按规范完成对应频次的消杀作业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每月杀灭防治频次经双方约定每月不少于</w:t>
      </w:r>
      <w:r>
        <w:rPr>
          <w:rFonts w:hint="eastAsia" w:ascii="仿宋" w:hAnsi="仿宋" w:eastAsia="仿宋" w:cs="仿宋"/>
          <w:sz w:val="28"/>
          <w:szCs w:val="28"/>
          <w:u w:val="single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次施工， 有其它特殊情况，如：突击消杀，随通知随到</w:t>
      </w:r>
    </w:p>
    <w:p w14:paraId="4E32C5B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应急响应要求</w:t>
      </w:r>
      <w:r>
        <w:rPr>
          <w:rFonts w:hint="eastAsia" w:ascii="仿宋" w:hAnsi="仿宋" w:eastAsia="仿宋" w:cs="仿宋"/>
          <w:sz w:val="28"/>
          <w:szCs w:val="28"/>
        </w:rPr>
        <w:t>：医院发现虫害隐患并通知后，服务方需在24小时内抵达现场完成处置，突发公共卫生事件期间需随时响应</w:t>
      </w:r>
    </w:p>
    <w:p w14:paraId="7F745A5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用药安全要求</w:t>
      </w:r>
      <w:r>
        <w:rPr>
          <w:rFonts w:hint="eastAsia" w:ascii="仿宋" w:hAnsi="仿宋" w:eastAsia="仿宋" w:cs="仿宋"/>
          <w:sz w:val="28"/>
          <w:szCs w:val="28"/>
        </w:rPr>
        <w:t>：所有消杀药剂必须符合国家农药管理相关规定，具备完整“三证”，严禁使用国家禁用伪劣药剂，作业全程不污染医疗环境、不影响医患安全</w:t>
      </w:r>
    </w:p>
    <w:p w14:paraId="3CB77A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效果达标要求</w:t>
      </w:r>
      <w:r>
        <w:rPr>
          <w:rFonts w:hint="eastAsia" w:ascii="仿宋" w:hAnsi="仿宋" w:eastAsia="仿宋" w:cs="仿宋"/>
          <w:sz w:val="28"/>
          <w:szCs w:val="28"/>
        </w:rPr>
        <w:t>：最终防制效果需达到《病媒生物密度控制水平》国家标准C级以上，若消杀后密度不达标，服务方需免费返工直至合格</w:t>
      </w:r>
    </w:p>
    <w:p w14:paraId="17EF64D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7"/>
          <w:rFonts w:hint="eastAsia" w:ascii="仿宋" w:hAnsi="仿宋" w:eastAsia="仿宋" w:cs="仿宋"/>
          <w:sz w:val="28"/>
          <w:szCs w:val="28"/>
        </w:rPr>
        <w:t>档案管理要求</w:t>
      </w:r>
      <w:r>
        <w:rPr>
          <w:rFonts w:hint="eastAsia" w:ascii="仿宋" w:hAnsi="仿宋" w:eastAsia="仿宋" w:cs="仿宋"/>
          <w:sz w:val="28"/>
          <w:szCs w:val="28"/>
        </w:rPr>
        <w:t>：每次消杀作业前提前告知医院，作业现场设置安全警示标识，全程拍照留痕，作业完成后提交防制服务记录，经医院管理部门签字确认后归档留存</w:t>
      </w:r>
    </w:p>
    <w:p w14:paraId="4DA4A32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、联系方式</w:t>
      </w:r>
    </w:p>
    <w:p w14:paraId="440203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项目联系人：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徐</w:t>
      </w:r>
      <w:r>
        <w:rPr>
          <w:rFonts w:hint="eastAsia" w:ascii="仿宋" w:hAnsi="仿宋" w:eastAsia="仿宋" w:cs="仿宋"/>
          <w:sz w:val="28"/>
          <w:szCs w:val="28"/>
        </w:rPr>
        <w:t>老师</w:t>
      </w:r>
    </w:p>
    <w:p w14:paraId="34975D4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0734-5675244</w:t>
      </w:r>
    </w:p>
    <w:p w14:paraId="3E45CA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监督部门：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南华大学附属第三医院</w:t>
      </w:r>
      <w:r>
        <w:rPr>
          <w:rFonts w:hint="eastAsia" w:ascii="仿宋" w:hAnsi="仿宋" w:eastAsia="仿宋" w:cs="仿宋"/>
          <w:sz w:val="28"/>
          <w:szCs w:val="28"/>
        </w:rPr>
        <w:t>纪律检查室</w:t>
      </w:r>
    </w:p>
    <w:p w14:paraId="1EFEF1C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监督电话：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0734-5675228</w:t>
      </w:r>
    </w:p>
    <w:p w14:paraId="573EFC1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南华大学附属第三医后勤保卫科</w:t>
      </w:r>
    </w:p>
    <w:p w14:paraId="26782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</w:pPr>
      <w:r>
        <w:rPr>
          <w:rFonts w:hint="eastAsia" w:ascii="仿宋" w:hAnsi="仿宋" w:eastAsia="仿宋"/>
          <w:b/>
          <w:bCs/>
          <w:sz w:val="28"/>
          <w:szCs w:val="28"/>
        </w:rPr>
        <w:t>按上述要求在电子卖场提供相应的响应文件，如无响应文件则视为无效竞价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7D1722"/>
    <w:rsid w:val="0E8315A7"/>
    <w:rsid w:val="10D42DC9"/>
    <w:rsid w:val="4B4B6127"/>
    <w:rsid w:val="4D086171"/>
    <w:rsid w:val="61C9247D"/>
    <w:rsid w:val="7869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893</Words>
  <Characters>920</Characters>
  <Lines>0</Lines>
  <Paragraphs>0</Paragraphs>
  <TotalTime>0</TotalTime>
  <ScaleCrop>false</ScaleCrop>
  <LinksUpToDate>false</LinksUpToDate>
  <CharactersWithSpaces>920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2026-08-05T09:36:00Z</dcterms:created>
  <dc:creator>YJK</dc:creator>
  <cp:lastModifiedBy>梦魇踏雪</cp:lastModifiedBy>
  <dcterms:modified xsi:type="dcterms:W3CDTF">2026-08-13T03:49:00Z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eyJoZGlkIjoiOWU5OGE3NDA1ZjA1ZjVhNjJhOWFiMzc0ZTBhOWFjYzciLCJ1c2VySWQiOiI2NTEyNDAwMTAifQ==</vt:lpwstr>
  </property>
  <property fmtid="{D5CDD505-2E9C-101B-9397-08002B2CF9AE}" pid="4" name="ICV">
    <vt:lpwstr>9CEBF41080864CE4A67D829F83BC60D1_12</vt:lpwstr>
  </property>
</Properties>
</file>