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评分标准</w:t>
      </w:r>
      <w:bookmarkStart w:id="0" w:name="_GoBack"/>
      <w:bookmarkEnd w:id="0"/>
    </w:p>
    <w:p/>
    <w:tbl>
      <w:tblPr>
        <w:tblStyle w:val="6"/>
        <w:tblW w:w="9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3"/>
        <w:gridCol w:w="783"/>
        <w:gridCol w:w="606"/>
        <w:gridCol w:w="7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评审因素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评分说明（按档次酌情打分）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投标报价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（价格分）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以满足采购需求且报价最低的为基准价，得满分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其他有效报价得分 =（基准价 ÷ 投标报价）×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资质与业绩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20分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一档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-20分）：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资质齐全有效，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3个及以上二级公立医院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消杀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业绩，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拟派本项目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消杀人员持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有技能培训证书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及保险齐全，药剂登记证在有效期内。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二挡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-1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资质基本齐全，有1-2个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同类单位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业绩，人员及药剂证件合规。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三挡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（0-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资质有欠缺，或无医院业绩，或药剂证件临期/无效。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实施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方案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25分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一档（17-25分）：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非常准确理解本项目的服务目标、服务范围，准确把握本项目的技术重点、难点；实施方案中消杀工序，操作规程规范、内容细致合理，提供各项服务方案非常健全。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方案详尽，完全响应“春、夏、秋每周两次，冬每半月一次”频次；有针对手术室、药房等无菌区域的专项防护措施；明确承诺蚊媒密度指标符合卫健/疾控部门要求。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二档（9-16分）：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较准确理解本项目的服务目标、服务范围，能够把握本项目的技术重点、难点；实施方案中消杀工序，操作规程规范、内容详细，提供的服务方案较为健全；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频次达标，有基本防护措施，提及合规要求。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三档（0-8分）：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基本能够理解本项目的服务目标、服务范围，基本把握本项目的技术重点、难点；实施方案中消杀工序，操作规程描述简单，可实施性一般；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方案简单，频次负偏离（如仅每月2次），无专项防护，未提及卫健部门标准。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技术方案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20分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15-20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分）：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对采购文件完全响应并提供详细、全面、完善的使用器械，药物方案，能够结合本项目服务区域的实际情况和虫害现状，提供全面的、合理的综合防制方案，很好的体现了方案的可实施性。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7-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分）：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技术方案中对使用器械，药物描述清晰，选用说明完整，可实施性较好。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6 分）：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技术方案中对使用器械，药物描述简单，选用说明模糊，可实施性一般。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售后服务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方案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15-20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应急响应机制完善，承诺接到通知2小时内到场处理蚊媒投诉或疫情；提供免费补杀服务；承诺协助医院完成卫健部门检查所需的台账整理及迎检工作；每半年提供一份虫情分析报告。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7-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能提供应急服务，有基本的售后响应，愿意配合台账整理，但缺乏主动性或数据分析支持。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0-6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售后响应时间慢（超过2小时），不承诺配合迎检，或拒绝提供补杀服务。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2098" w:right="1474" w:bottom="1984" w:left="1588" w:header="851" w:footer="992" w:gutter="0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ascii="宋体" w:hAnsi="宋体" w:eastAsia="宋体" w:cs="宋体"/>
        <w:sz w:val="28"/>
      </w:rPr>
    </w:pPr>
    <w:r>
      <w:rPr>
        <w:rFonts w:hint="eastAsia" w:ascii="宋体" w:hAnsi="宋体" w:eastAsia="宋体" w:cs="宋体"/>
        <w:sz w:val="28"/>
      </w:rPr>
      <w:fldChar w:fldCharType="begin"/>
    </w:r>
    <w:r>
      <w:rPr>
        <w:rFonts w:hint="eastAsia" w:ascii="宋体" w:hAnsi="宋体" w:eastAsia="宋体" w:cs="宋体"/>
        <w:sz w:val="28"/>
      </w:rPr>
      <w:instrText xml:space="preserve"> PAGE PAGE  \* ArabicDash  \* MERGEFORMAT </w:instrText>
    </w:r>
    <w:r>
      <w:rPr>
        <w:rFonts w:hint="eastAsia" w:ascii="宋体" w:hAnsi="宋体" w:eastAsia="宋体" w:cs="宋体"/>
        <w:sz w:val="28"/>
      </w:rPr>
      <w:fldChar w:fldCharType="separate"/>
    </w:r>
    <w:r>
      <w:rPr>
        <w:rFonts w:hint="eastAsia" w:ascii="宋体" w:hAnsi="宋体" w:eastAsia="宋体" w:cs="宋体"/>
        <w:sz w:val="28"/>
      </w:rPr>
      <w:t>- 1 -</w:t>
    </w:r>
    <w:r>
      <w:rPr>
        <w:rFonts w:hint="eastAsia" w:ascii="宋体" w:hAnsi="宋体" w:eastAsia="宋体" w:cs="宋体"/>
        <w:sz w:val="2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080840"/>
    <w:rsid w:val="1A102C00"/>
    <w:rsid w:val="23AC25A8"/>
    <w:rsid w:val="2F382001"/>
    <w:rsid w:val="2F6A0C87"/>
    <w:rsid w:val="364D069A"/>
    <w:rsid w:val="369A07A7"/>
    <w:rsid w:val="397A13FE"/>
    <w:rsid w:val="4D7C38E7"/>
    <w:rsid w:val="4F060452"/>
    <w:rsid w:val="533F5BA9"/>
    <w:rsid w:val="5AEF0618"/>
    <w:rsid w:val="5E6C5F12"/>
    <w:rsid w:val="615A4DC0"/>
    <w:rsid w:val="61D16D58"/>
    <w:rsid w:val="621E4B15"/>
    <w:rsid w:val="6A3C203E"/>
    <w:rsid w:val="6E504D1C"/>
    <w:rsid w:val="6EEA7D76"/>
    <w:rsid w:val="75C758F6"/>
    <w:rsid w:val="776E631F"/>
    <w:rsid w:val="78915AF3"/>
    <w:rsid w:val="7B2C55E4"/>
    <w:rsid w:val="7EE1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OfficeAI-标题"/>
    <w:basedOn w:val="1"/>
    <w:qFormat/>
    <w:uiPriority w:val="0"/>
    <w:pPr>
      <w:spacing w:after="560" w:line="360" w:lineRule="auto"/>
      <w:jc w:val="center"/>
    </w:pPr>
    <w:rPr>
      <w:rFonts w:hint="eastAsia" w:ascii="Times New Roman" w:hAnsi="方正小标宋简体" w:eastAsia="方正小标宋简体" w:cs="Times New Roman"/>
      <w:color w:val="000000"/>
      <w:sz w:val="44"/>
    </w:rPr>
  </w:style>
  <w:style w:type="paragraph" w:customStyle="1" w:styleId="10">
    <w:name w:val="OfficeAI-正文"/>
    <w:basedOn w:val="1"/>
    <w:qFormat/>
    <w:uiPriority w:val="0"/>
    <w:pPr>
      <w:spacing w:line="560" w:lineRule="exact"/>
      <w:ind w:firstLine="440" w:firstLineChars="200"/>
    </w:pPr>
    <w:rPr>
      <w:rFonts w:hint="eastAsia" w:ascii="Times New Roman" w:hAnsi="仿宋_GB2312" w:eastAsia="仿宋_GB2312" w:cs="Times New Roman"/>
      <w:color w:val="000000"/>
      <w:sz w:val="32"/>
    </w:rPr>
  </w:style>
  <w:style w:type="paragraph" w:customStyle="1" w:styleId="11">
    <w:name w:val="OfficeAI-一级标题"/>
    <w:basedOn w:val="1"/>
    <w:qFormat/>
    <w:uiPriority w:val="0"/>
    <w:pPr>
      <w:spacing w:line="560" w:lineRule="exact"/>
      <w:jc w:val="left"/>
      <w:outlineLvl w:val="0"/>
    </w:pPr>
    <w:rPr>
      <w:rFonts w:hint="eastAsia" w:ascii="Times New Roman" w:hAnsi="黑体" w:eastAsia="黑体" w:cs="Times New Roman"/>
      <w:color w:val="000000"/>
      <w:sz w:val="32"/>
    </w:rPr>
  </w:style>
  <w:style w:type="paragraph" w:customStyle="1" w:styleId="12">
    <w:name w:val="OfficeAI-二级标题"/>
    <w:basedOn w:val="1"/>
    <w:qFormat/>
    <w:uiPriority w:val="0"/>
    <w:pPr>
      <w:spacing w:line="560" w:lineRule="exact"/>
      <w:jc w:val="left"/>
      <w:outlineLvl w:val="1"/>
    </w:pPr>
    <w:rPr>
      <w:rFonts w:hint="eastAsia" w:ascii="Times New Roman" w:hAnsi="楷体_GB2312" w:eastAsia="楷体_GB2312" w:cs="Times New Roman"/>
      <w:color w:val="000000"/>
      <w:sz w:val="32"/>
    </w:rPr>
  </w:style>
  <w:style w:type="paragraph" w:customStyle="1" w:styleId="13">
    <w:name w:val="OfficeAI-三级标题"/>
    <w:basedOn w:val="1"/>
    <w:qFormat/>
    <w:uiPriority w:val="0"/>
    <w:pPr>
      <w:spacing w:line="560" w:lineRule="exact"/>
      <w:ind w:firstLine="440" w:firstLineChars="200"/>
    </w:pPr>
    <w:rPr>
      <w:rFonts w:hint="eastAsia" w:ascii="Times New Roman" w:hAnsi="仿宋_GB2312" w:eastAsia="仿宋_GB2312" w:cs="Times New Roman"/>
      <w:color w:val="000000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623</Words>
  <Characters>668</Characters>
  <Lines>1</Lines>
  <Paragraphs>1</Paragraphs>
  <TotalTime>4</TotalTime>
  <ScaleCrop>false</ScaleCrop>
  <LinksUpToDate>false</LinksUpToDate>
  <CharactersWithSpaces>672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2025-12-02T07:40:00Z</dcterms:created>
  <dc:creator>Administrator</dc:creator>
  <cp:lastModifiedBy>Administrator</cp:lastModifiedBy>
  <dcterms:modified xsi:type="dcterms:W3CDTF">2026-08-07T09:47:08Z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A184F0D37B0F43E191248893701103A9_12</vt:lpwstr>
  </property>
</Properties>
</file>