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E0C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</w:rPr>
        <w:t>学生公寓及食堂有害生物常态化消杀</w:t>
      </w:r>
    </w:p>
    <w:p w14:paraId="67F479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</w:rPr>
        <w:t>服务项目竞价采购</w:t>
      </w:r>
    </w:p>
    <w:p w14:paraId="5C7837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采购内容</w:t>
      </w:r>
    </w:p>
    <w:p w14:paraId="46FD5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采购新疆交通职业技术大学学生公寓、食堂全年有害生物常态化消杀服务，服务周期1年，全年消杀不少于12次，覆盖鼠、蚊、蝇、蟑螂综合治理，包含日常消杀、密度监测、24小时应急虫害处置、药剂、人工、设备、运输、税费、台账资料制作等全部配套服务</w:t>
      </w:r>
      <w:bookmarkStart w:id="0" w:name="_GoBack"/>
      <w:bookmarkEnd w:id="0"/>
    </w:p>
    <w:p w14:paraId="286D5C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二、基本参数</w:t>
      </w:r>
    </w:p>
    <w:p w14:paraId="2A96ED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1.服务区域及面积（1）学生公寓1/2/3/4/6/7/9/10/11/12/13/14号公寓，建筑面积85469㎡；（2）食堂区域：2号餐厅、调剂餐厅、三层培训餐厅，面积2081.4㎡；（3）合计消杀总面积：87550.4㎡。</w:t>
      </w:r>
    </w:p>
    <w:p w14:paraId="4EEE71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2.服务周期：1年，年度消杀频次≥12次。</w:t>
      </w:r>
    </w:p>
    <w:p w14:paraId="2EBC45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3.重点消杀点位公寓：楼道、宿舍房间、下水管道、通风口、储物柜、各类卫生死角；食堂：后厨、储物间、排水沟、门窗缝隙、操作台、垃圾存放区、管线夹层。</w:t>
      </w:r>
    </w:p>
    <w:p w14:paraId="307133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技术质量标准（1）消杀药剂符合食品安全、公共场所卫生国标，低毒无残留，不干扰师生食宿；（2）分公寓、食堂两套差异化消杀方案，鼠蚊蝇蟑分类精准治理；（3）每次作业提交消杀记录、现场实拍、密度监测报告，建立完整电子+纸质台账；（4）突发虫害24小时内上门应急处置；（5）全程符合《传染病防治法》《学校卫生工作条例》GB/T39503-2020、《食品安全法》《餐饮服务食品安全操作规范》。</w:t>
      </w:r>
    </w:p>
    <w:p w14:paraId="787233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5.预算控制价：年度最高限价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>175100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元（壹拾柒万伍仟壹佰元整），报价超限价视为无效报价。</w:t>
      </w:r>
    </w:p>
    <w:p w14:paraId="4667E2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.计价方式：单价：____元/㎡/年，年度总价：____元；本项目采用全费用总价包干模式，报价包含消杀药剂、人工、专业设备、运输、虫害密度监测、24小时应急处置、台账资料制作、安全防护、人员保险、税费、现场管理、售后维保等完成本项目全部服务内容所需一切费用，采购单位不再另行支付任何费用。</w:t>
      </w:r>
    </w:p>
    <w:p w14:paraId="05F5696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32"/>
        </w:rPr>
      </w:pPr>
    </w:p>
    <w:p w14:paraId="585B6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三、供应商资格要求</w:t>
      </w:r>
    </w:p>
    <w:p w14:paraId="53591CF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1.具有独立法人资格，持有有效营业执照，经营范围包含有害生物防治、消毒消杀相关服务；</w:t>
      </w:r>
    </w:p>
    <w:p w14:paraId="07ACC3A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2.具备正规有害生物防治专项经营资质，作业人员持有害生物防治上岗证书，提供证书；</w:t>
      </w:r>
    </w:p>
    <w:p w14:paraId="2752DC4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3.未被列入“信用中国”网站失信被执行人、重大税收违法失信主体名单；未被列入中国政府采购网政府采购严重违法失信行为记录名单，提供对应官网查询截图并加盖单位公章；</w:t>
      </w:r>
    </w:p>
    <w:p w14:paraId="3195979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4.提供近3年内同类病媒生物消杀服务业绩至少2个，提供对应服务合同复印件佐证；</w:t>
      </w:r>
    </w:p>
    <w:p w14:paraId="0DE91B2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5.自有固定专业作业团队、标准化消杀设备、合规低毒药剂稳定供应渠道，提供承诺函；</w:t>
      </w:r>
    </w:p>
    <w:p w14:paraId="210F20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6.近3年内不存在有害生物防治、安全生产、公共卫生领域行政处罚记录，供应商须出具书面承诺函并加盖公章，若承诺不实，视为无效报价并取消成交资格。</w:t>
      </w:r>
    </w:p>
    <w:p w14:paraId="659E38E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cs="Times New Roman"/>
        </w:rPr>
      </w:pPr>
    </w:p>
    <w:p w14:paraId="57769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四、现场踏勘要求</w:t>
      </w:r>
    </w:p>
    <w:p w14:paraId="7A9943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本次项目现场踏勘不作强制要求，供应商可结合自身投标需求自愿前往现场实地勘查。供应商是否参与现场踏勘，均不影响其报价文件的有效性。供应商报价前须自行全面勘察现场，充分知悉公寓、食堂所有消杀区域、作业环境、现场管线、通行条件、虫害现状、作业限制等全部实际情况；凡因未踏勘、踏勘不充分，对现场现状判断偏差引发的报价疏漏、施工障碍、服务争议、质疑投诉及全部经济损失与法律责任，均由供应商自行承担，采购单位不承担任何补偿、调价责任。</w:t>
      </w:r>
    </w:p>
    <w:p w14:paraId="4639C80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2.踏勘时间：</w:t>
      </w:r>
      <w:r>
        <w:rPr>
          <w:rStyle w:val="7"/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公示期第二个工作日的</w:t>
      </w: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10:00-18:00</w:t>
      </w:r>
      <w:r>
        <w:rPr>
          <w:rStyle w:val="7"/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48BF6A1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3.踏勘地点：新疆交通职业技术大学米东区永顺街478号。</w:t>
      </w:r>
    </w:p>
    <w:p w14:paraId="7255758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4.踏勘内容：实地查看各学生公寓楼栋、全部食堂后厨、公共区域、管线、排水沟、垃圾站等消杀点位，核对现场环境、虫害高发区域、作业通行条件。</w:t>
      </w:r>
    </w:p>
    <w:p w14:paraId="2B8E9A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5.踏勘须知：供应商踏勘期间须遵守学校校园管理规定，不得损坏校内设施、干扰师生正常教学生活；踏勘产生的交通、人工、安全等所有费用由供应商自行承担；踏勘过程中如发生人身、财产损害，全部责任由供应商自行承担。</w:t>
      </w:r>
    </w:p>
    <w:p w14:paraId="2E59078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联系人：迪娜</w:t>
      </w:r>
    </w:p>
    <w:p w14:paraId="5ADAEC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联系电话：13041166622</w:t>
      </w:r>
    </w:p>
    <w:p w14:paraId="63914D9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default" w:ascii="Times New Roman" w:hAnsi="Times New Roman" w:cs="Times New Roman"/>
        </w:rPr>
      </w:pPr>
    </w:p>
    <w:p w14:paraId="66FAFE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五、报价要求及上传资料</w:t>
      </w:r>
    </w:p>
    <w:p w14:paraId="3AB62BE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1.供应商须完成政采云平台入驻，具备消杀服务类项目线上竞价交易权限；</w:t>
      </w:r>
    </w:p>
    <w:p w14:paraId="22EE43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线上报价附件缺一不可，全部加盖单位公章扫描上传：①正式含税包干报价单；②消杀服务分项报价明细表；③营业执照、有害生物防治资质证书、作业人员上岗证；④信用中国无失信、无重大税收违法记录截图；⑤近3年内同类病媒生物消杀服务业绩合同复印件；⑥完整专项服务实施方案，包含年度消杀频次计划表、合规低毒药剂明细（附药剂检测合格证明）、标准化作业流程、食堂食品安全防护措施、密度监测方案、24小时虫害应急处置预案、人员安全保障方案；⑦服务质量承诺书、售后保障方案。</w:t>
      </w:r>
    </w:p>
    <w:p w14:paraId="2356FF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3.报价为全费用总价包干，包含药剂、人工、器械、运输、现场监测、虫害应急处置、台账资料、税费、管理、售后等所有成本，采购单位不再支付任何额外费用。</w:t>
      </w:r>
    </w:p>
    <w:p w14:paraId="27CCB98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4.所有上传资料扫描件清晰可辨，复印件、截图均须加盖供应商公章；资料存在涂改、模糊、缺失关键信息的，视为无效附件。</w:t>
      </w:r>
    </w:p>
    <w:p w14:paraId="0AEE6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4"/>
          <w:szCs w:val="32"/>
        </w:rPr>
      </w:pPr>
    </w:p>
    <w:p w14:paraId="4F93E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六、无效报价情形</w:t>
      </w:r>
    </w:p>
    <w:p w14:paraId="4A56ACA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满足下列任一条件，报价直接无效：</w:t>
      </w:r>
    </w:p>
    <w:p w14:paraId="570423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1.超出政采云平台规定报价时限提交，或报价金额填写不完整、存在涂改；</w:t>
      </w:r>
    </w:p>
    <w:p w14:paraId="3821E9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2.缺少第五条要求的任意一项必备上传附件，或附件未加盖单位公章；</w:t>
      </w:r>
    </w:p>
    <w:p w14:paraId="553BDB1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3.供应商资质、业绩、证书等材料不满足本文件第三条全部实质性资格要求；</w:t>
      </w:r>
    </w:p>
    <w:p w14:paraId="0E84257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4.项目年度总报价高于最高控制价</w:t>
      </w: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u w:val="single"/>
          <w:lang w:val="en-US" w:eastAsia="zh-CN"/>
        </w:rPr>
        <w:t>175100</w:t>
      </w: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元；</w:t>
      </w:r>
    </w:p>
    <w:p w14:paraId="2C331F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5.报价文件、报价单未加盖单位公章，无法定代表人/授权委托人签字；</w:t>
      </w:r>
    </w:p>
    <w:p w14:paraId="547295C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6.提供虚假营业执照、资质证书、人员上岗证、业绩合同、信用截图、承诺函等材料；</w:t>
      </w:r>
    </w:p>
    <w:p w14:paraId="33498F8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7.报价存在缺项、漏项，未响应本文件全部实质性服务、技术、合规要求；</w:t>
      </w:r>
    </w:p>
    <w:p w14:paraId="479015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8.未按平台要求完整填报报价相关信息</w:t>
      </w:r>
    </w:p>
    <w:p w14:paraId="04081E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4C7061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七、成交原则</w:t>
      </w:r>
    </w:p>
    <w:p w14:paraId="469884D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本项目采用最低评标价法评审，所有报价文件须完全响应本采购文件全部实质性条款，实质性响应合格供应商中，年度总价最低者确定为成交供应商；若出现多家最低报价相同的情况，优先选取服务方案更完善、应急处置保障更优、同类校园消杀业绩更多的供应商</w:t>
      </w:r>
    </w:p>
    <w:p w14:paraId="632B42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八、合同签订及付款</w:t>
      </w:r>
    </w:p>
    <w:p w14:paraId="3AB12BB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1.成交结果公示期满无异议后15个工作日内，成交供应商须与采购单位签订正式服务合同；成交供应商逾期拒不签订合同的，采购单位有权取消其成交资格。</w:t>
      </w:r>
    </w:p>
    <w:p w14:paraId="4D4DC4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2.服务履约：服务周期1年，成交供应商严格按照采购文件及自身投标方案开展全年消杀、监测、应急服务，建立完整台账供校方随时核查。</w:t>
      </w:r>
    </w:p>
    <w:p w14:paraId="2EE2899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3.验收方式：服务周期届满后，采购单位组织统一整体验收，依据消杀频次、虫害控制效果、台账资料、应急处置响应情况综合验收。</w:t>
      </w:r>
    </w:p>
    <w:p w14:paraId="21635B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4.付款方式：项目整体验收合格，成交供应商提交全额合规增值税发票后，采购单位一次性支付合同总额100%。</w:t>
      </w:r>
    </w:p>
    <w:p w14:paraId="6CB9B0C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5.履约补充：若服务期间出现虫害超标、应急处置超时、药剂不合规等违约情况，采购单位有权扣除相应服务费用，情节严重可单方终止合同。</w:t>
      </w:r>
    </w:p>
    <w:p w14:paraId="54FC52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九、履约与违约责任</w:t>
      </w:r>
    </w:p>
    <w:p w14:paraId="4D06B4C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1.成交供应商未按约定频次开展消杀、未按时提交监测台账、24小时应急处置超时，每次扣除合同总金额2%服务费；</w:t>
      </w:r>
    </w:p>
    <w:p w14:paraId="78093AC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2.使用不符合食品安全、国标要求的消杀药剂，采购单位有权立即终止合同，不予支付剩余款项，并追究相应损失；</w:t>
      </w:r>
    </w:p>
    <w:p w14:paraId="55C1BB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3.因消杀作业造成师生人身不适、校内设施损坏，全部赔偿责任由成交供应商承担。</w:t>
      </w:r>
    </w:p>
    <w:p w14:paraId="1ACCB9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十、其他说明</w:t>
      </w:r>
    </w:p>
    <w:p w14:paraId="6C61A56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1.本采购文件、供应商报价文件、服务方案共同构成后续合同组成文件，具有同等法律效力；</w:t>
      </w:r>
    </w:p>
    <w:p w14:paraId="0CC5296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2.本项目不收取踏勘费、报名费、保证金；</w:t>
      </w:r>
    </w:p>
    <w:p w14:paraId="07DFB7A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3.所有因本项目产生的质疑、投诉，须在政采云平台规定时限内线上提交，逾期不予受理</w:t>
      </w:r>
    </w:p>
    <w:p w14:paraId="43DEA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38F0C3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Cs/>
          <w:szCs w:val="21"/>
        </w:rPr>
      </w:pPr>
    </w:p>
    <w:p w14:paraId="6AC57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7BB95D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52BDE4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08289D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3CD569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EB320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5A9695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72BC7A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04A8A3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777852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0BAFCD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2BD8E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06EEB4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9EE97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15FA9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BDE2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3928D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056B4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98C7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新疆交通职业技术大学报价单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80"/>
      </w:tblGrid>
      <w:tr w14:paraId="2125C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2" w:type="dxa"/>
            <w:vAlign w:val="center"/>
          </w:tcPr>
          <w:p w14:paraId="2D7CA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hanging="105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Cs w:val="21"/>
              </w:rPr>
              <w:t>报价单位名称</w:t>
            </w:r>
          </w:p>
        </w:tc>
        <w:tc>
          <w:tcPr>
            <w:tcW w:w="7280" w:type="dxa"/>
            <w:vAlign w:val="center"/>
          </w:tcPr>
          <w:p w14:paraId="21AA6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单位名称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加盖公章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</w:tr>
      <w:tr w14:paraId="4AC2D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2" w:type="dxa"/>
            <w:vAlign w:val="center"/>
          </w:tcPr>
          <w:p w14:paraId="40C5C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Cs w:val="21"/>
              </w:rPr>
              <w:t>采购类型</w:t>
            </w:r>
          </w:p>
        </w:tc>
        <w:tc>
          <w:tcPr>
            <w:tcW w:w="7280" w:type="dxa"/>
            <w:vAlign w:val="center"/>
          </w:tcPr>
          <w:p w14:paraId="7ED84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  <w:t>服务</w:t>
            </w:r>
          </w:p>
        </w:tc>
      </w:tr>
      <w:tr w14:paraId="3A81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2" w:type="dxa"/>
            <w:vAlign w:val="center"/>
          </w:tcPr>
          <w:p w14:paraId="30579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Cs w:val="21"/>
              </w:rPr>
              <w:t>项目名称</w:t>
            </w:r>
          </w:p>
        </w:tc>
        <w:tc>
          <w:tcPr>
            <w:tcW w:w="7280" w:type="dxa"/>
            <w:vAlign w:val="center"/>
          </w:tcPr>
          <w:p w14:paraId="673EF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学生公寓及食堂有害生物常态化消杀服务项目</w:t>
            </w:r>
          </w:p>
        </w:tc>
      </w:tr>
      <w:tr w14:paraId="1D75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atLeast"/>
        </w:trPr>
        <w:tc>
          <w:tcPr>
            <w:tcW w:w="1242" w:type="dxa"/>
            <w:vAlign w:val="center"/>
          </w:tcPr>
          <w:p w14:paraId="0BA57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8"/>
                <w:szCs w:val="28"/>
              </w:rPr>
              <w:t>报价说明</w:t>
            </w:r>
          </w:p>
        </w:tc>
        <w:tc>
          <w:tcPr>
            <w:tcW w:w="7280" w:type="dxa"/>
            <w:vAlign w:val="center"/>
          </w:tcPr>
          <w:p w14:paraId="011D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.报价最高限价：</w:t>
            </w:r>
            <w:r>
              <w:rPr>
                <w:rFonts w:hint="default" w:ascii="Times New Roman" w:hAnsi="Times New Roman" w:eastAsia="方正仿宋_GBK" w:cs="Times New Roman"/>
                <w:color w:val="333333"/>
                <w:kern w:val="2"/>
                <w:sz w:val="24"/>
                <w:szCs w:val="24"/>
                <w:u w:val="single"/>
                <w:lang w:val="en-US" w:eastAsia="zh-CN" w:bidi="ar-SA"/>
              </w:rPr>
              <w:t>175100</w:t>
            </w:r>
            <w:r>
              <w:rPr>
                <w:rFonts w:hint="default" w:ascii="Times New Roman" w:hAnsi="Times New Roman" w:eastAsia="方正仿宋_GBK" w:cs="Times New Roman"/>
                <w:color w:val="333333"/>
                <w:kern w:val="2"/>
                <w:sz w:val="24"/>
                <w:szCs w:val="24"/>
                <w:lang w:val="en-US" w:eastAsia="zh-CN" w:bidi="ar-SA"/>
              </w:rPr>
              <w:t>元，完成本项目所需的所有费用，超过无效。该报价报价为总价包干，详见采购文件第二条第6款计价要求</w:t>
            </w:r>
          </w:p>
          <w:p w14:paraId="0D29F3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付款方式：</w:t>
            </w: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</w:rPr>
              <w:t>验收合格后一次性支付合同总额的</w:t>
            </w: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  <w:lang w:val="en-US" w:eastAsia="zh-CN"/>
              </w:rPr>
              <w:t>100%</w:t>
            </w:r>
            <w:r>
              <w:rPr>
                <w:rFonts w:hint="default" w:ascii="Times New Roman" w:hAnsi="Times New Roman" w:eastAsia="方正仿宋_GBK" w:cs="Times New Roman"/>
                <w:color w:val="333333"/>
                <w:sz w:val="24"/>
              </w:rPr>
              <w:t>。</w:t>
            </w:r>
          </w:p>
          <w:p w14:paraId="521DF2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333333"/>
                <w:kern w:val="2"/>
                <w:sz w:val="24"/>
                <w:szCs w:val="24"/>
                <w:lang w:val="en-US" w:eastAsia="zh-CN" w:bidi="ar-SA"/>
              </w:rPr>
              <w:t>供应商已充分知悉采购文件全部要求，已自行踏勘（或自愿放弃踏勘），报价包含全部服务所需一切费用，后期不得以现场条件、成本漏算为由申请加价。</w:t>
            </w:r>
          </w:p>
        </w:tc>
      </w:tr>
      <w:tr w14:paraId="7AE3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242" w:type="dxa"/>
            <w:vAlign w:val="center"/>
          </w:tcPr>
          <w:p w14:paraId="3CE4F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8"/>
                <w:szCs w:val="28"/>
              </w:rPr>
              <w:t>报价：</w:t>
            </w:r>
          </w:p>
        </w:tc>
        <w:tc>
          <w:tcPr>
            <w:tcW w:w="7280" w:type="dxa"/>
            <w:vAlign w:val="center"/>
          </w:tcPr>
          <w:p w14:paraId="38396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小写：</w:t>
            </w:r>
          </w:p>
          <w:p w14:paraId="0D1D4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05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  <w:p w14:paraId="382B9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大写：</w:t>
            </w:r>
          </w:p>
        </w:tc>
      </w:tr>
    </w:tbl>
    <w:p w14:paraId="062013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</w:rPr>
        <w:t>备注：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1、拟成交单位为满足基本条件且报价最低单位。</w:t>
      </w:r>
    </w:p>
    <w:p w14:paraId="179061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2、资料报送时间：按照政采云平台时间。</w:t>
      </w:r>
    </w:p>
    <w:p w14:paraId="190431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</w:rPr>
        <w:t>3、项目负责联系人：</w:t>
      </w:r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  <w:lang w:val="en-US" w:eastAsia="zh-CN"/>
        </w:rPr>
        <w:t>迪娜</w:t>
      </w:r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  <w:lang w:val="en-US" w:eastAsia="zh-CN"/>
        </w:rPr>
        <w:t>13041166622</w:t>
      </w:r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</w:rPr>
        <w:t>。</w:t>
      </w:r>
    </w:p>
    <w:p w14:paraId="50E97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</w:rPr>
        <w:t>4、填写后加盖公章，将报价单上传至政采云竞价页面。</w:t>
      </w:r>
    </w:p>
    <w:p w14:paraId="26CFDB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：</w:t>
      </w:r>
    </w:p>
    <w:p w14:paraId="00DE28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联系电话：</w:t>
      </w:r>
    </w:p>
    <w:p w14:paraId="6E0A114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613501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本单位承诺：所提供全部资质、业绩、方案资料真实有效，完全响应采购文件所有条款，若存在虚假材料或未履约，自愿承担一切法律及经济责任。</w:t>
      </w:r>
    </w:p>
    <w:p w14:paraId="6C53001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198" w:firstLineChars="71"/>
        <w:textAlignment w:val="auto"/>
        <w:rPr>
          <w:rFonts w:hint="default" w:ascii="Times New Roman" w:hAnsi="Times New Roman" w:cs="Times New Roma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99"/>
    <w:rsid w:val="0008699E"/>
    <w:rsid w:val="00102E83"/>
    <w:rsid w:val="001113BD"/>
    <w:rsid w:val="0020464F"/>
    <w:rsid w:val="002C13BA"/>
    <w:rsid w:val="002D4F02"/>
    <w:rsid w:val="0032619C"/>
    <w:rsid w:val="003A0DD0"/>
    <w:rsid w:val="003C29E8"/>
    <w:rsid w:val="00403805"/>
    <w:rsid w:val="00493CB2"/>
    <w:rsid w:val="00595D6C"/>
    <w:rsid w:val="005C2499"/>
    <w:rsid w:val="00626C2E"/>
    <w:rsid w:val="007E3F7B"/>
    <w:rsid w:val="00884215"/>
    <w:rsid w:val="008F0F7B"/>
    <w:rsid w:val="009E6CA6"/>
    <w:rsid w:val="00A3296A"/>
    <w:rsid w:val="00A508F3"/>
    <w:rsid w:val="00A74350"/>
    <w:rsid w:val="00AF1189"/>
    <w:rsid w:val="00B319D1"/>
    <w:rsid w:val="00B32C35"/>
    <w:rsid w:val="00B9661F"/>
    <w:rsid w:val="00C3168D"/>
    <w:rsid w:val="00C36EE2"/>
    <w:rsid w:val="00C5354A"/>
    <w:rsid w:val="00D01FE1"/>
    <w:rsid w:val="00D3716E"/>
    <w:rsid w:val="00DA7D4A"/>
    <w:rsid w:val="00E36DDA"/>
    <w:rsid w:val="00EB34CB"/>
    <w:rsid w:val="00FB63E3"/>
    <w:rsid w:val="00FE6494"/>
    <w:rsid w:val="02836333"/>
    <w:rsid w:val="038C223A"/>
    <w:rsid w:val="04377778"/>
    <w:rsid w:val="04F5420C"/>
    <w:rsid w:val="05685F23"/>
    <w:rsid w:val="08AB1268"/>
    <w:rsid w:val="0DF52CC5"/>
    <w:rsid w:val="0E6059EA"/>
    <w:rsid w:val="109E3719"/>
    <w:rsid w:val="10E723F2"/>
    <w:rsid w:val="135D2E40"/>
    <w:rsid w:val="18481362"/>
    <w:rsid w:val="1971594F"/>
    <w:rsid w:val="1BBD017B"/>
    <w:rsid w:val="1BEC49DB"/>
    <w:rsid w:val="1C5F4D1A"/>
    <w:rsid w:val="22602D44"/>
    <w:rsid w:val="233F529E"/>
    <w:rsid w:val="248E6289"/>
    <w:rsid w:val="25A12A99"/>
    <w:rsid w:val="27377C59"/>
    <w:rsid w:val="283A6E54"/>
    <w:rsid w:val="28A4093D"/>
    <w:rsid w:val="299775AF"/>
    <w:rsid w:val="2FC13683"/>
    <w:rsid w:val="30DD6F38"/>
    <w:rsid w:val="333046F4"/>
    <w:rsid w:val="35152E25"/>
    <w:rsid w:val="36E032BC"/>
    <w:rsid w:val="387F735C"/>
    <w:rsid w:val="394915ED"/>
    <w:rsid w:val="3C273BBC"/>
    <w:rsid w:val="41143A39"/>
    <w:rsid w:val="41850CE8"/>
    <w:rsid w:val="46E126BE"/>
    <w:rsid w:val="47737835"/>
    <w:rsid w:val="4A565917"/>
    <w:rsid w:val="4C700C74"/>
    <w:rsid w:val="5BEB4A93"/>
    <w:rsid w:val="5C206641"/>
    <w:rsid w:val="62CE02E9"/>
    <w:rsid w:val="64E40894"/>
    <w:rsid w:val="6530704D"/>
    <w:rsid w:val="65F43F54"/>
    <w:rsid w:val="6A14410C"/>
    <w:rsid w:val="743F3744"/>
    <w:rsid w:val="79882D39"/>
    <w:rsid w:val="7A793B3A"/>
    <w:rsid w:val="7C985AF7"/>
    <w:rsid w:val="7D2E186E"/>
    <w:rsid w:val="7D851A94"/>
    <w:rsid w:val="7DC2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basedOn w:val="1"/>
    <w:qFormat/>
    <w:uiPriority w:val="0"/>
    <w:pPr>
      <w:ind w:firstLine="200" w:firstLineChars="200"/>
    </w:pPr>
    <w:rPr>
      <w:rFonts w:ascii="Calibri" w:hAnsi="Calibri"/>
      <w:sz w:val="28"/>
      <w:szCs w:val="22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3152</Words>
  <Characters>3319</Characters>
  <Lines>13</Lines>
  <Paragraphs>3</Paragraphs>
  <TotalTime>26</TotalTime>
  <ScaleCrop>false</ScaleCrop>
  <LinksUpToDate>false</LinksUpToDate>
  <CharactersWithSpaces>3319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迪娜·扎蔓塔衣</cp:lastModifiedBy>
  <cp:lastPrinted>2026-03-05T03:30:00Z</cp:lastPrinted>
  <dcterms:modified xsi:type="dcterms:W3CDTF">2026-07-30T08:46:20Z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eyJoZGlkIjoiMTY2YWM5NjE5Y2RlZjk4MWJhZThmMWIxZjA4YjczNzEiLCJ1c2VySWQiOiIxODY1MjA1MDU3In0=</vt:lpwstr>
  </property>
  <property fmtid="{D5CDD505-2E9C-101B-9397-08002B2CF9AE}" pid="4" name="ICV">
    <vt:lpwstr>0BB8A8FA0AAE4A89B87279ABBB2AC0D2_13</vt:lpwstr>
  </property>
</Properties>
</file>