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2EACD">
      <w:pPr>
        <w:keepNext/>
        <w:keepLines/>
        <w:widowControl w:val="0"/>
        <w:spacing w:line="240" w:lineRule="auto"/>
        <w:jc w:val="center"/>
        <w:outlineLvl w:val="0"/>
        <w:rPr>
          <w:rFonts w:hint="default" w:ascii="宋体" w:hAnsi="宋体" w:eastAsia="宋体" w:cs="宋体"/>
          <w:b/>
          <w:bCs/>
          <w:color w:val="auto"/>
          <w:kern w:val="44"/>
          <w:sz w:val="32"/>
          <w:szCs w:val="44"/>
          <w:lang w:val="en-US" w:eastAsia="zh-CN" w:bidi="ar-SA"/>
        </w:rPr>
      </w:pPr>
      <w:r>
        <w:rPr>
          <w:rFonts w:hint="eastAsia" w:ascii="宋体" w:hAnsi="宋体" w:eastAsia="宋体" w:cs="宋体"/>
          <w:b/>
          <w:bCs/>
          <w:color w:val="auto"/>
          <w:kern w:val="44"/>
          <w:sz w:val="32"/>
          <w:szCs w:val="44"/>
          <w:lang w:val="en-US" w:eastAsia="zh-CN" w:bidi="ar-SA"/>
        </w:rPr>
        <w:t>合同协议书</w:t>
      </w:r>
    </w:p>
    <w:p w14:paraId="366CCF84">
      <w:pPr>
        <w:spacing w:line="360" w:lineRule="auto"/>
        <w:jc w:val="center"/>
        <w:rPr>
          <w:rFonts w:hint="eastAsia" w:ascii="宋体" w:hAnsi="宋体" w:eastAsia="宋体" w:cs="宋体"/>
          <w:bCs/>
          <w:color w:val="auto"/>
        </w:rPr>
      </w:pPr>
      <w:r>
        <w:rPr>
          <w:rFonts w:hint="eastAsia" w:ascii="宋体" w:hAnsi="宋体" w:eastAsia="宋体" w:cs="宋体"/>
          <w:bCs/>
          <w:color w:val="auto"/>
        </w:rPr>
        <w:t>（格式内容仅供参考，以双方最终</w:t>
      </w:r>
      <w:r>
        <w:rPr>
          <w:rFonts w:hint="eastAsia" w:ascii="宋体" w:hAnsi="宋体" w:eastAsia="宋体" w:cs="宋体"/>
          <w:bCs/>
          <w:color w:val="auto"/>
          <w:lang w:val="en-US" w:eastAsia="zh-CN"/>
        </w:rPr>
        <w:t>签订</w:t>
      </w:r>
      <w:r>
        <w:rPr>
          <w:rFonts w:hint="eastAsia" w:ascii="宋体" w:hAnsi="宋体" w:eastAsia="宋体" w:cs="宋体"/>
          <w:bCs/>
          <w:color w:val="auto"/>
        </w:rPr>
        <w:t>协议为准）</w:t>
      </w:r>
    </w:p>
    <w:p w14:paraId="72D8B722">
      <w:pPr>
        <w:spacing w:line="360" w:lineRule="auto"/>
        <w:jc w:val="left"/>
        <w:rPr>
          <w:rFonts w:hint="eastAsia" w:ascii="宋体" w:hAnsi="宋体" w:eastAsia="宋体" w:cs="宋体"/>
          <w:color w:val="auto"/>
        </w:rPr>
      </w:pPr>
      <w:r>
        <w:rPr>
          <w:rFonts w:hint="eastAsia" w:ascii="宋体" w:hAnsi="宋体" w:eastAsia="宋体" w:cs="宋体"/>
          <w:color w:val="auto"/>
        </w:rPr>
        <w:t xml:space="preserve">                                            合同编号：</w:t>
      </w:r>
    </w:p>
    <w:p w14:paraId="6938B5C3">
      <w:pPr>
        <w:snapToGrid w:val="0"/>
        <w:spacing w:before="19" w:line="280" w:lineRule="exact"/>
        <w:jc w:val="left"/>
        <w:rPr>
          <w:rFonts w:hint="eastAsia" w:ascii="宋体" w:hAnsi="宋体" w:eastAsia="宋体" w:cs="宋体"/>
          <w:color w:val="auto"/>
        </w:rPr>
      </w:pPr>
    </w:p>
    <w:p w14:paraId="1EDC4272">
      <w:pPr>
        <w:spacing w:line="360" w:lineRule="auto"/>
        <w:ind w:right="36" w:rightChars="15" w:firstLine="480"/>
        <w:jc w:val="left"/>
        <w:rPr>
          <w:rFonts w:hint="eastAsia" w:ascii="宋体" w:hAnsi="宋体" w:eastAsia="宋体" w:cs="宋体"/>
          <w:bCs/>
          <w:color w:val="auto"/>
        </w:rPr>
      </w:pPr>
      <w:r>
        <w:rPr>
          <w:rFonts w:hint="eastAsia" w:ascii="宋体" w:hAnsi="宋体" w:eastAsia="宋体" w:cs="宋体"/>
          <w:bCs/>
          <w:color w:val="auto"/>
        </w:rPr>
        <w:t>甲方（采购人）：</w:t>
      </w:r>
    </w:p>
    <w:p w14:paraId="1678583E">
      <w:pPr>
        <w:spacing w:line="360" w:lineRule="auto"/>
        <w:ind w:right="36" w:rightChars="15" w:firstLine="480"/>
        <w:jc w:val="left"/>
        <w:rPr>
          <w:rFonts w:hint="eastAsia" w:ascii="宋体" w:hAnsi="宋体" w:eastAsia="宋体" w:cs="宋体"/>
          <w:bCs/>
          <w:color w:val="auto"/>
        </w:rPr>
      </w:pPr>
      <w:r>
        <w:rPr>
          <w:rFonts w:hint="eastAsia" w:ascii="宋体" w:hAnsi="宋体" w:eastAsia="宋体" w:cs="宋体"/>
          <w:bCs/>
          <w:color w:val="auto"/>
        </w:rPr>
        <w:t>乙方（成交供应商）：</w:t>
      </w:r>
    </w:p>
    <w:p w14:paraId="1A6FF7AF">
      <w:pPr>
        <w:snapToGrid w:val="0"/>
        <w:spacing w:before="19" w:line="280" w:lineRule="exact"/>
        <w:jc w:val="left"/>
        <w:rPr>
          <w:rFonts w:hint="eastAsia" w:ascii="宋体" w:hAnsi="宋体" w:eastAsia="宋体" w:cs="宋体"/>
          <w:color w:val="auto"/>
        </w:rPr>
      </w:pPr>
    </w:p>
    <w:p w14:paraId="39FBFCC1">
      <w:pPr>
        <w:snapToGrid w:val="0"/>
        <w:spacing w:line="360" w:lineRule="auto"/>
        <w:ind w:firstLine="480"/>
        <w:jc w:val="left"/>
        <w:rPr>
          <w:rFonts w:hint="eastAsia" w:ascii="宋体" w:hAnsi="宋体" w:eastAsia="宋体" w:cs="宋体"/>
          <w:color w:val="auto"/>
        </w:rPr>
      </w:pPr>
      <w:r>
        <w:rPr>
          <w:rFonts w:hint="eastAsia" w:ascii="宋体" w:hAnsi="宋体" w:eastAsia="宋体" w:cs="宋体"/>
          <w:color w:val="auto"/>
        </w:rPr>
        <w:t>甲乙双方根据年月日</w:t>
      </w:r>
      <w:r>
        <w:rPr>
          <w:rFonts w:hint="eastAsia" w:ascii="宋体" w:hAnsi="宋体" w:eastAsia="宋体" w:cs="宋体"/>
          <w:color w:val="auto"/>
          <w:u w:val="single"/>
        </w:rPr>
        <w:t xml:space="preserve">   项目名称   </w:t>
      </w:r>
      <w:r>
        <w:rPr>
          <w:rFonts w:hint="eastAsia" w:ascii="宋体" w:hAnsi="宋体" w:eastAsia="宋体" w:cs="宋体"/>
          <w:color w:val="auto"/>
        </w:rPr>
        <w:t>（项目编号</w:t>
      </w:r>
      <w:r>
        <w:rPr>
          <w:rFonts w:hint="eastAsia" w:ascii="宋体" w:hAnsi="宋体" w:eastAsia="宋体" w:cs="宋体"/>
          <w:color w:val="auto"/>
          <w:lang w:eastAsia="zh-CN"/>
        </w:rPr>
        <w:t>：</w:t>
      </w:r>
      <w:r>
        <w:rPr>
          <w:rFonts w:hint="eastAsia" w:ascii="宋体" w:hAnsi="宋体" w:eastAsia="宋体" w:cs="宋体"/>
          <w:color w:val="auto"/>
        </w:rPr>
        <w:t xml:space="preserve"> ）</w:t>
      </w:r>
      <w:r>
        <w:rPr>
          <w:rFonts w:hint="eastAsia" w:ascii="宋体" w:hAnsi="宋体" w:eastAsia="宋体" w:cs="宋体"/>
          <w:color w:val="auto"/>
          <w:u w:val="single"/>
        </w:rPr>
        <w:t xml:space="preserve">   包号：</w:t>
      </w:r>
      <w:r>
        <w:rPr>
          <w:rFonts w:hint="eastAsia" w:ascii="宋体" w:hAnsi="宋体" w:eastAsia="宋体" w:cs="宋体"/>
          <w:color w:val="auto"/>
          <w:u w:val="single"/>
          <w:lang w:val="en-US" w:eastAsia="zh-CN"/>
        </w:rPr>
        <w:t>分包</w:t>
      </w:r>
      <w:r>
        <w:rPr>
          <w:rFonts w:hint="eastAsia" w:ascii="宋体" w:hAnsi="宋体" w:eastAsia="宋体" w:cs="宋体"/>
          <w:color w:val="auto"/>
          <w:u w:val="single"/>
        </w:rPr>
        <w:t>项目名称</w:t>
      </w:r>
      <w:r>
        <w:rPr>
          <w:rFonts w:hint="eastAsia" w:ascii="宋体" w:hAnsi="宋体" w:eastAsia="宋体" w:cs="宋体"/>
          <w:color w:val="auto"/>
          <w:u w:val="single"/>
          <w:lang w:eastAsia="zh-CN"/>
        </w:rPr>
        <w:t>（</w:t>
      </w:r>
      <w:r>
        <w:rPr>
          <w:rFonts w:hint="eastAsia" w:ascii="宋体" w:hAnsi="宋体" w:eastAsia="宋体" w:cs="宋体"/>
          <w:color w:val="auto"/>
          <w:u w:val="single"/>
          <w:lang w:val="en-US" w:eastAsia="zh-CN"/>
        </w:rPr>
        <w:t>如有</w:t>
      </w:r>
      <w:r>
        <w:rPr>
          <w:rFonts w:hint="eastAsia" w:ascii="宋体" w:hAnsi="宋体" w:eastAsia="宋体" w:cs="宋体"/>
          <w:color w:val="auto"/>
          <w:u w:val="single"/>
          <w:lang w:eastAsia="zh-CN"/>
        </w:rPr>
        <w:t>）</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采购结果及磋商文件的要求,经协商一致,愿意共同遵守并履行本合同各条款。</w:t>
      </w:r>
    </w:p>
    <w:p w14:paraId="6387D00B">
      <w:pPr>
        <w:spacing w:line="360" w:lineRule="auto"/>
        <w:jc w:val="left"/>
        <w:rPr>
          <w:rFonts w:hint="eastAsia" w:ascii="宋体" w:hAnsi="宋体" w:eastAsia="宋体" w:cs="宋体"/>
          <w:b/>
          <w:color w:val="auto"/>
        </w:rPr>
      </w:pPr>
      <w:r>
        <w:rPr>
          <w:rFonts w:hint="eastAsia" w:ascii="宋体" w:hAnsi="宋体" w:eastAsia="宋体" w:cs="宋体"/>
          <w:b/>
          <w:color w:val="auto"/>
        </w:rPr>
        <w:t>一、项目名称（标的名称）、合同总价、标的内容、数量、质量、价款或服务内容、服务要求、服务标准、服务时间等</w:t>
      </w:r>
    </w:p>
    <w:p w14:paraId="41341E75">
      <w:pPr>
        <w:tabs>
          <w:tab w:val="left" w:pos="1004"/>
        </w:tabs>
        <w:spacing w:line="360" w:lineRule="auto"/>
        <w:ind w:firstLine="480"/>
        <w:jc w:val="left"/>
        <w:rPr>
          <w:rFonts w:hint="eastAsia" w:ascii="宋体" w:hAnsi="宋体" w:eastAsia="宋体" w:cs="宋体"/>
          <w:bCs/>
          <w:color w:val="auto"/>
        </w:rPr>
      </w:pPr>
      <w:r>
        <w:rPr>
          <w:rFonts w:hint="eastAsia" w:ascii="宋体" w:hAnsi="宋体" w:eastAsia="宋体" w:cs="宋体"/>
          <w:bCs/>
          <w:color w:val="auto"/>
        </w:rPr>
        <w:t>1.项目名称</w:t>
      </w:r>
      <w:r>
        <w:rPr>
          <w:rFonts w:hint="eastAsia" w:ascii="宋体" w:hAnsi="宋体" w:eastAsia="宋体" w:cs="宋体"/>
          <w:bCs/>
          <w:color w:val="auto"/>
          <w:lang w:eastAsia="zh-CN"/>
        </w:rPr>
        <w:t>：</w:t>
      </w:r>
    </w:p>
    <w:p w14:paraId="3703A529">
      <w:pPr>
        <w:tabs>
          <w:tab w:val="left" w:pos="1004"/>
        </w:tabs>
        <w:spacing w:line="360" w:lineRule="auto"/>
        <w:ind w:firstLine="480" w:firstLineChars="200"/>
        <w:jc w:val="left"/>
        <w:rPr>
          <w:rFonts w:hint="eastAsia" w:ascii="宋体" w:hAnsi="宋体" w:eastAsia="宋体" w:cs="宋体"/>
          <w:bCs/>
          <w:color w:val="auto"/>
        </w:rPr>
      </w:pPr>
      <w:r>
        <w:rPr>
          <w:rFonts w:hint="eastAsia" w:ascii="宋体" w:hAnsi="宋体" w:eastAsia="宋体" w:cs="宋体"/>
          <w:bCs/>
          <w:color w:val="auto"/>
        </w:rPr>
        <w:t>2.合同总价：</w:t>
      </w:r>
      <w:r>
        <w:rPr>
          <w:rFonts w:hint="eastAsia" w:ascii="宋体" w:hAnsi="宋体" w:eastAsia="宋体" w:cs="宋体"/>
          <w:bCs/>
          <w:color w:val="auto"/>
          <w:u w:val="single"/>
        </w:rPr>
        <w:t xml:space="preserve">（小写）                      </w:t>
      </w:r>
      <w:r>
        <w:rPr>
          <w:rFonts w:hint="eastAsia" w:ascii="宋体" w:hAnsi="宋体" w:eastAsia="宋体" w:cs="宋体"/>
          <w:bCs/>
          <w:color w:val="auto"/>
        </w:rPr>
        <w:t>；</w:t>
      </w:r>
    </w:p>
    <w:p w14:paraId="03D9BAD2">
      <w:pPr>
        <w:tabs>
          <w:tab w:val="left" w:pos="1004"/>
        </w:tabs>
        <w:spacing w:line="360" w:lineRule="auto"/>
        <w:ind w:firstLine="480"/>
        <w:jc w:val="left"/>
        <w:rPr>
          <w:rFonts w:hint="eastAsia" w:ascii="宋体" w:hAnsi="宋体" w:eastAsia="宋体" w:cs="宋体"/>
          <w:bCs/>
          <w:color w:val="auto"/>
        </w:rPr>
      </w:pPr>
      <w:r>
        <w:rPr>
          <w:rFonts w:hint="eastAsia" w:ascii="宋体" w:hAnsi="宋体" w:eastAsia="宋体" w:cs="宋体"/>
          <w:bCs/>
          <w:color w:val="auto"/>
          <w:u w:val="single"/>
        </w:rPr>
        <w:t xml:space="preserve">（大写）                      </w:t>
      </w:r>
      <w:r>
        <w:rPr>
          <w:rFonts w:hint="eastAsia" w:ascii="宋体" w:hAnsi="宋体" w:eastAsia="宋体" w:cs="宋体"/>
          <w:bCs/>
          <w:color w:val="auto"/>
        </w:rPr>
        <w:t>；</w:t>
      </w:r>
    </w:p>
    <w:p w14:paraId="18A27B4B">
      <w:pPr>
        <w:tabs>
          <w:tab w:val="left" w:pos="1004"/>
        </w:tabs>
        <w:spacing w:line="360" w:lineRule="auto"/>
        <w:ind w:firstLine="480"/>
        <w:jc w:val="left"/>
        <w:rPr>
          <w:rFonts w:hint="eastAsia" w:ascii="宋体" w:hAnsi="宋体" w:eastAsia="宋体" w:cs="宋体"/>
          <w:bCs/>
          <w:color w:val="auto"/>
        </w:rPr>
      </w:pPr>
      <w:r>
        <w:rPr>
          <w:rFonts w:hint="eastAsia" w:ascii="宋体" w:hAnsi="宋体" w:eastAsia="宋体" w:cs="宋体"/>
          <w:bCs/>
          <w:color w:val="auto"/>
        </w:rPr>
        <w:t>合同总价为完成项目的含税包干价，甲方不再另付任何费用。</w:t>
      </w:r>
    </w:p>
    <w:p w14:paraId="03561EB0">
      <w:pPr>
        <w:tabs>
          <w:tab w:val="left" w:pos="1004"/>
        </w:tabs>
        <w:spacing w:line="360" w:lineRule="auto"/>
        <w:jc w:val="left"/>
        <w:rPr>
          <w:rFonts w:hint="eastAsia" w:ascii="宋体" w:hAnsi="宋体" w:eastAsia="宋体" w:cs="宋体"/>
          <w:b/>
          <w:bCs/>
          <w:color w:val="auto"/>
        </w:rPr>
      </w:pPr>
      <w:r>
        <w:rPr>
          <w:rFonts w:hint="eastAsia" w:ascii="宋体" w:hAnsi="宋体" w:eastAsia="宋体" w:cs="宋体"/>
          <w:b/>
          <w:bCs/>
          <w:color w:val="auto"/>
        </w:rPr>
        <w:t>二、合同履行时间及方式、地点</w:t>
      </w:r>
    </w:p>
    <w:p w14:paraId="679BE56E">
      <w:pPr>
        <w:tabs>
          <w:tab w:val="left" w:pos="1004"/>
        </w:tabs>
        <w:spacing w:line="360" w:lineRule="auto"/>
        <w:ind w:firstLine="480"/>
        <w:jc w:val="left"/>
        <w:rPr>
          <w:rFonts w:hint="eastAsia" w:ascii="宋体" w:hAnsi="宋体" w:eastAsia="宋体" w:cs="宋体"/>
          <w:bCs/>
          <w:color w:val="auto"/>
        </w:rPr>
      </w:pPr>
      <w:r>
        <w:rPr>
          <w:rFonts w:hint="eastAsia" w:ascii="宋体" w:hAnsi="宋体" w:eastAsia="宋体" w:cs="宋体"/>
          <w:bCs/>
          <w:color w:val="auto"/>
        </w:rPr>
        <w:t>1.合同履行时间及方式</w:t>
      </w:r>
      <w:r>
        <w:rPr>
          <w:rFonts w:hint="eastAsia" w:ascii="宋体" w:hAnsi="宋体" w:eastAsia="宋体" w:cs="宋体"/>
          <w:bCs/>
          <w:color w:val="auto"/>
          <w:lang w:eastAsia="zh-CN"/>
        </w:rPr>
        <w:t>：</w:t>
      </w:r>
    </w:p>
    <w:p w14:paraId="05F750F8">
      <w:pPr>
        <w:tabs>
          <w:tab w:val="left" w:pos="1004"/>
        </w:tabs>
        <w:spacing w:line="360" w:lineRule="auto"/>
        <w:ind w:firstLine="480"/>
        <w:jc w:val="left"/>
        <w:rPr>
          <w:rFonts w:hint="eastAsia" w:ascii="宋体" w:hAnsi="宋体" w:eastAsia="宋体" w:cs="宋体"/>
          <w:bCs/>
          <w:color w:val="auto"/>
        </w:rPr>
      </w:pPr>
      <w:r>
        <w:rPr>
          <w:rFonts w:hint="eastAsia" w:ascii="宋体" w:hAnsi="宋体" w:eastAsia="宋体" w:cs="宋体"/>
          <w:bCs/>
          <w:color w:val="auto"/>
        </w:rPr>
        <w:t>2.履约地点</w:t>
      </w:r>
      <w:r>
        <w:rPr>
          <w:rFonts w:hint="eastAsia" w:ascii="宋体" w:hAnsi="宋体" w:eastAsia="宋体" w:cs="宋体"/>
          <w:bCs/>
          <w:color w:val="auto"/>
          <w:lang w:eastAsia="zh-CN"/>
        </w:rPr>
        <w:t>：</w:t>
      </w:r>
    </w:p>
    <w:p w14:paraId="638D2152">
      <w:pPr>
        <w:tabs>
          <w:tab w:val="left" w:pos="1004"/>
        </w:tabs>
        <w:spacing w:line="360" w:lineRule="auto"/>
        <w:jc w:val="left"/>
        <w:rPr>
          <w:rFonts w:hint="eastAsia" w:ascii="宋体" w:hAnsi="宋体" w:eastAsia="宋体" w:cs="宋体"/>
          <w:b/>
          <w:bCs/>
          <w:color w:val="auto"/>
        </w:rPr>
      </w:pPr>
      <w:r>
        <w:rPr>
          <w:rFonts w:hint="eastAsia" w:ascii="宋体" w:hAnsi="宋体" w:eastAsia="宋体" w:cs="宋体"/>
          <w:b/>
          <w:bCs/>
          <w:color w:val="auto"/>
        </w:rPr>
        <w:t>三、付款方式、付款时间</w:t>
      </w:r>
    </w:p>
    <w:p w14:paraId="0F9086F8">
      <w:pPr>
        <w:tabs>
          <w:tab w:val="left" w:pos="1004"/>
        </w:tabs>
        <w:spacing w:line="360" w:lineRule="auto"/>
        <w:ind w:firstLine="480" w:firstLineChars="200"/>
        <w:jc w:val="left"/>
        <w:rPr>
          <w:rFonts w:hint="eastAsia" w:ascii="宋体" w:hAnsi="宋体" w:eastAsia="宋体" w:cs="宋体"/>
          <w:bCs/>
          <w:color w:val="auto"/>
        </w:rPr>
      </w:pPr>
      <w:r>
        <w:rPr>
          <w:rFonts w:hint="eastAsia" w:ascii="宋体" w:hAnsi="宋体" w:eastAsia="宋体" w:cs="宋体"/>
          <w:bCs/>
          <w:color w:val="auto"/>
        </w:rPr>
        <w:t>1.付款方式</w:t>
      </w:r>
      <w:r>
        <w:rPr>
          <w:rFonts w:hint="eastAsia" w:ascii="宋体" w:hAnsi="宋体" w:eastAsia="宋体" w:cs="宋体"/>
          <w:bCs/>
          <w:color w:val="auto"/>
          <w:lang w:eastAsia="zh-CN"/>
        </w:rPr>
        <w:t>：</w:t>
      </w:r>
    </w:p>
    <w:p w14:paraId="2FF77DBB">
      <w:pPr>
        <w:tabs>
          <w:tab w:val="left" w:pos="1004"/>
        </w:tabs>
        <w:spacing w:line="360" w:lineRule="auto"/>
        <w:ind w:firstLine="480"/>
        <w:jc w:val="left"/>
        <w:rPr>
          <w:rFonts w:hint="eastAsia" w:ascii="宋体" w:hAnsi="宋体" w:eastAsia="宋体" w:cs="宋体"/>
          <w:bCs/>
          <w:color w:val="auto"/>
        </w:rPr>
      </w:pPr>
      <w:r>
        <w:rPr>
          <w:rFonts w:hint="eastAsia" w:ascii="宋体" w:hAnsi="宋体" w:eastAsia="宋体" w:cs="宋体"/>
          <w:bCs/>
          <w:color w:val="auto"/>
        </w:rPr>
        <w:t>2.付款时间</w:t>
      </w:r>
      <w:r>
        <w:rPr>
          <w:rFonts w:hint="eastAsia" w:ascii="宋体" w:hAnsi="宋体" w:eastAsia="宋体" w:cs="宋体"/>
          <w:bCs/>
          <w:color w:val="auto"/>
          <w:lang w:eastAsia="zh-CN"/>
        </w:rPr>
        <w:t>：</w:t>
      </w:r>
    </w:p>
    <w:p w14:paraId="3D5F8FF6">
      <w:pPr>
        <w:tabs>
          <w:tab w:val="left" w:pos="1004"/>
        </w:tabs>
        <w:spacing w:line="360" w:lineRule="auto"/>
        <w:jc w:val="left"/>
        <w:rPr>
          <w:rFonts w:hint="eastAsia" w:ascii="宋体" w:hAnsi="宋体" w:eastAsia="宋体" w:cs="宋体"/>
          <w:b/>
          <w:bCs/>
          <w:color w:val="auto"/>
        </w:rPr>
      </w:pPr>
      <w:r>
        <w:rPr>
          <w:rFonts w:hint="eastAsia" w:ascii="宋体" w:hAnsi="宋体" w:eastAsia="宋体" w:cs="宋体"/>
          <w:b/>
          <w:bCs/>
          <w:color w:val="auto"/>
        </w:rPr>
        <w:t>四、验收</w:t>
      </w:r>
    </w:p>
    <w:p w14:paraId="583301ED">
      <w:pPr>
        <w:tabs>
          <w:tab w:val="left" w:pos="1004"/>
        </w:tabs>
        <w:spacing w:line="360" w:lineRule="auto"/>
        <w:ind w:firstLine="480" w:firstLineChars="200"/>
        <w:jc w:val="left"/>
        <w:rPr>
          <w:rFonts w:hint="eastAsia" w:ascii="宋体" w:hAnsi="宋体" w:eastAsia="宋体" w:cs="宋体"/>
          <w:bCs/>
          <w:color w:val="auto"/>
        </w:rPr>
      </w:pPr>
      <w:r>
        <w:rPr>
          <w:rFonts w:hint="eastAsia" w:ascii="宋体" w:hAnsi="宋体" w:eastAsia="宋体" w:cs="宋体"/>
          <w:bCs/>
          <w:color w:val="auto"/>
        </w:rPr>
        <w:t>1.验收方式</w:t>
      </w:r>
      <w:r>
        <w:rPr>
          <w:rFonts w:hint="eastAsia" w:ascii="宋体" w:hAnsi="宋体" w:eastAsia="宋体" w:cs="宋体"/>
          <w:bCs/>
          <w:color w:val="auto"/>
          <w:lang w:eastAsia="zh-CN"/>
        </w:rPr>
        <w:t>：</w:t>
      </w:r>
    </w:p>
    <w:p w14:paraId="73A21570">
      <w:pPr>
        <w:tabs>
          <w:tab w:val="left" w:pos="1004"/>
        </w:tabs>
        <w:spacing w:line="360" w:lineRule="auto"/>
        <w:ind w:firstLine="480" w:firstLineChars="200"/>
        <w:jc w:val="left"/>
        <w:rPr>
          <w:rFonts w:hint="eastAsia" w:ascii="宋体" w:hAnsi="宋体" w:eastAsia="宋体" w:cs="宋体"/>
          <w:bCs/>
          <w:color w:val="auto"/>
        </w:rPr>
      </w:pPr>
      <w:r>
        <w:rPr>
          <w:rFonts w:hint="eastAsia" w:ascii="宋体" w:hAnsi="宋体" w:eastAsia="宋体" w:cs="宋体"/>
          <w:bCs/>
          <w:color w:val="auto"/>
        </w:rPr>
        <w:t>2.验收标准</w:t>
      </w:r>
      <w:r>
        <w:rPr>
          <w:rFonts w:hint="eastAsia" w:ascii="宋体" w:hAnsi="宋体" w:eastAsia="宋体" w:cs="宋体"/>
          <w:bCs/>
          <w:color w:val="auto"/>
          <w:lang w:eastAsia="zh-CN"/>
        </w:rPr>
        <w:t>：</w:t>
      </w:r>
    </w:p>
    <w:p w14:paraId="4A6F5C70">
      <w:pPr>
        <w:tabs>
          <w:tab w:val="left" w:pos="1004"/>
        </w:tabs>
        <w:spacing w:line="360" w:lineRule="auto"/>
        <w:jc w:val="left"/>
        <w:rPr>
          <w:rFonts w:hint="eastAsia" w:ascii="宋体" w:hAnsi="宋体" w:eastAsia="宋体" w:cs="宋体"/>
          <w:b/>
          <w:bCs/>
          <w:color w:val="auto"/>
        </w:rPr>
      </w:pPr>
      <w:r>
        <w:rPr>
          <w:rFonts w:hint="eastAsia" w:ascii="宋体" w:hAnsi="宋体" w:eastAsia="宋体" w:cs="宋体"/>
          <w:b/>
          <w:bCs/>
          <w:color w:val="auto"/>
        </w:rPr>
        <w:t>五、违约责任</w:t>
      </w:r>
    </w:p>
    <w:p w14:paraId="3EAC47CA">
      <w:pPr>
        <w:spacing w:line="360" w:lineRule="auto"/>
        <w:ind w:firstLine="480"/>
        <w:jc w:val="left"/>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bCs/>
          <w:color w:val="auto"/>
        </w:rPr>
        <w:t>.</w:t>
      </w:r>
      <w:r>
        <w:rPr>
          <w:rFonts w:hint="eastAsia" w:ascii="宋体" w:hAnsi="宋体" w:eastAsia="宋体" w:cs="宋体"/>
          <w:color w:val="auto"/>
        </w:rPr>
        <w:t>乙方所提供的服务质量、拟投入人员不符合合同规定的，由乙方负责按照原磋商文件、更正公告内容和质疑答疑文件、响应文件、成交供应商等实质性内容重新免费提供该项目服务内容。</w:t>
      </w:r>
    </w:p>
    <w:p w14:paraId="45BFE2C6">
      <w:pPr>
        <w:tabs>
          <w:tab w:val="left" w:pos="945"/>
          <w:tab w:val="left" w:pos="1506"/>
        </w:tabs>
        <w:spacing w:line="360" w:lineRule="auto"/>
        <w:ind w:firstLine="480" w:firstLineChars="200"/>
        <w:jc w:val="left"/>
        <w:rPr>
          <w:rFonts w:hint="eastAsia" w:ascii="宋体" w:hAnsi="宋体" w:eastAsia="宋体" w:cs="宋体"/>
          <w:bCs/>
          <w:color w:val="auto"/>
        </w:rPr>
      </w:pPr>
      <w:r>
        <w:rPr>
          <w:rFonts w:hint="eastAsia" w:ascii="宋体" w:hAnsi="宋体" w:eastAsia="宋体" w:cs="宋体"/>
          <w:bCs/>
          <w:color w:val="auto"/>
        </w:rPr>
        <w:t>2.甲方违反合同规定的，应当承担由此对乙方造成的损失。</w:t>
      </w:r>
    </w:p>
    <w:p w14:paraId="4C81DEA6">
      <w:pPr>
        <w:tabs>
          <w:tab w:val="left" w:pos="945"/>
          <w:tab w:val="left" w:pos="1506"/>
        </w:tabs>
        <w:spacing w:line="360" w:lineRule="auto"/>
        <w:ind w:firstLine="480" w:firstLineChars="200"/>
        <w:jc w:val="left"/>
        <w:rPr>
          <w:rFonts w:hint="eastAsia" w:ascii="宋体" w:hAnsi="宋体" w:eastAsia="宋体" w:cs="宋体"/>
          <w:bCs/>
          <w:color w:val="auto"/>
        </w:rPr>
      </w:pPr>
      <w:r>
        <w:rPr>
          <w:rFonts w:hint="eastAsia" w:ascii="宋体" w:hAnsi="宋体" w:eastAsia="宋体" w:cs="宋体"/>
          <w:bCs/>
          <w:color w:val="auto"/>
        </w:rPr>
        <w:t>3.其他</w:t>
      </w:r>
      <w:r>
        <w:rPr>
          <w:rFonts w:hint="eastAsia" w:ascii="宋体" w:hAnsi="宋体" w:eastAsia="宋体" w:cs="宋体"/>
          <w:bCs/>
          <w:color w:val="auto"/>
          <w:lang w:eastAsia="zh-CN"/>
        </w:rPr>
        <w:t>：</w:t>
      </w:r>
    </w:p>
    <w:p w14:paraId="0108F136">
      <w:pPr>
        <w:tabs>
          <w:tab w:val="left" w:pos="1004"/>
        </w:tabs>
        <w:spacing w:line="360" w:lineRule="auto"/>
        <w:jc w:val="left"/>
        <w:rPr>
          <w:rFonts w:hint="eastAsia" w:ascii="宋体" w:hAnsi="宋体" w:eastAsia="宋体" w:cs="宋体"/>
          <w:b/>
          <w:bCs/>
          <w:color w:val="auto"/>
        </w:rPr>
      </w:pPr>
      <w:r>
        <w:rPr>
          <w:rFonts w:hint="eastAsia" w:ascii="宋体" w:hAnsi="宋体" w:eastAsia="宋体" w:cs="宋体"/>
          <w:b/>
          <w:bCs/>
          <w:color w:val="auto"/>
        </w:rPr>
        <w:t>六、解决争议的办法</w:t>
      </w:r>
    </w:p>
    <w:p w14:paraId="495C1717">
      <w:pPr>
        <w:tabs>
          <w:tab w:val="left" w:pos="1004"/>
        </w:tabs>
        <w:spacing w:line="360" w:lineRule="auto"/>
        <w:ind w:firstLine="480" w:firstLineChars="200"/>
        <w:jc w:val="left"/>
        <w:rPr>
          <w:rFonts w:hint="eastAsia" w:ascii="宋体" w:hAnsi="宋体" w:eastAsia="宋体" w:cs="宋体"/>
          <w:bCs/>
          <w:color w:val="auto"/>
        </w:rPr>
      </w:pPr>
      <w:r>
        <w:rPr>
          <w:rFonts w:hint="eastAsia" w:ascii="宋体" w:hAnsi="宋体" w:eastAsia="宋体" w:cs="宋体"/>
          <w:bCs/>
          <w:color w:val="auto"/>
        </w:rPr>
        <w:t>合同实施或与合同有关的一切争议应通过双方友好协商解决。如果友好协商不能解决，作如下处理：</w:t>
      </w:r>
    </w:p>
    <w:p w14:paraId="1CF9A3AA">
      <w:pPr>
        <w:tabs>
          <w:tab w:val="left" w:pos="1004"/>
        </w:tabs>
        <w:spacing w:line="360" w:lineRule="auto"/>
        <w:ind w:firstLine="480" w:firstLineChars="200"/>
        <w:jc w:val="left"/>
        <w:rPr>
          <w:rFonts w:hint="eastAsia" w:ascii="宋体" w:hAnsi="宋体" w:eastAsia="宋体" w:cs="宋体"/>
          <w:bCs/>
          <w:color w:val="auto"/>
        </w:rPr>
      </w:pPr>
      <w:r>
        <w:rPr>
          <w:rFonts w:hint="eastAsia" w:ascii="宋体" w:hAnsi="宋体" w:eastAsia="宋体" w:cs="宋体"/>
          <w:bCs/>
          <w:color w:val="auto"/>
        </w:rPr>
        <w:t>（1）申请仲裁。仲裁机构为海南国际仲裁院。</w:t>
      </w:r>
    </w:p>
    <w:p w14:paraId="3F0129ED">
      <w:pPr>
        <w:tabs>
          <w:tab w:val="left" w:pos="1004"/>
        </w:tabs>
        <w:spacing w:line="360" w:lineRule="auto"/>
        <w:ind w:firstLine="480" w:firstLineChars="200"/>
        <w:jc w:val="left"/>
        <w:rPr>
          <w:rFonts w:hint="eastAsia" w:ascii="宋体" w:hAnsi="宋体" w:eastAsia="宋体" w:cs="宋体"/>
          <w:bCs/>
          <w:color w:val="auto"/>
        </w:rPr>
      </w:pPr>
      <w:r>
        <w:rPr>
          <w:rFonts w:hint="eastAsia" w:ascii="宋体" w:hAnsi="宋体" w:eastAsia="宋体" w:cs="宋体"/>
          <w:bCs/>
          <w:color w:val="auto"/>
        </w:rPr>
        <w:t>（2）提起诉讼。诉讼地点为采购人所在地。</w:t>
      </w:r>
    </w:p>
    <w:p w14:paraId="25FDDCCD">
      <w:pPr>
        <w:snapToGrid w:val="0"/>
        <w:spacing w:line="360" w:lineRule="auto"/>
        <w:jc w:val="left"/>
        <w:rPr>
          <w:rFonts w:hint="eastAsia" w:ascii="宋体" w:hAnsi="宋体" w:eastAsia="宋体" w:cs="宋体"/>
          <w:b/>
          <w:color w:val="auto"/>
        </w:rPr>
      </w:pPr>
      <w:r>
        <w:rPr>
          <w:rFonts w:hint="eastAsia" w:ascii="宋体" w:hAnsi="宋体" w:eastAsia="宋体" w:cs="宋体"/>
          <w:b/>
          <w:color w:val="auto"/>
        </w:rPr>
        <w:t>七、合同生效</w:t>
      </w:r>
    </w:p>
    <w:p w14:paraId="29C7AA10">
      <w:pPr>
        <w:snapToGrid w:val="0"/>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本合同由甲乙双方签字盖章后生效。</w:t>
      </w:r>
    </w:p>
    <w:p w14:paraId="2690FEF3">
      <w:pPr>
        <w:tabs>
          <w:tab w:val="left" w:pos="1255"/>
        </w:tabs>
        <w:spacing w:line="360" w:lineRule="auto"/>
        <w:ind w:right="36" w:rightChars="15"/>
        <w:jc w:val="left"/>
        <w:rPr>
          <w:rFonts w:hint="eastAsia" w:ascii="宋体" w:hAnsi="宋体" w:eastAsia="宋体" w:cs="宋体"/>
          <w:bCs/>
          <w:color w:val="auto"/>
        </w:rPr>
      </w:pPr>
      <w:r>
        <w:rPr>
          <w:rFonts w:hint="eastAsia" w:ascii="宋体" w:hAnsi="宋体" w:eastAsia="宋体" w:cs="宋体"/>
          <w:b/>
          <w:color w:val="auto"/>
        </w:rPr>
        <w:t>八、其他未尽事宜由甲乙双方友好协商确定。</w:t>
      </w:r>
    </w:p>
    <w:p w14:paraId="42761B83">
      <w:pPr>
        <w:snapToGrid w:val="0"/>
        <w:spacing w:line="360" w:lineRule="auto"/>
        <w:jc w:val="left"/>
        <w:rPr>
          <w:rFonts w:hint="eastAsia" w:ascii="宋体" w:hAnsi="宋体" w:eastAsia="宋体" w:cs="宋体"/>
          <w:b/>
          <w:color w:val="auto"/>
        </w:rPr>
      </w:pPr>
      <w:r>
        <w:rPr>
          <w:rFonts w:hint="eastAsia" w:ascii="宋体" w:hAnsi="宋体" w:eastAsia="宋体" w:cs="宋体"/>
          <w:b/>
          <w:color w:val="auto"/>
        </w:rPr>
        <w:t>九、合同鉴证</w:t>
      </w:r>
    </w:p>
    <w:p w14:paraId="7F73A59A">
      <w:pPr>
        <w:tabs>
          <w:tab w:val="left" w:pos="1004"/>
        </w:tabs>
        <w:spacing w:line="360" w:lineRule="auto"/>
        <w:ind w:right="36" w:rightChars="15" w:firstLine="480"/>
        <w:jc w:val="left"/>
        <w:rPr>
          <w:rFonts w:hint="eastAsia" w:ascii="宋体" w:hAnsi="宋体" w:eastAsia="宋体" w:cs="宋体"/>
          <w:color w:val="auto"/>
        </w:rPr>
      </w:pPr>
      <w:r>
        <w:rPr>
          <w:rFonts w:hint="eastAsia" w:ascii="宋体" w:hAnsi="宋体" w:eastAsia="宋体" w:cs="宋体"/>
          <w:color w:val="auto"/>
        </w:rPr>
        <w:t>采购代理机构应当在本合同上签章，以证明本合同条款与磋商文件、响应文件的相关要求相符并且未对采购内容或技术参数进行实质性修改。</w:t>
      </w:r>
    </w:p>
    <w:p w14:paraId="6E203DDC">
      <w:pPr>
        <w:snapToGrid w:val="0"/>
        <w:spacing w:before="19" w:line="360" w:lineRule="auto"/>
        <w:jc w:val="left"/>
        <w:rPr>
          <w:rFonts w:hint="eastAsia" w:ascii="宋体" w:hAnsi="宋体" w:eastAsia="宋体" w:cs="宋体"/>
          <w:color w:val="auto"/>
        </w:rPr>
      </w:pPr>
      <w:r>
        <w:rPr>
          <w:rFonts w:hint="eastAsia" w:ascii="宋体" w:hAnsi="宋体" w:eastAsia="宋体" w:cs="宋体"/>
          <w:b/>
          <w:color w:val="auto"/>
        </w:rPr>
        <w:t>十、本合同的组成文件</w:t>
      </w:r>
    </w:p>
    <w:p w14:paraId="37F3ED2B">
      <w:pPr>
        <w:snapToGrid w:val="0"/>
        <w:spacing w:before="19" w:line="360" w:lineRule="auto"/>
        <w:ind w:left="555"/>
        <w:jc w:val="left"/>
        <w:rPr>
          <w:rFonts w:hint="eastAsia" w:ascii="宋体" w:hAnsi="宋体" w:eastAsia="宋体" w:cs="宋体"/>
          <w:color w:val="auto"/>
        </w:rPr>
      </w:pPr>
      <w:r>
        <w:rPr>
          <w:rFonts w:hint="eastAsia" w:ascii="宋体" w:hAnsi="宋体" w:eastAsia="宋体" w:cs="宋体"/>
          <w:color w:val="auto"/>
        </w:rPr>
        <w:t>1.竞争性磋商文件、乙方的响应文件和评审时的澄清函（如有）；</w:t>
      </w:r>
    </w:p>
    <w:p w14:paraId="30F3DE93">
      <w:pPr>
        <w:snapToGrid w:val="0"/>
        <w:spacing w:before="19" w:line="360" w:lineRule="auto"/>
        <w:ind w:left="555"/>
        <w:jc w:val="left"/>
        <w:rPr>
          <w:rFonts w:hint="eastAsia" w:ascii="宋体" w:hAnsi="宋体" w:eastAsia="宋体" w:cs="宋体"/>
          <w:color w:val="auto"/>
        </w:rPr>
      </w:pPr>
      <w:r>
        <w:rPr>
          <w:rFonts w:hint="eastAsia" w:ascii="宋体" w:hAnsi="宋体" w:eastAsia="宋体" w:cs="宋体"/>
          <w:color w:val="auto"/>
        </w:rPr>
        <w:t>2.成交通知书；</w:t>
      </w:r>
    </w:p>
    <w:p w14:paraId="18326BF7">
      <w:pPr>
        <w:snapToGrid w:val="0"/>
        <w:spacing w:before="19" w:line="360" w:lineRule="auto"/>
        <w:ind w:left="555"/>
        <w:jc w:val="left"/>
        <w:rPr>
          <w:rFonts w:hint="eastAsia" w:ascii="宋体" w:hAnsi="宋体" w:eastAsia="宋体" w:cs="宋体"/>
          <w:color w:val="auto"/>
        </w:rPr>
      </w:pPr>
      <w:r>
        <w:rPr>
          <w:rFonts w:hint="eastAsia" w:ascii="宋体" w:hAnsi="宋体" w:eastAsia="宋体" w:cs="宋体"/>
          <w:color w:val="auto"/>
        </w:rPr>
        <w:t>3.甲乙双方商定的其他必要文件。</w:t>
      </w:r>
    </w:p>
    <w:p w14:paraId="59E7876B">
      <w:pPr>
        <w:snapToGrid w:val="0"/>
        <w:spacing w:before="19" w:line="360" w:lineRule="auto"/>
        <w:ind w:firstLine="480"/>
        <w:jc w:val="left"/>
        <w:rPr>
          <w:rFonts w:hint="eastAsia" w:ascii="宋体" w:hAnsi="宋体" w:eastAsia="宋体" w:cs="宋体"/>
          <w:color w:val="auto"/>
        </w:rPr>
      </w:pPr>
      <w:r>
        <w:rPr>
          <w:rFonts w:hint="eastAsia" w:ascii="宋体" w:hAnsi="宋体" w:eastAsia="宋体" w:cs="宋体"/>
          <w:bCs/>
          <w:color w:val="auto"/>
        </w:rPr>
        <w:t>上述合同文件内容互为补充，如有不明确，由甲方负责解释。</w:t>
      </w:r>
    </w:p>
    <w:p w14:paraId="28DFF046">
      <w:pPr>
        <w:snapToGrid w:val="0"/>
        <w:spacing w:before="19" w:line="360" w:lineRule="auto"/>
        <w:jc w:val="left"/>
        <w:rPr>
          <w:rFonts w:hint="eastAsia" w:ascii="宋体" w:hAnsi="宋体" w:eastAsia="宋体" w:cs="宋体"/>
          <w:color w:val="auto"/>
        </w:rPr>
      </w:pPr>
      <w:r>
        <w:rPr>
          <w:rFonts w:hint="eastAsia" w:ascii="宋体" w:hAnsi="宋体" w:eastAsia="宋体" w:cs="宋体"/>
          <w:b/>
          <w:color w:val="auto"/>
        </w:rPr>
        <w:t>十一、合同备案</w:t>
      </w:r>
    </w:p>
    <w:p w14:paraId="65ED86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rPr>
      </w:pPr>
      <w:r>
        <w:rPr>
          <w:rFonts w:hint="eastAsia" w:ascii="宋体" w:hAnsi="宋体" w:eastAsia="宋体" w:cs="宋体"/>
          <w:bCs/>
          <w:color w:val="auto"/>
        </w:rPr>
        <w:t>本合同一式</w:t>
      </w:r>
      <w:r>
        <w:rPr>
          <w:rFonts w:hint="eastAsia" w:ascii="宋体" w:hAnsi="宋体" w:eastAsia="宋体" w:cs="宋体"/>
          <w:bCs/>
          <w:color w:val="auto"/>
          <w:u w:val="single"/>
        </w:rPr>
        <w:t xml:space="preserve">  </w:t>
      </w:r>
      <w:r>
        <w:rPr>
          <w:rFonts w:hint="eastAsia" w:ascii="宋体" w:hAnsi="宋体" w:eastAsia="宋体" w:cs="宋体"/>
          <w:bCs/>
          <w:color w:val="auto"/>
        </w:rPr>
        <w:t>份，中文书写。甲方</w:t>
      </w:r>
      <w:r>
        <w:rPr>
          <w:rFonts w:hint="eastAsia" w:ascii="宋体" w:hAnsi="宋体" w:eastAsia="宋体" w:cs="宋体"/>
          <w:bCs/>
          <w:color w:val="auto"/>
          <w:u w:val="single"/>
        </w:rPr>
        <w:t xml:space="preserve">  </w:t>
      </w:r>
      <w:r>
        <w:rPr>
          <w:rFonts w:hint="eastAsia" w:ascii="宋体" w:hAnsi="宋体" w:eastAsia="宋体" w:cs="宋体"/>
          <w:bCs/>
          <w:color w:val="auto"/>
        </w:rPr>
        <w:t>份、乙方</w:t>
      </w:r>
      <w:r>
        <w:rPr>
          <w:rFonts w:hint="eastAsia" w:ascii="宋体" w:hAnsi="宋体" w:eastAsia="宋体" w:cs="宋体"/>
          <w:bCs/>
          <w:color w:val="auto"/>
          <w:u w:val="single"/>
        </w:rPr>
        <w:t xml:space="preserve">  </w:t>
      </w:r>
      <w:r>
        <w:rPr>
          <w:rFonts w:hint="eastAsia" w:ascii="宋体" w:hAnsi="宋体" w:eastAsia="宋体" w:cs="宋体"/>
          <w:bCs/>
          <w:color w:val="auto"/>
        </w:rPr>
        <w:t>份，采购代理机构</w:t>
      </w:r>
      <w:r>
        <w:rPr>
          <w:rFonts w:hint="eastAsia" w:ascii="宋体" w:hAnsi="宋体" w:eastAsia="宋体" w:cs="宋体"/>
          <w:bCs/>
          <w:color w:val="auto"/>
          <w:lang w:val="en-US" w:eastAsia="zh-CN"/>
        </w:rPr>
        <w:t>一</w:t>
      </w:r>
      <w:r>
        <w:rPr>
          <w:rFonts w:hint="eastAsia" w:ascii="宋体" w:hAnsi="宋体" w:eastAsia="宋体" w:cs="宋体"/>
          <w:bCs/>
          <w:color w:val="auto"/>
        </w:rPr>
        <w:t>份。</w:t>
      </w:r>
    </w:p>
    <w:p w14:paraId="241A0C86">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Cs/>
          <w:color w:val="auto"/>
        </w:rPr>
      </w:pP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5D7B5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Borders>
              <w:tl2br w:val="nil"/>
              <w:tr2bl w:val="nil"/>
            </w:tcBorders>
            <w:vAlign w:val="center"/>
          </w:tcPr>
          <w:p w14:paraId="27ABB6F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rPr>
            </w:pPr>
            <w:r>
              <w:rPr>
                <w:rFonts w:hint="eastAsia" w:ascii="宋体" w:hAnsi="宋体" w:eastAsia="宋体" w:cs="宋体"/>
                <w:b/>
                <w:color w:val="auto"/>
              </w:rPr>
              <w:t>甲方：</w:t>
            </w:r>
            <w:r>
              <w:rPr>
                <w:rFonts w:hint="eastAsia" w:ascii="宋体" w:hAnsi="宋体" w:eastAsia="宋体" w:cs="宋体"/>
                <w:b/>
                <w:color w:val="auto"/>
                <w:u w:val="single"/>
              </w:rPr>
              <w:t xml:space="preserve">                   （盖章）</w:t>
            </w:r>
          </w:p>
        </w:tc>
        <w:tc>
          <w:tcPr>
            <w:tcW w:w="4644" w:type="dxa"/>
            <w:tcBorders>
              <w:tl2br w:val="nil"/>
              <w:tr2bl w:val="nil"/>
            </w:tcBorders>
            <w:vAlign w:val="center"/>
          </w:tcPr>
          <w:p w14:paraId="3090AEB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rPr>
            </w:pPr>
            <w:r>
              <w:rPr>
                <w:rFonts w:hint="eastAsia" w:ascii="宋体" w:hAnsi="宋体" w:eastAsia="宋体" w:cs="宋体"/>
                <w:b/>
                <w:color w:val="auto"/>
              </w:rPr>
              <w:t>乙方：</w:t>
            </w:r>
            <w:r>
              <w:rPr>
                <w:rFonts w:hint="eastAsia" w:ascii="宋体" w:hAnsi="宋体" w:eastAsia="宋体" w:cs="宋体"/>
                <w:b/>
                <w:color w:val="auto"/>
                <w:u w:val="single"/>
              </w:rPr>
              <w:t xml:space="preserve">                  （盖章）</w:t>
            </w:r>
          </w:p>
        </w:tc>
      </w:tr>
      <w:tr w14:paraId="182D3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Borders>
              <w:tl2br w:val="nil"/>
              <w:tr2bl w:val="nil"/>
            </w:tcBorders>
            <w:vAlign w:val="center"/>
          </w:tcPr>
          <w:p w14:paraId="5B1106D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地址：</w:t>
            </w:r>
          </w:p>
        </w:tc>
        <w:tc>
          <w:tcPr>
            <w:tcW w:w="4644" w:type="dxa"/>
            <w:tcBorders>
              <w:tl2br w:val="nil"/>
              <w:tr2bl w:val="nil"/>
            </w:tcBorders>
            <w:vAlign w:val="center"/>
          </w:tcPr>
          <w:p w14:paraId="3D1F52B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地址：</w:t>
            </w:r>
          </w:p>
        </w:tc>
      </w:tr>
      <w:tr w14:paraId="7120E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Borders>
              <w:tl2br w:val="nil"/>
              <w:tr2bl w:val="nil"/>
            </w:tcBorders>
            <w:vAlign w:val="center"/>
          </w:tcPr>
          <w:p w14:paraId="7EAA049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法定（或授权）代表人：</w:t>
            </w:r>
          </w:p>
        </w:tc>
        <w:tc>
          <w:tcPr>
            <w:tcW w:w="4644" w:type="dxa"/>
            <w:tcBorders>
              <w:tl2br w:val="nil"/>
              <w:tr2bl w:val="nil"/>
            </w:tcBorders>
            <w:vAlign w:val="center"/>
          </w:tcPr>
          <w:p w14:paraId="7273AB2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法定（或授权）代表人：</w:t>
            </w:r>
          </w:p>
        </w:tc>
      </w:tr>
      <w:tr w14:paraId="3294B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Borders>
              <w:tl2br w:val="nil"/>
              <w:tr2bl w:val="nil"/>
            </w:tcBorders>
            <w:vAlign w:val="center"/>
          </w:tcPr>
          <w:p w14:paraId="2511625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联系人：</w:t>
            </w:r>
          </w:p>
        </w:tc>
        <w:tc>
          <w:tcPr>
            <w:tcW w:w="4644" w:type="dxa"/>
            <w:tcBorders>
              <w:tl2br w:val="nil"/>
              <w:tr2bl w:val="nil"/>
            </w:tcBorders>
            <w:vAlign w:val="center"/>
          </w:tcPr>
          <w:p w14:paraId="74822D7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联系人：</w:t>
            </w:r>
          </w:p>
        </w:tc>
      </w:tr>
      <w:tr w14:paraId="06876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Borders>
              <w:tl2br w:val="nil"/>
              <w:tr2bl w:val="nil"/>
            </w:tcBorders>
            <w:vAlign w:val="center"/>
          </w:tcPr>
          <w:p w14:paraId="2B8F854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联系电话：</w:t>
            </w:r>
          </w:p>
        </w:tc>
        <w:tc>
          <w:tcPr>
            <w:tcW w:w="4644" w:type="dxa"/>
            <w:tcBorders>
              <w:tl2br w:val="nil"/>
              <w:tr2bl w:val="nil"/>
            </w:tcBorders>
            <w:vAlign w:val="center"/>
          </w:tcPr>
          <w:p w14:paraId="0F00747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联系电话：</w:t>
            </w:r>
          </w:p>
        </w:tc>
      </w:tr>
      <w:tr w14:paraId="01A50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Borders>
              <w:tl2br w:val="nil"/>
              <w:tr2bl w:val="nil"/>
            </w:tcBorders>
            <w:vAlign w:val="center"/>
          </w:tcPr>
          <w:p w14:paraId="1415355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账号：</w:t>
            </w:r>
          </w:p>
        </w:tc>
        <w:tc>
          <w:tcPr>
            <w:tcW w:w="4644" w:type="dxa"/>
            <w:tcBorders>
              <w:tl2br w:val="nil"/>
              <w:tr2bl w:val="nil"/>
            </w:tcBorders>
            <w:vAlign w:val="center"/>
          </w:tcPr>
          <w:p w14:paraId="3C24DB5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账号：</w:t>
            </w:r>
          </w:p>
        </w:tc>
      </w:tr>
      <w:tr w14:paraId="3F524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Borders>
              <w:tl2br w:val="nil"/>
              <w:tr2bl w:val="nil"/>
            </w:tcBorders>
            <w:vAlign w:val="center"/>
          </w:tcPr>
          <w:p w14:paraId="54934EB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开户行：</w:t>
            </w:r>
          </w:p>
        </w:tc>
        <w:tc>
          <w:tcPr>
            <w:tcW w:w="4644" w:type="dxa"/>
            <w:tcBorders>
              <w:tl2br w:val="nil"/>
              <w:tr2bl w:val="nil"/>
            </w:tcBorders>
            <w:vAlign w:val="center"/>
          </w:tcPr>
          <w:p w14:paraId="162811C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lang w:eastAsia="zh-CN"/>
              </w:rPr>
            </w:pPr>
            <w:r>
              <w:rPr>
                <w:rFonts w:hint="eastAsia" w:ascii="宋体" w:hAnsi="宋体" w:eastAsia="宋体" w:cs="宋体"/>
                <w:color w:val="auto"/>
              </w:rPr>
              <w:t>开户行：</w:t>
            </w:r>
          </w:p>
        </w:tc>
      </w:tr>
      <w:tr w14:paraId="37F1E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Borders>
              <w:tl2br w:val="nil"/>
              <w:tr2bl w:val="nil"/>
            </w:tcBorders>
            <w:vAlign w:val="center"/>
          </w:tcPr>
          <w:p w14:paraId="49163A1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rPr>
            </w:pP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tc>
        <w:tc>
          <w:tcPr>
            <w:tcW w:w="4644" w:type="dxa"/>
            <w:tcBorders>
              <w:tl2br w:val="nil"/>
              <w:tr2bl w:val="nil"/>
            </w:tcBorders>
            <w:vAlign w:val="center"/>
          </w:tcPr>
          <w:p w14:paraId="2EDFBC1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vertAlign w:val="baseline"/>
              </w:rPr>
            </w:pP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tc>
      </w:tr>
    </w:tbl>
    <w:p w14:paraId="78B8BAC4">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Cs/>
          <w:color w:val="auto"/>
        </w:rPr>
      </w:pPr>
    </w:p>
    <w:p w14:paraId="4AFF26CA">
      <w:pPr>
        <w:spacing w:line="360" w:lineRule="auto"/>
        <w:jc w:val="left"/>
        <w:rPr>
          <w:rFonts w:hint="eastAsia" w:ascii="宋体" w:hAnsi="宋体" w:eastAsia="宋体" w:cs="宋体"/>
          <w:color w:val="auto"/>
        </w:rPr>
      </w:pPr>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8D06D2"/>
    <w:rsid w:val="00FE5337"/>
    <w:rsid w:val="051E6CD8"/>
    <w:rsid w:val="2EA52D6F"/>
    <w:rsid w:val="47802533"/>
    <w:rsid w:val="658D0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楷体" w:cs="Times New Roman"/>
      <w:kern w:val="2"/>
      <w:sz w:val="24"/>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44"/>
      <w:szCs w:val="44"/>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946</Words>
  <Characters>973</Characters>
  <Lines>0</Lines>
  <Paragraphs>0</Paragraphs>
  <TotalTime>0</TotalTime>
  <ScaleCrop>false</ScaleCrop>
  <LinksUpToDate>false</LinksUpToDate>
  <CharactersWithSpaces>1179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2025-07-10T02:56:00Z</dcterms:created>
  <dc:creator>01</dc:creator>
  <cp:lastModifiedBy>01</cp:lastModifiedBy>
  <dcterms:modified xsi:type="dcterms:W3CDTF">2026-05-25T02:51:51Z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885BA1BFECD74793995BA649438CD743_13</vt:lpwstr>
  </property>
  <property fmtid="{D5CDD505-2E9C-101B-9397-08002B2CF9AE}" pid="4" name="KSOTemplateDocerSaveRecord">
    <vt:lpwstr>eyJoZGlkIjoiNTMyMWQzZjY1MTAyOWU2YTRlNzY1M2ZjY2E5YWEyZWYiLCJ1c2VySWQiOiI2Nzg2MTUyMzcifQ==</vt:lpwstr>
  </property>
</Properties>
</file>