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olor w:val="000000"/>
          <w:sz w:val="44"/>
          <w:szCs w:val="44"/>
        </w:rPr>
      </w:pPr>
      <w:bookmarkStart w:id="0" w:name="OLE_LINK3"/>
      <w:r>
        <w:rPr>
          <w:rFonts w:hint="eastAsia" w:ascii="华文中宋" w:hAnsi="华文中宋" w:eastAsia="华文中宋"/>
          <w:color w:val="000000"/>
          <w:sz w:val="44"/>
          <w:szCs w:val="44"/>
        </w:rPr>
        <w:t>三亚机场</w:t>
      </w:r>
      <w:r>
        <w:rPr>
          <w:rFonts w:hint="eastAsia" w:ascii="华文中宋" w:hAnsi="华文中宋" w:eastAsia="华文中宋" w:cs="华文中宋"/>
          <w:sz w:val="44"/>
          <w:szCs w:val="44"/>
        </w:rPr>
        <w:t>有害生物防</w:t>
      </w:r>
      <w:r>
        <w:rPr>
          <w:rFonts w:hint="eastAsia" w:ascii="华文中宋" w:hAnsi="华文中宋" w:eastAsia="华文中宋" w:cs="华文中宋"/>
          <w:sz w:val="44"/>
          <w:szCs w:val="44"/>
          <w:lang w:val="en-US" w:eastAsia="zh-CN"/>
        </w:rPr>
        <w:t>治</w:t>
      </w:r>
      <w:r>
        <w:rPr>
          <w:rFonts w:hint="eastAsia" w:ascii="华文中宋" w:hAnsi="华文中宋" w:eastAsia="华文中宋"/>
          <w:color w:val="000000"/>
          <w:sz w:val="44"/>
          <w:szCs w:val="44"/>
        </w:rPr>
        <w:t>采购项目</w:t>
      </w:r>
    </w:p>
    <w:p>
      <w:pPr>
        <w:jc w:val="center"/>
        <w:rPr>
          <w:rFonts w:ascii="华文中宋" w:hAnsi="华文中宋" w:eastAsia="华文中宋"/>
          <w:color w:val="000000"/>
          <w:sz w:val="44"/>
          <w:szCs w:val="44"/>
        </w:rPr>
      </w:pPr>
      <w:r>
        <w:rPr>
          <w:rFonts w:hint="eastAsia" w:ascii="华文中宋" w:hAnsi="华文中宋" w:eastAsia="华文中宋"/>
          <w:color w:val="000000"/>
          <w:sz w:val="44"/>
          <w:szCs w:val="44"/>
          <w:lang w:val="en-US" w:eastAsia="zh-CN"/>
        </w:rPr>
        <w:t>市场</w:t>
      </w:r>
      <w:r>
        <w:rPr>
          <w:rFonts w:hint="eastAsia" w:ascii="华文中宋" w:hAnsi="华文中宋" w:eastAsia="华文中宋"/>
          <w:color w:val="000000"/>
          <w:sz w:val="44"/>
          <w:szCs w:val="44"/>
        </w:rPr>
        <w:t>询价单</w:t>
      </w:r>
    </w:p>
    <w:bookmarkEnd w:id="0"/>
    <w:p>
      <w:pPr>
        <w:rPr>
          <w:rFonts w:ascii="仿宋" w:hAnsi="仿宋" w:eastAsia="仿宋" w:cs="微软雅黑"/>
          <w:b/>
          <w:bCs/>
          <w:color w:val="000000"/>
          <w:sz w:val="22"/>
          <w:szCs w:val="22"/>
          <w:highlight w:val="yellow"/>
          <w:u w:val="single"/>
        </w:rPr>
      </w:pPr>
    </w:p>
    <w:p>
      <w:pPr>
        <w:spacing w:line="600" w:lineRule="exact"/>
        <w:rPr>
          <w:rFonts w:ascii="仿宋" w:hAnsi="仿宋" w:eastAsia="仿宋" w:cs="微软雅黑"/>
          <w:color w:val="000000"/>
          <w:sz w:val="28"/>
          <w:szCs w:val="28"/>
        </w:rPr>
      </w:pPr>
      <w:r>
        <w:rPr>
          <w:rFonts w:hint="eastAsia" w:ascii="仿宋" w:hAnsi="仿宋" w:eastAsia="仿宋" w:cs="微软雅黑"/>
          <w:b/>
          <w:bCs/>
          <w:color w:val="000000"/>
          <w:sz w:val="28"/>
          <w:szCs w:val="28"/>
          <w:u w:val="single"/>
        </w:rPr>
        <w:t>各位供应商</w:t>
      </w:r>
      <w:r>
        <w:rPr>
          <w:rFonts w:hint="eastAsia" w:ascii="仿宋" w:hAnsi="仿宋" w:eastAsia="仿宋" w:cs="微软雅黑"/>
          <w:b/>
          <w:bCs/>
          <w:color w:val="000000"/>
          <w:sz w:val="28"/>
          <w:szCs w:val="28"/>
        </w:rPr>
        <w:t>：</w:t>
      </w:r>
    </w:p>
    <w:p>
      <w:pPr>
        <w:spacing w:line="600" w:lineRule="exact"/>
        <w:ind w:firstLine="560" w:firstLineChars="200"/>
        <w:rPr>
          <w:rFonts w:ascii="仿宋" w:hAnsi="仿宋" w:eastAsia="仿宋" w:cs="微软雅黑"/>
          <w:color w:val="000000"/>
          <w:sz w:val="28"/>
          <w:szCs w:val="28"/>
        </w:rPr>
      </w:pPr>
      <w:r>
        <w:rPr>
          <w:rFonts w:hint="eastAsia" w:ascii="仿宋" w:hAnsi="仿宋" w:eastAsia="仿宋" w:cs="微软雅黑"/>
          <w:color w:val="000000"/>
          <w:sz w:val="28"/>
          <w:szCs w:val="28"/>
        </w:rPr>
        <w:t>你好！</w:t>
      </w:r>
    </w:p>
    <w:p>
      <w:pPr>
        <w:spacing w:line="600" w:lineRule="exact"/>
        <w:ind w:firstLine="560" w:firstLineChars="200"/>
        <w:rPr>
          <w:rFonts w:ascii="仿宋" w:hAnsi="仿宋" w:eastAsia="仿宋" w:cs="微软雅黑"/>
          <w:color w:val="000000"/>
          <w:sz w:val="28"/>
          <w:szCs w:val="28"/>
        </w:rPr>
      </w:pPr>
      <w:r>
        <w:rPr>
          <w:rFonts w:hint="eastAsia" w:ascii="仿宋" w:hAnsi="仿宋" w:eastAsia="仿宋" w:cs="微软雅黑"/>
          <w:color w:val="000000"/>
          <w:sz w:val="28"/>
          <w:szCs w:val="28"/>
        </w:rPr>
        <w:t>三亚机场现有有害生物防</w:t>
      </w:r>
      <w:r>
        <w:rPr>
          <w:rFonts w:hint="eastAsia" w:ascii="仿宋" w:hAnsi="仿宋" w:eastAsia="仿宋" w:cs="微软雅黑"/>
          <w:color w:val="000000"/>
          <w:sz w:val="28"/>
          <w:szCs w:val="28"/>
          <w:lang w:val="en-US" w:eastAsia="zh-CN"/>
        </w:rPr>
        <w:t>治</w:t>
      </w:r>
      <w:r>
        <w:rPr>
          <w:rFonts w:hint="eastAsia" w:ascii="仿宋" w:hAnsi="仿宋" w:eastAsia="仿宋" w:cs="微软雅黑"/>
          <w:color w:val="000000"/>
          <w:sz w:val="28"/>
          <w:szCs w:val="28"/>
        </w:rPr>
        <w:t>采购项目，需开展市场初步报价，采购需求详见附件《</w:t>
      </w:r>
      <w:r>
        <w:rPr>
          <w:rFonts w:hint="eastAsia" w:ascii="仿宋" w:hAnsi="仿宋" w:eastAsia="仿宋" w:cs="微软雅黑"/>
          <w:color w:val="000000"/>
          <w:sz w:val="28"/>
          <w:szCs w:val="28"/>
          <w:lang w:val="en-US" w:eastAsia="zh-CN"/>
        </w:rPr>
        <w:t>报价单</w:t>
      </w:r>
      <w:r>
        <w:rPr>
          <w:rFonts w:hint="eastAsia" w:ascii="仿宋" w:hAnsi="仿宋" w:eastAsia="仿宋" w:cs="微软雅黑"/>
          <w:color w:val="000000"/>
          <w:sz w:val="28"/>
          <w:szCs w:val="28"/>
        </w:rPr>
        <w:t>》。后续本项目将在海南机场云采购平台（网址：https://srm.hnport.net/portal.html），发布自主公开询比价/招标公告，以确认最终中标人，请贵公司于</w:t>
      </w:r>
      <w:r>
        <w:rPr>
          <w:rFonts w:hint="eastAsia" w:ascii="仿宋" w:hAnsi="仿宋" w:eastAsia="仿宋" w:cs="微软雅黑"/>
          <w:color w:val="000000"/>
          <w:sz w:val="28"/>
          <w:szCs w:val="28"/>
          <w:lang w:val="en-US" w:eastAsia="zh-CN"/>
        </w:rPr>
        <w:t>2026</w:t>
      </w:r>
      <w:r>
        <w:rPr>
          <w:rFonts w:hint="eastAsia" w:ascii="仿宋" w:hAnsi="仿宋" w:eastAsia="仿宋" w:cs="微软雅黑"/>
          <w:color w:val="000000"/>
          <w:sz w:val="28"/>
          <w:szCs w:val="28"/>
        </w:rPr>
        <w:t>年</w:t>
      </w:r>
      <w:r>
        <w:rPr>
          <w:rFonts w:hint="eastAsia" w:ascii="仿宋" w:hAnsi="仿宋" w:eastAsia="仿宋" w:cs="微软雅黑"/>
          <w:color w:val="000000"/>
          <w:sz w:val="28"/>
          <w:szCs w:val="28"/>
          <w:lang w:val="en-US" w:eastAsia="zh-CN"/>
        </w:rPr>
        <w:t>8</w:t>
      </w:r>
      <w:r>
        <w:rPr>
          <w:rFonts w:hint="eastAsia" w:ascii="仿宋" w:hAnsi="仿宋" w:eastAsia="仿宋" w:cs="微软雅黑"/>
          <w:color w:val="000000"/>
          <w:sz w:val="28"/>
          <w:szCs w:val="28"/>
        </w:rPr>
        <w:t>月</w:t>
      </w:r>
      <w:r>
        <w:rPr>
          <w:rFonts w:hint="eastAsia" w:ascii="仿宋" w:hAnsi="仿宋" w:eastAsia="仿宋" w:cs="微软雅黑"/>
          <w:color w:val="000000"/>
          <w:sz w:val="28"/>
          <w:szCs w:val="28"/>
          <w:lang w:val="en-US" w:eastAsia="zh-CN"/>
        </w:rPr>
        <w:t>6</w:t>
      </w:r>
      <w:r>
        <w:rPr>
          <w:rFonts w:hint="eastAsia" w:ascii="仿宋" w:hAnsi="仿宋" w:eastAsia="仿宋" w:cs="微软雅黑"/>
          <w:color w:val="000000"/>
          <w:sz w:val="28"/>
          <w:szCs w:val="28"/>
        </w:rPr>
        <w:t>日</w:t>
      </w:r>
      <w:r>
        <w:rPr>
          <w:rFonts w:hint="eastAsia" w:ascii="仿宋" w:hAnsi="仿宋" w:eastAsia="仿宋" w:cs="微软雅黑"/>
          <w:color w:val="000000"/>
          <w:sz w:val="28"/>
          <w:szCs w:val="28"/>
          <w:lang w:val="en-US" w:eastAsia="zh-CN"/>
        </w:rPr>
        <w:t>17</w:t>
      </w:r>
      <w:r>
        <w:rPr>
          <w:rFonts w:hint="eastAsia" w:ascii="仿宋" w:hAnsi="仿宋" w:eastAsia="仿宋" w:cs="微软雅黑"/>
          <w:color w:val="000000"/>
          <w:sz w:val="28"/>
          <w:szCs w:val="28"/>
        </w:rPr>
        <w:t>时之前进行报价。</w:t>
      </w:r>
    </w:p>
    <w:p>
      <w:pPr>
        <w:spacing w:line="600" w:lineRule="exact"/>
        <w:ind w:firstLine="562" w:firstLineChars="200"/>
        <w:rPr>
          <w:rFonts w:ascii="仿宋" w:hAnsi="仿宋" w:eastAsia="仿宋" w:cs="微软雅黑"/>
          <w:b/>
          <w:bCs/>
          <w:color w:val="000000"/>
          <w:sz w:val="28"/>
          <w:szCs w:val="28"/>
        </w:rPr>
      </w:pPr>
      <w:r>
        <w:rPr>
          <w:rFonts w:hint="eastAsia" w:ascii="仿宋" w:hAnsi="仿宋" w:eastAsia="仿宋" w:cs="微软雅黑"/>
          <w:b/>
          <w:bCs/>
          <w:color w:val="000000"/>
          <w:sz w:val="28"/>
          <w:szCs w:val="28"/>
        </w:rPr>
        <w:t>一、报价形式</w:t>
      </w:r>
    </w:p>
    <w:p>
      <w:pPr>
        <w:spacing w:line="600" w:lineRule="exact"/>
        <w:ind w:firstLine="562" w:firstLineChars="200"/>
        <w:rPr>
          <w:rStyle w:val="12"/>
          <w:rFonts w:ascii="仿宋" w:hAnsi="仿宋" w:eastAsia="仿宋" w:cs="微软雅黑"/>
          <w:color w:val="000000"/>
          <w:sz w:val="28"/>
          <w:szCs w:val="28"/>
        </w:rPr>
      </w:pPr>
      <w:r>
        <w:rPr>
          <w:rFonts w:hint="eastAsia" w:ascii="仿宋" w:hAnsi="仿宋" w:eastAsia="仿宋" w:cs="微软雅黑"/>
          <w:b/>
          <w:bCs/>
          <w:color w:val="000000"/>
          <w:sz w:val="28"/>
          <w:szCs w:val="28"/>
        </w:rPr>
        <w:t>1.报价须知：</w:t>
      </w:r>
      <w:r>
        <w:rPr>
          <w:rFonts w:hint="eastAsia" w:ascii="仿宋" w:hAnsi="仿宋" w:eastAsia="仿宋" w:cs="微软雅黑"/>
          <w:color w:val="000000"/>
          <w:sz w:val="28"/>
          <w:szCs w:val="28"/>
        </w:rPr>
        <w:t>根据采购需求，按要求将填写好的</w:t>
      </w:r>
      <w:r>
        <w:rPr>
          <w:rFonts w:hint="eastAsia" w:ascii="仿宋" w:hAnsi="仿宋" w:eastAsia="仿宋" w:cs="微软雅黑"/>
          <w:b/>
          <w:bCs/>
          <w:color w:val="000000"/>
          <w:sz w:val="28"/>
          <w:szCs w:val="28"/>
        </w:rPr>
        <w:t>《报价单及商务条款响应表》加盖单位公章</w:t>
      </w:r>
      <w:r>
        <w:rPr>
          <w:rFonts w:hint="eastAsia" w:ascii="仿宋" w:hAnsi="仿宋" w:eastAsia="仿宋" w:cs="微软雅黑"/>
          <w:color w:val="000000"/>
          <w:sz w:val="28"/>
          <w:szCs w:val="28"/>
        </w:rPr>
        <w:t>后。须在</w:t>
      </w:r>
      <w:r>
        <w:rPr>
          <w:rFonts w:hint="eastAsia" w:ascii="仿宋" w:hAnsi="仿宋" w:eastAsia="仿宋" w:cs="微软雅黑"/>
          <w:b/>
          <w:bCs/>
          <w:color w:val="000000"/>
          <w:sz w:val="28"/>
          <w:szCs w:val="28"/>
          <w:lang w:val="en-US" w:eastAsia="zh-CN"/>
        </w:rPr>
        <w:t>2026</w:t>
      </w:r>
      <w:r>
        <w:rPr>
          <w:rFonts w:hint="eastAsia" w:ascii="仿宋" w:hAnsi="仿宋" w:eastAsia="仿宋" w:cs="微软雅黑"/>
          <w:b/>
          <w:bCs/>
          <w:color w:val="000000"/>
          <w:sz w:val="28"/>
          <w:szCs w:val="28"/>
        </w:rPr>
        <w:t>年</w:t>
      </w:r>
      <w:r>
        <w:rPr>
          <w:rFonts w:hint="eastAsia" w:ascii="仿宋" w:hAnsi="仿宋" w:eastAsia="仿宋" w:cs="微软雅黑"/>
          <w:b/>
          <w:bCs/>
          <w:color w:val="000000"/>
          <w:sz w:val="28"/>
          <w:szCs w:val="28"/>
          <w:lang w:val="en-US" w:eastAsia="zh-CN"/>
        </w:rPr>
        <w:t>8</w:t>
      </w:r>
      <w:r>
        <w:rPr>
          <w:rFonts w:hint="eastAsia" w:ascii="仿宋" w:hAnsi="仿宋" w:eastAsia="仿宋" w:cs="微软雅黑"/>
          <w:b/>
          <w:bCs/>
          <w:color w:val="000000"/>
          <w:sz w:val="28"/>
          <w:szCs w:val="28"/>
        </w:rPr>
        <w:t>月</w:t>
      </w:r>
      <w:r>
        <w:rPr>
          <w:rFonts w:hint="eastAsia" w:ascii="仿宋" w:hAnsi="仿宋" w:eastAsia="仿宋" w:cs="微软雅黑"/>
          <w:b/>
          <w:bCs/>
          <w:color w:val="000000"/>
          <w:sz w:val="28"/>
          <w:szCs w:val="28"/>
          <w:lang w:val="en-US" w:eastAsia="zh-CN"/>
        </w:rPr>
        <w:t>6</w:t>
      </w:r>
      <w:r>
        <w:rPr>
          <w:rFonts w:hint="eastAsia" w:ascii="仿宋" w:hAnsi="仿宋" w:eastAsia="仿宋" w:cs="微软雅黑"/>
          <w:b/>
          <w:bCs/>
          <w:color w:val="000000"/>
          <w:sz w:val="28"/>
          <w:szCs w:val="28"/>
        </w:rPr>
        <w:t>日</w:t>
      </w:r>
      <w:r>
        <w:rPr>
          <w:rFonts w:hint="eastAsia" w:ascii="仿宋" w:hAnsi="仿宋" w:eastAsia="仿宋" w:cs="微软雅黑"/>
          <w:b/>
          <w:bCs/>
          <w:color w:val="000000"/>
          <w:sz w:val="28"/>
          <w:szCs w:val="28"/>
          <w:lang w:val="en-US" w:eastAsia="zh-CN"/>
        </w:rPr>
        <w:t>17</w:t>
      </w:r>
      <w:r>
        <w:rPr>
          <w:rFonts w:hint="eastAsia" w:ascii="仿宋" w:hAnsi="仿宋" w:eastAsia="仿宋" w:cs="微软雅黑"/>
          <w:b/>
          <w:bCs/>
          <w:color w:val="000000"/>
          <w:sz w:val="28"/>
          <w:szCs w:val="28"/>
        </w:rPr>
        <w:t>时之前</w:t>
      </w:r>
      <w:r>
        <w:rPr>
          <w:rFonts w:hint="eastAsia" w:ascii="仿宋" w:hAnsi="仿宋" w:eastAsia="仿宋" w:cs="微软雅黑"/>
          <w:color w:val="000000"/>
          <w:sz w:val="28"/>
          <w:szCs w:val="28"/>
        </w:rPr>
        <w:t>以</w:t>
      </w:r>
      <w:r>
        <w:rPr>
          <w:rFonts w:hint="eastAsia" w:ascii="仿宋" w:hAnsi="仿宋" w:eastAsia="仿宋" w:cs="微软雅黑"/>
          <w:b/>
          <w:bCs/>
          <w:color w:val="000000"/>
          <w:sz w:val="28"/>
          <w:szCs w:val="28"/>
        </w:rPr>
        <w:t>邮件形式提供报价</w:t>
      </w:r>
      <w:r>
        <w:rPr>
          <w:rFonts w:hint="eastAsia" w:ascii="仿宋" w:hAnsi="仿宋" w:eastAsia="仿宋" w:cs="微软雅黑"/>
          <w:color w:val="000000"/>
          <w:sz w:val="28"/>
          <w:szCs w:val="28"/>
        </w:rPr>
        <w:t>，</w:t>
      </w:r>
      <w:r>
        <w:rPr>
          <w:rFonts w:hint="eastAsia" w:ascii="仿宋" w:hAnsi="仿宋" w:eastAsia="仿宋" w:cs="微软雅黑"/>
          <w:b/>
          <w:bCs/>
          <w:color w:val="000000"/>
          <w:sz w:val="28"/>
          <w:szCs w:val="28"/>
        </w:rPr>
        <w:t>同步发送至邮箱：</w:t>
      </w:r>
      <w:r>
        <w:rPr>
          <w:rStyle w:val="12"/>
          <w:rFonts w:hint="eastAsia" w:ascii="仿宋" w:hAnsi="仿宋" w:eastAsia="仿宋" w:cs="微软雅黑"/>
          <w:b w:val="0"/>
          <w:bCs w:val="0"/>
          <w:color w:val="000000"/>
          <w:sz w:val="28"/>
          <w:szCs w:val="28"/>
        </w:rPr>
        <w:t>xiangli3@hnport.com</w:t>
      </w:r>
      <w:r>
        <w:rPr>
          <w:rStyle w:val="12"/>
          <w:rFonts w:hint="eastAsia" w:ascii="仿宋" w:hAnsi="仿宋" w:eastAsia="仿宋" w:cs="微软雅黑"/>
          <w:color w:val="000000"/>
          <w:sz w:val="28"/>
          <w:szCs w:val="28"/>
        </w:rPr>
        <w:t>；</w:t>
      </w:r>
      <w:r>
        <w:rPr>
          <w:rStyle w:val="12"/>
          <w:rFonts w:hint="eastAsia" w:ascii="仿宋" w:hAnsi="仿宋" w:eastAsia="仿宋" w:cs="微软雅黑"/>
          <w:color w:val="000000"/>
          <w:sz w:val="28"/>
          <w:szCs w:val="28"/>
          <w:lang w:val="en-US" w:eastAsia="zh-CN"/>
        </w:rPr>
        <w:t>jiax.wang1</w:t>
      </w:r>
      <w:r>
        <w:rPr>
          <w:rStyle w:val="12"/>
          <w:rFonts w:hint="eastAsia" w:ascii="仿宋" w:hAnsi="仿宋" w:eastAsia="仿宋" w:cs="微软雅黑"/>
          <w:color w:val="000000"/>
          <w:sz w:val="28"/>
          <w:szCs w:val="28"/>
        </w:rPr>
        <w:t>@</w:t>
      </w:r>
      <w:r>
        <w:rPr>
          <w:rStyle w:val="12"/>
          <w:rFonts w:hint="eastAsia" w:ascii="仿宋" w:hAnsi="仿宋" w:eastAsia="仿宋" w:cs="微软雅黑"/>
          <w:color w:val="000000"/>
          <w:sz w:val="28"/>
          <w:szCs w:val="28"/>
          <w:lang w:val="en-US" w:eastAsia="zh-CN"/>
        </w:rPr>
        <w:t>hn</w:t>
      </w:r>
      <w:r>
        <w:rPr>
          <w:rStyle w:val="12"/>
          <w:rFonts w:hint="eastAsia" w:ascii="仿宋" w:hAnsi="仿宋" w:eastAsia="仿宋" w:cs="微软雅黑"/>
          <w:color w:val="000000"/>
          <w:sz w:val="28"/>
          <w:szCs w:val="28"/>
        </w:rPr>
        <w:t>port.com</w:t>
      </w:r>
      <w:r>
        <w:rPr>
          <w:rStyle w:val="12"/>
          <w:rFonts w:hint="eastAsia" w:ascii="仿宋" w:hAnsi="仿宋" w:eastAsia="仿宋" w:cs="微软雅黑"/>
          <w:color w:val="000000"/>
          <w:sz w:val="28"/>
          <w:szCs w:val="28"/>
          <w:lang w:eastAsia="zh-CN"/>
        </w:rPr>
        <w:t>；</w:t>
      </w:r>
      <w:r>
        <w:rPr>
          <w:rStyle w:val="12"/>
          <w:rFonts w:hint="eastAsia" w:ascii="仿宋" w:hAnsi="仿宋" w:eastAsia="仿宋" w:cs="微软雅黑"/>
          <w:b w:val="0"/>
          <w:bCs w:val="0"/>
          <w:color w:val="000000"/>
          <w:sz w:val="28"/>
          <w:szCs w:val="28"/>
        </w:rPr>
        <w:t>liu-tong@hnport.com</w:t>
      </w:r>
      <w:r>
        <w:rPr>
          <w:rStyle w:val="12"/>
          <w:rFonts w:hint="eastAsia" w:ascii="仿宋" w:hAnsi="仿宋" w:eastAsia="仿宋" w:cs="微软雅黑"/>
          <w:color w:val="000000"/>
          <w:sz w:val="28"/>
          <w:szCs w:val="28"/>
        </w:rPr>
        <w:t>。</w:t>
      </w:r>
    </w:p>
    <w:p>
      <w:pPr>
        <w:spacing w:line="600" w:lineRule="exact"/>
        <w:ind w:firstLine="562" w:firstLineChars="200"/>
        <w:rPr>
          <w:rFonts w:ascii="仿宋" w:hAnsi="仿宋" w:eastAsia="仿宋" w:cs="微软雅黑"/>
          <w:color w:val="000000"/>
          <w:sz w:val="28"/>
          <w:szCs w:val="28"/>
        </w:rPr>
      </w:pPr>
      <w:r>
        <w:rPr>
          <w:rFonts w:hint="eastAsia" w:ascii="仿宋" w:hAnsi="仿宋" w:eastAsia="仿宋" w:cs="微软雅黑"/>
          <w:b/>
          <w:bCs/>
          <w:color w:val="000000"/>
          <w:sz w:val="28"/>
          <w:szCs w:val="28"/>
        </w:rPr>
        <w:t>2.如有疑问，请联系：</w:t>
      </w:r>
      <w:r>
        <w:rPr>
          <w:rFonts w:hint="eastAsia" w:ascii="仿宋" w:hAnsi="仿宋" w:eastAsia="仿宋" w:cs="微软雅黑"/>
          <w:color w:val="000000"/>
          <w:sz w:val="28"/>
          <w:szCs w:val="28"/>
        </w:rPr>
        <w:t>王</w:t>
      </w:r>
      <w:r>
        <w:rPr>
          <w:rFonts w:hint="eastAsia" w:ascii="仿宋" w:hAnsi="仿宋" w:eastAsia="仿宋" w:cs="微软雅黑"/>
          <w:color w:val="000000"/>
          <w:sz w:val="28"/>
          <w:szCs w:val="28"/>
          <w:lang w:val="en-US" w:eastAsia="zh-CN"/>
        </w:rPr>
        <w:t>工</w:t>
      </w:r>
      <w:r>
        <w:rPr>
          <w:rFonts w:hint="eastAsia" w:ascii="仿宋" w:hAnsi="仿宋" w:eastAsia="仿宋" w:cs="微软雅黑"/>
          <w:color w:val="000000"/>
          <w:sz w:val="28"/>
          <w:szCs w:val="28"/>
        </w:rPr>
        <w:t>/18835399070</w:t>
      </w:r>
      <w:r>
        <w:rPr>
          <w:rFonts w:hint="eastAsia" w:ascii="仿宋" w:hAnsi="仿宋" w:eastAsia="仿宋" w:cs="微软雅黑"/>
          <w:color w:val="000000"/>
          <w:sz w:val="28"/>
          <w:szCs w:val="28"/>
          <w:lang w:eastAsia="zh-CN"/>
        </w:rPr>
        <w:t>、</w:t>
      </w:r>
      <w:r>
        <w:rPr>
          <w:rFonts w:hint="eastAsia" w:ascii="仿宋" w:hAnsi="仿宋" w:eastAsia="仿宋" w:cs="微软雅黑"/>
          <w:color w:val="000000"/>
          <w:sz w:val="28"/>
          <w:szCs w:val="28"/>
          <w:lang w:val="en-US" w:eastAsia="zh-CN"/>
        </w:rPr>
        <w:t>刘工/</w:t>
      </w:r>
      <w:r>
        <w:rPr>
          <w:rFonts w:hint="eastAsia" w:ascii="仿宋" w:hAnsi="仿宋" w:eastAsia="仿宋" w:cs="微软雅黑"/>
          <w:color w:val="000000"/>
          <w:sz w:val="28"/>
          <w:szCs w:val="28"/>
          <w:shd w:val="clear"/>
          <w:lang w:val="en-US" w:eastAsia="zh-CN"/>
        </w:rPr>
        <w:t>18689880361</w:t>
      </w:r>
      <w:r>
        <w:rPr>
          <w:rFonts w:hint="eastAsia" w:ascii="仿宋" w:hAnsi="仿宋" w:eastAsia="仿宋" w:cs="微软雅黑"/>
          <w:color w:val="000000"/>
          <w:sz w:val="28"/>
          <w:szCs w:val="28"/>
        </w:rPr>
        <w:t>。</w:t>
      </w:r>
    </w:p>
    <w:p>
      <w:pPr>
        <w:spacing w:line="600" w:lineRule="exact"/>
        <w:ind w:firstLine="562" w:firstLineChars="200"/>
        <w:rPr>
          <w:rFonts w:ascii="仿宋" w:hAnsi="仿宋" w:eastAsia="仿宋" w:cs="微软雅黑"/>
          <w:b/>
          <w:bCs/>
          <w:color w:val="000000"/>
          <w:sz w:val="28"/>
          <w:szCs w:val="28"/>
        </w:rPr>
      </w:pPr>
      <w:r>
        <w:rPr>
          <w:rFonts w:hint="eastAsia" w:ascii="仿宋" w:hAnsi="仿宋" w:eastAsia="仿宋" w:cs="微软雅黑"/>
          <w:b/>
          <w:bCs/>
          <w:color w:val="000000"/>
          <w:sz w:val="28"/>
          <w:szCs w:val="28"/>
        </w:rPr>
        <w:t>二、其它事项</w:t>
      </w:r>
    </w:p>
    <w:p>
      <w:pPr>
        <w:spacing w:line="600" w:lineRule="exact"/>
        <w:ind w:firstLine="562" w:firstLineChars="200"/>
        <w:rPr>
          <w:rFonts w:ascii="仿宋" w:hAnsi="仿宋" w:eastAsia="仿宋" w:cs="微软雅黑"/>
          <w:color w:val="000000"/>
          <w:sz w:val="28"/>
          <w:szCs w:val="28"/>
        </w:rPr>
      </w:pPr>
      <w:r>
        <w:rPr>
          <w:rFonts w:hint="eastAsia" w:ascii="仿宋" w:hAnsi="仿宋" w:eastAsia="仿宋" w:cs="宋体"/>
          <w:b/>
          <w:bCs/>
          <w:color w:val="000000"/>
          <w:sz w:val="28"/>
          <w:szCs w:val="28"/>
        </w:rPr>
        <w:t>㈠</w:t>
      </w:r>
      <w:r>
        <w:rPr>
          <w:rFonts w:hint="eastAsia" w:ascii="仿宋" w:hAnsi="仿宋" w:eastAsia="仿宋" w:cs="微软雅黑"/>
          <w:b/>
          <w:bCs/>
          <w:color w:val="000000"/>
          <w:sz w:val="28"/>
          <w:szCs w:val="28"/>
        </w:rPr>
        <w:t>报价时限：</w:t>
      </w:r>
      <w:r>
        <w:rPr>
          <w:rFonts w:hint="eastAsia" w:ascii="仿宋" w:hAnsi="仿宋" w:eastAsia="仿宋" w:cs="微软雅黑"/>
          <w:color w:val="000000"/>
          <w:sz w:val="28"/>
          <w:szCs w:val="28"/>
        </w:rPr>
        <w:t>超出规定时限报价的，询价人有权不接收。</w:t>
      </w:r>
    </w:p>
    <w:p>
      <w:pPr>
        <w:spacing w:line="600" w:lineRule="exact"/>
        <w:ind w:firstLine="562" w:firstLineChars="200"/>
        <w:rPr>
          <w:rFonts w:ascii="仿宋" w:hAnsi="仿宋" w:eastAsia="仿宋" w:cs="微软雅黑"/>
          <w:color w:val="FF0000"/>
          <w:sz w:val="28"/>
          <w:szCs w:val="28"/>
        </w:rPr>
      </w:pPr>
      <w:r>
        <w:rPr>
          <w:rFonts w:hint="eastAsia" w:ascii="仿宋" w:hAnsi="仿宋" w:eastAsia="仿宋" w:cs="宋体"/>
          <w:b/>
          <w:bCs/>
          <w:color w:val="000000"/>
          <w:sz w:val="28"/>
          <w:szCs w:val="28"/>
        </w:rPr>
        <w:t>㈡</w:t>
      </w:r>
      <w:r>
        <w:rPr>
          <w:rFonts w:hint="eastAsia" w:ascii="仿宋" w:hAnsi="仿宋" w:eastAsia="仿宋" w:cs="微软雅黑"/>
          <w:b/>
          <w:bCs/>
          <w:color w:val="000000"/>
          <w:sz w:val="28"/>
          <w:szCs w:val="28"/>
        </w:rPr>
        <w:t>协议形式：</w:t>
      </w:r>
    </w:p>
    <w:p>
      <w:pPr>
        <w:spacing w:line="600" w:lineRule="exact"/>
        <w:ind w:firstLine="562" w:firstLineChars="200"/>
        <w:rPr>
          <w:rFonts w:ascii="仿宋" w:hAnsi="仿宋" w:eastAsia="仿宋" w:cs="微软雅黑"/>
          <w:sz w:val="28"/>
          <w:szCs w:val="28"/>
          <w:highlight w:val="none"/>
        </w:rPr>
      </w:pPr>
      <w:r>
        <w:rPr>
          <w:rFonts w:hint="eastAsia" w:ascii="仿宋" w:hAnsi="仿宋" w:eastAsia="仿宋" w:cs="微软雅黑"/>
          <w:b/>
          <w:bCs/>
          <w:color w:val="FF0000"/>
          <w:sz w:val="28"/>
          <w:szCs w:val="28"/>
          <w:highlight w:val="none"/>
        </w:rPr>
        <w:t>一揽子协议</w:t>
      </w:r>
      <w:r>
        <w:rPr>
          <w:rFonts w:hint="eastAsia" w:ascii="仿宋" w:hAnsi="仿宋" w:eastAsia="仿宋" w:cs="微软雅黑"/>
          <w:b/>
          <w:bCs/>
          <w:color w:val="000000"/>
          <w:sz w:val="28"/>
          <w:szCs w:val="28"/>
          <w:highlight w:val="none"/>
        </w:rPr>
        <w:t>：</w:t>
      </w:r>
      <w:r>
        <w:rPr>
          <w:rFonts w:hint="eastAsia" w:ascii="仿宋" w:hAnsi="仿宋" w:eastAsia="仿宋" w:cs="微软雅黑"/>
          <w:color w:val="000000"/>
          <w:sz w:val="28"/>
          <w:szCs w:val="28"/>
          <w:highlight w:val="none"/>
        </w:rPr>
        <w:t>此次按照</w:t>
      </w:r>
      <w:r>
        <w:rPr>
          <w:rFonts w:hint="eastAsia" w:ascii="仿宋" w:hAnsi="仿宋" w:eastAsia="仿宋" w:cs="微软雅黑"/>
          <w:color w:val="000000"/>
          <w:sz w:val="28"/>
          <w:szCs w:val="28"/>
          <w:highlight w:val="none"/>
          <w:lang w:val="en-US" w:eastAsia="zh-CN"/>
        </w:rPr>
        <w:t>2026</w:t>
      </w:r>
      <w:r>
        <w:rPr>
          <w:rFonts w:hint="eastAsia" w:ascii="仿宋" w:hAnsi="仿宋" w:eastAsia="仿宋" w:cs="微软雅黑"/>
          <w:color w:val="000000"/>
          <w:sz w:val="28"/>
          <w:szCs w:val="28"/>
          <w:highlight w:val="none"/>
        </w:rPr>
        <w:t>年-</w:t>
      </w:r>
      <w:r>
        <w:rPr>
          <w:rFonts w:hint="eastAsia" w:ascii="仿宋" w:hAnsi="仿宋" w:eastAsia="仿宋" w:cs="微软雅黑"/>
          <w:color w:val="000000"/>
          <w:sz w:val="28"/>
          <w:szCs w:val="28"/>
          <w:highlight w:val="none"/>
          <w:lang w:val="en-US" w:eastAsia="zh-CN"/>
        </w:rPr>
        <w:t>2028</w:t>
      </w:r>
      <w:r>
        <w:rPr>
          <w:rFonts w:hint="eastAsia" w:ascii="仿宋" w:hAnsi="仿宋" w:eastAsia="仿宋" w:cs="微软雅黑"/>
          <w:color w:val="000000"/>
          <w:sz w:val="28"/>
          <w:szCs w:val="28"/>
          <w:highlight w:val="none"/>
        </w:rPr>
        <w:t>年（</w:t>
      </w:r>
      <w:r>
        <w:rPr>
          <w:rFonts w:hint="eastAsia" w:ascii="仿宋" w:hAnsi="仿宋" w:eastAsia="仿宋" w:cs="微软雅黑"/>
          <w:color w:val="FF0000"/>
          <w:sz w:val="28"/>
          <w:szCs w:val="28"/>
          <w:highlight w:val="none"/>
          <w:lang w:val="en-US" w:eastAsia="zh-CN"/>
        </w:rPr>
        <w:t>3</w:t>
      </w:r>
      <w:r>
        <w:rPr>
          <w:rFonts w:hint="eastAsia" w:ascii="仿宋" w:hAnsi="仿宋" w:eastAsia="仿宋" w:cs="微软雅黑"/>
          <w:color w:val="FF0000"/>
          <w:sz w:val="28"/>
          <w:szCs w:val="28"/>
          <w:highlight w:val="none"/>
        </w:rPr>
        <w:t>年度</w:t>
      </w:r>
      <w:r>
        <w:rPr>
          <w:rFonts w:hint="eastAsia" w:ascii="仿宋" w:hAnsi="仿宋" w:eastAsia="仿宋" w:cs="微软雅黑"/>
          <w:color w:val="000000"/>
          <w:sz w:val="28"/>
          <w:szCs w:val="28"/>
          <w:highlight w:val="none"/>
        </w:rPr>
        <w:t>）预估需求量进行报价，后续将通过</w:t>
      </w:r>
      <w:r>
        <w:rPr>
          <w:rFonts w:hint="eastAsia" w:ascii="仿宋" w:hAnsi="仿宋" w:eastAsia="仿宋" w:cs="微软雅黑"/>
          <w:color w:val="000000"/>
          <w:sz w:val="28"/>
          <w:szCs w:val="28"/>
          <w:highlight w:val="none"/>
          <w:lang w:val="en-US" w:eastAsia="zh-CN"/>
        </w:rPr>
        <w:t>询价/招标方式</w:t>
      </w:r>
      <w:r>
        <w:rPr>
          <w:rFonts w:hint="eastAsia" w:ascii="仿宋" w:hAnsi="仿宋" w:eastAsia="仿宋" w:cs="微软雅黑"/>
          <w:color w:val="000000"/>
          <w:sz w:val="28"/>
          <w:szCs w:val="28"/>
          <w:highlight w:val="none"/>
        </w:rPr>
        <w:t>签署框架协议，</w:t>
      </w:r>
      <w:r>
        <w:rPr>
          <w:rFonts w:hint="eastAsia" w:ascii="仿宋" w:hAnsi="仿宋" w:eastAsia="仿宋" w:cs="微软雅黑"/>
          <w:sz w:val="28"/>
          <w:szCs w:val="28"/>
          <w:highlight w:val="none"/>
        </w:rPr>
        <w:t>固定合同履约单价，</w:t>
      </w:r>
      <w:r>
        <w:rPr>
          <w:rFonts w:hint="eastAsia" w:ascii="仿宋" w:hAnsi="仿宋" w:eastAsia="仿宋" w:cs="微软雅黑"/>
          <w:color w:val="000000"/>
          <w:sz w:val="28"/>
          <w:szCs w:val="28"/>
          <w:highlight w:val="none"/>
        </w:rPr>
        <w:t>最终采购量以协议有效期内下发订单为准</w:t>
      </w:r>
      <w:r>
        <w:rPr>
          <w:rFonts w:hint="eastAsia" w:ascii="仿宋" w:hAnsi="仿宋" w:eastAsia="仿宋" w:cs="微软雅黑"/>
          <w:sz w:val="28"/>
          <w:szCs w:val="28"/>
          <w:highlight w:val="none"/>
        </w:rPr>
        <w:t>。</w:t>
      </w:r>
    </w:p>
    <w:p>
      <w:pPr>
        <w:spacing w:line="600" w:lineRule="exact"/>
        <w:ind w:firstLine="562" w:firstLineChars="200"/>
        <w:rPr>
          <w:rFonts w:ascii="仿宋" w:hAnsi="仿宋" w:eastAsia="仿宋" w:cs="微软雅黑"/>
          <w:b/>
          <w:bCs/>
          <w:color w:val="000000"/>
          <w:sz w:val="28"/>
          <w:szCs w:val="28"/>
          <w:highlight w:val="none"/>
        </w:rPr>
        <w:sectPr>
          <w:pgSz w:w="11906" w:h="16838"/>
          <w:pgMar w:top="1440" w:right="1800" w:bottom="1440" w:left="1800" w:header="851" w:footer="992" w:gutter="0"/>
          <w:cols w:space="425" w:num="1"/>
          <w:docGrid w:type="lines" w:linePitch="312" w:charSpace="0"/>
        </w:sectPr>
      </w:pPr>
    </w:p>
    <w:p>
      <w:pPr>
        <w:spacing w:line="600" w:lineRule="exact"/>
        <w:ind w:firstLine="562" w:firstLineChars="200"/>
        <w:rPr>
          <w:rFonts w:ascii="仿宋" w:hAnsi="仿宋" w:eastAsia="仿宋" w:cs="微软雅黑"/>
          <w:b/>
          <w:bCs/>
          <w:color w:val="000000"/>
          <w:sz w:val="28"/>
          <w:szCs w:val="28"/>
        </w:rPr>
      </w:pPr>
      <w:r>
        <w:rPr>
          <w:rFonts w:hint="eastAsia" w:ascii="仿宋" w:hAnsi="仿宋" w:eastAsia="仿宋" w:cs="微软雅黑"/>
          <w:b/>
          <w:bCs/>
          <w:color w:val="000000"/>
          <w:sz w:val="28"/>
          <w:szCs w:val="28"/>
        </w:rPr>
        <w:t>三、报价单及商务条款响应表</w:t>
      </w:r>
    </w:p>
    <w:tbl>
      <w:tblPr>
        <w:tblStyle w:val="9"/>
        <w:tblW w:w="14312" w:type="dxa"/>
        <w:jc w:val="center"/>
        <w:tblLayout w:type="fixed"/>
        <w:tblCellMar>
          <w:top w:w="0" w:type="dxa"/>
          <w:left w:w="108" w:type="dxa"/>
          <w:bottom w:w="0" w:type="dxa"/>
          <w:right w:w="108" w:type="dxa"/>
        </w:tblCellMar>
      </w:tblPr>
      <w:tblGrid>
        <w:gridCol w:w="2699"/>
        <w:gridCol w:w="1269"/>
        <w:gridCol w:w="181"/>
        <w:gridCol w:w="834"/>
        <w:gridCol w:w="915"/>
        <w:gridCol w:w="1380"/>
        <w:gridCol w:w="900"/>
        <w:gridCol w:w="1530"/>
        <w:gridCol w:w="1440"/>
        <w:gridCol w:w="182"/>
        <w:gridCol w:w="2982"/>
      </w:tblGrid>
      <w:tr>
        <w:tblPrEx>
          <w:tblCellMar>
            <w:top w:w="0" w:type="dxa"/>
            <w:left w:w="108" w:type="dxa"/>
            <w:bottom w:w="0" w:type="dxa"/>
            <w:right w:w="108" w:type="dxa"/>
          </w:tblCellMar>
        </w:tblPrEx>
        <w:trPr>
          <w:trHeight w:val="567" w:hRule="atLeast"/>
          <w:jc w:val="center"/>
        </w:trPr>
        <w:tc>
          <w:tcPr>
            <w:tcW w:w="14312" w:type="dxa"/>
            <w:gridSpan w:val="11"/>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b/>
                <w:bCs/>
                <w:color w:val="000000"/>
                <w:sz w:val="30"/>
                <w:szCs w:val="30"/>
              </w:rPr>
            </w:pPr>
            <w:r>
              <w:rPr>
                <w:rFonts w:hint="eastAsia" w:ascii="仿宋" w:hAnsi="仿宋" w:eastAsia="仿宋" w:cs="仿宋"/>
                <w:b/>
                <w:bCs/>
                <w:color w:val="000000"/>
                <w:kern w:val="0"/>
                <w:sz w:val="30"/>
                <w:szCs w:val="30"/>
                <w:lang w:bidi="ar"/>
              </w:rPr>
              <w:t>报价单</w:t>
            </w:r>
          </w:p>
        </w:tc>
      </w:tr>
      <w:tr>
        <w:tblPrEx>
          <w:tblCellMar>
            <w:top w:w="0" w:type="dxa"/>
            <w:left w:w="108" w:type="dxa"/>
            <w:bottom w:w="0" w:type="dxa"/>
            <w:right w:w="108" w:type="dxa"/>
          </w:tblCellMar>
        </w:tblPrEx>
        <w:trPr>
          <w:trHeight w:val="644" w:hRule="atLeast"/>
          <w:jc w:val="center"/>
        </w:trPr>
        <w:tc>
          <w:tcPr>
            <w:tcW w:w="269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b/>
                <w:bCs/>
                <w:color w:val="000000"/>
                <w:sz w:val="24"/>
              </w:rPr>
            </w:pPr>
            <w:r>
              <w:rPr>
                <w:rFonts w:hint="eastAsia" w:ascii="仿宋" w:hAnsi="仿宋" w:eastAsia="仿宋" w:cs="仿宋"/>
                <w:b/>
                <w:bCs/>
                <w:color w:val="000000"/>
                <w:kern w:val="0"/>
                <w:sz w:val="24"/>
                <w:lang w:bidi="ar"/>
              </w:rPr>
              <w:t>品名</w:t>
            </w:r>
          </w:p>
        </w:tc>
        <w:tc>
          <w:tcPr>
            <w:tcW w:w="1450"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b/>
                <w:bCs/>
                <w:color w:val="000000"/>
                <w:sz w:val="24"/>
              </w:rPr>
            </w:pPr>
            <w:r>
              <w:rPr>
                <w:rFonts w:hint="eastAsia" w:ascii="仿宋" w:hAnsi="仿宋" w:eastAsia="仿宋" w:cs="仿宋"/>
                <w:b/>
                <w:bCs/>
                <w:color w:val="000000"/>
                <w:kern w:val="0"/>
                <w:sz w:val="24"/>
                <w:lang w:bidi="ar"/>
              </w:rPr>
              <w:t>技术标准</w:t>
            </w:r>
          </w:p>
        </w:tc>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bCs/>
                <w:color w:val="000000"/>
                <w:sz w:val="24"/>
                <w:lang w:eastAsia="zh-CN"/>
              </w:rPr>
            </w:pPr>
            <w:r>
              <w:rPr>
                <w:rFonts w:hint="eastAsia" w:ascii="仿宋" w:hAnsi="仿宋" w:eastAsia="仿宋" w:cs="仿宋"/>
                <w:b/>
                <w:bCs/>
                <w:color w:val="000000"/>
                <w:kern w:val="0"/>
                <w:sz w:val="24"/>
                <w:lang w:val="en-US" w:eastAsia="zh-CN" w:bidi="ar"/>
              </w:rPr>
              <w:t>数量</w:t>
            </w:r>
          </w:p>
        </w:tc>
        <w:tc>
          <w:tcPr>
            <w:tcW w:w="91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b/>
                <w:bCs/>
                <w:color w:val="000000"/>
                <w:sz w:val="24"/>
              </w:rPr>
            </w:pPr>
            <w:r>
              <w:rPr>
                <w:rFonts w:hint="eastAsia" w:ascii="仿宋" w:hAnsi="仿宋" w:eastAsia="仿宋" w:cs="仿宋"/>
                <w:b/>
                <w:bCs/>
                <w:color w:val="000000"/>
                <w:kern w:val="0"/>
                <w:sz w:val="24"/>
                <w:lang w:bidi="ar"/>
              </w:rPr>
              <w:t>单位</w:t>
            </w:r>
          </w:p>
        </w:tc>
        <w:tc>
          <w:tcPr>
            <w:tcW w:w="13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b/>
                <w:bCs/>
                <w:color w:val="000000"/>
                <w:kern w:val="0"/>
                <w:sz w:val="24"/>
                <w:lang w:bidi="ar"/>
              </w:rPr>
            </w:pPr>
            <w:r>
              <w:rPr>
                <w:rFonts w:hint="eastAsia" w:ascii="仿宋" w:hAnsi="仿宋" w:eastAsia="仿宋" w:cs="仿宋"/>
                <w:b/>
                <w:bCs/>
                <w:color w:val="000000"/>
                <w:kern w:val="0"/>
                <w:sz w:val="24"/>
                <w:lang w:bidi="ar"/>
              </w:rPr>
              <w:t>报价品牌</w:t>
            </w:r>
          </w:p>
        </w:tc>
        <w:tc>
          <w:tcPr>
            <w:tcW w:w="9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b/>
                <w:bCs/>
                <w:color w:val="000000"/>
                <w:kern w:val="0"/>
                <w:sz w:val="24"/>
                <w:lang w:bidi="ar"/>
              </w:rPr>
            </w:pPr>
            <w:r>
              <w:rPr>
                <w:rFonts w:hint="eastAsia" w:ascii="仿宋" w:hAnsi="仿宋" w:eastAsia="仿宋" w:cs="仿宋"/>
                <w:b/>
                <w:bCs/>
                <w:color w:val="000000"/>
                <w:kern w:val="0"/>
                <w:sz w:val="24"/>
                <w:lang w:bidi="ar"/>
              </w:rPr>
              <w:t>型号</w:t>
            </w:r>
          </w:p>
        </w:tc>
        <w:tc>
          <w:tcPr>
            <w:tcW w:w="153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b/>
                <w:bCs/>
                <w:color w:val="000000"/>
                <w:kern w:val="0"/>
                <w:sz w:val="24"/>
                <w:lang w:bidi="ar"/>
              </w:rPr>
            </w:pPr>
            <w:r>
              <w:rPr>
                <w:rFonts w:hint="eastAsia" w:ascii="仿宋" w:hAnsi="仿宋" w:eastAsia="仿宋" w:cs="仿宋"/>
                <w:b/>
                <w:bCs/>
                <w:color w:val="000000"/>
                <w:kern w:val="0"/>
                <w:sz w:val="24"/>
                <w:lang w:bidi="ar"/>
              </w:rPr>
              <w:t>单价</w:t>
            </w:r>
          </w:p>
          <w:p>
            <w:pPr>
              <w:widowControl/>
              <w:jc w:val="center"/>
              <w:textAlignment w:val="center"/>
              <w:rPr>
                <w:rFonts w:ascii="仿宋" w:hAnsi="仿宋" w:eastAsia="仿宋" w:cs="仿宋"/>
                <w:b/>
                <w:bCs/>
                <w:color w:val="000000"/>
                <w:sz w:val="24"/>
              </w:rPr>
            </w:pPr>
            <w:r>
              <w:rPr>
                <w:rFonts w:hint="eastAsia" w:ascii="仿宋" w:hAnsi="仿宋" w:eastAsia="仿宋" w:cs="仿宋"/>
                <w:b/>
                <w:bCs/>
                <w:color w:val="000000"/>
                <w:kern w:val="0"/>
                <w:sz w:val="24"/>
                <w:lang w:bidi="ar"/>
              </w:rPr>
              <w:t>（元，含税）</w:t>
            </w:r>
          </w:p>
        </w:tc>
        <w:tc>
          <w:tcPr>
            <w:tcW w:w="144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b/>
                <w:bCs/>
                <w:color w:val="000000"/>
                <w:kern w:val="0"/>
                <w:sz w:val="24"/>
                <w:lang w:bidi="ar"/>
              </w:rPr>
            </w:pPr>
            <w:r>
              <w:rPr>
                <w:rFonts w:hint="eastAsia" w:ascii="仿宋" w:hAnsi="仿宋" w:eastAsia="仿宋" w:cs="仿宋"/>
                <w:b/>
                <w:bCs/>
                <w:color w:val="000000"/>
                <w:kern w:val="0"/>
                <w:sz w:val="24"/>
                <w:lang w:bidi="ar"/>
              </w:rPr>
              <w:t>总价</w:t>
            </w:r>
          </w:p>
          <w:p>
            <w:pPr>
              <w:widowControl/>
              <w:jc w:val="center"/>
              <w:textAlignment w:val="center"/>
              <w:rPr>
                <w:rFonts w:ascii="仿宋" w:hAnsi="仿宋" w:eastAsia="仿宋" w:cs="仿宋"/>
                <w:b/>
                <w:bCs/>
                <w:color w:val="000000"/>
                <w:sz w:val="24"/>
              </w:rPr>
            </w:pPr>
            <w:r>
              <w:rPr>
                <w:rFonts w:hint="eastAsia" w:ascii="仿宋" w:hAnsi="仿宋" w:eastAsia="仿宋" w:cs="仿宋"/>
                <w:b/>
                <w:bCs/>
                <w:color w:val="000000"/>
                <w:kern w:val="0"/>
                <w:sz w:val="24"/>
                <w:lang w:bidi="ar"/>
              </w:rPr>
              <w:t>（元，含税）</w:t>
            </w:r>
          </w:p>
        </w:tc>
        <w:tc>
          <w:tcPr>
            <w:tcW w:w="3164"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b/>
                <w:bCs/>
                <w:color w:val="000000"/>
                <w:sz w:val="24"/>
              </w:rPr>
            </w:pPr>
            <w:r>
              <w:rPr>
                <w:rFonts w:hint="eastAsia" w:ascii="仿宋" w:hAnsi="仿宋" w:eastAsia="仿宋" w:cs="仿宋"/>
                <w:b/>
                <w:bCs/>
                <w:color w:val="000000"/>
                <w:kern w:val="0"/>
                <w:sz w:val="24"/>
                <w:lang w:bidi="ar"/>
              </w:rPr>
              <w:t>备注</w:t>
            </w:r>
          </w:p>
        </w:tc>
      </w:tr>
      <w:tr>
        <w:tblPrEx>
          <w:tblCellMar>
            <w:top w:w="0" w:type="dxa"/>
            <w:left w:w="108" w:type="dxa"/>
            <w:bottom w:w="0" w:type="dxa"/>
            <w:right w:w="108" w:type="dxa"/>
          </w:tblCellMar>
        </w:tblPrEx>
        <w:trPr>
          <w:trHeight w:val="567" w:hRule="atLeast"/>
          <w:jc w:val="center"/>
        </w:trPr>
        <w:tc>
          <w:tcPr>
            <w:tcW w:w="2699"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机场A区</w:t>
            </w:r>
          </w:p>
        </w:tc>
        <w:tc>
          <w:tcPr>
            <w:tcW w:w="1450" w:type="dxa"/>
            <w:gridSpan w:val="2"/>
            <w:tcBorders>
              <w:left w:val="single" w:color="auto" w:sz="4" w:space="0"/>
              <w:right w:val="single" w:color="auto" w:sz="4" w:space="0"/>
            </w:tcBorders>
            <w:vAlign w:val="center"/>
          </w:tcPr>
          <w:p>
            <w:pPr>
              <w:widowControl/>
              <w:adjustRightInd w:val="0"/>
              <w:snapToGrid w:val="0"/>
              <w:spacing w:line="400" w:lineRule="exact"/>
              <w:jc w:val="center"/>
              <w:textAlignment w:val="bottom"/>
              <w:rPr>
                <w:rFonts w:hint="eastAsia" w:ascii="仿宋" w:hAnsi="仿宋" w:eastAsia="仿宋" w:cs="仿宋"/>
                <w:color w:val="FF0000"/>
                <w:kern w:val="0"/>
                <w:sz w:val="24"/>
                <w:highlight w:val="none"/>
                <w:lang w:val="en-US" w:eastAsia="zh-CN" w:bidi="ar"/>
              </w:rPr>
            </w:pPr>
            <w:r>
              <w:rPr>
                <w:rFonts w:hint="eastAsia" w:ascii="仿宋" w:hAnsi="仿宋" w:eastAsia="仿宋" w:cs="仿宋"/>
                <w:kern w:val="0"/>
                <w:sz w:val="24"/>
                <w:highlight w:val="none"/>
              </w:rPr>
              <w:t>见附件技术/服务标准</w:t>
            </w:r>
          </w:p>
        </w:tc>
        <w:tc>
          <w:tcPr>
            <w:tcW w:w="83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center"/>
              <w:textAlignment w:val="bottom"/>
              <w:rPr>
                <w:rFonts w:hint="default" w:ascii="仿宋" w:hAnsi="仿宋" w:eastAsia="仿宋" w:cs="仿宋"/>
                <w:color w:val="000000"/>
                <w:sz w:val="24"/>
                <w:highlight w:val="none"/>
                <w:lang w:val="en-US" w:eastAsia="zh-CN"/>
              </w:rPr>
            </w:pPr>
            <w:r>
              <w:rPr>
                <w:rFonts w:hint="eastAsia" w:ascii="仿宋" w:hAnsi="仿宋" w:eastAsia="仿宋" w:cs="仿宋"/>
                <w:kern w:val="0"/>
                <w:sz w:val="24"/>
                <w:highlight w:val="none"/>
                <w:lang w:val="en-US" w:eastAsia="zh-CN"/>
              </w:rPr>
              <w:t>72</w:t>
            </w:r>
          </w:p>
        </w:tc>
        <w:tc>
          <w:tcPr>
            <w:tcW w:w="91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次</w:t>
            </w:r>
          </w:p>
        </w:tc>
        <w:tc>
          <w:tcPr>
            <w:tcW w:w="13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w:t>
            </w:r>
          </w:p>
        </w:tc>
        <w:tc>
          <w:tcPr>
            <w:tcW w:w="1530"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sz w:val="24"/>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sz w:val="24"/>
                <w:highlight w:val="none"/>
              </w:rPr>
            </w:pPr>
          </w:p>
        </w:tc>
        <w:tc>
          <w:tcPr>
            <w:tcW w:w="3164"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 w:hAnsi="仿宋" w:eastAsia="仿宋" w:cs="仿宋"/>
                <w:color w:val="000000"/>
                <w:sz w:val="24"/>
                <w:highlight w:val="none"/>
              </w:rPr>
            </w:pPr>
          </w:p>
        </w:tc>
      </w:tr>
      <w:tr>
        <w:tblPrEx>
          <w:tblCellMar>
            <w:top w:w="0" w:type="dxa"/>
            <w:left w:w="108" w:type="dxa"/>
            <w:bottom w:w="0" w:type="dxa"/>
            <w:right w:w="108" w:type="dxa"/>
          </w:tblCellMar>
        </w:tblPrEx>
        <w:trPr>
          <w:trHeight w:val="567" w:hRule="atLeast"/>
          <w:jc w:val="center"/>
        </w:trPr>
        <w:tc>
          <w:tcPr>
            <w:tcW w:w="9708" w:type="dxa"/>
            <w:gridSpan w:val="8"/>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仿宋"/>
                <w:color w:val="000000"/>
                <w:sz w:val="24"/>
              </w:rPr>
            </w:pPr>
            <w:r>
              <w:rPr>
                <w:rFonts w:hint="eastAsia" w:ascii="仿宋" w:hAnsi="仿宋" w:eastAsia="仿宋" w:cs="宋体"/>
                <w:b/>
                <w:bCs/>
                <w:kern w:val="0"/>
                <w:sz w:val="24"/>
              </w:rPr>
              <w:t>合计（元/，含税）</w:t>
            </w: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sz w:val="24"/>
              </w:rPr>
            </w:pPr>
          </w:p>
        </w:tc>
        <w:tc>
          <w:tcPr>
            <w:tcW w:w="316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sz w:val="24"/>
              </w:rPr>
            </w:pPr>
          </w:p>
        </w:tc>
      </w:tr>
      <w:tr>
        <w:tblPrEx>
          <w:tblCellMar>
            <w:top w:w="0" w:type="dxa"/>
            <w:left w:w="108" w:type="dxa"/>
            <w:bottom w:w="0" w:type="dxa"/>
            <w:right w:w="108" w:type="dxa"/>
          </w:tblCellMar>
        </w:tblPrEx>
        <w:trPr>
          <w:trHeight w:val="567" w:hRule="atLeast"/>
          <w:jc w:val="center"/>
        </w:trPr>
        <w:tc>
          <w:tcPr>
            <w:tcW w:w="9708" w:type="dxa"/>
            <w:gridSpan w:val="8"/>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仿宋"/>
                <w:b/>
                <w:bCs/>
                <w:color w:val="000000"/>
                <w:sz w:val="24"/>
              </w:rPr>
            </w:pPr>
            <w:r>
              <w:rPr>
                <w:rFonts w:hint="eastAsia" w:ascii="仿宋" w:hAnsi="仿宋" w:eastAsia="仿宋" w:cs="宋体"/>
                <w:b/>
                <w:bCs/>
                <w:kern w:val="0"/>
                <w:sz w:val="24"/>
              </w:rPr>
              <w:t>大写（元/，含税）</w:t>
            </w: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sz w:val="24"/>
              </w:rPr>
            </w:pPr>
          </w:p>
        </w:tc>
        <w:tc>
          <w:tcPr>
            <w:tcW w:w="316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sz w:val="24"/>
              </w:rPr>
            </w:pPr>
          </w:p>
        </w:tc>
      </w:tr>
      <w:tr>
        <w:tblPrEx>
          <w:tblCellMar>
            <w:top w:w="0" w:type="dxa"/>
            <w:left w:w="108" w:type="dxa"/>
            <w:bottom w:w="0" w:type="dxa"/>
            <w:right w:w="108" w:type="dxa"/>
          </w:tblCellMar>
        </w:tblPrEx>
        <w:trPr>
          <w:trHeight w:val="567" w:hRule="atLeast"/>
          <w:jc w:val="center"/>
        </w:trPr>
        <w:tc>
          <w:tcPr>
            <w:tcW w:w="9708" w:type="dxa"/>
            <w:gridSpan w:val="8"/>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仿宋"/>
                <w:b/>
                <w:bCs/>
                <w:color w:val="000000"/>
                <w:sz w:val="24"/>
              </w:rPr>
            </w:pPr>
            <w:r>
              <w:rPr>
                <w:rFonts w:hint="eastAsia" w:ascii="仿宋" w:hAnsi="仿宋" w:eastAsia="仿宋" w:cs="宋体"/>
                <w:b/>
                <w:bCs/>
                <w:kern w:val="0"/>
                <w:sz w:val="24"/>
              </w:rPr>
              <w:t>增值税专用发票税率（%）</w:t>
            </w: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sz w:val="24"/>
              </w:rPr>
            </w:pPr>
          </w:p>
        </w:tc>
        <w:tc>
          <w:tcPr>
            <w:tcW w:w="316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sz w:val="24"/>
              </w:rPr>
            </w:pPr>
          </w:p>
        </w:tc>
      </w:tr>
      <w:tr>
        <w:tblPrEx>
          <w:tblCellMar>
            <w:top w:w="0" w:type="dxa"/>
            <w:left w:w="108" w:type="dxa"/>
            <w:bottom w:w="0" w:type="dxa"/>
            <w:right w:w="108" w:type="dxa"/>
          </w:tblCellMar>
        </w:tblPrEx>
        <w:trPr>
          <w:trHeight w:val="567" w:hRule="atLeast"/>
          <w:jc w:val="center"/>
        </w:trPr>
        <w:tc>
          <w:tcPr>
            <w:tcW w:w="14312" w:type="dxa"/>
            <w:gridSpan w:val="11"/>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b/>
                <w:bCs/>
                <w:color w:val="000000"/>
                <w:kern w:val="0"/>
                <w:sz w:val="30"/>
                <w:szCs w:val="30"/>
                <w:lang w:bidi="ar"/>
              </w:rPr>
            </w:pPr>
            <w:r>
              <w:rPr>
                <w:rFonts w:hint="eastAsia" w:ascii="仿宋" w:hAnsi="仿宋" w:eastAsia="仿宋" w:cs="仿宋"/>
                <w:b/>
                <w:bCs/>
                <w:color w:val="000000"/>
                <w:kern w:val="0"/>
                <w:sz w:val="30"/>
                <w:szCs w:val="30"/>
                <w:lang w:bidi="ar"/>
              </w:rPr>
              <w:t>商务条款</w:t>
            </w:r>
          </w:p>
        </w:tc>
      </w:tr>
      <w:tr>
        <w:tblPrEx>
          <w:tblCellMar>
            <w:top w:w="0" w:type="dxa"/>
            <w:left w:w="108" w:type="dxa"/>
            <w:bottom w:w="0" w:type="dxa"/>
            <w:right w:w="108" w:type="dxa"/>
          </w:tblCellMar>
        </w:tblPrEx>
        <w:trPr>
          <w:trHeight w:val="567" w:hRule="atLeast"/>
          <w:jc w:val="center"/>
        </w:trPr>
        <w:tc>
          <w:tcPr>
            <w:tcW w:w="39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微软雅黑"/>
                <w:b/>
                <w:bCs/>
                <w:sz w:val="24"/>
              </w:rPr>
            </w:pPr>
            <w:r>
              <w:rPr>
                <w:rFonts w:hint="eastAsia" w:ascii="仿宋" w:hAnsi="仿宋" w:eastAsia="仿宋" w:cs="微软雅黑"/>
                <w:b/>
                <w:bCs/>
                <w:color w:val="000000"/>
                <w:sz w:val="24"/>
              </w:rPr>
              <w:t>必须提供的</w:t>
            </w:r>
            <w:r>
              <w:rPr>
                <w:rFonts w:ascii="仿宋" w:hAnsi="仿宋" w:eastAsia="仿宋" w:cs="微软雅黑"/>
                <w:b/>
                <w:bCs/>
                <w:color w:val="000000"/>
                <w:sz w:val="24"/>
              </w:rPr>
              <w:t>附件</w:t>
            </w:r>
          </w:p>
        </w:tc>
        <w:tc>
          <w:tcPr>
            <w:tcW w:w="7362" w:type="dxa"/>
            <w:gridSpan w:val="8"/>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微软雅黑"/>
                <w:sz w:val="24"/>
                <w:highlight w:val="none"/>
              </w:rPr>
            </w:pPr>
            <w:r>
              <w:rPr>
                <w:rFonts w:hint="eastAsia" w:ascii="仿宋" w:hAnsi="仿宋" w:eastAsia="仿宋" w:cs="微软雅黑"/>
                <w:sz w:val="24"/>
                <w:highlight w:val="none"/>
              </w:rPr>
              <w:t>1.提供《营业执照》扫描件；</w:t>
            </w:r>
          </w:p>
          <w:p>
            <w:pPr>
              <w:rPr>
                <w:highlight w:val="none"/>
              </w:rPr>
            </w:pPr>
            <w:r>
              <w:rPr>
                <w:rFonts w:hint="eastAsia" w:ascii="仿宋" w:hAnsi="仿宋" w:eastAsia="仿宋" w:cs="微软雅黑"/>
                <w:sz w:val="24"/>
                <w:highlight w:val="none"/>
              </w:rPr>
              <w:t>2.提供《有害生物</w:t>
            </w:r>
            <w:r>
              <w:rPr>
                <w:rFonts w:hint="eastAsia" w:ascii="仿宋" w:hAnsi="仿宋" w:eastAsia="仿宋" w:cs="微软雅黑"/>
                <w:sz w:val="24"/>
                <w:highlight w:val="none"/>
                <w:lang w:eastAsia="zh-CN"/>
              </w:rPr>
              <w:t>防</w:t>
            </w:r>
            <w:r>
              <w:rPr>
                <w:rFonts w:hint="eastAsia" w:ascii="仿宋" w:hAnsi="仿宋" w:eastAsia="仿宋" w:cs="微软雅黑"/>
                <w:sz w:val="24"/>
                <w:highlight w:val="none"/>
                <w:lang w:val="en-US" w:eastAsia="zh-CN"/>
              </w:rPr>
              <w:t>制</w:t>
            </w:r>
            <w:r>
              <w:rPr>
                <w:rFonts w:hint="eastAsia" w:ascii="仿宋" w:hAnsi="仿宋" w:eastAsia="仿宋" w:cs="微软雅黑"/>
                <w:sz w:val="24"/>
                <w:highlight w:val="none"/>
              </w:rPr>
              <w:t>服务机构资质证书》扫描件；</w:t>
            </w:r>
          </w:p>
        </w:tc>
        <w:tc>
          <w:tcPr>
            <w:tcW w:w="298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微软雅黑"/>
                <w:color w:val="000000"/>
                <w:sz w:val="24"/>
              </w:rPr>
            </w:pPr>
            <w:r>
              <w:rPr>
                <w:rFonts w:ascii="仿宋" w:hAnsi="仿宋" w:eastAsia="仿宋" w:cs="微软雅黑"/>
                <w:color w:val="000000"/>
                <w:sz w:val="24"/>
              </w:rPr>
              <w:t>是否</w:t>
            </w:r>
            <w:r>
              <w:rPr>
                <w:rFonts w:hint="eastAsia" w:ascii="仿宋" w:hAnsi="仿宋" w:eastAsia="仿宋" w:cs="微软雅黑"/>
                <w:color w:val="000000"/>
                <w:sz w:val="24"/>
              </w:rPr>
              <w:t>提供</w:t>
            </w:r>
            <w:r>
              <w:rPr>
                <w:rFonts w:ascii="仿宋" w:hAnsi="仿宋" w:eastAsia="仿宋" w:cs="微软雅黑"/>
                <w:color w:val="000000"/>
                <w:sz w:val="24"/>
              </w:rPr>
              <w:t>：</w:t>
            </w:r>
            <w:r>
              <w:rPr>
                <w:rFonts w:hint="eastAsia" w:ascii="仿宋" w:hAnsi="仿宋" w:eastAsia="仿宋" w:cs="微软雅黑"/>
                <w:color w:val="000000"/>
                <w:sz w:val="24"/>
              </w:rPr>
              <w:t>是/否</w:t>
            </w:r>
          </w:p>
        </w:tc>
      </w:tr>
      <w:tr>
        <w:tblPrEx>
          <w:tblCellMar>
            <w:top w:w="0" w:type="dxa"/>
            <w:left w:w="108" w:type="dxa"/>
            <w:bottom w:w="0" w:type="dxa"/>
            <w:right w:w="108" w:type="dxa"/>
          </w:tblCellMar>
        </w:tblPrEx>
        <w:trPr>
          <w:trHeight w:val="567" w:hRule="atLeast"/>
          <w:jc w:val="center"/>
        </w:trPr>
        <w:tc>
          <w:tcPr>
            <w:tcW w:w="39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b/>
                <w:bCs/>
                <w:color w:val="000000"/>
                <w:kern w:val="0"/>
                <w:sz w:val="24"/>
                <w:lang w:bidi="ar"/>
              </w:rPr>
            </w:pPr>
            <w:r>
              <w:rPr>
                <w:rFonts w:ascii="仿宋" w:hAnsi="仿宋" w:eastAsia="仿宋" w:cs="微软雅黑"/>
                <w:b/>
                <w:bCs/>
                <w:sz w:val="24"/>
              </w:rPr>
              <w:t>供货</w:t>
            </w:r>
            <w:r>
              <w:rPr>
                <w:rFonts w:hint="eastAsia" w:ascii="仿宋" w:hAnsi="仿宋" w:eastAsia="仿宋" w:cs="微软雅黑"/>
                <w:b/>
                <w:bCs/>
                <w:sz w:val="24"/>
              </w:rPr>
              <w:t>/服务周期</w:t>
            </w:r>
          </w:p>
        </w:tc>
        <w:tc>
          <w:tcPr>
            <w:tcW w:w="7362"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rPr>
                <w:rFonts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每次采购订单下发后，</w:t>
            </w:r>
            <w:r>
              <w:rPr>
                <w:rFonts w:hint="eastAsia" w:ascii="仿宋" w:hAnsi="仿宋" w:eastAsia="仿宋" w:cs="仿宋"/>
                <w:i w:val="0"/>
                <w:iCs w:val="0"/>
                <w:color w:val="auto"/>
                <w:kern w:val="0"/>
                <w:sz w:val="24"/>
                <w:lang w:val="en-US" w:eastAsia="zh-CN" w:bidi="ar"/>
              </w:rPr>
              <w:t>5个</w:t>
            </w:r>
            <w:r>
              <w:rPr>
                <w:rFonts w:hint="eastAsia" w:ascii="仿宋" w:hAnsi="仿宋" w:eastAsia="仿宋" w:cs="仿宋"/>
                <w:i w:val="0"/>
                <w:iCs w:val="0"/>
                <w:color w:val="auto"/>
                <w:kern w:val="0"/>
                <w:sz w:val="24"/>
                <w:lang w:bidi="ar"/>
              </w:rPr>
              <w:t>自然</w:t>
            </w:r>
            <w:r>
              <w:rPr>
                <w:rFonts w:hint="eastAsia" w:ascii="仿宋" w:hAnsi="仿宋" w:eastAsia="仿宋" w:cs="仿宋"/>
                <w:color w:val="000000" w:themeColor="text1"/>
                <w:kern w:val="0"/>
                <w:sz w:val="24"/>
                <w:lang w:bidi="ar"/>
                <w14:textFill>
                  <w14:solidFill>
                    <w14:schemeClr w14:val="tx1"/>
                  </w14:solidFill>
                </w14:textFill>
              </w:rPr>
              <w:t>日内</w:t>
            </w:r>
            <w:r>
              <w:rPr>
                <w:rFonts w:hint="eastAsia" w:ascii="仿宋" w:hAnsi="仿宋" w:eastAsia="仿宋" w:cs="仿宋"/>
                <w:color w:val="000000" w:themeColor="text1"/>
                <w:kern w:val="0"/>
                <w:sz w:val="24"/>
                <w:lang w:val="en-US" w:eastAsia="zh-CN" w:bidi="ar"/>
                <w14:textFill>
                  <w14:solidFill>
                    <w14:schemeClr w14:val="tx1"/>
                  </w14:solidFill>
                </w14:textFill>
              </w:rPr>
              <w:t>可以开始按甲方需求提供服务。</w:t>
            </w:r>
          </w:p>
        </w:tc>
        <w:tc>
          <w:tcPr>
            <w:tcW w:w="2982" w:type="dxa"/>
            <w:tcBorders>
              <w:top w:val="single" w:color="auto" w:sz="4" w:space="0"/>
              <w:left w:val="single" w:color="auto" w:sz="4" w:space="0"/>
              <w:bottom w:val="single" w:color="auto" w:sz="4" w:space="0"/>
              <w:right w:val="single" w:color="auto" w:sz="4" w:space="0"/>
            </w:tcBorders>
            <w:vAlign w:val="center"/>
          </w:tcPr>
          <w:p>
            <w:r>
              <w:rPr>
                <w:rFonts w:ascii="仿宋" w:hAnsi="仿宋" w:eastAsia="仿宋" w:cs="微软雅黑"/>
                <w:color w:val="000000"/>
                <w:sz w:val="24"/>
              </w:rPr>
              <w:t>是否</w:t>
            </w:r>
            <w:r>
              <w:rPr>
                <w:rFonts w:hint="eastAsia" w:ascii="仿宋" w:hAnsi="仿宋" w:eastAsia="仿宋" w:cs="微软雅黑"/>
                <w:color w:val="000000"/>
                <w:sz w:val="24"/>
              </w:rPr>
              <w:t>提供</w:t>
            </w:r>
            <w:r>
              <w:rPr>
                <w:rFonts w:ascii="仿宋" w:hAnsi="仿宋" w:eastAsia="仿宋" w:cs="微软雅黑"/>
                <w:color w:val="000000"/>
                <w:sz w:val="24"/>
              </w:rPr>
              <w:t>：</w:t>
            </w:r>
            <w:r>
              <w:rPr>
                <w:rFonts w:hint="eastAsia" w:ascii="仿宋" w:hAnsi="仿宋" w:eastAsia="仿宋" w:cs="微软雅黑"/>
                <w:color w:val="000000"/>
                <w:sz w:val="24"/>
              </w:rPr>
              <w:t>是/否</w:t>
            </w:r>
          </w:p>
        </w:tc>
      </w:tr>
      <w:tr>
        <w:tblPrEx>
          <w:tblCellMar>
            <w:top w:w="0" w:type="dxa"/>
            <w:left w:w="108" w:type="dxa"/>
            <w:bottom w:w="0" w:type="dxa"/>
            <w:right w:w="108" w:type="dxa"/>
          </w:tblCellMar>
        </w:tblPrEx>
        <w:trPr>
          <w:trHeight w:val="567" w:hRule="atLeast"/>
          <w:jc w:val="center"/>
        </w:trPr>
        <w:tc>
          <w:tcPr>
            <w:tcW w:w="39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b/>
                <w:bCs/>
                <w:color w:val="000000"/>
                <w:kern w:val="0"/>
                <w:sz w:val="24"/>
                <w:lang w:bidi="ar"/>
              </w:rPr>
            </w:pPr>
            <w:r>
              <w:rPr>
                <w:rFonts w:ascii="仿宋" w:hAnsi="仿宋" w:eastAsia="仿宋" w:cs="微软雅黑"/>
                <w:b/>
                <w:bCs/>
                <w:sz w:val="24"/>
              </w:rPr>
              <w:t>供货</w:t>
            </w:r>
            <w:r>
              <w:rPr>
                <w:rFonts w:hint="eastAsia" w:ascii="仿宋" w:hAnsi="仿宋" w:eastAsia="仿宋" w:cs="微软雅黑"/>
                <w:b/>
                <w:bCs/>
                <w:sz w:val="24"/>
              </w:rPr>
              <w:t>/服务</w:t>
            </w:r>
            <w:r>
              <w:rPr>
                <w:rFonts w:ascii="仿宋" w:hAnsi="仿宋" w:eastAsia="仿宋" w:cs="微软雅黑"/>
                <w:b/>
                <w:bCs/>
                <w:sz w:val="24"/>
              </w:rPr>
              <w:t>地点</w:t>
            </w:r>
          </w:p>
        </w:tc>
        <w:tc>
          <w:tcPr>
            <w:tcW w:w="7362"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rPr>
                <w:rFonts w:ascii="仿宋" w:hAnsi="仿宋" w:eastAsia="仿宋" w:cs="仿宋"/>
                <w:color w:val="000000"/>
                <w:kern w:val="0"/>
                <w:sz w:val="24"/>
                <w:lang w:bidi="ar"/>
              </w:rPr>
            </w:pPr>
            <w:r>
              <w:rPr>
                <w:rFonts w:hint="eastAsia" w:ascii="仿宋" w:hAnsi="仿宋" w:eastAsia="仿宋" w:cs="仿宋"/>
                <w:color w:val="000000"/>
                <w:kern w:val="0"/>
                <w:sz w:val="24"/>
                <w:lang w:bidi="ar"/>
              </w:rPr>
              <w:t>海南省三亚市天涯区三亚凤凰国际机场</w:t>
            </w:r>
            <w:r>
              <w:rPr>
                <w:rFonts w:hint="eastAsia" w:ascii="仿宋" w:hAnsi="仿宋" w:eastAsia="仿宋" w:cs="仿宋"/>
                <w:color w:val="000000"/>
                <w:kern w:val="0"/>
                <w:sz w:val="24"/>
                <w:lang w:val="en-US" w:eastAsia="zh-CN" w:bidi="ar"/>
              </w:rPr>
              <w:t>指定地点</w:t>
            </w:r>
          </w:p>
        </w:tc>
        <w:tc>
          <w:tcPr>
            <w:tcW w:w="298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微软雅黑"/>
                <w:color w:val="000000"/>
                <w:sz w:val="24"/>
              </w:rPr>
            </w:pPr>
            <w:r>
              <w:rPr>
                <w:rFonts w:ascii="仿宋" w:hAnsi="仿宋" w:eastAsia="仿宋" w:cs="微软雅黑"/>
                <w:color w:val="000000"/>
                <w:sz w:val="24"/>
              </w:rPr>
              <w:t>是否满足：</w:t>
            </w:r>
            <w:r>
              <w:rPr>
                <w:rFonts w:hint="eastAsia" w:ascii="仿宋" w:hAnsi="仿宋" w:eastAsia="仿宋" w:cs="微软雅黑"/>
                <w:color w:val="000000"/>
                <w:sz w:val="24"/>
              </w:rPr>
              <w:t>是/否</w:t>
            </w:r>
          </w:p>
        </w:tc>
      </w:tr>
      <w:tr>
        <w:tblPrEx>
          <w:tblCellMar>
            <w:top w:w="0" w:type="dxa"/>
            <w:left w:w="108" w:type="dxa"/>
            <w:bottom w:w="0" w:type="dxa"/>
            <w:right w:w="108" w:type="dxa"/>
          </w:tblCellMar>
        </w:tblPrEx>
        <w:trPr>
          <w:trHeight w:val="567" w:hRule="atLeast"/>
          <w:jc w:val="center"/>
        </w:trPr>
        <w:tc>
          <w:tcPr>
            <w:tcW w:w="39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微软雅黑"/>
                <w:b/>
                <w:bCs/>
                <w:sz w:val="24"/>
                <w:highlight w:val="none"/>
              </w:rPr>
            </w:pPr>
            <w:r>
              <w:rPr>
                <w:rFonts w:hint="eastAsia" w:ascii="仿宋" w:hAnsi="仿宋" w:eastAsia="仿宋" w:cs="微软雅黑"/>
                <w:b/>
                <w:bCs/>
                <w:sz w:val="24"/>
                <w:highlight w:val="none"/>
              </w:rPr>
              <w:t>技术/服务标准</w:t>
            </w:r>
          </w:p>
        </w:tc>
        <w:tc>
          <w:tcPr>
            <w:tcW w:w="7362"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rPr>
                <w:rFonts w:ascii="仿宋" w:hAnsi="仿宋" w:eastAsia="仿宋"/>
                <w:sz w:val="24"/>
                <w:highlight w:val="none"/>
              </w:rPr>
            </w:pPr>
            <w:r>
              <w:rPr>
                <w:rFonts w:hint="eastAsia" w:ascii="仿宋" w:hAnsi="仿宋" w:eastAsia="仿宋" w:cs="仿宋"/>
                <w:color w:val="000000"/>
                <w:kern w:val="0"/>
                <w:sz w:val="24"/>
                <w:highlight w:val="none"/>
                <w:lang w:bidi="ar"/>
              </w:rPr>
              <w:t>是否满足附件所列技术/服务标准。</w:t>
            </w:r>
          </w:p>
        </w:tc>
        <w:tc>
          <w:tcPr>
            <w:tcW w:w="298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微软雅黑"/>
                <w:color w:val="000000"/>
                <w:sz w:val="24"/>
                <w:highlight w:val="yellow"/>
              </w:rPr>
            </w:pPr>
            <w:r>
              <w:rPr>
                <w:rFonts w:ascii="仿宋" w:hAnsi="仿宋" w:eastAsia="仿宋" w:cs="微软雅黑"/>
                <w:color w:val="000000"/>
                <w:sz w:val="24"/>
              </w:rPr>
              <w:t>是否满足：</w:t>
            </w:r>
            <w:r>
              <w:rPr>
                <w:rFonts w:hint="eastAsia" w:ascii="仿宋" w:hAnsi="仿宋" w:eastAsia="仿宋" w:cs="微软雅黑"/>
                <w:color w:val="000000"/>
                <w:sz w:val="24"/>
              </w:rPr>
              <w:t>是/否</w:t>
            </w:r>
          </w:p>
        </w:tc>
      </w:tr>
      <w:tr>
        <w:tblPrEx>
          <w:tblCellMar>
            <w:top w:w="0" w:type="dxa"/>
            <w:left w:w="108" w:type="dxa"/>
            <w:bottom w:w="0" w:type="dxa"/>
            <w:right w:w="108" w:type="dxa"/>
          </w:tblCellMar>
        </w:tblPrEx>
        <w:trPr>
          <w:trHeight w:val="567" w:hRule="atLeast"/>
          <w:jc w:val="center"/>
        </w:trPr>
        <w:tc>
          <w:tcPr>
            <w:tcW w:w="39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微软雅黑" w:hAnsi="微软雅黑" w:eastAsia="微软雅黑" w:cs="微软雅黑"/>
                <w:spacing w:val="15"/>
                <w:sz w:val="17"/>
                <w:szCs w:val="17"/>
              </w:rPr>
            </w:pPr>
            <w:r>
              <w:rPr>
                <w:rFonts w:ascii="仿宋" w:hAnsi="仿宋" w:eastAsia="仿宋" w:cs="微软雅黑"/>
                <w:b/>
                <w:bCs/>
                <w:sz w:val="24"/>
              </w:rPr>
              <w:t>质保期</w:t>
            </w:r>
          </w:p>
          <w:p>
            <w:pPr>
              <w:jc w:val="center"/>
              <w:rPr>
                <w:rFonts w:ascii="仿宋" w:hAnsi="仿宋" w:eastAsia="仿宋" w:cs="仿宋"/>
                <w:b/>
                <w:bCs/>
                <w:color w:val="000000"/>
                <w:kern w:val="0"/>
                <w:sz w:val="24"/>
                <w:lang w:bidi="ar"/>
              </w:rPr>
            </w:pPr>
            <w:r>
              <w:rPr>
                <w:rFonts w:hint="eastAsia" w:ascii="仿宋" w:hAnsi="仿宋" w:eastAsia="仿宋" w:cs="微软雅黑"/>
                <w:sz w:val="18"/>
                <w:szCs w:val="18"/>
              </w:rPr>
              <w:t>(不低于国家及行业标准)</w:t>
            </w:r>
          </w:p>
        </w:tc>
        <w:tc>
          <w:tcPr>
            <w:tcW w:w="7362" w:type="dxa"/>
            <w:gridSpan w:val="8"/>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仿宋" w:cs="仿宋"/>
                <w:color w:val="000000"/>
                <w:kern w:val="0"/>
                <w:sz w:val="24"/>
                <w:lang w:eastAsia="zh-CN" w:bidi="ar"/>
              </w:rPr>
            </w:pPr>
            <w:r>
              <w:rPr>
                <w:rFonts w:hint="eastAsia" w:ascii="仿宋" w:hAnsi="仿宋" w:eastAsia="仿宋"/>
                <w:sz w:val="24"/>
                <w:lang w:val="en-US" w:eastAsia="zh-CN"/>
              </w:rPr>
              <w:t>/</w:t>
            </w:r>
          </w:p>
        </w:tc>
        <w:tc>
          <w:tcPr>
            <w:tcW w:w="298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微软雅黑"/>
                <w:color w:val="000000"/>
                <w:sz w:val="24"/>
              </w:rPr>
            </w:pPr>
            <w:r>
              <w:rPr>
                <w:rFonts w:ascii="仿宋" w:hAnsi="仿宋" w:eastAsia="仿宋" w:cs="微软雅黑"/>
                <w:color w:val="000000"/>
                <w:sz w:val="24"/>
              </w:rPr>
              <w:t>是否满足：</w:t>
            </w:r>
            <w:r>
              <w:rPr>
                <w:rFonts w:hint="eastAsia" w:ascii="仿宋" w:hAnsi="仿宋" w:eastAsia="仿宋" w:cs="微软雅黑"/>
                <w:color w:val="000000"/>
                <w:sz w:val="24"/>
              </w:rPr>
              <w:t>是/否</w:t>
            </w:r>
          </w:p>
        </w:tc>
      </w:tr>
      <w:tr>
        <w:tblPrEx>
          <w:tblCellMar>
            <w:top w:w="0" w:type="dxa"/>
            <w:left w:w="108" w:type="dxa"/>
            <w:bottom w:w="0" w:type="dxa"/>
            <w:right w:w="108" w:type="dxa"/>
          </w:tblCellMar>
        </w:tblPrEx>
        <w:trPr>
          <w:trHeight w:val="567" w:hRule="atLeast"/>
          <w:jc w:val="center"/>
        </w:trPr>
        <w:tc>
          <w:tcPr>
            <w:tcW w:w="39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b/>
                <w:bCs/>
                <w:color w:val="000000"/>
                <w:kern w:val="0"/>
                <w:sz w:val="24"/>
                <w:lang w:bidi="ar"/>
              </w:rPr>
            </w:pPr>
            <w:r>
              <w:rPr>
                <w:rFonts w:ascii="仿宋" w:hAnsi="仿宋" w:eastAsia="仿宋" w:cs="微软雅黑"/>
                <w:b/>
                <w:bCs/>
                <w:sz w:val="24"/>
              </w:rPr>
              <w:t>付款方式</w:t>
            </w:r>
          </w:p>
        </w:tc>
        <w:tc>
          <w:tcPr>
            <w:tcW w:w="7362" w:type="dxa"/>
            <w:gridSpan w:val="8"/>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仿宋"/>
                <w:color w:val="000000"/>
                <w:kern w:val="0"/>
                <w:sz w:val="24"/>
                <w:lang w:bidi="ar"/>
              </w:rPr>
            </w:pPr>
            <w:bookmarkStart w:id="1" w:name="OLE_LINK1"/>
            <w:r>
              <w:rPr>
                <w:rFonts w:hint="eastAsia" w:ascii="仿宋" w:hAnsi="仿宋" w:eastAsia="仿宋" w:cs="Times New Roman"/>
                <w:kern w:val="2"/>
                <w:sz w:val="24"/>
                <w:szCs w:val="24"/>
                <w:lang w:val="en-US" w:eastAsia="zh-CN" w:bidi="ar-SA"/>
              </w:rPr>
              <w:t>自完成单次订单服务并通过验收后，买方收到卖方提供的正规增值税专用发票，经审核无异议后买方在45个工作日内向卖方支付单次订单总价款的100%。如因卖方原因未向买方提供完整的付款资料（包括但不限于验收单和增值税专用发票等），买方有权拒付并不承担任何违约责任。</w:t>
            </w:r>
            <w:bookmarkEnd w:id="1"/>
          </w:p>
        </w:tc>
        <w:tc>
          <w:tcPr>
            <w:tcW w:w="298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微软雅黑"/>
                <w:color w:val="000000"/>
                <w:sz w:val="24"/>
              </w:rPr>
            </w:pPr>
            <w:r>
              <w:rPr>
                <w:rFonts w:ascii="仿宋" w:hAnsi="仿宋" w:eastAsia="仿宋" w:cs="微软雅黑"/>
                <w:color w:val="000000"/>
                <w:sz w:val="24"/>
              </w:rPr>
              <w:t>是否满足：</w:t>
            </w:r>
            <w:r>
              <w:rPr>
                <w:rFonts w:hint="eastAsia" w:ascii="仿宋" w:hAnsi="仿宋" w:eastAsia="仿宋" w:cs="微软雅黑"/>
                <w:color w:val="000000"/>
                <w:sz w:val="24"/>
              </w:rPr>
              <w:t>是/否</w:t>
            </w:r>
          </w:p>
        </w:tc>
      </w:tr>
      <w:tr>
        <w:tblPrEx>
          <w:tblCellMar>
            <w:top w:w="0" w:type="dxa"/>
            <w:left w:w="108" w:type="dxa"/>
            <w:bottom w:w="0" w:type="dxa"/>
            <w:right w:w="108" w:type="dxa"/>
          </w:tblCellMar>
        </w:tblPrEx>
        <w:trPr>
          <w:trHeight w:val="567" w:hRule="atLeast"/>
          <w:jc w:val="center"/>
        </w:trPr>
        <w:tc>
          <w:tcPr>
            <w:tcW w:w="39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微软雅黑"/>
                <w:b/>
                <w:bCs/>
                <w:sz w:val="24"/>
              </w:rPr>
            </w:pPr>
            <w:r>
              <w:rPr>
                <w:rFonts w:hint="eastAsia" w:ascii="仿宋" w:hAnsi="仿宋" w:eastAsia="仿宋" w:cs="微软雅黑"/>
                <w:b/>
                <w:bCs/>
                <w:sz w:val="24"/>
              </w:rPr>
              <w:t>销售业绩</w:t>
            </w:r>
          </w:p>
        </w:tc>
        <w:tc>
          <w:tcPr>
            <w:tcW w:w="7362"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lvl w:val="0"/>
                <w:numId w:val="0"/>
              </w:numPr>
              <w:kinsoku/>
              <w:wordWrap w:val="0"/>
              <w:overflowPunct/>
              <w:topLinePunct w:val="0"/>
              <w:autoSpaceDE/>
              <w:autoSpaceDN/>
              <w:bidi w:val="0"/>
              <w:adjustRightInd/>
              <w:snapToGrid/>
              <w:textAlignment w:val="auto"/>
              <w:rPr>
                <w:rFonts w:hint="default" w:eastAsia="仿宋_GB2312"/>
                <w:lang w:val="en-US" w:eastAsia="zh-CN"/>
              </w:rPr>
            </w:pPr>
            <w:r>
              <w:rPr>
                <w:rFonts w:hint="eastAsia" w:ascii="仿宋" w:hAnsi="仿宋" w:eastAsia="仿宋" w:cs="仿宋"/>
                <w:b w:val="0"/>
                <w:bCs w:val="0"/>
                <w:i w:val="0"/>
                <w:iCs w:val="0"/>
                <w:color w:val="auto"/>
                <w:kern w:val="0"/>
                <w:sz w:val="24"/>
                <w:szCs w:val="24"/>
                <w:u w:val="none"/>
                <w:lang w:val="en-US" w:eastAsia="zh-CN" w:bidi="ar"/>
              </w:rPr>
              <w:t>提供至少1份自2023年1月1日至询价</w:t>
            </w:r>
            <w:r>
              <w:rPr>
                <w:rFonts w:hint="eastAsia" w:ascii="仿宋" w:hAnsi="仿宋" w:eastAsia="仿宋" w:cs="仿宋"/>
                <w:color w:val="auto"/>
                <w:kern w:val="0"/>
                <w:sz w:val="24"/>
                <w:u w:val="none"/>
                <w:lang w:bidi="ar"/>
              </w:rPr>
              <w:t>公告</w:t>
            </w:r>
            <w:r>
              <w:rPr>
                <w:rFonts w:hint="eastAsia" w:ascii="仿宋" w:hAnsi="仿宋" w:eastAsia="仿宋" w:cs="仿宋"/>
                <w:b w:val="0"/>
                <w:bCs w:val="0"/>
                <w:i w:val="0"/>
                <w:iCs w:val="0"/>
                <w:color w:val="auto"/>
                <w:kern w:val="0"/>
                <w:sz w:val="24"/>
                <w:szCs w:val="24"/>
                <w:u w:val="none"/>
                <w:lang w:val="en-US" w:eastAsia="zh-CN" w:bidi="ar"/>
              </w:rPr>
              <w:t>发布日（不含当日），与此项目同类（</w:t>
            </w:r>
            <w:r>
              <w:rPr>
                <w:rFonts w:hint="eastAsia" w:ascii="仿宋" w:hAnsi="仿宋" w:eastAsia="仿宋" w:cs="仿宋"/>
                <w:color w:val="auto"/>
                <w:kern w:val="0"/>
                <w:sz w:val="24"/>
                <w:lang w:bidi="ar"/>
              </w:rPr>
              <w:t>有害生物</w:t>
            </w:r>
            <w:r>
              <w:rPr>
                <w:rFonts w:hint="eastAsia" w:ascii="仿宋" w:hAnsi="仿宋" w:eastAsia="仿宋" w:cs="仿宋"/>
                <w:color w:val="auto"/>
                <w:kern w:val="0"/>
                <w:sz w:val="24"/>
                <w:lang w:eastAsia="zh-CN" w:bidi="ar"/>
              </w:rPr>
              <w:t>防</w:t>
            </w:r>
            <w:r>
              <w:rPr>
                <w:rFonts w:hint="eastAsia" w:ascii="仿宋" w:hAnsi="仿宋" w:eastAsia="仿宋" w:cs="仿宋"/>
                <w:color w:val="auto"/>
                <w:kern w:val="0"/>
                <w:sz w:val="24"/>
                <w:lang w:val="en-US" w:eastAsia="zh-CN" w:bidi="ar"/>
              </w:rPr>
              <w:t>制</w:t>
            </w:r>
            <w:bookmarkStart w:id="6" w:name="_GoBack"/>
            <w:bookmarkEnd w:id="6"/>
            <w:r>
              <w:rPr>
                <w:rFonts w:hint="eastAsia" w:ascii="仿宋" w:hAnsi="仿宋" w:eastAsia="仿宋" w:cs="仿宋"/>
                <w:color w:val="auto"/>
                <w:kern w:val="0"/>
                <w:sz w:val="24"/>
                <w:lang w:bidi="ar"/>
              </w:rPr>
              <w:t>技术服务</w:t>
            </w:r>
            <w:r>
              <w:rPr>
                <w:rFonts w:hint="eastAsia" w:ascii="仿宋" w:hAnsi="仿宋" w:eastAsia="仿宋" w:cs="仿宋"/>
                <w:b w:val="0"/>
                <w:bCs w:val="0"/>
                <w:i w:val="0"/>
                <w:iCs w:val="0"/>
                <w:color w:val="auto"/>
                <w:kern w:val="0"/>
                <w:sz w:val="24"/>
                <w:szCs w:val="24"/>
                <w:u w:val="none"/>
                <w:lang w:val="en-US" w:eastAsia="zh-CN" w:bidi="ar"/>
              </w:rPr>
              <w:t>）的业绩合同。【提供合同封面、双方用印页、合同采购标的页</w:t>
            </w:r>
            <w:r>
              <w:rPr>
                <w:rFonts w:hint="eastAsia" w:ascii="仿宋" w:hAnsi="仿宋" w:eastAsia="仿宋" w:cs="仿宋"/>
                <w:color w:val="auto"/>
                <w:kern w:val="0"/>
                <w:sz w:val="24"/>
                <w:u w:val="none"/>
                <w:lang w:bidi="ar"/>
              </w:rPr>
              <w:t>以及至少一张合同任一笔款项（开票日期早于</w:t>
            </w:r>
            <w:r>
              <w:rPr>
                <w:rFonts w:hint="eastAsia" w:ascii="仿宋" w:hAnsi="仿宋" w:eastAsia="仿宋" w:cs="仿宋"/>
                <w:b w:val="0"/>
                <w:bCs w:val="0"/>
                <w:i w:val="0"/>
                <w:iCs w:val="0"/>
                <w:color w:val="auto"/>
                <w:kern w:val="0"/>
                <w:sz w:val="24"/>
                <w:szCs w:val="24"/>
                <w:u w:val="none"/>
                <w:lang w:val="en-US" w:eastAsia="zh-CN" w:bidi="ar"/>
              </w:rPr>
              <w:t>询价</w:t>
            </w:r>
            <w:r>
              <w:rPr>
                <w:rFonts w:hint="eastAsia" w:ascii="仿宋" w:hAnsi="仿宋" w:eastAsia="仿宋" w:cs="仿宋"/>
                <w:color w:val="auto"/>
                <w:kern w:val="0"/>
                <w:sz w:val="24"/>
                <w:u w:val="none"/>
                <w:lang w:bidi="ar"/>
              </w:rPr>
              <w:t>公告发布日）</w:t>
            </w:r>
            <w:r>
              <w:rPr>
                <w:rFonts w:hint="eastAsia" w:ascii="仿宋" w:hAnsi="仿宋" w:eastAsia="仿宋" w:cs="仿宋"/>
                <w:b w:val="0"/>
                <w:bCs w:val="0"/>
                <w:i w:val="0"/>
                <w:iCs w:val="0"/>
                <w:color w:val="auto"/>
                <w:kern w:val="0"/>
                <w:sz w:val="24"/>
                <w:szCs w:val="24"/>
                <w:u w:val="none"/>
                <w:lang w:val="en-US" w:eastAsia="zh-CN" w:bidi="ar"/>
              </w:rPr>
              <w:t>发票或发票验真（https://inv-veri.chinatax.gov.cn/）等扫描件并加盖单位公章，以上要求需全部具备且清晰可辨，方可认定为有效业绩。（</w:t>
            </w:r>
            <w:bookmarkStart w:id="2" w:name="OLE_LINK7"/>
            <w:r>
              <w:rPr>
                <w:rFonts w:hint="eastAsia" w:ascii="仿宋" w:hAnsi="仿宋" w:eastAsia="仿宋" w:cs="仿宋"/>
                <w:color w:val="auto"/>
                <w:kern w:val="0"/>
                <w:sz w:val="24"/>
                <w:u w:val="none"/>
                <w:lang w:bidi="ar"/>
              </w:rPr>
              <w:t>注：①业绩合同时间以合同签订时间或合同约定的履行时间为准，如未提供发票验真截图，且</w:t>
            </w:r>
            <w:r>
              <w:rPr>
                <w:rFonts w:hint="eastAsia" w:ascii="仿宋" w:hAnsi="仿宋" w:eastAsia="仿宋" w:cs="仿宋"/>
                <w:color w:val="auto"/>
                <w:kern w:val="0"/>
                <w:sz w:val="24"/>
                <w:u w:val="none"/>
                <w:lang w:val="en-US" w:eastAsia="zh-CN" w:bidi="ar"/>
              </w:rPr>
              <w:t>采购方</w:t>
            </w:r>
            <w:r>
              <w:rPr>
                <w:rFonts w:hint="eastAsia" w:ascii="仿宋" w:hAnsi="仿宋" w:eastAsia="仿宋" w:cs="仿宋"/>
                <w:color w:val="auto"/>
                <w:kern w:val="0"/>
                <w:sz w:val="24"/>
                <w:u w:val="none"/>
                <w:lang w:bidi="ar"/>
              </w:rPr>
              <w:t>无法核验发票真实性的，则判断为无效业绩。②如</w:t>
            </w:r>
            <w:r>
              <w:rPr>
                <w:rFonts w:hint="eastAsia" w:ascii="仿宋" w:hAnsi="仿宋" w:eastAsia="仿宋" w:cs="仿宋"/>
                <w:color w:val="auto"/>
                <w:kern w:val="0"/>
                <w:sz w:val="24"/>
                <w:u w:val="none"/>
                <w:lang w:val="en-US" w:eastAsia="zh-CN" w:bidi="ar"/>
              </w:rPr>
              <w:t>报价人</w:t>
            </w:r>
            <w:r>
              <w:rPr>
                <w:rFonts w:hint="eastAsia" w:ascii="仿宋" w:hAnsi="仿宋" w:eastAsia="仿宋" w:cs="仿宋"/>
                <w:color w:val="auto"/>
                <w:kern w:val="0"/>
                <w:sz w:val="24"/>
                <w:u w:val="none"/>
                <w:lang w:bidi="ar"/>
              </w:rPr>
              <w:t>为独立法人，可提供</w:t>
            </w:r>
            <w:r>
              <w:rPr>
                <w:rFonts w:hint="eastAsia" w:ascii="仿宋" w:hAnsi="仿宋" w:eastAsia="仿宋" w:cs="仿宋"/>
                <w:color w:val="auto"/>
                <w:kern w:val="0"/>
                <w:sz w:val="24"/>
                <w:u w:val="none"/>
                <w:lang w:val="en-US" w:eastAsia="zh-CN" w:bidi="ar"/>
              </w:rPr>
              <w:t>报价人</w:t>
            </w:r>
            <w:r>
              <w:rPr>
                <w:rFonts w:hint="eastAsia" w:ascii="仿宋" w:hAnsi="仿宋" w:eastAsia="仿宋" w:cs="仿宋"/>
                <w:color w:val="auto"/>
                <w:kern w:val="0"/>
                <w:sz w:val="24"/>
                <w:u w:val="none"/>
                <w:lang w:bidi="ar"/>
              </w:rPr>
              <w:t>及其分支机构（不含子公司）的销售业绩，</w:t>
            </w:r>
            <w:r>
              <w:rPr>
                <w:rFonts w:hint="eastAsia" w:ascii="仿宋" w:hAnsi="仿宋" w:eastAsia="仿宋" w:cs="仿宋"/>
                <w:color w:val="auto"/>
                <w:kern w:val="0"/>
                <w:sz w:val="24"/>
                <w:u w:val="none"/>
                <w:lang w:val="en-US" w:eastAsia="zh-CN" w:bidi="ar"/>
              </w:rPr>
              <w:t>报价人</w:t>
            </w:r>
            <w:r>
              <w:rPr>
                <w:rFonts w:hint="eastAsia" w:ascii="仿宋" w:hAnsi="仿宋" w:eastAsia="仿宋" w:cs="仿宋"/>
                <w:color w:val="auto"/>
                <w:kern w:val="0"/>
                <w:sz w:val="24"/>
                <w:u w:val="none"/>
                <w:lang w:bidi="ar"/>
              </w:rPr>
              <w:t>提供的业绩签署主体，必须与</w:t>
            </w:r>
            <w:r>
              <w:rPr>
                <w:rFonts w:hint="eastAsia" w:ascii="仿宋" w:hAnsi="仿宋" w:eastAsia="仿宋" w:cs="仿宋"/>
                <w:color w:val="auto"/>
                <w:kern w:val="0"/>
                <w:sz w:val="24"/>
                <w:u w:val="none"/>
                <w:lang w:val="en-US" w:eastAsia="zh-CN" w:bidi="ar"/>
              </w:rPr>
              <w:t>报价人</w:t>
            </w:r>
            <w:r>
              <w:rPr>
                <w:rFonts w:hint="eastAsia" w:ascii="仿宋" w:hAnsi="仿宋" w:eastAsia="仿宋" w:cs="仿宋"/>
                <w:color w:val="auto"/>
                <w:kern w:val="0"/>
                <w:sz w:val="24"/>
                <w:u w:val="none"/>
                <w:lang w:bidi="ar"/>
              </w:rPr>
              <w:t>及其分支机构主体保持一致；如</w:t>
            </w:r>
            <w:r>
              <w:rPr>
                <w:rFonts w:hint="eastAsia" w:ascii="仿宋" w:hAnsi="仿宋" w:eastAsia="仿宋" w:cs="仿宋"/>
                <w:color w:val="auto"/>
                <w:kern w:val="0"/>
                <w:sz w:val="24"/>
                <w:u w:val="none"/>
                <w:lang w:val="en-US" w:eastAsia="zh-CN" w:bidi="ar"/>
              </w:rPr>
              <w:t>报价人</w:t>
            </w:r>
            <w:r>
              <w:rPr>
                <w:rFonts w:hint="eastAsia" w:ascii="仿宋" w:hAnsi="仿宋" w:eastAsia="仿宋" w:cs="仿宋"/>
                <w:color w:val="auto"/>
                <w:kern w:val="0"/>
                <w:sz w:val="24"/>
                <w:u w:val="none"/>
                <w:lang w:bidi="ar"/>
              </w:rPr>
              <w:t>为分支机构的，不得提供总公司或其他分支机构的销售业绩。</w:t>
            </w:r>
            <w:bookmarkEnd w:id="2"/>
            <w:r>
              <w:rPr>
                <w:rFonts w:hint="eastAsia" w:ascii="仿宋" w:hAnsi="仿宋" w:eastAsia="仿宋" w:cs="仿宋"/>
                <w:b w:val="0"/>
                <w:bCs w:val="0"/>
                <w:i w:val="0"/>
                <w:iCs w:val="0"/>
                <w:color w:val="auto"/>
                <w:kern w:val="0"/>
                <w:sz w:val="24"/>
                <w:szCs w:val="24"/>
                <w:u w:val="none"/>
                <w:lang w:val="en-US" w:eastAsia="zh-CN" w:bidi="ar"/>
              </w:rPr>
              <w:t>）】</w:t>
            </w:r>
          </w:p>
        </w:tc>
        <w:tc>
          <w:tcPr>
            <w:tcW w:w="2982" w:type="dxa"/>
            <w:tcBorders>
              <w:top w:val="single" w:color="auto" w:sz="4" w:space="0"/>
              <w:left w:val="single" w:color="auto" w:sz="4" w:space="0"/>
              <w:bottom w:val="single" w:color="auto" w:sz="4" w:space="0"/>
              <w:right w:val="single" w:color="auto" w:sz="4" w:space="0"/>
            </w:tcBorders>
            <w:vAlign w:val="center"/>
          </w:tcPr>
          <w:p>
            <w:pPr>
              <w:pStyle w:val="7"/>
              <w:numPr>
                <w:ilvl w:val="0"/>
                <w:numId w:val="0"/>
              </w:numPr>
            </w:pPr>
            <w:r>
              <w:rPr>
                <w:rFonts w:ascii="仿宋" w:hAnsi="仿宋" w:eastAsia="仿宋" w:cs="微软雅黑"/>
                <w:b w:val="0"/>
                <w:bCs w:val="0"/>
                <w:color w:val="000000"/>
                <w:kern w:val="2"/>
                <w:sz w:val="24"/>
                <w:szCs w:val="24"/>
                <w:lang w:val="en-US" w:eastAsia="zh-CN" w:bidi="ar-SA"/>
              </w:rPr>
              <w:t>是否满足：</w:t>
            </w:r>
            <w:r>
              <w:rPr>
                <w:rFonts w:hint="eastAsia" w:ascii="仿宋" w:hAnsi="仿宋" w:eastAsia="仿宋" w:cs="微软雅黑"/>
                <w:b w:val="0"/>
                <w:bCs w:val="0"/>
                <w:color w:val="000000"/>
                <w:kern w:val="2"/>
                <w:sz w:val="24"/>
                <w:szCs w:val="24"/>
                <w:lang w:val="en-US" w:eastAsia="zh-CN" w:bidi="ar-SA"/>
              </w:rPr>
              <w:t>是/否</w:t>
            </w:r>
          </w:p>
        </w:tc>
      </w:tr>
      <w:tr>
        <w:tblPrEx>
          <w:tblCellMar>
            <w:top w:w="0" w:type="dxa"/>
            <w:left w:w="108" w:type="dxa"/>
            <w:bottom w:w="0" w:type="dxa"/>
            <w:right w:w="108" w:type="dxa"/>
          </w:tblCellMar>
        </w:tblPrEx>
        <w:trPr>
          <w:trHeight w:val="567" w:hRule="atLeast"/>
          <w:jc w:val="center"/>
        </w:trPr>
        <w:tc>
          <w:tcPr>
            <w:tcW w:w="39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b/>
                <w:bCs/>
                <w:color w:val="000000"/>
                <w:kern w:val="0"/>
                <w:sz w:val="24"/>
                <w:lang w:bidi="ar"/>
              </w:rPr>
            </w:pPr>
            <w:r>
              <w:rPr>
                <w:rFonts w:hint="eastAsia" w:ascii="仿宋" w:hAnsi="仿宋" w:eastAsia="仿宋" w:cs="微软雅黑"/>
                <w:b/>
                <w:bCs/>
                <w:sz w:val="24"/>
              </w:rPr>
              <w:t>报价有效期</w:t>
            </w:r>
          </w:p>
        </w:tc>
        <w:tc>
          <w:tcPr>
            <w:tcW w:w="7362" w:type="dxa"/>
            <w:gridSpan w:val="8"/>
            <w:tcBorders>
              <w:top w:val="single" w:color="auto" w:sz="4" w:space="0"/>
              <w:left w:val="single" w:color="auto" w:sz="4" w:space="0"/>
              <w:bottom w:val="single" w:color="auto" w:sz="4" w:space="0"/>
              <w:right w:val="single" w:color="auto" w:sz="4" w:space="0"/>
            </w:tcBorders>
            <w:vAlign w:val="center"/>
          </w:tcPr>
          <w:p>
            <w:pPr>
              <w:rPr>
                <w:rFonts w:hint="default" w:ascii="仿宋" w:hAnsi="仿宋" w:eastAsia="仿宋" w:cs="仿宋"/>
                <w:color w:val="000000"/>
                <w:kern w:val="0"/>
                <w:sz w:val="24"/>
                <w:lang w:val="en-US" w:bidi="ar"/>
              </w:rPr>
            </w:pPr>
            <w:r>
              <w:rPr>
                <w:rFonts w:hint="eastAsia" w:ascii="仿宋" w:hAnsi="仿宋" w:eastAsia="仿宋" w:cs="仿宋"/>
                <w:color w:val="000000"/>
                <w:kern w:val="0"/>
                <w:sz w:val="24"/>
                <w:lang w:val="en-US" w:eastAsia="zh-CN" w:bidi="ar"/>
              </w:rPr>
              <w:t>自询价截止日起120</w:t>
            </w:r>
            <w:r>
              <w:rPr>
                <w:rFonts w:hint="eastAsia" w:ascii="仿宋" w:hAnsi="仿宋" w:eastAsia="仿宋" w:cs="仿宋"/>
                <w:color w:val="000000"/>
                <w:kern w:val="0"/>
                <w:sz w:val="24"/>
                <w:lang w:bidi="ar"/>
              </w:rPr>
              <w:t>天</w:t>
            </w:r>
            <w:r>
              <w:rPr>
                <w:rFonts w:hint="eastAsia" w:ascii="仿宋" w:hAnsi="仿宋" w:eastAsia="仿宋" w:cs="仿宋"/>
                <w:color w:val="000000"/>
                <w:kern w:val="0"/>
                <w:sz w:val="24"/>
                <w:lang w:val="en-US" w:eastAsia="zh-CN" w:bidi="ar"/>
              </w:rPr>
              <w:t xml:space="preserve">                                                                                                                                                                                                                                                                                                                                                                                                                                                                                                                                                                                                                                                                                                                                                                                                                                                                                                                                                                                                                                                                                                                                                                                                                                                                                                                                                      </w:t>
            </w:r>
          </w:p>
        </w:tc>
        <w:tc>
          <w:tcPr>
            <w:tcW w:w="2982"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微软雅黑"/>
                <w:color w:val="000000"/>
                <w:sz w:val="24"/>
              </w:rPr>
            </w:pPr>
            <w:r>
              <w:rPr>
                <w:rFonts w:ascii="仿宋" w:hAnsi="仿宋" w:eastAsia="仿宋" w:cs="微软雅黑"/>
                <w:color w:val="000000"/>
                <w:sz w:val="24"/>
              </w:rPr>
              <w:t>是否满足：</w:t>
            </w:r>
            <w:r>
              <w:rPr>
                <w:rFonts w:hint="eastAsia" w:ascii="仿宋" w:hAnsi="仿宋" w:eastAsia="仿宋" w:cs="微软雅黑"/>
                <w:color w:val="000000"/>
                <w:sz w:val="24"/>
              </w:rPr>
              <w:t>是/否</w:t>
            </w:r>
          </w:p>
        </w:tc>
      </w:tr>
      <w:tr>
        <w:tblPrEx>
          <w:tblCellMar>
            <w:top w:w="0" w:type="dxa"/>
            <w:left w:w="108" w:type="dxa"/>
            <w:bottom w:w="0" w:type="dxa"/>
            <w:right w:w="108" w:type="dxa"/>
          </w:tblCellMar>
        </w:tblPrEx>
        <w:trPr>
          <w:trHeight w:val="567" w:hRule="atLeast"/>
          <w:jc w:val="center"/>
        </w:trPr>
        <w:tc>
          <w:tcPr>
            <w:tcW w:w="14312" w:type="dxa"/>
            <w:gridSpan w:val="11"/>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仿宋" w:hAnsi="仿宋" w:eastAsia="仿宋" w:cs="仿宋"/>
                <w:b/>
                <w:bCs/>
                <w:color w:val="000000"/>
                <w:sz w:val="24"/>
              </w:rPr>
            </w:pPr>
            <w:r>
              <w:rPr>
                <w:rFonts w:hint="eastAsia" w:ascii="仿宋" w:hAnsi="仿宋" w:eastAsia="仿宋" w:cs="仿宋"/>
                <w:b/>
                <w:bCs/>
                <w:color w:val="000000"/>
                <w:kern w:val="0"/>
                <w:sz w:val="24"/>
                <w:lang w:bidi="ar"/>
              </w:rPr>
              <w:t>报价内容</w:t>
            </w:r>
            <w:r>
              <w:rPr>
                <w:rStyle w:val="15"/>
                <w:rFonts w:hint="default"/>
                <w:lang w:bidi="ar"/>
              </w:rPr>
              <w:t>包括但不限于税费、</w:t>
            </w:r>
            <w:r>
              <w:rPr>
                <w:rStyle w:val="15"/>
                <w:rFonts w:hint="eastAsia"/>
                <w:lang w:val="zh-CN" w:bidi="ar"/>
              </w:rPr>
              <w:t>药品、机械、人工费、管理</w:t>
            </w:r>
            <w:r>
              <w:rPr>
                <w:rStyle w:val="15"/>
                <w:rFonts w:hint="eastAsia"/>
                <w:lang w:bidi="ar"/>
              </w:rPr>
              <w:t>费、交通费、通讯费、资料费、服务费等</w:t>
            </w:r>
            <w:r>
              <w:rPr>
                <w:rStyle w:val="15"/>
                <w:rFonts w:hint="default"/>
                <w:lang w:bidi="ar"/>
              </w:rPr>
              <w:t>所有在指定地点提供服务的所有费用。</w:t>
            </w:r>
          </w:p>
        </w:tc>
      </w:tr>
      <w:tr>
        <w:tblPrEx>
          <w:tblCellMar>
            <w:top w:w="0" w:type="dxa"/>
            <w:left w:w="108" w:type="dxa"/>
            <w:bottom w:w="0" w:type="dxa"/>
            <w:right w:w="108" w:type="dxa"/>
          </w:tblCellMar>
        </w:tblPrEx>
        <w:trPr>
          <w:trHeight w:val="567" w:hRule="atLeast"/>
          <w:jc w:val="center"/>
        </w:trPr>
        <w:tc>
          <w:tcPr>
            <w:tcW w:w="14312" w:type="dxa"/>
            <w:gridSpan w:val="11"/>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ascii="仿宋" w:hAnsi="仿宋" w:eastAsia="仿宋" w:cs="宋体"/>
                <w:kern w:val="0"/>
                <w:sz w:val="24"/>
                <w:u w:val="single"/>
              </w:rPr>
            </w:pPr>
            <w:r>
              <w:rPr>
                <w:rFonts w:ascii="仿宋" w:hAnsi="仿宋" w:eastAsia="仿宋" w:cs="宋体"/>
                <w:kern w:val="0"/>
                <w:sz w:val="24"/>
              </w:rPr>
              <w:t>公司名称：</w:t>
            </w:r>
            <w:r>
              <w:rPr>
                <w:rFonts w:ascii="仿宋" w:hAnsi="仿宋" w:eastAsia="仿宋" w:cs="宋体"/>
                <w:kern w:val="0"/>
                <w:sz w:val="24"/>
                <w:u w:val="single"/>
              </w:rPr>
              <w:t>（盖章）</w:t>
            </w:r>
          </w:p>
          <w:p>
            <w:pPr>
              <w:widowControl/>
              <w:adjustRightInd w:val="0"/>
              <w:snapToGrid w:val="0"/>
              <w:rPr>
                <w:rFonts w:ascii="仿宋" w:hAnsi="仿宋" w:eastAsia="仿宋" w:cs="宋体"/>
                <w:kern w:val="0"/>
                <w:sz w:val="24"/>
              </w:rPr>
            </w:pPr>
            <w:r>
              <w:rPr>
                <w:rFonts w:hint="eastAsia" w:ascii="仿宋" w:hAnsi="仿宋" w:eastAsia="仿宋" w:cs="宋体"/>
                <w:kern w:val="0"/>
                <w:sz w:val="24"/>
              </w:rPr>
              <w:t>联 系 人：</w:t>
            </w:r>
          </w:p>
          <w:p>
            <w:pPr>
              <w:widowControl/>
              <w:adjustRightInd w:val="0"/>
              <w:snapToGrid w:val="0"/>
              <w:rPr>
                <w:rFonts w:ascii="仿宋" w:hAnsi="仿宋" w:eastAsia="仿宋" w:cs="宋体"/>
                <w:kern w:val="0"/>
                <w:sz w:val="24"/>
              </w:rPr>
            </w:pPr>
            <w:r>
              <w:rPr>
                <w:rFonts w:hint="eastAsia" w:ascii="仿宋" w:hAnsi="仿宋" w:eastAsia="仿宋" w:cs="宋体"/>
                <w:kern w:val="0"/>
                <w:sz w:val="24"/>
              </w:rPr>
              <w:t>联系电话：</w:t>
            </w:r>
          </w:p>
          <w:p>
            <w:pPr>
              <w:widowControl/>
              <w:adjustRightInd w:val="0"/>
              <w:snapToGrid w:val="0"/>
              <w:rPr>
                <w:rFonts w:ascii="仿宋" w:hAnsi="仿宋" w:eastAsia="仿宋" w:cs="宋体"/>
                <w:kern w:val="0"/>
                <w:sz w:val="24"/>
              </w:rPr>
            </w:pPr>
            <w:r>
              <w:rPr>
                <w:rFonts w:hint="eastAsia" w:ascii="仿宋" w:hAnsi="仿宋" w:eastAsia="仿宋" w:cs="宋体"/>
                <w:kern w:val="0"/>
                <w:sz w:val="24"/>
              </w:rPr>
              <w:t>联系邮箱：</w:t>
            </w:r>
          </w:p>
          <w:p>
            <w:pPr>
              <w:widowControl/>
              <w:adjustRightInd w:val="0"/>
              <w:snapToGrid w:val="0"/>
              <w:rPr>
                <w:rFonts w:ascii="仿宋" w:hAnsi="仿宋" w:eastAsia="仿宋" w:cs="仿宋"/>
                <w:b/>
                <w:bCs/>
                <w:color w:val="000000"/>
                <w:kern w:val="0"/>
                <w:sz w:val="24"/>
                <w:lang w:bidi="ar"/>
              </w:rPr>
            </w:pPr>
            <w:r>
              <w:rPr>
                <w:rFonts w:hint="eastAsia" w:ascii="仿宋" w:hAnsi="仿宋" w:eastAsia="仿宋" w:cs="宋体"/>
                <w:kern w:val="0"/>
                <w:sz w:val="24"/>
              </w:rPr>
              <w:t>报价时间：    年   月   日</w:t>
            </w:r>
          </w:p>
        </w:tc>
      </w:tr>
    </w:tbl>
    <w:p>
      <w:pPr>
        <w:spacing w:line="600" w:lineRule="exact"/>
        <w:ind w:firstLine="562" w:firstLineChars="200"/>
        <w:rPr>
          <w:rFonts w:ascii="仿宋" w:hAnsi="仿宋" w:eastAsia="仿宋" w:cs="微软雅黑"/>
          <w:b/>
          <w:bCs/>
          <w:color w:val="000000"/>
          <w:sz w:val="28"/>
          <w:szCs w:val="28"/>
        </w:rPr>
      </w:pPr>
      <w:r>
        <w:rPr>
          <w:rFonts w:hint="eastAsia" w:ascii="仿宋" w:hAnsi="仿宋" w:eastAsia="仿宋" w:cs="微软雅黑"/>
          <w:b/>
          <w:bCs/>
          <w:color w:val="000000"/>
          <w:sz w:val="28"/>
          <w:szCs w:val="28"/>
        </w:rPr>
        <w:t>备注：报价方必须加盖单位公章，否则视为无效报价。</w:t>
      </w:r>
    </w:p>
    <w:p>
      <w:pPr>
        <w:spacing w:line="600" w:lineRule="exact"/>
        <w:ind w:firstLine="562" w:firstLineChars="200"/>
        <w:rPr>
          <w:rFonts w:ascii="仿宋" w:hAnsi="仿宋" w:eastAsia="仿宋" w:cs="微软雅黑"/>
          <w:b/>
          <w:bCs/>
          <w:color w:val="000000"/>
          <w:sz w:val="28"/>
          <w:szCs w:val="28"/>
        </w:rPr>
        <w:sectPr>
          <w:pgSz w:w="16838" w:h="11906" w:orient="landscape"/>
          <w:pgMar w:top="1800" w:right="1440" w:bottom="1800" w:left="1440" w:header="851" w:footer="992" w:gutter="0"/>
          <w:cols w:space="425" w:num="1"/>
          <w:docGrid w:type="lines" w:linePitch="312" w:charSpace="0"/>
        </w:sectPr>
      </w:pPr>
    </w:p>
    <w:p>
      <w:pPr>
        <w:rPr>
          <w:rFonts w:ascii="黑体" w:hAnsi="黑体" w:eastAsia="黑体" w:cs="仿宋"/>
          <w:kern w:val="0"/>
          <w:sz w:val="32"/>
          <w:szCs w:val="32"/>
          <w:lang w:bidi="ar"/>
        </w:rPr>
      </w:pPr>
      <w:r>
        <w:rPr>
          <w:rFonts w:hint="eastAsia" w:ascii="黑体" w:hAnsi="黑体" w:eastAsia="黑体" w:cs="仿宋"/>
          <w:kern w:val="0"/>
          <w:sz w:val="32"/>
          <w:szCs w:val="32"/>
          <w:lang w:bidi="ar"/>
        </w:rPr>
        <w:t>附件</w:t>
      </w:r>
    </w:p>
    <w:p>
      <w:pPr>
        <w:jc w:val="center"/>
        <w:rPr>
          <w:rFonts w:ascii="华文中宋" w:hAnsi="华文中宋" w:eastAsia="华文中宋" w:cs="华文中宋"/>
          <w:kern w:val="0"/>
          <w:sz w:val="44"/>
          <w:szCs w:val="44"/>
          <w:lang w:bidi="ar"/>
        </w:rPr>
      </w:pPr>
      <w:r>
        <w:rPr>
          <w:rFonts w:hint="eastAsia" w:ascii="华文中宋" w:hAnsi="华文中宋" w:eastAsia="华文中宋" w:cs="华文中宋"/>
          <w:kern w:val="0"/>
          <w:sz w:val="44"/>
          <w:szCs w:val="44"/>
          <w:lang w:bidi="ar"/>
        </w:rPr>
        <w:t>技术/服务标准</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2"/>
        <w:gridCol w:w="718"/>
        <w:gridCol w:w="1190"/>
        <w:gridCol w:w="5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4" w:type="pct"/>
            <w:vAlign w:val="center"/>
          </w:tcPr>
          <w:p>
            <w:pPr>
              <w:spacing w:line="360" w:lineRule="exact"/>
              <w:rPr>
                <w:rFonts w:ascii="仿宋" w:hAnsi="仿宋" w:eastAsia="仿宋"/>
                <w:b/>
                <w:bCs/>
                <w:sz w:val="24"/>
              </w:rPr>
            </w:pPr>
            <w:r>
              <w:rPr>
                <w:rFonts w:hint="eastAsia" w:ascii="仿宋" w:hAnsi="仿宋" w:eastAsia="仿宋"/>
                <w:b/>
                <w:bCs/>
                <w:sz w:val="24"/>
              </w:rPr>
              <w:t>类型</w:t>
            </w:r>
          </w:p>
        </w:tc>
        <w:tc>
          <w:tcPr>
            <w:tcW w:w="421" w:type="pct"/>
            <w:vAlign w:val="center"/>
          </w:tcPr>
          <w:p>
            <w:pPr>
              <w:spacing w:line="360" w:lineRule="exact"/>
              <w:rPr>
                <w:rFonts w:ascii="仿宋" w:hAnsi="仿宋" w:eastAsia="仿宋"/>
                <w:b/>
                <w:bCs/>
                <w:sz w:val="24"/>
              </w:rPr>
            </w:pPr>
            <w:r>
              <w:rPr>
                <w:rFonts w:hint="eastAsia" w:ascii="仿宋" w:hAnsi="仿宋" w:eastAsia="仿宋"/>
                <w:b/>
                <w:bCs/>
                <w:sz w:val="24"/>
              </w:rPr>
              <w:t>序号</w:t>
            </w:r>
          </w:p>
        </w:tc>
        <w:tc>
          <w:tcPr>
            <w:tcW w:w="698" w:type="pct"/>
            <w:vAlign w:val="center"/>
          </w:tcPr>
          <w:p>
            <w:pPr>
              <w:spacing w:line="360" w:lineRule="exact"/>
              <w:ind w:firstLine="241" w:firstLineChars="100"/>
              <w:rPr>
                <w:rFonts w:ascii="仿宋" w:hAnsi="仿宋" w:eastAsia="仿宋"/>
                <w:b/>
                <w:bCs/>
                <w:sz w:val="24"/>
              </w:rPr>
            </w:pPr>
            <w:r>
              <w:rPr>
                <w:rFonts w:hint="eastAsia" w:ascii="仿宋" w:hAnsi="仿宋" w:eastAsia="仿宋"/>
                <w:b/>
                <w:bCs/>
                <w:sz w:val="24"/>
              </w:rPr>
              <w:t>子项</w:t>
            </w:r>
          </w:p>
        </w:tc>
        <w:tc>
          <w:tcPr>
            <w:tcW w:w="3485" w:type="pct"/>
            <w:vAlign w:val="center"/>
          </w:tcPr>
          <w:p>
            <w:pPr>
              <w:spacing w:line="360" w:lineRule="exact"/>
              <w:ind w:firstLine="561" w:firstLineChars="233"/>
              <w:rPr>
                <w:rFonts w:ascii="仿宋" w:hAnsi="仿宋" w:eastAsia="仿宋"/>
                <w:b/>
                <w:bCs/>
                <w:sz w:val="24"/>
              </w:rPr>
            </w:pPr>
            <w:r>
              <w:rPr>
                <w:rFonts w:hint="eastAsia" w:ascii="仿宋" w:hAnsi="仿宋" w:eastAsia="仿宋"/>
                <w:b/>
                <w:bCs/>
                <w:sz w:val="24"/>
              </w:rPr>
              <w:t>技术/服务标准内容描述和提供佐证材料要求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6" w:hRule="atLeast"/>
          <w:jc w:val="center"/>
        </w:trPr>
        <w:tc>
          <w:tcPr>
            <w:tcW w:w="394" w:type="pct"/>
            <w:vAlign w:val="center"/>
          </w:tcPr>
          <w:p>
            <w:pPr>
              <w:spacing w:line="360" w:lineRule="exact"/>
              <w:rPr>
                <w:rFonts w:hint="eastAsia" w:ascii="仿宋" w:hAnsi="仿宋" w:eastAsia="仿宋"/>
                <w:b/>
                <w:bCs/>
                <w:sz w:val="24"/>
                <w:lang w:val="en-US" w:eastAsia="zh-CN"/>
              </w:rPr>
            </w:pPr>
            <w:r>
              <w:rPr>
                <w:rFonts w:hint="eastAsia" w:ascii="仿宋" w:hAnsi="仿宋" w:eastAsia="仿宋"/>
                <w:b/>
                <w:bCs/>
                <w:sz w:val="24"/>
                <w:lang w:val="en-US" w:eastAsia="zh-CN"/>
              </w:rPr>
              <w:t>技术</w:t>
            </w:r>
          </w:p>
        </w:tc>
        <w:tc>
          <w:tcPr>
            <w:tcW w:w="421" w:type="pct"/>
            <w:vAlign w:val="center"/>
          </w:tcPr>
          <w:p>
            <w:pPr>
              <w:widowControl/>
              <w:jc w:val="center"/>
              <w:textAlignment w:val="center"/>
              <w:rPr>
                <w:rFonts w:hint="eastAsia" w:ascii="仿宋" w:hAnsi="仿宋" w:eastAsia="仿宋"/>
                <w:sz w:val="24"/>
                <w:highlight w:val="none"/>
                <w:lang w:val="en-US" w:eastAsia="zh-CN"/>
              </w:rPr>
            </w:pPr>
            <w:r>
              <w:rPr>
                <w:rFonts w:hint="eastAsia" w:ascii="宋体" w:hAnsi="宋体" w:cs="宋体"/>
                <w:color w:val="000000"/>
                <w:kern w:val="0"/>
                <w:sz w:val="22"/>
                <w:szCs w:val="22"/>
              </w:rPr>
              <w:t>1</w:t>
            </w:r>
          </w:p>
        </w:tc>
        <w:tc>
          <w:tcPr>
            <w:tcW w:w="698" w:type="pct"/>
            <w:vAlign w:val="center"/>
          </w:tcPr>
          <w:p>
            <w:pPr>
              <w:spacing w:line="360" w:lineRule="exact"/>
              <w:jc w:val="center"/>
              <w:rPr>
                <w:rFonts w:hint="eastAsia" w:ascii="仿宋" w:hAnsi="仿宋" w:eastAsia="仿宋" w:cs="仿宋"/>
                <w:sz w:val="24"/>
                <w:szCs w:val="24"/>
                <w:highlight w:val="none"/>
                <w:lang w:val="en-US" w:eastAsia="zh-CN"/>
              </w:rPr>
            </w:pPr>
            <w:r>
              <w:rPr>
                <w:rFonts w:hint="eastAsia" w:ascii="仿宋" w:hAnsi="仿宋" w:eastAsia="仿宋"/>
                <w:sz w:val="24"/>
                <w:lang w:val="en-US" w:eastAsia="zh-CN"/>
              </w:rPr>
              <w:t>机场A区</w:t>
            </w:r>
            <w:r>
              <w:rPr>
                <w:rFonts w:hint="eastAsia" w:ascii="仿宋" w:hAnsi="仿宋" w:eastAsia="仿宋"/>
                <w:sz w:val="24"/>
              </w:rPr>
              <w:t>防</w:t>
            </w:r>
            <w:r>
              <w:rPr>
                <w:rFonts w:hint="eastAsia" w:ascii="仿宋" w:hAnsi="仿宋" w:eastAsia="仿宋"/>
                <w:sz w:val="24"/>
                <w:lang w:val="en-US" w:eastAsia="zh-CN"/>
              </w:rPr>
              <w:t>治</w:t>
            </w:r>
            <w:r>
              <w:rPr>
                <w:rFonts w:hint="eastAsia" w:ascii="仿宋" w:hAnsi="仿宋" w:eastAsia="仿宋"/>
                <w:sz w:val="24"/>
              </w:rPr>
              <w:t>技术要求</w:t>
            </w:r>
          </w:p>
        </w:tc>
        <w:tc>
          <w:tcPr>
            <w:tcW w:w="3485" w:type="pct"/>
            <w:vAlign w:val="top"/>
          </w:tcPr>
          <w:p>
            <w:pPr>
              <w:spacing w:line="360" w:lineRule="exact"/>
              <w:rPr>
                <w:rFonts w:ascii="仿宋" w:hAnsi="仿宋" w:eastAsia="仿宋"/>
                <w:sz w:val="24"/>
                <w:highlight w:val="none"/>
              </w:rPr>
            </w:pPr>
            <w:r>
              <w:rPr>
                <w:rFonts w:hint="eastAsia" w:ascii="仿宋" w:hAnsi="仿宋" w:eastAsia="仿宋" w:cs="仿宋"/>
                <w:sz w:val="24"/>
                <w:highlight w:val="none"/>
              </w:rPr>
              <w:t>同时满足以下要求</w:t>
            </w:r>
            <w:r>
              <w:rPr>
                <w:rFonts w:hint="eastAsia" w:ascii="仿宋" w:hAnsi="仿宋" w:eastAsia="仿宋"/>
                <w:b/>
                <w:bCs/>
                <w:sz w:val="24"/>
                <w:highlight w:val="none"/>
              </w:rPr>
              <w:t>（提供承诺函并加盖单位公章）：</w:t>
            </w:r>
          </w:p>
          <w:p>
            <w:pPr>
              <w:numPr>
                <w:ilvl w:val="0"/>
                <w:numId w:val="1"/>
              </w:numPr>
              <w:spacing w:line="360" w:lineRule="exact"/>
              <w:rPr>
                <w:rFonts w:hint="eastAsia" w:ascii="仿宋" w:hAnsi="仿宋" w:eastAsia="仿宋"/>
                <w:color w:val="auto"/>
                <w:sz w:val="24"/>
                <w:highlight w:val="none"/>
                <w:lang w:eastAsia="zh-CN"/>
              </w:rPr>
            </w:pPr>
            <w:r>
              <w:rPr>
                <w:rFonts w:hint="eastAsia" w:ascii="仿宋" w:hAnsi="仿宋" w:eastAsia="仿宋"/>
                <w:sz w:val="24"/>
                <w:highlight w:val="none"/>
                <w:lang w:val="en-US" w:eastAsia="zh-CN"/>
              </w:rPr>
              <w:t>服务内容：</w:t>
            </w:r>
            <w:r>
              <w:rPr>
                <w:rFonts w:hint="eastAsia" w:ascii="仿宋" w:hAnsi="仿宋" w:eastAsia="仿宋"/>
                <w:sz w:val="24"/>
                <w:highlight w:val="none"/>
              </w:rPr>
              <w:t>乙方须按照甲方要求制定每月消杀计划，</w:t>
            </w:r>
            <w:bookmarkStart w:id="3" w:name="OLE_LINK2"/>
            <w:r>
              <w:rPr>
                <w:rFonts w:hint="eastAsia" w:ascii="仿宋" w:hAnsi="仿宋" w:eastAsia="仿宋"/>
                <w:sz w:val="24"/>
                <w:highlight w:val="none"/>
              </w:rPr>
              <w:t>严格依据合同规定的服务区域、频次、标准等要求，完成</w:t>
            </w:r>
            <w:r>
              <w:rPr>
                <w:rFonts w:hint="eastAsia" w:ascii="仿宋" w:hAnsi="仿宋" w:eastAsia="仿宋"/>
                <w:sz w:val="24"/>
                <w:highlight w:val="none"/>
                <w:lang w:val="en-US" w:eastAsia="zh-CN"/>
              </w:rPr>
              <w:t>机场A区</w:t>
            </w:r>
            <w:r>
              <w:rPr>
                <w:rFonts w:hint="eastAsia" w:ascii="仿宋" w:hAnsi="仿宋" w:eastAsia="仿宋"/>
                <w:sz w:val="24"/>
                <w:highlight w:val="none"/>
              </w:rPr>
              <w:t>老鼠</w:t>
            </w:r>
            <w:r>
              <w:rPr>
                <w:rFonts w:hint="eastAsia" w:ascii="仿宋" w:hAnsi="仿宋" w:eastAsia="仿宋"/>
                <w:color w:val="auto"/>
                <w:sz w:val="24"/>
                <w:highlight w:val="none"/>
              </w:rPr>
              <w:t>、蟑螂、苍蝇、蚊子、</w:t>
            </w:r>
            <w:r>
              <w:rPr>
                <w:rFonts w:hint="eastAsia" w:ascii="仿宋" w:hAnsi="仿宋" w:eastAsia="仿宋" w:cs="仿宋"/>
                <w:sz w:val="24"/>
                <w:szCs w:val="24"/>
                <w:highlight w:val="none"/>
                <w:lang w:val="en-US" w:eastAsia="zh-CN"/>
              </w:rPr>
              <w:t>非洲蜗牛、红火蚁、白蚁</w:t>
            </w:r>
            <w:r>
              <w:rPr>
                <w:rFonts w:hint="eastAsia" w:ascii="仿宋" w:hAnsi="仿宋" w:eastAsia="仿宋"/>
                <w:color w:val="auto"/>
                <w:sz w:val="24"/>
                <w:highlight w:val="none"/>
              </w:rPr>
              <w:t>等有害生物的</w:t>
            </w:r>
            <w:r>
              <w:rPr>
                <w:rFonts w:hint="eastAsia" w:ascii="仿宋" w:hAnsi="仿宋" w:eastAsia="仿宋"/>
                <w:color w:val="auto"/>
                <w:sz w:val="24"/>
                <w:highlight w:val="none"/>
                <w:lang w:val="en-US" w:eastAsia="zh-CN"/>
              </w:rPr>
              <w:t>消杀</w:t>
            </w:r>
            <w:r>
              <w:rPr>
                <w:rFonts w:hint="eastAsia" w:ascii="仿宋" w:hAnsi="仿宋" w:eastAsia="仿宋"/>
                <w:color w:val="auto"/>
                <w:sz w:val="24"/>
                <w:highlight w:val="none"/>
              </w:rPr>
              <w:t>与控制以及蛇类预防工作</w:t>
            </w:r>
            <w:bookmarkEnd w:id="3"/>
            <w:r>
              <w:rPr>
                <w:rFonts w:hint="eastAsia" w:ascii="仿宋" w:hAnsi="仿宋" w:eastAsia="仿宋"/>
                <w:color w:val="auto"/>
                <w:sz w:val="24"/>
                <w:highlight w:val="none"/>
              </w:rPr>
              <w:t>（不可抗力因素除外）</w:t>
            </w:r>
            <w:r>
              <w:rPr>
                <w:rFonts w:hint="eastAsia" w:ascii="仿宋" w:hAnsi="仿宋" w:eastAsia="仿宋"/>
                <w:color w:val="auto"/>
                <w:sz w:val="24"/>
                <w:highlight w:val="none"/>
                <w:lang w:eastAsia="zh-CN"/>
              </w:rPr>
              <w:t>。</w:t>
            </w:r>
          </w:p>
          <w:p>
            <w:pPr>
              <w:numPr>
                <w:ilvl w:val="0"/>
                <w:numId w:val="1"/>
              </w:numPr>
              <w:spacing w:line="360" w:lineRule="exact"/>
              <w:rPr>
                <w:rFonts w:hint="eastAsia" w:ascii="仿宋" w:hAnsi="仿宋" w:eastAsia="仿宋"/>
                <w:color w:val="auto"/>
                <w:sz w:val="24"/>
                <w:highlight w:val="none"/>
                <w:lang w:val="en-US" w:eastAsia="zh-CN"/>
              </w:rPr>
            </w:pPr>
            <w:r>
              <w:rPr>
                <w:rFonts w:hint="eastAsia" w:ascii="仿宋" w:hAnsi="仿宋" w:eastAsia="仿宋"/>
                <w:color w:val="auto"/>
                <w:sz w:val="24"/>
                <w:highlight w:val="none"/>
                <w:lang w:val="en-US" w:eastAsia="zh-CN"/>
              </w:rPr>
              <w:t>服务区域：</w:t>
            </w:r>
            <w:r>
              <w:rPr>
                <w:rFonts w:hint="eastAsia" w:ascii="仿宋" w:hAnsi="仿宋" w:eastAsia="仿宋" w:cs="仿宋"/>
                <w:color w:val="auto"/>
                <w:kern w:val="0"/>
                <w:sz w:val="24"/>
                <w:highlight w:val="none"/>
                <w:lang w:val="en-US" w:eastAsia="zh-CN"/>
              </w:rPr>
              <w:t>环场路面积约25364平方米（围界周边+环场路边+路旁排洪沟），</w:t>
            </w:r>
            <w:r>
              <w:rPr>
                <w:rFonts w:hint="eastAsia" w:ascii="仿宋" w:hAnsi="仿宋" w:eastAsia="仿宋" w:cs="仿宋"/>
                <w:sz w:val="24"/>
                <w:highlight w:val="none"/>
              </w:rPr>
              <w:t>具体详见附件图示区域。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9" w:hRule="atLeast"/>
          <w:jc w:val="center"/>
        </w:trPr>
        <w:tc>
          <w:tcPr>
            <w:tcW w:w="394" w:type="pct"/>
            <w:vMerge w:val="restart"/>
            <w:vAlign w:val="center"/>
          </w:tcPr>
          <w:p>
            <w:pPr>
              <w:spacing w:line="360" w:lineRule="exact"/>
              <w:rPr>
                <w:rFonts w:hint="eastAsia" w:ascii="仿宋" w:hAnsi="仿宋" w:eastAsia="仿宋"/>
                <w:b/>
                <w:bCs/>
                <w:sz w:val="24"/>
                <w:lang w:val="en-US" w:eastAsia="zh-CN"/>
              </w:rPr>
            </w:pPr>
            <w:r>
              <w:rPr>
                <w:rFonts w:hint="eastAsia" w:ascii="仿宋" w:hAnsi="仿宋" w:eastAsia="仿宋"/>
                <w:b/>
                <w:bCs/>
                <w:sz w:val="24"/>
                <w:lang w:val="en-US" w:eastAsia="zh-CN"/>
              </w:rPr>
              <w:t>服务</w:t>
            </w:r>
          </w:p>
        </w:tc>
        <w:tc>
          <w:tcPr>
            <w:tcW w:w="421" w:type="pct"/>
            <w:vAlign w:val="center"/>
          </w:tcPr>
          <w:p>
            <w:pPr>
              <w:spacing w:line="360" w:lineRule="exact"/>
              <w:ind w:firstLine="240" w:firstLineChars="100"/>
              <w:rPr>
                <w:rFonts w:hint="default" w:ascii="仿宋" w:hAnsi="仿宋" w:eastAsia="仿宋"/>
                <w:sz w:val="24"/>
                <w:highlight w:val="none"/>
                <w:lang w:val="en-US" w:eastAsia="zh-CN"/>
              </w:rPr>
            </w:pPr>
            <w:r>
              <w:rPr>
                <w:rFonts w:hint="eastAsia" w:ascii="仿宋" w:hAnsi="仿宋" w:eastAsia="仿宋"/>
                <w:sz w:val="24"/>
                <w:highlight w:val="none"/>
                <w:lang w:val="en-US" w:eastAsia="zh-CN"/>
              </w:rPr>
              <w:t>1</w:t>
            </w:r>
          </w:p>
        </w:tc>
        <w:tc>
          <w:tcPr>
            <w:tcW w:w="698" w:type="pct"/>
            <w:vAlign w:val="center"/>
          </w:tcPr>
          <w:p>
            <w:pPr>
              <w:spacing w:line="360" w:lineRule="exact"/>
              <w:jc w:val="center"/>
              <w:rPr>
                <w:rFonts w:hint="eastAsia" w:ascii="仿宋" w:hAnsi="仿宋" w:eastAsia="仿宋"/>
                <w:sz w:val="24"/>
                <w:highlight w:val="none"/>
                <w:lang w:val="en-US" w:eastAsia="zh-CN"/>
              </w:rPr>
            </w:pPr>
            <w:r>
              <w:rPr>
                <w:rFonts w:hint="eastAsia" w:ascii="仿宋" w:hAnsi="仿宋" w:eastAsia="仿宋"/>
                <w:sz w:val="24"/>
              </w:rPr>
              <w:t>服务能力与管理要求</w:t>
            </w:r>
          </w:p>
        </w:tc>
        <w:tc>
          <w:tcPr>
            <w:tcW w:w="3485" w:type="pct"/>
            <w:vAlign w:val="top"/>
          </w:tcPr>
          <w:p>
            <w:pPr>
              <w:spacing w:line="360" w:lineRule="exact"/>
              <w:rPr>
                <w:rFonts w:ascii="仿宋" w:hAnsi="仿宋" w:eastAsia="仿宋"/>
                <w:sz w:val="24"/>
                <w:highlight w:val="none"/>
              </w:rPr>
            </w:pPr>
            <w:r>
              <w:rPr>
                <w:rFonts w:hint="eastAsia" w:ascii="仿宋" w:hAnsi="仿宋" w:eastAsia="仿宋" w:cs="仿宋"/>
                <w:sz w:val="24"/>
                <w:highlight w:val="none"/>
              </w:rPr>
              <w:t>同时满足以下要求</w:t>
            </w:r>
            <w:r>
              <w:rPr>
                <w:rFonts w:hint="eastAsia" w:ascii="仿宋" w:hAnsi="仿宋" w:eastAsia="仿宋"/>
                <w:b/>
                <w:bCs/>
                <w:sz w:val="24"/>
                <w:highlight w:val="none"/>
              </w:rPr>
              <w:t>（提供承诺函并加盖单位公章）：</w:t>
            </w:r>
          </w:p>
          <w:p>
            <w:pPr>
              <w:spacing w:line="360" w:lineRule="exact"/>
              <w:rPr>
                <w:rFonts w:ascii="仿宋" w:hAnsi="仿宋" w:eastAsia="仿宋"/>
                <w:sz w:val="24"/>
                <w:highlight w:val="none"/>
              </w:rPr>
            </w:pPr>
            <w:r>
              <w:rPr>
                <w:rFonts w:hint="eastAsia" w:ascii="仿宋" w:hAnsi="仿宋" w:eastAsia="仿宋"/>
                <w:sz w:val="24"/>
                <w:highlight w:val="none"/>
              </w:rPr>
              <w:t>1.</w:t>
            </w:r>
            <w:r>
              <w:rPr>
                <w:rFonts w:hint="eastAsia" w:ascii="仿宋" w:hAnsi="仿宋" w:eastAsia="仿宋" w:cs="微软雅黑"/>
                <w:sz w:val="24"/>
                <w:highlight w:val="none"/>
              </w:rPr>
              <w:t>服务方需使用具有《农药登记证》的农药产品；</w:t>
            </w:r>
          </w:p>
          <w:p>
            <w:pPr>
              <w:spacing w:line="360" w:lineRule="exact"/>
              <w:rPr>
                <w:rFonts w:ascii="仿宋" w:hAnsi="仿宋" w:eastAsia="仿宋" w:cs="仿宋"/>
                <w:sz w:val="24"/>
                <w:highlight w:val="none"/>
              </w:rPr>
            </w:pPr>
            <w:r>
              <w:rPr>
                <w:rFonts w:hint="eastAsia" w:ascii="仿宋" w:hAnsi="仿宋" w:eastAsia="仿宋"/>
                <w:sz w:val="24"/>
                <w:highlight w:val="none"/>
              </w:rPr>
              <w:t>2.</w:t>
            </w:r>
            <w:r>
              <w:rPr>
                <w:rFonts w:hint="eastAsia" w:ascii="仿宋" w:hAnsi="仿宋" w:eastAsia="仿宋" w:cs="宋体"/>
                <w:color w:val="000000"/>
                <w:kern w:val="0"/>
                <w:sz w:val="24"/>
                <w:szCs w:val="24"/>
                <w:highlight w:val="none"/>
                <w:lang w:val="en-US" w:eastAsia="zh-CN" w:bidi="ar"/>
              </w:rPr>
              <w:t>每次消杀服务不超过2个自然日；</w:t>
            </w:r>
          </w:p>
          <w:p>
            <w:pPr>
              <w:spacing w:line="360" w:lineRule="exact"/>
              <w:rPr>
                <w:highlight w:val="none"/>
              </w:rPr>
            </w:pPr>
            <w:r>
              <w:rPr>
                <w:rFonts w:hint="eastAsia" w:ascii="仿宋" w:hAnsi="仿宋" w:eastAsia="仿宋" w:cs="仿宋"/>
                <w:sz w:val="24"/>
                <w:highlight w:val="none"/>
              </w:rPr>
              <w:t>3.服务方</w:t>
            </w:r>
            <w:bookmarkStart w:id="4" w:name="OLE_LINK5"/>
            <w:bookmarkStart w:id="5" w:name="OLE_LINK4"/>
            <w:r>
              <w:rPr>
                <w:rFonts w:hint="eastAsia" w:ascii="仿宋" w:hAnsi="仿宋" w:eastAsia="仿宋"/>
                <w:sz w:val="24"/>
                <w:highlight w:val="none"/>
              </w:rPr>
              <w:t>每季度开展不少于一次</w:t>
            </w:r>
            <w:r>
              <w:rPr>
                <w:rFonts w:hint="eastAsia" w:ascii="仿宋" w:hAnsi="仿宋" w:eastAsia="仿宋"/>
                <w:sz w:val="24"/>
                <w:highlight w:val="none"/>
                <w:lang w:eastAsia="zh-CN"/>
              </w:rPr>
              <w:t>防治</w:t>
            </w:r>
            <w:r>
              <w:rPr>
                <w:rFonts w:hint="eastAsia" w:ascii="仿宋" w:hAnsi="仿宋" w:eastAsia="仿宋"/>
                <w:sz w:val="24"/>
                <w:highlight w:val="none"/>
              </w:rPr>
              <w:t>服务区域消杀效果监测</w:t>
            </w:r>
            <w:bookmarkEnd w:id="4"/>
            <w:r>
              <w:rPr>
                <w:rFonts w:hint="eastAsia" w:ascii="仿宋" w:hAnsi="仿宋" w:eastAsia="仿宋"/>
                <w:sz w:val="24"/>
                <w:highlight w:val="none"/>
              </w:rPr>
              <w:t>并出具监测结果报告</w:t>
            </w:r>
            <w:bookmarkEnd w:id="5"/>
            <w:r>
              <w:rPr>
                <w:rFonts w:hint="eastAsia" w:ascii="仿宋" w:hAnsi="仿宋" w:eastAsia="仿宋"/>
                <w:sz w:val="24"/>
                <w:highlight w:val="none"/>
              </w:rPr>
              <w:t>，报告应至少包含季度消杀的频次、消杀方式、用药情况、监测点位、监测方式以及点位病媒生物密度监测情况内容，对发现的虫情予以及时处置。</w:t>
            </w:r>
          </w:p>
          <w:p>
            <w:pPr>
              <w:spacing w:line="360" w:lineRule="exact"/>
              <w:rPr>
                <w:rFonts w:ascii="仿宋" w:hAnsi="仿宋" w:eastAsia="仿宋"/>
                <w:sz w:val="24"/>
                <w:highlight w:val="none"/>
              </w:rPr>
            </w:pPr>
            <w:r>
              <w:rPr>
                <w:rFonts w:hint="eastAsia" w:ascii="仿宋" w:hAnsi="仿宋" w:eastAsia="仿宋"/>
                <w:sz w:val="24"/>
                <w:highlight w:val="none"/>
                <w:lang w:val="en-US" w:eastAsia="zh-CN"/>
              </w:rPr>
              <w:t>4</w:t>
            </w:r>
            <w:r>
              <w:rPr>
                <w:rFonts w:hint="eastAsia" w:ascii="仿宋" w:hAnsi="仿宋" w:eastAsia="仿宋"/>
                <w:sz w:val="24"/>
                <w:highlight w:val="none"/>
              </w:rPr>
              <w:t>.针对机场特殊环境提供附加</w:t>
            </w:r>
            <w:r>
              <w:rPr>
                <w:rFonts w:hint="eastAsia" w:ascii="仿宋" w:hAnsi="仿宋" w:eastAsia="仿宋"/>
                <w:sz w:val="24"/>
                <w:highlight w:val="none"/>
                <w:lang w:eastAsia="zh-CN"/>
              </w:rPr>
              <w:t>防治</w:t>
            </w:r>
            <w:r>
              <w:rPr>
                <w:rFonts w:hint="eastAsia" w:ascii="仿宋" w:hAnsi="仿宋" w:eastAsia="仿宋"/>
                <w:sz w:val="24"/>
                <w:highlight w:val="none"/>
              </w:rPr>
              <w:t>服务：</w:t>
            </w:r>
          </w:p>
          <w:p>
            <w:pPr>
              <w:spacing w:line="360" w:lineRule="exact"/>
              <w:rPr>
                <w:rFonts w:ascii="仿宋" w:hAnsi="仿宋" w:eastAsia="仿宋"/>
                <w:b/>
                <w:bCs/>
                <w:sz w:val="24"/>
                <w:highlight w:val="none"/>
              </w:rPr>
            </w:pPr>
            <w:r>
              <w:rPr>
                <w:rFonts w:hint="eastAsia" w:ascii="仿宋" w:hAnsi="仿宋" w:eastAsia="仿宋"/>
                <w:sz w:val="24"/>
                <w:highlight w:val="none"/>
              </w:rPr>
              <w:t>（1）</w:t>
            </w:r>
            <w:r>
              <w:rPr>
                <w:rFonts w:hint="eastAsia" w:ascii="仿宋" w:hAnsi="仿宋" w:eastAsia="仿宋" w:cs="仿宋"/>
                <w:color w:val="auto"/>
                <w:kern w:val="0"/>
                <w:sz w:val="24"/>
                <w:szCs w:val="24"/>
                <w:highlight w:val="none"/>
                <w:lang w:val="en-US" w:eastAsia="zh-CN" w:bidi="ar-SA"/>
              </w:rPr>
              <w:t>红火蚁、白蚁</w:t>
            </w:r>
            <w:r>
              <w:rPr>
                <w:rFonts w:hint="eastAsia" w:ascii="仿宋" w:hAnsi="仿宋" w:eastAsia="仿宋"/>
                <w:sz w:val="24"/>
                <w:highlight w:val="none"/>
                <w:lang w:val="en-US" w:eastAsia="zh-CN"/>
              </w:rPr>
              <w:t>的</w:t>
            </w:r>
            <w:r>
              <w:rPr>
                <w:rFonts w:hint="eastAsia" w:ascii="仿宋" w:hAnsi="仿宋" w:eastAsia="仿宋"/>
                <w:sz w:val="24"/>
                <w:highlight w:val="none"/>
                <w:lang w:eastAsia="zh-CN"/>
              </w:rPr>
              <w:t>防治</w:t>
            </w:r>
            <w:r>
              <w:rPr>
                <w:rFonts w:hint="eastAsia" w:ascii="仿宋" w:hAnsi="仿宋" w:eastAsia="仿宋"/>
                <w:sz w:val="24"/>
                <w:highlight w:val="none"/>
              </w:rPr>
              <w:t>：每月在</w:t>
            </w:r>
            <w:r>
              <w:rPr>
                <w:rFonts w:hint="eastAsia" w:ascii="仿宋" w:hAnsi="仿宋" w:eastAsia="仿宋"/>
                <w:sz w:val="24"/>
                <w:highlight w:val="none"/>
                <w:lang w:val="en-US" w:eastAsia="zh-CN"/>
              </w:rPr>
              <w:t>消杀区域</w:t>
            </w:r>
            <w:r>
              <w:rPr>
                <w:rFonts w:hint="eastAsia" w:ascii="仿宋" w:hAnsi="仿宋" w:eastAsia="仿宋"/>
                <w:sz w:val="24"/>
                <w:highlight w:val="none"/>
              </w:rPr>
              <w:t>进行</w:t>
            </w:r>
            <w:r>
              <w:rPr>
                <w:rFonts w:hint="eastAsia" w:ascii="仿宋" w:hAnsi="仿宋" w:eastAsia="仿宋" w:cs="仿宋"/>
                <w:color w:val="auto"/>
                <w:kern w:val="0"/>
                <w:sz w:val="24"/>
                <w:szCs w:val="24"/>
                <w:highlight w:val="none"/>
                <w:lang w:val="en-US" w:eastAsia="zh-CN" w:bidi="ar-SA"/>
              </w:rPr>
              <w:t>红火蚁、白蚁</w:t>
            </w:r>
            <w:r>
              <w:rPr>
                <w:rFonts w:hint="eastAsia" w:ascii="仿宋" w:hAnsi="仿宋" w:eastAsia="仿宋"/>
                <w:sz w:val="24"/>
                <w:highlight w:val="none"/>
                <w:lang w:eastAsia="zh-CN"/>
              </w:rPr>
              <w:t>防治</w:t>
            </w:r>
            <w:r>
              <w:rPr>
                <w:rFonts w:hint="eastAsia" w:ascii="仿宋" w:hAnsi="仿宋" w:eastAsia="仿宋"/>
                <w:sz w:val="24"/>
                <w:highlight w:val="none"/>
              </w:rPr>
              <w:t>工作时，根据现场检查情况在增加杀灭</w:t>
            </w:r>
            <w:r>
              <w:rPr>
                <w:rFonts w:hint="eastAsia" w:ascii="仿宋" w:hAnsi="仿宋" w:eastAsia="仿宋" w:cs="仿宋"/>
                <w:color w:val="auto"/>
                <w:kern w:val="0"/>
                <w:sz w:val="24"/>
                <w:szCs w:val="24"/>
                <w:highlight w:val="none"/>
                <w:lang w:val="en-US" w:eastAsia="zh-CN" w:bidi="ar-SA"/>
              </w:rPr>
              <w:t>红火蚁、白蚁</w:t>
            </w:r>
            <w:r>
              <w:rPr>
                <w:rFonts w:hint="eastAsia" w:ascii="仿宋" w:hAnsi="仿宋" w:eastAsia="仿宋"/>
                <w:sz w:val="24"/>
                <w:highlight w:val="none"/>
              </w:rPr>
              <w:t>专杀药物喷洒处理。</w:t>
            </w:r>
          </w:p>
          <w:p>
            <w:pPr>
              <w:spacing w:line="360" w:lineRule="exact"/>
              <w:rPr>
                <w:rFonts w:hint="eastAsia" w:ascii="仿宋" w:hAnsi="仿宋" w:eastAsia="仿宋"/>
                <w:sz w:val="24"/>
                <w:highlight w:val="none"/>
              </w:rPr>
            </w:pPr>
            <w:r>
              <w:rPr>
                <w:rFonts w:hint="eastAsia" w:ascii="仿宋" w:hAnsi="仿宋" w:eastAsia="仿宋"/>
                <w:sz w:val="24"/>
                <w:highlight w:val="none"/>
              </w:rPr>
              <w:t>（2）蛇的</w:t>
            </w:r>
            <w:r>
              <w:rPr>
                <w:rFonts w:hint="eastAsia" w:ascii="仿宋" w:hAnsi="仿宋" w:eastAsia="仿宋"/>
                <w:sz w:val="24"/>
                <w:highlight w:val="none"/>
                <w:lang w:eastAsia="zh-CN"/>
              </w:rPr>
              <w:t>防治</w:t>
            </w:r>
            <w:r>
              <w:rPr>
                <w:rFonts w:hint="eastAsia" w:ascii="仿宋" w:hAnsi="仿宋" w:eastAsia="仿宋"/>
                <w:sz w:val="24"/>
                <w:highlight w:val="none"/>
              </w:rPr>
              <w:t>：每月对</w:t>
            </w:r>
            <w:r>
              <w:rPr>
                <w:rFonts w:hint="eastAsia" w:ascii="仿宋" w:hAnsi="仿宋" w:eastAsia="仿宋"/>
                <w:sz w:val="24"/>
                <w:highlight w:val="none"/>
                <w:lang w:val="en-US" w:eastAsia="zh-CN"/>
              </w:rPr>
              <w:t>消杀</w:t>
            </w:r>
            <w:r>
              <w:rPr>
                <w:rFonts w:hint="eastAsia" w:ascii="仿宋" w:hAnsi="仿宋" w:eastAsia="仿宋"/>
                <w:sz w:val="24"/>
                <w:highlight w:val="none"/>
              </w:rPr>
              <w:t>区域及机场工作人员发现有蛇区域进行检查撒布驱蛇粉剂驱避，指导机场处理周围的环境卫生，消灭毒蛇的隐蔽场所。</w:t>
            </w:r>
          </w:p>
          <w:p>
            <w:pPr>
              <w:spacing w:line="360" w:lineRule="exact"/>
              <w:rPr>
                <w:rFonts w:hint="eastAsia" w:ascii="仿宋" w:hAnsi="仿宋" w:eastAsia="仿宋" w:cs="宋体"/>
                <w:color w:val="000000"/>
                <w:kern w:val="0"/>
                <w:sz w:val="24"/>
                <w:szCs w:val="24"/>
                <w:highlight w:val="none"/>
                <w:lang w:val="en-US" w:eastAsia="zh-CN" w:bidi="ar"/>
              </w:rPr>
            </w:pPr>
            <w:r>
              <w:rPr>
                <w:rFonts w:hint="eastAsia" w:ascii="仿宋" w:hAnsi="仿宋" w:eastAsia="仿宋"/>
                <w:b w:val="0"/>
                <w:bCs w:val="0"/>
                <w:sz w:val="24"/>
                <w:highlight w:val="none"/>
                <w:lang w:eastAsia="zh-CN"/>
              </w:rPr>
              <w:t>（</w:t>
            </w:r>
            <w:r>
              <w:rPr>
                <w:rFonts w:hint="eastAsia" w:ascii="仿宋" w:hAnsi="仿宋" w:eastAsia="仿宋"/>
                <w:sz w:val="24"/>
                <w:highlight w:val="none"/>
                <w:lang w:val="en-US" w:eastAsia="zh-CN"/>
              </w:rPr>
              <w:t>3</w:t>
            </w:r>
            <w:r>
              <w:rPr>
                <w:rFonts w:hint="eastAsia" w:ascii="仿宋" w:hAnsi="仿宋" w:eastAsia="仿宋"/>
                <w:b w:val="0"/>
                <w:bCs w:val="0"/>
                <w:sz w:val="24"/>
                <w:highlight w:val="none"/>
                <w:lang w:eastAsia="zh-CN"/>
              </w:rPr>
              <w:t>）</w:t>
            </w:r>
            <w:r>
              <w:rPr>
                <w:rFonts w:hint="eastAsia" w:ascii="仿宋" w:hAnsi="仿宋" w:eastAsia="仿宋"/>
                <w:b w:val="0"/>
                <w:bCs w:val="0"/>
                <w:sz w:val="24"/>
                <w:highlight w:val="none"/>
                <w:lang w:val="en-US" w:eastAsia="zh-CN"/>
              </w:rPr>
              <w:t>非洲蜗牛</w:t>
            </w:r>
            <w:r>
              <w:rPr>
                <w:rFonts w:hint="eastAsia" w:ascii="仿宋" w:hAnsi="仿宋" w:eastAsia="仿宋"/>
                <w:b w:val="0"/>
                <w:bCs w:val="0"/>
                <w:sz w:val="24"/>
                <w:highlight w:val="none"/>
              </w:rPr>
              <w:t>的</w:t>
            </w:r>
            <w:r>
              <w:rPr>
                <w:rFonts w:hint="eastAsia" w:ascii="仿宋" w:hAnsi="仿宋" w:eastAsia="仿宋"/>
                <w:b w:val="0"/>
                <w:bCs w:val="0"/>
                <w:sz w:val="24"/>
                <w:highlight w:val="none"/>
                <w:lang w:eastAsia="zh-CN"/>
              </w:rPr>
              <w:t>防治：</w:t>
            </w:r>
            <w:r>
              <w:rPr>
                <w:rFonts w:hint="eastAsia" w:ascii="仿宋" w:hAnsi="仿宋" w:eastAsia="仿宋"/>
                <w:sz w:val="24"/>
                <w:highlight w:val="none"/>
              </w:rPr>
              <w:t>每月在</w:t>
            </w:r>
            <w:r>
              <w:rPr>
                <w:rFonts w:hint="eastAsia" w:ascii="仿宋" w:hAnsi="仿宋" w:eastAsia="仿宋"/>
                <w:sz w:val="24"/>
                <w:highlight w:val="none"/>
                <w:lang w:val="en-US" w:eastAsia="zh-CN"/>
              </w:rPr>
              <w:t>消杀区域</w:t>
            </w:r>
            <w:r>
              <w:rPr>
                <w:rFonts w:hint="eastAsia" w:ascii="仿宋" w:hAnsi="仿宋" w:eastAsia="仿宋"/>
                <w:sz w:val="24"/>
                <w:highlight w:val="none"/>
              </w:rPr>
              <w:t>进行</w:t>
            </w:r>
            <w:r>
              <w:rPr>
                <w:rFonts w:hint="eastAsia" w:ascii="仿宋" w:hAnsi="仿宋" w:eastAsia="仿宋" w:cs="Times New Roman"/>
                <w:kern w:val="2"/>
                <w:sz w:val="24"/>
                <w:szCs w:val="24"/>
                <w:highlight w:val="none"/>
                <w:lang w:val="en-US" w:eastAsia="zh-CN" w:bidi="ar-SA"/>
              </w:rPr>
              <w:t>非洲蜗牛</w:t>
            </w:r>
            <w:r>
              <w:rPr>
                <w:rFonts w:hint="eastAsia" w:ascii="仿宋" w:hAnsi="仿宋" w:eastAsia="仿宋"/>
                <w:sz w:val="24"/>
                <w:highlight w:val="none"/>
                <w:lang w:eastAsia="zh-CN"/>
              </w:rPr>
              <w:t>防治</w:t>
            </w:r>
            <w:r>
              <w:rPr>
                <w:rFonts w:hint="eastAsia" w:ascii="仿宋" w:hAnsi="仿宋" w:eastAsia="仿宋"/>
                <w:sz w:val="24"/>
                <w:highlight w:val="none"/>
              </w:rPr>
              <w:t>工作时，</w:t>
            </w:r>
            <w:r>
              <w:rPr>
                <w:rFonts w:hint="eastAsia" w:ascii="仿宋" w:hAnsi="仿宋" w:eastAsia="仿宋"/>
                <w:sz w:val="24"/>
                <w:highlight w:val="none"/>
                <w:lang w:val="en-US" w:eastAsia="zh-CN"/>
              </w:rPr>
              <w:t>并对非洲蜗牛进行药物消杀。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4" w:type="pct"/>
            <w:vMerge w:val="continue"/>
            <w:vAlign w:val="center"/>
          </w:tcPr>
          <w:p>
            <w:pPr>
              <w:spacing w:line="360" w:lineRule="exact"/>
              <w:rPr>
                <w:rFonts w:hint="eastAsia" w:ascii="仿宋" w:hAnsi="仿宋" w:eastAsia="仿宋"/>
                <w:b/>
                <w:bCs/>
                <w:sz w:val="24"/>
              </w:rPr>
            </w:pPr>
          </w:p>
        </w:tc>
        <w:tc>
          <w:tcPr>
            <w:tcW w:w="421" w:type="pct"/>
            <w:vAlign w:val="center"/>
          </w:tcPr>
          <w:p>
            <w:pPr>
              <w:spacing w:line="360" w:lineRule="exact"/>
              <w:ind w:firstLine="240" w:firstLineChars="100"/>
              <w:rPr>
                <w:rFonts w:hint="default" w:ascii="仿宋" w:hAnsi="仿宋" w:eastAsia="仿宋"/>
                <w:sz w:val="24"/>
                <w:highlight w:val="none"/>
                <w:lang w:val="en-US" w:eastAsia="zh-CN"/>
              </w:rPr>
            </w:pPr>
            <w:r>
              <w:rPr>
                <w:rFonts w:hint="eastAsia" w:ascii="仿宋" w:hAnsi="仿宋" w:eastAsia="仿宋"/>
                <w:sz w:val="24"/>
                <w:highlight w:val="none"/>
                <w:lang w:val="en-US" w:eastAsia="zh-CN"/>
              </w:rPr>
              <w:t>2</w:t>
            </w:r>
          </w:p>
        </w:tc>
        <w:tc>
          <w:tcPr>
            <w:tcW w:w="698" w:type="pct"/>
            <w:vAlign w:val="center"/>
          </w:tcPr>
          <w:p>
            <w:pPr>
              <w:spacing w:line="360" w:lineRule="exact"/>
              <w:jc w:val="center"/>
              <w:rPr>
                <w:rFonts w:hint="eastAsia" w:ascii="仿宋" w:hAnsi="仿宋" w:eastAsia="仿宋" w:cs="仿宋"/>
                <w:sz w:val="24"/>
                <w:szCs w:val="24"/>
                <w:highlight w:val="none"/>
                <w:lang w:val="en-US" w:eastAsia="zh-CN"/>
              </w:rPr>
            </w:pPr>
            <w:r>
              <w:rPr>
                <w:rFonts w:hint="eastAsia" w:ascii="仿宋" w:hAnsi="仿宋" w:eastAsia="仿宋"/>
                <w:sz w:val="24"/>
                <w:highlight w:val="none"/>
                <w:lang w:val="en-US" w:eastAsia="zh-CN"/>
              </w:rPr>
              <w:t>保密要求</w:t>
            </w:r>
          </w:p>
        </w:tc>
        <w:tc>
          <w:tcPr>
            <w:tcW w:w="3485" w:type="pct"/>
            <w:vAlign w:val="center"/>
          </w:tcPr>
          <w:p>
            <w:pPr>
              <w:pStyle w:val="16"/>
              <w:numPr>
                <w:ilvl w:val="-1"/>
                <w:numId w:val="0"/>
              </w:numPr>
              <w:autoSpaceDE w:val="0"/>
              <w:autoSpaceDN w:val="0"/>
              <w:adjustRightInd w:val="0"/>
              <w:snapToGrid w:val="0"/>
              <w:spacing w:line="400" w:lineRule="exact"/>
              <w:jc w:val="left"/>
              <w:textAlignment w:val="bottom"/>
              <w:rPr>
                <w:rFonts w:hint="eastAsia" w:ascii="仿宋" w:hAnsi="仿宋" w:eastAsia="仿宋" w:cs="仿宋"/>
                <w:color w:val="auto"/>
                <w:kern w:val="0"/>
                <w:sz w:val="24"/>
                <w:szCs w:val="24"/>
                <w:highlight w:val="none"/>
                <w:lang w:val="en-US" w:eastAsia="zh-CN" w:bidi="ar-SA"/>
              </w:rPr>
            </w:pPr>
            <w:r>
              <w:rPr>
                <w:rFonts w:hint="eastAsia" w:ascii="仿宋" w:hAnsi="仿宋" w:eastAsia="仿宋" w:cs="宋体"/>
                <w:color w:val="000000"/>
                <w:kern w:val="0"/>
                <w:sz w:val="24"/>
                <w:szCs w:val="24"/>
                <w:highlight w:val="none"/>
                <w:lang w:val="en-US" w:eastAsia="zh-CN" w:bidi="ar"/>
              </w:rPr>
              <w:t>自觉遵守国家保密法律、法规和凤凰机场相关的保密制度，自觉接受保密监督，对工作职责范围内的保密工作负有领导责任。</w:t>
            </w:r>
            <w:r>
              <w:rPr>
                <w:rFonts w:hint="eastAsia" w:ascii="仿宋" w:hAnsi="仿宋" w:eastAsia="仿宋" w:cs="宋体"/>
                <w:b/>
                <w:bCs/>
                <w:color w:val="000000"/>
                <w:kern w:val="0"/>
                <w:sz w:val="24"/>
                <w:szCs w:val="24"/>
                <w:highlight w:val="none"/>
                <w:lang w:val="en-US" w:eastAsia="zh-CN" w:bidi="ar"/>
              </w:rPr>
              <w:t>（提供承诺函并加盖单位公章）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394" w:type="pct"/>
            <w:vMerge w:val="continue"/>
            <w:vAlign w:val="center"/>
          </w:tcPr>
          <w:p>
            <w:pPr>
              <w:spacing w:line="360" w:lineRule="exact"/>
              <w:rPr>
                <w:rFonts w:hint="eastAsia" w:ascii="仿宋" w:hAnsi="仿宋" w:eastAsia="仿宋"/>
                <w:b/>
                <w:bCs/>
                <w:sz w:val="24"/>
              </w:rPr>
            </w:pPr>
          </w:p>
        </w:tc>
        <w:tc>
          <w:tcPr>
            <w:tcW w:w="421" w:type="pct"/>
            <w:vAlign w:val="center"/>
          </w:tcPr>
          <w:p>
            <w:pPr>
              <w:spacing w:line="360" w:lineRule="exact"/>
              <w:ind w:firstLine="240" w:firstLineChars="100"/>
              <w:rPr>
                <w:rFonts w:hint="default" w:ascii="仿宋" w:hAnsi="仿宋" w:eastAsia="仿宋"/>
                <w:sz w:val="24"/>
                <w:highlight w:val="none"/>
                <w:lang w:val="en-US" w:eastAsia="zh-CN"/>
              </w:rPr>
            </w:pPr>
            <w:r>
              <w:rPr>
                <w:rFonts w:hint="eastAsia" w:ascii="仿宋" w:hAnsi="仿宋" w:eastAsia="仿宋"/>
                <w:sz w:val="24"/>
                <w:highlight w:val="none"/>
                <w:lang w:val="en-US" w:eastAsia="zh-CN"/>
              </w:rPr>
              <w:t>3</w:t>
            </w:r>
          </w:p>
        </w:tc>
        <w:tc>
          <w:tcPr>
            <w:tcW w:w="698" w:type="pct"/>
            <w:vAlign w:val="center"/>
          </w:tcPr>
          <w:p>
            <w:pPr>
              <w:spacing w:line="360" w:lineRule="exact"/>
              <w:jc w:val="center"/>
              <w:rPr>
                <w:rFonts w:hint="eastAsia" w:ascii="仿宋" w:hAnsi="仿宋" w:eastAsia="仿宋" w:cs="仿宋"/>
                <w:sz w:val="24"/>
                <w:szCs w:val="24"/>
                <w:highlight w:val="none"/>
                <w:lang w:val="en-US" w:eastAsia="zh-CN"/>
              </w:rPr>
            </w:pPr>
            <w:r>
              <w:rPr>
                <w:rFonts w:hint="eastAsia" w:ascii="仿宋" w:hAnsi="仿宋" w:eastAsia="仿宋"/>
                <w:sz w:val="24"/>
                <w:highlight w:val="none"/>
                <w:lang w:val="en-US" w:eastAsia="zh-CN"/>
              </w:rPr>
              <w:t>人员要求</w:t>
            </w:r>
          </w:p>
        </w:tc>
        <w:tc>
          <w:tcPr>
            <w:tcW w:w="3485" w:type="pct"/>
            <w:vAlign w:val="center"/>
          </w:tcPr>
          <w:p>
            <w:pPr>
              <w:keepNext w:val="0"/>
              <w:keepLines w:val="0"/>
              <w:numPr>
                <w:ilvl w:val="0"/>
                <w:numId w:val="0"/>
              </w:numPr>
              <w:suppressLineNumbers w:val="0"/>
              <w:spacing w:before="0" w:beforeAutospacing="0" w:after="0" w:afterAutospacing="0" w:line="360" w:lineRule="exact"/>
              <w:ind w:right="0" w:rightChars="0"/>
              <w:jc w:val="left"/>
              <w:rPr>
                <w:rFonts w:hint="eastAsia" w:ascii="仿宋" w:hAnsi="仿宋" w:eastAsia="仿宋" w:cs="仿宋"/>
                <w:color w:val="auto"/>
                <w:kern w:val="0"/>
                <w:sz w:val="24"/>
                <w:highlight w:val="none"/>
                <w:lang w:val="en-US" w:eastAsia="zh-CN"/>
              </w:rPr>
            </w:pPr>
            <w:r>
              <w:rPr>
                <w:rFonts w:hint="eastAsia" w:ascii="仿宋" w:hAnsi="仿宋" w:eastAsia="仿宋" w:cs="宋体"/>
                <w:color w:val="000000"/>
                <w:kern w:val="0"/>
                <w:sz w:val="24"/>
                <w:szCs w:val="24"/>
                <w:highlight w:val="none"/>
                <w:lang w:val="en-US" w:eastAsia="zh-CN" w:bidi="ar"/>
              </w:rPr>
              <w:t>需同时满足以下条件</w:t>
            </w:r>
            <w:r>
              <w:rPr>
                <w:rFonts w:hint="eastAsia" w:ascii="仿宋" w:hAnsi="仿宋" w:eastAsia="仿宋" w:cs="宋体"/>
                <w:b/>
                <w:bCs/>
                <w:color w:val="000000"/>
                <w:kern w:val="0"/>
                <w:sz w:val="24"/>
                <w:szCs w:val="24"/>
                <w:highlight w:val="none"/>
                <w:lang w:val="en-US" w:eastAsia="zh-CN" w:bidi="ar"/>
              </w:rPr>
              <w:t>（提供承诺函并加盖单位公章）：</w:t>
            </w:r>
          </w:p>
          <w:p>
            <w:pPr>
              <w:keepNext w:val="0"/>
              <w:keepLines w:val="0"/>
              <w:numPr>
                <w:ilvl w:val="0"/>
                <w:numId w:val="0"/>
              </w:numPr>
              <w:suppressLineNumbers w:val="0"/>
              <w:spacing w:before="0" w:beforeAutospacing="0" w:after="0" w:afterAutospacing="0" w:line="360" w:lineRule="exact"/>
              <w:ind w:right="0" w:rightChars="0"/>
              <w:jc w:val="left"/>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1、卖方应于10个自然日内配合买方完成服务人员控制区通行证件办理并通过三亚机场安排的安全背景审查和安全培训；</w:t>
            </w:r>
          </w:p>
          <w:p>
            <w:pPr>
              <w:keepNext w:val="0"/>
              <w:keepLines w:val="0"/>
              <w:numPr>
                <w:ilvl w:val="0"/>
                <w:numId w:val="0"/>
              </w:numPr>
              <w:suppressLineNumbers w:val="0"/>
              <w:spacing w:before="0" w:beforeAutospacing="0" w:after="0" w:afterAutospacing="0" w:line="360" w:lineRule="exact"/>
              <w:ind w:left="0" w:leftChars="0" w:right="0" w:rightChars="0"/>
              <w:jc w:val="left"/>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2、在机场任何区域开展工作，必须由机场指定人员陪同，并全程佩戴机场核发的有效通行证件，严格遵守三亚机场关于人员、车辆、设备进出控制区的管理规定，主动接受安全检查；</w:t>
            </w:r>
          </w:p>
          <w:p>
            <w:pPr>
              <w:keepNext w:val="0"/>
              <w:keepLines w:val="0"/>
              <w:numPr>
                <w:ilvl w:val="0"/>
                <w:numId w:val="0"/>
              </w:numPr>
              <w:suppressLineNumbers w:val="0"/>
              <w:spacing w:before="0" w:beforeAutospacing="0" w:after="0" w:afterAutospacing="0" w:line="360" w:lineRule="exact"/>
              <w:ind w:left="0" w:leftChars="0" w:right="0" w:rightChars="0"/>
              <w:jc w:val="left"/>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3、消杀活动必须优先确保飞行安全和机场正常运行，严禁干扰航空器正常运行和地面保障作业；</w:t>
            </w:r>
          </w:p>
          <w:p>
            <w:pPr>
              <w:keepNext w:val="0"/>
              <w:keepLines w:val="0"/>
              <w:numPr>
                <w:ilvl w:val="0"/>
                <w:numId w:val="0"/>
              </w:numPr>
              <w:suppressLineNumbers w:val="0"/>
              <w:spacing w:before="0" w:beforeAutospacing="0" w:after="0" w:afterAutospacing="0" w:line="360" w:lineRule="exact"/>
              <w:ind w:left="0" w:leftChars="0" w:right="0" w:rightChars="0"/>
              <w:jc w:val="left"/>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4、卖方需自备所需药品、设备、工具，所有设备、工具的携带和使用不得对机场的正常运行产生任何干扰；</w:t>
            </w:r>
          </w:p>
          <w:p>
            <w:pPr>
              <w:numPr>
                <w:ilvl w:val="0"/>
                <w:numId w:val="0"/>
              </w:numPr>
              <w:spacing w:line="36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highlight w:val="none"/>
                <w:lang w:val="en-US" w:eastAsia="zh-CN"/>
              </w:rPr>
              <w:t>5、卖方应对其派遣的服务人员的安全背景、行为规范和安全意识负全部责任，如因服务人员违规操作造成安全事故、设备损坏或航班延误，卖方应承担全部责任及相关经济损失；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394" w:type="pct"/>
            <w:vAlign w:val="center"/>
          </w:tcPr>
          <w:p>
            <w:pPr>
              <w:spacing w:line="360" w:lineRule="exact"/>
              <w:rPr>
                <w:rFonts w:hint="eastAsia" w:ascii="仿宋" w:hAnsi="仿宋" w:eastAsia="仿宋"/>
                <w:b/>
                <w:bCs/>
                <w:sz w:val="24"/>
              </w:rPr>
            </w:pPr>
            <w:r>
              <w:rPr>
                <w:rFonts w:hint="eastAsia" w:ascii="仿宋" w:hAnsi="仿宋" w:eastAsia="仿宋"/>
                <w:b/>
                <w:bCs/>
                <w:sz w:val="24"/>
              </w:rPr>
              <w:t>项目介绍</w:t>
            </w:r>
          </w:p>
        </w:tc>
        <w:tc>
          <w:tcPr>
            <w:tcW w:w="421" w:type="pct"/>
            <w:vAlign w:val="center"/>
          </w:tcPr>
          <w:p>
            <w:pPr>
              <w:spacing w:line="360" w:lineRule="exact"/>
              <w:ind w:firstLine="240" w:firstLineChars="100"/>
              <w:rPr>
                <w:rFonts w:hint="eastAsia" w:ascii="仿宋" w:hAnsi="仿宋" w:eastAsia="仿宋"/>
                <w:sz w:val="24"/>
                <w:highlight w:val="none"/>
                <w:lang w:val="en-US" w:eastAsia="zh-CN"/>
              </w:rPr>
            </w:pPr>
            <w:r>
              <w:rPr>
                <w:rFonts w:hint="eastAsia" w:ascii="仿宋" w:hAnsi="仿宋" w:eastAsia="仿宋"/>
                <w:sz w:val="24"/>
              </w:rPr>
              <w:t>1</w:t>
            </w:r>
          </w:p>
        </w:tc>
        <w:tc>
          <w:tcPr>
            <w:tcW w:w="698" w:type="pct"/>
            <w:vAlign w:val="center"/>
          </w:tcPr>
          <w:p>
            <w:pPr>
              <w:spacing w:line="360" w:lineRule="exact"/>
              <w:jc w:val="center"/>
              <w:rPr>
                <w:rFonts w:hint="eastAsia" w:ascii="仿宋" w:hAnsi="仿宋" w:eastAsia="仿宋"/>
                <w:sz w:val="24"/>
                <w:highlight w:val="none"/>
                <w:lang w:val="en-US" w:eastAsia="zh-CN"/>
              </w:rPr>
            </w:pPr>
            <w:r>
              <w:rPr>
                <w:rFonts w:hint="eastAsia" w:ascii="仿宋" w:hAnsi="仿宋" w:eastAsia="仿宋"/>
                <w:sz w:val="24"/>
                <w:lang w:val="en-US" w:eastAsia="zh-CN"/>
              </w:rPr>
              <w:t>/</w:t>
            </w:r>
          </w:p>
        </w:tc>
        <w:tc>
          <w:tcPr>
            <w:tcW w:w="3485" w:type="pct"/>
            <w:vAlign w:val="center"/>
          </w:tcPr>
          <w:p>
            <w:pPr>
              <w:spacing w:line="360" w:lineRule="exact"/>
              <w:ind w:firstLine="0" w:firstLineChars="0"/>
              <w:jc w:val="left"/>
              <w:rPr>
                <w:rFonts w:hint="eastAsia" w:ascii="仿宋" w:hAnsi="仿宋" w:eastAsia="仿宋" w:cs="仿宋"/>
                <w:color w:val="auto"/>
                <w:kern w:val="0"/>
                <w:sz w:val="24"/>
                <w:highlight w:val="none"/>
                <w:lang w:val="en-US" w:eastAsia="zh-CN"/>
              </w:rPr>
            </w:pPr>
            <w:r>
              <w:rPr>
                <w:rFonts w:hint="eastAsia" w:ascii="仿宋" w:hAnsi="仿宋" w:eastAsia="仿宋"/>
                <w:sz w:val="24"/>
                <w:lang w:val="en-US" w:eastAsia="zh-CN"/>
              </w:rPr>
              <w:t>根据</w:t>
            </w:r>
            <w:r>
              <w:rPr>
                <w:rFonts w:hint="eastAsia" w:ascii="仿宋" w:hAnsi="仿宋" w:eastAsia="仿宋"/>
                <w:sz w:val="24"/>
              </w:rPr>
              <w:t>《中南辖区近期机场运行安全提示》</w:t>
            </w:r>
            <w:r>
              <w:rPr>
                <w:rFonts w:hint="eastAsia" w:ascii="仿宋" w:hAnsi="仿宋" w:eastAsia="仿宋"/>
                <w:sz w:val="24"/>
                <w:lang w:val="en-US" w:eastAsia="zh-CN"/>
              </w:rPr>
              <w:t>中工作要求</w:t>
            </w:r>
            <w:r>
              <w:rPr>
                <w:rFonts w:hint="eastAsia" w:ascii="仿宋" w:hAnsi="仿宋" w:eastAsia="仿宋"/>
                <w:sz w:val="24"/>
                <w:lang w:eastAsia="zh-CN"/>
              </w:rPr>
              <w:t>，</w:t>
            </w:r>
            <w:r>
              <w:rPr>
                <w:rFonts w:hint="eastAsia" w:ascii="仿宋" w:hAnsi="仿宋" w:eastAsia="仿宋" w:cs="仿宋"/>
                <w:color w:val="auto"/>
                <w:kern w:val="0"/>
                <w:sz w:val="24"/>
                <w:szCs w:val="24"/>
                <w:lang w:val="en-US" w:eastAsia="zh-CN"/>
              </w:rPr>
              <w:t>本次飞管部计划采购三年度有害生物消杀服务。</w:t>
            </w:r>
          </w:p>
        </w:tc>
      </w:tr>
    </w:tbl>
    <w:p>
      <w:pPr>
        <w:rPr>
          <w:rFonts w:hint="eastAsia" w:ascii="黑体" w:hAnsi="黑体" w:eastAsia="黑体" w:cs="黑体"/>
          <w:kern w:val="0"/>
          <w:sz w:val="32"/>
          <w:szCs w:val="32"/>
          <w:lang w:bidi="ar"/>
        </w:rPr>
      </w:pPr>
      <w:r>
        <w:rPr>
          <w:rFonts w:hint="eastAsia" w:ascii="黑体" w:hAnsi="黑体" w:eastAsia="黑体" w:cs="黑体"/>
          <w:kern w:val="0"/>
          <w:sz w:val="32"/>
          <w:szCs w:val="32"/>
          <w:lang w:bidi="ar"/>
        </w:rPr>
        <w:br w:type="page"/>
      </w:r>
    </w:p>
    <w:p>
      <w:pPr>
        <w:rPr>
          <w:rFonts w:ascii="黑体" w:hAnsi="黑体" w:eastAsia="黑体" w:cs="黑体"/>
          <w:kern w:val="0"/>
          <w:sz w:val="32"/>
          <w:szCs w:val="32"/>
          <w:lang w:bidi="ar"/>
        </w:rPr>
      </w:pPr>
      <w:r>
        <w:rPr>
          <w:rFonts w:hint="eastAsia" w:ascii="黑体" w:hAnsi="黑体" w:eastAsia="黑体" w:cs="黑体"/>
          <w:kern w:val="0"/>
          <w:sz w:val="32"/>
          <w:szCs w:val="32"/>
          <w:lang w:bidi="ar"/>
        </w:rPr>
        <w:t>附件</w:t>
      </w:r>
    </w:p>
    <w:p>
      <w:pPr>
        <w:jc w:val="center"/>
        <w:rPr>
          <w:rFonts w:ascii="华文中宋" w:hAnsi="华文中宋" w:eastAsia="华文中宋" w:cs="华文中宋"/>
          <w:kern w:val="0"/>
          <w:sz w:val="44"/>
          <w:szCs w:val="44"/>
          <w:lang w:bidi="ar"/>
        </w:rPr>
      </w:pPr>
      <w:r>
        <w:rPr>
          <w:rFonts w:hint="eastAsia" w:ascii="华文中宋" w:hAnsi="华文中宋" w:eastAsia="华文中宋" w:cs="华文中宋"/>
          <w:kern w:val="0"/>
          <w:sz w:val="44"/>
          <w:szCs w:val="44"/>
          <w:lang w:val="en-US" w:eastAsia="zh-CN" w:bidi="ar"/>
        </w:rPr>
        <w:t>消杀</w:t>
      </w:r>
      <w:r>
        <w:rPr>
          <w:rFonts w:hint="eastAsia" w:ascii="华文中宋" w:hAnsi="华文中宋" w:eastAsia="华文中宋" w:cs="华文中宋"/>
          <w:kern w:val="0"/>
          <w:sz w:val="44"/>
          <w:szCs w:val="44"/>
          <w:lang w:bidi="ar"/>
        </w:rPr>
        <w:t>区</w:t>
      </w:r>
      <w:r>
        <w:rPr>
          <w:rFonts w:hint="eastAsia" w:ascii="华文中宋" w:hAnsi="华文中宋" w:eastAsia="华文中宋" w:cs="华文中宋"/>
          <w:kern w:val="0"/>
          <w:sz w:val="44"/>
          <w:szCs w:val="44"/>
          <w:lang w:val="en-US" w:eastAsia="zh-CN" w:bidi="ar"/>
        </w:rPr>
        <w:t>域</w:t>
      </w:r>
      <w:r>
        <w:rPr>
          <w:rFonts w:hint="eastAsia" w:ascii="华文中宋" w:hAnsi="华文中宋" w:eastAsia="华文中宋" w:cs="华文中宋"/>
          <w:kern w:val="0"/>
          <w:sz w:val="44"/>
          <w:szCs w:val="44"/>
          <w:lang w:bidi="ar"/>
        </w:rPr>
        <w:t>图示</w:t>
      </w:r>
    </w:p>
    <w:p>
      <w:pPr>
        <w:rPr>
          <w:rFonts w:hint="default" w:eastAsia="宋体"/>
          <w:lang w:val="en-US" w:eastAsia="zh-CN"/>
        </w:rPr>
      </w:pPr>
    </w:p>
    <w:p>
      <w:pPr>
        <w:rPr>
          <w:rFonts w:hint="default" w:eastAsia="宋体"/>
          <w:lang w:val="en-US" w:eastAsia="zh-CN"/>
        </w:rPr>
      </w:pPr>
      <w:r>
        <w:rPr>
          <w:rFonts w:hint="default" w:eastAsia="宋体"/>
          <w:lang w:val="en-US" w:eastAsia="zh-CN"/>
        </w:rPr>
        <w:drawing>
          <wp:inline distT="0" distB="0" distL="114300" distR="114300">
            <wp:extent cx="5739765" cy="1734185"/>
            <wp:effectExtent l="0" t="0" r="13335" b="18415"/>
            <wp:docPr id="1" name="图片 1" descr="5b672d0530bf1552fee62abb14a73c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b672d0530bf1552fee62abb14a73c2c"/>
                    <pic:cNvPicPr>
                      <a:picLocks noChangeAspect="1"/>
                    </pic:cNvPicPr>
                  </pic:nvPicPr>
                  <pic:blipFill>
                    <a:blip r:embed="rId4"/>
                    <a:stretch>
                      <a:fillRect/>
                    </a:stretch>
                  </pic:blipFill>
                  <pic:spPr>
                    <a:xfrm>
                      <a:off x="0" y="0"/>
                      <a:ext cx="5739765" cy="173418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A63FE5"/>
    <w:multiLevelType w:val="singleLevel"/>
    <w:tmpl w:val="FEA63FE5"/>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2NTM5ZGFkOWM1NjI1YzcyMzQwMjVkMzZjYjc3YjIifQ=="/>
  </w:docVars>
  <w:rsids>
    <w:rsidRoot w:val="257472CB"/>
    <w:rsid w:val="000E5D71"/>
    <w:rsid w:val="00436575"/>
    <w:rsid w:val="00624212"/>
    <w:rsid w:val="006875FD"/>
    <w:rsid w:val="009D5C8A"/>
    <w:rsid w:val="009E310F"/>
    <w:rsid w:val="00A54B19"/>
    <w:rsid w:val="00AE77F9"/>
    <w:rsid w:val="00B561ED"/>
    <w:rsid w:val="00D03026"/>
    <w:rsid w:val="00E033EF"/>
    <w:rsid w:val="00F46D15"/>
    <w:rsid w:val="00F8753B"/>
    <w:rsid w:val="016A5229"/>
    <w:rsid w:val="01EB07AB"/>
    <w:rsid w:val="02315D47"/>
    <w:rsid w:val="02331ABF"/>
    <w:rsid w:val="023D46EC"/>
    <w:rsid w:val="025832D3"/>
    <w:rsid w:val="02A91D81"/>
    <w:rsid w:val="02ED4364"/>
    <w:rsid w:val="030B47EA"/>
    <w:rsid w:val="03667C72"/>
    <w:rsid w:val="03936CB9"/>
    <w:rsid w:val="039E11BA"/>
    <w:rsid w:val="03A03184"/>
    <w:rsid w:val="03AF1619"/>
    <w:rsid w:val="04936845"/>
    <w:rsid w:val="04B844FD"/>
    <w:rsid w:val="05964489"/>
    <w:rsid w:val="06510766"/>
    <w:rsid w:val="068154EF"/>
    <w:rsid w:val="07C879D4"/>
    <w:rsid w:val="083D3697"/>
    <w:rsid w:val="08793FA4"/>
    <w:rsid w:val="08824884"/>
    <w:rsid w:val="08B66FA6"/>
    <w:rsid w:val="08BA4CE8"/>
    <w:rsid w:val="08BD20E2"/>
    <w:rsid w:val="09644C54"/>
    <w:rsid w:val="096A4B81"/>
    <w:rsid w:val="09C92FDD"/>
    <w:rsid w:val="09E6743C"/>
    <w:rsid w:val="0A1C6BA3"/>
    <w:rsid w:val="0A1C7ED2"/>
    <w:rsid w:val="0A2368BD"/>
    <w:rsid w:val="0A6425BA"/>
    <w:rsid w:val="0AD96F7B"/>
    <w:rsid w:val="0B0C10FF"/>
    <w:rsid w:val="0BD04822"/>
    <w:rsid w:val="0C054FB2"/>
    <w:rsid w:val="0C177C63"/>
    <w:rsid w:val="0C324B95"/>
    <w:rsid w:val="0C601E4B"/>
    <w:rsid w:val="0C9D2956"/>
    <w:rsid w:val="0D197B03"/>
    <w:rsid w:val="0D2421D5"/>
    <w:rsid w:val="0D5450EC"/>
    <w:rsid w:val="0E097B78"/>
    <w:rsid w:val="0E924011"/>
    <w:rsid w:val="0EFE2F29"/>
    <w:rsid w:val="0F3E06C6"/>
    <w:rsid w:val="0FB32491"/>
    <w:rsid w:val="105552F6"/>
    <w:rsid w:val="10606175"/>
    <w:rsid w:val="109B71AD"/>
    <w:rsid w:val="10DD77C5"/>
    <w:rsid w:val="121F796A"/>
    <w:rsid w:val="122C3D05"/>
    <w:rsid w:val="130A23C8"/>
    <w:rsid w:val="13392CAD"/>
    <w:rsid w:val="138C102F"/>
    <w:rsid w:val="13D37522"/>
    <w:rsid w:val="142474B9"/>
    <w:rsid w:val="16677B31"/>
    <w:rsid w:val="16B67CD2"/>
    <w:rsid w:val="16DA0303"/>
    <w:rsid w:val="16E11692"/>
    <w:rsid w:val="16E90E79"/>
    <w:rsid w:val="16FB7141"/>
    <w:rsid w:val="17035AAC"/>
    <w:rsid w:val="174B01C5"/>
    <w:rsid w:val="17D46DC1"/>
    <w:rsid w:val="18420856"/>
    <w:rsid w:val="18934C0E"/>
    <w:rsid w:val="197762DD"/>
    <w:rsid w:val="19A70024"/>
    <w:rsid w:val="19E65C2C"/>
    <w:rsid w:val="1C116575"/>
    <w:rsid w:val="1C890801"/>
    <w:rsid w:val="1CDF70FE"/>
    <w:rsid w:val="1D492719"/>
    <w:rsid w:val="1D8A29CE"/>
    <w:rsid w:val="1DC75A85"/>
    <w:rsid w:val="1E3D7AF5"/>
    <w:rsid w:val="1F5F3A9B"/>
    <w:rsid w:val="1F63358C"/>
    <w:rsid w:val="1FB262C1"/>
    <w:rsid w:val="21562C7C"/>
    <w:rsid w:val="22DB168B"/>
    <w:rsid w:val="230B1B02"/>
    <w:rsid w:val="23307C29"/>
    <w:rsid w:val="23365D6D"/>
    <w:rsid w:val="23841D23"/>
    <w:rsid w:val="23CE11F0"/>
    <w:rsid w:val="244119C2"/>
    <w:rsid w:val="24416329"/>
    <w:rsid w:val="25115838"/>
    <w:rsid w:val="257472CB"/>
    <w:rsid w:val="262F6EA0"/>
    <w:rsid w:val="26357304"/>
    <w:rsid w:val="266B4515"/>
    <w:rsid w:val="27313F6F"/>
    <w:rsid w:val="28BC1F5F"/>
    <w:rsid w:val="28FB2A87"/>
    <w:rsid w:val="296028EA"/>
    <w:rsid w:val="297A7E50"/>
    <w:rsid w:val="29AA0009"/>
    <w:rsid w:val="2A0911D4"/>
    <w:rsid w:val="2A467D32"/>
    <w:rsid w:val="2AD1620D"/>
    <w:rsid w:val="2B261911"/>
    <w:rsid w:val="2B612949"/>
    <w:rsid w:val="2BB331A5"/>
    <w:rsid w:val="2BEF5589"/>
    <w:rsid w:val="2CCF04B2"/>
    <w:rsid w:val="2D5E1836"/>
    <w:rsid w:val="2D685482"/>
    <w:rsid w:val="2D9B4912"/>
    <w:rsid w:val="2DDA581D"/>
    <w:rsid w:val="2EB55486"/>
    <w:rsid w:val="2F3740ED"/>
    <w:rsid w:val="2F3A0AD3"/>
    <w:rsid w:val="2F8C4439"/>
    <w:rsid w:val="2F9B28CE"/>
    <w:rsid w:val="2FB412B1"/>
    <w:rsid w:val="30530CD6"/>
    <w:rsid w:val="30752D67"/>
    <w:rsid w:val="309D4424"/>
    <w:rsid w:val="30AE6631"/>
    <w:rsid w:val="30B874AF"/>
    <w:rsid w:val="30F229C1"/>
    <w:rsid w:val="30FD3114"/>
    <w:rsid w:val="31124E12"/>
    <w:rsid w:val="31414A5E"/>
    <w:rsid w:val="331309CD"/>
    <w:rsid w:val="333D5A4A"/>
    <w:rsid w:val="33BC2E13"/>
    <w:rsid w:val="33C1667B"/>
    <w:rsid w:val="33D5736C"/>
    <w:rsid w:val="340D18C0"/>
    <w:rsid w:val="349E076A"/>
    <w:rsid w:val="34CF561D"/>
    <w:rsid w:val="34DA5C46"/>
    <w:rsid w:val="35A40002"/>
    <w:rsid w:val="35CE6E2D"/>
    <w:rsid w:val="35E84393"/>
    <w:rsid w:val="35ED19A9"/>
    <w:rsid w:val="35F03248"/>
    <w:rsid w:val="371229B7"/>
    <w:rsid w:val="372F1B4E"/>
    <w:rsid w:val="376E08C8"/>
    <w:rsid w:val="37757EA8"/>
    <w:rsid w:val="37841E99"/>
    <w:rsid w:val="37DC2334"/>
    <w:rsid w:val="37E40B8A"/>
    <w:rsid w:val="387939C8"/>
    <w:rsid w:val="388859B9"/>
    <w:rsid w:val="396226AE"/>
    <w:rsid w:val="39A93E39"/>
    <w:rsid w:val="39AF4531"/>
    <w:rsid w:val="39C649EB"/>
    <w:rsid w:val="39EF3F42"/>
    <w:rsid w:val="3A7754FB"/>
    <w:rsid w:val="3ACF78CF"/>
    <w:rsid w:val="3B4262F3"/>
    <w:rsid w:val="3B700067"/>
    <w:rsid w:val="3C502C92"/>
    <w:rsid w:val="3C9568F7"/>
    <w:rsid w:val="3CFD6976"/>
    <w:rsid w:val="3D08531B"/>
    <w:rsid w:val="3D707D59"/>
    <w:rsid w:val="3DE90CA8"/>
    <w:rsid w:val="3DEE62BF"/>
    <w:rsid w:val="3E35213F"/>
    <w:rsid w:val="3E860BED"/>
    <w:rsid w:val="3EE15E23"/>
    <w:rsid w:val="3EF7687F"/>
    <w:rsid w:val="3F171845"/>
    <w:rsid w:val="402944F4"/>
    <w:rsid w:val="40543C97"/>
    <w:rsid w:val="40655236"/>
    <w:rsid w:val="40AF61D9"/>
    <w:rsid w:val="40D661A7"/>
    <w:rsid w:val="415A4DF2"/>
    <w:rsid w:val="4182744A"/>
    <w:rsid w:val="41A53138"/>
    <w:rsid w:val="41F4785F"/>
    <w:rsid w:val="422229DB"/>
    <w:rsid w:val="42FC788F"/>
    <w:rsid w:val="43713C1A"/>
    <w:rsid w:val="43721740"/>
    <w:rsid w:val="43916667"/>
    <w:rsid w:val="43BE0430"/>
    <w:rsid w:val="43D85A47"/>
    <w:rsid w:val="44580936"/>
    <w:rsid w:val="44D51F86"/>
    <w:rsid w:val="45154A79"/>
    <w:rsid w:val="454D7D6F"/>
    <w:rsid w:val="45594965"/>
    <w:rsid w:val="458C2FAA"/>
    <w:rsid w:val="45A656D1"/>
    <w:rsid w:val="4640150E"/>
    <w:rsid w:val="46D85D5E"/>
    <w:rsid w:val="47893933"/>
    <w:rsid w:val="47D47CB9"/>
    <w:rsid w:val="480C57CA"/>
    <w:rsid w:val="480F755D"/>
    <w:rsid w:val="48457423"/>
    <w:rsid w:val="48E924A4"/>
    <w:rsid w:val="493D4163"/>
    <w:rsid w:val="49CB1BAA"/>
    <w:rsid w:val="4A2D016F"/>
    <w:rsid w:val="4A3500C3"/>
    <w:rsid w:val="4A4F4589"/>
    <w:rsid w:val="4AF24752"/>
    <w:rsid w:val="4B0E61F2"/>
    <w:rsid w:val="4BA10743"/>
    <w:rsid w:val="4BCB7C3F"/>
    <w:rsid w:val="4C154C36"/>
    <w:rsid w:val="4C5E6D05"/>
    <w:rsid w:val="4C612351"/>
    <w:rsid w:val="4CAC1713"/>
    <w:rsid w:val="4CC51A03"/>
    <w:rsid w:val="4DF96CE5"/>
    <w:rsid w:val="4E830CA5"/>
    <w:rsid w:val="4E964565"/>
    <w:rsid w:val="4F22226C"/>
    <w:rsid w:val="4F4E12B3"/>
    <w:rsid w:val="4F662548"/>
    <w:rsid w:val="4FF27E90"/>
    <w:rsid w:val="4FF3376B"/>
    <w:rsid w:val="501529AE"/>
    <w:rsid w:val="50762B16"/>
    <w:rsid w:val="50B138A7"/>
    <w:rsid w:val="50B9287D"/>
    <w:rsid w:val="50CA4969"/>
    <w:rsid w:val="5119769F"/>
    <w:rsid w:val="51942D9B"/>
    <w:rsid w:val="522832D5"/>
    <w:rsid w:val="526B731F"/>
    <w:rsid w:val="52F5538D"/>
    <w:rsid w:val="531719BC"/>
    <w:rsid w:val="53876B42"/>
    <w:rsid w:val="53B06098"/>
    <w:rsid w:val="53C02053"/>
    <w:rsid w:val="5410069F"/>
    <w:rsid w:val="551268DF"/>
    <w:rsid w:val="55886BA1"/>
    <w:rsid w:val="5641747C"/>
    <w:rsid w:val="567F1D52"/>
    <w:rsid w:val="56F3629C"/>
    <w:rsid w:val="57601B83"/>
    <w:rsid w:val="57802226"/>
    <w:rsid w:val="578F2469"/>
    <w:rsid w:val="58871392"/>
    <w:rsid w:val="58B2640F"/>
    <w:rsid w:val="592942E8"/>
    <w:rsid w:val="5A6B0F6B"/>
    <w:rsid w:val="5AB3646E"/>
    <w:rsid w:val="5B2D4472"/>
    <w:rsid w:val="5BE34B31"/>
    <w:rsid w:val="5BF01B65"/>
    <w:rsid w:val="5C8C341B"/>
    <w:rsid w:val="5C9B365E"/>
    <w:rsid w:val="5D1A27D4"/>
    <w:rsid w:val="5D21575A"/>
    <w:rsid w:val="5D5201C0"/>
    <w:rsid w:val="5D845EA0"/>
    <w:rsid w:val="5E0F5EFC"/>
    <w:rsid w:val="5E3C3929"/>
    <w:rsid w:val="5E6E2F11"/>
    <w:rsid w:val="5EAA5DDA"/>
    <w:rsid w:val="5EAD5D6E"/>
    <w:rsid w:val="5EEB4428"/>
    <w:rsid w:val="5FA0088F"/>
    <w:rsid w:val="60733548"/>
    <w:rsid w:val="610E43FE"/>
    <w:rsid w:val="615A69B4"/>
    <w:rsid w:val="626D33A6"/>
    <w:rsid w:val="62D11B87"/>
    <w:rsid w:val="62DC4CF4"/>
    <w:rsid w:val="636522D0"/>
    <w:rsid w:val="63AC7EFE"/>
    <w:rsid w:val="6465298E"/>
    <w:rsid w:val="64922BA4"/>
    <w:rsid w:val="649E13AD"/>
    <w:rsid w:val="64D25334"/>
    <w:rsid w:val="65040DC9"/>
    <w:rsid w:val="651F2C77"/>
    <w:rsid w:val="65750EF0"/>
    <w:rsid w:val="65817895"/>
    <w:rsid w:val="662856A8"/>
    <w:rsid w:val="664D7777"/>
    <w:rsid w:val="67830076"/>
    <w:rsid w:val="67AE693B"/>
    <w:rsid w:val="67B101D9"/>
    <w:rsid w:val="67CB3049"/>
    <w:rsid w:val="683010FE"/>
    <w:rsid w:val="683C7503"/>
    <w:rsid w:val="68872C35"/>
    <w:rsid w:val="68F4269F"/>
    <w:rsid w:val="692F7608"/>
    <w:rsid w:val="69E91EAC"/>
    <w:rsid w:val="6A1B68A2"/>
    <w:rsid w:val="6A2B4273"/>
    <w:rsid w:val="6A6358F4"/>
    <w:rsid w:val="6ACE3652"/>
    <w:rsid w:val="6B5275DD"/>
    <w:rsid w:val="6BD12BF8"/>
    <w:rsid w:val="6BDD77EF"/>
    <w:rsid w:val="6C0E1756"/>
    <w:rsid w:val="6C9F6852"/>
    <w:rsid w:val="6CD01102"/>
    <w:rsid w:val="6CE93F71"/>
    <w:rsid w:val="6D374CDD"/>
    <w:rsid w:val="6D7D4DE5"/>
    <w:rsid w:val="6ECB1B80"/>
    <w:rsid w:val="6F6C545A"/>
    <w:rsid w:val="70033360"/>
    <w:rsid w:val="709F5073"/>
    <w:rsid w:val="70A1528F"/>
    <w:rsid w:val="70A408DB"/>
    <w:rsid w:val="713C0DF4"/>
    <w:rsid w:val="715C11B6"/>
    <w:rsid w:val="717E2EDA"/>
    <w:rsid w:val="71A212BE"/>
    <w:rsid w:val="71EF3DD8"/>
    <w:rsid w:val="725A3947"/>
    <w:rsid w:val="72695938"/>
    <w:rsid w:val="72783DCD"/>
    <w:rsid w:val="734B14E2"/>
    <w:rsid w:val="73A0325A"/>
    <w:rsid w:val="73C60B68"/>
    <w:rsid w:val="73C7536F"/>
    <w:rsid w:val="73D22DDF"/>
    <w:rsid w:val="73D55B41"/>
    <w:rsid w:val="74051691"/>
    <w:rsid w:val="74424693"/>
    <w:rsid w:val="746565D3"/>
    <w:rsid w:val="75120509"/>
    <w:rsid w:val="75752846"/>
    <w:rsid w:val="759E1D9D"/>
    <w:rsid w:val="76436771"/>
    <w:rsid w:val="767174B1"/>
    <w:rsid w:val="76CA3830"/>
    <w:rsid w:val="76CC293A"/>
    <w:rsid w:val="76DA5057"/>
    <w:rsid w:val="777D1E86"/>
    <w:rsid w:val="78280219"/>
    <w:rsid w:val="7857618D"/>
    <w:rsid w:val="787A2680"/>
    <w:rsid w:val="79134850"/>
    <w:rsid w:val="79587293"/>
    <w:rsid w:val="799A287B"/>
    <w:rsid w:val="79AF63C8"/>
    <w:rsid w:val="7A6B4218"/>
    <w:rsid w:val="7AF83CFD"/>
    <w:rsid w:val="7B86755B"/>
    <w:rsid w:val="7C63789C"/>
    <w:rsid w:val="7C9534FF"/>
    <w:rsid w:val="7CDC40A3"/>
    <w:rsid w:val="7D5E0064"/>
    <w:rsid w:val="7D6F38E8"/>
    <w:rsid w:val="7D853842"/>
    <w:rsid w:val="7DF0192C"/>
    <w:rsid w:val="7E4159BB"/>
    <w:rsid w:val="7FB65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qFormat="1"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adjustRightInd w:val="0"/>
      <w:spacing w:before="240" w:after="240" w:line="432" w:lineRule="atLeast"/>
      <w:jc w:val="center"/>
      <w:textAlignment w:val="baseline"/>
      <w:outlineLvl w:val="0"/>
    </w:pPr>
    <w:rPr>
      <w:rFonts w:ascii="黑体" w:eastAsia="黑体"/>
      <w:color w:val="800000"/>
      <w:kern w:val="0"/>
      <w:sz w:val="36"/>
      <w:szCs w:val="20"/>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table of authorities"/>
    <w:basedOn w:val="1"/>
    <w:next w:val="1"/>
    <w:autoRedefine/>
    <w:qFormat/>
    <w:uiPriority w:val="0"/>
    <w:pPr>
      <w:ind w:left="420" w:leftChars="200"/>
    </w:pPr>
  </w:style>
  <w:style w:type="paragraph" w:styleId="4">
    <w:name w:val="annotation text"/>
    <w:basedOn w:val="1"/>
    <w:qFormat/>
    <w:uiPriority w:val="99"/>
    <w:pPr>
      <w:widowControl/>
      <w:jc w:val="left"/>
    </w:pPr>
    <w:rPr>
      <w:kern w:val="0"/>
      <w:sz w:val="20"/>
      <w:szCs w:val="20"/>
      <w:lang w:eastAsia="en-US" w:bidi="ur-PK"/>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Body Text 2"/>
    <w:basedOn w:val="1"/>
    <w:autoRedefine/>
    <w:qFormat/>
    <w:uiPriority w:val="0"/>
    <w:pPr>
      <w:spacing w:line="360" w:lineRule="auto"/>
    </w:pPr>
    <w:rPr>
      <w:rFonts w:eastAsia="仿宋_GB2312"/>
      <w:b/>
      <w:bCs/>
      <w:sz w:val="24"/>
    </w:rPr>
  </w:style>
  <w:style w:type="paragraph" w:styleId="8">
    <w:name w:val="List Continue 2"/>
    <w:basedOn w:val="1"/>
    <w:next w:val="1"/>
    <w:autoRedefine/>
    <w:unhideWhenUsed/>
    <w:qFormat/>
    <w:uiPriority w:val="0"/>
    <w:pPr>
      <w:spacing w:after="120"/>
      <w:ind w:left="840" w:leftChars="400"/>
    </w:pPr>
  </w:style>
  <w:style w:type="table" w:styleId="10">
    <w:name w:val="Table Grid"/>
    <w:basedOn w:val="9"/>
    <w:autoRedefine/>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autoRedefine/>
    <w:qFormat/>
    <w:uiPriority w:val="99"/>
    <w:rPr>
      <w:color w:val="0000FF"/>
      <w:u w:val="single"/>
    </w:rPr>
  </w:style>
  <w:style w:type="character" w:styleId="13">
    <w:name w:val="annotation reference"/>
    <w:basedOn w:val="11"/>
    <w:autoRedefine/>
    <w:qFormat/>
    <w:uiPriority w:val="0"/>
    <w:rPr>
      <w:sz w:val="21"/>
      <w:szCs w:val="21"/>
    </w:rPr>
  </w:style>
  <w:style w:type="character" w:customStyle="1" w:styleId="14">
    <w:name w:val="font61"/>
    <w:basedOn w:val="11"/>
    <w:autoRedefine/>
    <w:qFormat/>
    <w:uiPriority w:val="0"/>
    <w:rPr>
      <w:rFonts w:hint="eastAsia" w:ascii="仿宋" w:hAnsi="仿宋" w:eastAsia="仿宋" w:cs="仿宋"/>
      <w:b/>
      <w:bCs/>
      <w:color w:val="FF0000"/>
      <w:sz w:val="24"/>
      <w:szCs w:val="24"/>
      <w:u w:val="none"/>
    </w:rPr>
  </w:style>
  <w:style w:type="character" w:customStyle="1" w:styleId="15">
    <w:name w:val="font51"/>
    <w:basedOn w:val="11"/>
    <w:autoRedefine/>
    <w:qFormat/>
    <w:uiPriority w:val="0"/>
    <w:rPr>
      <w:rFonts w:hint="eastAsia" w:ascii="仿宋" w:hAnsi="仿宋" w:eastAsia="仿宋" w:cs="仿宋"/>
      <w:b/>
      <w:bCs/>
      <w:color w:val="000000"/>
      <w:sz w:val="24"/>
      <w:szCs w:val="24"/>
      <w:u w:val="none"/>
    </w:rPr>
  </w:style>
  <w:style w:type="paragraph" w:customStyle="1" w:styleId="16">
    <w:name w:val="正文1"/>
    <w:basedOn w:val="1"/>
    <w:autoRedefine/>
    <w:qFormat/>
    <w:uiPriority w:val="0"/>
    <w:pPr>
      <w:spacing w:line="360" w:lineRule="auto"/>
    </w:pPr>
    <w:rPr>
      <w:rFonts w:ascii="宋体" w:hAnsi="华文宋体"/>
      <w:kern w:val="20"/>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1449</Words>
  <Characters>1627</Characters>
  <Lines>30</Lines>
  <Paragraphs>8</Paragraphs>
  <TotalTime>1</TotalTime>
  <ScaleCrop>false</ScaleCrop>
  <LinksUpToDate>false</LinksUpToDate>
  <CharactersWithSpaces>2972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2025-01-07T06:53:00Z</dcterms:created>
  <dc:creator>HP</dc:creator>
  <cp:lastModifiedBy>0.2％</cp:lastModifiedBy>
  <dcterms:modified xsi:type="dcterms:W3CDTF">2026-07-30T01:47:10Z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EF6666B2503142418E5FF396B00D195E_13</vt:lpwstr>
  </property>
  <property fmtid="{D5CDD505-2E9C-101B-9397-08002B2CF9AE}" pid="4" name="KSOTemplateDocerSaveRecord">
    <vt:lpwstr>eyJoZGlkIjoiMzkwNTI0Y2Q1ZDBkYmYwYzdhNThhY2VkYTQzNjZkNzQiLCJ1c2VySWQiOiI2MTc5MTE4MjMifQ==</vt:lpwstr>
  </property>
</Properties>
</file>