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5484" w:type="pct"/>
        <w:tblInd w:w="0" w:type="dxa"/>
        <w:tblLayout w:type="autofit"/>
        <w:tblCellMar>
          <w:top w:w="0" w:type="dxa"/>
          <w:left w:w="108" w:type="dxa"/>
          <w:bottom w:w="0" w:type="dxa"/>
          <w:right w:w="108" w:type="dxa"/>
        </w:tblCellMar>
      </w:tblPr>
      <w:tblGrid>
        <w:gridCol w:w="658"/>
        <w:gridCol w:w="6177"/>
        <w:gridCol w:w="2512"/>
      </w:tblGrid>
      <w:tr w14:paraId="46A334B7">
        <w:tblPrEx>
          <w:tblCellMar>
            <w:top w:w="0" w:type="dxa"/>
            <w:left w:w="108" w:type="dxa"/>
            <w:bottom w:w="0" w:type="dxa"/>
            <w:right w:w="108" w:type="dxa"/>
          </w:tblCellMar>
        </w:tblPrEx>
        <w:trPr>
          <w:trHeight w:val="312" w:hRule="atLeast"/>
        </w:trPr>
        <w:tc>
          <w:tcPr>
            <w:tcW w:w="5000" w:type="pct"/>
            <w:gridSpan w:val="3"/>
            <w:vMerge w:val="restart"/>
            <w:tcBorders>
              <w:top w:val="nil"/>
              <w:left w:val="nil"/>
              <w:bottom w:val="nil"/>
              <w:right w:val="nil"/>
            </w:tcBorders>
            <w:shd w:val="clear" w:color="auto" w:fill="C0C0C0"/>
            <w:noWrap/>
            <w:vAlign w:val="center"/>
          </w:tcPr>
          <w:p w14:paraId="0742AC84">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投标人的必备资格要求</w:t>
            </w:r>
          </w:p>
        </w:tc>
      </w:tr>
      <w:tr w14:paraId="7B117E72">
        <w:tblPrEx>
          <w:tblCellMar>
            <w:top w:w="0" w:type="dxa"/>
            <w:left w:w="108" w:type="dxa"/>
            <w:bottom w:w="0" w:type="dxa"/>
            <w:right w:w="108" w:type="dxa"/>
          </w:tblCellMar>
        </w:tblPrEx>
        <w:trPr>
          <w:trHeight w:val="312" w:hRule="atLeast"/>
        </w:trPr>
        <w:tc>
          <w:tcPr>
            <w:tcW w:w="5000" w:type="pct"/>
            <w:gridSpan w:val="3"/>
            <w:vMerge w:val="continue"/>
            <w:tcBorders>
              <w:top w:val="nil"/>
              <w:left w:val="nil"/>
              <w:bottom w:val="nil"/>
              <w:right w:val="nil"/>
            </w:tcBorders>
            <w:shd w:val="clear" w:color="auto" w:fill="C0C0C0"/>
            <w:noWrap/>
            <w:vAlign w:val="center"/>
          </w:tcPr>
          <w:p w14:paraId="431D3765">
            <w:pPr>
              <w:jc w:val="center"/>
              <w:rPr>
                <w:rFonts w:ascii="宋体" w:hAnsi="宋体" w:cs="宋体"/>
                <w:b/>
                <w:bCs/>
                <w:color w:val="000000"/>
                <w:sz w:val="22"/>
                <w:szCs w:val="22"/>
              </w:rPr>
            </w:pPr>
          </w:p>
        </w:tc>
      </w:tr>
      <w:tr w14:paraId="0A42AC2D">
        <w:tblPrEx>
          <w:tblCellMar>
            <w:top w:w="0" w:type="dxa"/>
            <w:left w:w="108" w:type="dxa"/>
            <w:bottom w:w="0" w:type="dxa"/>
            <w:right w:w="108" w:type="dxa"/>
          </w:tblCellMar>
        </w:tblPrEx>
        <w:trPr>
          <w:trHeight w:val="540" w:hRule="atLeast"/>
        </w:trPr>
        <w:tc>
          <w:tcPr>
            <w:tcW w:w="351" w:type="pct"/>
            <w:tcBorders>
              <w:top w:val="single" w:color="000000" w:sz="4" w:space="0"/>
              <w:left w:val="single" w:color="000000" w:sz="4" w:space="0"/>
              <w:bottom w:val="single" w:color="000000" w:sz="4" w:space="0"/>
              <w:right w:val="single" w:color="000000" w:sz="4" w:space="0"/>
            </w:tcBorders>
            <w:shd w:val="clear" w:color="auto" w:fill="C0C0C0"/>
            <w:noWrap/>
            <w:vAlign w:val="center"/>
          </w:tcPr>
          <w:p w14:paraId="7D7FBAB6">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序号</w:t>
            </w:r>
          </w:p>
        </w:tc>
        <w:tc>
          <w:tcPr>
            <w:tcW w:w="3305" w:type="pct"/>
            <w:tcBorders>
              <w:top w:val="single" w:color="000000" w:sz="4" w:space="0"/>
              <w:left w:val="single" w:color="000000" w:sz="4" w:space="0"/>
              <w:bottom w:val="single" w:color="000000" w:sz="4" w:space="0"/>
              <w:right w:val="single" w:color="000000" w:sz="4" w:space="0"/>
            </w:tcBorders>
            <w:shd w:val="clear" w:color="auto" w:fill="C0C0C0"/>
            <w:vAlign w:val="center"/>
          </w:tcPr>
          <w:p w14:paraId="691D6901">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必备资格要求</w:t>
            </w:r>
          </w:p>
        </w:tc>
        <w:tc>
          <w:tcPr>
            <w:tcW w:w="1342" w:type="pct"/>
            <w:tcBorders>
              <w:top w:val="single" w:color="000000" w:sz="4" w:space="0"/>
              <w:left w:val="single" w:color="000000" w:sz="4" w:space="0"/>
              <w:bottom w:val="single" w:color="000000" w:sz="4" w:space="0"/>
              <w:right w:val="single" w:color="000000" w:sz="4" w:space="0"/>
            </w:tcBorders>
            <w:shd w:val="clear" w:color="auto" w:fill="C0C0C0"/>
            <w:vAlign w:val="center"/>
          </w:tcPr>
          <w:p w14:paraId="4B070A3F">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附件证明</w:t>
            </w:r>
          </w:p>
        </w:tc>
      </w:tr>
      <w:tr w14:paraId="1C8EFA77">
        <w:tblPrEx>
          <w:tblCellMar>
            <w:top w:w="0" w:type="dxa"/>
            <w:left w:w="108" w:type="dxa"/>
            <w:bottom w:w="0" w:type="dxa"/>
            <w:right w:w="108" w:type="dxa"/>
          </w:tblCellMar>
        </w:tblPrEx>
        <w:trPr>
          <w:trHeight w:val="810" w:hRule="atLeast"/>
        </w:trPr>
        <w:tc>
          <w:tcPr>
            <w:tcW w:w="35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0515BE">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3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8B7E7">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投标人必须是在中华人民共和国境内注册登记的独立法人，经营范围包含有害生物防治、病媒生物消杀相关服务</w:t>
            </w:r>
          </w:p>
        </w:tc>
        <w:tc>
          <w:tcPr>
            <w:tcW w:w="134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B27FCA">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提供有效工商营业执照扫描件</w:t>
            </w:r>
          </w:p>
        </w:tc>
      </w:tr>
      <w:tr w14:paraId="7DEB2323">
        <w:tblPrEx>
          <w:tblCellMar>
            <w:top w:w="0" w:type="dxa"/>
            <w:left w:w="108" w:type="dxa"/>
            <w:bottom w:w="0" w:type="dxa"/>
            <w:right w:w="108" w:type="dxa"/>
          </w:tblCellMar>
        </w:tblPrEx>
        <w:trPr>
          <w:trHeight w:val="270" w:hRule="atLeast"/>
        </w:trPr>
        <w:tc>
          <w:tcPr>
            <w:tcW w:w="35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781757">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2</w:t>
            </w:r>
          </w:p>
        </w:tc>
        <w:tc>
          <w:tcPr>
            <w:tcW w:w="3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B8BE8">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具备有效《病媒生物防治服务机构资质证书》</w:t>
            </w:r>
          </w:p>
        </w:tc>
        <w:tc>
          <w:tcPr>
            <w:tcW w:w="134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B6117D">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提供原件扫描件</w:t>
            </w:r>
          </w:p>
        </w:tc>
      </w:tr>
      <w:tr w14:paraId="2EDC54B9">
        <w:tblPrEx>
          <w:tblCellMar>
            <w:top w:w="0" w:type="dxa"/>
            <w:left w:w="108" w:type="dxa"/>
            <w:bottom w:w="0" w:type="dxa"/>
            <w:right w:w="108" w:type="dxa"/>
          </w:tblCellMar>
        </w:tblPrEx>
        <w:trPr>
          <w:trHeight w:val="270" w:hRule="atLeast"/>
        </w:trPr>
        <w:tc>
          <w:tcPr>
            <w:tcW w:w="35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585F5E">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w:t>
            </w:r>
          </w:p>
        </w:tc>
        <w:tc>
          <w:tcPr>
            <w:tcW w:w="3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4C60C">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填写并要求提供“法定代表人授权书”（格式自拟，需公司盖章）</w:t>
            </w:r>
          </w:p>
        </w:tc>
        <w:tc>
          <w:tcPr>
            <w:tcW w:w="134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E9780A">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提供原件扫描件</w:t>
            </w:r>
          </w:p>
        </w:tc>
      </w:tr>
      <w:tr w14:paraId="1B2135A7">
        <w:tblPrEx>
          <w:tblCellMar>
            <w:top w:w="0" w:type="dxa"/>
            <w:left w:w="108" w:type="dxa"/>
            <w:bottom w:w="0" w:type="dxa"/>
            <w:right w:w="108" w:type="dxa"/>
          </w:tblCellMar>
        </w:tblPrEx>
        <w:trPr>
          <w:trHeight w:val="270" w:hRule="atLeast"/>
        </w:trPr>
        <w:tc>
          <w:tcPr>
            <w:tcW w:w="35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A778AE">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w:t>
            </w:r>
          </w:p>
        </w:tc>
        <w:tc>
          <w:tcPr>
            <w:tcW w:w="33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E497E5">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填写并按要求上传“供应商资格声明”（格式自拟，具体资格要求见招标公告：投标人资格，需签字并盖公章）</w:t>
            </w:r>
          </w:p>
        </w:tc>
        <w:tc>
          <w:tcPr>
            <w:tcW w:w="134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21A32B">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提供原件扫描件</w:t>
            </w:r>
          </w:p>
        </w:tc>
      </w:tr>
      <w:tr w14:paraId="195FDC62">
        <w:tblPrEx>
          <w:tblCellMar>
            <w:top w:w="0" w:type="dxa"/>
            <w:left w:w="108" w:type="dxa"/>
            <w:bottom w:w="0" w:type="dxa"/>
            <w:right w:w="108" w:type="dxa"/>
          </w:tblCellMar>
        </w:tblPrEx>
        <w:trPr>
          <w:trHeight w:val="540" w:hRule="atLeast"/>
        </w:trPr>
        <w:tc>
          <w:tcPr>
            <w:tcW w:w="35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675800">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w:t>
            </w:r>
          </w:p>
        </w:tc>
        <w:tc>
          <w:tcPr>
            <w:tcW w:w="3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BEB1C">
            <w:pPr>
              <w:widowControl/>
              <w:textAlignment w:val="center"/>
              <w:rPr>
                <w:rFonts w:ascii="宋体" w:hAnsi="宋体" w:cs="宋体"/>
                <w:color w:val="000000"/>
                <w:sz w:val="22"/>
                <w:szCs w:val="22"/>
              </w:rPr>
            </w:pPr>
            <w:r>
              <w:rPr>
                <w:rFonts w:hint="eastAsia" w:ascii="宋体" w:hAnsi="宋体" w:cs="宋体"/>
                <w:color w:val="000000"/>
                <w:kern w:val="0"/>
                <w:sz w:val="22"/>
                <w:szCs w:val="22"/>
                <w:lang w:bidi="ar"/>
              </w:rPr>
              <w:t>填写并按要求提供“投标人声明函”（叁年内在经营活动中没有重大违法记录声明函，格式自拟，需公司盖章）</w:t>
            </w:r>
          </w:p>
        </w:tc>
        <w:tc>
          <w:tcPr>
            <w:tcW w:w="134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9F3146">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提供原件扫描件</w:t>
            </w:r>
          </w:p>
        </w:tc>
      </w:tr>
      <w:tr w14:paraId="34D8BFAF">
        <w:tblPrEx>
          <w:tblCellMar>
            <w:top w:w="0" w:type="dxa"/>
            <w:left w:w="108" w:type="dxa"/>
            <w:bottom w:w="0" w:type="dxa"/>
            <w:right w:w="108" w:type="dxa"/>
          </w:tblCellMar>
        </w:tblPrEx>
        <w:trPr>
          <w:trHeight w:val="270" w:hRule="atLeast"/>
        </w:trPr>
        <w:tc>
          <w:tcPr>
            <w:tcW w:w="35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4914C3">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w:t>
            </w:r>
          </w:p>
        </w:tc>
        <w:tc>
          <w:tcPr>
            <w:tcW w:w="61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8F5F2">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具有履行合同所必须的设备和专业技术能力，提供近三年业绩清单（至少3个全日制高校校园同类外环境有害生物防治完整服务案例，附合同合同关键页复印件（含签订合同双方的单位名称、合同项目名称、合同主要内容及价格、签订合同双方的落款盖章及签订日期等））</w:t>
            </w:r>
          </w:p>
        </w:tc>
        <w:tc>
          <w:tcPr>
            <w:tcW w:w="25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5FFEDD">
            <w:pPr>
              <w:widowControl/>
              <w:jc w:val="center"/>
              <w:textAlignment w:val="center"/>
              <w:rPr>
                <w:rFonts w:ascii="宋体" w:hAnsi="宋体" w:cs="宋体"/>
                <w:color w:val="000000"/>
                <w:sz w:val="22"/>
                <w:szCs w:val="22"/>
              </w:rPr>
            </w:pPr>
            <w:r>
              <w:rPr>
                <w:rFonts w:hint="eastAsia" w:ascii="宋体" w:hAnsi="宋体" w:cs="宋体"/>
                <w:color w:val="000000"/>
                <w:sz w:val="22"/>
                <w:szCs w:val="22"/>
              </w:rPr>
              <w:t>提供近三年业绩清单（至少3个类似项目的合同关键页复印件）</w:t>
            </w:r>
          </w:p>
        </w:tc>
      </w:tr>
      <w:tr w14:paraId="7C6261E2">
        <w:tblPrEx>
          <w:tblCellMar>
            <w:top w:w="0" w:type="dxa"/>
            <w:left w:w="108" w:type="dxa"/>
            <w:bottom w:w="0" w:type="dxa"/>
            <w:right w:w="108" w:type="dxa"/>
          </w:tblCellMar>
        </w:tblPrEx>
        <w:trPr>
          <w:trHeight w:val="270" w:hRule="atLeast"/>
        </w:trPr>
        <w:tc>
          <w:tcPr>
            <w:tcW w:w="35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792738">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7</w:t>
            </w:r>
          </w:p>
        </w:tc>
        <w:tc>
          <w:tcPr>
            <w:tcW w:w="33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4CC6FB">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承诺书（格式自拟）</w:t>
            </w:r>
          </w:p>
          <w:p w14:paraId="15CB8CD0">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1.承诺投标单位已知晓需要到校进行现场勘查、了解现场情况，如因未进行现场踏勘，或勘查不仔细未全面发现招标项目中的实际问题，出现投标报价不准确及成本与投标价格出入较大的情形，投标单位无权因为现场情况了解不细，因素考虑不周等原因提出修改投标、调整报价或提出赔偿等要求。</w:t>
            </w:r>
          </w:p>
          <w:p w14:paraId="17BE285E">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2.严格按照国标、广东省地方病媒防控标准开展消杀；按频次完成常规服务、24 小时应急处置；按期足量发放蟑螂笔、灭蚊片；蛇患及时捕捉管控；建立完整消杀、物资发放、蛇情处置台账档案。</w:t>
            </w:r>
          </w:p>
        </w:tc>
        <w:tc>
          <w:tcPr>
            <w:tcW w:w="134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23E325">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提供承诺书原件扫描件</w:t>
            </w:r>
          </w:p>
        </w:tc>
      </w:tr>
      <w:tr w14:paraId="1A55882D">
        <w:tblPrEx>
          <w:tblCellMar>
            <w:top w:w="0" w:type="dxa"/>
            <w:left w:w="108" w:type="dxa"/>
            <w:bottom w:w="0" w:type="dxa"/>
            <w:right w:w="108" w:type="dxa"/>
          </w:tblCellMar>
        </w:tblPrEx>
        <w:trPr>
          <w:trHeight w:val="270" w:hRule="atLeast"/>
        </w:trPr>
        <w:tc>
          <w:tcPr>
            <w:tcW w:w="35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FF9FE2">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8</w:t>
            </w:r>
          </w:p>
        </w:tc>
        <w:tc>
          <w:tcPr>
            <w:tcW w:w="33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495283">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拟进行现场勘察的投标单位请于8月4日10：00前联系总务处（胡老师19973709677）进行入校预约。</w:t>
            </w:r>
          </w:p>
          <w:p w14:paraId="218299B5">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需了解项目需求情况的潜在投标人可打开网址：https://ztb.nfu.edu.cn/cgxx/cggg.htm下载附件获取需求书。</w:t>
            </w:r>
          </w:p>
        </w:tc>
        <w:tc>
          <w:tcPr>
            <w:tcW w:w="134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EBA050">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w:t>
            </w:r>
          </w:p>
        </w:tc>
      </w:tr>
    </w:tbl>
    <w:p w14:paraId="7938AE18">
      <w:pPr>
        <w:jc w:val="center"/>
        <w:rPr>
          <w:rFonts w:asciiTheme="minorEastAsia" w:hAnsiTheme="minorEastAsia"/>
          <w:b/>
          <w:sz w:val="32"/>
          <w:szCs w:val="32"/>
        </w:rPr>
        <w:sectPr>
          <w:pgSz w:w="11906" w:h="16838"/>
          <w:pgMar w:top="1440" w:right="1800" w:bottom="1440" w:left="1800" w:header="851" w:footer="992" w:gutter="0"/>
          <w:cols w:space="425" w:num="1"/>
          <w:docGrid w:type="lines" w:linePitch="312" w:charSpace="0"/>
        </w:sectPr>
      </w:pPr>
    </w:p>
    <w:p w14:paraId="09267474">
      <w:pPr>
        <w:jc w:val="center"/>
        <w:rPr>
          <w:rFonts w:asciiTheme="minorEastAsia" w:hAnsiTheme="minorEastAsia"/>
          <w:b/>
          <w:sz w:val="32"/>
          <w:szCs w:val="32"/>
        </w:rPr>
      </w:pPr>
      <w:r>
        <w:rPr>
          <w:rFonts w:hint="eastAsia" w:asciiTheme="minorEastAsia" w:hAnsiTheme="minorEastAsia"/>
          <w:b/>
          <w:sz w:val="32"/>
          <w:szCs w:val="32"/>
        </w:rPr>
        <w:t>广州南方学院外环境有害生物防治服务采购项目</w:t>
      </w:r>
    </w:p>
    <w:p w14:paraId="31E32BAB">
      <w:pPr>
        <w:jc w:val="center"/>
        <w:rPr>
          <w:rFonts w:asciiTheme="minorEastAsia" w:hAnsiTheme="minorEastAsia"/>
          <w:b/>
          <w:sz w:val="32"/>
          <w:szCs w:val="32"/>
        </w:rPr>
      </w:pPr>
      <w:r>
        <w:rPr>
          <w:rFonts w:hint="eastAsia" w:asciiTheme="minorEastAsia" w:hAnsiTheme="minorEastAsia"/>
          <w:b/>
          <w:sz w:val="32"/>
          <w:szCs w:val="32"/>
        </w:rPr>
        <w:t>评分项目响应模板</w:t>
      </w:r>
    </w:p>
    <w:tbl>
      <w:tblPr>
        <w:tblStyle w:val="7"/>
        <w:tblW w:w="61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9"/>
        <w:gridCol w:w="989"/>
        <w:gridCol w:w="1173"/>
        <w:gridCol w:w="5116"/>
        <w:gridCol w:w="2064"/>
      </w:tblGrid>
      <w:tr w14:paraId="59FDB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blHeader/>
          <w:jc w:val="center"/>
        </w:trPr>
        <w:tc>
          <w:tcPr>
            <w:tcW w:w="522" w:type="pct"/>
            <w:vAlign w:val="center"/>
          </w:tcPr>
          <w:p w14:paraId="4065E664">
            <w:pPr>
              <w:widowControl/>
              <w:jc w:val="center"/>
              <w:rPr>
                <w:rFonts w:cs="宋体"/>
                <w:b/>
                <w:bCs/>
                <w:kern w:val="0"/>
              </w:rPr>
            </w:pPr>
            <w:r>
              <w:rPr>
                <w:rFonts w:hint="eastAsia" w:cs="宋体"/>
                <w:b/>
                <w:bCs/>
                <w:kern w:val="0"/>
              </w:rPr>
              <w:t>评审项目</w:t>
            </w:r>
          </w:p>
        </w:tc>
        <w:tc>
          <w:tcPr>
            <w:tcW w:w="474" w:type="pct"/>
            <w:vAlign w:val="center"/>
          </w:tcPr>
          <w:p w14:paraId="666F37FF">
            <w:pPr>
              <w:widowControl/>
              <w:jc w:val="center"/>
              <w:rPr>
                <w:rFonts w:cs="宋体"/>
                <w:b/>
                <w:bCs/>
                <w:kern w:val="0"/>
              </w:rPr>
            </w:pPr>
            <w:r>
              <w:rPr>
                <w:rFonts w:hint="eastAsia" w:cs="宋体"/>
                <w:b/>
                <w:bCs/>
                <w:kern w:val="0"/>
              </w:rPr>
              <w:t>标准分</w:t>
            </w:r>
          </w:p>
        </w:tc>
        <w:tc>
          <w:tcPr>
            <w:tcW w:w="3014" w:type="pct"/>
            <w:gridSpan w:val="2"/>
            <w:vAlign w:val="center"/>
          </w:tcPr>
          <w:p w14:paraId="725BB3A6">
            <w:pPr>
              <w:widowControl/>
              <w:jc w:val="center"/>
              <w:rPr>
                <w:rFonts w:cs="宋体"/>
                <w:b/>
                <w:bCs/>
                <w:kern w:val="0"/>
              </w:rPr>
            </w:pPr>
            <w:r>
              <w:rPr>
                <w:rFonts w:hint="eastAsia" w:cs="宋体"/>
                <w:b/>
                <w:bCs/>
                <w:kern w:val="0"/>
              </w:rPr>
              <w:t>评分标准</w:t>
            </w:r>
          </w:p>
        </w:tc>
        <w:tc>
          <w:tcPr>
            <w:tcW w:w="989" w:type="pct"/>
            <w:vAlign w:val="center"/>
          </w:tcPr>
          <w:p w14:paraId="45355DB2">
            <w:pPr>
              <w:jc w:val="center"/>
              <w:rPr>
                <w:rFonts w:cs="宋体"/>
                <w:b/>
                <w:bCs/>
                <w:kern w:val="0"/>
              </w:rPr>
            </w:pPr>
            <w:r>
              <w:rPr>
                <w:rFonts w:cs="宋体"/>
                <w:b/>
                <w:bCs/>
                <w:kern w:val="0"/>
              </w:rPr>
              <w:t>响应模板</w:t>
            </w:r>
          </w:p>
        </w:tc>
      </w:tr>
      <w:tr w14:paraId="5DCCD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jc w:val="center"/>
        </w:trPr>
        <w:tc>
          <w:tcPr>
            <w:tcW w:w="522" w:type="pct"/>
            <w:vMerge w:val="restart"/>
            <w:vAlign w:val="center"/>
          </w:tcPr>
          <w:p w14:paraId="020415DA">
            <w:pPr>
              <w:widowControl/>
              <w:jc w:val="center"/>
              <w:rPr>
                <w:rFonts w:cs="宋体"/>
                <w:kern w:val="0"/>
              </w:rPr>
            </w:pPr>
            <w:r>
              <w:rPr>
                <w:rFonts w:hint="eastAsia" w:cs="宋体"/>
                <w:kern w:val="0"/>
              </w:rPr>
              <w:t>投标报价</w:t>
            </w:r>
          </w:p>
        </w:tc>
        <w:tc>
          <w:tcPr>
            <w:tcW w:w="474" w:type="pct"/>
            <w:vMerge w:val="restart"/>
            <w:vAlign w:val="center"/>
          </w:tcPr>
          <w:p w14:paraId="6B135583">
            <w:pPr>
              <w:widowControl/>
              <w:spacing w:line="300" w:lineRule="exact"/>
              <w:jc w:val="center"/>
              <w:rPr>
                <w:rFonts w:cs="宋体"/>
                <w:kern w:val="0"/>
              </w:rPr>
            </w:pPr>
            <w:r>
              <w:rPr>
                <w:rFonts w:hint="eastAsia" w:ascii="宋体" w:hAnsi="宋体" w:cs="宋体"/>
                <w:kern w:val="0"/>
              </w:rPr>
              <w:t>60分</w:t>
            </w:r>
          </w:p>
        </w:tc>
        <w:tc>
          <w:tcPr>
            <w:tcW w:w="562" w:type="pct"/>
            <w:vAlign w:val="center"/>
          </w:tcPr>
          <w:p w14:paraId="1ADC354A">
            <w:pPr>
              <w:widowControl/>
              <w:jc w:val="center"/>
              <w:rPr>
                <w:rFonts w:ascii="宋体" w:hAnsi="宋体" w:cs="宋体"/>
                <w:kern w:val="0"/>
                <w:lang w:val="zh-CN"/>
              </w:rPr>
            </w:pPr>
            <w:r>
              <w:rPr>
                <w:rFonts w:hint="eastAsia" w:ascii="宋体" w:hAnsi="宋体" w:cs="宋体"/>
                <w:kern w:val="0"/>
                <w:lang w:val="zh-CN"/>
              </w:rPr>
              <w:t>包干</w:t>
            </w:r>
            <w:r>
              <w:rPr>
                <w:rFonts w:hint="eastAsia" w:ascii="宋体" w:hAnsi="宋体" w:cs="宋体"/>
                <w:kern w:val="0"/>
              </w:rPr>
              <w:t>防治</w:t>
            </w:r>
            <w:r>
              <w:rPr>
                <w:rFonts w:hint="eastAsia" w:ascii="宋体" w:hAnsi="宋体" w:cs="宋体"/>
                <w:kern w:val="0"/>
                <w:lang w:val="zh-CN"/>
              </w:rPr>
              <w:t>服务投标报价</w:t>
            </w:r>
          </w:p>
          <w:p w14:paraId="68A64AE4">
            <w:pPr>
              <w:widowControl/>
              <w:jc w:val="center"/>
              <w:rPr>
                <w:rFonts w:cs="宋体"/>
                <w:kern w:val="0"/>
              </w:rPr>
            </w:pPr>
            <w:r>
              <w:rPr>
                <w:rFonts w:hint="eastAsia" w:ascii="宋体" w:hAnsi="宋体" w:cs="宋体"/>
                <w:kern w:val="0"/>
                <w:lang w:val="zh-CN"/>
              </w:rPr>
              <w:t>（</w:t>
            </w:r>
            <w:r>
              <w:rPr>
                <w:rFonts w:hint="eastAsia" w:ascii="宋体" w:hAnsi="宋体" w:cs="宋体"/>
                <w:kern w:val="0"/>
              </w:rPr>
              <w:t>55分</w:t>
            </w:r>
            <w:r>
              <w:rPr>
                <w:rFonts w:hint="eastAsia" w:ascii="宋体" w:hAnsi="宋体" w:cs="宋体"/>
                <w:kern w:val="0"/>
                <w:lang w:val="zh-CN"/>
              </w:rPr>
              <w:t>）</w:t>
            </w:r>
          </w:p>
        </w:tc>
        <w:tc>
          <w:tcPr>
            <w:tcW w:w="2451" w:type="pct"/>
            <w:vAlign w:val="center"/>
          </w:tcPr>
          <w:p w14:paraId="41DC57A7">
            <w:pPr>
              <w:widowControl/>
              <w:spacing w:line="300" w:lineRule="exact"/>
              <w:jc w:val="left"/>
              <w:rPr>
                <w:rFonts w:ascii="宋体" w:hAnsi="宋体" w:cs="宋体"/>
                <w:kern w:val="0"/>
              </w:rPr>
            </w:pPr>
            <w:r>
              <w:rPr>
                <w:rFonts w:hint="eastAsia" w:ascii="宋体" w:hAnsi="宋体" w:cs="宋体"/>
                <w:kern w:val="0"/>
              </w:rPr>
              <w:t>满足招标文件要求且投标价格最低的投标报价为评标基准价，其价格分为满分55分。其他供应商的价格分统一按照下列公式计算：</w:t>
            </w:r>
          </w:p>
          <w:p w14:paraId="128163C4">
            <w:pPr>
              <w:widowControl/>
              <w:spacing w:line="300" w:lineRule="exact"/>
              <w:jc w:val="left"/>
              <w:rPr>
                <w:rFonts w:ascii="宋体" w:hAnsi="宋体" w:cs="宋体"/>
                <w:b/>
                <w:bCs/>
                <w:kern w:val="0"/>
              </w:rPr>
            </w:pPr>
            <w:r>
              <w:rPr>
                <w:rFonts w:hint="eastAsia" w:ascii="宋体" w:hAnsi="宋体" w:cs="宋体"/>
                <w:kern w:val="0"/>
              </w:rPr>
              <w:t>投标报价得分=(评标基准价／投标报价)×55。</w:t>
            </w:r>
          </w:p>
        </w:tc>
        <w:tc>
          <w:tcPr>
            <w:tcW w:w="989" w:type="pct"/>
            <w:vAlign w:val="center"/>
          </w:tcPr>
          <w:p w14:paraId="2B518188">
            <w:pPr>
              <w:spacing w:line="288" w:lineRule="auto"/>
              <w:jc w:val="left"/>
              <w:rPr>
                <w:rFonts w:cs="宋体"/>
                <w:b/>
                <w:bCs/>
                <w:kern w:val="0"/>
              </w:rPr>
            </w:pPr>
            <w:r>
              <w:rPr>
                <w:rFonts w:cs="宋体"/>
                <w:b/>
                <w:bCs/>
                <w:kern w:val="0"/>
              </w:rPr>
              <w:t>按《</w:t>
            </w:r>
            <w:r>
              <w:rPr>
                <w:rFonts w:hint="eastAsia" w:cs="宋体"/>
                <w:b/>
                <w:bCs/>
                <w:kern w:val="0"/>
              </w:rPr>
              <w:t>广州南方学院外环境有害生物防治服务采购项目</w:t>
            </w:r>
            <w:r>
              <w:rPr>
                <w:rFonts w:cs="宋体"/>
                <w:b/>
                <w:bCs/>
                <w:kern w:val="0"/>
              </w:rPr>
              <w:t>投标报价表》</w:t>
            </w:r>
          </w:p>
        </w:tc>
      </w:tr>
      <w:tr w14:paraId="1A34D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jc w:val="center"/>
        </w:trPr>
        <w:tc>
          <w:tcPr>
            <w:tcW w:w="522" w:type="pct"/>
            <w:vMerge w:val="continue"/>
            <w:vAlign w:val="center"/>
          </w:tcPr>
          <w:p w14:paraId="00ABA7F9">
            <w:pPr>
              <w:widowControl/>
              <w:spacing w:line="300" w:lineRule="exact"/>
              <w:jc w:val="left"/>
            </w:pPr>
          </w:p>
        </w:tc>
        <w:tc>
          <w:tcPr>
            <w:tcW w:w="474" w:type="pct"/>
            <w:vMerge w:val="continue"/>
            <w:vAlign w:val="center"/>
          </w:tcPr>
          <w:p w14:paraId="2DD5752B">
            <w:pPr>
              <w:widowControl/>
              <w:spacing w:line="300" w:lineRule="exact"/>
              <w:jc w:val="left"/>
            </w:pPr>
          </w:p>
        </w:tc>
        <w:tc>
          <w:tcPr>
            <w:tcW w:w="562" w:type="pct"/>
            <w:vAlign w:val="center"/>
          </w:tcPr>
          <w:p w14:paraId="6634638D">
            <w:pPr>
              <w:jc w:val="center"/>
            </w:pPr>
            <w:r>
              <w:rPr>
                <w:rFonts w:hint="eastAsia" w:ascii="宋体" w:hAnsi="宋体" w:cs="宋体"/>
                <w:kern w:val="0"/>
                <w:lang w:val="zh-CN"/>
              </w:rPr>
              <w:t>应急防治服务工日单价（</w:t>
            </w:r>
            <w:r>
              <w:rPr>
                <w:rFonts w:hint="eastAsia" w:ascii="宋体" w:hAnsi="宋体" w:cs="宋体"/>
                <w:kern w:val="0"/>
              </w:rPr>
              <w:t>5分</w:t>
            </w:r>
            <w:r>
              <w:rPr>
                <w:rFonts w:hint="eastAsia" w:ascii="宋体" w:hAnsi="宋体" w:cs="宋体"/>
                <w:kern w:val="0"/>
                <w:lang w:val="zh-CN"/>
              </w:rPr>
              <w:t>）</w:t>
            </w:r>
          </w:p>
        </w:tc>
        <w:tc>
          <w:tcPr>
            <w:tcW w:w="2451" w:type="pct"/>
            <w:vAlign w:val="center"/>
          </w:tcPr>
          <w:p w14:paraId="77D6A04E">
            <w:pPr>
              <w:widowControl/>
              <w:spacing w:line="300" w:lineRule="exact"/>
              <w:jc w:val="left"/>
              <w:rPr>
                <w:rFonts w:ascii="宋体" w:hAnsi="宋体" w:cs="宋体"/>
                <w:kern w:val="0"/>
              </w:rPr>
            </w:pPr>
            <w:r>
              <w:rPr>
                <w:rFonts w:hint="eastAsia" w:ascii="宋体" w:hAnsi="宋体" w:cs="宋体"/>
                <w:kern w:val="0"/>
              </w:rPr>
              <w:t>满足招标文件要求且投标价格最低的投标报价为评标基准价，其价格分为满分5分。其他供应商的价格分统一按照下列公式计算：</w:t>
            </w:r>
          </w:p>
          <w:p w14:paraId="412959B8">
            <w:pPr>
              <w:widowControl/>
              <w:jc w:val="left"/>
            </w:pPr>
            <w:r>
              <w:rPr>
                <w:rFonts w:hint="eastAsia" w:ascii="宋体" w:hAnsi="宋体" w:cs="宋体"/>
                <w:kern w:val="0"/>
              </w:rPr>
              <w:t>投标报价得分=(评标基准价／投标报价)×5。</w:t>
            </w:r>
          </w:p>
        </w:tc>
        <w:tc>
          <w:tcPr>
            <w:tcW w:w="989" w:type="pct"/>
            <w:vAlign w:val="center"/>
          </w:tcPr>
          <w:p w14:paraId="2B967748">
            <w:pPr>
              <w:spacing w:line="288" w:lineRule="auto"/>
              <w:jc w:val="left"/>
            </w:pPr>
            <w:r>
              <w:rPr>
                <w:rFonts w:cs="宋体"/>
                <w:b/>
                <w:bCs/>
                <w:kern w:val="0"/>
              </w:rPr>
              <w:t>按《</w:t>
            </w:r>
            <w:r>
              <w:rPr>
                <w:rFonts w:hint="eastAsia" w:cs="宋体"/>
                <w:b/>
                <w:bCs/>
                <w:kern w:val="0"/>
              </w:rPr>
              <w:t>广州南方学院外环境有害生物防治服务采购项目</w:t>
            </w:r>
            <w:r>
              <w:rPr>
                <w:rFonts w:cs="宋体"/>
                <w:b/>
                <w:bCs/>
                <w:kern w:val="0"/>
              </w:rPr>
              <w:t>投标报价表》</w:t>
            </w:r>
          </w:p>
        </w:tc>
      </w:tr>
      <w:tr w14:paraId="18409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0" w:hRule="atLeast"/>
          <w:jc w:val="center"/>
        </w:trPr>
        <w:tc>
          <w:tcPr>
            <w:tcW w:w="522" w:type="pct"/>
            <w:vMerge w:val="restart"/>
            <w:vAlign w:val="center"/>
          </w:tcPr>
          <w:p w14:paraId="56B8EBD3">
            <w:pPr>
              <w:widowControl/>
              <w:jc w:val="center"/>
              <w:rPr>
                <w:rFonts w:cs="宋体"/>
                <w:kern w:val="0"/>
              </w:rPr>
            </w:pPr>
            <w:r>
              <w:rPr>
                <w:rFonts w:hint="eastAsia" w:cs="宋体"/>
                <w:kern w:val="0"/>
              </w:rPr>
              <w:t>商务部分</w:t>
            </w:r>
          </w:p>
        </w:tc>
        <w:tc>
          <w:tcPr>
            <w:tcW w:w="474" w:type="pct"/>
            <w:vMerge w:val="restart"/>
            <w:vAlign w:val="center"/>
          </w:tcPr>
          <w:p w14:paraId="796B7EA7">
            <w:pPr>
              <w:widowControl/>
              <w:spacing w:line="300" w:lineRule="exact"/>
              <w:jc w:val="center"/>
              <w:rPr>
                <w:rFonts w:cs="宋体"/>
                <w:kern w:val="0"/>
              </w:rPr>
            </w:pPr>
            <w:r>
              <w:rPr>
                <w:rFonts w:hint="eastAsia" w:ascii="宋体" w:hAnsi="宋体" w:cs="宋体"/>
                <w:kern w:val="0"/>
              </w:rPr>
              <w:t>16分</w:t>
            </w:r>
          </w:p>
        </w:tc>
        <w:tc>
          <w:tcPr>
            <w:tcW w:w="562" w:type="pct"/>
            <w:vAlign w:val="center"/>
          </w:tcPr>
          <w:p w14:paraId="392D2435">
            <w:pPr>
              <w:widowControl/>
              <w:spacing w:line="300" w:lineRule="exact"/>
              <w:jc w:val="center"/>
              <w:rPr>
                <w:rFonts w:ascii="宋体" w:hAnsi="宋体" w:cs="宋体"/>
                <w:kern w:val="0"/>
              </w:rPr>
            </w:pPr>
            <w:r>
              <w:rPr>
                <w:rFonts w:hint="eastAsia" w:ascii="宋体" w:hAnsi="宋体" w:cs="宋体"/>
                <w:kern w:val="0"/>
              </w:rPr>
              <w:t>同类业绩</w:t>
            </w:r>
          </w:p>
          <w:p w14:paraId="39608F64">
            <w:pPr>
              <w:widowControl/>
              <w:spacing w:line="300" w:lineRule="exact"/>
              <w:jc w:val="center"/>
              <w:rPr>
                <w:rFonts w:cs="宋体"/>
                <w:kern w:val="0"/>
              </w:rPr>
            </w:pPr>
            <w:r>
              <w:rPr>
                <w:rFonts w:hint="eastAsia" w:ascii="宋体" w:hAnsi="宋体" w:cs="宋体"/>
                <w:kern w:val="0"/>
              </w:rPr>
              <w:t>（8分）</w:t>
            </w:r>
          </w:p>
        </w:tc>
        <w:tc>
          <w:tcPr>
            <w:tcW w:w="2451" w:type="pct"/>
          </w:tcPr>
          <w:p w14:paraId="46580A94">
            <w:pPr>
              <w:widowControl/>
              <w:spacing w:line="300" w:lineRule="exact"/>
              <w:jc w:val="left"/>
              <w:rPr>
                <w:rFonts w:ascii="宋体" w:hAnsi="宋体" w:cs="宋体"/>
                <w:color w:val="000000"/>
                <w:kern w:val="0"/>
              </w:rPr>
            </w:pPr>
            <w:r>
              <w:rPr>
                <w:rFonts w:hint="eastAsia" w:ascii="宋体" w:hAnsi="宋体" w:cs="宋体"/>
                <w:color w:val="000000"/>
                <w:kern w:val="0"/>
              </w:rPr>
              <w:t>近年（2023年1月1日起至投标截止日止，以合同签订日期为准）做过的</w:t>
            </w:r>
            <w:r>
              <w:rPr>
                <w:rFonts w:hint="eastAsia" w:ascii="宋体" w:hAnsi="宋体" w:cs="宋体"/>
                <w:color w:val="000000"/>
                <w:kern w:val="0"/>
                <w:sz w:val="22"/>
                <w:szCs w:val="22"/>
                <w:lang w:bidi="ar"/>
              </w:rPr>
              <w:t>全日制高校校园同类外环境有害生物防治完整服务案例</w:t>
            </w:r>
            <w:r>
              <w:rPr>
                <w:rFonts w:hint="eastAsia" w:ascii="宋体" w:hAnsi="宋体" w:cs="宋体"/>
                <w:color w:val="000000"/>
                <w:kern w:val="0"/>
              </w:rPr>
              <w:t>业绩证明材料（提供合同关键页的复印件，包括首页、内容页、盖章页，并加盖供应商公章）。最多提供8份业绩，每份业绩得1分，最高得8分。</w:t>
            </w:r>
          </w:p>
          <w:p w14:paraId="48946F6A">
            <w:pPr>
              <w:widowControl/>
              <w:spacing w:line="300" w:lineRule="exact"/>
              <w:jc w:val="left"/>
              <w:rPr>
                <w:rFonts w:ascii="宋体" w:hAnsi="宋体" w:cs="宋体"/>
                <w:b/>
                <w:bCs/>
                <w:color w:val="000000"/>
                <w:kern w:val="0"/>
              </w:rPr>
            </w:pPr>
            <w:r>
              <w:rPr>
                <w:rFonts w:hint="eastAsia" w:ascii="宋体" w:hAnsi="宋体" w:cs="宋体"/>
                <w:b/>
                <w:bCs/>
                <w:color w:val="000000"/>
                <w:kern w:val="0"/>
              </w:rPr>
              <w:t>注：</w:t>
            </w:r>
          </w:p>
          <w:p w14:paraId="2D5721FC">
            <w:pPr>
              <w:widowControl/>
              <w:spacing w:line="300" w:lineRule="exact"/>
              <w:jc w:val="left"/>
              <w:rPr>
                <w:rFonts w:ascii="宋体" w:hAnsi="宋体" w:cs="宋体"/>
                <w:kern w:val="0"/>
              </w:rPr>
            </w:pPr>
            <w:r>
              <w:rPr>
                <w:rFonts w:hint="eastAsia" w:ascii="宋体" w:hAnsi="宋体" w:cs="宋体"/>
                <w:b/>
                <w:bCs/>
                <w:color w:val="000000"/>
                <w:kern w:val="0"/>
              </w:rPr>
              <w:t>1、同一用户单位签订的多个合同只算一个有效业绩。</w:t>
            </w:r>
          </w:p>
        </w:tc>
        <w:tc>
          <w:tcPr>
            <w:tcW w:w="989" w:type="pct"/>
            <w:vAlign w:val="center"/>
          </w:tcPr>
          <w:p w14:paraId="3E054EC2">
            <w:pPr>
              <w:jc w:val="center"/>
              <w:rPr>
                <w:rFonts w:cs="宋体"/>
                <w:kern w:val="0"/>
              </w:rPr>
            </w:pPr>
            <w:r>
              <w:rPr>
                <w:rFonts w:cs="宋体"/>
                <w:b/>
                <w:bCs/>
                <w:color w:val="000000"/>
                <w:kern w:val="0"/>
              </w:rPr>
              <w:t>提供业绩清单（按要求提供 证明文件）</w:t>
            </w:r>
          </w:p>
        </w:tc>
      </w:tr>
      <w:tr w14:paraId="7D74D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522" w:type="pct"/>
            <w:vMerge w:val="continue"/>
            <w:vAlign w:val="center"/>
          </w:tcPr>
          <w:p w14:paraId="14E50E2F">
            <w:pPr>
              <w:widowControl/>
              <w:jc w:val="left"/>
              <w:rPr>
                <w:rFonts w:cs="宋体"/>
                <w:kern w:val="0"/>
              </w:rPr>
            </w:pPr>
          </w:p>
        </w:tc>
        <w:tc>
          <w:tcPr>
            <w:tcW w:w="474" w:type="pct"/>
            <w:vMerge w:val="continue"/>
            <w:vAlign w:val="center"/>
          </w:tcPr>
          <w:p w14:paraId="57EF962D">
            <w:pPr>
              <w:widowControl/>
              <w:spacing w:line="300" w:lineRule="exact"/>
              <w:jc w:val="center"/>
              <w:rPr>
                <w:rFonts w:cs="宋体"/>
                <w:kern w:val="0"/>
              </w:rPr>
            </w:pPr>
          </w:p>
        </w:tc>
        <w:tc>
          <w:tcPr>
            <w:tcW w:w="562" w:type="pct"/>
            <w:vAlign w:val="center"/>
          </w:tcPr>
          <w:p w14:paraId="20243080">
            <w:pPr>
              <w:rPr>
                <w:rFonts w:cs="宋体"/>
                <w:kern w:val="0"/>
              </w:rPr>
            </w:pPr>
            <w:r>
              <w:t>客户评价</w:t>
            </w:r>
            <w:r>
              <w:rPr>
                <w:rFonts w:hint="eastAsia" w:ascii="宋体" w:hAnsi="宋体" w:cs="宋体"/>
                <w:kern w:val="0"/>
              </w:rPr>
              <w:t>(8分)</w:t>
            </w:r>
          </w:p>
        </w:tc>
        <w:tc>
          <w:tcPr>
            <w:tcW w:w="2451" w:type="pct"/>
            <w:vAlign w:val="center"/>
          </w:tcPr>
          <w:p w14:paraId="0C97CFB0">
            <w:pPr>
              <w:rPr>
                <w:szCs w:val="21"/>
              </w:rPr>
            </w:pPr>
            <w:r>
              <w:rPr>
                <w:szCs w:val="21"/>
              </w:rPr>
              <w:t>提供上述有效同类项目业绩的客户评价证明材料。采购人评价为优秀或良好或满意，或评委认可的类似好评的用户评价（须提供用户单位的评价证明，格式自拟，须加盖用户单位或用户单位内设管理单位印章）</w:t>
            </w:r>
            <w:r>
              <w:rPr>
                <w:rFonts w:hint="eastAsia"/>
                <w:szCs w:val="21"/>
              </w:rPr>
              <w:t>，</w:t>
            </w:r>
            <w:r>
              <w:rPr>
                <w:szCs w:val="21"/>
              </w:rPr>
              <w:t>每提供一个得</w:t>
            </w:r>
            <w:r>
              <w:rPr>
                <w:rFonts w:hint="eastAsia"/>
                <w:szCs w:val="21"/>
              </w:rPr>
              <w:t>1</w:t>
            </w:r>
            <w:r>
              <w:rPr>
                <w:szCs w:val="21"/>
              </w:rPr>
              <w:t>分，最高得</w:t>
            </w:r>
            <w:r>
              <w:rPr>
                <w:rFonts w:hint="eastAsia"/>
                <w:szCs w:val="21"/>
              </w:rPr>
              <w:t>8</w:t>
            </w:r>
            <w:r>
              <w:rPr>
                <w:szCs w:val="21"/>
              </w:rPr>
              <w:t xml:space="preserve">分。不提供不得分。 </w:t>
            </w:r>
          </w:p>
          <w:p w14:paraId="54A35C87">
            <w:pPr>
              <w:rPr>
                <w:rFonts w:cs="宋体"/>
                <w:b/>
                <w:bCs/>
                <w:color w:val="000000"/>
                <w:kern w:val="0"/>
              </w:rPr>
            </w:pPr>
            <w:r>
              <w:rPr>
                <w:szCs w:val="21"/>
              </w:rPr>
              <w:t>注：同一法人采购人单位或同一项目提供多项用户满意度评价的，按一项计算。</w:t>
            </w:r>
          </w:p>
        </w:tc>
        <w:tc>
          <w:tcPr>
            <w:tcW w:w="989" w:type="pct"/>
            <w:vAlign w:val="center"/>
          </w:tcPr>
          <w:p w14:paraId="5FB95911">
            <w:pPr>
              <w:widowControl/>
              <w:jc w:val="left"/>
              <w:rPr>
                <w:rFonts w:cs="宋体"/>
                <w:color w:val="000000"/>
                <w:kern w:val="0"/>
              </w:rPr>
            </w:pPr>
            <w:r>
              <w:rPr>
                <w:rFonts w:cs="宋体"/>
                <w:b/>
                <w:bCs/>
                <w:color w:val="000000"/>
                <w:kern w:val="0"/>
              </w:rPr>
              <w:t>提供</w:t>
            </w:r>
            <w:r>
              <w:rPr>
                <w:rFonts w:hint="eastAsia" w:cs="宋体"/>
                <w:b/>
                <w:bCs/>
                <w:color w:val="000000"/>
                <w:kern w:val="0"/>
              </w:rPr>
              <w:t>客户评价资料</w:t>
            </w:r>
            <w:r>
              <w:rPr>
                <w:rFonts w:cs="宋体"/>
                <w:b/>
                <w:bCs/>
                <w:color w:val="000000"/>
                <w:kern w:val="0"/>
              </w:rPr>
              <w:t>（按要求提供证明文件）</w:t>
            </w:r>
          </w:p>
        </w:tc>
      </w:tr>
      <w:tr w14:paraId="0337D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5" w:hRule="atLeast"/>
          <w:jc w:val="center"/>
        </w:trPr>
        <w:tc>
          <w:tcPr>
            <w:tcW w:w="522" w:type="pct"/>
            <w:vMerge w:val="restart"/>
            <w:vAlign w:val="center"/>
          </w:tcPr>
          <w:p w14:paraId="13270556">
            <w:pPr>
              <w:widowControl/>
              <w:jc w:val="center"/>
              <w:rPr>
                <w:rFonts w:cs="宋体"/>
                <w:kern w:val="0"/>
              </w:rPr>
            </w:pPr>
            <w:r>
              <w:rPr>
                <w:rFonts w:hint="eastAsia" w:cs="宋体"/>
                <w:kern w:val="0"/>
              </w:rPr>
              <w:t>技术部分</w:t>
            </w:r>
          </w:p>
        </w:tc>
        <w:tc>
          <w:tcPr>
            <w:tcW w:w="474" w:type="pct"/>
            <w:vMerge w:val="restart"/>
            <w:vAlign w:val="center"/>
          </w:tcPr>
          <w:p w14:paraId="17D79E4D">
            <w:pPr>
              <w:widowControl/>
              <w:spacing w:line="300" w:lineRule="exact"/>
              <w:jc w:val="center"/>
              <w:rPr>
                <w:rFonts w:cs="宋体"/>
                <w:kern w:val="0"/>
              </w:rPr>
            </w:pPr>
            <w:r>
              <w:rPr>
                <w:rFonts w:hint="eastAsia" w:ascii="宋体" w:hAnsi="宋体" w:cs="宋体"/>
                <w:kern w:val="0"/>
              </w:rPr>
              <w:t>24分</w:t>
            </w:r>
          </w:p>
        </w:tc>
        <w:tc>
          <w:tcPr>
            <w:tcW w:w="562" w:type="pct"/>
            <w:vAlign w:val="center"/>
          </w:tcPr>
          <w:p w14:paraId="3F7E0B78">
            <w:pPr>
              <w:widowControl/>
              <w:spacing w:line="300" w:lineRule="exact"/>
              <w:jc w:val="center"/>
              <w:rPr>
                <w:rFonts w:ascii="宋体" w:hAnsi="宋体" w:cs="宋体"/>
                <w:kern w:val="0"/>
                <w:lang w:val="zh-CN"/>
              </w:rPr>
            </w:pPr>
            <w:r>
              <w:rPr>
                <w:rFonts w:hint="eastAsia" w:ascii="宋体" w:hAnsi="宋体" w:cs="宋体"/>
                <w:kern w:val="0"/>
                <w:lang w:val="zh-CN"/>
              </w:rPr>
              <w:t>项目成员能力</w:t>
            </w:r>
            <w:r>
              <w:rPr>
                <w:rFonts w:hint="eastAsia" w:ascii="宋体" w:hAnsi="宋体" w:cs="宋体"/>
                <w:kern w:val="0"/>
              </w:rPr>
              <w:t>（12分）</w:t>
            </w:r>
          </w:p>
        </w:tc>
        <w:tc>
          <w:tcPr>
            <w:tcW w:w="2451" w:type="pct"/>
            <w:vAlign w:val="center"/>
          </w:tcPr>
          <w:p w14:paraId="3F49A661">
            <w:pPr>
              <w:widowControl/>
              <w:spacing w:line="300" w:lineRule="exact"/>
              <w:jc w:val="left"/>
              <w:rPr>
                <w:rFonts w:ascii="宋体" w:hAnsi="宋体" w:cs="宋体"/>
                <w:kern w:val="0"/>
              </w:rPr>
            </w:pPr>
            <w:r>
              <w:rPr>
                <w:rFonts w:hint="eastAsia" w:ascii="宋体" w:hAnsi="宋体" w:cs="宋体"/>
                <w:kern w:val="0"/>
              </w:rPr>
              <w:t>投标人为本项目配备服务团队方案：人员架构、岗位职责、蛇类处置专职人员配置。</w:t>
            </w:r>
          </w:p>
          <w:p w14:paraId="5D86D9A0">
            <w:pPr>
              <w:widowControl/>
              <w:spacing w:line="300" w:lineRule="exact"/>
              <w:jc w:val="left"/>
              <w:rPr>
                <w:rFonts w:ascii="宋体" w:hAnsi="宋体" w:cs="宋体"/>
                <w:kern w:val="0"/>
              </w:rPr>
            </w:pPr>
            <w:r>
              <w:rPr>
                <w:rFonts w:hint="eastAsia" w:ascii="宋体" w:hAnsi="宋体" w:cs="宋体"/>
                <w:kern w:val="0"/>
              </w:rPr>
              <w:t>每提供一个人员从业证书复印件（加盖公章）得2分，本项最高得12分。</w:t>
            </w:r>
          </w:p>
          <w:p w14:paraId="32B805C5">
            <w:pPr>
              <w:widowControl/>
              <w:spacing w:line="300" w:lineRule="exact"/>
              <w:jc w:val="left"/>
              <w:rPr>
                <w:rFonts w:ascii="宋体" w:hAnsi="宋体" w:cs="宋体"/>
                <w:kern w:val="0"/>
              </w:rPr>
            </w:pPr>
            <w:r>
              <w:rPr>
                <w:rFonts w:hint="eastAsia" w:ascii="宋体" w:hAnsi="宋体" w:cs="宋体"/>
                <w:kern w:val="0"/>
              </w:rPr>
              <w:t>（投标人须同时提供①提供主管部门颁发的证书复印件（加盖公章）及证书查询截图及网址，原件备查；②投标供应商为其缴纳的2026年1月至2026年6月的任一月社保证明（专用收据或社会保险的凭据））。</w:t>
            </w:r>
          </w:p>
        </w:tc>
        <w:tc>
          <w:tcPr>
            <w:tcW w:w="989" w:type="pct"/>
            <w:vAlign w:val="center"/>
          </w:tcPr>
          <w:p w14:paraId="4CAC4509">
            <w:pPr>
              <w:widowControl/>
              <w:spacing w:line="288" w:lineRule="auto"/>
              <w:jc w:val="left"/>
              <w:rPr>
                <w:rFonts w:cs="宋体"/>
                <w:b/>
                <w:bCs/>
                <w:color w:val="000000"/>
                <w:kern w:val="0"/>
              </w:rPr>
            </w:pPr>
            <w:r>
              <w:rPr>
                <w:rFonts w:hint="eastAsia" w:cs="宋体"/>
                <w:b/>
                <w:bCs/>
                <w:color w:val="000000"/>
                <w:kern w:val="0"/>
              </w:rPr>
              <w:t>提供本项目配备服务团队方案</w:t>
            </w:r>
          </w:p>
        </w:tc>
      </w:tr>
      <w:tr w14:paraId="43F84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522" w:type="pct"/>
            <w:vMerge w:val="continue"/>
            <w:vAlign w:val="center"/>
          </w:tcPr>
          <w:p w14:paraId="26BD53FF">
            <w:pPr>
              <w:widowControl/>
              <w:jc w:val="center"/>
              <w:rPr>
                <w:rFonts w:cs="宋体"/>
                <w:kern w:val="0"/>
              </w:rPr>
            </w:pPr>
          </w:p>
        </w:tc>
        <w:tc>
          <w:tcPr>
            <w:tcW w:w="474" w:type="pct"/>
            <w:vMerge w:val="continue"/>
            <w:vAlign w:val="center"/>
          </w:tcPr>
          <w:p w14:paraId="2036C3AE">
            <w:pPr>
              <w:widowControl/>
              <w:spacing w:line="300" w:lineRule="exact"/>
              <w:jc w:val="center"/>
              <w:rPr>
                <w:rFonts w:cs="宋体"/>
                <w:kern w:val="0"/>
              </w:rPr>
            </w:pPr>
          </w:p>
        </w:tc>
        <w:tc>
          <w:tcPr>
            <w:tcW w:w="562" w:type="pct"/>
            <w:vAlign w:val="center"/>
          </w:tcPr>
          <w:p w14:paraId="104FC7D4">
            <w:pPr>
              <w:widowControl/>
              <w:spacing w:line="300" w:lineRule="exact"/>
              <w:jc w:val="left"/>
              <w:rPr>
                <w:rFonts w:ascii="宋体" w:hAnsi="宋体" w:cs="宋体"/>
                <w:kern w:val="0"/>
                <w:lang w:val="zh-CN"/>
              </w:rPr>
            </w:pPr>
            <w:r>
              <w:rPr>
                <w:rFonts w:hint="eastAsia" w:ascii="宋体" w:hAnsi="宋体" w:cs="宋体"/>
                <w:kern w:val="0"/>
                <w:lang w:val="zh-CN"/>
              </w:rPr>
              <w:t>技术服务承诺</w:t>
            </w:r>
            <w:r>
              <w:rPr>
                <w:rFonts w:hint="eastAsia" w:ascii="宋体" w:hAnsi="宋体" w:cs="宋体"/>
                <w:kern w:val="0"/>
              </w:rPr>
              <w:t>（12分）</w:t>
            </w:r>
          </w:p>
        </w:tc>
        <w:tc>
          <w:tcPr>
            <w:tcW w:w="2451" w:type="pct"/>
            <w:vAlign w:val="center"/>
          </w:tcPr>
          <w:p w14:paraId="259B6A82">
            <w:pPr>
              <w:widowControl/>
              <w:spacing w:line="300" w:lineRule="exact"/>
              <w:jc w:val="left"/>
              <w:rPr>
                <w:rFonts w:ascii="宋体" w:hAnsi="宋体" w:cs="宋体"/>
                <w:kern w:val="0"/>
              </w:rPr>
            </w:pPr>
            <w:r>
              <w:rPr>
                <w:rFonts w:hint="eastAsia" w:ascii="宋体" w:hAnsi="宋体" w:cs="宋体"/>
                <w:kern w:val="0"/>
              </w:rPr>
              <w:t>1.投标人根据本项目突发虫害、蛇情、公共卫生疫情等应急处置要求提供技术服务需求承诺响应时间</w:t>
            </w:r>
          </w:p>
          <w:p w14:paraId="177A816E">
            <w:pPr>
              <w:widowControl/>
              <w:spacing w:line="300" w:lineRule="exact"/>
              <w:jc w:val="left"/>
              <w:rPr>
                <w:rFonts w:ascii="宋体" w:hAnsi="宋体" w:cs="宋体"/>
                <w:kern w:val="0"/>
              </w:rPr>
            </w:pPr>
            <w:r>
              <w:rPr>
                <w:rFonts w:hint="eastAsia" w:ascii="宋体" w:hAnsi="宋体" w:cs="宋体"/>
                <w:kern w:val="0"/>
              </w:rPr>
              <w:t>（1）承诺16~24小时内完成处置，得1分；</w:t>
            </w:r>
          </w:p>
          <w:p w14:paraId="7CC6C5AE">
            <w:pPr>
              <w:widowControl/>
              <w:spacing w:line="300" w:lineRule="exact"/>
              <w:jc w:val="left"/>
              <w:rPr>
                <w:rFonts w:ascii="宋体" w:hAnsi="宋体" w:cs="宋体"/>
                <w:kern w:val="0"/>
              </w:rPr>
            </w:pPr>
            <w:r>
              <w:rPr>
                <w:rFonts w:ascii="宋体" w:hAnsi="宋体" w:cs="宋体"/>
                <w:kern w:val="0"/>
              </w:rPr>
              <w:t>（2）</w:t>
            </w:r>
            <w:r>
              <w:rPr>
                <w:rFonts w:hint="eastAsia" w:ascii="宋体" w:hAnsi="宋体" w:cs="宋体"/>
                <w:kern w:val="0"/>
              </w:rPr>
              <w:t>承诺13~15小时内完成处置，得2分；</w:t>
            </w:r>
          </w:p>
          <w:p w14:paraId="404CA452">
            <w:pPr>
              <w:widowControl/>
              <w:spacing w:line="300" w:lineRule="exact"/>
              <w:jc w:val="left"/>
              <w:rPr>
                <w:rFonts w:ascii="宋体" w:hAnsi="宋体" w:cs="宋体"/>
                <w:kern w:val="0"/>
              </w:rPr>
            </w:pPr>
            <w:r>
              <w:rPr>
                <w:rFonts w:ascii="宋体" w:hAnsi="宋体" w:cs="宋体"/>
                <w:kern w:val="0"/>
              </w:rPr>
              <w:t>（3）</w:t>
            </w:r>
            <w:r>
              <w:rPr>
                <w:rFonts w:hint="eastAsia" w:ascii="宋体" w:hAnsi="宋体" w:cs="宋体"/>
                <w:kern w:val="0"/>
              </w:rPr>
              <w:t>承诺8~12小时内完成处置，得3分；</w:t>
            </w:r>
          </w:p>
          <w:p w14:paraId="6A028190">
            <w:pPr>
              <w:widowControl/>
              <w:spacing w:line="300" w:lineRule="exact"/>
              <w:jc w:val="left"/>
              <w:rPr>
                <w:rFonts w:ascii="宋体" w:hAnsi="宋体" w:cs="宋体"/>
                <w:kern w:val="0"/>
              </w:rPr>
            </w:pPr>
            <w:r>
              <w:rPr>
                <w:rFonts w:ascii="宋体" w:hAnsi="宋体" w:cs="宋体"/>
                <w:kern w:val="0"/>
              </w:rPr>
              <w:t>（4）</w:t>
            </w:r>
            <w:r>
              <w:rPr>
                <w:rFonts w:hint="eastAsia" w:ascii="宋体" w:hAnsi="宋体" w:cs="宋体"/>
                <w:kern w:val="0"/>
              </w:rPr>
              <w:t>承诺5~7小时内完成处置，得4分；</w:t>
            </w:r>
          </w:p>
          <w:p w14:paraId="0FC3A247">
            <w:pPr>
              <w:widowControl/>
              <w:spacing w:line="300" w:lineRule="exact"/>
              <w:jc w:val="left"/>
              <w:rPr>
                <w:rFonts w:ascii="宋体" w:hAnsi="宋体" w:cs="宋体"/>
                <w:kern w:val="0"/>
              </w:rPr>
            </w:pPr>
            <w:r>
              <w:rPr>
                <w:rFonts w:ascii="宋体" w:hAnsi="宋体" w:cs="宋体"/>
                <w:kern w:val="0"/>
              </w:rPr>
              <w:t>（5）</w:t>
            </w:r>
            <w:r>
              <w:rPr>
                <w:rFonts w:hint="eastAsia" w:ascii="宋体" w:hAnsi="宋体" w:cs="宋体"/>
                <w:kern w:val="0"/>
              </w:rPr>
              <w:t>承诺2~4小时内完成处置，得6分；</w:t>
            </w:r>
          </w:p>
          <w:p w14:paraId="40A58A9F">
            <w:pPr>
              <w:widowControl/>
              <w:spacing w:line="300" w:lineRule="exact"/>
              <w:jc w:val="left"/>
              <w:rPr>
                <w:rFonts w:ascii="宋体" w:hAnsi="宋体" w:cs="宋体"/>
                <w:kern w:val="0"/>
              </w:rPr>
            </w:pPr>
            <w:r>
              <w:rPr>
                <w:rFonts w:hint="eastAsia" w:ascii="宋体" w:hAnsi="宋体" w:cs="宋体"/>
                <w:kern w:val="0"/>
              </w:rPr>
              <w:t>2.投诉承诺响应时间：</w:t>
            </w:r>
          </w:p>
          <w:p w14:paraId="267255C8">
            <w:pPr>
              <w:widowControl/>
              <w:spacing w:line="300" w:lineRule="exact"/>
              <w:jc w:val="left"/>
              <w:rPr>
                <w:rFonts w:ascii="宋体" w:hAnsi="宋体" w:cs="宋体"/>
                <w:kern w:val="0"/>
              </w:rPr>
            </w:pPr>
            <w:r>
              <w:rPr>
                <w:rFonts w:hint="eastAsia" w:ascii="宋体" w:hAnsi="宋体" w:cs="宋体"/>
                <w:kern w:val="0"/>
              </w:rPr>
              <w:t>（1）承诺6~8小时内完成处置，得1分；</w:t>
            </w:r>
          </w:p>
          <w:p w14:paraId="6655CC88">
            <w:pPr>
              <w:widowControl/>
              <w:spacing w:line="300" w:lineRule="exact"/>
              <w:jc w:val="left"/>
              <w:rPr>
                <w:rFonts w:ascii="宋体" w:hAnsi="宋体" w:cs="宋体"/>
                <w:kern w:val="0"/>
              </w:rPr>
            </w:pPr>
            <w:r>
              <w:rPr>
                <w:rFonts w:ascii="宋体" w:hAnsi="宋体" w:cs="宋体"/>
                <w:kern w:val="0"/>
              </w:rPr>
              <w:t>（</w:t>
            </w:r>
            <w:r>
              <w:rPr>
                <w:rFonts w:hint="eastAsia" w:ascii="宋体" w:hAnsi="宋体" w:cs="宋体"/>
                <w:kern w:val="0"/>
              </w:rPr>
              <w:t>2</w:t>
            </w:r>
            <w:r>
              <w:rPr>
                <w:rFonts w:ascii="宋体" w:hAnsi="宋体" w:cs="宋体"/>
                <w:kern w:val="0"/>
              </w:rPr>
              <w:t>）</w:t>
            </w:r>
            <w:r>
              <w:rPr>
                <w:rFonts w:hint="eastAsia" w:ascii="宋体" w:hAnsi="宋体" w:cs="宋体"/>
                <w:kern w:val="0"/>
              </w:rPr>
              <w:t>承诺4~5小时内完成处置，得2分；</w:t>
            </w:r>
          </w:p>
          <w:p w14:paraId="45533E8B">
            <w:pPr>
              <w:widowControl/>
              <w:spacing w:line="300" w:lineRule="exact"/>
              <w:jc w:val="left"/>
              <w:rPr>
                <w:rFonts w:ascii="宋体" w:hAnsi="宋体" w:cs="宋体"/>
                <w:kern w:val="0"/>
              </w:rPr>
            </w:pPr>
            <w:r>
              <w:rPr>
                <w:rFonts w:ascii="宋体" w:hAnsi="宋体" w:cs="宋体"/>
                <w:kern w:val="0"/>
              </w:rPr>
              <w:t>（</w:t>
            </w:r>
            <w:r>
              <w:rPr>
                <w:rFonts w:hint="eastAsia" w:ascii="宋体" w:hAnsi="宋体" w:cs="宋体"/>
                <w:kern w:val="0"/>
              </w:rPr>
              <w:t>3</w:t>
            </w:r>
            <w:r>
              <w:rPr>
                <w:rFonts w:ascii="宋体" w:hAnsi="宋体" w:cs="宋体"/>
                <w:kern w:val="0"/>
              </w:rPr>
              <w:t>）</w:t>
            </w:r>
            <w:r>
              <w:rPr>
                <w:rFonts w:hint="eastAsia" w:ascii="宋体" w:hAnsi="宋体" w:cs="宋体"/>
                <w:kern w:val="0"/>
              </w:rPr>
              <w:t>承诺2~3小时内完成处置，得4分；</w:t>
            </w:r>
          </w:p>
          <w:p w14:paraId="2C8F00C6">
            <w:pPr>
              <w:widowControl/>
              <w:spacing w:line="300" w:lineRule="exact"/>
              <w:jc w:val="left"/>
              <w:rPr>
                <w:rFonts w:ascii="宋体" w:hAnsi="宋体" w:cs="宋体"/>
                <w:kern w:val="0"/>
              </w:rPr>
            </w:pPr>
            <w:r>
              <w:rPr>
                <w:rFonts w:ascii="宋体" w:hAnsi="宋体" w:cs="宋体"/>
                <w:kern w:val="0"/>
              </w:rPr>
              <w:t>（</w:t>
            </w:r>
            <w:r>
              <w:rPr>
                <w:rFonts w:hint="eastAsia" w:ascii="宋体" w:hAnsi="宋体" w:cs="宋体"/>
                <w:kern w:val="0"/>
              </w:rPr>
              <w:t>4</w:t>
            </w:r>
            <w:r>
              <w:rPr>
                <w:rFonts w:ascii="宋体" w:hAnsi="宋体" w:cs="宋体"/>
                <w:kern w:val="0"/>
              </w:rPr>
              <w:t>）</w:t>
            </w:r>
            <w:r>
              <w:rPr>
                <w:rFonts w:hint="eastAsia" w:ascii="宋体" w:hAnsi="宋体" w:cs="宋体"/>
                <w:kern w:val="0"/>
              </w:rPr>
              <w:t>承诺1~2小时内完成处置，得6分；</w:t>
            </w:r>
          </w:p>
          <w:p w14:paraId="76802BC6">
            <w:pPr>
              <w:pStyle w:val="6"/>
            </w:pPr>
          </w:p>
        </w:tc>
        <w:tc>
          <w:tcPr>
            <w:tcW w:w="989" w:type="pct"/>
            <w:vAlign w:val="center"/>
          </w:tcPr>
          <w:p w14:paraId="74198153">
            <w:pPr>
              <w:widowControl/>
              <w:spacing w:line="288" w:lineRule="auto"/>
              <w:jc w:val="left"/>
              <w:rPr>
                <w:rFonts w:cs="宋体"/>
                <w:b/>
                <w:bCs/>
                <w:color w:val="000000"/>
                <w:kern w:val="0"/>
              </w:rPr>
            </w:pPr>
            <w:r>
              <w:rPr>
                <w:rFonts w:hint="eastAsia" w:cs="宋体"/>
                <w:b/>
                <w:bCs/>
                <w:color w:val="000000"/>
                <w:kern w:val="0"/>
              </w:rPr>
              <w:t>提供服务承诺（格式自拟）</w:t>
            </w:r>
          </w:p>
        </w:tc>
      </w:tr>
      <w:tr w14:paraId="23232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22" w:type="pct"/>
            <w:vMerge w:val="restart"/>
            <w:vAlign w:val="center"/>
          </w:tcPr>
          <w:p w14:paraId="20F3F912">
            <w:pPr>
              <w:widowControl/>
              <w:jc w:val="center"/>
              <w:rPr>
                <w:rFonts w:cs="宋体"/>
                <w:kern w:val="0"/>
              </w:rPr>
            </w:pPr>
            <w:r>
              <w:rPr>
                <w:rFonts w:hint="eastAsia" w:cs="宋体"/>
                <w:kern w:val="0"/>
              </w:rPr>
              <w:t>现场答辩（对拟中标单位进行</w:t>
            </w:r>
            <w:r>
              <w:rPr>
                <w:rFonts w:ascii="PingFang SC" w:hAnsi="PingFang SC" w:eastAsia="PingFang SC" w:cs="PingFang SC"/>
                <w:color w:val="000000"/>
                <w:szCs w:val="21"/>
                <w:shd w:val="clear" w:color="auto" w:fill="F7F8FA"/>
              </w:rPr>
              <w:t>投标</w:t>
            </w:r>
            <w:r>
              <w:rPr>
                <w:rFonts w:hint="eastAsia" w:ascii="PingFang SC" w:hAnsi="PingFang SC" w:cs="PingFang SC"/>
                <w:color w:val="000000"/>
                <w:szCs w:val="21"/>
                <w:shd w:val="clear" w:color="auto" w:fill="F7F8FA"/>
              </w:rPr>
              <w:t>价</w:t>
            </w:r>
            <w:r>
              <w:rPr>
                <w:rFonts w:ascii="PingFang SC" w:hAnsi="PingFang SC" w:eastAsia="PingFang SC" w:cs="PingFang SC"/>
                <w:color w:val="000000"/>
                <w:szCs w:val="21"/>
                <w:shd w:val="clear" w:color="auto" w:fill="F7F8FA"/>
              </w:rPr>
              <w:t>合理性和</w:t>
            </w:r>
            <w:r>
              <w:rPr>
                <w:rFonts w:hint="eastAsia" w:ascii="PingFang SC" w:hAnsi="PingFang SC" w:cs="PingFang SC"/>
                <w:color w:val="000000"/>
                <w:szCs w:val="21"/>
                <w:shd w:val="clear" w:color="auto" w:fill="F7F8FA"/>
              </w:rPr>
              <w:t>实施方案</w:t>
            </w:r>
            <w:r>
              <w:rPr>
                <w:rFonts w:ascii="PingFang SC" w:hAnsi="PingFang SC" w:eastAsia="PingFang SC" w:cs="PingFang SC"/>
                <w:color w:val="000000"/>
                <w:szCs w:val="21"/>
                <w:shd w:val="clear" w:color="auto" w:fill="F7F8FA"/>
              </w:rPr>
              <w:t>可行性</w:t>
            </w:r>
            <w:r>
              <w:rPr>
                <w:rFonts w:hint="eastAsia" w:ascii="PingFang SC" w:hAnsi="PingFang SC" w:cs="PingFang SC"/>
                <w:color w:val="000000"/>
                <w:szCs w:val="21"/>
                <w:shd w:val="clear" w:color="auto" w:fill="F7F8FA"/>
              </w:rPr>
              <w:t>的</w:t>
            </w:r>
            <w:r>
              <w:rPr>
                <w:rFonts w:hint="eastAsia" w:cs="宋体"/>
                <w:kern w:val="0"/>
              </w:rPr>
              <w:t>现场问询及答辩）</w:t>
            </w:r>
          </w:p>
        </w:tc>
        <w:tc>
          <w:tcPr>
            <w:tcW w:w="474" w:type="pct"/>
            <w:vMerge w:val="restart"/>
            <w:vAlign w:val="center"/>
          </w:tcPr>
          <w:p w14:paraId="22181613">
            <w:pPr>
              <w:widowControl/>
              <w:spacing w:line="300" w:lineRule="exact"/>
              <w:jc w:val="center"/>
              <w:rPr>
                <w:rFonts w:cs="宋体"/>
                <w:kern w:val="0"/>
              </w:rPr>
            </w:pPr>
            <w:r>
              <w:rPr>
                <w:rFonts w:hint="eastAsia" w:cs="宋体"/>
                <w:kern w:val="0"/>
              </w:rPr>
              <w:t>通过性审核</w:t>
            </w:r>
          </w:p>
        </w:tc>
        <w:tc>
          <w:tcPr>
            <w:tcW w:w="562" w:type="pct"/>
            <w:vAlign w:val="center"/>
          </w:tcPr>
          <w:p w14:paraId="7FABF88A">
            <w:pPr>
              <w:widowControl/>
              <w:spacing w:line="300" w:lineRule="exact"/>
              <w:jc w:val="left"/>
              <w:rPr>
                <w:rFonts w:ascii="宋体" w:hAnsi="宋体" w:cs="宋体"/>
                <w:kern w:val="0"/>
              </w:rPr>
            </w:pPr>
            <w:r>
              <w:rPr>
                <w:rFonts w:ascii="PingFang SC" w:hAnsi="PingFang SC" w:eastAsia="PingFang SC" w:cs="PingFang SC"/>
                <w:color w:val="000000"/>
                <w:szCs w:val="21"/>
                <w:shd w:val="clear" w:color="auto" w:fill="F7F8FA"/>
              </w:rPr>
              <w:t>投标</w:t>
            </w:r>
            <w:r>
              <w:rPr>
                <w:rFonts w:hint="eastAsia" w:ascii="PingFang SC" w:hAnsi="PingFang SC" w:cs="PingFang SC"/>
                <w:color w:val="000000"/>
                <w:szCs w:val="21"/>
                <w:shd w:val="clear" w:color="auto" w:fill="F7F8FA"/>
              </w:rPr>
              <w:t>报价</w:t>
            </w:r>
            <w:r>
              <w:rPr>
                <w:rFonts w:ascii="PingFang SC" w:hAnsi="PingFang SC" w:eastAsia="PingFang SC" w:cs="PingFang SC"/>
                <w:color w:val="000000"/>
                <w:szCs w:val="21"/>
                <w:shd w:val="clear" w:color="auto" w:fill="F7F8FA"/>
              </w:rPr>
              <w:t>合理性</w:t>
            </w:r>
          </w:p>
        </w:tc>
        <w:tc>
          <w:tcPr>
            <w:tcW w:w="2451" w:type="pct"/>
            <w:vAlign w:val="center"/>
          </w:tcPr>
          <w:p w14:paraId="257257E8">
            <w:pPr>
              <w:widowControl/>
              <w:spacing w:line="300" w:lineRule="exact"/>
              <w:jc w:val="left"/>
              <w:rPr>
                <w:rFonts w:ascii="宋体" w:hAnsi="宋体" w:cs="宋体"/>
                <w:kern w:val="0"/>
              </w:rPr>
            </w:pPr>
            <w:r>
              <w:rPr>
                <w:rFonts w:hint="eastAsia" w:ascii="宋体" w:hAnsi="宋体" w:cs="宋体"/>
                <w:kern w:val="0"/>
              </w:rPr>
              <w:t>投标供应商</w:t>
            </w:r>
            <w:r>
              <w:rPr>
                <w:rFonts w:ascii="PingFang SC" w:hAnsi="PingFang SC" w:eastAsia="PingFang SC" w:cs="PingFang SC"/>
                <w:color w:val="000000"/>
                <w:szCs w:val="21"/>
                <w:shd w:val="clear" w:color="auto" w:fill="F7F8FA"/>
              </w:rPr>
              <w:t>对投标价格的合理性、成本构成等进行详细说明</w:t>
            </w:r>
            <w:r>
              <w:rPr>
                <w:rFonts w:hint="eastAsia" w:ascii="PingFang SC" w:hAnsi="PingFang SC" w:cs="PingFang SC"/>
                <w:color w:val="000000"/>
                <w:szCs w:val="21"/>
                <w:shd w:val="clear" w:color="auto" w:fill="F7F8FA"/>
              </w:rPr>
              <w:t>，报价无漏项，包含人工、药剂、蛇笼蛇网、宿舍物资采购发放、税费等全部费用</w:t>
            </w:r>
            <w:r>
              <w:rPr>
                <w:rFonts w:ascii="PingFang SC" w:hAnsi="PingFang SC" w:eastAsia="PingFang SC" w:cs="PingFang SC"/>
                <w:color w:val="000000"/>
                <w:szCs w:val="21"/>
                <w:shd w:val="clear" w:color="auto" w:fill="F7F8FA"/>
              </w:rPr>
              <w:t>。</w:t>
            </w:r>
          </w:p>
        </w:tc>
        <w:tc>
          <w:tcPr>
            <w:tcW w:w="989" w:type="pct"/>
            <w:vAlign w:val="center"/>
          </w:tcPr>
          <w:p w14:paraId="04C3D269">
            <w:pPr>
              <w:widowControl/>
              <w:spacing w:line="288" w:lineRule="auto"/>
              <w:jc w:val="left"/>
              <w:rPr>
                <w:rFonts w:cs="宋体"/>
                <w:b/>
                <w:bCs/>
                <w:color w:val="000000"/>
                <w:kern w:val="0"/>
              </w:rPr>
            </w:pPr>
          </w:p>
        </w:tc>
      </w:tr>
      <w:tr w14:paraId="705FA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22" w:type="pct"/>
            <w:vMerge w:val="continue"/>
            <w:vAlign w:val="center"/>
          </w:tcPr>
          <w:p w14:paraId="0FCD93C2">
            <w:pPr>
              <w:widowControl/>
              <w:jc w:val="center"/>
              <w:rPr>
                <w:rFonts w:cs="宋体"/>
                <w:kern w:val="0"/>
              </w:rPr>
            </w:pPr>
          </w:p>
        </w:tc>
        <w:tc>
          <w:tcPr>
            <w:tcW w:w="474" w:type="pct"/>
            <w:vMerge w:val="continue"/>
            <w:vAlign w:val="center"/>
          </w:tcPr>
          <w:p w14:paraId="0DDBF795">
            <w:pPr>
              <w:widowControl/>
              <w:spacing w:line="300" w:lineRule="exact"/>
              <w:jc w:val="center"/>
              <w:rPr>
                <w:rFonts w:cs="宋体"/>
                <w:kern w:val="0"/>
              </w:rPr>
            </w:pPr>
          </w:p>
        </w:tc>
        <w:tc>
          <w:tcPr>
            <w:tcW w:w="562" w:type="pct"/>
            <w:vAlign w:val="center"/>
          </w:tcPr>
          <w:p w14:paraId="2A2F66CC">
            <w:pPr>
              <w:widowControl/>
              <w:spacing w:line="300" w:lineRule="exact"/>
              <w:jc w:val="left"/>
              <w:rPr>
                <w:rFonts w:ascii="宋体" w:hAnsi="宋体" w:cs="宋体"/>
                <w:kern w:val="0"/>
              </w:rPr>
            </w:pPr>
            <w:r>
              <w:rPr>
                <w:rFonts w:hint="eastAsia" w:ascii="宋体" w:hAnsi="宋体" w:cs="宋体"/>
                <w:kern w:val="0"/>
              </w:rPr>
              <w:t>服务</w:t>
            </w:r>
            <w:r>
              <w:rPr>
                <w:rFonts w:hint="eastAsia" w:ascii="宋体" w:hAnsi="宋体" w:cs="宋体"/>
                <w:kern w:val="0"/>
                <w:lang w:val="zh-CN"/>
              </w:rPr>
              <w:t>实施方案</w:t>
            </w:r>
          </w:p>
        </w:tc>
        <w:tc>
          <w:tcPr>
            <w:tcW w:w="2451" w:type="pct"/>
            <w:vAlign w:val="center"/>
          </w:tcPr>
          <w:p w14:paraId="697F859E">
            <w:pPr>
              <w:widowControl/>
              <w:spacing w:line="300" w:lineRule="exact"/>
              <w:jc w:val="left"/>
              <w:rPr>
                <w:rFonts w:ascii="宋体" w:hAnsi="宋体" w:cs="宋体"/>
                <w:kern w:val="0"/>
              </w:rPr>
            </w:pPr>
            <w:r>
              <w:rPr>
                <w:rFonts w:hint="eastAsia" w:ascii="宋体" w:hAnsi="宋体" w:cs="宋体"/>
                <w:kern w:val="0"/>
              </w:rPr>
              <w:t>投标供应商应根据服务要求及特点，提供服务实施方案，要求：</w:t>
            </w:r>
          </w:p>
          <w:p w14:paraId="0DA69DEA">
            <w:pPr>
              <w:widowControl/>
              <w:spacing w:line="300" w:lineRule="exact"/>
              <w:jc w:val="left"/>
              <w:rPr>
                <w:rFonts w:ascii="宋体" w:hAnsi="宋体" w:cs="宋体"/>
                <w:kern w:val="0"/>
              </w:rPr>
            </w:pPr>
            <w:r>
              <w:rPr>
                <w:rFonts w:hint="eastAsia" w:ascii="宋体" w:hAnsi="宋体" w:cs="宋体"/>
                <w:kern w:val="0"/>
              </w:rPr>
              <w:t>1. 方案贴合我校环山、山塘、绿化带多蛇多蚁场景，鼠蚊蝇蟑白蚁红火蚁、蛇类专项防治方案完整；</w:t>
            </w:r>
          </w:p>
          <w:p w14:paraId="417E0335">
            <w:pPr>
              <w:widowControl/>
              <w:spacing w:line="300" w:lineRule="exact"/>
              <w:jc w:val="left"/>
              <w:rPr>
                <w:rFonts w:ascii="宋体" w:hAnsi="宋体" w:cs="宋体"/>
                <w:kern w:val="0"/>
              </w:rPr>
            </w:pPr>
            <w:r>
              <w:rPr>
                <w:rFonts w:hint="eastAsia" w:ascii="宋体" w:hAnsi="宋体" w:cs="宋体"/>
                <w:kern w:val="0"/>
              </w:rPr>
              <w:t>2. 药剂环保合规、设备配置齐全；</w:t>
            </w:r>
          </w:p>
          <w:p w14:paraId="7174C3B9">
            <w:pPr>
              <w:widowControl/>
              <w:spacing w:line="300" w:lineRule="exact"/>
              <w:jc w:val="left"/>
              <w:rPr>
                <w:rFonts w:ascii="宋体" w:hAnsi="宋体" w:cs="宋体"/>
                <w:kern w:val="0"/>
              </w:rPr>
            </w:pPr>
            <w:r>
              <w:rPr>
                <w:rFonts w:hint="eastAsia" w:ascii="宋体" w:hAnsi="宋体" w:cs="宋体"/>
                <w:kern w:val="0"/>
              </w:rPr>
              <w:t>3. 蟑螂笔 / 灭蚊片发放流程清晰。</w:t>
            </w:r>
          </w:p>
        </w:tc>
        <w:tc>
          <w:tcPr>
            <w:tcW w:w="989" w:type="pct"/>
            <w:vAlign w:val="center"/>
          </w:tcPr>
          <w:p w14:paraId="4BA5A30D">
            <w:pPr>
              <w:widowControl/>
              <w:spacing w:line="288" w:lineRule="auto"/>
              <w:jc w:val="left"/>
              <w:rPr>
                <w:rFonts w:cs="宋体"/>
                <w:b/>
                <w:bCs/>
                <w:color w:val="000000"/>
                <w:kern w:val="0"/>
              </w:rPr>
            </w:pPr>
          </w:p>
        </w:tc>
      </w:tr>
      <w:tr w14:paraId="794A4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22" w:type="pct"/>
            <w:vMerge w:val="continue"/>
            <w:vAlign w:val="center"/>
          </w:tcPr>
          <w:p w14:paraId="55E435F7">
            <w:pPr>
              <w:widowControl/>
              <w:jc w:val="center"/>
              <w:rPr>
                <w:rFonts w:cs="宋体"/>
                <w:kern w:val="0"/>
              </w:rPr>
            </w:pPr>
          </w:p>
        </w:tc>
        <w:tc>
          <w:tcPr>
            <w:tcW w:w="474" w:type="pct"/>
            <w:vMerge w:val="continue"/>
            <w:vAlign w:val="center"/>
          </w:tcPr>
          <w:p w14:paraId="0BCC0F73">
            <w:pPr>
              <w:widowControl/>
              <w:spacing w:line="300" w:lineRule="exact"/>
              <w:jc w:val="center"/>
              <w:rPr>
                <w:rFonts w:cs="宋体"/>
                <w:kern w:val="0"/>
              </w:rPr>
            </w:pPr>
          </w:p>
        </w:tc>
        <w:tc>
          <w:tcPr>
            <w:tcW w:w="562" w:type="pct"/>
            <w:vAlign w:val="center"/>
          </w:tcPr>
          <w:p w14:paraId="66B7BBE3">
            <w:pPr>
              <w:widowControl/>
              <w:spacing w:line="300" w:lineRule="exact"/>
              <w:jc w:val="left"/>
              <w:rPr>
                <w:rFonts w:ascii="宋体" w:hAnsi="宋体" w:cs="宋体"/>
                <w:kern w:val="0"/>
              </w:rPr>
            </w:pPr>
            <w:r>
              <w:rPr>
                <w:rFonts w:hint="eastAsia" w:ascii="宋体" w:hAnsi="宋体" w:cs="宋体"/>
                <w:kern w:val="0"/>
                <w:lang w:val="zh-CN"/>
              </w:rPr>
              <w:t>应急服务预案</w:t>
            </w:r>
          </w:p>
        </w:tc>
        <w:tc>
          <w:tcPr>
            <w:tcW w:w="2451" w:type="pct"/>
            <w:vAlign w:val="center"/>
          </w:tcPr>
          <w:p w14:paraId="72FEF2FE">
            <w:pPr>
              <w:widowControl/>
              <w:spacing w:line="300" w:lineRule="exact"/>
              <w:jc w:val="left"/>
              <w:rPr>
                <w:rFonts w:ascii="宋体" w:hAnsi="宋体" w:cs="宋体"/>
                <w:kern w:val="0"/>
              </w:rPr>
            </w:pPr>
            <w:r>
              <w:rPr>
                <w:rFonts w:hint="eastAsia" w:ascii="宋体" w:hAnsi="宋体" w:cs="宋体"/>
                <w:kern w:val="0"/>
              </w:rPr>
              <w:t>投标供应商应提供完整、详细、合理的应急预案，包括紧急情况下的响应时间、人员调动及处理方案。</w:t>
            </w:r>
          </w:p>
        </w:tc>
        <w:tc>
          <w:tcPr>
            <w:tcW w:w="989" w:type="pct"/>
            <w:vAlign w:val="center"/>
          </w:tcPr>
          <w:p w14:paraId="6211D189">
            <w:pPr>
              <w:widowControl/>
              <w:spacing w:line="288" w:lineRule="auto"/>
              <w:jc w:val="left"/>
              <w:rPr>
                <w:rFonts w:cs="宋体"/>
                <w:b/>
                <w:bCs/>
                <w:color w:val="000000"/>
                <w:kern w:val="0"/>
              </w:rPr>
            </w:pPr>
          </w:p>
        </w:tc>
      </w:tr>
      <w:tr w14:paraId="1EB21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22" w:type="pct"/>
            <w:vMerge w:val="continue"/>
            <w:vAlign w:val="center"/>
          </w:tcPr>
          <w:p w14:paraId="07FCC5DD">
            <w:pPr>
              <w:widowControl/>
              <w:jc w:val="center"/>
              <w:rPr>
                <w:rFonts w:cs="宋体"/>
                <w:kern w:val="0"/>
              </w:rPr>
            </w:pPr>
          </w:p>
        </w:tc>
        <w:tc>
          <w:tcPr>
            <w:tcW w:w="474" w:type="pct"/>
            <w:vMerge w:val="continue"/>
            <w:vAlign w:val="center"/>
          </w:tcPr>
          <w:p w14:paraId="32139BEA">
            <w:pPr>
              <w:widowControl/>
              <w:spacing w:line="300" w:lineRule="exact"/>
              <w:jc w:val="center"/>
              <w:rPr>
                <w:rFonts w:cs="宋体"/>
                <w:kern w:val="0"/>
              </w:rPr>
            </w:pPr>
          </w:p>
        </w:tc>
        <w:tc>
          <w:tcPr>
            <w:tcW w:w="562" w:type="pct"/>
            <w:vAlign w:val="center"/>
          </w:tcPr>
          <w:p w14:paraId="05CE46E8">
            <w:pPr>
              <w:widowControl/>
              <w:spacing w:line="300" w:lineRule="exact"/>
              <w:jc w:val="left"/>
              <w:rPr>
                <w:rFonts w:ascii="宋体" w:hAnsi="宋体" w:cs="宋体"/>
                <w:kern w:val="0"/>
              </w:rPr>
            </w:pPr>
            <w:r>
              <w:rPr>
                <w:rFonts w:hint="eastAsia" w:ascii="宋体" w:hAnsi="宋体" w:cs="宋体"/>
                <w:kern w:val="0"/>
                <w:lang w:val="zh-CN"/>
              </w:rPr>
              <w:t>重难点分析方案</w:t>
            </w:r>
          </w:p>
        </w:tc>
        <w:tc>
          <w:tcPr>
            <w:tcW w:w="2451" w:type="pct"/>
            <w:vAlign w:val="center"/>
          </w:tcPr>
          <w:p w14:paraId="5303E2E8">
            <w:pPr>
              <w:widowControl/>
              <w:spacing w:line="300" w:lineRule="exact"/>
              <w:jc w:val="left"/>
              <w:rPr>
                <w:rFonts w:ascii="宋体" w:hAnsi="宋体" w:cs="宋体"/>
                <w:kern w:val="0"/>
              </w:rPr>
            </w:pPr>
            <w:r>
              <w:rPr>
                <w:rFonts w:hint="eastAsia" w:ascii="宋体" w:hAnsi="宋体" w:cs="宋体"/>
                <w:kern w:val="0"/>
              </w:rPr>
              <w:t>投标供应商应根据招标文件要求及本项目特点，提供重难点分析方案。</w:t>
            </w:r>
          </w:p>
        </w:tc>
        <w:tc>
          <w:tcPr>
            <w:tcW w:w="989" w:type="pct"/>
            <w:vAlign w:val="center"/>
          </w:tcPr>
          <w:p w14:paraId="61D2C70E">
            <w:pPr>
              <w:widowControl/>
              <w:spacing w:line="288" w:lineRule="auto"/>
              <w:jc w:val="left"/>
              <w:rPr>
                <w:rFonts w:cs="宋体"/>
                <w:b/>
                <w:bCs/>
                <w:color w:val="000000"/>
                <w:kern w:val="0"/>
              </w:rPr>
            </w:pPr>
          </w:p>
        </w:tc>
      </w:tr>
      <w:tr w14:paraId="3E892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22" w:type="pct"/>
            <w:shd w:val="clear" w:color="auto" w:fill="auto"/>
            <w:vAlign w:val="center"/>
          </w:tcPr>
          <w:p w14:paraId="7F5496DC">
            <w:pPr>
              <w:widowControl/>
              <w:jc w:val="center"/>
              <w:rPr>
                <w:rFonts w:cs="宋体"/>
                <w:kern w:val="0"/>
              </w:rPr>
            </w:pPr>
            <w:r>
              <w:rPr>
                <w:rFonts w:hint="eastAsia" w:cs="宋体"/>
                <w:kern w:val="0"/>
              </w:rPr>
              <w:t>总分</w:t>
            </w:r>
          </w:p>
        </w:tc>
        <w:tc>
          <w:tcPr>
            <w:tcW w:w="474" w:type="pct"/>
            <w:shd w:val="clear" w:color="auto" w:fill="auto"/>
            <w:vAlign w:val="center"/>
          </w:tcPr>
          <w:p w14:paraId="1D049931">
            <w:pPr>
              <w:widowControl/>
              <w:spacing w:line="300" w:lineRule="exact"/>
              <w:jc w:val="center"/>
              <w:rPr>
                <w:rFonts w:cs="宋体"/>
                <w:kern w:val="0"/>
              </w:rPr>
            </w:pPr>
            <w:r>
              <w:rPr>
                <w:rFonts w:hint="eastAsia" w:cs="宋体"/>
                <w:kern w:val="0"/>
              </w:rPr>
              <w:t>100</w:t>
            </w:r>
            <w:r>
              <w:rPr>
                <w:rFonts w:hint="eastAsia" w:ascii="宋体" w:hAnsi="宋体" w:cs="宋体"/>
                <w:kern w:val="0"/>
              </w:rPr>
              <w:t>分</w:t>
            </w:r>
          </w:p>
        </w:tc>
        <w:tc>
          <w:tcPr>
            <w:tcW w:w="562" w:type="pct"/>
            <w:vAlign w:val="center"/>
          </w:tcPr>
          <w:p w14:paraId="486D9875">
            <w:pPr>
              <w:widowControl/>
              <w:spacing w:line="300" w:lineRule="exact"/>
              <w:jc w:val="center"/>
              <w:rPr>
                <w:rFonts w:ascii="宋体" w:hAnsi="宋体" w:cs="宋体"/>
                <w:kern w:val="0"/>
              </w:rPr>
            </w:pPr>
          </w:p>
        </w:tc>
        <w:tc>
          <w:tcPr>
            <w:tcW w:w="2451" w:type="pct"/>
            <w:vAlign w:val="center"/>
          </w:tcPr>
          <w:p w14:paraId="5DD0A0BE">
            <w:pPr>
              <w:widowControl/>
              <w:spacing w:line="300" w:lineRule="exact"/>
              <w:jc w:val="left"/>
              <w:rPr>
                <w:rFonts w:ascii="宋体" w:hAnsi="宋体" w:cs="宋体"/>
                <w:color w:val="000000"/>
                <w:kern w:val="0"/>
              </w:rPr>
            </w:pPr>
          </w:p>
        </w:tc>
        <w:tc>
          <w:tcPr>
            <w:tcW w:w="989" w:type="pct"/>
            <w:vAlign w:val="center"/>
          </w:tcPr>
          <w:p w14:paraId="48A14AF3">
            <w:pPr>
              <w:widowControl/>
              <w:spacing w:line="288" w:lineRule="auto"/>
              <w:jc w:val="left"/>
              <w:rPr>
                <w:rFonts w:cs="宋体"/>
                <w:b/>
                <w:bCs/>
                <w:color w:val="000000"/>
                <w:kern w:val="0"/>
              </w:rPr>
            </w:pPr>
          </w:p>
        </w:tc>
      </w:tr>
    </w:tbl>
    <w:p w14:paraId="46AD6194"/>
    <w:p w14:paraId="4FCF1FFA">
      <w:pPr>
        <w:rPr>
          <w:rFonts w:ascii="宋体" w:hAnsi="宋体"/>
          <w:szCs w:val="21"/>
        </w:rPr>
      </w:pPr>
      <w:r>
        <w:rPr>
          <w:rFonts w:hint="eastAsia" w:ascii="宋体" w:hAnsi="宋体"/>
          <w:szCs w:val="21"/>
        </w:rPr>
        <w:br w:type="page"/>
      </w:r>
    </w:p>
    <w:p w14:paraId="26C5721D">
      <w:pPr>
        <w:jc w:val="center"/>
        <w:rPr>
          <w:rFonts w:cs="宋体"/>
          <w:b/>
          <w:bCs/>
          <w:kern w:val="0"/>
          <w:sz w:val="28"/>
          <w:szCs w:val="28"/>
        </w:rPr>
      </w:pPr>
      <w:r>
        <w:rPr>
          <w:rFonts w:hint="eastAsia" w:cs="宋体"/>
          <w:b/>
          <w:bCs/>
          <w:kern w:val="0"/>
          <w:sz w:val="28"/>
          <w:szCs w:val="28"/>
        </w:rPr>
        <w:t>广州南方学院外环境有害生物防治服务采购项目</w:t>
      </w:r>
    </w:p>
    <w:p w14:paraId="3238DE9C">
      <w:pPr>
        <w:jc w:val="center"/>
        <w:rPr>
          <w:rFonts w:cs="宋体"/>
          <w:b/>
          <w:bCs/>
          <w:kern w:val="0"/>
          <w:sz w:val="28"/>
          <w:szCs w:val="28"/>
        </w:rPr>
      </w:pPr>
      <w:r>
        <w:rPr>
          <w:rFonts w:cs="宋体"/>
          <w:b/>
          <w:bCs/>
          <w:kern w:val="0"/>
          <w:sz w:val="28"/>
          <w:szCs w:val="28"/>
        </w:rPr>
        <w:t>投标报价表</w:t>
      </w:r>
    </w:p>
    <w:p w14:paraId="5FBB33EE">
      <w:pPr>
        <w:jc w:val="center"/>
        <w:rPr>
          <w:rFonts w:cs="宋体"/>
          <w:b/>
          <w:bCs/>
          <w:kern w:val="0"/>
          <w:sz w:val="28"/>
          <w:szCs w:val="28"/>
        </w:rPr>
      </w:pPr>
    </w:p>
    <w:tbl>
      <w:tblPr>
        <w:tblStyle w:val="7"/>
        <w:tblW w:w="10656" w:type="dxa"/>
        <w:tblInd w:w="-10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43"/>
        <w:gridCol w:w="2314"/>
        <w:gridCol w:w="2654"/>
        <w:gridCol w:w="1261"/>
        <w:gridCol w:w="944"/>
        <w:gridCol w:w="1515"/>
        <w:gridCol w:w="1225"/>
      </w:tblGrid>
      <w:tr w14:paraId="349E5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43" w:type="dxa"/>
            <w:tcMar>
              <w:top w:w="60" w:type="dxa"/>
              <w:left w:w="120" w:type="dxa"/>
              <w:bottom w:w="30" w:type="dxa"/>
              <w:right w:w="120" w:type="dxa"/>
            </w:tcMar>
          </w:tcPr>
          <w:p w14:paraId="4D02D558">
            <w:pPr>
              <w:spacing w:before="120" w:after="120" w:line="288" w:lineRule="auto"/>
              <w:jc w:val="center"/>
              <w:rPr>
                <w:b/>
                <w:bCs/>
              </w:rPr>
            </w:pPr>
            <w:r>
              <w:rPr>
                <w:rFonts w:ascii="Arial" w:hAnsi="Arial" w:eastAsia="等线" w:cs="Arial"/>
                <w:b/>
                <w:bCs/>
                <w:sz w:val="22"/>
              </w:rPr>
              <w:t>序号</w:t>
            </w:r>
          </w:p>
        </w:tc>
        <w:tc>
          <w:tcPr>
            <w:tcW w:w="2314" w:type="dxa"/>
            <w:tcMar>
              <w:top w:w="60" w:type="dxa"/>
              <w:left w:w="120" w:type="dxa"/>
              <w:bottom w:w="30" w:type="dxa"/>
              <w:right w:w="120" w:type="dxa"/>
            </w:tcMar>
          </w:tcPr>
          <w:p w14:paraId="7FD2951A">
            <w:pPr>
              <w:spacing w:before="120" w:after="120" w:line="288" w:lineRule="auto"/>
              <w:jc w:val="center"/>
              <w:rPr>
                <w:b/>
                <w:bCs/>
              </w:rPr>
            </w:pPr>
            <w:r>
              <w:rPr>
                <w:rFonts w:ascii="Arial" w:hAnsi="Arial" w:eastAsia="等线" w:cs="Arial"/>
                <w:b/>
                <w:bCs/>
                <w:sz w:val="22"/>
              </w:rPr>
              <w:t>服务内容</w:t>
            </w:r>
          </w:p>
        </w:tc>
        <w:tc>
          <w:tcPr>
            <w:tcW w:w="2654" w:type="dxa"/>
            <w:tcMar>
              <w:top w:w="60" w:type="dxa"/>
              <w:left w:w="120" w:type="dxa"/>
              <w:bottom w:w="30" w:type="dxa"/>
              <w:right w:w="120" w:type="dxa"/>
            </w:tcMar>
          </w:tcPr>
          <w:p w14:paraId="7A3C7E7B">
            <w:pPr>
              <w:spacing w:before="120" w:after="120" w:line="288" w:lineRule="auto"/>
              <w:jc w:val="center"/>
              <w:rPr>
                <w:b/>
                <w:bCs/>
              </w:rPr>
            </w:pPr>
            <w:r>
              <w:rPr>
                <w:rFonts w:ascii="Arial" w:hAnsi="Arial" w:eastAsia="等线" w:cs="Arial"/>
                <w:b/>
                <w:bCs/>
                <w:sz w:val="22"/>
              </w:rPr>
              <w:t>服务期限</w:t>
            </w:r>
          </w:p>
        </w:tc>
        <w:tc>
          <w:tcPr>
            <w:tcW w:w="1261" w:type="dxa"/>
            <w:tcMar>
              <w:top w:w="60" w:type="dxa"/>
              <w:left w:w="120" w:type="dxa"/>
              <w:bottom w:w="30" w:type="dxa"/>
              <w:right w:w="120" w:type="dxa"/>
            </w:tcMar>
          </w:tcPr>
          <w:p w14:paraId="236EA23C">
            <w:pPr>
              <w:spacing w:before="120" w:after="120" w:line="288" w:lineRule="auto"/>
              <w:jc w:val="center"/>
              <w:rPr>
                <w:b/>
                <w:bCs/>
              </w:rPr>
            </w:pPr>
            <w:r>
              <w:rPr>
                <w:rFonts w:ascii="Arial" w:hAnsi="Arial" w:eastAsia="等线" w:cs="Arial"/>
                <w:b/>
                <w:bCs/>
                <w:sz w:val="22"/>
              </w:rPr>
              <w:t>服务要求</w:t>
            </w:r>
          </w:p>
        </w:tc>
        <w:tc>
          <w:tcPr>
            <w:tcW w:w="944" w:type="dxa"/>
            <w:tcMar>
              <w:top w:w="60" w:type="dxa"/>
              <w:left w:w="120" w:type="dxa"/>
              <w:bottom w:w="30" w:type="dxa"/>
              <w:right w:w="120" w:type="dxa"/>
            </w:tcMar>
          </w:tcPr>
          <w:p w14:paraId="22500A52">
            <w:pPr>
              <w:spacing w:before="120" w:after="120" w:line="288" w:lineRule="auto"/>
              <w:jc w:val="center"/>
              <w:rPr>
                <w:b/>
                <w:bCs/>
              </w:rPr>
            </w:pPr>
            <w:r>
              <w:rPr>
                <w:rFonts w:ascii="Arial" w:hAnsi="Arial" w:eastAsia="等线" w:cs="Arial"/>
                <w:b/>
                <w:bCs/>
                <w:sz w:val="22"/>
              </w:rPr>
              <w:t>单位</w:t>
            </w:r>
          </w:p>
        </w:tc>
        <w:tc>
          <w:tcPr>
            <w:tcW w:w="1515" w:type="dxa"/>
            <w:tcMar>
              <w:top w:w="60" w:type="dxa"/>
              <w:left w:w="120" w:type="dxa"/>
              <w:bottom w:w="30" w:type="dxa"/>
              <w:right w:w="120" w:type="dxa"/>
            </w:tcMar>
          </w:tcPr>
          <w:p w14:paraId="1BF97952">
            <w:pPr>
              <w:spacing w:before="120" w:after="120" w:line="288" w:lineRule="auto"/>
              <w:jc w:val="center"/>
              <w:rPr>
                <w:b/>
                <w:bCs/>
              </w:rPr>
            </w:pPr>
            <w:r>
              <w:rPr>
                <w:rFonts w:hint="eastAsia"/>
                <w:b/>
                <w:bCs/>
              </w:rPr>
              <w:t>投标报价（元）</w:t>
            </w:r>
          </w:p>
        </w:tc>
        <w:tc>
          <w:tcPr>
            <w:tcW w:w="1225" w:type="dxa"/>
            <w:tcMar>
              <w:top w:w="60" w:type="dxa"/>
              <w:left w:w="120" w:type="dxa"/>
              <w:bottom w:w="30" w:type="dxa"/>
              <w:right w:w="120" w:type="dxa"/>
            </w:tcMar>
          </w:tcPr>
          <w:p w14:paraId="6DDA70CA">
            <w:pPr>
              <w:spacing w:before="120" w:after="120" w:line="288" w:lineRule="auto"/>
              <w:jc w:val="center"/>
              <w:rPr>
                <w:b/>
                <w:bCs/>
              </w:rPr>
            </w:pPr>
            <w:r>
              <w:rPr>
                <w:rFonts w:ascii="Arial" w:hAnsi="Arial" w:eastAsia="等线" w:cs="Arial"/>
                <w:b/>
                <w:bCs/>
                <w:sz w:val="22"/>
              </w:rPr>
              <w:t>备注</w:t>
            </w:r>
          </w:p>
        </w:tc>
      </w:tr>
      <w:tr w14:paraId="0175B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43" w:type="dxa"/>
            <w:tcMar>
              <w:top w:w="60" w:type="dxa"/>
              <w:left w:w="120" w:type="dxa"/>
              <w:bottom w:w="30" w:type="dxa"/>
              <w:right w:w="120" w:type="dxa"/>
            </w:tcMar>
          </w:tcPr>
          <w:p w14:paraId="68015452">
            <w:pPr>
              <w:spacing w:before="120" w:after="120" w:line="288" w:lineRule="auto"/>
              <w:jc w:val="left"/>
            </w:pPr>
            <w:r>
              <w:rPr>
                <w:rFonts w:ascii="Arial" w:hAnsi="Arial" w:eastAsia="等线" w:cs="Arial"/>
                <w:sz w:val="22"/>
              </w:rPr>
              <w:t>1</w:t>
            </w:r>
          </w:p>
        </w:tc>
        <w:tc>
          <w:tcPr>
            <w:tcW w:w="2314" w:type="dxa"/>
            <w:tcMar>
              <w:top w:w="60" w:type="dxa"/>
              <w:left w:w="120" w:type="dxa"/>
              <w:bottom w:w="30" w:type="dxa"/>
              <w:right w:w="120" w:type="dxa"/>
            </w:tcMar>
          </w:tcPr>
          <w:p w14:paraId="06BCA076">
            <w:pPr>
              <w:spacing w:before="120" w:after="120" w:line="288" w:lineRule="auto"/>
              <w:jc w:val="left"/>
            </w:pPr>
            <w:r>
              <w:rPr>
                <w:rFonts w:ascii="Arial" w:hAnsi="Arial" w:eastAsia="等线" w:cs="Arial"/>
                <w:sz w:val="22"/>
              </w:rPr>
              <w:t>校园外环境有害生物</w:t>
            </w:r>
            <w:bookmarkStart w:id="1" w:name="_GoBack"/>
            <w:bookmarkEnd w:id="1"/>
            <w:r>
              <w:rPr>
                <w:rFonts w:ascii="Arial" w:hAnsi="Arial" w:eastAsia="等线" w:cs="Arial"/>
                <w:sz w:val="22"/>
              </w:rPr>
              <w:t>包干</w:t>
            </w:r>
            <w:r>
              <w:rPr>
                <w:rFonts w:hint="eastAsia" w:ascii="Arial" w:hAnsi="Arial" w:eastAsia="等线" w:cs="Arial"/>
                <w:sz w:val="22"/>
              </w:rPr>
              <w:t>防治</w:t>
            </w:r>
            <w:r>
              <w:rPr>
                <w:rFonts w:ascii="Arial" w:hAnsi="Arial" w:eastAsia="等线" w:cs="Arial"/>
                <w:sz w:val="22"/>
              </w:rPr>
              <w:t>服务</w:t>
            </w:r>
          </w:p>
        </w:tc>
        <w:tc>
          <w:tcPr>
            <w:tcW w:w="2654" w:type="dxa"/>
            <w:tcMar>
              <w:top w:w="60" w:type="dxa"/>
              <w:left w:w="120" w:type="dxa"/>
              <w:bottom w:w="30" w:type="dxa"/>
              <w:right w:w="120" w:type="dxa"/>
            </w:tcMar>
          </w:tcPr>
          <w:p w14:paraId="51ADEB25">
            <w:pPr>
              <w:spacing w:before="120" w:after="120" w:line="288" w:lineRule="auto"/>
              <w:jc w:val="left"/>
            </w:pPr>
            <w:r>
              <w:rPr>
                <w:rFonts w:ascii="Arial" w:hAnsi="Arial" w:eastAsia="等线" w:cs="Arial"/>
                <w:sz w:val="22"/>
              </w:rPr>
              <w:t>2026.8.1-2027.12.31</w:t>
            </w:r>
          </w:p>
        </w:tc>
        <w:tc>
          <w:tcPr>
            <w:tcW w:w="1261" w:type="dxa"/>
            <w:tcMar>
              <w:top w:w="60" w:type="dxa"/>
              <w:left w:w="120" w:type="dxa"/>
              <w:bottom w:w="30" w:type="dxa"/>
              <w:right w:w="120" w:type="dxa"/>
            </w:tcMar>
          </w:tcPr>
          <w:p w14:paraId="6363CF29">
            <w:pPr>
              <w:spacing w:before="120" w:after="120" w:line="288" w:lineRule="auto"/>
              <w:jc w:val="left"/>
            </w:pPr>
            <w:r>
              <w:rPr>
                <w:rFonts w:ascii="Arial" w:hAnsi="Arial" w:eastAsia="等线" w:cs="Arial"/>
                <w:sz w:val="22"/>
              </w:rPr>
              <w:t>按招标需求书执行</w:t>
            </w:r>
          </w:p>
        </w:tc>
        <w:tc>
          <w:tcPr>
            <w:tcW w:w="944" w:type="dxa"/>
            <w:tcMar>
              <w:top w:w="60" w:type="dxa"/>
              <w:left w:w="120" w:type="dxa"/>
              <w:bottom w:w="30" w:type="dxa"/>
              <w:right w:w="120" w:type="dxa"/>
            </w:tcMar>
          </w:tcPr>
          <w:p w14:paraId="70D5A283">
            <w:pPr>
              <w:spacing w:before="120" w:after="120" w:line="288" w:lineRule="auto"/>
              <w:jc w:val="left"/>
            </w:pPr>
            <w:r>
              <w:rPr>
                <w:rFonts w:ascii="Arial" w:hAnsi="Arial" w:eastAsia="等线" w:cs="Arial"/>
                <w:sz w:val="22"/>
              </w:rPr>
              <w:t>项</w:t>
            </w:r>
          </w:p>
        </w:tc>
        <w:tc>
          <w:tcPr>
            <w:tcW w:w="1515" w:type="dxa"/>
            <w:tcMar>
              <w:top w:w="60" w:type="dxa"/>
              <w:left w:w="120" w:type="dxa"/>
              <w:bottom w:w="30" w:type="dxa"/>
              <w:right w:w="120" w:type="dxa"/>
            </w:tcMar>
          </w:tcPr>
          <w:p w14:paraId="5ECA438C">
            <w:pPr>
              <w:spacing w:before="120" w:after="120" w:line="288" w:lineRule="auto"/>
              <w:jc w:val="left"/>
            </w:pPr>
          </w:p>
        </w:tc>
        <w:tc>
          <w:tcPr>
            <w:tcW w:w="1225" w:type="dxa"/>
            <w:tcMar>
              <w:top w:w="60" w:type="dxa"/>
              <w:left w:w="120" w:type="dxa"/>
              <w:bottom w:w="30" w:type="dxa"/>
              <w:right w:w="120" w:type="dxa"/>
            </w:tcMar>
          </w:tcPr>
          <w:p w14:paraId="0081B698">
            <w:pPr>
              <w:spacing w:before="120" w:after="120" w:line="288" w:lineRule="auto"/>
              <w:jc w:val="left"/>
            </w:pPr>
            <w:r>
              <w:rPr>
                <w:rFonts w:ascii="Arial" w:hAnsi="Arial" w:eastAsia="等线" w:cs="Arial"/>
                <w:sz w:val="22"/>
              </w:rPr>
              <w:t>包干总价（元）</w:t>
            </w:r>
          </w:p>
        </w:tc>
      </w:tr>
      <w:tr w14:paraId="7744D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43" w:type="dxa"/>
            <w:tcMar>
              <w:top w:w="60" w:type="dxa"/>
              <w:left w:w="120" w:type="dxa"/>
              <w:bottom w:w="30" w:type="dxa"/>
              <w:right w:w="120" w:type="dxa"/>
            </w:tcMar>
          </w:tcPr>
          <w:p w14:paraId="395086AB">
            <w:pPr>
              <w:spacing w:before="120" w:after="120" w:line="288" w:lineRule="auto"/>
              <w:jc w:val="left"/>
            </w:pPr>
            <w:r>
              <w:rPr>
                <w:rFonts w:ascii="Arial" w:hAnsi="Arial" w:eastAsia="等线" w:cs="Arial"/>
                <w:sz w:val="22"/>
              </w:rPr>
              <w:t>2</w:t>
            </w:r>
          </w:p>
        </w:tc>
        <w:tc>
          <w:tcPr>
            <w:tcW w:w="2314" w:type="dxa"/>
            <w:tcMar>
              <w:top w:w="60" w:type="dxa"/>
              <w:left w:w="120" w:type="dxa"/>
              <w:bottom w:w="30" w:type="dxa"/>
              <w:right w:w="120" w:type="dxa"/>
            </w:tcMar>
          </w:tcPr>
          <w:p w14:paraId="6F09EB4A">
            <w:pPr>
              <w:spacing w:before="120" w:after="120" w:line="288" w:lineRule="auto"/>
              <w:jc w:val="left"/>
            </w:pPr>
            <w:r>
              <w:rPr>
                <w:rFonts w:ascii="Arial" w:hAnsi="Arial" w:eastAsia="等线" w:cs="Arial"/>
                <w:sz w:val="22"/>
              </w:rPr>
              <w:t>应急</w:t>
            </w:r>
            <w:r>
              <w:rPr>
                <w:rFonts w:hint="eastAsia" w:ascii="Arial" w:hAnsi="Arial" w:eastAsia="等线" w:cs="Arial"/>
                <w:sz w:val="22"/>
              </w:rPr>
              <w:t>防治</w:t>
            </w:r>
            <w:r>
              <w:rPr>
                <w:rFonts w:ascii="Arial" w:hAnsi="Arial" w:eastAsia="等线" w:cs="Arial"/>
                <w:sz w:val="22"/>
              </w:rPr>
              <w:t>服务工日单价</w:t>
            </w:r>
          </w:p>
        </w:tc>
        <w:tc>
          <w:tcPr>
            <w:tcW w:w="2654" w:type="dxa"/>
            <w:tcMar>
              <w:top w:w="60" w:type="dxa"/>
              <w:left w:w="120" w:type="dxa"/>
              <w:bottom w:w="30" w:type="dxa"/>
              <w:right w:w="120" w:type="dxa"/>
            </w:tcMar>
          </w:tcPr>
          <w:p w14:paraId="19003BFE">
            <w:pPr>
              <w:spacing w:before="120" w:after="120" w:line="288" w:lineRule="auto"/>
              <w:jc w:val="left"/>
            </w:pPr>
            <w:r>
              <w:rPr>
                <w:rFonts w:ascii="Arial" w:hAnsi="Arial" w:eastAsia="等线" w:cs="Arial"/>
                <w:sz w:val="22"/>
              </w:rPr>
              <w:t>合同全周期</w:t>
            </w:r>
          </w:p>
        </w:tc>
        <w:tc>
          <w:tcPr>
            <w:tcW w:w="1261" w:type="dxa"/>
            <w:tcMar>
              <w:top w:w="60" w:type="dxa"/>
              <w:left w:w="120" w:type="dxa"/>
              <w:bottom w:w="30" w:type="dxa"/>
              <w:right w:w="120" w:type="dxa"/>
            </w:tcMar>
          </w:tcPr>
          <w:p w14:paraId="0FBFAED0">
            <w:pPr>
              <w:spacing w:before="120" w:after="120" w:line="288" w:lineRule="auto"/>
              <w:jc w:val="left"/>
            </w:pPr>
          </w:p>
        </w:tc>
        <w:tc>
          <w:tcPr>
            <w:tcW w:w="944" w:type="dxa"/>
            <w:tcMar>
              <w:top w:w="60" w:type="dxa"/>
              <w:left w:w="120" w:type="dxa"/>
              <w:bottom w:w="30" w:type="dxa"/>
              <w:right w:w="120" w:type="dxa"/>
            </w:tcMar>
          </w:tcPr>
          <w:p w14:paraId="60FAED9C">
            <w:pPr>
              <w:spacing w:before="120" w:after="120" w:line="288" w:lineRule="auto"/>
              <w:jc w:val="left"/>
            </w:pPr>
            <w:r>
              <w:rPr>
                <w:rFonts w:ascii="Arial" w:hAnsi="Arial" w:eastAsia="等线" w:cs="Arial"/>
                <w:sz w:val="22"/>
              </w:rPr>
              <w:t>元 / 工日</w:t>
            </w:r>
          </w:p>
        </w:tc>
        <w:tc>
          <w:tcPr>
            <w:tcW w:w="1515" w:type="dxa"/>
            <w:tcMar>
              <w:top w:w="60" w:type="dxa"/>
              <w:left w:w="120" w:type="dxa"/>
              <w:bottom w:w="30" w:type="dxa"/>
              <w:right w:w="120" w:type="dxa"/>
            </w:tcMar>
          </w:tcPr>
          <w:p w14:paraId="3E4C107B">
            <w:pPr>
              <w:spacing w:before="120" w:after="120" w:line="288" w:lineRule="auto"/>
              <w:jc w:val="left"/>
            </w:pPr>
          </w:p>
        </w:tc>
        <w:tc>
          <w:tcPr>
            <w:tcW w:w="1225" w:type="dxa"/>
            <w:tcMar>
              <w:top w:w="60" w:type="dxa"/>
              <w:left w:w="120" w:type="dxa"/>
              <w:bottom w:w="30" w:type="dxa"/>
              <w:right w:w="120" w:type="dxa"/>
            </w:tcMar>
          </w:tcPr>
          <w:p w14:paraId="42C12B19">
            <w:pPr>
              <w:spacing w:before="120" w:after="120" w:line="288" w:lineRule="auto"/>
              <w:jc w:val="left"/>
            </w:pPr>
            <w:r>
              <w:rPr>
                <w:rFonts w:ascii="Arial" w:hAnsi="Arial" w:eastAsia="等线" w:cs="Arial"/>
                <w:sz w:val="22"/>
              </w:rPr>
              <w:t>据实结算</w:t>
            </w:r>
          </w:p>
        </w:tc>
      </w:tr>
    </w:tbl>
    <w:p w14:paraId="53C2EC03">
      <w:pPr>
        <w:tabs>
          <w:tab w:val="left" w:pos="312"/>
        </w:tabs>
        <w:rPr>
          <w:rFonts w:ascii="宋体" w:hAnsi="宋体"/>
          <w:szCs w:val="21"/>
        </w:rPr>
      </w:pPr>
    </w:p>
    <w:p w14:paraId="1F20BCDD">
      <w:pPr>
        <w:spacing w:before="300" w:after="120" w:line="288" w:lineRule="auto"/>
        <w:jc w:val="left"/>
        <w:outlineLvl w:val="2"/>
        <w:rPr>
          <w:szCs w:val="21"/>
        </w:rPr>
      </w:pPr>
      <w:bookmarkStart w:id="0" w:name="heading_3"/>
      <w:r>
        <w:rPr>
          <w:rFonts w:ascii="Arial" w:hAnsi="Arial" w:eastAsia="等线" w:cs="Arial"/>
          <w:b/>
          <w:szCs w:val="21"/>
        </w:rPr>
        <w:t>备注</w:t>
      </w:r>
      <w:bookmarkEnd w:id="0"/>
    </w:p>
    <w:p w14:paraId="7BEE4355">
      <w:pPr>
        <w:numPr>
          <w:ilvl w:val="0"/>
          <w:numId w:val="2"/>
        </w:numPr>
        <w:spacing w:before="120" w:after="120" w:line="288" w:lineRule="auto"/>
        <w:jc w:val="left"/>
        <w:rPr>
          <w:szCs w:val="21"/>
        </w:rPr>
      </w:pPr>
      <w:r>
        <w:rPr>
          <w:rFonts w:ascii="Arial" w:hAnsi="Arial" w:eastAsia="等线" w:cs="Arial"/>
          <w:szCs w:val="21"/>
        </w:rPr>
        <w:t>全部服务标准、消杀频次、物资配发要求详见《广州南方学院外环境有害生物</w:t>
      </w:r>
      <w:r>
        <w:rPr>
          <w:rFonts w:hint="eastAsia" w:ascii="Arial" w:hAnsi="Arial" w:eastAsia="等线" w:cs="Arial"/>
          <w:szCs w:val="21"/>
        </w:rPr>
        <w:t>防治</w:t>
      </w:r>
      <w:r>
        <w:rPr>
          <w:rFonts w:ascii="Arial" w:hAnsi="Arial" w:eastAsia="等线" w:cs="Arial"/>
          <w:szCs w:val="21"/>
        </w:rPr>
        <w:t>服务项目招标需求书》；</w:t>
      </w:r>
    </w:p>
    <w:p w14:paraId="50F33A94">
      <w:pPr>
        <w:numPr>
          <w:ilvl w:val="0"/>
          <w:numId w:val="3"/>
        </w:numPr>
        <w:spacing w:before="120" w:after="120" w:line="288" w:lineRule="auto"/>
        <w:jc w:val="left"/>
        <w:rPr>
          <w:szCs w:val="21"/>
        </w:rPr>
      </w:pPr>
      <w:r>
        <w:rPr>
          <w:rFonts w:ascii="Arial" w:hAnsi="Arial" w:eastAsia="等线" w:cs="Arial"/>
          <w:szCs w:val="21"/>
        </w:rPr>
        <w:t>报价为固定总价包干，甲方无需额外支付任何常规服务费用；应急服务按实际发生工日结算。</w:t>
      </w:r>
    </w:p>
    <w:p w14:paraId="1E2A4A6E">
      <w:pPr>
        <w:numPr>
          <w:ilvl w:val="0"/>
          <w:numId w:val="3"/>
        </w:numPr>
        <w:spacing w:before="120" w:after="120" w:line="288" w:lineRule="auto"/>
        <w:jc w:val="left"/>
        <w:rPr>
          <w:szCs w:val="21"/>
        </w:rPr>
      </w:pPr>
      <w:r>
        <w:rPr>
          <w:rFonts w:hint="eastAsia" w:ascii="Arial" w:hAnsi="Arial" w:eastAsia="等线" w:cs="Arial"/>
          <w:szCs w:val="21"/>
        </w:rPr>
        <w:t>具体明细需填写广州南方学院外环境有害生物防治服务项目供应商报价清单明细表。</w:t>
      </w:r>
    </w:p>
    <w:p w14:paraId="307512C4">
      <w:pPr>
        <w:tabs>
          <w:tab w:val="left" w:pos="312"/>
        </w:tabs>
        <w:rPr>
          <w:rFonts w:ascii="宋体" w:hAnsi="宋体"/>
          <w:szCs w:val="21"/>
        </w:rPr>
      </w:pPr>
    </w:p>
    <w:p w14:paraId="560CEDD6">
      <w:pPr>
        <w:tabs>
          <w:tab w:val="left" w:pos="312"/>
        </w:tabs>
        <w:rPr>
          <w:rFonts w:ascii="宋体" w:hAnsi="宋体"/>
          <w:szCs w:val="21"/>
        </w:rPr>
      </w:pPr>
    </w:p>
    <w:p w14:paraId="6B33F751">
      <w:pPr>
        <w:tabs>
          <w:tab w:val="left" w:pos="312"/>
        </w:tabs>
        <w:rPr>
          <w:rFonts w:ascii="宋体" w:hAnsi="宋体"/>
          <w:szCs w:val="21"/>
        </w:rPr>
      </w:pPr>
    </w:p>
    <w:p w14:paraId="79F19DA7">
      <w:pPr>
        <w:widowControl/>
        <w:jc w:val="left"/>
        <w:textAlignment w:val="center"/>
        <w:rPr>
          <w:rFonts w:ascii="宋体" w:hAnsi="宋体" w:cs="宋体"/>
          <w:color w:val="000000"/>
          <w:kern w:val="0"/>
          <w:szCs w:val="21"/>
        </w:rPr>
      </w:pPr>
      <w:r>
        <w:rPr>
          <w:rFonts w:ascii="宋体" w:hAnsi="宋体" w:cs="宋体"/>
          <w:color w:val="000000"/>
          <w:kern w:val="0"/>
          <w:szCs w:val="21"/>
        </w:rPr>
        <w:t>投标人授权代表签字：</w:t>
      </w:r>
      <w:r>
        <w:rPr>
          <w:rFonts w:ascii="宋体" w:hAnsi="宋体" w:cs="宋体"/>
          <w:color w:val="000000"/>
          <w:kern w:val="0"/>
          <w:szCs w:val="21"/>
        </w:rPr>
        <w:tab/>
      </w:r>
      <w:r>
        <w:rPr>
          <w:rFonts w:ascii="宋体" w:hAnsi="宋体" w:cs="宋体"/>
          <w:color w:val="000000"/>
          <w:kern w:val="0"/>
          <w:szCs w:val="21"/>
        </w:rPr>
        <w:tab/>
      </w:r>
      <w:r>
        <w:rPr>
          <w:rFonts w:ascii="宋体" w:hAnsi="宋体" w:cs="宋体"/>
          <w:color w:val="000000"/>
          <w:kern w:val="0"/>
          <w:szCs w:val="21"/>
        </w:rPr>
        <w:tab/>
      </w:r>
      <w:r>
        <w:rPr>
          <w:rFonts w:ascii="宋体" w:hAnsi="宋体" w:cs="宋体"/>
          <w:color w:val="000000"/>
          <w:kern w:val="0"/>
          <w:szCs w:val="21"/>
        </w:rPr>
        <w:tab/>
      </w:r>
      <w:r>
        <w:rPr>
          <w:rFonts w:ascii="宋体" w:hAnsi="宋体" w:cs="宋体"/>
          <w:color w:val="000000"/>
          <w:kern w:val="0"/>
          <w:szCs w:val="21"/>
        </w:rPr>
        <w:tab/>
      </w:r>
      <w:r>
        <w:rPr>
          <w:rFonts w:ascii="宋体" w:hAnsi="宋体" w:cs="宋体"/>
          <w:color w:val="000000"/>
          <w:kern w:val="0"/>
          <w:szCs w:val="21"/>
        </w:rPr>
        <w:t>　　日期：　　　年　　月　　　日</w:t>
      </w:r>
    </w:p>
    <w:p w14:paraId="00323DD9">
      <w:pPr>
        <w:widowControl/>
        <w:jc w:val="left"/>
        <w:textAlignment w:val="center"/>
        <w:rPr>
          <w:rFonts w:ascii="宋体" w:hAnsi="宋体" w:cs="宋体"/>
          <w:color w:val="000000"/>
          <w:kern w:val="0"/>
          <w:szCs w:val="21"/>
        </w:rPr>
      </w:pPr>
    </w:p>
    <w:p w14:paraId="0FA88FD4">
      <w:pPr>
        <w:widowControl/>
        <w:jc w:val="left"/>
        <w:textAlignment w:val="center"/>
        <w:rPr>
          <w:rFonts w:ascii="宋体" w:hAnsi="宋体" w:cs="宋体"/>
          <w:color w:val="000000"/>
          <w:kern w:val="0"/>
          <w:szCs w:val="21"/>
        </w:rPr>
      </w:pPr>
      <w:r>
        <w:rPr>
          <w:rFonts w:ascii="宋体" w:hAnsi="宋体" w:cs="宋体"/>
          <w:color w:val="000000"/>
          <w:kern w:val="0"/>
          <w:szCs w:val="21"/>
        </w:rPr>
        <w:t>（投标人公章）</w:t>
      </w:r>
    </w:p>
    <w:p w14:paraId="0975C974">
      <w:pPr>
        <w:widowControl/>
        <w:jc w:val="left"/>
        <w:textAlignment w:val="center"/>
        <w:rPr>
          <w:rFonts w:ascii="宋体" w:hAnsi="宋体" w:cs="宋体"/>
          <w:color w:val="000000"/>
          <w:kern w:val="0"/>
          <w:szCs w:val="21"/>
        </w:rPr>
      </w:pPr>
    </w:p>
    <w:p w14:paraId="660EC9EA">
      <w:pPr>
        <w:widowControl/>
        <w:jc w:val="left"/>
        <w:textAlignment w:val="center"/>
        <w:rPr>
          <w:rFonts w:hint="eastAsia" w:ascii="宋体" w:hAnsi="宋体" w:cs="宋体"/>
          <w:color w:val="000000"/>
          <w:kern w:val="0"/>
          <w:szCs w:val="21"/>
        </w:rPr>
        <w:sectPr>
          <w:pgSz w:w="11906" w:h="16838"/>
          <w:pgMar w:top="1440" w:right="1800" w:bottom="1440" w:left="1800" w:header="0" w:footer="0" w:gutter="0"/>
          <w:cols w:space="720" w:num="1"/>
          <w:formProt w:val="0"/>
          <w:docGrid w:type="lines" w:linePitch="312" w:charSpace="0"/>
        </w:sectPr>
      </w:pPr>
      <w:r>
        <w:rPr>
          <w:rFonts w:ascii="宋体" w:hAnsi="宋体" w:cs="宋体"/>
          <w:color w:val="000000"/>
          <w:kern w:val="0"/>
          <w:szCs w:val="21"/>
        </w:rPr>
        <w:t>授权代表移动电话：</w:t>
      </w:r>
      <w:r>
        <w:rPr>
          <w:rFonts w:ascii="宋体" w:hAnsi="宋体" w:cs="宋体"/>
          <w:color w:val="000000"/>
          <w:kern w:val="0"/>
          <w:szCs w:val="21"/>
        </w:rPr>
        <w:tab/>
      </w:r>
      <w:r>
        <w:rPr>
          <w:rFonts w:ascii="宋体" w:hAnsi="宋体" w:cs="宋体"/>
          <w:color w:val="000000"/>
          <w:kern w:val="0"/>
          <w:szCs w:val="21"/>
        </w:rPr>
        <w:tab/>
      </w:r>
      <w:r>
        <w:rPr>
          <w:rFonts w:ascii="宋体" w:hAnsi="宋体" w:cs="宋体"/>
          <w:color w:val="000000"/>
          <w:kern w:val="0"/>
          <w:szCs w:val="21"/>
        </w:rPr>
        <w:tab/>
      </w:r>
      <w:r>
        <w:rPr>
          <w:rFonts w:ascii="宋体" w:hAnsi="宋体" w:cs="宋体"/>
          <w:color w:val="000000"/>
          <w:kern w:val="0"/>
          <w:szCs w:val="21"/>
        </w:rPr>
        <w:tab/>
      </w:r>
      <w:r>
        <w:rPr>
          <w:rFonts w:ascii="宋体" w:hAnsi="宋体" w:cs="宋体"/>
          <w:color w:val="000000"/>
          <w:kern w:val="0"/>
          <w:szCs w:val="21"/>
        </w:rPr>
        <w:tab/>
      </w:r>
      <w:r>
        <w:rPr>
          <w:rFonts w:ascii="宋体" w:hAnsi="宋体" w:cs="宋体"/>
          <w:color w:val="000000"/>
          <w:kern w:val="0"/>
          <w:szCs w:val="21"/>
        </w:rPr>
        <w:tab/>
      </w:r>
    </w:p>
    <w:p w14:paraId="13B70FD6">
      <w:pPr>
        <w:rPr>
          <w:rFonts w:hint="eastAsia" w:ascii="宋体" w:hAnsi="宋体"/>
          <w:szCs w:val="21"/>
        </w:rPr>
      </w:pPr>
    </w:p>
    <w:p w14:paraId="6C22654D">
      <w:pPr>
        <w:rPr>
          <w:rFonts w:hint="eastAsia" w:ascii="宋体" w:hAnsi="宋体"/>
          <w:szCs w:val="21"/>
        </w:rPr>
      </w:pPr>
    </w:p>
    <w:tbl>
      <w:tblPr>
        <w:tblStyle w:val="7"/>
        <w:tblW w:w="10092" w:type="dxa"/>
        <w:tblInd w:w="-71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6"/>
        <w:gridCol w:w="732"/>
        <w:gridCol w:w="1056"/>
        <w:gridCol w:w="1056"/>
        <w:gridCol w:w="841"/>
        <w:gridCol w:w="1253"/>
        <w:gridCol w:w="1204"/>
        <w:gridCol w:w="1106"/>
        <w:gridCol w:w="1032"/>
        <w:gridCol w:w="1116"/>
      </w:tblGrid>
      <w:tr w14:paraId="4FA06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blHeader/>
        </w:trPr>
        <w:tc>
          <w:tcPr>
            <w:tcW w:w="8976" w:type="dxa"/>
            <w:gridSpan w:val="9"/>
            <w:tcBorders>
              <w:top w:val="nil"/>
              <w:left w:val="nil"/>
              <w:bottom w:val="nil"/>
              <w:right w:val="nil"/>
            </w:tcBorders>
            <w:shd w:val="clear" w:color="auto" w:fill="auto"/>
            <w:vAlign w:val="center"/>
          </w:tcPr>
          <w:p w14:paraId="5336E674">
            <w:pPr>
              <w:keepNext w:val="0"/>
              <w:keepLines w:val="0"/>
              <w:widowControl/>
              <w:suppressLineNumbers w:val="0"/>
              <w:jc w:val="center"/>
              <w:textAlignment w:val="center"/>
              <w:rPr>
                <w:rFonts w:hint="eastAsia" w:ascii="黑体" w:hAnsi="宋体" w:eastAsia="黑体" w:cs="黑体"/>
                <w:b/>
                <w:bCs/>
                <w:i w:val="0"/>
                <w:iCs w:val="0"/>
                <w:color w:val="000000"/>
                <w:sz w:val="32"/>
                <w:szCs w:val="32"/>
                <w:u w:val="none"/>
              </w:rPr>
            </w:pPr>
            <w:r>
              <w:rPr>
                <w:rFonts w:hint="eastAsia" w:ascii="黑体" w:hAnsi="宋体" w:eastAsia="黑体" w:cs="黑体"/>
                <w:b/>
                <w:bCs/>
                <w:i w:val="0"/>
                <w:iCs w:val="0"/>
                <w:color w:val="000000"/>
                <w:sz w:val="32"/>
                <w:szCs w:val="32"/>
                <w:u w:val="none"/>
              </w:rPr>
              <w:t>广州南方学院外环境有害生物防治服务项目</w:t>
            </w:r>
          </w:p>
          <w:p w14:paraId="661D4E35">
            <w:pPr>
              <w:keepNext w:val="0"/>
              <w:keepLines w:val="0"/>
              <w:widowControl/>
              <w:suppressLineNumbers w:val="0"/>
              <w:jc w:val="center"/>
              <w:textAlignment w:val="center"/>
              <w:rPr>
                <w:rFonts w:ascii="黑体" w:hAnsi="宋体" w:eastAsia="黑体" w:cs="黑体"/>
                <w:b/>
                <w:bCs/>
                <w:i w:val="0"/>
                <w:iCs w:val="0"/>
                <w:color w:val="000000"/>
                <w:sz w:val="32"/>
                <w:szCs w:val="32"/>
                <w:u w:val="none"/>
              </w:rPr>
            </w:pPr>
            <w:r>
              <w:rPr>
                <w:rFonts w:hint="eastAsia" w:ascii="黑体" w:hAnsi="宋体" w:eastAsia="黑体" w:cs="黑体"/>
                <w:b/>
                <w:bCs/>
                <w:i w:val="0"/>
                <w:iCs w:val="0"/>
                <w:color w:val="000000"/>
                <w:sz w:val="32"/>
                <w:szCs w:val="32"/>
                <w:u w:val="none"/>
              </w:rPr>
              <w:t>供应商报价清单明细表</w:t>
            </w:r>
          </w:p>
        </w:tc>
        <w:tc>
          <w:tcPr>
            <w:tcW w:w="1116" w:type="dxa"/>
            <w:tcBorders>
              <w:top w:val="nil"/>
              <w:left w:val="nil"/>
              <w:bottom w:val="nil"/>
              <w:right w:val="nil"/>
            </w:tcBorders>
            <w:shd w:val="clear" w:color="auto" w:fill="auto"/>
            <w:noWrap/>
            <w:vAlign w:val="bottom"/>
          </w:tcPr>
          <w:p w14:paraId="0FFB42F9">
            <w:pPr>
              <w:rPr>
                <w:rFonts w:hint="eastAsia" w:ascii="宋体" w:hAnsi="宋体" w:eastAsia="宋体" w:cs="宋体"/>
                <w:i w:val="0"/>
                <w:iCs w:val="0"/>
                <w:color w:val="000000"/>
                <w:sz w:val="22"/>
                <w:szCs w:val="22"/>
                <w:u w:val="none"/>
              </w:rPr>
            </w:pPr>
          </w:p>
        </w:tc>
      </w:tr>
      <w:tr w14:paraId="611BC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blHeader/>
        </w:trPr>
        <w:tc>
          <w:tcPr>
            <w:tcW w:w="10092" w:type="dxa"/>
            <w:gridSpan w:val="10"/>
            <w:tcBorders>
              <w:top w:val="single" w:color="000000" w:sz="4" w:space="0"/>
              <w:left w:val="single" w:color="000000" w:sz="4" w:space="0"/>
              <w:bottom w:val="single" w:color="000000" w:sz="4" w:space="0"/>
              <w:right w:val="single" w:color="000000" w:sz="4" w:space="0"/>
            </w:tcBorders>
            <w:shd w:val="clear" w:color="auto" w:fill="D6E4F0"/>
            <w:vAlign w:val="center"/>
          </w:tcPr>
          <w:p w14:paraId="55FE0165">
            <w:pPr>
              <w:keepNext w:val="0"/>
              <w:keepLines w:val="0"/>
              <w:widowControl/>
              <w:suppressLineNumbers w:val="0"/>
              <w:jc w:val="left"/>
              <w:textAlignment w:val="center"/>
              <w:rPr>
                <w:rFonts w:ascii="黑体" w:hAnsi="宋体" w:eastAsia="黑体" w:cs="黑体"/>
                <w:b/>
                <w:bCs/>
                <w:i w:val="0"/>
                <w:iCs w:val="0"/>
                <w:color w:val="000000"/>
                <w:sz w:val="22"/>
                <w:szCs w:val="22"/>
                <w:u w:val="none"/>
              </w:rPr>
            </w:pPr>
            <w:r>
              <w:rPr>
                <w:rFonts w:ascii="黑体" w:hAnsi="宋体" w:eastAsia="黑体" w:cs="黑体"/>
                <w:b/>
                <w:bCs/>
                <w:i w:val="0"/>
                <w:iCs w:val="0"/>
                <w:color w:val="000000"/>
                <w:kern w:val="0"/>
                <w:sz w:val="22"/>
                <w:szCs w:val="22"/>
                <w:u w:val="none"/>
                <w:lang w:val="en-US" w:eastAsia="zh-CN" w:bidi="ar"/>
              </w:rPr>
              <w:t>一、常规定期消杀报价明细（服务期：2026.8.1—2027.12.31，共17个月）</w:t>
            </w:r>
          </w:p>
        </w:tc>
      </w:tr>
      <w:tr w14:paraId="55FBA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blHeader/>
        </w:trPr>
        <w:tc>
          <w:tcPr>
            <w:tcW w:w="696"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7E04A335">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序号</w:t>
            </w:r>
          </w:p>
        </w:tc>
        <w:tc>
          <w:tcPr>
            <w:tcW w:w="732"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24E08093">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防治品类</w:t>
            </w:r>
          </w:p>
        </w:tc>
        <w:tc>
          <w:tcPr>
            <w:tcW w:w="1056"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4032765E">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月度频次</w:t>
            </w:r>
          </w:p>
        </w:tc>
        <w:tc>
          <w:tcPr>
            <w:tcW w:w="1056"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228D5DF4">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服务期限</w:t>
            </w:r>
            <w:r>
              <w:rPr>
                <w:rFonts w:ascii="黑体" w:hAnsi="宋体" w:eastAsia="黑体" w:cs="黑体"/>
                <w:b/>
                <w:bCs/>
                <w:i w:val="0"/>
                <w:iCs w:val="0"/>
                <w:color w:val="FFFFFF"/>
                <w:kern w:val="0"/>
                <w:sz w:val="20"/>
                <w:szCs w:val="20"/>
                <w:u w:val="none"/>
                <w:lang w:val="en-US" w:eastAsia="zh-CN" w:bidi="ar"/>
              </w:rPr>
              <w:br w:type="textWrapping"/>
            </w:r>
            <w:r>
              <w:rPr>
                <w:rFonts w:ascii="黑体" w:hAnsi="宋体" w:eastAsia="黑体" w:cs="黑体"/>
                <w:b/>
                <w:bCs/>
                <w:i w:val="0"/>
                <w:iCs w:val="0"/>
                <w:color w:val="FFFFFF"/>
                <w:kern w:val="0"/>
                <w:sz w:val="20"/>
                <w:szCs w:val="20"/>
                <w:u w:val="none"/>
                <w:lang w:val="en-US" w:eastAsia="zh-CN" w:bidi="ar"/>
              </w:rPr>
              <w:t>（月）</w:t>
            </w:r>
          </w:p>
        </w:tc>
        <w:tc>
          <w:tcPr>
            <w:tcW w:w="841"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48130212">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总作业</w:t>
            </w:r>
            <w:r>
              <w:rPr>
                <w:rFonts w:ascii="黑体" w:hAnsi="宋体" w:eastAsia="黑体" w:cs="黑体"/>
                <w:b/>
                <w:bCs/>
                <w:i w:val="0"/>
                <w:iCs w:val="0"/>
                <w:color w:val="FFFFFF"/>
                <w:kern w:val="0"/>
                <w:sz w:val="20"/>
                <w:szCs w:val="20"/>
                <w:u w:val="none"/>
                <w:lang w:val="en-US" w:eastAsia="zh-CN" w:bidi="ar"/>
              </w:rPr>
              <w:br w:type="textWrapping"/>
            </w:r>
            <w:r>
              <w:rPr>
                <w:rFonts w:ascii="黑体" w:hAnsi="宋体" w:eastAsia="黑体" w:cs="黑体"/>
                <w:b/>
                <w:bCs/>
                <w:i w:val="0"/>
                <w:iCs w:val="0"/>
                <w:color w:val="FFFFFF"/>
                <w:kern w:val="0"/>
                <w:sz w:val="20"/>
                <w:szCs w:val="20"/>
                <w:u w:val="none"/>
                <w:lang w:val="en-US" w:eastAsia="zh-CN" w:bidi="ar"/>
              </w:rPr>
              <w:t>次数</w:t>
            </w:r>
          </w:p>
        </w:tc>
        <w:tc>
          <w:tcPr>
            <w:tcW w:w="1253"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4BD128A6">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配套固定物资</w:t>
            </w:r>
          </w:p>
        </w:tc>
        <w:tc>
          <w:tcPr>
            <w:tcW w:w="1204"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1AB54805">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补充说明</w:t>
            </w:r>
          </w:p>
        </w:tc>
        <w:tc>
          <w:tcPr>
            <w:tcW w:w="1106"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4D3DCB08">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单次作业</w:t>
            </w:r>
            <w:r>
              <w:rPr>
                <w:rFonts w:ascii="黑体" w:hAnsi="宋体" w:eastAsia="黑体" w:cs="黑体"/>
                <w:b/>
                <w:bCs/>
                <w:i w:val="0"/>
                <w:iCs w:val="0"/>
                <w:color w:val="FFFFFF"/>
                <w:kern w:val="0"/>
                <w:sz w:val="20"/>
                <w:szCs w:val="20"/>
                <w:u w:val="none"/>
                <w:lang w:val="en-US" w:eastAsia="zh-CN" w:bidi="ar"/>
              </w:rPr>
              <w:br w:type="textWrapping"/>
            </w:r>
            <w:r>
              <w:rPr>
                <w:rFonts w:ascii="黑体" w:hAnsi="宋体" w:eastAsia="黑体" w:cs="黑体"/>
                <w:b/>
                <w:bCs/>
                <w:i w:val="0"/>
                <w:iCs w:val="0"/>
                <w:color w:val="FFFFFF"/>
                <w:kern w:val="0"/>
                <w:sz w:val="20"/>
                <w:szCs w:val="20"/>
                <w:u w:val="none"/>
                <w:lang w:val="en-US" w:eastAsia="zh-CN" w:bidi="ar"/>
              </w:rPr>
              <w:t>单价（元）</w:t>
            </w:r>
          </w:p>
        </w:tc>
        <w:tc>
          <w:tcPr>
            <w:tcW w:w="1032"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7040D2E8">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小计（元）</w:t>
            </w:r>
          </w:p>
        </w:tc>
        <w:tc>
          <w:tcPr>
            <w:tcW w:w="1116"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4DAE4FF3">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备注</w:t>
            </w:r>
          </w:p>
        </w:tc>
      </w:tr>
      <w:tr w14:paraId="48BF2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5E5A6">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1</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CA509">
            <w:pPr>
              <w:keepNext w:val="0"/>
              <w:keepLines w:val="0"/>
              <w:widowControl/>
              <w:suppressLineNumbers w:val="0"/>
              <w:jc w:val="center"/>
              <w:textAlignment w:val="center"/>
              <w:rPr>
                <w:rFonts w:ascii="宋体" w:hAnsi="宋体" w:eastAsia="宋体" w:cs="宋体"/>
                <w:b/>
                <w:bCs/>
                <w:i w:val="0"/>
                <w:iCs w:val="0"/>
                <w:color w:val="000000"/>
                <w:sz w:val="20"/>
                <w:szCs w:val="20"/>
                <w:u w:val="none"/>
              </w:rPr>
            </w:pPr>
            <w:r>
              <w:rPr>
                <w:rFonts w:ascii="宋体" w:hAnsi="宋体" w:eastAsia="宋体" w:cs="宋体"/>
                <w:b/>
                <w:bCs/>
                <w:i w:val="0"/>
                <w:iCs w:val="0"/>
                <w:color w:val="000000"/>
                <w:kern w:val="0"/>
                <w:sz w:val="20"/>
                <w:szCs w:val="20"/>
                <w:u w:val="none"/>
                <w:lang w:val="en-US" w:eastAsia="zh-CN" w:bidi="ar"/>
              </w:rPr>
              <w:t>老鼠</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7F709">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每月2次</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6A041">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17</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B1674">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34</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BF2B0">
            <w:pPr>
              <w:keepNext w:val="0"/>
              <w:keepLines w:val="0"/>
              <w:widowControl/>
              <w:suppressLineNumbers w:val="0"/>
              <w:jc w:val="lef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陶瓷鼠屋100个、塑料鼠屋50个、粘鼠板、抗凝血灭鼠饵剂</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C1E94">
            <w:pPr>
              <w:keepNext w:val="0"/>
              <w:keepLines w:val="0"/>
              <w:widowControl/>
              <w:suppressLineNumbers w:val="0"/>
              <w:jc w:val="lef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可根据季节鼠类活动规律微调作业日期，调整方案须提前3个工作日书面报备校方总务处</w:t>
            </w:r>
          </w:p>
        </w:tc>
        <w:tc>
          <w:tcPr>
            <w:tcW w:w="1106" w:type="dxa"/>
            <w:tcBorders>
              <w:top w:val="single" w:color="000000" w:sz="4" w:space="0"/>
              <w:left w:val="single" w:color="000000" w:sz="4" w:space="0"/>
              <w:bottom w:val="single" w:color="000000" w:sz="4" w:space="0"/>
              <w:right w:val="single" w:color="000000" w:sz="4" w:space="0"/>
            </w:tcBorders>
            <w:shd w:val="clear" w:color="auto" w:fill="FFF2CC"/>
            <w:vAlign w:val="center"/>
          </w:tcPr>
          <w:p w14:paraId="77384FA7">
            <w:pPr>
              <w:jc w:val="right"/>
              <w:rPr>
                <w:rFonts w:hint="eastAsia" w:ascii="宋体" w:hAnsi="宋体" w:eastAsia="宋体" w:cs="宋体"/>
                <w:i w:val="0"/>
                <w:iCs w:val="0"/>
                <w:color w:val="0000FF"/>
                <w:sz w:val="20"/>
                <w:szCs w:val="20"/>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5C61B">
            <w:pPr>
              <w:keepNext w:val="0"/>
              <w:keepLines w:val="0"/>
              <w:widowControl/>
              <w:suppressLineNumbers w:val="0"/>
              <w:jc w:val="righ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0.00</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3BA1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具体包含内容及要求详见需求书</w:t>
            </w:r>
          </w:p>
        </w:tc>
      </w:tr>
      <w:tr w14:paraId="6186C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0CA23">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693AA">
            <w:pPr>
              <w:keepNext w:val="0"/>
              <w:keepLines w:val="0"/>
              <w:widowControl/>
              <w:suppressLineNumbers w:val="0"/>
              <w:jc w:val="center"/>
              <w:textAlignment w:val="center"/>
              <w:rPr>
                <w:rFonts w:ascii="宋体" w:hAnsi="宋体" w:eastAsia="宋体" w:cs="宋体"/>
                <w:b/>
                <w:bCs/>
                <w:i w:val="0"/>
                <w:iCs w:val="0"/>
                <w:color w:val="000000"/>
                <w:sz w:val="20"/>
                <w:szCs w:val="20"/>
                <w:u w:val="none"/>
              </w:rPr>
            </w:pPr>
            <w:r>
              <w:rPr>
                <w:rFonts w:ascii="宋体" w:hAnsi="宋体" w:eastAsia="宋体" w:cs="宋体"/>
                <w:b/>
                <w:bCs/>
                <w:i w:val="0"/>
                <w:iCs w:val="0"/>
                <w:color w:val="000000"/>
                <w:kern w:val="0"/>
                <w:sz w:val="20"/>
                <w:szCs w:val="20"/>
                <w:u w:val="none"/>
                <w:lang w:val="en-US" w:eastAsia="zh-CN" w:bidi="ar"/>
              </w:rPr>
              <w:t>苍蝇</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64275">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每月2次</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32CEF">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17</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67839">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34</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37285">
            <w:pPr>
              <w:keepNext w:val="0"/>
              <w:keepLines w:val="0"/>
              <w:widowControl/>
              <w:suppressLineNumbers w:val="0"/>
              <w:jc w:val="lef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灭蝇灯、滞留喷洒药剂、孳生地处理药剂</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3C80D">
            <w:pPr>
              <w:keepNext w:val="0"/>
              <w:keepLines w:val="0"/>
              <w:widowControl/>
              <w:suppressLineNumbers w:val="0"/>
              <w:jc w:val="lef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重点覆盖垃圾站、食堂外围、垃圾桶点位</w:t>
            </w:r>
          </w:p>
        </w:tc>
        <w:tc>
          <w:tcPr>
            <w:tcW w:w="1106" w:type="dxa"/>
            <w:tcBorders>
              <w:top w:val="single" w:color="000000" w:sz="4" w:space="0"/>
              <w:left w:val="single" w:color="000000" w:sz="4" w:space="0"/>
              <w:bottom w:val="single" w:color="000000" w:sz="4" w:space="0"/>
              <w:right w:val="single" w:color="000000" w:sz="4" w:space="0"/>
            </w:tcBorders>
            <w:shd w:val="clear" w:color="auto" w:fill="FFF2CC"/>
            <w:vAlign w:val="center"/>
          </w:tcPr>
          <w:p w14:paraId="06090889">
            <w:pPr>
              <w:jc w:val="right"/>
              <w:rPr>
                <w:rFonts w:hint="eastAsia" w:ascii="宋体" w:hAnsi="宋体" w:eastAsia="宋体" w:cs="宋体"/>
                <w:i w:val="0"/>
                <w:iCs w:val="0"/>
                <w:color w:val="0000FF"/>
                <w:sz w:val="20"/>
                <w:szCs w:val="20"/>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30894">
            <w:pPr>
              <w:keepNext w:val="0"/>
              <w:keepLines w:val="0"/>
              <w:widowControl/>
              <w:suppressLineNumbers w:val="0"/>
              <w:jc w:val="righ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0.00</w:t>
            </w: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3B65C">
            <w:pPr>
              <w:jc w:val="center"/>
              <w:rPr>
                <w:rFonts w:hint="eastAsia" w:ascii="宋体" w:hAnsi="宋体" w:eastAsia="宋体" w:cs="宋体"/>
                <w:i w:val="0"/>
                <w:iCs w:val="0"/>
                <w:color w:val="000000"/>
                <w:sz w:val="22"/>
                <w:szCs w:val="22"/>
                <w:u w:val="none"/>
              </w:rPr>
            </w:pPr>
          </w:p>
        </w:tc>
      </w:tr>
      <w:tr w14:paraId="769C0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C1937">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3</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27917">
            <w:pPr>
              <w:keepNext w:val="0"/>
              <w:keepLines w:val="0"/>
              <w:widowControl/>
              <w:suppressLineNumbers w:val="0"/>
              <w:jc w:val="center"/>
              <w:textAlignment w:val="center"/>
              <w:rPr>
                <w:rFonts w:ascii="宋体" w:hAnsi="宋体" w:eastAsia="宋体" w:cs="宋体"/>
                <w:b/>
                <w:bCs/>
                <w:i w:val="0"/>
                <w:iCs w:val="0"/>
                <w:color w:val="000000"/>
                <w:sz w:val="20"/>
                <w:szCs w:val="20"/>
                <w:u w:val="none"/>
              </w:rPr>
            </w:pPr>
            <w:r>
              <w:rPr>
                <w:rFonts w:ascii="宋体" w:hAnsi="宋体" w:eastAsia="宋体" w:cs="宋体"/>
                <w:b/>
                <w:bCs/>
                <w:i w:val="0"/>
                <w:iCs w:val="0"/>
                <w:color w:val="000000"/>
                <w:kern w:val="0"/>
                <w:sz w:val="20"/>
                <w:szCs w:val="20"/>
                <w:u w:val="none"/>
                <w:lang w:val="en-US" w:eastAsia="zh-CN" w:bidi="ar"/>
              </w:rPr>
              <w:t>蟑螂</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07C2C">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每月2次</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DD28B">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17</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23BB5">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34</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5042E">
            <w:pPr>
              <w:keepNext w:val="0"/>
              <w:keepLines w:val="0"/>
              <w:widowControl/>
              <w:suppressLineNumbers w:val="0"/>
              <w:jc w:val="lef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热烟雾药剂、下水道毒饵、滞留喷雾</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D5064">
            <w:pPr>
              <w:keepNext w:val="0"/>
              <w:keepLines w:val="0"/>
              <w:widowControl/>
              <w:suppressLineNumbers w:val="0"/>
              <w:jc w:val="lef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针对化粪池、污水井、商铺外围重点处理</w:t>
            </w:r>
          </w:p>
        </w:tc>
        <w:tc>
          <w:tcPr>
            <w:tcW w:w="1106" w:type="dxa"/>
            <w:tcBorders>
              <w:top w:val="single" w:color="000000" w:sz="4" w:space="0"/>
              <w:left w:val="single" w:color="000000" w:sz="4" w:space="0"/>
              <w:bottom w:val="single" w:color="000000" w:sz="4" w:space="0"/>
              <w:right w:val="single" w:color="000000" w:sz="4" w:space="0"/>
            </w:tcBorders>
            <w:shd w:val="clear" w:color="auto" w:fill="FFF2CC"/>
            <w:vAlign w:val="center"/>
          </w:tcPr>
          <w:p w14:paraId="505D723B">
            <w:pPr>
              <w:jc w:val="right"/>
              <w:rPr>
                <w:rFonts w:hint="eastAsia" w:ascii="宋体" w:hAnsi="宋体" w:eastAsia="宋体" w:cs="宋体"/>
                <w:i w:val="0"/>
                <w:iCs w:val="0"/>
                <w:color w:val="0000FF"/>
                <w:sz w:val="20"/>
                <w:szCs w:val="20"/>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C7BD5">
            <w:pPr>
              <w:keepNext w:val="0"/>
              <w:keepLines w:val="0"/>
              <w:widowControl/>
              <w:suppressLineNumbers w:val="0"/>
              <w:jc w:val="righ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0.00</w:t>
            </w: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00BF03">
            <w:pPr>
              <w:jc w:val="center"/>
              <w:rPr>
                <w:rFonts w:hint="eastAsia" w:ascii="宋体" w:hAnsi="宋体" w:eastAsia="宋体" w:cs="宋体"/>
                <w:i w:val="0"/>
                <w:iCs w:val="0"/>
                <w:color w:val="000000"/>
                <w:sz w:val="22"/>
                <w:szCs w:val="22"/>
                <w:u w:val="none"/>
              </w:rPr>
            </w:pPr>
          </w:p>
        </w:tc>
      </w:tr>
      <w:tr w14:paraId="22F4A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BDE5B">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4</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3C423">
            <w:pPr>
              <w:keepNext w:val="0"/>
              <w:keepLines w:val="0"/>
              <w:widowControl/>
              <w:suppressLineNumbers w:val="0"/>
              <w:jc w:val="center"/>
              <w:textAlignment w:val="center"/>
              <w:rPr>
                <w:rFonts w:ascii="宋体" w:hAnsi="宋体" w:eastAsia="宋体" w:cs="宋体"/>
                <w:b/>
                <w:bCs/>
                <w:i w:val="0"/>
                <w:iCs w:val="0"/>
                <w:color w:val="000000"/>
                <w:sz w:val="20"/>
                <w:szCs w:val="20"/>
                <w:u w:val="none"/>
              </w:rPr>
            </w:pPr>
            <w:r>
              <w:rPr>
                <w:rFonts w:ascii="宋体" w:hAnsi="宋体" w:eastAsia="宋体" w:cs="宋体"/>
                <w:b/>
                <w:bCs/>
                <w:i w:val="0"/>
                <w:iCs w:val="0"/>
                <w:color w:val="000000"/>
                <w:kern w:val="0"/>
                <w:sz w:val="20"/>
                <w:szCs w:val="20"/>
                <w:u w:val="none"/>
                <w:lang w:val="en-US" w:eastAsia="zh-CN" w:bidi="ar"/>
              </w:rPr>
              <w:t>蚊虫</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52B99">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每月2次</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7E3D6">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17</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2D62F">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34</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076A4">
            <w:pPr>
              <w:keepNext w:val="0"/>
              <w:keepLines w:val="0"/>
              <w:widowControl/>
              <w:suppressLineNumbers w:val="0"/>
              <w:jc w:val="lef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超低容量喷雾药剂、生物杀幼剂、积水清理工具</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FE06B">
            <w:pPr>
              <w:keepNext w:val="0"/>
              <w:keepLines w:val="0"/>
              <w:widowControl/>
              <w:suppressLineNumbers w:val="0"/>
              <w:jc w:val="lef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雨季增加孳生地排查频次</w:t>
            </w:r>
          </w:p>
        </w:tc>
        <w:tc>
          <w:tcPr>
            <w:tcW w:w="1106" w:type="dxa"/>
            <w:tcBorders>
              <w:top w:val="single" w:color="000000" w:sz="4" w:space="0"/>
              <w:left w:val="single" w:color="000000" w:sz="4" w:space="0"/>
              <w:bottom w:val="single" w:color="000000" w:sz="4" w:space="0"/>
              <w:right w:val="single" w:color="000000" w:sz="4" w:space="0"/>
            </w:tcBorders>
            <w:shd w:val="clear" w:color="auto" w:fill="FFF2CC"/>
            <w:vAlign w:val="center"/>
          </w:tcPr>
          <w:p w14:paraId="7BE73866">
            <w:pPr>
              <w:jc w:val="right"/>
              <w:rPr>
                <w:rFonts w:hint="eastAsia" w:ascii="宋体" w:hAnsi="宋体" w:eastAsia="宋体" w:cs="宋体"/>
                <w:i w:val="0"/>
                <w:iCs w:val="0"/>
                <w:color w:val="0000FF"/>
                <w:sz w:val="20"/>
                <w:szCs w:val="20"/>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7DDFB">
            <w:pPr>
              <w:keepNext w:val="0"/>
              <w:keepLines w:val="0"/>
              <w:widowControl/>
              <w:suppressLineNumbers w:val="0"/>
              <w:jc w:val="righ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0.00</w:t>
            </w: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838D0">
            <w:pPr>
              <w:jc w:val="center"/>
              <w:rPr>
                <w:rFonts w:hint="eastAsia" w:ascii="宋体" w:hAnsi="宋体" w:eastAsia="宋体" w:cs="宋体"/>
                <w:i w:val="0"/>
                <w:iCs w:val="0"/>
                <w:color w:val="000000"/>
                <w:sz w:val="22"/>
                <w:szCs w:val="22"/>
                <w:u w:val="none"/>
              </w:rPr>
            </w:pPr>
          </w:p>
        </w:tc>
      </w:tr>
      <w:tr w14:paraId="58AD5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06415">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5</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C84EA">
            <w:pPr>
              <w:keepNext w:val="0"/>
              <w:keepLines w:val="0"/>
              <w:widowControl/>
              <w:suppressLineNumbers w:val="0"/>
              <w:jc w:val="center"/>
              <w:textAlignment w:val="center"/>
              <w:rPr>
                <w:rFonts w:ascii="宋体" w:hAnsi="宋体" w:eastAsia="宋体" w:cs="宋体"/>
                <w:b/>
                <w:bCs/>
                <w:i w:val="0"/>
                <w:iCs w:val="0"/>
                <w:color w:val="000000"/>
                <w:sz w:val="20"/>
                <w:szCs w:val="20"/>
                <w:u w:val="none"/>
              </w:rPr>
            </w:pPr>
            <w:r>
              <w:rPr>
                <w:rFonts w:ascii="宋体" w:hAnsi="宋体" w:eastAsia="宋体" w:cs="宋体"/>
                <w:b/>
                <w:bCs/>
                <w:i w:val="0"/>
                <w:iCs w:val="0"/>
                <w:color w:val="000000"/>
                <w:kern w:val="0"/>
                <w:sz w:val="20"/>
                <w:szCs w:val="20"/>
                <w:u w:val="none"/>
                <w:lang w:val="en-US" w:eastAsia="zh-CN" w:bidi="ar"/>
              </w:rPr>
              <w:t>白蚁</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1C801">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每月2次</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A6160">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17</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CD2BB">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34</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4ADFE">
            <w:pPr>
              <w:keepNext w:val="0"/>
              <w:keepLines w:val="0"/>
              <w:widowControl/>
              <w:suppressLineNumbers w:val="0"/>
              <w:jc w:val="lef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白蚁探视仪、诱杀箱、氟虫腈灭杀粉剂、桉树皮诱饵</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7E1AA">
            <w:pPr>
              <w:keepNext w:val="0"/>
              <w:keepLines w:val="0"/>
              <w:widowControl/>
              <w:suppressLineNumbers w:val="0"/>
              <w:jc w:val="lef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每季度开展一次全校园白蚁专项勘测</w:t>
            </w:r>
          </w:p>
        </w:tc>
        <w:tc>
          <w:tcPr>
            <w:tcW w:w="1106" w:type="dxa"/>
            <w:tcBorders>
              <w:top w:val="single" w:color="000000" w:sz="4" w:space="0"/>
              <w:left w:val="single" w:color="000000" w:sz="4" w:space="0"/>
              <w:bottom w:val="single" w:color="000000" w:sz="4" w:space="0"/>
              <w:right w:val="single" w:color="000000" w:sz="4" w:space="0"/>
            </w:tcBorders>
            <w:shd w:val="clear" w:color="auto" w:fill="FFF2CC"/>
            <w:vAlign w:val="center"/>
          </w:tcPr>
          <w:p w14:paraId="43AE7651">
            <w:pPr>
              <w:jc w:val="right"/>
              <w:rPr>
                <w:rFonts w:hint="eastAsia" w:ascii="宋体" w:hAnsi="宋体" w:eastAsia="宋体" w:cs="宋体"/>
                <w:i w:val="0"/>
                <w:iCs w:val="0"/>
                <w:color w:val="0000FF"/>
                <w:sz w:val="20"/>
                <w:szCs w:val="20"/>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9C66F">
            <w:pPr>
              <w:keepNext w:val="0"/>
              <w:keepLines w:val="0"/>
              <w:widowControl/>
              <w:suppressLineNumbers w:val="0"/>
              <w:jc w:val="righ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0.00</w:t>
            </w: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0BE225">
            <w:pPr>
              <w:jc w:val="center"/>
              <w:rPr>
                <w:rFonts w:hint="eastAsia" w:ascii="宋体" w:hAnsi="宋体" w:eastAsia="宋体" w:cs="宋体"/>
                <w:i w:val="0"/>
                <w:iCs w:val="0"/>
                <w:color w:val="000000"/>
                <w:sz w:val="22"/>
                <w:szCs w:val="22"/>
                <w:u w:val="none"/>
              </w:rPr>
            </w:pPr>
          </w:p>
        </w:tc>
      </w:tr>
      <w:tr w14:paraId="27CCF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2448D">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6</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C1951">
            <w:pPr>
              <w:keepNext w:val="0"/>
              <w:keepLines w:val="0"/>
              <w:widowControl/>
              <w:suppressLineNumbers w:val="0"/>
              <w:jc w:val="center"/>
              <w:textAlignment w:val="center"/>
              <w:rPr>
                <w:rFonts w:ascii="宋体" w:hAnsi="宋体" w:eastAsia="宋体" w:cs="宋体"/>
                <w:b/>
                <w:bCs/>
                <w:i w:val="0"/>
                <w:iCs w:val="0"/>
                <w:color w:val="000000"/>
                <w:sz w:val="20"/>
                <w:szCs w:val="20"/>
                <w:u w:val="none"/>
              </w:rPr>
            </w:pPr>
            <w:r>
              <w:rPr>
                <w:rFonts w:ascii="宋体" w:hAnsi="宋体" w:eastAsia="宋体" w:cs="宋体"/>
                <w:b/>
                <w:bCs/>
                <w:i w:val="0"/>
                <w:iCs w:val="0"/>
                <w:color w:val="000000"/>
                <w:kern w:val="0"/>
                <w:sz w:val="20"/>
                <w:szCs w:val="20"/>
                <w:u w:val="none"/>
                <w:lang w:val="en-US" w:eastAsia="zh-CN" w:bidi="ar"/>
              </w:rPr>
              <w:t>红火蚁</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0F946">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每月2次</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263AE">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17</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7DEF7">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34</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830EF">
            <w:pPr>
              <w:keepNext w:val="0"/>
              <w:keepLines w:val="0"/>
              <w:widowControl/>
              <w:suppressLineNumbers w:val="0"/>
              <w:jc w:val="lef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红火蚁专用饵剂、灭杀粉剂</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5A66F">
            <w:pPr>
              <w:keepNext w:val="0"/>
              <w:keepLines w:val="0"/>
              <w:widowControl/>
              <w:suppressLineNumbers w:val="0"/>
              <w:jc w:val="lef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春夏季节加密绿化带巡查频次</w:t>
            </w:r>
          </w:p>
        </w:tc>
        <w:tc>
          <w:tcPr>
            <w:tcW w:w="1106" w:type="dxa"/>
            <w:tcBorders>
              <w:top w:val="single" w:color="000000" w:sz="4" w:space="0"/>
              <w:left w:val="single" w:color="000000" w:sz="4" w:space="0"/>
              <w:bottom w:val="single" w:color="000000" w:sz="4" w:space="0"/>
              <w:right w:val="single" w:color="000000" w:sz="4" w:space="0"/>
            </w:tcBorders>
            <w:shd w:val="clear" w:color="auto" w:fill="FFF2CC"/>
            <w:vAlign w:val="center"/>
          </w:tcPr>
          <w:p w14:paraId="63956CE4">
            <w:pPr>
              <w:jc w:val="right"/>
              <w:rPr>
                <w:rFonts w:hint="eastAsia" w:ascii="宋体" w:hAnsi="宋体" w:eastAsia="宋体" w:cs="宋体"/>
                <w:i w:val="0"/>
                <w:iCs w:val="0"/>
                <w:color w:val="0000FF"/>
                <w:sz w:val="20"/>
                <w:szCs w:val="20"/>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7DE2B">
            <w:pPr>
              <w:keepNext w:val="0"/>
              <w:keepLines w:val="0"/>
              <w:widowControl/>
              <w:suppressLineNumbers w:val="0"/>
              <w:jc w:val="righ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0.00</w:t>
            </w: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9FD08">
            <w:pPr>
              <w:jc w:val="center"/>
              <w:rPr>
                <w:rFonts w:hint="eastAsia" w:ascii="宋体" w:hAnsi="宋体" w:eastAsia="宋体" w:cs="宋体"/>
                <w:i w:val="0"/>
                <w:iCs w:val="0"/>
                <w:color w:val="000000"/>
                <w:sz w:val="22"/>
                <w:szCs w:val="22"/>
                <w:u w:val="none"/>
              </w:rPr>
            </w:pPr>
          </w:p>
        </w:tc>
      </w:tr>
      <w:tr w14:paraId="257BC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0F326">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7</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16FE9">
            <w:pPr>
              <w:keepNext w:val="0"/>
              <w:keepLines w:val="0"/>
              <w:widowControl/>
              <w:suppressLineNumbers w:val="0"/>
              <w:jc w:val="center"/>
              <w:textAlignment w:val="center"/>
              <w:rPr>
                <w:rFonts w:ascii="宋体" w:hAnsi="宋体" w:eastAsia="宋体" w:cs="宋体"/>
                <w:b/>
                <w:bCs/>
                <w:i w:val="0"/>
                <w:iCs w:val="0"/>
                <w:color w:val="000000"/>
                <w:sz w:val="20"/>
                <w:szCs w:val="20"/>
                <w:u w:val="none"/>
              </w:rPr>
            </w:pPr>
            <w:r>
              <w:rPr>
                <w:rFonts w:ascii="宋体" w:hAnsi="宋体" w:eastAsia="宋体" w:cs="宋体"/>
                <w:b/>
                <w:bCs/>
                <w:i w:val="0"/>
                <w:iCs w:val="0"/>
                <w:color w:val="000000"/>
                <w:kern w:val="0"/>
                <w:sz w:val="20"/>
                <w:szCs w:val="20"/>
                <w:u w:val="none"/>
                <w:lang w:val="en-US" w:eastAsia="zh-CN" w:bidi="ar"/>
              </w:rPr>
              <w:t>蛇类防控</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994ED">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人工捕蛇每月2次</w:t>
            </w:r>
            <w:r>
              <w:rPr>
                <w:rFonts w:ascii="宋体" w:hAnsi="宋体" w:eastAsia="宋体" w:cs="宋体"/>
                <w:i w:val="0"/>
                <w:iCs w:val="0"/>
                <w:color w:val="000000"/>
                <w:kern w:val="0"/>
                <w:sz w:val="20"/>
                <w:szCs w:val="20"/>
                <w:u w:val="none"/>
                <w:lang w:val="en-US" w:eastAsia="zh-CN" w:bidi="ar"/>
              </w:rPr>
              <w:br w:type="textWrapping"/>
            </w:r>
            <w:r>
              <w:rPr>
                <w:rFonts w:ascii="宋体" w:hAnsi="宋体" w:eastAsia="宋体" w:cs="宋体"/>
                <w:i w:val="0"/>
                <w:iCs w:val="0"/>
                <w:color w:val="000000"/>
                <w:kern w:val="0"/>
                <w:sz w:val="20"/>
                <w:szCs w:val="20"/>
                <w:u w:val="none"/>
                <w:lang w:val="en-US" w:eastAsia="zh-CN" w:bidi="ar"/>
              </w:rPr>
              <w:t>驱蛇维护每月1次</w:t>
            </w:r>
            <w:r>
              <w:rPr>
                <w:rFonts w:ascii="宋体" w:hAnsi="宋体" w:eastAsia="宋体" w:cs="宋体"/>
                <w:i w:val="0"/>
                <w:iCs w:val="0"/>
                <w:color w:val="000000"/>
                <w:kern w:val="0"/>
                <w:sz w:val="20"/>
                <w:szCs w:val="20"/>
                <w:u w:val="none"/>
                <w:lang w:val="en-US" w:eastAsia="zh-CN" w:bidi="ar"/>
              </w:rPr>
              <w:br w:type="textWrapping"/>
            </w:r>
            <w:r>
              <w:rPr>
                <w:rFonts w:ascii="宋体" w:hAnsi="宋体" w:eastAsia="宋体" w:cs="宋体"/>
                <w:i w:val="0"/>
                <w:iCs w:val="0"/>
                <w:color w:val="000000"/>
                <w:kern w:val="0"/>
                <w:sz w:val="20"/>
                <w:szCs w:val="20"/>
                <w:u w:val="none"/>
                <w:lang w:val="en-US" w:eastAsia="zh-CN" w:bidi="ar"/>
              </w:rPr>
              <w:t>（合计3次/月）</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7A441">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17</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CCA17">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51</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04E7D">
            <w:pPr>
              <w:keepNext w:val="0"/>
              <w:keepLines w:val="0"/>
              <w:widowControl/>
              <w:suppressLineNumbers w:val="0"/>
              <w:jc w:val="lef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蛇笼30个、隔离蛇网500米、驱蛇硫磺包、驱蛇喷雾、全套捕蛇工具</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094EC">
            <w:pPr>
              <w:keepNext w:val="0"/>
              <w:keepLines w:val="0"/>
              <w:widowControl/>
              <w:suppressLineNumbers w:val="0"/>
              <w:jc w:val="lef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校园任何区域发现蛇，接到通知立即到场处置，不计常规作业次数</w:t>
            </w:r>
          </w:p>
        </w:tc>
        <w:tc>
          <w:tcPr>
            <w:tcW w:w="1106" w:type="dxa"/>
            <w:tcBorders>
              <w:top w:val="single" w:color="000000" w:sz="4" w:space="0"/>
              <w:left w:val="single" w:color="000000" w:sz="4" w:space="0"/>
              <w:bottom w:val="single" w:color="000000" w:sz="4" w:space="0"/>
              <w:right w:val="single" w:color="000000" w:sz="4" w:space="0"/>
            </w:tcBorders>
            <w:shd w:val="clear" w:color="auto" w:fill="FFF2CC"/>
            <w:vAlign w:val="center"/>
          </w:tcPr>
          <w:p w14:paraId="0C63D83E">
            <w:pPr>
              <w:jc w:val="right"/>
              <w:rPr>
                <w:rFonts w:hint="eastAsia" w:ascii="宋体" w:hAnsi="宋体" w:eastAsia="宋体" w:cs="宋体"/>
                <w:i w:val="0"/>
                <w:iCs w:val="0"/>
                <w:color w:val="0000FF"/>
                <w:sz w:val="20"/>
                <w:szCs w:val="20"/>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BAE6C">
            <w:pPr>
              <w:keepNext w:val="0"/>
              <w:keepLines w:val="0"/>
              <w:widowControl/>
              <w:suppressLineNumbers w:val="0"/>
              <w:jc w:val="righ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0.00</w:t>
            </w: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EED6E3">
            <w:pPr>
              <w:jc w:val="center"/>
              <w:rPr>
                <w:rFonts w:hint="eastAsia" w:ascii="宋体" w:hAnsi="宋体" w:eastAsia="宋体" w:cs="宋体"/>
                <w:i w:val="0"/>
                <w:iCs w:val="0"/>
                <w:color w:val="000000"/>
                <w:sz w:val="22"/>
                <w:szCs w:val="22"/>
                <w:u w:val="none"/>
              </w:rPr>
            </w:pPr>
          </w:p>
        </w:tc>
      </w:tr>
      <w:tr w14:paraId="37825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944" w:type="dxa"/>
            <w:gridSpan w:val="8"/>
            <w:tcBorders>
              <w:top w:val="single" w:color="000000" w:sz="4" w:space="0"/>
              <w:left w:val="single" w:color="000000" w:sz="4" w:space="0"/>
              <w:bottom w:val="single" w:color="000000" w:sz="4" w:space="0"/>
              <w:right w:val="single" w:color="000000" w:sz="4" w:space="0"/>
            </w:tcBorders>
            <w:shd w:val="clear" w:color="auto" w:fill="FCE4D6"/>
            <w:vAlign w:val="center"/>
          </w:tcPr>
          <w:p w14:paraId="5F454528">
            <w:pPr>
              <w:keepNext w:val="0"/>
              <w:keepLines w:val="0"/>
              <w:widowControl/>
              <w:suppressLineNumbers w:val="0"/>
              <w:jc w:val="right"/>
              <w:textAlignment w:val="center"/>
              <w:rPr>
                <w:rFonts w:ascii="宋体" w:hAnsi="宋体" w:eastAsia="宋体" w:cs="宋体"/>
                <w:b/>
                <w:bCs/>
                <w:i w:val="0"/>
                <w:iCs w:val="0"/>
                <w:color w:val="000000"/>
                <w:sz w:val="20"/>
                <w:szCs w:val="20"/>
                <w:u w:val="none"/>
              </w:rPr>
            </w:pPr>
            <w:r>
              <w:rPr>
                <w:rFonts w:ascii="宋体" w:hAnsi="宋体" w:eastAsia="宋体" w:cs="宋体"/>
                <w:b/>
                <w:bCs/>
                <w:i w:val="0"/>
                <w:iCs w:val="0"/>
                <w:color w:val="000000"/>
                <w:kern w:val="0"/>
                <w:sz w:val="20"/>
                <w:szCs w:val="20"/>
                <w:u w:val="none"/>
                <w:lang w:val="en-US" w:eastAsia="zh-CN" w:bidi="ar"/>
              </w:rPr>
              <w:t>常规定期消杀 小计</w:t>
            </w:r>
          </w:p>
        </w:tc>
        <w:tc>
          <w:tcPr>
            <w:tcW w:w="1032" w:type="dxa"/>
            <w:tcBorders>
              <w:top w:val="single" w:color="000000" w:sz="4" w:space="0"/>
              <w:left w:val="single" w:color="000000" w:sz="4" w:space="0"/>
              <w:bottom w:val="single" w:color="000000" w:sz="4" w:space="0"/>
              <w:right w:val="single" w:color="000000" w:sz="4" w:space="0"/>
            </w:tcBorders>
            <w:shd w:val="clear" w:color="auto" w:fill="FCE4D6"/>
            <w:vAlign w:val="center"/>
          </w:tcPr>
          <w:p w14:paraId="7E4199DC">
            <w:pPr>
              <w:keepNext w:val="0"/>
              <w:keepLines w:val="0"/>
              <w:widowControl/>
              <w:suppressLineNumbers w:val="0"/>
              <w:jc w:val="right"/>
              <w:textAlignment w:val="center"/>
              <w:rPr>
                <w:rFonts w:ascii="宋体" w:hAnsi="宋体" w:eastAsia="宋体" w:cs="宋体"/>
                <w:b/>
                <w:bCs/>
                <w:i w:val="0"/>
                <w:iCs w:val="0"/>
                <w:color w:val="000000"/>
                <w:sz w:val="20"/>
                <w:szCs w:val="20"/>
                <w:u w:val="none"/>
              </w:rPr>
            </w:pPr>
            <w:r>
              <w:rPr>
                <w:rFonts w:ascii="宋体" w:hAnsi="宋体" w:eastAsia="宋体" w:cs="宋体"/>
                <w:b/>
                <w:bCs/>
                <w:i w:val="0"/>
                <w:iCs w:val="0"/>
                <w:color w:val="000000"/>
                <w:kern w:val="0"/>
                <w:sz w:val="20"/>
                <w:szCs w:val="20"/>
                <w:u w:val="none"/>
                <w:lang w:val="en-US" w:eastAsia="zh-CN" w:bidi="ar"/>
              </w:rPr>
              <w:t>0.00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988FFF">
            <w:pPr>
              <w:rPr>
                <w:rFonts w:hint="eastAsia" w:ascii="宋体" w:hAnsi="宋体" w:eastAsia="宋体" w:cs="宋体"/>
                <w:i w:val="0"/>
                <w:iCs w:val="0"/>
                <w:color w:val="000000"/>
                <w:sz w:val="22"/>
                <w:szCs w:val="22"/>
                <w:u w:val="none"/>
              </w:rPr>
            </w:pPr>
          </w:p>
        </w:tc>
      </w:tr>
      <w:tr w14:paraId="4FDFC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10092" w:type="dxa"/>
            <w:gridSpan w:val="10"/>
            <w:tcBorders>
              <w:top w:val="single" w:color="000000" w:sz="4" w:space="0"/>
              <w:left w:val="single" w:color="000000" w:sz="4" w:space="0"/>
              <w:bottom w:val="single" w:color="000000" w:sz="4" w:space="0"/>
              <w:right w:val="single" w:color="000000" w:sz="4" w:space="0"/>
            </w:tcBorders>
            <w:shd w:val="clear" w:color="auto" w:fill="D6E4F0"/>
            <w:vAlign w:val="center"/>
          </w:tcPr>
          <w:p w14:paraId="57C41529">
            <w:pPr>
              <w:keepNext w:val="0"/>
              <w:keepLines w:val="0"/>
              <w:widowControl/>
              <w:suppressLineNumbers w:val="0"/>
              <w:jc w:val="left"/>
              <w:textAlignment w:val="center"/>
              <w:rPr>
                <w:rFonts w:ascii="黑体" w:hAnsi="宋体" w:eastAsia="黑体" w:cs="黑体"/>
                <w:b/>
                <w:bCs/>
                <w:i w:val="0"/>
                <w:iCs w:val="0"/>
                <w:color w:val="000000"/>
                <w:sz w:val="22"/>
                <w:szCs w:val="22"/>
                <w:u w:val="none"/>
              </w:rPr>
            </w:pPr>
            <w:r>
              <w:rPr>
                <w:rFonts w:ascii="黑体" w:hAnsi="宋体" w:eastAsia="黑体" w:cs="黑体"/>
                <w:b/>
                <w:bCs/>
                <w:i w:val="0"/>
                <w:iCs w:val="0"/>
                <w:color w:val="000000"/>
                <w:kern w:val="0"/>
                <w:sz w:val="22"/>
                <w:szCs w:val="22"/>
                <w:u w:val="none"/>
                <w:lang w:val="en-US" w:eastAsia="zh-CN" w:bidi="ar"/>
              </w:rPr>
              <w:t>二、宿舍消杀用品发放报价明细（合同期内共3次发放）</w:t>
            </w:r>
          </w:p>
        </w:tc>
      </w:tr>
      <w:tr w14:paraId="5C4BC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696"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0736E976">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序号</w:t>
            </w:r>
          </w:p>
        </w:tc>
        <w:tc>
          <w:tcPr>
            <w:tcW w:w="732"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34BCBD60">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物资名称</w:t>
            </w:r>
          </w:p>
        </w:tc>
        <w:tc>
          <w:tcPr>
            <w:tcW w:w="1056"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1B54771D">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规格/配发标准</w:t>
            </w:r>
          </w:p>
        </w:tc>
        <w:tc>
          <w:tcPr>
            <w:tcW w:w="1056"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7B296CA4">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单次发放</w:t>
            </w:r>
            <w:r>
              <w:rPr>
                <w:rFonts w:ascii="黑体" w:hAnsi="宋体" w:eastAsia="黑体" w:cs="黑体"/>
                <w:b/>
                <w:bCs/>
                <w:i w:val="0"/>
                <w:iCs w:val="0"/>
                <w:color w:val="FFFFFF"/>
                <w:kern w:val="0"/>
                <w:sz w:val="20"/>
                <w:szCs w:val="20"/>
                <w:u w:val="none"/>
                <w:lang w:val="en-US" w:eastAsia="zh-CN" w:bidi="ar"/>
              </w:rPr>
              <w:br w:type="textWrapping"/>
            </w:r>
            <w:r>
              <w:rPr>
                <w:rFonts w:ascii="黑体" w:hAnsi="宋体" w:eastAsia="黑体" w:cs="黑体"/>
                <w:b/>
                <w:bCs/>
                <w:i w:val="0"/>
                <w:iCs w:val="0"/>
                <w:color w:val="FFFFFF"/>
                <w:kern w:val="0"/>
                <w:sz w:val="20"/>
                <w:szCs w:val="20"/>
                <w:u w:val="none"/>
                <w:lang w:val="en-US" w:eastAsia="zh-CN" w:bidi="ar"/>
              </w:rPr>
              <w:t>数量</w:t>
            </w:r>
          </w:p>
        </w:tc>
        <w:tc>
          <w:tcPr>
            <w:tcW w:w="841"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30934E64">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发放次数</w:t>
            </w:r>
          </w:p>
        </w:tc>
        <w:tc>
          <w:tcPr>
            <w:tcW w:w="1253"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713B6B99">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总数量</w:t>
            </w:r>
          </w:p>
        </w:tc>
        <w:tc>
          <w:tcPr>
            <w:tcW w:w="1204"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2347AF31">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适用对象</w:t>
            </w:r>
          </w:p>
        </w:tc>
        <w:tc>
          <w:tcPr>
            <w:tcW w:w="1106"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4C2EAA58">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单价（元）</w:t>
            </w:r>
          </w:p>
        </w:tc>
        <w:tc>
          <w:tcPr>
            <w:tcW w:w="1032"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055587B0">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小计（元）</w:t>
            </w:r>
          </w:p>
        </w:tc>
        <w:tc>
          <w:tcPr>
            <w:tcW w:w="1116"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5EFDF3E7">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备注</w:t>
            </w:r>
          </w:p>
        </w:tc>
      </w:tr>
      <w:tr w14:paraId="72DC9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F22EC">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1</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7799B">
            <w:pPr>
              <w:keepNext w:val="0"/>
              <w:keepLines w:val="0"/>
              <w:widowControl/>
              <w:suppressLineNumbers w:val="0"/>
              <w:jc w:val="center"/>
              <w:textAlignment w:val="center"/>
              <w:rPr>
                <w:rFonts w:ascii="宋体" w:hAnsi="宋体" w:eastAsia="宋体" w:cs="宋体"/>
                <w:b/>
                <w:bCs/>
                <w:i w:val="0"/>
                <w:iCs w:val="0"/>
                <w:color w:val="000000"/>
                <w:sz w:val="20"/>
                <w:szCs w:val="20"/>
                <w:u w:val="none"/>
              </w:rPr>
            </w:pPr>
            <w:r>
              <w:rPr>
                <w:rFonts w:ascii="宋体" w:hAnsi="宋体" w:eastAsia="宋体" w:cs="宋体"/>
                <w:b/>
                <w:bCs/>
                <w:i w:val="0"/>
                <w:iCs w:val="0"/>
                <w:color w:val="000000"/>
                <w:kern w:val="0"/>
                <w:sz w:val="20"/>
                <w:szCs w:val="20"/>
                <w:u w:val="none"/>
                <w:lang w:val="en-US" w:eastAsia="zh-CN" w:bidi="ar"/>
              </w:rPr>
              <w:t>灭蚊片</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073C1">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每盒标准装</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1514D">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8000</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1E095">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3</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12BEC">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24,000</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B4D7F">
            <w:pPr>
              <w:keepNext w:val="0"/>
              <w:keepLines w:val="0"/>
              <w:widowControl/>
              <w:suppressLineNumbers w:val="0"/>
              <w:jc w:val="lef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教职工宿舍每间2盒 + 学生宿舍每间1盒</w:t>
            </w:r>
            <w:r>
              <w:rPr>
                <w:rFonts w:ascii="宋体" w:hAnsi="宋体" w:eastAsia="宋体" w:cs="宋体"/>
                <w:i w:val="0"/>
                <w:iCs w:val="0"/>
                <w:color w:val="000000"/>
                <w:kern w:val="0"/>
                <w:sz w:val="20"/>
                <w:szCs w:val="20"/>
                <w:u w:val="none"/>
                <w:lang w:val="en-US" w:eastAsia="zh-CN" w:bidi="ar"/>
              </w:rPr>
              <w:br w:type="textWrapping"/>
            </w:r>
            <w:r>
              <w:rPr>
                <w:rFonts w:ascii="宋体" w:hAnsi="宋体" w:eastAsia="宋体" w:cs="宋体"/>
                <w:i w:val="0"/>
                <w:iCs w:val="0"/>
                <w:color w:val="000000"/>
                <w:kern w:val="0"/>
                <w:sz w:val="20"/>
                <w:szCs w:val="20"/>
                <w:u w:val="none"/>
                <w:lang w:val="en-US" w:eastAsia="zh-CN" w:bidi="ar"/>
              </w:rPr>
              <w:t>（教职工1000间×2 + 学生6000间×1 = 8000盒/次）</w:t>
            </w:r>
          </w:p>
        </w:tc>
        <w:tc>
          <w:tcPr>
            <w:tcW w:w="1106" w:type="dxa"/>
            <w:tcBorders>
              <w:top w:val="single" w:color="000000" w:sz="4" w:space="0"/>
              <w:left w:val="single" w:color="000000" w:sz="4" w:space="0"/>
              <w:bottom w:val="single" w:color="000000" w:sz="4" w:space="0"/>
              <w:right w:val="single" w:color="000000" w:sz="4" w:space="0"/>
            </w:tcBorders>
            <w:shd w:val="clear" w:color="auto" w:fill="FFF2CC"/>
            <w:vAlign w:val="center"/>
          </w:tcPr>
          <w:p w14:paraId="3CAFF641">
            <w:pPr>
              <w:jc w:val="right"/>
              <w:rPr>
                <w:rFonts w:hint="eastAsia" w:ascii="宋体" w:hAnsi="宋体" w:eastAsia="宋体" w:cs="宋体"/>
                <w:i w:val="0"/>
                <w:iCs w:val="0"/>
                <w:color w:val="0000FF"/>
                <w:sz w:val="20"/>
                <w:szCs w:val="20"/>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1D8AF">
            <w:pPr>
              <w:keepNext w:val="0"/>
              <w:keepLines w:val="0"/>
              <w:widowControl/>
              <w:suppressLineNumbers w:val="0"/>
              <w:jc w:val="righ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0.00</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4C42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具体包含内容及要求详见需求书</w:t>
            </w:r>
          </w:p>
        </w:tc>
      </w:tr>
      <w:tr w14:paraId="3E860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5D440">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37FA5">
            <w:pPr>
              <w:keepNext w:val="0"/>
              <w:keepLines w:val="0"/>
              <w:widowControl/>
              <w:suppressLineNumbers w:val="0"/>
              <w:jc w:val="center"/>
              <w:textAlignment w:val="center"/>
              <w:rPr>
                <w:rFonts w:ascii="宋体" w:hAnsi="宋体" w:eastAsia="宋体" w:cs="宋体"/>
                <w:b/>
                <w:bCs/>
                <w:i w:val="0"/>
                <w:iCs w:val="0"/>
                <w:color w:val="000000"/>
                <w:sz w:val="20"/>
                <w:szCs w:val="20"/>
                <w:u w:val="none"/>
              </w:rPr>
            </w:pPr>
            <w:r>
              <w:rPr>
                <w:rFonts w:ascii="宋体" w:hAnsi="宋体" w:eastAsia="宋体" w:cs="宋体"/>
                <w:b/>
                <w:bCs/>
                <w:i w:val="0"/>
                <w:iCs w:val="0"/>
                <w:color w:val="000000"/>
                <w:kern w:val="0"/>
                <w:sz w:val="20"/>
                <w:szCs w:val="20"/>
                <w:u w:val="none"/>
                <w:lang w:val="en-US" w:eastAsia="zh-CN" w:bidi="ar"/>
              </w:rPr>
              <w:t>蟑螂笔</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B8510">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每支标准装</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CA187">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7000</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A8F25">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3</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7C791">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21,000</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0EBE2">
            <w:pPr>
              <w:keepNext w:val="0"/>
              <w:keepLines w:val="0"/>
              <w:widowControl/>
              <w:suppressLineNumbers w:val="0"/>
              <w:jc w:val="lef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教职工宿舍每间1支 + 学生宿舍每间1支</w:t>
            </w:r>
            <w:r>
              <w:rPr>
                <w:rFonts w:ascii="宋体" w:hAnsi="宋体" w:eastAsia="宋体" w:cs="宋体"/>
                <w:i w:val="0"/>
                <w:iCs w:val="0"/>
                <w:color w:val="000000"/>
                <w:kern w:val="0"/>
                <w:sz w:val="20"/>
                <w:szCs w:val="20"/>
                <w:u w:val="none"/>
                <w:lang w:val="en-US" w:eastAsia="zh-CN" w:bidi="ar"/>
              </w:rPr>
              <w:br w:type="textWrapping"/>
            </w:r>
            <w:r>
              <w:rPr>
                <w:rFonts w:ascii="宋体" w:hAnsi="宋体" w:eastAsia="宋体" w:cs="宋体"/>
                <w:i w:val="0"/>
                <w:iCs w:val="0"/>
                <w:color w:val="000000"/>
                <w:kern w:val="0"/>
                <w:sz w:val="20"/>
                <w:szCs w:val="20"/>
                <w:u w:val="none"/>
                <w:lang w:val="en-US" w:eastAsia="zh-CN" w:bidi="ar"/>
              </w:rPr>
              <w:t>（教职工1000间×1 + 学生6000间×1 = 7000支/次）</w:t>
            </w:r>
          </w:p>
        </w:tc>
        <w:tc>
          <w:tcPr>
            <w:tcW w:w="1106" w:type="dxa"/>
            <w:tcBorders>
              <w:top w:val="single" w:color="000000" w:sz="4" w:space="0"/>
              <w:left w:val="single" w:color="000000" w:sz="4" w:space="0"/>
              <w:bottom w:val="single" w:color="000000" w:sz="4" w:space="0"/>
              <w:right w:val="single" w:color="000000" w:sz="4" w:space="0"/>
            </w:tcBorders>
            <w:shd w:val="clear" w:color="auto" w:fill="FFF2CC"/>
            <w:vAlign w:val="center"/>
          </w:tcPr>
          <w:p w14:paraId="6E9476F4">
            <w:pPr>
              <w:jc w:val="right"/>
              <w:rPr>
                <w:rFonts w:hint="eastAsia" w:ascii="宋体" w:hAnsi="宋体" w:eastAsia="宋体" w:cs="宋体"/>
                <w:i w:val="0"/>
                <w:iCs w:val="0"/>
                <w:color w:val="0000FF"/>
                <w:sz w:val="20"/>
                <w:szCs w:val="20"/>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BE6D0">
            <w:pPr>
              <w:keepNext w:val="0"/>
              <w:keepLines w:val="0"/>
              <w:widowControl/>
              <w:suppressLineNumbers w:val="0"/>
              <w:jc w:val="righ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0.00</w:t>
            </w: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0244B">
            <w:pPr>
              <w:jc w:val="center"/>
              <w:rPr>
                <w:rFonts w:hint="eastAsia" w:ascii="宋体" w:hAnsi="宋体" w:eastAsia="宋体" w:cs="宋体"/>
                <w:i w:val="0"/>
                <w:iCs w:val="0"/>
                <w:color w:val="000000"/>
                <w:sz w:val="22"/>
                <w:szCs w:val="22"/>
                <w:u w:val="none"/>
              </w:rPr>
            </w:pPr>
          </w:p>
        </w:tc>
      </w:tr>
      <w:tr w14:paraId="79B78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7944" w:type="dxa"/>
            <w:gridSpan w:val="8"/>
            <w:tcBorders>
              <w:top w:val="single" w:color="000000" w:sz="4" w:space="0"/>
              <w:left w:val="single" w:color="000000" w:sz="4" w:space="0"/>
              <w:bottom w:val="single" w:color="000000" w:sz="4" w:space="0"/>
              <w:right w:val="single" w:color="000000" w:sz="4" w:space="0"/>
            </w:tcBorders>
            <w:shd w:val="clear" w:color="auto" w:fill="FCE4D6"/>
            <w:vAlign w:val="center"/>
          </w:tcPr>
          <w:p w14:paraId="7275E186">
            <w:pPr>
              <w:keepNext w:val="0"/>
              <w:keepLines w:val="0"/>
              <w:widowControl/>
              <w:suppressLineNumbers w:val="0"/>
              <w:jc w:val="right"/>
              <w:textAlignment w:val="center"/>
              <w:rPr>
                <w:rFonts w:ascii="宋体" w:hAnsi="宋体" w:eastAsia="宋体" w:cs="宋体"/>
                <w:b/>
                <w:bCs/>
                <w:i w:val="0"/>
                <w:iCs w:val="0"/>
                <w:color w:val="000000"/>
                <w:sz w:val="20"/>
                <w:szCs w:val="20"/>
                <w:u w:val="none"/>
              </w:rPr>
            </w:pPr>
            <w:r>
              <w:rPr>
                <w:rFonts w:ascii="宋体" w:hAnsi="宋体" w:eastAsia="宋体" w:cs="宋体"/>
                <w:b/>
                <w:bCs/>
                <w:i w:val="0"/>
                <w:iCs w:val="0"/>
                <w:color w:val="000000"/>
                <w:kern w:val="0"/>
                <w:sz w:val="20"/>
                <w:szCs w:val="20"/>
                <w:u w:val="none"/>
                <w:lang w:val="en-US" w:eastAsia="zh-CN" w:bidi="ar"/>
              </w:rPr>
              <w:t>宿舍消杀用品发放 小计</w:t>
            </w:r>
          </w:p>
        </w:tc>
        <w:tc>
          <w:tcPr>
            <w:tcW w:w="1032" w:type="dxa"/>
            <w:tcBorders>
              <w:top w:val="single" w:color="000000" w:sz="4" w:space="0"/>
              <w:left w:val="single" w:color="000000" w:sz="4" w:space="0"/>
              <w:bottom w:val="single" w:color="000000" w:sz="4" w:space="0"/>
              <w:right w:val="single" w:color="000000" w:sz="4" w:space="0"/>
            </w:tcBorders>
            <w:shd w:val="clear" w:color="auto" w:fill="FCE4D6"/>
            <w:vAlign w:val="center"/>
          </w:tcPr>
          <w:p w14:paraId="4787ED64">
            <w:pPr>
              <w:keepNext w:val="0"/>
              <w:keepLines w:val="0"/>
              <w:widowControl/>
              <w:suppressLineNumbers w:val="0"/>
              <w:jc w:val="right"/>
              <w:textAlignment w:val="center"/>
              <w:rPr>
                <w:rFonts w:ascii="宋体" w:hAnsi="宋体" w:eastAsia="宋体" w:cs="宋体"/>
                <w:b/>
                <w:bCs/>
                <w:i w:val="0"/>
                <w:iCs w:val="0"/>
                <w:color w:val="000000"/>
                <w:sz w:val="20"/>
                <w:szCs w:val="20"/>
                <w:u w:val="none"/>
              </w:rPr>
            </w:pPr>
            <w:r>
              <w:rPr>
                <w:rFonts w:ascii="宋体" w:hAnsi="宋体" w:eastAsia="宋体" w:cs="宋体"/>
                <w:b/>
                <w:bCs/>
                <w:i w:val="0"/>
                <w:iCs w:val="0"/>
                <w:color w:val="000000"/>
                <w:kern w:val="0"/>
                <w:sz w:val="20"/>
                <w:szCs w:val="20"/>
                <w:u w:val="none"/>
                <w:lang w:val="en-US" w:eastAsia="zh-CN" w:bidi="ar"/>
              </w:rPr>
              <w:t>0.00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B5628F">
            <w:pPr>
              <w:rPr>
                <w:rFonts w:hint="eastAsia" w:ascii="宋体" w:hAnsi="宋体" w:eastAsia="宋体" w:cs="宋体"/>
                <w:i w:val="0"/>
                <w:iCs w:val="0"/>
                <w:color w:val="000000"/>
                <w:sz w:val="22"/>
                <w:szCs w:val="22"/>
                <w:u w:val="none"/>
              </w:rPr>
            </w:pPr>
          </w:p>
        </w:tc>
      </w:tr>
      <w:tr w14:paraId="14BEB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7944" w:type="dxa"/>
            <w:gridSpan w:val="8"/>
            <w:tcBorders>
              <w:top w:val="single" w:color="000000" w:sz="4" w:space="0"/>
              <w:left w:val="single" w:color="000000" w:sz="4" w:space="0"/>
              <w:bottom w:val="single" w:color="000000" w:sz="4" w:space="0"/>
              <w:right w:val="single" w:color="000000" w:sz="4" w:space="0"/>
            </w:tcBorders>
            <w:shd w:val="clear" w:color="auto" w:fill="FCE4D6"/>
            <w:vAlign w:val="center"/>
          </w:tcPr>
          <w:p w14:paraId="12F29C90">
            <w:pPr>
              <w:keepNext w:val="0"/>
              <w:keepLines w:val="0"/>
              <w:widowControl/>
              <w:suppressLineNumbers w:val="0"/>
              <w:jc w:val="right"/>
              <w:textAlignment w:val="center"/>
              <w:rPr>
                <w:rFonts w:ascii="宋体" w:hAnsi="宋体" w:eastAsia="宋体" w:cs="宋体"/>
                <w:b/>
                <w:bCs/>
                <w:i w:val="0"/>
                <w:iCs w:val="0"/>
                <w:color w:val="000000"/>
                <w:sz w:val="20"/>
                <w:szCs w:val="20"/>
                <w:u w:val="none"/>
              </w:rPr>
            </w:pPr>
            <w:r>
              <w:rPr>
                <w:rFonts w:ascii="宋体" w:hAnsi="宋体" w:eastAsia="宋体" w:cs="宋体"/>
                <w:b/>
                <w:bCs/>
                <w:i w:val="0"/>
                <w:iCs w:val="0"/>
                <w:color w:val="000000"/>
                <w:kern w:val="0"/>
                <w:sz w:val="20"/>
                <w:szCs w:val="20"/>
                <w:u w:val="none"/>
                <w:lang w:val="en-US" w:eastAsia="zh-CN" w:bidi="ar"/>
              </w:rPr>
              <w:t>一 + 二合计</w:t>
            </w:r>
          </w:p>
        </w:tc>
        <w:tc>
          <w:tcPr>
            <w:tcW w:w="1032" w:type="dxa"/>
            <w:tcBorders>
              <w:top w:val="single" w:color="000000" w:sz="4" w:space="0"/>
              <w:left w:val="single" w:color="000000" w:sz="4" w:space="0"/>
              <w:bottom w:val="single" w:color="000000" w:sz="4" w:space="0"/>
              <w:right w:val="single" w:color="000000" w:sz="4" w:space="0"/>
            </w:tcBorders>
            <w:shd w:val="clear" w:color="auto" w:fill="FCE4D6"/>
            <w:vAlign w:val="center"/>
          </w:tcPr>
          <w:p w14:paraId="62C12CEB">
            <w:pPr>
              <w:keepNext w:val="0"/>
              <w:keepLines w:val="0"/>
              <w:widowControl/>
              <w:suppressLineNumbers w:val="0"/>
              <w:jc w:val="right"/>
              <w:textAlignment w:val="center"/>
              <w:rPr>
                <w:rFonts w:ascii="宋体" w:hAnsi="宋体" w:eastAsia="宋体" w:cs="宋体"/>
                <w:b/>
                <w:bCs/>
                <w:i w:val="0"/>
                <w:iCs w:val="0"/>
                <w:color w:val="000000"/>
                <w:sz w:val="20"/>
                <w:szCs w:val="20"/>
                <w:u w:val="none"/>
              </w:rPr>
            </w:pPr>
            <w:r>
              <w:rPr>
                <w:rFonts w:ascii="宋体" w:hAnsi="宋体" w:eastAsia="宋体" w:cs="宋体"/>
                <w:b/>
                <w:bCs/>
                <w:i w:val="0"/>
                <w:iCs w:val="0"/>
                <w:color w:val="000000"/>
                <w:kern w:val="0"/>
                <w:sz w:val="20"/>
                <w:szCs w:val="20"/>
                <w:u w:val="none"/>
                <w:lang w:val="en-US" w:eastAsia="zh-CN" w:bidi="ar"/>
              </w:rPr>
              <w:t>0.00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3A0398">
            <w:pPr>
              <w:rPr>
                <w:rFonts w:hint="eastAsia" w:ascii="宋体" w:hAnsi="宋体" w:eastAsia="宋体" w:cs="宋体"/>
                <w:i w:val="0"/>
                <w:iCs w:val="0"/>
                <w:color w:val="000000"/>
                <w:sz w:val="22"/>
                <w:szCs w:val="22"/>
                <w:u w:val="none"/>
              </w:rPr>
            </w:pPr>
          </w:p>
        </w:tc>
      </w:tr>
      <w:tr w14:paraId="1EC3B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10092" w:type="dxa"/>
            <w:gridSpan w:val="10"/>
            <w:tcBorders>
              <w:top w:val="single" w:color="000000" w:sz="4" w:space="0"/>
              <w:left w:val="single" w:color="000000" w:sz="4" w:space="0"/>
              <w:bottom w:val="single" w:color="000000" w:sz="4" w:space="0"/>
              <w:right w:val="single" w:color="000000" w:sz="4" w:space="0"/>
            </w:tcBorders>
            <w:shd w:val="clear" w:color="auto" w:fill="D6E4F0"/>
            <w:vAlign w:val="center"/>
          </w:tcPr>
          <w:p w14:paraId="7667661A">
            <w:pPr>
              <w:keepNext w:val="0"/>
              <w:keepLines w:val="0"/>
              <w:widowControl/>
              <w:suppressLineNumbers w:val="0"/>
              <w:jc w:val="left"/>
              <w:textAlignment w:val="center"/>
              <w:rPr>
                <w:rFonts w:ascii="黑体" w:hAnsi="宋体" w:eastAsia="黑体" w:cs="黑体"/>
                <w:b/>
                <w:bCs/>
                <w:i w:val="0"/>
                <w:iCs w:val="0"/>
                <w:color w:val="000000"/>
                <w:sz w:val="22"/>
                <w:szCs w:val="22"/>
                <w:u w:val="none"/>
              </w:rPr>
            </w:pPr>
            <w:r>
              <w:rPr>
                <w:rFonts w:ascii="黑体" w:hAnsi="宋体" w:eastAsia="黑体" w:cs="黑体"/>
                <w:b/>
                <w:bCs/>
                <w:i w:val="0"/>
                <w:iCs w:val="0"/>
                <w:color w:val="000000"/>
                <w:kern w:val="0"/>
                <w:sz w:val="22"/>
                <w:szCs w:val="22"/>
                <w:u w:val="none"/>
                <w:lang w:val="en-US" w:eastAsia="zh-CN" w:bidi="ar"/>
              </w:rPr>
              <w:t>三、应急服务报价（不计入包干总价，按实际到场工日据实结算）</w:t>
            </w:r>
          </w:p>
        </w:tc>
      </w:tr>
      <w:tr w14:paraId="0AD97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696"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713DA54D">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序号</w:t>
            </w:r>
          </w:p>
        </w:tc>
        <w:tc>
          <w:tcPr>
            <w:tcW w:w="732"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63CFF171">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报价项目</w:t>
            </w:r>
          </w:p>
        </w:tc>
        <w:tc>
          <w:tcPr>
            <w:tcW w:w="1056"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5066ED11">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触发场景</w:t>
            </w:r>
          </w:p>
        </w:tc>
        <w:tc>
          <w:tcPr>
            <w:tcW w:w="1056"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1957F77A">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响应时效</w:t>
            </w:r>
          </w:p>
        </w:tc>
        <w:tc>
          <w:tcPr>
            <w:tcW w:w="841"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11ECFF9D">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计价单位</w:t>
            </w:r>
          </w:p>
        </w:tc>
        <w:tc>
          <w:tcPr>
            <w:tcW w:w="1253"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2A383A55">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数量</w:t>
            </w:r>
          </w:p>
        </w:tc>
        <w:tc>
          <w:tcPr>
            <w:tcW w:w="1204"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5F87AD4C">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适用说明</w:t>
            </w:r>
          </w:p>
        </w:tc>
        <w:tc>
          <w:tcPr>
            <w:tcW w:w="1106" w:type="dxa"/>
            <w:tcBorders>
              <w:top w:val="single" w:color="000000" w:sz="4" w:space="0"/>
              <w:left w:val="single" w:color="000000" w:sz="4" w:space="0"/>
              <w:bottom w:val="single" w:color="000000" w:sz="4" w:space="0"/>
              <w:right w:val="single" w:color="000000" w:sz="4" w:space="0"/>
            </w:tcBorders>
            <w:shd w:val="clear" w:color="auto" w:fill="2F5496"/>
            <w:vAlign w:val="center"/>
          </w:tcPr>
          <w:p w14:paraId="71BB17C7">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报价单价（元）</w:t>
            </w:r>
          </w:p>
        </w:tc>
        <w:tc>
          <w:tcPr>
            <w:tcW w:w="2148" w:type="dxa"/>
            <w:gridSpan w:val="2"/>
            <w:tcBorders>
              <w:top w:val="single" w:color="000000" w:sz="4" w:space="0"/>
              <w:left w:val="single" w:color="000000" w:sz="4" w:space="0"/>
              <w:bottom w:val="single" w:color="000000" w:sz="4" w:space="0"/>
              <w:right w:val="single" w:color="000000" w:sz="4" w:space="0"/>
            </w:tcBorders>
            <w:shd w:val="clear" w:color="auto" w:fill="2F5496"/>
            <w:vAlign w:val="center"/>
          </w:tcPr>
          <w:p w14:paraId="7945D523">
            <w:pPr>
              <w:keepNext w:val="0"/>
              <w:keepLines w:val="0"/>
              <w:widowControl/>
              <w:suppressLineNumbers w:val="0"/>
              <w:jc w:val="center"/>
              <w:textAlignment w:val="center"/>
              <w:rPr>
                <w:rFonts w:ascii="黑体" w:hAnsi="宋体" w:eastAsia="黑体" w:cs="黑体"/>
                <w:b/>
                <w:bCs/>
                <w:i w:val="0"/>
                <w:iCs w:val="0"/>
                <w:color w:val="FFFFFF"/>
                <w:sz w:val="20"/>
                <w:szCs w:val="20"/>
                <w:u w:val="none"/>
              </w:rPr>
            </w:pPr>
            <w:r>
              <w:rPr>
                <w:rFonts w:ascii="黑体" w:hAnsi="宋体" w:eastAsia="黑体" w:cs="黑体"/>
                <w:b/>
                <w:bCs/>
                <w:i w:val="0"/>
                <w:iCs w:val="0"/>
                <w:color w:val="FFFFFF"/>
                <w:kern w:val="0"/>
                <w:sz w:val="20"/>
                <w:szCs w:val="20"/>
                <w:u w:val="none"/>
                <w:lang w:val="en-US" w:eastAsia="zh-CN" w:bidi="ar"/>
              </w:rPr>
              <w:t>备注</w:t>
            </w:r>
          </w:p>
        </w:tc>
      </w:tr>
      <w:tr w14:paraId="27244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44CDC">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1</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E0CAA">
            <w:pPr>
              <w:keepNext w:val="0"/>
              <w:keepLines w:val="0"/>
              <w:widowControl/>
              <w:suppressLineNumbers w:val="0"/>
              <w:jc w:val="center"/>
              <w:textAlignment w:val="center"/>
              <w:rPr>
                <w:rFonts w:ascii="宋体" w:hAnsi="宋体" w:eastAsia="宋体" w:cs="宋体"/>
                <w:b/>
                <w:bCs/>
                <w:i w:val="0"/>
                <w:iCs w:val="0"/>
                <w:color w:val="000000"/>
                <w:sz w:val="20"/>
                <w:szCs w:val="20"/>
                <w:u w:val="none"/>
              </w:rPr>
            </w:pPr>
            <w:r>
              <w:rPr>
                <w:rFonts w:ascii="宋体" w:hAnsi="宋体" w:eastAsia="宋体" w:cs="宋体"/>
                <w:b/>
                <w:bCs/>
                <w:i w:val="0"/>
                <w:iCs w:val="0"/>
                <w:color w:val="000000"/>
                <w:kern w:val="0"/>
                <w:sz w:val="20"/>
                <w:szCs w:val="20"/>
                <w:u w:val="none"/>
                <w:lang w:val="en-US" w:eastAsia="zh-CN" w:bidi="ar"/>
              </w:rPr>
              <w:t>应急服务</w:t>
            </w:r>
            <w:r>
              <w:rPr>
                <w:rFonts w:ascii="宋体" w:hAnsi="宋体" w:eastAsia="宋体" w:cs="宋体"/>
                <w:b/>
                <w:bCs/>
                <w:i w:val="0"/>
                <w:iCs w:val="0"/>
                <w:color w:val="000000"/>
                <w:kern w:val="0"/>
                <w:sz w:val="20"/>
                <w:szCs w:val="20"/>
                <w:u w:val="none"/>
                <w:lang w:val="en-US" w:eastAsia="zh-CN" w:bidi="ar"/>
              </w:rPr>
              <w:br w:type="textWrapping"/>
            </w:r>
            <w:r>
              <w:rPr>
                <w:rFonts w:ascii="宋体" w:hAnsi="宋体" w:eastAsia="宋体" w:cs="宋体"/>
                <w:b/>
                <w:bCs/>
                <w:i w:val="0"/>
                <w:iCs w:val="0"/>
                <w:color w:val="000000"/>
                <w:kern w:val="0"/>
                <w:sz w:val="20"/>
                <w:szCs w:val="20"/>
                <w:u w:val="none"/>
                <w:lang w:val="en-US" w:eastAsia="zh-CN" w:bidi="ar"/>
              </w:rPr>
              <w:t>工日单价</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top"/>
          </w:tcPr>
          <w:p w14:paraId="7467C846">
            <w:pPr>
              <w:keepNext w:val="0"/>
              <w:keepLines w:val="0"/>
              <w:widowControl/>
              <w:suppressLineNumbers w:val="0"/>
              <w:jc w:val="left"/>
              <w:textAlignment w:val="top"/>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区域登革热等虫媒传染病疫情、学校大型接待/考试/活动、虫害集中爆发、蛇类频繁出没、师生发现活体蛇</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74D8B">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甲方通知发出后</w:t>
            </w:r>
            <w:r>
              <w:rPr>
                <w:rFonts w:ascii="宋体" w:hAnsi="宋体" w:eastAsia="宋体" w:cs="宋体"/>
                <w:i w:val="0"/>
                <w:iCs w:val="0"/>
                <w:color w:val="000000"/>
                <w:kern w:val="0"/>
                <w:sz w:val="20"/>
                <w:szCs w:val="20"/>
                <w:u w:val="none"/>
                <w:lang w:val="en-US" w:eastAsia="zh-CN" w:bidi="ar"/>
              </w:rPr>
              <w:br w:type="textWrapping"/>
            </w:r>
            <w:r>
              <w:rPr>
                <w:rFonts w:ascii="宋体" w:hAnsi="宋体" w:eastAsia="宋体" w:cs="宋体"/>
                <w:i w:val="0"/>
                <w:iCs w:val="0"/>
                <w:color w:val="000000"/>
                <w:kern w:val="0"/>
                <w:sz w:val="20"/>
                <w:szCs w:val="20"/>
                <w:u w:val="none"/>
                <w:lang w:val="en-US" w:eastAsia="zh-CN" w:bidi="ar"/>
              </w:rPr>
              <w:t>24小时内到场</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C7CE6">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元/人/日</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119EC">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据实结算</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1F3A0">
            <w:pPr>
              <w:keepNext w:val="0"/>
              <w:keepLines w:val="0"/>
              <w:widowControl/>
              <w:suppressLineNumbers w:val="0"/>
              <w:jc w:val="lef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单次服务形成工单，双方签字确认工时；工日单价固定，合同期内不得涨价</w:t>
            </w:r>
          </w:p>
        </w:tc>
        <w:tc>
          <w:tcPr>
            <w:tcW w:w="1106" w:type="dxa"/>
            <w:tcBorders>
              <w:top w:val="single" w:color="000000" w:sz="4" w:space="0"/>
              <w:left w:val="single" w:color="000000" w:sz="4" w:space="0"/>
              <w:bottom w:val="single" w:color="000000" w:sz="4" w:space="0"/>
              <w:right w:val="single" w:color="000000" w:sz="4" w:space="0"/>
            </w:tcBorders>
            <w:shd w:val="clear" w:color="auto" w:fill="FFF2CC"/>
            <w:vAlign w:val="center"/>
          </w:tcPr>
          <w:p w14:paraId="36F65A93">
            <w:pPr>
              <w:jc w:val="right"/>
              <w:rPr>
                <w:rFonts w:hint="eastAsia" w:ascii="宋体" w:hAnsi="宋体" w:eastAsia="宋体" w:cs="宋体"/>
                <w:i w:val="0"/>
                <w:iCs w:val="0"/>
                <w:color w:val="0000FF"/>
                <w:sz w:val="20"/>
                <w:szCs w:val="20"/>
                <w:u w:val="none"/>
              </w:rPr>
            </w:pPr>
          </w:p>
        </w:tc>
        <w:tc>
          <w:tcPr>
            <w:tcW w:w="21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E17486">
            <w:pPr>
              <w:keepNext w:val="0"/>
              <w:keepLines w:val="0"/>
              <w:widowControl/>
              <w:suppressLineNumbers w:val="0"/>
              <w:jc w:val="center"/>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不含在包干总价内</w:t>
            </w:r>
          </w:p>
        </w:tc>
      </w:tr>
    </w:tbl>
    <w:p w14:paraId="7A1B57E6">
      <w:pPr>
        <w:rPr>
          <w:rFonts w:hint="eastAsia" w:ascii="宋体" w:hAnsi="宋体"/>
          <w:szCs w:val="21"/>
        </w:rPr>
      </w:pPr>
    </w:p>
    <w:p w14:paraId="5AD32289">
      <w:pPr>
        <w:rPr>
          <w:rFonts w:hint="eastAsia" w:ascii="宋体" w:hAnsi="宋体"/>
          <w:szCs w:val="21"/>
        </w:rPr>
      </w:pPr>
    </w:p>
    <w:p w14:paraId="3A4C9A3F">
      <w:pPr>
        <w:rPr>
          <w:rFonts w:hint="eastAsia" w:ascii="宋体" w:hAnsi="宋体"/>
          <w:szCs w:val="21"/>
        </w:rPr>
      </w:pPr>
    </w:p>
    <w:p w14:paraId="5A6651FA">
      <w:pPr>
        <w:widowControl/>
        <w:jc w:val="left"/>
        <w:textAlignment w:val="center"/>
        <w:rPr>
          <w:rFonts w:ascii="宋体" w:hAnsi="宋体" w:cs="宋体"/>
          <w:color w:val="000000"/>
          <w:kern w:val="0"/>
          <w:szCs w:val="21"/>
        </w:rPr>
      </w:pPr>
      <w:r>
        <w:rPr>
          <w:rFonts w:ascii="宋体" w:hAnsi="宋体" w:cs="宋体"/>
          <w:color w:val="000000"/>
          <w:kern w:val="0"/>
          <w:szCs w:val="21"/>
        </w:rPr>
        <w:t>投标人授权代表签字：</w:t>
      </w:r>
      <w:r>
        <w:rPr>
          <w:rFonts w:ascii="宋体" w:hAnsi="宋体" w:cs="宋体"/>
          <w:color w:val="000000"/>
          <w:kern w:val="0"/>
          <w:szCs w:val="21"/>
        </w:rPr>
        <w:tab/>
      </w:r>
      <w:r>
        <w:rPr>
          <w:rFonts w:ascii="宋体" w:hAnsi="宋体" w:cs="宋体"/>
          <w:color w:val="000000"/>
          <w:kern w:val="0"/>
          <w:szCs w:val="21"/>
        </w:rPr>
        <w:tab/>
      </w:r>
      <w:r>
        <w:rPr>
          <w:rFonts w:ascii="宋体" w:hAnsi="宋体" w:cs="宋体"/>
          <w:color w:val="000000"/>
          <w:kern w:val="0"/>
          <w:szCs w:val="21"/>
        </w:rPr>
        <w:tab/>
      </w:r>
      <w:r>
        <w:rPr>
          <w:rFonts w:ascii="宋体" w:hAnsi="宋体" w:cs="宋体"/>
          <w:color w:val="000000"/>
          <w:kern w:val="0"/>
          <w:szCs w:val="21"/>
        </w:rPr>
        <w:tab/>
      </w:r>
      <w:r>
        <w:rPr>
          <w:rFonts w:ascii="宋体" w:hAnsi="宋体" w:cs="宋体"/>
          <w:color w:val="000000"/>
          <w:kern w:val="0"/>
          <w:szCs w:val="21"/>
        </w:rPr>
        <w:tab/>
      </w:r>
      <w:r>
        <w:rPr>
          <w:rFonts w:ascii="宋体" w:hAnsi="宋体" w:cs="宋体"/>
          <w:color w:val="000000"/>
          <w:kern w:val="0"/>
          <w:szCs w:val="21"/>
        </w:rPr>
        <w:t>　　日期：　　　年　　月　　　日</w:t>
      </w:r>
    </w:p>
    <w:p w14:paraId="280BF337">
      <w:pPr>
        <w:widowControl/>
        <w:jc w:val="left"/>
        <w:textAlignment w:val="center"/>
        <w:rPr>
          <w:rFonts w:ascii="宋体" w:hAnsi="宋体" w:cs="宋体"/>
          <w:color w:val="000000"/>
          <w:kern w:val="0"/>
          <w:szCs w:val="21"/>
        </w:rPr>
      </w:pPr>
    </w:p>
    <w:p w14:paraId="4790A70B">
      <w:pPr>
        <w:widowControl/>
        <w:jc w:val="left"/>
        <w:textAlignment w:val="center"/>
        <w:rPr>
          <w:rFonts w:ascii="宋体" w:hAnsi="宋体" w:cs="宋体"/>
          <w:color w:val="000000"/>
          <w:kern w:val="0"/>
          <w:szCs w:val="21"/>
        </w:rPr>
      </w:pPr>
      <w:r>
        <w:rPr>
          <w:rFonts w:ascii="宋体" w:hAnsi="宋体" w:cs="宋体"/>
          <w:color w:val="000000"/>
          <w:kern w:val="0"/>
          <w:szCs w:val="21"/>
        </w:rPr>
        <w:t>（投标人公章）</w:t>
      </w:r>
    </w:p>
    <w:p w14:paraId="3B2B7272">
      <w:pPr>
        <w:widowControl/>
        <w:jc w:val="left"/>
        <w:textAlignment w:val="center"/>
        <w:rPr>
          <w:rFonts w:ascii="宋体" w:hAnsi="宋体" w:cs="宋体"/>
          <w:color w:val="000000"/>
          <w:kern w:val="0"/>
          <w:szCs w:val="21"/>
        </w:rPr>
      </w:pPr>
    </w:p>
    <w:p w14:paraId="0B0E7F28">
      <w:pPr>
        <w:rPr>
          <w:rFonts w:hint="eastAsia" w:ascii="宋体" w:hAnsi="宋体"/>
          <w:szCs w:val="21"/>
        </w:rPr>
      </w:pPr>
      <w:r>
        <w:rPr>
          <w:rFonts w:ascii="宋体" w:hAnsi="宋体" w:cs="宋体"/>
          <w:color w:val="000000"/>
          <w:kern w:val="0"/>
          <w:szCs w:val="21"/>
        </w:rPr>
        <w:t>授权代表移动电话：</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1B587">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F305B">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decimal"/>
      <w:lvlText w:val="%1."/>
      <w:lvlJc w:val="left"/>
      <w:rPr>
        <w:color w:val="3370FF"/>
      </w:rPr>
    </w:lvl>
  </w:abstractNum>
  <w:abstractNum w:abstractNumId="1">
    <w:nsid w:val="0053208E"/>
    <w:multiLevelType w:val="singleLevel"/>
    <w:tmpl w:val="0053208E"/>
    <w:lvl w:ilvl="0" w:tentative="0">
      <w:start w:val="1"/>
      <w:numFmt w:val="decimal"/>
      <w:lvlText w:val="%1."/>
      <w:lvlJc w:val="left"/>
      <w:rPr>
        <w:color w:val="3370FF"/>
      </w:rPr>
    </w:lvl>
  </w:abstractNum>
  <w:abstractNum w:abstractNumId="2">
    <w:nsid w:val="268D1E3D"/>
    <w:multiLevelType w:val="multilevel"/>
    <w:tmpl w:val="268D1E3D"/>
    <w:lvl w:ilvl="0" w:tentative="0">
      <w:start w:val="1"/>
      <w:numFmt w:val="decimal"/>
      <w:lvlText w:val="（%1）"/>
      <w:lvlJc w:val="left"/>
      <w:pPr>
        <w:tabs>
          <w:tab w:val="left" w:pos="180"/>
        </w:tabs>
        <w:ind w:left="180" w:hanging="720"/>
      </w:pPr>
      <w:rPr>
        <w:rFonts w:hint="eastAsia"/>
      </w:rPr>
    </w:lvl>
    <w:lvl w:ilvl="1" w:tentative="0">
      <w:start w:val="1"/>
      <w:numFmt w:val="upperLetter"/>
      <w:pStyle w:val="2"/>
      <w:lvlText w:val="%2."/>
      <w:lvlJc w:val="left"/>
      <w:pPr>
        <w:tabs>
          <w:tab w:val="left" w:pos="300"/>
        </w:tabs>
        <w:ind w:left="300" w:hanging="420"/>
      </w:pPr>
    </w:lvl>
    <w:lvl w:ilvl="2" w:tentative="0">
      <w:start w:val="1"/>
      <w:numFmt w:val="lowerRoman"/>
      <w:lvlText w:val="%3."/>
      <w:lvlJc w:val="right"/>
      <w:pPr>
        <w:tabs>
          <w:tab w:val="left" w:pos="720"/>
        </w:tabs>
        <w:ind w:left="720" w:hanging="420"/>
      </w:pPr>
    </w:lvl>
    <w:lvl w:ilvl="3" w:tentative="0">
      <w:start w:val="1"/>
      <w:numFmt w:val="decimal"/>
      <w:lvlText w:val="%4."/>
      <w:lvlJc w:val="left"/>
      <w:pPr>
        <w:tabs>
          <w:tab w:val="left" w:pos="1140"/>
        </w:tabs>
        <w:ind w:left="1140" w:hanging="420"/>
      </w:pPr>
    </w:lvl>
    <w:lvl w:ilvl="4" w:tentative="0">
      <w:start w:val="1"/>
      <w:numFmt w:val="lowerLetter"/>
      <w:lvlText w:val="%5)"/>
      <w:lvlJc w:val="left"/>
      <w:pPr>
        <w:tabs>
          <w:tab w:val="left" w:pos="1560"/>
        </w:tabs>
        <w:ind w:left="1560" w:hanging="420"/>
      </w:pPr>
    </w:lvl>
    <w:lvl w:ilvl="5" w:tentative="0">
      <w:start w:val="1"/>
      <w:numFmt w:val="lowerRoman"/>
      <w:lvlText w:val="%6."/>
      <w:lvlJc w:val="right"/>
      <w:pPr>
        <w:tabs>
          <w:tab w:val="left" w:pos="1980"/>
        </w:tabs>
        <w:ind w:left="1980" w:hanging="420"/>
      </w:pPr>
    </w:lvl>
    <w:lvl w:ilvl="6" w:tentative="0">
      <w:start w:val="1"/>
      <w:numFmt w:val="decimal"/>
      <w:lvlText w:val="%7."/>
      <w:lvlJc w:val="left"/>
      <w:pPr>
        <w:tabs>
          <w:tab w:val="left" w:pos="2400"/>
        </w:tabs>
        <w:ind w:left="2400" w:hanging="420"/>
      </w:pPr>
    </w:lvl>
    <w:lvl w:ilvl="7" w:tentative="0">
      <w:start w:val="1"/>
      <w:numFmt w:val="lowerLetter"/>
      <w:lvlText w:val="%8)"/>
      <w:lvlJc w:val="left"/>
      <w:pPr>
        <w:tabs>
          <w:tab w:val="left" w:pos="2820"/>
        </w:tabs>
        <w:ind w:left="2820" w:hanging="420"/>
      </w:pPr>
    </w:lvl>
    <w:lvl w:ilvl="8" w:tentative="0">
      <w:start w:val="1"/>
      <w:numFmt w:val="lowerRoman"/>
      <w:lvlText w:val="%9."/>
      <w:lvlJc w:val="right"/>
      <w:pPr>
        <w:tabs>
          <w:tab w:val="left" w:pos="3240"/>
        </w:tabs>
        <w:ind w:left="324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JkZDVjMjk5ZTMwOGQ5YzhjMjZiMDE2M2JmNmIwZjMifQ=="/>
  </w:docVars>
  <w:rsids>
    <w:rsidRoot w:val="70417772"/>
    <w:rsid w:val="00167E47"/>
    <w:rsid w:val="003D64FF"/>
    <w:rsid w:val="004475EF"/>
    <w:rsid w:val="0061205D"/>
    <w:rsid w:val="00737669"/>
    <w:rsid w:val="007B72AF"/>
    <w:rsid w:val="00882EC2"/>
    <w:rsid w:val="00BC6484"/>
    <w:rsid w:val="00BF6C86"/>
    <w:rsid w:val="00CB5EFF"/>
    <w:rsid w:val="00E91A79"/>
    <w:rsid w:val="03CF6F0E"/>
    <w:rsid w:val="04A23205"/>
    <w:rsid w:val="060F7B84"/>
    <w:rsid w:val="0A152B0B"/>
    <w:rsid w:val="0E9A2E3A"/>
    <w:rsid w:val="10B35FC2"/>
    <w:rsid w:val="154A7A2D"/>
    <w:rsid w:val="168B3820"/>
    <w:rsid w:val="16DF020C"/>
    <w:rsid w:val="18536891"/>
    <w:rsid w:val="1B4B306E"/>
    <w:rsid w:val="1CFE15FD"/>
    <w:rsid w:val="1EA14A17"/>
    <w:rsid w:val="1FBE5E95"/>
    <w:rsid w:val="204742BC"/>
    <w:rsid w:val="21A75F7F"/>
    <w:rsid w:val="248A1E01"/>
    <w:rsid w:val="25D44579"/>
    <w:rsid w:val="2DE62700"/>
    <w:rsid w:val="345C0152"/>
    <w:rsid w:val="34E940DB"/>
    <w:rsid w:val="350F0D5A"/>
    <w:rsid w:val="3A7D6C72"/>
    <w:rsid w:val="3A836438"/>
    <w:rsid w:val="3C150D87"/>
    <w:rsid w:val="3C357C06"/>
    <w:rsid w:val="3ECF1ADC"/>
    <w:rsid w:val="3EE6168C"/>
    <w:rsid w:val="3F012B3D"/>
    <w:rsid w:val="40074730"/>
    <w:rsid w:val="406F3C61"/>
    <w:rsid w:val="423D6089"/>
    <w:rsid w:val="48E05370"/>
    <w:rsid w:val="4A9E1EBD"/>
    <w:rsid w:val="4C361BCD"/>
    <w:rsid w:val="4C9577F0"/>
    <w:rsid w:val="4EAE4DA6"/>
    <w:rsid w:val="54EA4A1C"/>
    <w:rsid w:val="57A62F3D"/>
    <w:rsid w:val="5871580C"/>
    <w:rsid w:val="59A47E50"/>
    <w:rsid w:val="5A364E86"/>
    <w:rsid w:val="5DFC6653"/>
    <w:rsid w:val="5E5C37D3"/>
    <w:rsid w:val="60953A39"/>
    <w:rsid w:val="613616CA"/>
    <w:rsid w:val="632254F7"/>
    <w:rsid w:val="63604857"/>
    <w:rsid w:val="68577EBB"/>
    <w:rsid w:val="69BF43D7"/>
    <w:rsid w:val="6A684C47"/>
    <w:rsid w:val="6D21315B"/>
    <w:rsid w:val="6EFF2A2B"/>
    <w:rsid w:val="6F8E3BDE"/>
    <w:rsid w:val="70417772"/>
    <w:rsid w:val="7061660C"/>
    <w:rsid w:val="70D0112A"/>
    <w:rsid w:val="71440C25"/>
    <w:rsid w:val="73652F8B"/>
    <w:rsid w:val="736F67DA"/>
    <w:rsid w:val="74987F0D"/>
    <w:rsid w:val="777110D9"/>
    <w:rsid w:val="78DF1B81"/>
    <w:rsid w:val="79505DF8"/>
    <w:rsid w:val="79862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numPr>
        <w:ilvl w:val="1"/>
        <w:numId w:val="1"/>
      </w:numPr>
      <w:outlineLvl w:val="3"/>
    </w:pPr>
    <w:rPr>
      <w:sz w:val="28"/>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toc 2"/>
    <w:basedOn w:val="1"/>
    <w:next w:val="1"/>
    <w:qFormat/>
    <w:uiPriority w:val="0"/>
    <w:pPr>
      <w:ind w:left="420" w:leftChars="200"/>
    </w:pPr>
  </w:style>
  <w:style w:type="paragraph" w:styleId="6">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table" w:styleId="8">
    <w:name w:val="Table Grid"/>
    <w:basedOn w:val="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0">
    <w:name w:val="_Style 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1">
    <w:name w:val="列出段落1"/>
    <w:basedOn w:val="1"/>
    <w:qFormat/>
    <w:uiPriority w:val="0"/>
    <w:pPr>
      <w:ind w:firstLine="420" w:firstLineChars="200"/>
    </w:pPr>
  </w:style>
  <w:style w:type="character" w:customStyle="1" w:styleId="12">
    <w:name w:val="font31"/>
    <w:qFormat/>
    <w:uiPriority w:val="0"/>
    <w:rPr>
      <w:rFonts w:hint="eastAsia" w:ascii="宋体" w:hAnsi="宋体" w:eastAsia="宋体" w:cs="宋体"/>
      <w:color w:val="000000"/>
      <w:sz w:val="21"/>
      <w:szCs w:val="21"/>
      <w:u w:val="none"/>
    </w:rPr>
  </w:style>
  <w:style w:type="paragraph" w:styleId="13">
    <w:name w:val="List Paragraph"/>
    <w:basedOn w:val="1"/>
    <w:qFormat/>
    <w:uiPriority w:val="34"/>
    <w:pPr>
      <w:ind w:firstLine="420" w:firstLineChars="200"/>
    </w:pPr>
    <w:rPr>
      <w:rFonts w:ascii="Calibri" w:hAnsi="Calibri"/>
      <w:szCs w:val="22"/>
    </w:rPr>
  </w:style>
  <w:style w:type="character" w:customStyle="1" w:styleId="14">
    <w:name w:val="font21"/>
    <w:basedOn w:val="9"/>
    <w:qFormat/>
    <w:uiPriority w:val="0"/>
    <w:rPr>
      <w:rFonts w:hint="eastAsia" w:ascii="宋体" w:hAnsi="宋体" w:eastAsia="宋体" w:cs="宋体"/>
      <w:color w:val="000000"/>
      <w:sz w:val="21"/>
      <w:szCs w:val="21"/>
      <w:u w:val="none"/>
    </w:rPr>
  </w:style>
  <w:style w:type="character" w:customStyle="1" w:styleId="15">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Company</Company>
  <Pages>7</Pages>
  <Words>897</Words>
  <Characters>952</Characters>
  <Lines>19</Lines>
  <Paragraphs>5</Paragraphs>
  <TotalTime>6</TotalTime>
  <ScaleCrop>false</ScaleCrop>
  <LinksUpToDate>false</LinksUpToDate>
  <CharactersWithSpaces>953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2025-05-29T12:19:00Z</dcterms:created>
  <dc:creator>Pc</dc:creator>
  <cp:lastModifiedBy>冯永华</cp:lastModifiedBy>
  <cp:lastPrinted>2023-12-04T03:33:00Z</cp:lastPrinted>
  <dcterms:modified xsi:type="dcterms:W3CDTF">2026-07-29T02:45:40Z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C33A6C3FDDE34FF38E395FC89CCD9416_13</vt:lpwstr>
  </property>
  <property fmtid="{D5CDD505-2E9C-101B-9397-08002B2CF9AE}" pid="4" name="KSOTemplateDocerSaveRecord">
    <vt:lpwstr>eyJoZGlkIjoiMGQ5MmQ4N2UxMWNiYzM5NDU5ZDg5MzVmOTYwYmRmZjQiLCJ1c2VySWQiOiI1MjMwNTI1MjMifQ==</vt:lpwstr>
  </property>
</Properties>
</file>