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E063E">
      <w:pPr>
        <w:spacing w:before="380" w:after="140" w:line="288" w:lineRule="auto"/>
        <w:ind w:left="0"/>
        <w:jc w:val="center"/>
        <w:outlineLvl w:val="0"/>
      </w:pPr>
      <w:r>
        <w:rPr>
          <w:rFonts w:ascii="Arial" w:hAnsi="Arial" w:eastAsia="等线" w:cs="Arial"/>
          <w:b/>
          <w:sz w:val="36"/>
        </w:rPr>
        <w:t>广州南方学院外环境有害生物</w:t>
      </w:r>
      <w:bookmarkStart w:id="15" w:name="_GoBack"/>
      <w:bookmarkEnd w:id="15"/>
      <w:r>
        <w:rPr>
          <w:rFonts w:hint="eastAsia" w:ascii="Arial" w:hAnsi="Arial" w:eastAsia="等线" w:cs="Arial"/>
          <w:b/>
          <w:sz w:val="36"/>
          <w:lang w:eastAsia="zh-CN"/>
        </w:rPr>
        <w:t>防治</w:t>
      </w:r>
      <w:r>
        <w:rPr>
          <w:rFonts w:ascii="Arial" w:hAnsi="Arial" w:eastAsia="等线" w:cs="Arial"/>
          <w:b/>
          <w:sz w:val="36"/>
        </w:rPr>
        <w:t>服务合同</w:t>
      </w:r>
    </w:p>
    <w:p w14:paraId="5CCD72CB">
      <w:pPr>
        <w:spacing w:before="120" w:after="120" w:line="288" w:lineRule="auto"/>
        <w:ind w:left="0"/>
        <w:jc w:val="left"/>
        <w:rPr>
          <w:rFonts w:hint="eastAsia" w:eastAsia="等线"/>
          <w:lang w:eastAsia="zh-CN"/>
        </w:rPr>
      </w:pPr>
      <w:r>
        <w:rPr>
          <w:rFonts w:ascii="Arial" w:hAnsi="Arial" w:eastAsia="等线" w:cs="Arial"/>
          <w:sz w:val="22"/>
        </w:rPr>
        <w:t>甲方（委托方）：广州南方学院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乙方（服务承接方）：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统一社会信用代码：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联系地址：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联系人 / 电话：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</w:p>
    <w:p w14:paraId="4DF740E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依据《中华人民共和国民法典》《病媒生物预防控制管理规定》及广东省地方病媒防控相关规范，甲乙双方本着平等自愿、权责清晰、诚实履约原则，就甲方校园外环境有害生物</w:t>
      </w:r>
      <w:r>
        <w:rPr>
          <w:rFonts w:hint="eastAsia" w:ascii="Arial" w:hAnsi="Arial" w:eastAsia="等线" w:cs="Arial"/>
          <w:sz w:val="22"/>
          <w:lang w:eastAsia="zh-CN"/>
        </w:rPr>
        <w:t>防治</w:t>
      </w:r>
      <w:r>
        <w:rPr>
          <w:rFonts w:ascii="Arial" w:hAnsi="Arial" w:eastAsia="等线" w:cs="Arial"/>
          <w:sz w:val="22"/>
        </w:rPr>
        <w:t>服务签订本合同，双方共同遵照执行。</w:t>
      </w:r>
    </w:p>
    <w:p w14:paraId="190C5A05">
      <w:pPr>
        <w:spacing w:before="320" w:after="120" w:line="288" w:lineRule="auto"/>
        <w:ind w:left="0"/>
        <w:jc w:val="left"/>
        <w:outlineLvl w:val="1"/>
      </w:pPr>
      <w:bookmarkStart w:id="0" w:name="heading_25"/>
      <w:r>
        <w:rPr>
          <w:rFonts w:ascii="Arial" w:hAnsi="Arial" w:eastAsia="等线" w:cs="Arial"/>
          <w:b/>
          <w:sz w:val="32"/>
        </w:rPr>
        <w:t>第一条 服务期限</w:t>
      </w:r>
      <w:bookmarkEnd w:id="0"/>
    </w:p>
    <w:p w14:paraId="70B16F3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合同总周期：</w:t>
      </w:r>
      <w:r>
        <w:rPr>
          <w:rFonts w:ascii="Arial" w:hAnsi="Arial" w:eastAsia="等线" w:cs="Arial"/>
          <w:b/>
          <w:sz w:val="22"/>
        </w:rPr>
        <w:t>2026 年 8 月 1 日起至 2027 年 12 月 31 日止</w:t>
      </w:r>
      <w:r>
        <w:rPr>
          <w:rFonts w:ascii="Arial" w:hAnsi="Arial" w:eastAsia="等线" w:cs="Arial"/>
          <w:sz w:val="22"/>
        </w:rPr>
        <w:t>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本合同无过渡期，2026 年 8 月 1 日起全部常规消杀、物资发放、应急处置、蛇患防控工作均由乙方独立负责实施。</w:t>
      </w:r>
    </w:p>
    <w:p w14:paraId="4776177F">
      <w:pPr>
        <w:spacing w:before="320" w:after="120" w:line="288" w:lineRule="auto"/>
        <w:ind w:left="0"/>
        <w:jc w:val="left"/>
        <w:outlineLvl w:val="1"/>
      </w:pPr>
      <w:bookmarkStart w:id="1" w:name="heading_26"/>
      <w:r>
        <w:rPr>
          <w:rFonts w:ascii="Arial" w:hAnsi="Arial" w:eastAsia="等线" w:cs="Arial"/>
          <w:b/>
          <w:sz w:val="32"/>
        </w:rPr>
        <w:t>第二条 服务范围</w:t>
      </w:r>
      <w:bookmarkEnd w:id="1"/>
    </w:p>
    <w:p w14:paraId="6472A18B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灭鼠：教学区、宿舍外围、食堂、垃圾站、全域绿化带、围墙沿线、杂物堆放区全部室外公共区域；</w:t>
      </w:r>
    </w:p>
    <w:p w14:paraId="27688890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灭蝇：垃圾桶、垃圾中转站、商铺及食堂外围、积水绿化带；</w:t>
      </w:r>
    </w:p>
    <w:p w14:paraId="19A8ECBD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灭蟑螂：污水井、化粪池、下水道、商铺外围、垃圾点位；</w:t>
      </w:r>
    </w:p>
    <w:p w14:paraId="51B77261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灭蚊：山塘、排水沟、绿化带、积水洼地、宿舍教学区周边；</w:t>
      </w:r>
    </w:p>
    <w:p w14:paraId="22A9A6E2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白蚁防治：校内所有建筑物外墙、门窗、绿化树木、木质构筑物；</w:t>
      </w:r>
    </w:p>
    <w:p w14:paraId="11D39F50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红火蚁：草坪、灌木、坡地、绿化带全部蚁穴分布区域；</w:t>
      </w:r>
    </w:p>
    <w:p w14:paraId="1878DA5A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小黄家蚁应急：校内宿舍、公共区域蚁害爆发点位；</w:t>
      </w:r>
    </w:p>
    <w:p w14:paraId="684C6DB5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蛇类防控：全部绿化带、围墙根、沟渠、山塘周边、杂物死角；</w:t>
      </w:r>
    </w:p>
    <w:p w14:paraId="5916EE5D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配套服务：全校教职工、学生宿舍蟑螂笔、灭蚊片统一采购、配送、发放。</w:t>
      </w:r>
    </w:p>
    <w:p w14:paraId="7FC16670">
      <w:pPr>
        <w:spacing w:before="320" w:after="120" w:line="288" w:lineRule="auto"/>
        <w:ind w:left="0"/>
        <w:jc w:val="left"/>
        <w:outlineLvl w:val="1"/>
      </w:pPr>
      <w:bookmarkStart w:id="2" w:name="heading_27"/>
      <w:r>
        <w:rPr>
          <w:rFonts w:ascii="Arial" w:hAnsi="Arial" w:eastAsia="等线" w:cs="Arial"/>
          <w:b/>
          <w:sz w:val="32"/>
        </w:rPr>
        <w:t>第三条 防控达标标准</w:t>
      </w:r>
      <w:bookmarkEnd w:id="2"/>
    </w:p>
    <w:p w14:paraId="69935B9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严格执行 GB/T27775-2011、DB44/T1652-2015，各有害生物管控指标与招标需求书完全一致：</w:t>
      </w:r>
    </w:p>
    <w:p w14:paraId="6D934E2F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鼠、蚊、蝇、蟑螂密度指标、白蚁灭杀率、红火蚁蚁丘控制数量、小黄家蚁消杀时效、月度蛇迹上报数量标准全部沿用需求书管控要求；</w:t>
      </w:r>
    </w:p>
    <w:p w14:paraId="43848DE0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蛇类处置要求：校内任何位置发现活体蛇，乙方接通知立即到场捕捉，月度蛇迹上报平均不超过 5 次；</w:t>
      </w:r>
    </w:p>
    <w:p w14:paraId="6B9857EC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所有点位消杀完成后留存纸质记录，甲方现场签字确认，作为季度考核依据。</w:t>
      </w:r>
    </w:p>
    <w:p w14:paraId="79934A61">
      <w:pPr>
        <w:spacing w:before="320" w:after="120" w:line="288" w:lineRule="auto"/>
        <w:ind w:left="0"/>
        <w:jc w:val="left"/>
        <w:outlineLvl w:val="1"/>
      </w:pPr>
      <w:bookmarkStart w:id="3" w:name="heading_28"/>
      <w:r>
        <w:rPr>
          <w:rFonts w:ascii="Arial" w:hAnsi="Arial" w:eastAsia="等线" w:cs="Arial"/>
          <w:b/>
          <w:sz w:val="32"/>
        </w:rPr>
        <w:t>第四条 服务频次与物料配置</w:t>
      </w:r>
      <w:bookmarkEnd w:id="3"/>
    </w:p>
    <w:p w14:paraId="21A29CC7">
      <w:pPr>
        <w:spacing w:before="300" w:after="120" w:line="288" w:lineRule="auto"/>
        <w:ind w:left="0"/>
        <w:jc w:val="left"/>
        <w:outlineLvl w:val="2"/>
      </w:pPr>
      <w:bookmarkStart w:id="4" w:name="heading_29"/>
      <w:r>
        <w:rPr>
          <w:rFonts w:ascii="Arial" w:hAnsi="Arial" w:eastAsia="等线" w:cs="Arial"/>
          <w:b/>
          <w:sz w:val="30"/>
        </w:rPr>
        <w:t>（一）常规消杀频次</w:t>
      </w:r>
      <w:bookmarkEnd w:id="4"/>
    </w:p>
    <w:p w14:paraId="34DED5DD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鼠、蚊、蝇、蟑螂、白蚁、红火蚁：每月各 2 次；</w:t>
      </w:r>
    </w:p>
    <w:p w14:paraId="5587EC37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蛇类：每月人工捕蛇 2 次、全域驱蛇维护 1 次；配套固定蛇笼 30 个、隔离蛇网 500 米长期布设；</w:t>
      </w:r>
    </w:p>
    <w:p w14:paraId="7C137ADC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宿舍消杀物资：合同期内完成 2026 年 9 月、2027 年 5 月、2027 年 9 月三次发放，严格按照教职工 1000 间、学生 6000 间配比采购发放。</w:t>
      </w:r>
    </w:p>
    <w:p w14:paraId="64B2FC91">
      <w:pPr>
        <w:spacing w:before="300" w:after="120" w:line="288" w:lineRule="auto"/>
        <w:ind w:left="0"/>
        <w:jc w:val="left"/>
        <w:outlineLvl w:val="2"/>
      </w:pPr>
      <w:bookmarkStart w:id="5" w:name="heading_30"/>
      <w:r>
        <w:rPr>
          <w:rFonts w:ascii="Arial" w:hAnsi="Arial" w:eastAsia="等线" w:cs="Arial"/>
          <w:b/>
          <w:sz w:val="30"/>
        </w:rPr>
        <w:t>（二）应急服务条款</w:t>
      </w:r>
      <w:bookmarkEnd w:id="5"/>
    </w:p>
    <w:p w14:paraId="741E06FA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触发情形：登革热疫情、校内大型活动、虫害集中爆发、蛇类频繁出没、师生现场发现活体蛇；</w:t>
      </w:r>
    </w:p>
    <w:p w14:paraId="751B3F23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响应时限：甲方通知发出后 24 小时内人员、设备、药剂抵达现场；</w:t>
      </w:r>
    </w:p>
    <w:p w14:paraId="221AE5DE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费用结算：应急工时按乙方投标文件载明工日单价结算，每次服务签署应急工单，半年统一对账支付。</w:t>
      </w:r>
    </w:p>
    <w:p w14:paraId="0FB9B044">
      <w:pPr>
        <w:spacing w:before="320" w:after="120" w:line="288" w:lineRule="auto"/>
        <w:ind w:left="0"/>
        <w:jc w:val="left"/>
        <w:outlineLvl w:val="1"/>
      </w:pPr>
      <w:bookmarkStart w:id="6" w:name="heading_31"/>
      <w:r>
        <w:rPr>
          <w:rFonts w:ascii="Arial" w:hAnsi="Arial" w:eastAsia="等线" w:cs="Arial"/>
          <w:b/>
          <w:sz w:val="32"/>
        </w:rPr>
        <w:t>第五条 宿舍消杀用品发放专项约定</w:t>
      </w:r>
      <w:bookmarkEnd w:id="6"/>
    </w:p>
    <w:p w14:paraId="2D280B1A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配发数量：教职工宿舍每间 2 盒灭蚊片 + 1 支蟑螂笔；学生宿舍每间 1 盒灭蚊片 + 1 支蟑螂笔；单次备货灭蚊片 8000 盒、蟑螂笔 7000 支；</w:t>
      </w:r>
    </w:p>
    <w:p w14:paraId="360E3008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质量要求：产品具备完整生产资质、质检合格证明，杜绝过期、三无产品；</w:t>
      </w:r>
    </w:p>
    <w:p w14:paraId="255DB833"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履约责任：乙方按时配送至校方仓库，配合宿管完成分发，建立完整签收台账；未按期、足额发放，每次支付违约金 2000 元，并限期补齐发放。</w:t>
      </w:r>
    </w:p>
    <w:p w14:paraId="270250C1">
      <w:pPr>
        <w:spacing w:before="320" w:after="120" w:line="288" w:lineRule="auto"/>
        <w:ind w:left="0"/>
        <w:jc w:val="left"/>
        <w:outlineLvl w:val="1"/>
      </w:pPr>
      <w:bookmarkStart w:id="7" w:name="heading_32"/>
      <w:r>
        <w:rPr>
          <w:rFonts w:ascii="Arial" w:hAnsi="Arial" w:eastAsia="等线" w:cs="Arial"/>
          <w:b/>
          <w:sz w:val="32"/>
        </w:rPr>
        <w:t>第六条 合同费用、付款方式、履约保证金</w:t>
      </w:r>
      <w:bookmarkEnd w:id="7"/>
    </w:p>
    <w:p w14:paraId="18EA545B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包干总价：人民币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ascii="Arial" w:hAnsi="Arial" w:eastAsia="等线" w:cs="Arial"/>
          <w:sz w:val="22"/>
        </w:rPr>
        <w:t>__元（2026.8.1-2027.12.31 全程包干，包含人工、药剂、全套设备、蛇类防控物资、宿舍用品采购发放、运输、劳保、税费等全部成本）；</w:t>
      </w:r>
    </w:p>
    <w:p w14:paraId="43990AD5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应急服务单价：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ascii="Arial" w:hAnsi="Arial" w:eastAsia="等线" w:cs="Arial"/>
          <w:sz w:val="22"/>
        </w:rPr>
        <w:t>__元 / 人 / 工日，合同期内固定不变；</w:t>
      </w:r>
    </w:p>
    <w:p w14:paraId="46DC601E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履约保证金：合同签订 10 个工作日内，乙方一次性缴纳 10000 元保证金；合同到期无违约、全部服务验收合格，甲方 30 个工作日内无息全额退还；乙方中途违约、单方面终止合同，保证金不予退还；</w:t>
      </w:r>
    </w:p>
    <w:p w14:paraId="0499F8D8">
      <w:pPr>
        <w:numPr>
          <w:ilvl w:val="0"/>
          <w:numId w:val="2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付款规则：实行</w:t>
      </w:r>
      <w:r>
        <w:rPr>
          <w:rFonts w:ascii="Arial" w:hAnsi="Arial" w:eastAsia="等线" w:cs="Arial"/>
          <w:b/>
          <w:sz w:val="22"/>
        </w:rPr>
        <w:t>先服务、后结算</w:t>
      </w:r>
      <w:r>
        <w:rPr>
          <w:rFonts w:ascii="Arial" w:hAnsi="Arial" w:eastAsia="等线" w:cs="Arial"/>
          <w:sz w:val="22"/>
        </w:rPr>
        <w:t>，每半年为一个结算周期；乙方提供等额增值税正规发票，甲方审核无误后支付当期全额服务费。</w:t>
      </w:r>
    </w:p>
    <w:p w14:paraId="63534CE3">
      <w:pPr>
        <w:spacing w:before="320" w:after="120" w:line="288" w:lineRule="auto"/>
        <w:ind w:left="0"/>
        <w:jc w:val="left"/>
        <w:outlineLvl w:val="1"/>
      </w:pPr>
      <w:bookmarkStart w:id="8" w:name="heading_33"/>
      <w:r>
        <w:rPr>
          <w:rFonts w:ascii="Arial" w:hAnsi="Arial" w:eastAsia="等线" w:cs="Arial"/>
          <w:b/>
          <w:sz w:val="32"/>
        </w:rPr>
        <w:t>第七条 甲乙双方权利与义务</w:t>
      </w:r>
      <w:bookmarkEnd w:id="8"/>
    </w:p>
    <w:p w14:paraId="0D9CD301">
      <w:pPr>
        <w:spacing w:before="300" w:after="120" w:line="288" w:lineRule="auto"/>
        <w:ind w:left="0"/>
        <w:jc w:val="left"/>
        <w:outlineLvl w:val="2"/>
      </w:pPr>
      <w:bookmarkStart w:id="9" w:name="heading_34"/>
      <w:r>
        <w:rPr>
          <w:rFonts w:ascii="Arial" w:hAnsi="Arial" w:eastAsia="等线" w:cs="Arial"/>
          <w:b/>
          <w:sz w:val="30"/>
        </w:rPr>
        <w:t>（一）甲方权责</w:t>
      </w:r>
      <w:bookmarkEnd w:id="9"/>
    </w:p>
    <w:p w14:paraId="1F18E217">
      <w:pPr>
        <w:numPr>
          <w:ilvl w:val="0"/>
          <w:numId w:val="2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提供校内消杀通行权限、宿舍基础信息、蛇患高发区域清单，安排专人对接配合乙方作业；</w:t>
      </w:r>
    </w:p>
    <w:p w14:paraId="7EAD456F">
      <w:pPr>
        <w:numPr>
          <w:ilvl w:val="0"/>
          <w:numId w:val="2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每季度组织服务质量考核，查阅消杀台账、物资发放记录、蛇情处置单据；</w:t>
      </w:r>
    </w:p>
    <w:p w14:paraId="130CE9B0">
      <w:pPr>
        <w:numPr>
          <w:ilvl w:val="0"/>
          <w:numId w:val="2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服务不达标时，有权要求乙方限期整改，整改不合格可扣除当期服务费；</w:t>
      </w:r>
    </w:p>
    <w:p w14:paraId="62852874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按合同约定按时足额支付服务费用。</w:t>
      </w:r>
    </w:p>
    <w:p w14:paraId="6B5500ED">
      <w:pPr>
        <w:spacing w:before="300" w:after="120" w:line="288" w:lineRule="auto"/>
        <w:ind w:left="0"/>
        <w:jc w:val="left"/>
        <w:outlineLvl w:val="2"/>
      </w:pPr>
      <w:bookmarkStart w:id="10" w:name="heading_35"/>
      <w:r>
        <w:rPr>
          <w:rFonts w:ascii="Arial" w:hAnsi="Arial" w:eastAsia="等线" w:cs="Arial"/>
          <w:b/>
          <w:sz w:val="30"/>
        </w:rPr>
        <w:t>（二）乙方权责</w:t>
      </w:r>
      <w:bookmarkEnd w:id="10"/>
    </w:p>
    <w:p w14:paraId="44F80769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全程坚持环保综合防控，不使用国家禁用药剂，作业避开教学、就餐高峰，设置安全警示；</w:t>
      </w:r>
    </w:p>
    <w:p w14:paraId="7965B2A5">
      <w:pPr>
        <w:numPr>
          <w:ilvl w:val="0"/>
          <w:numId w:val="3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配齐招标文件要求全部专业设备、蛇类防控物资，所有作业人员持证上岗；</w:t>
      </w:r>
    </w:p>
    <w:p w14:paraId="4D71AC01">
      <w:pPr>
        <w:numPr>
          <w:ilvl w:val="0"/>
          <w:numId w:val="3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严格按照约定频次开展常规消杀，蛇类突发情况即时处置，应急 24 小时到场；</w:t>
      </w:r>
    </w:p>
    <w:p w14:paraId="09C6AB87">
      <w:pPr>
        <w:numPr>
          <w:ilvl w:val="0"/>
          <w:numId w:val="3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及时无害化处理鼠尸、蛇尸、废弃药剂包装，每月提交完整月度服务报告；</w:t>
      </w:r>
    </w:p>
    <w:p w14:paraId="05EB2C3E">
      <w:pPr>
        <w:numPr>
          <w:ilvl w:val="0"/>
          <w:numId w:val="3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因乙方药剂、操作不当造成师生人身伤害、校园植被、水体污染，全部赔偿责任由乙方承担；</w:t>
      </w:r>
    </w:p>
    <w:p w14:paraId="31D33427">
      <w:pPr>
        <w:numPr>
          <w:ilvl w:val="0"/>
          <w:numId w:val="3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妥善保管全部作业、发放、蛇情处置台账，随时配合甲方及卫健部门检查。</w:t>
      </w:r>
    </w:p>
    <w:p w14:paraId="1EE094E7">
      <w:pPr>
        <w:spacing w:before="320" w:after="120" w:line="288" w:lineRule="auto"/>
        <w:ind w:left="0"/>
        <w:jc w:val="left"/>
        <w:outlineLvl w:val="1"/>
      </w:pPr>
      <w:bookmarkStart w:id="11" w:name="heading_36"/>
      <w:r>
        <w:rPr>
          <w:rFonts w:ascii="Arial" w:hAnsi="Arial" w:eastAsia="等线" w:cs="Arial"/>
          <w:b/>
          <w:sz w:val="32"/>
        </w:rPr>
        <w:t>第八条 完整违约责任</w:t>
      </w:r>
      <w:bookmarkEnd w:id="11"/>
    </w:p>
    <w:p w14:paraId="0D2AF799">
      <w:pPr>
        <w:numPr>
          <w:ilvl w:val="0"/>
          <w:numId w:val="3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甲方逾期支付服务费：每逾期一日，按应付未付金额 3‰支付违约金；逾期超 10 日，乙方可暂停服务并追偿损失；</w:t>
      </w:r>
    </w:p>
    <w:p w14:paraId="3778A30B">
      <w:pPr>
        <w:numPr>
          <w:ilvl w:val="0"/>
          <w:numId w:val="3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乙方未按约定频次开展常规消杀（含蛇类捕抓、驱蛇维护）：每缺失 1 次，支付单次服务费用 20% 作为违约金；</w:t>
      </w:r>
    </w:p>
    <w:p w14:paraId="1B39F7D0">
      <w:pPr>
        <w:numPr>
          <w:ilvl w:val="0"/>
          <w:numId w:val="3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应急服务超时（含蛇类即时处置未到场）：单次违约金 1000 元；</w:t>
      </w:r>
    </w:p>
    <w:p w14:paraId="14531200">
      <w:pPr>
        <w:numPr>
          <w:ilvl w:val="0"/>
          <w:numId w:val="3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消杀后有害生物密度不达标、蛇患管控未达标：单次违约金 3000 元，乙方免费返工至达标；连续两次考核不合格，甲方有权解除合同，扣除全额履约保证金；</w:t>
      </w:r>
    </w:p>
    <w:p w14:paraId="0FC67A2D">
      <w:pPr>
        <w:numPr>
          <w:ilvl w:val="0"/>
          <w:numId w:val="4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宿舍蟑螂笔、灭蚊片发放逾期、缺量、产品不合格：单次违约金 2000 元，限期补正，所有补正成本由乙方承担；</w:t>
      </w:r>
    </w:p>
    <w:p w14:paraId="1C09E021">
      <w:pPr>
        <w:numPr>
          <w:ilvl w:val="0"/>
          <w:numId w:val="4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乙方使用违禁药剂、违规操作引发安全事故、职能部门检查通报：单次违约金 1000-2000 元，承担全部整改、赔偿、法律责任。</w:t>
      </w:r>
    </w:p>
    <w:p w14:paraId="4A7C54C6">
      <w:pPr>
        <w:spacing w:before="320" w:after="120" w:line="288" w:lineRule="auto"/>
        <w:ind w:left="0"/>
        <w:jc w:val="left"/>
        <w:outlineLvl w:val="1"/>
      </w:pPr>
      <w:bookmarkStart w:id="12" w:name="heading_37"/>
      <w:r>
        <w:rPr>
          <w:rFonts w:ascii="Arial" w:hAnsi="Arial" w:eastAsia="等线" w:cs="Arial"/>
          <w:b/>
          <w:sz w:val="32"/>
        </w:rPr>
        <w:t>第九条 合同变更、解除与终止</w:t>
      </w:r>
      <w:bookmarkEnd w:id="12"/>
    </w:p>
    <w:p w14:paraId="7FD00DC0">
      <w:pPr>
        <w:numPr>
          <w:ilvl w:val="0"/>
          <w:numId w:val="4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合同修改、补充须双方签署书面补充协议，补充协议与本合同具备同等法律效力；</w:t>
      </w:r>
    </w:p>
    <w:p w14:paraId="083BC59A">
      <w:pPr>
        <w:numPr>
          <w:ilvl w:val="0"/>
          <w:numId w:val="4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发生地震、洪水等不可抗力导致服务无法开展，双方协商暂停或解除合同，互不追责；</w:t>
      </w:r>
    </w:p>
    <w:p w14:paraId="7275F2FC">
      <w:pPr>
        <w:numPr>
          <w:ilvl w:val="0"/>
          <w:numId w:val="4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乙方连续两次服务验收不合格、多次应急响应超时，甲方有权单方面解除合同，扣除保证金并追偿损失；</w:t>
      </w:r>
    </w:p>
    <w:p w14:paraId="78E2CA7A">
      <w:pPr>
        <w:numPr>
          <w:ilvl w:val="0"/>
          <w:numId w:val="4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合同到期自动终止，如需续期，双方提前 30 日另行协商签约。</w:t>
      </w:r>
    </w:p>
    <w:p w14:paraId="2D36B3DC">
      <w:pPr>
        <w:spacing w:before="320" w:after="120" w:line="288" w:lineRule="auto"/>
        <w:ind w:left="0"/>
        <w:jc w:val="left"/>
        <w:outlineLvl w:val="1"/>
      </w:pPr>
      <w:bookmarkStart w:id="13" w:name="heading_38"/>
      <w:r>
        <w:rPr>
          <w:rFonts w:ascii="Arial" w:hAnsi="Arial" w:eastAsia="等线" w:cs="Arial"/>
          <w:b/>
          <w:sz w:val="32"/>
        </w:rPr>
        <w:t>第十条 争议解决</w:t>
      </w:r>
      <w:bookmarkEnd w:id="13"/>
    </w:p>
    <w:p w14:paraId="29CBAB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合同履行产生一切分歧，双方优先友好协商；协商无法达成一致，提交甲方所在地人民法院诉讼处理。</w:t>
      </w:r>
    </w:p>
    <w:p w14:paraId="4ABE8B3D">
      <w:pPr>
        <w:spacing w:before="320" w:after="120" w:line="288" w:lineRule="auto"/>
        <w:ind w:left="0"/>
        <w:jc w:val="left"/>
        <w:outlineLvl w:val="1"/>
      </w:pPr>
      <w:bookmarkStart w:id="14" w:name="heading_39"/>
      <w:r>
        <w:rPr>
          <w:rFonts w:ascii="Arial" w:hAnsi="Arial" w:eastAsia="等线" w:cs="Arial"/>
          <w:b/>
          <w:sz w:val="32"/>
        </w:rPr>
        <w:t>第十一条 其他附则</w:t>
      </w:r>
      <w:bookmarkEnd w:id="14"/>
    </w:p>
    <w:p w14:paraId="1B3B9404">
      <w:pPr>
        <w:numPr>
          <w:ilvl w:val="0"/>
          <w:numId w:val="4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本合同一式陆份，甲方留存肆份，乙方留存贰份，甲乙双方签字盖章后生效；</w:t>
      </w:r>
    </w:p>
    <w:p w14:paraId="5AC38A84">
      <w:pPr>
        <w:numPr>
          <w:ilvl w:val="0"/>
          <w:numId w:val="4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《广州南方学院外环境有害生物</w:t>
      </w:r>
      <w:r>
        <w:rPr>
          <w:rFonts w:hint="eastAsia" w:ascii="Arial" w:hAnsi="Arial" w:eastAsia="等线" w:cs="Arial"/>
          <w:sz w:val="22"/>
          <w:lang w:eastAsia="zh-CN"/>
        </w:rPr>
        <w:t>防治</w:t>
      </w:r>
      <w:r>
        <w:rPr>
          <w:rFonts w:ascii="Arial" w:hAnsi="Arial" w:eastAsia="等线" w:cs="Arial"/>
          <w:sz w:val="22"/>
        </w:rPr>
        <w:t>服务项目招标需求书》为本合同有效附件，乙方须完全响应附件全部要求；</w:t>
      </w:r>
    </w:p>
    <w:p w14:paraId="525B4A51">
      <w:pPr>
        <w:numPr>
          <w:ilvl w:val="0"/>
          <w:numId w:val="4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合同未尽事宜，双方另行书面约定。</w:t>
      </w:r>
    </w:p>
    <w:p w14:paraId="3B959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left"/>
        <w:textAlignment w:val="auto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t>甲方（盖章）：广州南方学院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授权代表签字：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日期：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 </w:t>
      </w:r>
      <w:r>
        <w:rPr>
          <w:rFonts w:ascii="Arial" w:hAnsi="Arial" w:eastAsia="等线" w:cs="Arial"/>
          <w:sz w:val="22"/>
        </w:rPr>
        <w:t>年</w:t>
      </w:r>
      <w:r>
        <w:rPr>
          <w:rFonts w:hint="eastAsia" w:ascii="Arial" w:hAnsi="Arial" w:eastAsia="等线" w:cs="Arial"/>
          <w:sz w:val="22"/>
          <w:lang w:eastAsia="zh-CN"/>
        </w:rPr>
        <w:t xml:space="preserve">    </w:t>
      </w:r>
      <w:r>
        <w:rPr>
          <w:rFonts w:ascii="Arial" w:hAnsi="Arial" w:eastAsia="等线" w:cs="Arial"/>
          <w:sz w:val="22"/>
        </w:rPr>
        <w:t>月</w:t>
      </w:r>
      <w:r>
        <w:rPr>
          <w:rFonts w:hint="eastAsia" w:ascii="Arial" w:hAnsi="Arial" w:eastAsia="等线" w:cs="Arial"/>
          <w:sz w:val="22"/>
          <w:lang w:eastAsia="zh-CN"/>
        </w:rPr>
        <w:t xml:space="preserve">  </w:t>
      </w:r>
      <w:r>
        <w:rPr>
          <w:rFonts w:ascii="Arial" w:hAnsi="Arial" w:eastAsia="等线" w:cs="Arial"/>
          <w:sz w:val="22"/>
        </w:rPr>
        <w:t>__日</w:t>
      </w:r>
    </w:p>
    <w:p w14:paraId="6D5E4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left"/>
        <w:textAlignment w:val="auto"/>
        <w:rPr>
          <w:rFonts w:hint="eastAsia" w:ascii="Arial" w:hAnsi="Arial" w:eastAsia="等线" w:cs="Arial"/>
          <w:sz w:val="22"/>
          <w:lang w:eastAsia="zh-CN"/>
        </w:rPr>
      </w:pPr>
      <w:r>
        <w:rPr>
          <w:rFonts w:ascii="Arial" w:hAnsi="Arial" w:eastAsia="等线" w:cs="Arial"/>
          <w:sz w:val="22"/>
        </w:rPr>
        <w:t>乙方（盖章）：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法定代表人 / 授权代表签字：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联系电话：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日期：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i/>
          <w:sz w:val="22"/>
          <w:lang w:eastAsia="zh-CN"/>
        </w:rPr>
        <w:t xml:space="preserve"> </w:t>
      </w:r>
      <w:r>
        <w:rPr>
          <w:rFonts w:hint="eastAsia" w:ascii="Arial" w:hAnsi="Arial" w:eastAsia="等线" w:cs="Arial"/>
          <w:sz w:val="22"/>
          <w:lang w:eastAsia="zh-CN"/>
        </w:rPr>
        <w:t xml:space="preserve">  年    月  __日</w:t>
      </w:r>
    </w:p>
    <w:p w14:paraId="50D3402C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4A62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D184B7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D184B7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4E4E29"/>
    <w:multiLevelType w:val="singleLevel"/>
    <w:tmpl w:val="804E4E2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">
    <w:nsid w:val="825EC3C5"/>
    <w:multiLevelType w:val="singleLevel"/>
    <w:tmpl w:val="825EC3C5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">
    <w:nsid w:val="91B69C97"/>
    <w:multiLevelType w:val="singleLevel"/>
    <w:tmpl w:val="91B69C97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">
    <w:nsid w:val="9377BC45"/>
    <w:multiLevelType w:val="singleLevel"/>
    <w:tmpl w:val="9377BC45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">
    <w:nsid w:val="9ACF65A0"/>
    <w:multiLevelType w:val="singleLevel"/>
    <w:tmpl w:val="9ACF65A0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5">
    <w:nsid w:val="9C11E984"/>
    <w:multiLevelType w:val="singleLevel"/>
    <w:tmpl w:val="9C11E984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6">
    <w:nsid w:val="9D5D7490"/>
    <w:multiLevelType w:val="singleLevel"/>
    <w:tmpl w:val="9D5D7490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7">
    <w:nsid w:val="A0C93552"/>
    <w:multiLevelType w:val="singleLevel"/>
    <w:tmpl w:val="A0C93552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8">
    <w:nsid w:val="A0F05207"/>
    <w:multiLevelType w:val="singleLevel"/>
    <w:tmpl w:val="A0F0520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9">
    <w:nsid w:val="A9AC3AA7"/>
    <w:multiLevelType w:val="singleLevel"/>
    <w:tmpl w:val="A9AC3AA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0">
    <w:nsid w:val="AAF3F3FA"/>
    <w:multiLevelType w:val="singleLevel"/>
    <w:tmpl w:val="AAF3F3FA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1">
    <w:nsid w:val="B0ED9BEA"/>
    <w:multiLevelType w:val="singleLevel"/>
    <w:tmpl w:val="B0ED9BEA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2">
    <w:nsid w:val="B23A94A9"/>
    <w:multiLevelType w:val="singleLevel"/>
    <w:tmpl w:val="B23A94A9"/>
    <w:lvl w:ilvl="0" w:tentative="0">
      <w:start w:val="8"/>
      <w:numFmt w:val="decimal"/>
      <w:lvlText w:val="%1."/>
      <w:lvlJc w:val="left"/>
      <w:rPr>
        <w:color w:val="3370FF"/>
      </w:rPr>
    </w:lvl>
  </w:abstractNum>
  <w:abstractNum w:abstractNumId="13">
    <w:nsid w:val="B53F3350"/>
    <w:multiLevelType w:val="singleLevel"/>
    <w:tmpl w:val="B53F3350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4">
    <w:nsid w:val="B88D21A8"/>
    <w:multiLevelType w:val="singleLevel"/>
    <w:tmpl w:val="B88D21A8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5">
    <w:nsid w:val="BCECA0B4"/>
    <w:multiLevelType w:val="singleLevel"/>
    <w:tmpl w:val="BCECA0B4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6">
    <w:nsid w:val="BDA1395C"/>
    <w:multiLevelType w:val="singleLevel"/>
    <w:tmpl w:val="BDA1395C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7">
    <w:nsid w:val="BE8A4F4C"/>
    <w:multiLevelType w:val="singleLevel"/>
    <w:tmpl w:val="BE8A4F4C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8">
    <w:nsid w:val="C0915F4F"/>
    <w:multiLevelType w:val="singleLevel"/>
    <w:tmpl w:val="C0915F4F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19">
    <w:nsid w:val="C4E0D24A"/>
    <w:multiLevelType w:val="singleLevel"/>
    <w:tmpl w:val="C4E0D24A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0">
    <w:nsid w:val="D1EB1714"/>
    <w:multiLevelType w:val="singleLevel"/>
    <w:tmpl w:val="D1EB1714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21">
    <w:nsid w:val="DAD3A854"/>
    <w:multiLevelType w:val="singleLevel"/>
    <w:tmpl w:val="DAD3A85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2">
    <w:nsid w:val="E0294EC7"/>
    <w:multiLevelType w:val="singleLevel"/>
    <w:tmpl w:val="E0294EC7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3">
    <w:nsid w:val="E504947C"/>
    <w:multiLevelType w:val="singleLevel"/>
    <w:tmpl w:val="E504947C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4">
    <w:nsid w:val="E7B27C5B"/>
    <w:multiLevelType w:val="singleLevel"/>
    <w:tmpl w:val="E7B27C5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5">
    <w:nsid w:val="F585BF25"/>
    <w:multiLevelType w:val="singleLevel"/>
    <w:tmpl w:val="F585BF25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6">
    <w:nsid w:val="F689643B"/>
    <w:multiLevelType w:val="singleLevel"/>
    <w:tmpl w:val="F689643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7">
    <w:nsid w:val="FEC2EA36"/>
    <w:multiLevelType w:val="singleLevel"/>
    <w:tmpl w:val="FEC2EA36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8">
    <w:nsid w:val="03A63A41"/>
    <w:multiLevelType w:val="singleLevel"/>
    <w:tmpl w:val="03A63A41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29">
    <w:nsid w:val="0F9F9CCA"/>
    <w:multiLevelType w:val="singleLevel"/>
    <w:tmpl w:val="0F9F9CC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0">
    <w:nsid w:val="10D591E5"/>
    <w:multiLevelType w:val="singleLevel"/>
    <w:tmpl w:val="10D591E5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31">
    <w:nsid w:val="12EADF99"/>
    <w:multiLevelType w:val="singleLevel"/>
    <w:tmpl w:val="12EADF99"/>
    <w:lvl w:ilvl="0" w:tentative="0">
      <w:start w:val="7"/>
      <w:numFmt w:val="decimal"/>
      <w:lvlText w:val="%1."/>
      <w:lvlJc w:val="left"/>
      <w:rPr>
        <w:color w:val="3370FF"/>
      </w:rPr>
    </w:lvl>
  </w:abstractNum>
  <w:abstractNum w:abstractNumId="32">
    <w:nsid w:val="1450273B"/>
    <w:multiLevelType w:val="singleLevel"/>
    <w:tmpl w:val="1450273B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33">
    <w:nsid w:val="18F74015"/>
    <w:multiLevelType w:val="singleLevel"/>
    <w:tmpl w:val="18F74015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4">
    <w:nsid w:val="1AD50295"/>
    <w:multiLevelType w:val="singleLevel"/>
    <w:tmpl w:val="1AD50295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5">
    <w:nsid w:val="1BCBBCF0"/>
    <w:multiLevelType w:val="singleLevel"/>
    <w:tmpl w:val="1BCBBCF0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6">
    <w:nsid w:val="2F2D79CE"/>
    <w:multiLevelType w:val="singleLevel"/>
    <w:tmpl w:val="2F2D79C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7">
    <w:nsid w:val="30A0AC00"/>
    <w:multiLevelType w:val="singleLevel"/>
    <w:tmpl w:val="30A0AC00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8">
    <w:nsid w:val="35E83B33"/>
    <w:multiLevelType w:val="singleLevel"/>
    <w:tmpl w:val="35E83B33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39">
    <w:nsid w:val="3B8127DF"/>
    <w:multiLevelType w:val="singleLevel"/>
    <w:tmpl w:val="3B8127DF"/>
    <w:lvl w:ilvl="0" w:tentative="0">
      <w:start w:val="9"/>
      <w:numFmt w:val="decimal"/>
      <w:lvlText w:val="%1."/>
      <w:lvlJc w:val="left"/>
      <w:rPr>
        <w:color w:val="3370FF"/>
      </w:rPr>
    </w:lvl>
  </w:abstractNum>
  <w:abstractNum w:abstractNumId="40">
    <w:nsid w:val="40B249F9"/>
    <w:multiLevelType w:val="singleLevel"/>
    <w:tmpl w:val="40B249F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1">
    <w:nsid w:val="4A51D704"/>
    <w:multiLevelType w:val="singleLevel"/>
    <w:tmpl w:val="4A51D704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42">
    <w:nsid w:val="4CD1E351"/>
    <w:multiLevelType w:val="singleLevel"/>
    <w:tmpl w:val="4CD1E351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43">
    <w:nsid w:val="59EEFD2A"/>
    <w:multiLevelType w:val="singleLevel"/>
    <w:tmpl w:val="59EEFD2A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44">
    <w:nsid w:val="610EFE5C"/>
    <w:multiLevelType w:val="singleLevel"/>
    <w:tmpl w:val="610EFE5C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5">
    <w:nsid w:val="68B298F7"/>
    <w:multiLevelType w:val="singleLevel"/>
    <w:tmpl w:val="68B298F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6">
    <w:nsid w:val="700FDCEF"/>
    <w:multiLevelType w:val="singleLevel"/>
    <w:tmpl w:val="700FDCE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7">
    <w:nsid w:val="77633216"/>
    <w:multiLevelType w:val="singleLevel"/>
    <w:tmpl w:val="77633216"/>
    <w:lvl w:ilvl="0" w:tentative="0">
      <w:start w:val="1"/>
      <w:numFmt w:val="decimal"/>
      <w:lvlText w:val="%1."/>
      <w:lvlJc w:val="left"/>
      <w:rPr>
        <w:color w:val="3370FF"/>
      </w:rPr>
    </w:lvl>
  </w:abstractNum>
  <w:num w:numId="1">
    <w:abstractNumId w:val="13"/>
  </w:num>
  <w:num w:numId="2">
    <w:abstractNumId w:val="40"/>
  </w:num>
  <w:num w:numId="3">
    <w:abstractNumId w:val="29"/>
  </w:num>
  <w:num w:numId="4">
    <w:abstractNumId w:val="38"/>
  </w:num>
  <w:num w:numId="5">
    <w:abstractNumId w:val="28"/>
  </w:num>
  <w:num w:numId="6">
    <w:abstractNumId w:val="18"/>
  </w:num>
  <w:num w:numId="7">
    <w:abstractNumId w:val="31"/>
  </w:num>
  <w:num w:numId="8">
    <w:abstractNumId w:val="12"/>
  </w:num>
  <w:num w:numId="9">
    <w:abstractNumId w:val="39"/>
  </w:num>
  <w:num w:numId="10">
    <w:abstractNumId w:val="8"/>
  </w:num>
  <w:num w:numId="11">
    <w:abstractNumId w:val="26"/>
  </w:num>
  <w:num w:numId="12">
    <w:abstractNumId w:val="37"/>
  </w:num>
  <w:num w:numId="13">
    <w:abstractNumId w:val="27"/>
  </w:num>
  <w:num w:numId="14">
    <w:abstractNumId w:val="33"/>
  </w:num>
  <w:num w:numId="15">
    <w:abstractNumId w:val="46"/>
  </w:num>
  <w:num w:numId="16">
    <w:abstractNumId w:val="23"/>
  </w:num>
  <w:num w:numId="17">
    <w:abstractNumId w:val="19"/>
  </w:num>
  <w:num w:numId="18">
    <w:abstractNumId w:val="7"/>
  </w:num>
  <w:num w:numId="19">
    <w:abstractNumId w:val="47"/>
  </w:num>
  <w:num w:numId="20">
    <w:abstractNumId w:val="21"/>
  </w:num>
  <w:num w:numId="21">
    <w:abstractNumId w:val="14"/>
  </w:num>
  <w:num w:numId="22">
    <w:abstractNumId w:val="36"/>
  </w:num>
  <w:num w:numId="23">
    <w:abstractNumId w:val="24"/>
  </w:num>
  <w:num w:numId="24">
    <w:abstractNumId w:val="4"/>
  </w:num>
  <w:num w:numId="25">
    <w:abstractNumId w:val="43"/>
  </w:num>
  <w:num w:numId="26">
    <w:abstractNumId w:val="16"/>
  </w:num>
  <w:num w:numId="27">
    <w:abstractNumId w:val="11"/>
  </w:num>
  <w:num w:numId="28">
    <w:abstractNumId w:val="3"/>
  </w:num>
  <w:num w:numId="29">
    <w:abstractNumId w:val="6"/>
  </w:num>
  <w:num w:numId="30">
    <w:abstractNumId w:val="10"/>
  </w:num>
  <w:num w:numId="31">
    <w:abstractNumId w:val="2"/>
  </w:num>
  <w:num w:numId="32">
    <w:abstractNumId w:val="35"/>
  </w:num>
  <w:num w:numId="33">
    <w:abstractNumId w:val="17"/>
  </w:num>
  <w:num w:numId="34">
    <w:abstractNumId w:val="32"/>
  </w:num>
  <w:num w:numId="35">
    <w:abstractNumId w:val="20"/>
  </w:num>
  <w:num w:numId="36">
    <w:abstractNumId w:val="45"/>
  </w:num>
  <w:num w:numId="37">
    <w:abstractNumId w:val="0"/>
  </w:num>
  <w:num w:numId="38">
    <w:abstractNumId w:val="15"/>
  </w:num>
  <w:num w:numId="39">
    <w:abstractNumId w:val="25"/>
  </w:num>
  <w:num w:numId="40">
    <w:abstractNumId w:val="42"/>
  </w:num>
  <w:num w:numId="41">
    <w:abstractNumId w:val="30"/>
  </w:num>
  <w:num w:numId="42">
    <w:abstractNumId w:val="5"/>
  </w:num>
  <w:num w:numId="43">
    <w:abstractNumId w:val="22"/>
  </w:num>
  <w:num w:numId="44">
    <w:abstractNumId w:val="34"/>
  </w:num>
  <w:num w:numId="45">
    <w:abstractNumId w:val="41"/>
  </w:num>
  <w:num w:numId="46">
    <w:abstractNumId w:val="9"/>
  </w:num>
  <w:num w:numId="47">
    <w:abstractNumId w:val="44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A46295"/>
    <w:rsid w:val="0DF47BF0"/>
    <w:rsid w:val="11B4471C"/>
    <w:rsid w:val="19647269"/>
    <w:rsid w:val="1B6840CD"/>
    <w:rsid w:val="236D0F7D"/>
    <w:rsid w:val="24955D2F"/>
    <w:rsid w:val="2E501078"/>
    <w:rsid w:val="36E61CBA"/>
    <w:rsid w:val="40A46295"/>
    <w:rsid w:val="6A3C7C81"/>
    <w:rsid w:val="75A9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毕业论文"/>
    <w:basedOn w:val="1"/>
    <w:qFormat/>
    <w:uiPriority w:val="0"/>
    <w:rPr>
      <w:rFonts w:asciiTheme="minorAscii" w:hAnsiTheme="minorAscii"/>
    </w:rPr>
  </w:style>
  <w:style w:type="paragraph" w:customStyle="1" w:styleId="7">
    <w:name w:val="论文正文"/>
    <w:basedOn w:val="1"/>
    <w:autoRedefine/>
    <w:qFormat/>
    <w:uiPriority w:val="0"/>
    <w:pPr>
      <w:spacing w:line="360" w:lineRule="auto"/>
      <w:ind w:firstLine="880" w:firstLineChars="200"/>
    </w:pPr>
    <w:rPr>
      <w:rFonts w:eastAsia="宋体" w:asciiTheme="minorAscii" w:hAnsiTheme="minorAscii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2399</Words>
  <Characters>2516</Characters>
  <Lines>0</Lines>
  <Paragraphs>0</Paragraphs>
  <TotalTime>2</TotalTime>
  <ScaleCrop>false</ScaleCrop>
  <LinksUpToDate>false</LinksUpToDate>
  <CharactersWithSpaces>2766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2026-07-14T12:43:00Z</dcterms:created>
  <dc:creator>老友</dc:creator>
  <cp:lastModifiedBy>冯永华</cp:lastModifiedBy>
  <dcterms:modified xsi:type="dcterms:W3CDTF">2026-07-28T10:49:10Z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B0E83E76AD244BA2BF600853E4A4EE59_11</vt:lpwstr>
  </property>
  <property fmtid="{D5CDD505-2E9C-101B-9397-08002B2CF9AE}" pid="4" name="KSOTemplateDocerSaveRecord">
    <vt:lpwstr>eyJoZGlkIjoiMGQ5MmQ4N2UxMWNiYzM5NDU5ZDg5MzVmOTYwYmRmZjQiLCJ1c2VySWQiOiI1MjMwNTI1MjMifQ==</vt:lpwstr>
  </property>
</Properties>
</file>