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77440">
      <w:pPr>
        <w:jc w:val="center"/>
      </w:pPr>
      <w:r>
        <w:rPr>
          <w:rFonts w:hint="eastAsia"/>
          <w:b/>
          <w:bCs/>
          <w:sz w:val="36"/>
          <w:szCs w:val="44"/>
        </w:rPr>
        <w:t>安冶学院有害</w:t>
      </w:r>
      <w:r>
        <w:rPr>
          <w:rFonts w:hint="eastAsia"/>
          <w:b/>
          <w:bCs/>
          <w:sz w:val="36"/>
          <w:szCs w:val="44"/>
          <w:lang w:val="en-US" w:eastAsia="zh-CN"/>
        </w:rPr>
        <w:t>生物</w:t>
      </w:r>
      <w:bookmarkStart w:id="0" w:name="_GoBack"/>
      <w:bookmarkEnd w:id="0"/>
      <w:r>
        <w:rPr>
          <w:rFonts w:hint="eastAsia"/>
          <w:b/>
          <w:bCs/>
          <w:sz w:val="36"/>
          <w:szCs w:val="44"/>
        </w:rPr>
        <w:t>防治维保比价清单</w:t>
      </w:r>
    </w:p>
    <w:tbl>
      <w:tblPr>
        <w:tblStyle w:val="6"/>
        <w:tblW w:w="98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19"/>
        <w:gridCol w:w="1144"/>
        <w:gridCol w:w="1243"/>
        <w:gridCol w:w="1425"/>
        <w:gridCol w:w="1318"/>
        <w:gridCol w:w="1927"/>
      </w:tblGrid>
      <w:tr w14:paraId="0F343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101" w:type="dxa"/>
            <w:vAlign w:val="center"/>
          </w:tcPr>
          <w:p w14:paraId="7385B59F">
            <w:pPr>
              <w:widowControl/>
              <w:jc w:val="center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序号</w:t>
            </w:r>
          </w:p>
        </w:tc>
        <w:tc>
          <w:tcPr>
            <w:tcW w:w="1719" w:type="dxa"/>
            <w:vAlign w:val="center"/>
          </w:tcPr>
          <w:p w14:paraId="3D171809">
            <w:pPr>
              <w:widowControl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分项名称</w:t>
            </w:r>
          </w:p>
        </w:tc>
        <w:tc>
          <w:tcPr>
            <w:tcW w:w="1144" w:type="dxa"/>
            <w:vAlign w:val="center"/>
          </w:tcPr>
          <w:p w14:paraId="6B67585D">
            <w:pPr>
              <w:widowControl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单位</w:t>
            </w:r>
          </w:p>
        </w:tc>
        <w:tc>
          <w:tcPr>
            <w:tcW w:w="1243" w:type="dxa"/>
            <w:vAlign w:val="center"/>
          </w:tcPr>
          <w:p w14:paraId="0E9E4117">
            <w:pPr>
              <w:widowControl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工程量</w:t>
            </w:r>
          </w:p>
        </w:tc>
        <w:tc>
          <w:tcPr>
            <w:tcW w:w="1425" w:type="dxa"/>
            <w:vAlign w:val="center"/>
          </w:tcPr>
          <w:p w14:paraId="76FFBF9A">
            <w:pPr>
              <w:widowControl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单价（元）</w:t>
            </w:r>
          </w:p>
        </w:tc>
        <w:tc>
          <w:tcPr>
            <w:tcW w:w="1318" w:type="dxa"/>
            <w:vAlign w:val="center"/>
          </w:tcPr>
          <w:p w14:paraId="247929AA">
            <w:pPr>
              <w:widowControl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小计（元）</w:t>
            </w:r>
          </w:p>
        </w:tc>
        <w:tc>
          <w:tcPr>
            <w:tcW w:w="1927" w:type="dxa"/>
            <w:vAlign w:val="center"/>
          </w:tcPr>
          <w:p w14:paraId="0B1D7365">
            <w:pPr>
              <w:widowControl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备注</w:t>
            </w:r>
          </w:p>
        </w:tc>
      </w:tr>
      <w:tr w14:paraId="49776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1101" w:type="dxa"/>
          </w:tcPr>
          <w:p w14:paraId="5272AA45">
            <w:pPr>
              <w:spacing w:line="72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19" w:type="dxa"/>
            <w:vAlign w:val="center"/>
          </w:tcPr>
          <w:p w14:paraId="75CA8B09">
            <w:pPr>
              <w:widowControl/>
              <w:rPr>
                <w:rFonts w:ascii="新宋体" w:hAnsi="新宋体" w:eastAsia="新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白蚁诱杀包</w:t>
            </w:r>
          </w:p>
        </w:tc>
        <w:tc>
          <w:tcPr>
            <w:tcW w:w="1144" w:type="dxa"/>
            <w:vAlign w:val="center"/>
          </w:tcPr>
          <w:p w14:paraId="24A89064">
            <w:pPr>
              <w:widowControl/>
              <w:spacing w:line="600" w:lineRule="auto"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个</w:t>
            </w:r>
          </w:p>
        </w:tc>
        <w:tc>
          <w:tcPr>
            <w:tcW w:w="1243" w:type="dxa"/>
            <w:vAlign w:val="center"/>
          </w:tcPr>
          <w:p w14:paraId="4A97498F">
            <w:pPr>
              <w:widowControl/>
              <w:spacing w:line="600" w:lineRule="auto"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100</w:t>
            </w:r>
          </w:p>
        </w:tc>
        <w:tc>
          <w:tcPr>
            <w:tcW w:w="1425" w:type="dxa"/>
          </w:tcPr>
          <w:p w14:paraId="3564C02E">
            <w:pPr>
              <w:spacing w:line="720" w:lineRule="auto"/>
              <w:jc w:val="center"/>
            </w:pPr>
          </w:p>
        </w:tc>
        <w:tc>
          <w:tcPr>
            <w:tcW w:w="1318" w:type="dxa"/>
          </w:tcPr>
          <w:p w14:paraId="4C0D4E0D">
            <w:pPr>
              <w:spacing w:line="720" w:lineRule="auto"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</w:p>
        </w:tc>
        <w:tc>
          <w:tcPr>
            <w:tcW w:w="1927" w:type="dxa"/>
            <w:vMerge w:val="restart"/>
          </w:tcPr>
          <w:p w14:paraId="2E901DDC">
            <w:pPr>
              <w:spacing w:line="360" w:lineRule="auto"/>
              <w:jc w:val="center"/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全校区域防治（含人工挖土）</w:t>
            </w:r>
          </w:p>
        </w:tc>
      </w:tr>
      <w:tr w14:paraId="62CDC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1101" w:type="dxa"/>
          </w:tcPr>
          <w:p w14:paraId="677355F3">
            <w:pPr>
              <w:widowControl/>
              <w:spacing w:line="720" w:lineRule="auto"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2</w:t>
            </w:r>
          </w:p>
        </w:tc>
        <w:tc>
          <w:tcPr>
            <w:tcW w:w="1719" w:type="dxa"/>
          </w:tcPr>
          <w:p w14:paraId="4A08F4D0">
            <w:pPr>
              <w:widowControl/>
              <w:rPr>
                <w:rFonts w:ascii="新宋体" w:hAnsi="新宋体" w:eastAsia="新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白蚁监测站（地下型）</w:t>
            </w:r>
          </w:p>
        </w:tc>
        <w:tc>
          <w:tcPr>
            <w:tcW w:w="1144" w:type="dxa"/>
          </w:tcPr>
          <w:p w14:paraId="5B78A1A9">
            <w:pPr>
              <w:spacing w:line="600" w:lineRule="auto"/>
              <w:jc w:val="center"/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个</w:t>
            </w:r>
          </w:p>
        </w:tc>
        <w:tc>
          <w:tcPr>
            <w:tcW w:w="1243" w:type="dxa"/>
          </w:tcPr>
          <w:p w14:paraId="6E94BF43">
            <w:pPr>
              <w:spacing w:line="600" w:lineRule="auto"/>
              <w:jc w:val="center"/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10</w:t>
            </w:r>
          </w:p>
        </w:tc>
        <w:tc>
          <w:tcPr>
            <w:tcW w:w="1425" w:type="dxa"/>
          </w:tcPr>
          <w:p w14:paraId="69EB22CB">
            <w:pPr>
              <w:spacing w:line="600" w:lineRule="auto"/>
              <w:jc w:val="center"/>
            </w:pPr>
          </w:p>
        </w:tc>
        <w:tc>
          <w:tcPr>
            <w:tcW w:w="1318" w:type="dxa"/>
          </w:tcPr>
          <w:p w14:paraId="513AACBD">
            <w:pPr>
              <w:spacing w:line="600" w:lineRule="auto"/>
              <w:jc w:val="center"/>
            </w:pPr>
          </w:p>
        </w:tc>
        <w:tc>
          <w:tcPr>
            <w:tcW w:w="1927" w:type="dxa"/>
            <w:vMerge w:val="continue"/>
          </w:tcPr>
          <w:p w14:paraId="0E1FBA02">
            <w:pPr>
              <w:jc w:val="center"/>
            </w:pPr>
          </w:p>
        </w:tc>
      </w:tr>
      <w:tr w14:paraId="300A3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101" w:type="dxa"/>
          </w:tcPr>
          <w:p w14:paraId="42B3E08E">
            <w:pPr>
              <w:spacing w:line="72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19" w:type="dxa"/>
          </w:tcPr>
          <w:p w14:paraId="42DDA07C">
            <w:pPr>
              <w:spacing w:line="600" w:lineRule="auto"/>
              <w:jc w:val="center"/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毒饵站</w:t>
            </w:r>
          </w:p>
        </w:tc>
        <w:tc>
          <w:tcPr>
            <w:tcW w:w="1144" w:type="dxa"/>
          </w:tcPr>
          <w:p w14:paraId="1D8BAC10">
            <w:pPr>
              <w:spacing w:line="600" w:lineRule="auto"/>
              <w:jc w:val="center"/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个</w:t>
            </w:r>
          </w:p>
        </w:tc>
        <w:tc>
          <w:tcPr>
            <w:tcW w:w="1243" w:type="dxa"/>
          </w:tcPr>
          <w:p w14:paraId="54DB5681">
            <w:pPr>
              <w:spacing w:line="600" w:lineRule="auto"/>
              <w:jc w:val="center"/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70</w:t>
            </w:r>
          </w:p>
        </w:tc>
        <w:tc>
          <w:tcPr>
            <w:tcW w:w="1425" w:type="dxa"/>
          </w:tcPr>
          <w:p w14:paraId="4B181CC6">
            <w:pPr>
              <w:spacing w:line="600" w:lineRule="auto"/>
              <w:jc w:val="center"/>
            </w:pPr>
          </w:p>
        </w:tc>
        <w:tc>
          <w:tcPr>
            <w:tcW w:w="1318" w:type="dxa"/>
          </w:tcPr>
          <w:p w14:paraId="3F01F295">
            <w:pPr>
              <w:spacing w:line="600" w:lineRule="auto"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</w:p>
        </w:tc>
        <w:tc>
          <w:tcPr>
            <w:tcW w:w="1927" w:type="dxa"/>
          </w:tcPr>
          <w:p w14:paraId="197FF030">
            <w:pPr>
              <w:jc w:val="center"/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每年更换毒饵六次。</w:t>
            </w:r>
          </w:p>
        </w:tc>
      </w:tr>
      <w:tr w14:paraId="2DD9A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101" w:type="dxa"/>
          </w:tcPr>
          <w:p w14:paraId="4FC77C91">
            <w:pPr>
              <w:spacing w:line="72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19" w:type="dxa"/>
          </w:tcPr>
          <w:p w14:paraId="65181CE7">
            <w:pPr>
              <w:spacing w:line="600" w:lineRule="auto"/>
              <w:jc w:val="center"/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捕蝇笼</w:t>
            </w:r>
          </w:p>
        </w:tc>
        <w:tc>
          <w:tcPr>
            <w:tcW w:w="1144" w:type="dxa"/>
          </w:tcPr>
          <w:p w14:paraId="0873095F">
            <w:pPr>
              <w:spacing w:line="600" w:lineRule="auto"/>
              <w:jc w:val="center"/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个</w:t>
            </w:r>
          </w:p>
        </w:tc>
        <w:tc>
          <w:tcPr>
            <w:tcW w:w="1243" w:type="dxa"/>
          </w:tcPr>
          <w:p w14:paraId="078B38E0">
            <w:pPr>
              <w:spacing w:line="600" w:lineRule="auto"/>
              <w:jc w:val="center"/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30</w:t>
            </w:r>
          </w:p>
        </w:tc>
        <w:tc>
          <w:tcPr>
            <w:tcW w:w="1425" w:type="dxa"/>
          </w:tcPr>
          <w:p w14:paraId="69178CEF">
            <w:pPr>
              <w:spacing w:line="600" w:lineRule="auto"/>
              <w:jc w:val="center"/>
            </w:pPr>
          </w:p>
        </w:tc>
        <w:tc>
          <w:tcPr>
            <w:tcW w:w="1318" w:type="dxa"/>
          </w:tcPr>
          <w:p w14:paraId="749AC944">
            <w:pPr>
              <w:spacing w:line="600" w:lineRule="auto"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</w:p>
        </w:tc>
        <w:tc>
          <w:tcPr>
            <w:tcW w:w="1927" w:type="dxa"/>
          </w:tcPr>
          <w:p w14:paraId="7C739D79">
            <w:pPr>
              <w:jc w:val="center"/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每年更换诱饵七次。</w:t>
            </w:r>
          </w:p>
        </w:tc>
      </w:tr>
      <w:tr w14:paraId="3BB3D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</w:trPr>
        <w:tc>
          <w:tcPr>
            <w:tcW w:w="1101" w:type="dxa"/>
          </w:tcPr>
          <w:p w14:paraId="313063D2">
            <w:pPr>
              <w:spacing w:line="72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19" w:type="dxa"/>
          </w:tcPr>
          <w:p w14:paraId="0C31625D">
            <w:pPr>
              <w:spacing w:line="600" w:lineRule="auto"/>
              <w:jc w:val="center"/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外环境消杀</w:t>
            </w:r>
          </w:p>
        </w:tc>
        <w:tc>
          <w:tcPr>
            <w:tcW w:w="1144" w:type="dxa"/>
          </w:tcPr>
          <w:p w14:paraId="09C60E23">
            <w:pPr>
              <w:spacing w:line="600" w:lineRule="auto"/>
              <w:jc w:val="center"/>
            </w:pPr>
            <w:r>
              <w:rPr>
                <w:rFonts w:hint="eastAsia"/>
              </w:rPr>
              <w:t>项</w:t>
            </w:r>
          </w:p>
        </w:tc>
        <w:tc>
          <w:tcPr>
            <w:tcW w:w="1243" w:type="dxa"/>
          </w:tcPr>
          <w:p w14:paraId="7F40D085">
            <w:pPr>
              <w:spacing w:line="600" w:lineRule="auto"/>
              <w:jc w:val="center"/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2</w:t>
            </w:r>
          </w:p>
        </w:tc>
        <w:tc>
          <w:tcPr>
            <w:tcW w:w="1425" w:type="dxa"/>
          </w:tcPr>
          <w:p w14:paraId="1A278489">
            <w:pPr>
              <w:spacing w:line="600" w:lineRule="auto"/>
              <w:jc w:val="center"/>
            </w:pPr>
          </w:p>
        </w:tc>
        <w:tc>
          <w:tcPr>
            <w:tcW w:w="1318" w:type="dxa"/>
          </w:tcPr>
          <w:p w14:paraId="3B457E92">
            <w:pPr>
              <w:spacing w:line="600" w:lineRule="auto"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</w:p>
        </w:tc>
        <w:tc>
          <w:tcPr>
            <w:tcW w:w="1927" w:type="dxa"/>
          </w:tcPr>
          <w:p w14:paraId="20ED1BCA">
            <w:pPr>
              <w:jc w:val="center"/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夏季5---10月份，每月外环境喷洒药水消杀蚊蝇二次，每次人工3人包含药品。</w:t>
            </w:r>
          </w:p>
        </w:tc>
      </w:tr>
      <w:tr w14:paraId="2E28E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</w:trPr>
        <w:tc>
          <w:tcPr>
            <w:tcW w:w="1101" w:type="dxa"/>
          </w:tcPr>
          <w:p w14:paraId="0BE4A120">
            <w:pPr>
              <w:spacing w:line="72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19" w:type="dxa"/>
          </w:tcPr>
          <w:p w14:paraId="54386CDC">
            <w:pPr>
              <w:spacing w:line="600" w:lineRule="auto"/>
              <w:jc w:val="center"/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所有室内区域灭蟑</w:t>
            </w:r>
          </w:p>
        </w:tc>
        <w:tc>
          <w:tcPr>
            <w:tcW w:w="1144" w:type="dxa"/>
          </w:tcPr>
          <w:p w14:paraId="0A894B28">
            <w:pPr>
              <w:spacing w:line="600" w:lineRule="auto"/>
              <w:jc w:val="center"/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项</w:t>
            </w:r>
          </w:p>
        </w:tc>
        <w:tc>
          <w:tcPr>
            <w:tcW w:w="1243" w:type="dxa"/>
          </w:tcPr>
          <w:p w14:paraId="12C85183">
            <w:pPr>
              <w:spacing w:line="600" w:lineRule="auto"/>
              <w:jc w:val="center"/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1</w:t>
            </w:r>
          </w:p>
        </w:tc>
        <w:tc>
          <w:tcPr>
            <w:tcW w:w="1425" w:type="dxa"/>
          </w:tcPr>
          <w:p w14:paraId="24B96699">
            <w:pPr>
              <w:spacing w:line="600" w:lineRule="auto"/>
              <w:jc w:val="center"/>
            </w:pPr>
          </w:p>
        </w:tc>
        <w:tc>
          <w:tcPr>
            <w:tcW w:w="1318" w:type="dxa"/>
          </w:tcPr>
          <w:p w14:paraId="5F18B968">
            <w:pPr>
              <w:spacing w:line="600" w:lineRule="auto"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</w:p>
        </w:tc>
        <w:tc>
          <w:tcPr>
            <w:tcW w:w="1927" w:type="dxa"/>
          </w:tcPr>
          <w:p w14:paraId="2A04EBC9">
            <w:pPr>
              <w:jc w:val="center"/>
            </w:pPr>
            <w:r>
              <w:rPr>
                <w:rFonts w:hint="eastAsia" w:ascii="新宋体" w:hAnsi="新宋体" w:eastAsia="新宋体" w:cs="宋体"/>
                <w:kern w:val="0"/>
                <w:sz w:val="24"/>
              </w:rPr>
              <w:t>除对外承包食堂超市外，每年灭蟑一次（室内面积约24400㎡，每平米0.5元）</w:t>
            </w:r>
          </w:p>
        </w:tc>
      </w:tr>
      <w:tr w14:paraId="3A2E0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101" w:type="dxa"/>
          </w:tcPr>
          <w:p w14:paraId="7D6A08CF">
            <w:pPr>
              <w:spacing w:line="600" w:lineRule="auto"/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1719" w:type="dxa"/>
          </w:tcPr>
          <w:p w14:paraId="1AF80E7C">
            <w:pPr>
              <w:spacing w:line="600" w:lineRule="auto"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</w:p>
        </w:tc>
        <w:tc>
          <w:tcPr>
            <w:tcW w:w="1144" w:type="dxa"/>
          </w:tcPr>
          <w:p w14:paraId="6057381A">
            <w:pPr>
              <w:spacing w:line="600" w:lineRule="auto"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</w:p>
        </w:tc>
        <w:tc>
          <w:tcPr>
            <w:tcW w:w="1243" w:type="dxa"/>
          </w:tcPr>
          <w:p w14:paraId="7D04EB53">
            <w:pPr>
              <w:spacing w:line="600" w:lineRule="auto"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</w:p>
        </w:tc>
        <w:tc>
          <w:tcPr>
            <w:tcW w:w="1425" w:type="dxa"/>
          </w:tcPr>
          <w:p w14:paraId="2DD32893">
            <w:pPr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</w:p>
        </w:tc>
        <w:tc>
          <w:tcPr>
            <w:tcW w:w="1318" w:type="dxa"/>
          </w:tcPr>
          <w:p w14:paraId="6A51421B">
            <w:pPr>
              <w:spacing w:line="600" w:lineRule="auto"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</w:p>
        </w:tc>
        <w:tc>
          <w:tcPr>
            <w:tcW w:w="1927" w:type="dxa"/>
          </w:tcPr>
          <w:p w14:paraId="43833877">
            <w:pPr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</w:p>
        </w:tc>
      </w:tr>
    </w:tbl>
    <w:p w14:paraId="57170935"/>
    <w:p w14:paraId="684FD126">
      <w:r>
        <w:rPr>
          <w:rFonts w:hint="eastAsia"/>
        </w:rPr>
        <w:t>备注：以上为正常工作量，发现突发性虫情，服务方应随叫随到。</w:t>
      </w:r>
    </w:p>
    <w:p w14:paraId="707F0D60">
      <w:pPr>
        <w:ind w:firstLine="630" w:firstLineChars="300"/>
      </w:pPr>
      <w:r>
        <w:rPr>
          <w:rFonts w:hint="eastAsia"/>
        </w:rPr>
        <w:t>若学校遇到上级重大卫生项目检查时，服务方应主动积极配合，做好相应工作。</w:t>
      </w:r>
    </w:p>
    <w:p w14:paraId="50FF7526">
      <w:pPr>
        <w:pStyle w:val="2"/>
      </w:pPr>
    </w:p>
    <w:p w14:paraId="1B86247D"/>
    <w:p w14:paraId="38562909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iNWQ1NzY4ZDg2OWYxNTNiOGZhZWYzMWNmZjA1YTMifQ=="/>
  </w:docVars>
  <w:rsids>
    <w:rsidRoot w:val="061B4E8D"/>
    <w:rsid w:val="00034643"/>
    <w:rsid w:val="006363CF"/>
    <w:rsid w:val="008B6F1E"/>
    <w:rsid w:val="061B4E8D"/>
    <w:rsid w:val="09A67208"/>
    <w:rsid w:val="312270FF"/>
    <w:rsid w:val="5D5A6A09"/>
    <w:rsid w:val="70240D25"/>
    <w:rsid w:val="77BD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272</Characters>
  <Lines>2</Lines>
  <Paragraphs>1</Paragraphs>
  <TotalTime>11</TotalTime>
  <ScaleCrop>false</ScaleCrop>
  <LinksUpToDate>false</LinksUpToDate>
  <CharactersWithSpaces>272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2023-06-17T02:44:00Z</dcterms:created>
  <dc:creator>pc</dc:creator>
  <cp:lastModifiedBy>Administrator</cp:lastModifiedBy>
  <dcterms:modified xsi:type="dcterms:W3CDTF">2025-07-23T02:07:02Z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F5C2F7A8A202450A925E2F599A81274C_13</vt:lpwstr>
  </property>
  <property fmtid="{D5CDD505-2E9C-101B-9397-08002B2CF9AE}" pid="4" name="KSOTemplateDocerSaveRecord">
    <vt:lpwstr>eyJoZGlkIjoiMTJiOTQ0ZGU5MmM0NWU2NTUxYTc3OTg5NTg1YzAzYTAifQ==</vt:lpwstr>
  </property>
</Properties>
</file>