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新宋体" w:hAnsi="新宋体" w:eastAsia="新宋体" w:cs="新宋体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新宋体" w:hAnsi="新宋体" w:eastAsia="新宋体" w:cs="新宋体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  <w:t>资格条件承诺函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（采购代理机构名称）：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参加本项目采购活动前三年内没有重大违法记录。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月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DFhOGE3MTQ0ZGQwMTY2NTQwOGRiNDQ4ZmQ1ZDUifQ=="/>
  </w:docVars>
  <w:rsids>
    <w:rsidRoot w:val="00000000"/>
    <w:rsid w:val="724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2023-01-17T09:02:39Z</dcterms:created>
  <dc:creator>Administrator</dc:creator>
  <cp:lastModifiedBy>WPS_1647260071</cp:lastModifiedBy>
  <dcterms:modified xsi:type="dcterms:W3CDTF">2023-01-17T09:03:18Z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58D35CD5AA8640AFB13FFDBB007CD50E</vt:lpwstr>
  </property>
</Properties>
</file>