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39E3E">
      <w:pPr>
        <w:autoSpaceDE w:val="0"/>
        <w:autoSpaceDN w:val="0"/>
        <w:adjustRightInd w:val="0"/>
        <w:spacing w:line="360" w:lineRule="auto"/>
        <w:jc w:val="center"/>
        <w:rPr>
          <w:rFonts w:hint="eastAsia" w:ascii="方正小标宋简体" w:hAnsi="方正小标宋简体" w:eastAsia="方正小标宋简体" w:cs="方正小标宋简体"/>
          <w:b w:val="0"/>
          <w:bCs/>
          <w:spacing w:val="20"/>
          <w:sz w:val="36"/>
          <w:szCs w:val="36"/>
          <w:highlight w:val="none"/>
        </w:rPr>
      </w:pPr>
      <w:bookmarkStart w:id="0" w:name="OLE_LINK3"/>
      <w:bookmarkStart w:id="1" w:name="OLE_LINK24"/>
      <w:bookmarkStart w:id="2" w:name="OLE_LINK4"/>
      <w:r>
        <w:rPr>
          <w:rFonts w:hint="eastAsia" w:ascii="方正小标宋简体" w:hAnsi="方正小标宋简体" w:eastAsia="方正小标宋简体" w:cs="方正小标宋简体"/>
          <w:b w:val="0"/>
          <w:bCs/>
          <w:spacing w:val="20"/>
          <w:sz w:val="36"/>
          <w:szCs w:val="36"/>
          <w:highlight w:val="none"/>
          <w:lang w:eastAsia="zh-CN"/>
        </w:rPr>
        <w:t>建总康桥里有害生物防治服务</w:t>
      </w:r>
      <w:r>
        <w:rPr>
          <w:rFonts w:hint="eastAsia" w:ascii="方正小标宋简体" w:hAnsi="方正小标宋简体" w:eastAsia="方正小标宋简体" w:cs="方正小标宋简体"/>
          <w:b w:val="0"/>
          <w:bCs/>
          <w:spacing w:val="20"/>
          <w:sz w:val="36"/>
          <w:szCs w:val="36"/>
          <w:highlight w:val="none"/>
        </w:rPr>
        <w:t>询价公告</w:t>
      </w:r>
      <w:bookmarkEnd w:id="0"/>
      <w:bookmarkEnd w:id="1"/>
    </w:p>
    <w:bookmarkEnd w:id="2"/>
    <w:p w14:paraId="1E906226">
      <w:pPr>
        <w:wordWrap w:val="0"/>
        <w:autoSpaceDE w:val="0"/>
        <w:autoSpaceDN w:val="0"/>
        <w:adjustRightInd w:val="0"/>
        <w:spacing w:line="360" w:lineRule="auto"/>
        <w:ind w:left="5120" w:hanging="5120" w:hangingChars="1600"/>
        <w:jc w:val="right"/>
        <w:rPr>
          <w:rFonts w:hint="default" w:ascii="仿宋_GB2312" w:hAnsi="仿宋_GB2312" w:eastAsia="仿宋_GB2312" w:cs="仿宋_GB2312"/>
          <w:b w:val="0"/>
          <w:bCs/>
          <w:color w:val="auto"/>
          <w:spacing w:val="20"/>
          <w:sz w:val="28"/>
          <w:szCs w:val="28"/>
          <w:highlight w:val="none"/>
          <w:lang w:val="en-US" w:eastAsia="zh-CN"/>
        </w:rPr>
      </w:pPr>
      <w:r>
        <w:rPr>
          <w:rFonts w:hint="eastAsia" w:ascii="仿宋_GB2312" w:hAnsi="仿宋_GB2312" w:eastAsia="仿宋_GB2312" w:cs="仿宋_GB2312"/>
          <w:b w:val="0"/>
          <w:bCs/>
          <w:color w:val="auto"/>
          <w:spacing w:val="20"/>
          <w:sz w:val="28"/>
          <w:szCs w:val="28"/>
          <w:highlight w:val="none"/>
        </w:rPr>
        <w:t>项目编号:</w:t>
      </w:r>
      <w:r>
        <w:rPr>
          <w:rFonts w:hint="eastAsia" w:ascii="仿宋_GB2312" w:hAnsi="仿宋_GB2312" w:eastAsia="仿宋_GB2312" w:cs="仿宋_GB2312"/>
          <w:b w:val="0"/>
          <w:bCs/>
          <w:color w:val="auto"/>
          <w:spacing w:val="20"/>
          <w:sz w:val="28"/>
          <w:szCs w:val="28"/>
          <w:highlight w:val="none"/>
          <w:lang w:val="en-US" w:eastAsia="zh-CN"/>
        </w:rPr>
        <w:t xml:space="preserve">CXZXFB-2026233   </w:t>
      </w:r>
    </w:p>
    <w:p w14:paraId="79F7BFD3">
      <w:pPr>
        <w:autoSpaceDE w:val="0"/>
        <w:autoSpaceDN w:val="0"/>
        <w:adjustRightInd w:val="0"/>
        <w:spacing w:line="360" w:lineRule="auto"/>
        <w:jc w:val="center"/>
        <w:rPr>
          <w:rFonts w:hint="eastAsia" w:ascii="仿宋_GB2312" w:hAnsi="仿宋_GB2312" w:eastAsia="仿宋_GB2312" w:cs="仿宋_GB2312"/>
          <w:bCs/>
          <w:spacing w:val="20"/>
          <w:sz w:val="28"/>
          <w:szCs w:val="28"/>
          <w:highlight w:val="none"/>
        </w:rPr>
      </w:pPr>
    </w:p>
    <w:p w14:paraId="1E693784">
      <w:pPr>
        <w:widowControl/>
        <w:spacing w:line="360" w:lineRule="auto"/>
        <w:ind w:firstLine="562" w:firstLineChars="200"/>
        <w:textAlignment w:val="baseline"/>
        <w:rPr>
          <w:rFonts w:hint="eastAsia" w:ascii="仿宋_GB2312" w:hAnsi="仿宋_GB2312" w:eastAsia="仿宋_GB2312" w:cs="仿宋_GB2312"/>
          <w:b/>
          <w:bCs/>
          <w:kern w:val="0"/>
          <w:sz w:val="28"/>
          <w:szCs w:val="28"/>
          <w:highlight w:val="none"/>
        </w:rPr>
      </w:pPr>
      <w:bookmarkStart w:id="3" w:name="OLE_LINK30"/>
      <w:r>
        <w:rPr>
          <w:rFonts w:hint="eastAsia" w:ascii="仿宋_GB2312" w:hAnsi="仿宋_GB2312" w:eastAsia="仿宋_GB2312" w:cs="仿宋_GB2312"/>
          <w:b/>
          <w:bCs/>
          <w:kern w:val="0"/>
          <w:sz w:val="28"/>
          <w:szCs w:val="28"/>
          <w:highlight w:val="none"/>
        </w:rPr>
        <w:t>一、项目概况:</w:t>
      </w:r>
    </w:p>
    <w:p w14:paraId="6E562091">
      <w:pPr>
        <w:widowControl/>
        <w:spacing w:line="360" w:lineRule="auto"/>
        <w:ind w:firstLine="560" w:firstLineChars="200"/>
        <w:textAlignment w:val="baseline"/>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rPr>
        <w:t>1</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rPr>
        <w:t>项目名称：</w:t>
      </w:r>
      <w:r>
        <w:rPr>
          <w:rFonts w:hint="eastAsia" w:ascii="仿宋_GB2312" w:hAnsi="仿宋_GB2312" w:eastAsia="仿宋_GB2312" w:cs="仿宋_GB2312"/>
          <w:kern w:val="0"/>
          <w:sz w:val="28"/>
          <w:szCs w:val="28"/>
          <w:highlight w:val="none"/>
          <w:lang w:eastAsia="zh-CN"/>
        </w:rPr>
        <w:t>建总康桥里有害生物防治服务</w:t>
      </w:r>
      <w:r>
        <w:rPr>
          <w:rFonts w:hint="eastAsia" w:ascii="仿宋_GB2312" w:hAnsi="仿宋_GB2312" w:eastAsia="仿宋_GB2312" w:cs="仿宋_GB2312"/>
          <w:kern w:val="0"/>
          <w:sz w:val="28"/>
          <w:szCs w:val="28"/>
          <w:highlight w:val="none"/>
          <w:lang w:val="en-US" w:eastAsia="zh-CN"/>
        </w:rPr>
        <w:t>项目</w:t>
      </w:r>
      <w:r>
        <w:rPr>
          <w:rFonts w:hint="eastAsia" w:ascii="仿宋_GB2312" w:hAnsi="仿宋_GB2312" w:eastAsia="仿宋_GB2312" w:cs="仿宋_GB2312"/>
          <w:kern w:val="0"/>
          <w:sz w:val="28"/>
          <w:szCs w:val="28"/>
          <w:highlight w:val="none"/>
          <w:lang w:eastAsia="zh-CN"/>
        </w:rPr>
        <w:t>；</w:t>
      </w:r>
    </w:p>
    <w:p w14:paraId="48302401">
      <w:pPr>
        <w:widowControl/>
        <w:spacing w:line="360" w:lineRule="auto"/>
        <w:ind w:firstLine="560" w:firstLineChars="200"/>
        <w:textAlignment w:val="baseline"/>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rPr>
        <w:t>2</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rPr>
        <w:t>服务地点：</w:t>
      </w:r>
      <w:r>
        <w:rPr>
          <w:rFonts w:hint="eastAsia" w:ascii="仿宋_GB2312" w:hAnsi="仿宋_GB2312" w:eastAsia="仿宋_GB2312" w:cs="仿宋_GB2312"/>
          <w:kern w:val="0"/>
          <w:sz w:val="28"/>
          <w:szCs w:val="28"/>
          <w:highlight w:val="none"/>
          <w:lang w:val="en-US" w:eastAsia="zh-CN"/>
        </w:rPr>
        <w:t xml:space="preserve">福州市晋安区岐头路3号建总康桥里 </w:t>
      </w:r>
      <w:r>
        <w:rPr>
          <w:rFonts w:hint="eastAsia" w:ascii="仿宋_GB2312" w:hAnsi="仿宋_GB2312" w:eastAsia="仿宋_GB2312" w:cs="仿宋_GB2312"/>
          <w:kern w:val="0"/>
          <w:sz w:val="28"/>
          <w:szCs w:val="28"/>
          <w:highlight w:val="none"/>
          <w:lang w:eastAsia="zh-CN"/>
        </w:rPr>
        <w:t>；</w:t>
      </w:r>
    </w:p>
    <w:p w14:paraId="2F0EFCA1">
      <w:pPr>
        <w:widowControl/>
        <w:spacing w:line="360" w:lineRule="auto"/>
        <w:ind w:firstLine="560" w:firstLineChars="200"/>
        <w:textAlignment w:val="baseline"/>
        <w:rPr>
          <w:rFonts w:hint="eastAsia" w:ascii="仿宋_GB2312" w:hAnsi="仿宋_GB2312" w:eastAsia="仿宋_GB2312" w:cs="仿宋_GB2312"/>
          <w:kern w:val="0"/>
          <w:sz w:val="28"/>
          <w:szCs w:val="28"/>
          <w:highlight w:val="yellow"/>
          <w:lang w:eastAsia="zh-CN"/>
        </w:rPr>
      </w:pPr>
      <w:r>
        <w:rPr>
          <w:rFonts w:hint="eastAsia" w:ascii="仿宋_GB2312" w:hAnsi="仿宋_GB2312" w:eastAsia="仿宋_GB2312" w:cs="仿宋_GB2312"/>
          <w:kern w:val="0"/>
          <w:sz w:val="28"/>
          <w:szCs w:val="28"/>
          <w:highlight w:val="none"/>
          <w:lang w:val="en-US" w:eastAsia="zh-CN"/>
        </w:rPr>
        <w:t>3、</w:t>
      </w:r>
      <w:r>
        <w:rPr>
          <w:rFonts w:hint="eastAsia" w:ascii="仿宋_GB2312" w:hAnsi="仿宋_GB2312" w:eastAsia="仿宋_GB2312" w:cs="仿宋_GB2312"/>
          <w:kern w:val="0"/>
          <w:sz w:val="28"/>
          <w:szCs w:val="28"/>
          <w:highlight w:val="none"/>
          <w:lang w:eastAsia="zh-CN"/>
        </w:rPr>
        <w:t>服务目标：通过专业勘查、科学施药和持续监测，实现病媒生物密度的长期稳定控制，消除虫害滋生隐患，为</w:t>
      </w:r>
      <w:r>
        <w:rPr>
          <w:rFonts w:hint="eastAsia" w:ascii="仿宋_GB2312" w:hAnsi="仿宋_GB2312" w:eastAsia="仿宋_GB2312" w:cs="仿宋_GB2312"/>
          <w:kern w:val="0"/>
          <w:sz w:val="28"/>
          <w:szCs w:val="28"/>
          <w:highlight w:val="none"/>
          <w:lang w:val="en-US" w:eastAsia="zh-CN"/>
        </w:rPr>
        <w:t>采购方</w:t>
      </w:r>
      <w:r>
        <w:rPr>
          <w:rFonts w:hint="eastAsia" w:ascii="仿宋_GB2312" w:hAnsi="仿宋_GB2312" w:eastAsia="仿宋_GB2312" w:cs="仿宋_GB2312"/>
          <w:kern w:val="0"/>
          <w:sz w:val="28"/>
          <w:szCs w:val="28"/>
          <w:highlight w:val="none"/>
          <w:lang w:eastAsia="zh-CN"/>
        </w:rPr>
        <w:t>营造洁净、安全、健康的工作生活环境。</w:t>
      </w:r>
    </w:p>
    <w:p w14:paraId="20A1EDB3">
      <w:pPr>
        <w:widowControl/>
        <w:spacing w:line="360" w:lineRule="auto"/>
        <w:ind w:firstLine="562" w:firstLineChars="200"/>
        <w:textAlignment w:val="baseline"/>
        <w:rPr>
          <w:rFonts w:hint="eastAsia" w:ascii="仿宋_GB2312" w:hAnsi="仿宋_GB2312" w:eastAsia="仿宋_GB2312" w:cs="仿宋_GB2312"/>
          <w:b/>
          <w:bCs/>
          <w:kern w:val="0"/>
          <w:sz w:val="28"/>
          <w:szCs w:val="28"/>
          <w:highlight w:val="none"/>
          <w:lang w:val="en-US" w:eastAsia="zh-CN"/>
        </w:rPr>
      </w:pPr>
      <w:r>
        <w:rPr>
          <w:rFonts w:hint="eastAsia" w:ascii="仿宋_GB2312" w:hAnsi="仿宋_GB2312" w:eastAsia="仿宋_GB2312" w:cs="仿宋_GB2312"/>
          <w:b/>
          <w:bCs/>
          <w:kern w:val="0"/>
          <w:sz w:val="28"/>
          <w:szCs w:val="28"/>
          <w:highlight w:val="none"/>
          <w:lang w:val="en-US" w:eastAsia="zh-CN"/>
        </w:rPr>
        <w:t>二、服务内容：</w:t>
      </w:r>
    </w:p>
    <w:p w14:paraId="05458621">
      <w:pPr>
        <w:widowControl/>
        <w:spacing w:line="360" w:lineRule="auto"/>
        <w:ind w:firstLine="561" w:firstLineChars="0"/>
        <w:textAlignment w:val="baseline"/>
        <w:rPr>
          <w:rFonts w:hint="eastAsia" w:ascii="仿宋_GB2312" w:hAnsi="仿宋_GB2312" w:eastAsia="仿宋_GB2312" w:cs="仿宋_GB2312"/>
          <w:b w:val="0"/>
          <w:bCs w:val="0"/>
          <w:kern w:val="0"/>
          <w:sz w:val="28"/>
          <w:szCs w:val="28"/>
          <w:highlight w:val="none"/>
          <w:lang w:val="en-US" w:eastAsia="zh-CN"/>
        </w:rPr>
      </w:pPr>
      <w:r>
        <w:rPr>
          <w:rFonts w:hint="eastAsia" w:ascii="仿宋_GB2312" w:hAnsi="仿宋_GB2312" w:eastAsia="仿宋_GB2312" w:cs="仿宋_GB2312"/>
          <w:b w:val="0"/>
          <w:bCs w:val="0"/>
          <w:kern w:val="0"/>
          <w:sz w:val="28"/>
          <w:szCs w:val="28"/>
          <w:highlight w:val="none"/>
          <w:lang w:val="en-US" w:eastAsia="zh-CN"/>
        </w:rPr>
        <w:t>1、合作范围：</w:t>
      </w:r>
    </w:p>
    <w:p w14:paraId="3A060A8E">
      <w:pPr>
        <w:widowControl/>
        <w:spacing w:line="360" w:lineRule="auto"/>
        <w:ind w:firstLine="560" w:firstLineChars="200"/>
        <w:textAlignment w:val="baseline"/>
        <w:rPr>
          <w:rFonts w:hint="eastAsia" w:ascii="仿宋_GB2312" w:hAnsi="仿宋_GB2312" w:eastAsia="仿宋_GB2312" w:cs="仿宋_GB2312"/>
          <w:b w:val="0"/>
          <w:bCs w:val="0"/>
          <w:kern w:val="0"/>
          <w:sz w:val="28"/>
          <w:szCs w:val="28"/>
          <w:highlight w:val="none"/>
          <w:lang w:val="en-US" w:eastAsia="zh-CN"/>
        </w:rPr>
      </w:pPr>
      <w:r>
        <w:rPr>
          <w:rFonts w:hint="eastAsia" w:ascii="仿宋_GB2312" w:hAnsi="仿宋_GB2312" w:eastAsia="仿宋_GB2312" w:cs="仿宋_GB2312"/>
          <w:b w:val="0"/>
          <w:bCs w:val="0"/>
          <w:kern w:val="0"/>
          <w:sz w:val="28"/>
          <w:szCs w:val="28"/>
          <w:highlight w:val="none"/>
          <w:lang w:val="en-US" w:eastAsia="zh-CN"/>
        </w:rPr>
        <w:t>（1）服务范围:本项目消杀防治总面积为26162.42㎡，其中地上公共区域面积为6581.92㎡，地下停车场面积为19580.50㎡。服务范围涵盖但不限于：公共区域、外围广场、设备房、男女洗手间、消防通道、办公区、外围道路、外围绿化区、污水井、下水道、污水沟、垃圾房、机房及电梯井等。</w:t>
      </w:r>
    </w:p>
    <w:p w14:paraId="4DA5CBB2">
      <w:pPr>
        <w:widowControl/>
        <w:spacing w:line="360" w:lineRule="auto"/>
        <w:ind w:firstLine="560" w:firstLineChars="200"/>
        <w:textAlignment w:val="baseline"/>
        <w:rPr>
          <w:rFonts w:hint="eastAsia" w:ascii="仿宋_GB2312" w:hAnsi="仿宋_GB2312" w:eastAsia="仿宋_GB2312" w:cs="仿宋_GB2312"/>
          <w:b w:val="0"/>
          <w:bCs w:val="0"/>
          <w:kern w:val="0"/>
          <w:sz w:val="28"/>
          <w:szCs w:val="28"/>
          <w:highlight w:val="none"/>
          <w:lang w:val="en-US" w:eastAsia="zh-CN"/>
        </w:rPr>
      </w:pPr>
      <w:r>
        <w:rPr>
          <w:rFonts w:hint="eastAsia" w:ascii="仿宋_GB2312" w:hAnsi="仿宋_GB2312" w:eastAsia="仿宋_GB2312" w:cs="仿宋_GB2312"/>
          <w:b w:val="0"/>
          <w:bCs w:val="0"/>
          <w:kern w:val="0"/>
          <w:sz w:val="28"/>
          <w:szCs w:val="28"/>
          <w:highlight w:val="none"/>
          <w:lang w:val="en-US" w:eastAsia="zh-CN"/>
        </w:rPr>
        <w:t>（2）消杀服务内容及预估频次:</w:t>
      </w:r>
    </w:p>
    <w:p w14:paraId="7FD90979">
      <w:pPr>
        <w:widowControl/>
        <w:spacing w:line="360" w:lineRule="auto"/>
        <w:ind w:firstLine="560" w:firstLineChars="200"/>
        <w:textAlignment w:val="baseline"/>
        <w:rPr>
          <w:rFonts w:hint="eastAsia" w:ascii="仿宋_GB2312" w:hAnsi="仿宋_GB2312" w:eastAsia="仿宋_GB2312" w:cs="仿宋_GB2312"/>
          <w:b w:val="0"/>
          <w:bCs w:val="0"/>
          <w:kern w:val="0"/>
          <w:sz w:val="28"/>
          <w:szCs w:val="28"/>
          <w:highlight w:val="none"/>
          <w:lang w:val="en-US" w:eastAsia="zh-CN"/>
        </w:rPr>
      </w:pPr>
      <w:r>
        <w:rPr>
          <w:rFonts w:hint="eastAsia" w:ascii="仿宋_GB2312" w:hAnsi="仿宋_GB2312" w:eastAsia="仿宋_GB2312" w:cs="仿宋_GB2312"/>
          <w:b w:val="0"/>
          <w:bCs w:val="0"/>
          <w:kern w:val="0"/>
          <w:sz w:val="28"/>
          <w:szCs w:val="28"/>
          <w:highlight w:val="none"/>
          <w:lang w:val="en-US" w:eastAsia="zh-CN"/>
        </w:rPr>
        <w:t>针对项目范围内老鼠、蟑螂、苍蝇、蚊子开展常态化病媒生物防治工作，具体安排如下：</w:t>
      </w:r>
    </w:p>
    <w:p w14:paraId="712FFFB8">
      <w:pPr>
        <w:widowControl/>
        <w:spacing w:line="360" w:lineRule="auto"/>
        <w:ind w:firstLine="560" w:firstLineChars="200"/>
        <w:textAlignment w:val="baseline"/>
        <w:rPr>
          <w:rFonts w:hint="eastAsia" w:ascii="仿宋_GB2312" w:hAnsi="仿宋_GB2312" w:eastAsia="仿宋_GB2312" w:cs="仿宋_GB2312"/>
          <w:b w:val="0"/>
          <w:bCs w:val="0"/>
          <w:kern w:val="0"/>
          <w:sz w:val="28"/>
          <w:szCs w:val="28"/>
          <w:highlight w:val="none"/>
          <w:lang w:val="en-US" w:eastAsia="zh-CN"/>
        </w:rPr>
      </w:pPr>
      <w:r>
        <w:rPr>
          <w:rFonts w:hint="eastAsia" w:ascii="仿宋_GB2312" w:hAnsi="仿宋_GB2312" w:eastAsia="仿宋_GB2312" w:cs="仿宋_GB2312"/>
          <w:b w:val="0"/>
          <w:bCs w:val="0"/>
          <w:kern w:val="0"/>
          <w:sz w:val="28"/>
          <w:szCs w:val="28"/>
          <w:highlight w:val="none"/>
          <w:lang w:val="en-US" w:eastAsia="zh-CN"/>
        </w:rPr>
        <w:t>①灭鼠、蟑螂、蚊蝇：按季节规定频次开展灭蟑螂、蚊蝇消杀（5—10月每月2次，11—次年4月每月1次），同期每月穿插灭鼠投药1次并跟进2次效果检查。；</w:t>
      </w:r>
    </w:p>
    <w:p w14:paraId="30E602EF">
      <w:pPr>
        <w:widowControl/>
        <w:spacing w:line="360" w:lineRule="auto"/>
        <w:ind w:firstLine="560" w:firstLineChars="200"/>
        <w:textAlignment w:val="baseline"/>
        <w:rPr>
          <w:rFonts w:hint="eastAsia" w:ascii="仿宋_GB2312" w:hAnsi="仿宋_GB2312" w:eastAsia="仿宋_GB2312" w:cs="仿宋_GB2312"/>
          <w:b w:val="0"/>
          <w:bCs w:val="0"/>
          <w:kern w:val="0"/>
          <w:sz w:val="28"/>
          <w:szCs w:val="28"/>
          <w:highlight w:val="none"/>
          <w:lang w:val="en-US" w:eastAsia="zh-CN"/>
        </w:rPr>
      </w:pPr>
      <w:r>
        <w:rPr>
          <w:rFonts w:hint="eastAsia" w:ascii="仿宋_GB2312" w:hAnsi="仿宋_GB2312" w:eastAsia="仿宋_GB2312" w:cs="仿宋_GB2312"/>
          <w:b w:val="0"/>
          <w:bCs w:val="0"/>
          <w:kern w:val="0"/>
          <w:sz w:val="28"/>
          <w:szCs w:val="28"/>
          <w:highlight w:val="none"/>
          <w:lang w:val="en-US" w:eastAsia="zh-CN"/>
        </w:rPr>
        <w:t>②烟雾消杀：每2个月实施1次。</w:t>
      </w:r>
    </w:p>
    <w:p w14:paraId="56EECE00">
      <w:pPr>
        <w:widowControl/>
        <w:spacing w:line="360" w:lineRule="auto"/>
        <w:ind w:firstLine="560" w:firstLineChars="200"/>
        <w:textAlignment w:val="baseline"/>
        <w:rPr>
          <w:rFonts w:hint="eastAsia" w:ascii="仿宋_GB2312" w:hAnsi="仿宋_GB2312" w:eastAsia="仿宋_GB2312" w:cs="仿宋_GB2312"/>
          <w:b w:val="0"/>
          <w:bCs w:val="0"/>
          <w:kern w:val="0"/>
          <w:sz w:val="28"/>
          <w:szCs w:val="28"/>
          <w:highlight w:val="none"/>
          <w:lang w:val="en-US" w:eastAsia="zh-CN"/>
        </w:rPr>
      </w:pPr>
      <w:r>
        <w:rPr>
          <w:rFonts w:hint="eastAsia" w:ascii="仿宋_GB2312" w:hAnsi="仿宋_GB2312" w:eastAsia="仿宋_GB2312" w:cs="仿宋_GB2312"/>
          <w:b w:val="0"/>
          <w:bCs w:val="0"/>
          <w:kern w:val="0"/>
          <w:sz w:val="28"/>
          <w:szCs w:val="28"/>
          <w:highlight w:val="none"/>
          <w:lang w:val="en-US" w:eastAsia="zh-CN"/>
        </w:rPr>
        <w:t>2、服务次数：暂估48次，最终按实结算。</w:t>
      </w:r>
    </w:p>
    <w:p w14:paraId="28272F02">
      <w:pPr>
        <w:widowControl/>
        <w:spacing w:line="360" w:lineRule="auto"/>
        <w:ind w:firstLine="560" w:firstLineChars="200"/>
        <w:textAlignment w:val="baseline"/>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b w:val="0"/>
          <w:bCs w:val="0"/>
          <w:kern w:val="0"/>
          <w:sz w:val="28"/>
          <w:szCs w:val="28"/>
          <w:highlight w:val="none"/>
          <w:lang w:val="en-US" w:eastAsia="zh-CN"/>
        </w:rPr>
        <w:t>3、</w:t>
      </w:r>
      <w:r>
        <w:rPr>
          <w:rFonts w:hint="eastAsia" w:ascii="仿宋_GB2312" w:hAnsi="仿宋_GB2312" w:eastAsia="仿宋_GB2312" w:cs="仿宋_GB2312"/>
          <w:kern w:val="0"/>
          <w:sz w:val="28"/>
          <w:szCs w:val="28"/>
          <w:highlight w:val="none"/>
          <w:lang w:val="en-US" w:eastAsia="zh-CN"/>
        </w:rPr>
        <w:t>服务期限：二年。合同采用一年一签方式(即1+1模式)。</w:t>
      </w:r>
    </w:p>
    <w:p w14:paraId="54B0BC6D">
      <w:pPr>
        <w:widowControl/>
        <w:spacing w:line="360" w:lineRule="auto"/>
        <w:ind w:firstLine="562" w:firstLineChars="200"/>
        <w:textAlignment w:val="baseline"/>
        <w:rPr>
          <w:rFonts w:hint="eastAsia"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lang w:val="en-US" w:eastAsia="zh-CN"/>
        </w:rPr>
        <w:t>三</w:t>
      </w:r>
      <w:r>
        <w:rPr>
          <w:rFonts w:hint="eastAsia" w:ascii="仿宋_GB2312" w:hAnsi="仿宋_GB2312" w:eastAsia="仿宋_GB2312" w:cs="仿宋_GB2312"/>
          <w:b/>
          <w:bCs/>
          <w:kern w:val="0"/>
          <w:sz w:val="28"/>
          <w:szCs w:val="28"/>
          <w:highlight w:val="none"/>
        </w:rPr>
        <w:t>、供应商资质要求:</w:t>
      </w:r>
    </w:p>
    <w:p w14:paraId="3CCBFC04">
      <w:pPr>
        <w:widowControl/>
        <w:spacing w:line="360" w:lineRule="auto"/>
        <w:ind w:firstLine="560" w:firstLineChars="200"/>
        <w:textAlignment w:val="baseline"/>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1、具备中华人民共和国境内合法注册并取得营业执照的独立法人资格的企业条件；</w:t>
      </w:r>
    </w:p>
    <w:p w14:paraId="2EB1FE54">
      <w:pPr>
        <w:widowControl/>
        <w:spacing w:line="360" w:lineRule="auto"/>
        <w:ind w:firstLine="560" w:firstLineChars="200"/>
        <w:textAlignment w:val="baseline"/>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2、承诺近三年内，在经营活动中没有重大违法记录；</w:t>
      </w:r>
    </w:p>
    <w:p w14:paraId="1B4EF64E">
      <w:pPr>
        <w:widowControl/>
        <w:spacing w:line="360" w:lineRule="auto"/>
        <w:ind w:firstLine="562" w:firstLineChars="200"/>
        <w:textAlignment w:val="baseline"/>
        <w:rPr>
          <w:rFonts w:hint="eastAsia"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lang w:val="en-US" w:eastAsia="zh-CN"/>
        </w:rPr>
        <w:t>四</w:t>
      </w:r>
      <w:r>
        <w:rPr>
          <w:rFonts w:hint="eastAsia" w:ascii="仿宋_GB2312" w:hAnsi="仿宋_GB2312" w:eastAsia="仿宋_GB2312" w:cs="仿宋_GB2312"/>
          <w:b/>
          <w:bCs/>
          <w:kern w:val="0"/>
          <w:sz w:val="28"/>
          <w:szCs w:val="28"/>
          <w:highlight w:val="none"/>
        </w:rPr>
        <w:t>、报价要求</w:t>
      </w:r>
    </w:p>
    <w:p w14:paraId="251E7B7C">
      <w:pPr>
        <w:widowControl/>
        <w:spacing w:line="360" w:lineRule="auto"/>
        <w:ind w:firstLine="560" w:firstLineChars="200"/>
        <w:textAlignment w:val="baseline"/>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1、本项目为据实结算项目，预估单次消杀限价为人民币伍佰陆拾元整（¥560.00）。价格为含税价，包含鼠、蟑、蚊、蝇基础四害治理与冷热烟雾深度熏杀作业，配套勘查、孳生地清理、设施加装、孔洞封堵、巡检复消、环境消毒及验收资料等所有费用。</w:t>
      </w:r>
    </w:p>
    <w:p w14:paraId="3E4047A4">
      <w:pPr>
        <w:widowControl/>
        <w:spacing w:line="360" w:lineRule="auto"/>
        <w:ind w:firstLine="560" w:firstLineChars="200"/>
        <w:textAlignment w:val="baseline"/>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评审规则：</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最低价中选。</w:t>
      </w:r>
    </w:p>
    <w:p w14:paraId="79AF9A80">
      <w:pPr>
        <w:widowControl/>
        <w:spacing w:line="360" w:lineRule="auto"/>
        <w:ind w:firstLine="560" w:firstLineChars="200"/>
        <w:textAlignment w:val="baseline"/>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3</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原则上一轮报价即确定中选单位。如出现报价相同的情况，则</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从中随机抽取一家作</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为中选单位。</w:t>
      </w:r>
    </w:p>
    <w:p w14:paraId="364C7804">
      <w:pPr>
        <w:widowControl/>
        <w:spacing w:line="360" w:lineRule="auto"/>
        <w:ind w:firstLine="562" w:firstLineChars="200"/>
        <w:textAlignment w:val="baseline"/>
        <w:rPr>
          <w:rFonts w:hint="eastAsia"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lang w:val="en-US" w:eastAsia="zh-CN"/>
        </w:rPr>
        <w:t>五</w:t>
      </w:r>
      <w:r>
        <w:rPr>
          <w:rFonts w:hint="eastAsia" w:ascii="仿宋_GB2312" w:hAnsi="仿宋_GB2312" w:eastAsia="仿宋_GB2312" w:cs="仿宋_GB2312"/>
          <w:b/>
          <w:bCs/>
          <w:kern w:val="0"/>
          <w:sz w:val="28"/>
          <w:szCs w:val="28"/>
          <w:highlight w:val="none"/>
        </w:rPr>
        <w:t>、响应材料的递交</w:t>
      </w:r>
    </w:p>
    <w:p w14:paraId="05686774">
      <w:pPr>
        <w:widowControl/>
        <w:spacing w:line="360" w:lineRule="auto"/>
        <w:ind w:firstLine="560" w:firstLineChars="200"/>
        <w:textAlignment w:val="baseline"/>
        <w:rPr>
          <w:rFonts w:hint="eastAsia" w:ascii="仿宋_GB2312" w:hAnsi="仿宋_GB2312" w:eastAsia="仿宋_GB2312" w:cs="仿宋_GB2312"/>
          <w:kern w:val="0"/>
          <w:sz w:val="28"/>
          <w:szCs w:val="28"/>
          <w:highlight w:val="none"/>
        </w:rPr>
      </w:pPr>
      <w:bookmarkStart w:id="4" w:name="OLE_LINK2"/>
      <w:r>
        <w:rPr>
          <w:rFonts w:hint="eastAsia" w:ascii="仿宋_GB2312" w:hAnsi="仿宋_GB2312" w:eastAsia="仿宋_GB2312" w:cs="仿宋_GB2312"/>
          <w:kern w:val="0"/>
          <w:sz w:val="28"/>
          <w:szCs w:val="28"/>
          <w:highlight w:val="none"/>
        </w:rPr>
        <w:t>1</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rPr>
        <w:t>响应材料：营业执照复印件；无严重违法失信行为记录承诺书（格式详附件1）；报价函（格式详附件2）；</w:t>
      </w:r>
    </w:p>
    <w:p w14:paraId="534F20A9">
      <w:pPr>
        <w:keepNext w:val="0"/>
        <w:keepLines w:val="0"/>
        <w:widowControl/>
        <w:suppressLineNumbers w:val="0"/>
        <w:spacing w:before="0" w:beforeAutospacing="0" w:after="0" w:afterAutospacing="0" w:line="360" w:lineRule="auto"/>
        <w:ind w:left="0" w:right="0" w:firstLine="560" w:firstLineChars="200"/>
        <w:jc w:val="left"/>
        <w:textAlignment w:val="baseline"/>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val="en-US" w:eastAsia="zh-CN" w:bidi="ar"/>
        </w:rPr>
        <w:t>2、参加询比的供应商请于2026年7 月24 日12:00前</w:t>
      </w:r>
      <w:r>
        <w:rPr>
          <w:rFonts w:hint="eastAsia" w:ascii="仿宋_GB2312" w:hAnsi="仿宋_GB2312" w:eastAsia="仿宋_GB2312" w:cs="仿宋_GB2312"/>
          <w:kern w:val="0"/>
          <w:sz w:val="28"/>
          <w:szCs w:val="28"/>
          <w:highlight w:val="none"/>
          <w:lang w:bidi="ar"/>
        </w:rPr>
        <w:t>将响应材料一式一份密封</w:t>
      </w:r>
      <w:r>
        <w:rPr>
          <w:rFonts w:hint="eastAsia" w:ascii="仿宋_GB2312" w:hAnsi="仿宋_GB2312" w:eastAsia="仿宋_GB2312" w:cs="仿宋_GB2312"/>
          <w:kern w:val="0"/>
          <w:sz w:val="28"/>
          <w:szCs w:val="28"/>
          <w:highlight w:val="none"/>
          <w:lang w:val="en-US" w:eastAsia="zh-CN" w:bidi="ar"/>
        </w:rPr>
        <w:t>完好</w:t>
      </w:r>
      <w:r>
        <w:rPr>
          <w:rFonts w:hint="eastAsia" w:ascii="仿宋_GB2312" w:hAnsi="仿宋_GB2312" w:eastAsia="仿宋_GB2312" w:cs="仿宋_GB2312"/>
          <w:kern w:val="0"/>
          <w:sz w:val="28"/>
          <w:szCs w:val="28"/>
          <w:highlight w:val="none"/>
          <w:lang w:bidi="ar"/>
        </w:rPr>
        <w:t>（外包封写明项目名称</w:t>
      </w:r>
      <w:r>
        <w:rPr>
          <w:rFonts w:hint="eastAsia" w:ascii="仿宋_GB2312" w:hAnsi="仿宋_GB2312" w:eastAsia="仿宋_GB2312" w:cs="仿宋_GB2312"/>
          <w:kern w:val="0"/>
          <w:sz w:val="28"/>
          <w:szCs w:val="28"/>
          <w:highlight w:val="none"/>
          <w:lang w:val="en-US" w:eastAsia="zh-CN" w:bidi="ar"/>
        </w:rPr>
        <w:t>并加盖公章</w:t>
      </w:r>
      <w:r>
        <w:rPr>
          <w:rFonts w:hint="eastAsia" w:ascii="仿宋_GB2312" w:hAnsi="仿宋_GB2312" w:eastAsia="仿宋_GB2312" w:cs="仿宋_GB2312"/>
          <w:kern w:val="0"/>
          <w:sz w:val="28"/>
          <w:szCs w:val="28"/>
          <w:highlight w:val="none"/>
          <w:lang w:bidi="ar"/>
        </w:rPr>
        <w:t>）后</w:t>
      </w:r>
      <w:r>
        <w:rPr>
          <w:rFonts w:hint="eastAsia" w:ascii="仿宋_GB2312" w:hAnsi="仿宋_GB2312" w:eastAsia="仿宋_GB2312" w:cs="仿宋_GB2312"/>
          <w:kern w:val="0"/>
          <w:sz w:val="28"/>
          <w:szCs w:val="28"/>
          <w:highlight w:val="none"/>
          <w:lang w:val="en-US" w:eastAsia="zh-CN" w:bidi="ar"/>
        </w:rPr>
        <w:t>邮寄</w:t>
      </w:r>
      <w:r>
        <w:rPr>
          <w:rFonts w:hint="eastAsia" w:ascii="仿宋_GB2312" w:hAnsi="仿宋_GB2312" w:eastAsia="仿宋_GB2312" w:cs="仿宋_GB2312"/>
          <w:kern w:val="0"/>
          <w:sz w:val="28"/>
          <w:szCs w:val="28"/>
          <w:highlight w:val="none"/>
          <w:lang w:bidi="ar"/>
        </w:rPr>
        <w:t>或</w:t>
      </w:r>
      <w:r>
        <w:rPr>
          <w:rFonts w:hint="eastAsia" w:ascii="仿宋_GB2312" w:hAnsi="仿宋_GB2312" w:eastAsia="仿宋_GB2312" w:cs="仿宋_GB2312"/>
          <w:kern w:val="0"/>
          <w:sz w:val="28"/>
          <w:szCs w:val="28"/>
          <w:highlight w:val="none"/>
          <w:lang w:val="en-US" w:eastAsia="zh-CN" w:bidi="ar"/>
        </w:rPr>
        <w:t>现场递交</w:t>
      </w:r>
      <w:r>
        <w:rPr>
          <w:rFonts w:hint="eastAsia" w:ascii="仿宋_GB2312" w:hAnsi="仿宋_GB2312" w:eastAsia="仿宋_GB2312" w:cs="仿宋_GB2312"/>
          <w:kern w:val="0"/>
          <w:sz w:val="28"/>
          <w:szCs w:val="28"/>
          <w:highlight w:val="none"/>
          <w:lang w:bidi="ar"/>
        </w:rPr>
        <w:t>，所有材料均</w:t>
      </w:r>
      <w:r>
        <w:rPr>
          <w:rFonts w:hint="eastAsia" w:ascii="仿宋_GB2312" w:hAnsi="仿宋_GB2312" w:eastAsia="仿宋_GB2312" w:cs="仿宋_GB2312"/>
          <w:kern w:val="0"/>
          <w:sz w:val="28"/>
          <w:szCs w:val="28"/>
          <w:highlight w:val="none"/>
          <w:lang w:val="en-US" w:eastAsia="zh-CN" w:bidi="ar"/>
        </w:rPr>
        <w:t>加</w:t>
      </w:r>
      <w:r>
        <w:rPr>
          <w:rFonts w:hint="eastAsia" w:ascii="仿宋_GB2312" w:hAnsi="仿宋_GB2312" w:eastAsia="仿宋_GB2312" w:cs="仿宋_GB2312"/>
          <w:kern w:val="0"/>
          <w:sz w:val="28"/>
          <w:szCs w:val="28"/>
          <w:highlight w:val="none"/>
          <w:lang w:bidi="ar"/>
        </w:rPr>
        <w:t>盖公章。响应材料寄送地址：福建省福州市台江区榕发商务中心2号楼4楼 ，收件人：</w:t>
      </w:r>
      <w:r>
        <w:rPr>
          <w:rFonts w:hint="eastAsia" w:ascii="仿宋_GB2312" w:hAnsi="仿宋_GB2312" w:eastAsia="仿宋_GB2312" w:cs="仿宋_GB2312"/>
          <w:kern w:val="0"/>
          <w:sz w:val="28"/>
          <w:szCs w:val="28"/>
          <w:highlight w:val="none"/>
          <w:lang w:val="en-US" w:eastAsia="zh-CN" w:bidi="ar"/>
        </w:rPr>
        <w:t>吴</w:t>
      </w:r>
      <w:r>
        <w:rPr>
          <w:rFonts w:hint="eastAsia" w:ascii="仿宋_GB2312" w:hAnsi="仿宋_GB2312" w:eastAsia="仿宋_GB2312" w:cs="仿宋_GB2312"/>
          <w:kern w:val="0"/>
          <w:sz w:val="28"/>
          <w:szCs w:val="28"/>
          <w:highlight w:val="none"/>
          <w:lang w:bidi="ar"/>
        </w:rPr>
        <w:t>工，联系电话：0591-83618812 。</w:t>
      </w:r>
    </w:p>
    <w:p w14:paraId="6499ECD1">
      <w:pPr>
        <w:widowControl/>
        <w:spacing w:line="360" w:lineRule="auto"/>
        <w:ind w:firstLine="562" w:firstLineChars="200"/>
        <w:textAlignment w:val="baseline"/>
        <w:rPr>
          <w:rFonts w:hint="eastAsia" w:ascii="仿宋_GB2312" w:hAnsi="仿宋_GB2312" w:eastAsia="仿宋_GB2312" w:cs="仿宋_GB2312"/>
          <w:b/>
          <w:bCs/>
          <w:kern w:val="0"/>
          <w:sz w:val="28"/>
          <w:szCs w:val="28"/>
          <w:highlight w:val="none"/>
        </w:rPr>
      </w:pPr>
      <w:bookmarkStart w:id="5" w:name="_GoBack"/>
      <w:bookmarkEnd w:id="5"/>
      <w:r>
        <w:rPr>
          <w:rFonts w:hint="eastAsia" w:ascii="仿宋_GB2312" w:hAnsi="仿宋_GB2312" w:eastAsia="仿宋_GB2312" w:cs="仿宋_GB2312"/>
          <w:b/>
          <w:bCs/>
          <w:kern w:val="0"/>
          <w:sz w:val="28"/>
          <w:szCs w:val="28"/>
          <w:highlight w:val="none"/>
          <w:lang w:val="en-US" w:eastAsia="zh-CN"/>
        </w:rPr>
        <w:t>六</w:t>
      </w:r>
      <w:r>
        <w:rPr>
          <w:rFonts w:hint="eastAsia" w:ascii="仿宋_GB2312" w:hAnsi="仿宋_GB2312" w:eastAsia="仿宋_GB2312" w:cs="仿宋_GB2312"/>
          <w:b/>
          <w:bCs/>
          <w:kern w:val="0"/>
          <w:sz w:val="28"/>
          <w:szCs w:val="28"/>
          <w:highlight w:val="none"/>
        </w:rPr>
        <w:t>、其它说明</w:t>
      </w:r>
    </w:p>
    <w:p w14:paraId="7A5A0A3B">
      <w:pPr>
        <w:widowControl/>
        <w:spacing w:line="360" w:lineRule="auto"/>
        <w:ind w:firstLine="482"/>
        <w:textAlignment w:val="baseline"/>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rPr>
        <w:t>1</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rPr>
        <w:t>供应商对所提供资料的真实性、准确性负责，若有虚假或偏差，一经查实，将取消其参与资格。</w:t>
      </w:r>
    </w:p>
    <w:p w14:paraId="55E0800E">
      <w:pPr>
        <w:widowControl/>
        <w:spacing w:line="360" w:lineRule="auto"/>
        <w:ind w:firstLine="482"/>
        <w:textAlignment w:val="baseline"/>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lang w:val="en-US" w:eastAsia="zh-CN"/>
        </w:rPr>
        <w:t>2、</w:t>
      </w:r>
      <w:r>
        <w:rPr>
          <w:rFonts w:hint="eastAsia" w:ascii="仿宋_GB2312" w:hAnsi="仿宋_GB2312" w:eastAsia="仿宋_GB2312" w:cs="仿宋_GB2312"/>
          <w:kern w:val="0"/>
          <w:sz w:val="28"/>
          <w:szCs w:val="28"/>
          <w:highlight w:val="none"/>
        </w:rPr>
        <w:t>结果公告信息发布后成交供应商应到代理机构领取结果公告凭据，成交供应商签订合同前应向采购人出具结果公告凭据。</w:t>
      </w:r>
    </w:p>
    <w:p w14:paraId="70F6E321">
      <w:pPr>
        <w:widowControl/>
        <w:spacing w:line="360" w:lineRule="auto"/>
        <w:ind w:firstLine="482"/>
        <w:jc w:val="left"/>
        <w:textAlignment w:val="baseline"/>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3、采购合同</w:t>
      </w:r>
      <w:r>
        <w:rPr>
          <w:rFonts w:hint="eastAsia" w:ascii="仿宋_GB2312" w:hAnsi="仿宋_GB2312" w:eastAsia="仿宋_GB2312" w:cs="仿宋_GB2312"/>
          <w:kern w:val="0"/>
          <w:sz w:val="28"/>
          <w:szCs w:val="28"/>
          <w:highlight w:val="none"/>
          <w:lang w:val="en-US" w:eastAsia="zh-CN"/>
        </w:rPr>
        <w:t>模板</w:t>
      </w:r>
      <w:r>
        <w:rPr>
          <w:rFonts w:hint="eastAsia" w:ascii="仿宋_GB2312" w:hAnsi="仿宋_GB2312" w:eastAsia="仿宋_GB2312" w:cs="仿宋_GB2312"/>
          <w:kern w:val="0"/>
          <w:sz w:val="28"/>
          <w:szCs w:val="28"/>
          <w:highlight w:val="none"/>
        </w:rPr>
        <w:t>详见福州城投优采在线平台(https://fuzhouctyc.com/)，供应商可自行登录下载查看。在成交后，采购人将提供正式的合同，成交供应商须无条件遵照执行。</w:t>
      </w:r>
    </w:p>
    <w:p w14:paraId="6D68FF78">
      <w:pPr>
        <w:widowControl/>
        <w:spacing w:line="360" w:lineRule="auto"/>
        <w:ind w:firstLine="482"/>
        <w:textAlignment w:val="baseline"/>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4、本次询价公告、澄清修改与补充通知、结果公示等相关信息在中国招标投标公共服务平台（http://www.cebpubservice.com）、福州城投优采在线（https://fuzhouctyc.com/）、四海易链电子竞价交易平台（sihaiyilian.com）上发布，请供应商及时关注。</w:t>
      </w:r>
    </w:p>
    <w:p w14:paraId="481A391F">
      <w:pPr>
        <w:widowControl/>
        <w:spacing w:line="360" w:lineRule="auto"/>
        <w:ind w:firstLine="482"/>
        <w:textAlignment w:val="baseline"/>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5、成交供应商应在领取结果公告凭据前一次性向信息发布机构缴纳代理服务费100元，供应商在报价时应综合考虑该项费用。</w:t>
      </w:r>
    </w:p>
    <w:p w14:paraId="3759C74E">
      <w:pPr>
        <w:widowControl/>
        <w:spacing w:line="360" w:lineRule="auto"/>
        <w:textAlignment w:val="baseline"/>
        <w:rPr>
          <w:rFonts w:hint="eastAsia" w:ascii="仿宋_GB2312" w:hAnsi="仿宋_GB2312" w:eastAsia="仿宋_GB2312" w:cs="仿宋_GB2312"/>
          <w:kern w:val="0"/>
          <w:sz w:val="28"/>
          <w:szCs w:val="28"/>
          <w:highlight w:val="none"/>
          <w:lang w:val="en-US" w:eastAsia="zh-CN"/>
        </w:rPr>
      </w:pPr>
    </w:p>
    <w:p w14:paraId="2C1CB662">
      <w:pPr>
        <w:widowControl/>
        <w:spacing w:line="360" w:lineRule="auto"/>
        <w:textAlignment w:val="baseline"/>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采购人：福州市建总投资发展有限公司</w:t>
      </w:r>
    </w:p>
    <w:p w14:paraId="0D988FBF">
      <w:pPr>
        <w:widowControl/>
        <w:spacing w:line="360" w:lineRule="auto"/>
        <w:textAlignment w:val="baseline"/>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联系人：滕工；电话：0591-83500068</w:t>
      </w:r>
    </w:p>
    <w:p w14:paraId="774EC58D">
      <w:pPr>
        <w:widowControl/>
        <w:spacing w:line="360" w:lineRule="auto"/>
        <w:textAlignment w:val="baseline"/>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信息发布机构:福州城鑫管理咨询服务有限公司</w:t>
      </w:r>
    </w:p>
    <w:p w14:paraId="28C7E034">
      <w:pPr>
        <w:widowControl/>
        <w:spacing w:line="360" w:lineRule="auto"/>
        <w:textAlignment w:val="baseline"/>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联系人：吴工 ；电话：0591-83618812</w:t>
      </w:r>
    </w:p>
    <w:p w14:paraId="10F25175">
      <w:pPr>
        <w:widowControl/>
        <w:spacing w:line="360" w:lineRule="auto"/>
        <w:ind w:firstLine="5040" w:firstLineChars="1800"/>
        <w:textAlignment w:val="baseline"/>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lang w:val="en-US" w:eastAsia="zh-CN"/>
        </w:rPr>
        <w:t>日   期：2026年 7 月 21  日</w:t>
      </w:r>
    </w:p>
    <w:p w14:paraId="3F1D6948">
      <w:pPr>
        <w:widowControl/>
        <w:spacing w:line="360" w:lineRule="auto"/>
        <w:ind w:firstLine="5040" w:firstLineChars="1800"/>
        <w:textAlignment w:val="baseline"/>
        <w:rPr>
          <w:rFonts w:hint="eastAsia" w:ascii="仿宋_GB2312" w:hAnsi="仿宋_GB2312" w:eastAsia="仿宋_GB2312" w:cs="仿宋_GB2312"/>
          <w:sz w:val="28"/>
          <w:szCs w:val="28"/>
          <w:highlight w:val="none"/>
        </w:rPr>
      </w:pPr>
    </w:p>
    <w:bookmarkEnd w:id="3"/>
    <w:bookmarkEnd w:id="4"/>
    <w:p w14:paraId="75BEC91D">
      <w:pPr>
        <w:widowControl/>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br w:type="page"/>
      </w:r>
    </w:p>
    <w:p w14:paraId="36EE9CC3">
      <w:pPr>
        <w:widowControl/>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附件1</w:t>
      </w:r>
      <w:r>
        <w:rPr>
          <w:rFonts w:hint="eastAsia" w:ascii="仿宋_GB2312" w:hAnsi="仿宋_GB2312" w:eastAsia="仿宋_GB2312" w:cs="仿宋_GB2312"/>
          <w:sz w:val="28"/>
          <w:szCs w:val="28"/>
          <w:highlight w:val="none"/>
          <w:lang w:val="en-US" w:eastAsia="zh-CN"/>
        </w:rPr>
        <w:t xml:space="preserve"> </w:t>
      </w:r>
    </w:p>
    <w:p w14:paraId="49D85C7D">
      <w:pPr>
        <w:jc w:val="center"/>
        <w:rPr>
          <w:rFonts w:hint="eastAsia" w:ascii="方正小标宋简体" w:hAnsi="方正小标宋简体" w:eastAsia="方正小标宋简体" w:cs="方正小标宋简体"/>
          <w:sz w:val="28"/>
          <w:szCs w:val="28"/>
          <w:highlight w:val="none"/>
        </w:rPr>
      </w:pPr>
      <w:r>
        <w:rPr>
          <w:rFonts w:hint="eastAsia" w:ascii="方正小标宋简体" w:hAnsi="方正小标宋简体" w:eastAsia="方正小标宋简体" w:cs="方正小标宋简体"/>
          <w:sz w:val="28"/>
          <w:szCs w:val="28"/>
          <w:highlight w:val="none"/>
        </w:rPr>
        <w:t>无严重违法失信行为记录承诺书</w:t>
      </w:r>
    </w:p>
    <w:p w14:paraId="7EB0CE2A">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致:福州市</w:t>
      </w:r>
      <w:r>
        <w:rPr>
          <w:rFonts w:hint="eastAsia" w:ascii="仿宋_GB2312" w:hAnsi="仿宋_GB2312" w:eastAsia="仿宋_GB2312" w:cs="仿宋_GB2312"/>
          <w:sz w:val="28"/>
          <w:szCs w:val="28"/>
          <w:highlight w:val="none"/>
          <w:lang w:val="en-US" w:eastAsia="zh-CN"/>
        </w:rPr>
        <w:t>建总投资发展</w:t>
      </w:r>
      <w:r>
        <w:rPr>
          <w:rFonts w:hint="eastAsia" w:ascii="仿宋_GB2312" w:hAnsi="仿宋_GB2312" w:eastAsia="仿宋_GB2312" w:cs="仿宋_GB2312"/>
          <w:sz w:val="28"/>
          <w:szCs w:val="28"/>
          <w:highlight w:val="none"/>
        </w:rPr>
        <w:t>有限公司</w:t>
      </w:r>
    </w:p>
    <w:p w14:paraId="668554F3">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我司意向参与贵司</w:t>
      </w:r>
      <w:r>
        <w:rPr>
          <w:rFonts w:hint="eastAsia" w:ascii="仿宋_GB2312" w:hAnsi="仿宋_GB2312" w:eastAsia="仿宋_GB2312" w:cs="仿宋_GB2312"/>
          <w:sz w:val="28"/>
          <w:szCs w:val="28"/>
          <w:highlight w:val="none"/>
          <w:lang w:eastAsia="zh-CN"/>
        </w:rPr>
        <w:t>建总康桥里有害生物防治服务</w:t>
      </w:r>
      <w:r>
        <w:rPr>
          <w:rFonts w:hint="eastAsia" w:ascii="仿宋_GB2312" w:hAnsi="仿宋_GB2312" w:eastAsia="仿宋_GB2312" w:cs="仿宋_GB2312"/>
          <w:sz w:val="28"/>
          <w:szCs w:val="28"/>
          <w:highlight w:val="none"/>
          <w:lang w:val="en-US" w:eastAsia="zh-CN"/>
        </w:rPr>
        <w:t>项目，特承诺如下</w:t>
      </w:r>
      <w:r>
        <w:rPr>
          <w:rFonts w:hint="eastAsia" w:ascii="仿宋_GB2312" w:hAnsi="仿宋_GB2312" w:eastAsia="仿宋_GB2312" w:cs="仿宋_GB2312"/>
          <w:sz w:val="28"/>
          <w:szCs w:val="28"/>
          <w:highlight w:val="none"/>
        </w:rPr>
        <w:t>:</w:t>
      </w:r>
    </w:p>
    <w:p w14:paraId="439385AE">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一、在参加采购活动中无严重违法失信行为记录。</w:t>
      </w:r>
    </w:p>
    <w:p w14:paraId="7AF20D87">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二、同意接受各单位或个人的监督审查，可通过“中国执行信息公开网”(网址:zxgk.court.gov.cn/shixin/)"信用中" (网址:www.creditchina.gov.cn)和“中国政府采购网”(网址:www.ccgp.gov.cn)等渠道查询相关主体信用记录。如我方被列入失信被执行人、重大税收违法案件当事人名单、采购严重违法失信行为记录名单，则我方资格性检查不合格，参与</w:t>
      </w:r>
      <w:r>
        <w:rPr>
          <w:rFonts w:hint="eastAsia" w:ascii="仿宋_GB2312" w:hAnsi="仿宋_GB2312" w:eastAsia="仿宋_GB2312" w:cs="仿宋_GB2312"/>
          <w:sz w:val="28"/>
          <w:szCs w:val="28"/>
          <w:highlight w:val="none"/>
          <w:lang w:val="en-US" w:eastAsia="zh-CN"/>
        </w:rPr>
        <w:t>询价</w:t>
      </w:r>
      <w:r>
        <w:rPr>
          <w:rFonts w:hint="eastAsia" w:ascii="仿宋_GB2312" w:hAnsi="仿宋_GB2312" w:eastAsia="仿宋_GB2312" w:cs="仿宋_GB2312"/>
          <w:sz w:val="28"/>
          <w:szCs w:val="28"/>
          <w:highlight w:val="none"/>
        </w:rPr>
        <w:t>无效。</w:t>
      </w:r>
    </w:p>
    <w:p w14:paraId="009B5DF2">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三、经查实我方在采购活动中出现违反本声明行为，给其他当事人造成经济损失，我方将按规定予以赔偿。</w:t>
      </w:r>
    </w:p>
    <w:p w14:paraId="0540A692">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四、我方自愿将本</w:t>
      </w:r>
      <w:r>
        <w:rPr>
          <w:rFonts w:hint="eastAsia" w:ascii="仿宋_GB2312" w:hAnsi="仿宋_GB2312" w:eastAsia="仿宋_GB2312" w:cs="仿宋_GB2312"/>
          <w:sz w:val="28"/>
          <w:szCs w:val="28"/>
          <w:highlight w:val="none"/>
          <w:lang w:val="en-US" w:eastAsia="zh-CN"/>
        </w:rPr>
        <w:t>承诺</w:t>
      </w:r>
      <w:r>
        <w:rPr>
          <w:rFonts w:hint="eastAsia" w:ascii="仿宋_GB2312" w:hAnsi="仿宋_GB2312" w:eastAsia="仿宋_GB2312" w:cs="仿宋_GB2312"/>
          <w:sz w:val="28"/>
          <w:szCs w:val="28"/>
          <w:highlight w:val="none"/>
        </w:rPr>
        <w:t>作为响应文件的组成内容。</w:t>
      </w:r>
    </w:p>
    <w:p w14:paraId="3EE9CF64">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五、本</w:t>
      </w:r>
      <w:r>
        <w:rPr>
          <w:rFonts w:hint="eastAsia" w:ascii="仿宋_GB2312" w:hAnsi="仿宋_GB2312" w:eastAsia="仿宋_GB2312" w:cs="仿宋_GB2312"/>
          <w:sz w:val="28"/>
          <w:szCs w:val="28"/>
          <w:highlight w:val="none"/>
          <w:lang w:val="en-US" w:eastAsia="zh-CN"/>
        </w:rPr>
        <w:t>承诺</w:t>
      </w:r>
      <w:r>
        <w:rPr>
          <w:rFonts w:hint="eastAsia" w:ascii="仿宋_GB2312" w:hAnsi="仿宋_GB2312" w:eastAsia="仿宋_GB2312" w:cs="仿宋_GB2312"/>
          <w:sz w:val="28"/>
          <w:szCs w:val="28"/>
          <w:highlight w:val="none"/>
        </w:rPr>
        <w:t>自签署之日起生效。</w:t>
      </w:r>
    </w:p>
    <w:p w14:paraId="11FA2592">
      <w:pPr>
        <w:ind w:firstLine="2800" w:firstLineChars="1000"/>
        <w:rPr>
          <w:rFonts w:hint="eastAsia" w:ascii="仿宋_GB2312" w:hAnsi="仿宋_GB2312" w:eastAsia="仿宋_GB2312" w:cs="仿宋_GB2312"/>
          <w:sz w:val="28"/>
          <w:szCs w:val="28"/>
          <w:highlight w:val="none"/>
        </w:rPr>
      </w:pPr>
    </w:p>
    <w:p w14:paraId="37B5190A">
      <w:pPr>
        <w:ind w:firstLine="2800" w:firstLineChars="10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供应商(全称并加盖公章):</w:t>
      </w:r>
    </w:p>
    <w:p w14:paraId="7CF328C8">
      <w:pPr>
        <w:ind w:firstLine="2800" w:firstLineChars="10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供应商代表(签字):</w:t>
      </w:r>
    </w:p>
    <w:p w14:paraId="30CBACA0">
      <w:pPr>
        <w:ind w:firstLine="2800" w:firstLineChars="10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w:t>
      </w:r>
    </w:p>
    <w:p w14:paraId="0EEC8054">
      <w:pPr>
        <w:widowControl/>
        <w:jc w:val="left"/>
        <w:rPr>
          <w:rFonts w:hint="default" w:ascii="仿宋_GB2312" w:hAnsi="仿宋_GB2312" w:eastAsia="仿宋_GB2312" w:cs="仿宋_GB2312"/>
          <w:sz w:val="28"/>
          <w:szCs w:val="28"/>
          <w:highlight w:val="none"/>
          <w:lang w:val="en-US" w:eastAsia="zh-CN"/>
        </w:rPr>
      </w:pPr>
    </w:p>
    <w:p w14:paraId="7CF988E1">
      <w:pPr>
        <w:pStyle w:val="8"/>
        <w:spacing w:line="360" w:lineRule="auto"/>
        <w:ind w:left="0" w:leftChars="0" w:firstLine="0" w:firstLineChars="0"/>
        <w:jc w:val="left"/>
        <w:rPr>
          <w:rFonts w:hint="eastAsia" w:ascii="仿宋_GB2312" w:hAnsi="仿宋_GB2312" w:eastAsia="仿宋_GB2312" w:cs="仿宋_GB2312"/>
          <w:sz w:val="28"/>
          <w:szCs w:val="28"/>
          <w:highlight w:val="none"/>
          <w:lang w:eastAsia="zh-CN"/>
        </w:rPr>
      </w:pPr>
    </w:p>
    <w:p w14:paraId="125D5D95">
      <w:pPr>
        <w:rPr>
          <w:rFonts w:hint="eastAsia" w:ascii="仿宋_GB2312" w:hAnsi="仿宋_GB2312" w:eastAsia="仿宋_GB2312" w:cs="仿宋_GB2312"/>
          <w:b w:val="0"/>
          <w:bCs w:val="0"/>
          <w:kern w:val="0"/>
          <w:sz w:val="28"/>
          <w:szCs w:val="28"/>
          <w:highlight w:val="none"/>
          <w:lang w:val="en-US" w:eastAsia="zh-CN" w:bidi="ar"/>
        </w:rPr>
      </w:pPr>
      <w:r>
        <w:rPr>
          <w:rFonts w:hint="eastAsia" w:ascii="仿宋_GB2312" w:hAnsi="仿宋_GB2312" w:eastAsia="仿宋_GB2312" w:cs="仿宋_GB2312"/>
          <w:b w:val="0"/>
          <w:bCs w:val="0"/>
          <w:kern w:val="0"/>
          <w:sz w:val="28"/>
          <w:szCs w:val="28"/>
          <w:highlight w:val="none"/>
          <w:lang w:val="en-US" w:eastAsia="zh-CN" w:bidi="ar"/>
        </w:rPr>
        <w:br w:type="page"/>
      </w:r>
    </w:p>
    <w:p w14:paraId="4D8D0CC7">
      <w:pPr>
        <w:widowControl/>
        <w:snapToGrid/>
        <w:spacing w:line="360" w:lineRule="auto"/>
        <w:jc w:val="both"/>
        <w:rPr>
          <w:rFonts w:hint="eastAsia" w:ascii="仿宋_GB2312" w:hAnsi="仿宋_GB2312" w:eastAsia="仿宋_GB2312" w:cs="仿宋_GB2312"/>
          <w:b w:val="0"/>
          <w:bCs w:val="0"/>
          <w:kern w:val="0"/>
          <w:sz w:val="28"/>
          <w:szCs w:val="28"/>
          <w:highlight w:val="none"/>
          <w:lang w:val="en-US" w:eastAsia="zh-CN" w:bidi="ar"/>
        </w:rPr>
      </w:pPr>
      <w:r>
        <w:rPr>
          <w:rFonts w:hint="eastAsia" w:ascii="仿宋_GB2312" w:hAnsi="仿宋_GB2312" w:eastAsia="仿宋_GB2312" w:cs="仿宋_GB2312"/>
          <w:b w:val="0"/>
          <w:bCs w:val="0"/>
          <w:kern w:val="0"/>
          <w:sz w:val="28"/>
          <w:szCs w:val="28"/>
          <w:highlight w:val="none"/>
          <w:lang w:val="en-US" w:eastAsia="zh-CN" w:bidi="ar"/>
        </w:rPr>
        <w:t>附件2</w:t>
      </w:r>
    </w:p>
    <w:p w14:paraId="13ECDCF5">
      <w:pPr>
        <w:widowControl/>
        <w:snapToGrid/>
        <w:spacing w:line="360" w:lineRule="auto"/>
        <w:jc w:val="center"/>
        <w:rPr>
          <w:rFonts w:hint="eastAsia" w:ascii="方正小标宋简体" w:hAnsi="方正小标宋简体" w:eastAsia="方正小标宋简体" w:cs="方正小标宋简体"/>
          <w:b w:val="0"/>
          <w:bCs w:val="0"/>
          <w:kern w:val="0"/>
          <w:sz w:val="28"/>
          <w:szCs w:val="28"/>
          <w:highlight w:val="none"/>
          <w:lang w:val="en-US" w:eastAsia="zh-CN" w:bidi="ar"/>
        </w:rPr>
      </w:pPr>
      <w:r>
        <w:rPr>
          <w:rFonts w:hint="eastAsia" w:ascii="方正小标宋简体" w:hAnsi="方正小标宋简体" w:eastAsia="方正小标宋简体" w:cs="方正小标宋简体"/>
          <w:b w:val="0"/>
          <w:bCs w:val="0"/>
          <w:kern w:val="0"/>
          <w:sz w:val="28"/>
          <w:szCs w:val="28"/>
          <w:highlight w:val="none"/>
          <w:lang w:bidi="ar"/>
        </w:rPr>
        <w:t xml:space="preserve">报 价 </w:t>
      </w:r>
      <w:r>
        <w:rPr>
          <w:rFonts w:hint="eastAsia" w:ascii="方正小标宋简体" w:hAnsi="方正小标宋简体" w:eastAsia="方正小标宋简体" w:cs="方正小标宋简体"/>
          <w:b w:val="0"/>
          <w:bCs w:val="0"/>
          <w:kern w:val="0"/>
          <w:sz w:val="28"/>
          <w:szCs w:val="28"/>
          <w:highlight w:val="none"/>
          <w:lang w:val="en-US" w:eastAsia="zh-CN" w:bidi="ar"/>
        </w:rPr>
        <w:t>函</w:t>
      </w:r>
    </w:p>
    <w:p w14:paraId="4FB17F61">
      <w:pPr>
        <w:widowControl/>
        <w:snapToGrid/>
        <w:spacing w:line="360" w:lineRule="auto"/>
        <w:ind w:firstLine="560" w:firstLineChars="200"/>
        <w:jc w:val="left"/>
        <w:rPr>
          <w:rFonts w:hint="eastAsia" w:ascii="仿宋_GB2312" w:hAnsi="仿宋_GB2312" w:eastAsia="仿宋_GB2312" w:cs="仿宋_GB2312"/>
          <w:b w:val="0"/>
          <w:bCs w:val="0"/>
          <w:kern w:val="0"/>
          <w:sz w:val="28"/>
          <w:szCs w:val="28"/>
          <w:highlight w:val="none"/>
          <w:lang w:bidi="ar"/>
        </w:rPr>
      </w:pPr>
      <w:r>
        <w:rPr>
          <w:rFonts w:hint="eastAsia" w:ascii="仿宋_GB2312" w:hAnsi="仿宋_GB2312" w:eastAsia="仿宋_GB2312" w:cs="仿宋_GB2312"/>
          <w:b w:val="0"/>
          <w:bCs w:val="0"/>
          <w:kern w:val="0"/>
          <w:sz w:val="28"/>
          <w:szCs w:val="28"/>
          <w:highlight w:val="none"/>
          <w:lang w:bidi="ar"/>
        </w:rPr>
        <w:t>我方已仔细阅读了</w:t>
      </w:r>
      <w:r>
        <w:rPr>
          <w:rFonts w:hint="eastAsia" w:ascii="仿宋_GB2312" w:hAnsi="仿宋_GB2312" w:eastAsia="仿宋_GB2312" w:cs="仿宋_GB2312"/>
          <w:b w:val="0"/>
          <w:bCs w:val="0"/>
          <w:kern w:val="0"/>
          <w:sz w:val="28"/>
          <w:szCs w:val="28"/>
          <w:highlight w:val="none"/>
          <w:u w:val="single"/>
          <w:lang w:eastAsia="zh-CN" w:bidi="ar"/>
        </w:rPr>
        <w:t>建总康桥里有害生物防治服务</w:t>
      </w:r>
      <w:r>
        <w:rPr>
          <w:rFonts w:hint="eastAsia" w:ascii="仿宋_GB2312" w:hAnsi="仿宋_GB2312" w:eastAsia="仿宋_GB2312" w:cs="仿宋_GB2312"/>
          <w:b w:val="0"/>
          <w:bCs w:val="0"/>
          <w:kern w:val="0"/>
          <w:sz w:val="28"/>
          <w:szCs w:val="28"/>
          <w:highlight w:val="none"/>
          <w:lang w:bidi="ar"/>
        </w:rPr>
        <w:t>询价公告的全部内容，我方完全响应公告中的技术要求，承诺有能力提供询价公告中约定的服务工作，并按合同约定履行义务。</w:t>
      </w:r>
    </w:p>
    <w:p w14:paraId="0BBE47CC">
      <w:pPr>
        <w:widowControl/>
        <w:numPr>
          <w:ilvl w:val="0"/>
          <w:numId w:val="1"/>
        </w:numPr>
        <w:snapToGrid/>
        <w:spacing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ar"/>
        </w:rPr>
      </w:pPr>
      <w:r>
        <w:rPr>
          <w:rFonts w:hint="eastAsia" w:ascii="仿宋_GB2312" w:hAnsi="仿宋_GB2312" w:eastAsia="仿宋_GB2312" w:cs="仿宋_GB2312"/>
          <w:b w:val="0"/>
          <w:bCs w:val="0"/>
          <w:kern w:val="0"/>
          <w:sz w:val="28"/>
          <w:szCs w:val="28"/>
          <w:highlight w:val="none"/>
          <w:lang w:val="en-US" w:eastAsia="zh-CN" w:bidi="ar"/>
        </w:rPr>
        <w:t>消杀服务报价</w:t>
      </w:r>
    </w:p>
    <w:tbl>
      <w:tblPr>
        <w:tblStyle w:val="23"/>
        <w:tblW w:w="9805" w:type="dxa"/>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8"/>
        <w:gridCol w:w="900"/>
        <w:gridCol w:w="1669"/>
        <w:gridCol w:w="1974"/>
        <w:gridCol w:w="707"/>
        <w:gridCol w:w="957"/>
        <w:gridCol w:w="1800"/>
        <w:gridCol w:w="1200"/>
      </w:tblGrid>
      <w:tr w14:paraId="22DE3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598" w:type="dxa"/>
            <w:vMerge w:val="restart"/>
            <w:vAlign w:val="center"/>
          </w:tcPr>
          <w:p w14:paraId="0CCA7618">
            <w:pPr>
              <w:widowControl/>
              <w:numPr>
                <w:ilvl w:val="0"/>
                <w:numId w:val="0"/>
              </w:numPr>
              <w:snapToGrid/>
              <w:spacing w:line="360" w:lineRule="auto"/>
              <w:jc w:val="center"/>
              <w:rPr>
                <w:rFonts w:hint="default" w:ascii="仿宋_GB2312" w:hAnsi="仿宋_GB2312" w:eastAsia="仿宋_GB2312" w:cs="仿宋_GB2312"/>
                <w:b w:val="0"/>
                <w:bCs w:val="0"/>
                <w:kern w:val="0"/>
                <w:sz w:val="28"/>
                <w:szCs w:val="28"/>
                <w:highlight w:val="none"/>
                <w:lang w:val="en-US" w:eastAsia="zh-CN" w:bidi="ar"/>
              </w:rPr>
            </w:pPr>
            <w:r>
              <w:rPr>
                <w:rFonts w:hint="eastAsia" w:ascii="仿宋_GB2312" w:hAnsi="仿宋_GB2312" w:eastAsia="仿宋_GB2312" w:cs="仿宋_GB2312"/>
                <w:b w:val="0"/>
                <w:bCs w:val="0"/>
                <w:kern w:val="0"/>
                <w:sz w:val="28"/>
                <w:szCs w:val="28"/>
                <w:highlight w:val="none"/>
                <w:lang w:val="en-US" w:eastAsia="zh-CN" w:bidi="ar"/>
              </w:rPr>
              <w:t>序号</w:t>
            </w:r>
          </w:p>
        </w:tc>
        <w:tc>
          <w:tcPr>
            <w:tcW w:w="900" w:type="dxa"/>
            <w:vMerge w:val="restart"/>
            <w:tcBorders>
              <w:bottom w:val="nil"/>
            </w:tcBorders>
            <w:vAlign w:val="center"/>
          </w:tcPr>
          <w:p w14:paraId="15082ED4">
            <w:pPr>
              <w:widowControl/>
              <w:numPr>
                <w:ilvl w:val="0"/>
                <w:numId w:val="0"/>
              </w:numPr>
              <w:snapToGrid/>
              <w:spacing w:line="360" w:lineRule="auto"/>
              <w:jc w:val="center"/>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项目</w:t>
            </w:r>
          </w:p>
          <w:p w14:paraId="1F318EA4">
            <w:pPr>
              <w:widowControl/>
              <w:numPr>
                <w:ilvl w:val="0"/>
                <w:numId w:val="0"/>
              </w:numPr>
              <w:snapToGrid/>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名称</w:t>
            </w:r>
          </w:p>
        </w:tc>
        <w:tc>
          <w:tcPr>
            <w:tcW w:w="3643" w:type="dxa"/>
            <w:gridSpan w:val="2"/>
            <w:vAlign w:val="center"/>
          </w:tcPr>
          <w:p w14:paraId="74E8D1ED">
            <w:pPr>
              <w:pStyle w:val="22"/>
              <w:spacing w:before="41" w:line="219" w:lineRule="auto"/>
              <w:ind w:left="581" w:firstLine="552"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服务频次</w:t>
            </w:r>
          </w:p>
        </w:tc>
        <w:tc>
          <w:tcPr>
            <w:tcW w:w="707" w:type="dxa"/>
            <w:vMerge w:val="restart"/>
            <w:vAlign w:val="center"/>
          </w:tcPr>
          <w:p w14:paraId="333E2566">
            <w:pPr>
              <w:pStyle w:val="22"/>
              <w:spacing w:before="161" w:line="219" w:lineRule="auto"/>
              <w:ind w:left="55"/>
              <w:jc w:val="center"/>
              <w:rPr>
                <w:rFonts w:hint="eastAsia" w:ascii="仿宋_GB2312" w:hAnsi="仿宋_GB2312" w:eastAsia="仿宋_GB2312" w:cs="仿宋_GB2312"/>
                <w:spacing w:val="-3"/>
                <w:sz w:val="28"/>
                <w:szCs w:val="28"/>
                <w:lang w:val="en-US" w:eastAsia="zh-CN"/>
              </w:rPr>
            </w:pPr>
            <w:r>
              <w:rPr>
                <w:rFonts w:hint="eastAsia" w:ascii="仿宋_GB2312" w:hAnsi="仿宋_GB2312" w:eastAsia="仿宋_GB2312" w:cs="仿宋_GB2312"/>
                <w:spacing w:val="-3"/>
                <w:sz w:val="28"/>
                <w:szCs w:val="28"/>
                <w:lang w:val="en-US" w:eastAsia="zh-CN"/>
              </w:rPr>
              <w:t>年限</w:t>
            </w:r>
          </w:p>
        </w:tc>
        <w:tc>
          <w:tcPr>
            <w:tcW w:w="957" w:type="dxa"/>
            <w:vMerge w:val="restart"/>
            <w:tcBorders>
              <w:bottom w:val="nil"/>
            </w:tcBorders>
            <w:vAlign w:val="center"/>
          </w:tcPr>
          <w:p w14:paraId="1111DF3B">
            <w:pPr>
              <w:pStyle w:val="22"/>
              <w:spacing w:before="161" w:line="219" w:lineRule="auto"/>
              <w:ind w:left="55"/>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总次数</w:t>
            </w:r>
          </w:p>
        </w:tc>
        <w:tc>
          <w:tcPr>
            <w:tcW w:w="1800" w:type="dxa"/>
            <w:vMerge w:val="restart"/>
            <w:tcBorders>
              <w:bottom w:val="nil"/>
            </w:tcBorders>
            <w:vAlign w:val="center"/>
          </w:tcPr>
          <w:p w14:paraId="0F19E0C0">
            <w:pPr>
              <w:pStyle w:val="22"/>
              <w:spacing w:before="71" w:line="219" w:lineRule="auto"/>
              <w:jc w:val="center"/>
              <w:rPr>
                <w:rFonts w:hint="eastAsia" w:ascii="仿宋_GB2312" w:hAnsi="仿宋_GB2312" w:eastAsia="仿宋_GB2312" w:cs="仿宋_GB2312"/>
                <w:spacing w:val="-2"/>
                <w:sz w:val="28"/>
                <w:szCs w:val="28"/>
                <w:lang w:val="en-US" w:eastAsia="zh-CN"/>
              </w:rPr>
            </w:pPr>
            <w:r>
              <w:rPr>
                <w:rFonts w:hint="eastAsia" w:ascii="仿宋_GB2312" w:hAnsi="仿宋_GB2312" w:eastAsia="仿宋_GB2312" w:cs="仿宋_GB2312"/>
                <w:spacing w:val="-2"/>
                <w:sz w:val="28"/>
                <w:szCs w:val="28"/>
              </w:rPr>
              <w:t>每次服务</w:t>
            </w:r>
            <w:r>
              <w:rPr>
                <w:rFonts w:hint="eastAsia" w:ascii="仿宋_GB2312" w:hAnsi="仿宋_GB2312" w:eastAsia="仿宋_GB2312" w:cs="仿宋_GB2312"/>
                <w:spacing w:val="-2"/>
                <w:sz w:val="28"/>
                <w:szCs w:val="28"/>
                <w:lang w:val="en-US" w:eastAsia="zh-CN"/>
              </w:rPr>
              <w:t>费用</w:t>
            </w:r>
          </w:p>
          <w:p w14:paraId="676ED229">
            <w:pPr>
              <w:pStyle w:val="22"/>
              <w:spacing w:before="71" w:line="219" w:lineRule="auto"/>
              <w:jc w:val="center"/>
              <w:rPr>
                <w:rFonts w:hint="default" w:ascii="仿宋_GB2312" w:hAnsi="仿宋_GB2312" w:eastAsia="仿宋_GB2312" w:cs="仿宋_GB2312"/>
                <w:spacing w:val="-2"/>
                <w:sz w:val="28"/>
                <w:szCs w:val="28"/>
                <w:lang w:val="en-US" w:eastAsia="zh-CN"/>
              </w:rPr>
            </w:pPr>
            <w:r>
              <w:rPr>
                <w:rFonts w:hint="eastAsia" w:ascii="仿宋_GB2312" w:hAnsi="仿宋_GB2312" w:eastAsia="仿宋_GB2312" w:cs="仿宋_GB2312"/>
                <w:spacing w:val="-2"/>
                <w:sz w:val="28"/>
                <w:szCs w:val="28"/>
                <w:lang w:val="en-US" w:eastAsia="zh-CN"/>
              </w:rPr>
              <w:t>（元）</w:t>
            </w:r>
          </w:p>
        </w:tc>
        <w:tc>
          <w:tcPr>
            <w:tcW w:w="1200" w:type="dxa"/>
            <w:vMerge w:val="restart"/>
            <w:tcBorders>
              <w:bottom w:val="nil"/>
            </w:tcBorders>
            <w:vAlign w:val="center"/>
          </w:tcPr>
          <w:p w14:paraId="604427E9">
            <w:pPr>
              <w:pStyle w:val="22"/>
              <w:spacing w:before="71" w:line="219" w:lineRule="auto"/>
              <w:ind w:left="58"/>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w:t>
            </w:r>
          </w:p>
        </w:tc>
      </w:tr>
      <w:tr w14:paraId="0D563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598" w:type="dxa"/>
            <w:vMerge w:val="continue"/>
            <w:vAlign w:val="center"/>
          </w:tcPr>
          <w:p w14:paraId="5E4B6374">
            <w:pPr>
              <w:jc w:val="center"/>
              <w:rPr>
                <w:rFonts w:hint="eastAsia" w:ascii="仿宋_GB2312" w:hAnsi="仿宋_GB2312" w:eastAsia="仿宋_GB2312" w:cs="仿宋_GB2312"/>
                <w:sz w:val="28"/>
                <w:szCs w:val="28"/>
              </w:rPr>
            </w:pPr>
          </w:p>
        </w:tc>
        <w:tc>
          <w:tcPr>
            <w:tcW w:w="900" w:type="dxa"/>
            <w:vMerge w:val="continue"/>
            <w:tcBorders>
              <w:top w:val="nil"/>
            </w:tcBorders>
            <w:vAlign w:val="center"/>
          </w:tcPr>
          <w:p w14:paraId="15B5B5B6">
            <w:pPr>
              <w:jc w:val="center"/>
              <w:rPr>
                <w:rFonts w:hint="eastAsia" w:ascii="仿宋_GB2312" w:hAnsi="仿宋_GB2312" w:eastAsia="仿宋_GB2312" w:cs="仿宋_GB2312"/>
                <w:sz w:val="28"/>
                <w:szCs w:val="28"/>
              </w:rPr>
            </w:pPr>
          </w:p>
        </w:tc>
        <w:tc>
          <w:tcPr>
            <w:tcW w:w="1669" w:type="dxa"/>
            <w:vAlign w:val="center"/>
          </w:tcPr>
          <w:p w14:paraId="159698E4">
            <w:pPr>
              <w:pStyle w:val="22"/>
              <w:spacing w:before="37" w:line="219" w:lineRule="auto"/>
              <w:ind w:left="131"/>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5-10月</w:t>
            </w:r>
          </w:p>
        </w:tc>
        <w:tc>
          <w:tcPr>
            <w:tcW w:w="1974" w:type="dxa"/>
            <w:vAlign w:val="center"/>
          </w:tcPr>
          <w:p w14:paraId="1BBC4EFA">
            <w:pPr>
              <w:pStyle w:val="22"/>
              <w:spacing w:before="37" w:line="219" w:lineRule="auto"/>
              <w:ind w:left="73"/>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11月-次年4月</w:t>
            </w:r>
          </w:p>
        </w:tc>
        <w:tc>
          <w:tcPr>
            <w:tcW w:w="707" w:type="dxa"/>
            <w:vMerge w:val="continue"/>
            <w:vAlign w:val="center"/>
          </w:tcPr>
          <w:p w14:paraId="33F3E00C">
            <w:pPr>
              <w:jc w:val="center"/>
              <w:rPr>
                <w:rFonts w:hint="eastAsia" w:ascii="仿宋_GB2312" w:hAnsi="仿宋_GB2312" w:eastAsia="仿宋_GB2312" w:cs="仿宋_GB2312"/>
                <w:sz w:val="28"/>
                <w:szCs w:val="28"/>
              </w:rPr>
            </w:pPr>
          </w:p>
        </w:tc>
        <w:tc>
          <w:tcPr>
            <w:tcW w:w="957" w:type="dxa"/>
            <w:vMerge w:val="continue"/>
            <w:tcBorders>
              <w:top w:val="nil"/>
            </w:tcBorders>
            <w:vAlign w:val="center"/>
          </w:tcPr>
          <w:p w14:paraId="4D757877">
            <w:pPr>
              <w:jc w:val="center"/>
              <w:rPr>
                <w:rFonts w:hint="eastAsia" w:ascii="仿宋_GB2312" w:hAnsi="仿宋_GB2312" w:eastAsia="仿宋_GB2312" w:cs="仿宋_GB2312"/>
                <w:sz w:val="28"/>
                <w:szCs w:val="28"/>
              </w:rPr>
            </w:pPr>
          </w:p>
        </w:tc>
        <w:tc>
          <w:tcPr>
            <w:tcW w:w="1800" w:type="dxa"/>
            <w:vMerge w:val="continue"/>
            <w:tcBorders>
              <w:top w:val="nil"/>
            </w:tcBorders>
            <w:vAlign w:val="center"/>
          </w:tcPr>
          <w:p w14:paraId="4EC14300">
            <w:pPr>
              <w:jc w:val="center"/>
              <w:rPr>
                <w:rFonts w:hint="eastAsia" w:ascii="仿宋_GB2312" w:hAnsi="仿宋_GB2312" w:eastAsia="仿宋_GB2312" w:cs="仿宋_GB2312"/>
                <w:sz w:val="28"/>
                <w:szCs w:val="28"/>
              </w:rPr>
            </w:pPr>
          </w:p>
        </w:tc>
        <w:tc>
          <w:tcPr>
            <w:tcW w:w="1200" w:type="dxa"/>
            <w:vMerge w:val="continue"/>
            <w:tcBorders>
              <w:top w:val="nil"/>
            </w:tcBorders>
            <w:vAlign w:val="center"/>
          </w:tcPr>
          <w:p w14:paraId="1982AB7E">
            <w:pPr>
              <w:jc w:val="center"/>
              <w:rPr>
                <w:rFonts w:hint="eastAsia" w:ascii="仿宋_GB2312" w:hAnsi="仿宋_GB2312" w:eastAsia="仿宋_GB2312" w:cs="仿宋_GB2312"/>
                <w:sz w:val="28"/>
                <w:szCs w:val="28"/>
              </w:rPr>
            </w:pPr>
          </w:p>
        </w:tc>
      </w:tr>
      <w:tr w14:paraId="6D707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98" w:type="dxa"/>
            <w:vAlign w:val="center"/>
          </w:tcPr>
          <w:p w14:paraId="4B80D025">
            <w:pPr>
              <w:pStyle w:val="22"/>
              <w:tabs>
                <w:tab w:val="left" w:pos="103"/>
              </w:tabs>
              <w:spacing w:before="17" w:line="213" w:lineRule="auto"/>
              <w:ind w:left="24" w:right="189"/>
              <w:jc w:val="center"/>
              <w:rPr>
                <w:rFonts w:hint="eastAsia" w:ascii="仿宋_GB2312" w:hAnsi="仿宋_GB2312" w:eastAsia="仿宋_GB2312" w:cs="仿宋_GB2312"/>
                <w:spacing w:val="2"/>
                <w:sz w:val="28"/>
                <w:szCs w:val="28"/>
                <w:lang w:val="en-US" w:eastAsia="zh-CN"/>
              </w:rPr>
            </w:pPr>
            <w:r>
              <w:rPr>
                <w:rFonts w:hint="eastAsia" w:ascii="仿宋_GB2312" w:hAnsi="仿宋_GB2312" w:eastAsia="仿宋_GB2312" w:cs="仿宋_GB2312"/>
                <w:spacing w:val="2"/>
                <w:sz w:val="28"/>
                <w:szCs w:val="28"/>
                <w:lang w:val="en-US" w:eastAsia="zh-CN"/>
              </w:rPr>
              <w:t>1</w:t>
            </w:r>
          </w:p>
        </w:tc>
        <w:tc>
          <w:tcPr>
            <w:tcW w:w="900" w:type="dxa"/>
            <w:vAlign w:val="center"/>
          </w:tcPr>
          <w:p w14:paraId="21945F7D">
            <w:pPr>
              <w:pStyle w:val="22"/>
              <w:tabs>
                <w:tab w:val="left" w:pos="103"/>
              </w:tabs>
              <w:spacing w:before="17" w:line="213" w:lineRule="auto"/>
              <w:ind w:left="24" w:right="189"/>
              <w:jc w:val="center"/>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四害</w:t>
            </w:r>
          </w:p>
          <w:p w14:paraId="2A7A02EF">
            <w:pPr>
              <w:pStyle w:val="22"/>
              <w:tabs>
                <w:tab w:val="left" w:pos="103"/>
              </w:tabs>
              <w:spacing w:before="17" w:line="213" w:lineRule="auto"/>
              <w:ind w:left="24" w:right="189"/>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消杀</w:t>
            </w:r>
          </w:p>
        </w:tc>
        <w:tc>
          <w:tcPr>
            <w:tcW w:w="1669" w:type="dxa"/>
            <w:vAlign w:val="center"/>
          </w:tcPr>
          <w:p w14:paraId="6EBDAC49">
            <w:pPr>
              <w:pStyle w:val="22"/>
              <w:spacing w:before="198" w:line="219"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2次</w:t>
            </w:r>
          </w:p>
        </w:tc>
        <w:tc>
          <w:tcPr>
            <w:tcW w:w="1974" w:type="dxa"/>
            <w:vAlign w:val="center"/>
          </w:tcPr>
          <w:p w14:paraId="0995543E">
            <w:pPr>
              <w:pStyle w:val="22"/>
              <w:spacing w:before="198" w:line="219"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1次</w:t>
            </w:r>
          </w:p>
        </w:tc>
        <w:tc>
          <w:tcPr>
            <w:tcW w:w="707" w:type="dxa"/>
            <w:vAlign w:val="center"/>
          </w:tcPr>
          <w:p w14:paraId="35D305A3">
            <w:pPr>
              <w:pStyle w:val="22"/>
              <w:spacing w:before="198" w:line="219" w:lineRule="auto"/>
              <w:ind w:left="125"/>
              <w:jc w:val="center"/>
              <w:rPr>
                <w:rFonts w:hint="default" w:ascii="仿宋_GB2312" w:hAnsi="仿宋_GB2312" w:eastAsia="仿宋_GB2312" w:cs="仿宋_GB2312"/>
                <w:spacing w:val="1"/>
                <w:sz w:val="28"/>
                <w:szCs w:val="28"/>
                <w:lang w:val="en-US" w:eastAsia="zh-CN"/>
              </w:rPr>
            </w:pPr>
            <w:r>
              <w:rPr>
                <w:rFonts w:hint="eastAsia" w:ascii="仿宋_GB2312" w:hAnsi="仿宋_GB2312" w:eastAsia="仿宋_GB2312" w:cs="仿宋_GB2312"/>
                <w:spacing w:val="1"/>
                <w:sz w:val="28"/>
                <w:szCs w:val="28"/>
                <w:lang w:val="en-US" w:eastAsia="zh-CN"/>
              </w:rPr>
              <w:t>2年</w:t>
            </w:r>
          </w:p>
        </w:tc>
        <w:tc>
          <w:tcPr>
            <w:tcW w:w="957" w:type="dxa"/>
            <w:vAlign w:val="center"/>
          </w:tcPr>
          <w:p w14:paraId="0F20EB44">
            <w:pPr>
              <w:pStyle w:val="22"/>
              <w:spacing w:before="198" w:line="219" w:lineRule="auto"/>
              <w:ind w:left="125"/>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lang w:val="en-US" w:eastAsia="zh-CN"/>
              </w:rPr>
              <w:t>36</w:t>
            </w:r>
            <w:r>
              <w:rPr>
                <w:rFonts w:hint="eastAsia" w:ascii="仿宋_GB2312" w:hAnsi="仿宋_GB2312" w:eastAsia="仿宋_GB2312" w:cs="仿宋_GB2312"/>
                <w:spacing w:val="1"/>
                <w:sz w:val="28"/>
                <w:szCs w:val="28"/>
              </w:rPr>
              <w:t>次</w:t>
            </w:r>
          </w:p>
        </w:tc>
        <w:tc>
          <w:tcPr>
            <w:tcW w:w="1800" w:type="dxa"/>
            <w:vAlign w:val="center"/>
          </w:tcPr>
          <w:p w14:paraId="0599157F">
            <w:pPr>
              <w:pStyle w:val="22"/>
              <w:spacing w:before="212"/>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lang w:val="en-US" w:eastAsia="zh-CN"/>
              </w:rPr>
              <w:t>最高限价</w:t>
            </w:r>
            <w:r>
              <w:rPr>
                <w:rFonts w:hint="eastAsia" w:ascii="仿宋_GB2312" w:hAnsi="仿宋_GB2312" w:eastAsia="仿宋_GB2312" w:cs="仿宋_GB2312"/>
                <w:spacing w:val="-2"/>
                <w:sz w:val="28"/>
                <w:szCs w:val="28"/>
              </w:rPr>
              <w:t>560</w:t>
            </w:r>
          </w:p>
        </w:tc>
        <w:tc>
          <w:tcPr>
            <w:tcW w:w="1200" w:type="dxa"/>
            <w:vAlign w:val="center"/>
          </w:tcPr>
          <w:p w14:paraId="0328EA4A">
            <w:pPr>
              <w:pStyle w:val="22"/>
              <w:spacing w:before="212"/>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税率   %</w:t>
            </w:r>
          </w:p>
        </w:tc>
      </w:tr>
      <w:tr w14:paraId="6D431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9" w:hRule="atLeast"/>
        </w:trPr>
        <w:tc>
          <w:tcPr>
            <w:tcW w:w="598" w:type="dxa"/>
            <w:vAlign w:val="center"/>
          </w:tcPr>
          <w:p w14:paraId="61233DAD">
            <w:pPr>
              <w:pStyle w:val="22"/>
              <w:tabs>
                <w:tab w:val="left" w:pos="103"/>
              </w:tabs>
              <w:spacing w:before="49" w:line="224" w:lineRule="auto"/>
              <w:ind w:left="24" w:right="190"/>
              <w:jc w:val="center"/>
              <w:rPr>
                <w:rFonts w:hint="eastAsia" w:ascii="仿宋_GB2312" w:hAnsi="仿宋_GB2312" w:eastAsia="仿宋_GB2312" w:cs="仿宋_GB2312"/>
                <w:spacing w:val="-2"/>
                <w:sz w:val="28"/>
                <w:szCs w:val="28"/>
                <w:lang w:val="en-US" w:eastAsia="zh-CN"/>
              </w:rPr>
            </w:pPr>
            <w:r>
              <w:rPr>
                <w:rFonts w:hint="eastAsia" w:ascii="仿宋_GB2312" w:hAnsi="仿宋_GB2312" w:eastAsia="仿宋_GB2312" w:cs="仿宋_GB2312"/>
                <w:spacing w:val="-2"/>
                <w:sz w:val="28"/>
                <w:szCs w:val="28"/>
                <w:lang w:val="en-US" w:eastAsia="zh-CN"/>
              </w:rPr>
              <w:t>2</w:t>
            </w:r>
          </w:p>
        </w:tc>
        <w:tc>
          <w:tcPr>
            <w:tcW w:w="900" w:type="dxa"/>
            <w:vAlign w:val="center"/>
          </w:tcPr>
          <w:p w14:paraId="37C267F5">
            <w:pPr>
              <w:pStyle w:val="22"/>
              <w:tabs>
                <w:tab w:val="left" w:pos="103"/>
              </w:tabs>
              <w:spacing w:before="49" w:line="224" w:lineRule="auto"/>
              <w:ind w:left="24" w:right="190"/>
              <w:jc w:val="center"/>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烟雾</w:t>
            </w:r>
          </w:p>
          <w:p w14:paraId="3528A2D5">
            <w:pPr>
              <w:pStyle w:val="22"/>
              <w:tabs>
                <w:tab w:val="left" w:pos="103"/>
              </w:tabs>
              <w:spacing w:before="49" w:line="224" w:lineRule="auto"/>
              <w:ind w:left="24" w:right="190"/>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消杀</w:t>
            </w:r>
          </w:p>
        </w:tc>
        <w:tc>
          <w:tcPr>
            <w:tcW w:w="3643" w:type="dxa"/>
            <w:gridSpan w:val="2"/>
            <w:vAlign w:val="center"/>
          </w:tcPr>
          <w:p w14:paraId="6C02A679">
            <w:pPr>
              <w:pStyle w:val="22"/>
              <w:spacing w:before="72" w:line="265" w:lineRule="auto"/>
              <w:ind w:left="11" w:firstLine="48"/>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2、3月施工一次；4、5月</w:t>
            </w:r>
            <w:r>
              <w:rPr>
                <w:rFonts w:hint="eastAsia" w:ascii="仿宋_GB2312" w:hAnsi="仿宋_GB2312" w:eastAsia="仿宋_GB2312" w:cs="仿宋_GB2312"/>
                <w:spacing w:val="1"/>
                <w:sz w:val="28"/>
                <w:szCs w:val="28"/>
              </w:rPr>
              <w:t xml:space="preserve"> </w:t>
            </w:r>
            <w:r>
              <w:rPr>
                <w:rFonts w:hint="eastAsia" w:ascii="仿宋_GB2312" w:hAnsi="仿宋_GB2312" w:eastAsia="仿宋_GB2312" w:cs="仿宋_GB2312"/>
                <w:spacing w:val="-8"/>
                <w:sz w:val="28"/>
                <w:szCs w:val="28"/>
              </w:rPr>
              <w:t>施工一次、6、7月份施工一</w:t>
            </w:r>
            <w:r>
              <w:rPr>
                <w:rFonts w:hint="eastAsia" w:ascii="仿宋_GB2312" w:hAnsi="仿宋_GB2312" w:eastAsia="仿宋_GB2312" w:cs="仿宋_GB2312"/>
                <w:spacing w:val="-13"/>
                <w:sz w:val="28"/>
                <w:szCs w:val="28"/>
              </w:rPr>
              <w:t>次；8、9月份施工一次；10、</w:t>
            </w:r>
            <w:r>
              <w:rPr>
                <w:rFonts w:hint="eastAsia" w:ascii="仿宋_GB2312" w:hAnsi="仿宋_GB2312" w:eastAsia="仿宋_GB2312" w:cs="仿宋_GB2312"/>
                <w:spacing w:val="-1"/>
                <w:sz w:val="28"/>
                <w:szCs w:val="28"/>
              </w:rPr>
              <w:t>11月份施工一次</w:t>
            </w: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rPr>
              <w:t>12月份施工一次</w:t>
            </w:r>
          </w:p>
        </w:tc>
        <w:tc>
          <w:tcPr>
            <w:tcW w:w="707" w:type="dxa"/>
            <w:vAlign w:val="center"/>
          </w:tcPr>
          <w:p w14:paraId="6906B214">
            <w:pPr>
              <w:pStyle w:val="22"/>
              <w:spacing w:before="49" w:line="219" w:lineRule="auto"/>
              <w:ind w:left="166"/>
              <w:jc w:val="center"/>
              <w:rPr>
                <w:rFonts w:hint="default" w:ascii="仿宋_GB2312" w:hAnsi="仿宋_GB2312" w:eastAsia="仿宋_GB2312" w:cs="仿宋_GB2312"/>
                <w:spacing w:val="-2"/>
                <w:sz w:val="28"/>
                <w:szCs w:val="28"/>
                <w:lang w:val="en-US" w:eastAsia="zh-CN"/>
              </w:rPr>
            </w:pPr>
            <w:r>
              <w:rPr>
                <w:rFonts w:hint="eastAsia" w:ascii="仿宋_GB2312" w:hAnsi="仿宋_GB2312" w:eastAsia="仿宋_GB2312" w:cs="仿宋_GB2312"/>
                <w:spacing w:val="-2"/>
                <w:sz w:val="28"/>
                <w:szCs w:val="28"/>
                <w:lang w:val="en-US" w:eastAsia="zh-CN"/>
              </w:rPr>
              <w:t>2年</w:t>
            </w:r>
          </w:p>
        </w:tc>
        <w:tc>
          <w:tcPr>
            <w:tcW w:w="957" w:type="dxa"/>
            <w:vAlign w:val="center"/>
          </w:tcPr>
          <w:p w14:paraId="063CA8BB">
            <w:pPr>
              <w:pStyle w:val="22"/>
              <w:spacing w:before="49" w:line="219" w:lineRule="auto"/>
              <w:ind w:left="166"/>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lang w:val="en-US" w:eastAsia="zh-CN"/>
              </w:rPr>
              <w:t>12</w:t>
            </w:r>
            <w:r>
              <w:rPr>
                <w:rFonts w:hint="eastAsia" w:ascii="仿宋_GB2312" w:hAnsi="仿宋_GB2312" w:eastAsia="仿宋_GB2312" w:cs="仿宋_GB2312"/>
                <w:spacing w:val="-2"/>
                <w:sz w:val="28"/>
                <w:szCs w:val="28"/>
              </w:rPr>
              <w:t>次</w:t>
            </w:r>
          </w:p>
        </w:tc>
        <w:tc>
          <w:tcPr>
            <w:tcW w:w="1800" w:type="dxa"/>
            <w:vAlign w:val="center"/>
          </w:tcPr>
          <w:p w14:paraId="5C210600">
            <w:pPr>
              <w:pStyle w:val="22"/>
              <w:spacing w:before="48"/>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lang w:val="en-US" w:eastAsia="zh-CN"/>
              </w:rPr>
              <w:t>最高限价</w:t>
            </w:r>
            <w:r>
              <w:rPr>
                <w:rFonts w:hint="eastAsia" w:ascii="仿宋_GB2312" w:hAnsi="仿宋_GB2312" w:eastAsia="仿宋_GB2312" w:cs="仿宋_GB2312"/>
                <w:spacing w:val="-2"/>
                <w:sz w:val="28"/>
                <w:szCs w:val="28"/>
              </w:rPr>
              <w:t>560</w:t>
            </w:r>
          </w:p>
        </w:tc>
        <w:tc>
          <w:tcPr>
            <w:tcW w:w="1200" w:type="dxa"/>
            <w:vAlign w:val="center"/>
          </w:tcPr>
          <w:p w14:paraId="0204CC8D">
            <w:pPr>
              <w:pStyle w:val="22"/>
              <w:spacing w:before="4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税率   %</w:t>
            </w:r>
          </w:p>
        </w:tc>
      </w:tr>
      <w:tr w14:paraId="0513C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9" w:hRule="atLeast"/>
        </w:trPr>
        <w:tc>
          <w:tcPr>
            <w:tcW w:w="9805" w:type="dxa"/>
            <w:gridSpan w:val="8"/>
            <w:vAlign w:val="center"/>
          </w:tcPr>
          <w:p w14:paraId="2D10E238">
            <w:pPr>
              <w:numPr>
                <w:ilvl w:val="0"/>
                <w:numId w:val="0"/>
              </w:numPr>
              <w:jc w:val="left"/>
              <w:rPr>
                <w:rFonts w:hint="eastAsia" w:ascii="仿宋_GB2312" w:hAnsi="楷体" w:eastAsia="仿宋_GB2312" w:cs="仿宋"/>
                <w:sz w:val="28"/>
                <w:szCs w:val="28"/>
                <w:highlight w:val="none"/>
                <w:lang w:val="en-US" w:eastAsia="zh-CN"/>
              </w:rPr>
            </w:pPr>
            <w:r>
              <w:rPr>
                <w:rFonts w:hint="eastAsia" w:ascii="仿宋_GB2312" w:hAnsi="楷体" w:eastAsia="仿宋_GB2312" w:cs="仿宋"/>
                <w:sz w:val="28"/>
                <w:szCs w:val="28"/>
                <w:highlight w:val="none"/>
                <w:lang w:val="en-US" w:eastAsia="zh-CN"/>
              </w:rPr>
              <w:t>备注：</w:t>
            </w:r>
          </w:p>
          <w:p w14:paraId="0FEBF75C">
            <w:pPr>
              <w:numPr>
                <w:ilvl w:val="0"/>
                <w:numId w:val="0"/>
              </w:numPr>
              <w:ind w:left="199" w:leftChars="95" w:firstLine="560" w:firstLineChars="200"/>
              <w:jc w:val="left"/>
              <w:rPr>
                <w:rFonts w:hint="eastAsia" w:ascii="仿宋_GB2312" w:hAnsi="仿宋_GB2312" w:eastAsia="仿宋_GB2312" w:cs="仿宋_GB2312"/>
                <w:sz w:val="28"/>
                <w:szCs w:val="28"/>
                <w:lang w:val="en-US" w:eastAsia="zh-CN"/>
              </w:rPr>
            </w:pPr>
            <w:r>
              <w:rPr>
                <w:rFonts w:hint="eastAsia" w:ascii="仿宋_GB2312" w:hAnsi="楷体" w:eastAsia="仿宋_GB2312" w:cs="仿宋"/>
                <w:sz w:val="28"/>
                <w:szCs w:val="28"/>
                <w:highlight w:val="none"/>
                <w:lang w:val="en-US" w:eastAsia="zh-CN"/>
              </w:rPr>
              <w:t>价格为含税价，</w:t>
            </w:r>
            <w:r>
              <w:rPr>
                <w:rFonts w:hint="eastAsia" w:ascii="仿宋_GB2312" w:hAnsi="楷体" w:eastAsia="仿宋_GB2312" w:cs="仿宋"/>
                <w:sz w:val="28"/>
                <w:szCs w:val="28"/>
                <w:highlight w:val="none"/>
              </w:rPr>
              <w:t>包含鼠、蟑、蚊、蝇基础四害治理与冷热烟雾深度熏杀作业，配套勘查、孳生地清理、设施加装、孔洞封堵、巡检复消、环境消毒及验收资料等所有费用</w:t>
            </w:r>
            <w:r>
              <w:rPr>
                <w:rFonts w:hint="eastAsia" w:ascii="仿宋_GB2312" w:hAnsi="楷体" w:eastAsia="仿宋_GB2312" w:cs="仿宋"/>
                <w:sz w:val="28"/>
                <w:szCs w:val="28"/>
                <w:highlight w:val="none"/>
                <w:lang w:val="en-US" w:eastAsia="zh-CN"/>
              </w:rPr>
              <w:t>。</w:t>
            </w:r>
          </w:p>
        </w:tc>
      </w:tr>
    </w:tbl>
    <w:p w14:paraId="2D179847">
      <w:pPr>
        <w:pStyle w:val="8"/>
        <w:widowControl/>
        <w:spacing w:line="360" w:lineRule="auto"/>
        <w:ind w:left="0" w:leftChars="0" w:firstLine="560" w:firstLineChars="200"/>
        <w:jc w:val="left"/>
        <w:textAlignment w:val="top"/>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Pr>
        <w:t>报价单位（盖章）：</w:t>
      </w:r>
    </w:p>
    <w:p w14:paraId="56BFF344">
      <w:pPr>
        <w:pStyle w:val="8"/>
        <w:spacing w:line="360" w:lineRule="auto"/>
        <w:ind w:left="0" w:leftChars="0" w:firstLine="560" w:firstLineChars="200"/>
        <w:rPr>
          <w:rFonts w:hint="eastAsia" w:ascii="仿宋_GB2312" w:hAnsi="仿宋_GB2312" w:eastAsia="仿宋_GB2312" w:cs="仿宋_GB2312"/>
          <w:b w:val="0"/>
          <w:bCs w:val="0"/>
          <w:kern w:val="0"/>
          <w:sz w:val="28"/>
          <w:szCs w:val="28"/>
          <w:highlight w:val="none"/>
          <w:lang w:bidi="ar"/>
        </w:rPr>
      </w:pPr>
      <w:r>
        <w:rPr>
          <w:rFonts w:hint="eastAsia" w:ascii="仿宋_GB2312" w:hAnsi="仿宋_GB2312" w:eastAsia="仿宋_GB2312" w:cs="仿宋_GB2312"/>
          <w:b w:val="0"/>
          <w:bCs w:val="0"/>
          <w:kern w:val="0"/>
          <w:sz w:val="28"/>
          <w:szCs w:val="28"/>
          <w:highlight w:val="none"/>
          <w:lang w:bidi="ar"/>
        </w:rPr>
        <w:t>联系人：</w:t>
      </w:r>
    </w:p>
    <w:p w14:paraId="6A5AADD8">
      <w:pPr>
        <w:pStyle w:val="8"/>
        <w:spacing w:line="360" w:lineRule="auto"/>
        <w:ind w:left="0" w:leftChars="0" w:firstLine="560" w:firstLineChars="200"/>
        <w:rPr>
          <w:rFonts w:hint="eastAsia" w:ascii="仿宋_GB2312" w:hAnsi="仿宋_GB2312" w:eastAsia="仿宋_GB2312" w:cs="仿宋_GB2312"/>
          <w:b w:val="0"/>
          <w:bCs w:val="0"/>
          <w:kern w:val="0"/>
          <w:sz w:val="28"/>
          <w:szCs w:val="28"/>
          <w:highlight w:val="none"/>
          <w:lang w:bidi="ar"/>
        </w:rPr>
      </w:pPr>
      <w:r>
        <w:rPr>
          <w:rFonts w:hint="eastAsia" w:ascii="仿宋_GB2312" w:hAnsi="仿宋_GB2312" w:eastAsia="仿宋_GB2312" w:cs="仿宋_GB2312"/>
          <w:b w:val="0"/>
          <w:bCs w:val="0"/>
          <w:kern w:val="0"/>
          <w:sz w:val="28"/>
          <w:szCs w:val="28"/>
          <w:highlight w:val="none"/>
          <w:lang w:bidi="ar"/>
        </w:rPr>
        <w:t>联系电话：</w:t>
      </w:r>
    </w:p>
    <w:p w14:paraId="7235BFB0">
      <w:pPr>
        <w:snapToGrid/>
        <w:spacing w:line="24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 w:val="0"/>
          <w:bCs w:val="0"/>
          <w:kern w:val="0"/>
          <w:sz w:val="28"/>
          <w:szCs w:val="28"/>
          <w:highlight w:val="none"/>
          <w:lang w:val="en-US" w:eastAsia="zh-CN" w:bidi="ar"/>
        </w:rPr>
        <w:t>日期：</w:t>
      </w:r>
    </w:p>
    <w:sectPr>
      <w:headerReference r:id="rId3" w:type="default"/>
      <w:footerReference r:id="rId4" w:type="even"/>
      <w:pgSz w:w="11906" w:h="16838"/>
      <w:pgMar w:top="1360" w:right="1474" w:bottom="1198" w:left="1587" w:header="851" w:footer="99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460871"/>
    </w:sdtPr>
    <w:sdtContent>
      <w:p w14:paraId="3D42E1AB">
        <w:pPr>
          <w:pStyle w:val="5"/>
        </w:pPr>
        <w:r>
          <w:fldChar w:fldCharType="begin"/>
        </w:r>
        <w:r>
          <w:instrText xml:space="preserve">PAGE   \* MERGEFORMAT</w:instrText>
        </w:r>
        <w:r>
          <w:fldChar w:fldCharType="separate"/>
        </w:r>
        <w:r>
          <w:rPr>
            <w:lang w:val="zh-CN"/>
          </w:rPr>
          <w:t>2</w:t>
        </w:r>
        <w:r>
          <w:fldChar w:fldCharType="end"/>
        </w:r>
      </w:p>
    </w:sdtContent>
  </w:sdt>
  <w:p w14:paraId="7671FD92">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0458C">
    <w:pPr>
      <w:pStyle w:val="6"/>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327FD5"/>
    <w:multiLevelType w:val="singleLevel"/>
    <w:tmpl w:val="A3327FD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2MTdmMjZkOTY5YThhODhiOGU1ZmQ2MmI0Njk1NTQifQ=="/>
  </w:docVars>
  <w:rsids>
    <w:rsidRoot w:val="427510A5"/>
    <w:rsid w:val="00013371"/>
    <w:rsid w:val="0002352D"/>
    <w:rsid w:val="0008419B"/>
    <w:rsid w:val="000941C9"/>
    <w:rsid w:val="00125BFE"/>
    <w:rsid w:val="00142810"/>
    <w:rsid w:val="00184960"/>
    <w:rsid w:val="001C02B9"/>
    <w:rsid w:val="001E505F"/>
    <w:rsid w:val="001F3ADA"/>
    <w:rsid w:val="00230BB6"/>
    <w:rsid w:val="002317C5"/>
    <w:rsid w:val="002521FA"/>
    <w:rsid w:val="002B181C"/>
    <w:rsid w:val="002C182D"/>
    <w:rsid w:val="002F4212"/>
    <w:rsid w:val="0033336F"/>
    <w:rsid w:val="00344508"/>
    <w:rsid w:val="00366647"/>
    <w:rsid w:val="003740A7"/>
    <w:rsid w:val="00392953"/>
    <w:rsid w:val="004013FA"/>
    <w:rsid w:val="00441DCB"/>
    <w:rsid w:val="00444EED"/>
    <w:rsid w:val="00444FE3"/>
    <w:rsid w:val="00474FAB"/>
    <w:rsid w:val="00484E68"/>
    <w:rsid w:val="004B12A5"/>
    <w:rsid w:val="004D6422"/>
    <w:rsid w:val="005005A9"/>
    <w:rsid w:val="005409F2"/>
    <w:rsid w:val="005665A6"/>
    <w:rsid w:val="0059665B"/>
    <w:rsid w:val="005F03DA"/>
    <w:rsid w:val="00626970"/>
    <w:rsid w:val="006750E1"/>
    <w:rsid w:val="006C0C29"/>
    <w:rsid w:val="006E5F45"/>
    <w:rsid w:val="0070209F"/>
    <w:rsid w:val="0074365A"/>
    <w:rsid w:val="007B7C34"/>
    <w:rsid w:val="007C46F4"/>
    <w:rsid w:val="00817DBF"/>
    <w:rsid w:val="00826715"/>
    <w:rsid w:val="00872A5D"/>
    <w:rsid w:val="008A7FBD"/>
    <w:rsid w:val="0091304D"/>
    <w:rsid w:val="009A38E1"/>
    <w:rsid w:val="009C787B"/>
    <w:rsid w:val="009D5C5D"/>
    <w:rsid w:val="00A2332D"/>
    <w:rsid w:val="00AA2C26"/>
    <w:rsid w:val="00BF2779"/>
    <w:rsid w:val="00C139CE"/>
    <w:rsid w:val="00C17ED3"/>
    <w:rsid w:val="00C229D0"/>
    <w:rsid w:val="00C26BEE"/>
    <w:rsid w:val="00C43E06"/>
    <w:rsid w:val="00C65022"/>
    <w:rsid w:val="00C73216"/>
    <w:rsid w:val="00CB40C7"/>
    <w:rsid w:val="00DD5D0B"/>
    <w:rsid w:val="00E26612"/>
    <w:rsid w:val="00E31522"/>
    <w:rsid w:val="00E414D6"/>
    <w:rsid w:val="00E637B5"/>
    <w:rsid w:val="00E904C7"/>
    <w:rsid w:val="00E96E04"/>
    <w:rsid w:val="00F36DC5"/>
    <w:rsid w:val="00F66E81"/>
    <w:rsid w:val="00FD46BF"/>
    <w:rsid w:val="00FE47B9"/>
    <w:rsid w:val="013B5608"/>
    <w:rsid w:val="017746CC"/>
    <w:rsid w:val="01FD58CF"/>
    <w:rsid w:val="021C4DBE"/>
    <w:rsid w:val="02FB3551"/>
    <w:rsid w:val="0455550B"/>
    <w:rsid w:val="052239F7"/>
    <w:rsid w:val="05B01562"/>
    <w:rsid w:val="05CC0260"/>
    <w:rsid w:val="05F62F43"/>
    <w:rsid w:val="069347FD"/>
    <w:rsid w:val="07D7113E"/>
    <w:rsid w:val="09F2400E"/>
    <w:rsid w:val="0A0B4C9C"/>
    <w:rsid w:val="0A432ABB"/>
    <w:rsid w:val="0B830A4F"/>
    <w:rsid w:val="0C476893"/>
    <w:rsid w:val="0C5E598A"/>
    <w:rsid w:val="0C637445"/>
    <w:rsid w:val="0D2B7F62"/>
    <w:rsid w:val="0D8D45DB"/>
    <w:rsid w:val="0DAA7CBC"/>
    <w:rsid w:val="0DB675BB"/>
    <w:rsid w:val="0E456E02"/>
    <w:rsid w:val="0F0E1587"/>
    <w:rsid w:val="0F2C40A5"/>
    <w:rsid w:val="1014168A"/>
    <w:rsid w:val="10594CCA"/>
    <w:rsid w:val="106C4089"/>
    <w:rsid w:val="10797237"/>
    <w:rsid w:val="10D64689"/>
    <w:rsid w:val="10FF33C7"/>
    <w:rsid w:val="11C00100"/>
    <w:rsid w:val="11D230A2"/>
    <w:rsid w:val="12220FC0"/>
    <w:rsid w:val="12AD31C8"/>
    <w:rsid w:val="13F27EB8"/>
    <w:rsid w:val="144B092E"/>
    <w:rsid w:val="14522FBC"/>
    <w:rsid w:val="15714980"/>
    <w:rsid w:val="159C2670"/>
    <w:rsid w:val="173F748E"/>
    <w:rsid w:val="1872414F"/>
    <w:rsid w:val="196576B2"/>
    <w:rsid w:val="19B72B7E"/>
    <w:rsid w:val="19CF73D7"/>
    <w:rsid w:val="19FF736C"/>
    <w:rsid w:val="1A9B2987"/>
    <w:rsid w:val="1B1E0573"/>
    <w:rsid w:val="1B94091E"/>
    <w:rsid w:val="1C057BD0"/>
    <w:rsid w:val="1C126091"/>
    <w:rsid w:val="1CE6391A"/>
    <w:rsid w:val="1CF20F5C"/>
    <w:rsid w:val="1F0D7CBA"/>
    <w:rsid w:val="1FDD32F6"/>
    <w:rsid w:val="205E4DBF"/>
    <w:rsid w:val="209926A6"/>
    <w:rsid w:val="22DD18A7"/>
    <w:rsid w:val="230E1A60"/>
    <w:rsid w:val="237465DF"/>
    <w:rsid w:val="23AC38C3"/>
    <w:rsid w:val="243279D1"/>
    <w:rsid w:val="24A05E9E"/>
    <w:rsid w:val="256F0A22"/>
    <w:rsid w:val="25E371D4"/>
    <w:rsid w:val="268D5A98"/>
    <w:rsid w:val="27A44741"/>
    <w:rsid w:val="27D657EF"/>
    <w:rsid w:val="294D1550"/>
    <w:rsid w:val="2BE7359D"/>
    <w:rsid w:val="2BFD33E3"/>
    <w:rsid w:val="2DC4435D"/>
    <w:rsid w:val="2E162111"/>
    <w:rsid w:val="2EAF5A80"/>
    <w:rsid w:val="2F5007E6"/>
    <w:rsid w:val="2F776BDF"/>
    <w:rsid w:val="307750E9"/>
    <w:rsid w:val="31815AF3"/>
    <w:rsid w:val="31B23AEB"/>
    <w:rsid w:val="31FF71BE"/>
    <w:rsid w:val="32F43A29"/>
    <w:rsid w:val="33923FE8"/>
    <w:rsid w:val="34072386"/>
    <w:rsid w:val="3497478F"/>
    <w:rsid w:val="34AF32B8"/>
    <w:rsid w:val="3574686D"/>
    <w:rsid w:val="35A973C7"/>
    <w:rsid w:val="364C4922"/>
    <w:rsid w:val="369E5685"/>
    <w:rsid w:val="37702357"/>
    <w:rsid w:val="37BA4E20"/>
    <w:rsid w:val="38BF0012"/>
    <w:rsid w:val="38E80D8A"/>
    <w:rsid w:val="390377C3"/>
    <w:rsid w:val="39C346F0"/>
    <w:rsid w:val="39DF0585"/>
    <w:rsid w:val="3C6127A9"/>
    <w:rsid w:val="3C72082F"/>
    <w:rsid w:val="3CE07C0C"/>
    <w:rsid w:val="3D2739F3"/>
    <w:rsid w:val="3D491BBB"/>
    <w:rsid w:val="3ECF2EE7"/>
    <w:rsid w:val="3EE37DED"/>
    <w:rsid w:val="3EF01E51"/>
    <w:rsid w:val="3EF20030"/>
    <w:rsid w:val="3FDF6807"/>
    <w:rsid w:val="400565BC"/>
    <w:rsid w:val="41EF2605"/>
    <w:rsid w:val="422E09A6"/>
    <w:rsid w:val="42707BEA"/>
    <w:rsid w:val="427510A5"/>
    <w:rsid w:val="42D73CDF"/>
    <w:rsid w:val="431A65C5"/>
    <w:rsid w:val="43D40053"/>
    <w:rsid w:val="440A02F0"/>
    <w:rsid w:val="454A1D32"/>
    <w:rsid w:val="4585575A"/>
    <w:rsid w:val="461A64AE"/>
    <w:rsid w:val="473029B4"/>
    <w:rsid w:val="47394A4E"/>
    <w:rsid w:val="47BC567F"/>
    <w:rsid w:val="48561630"/>
    <w:rsid w:val="493A1992"/>
    <w:rsid w:val="4B017E56"/>
    <w:rsid w:val="4BD302E8"/>
    <w:rsid w:val="4BDA58C1"/>
    <w:rsid w:val="4C6D5D06"/>
    <w:rsid w:val="4CC17B2C"/>
    <w:rsid w:val="4CEE0CE9"/>
    <w:rsid w:val="4D405A9B"/>
    <w:rsid w:val="4DAC584E"/>
    <w:rsid w:val="4EB66B50"/>
    <w:rsid w:val="4EBA1230"/>
    <w:rsid w:val="4F861009"/>
    <w:rsid w:val="4FAD5FDA"/>
    <w:rsid w:val="5060304C"/>
    <w:rsid w:val="50CC3640"/>
    <w:rsid w:val="5144471C"/>
    <w:rsid w:val="51AB479B"/>
    <w:rsid w:val="51C15D6C"/>
    <w:rsid w:val="51DA675B"/>
    <w:rsid w:val="524F15CA"/>
    <w:rsid w:val="52A64F62"/>
    <w:rsid w:val="533E50EB"/>
    <w:rsid w:val="535C2973"/>
    <w:rsid w:val="545810F5"/>
    <w:rsid w:val="550308A5"/>
    <w:rsid w:val="55873ACA"/>
    <w:rsid w:val="55945DC8"/>
    <w:rsid w:val="57544F8D"/>
    <w:rsid w:val="577C10A9"/>
    <w:rsid w:val="58494702"/>
    <w:rsid w:val="58526DAA"/>
    <w:rsid w:val="58641614"/>
    <w:rsid w:val="58DB1676"/>
    <w:rsid w:val="591E481C"/>
    <w:rsid w:val="5A0507C0"/>
    <w:rsid w:val="5A6776CD"/>
    <w:rsid w:val="5AA62327"/>
    <w:rsid w:val="5AC62645"/>
    <w:rsid w:val="5BAD54FC"/>
    <w:rsid w:val="5C1F02B3"/>
    <w:rsid w:val="5CED2C4D"/>
    <w:rsid w:val="5D235F31"/>
    <w:rsid w:val="5EF14839"/>
    <w:rsid w:val="5F0004D7"/>
    <w:rsid w:val="5F1A2F60"/>
    <w:rsid w:val="5F7A0DB2"/>
    <w:rsid w:val="604A581A"/>
    <w:rsid w:val="607E2155"/>
    <w:rsid w:val="625935EA"/>
    <w:rsid w:val="626E224E"/>
    <w:rsid w:val="629A006A"/>
    <w:rsid w:val="62BB5266"/>
    <w:rsid w:val="62D52D32"/>
    <w:rsid w:val="634F6D22"/>
    <w:rsid w:val="636C18B0"/>
    <w:rsid w:val="641F6349"/>
    <w:rsid w:val="643E0F98"/>
    <w:rsid w:val="649974B9"/>
    <w:rsid w:val="65882586"/>
    <w:rsid w:val="65ED26E6"/>
    <w:rsid w:val="66547382"/>
    <w:rsid w:val="66B904A0"/>
    <w:rsid w:val="67566AFF"/>
    <w:rsid w:val="68064081"/>
    <w:rsid w:val="680F685E"/>
    <w:rsid w:val="688D02FE"/>
    <w:rsid w:val="68CA265B"/>
    <w:rsid w:val="68DC2F6F"/>
    <w:rsid w:val="68F0783A"/>
    <w:rsid w:val="690E2FA5"/>
    <w:rsid w:val="6A59660E"/>
    <w:rsid w:val="6ADC731B"/>
    <w:rsid w:val="6AFD14CE"/>
    <w:rsid w:val="6B904EDC"/>
    <w:rsid w:val="6C0134DD"/>
    <w:rsid w:val="6C93570C"/>
    <w:rsid w:val="6CA205FF"/>
    <w:rsid w:val="6E7D7067"/>
    <w:rsid w:val="6ED91ED1"/>
    <w:rsid w:val="6EE00154"/>
    <w:rsid w:val="6EEE3AC1"/>
    <w:rsid w:val="6F2474E3"/>
    <w:rsid w:val="70D25B2C"/>
    <w:rsid w:val="71251FE1"/>
    <w:rsid w:val="715C2E4F"/>
    <w:rsid w:val="723B701D"/>
    <w:rsid w:val="728C5ACB"/>
    <w:rsid w:val="742A629B"/>
    <w:rsid w:val="755A1EB0"/>
    <w:rsid w:val="75C80BC8"/>
    <w:rsid w:val="78485FF0"/>
    <w:rsid w:val="78954EDC"/>
    <w:rsid w:val="78AC52A2"/>
    <w:rsid w:val="79096A09"/>
    <w:rsid w:val="7AA37E55"/>
    <w:rsid w:val="7B782E90"/>
    <w:rsid w:val="7B845A30"/>
    <w:rsid w:val="7C845FDA"/>
    <w:rsid w:val="7CC06A9D"/>
    <w:rsid w:val="7D1D5FC6"/>
    <w:rsid w:val="7D2B6001"/>
    <w:rsid w:val="7D731D61"/>
    <w:rsid w:val="7D781125"/>
    <w:rsid w:val="7DC12ACC"/>
    <w:rsid w:val="7E1C41A7"/>
    <w:rsid w:val="7EBE6945"/>
    <w:rsid w:val="7F0E55A0"/>
    <w:rsid w:val="7FAD5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3" w:lineRule="auto"/>
      <w:outlineLvl w:val="2"/>
    </w:pPr>
    <w:rPr>
      <w:b/>
      <w:bCs/>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Body Text Indent"/>
    <w:basedOn w:val="1"/>
    <w:next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paragraph" w:styleId="8">
    <w:name w:val="Body Text First Indent 2"/>
    <w:basedOn w:val="4"/>
    <w:qFormat/>
    <w:uiPriority w:val="0"/>
    <w:pPr>
      <w:tabs>
        <w:tab w:val="left" w:pos="4606"/>
      </w:tabs>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表格文字"/>
    <w:basedOn w:val="1"/>
    <w:next w:val="3"/>
    <w:qFormat/>
    <w:uiPriority w:val="0"/>
    <w:pPr>
      <w:adjustRightInd w:val="0"/>
      <w:spacing w:line="420" w:lineRule="atLeast"/>
      <w:jc w:val="left"/>
      <w:textAlignment w:val="baseline"/>
    </w:pPr>
    <w:rPr>
      <w:kern w:val="0"/>
      <w:szCs w:val="20"/>
    </w:rPr>
  </w:style>
  <w:style w:type="paragraph" w:customStyle="1" w:styleId="15">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6">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7">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styleId="18">
    <w:name w:val="List Paragraph"/>
    <w:basedOn w:val="1"/>
    <w:qFormat/>
    <w:uiPriority w:val="34"/>
    <w:pPr>
      <w:ind w:left="720"/>
      <w:contextualSpacing/>
    </w:pPr>
  </w:style>
  <w:style w:type="paragraph" w:customStyle="1" w:styleId="19">
    <w:name w:val="修订4"/>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0">
    <w:name w:val="表格"/>
    <w:basedOn w:val="1"/>
    <w:qFormat/>
    <w:uiPriority w:val="0"/>
    <w:pPr>
      <w:keepNext/>
      <w:topLinePunct/>
      <w:adjustRightInd w:val="0"/>
      <w:spacing w:before="120" w:after="120" w:line="240" w:lineRule="atLeast"/>
      <w:jc w:val="center"/>
      <w:textAlignment w:val="baseline"/>
    </w:pPr>
    <w:rPr>
      <w:rFonts w:ascii="Courier New" w:hAnsi="Courier New" w:eastAsia="宋体"/>
      <w:kern w:val="0"/>
      <w:sz w:val="24"/>
      <w:szCs w:val="20"/>
    </w:rPr>
  </w:style>
  <w:style w:type="paragraph" w:customStyle="1" w:styleId="21">
    <w:name w:val="_Style 13"/>
    <w:qFormat/>
    <w:uiPriority w:val="0"/>
    <w:pPr>
      <w:spacing w:before="120" w:after="120" w:line="288" w:lineRule="auto"/>
      <w:ind w:left="0"/>
      <w:jc w:val="left"/>
    </w:pPr>
    <w:rPr>
      <w:rFonts w:ascii="Arial" w:hAnsi="Arial" w:eastAsia="等线" w:cs="Arial"/>
      <w:sz w:val="22"/>
      <w:szCs w:val="22"/>
    </w:rPr>
  </w:style>
  <w:style w:type="paragraph" w:customStyle="1" w:styleId="22">
    <w:name w:val="Table Text"/>
    <w:basedOn w:val="1"/>
    <w:semiHidden/>
    <w:qFormat/>
    <w:uiPriority w:val="0"/>
    <w:rPr>
      <w:rFonts w:ascii="宋体" w:hAnsi="宋体" w:eastAsia="宋体" w:cs="宋体"/>
      <w:sz w:val="15"/>
      <w:szCs w:val="15"/>
      <w:lang w:val="en-US" w:eastAsia="en-US" w:bidi="ar-SA"/>
    </w:rPr>
  </w:style>
  <w:style w:type="table" w:customStyle="1" w:styleId="2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1905</Words>
  <Characters>2168</Characters>
  <Lines>23</Lines>
  <Paragraphs>6</Paragraphs>
  <TotalTime>4</TotalTime>
  <ScaleCrop>false</ScaleCrop>
  <LinksUpToDate>false</LinksUpToDate>
  <CharactersWithSpaces>2196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2025-03-13T07:29:00Z</dcterms:created>
  <dc:creator>吴丽锋</dc:creator>
  <cp:lastModifiedBy>滕思佳</cp:lastModifiedBy>
  <cp:lastPrinted>2026-01-16T09:48:00Z</cp:lastPrinted>
  <dcterms:modified xsi:type="dcterms:W3CDTF">2026-07-21T01:54:41Z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1B89BB56FFD04541939D345E63527017_13</vt:lpwstr>
  </property>
  <property fmtid="{D5CDD505-2E9C-101B-9397-08002B2CF9AE}" pid="4" name="KSOTemplateDocerSaveRecord">
    <vt:lpwstr>eyJoZGlkIjoiYzVkMWI3NWU0MWUwY2JkOGJjNGM0OTY4YzhkNjM4ZjciLCJ1c2VySWQiOiIxNTE0MDc3NDc1In0=</vt:lpwstr>
  </property>
</Properties>
</file>