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jc w:val="center"/>
        <w:outlineLvl w:val="0"/>
        <w:rPr>
          <w:rFonts w:ascii="黑体" w:hAnsi="黑体" w:eastAsia="黑体" w:cstheme="minorEastAsia"/>
          <w:b/>
          <w:sz w:val="28"/>
          <w:szCs w:val="21"/>
          <w:highlight w:val="none"/>
        </w:rPr>
      </w:pPr>
      <w:r>
        <w:rPr>
          <w:rFonts w:hint="eastAsia" w:ascii="黑体" w:hAnsi="黑体" w:eastAsia="黑体" w:cstheme="minorEastAsia"/>
          <w:b/>
          <w:sz w:val="28"/>
          <w:szCs w:val="21"/>
          <w:highlight w:val="none"/>
        </w:rPr>
        <w:t>第一章  采购公告</w:t>
      </w:r>
    </w:p>
    <w:p>
      <w:pPr>
        <w:shd w:val="clear"/>
        <w:adjustRightInd w:val="0"/>
        <w:snapToGrid w:val="0"/>
        <w:rPr>
          <w:rFonts w:asciiTheme="minorEastAsia" w:hAnsiTheme="minorEastAsia" w:eastAsiaTheme="minorEastAsia" w:cstheme="minorEastAsia"/>
          <w:szCs w:val="21"/>
          <w:highlight w:val="none"/>
        </w:rPr>
      </w:pPr>
    </w:p>
    <w:p>
      <w:pPr>
        <w:shd w:val="clear"/>
        <w:adjustRightInd w:val="0"/>
        <w:snapToGrid w:val="0"/>
        <w:jc w:val="center"/>
        <w:rPr>
          <w:rFonts w:ascii="黑体" w:hAnsi="黑体" w:eastAsia="黑体" w:cstheme="minorEastAsia"/>
          <w:sz w:val="28"/>
          <w:szCs w:val="21"/>
          <w:highlight w:val="none"/>
        </w:rPr>
      </w:pPr>
      <w:bookmarkStart w:id="0" w:name="_Toc160"/>
      <w:r>
        <w:rPr>
          <w:rFonts w:hint="eastAsia" w:ascii="黑体" w:hAnsi="黑体" w:eastAsia="黑体"/>
          <w:color w:val="FF0000"/>
          <w:sz w:val="28"/>
          <w:highlight w:val="none"/>
        </w:rPr>
        <w:t>优山美地商务酒店病媒有害生物防治服务</w:t>
      </w:r>
      <w:r>
        <w:rPr>
          <w:rFonts w:hint="eastAsia" w:ascii="黑体" w:hAnsi="黑体" w:eastAsia="黑体" w:cstheme="minorEastAsia"/>
          <w:sz w:val="28"/>
          <w:szCs w:val="21"/>
          <w:highlight w:val="none"/>
        </w:rPr>
        <w:t>采购公告</w:t>
      </w:r>
      <w:bookmarkEnd w:id="0"/>
    </w:p>
    <w:p>
      <w:pPr>
        <w:shd w:val="clear"/>
        <w:adjustRightInd w:val="0"/>
        <w:snapToGrid w:val="0"/>
        <w:jc w:val="center"/>
        <w:rPr>
          <w:rFonts w:hint="eastAsia" w:ascii="黑体" w:hAnsi="黑体" w:eastAsia="黑体" w:cstheme="minorEastAsia"/>
          <w:sz w:val="24"/>
          <w:szCs w:val="21"/>
          <w:highlight w:val="none"/>
        </w:rPr>
      </w:pPr>
    </w:p>
    <w:p>
      <w:pPr>
        <w:shd w:val="clear"/>
        <w:adjustRightInd w:val="0"/>
        <w:snapToGrid w:val="0"/>
        <w:jc w:val="center"/>
        <w:rPr>
          <w:rFonts w:hint="eastAsia" w:ascii="仿宋_GB2312" w:hAnsi="仿宋_GB2312" w:eastAsia="仿宋_GB2312" w:cs="仿宋_GB2312"/>
          <w:b/>
          <w:szCs w:val="21"/>
          <w:highlight w:val="none"/>
          <w:lang w:val="en-US" w:eastAsia="zh-CN"/>
        </w:rPr>
      </w:pPr>
      <w:r>
        <w:rPr>
          <w:rFonts w:hint="eastAsia" w:ascii="黑体" w:hAnsi="黑体" w:eastAsia="黑体" w:cstheme="minorEastAsia"/>
          <w:sz w:val="24"/>
          <w:szCs w:val="21"/>
          <w:highlight w:val="none"/>
        </w:rPr>
        <w:t>采购编号：</w:t>
      </w:r>
      <w:r>
        <w:rPr>
          <w:rFonts w:hint="eastAsia" w:ascii="仿宋_GB2312" w:hAnsi="仿宋_GB2312" w:eastAsia="仿宋_GB2312" w:cs="仿宋_GB2312"/>
          <w:color w:val="FF0000"/>
          <w:sz w:val="24"/>
          <w:highlight w:val="none"/>
          <w:lang w:val="en-US" w:eastAsia="zh-CN"/>
        </w:rPr>
        <w:t>LFBJ-HG-SL-2607-02</w:t>
      </w:r>
    </w:p>
    <w:p>
      <w:pPr>
        <w:widowControl/>
        <w:shd w:val="clear"/>
        <w:adjustRightInd w:val="0"/>
        <w:snapToGrid w:val="0"/>
        <w:spacing w:beforeLines="100" w:afterLines="50" w:line="400" w:lineRule="exact"/>
        <w:jc w:val="left"/>
        <w:outlineLvl w:val="1"/>
        <w:rPr>
          <w:rFonts w:ascii="黑体" w:eastAsia="黑体" w:hAnsiTheme="majorHAnsi" w:cstheme="majorBidi"/>
          <w:b/>
          <w:kern w:val="0"/>
          <w:sz w:val="24"/>
          <w:highlight w:val="none"/>
          <w:lang w:bidi="en-US"/>
        </w:rPr>
      </w:pPr>
      <w:bookmarkStart w:id="1" w:name="_Toc11488"/>
      <w:bookmarkStart w:id="2" w:name="_Toc62566117"/>
      <w:bookmarkStart w:id="3" w:name="_Toc7788"/>
      <w:r>
        <w:rPr>
          <w:rFonts w:hint="eastAsia" w:ascii="黑体" w:eastAsia="黑体" w:hAnsiTheme="majorHAnsi" w:cstheme="majorBidi"/>
          <w:b/>
          <w:kern w:val="0"/>
          <w:sz w:val="24"/>
          <w:highlight w:val="none"/>
          <w:lang w:bidi="en-US"/>
        </w:rPr>
        <w:t>1.采购条件</w:t>
      </w:r>
      <w:bookmarkEnd w:id="1"/>
      <w:bookmarkEnd w:id="2"/>
      <w:bookmarkEnd w:id="3"/>
    </w:p>
    <w:p>
      <w:pPr>
        <w:shd w:val="clear"/>
        <w:adjustRightInd w:val="0"/>
        <w:snapToGrid w:val="0"/>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本项目采购人为北京碧水源房地产开发有限公司优山美地商务酒店（以下简称“项目单位”），项目资金来自企业自有资金，并委托</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为采购代理机构。项目已具备采购条件，现对该项目进行</w:t>
      </w:r>
      <w:r>
        <w:rPr>
          <w:rFonts w:hint="eastAsia" w:asciiTheme="minorEastAsia" w:hAnsiTheme="minorEastAsia" w:eastAsiaTheme="minorEastAsia" w:cstheme="minorEastAsia"/>
          <w:szCs w:val="21"/>
          <w:highlight w:val="none"/>
          <w:lang w:val="en-US" w:eastAsia="zh-CN"/>
        </w:rPr>
        <w:t>竞价</w:t>
      </w:r>
      <w:r>
        <w:rPr>
          <w:rFonts w:hint="eastAsia" w:asciiTheme="minorEastAsia" w:hAnsiTheme="minorEastAsia" w:eastAsiaTheme="minorEastAsia" w:cstheme="minorEastAsia"/>
          <w:szCs w:val="21"/>
          <w:highlight w:val="none"/>
        </w:rPr>
        <w:t>采购。</w:t>
      </w:r>
    </w:p>
    <w:p>
      <w:pPr>
        <w:widowControl/>
        <w:numPr>
          <w:ilvl w:val="0"/>
          <w:numId w:val="1"/>
        </w:numPr>
        <w:shd w:val="clear"/>
        <w:adjustRightInd w:val="0"/>
        <w:snapToGrid w:val="0"/>
        <w:spacing w:beforeLines="100" w:afterLines="50" w:line="400" w:lineRule="exact"/>
        <w:jc w:val="left"/>
        <w:outlineLvl w:val="1"/>
        <w:rPr>
          <w:rFonts w:hint="eastAsia" w:ascii="黑体" w:eastAsia="黑体" w:hAnsiTheme="majorHAnsi" w:cstheme="majorBidi"/>
          <w:b/>
          <w:kern w:val="0"/>
          <w:sz w:val="24"/>
          <w:highlight w:val="none"/>
          <w:lang w:bidi="en-US"/>
        </w:rPr>
      </w:pPr>
      <w:bookmarkStart w:id="4" w:name="_Toc31701"/>
      <w:bookmarkStart w:id="5" w:name="_Toc15047"/>
      <w:bookmarkStart w:id="6" w:name="_Toc62566118"/>
      <w:r>
        <w:rPr>
          <w:rFonts w:hint="eastAsia" w:ascii="黑体" w:eastAsia="黑体" w:hAnsiTheme="majorHAnsi" w:cstheme="majorBidi"/>
          <w:b/>
          <w:kern w:val="0"/>
          <w:sz w:val="24"/>
          <w:highlight w:val="none"/>
          <w:lang w:bidi="en-US"/>
        </w:rPr>
        <w:t>采购范围</w:t>
      </w:r>
      <w:bookmarkEnd w:id="4"/>
      <w:bookmarkEnd w:id="5"/>
      <w:bookmarkEnd w:id="6"/>
    </w:p>
    <w:tbl>
      <w:tblPr>
        <w:tblStyle w:val="18"/>
        <w:tblW w:w="8943" w:type="dxa"/>
        <w:jc w:val="center"/>
        <w:tblLayout w:type="fixed"/>
        <w:tblCellMar>
          <w:top w:w="0" w:type="dxa"/>
          <w:left w:w="108" w:type="dxa"/>
          <w:bottom w:w="0" w:type="dxa"/>
          <w:right w:w="108" w:type="dxa"/>
        </w:tblCellMar>
      </w:tblPr>
      <w:tblGrid>
        <w:gridCol w:w="1205"/>
        <w:gridCol w:w="2192"/>
        <w:gridCol w:w="3045"/>
        <w:gridCol w:w="1602"/>
        <w:gridCol w:w="899"/>
      </w:tblGrid>
      <w:tr>
        <w:tblPrEx>
          <w:tblCellMar>
            <w:top w:w="0" w:type="dxa"/>
            <w:left w:w="108" w:type="dxa"/>
            <w:bottom w:w="0" w:type="dxa"/>
            <w:right w:w="108" w:type="dxa"/>
          </w:tblCellMar>
        </w:tblPrEx>
        <w:trPr>
          <w:trHeight w:val="866" w:hRule="atLeast"/>
          <w:jc w:val="center"/>
        </w:trPr>
        <w:tc>
          <w:tcPr>
            <w:tcW w:w="1205" w:type="dxa"/>
            <w:tcBorders>
              <w:top w:val="single" w:color="auto" w:sz="8" w:space="0"/>
              <w:left w:val="nil"/>
              <w:bottom w:val="single" w:color="auto" w:sz="8" w:space="0"/>
              <w:right w:val="single" w:color="auto" w:sz="8" w:space="0"/>
            </w:tcBorders>
            <w:vAlign w:val="center"/>
          </w:tcPr>
          <w:p>
            <w:pPr>
              <w:shd w:val="clear"/>
              <w:jc w:val="center"/>
              <w:rPr>
                <w:rFonts w:asciiTheme="minorEastAsia" w:hAnsiTheme="minorEastAsia" w:eastAsiaTheme="minorEastAsia" w:cstheme="minorEastAsia"/>
                <w:strike w:val="0"/>
                <w:dstrike w:val="0"/>
                <w:szCs w:val="21"/>
                <w:highlight w:val="none"/>
              </w:rPr>
            </w:pPr>
            <w:r>
              <w:rPr>
                <w:rFonts w:hint="eastAsia" w:asciiTheme="minorEastAsia" w:hAnsiTheme="minorEastAsia" w:eastAsiaTheme="minorEastAsia" w:cstheme="minorEastAsia"/>
                <w:strike w:val="0"/>
                <w:dstrike w:val="0"/>
                <w:szCs w:val="21"/>
                <w:highlight w:val="none"/>
              </w:rPr>
              <w:t>项目名称</w:t>
            </w:r>
          </w:p>
        </w:tc>
        <w:tc>
          <w:tcPr>
            <w:tcW w:w="2192" w:type="dxa"/>
            <w:tcBorders>
              <w:top w:val="single" w:color="auto" w:sz="8" w:space="0"/>
              <w:left w:val="nil"/>
              <w:bottom w:val="single" w:color="auto" w:sz="8" w:space="0"/>
              <w:right w:val="single" w:color="auto" w:sz="8" w:space="0"/>
            </w:tcBorders>
            <w:vAlign w:val="center"/>
          </w:tcPr>
          <w:p>
            <w:pPr>
              <w:shd w:val="clear"/>
              <w:jc w:val="center"/>
              <w:rPr>
                <w:rFonts w:asciiTheme="minorEastAsia" w:hAnsiTheme="minorEastAsia" w:eastAsiaTheme="minorEastAsia" w:cstheme="minorEastAsia"/>
                <w:strike w:val="0"/>
                <w:dstrike w:val="0"/>
                <w:szCs w:val="21"/>
                <w:highlight w:val="none"/>
              </w:rPr>
            </w:pPr>
            <w:r>
              <w:rPr>
                <w:rFonts w:hint="eastAsia" w:asciiTheme="minorEastAsia" w:hAnsiTheme="minorEastAsia" w:eastAsiaTheme="minorEastAsia" w:cstheme="minorEastAsia"/>
                <w:strike w:val="0"/>
                <w:dstrike w:val="0"/>
                <w:szCs w:val="21"/>
                <w:highlight w:val="none"/>
              </w:rPr>
              <w:t>项目地点及概况</w:t>
            </w:r>
          </w:p>
        </w:tc>
        <w:tc>
          <w:tcPr>
            <w:tcW w:w="3045" w:type="dxa"/>
            <w:tcBorders>
              <w:top w:val="single" w:color="auto" w:sz="8" w:space="0"/>
              <w:left w:val="nil"/>
              <w:bottom w:val="single" w:color="auto" w:sz="8" w:space="0"/>
              <w:right w:val="single" w:color="auto" w:sz="8" w:space="0"/>
            </w:tcBorders>
            <w:vAlign w:val="center"/>
          </w:tcPr>
          <w:p>
            <w:pPr>
              <w:shd w:val="clear"/>
              <w:jc w:val="center"/>
              <w:rPr>
                <w:rFonts w:asciiTheme="minorEastAsia" w:hAnsiTheme="minorEastAsia" w:eastAsiaTheme="minorEastAsia" w:cstheme="minorEastAsia"/>
                <w:strike w:val="0"/>
                <w:dstrike w:val="0"/>
                <w:szCs w:val="21"/>
                <w:highlight w:val="none"/>
              </w:rPr>
            </w:pPr>
            <w:r>
              <w:rPr>
                <w:rFonts w:hint="eastAsia" w:asciiTheme="minorEastAsia" w:hAnsiTheme="minorEastAsia" w:eastAsiaTheme="minorEastAsia" w:cstheme="minorEastAsia"/>
                <w:strike w:val="0"/>
                <w:dstrike w:val="0"/>
                <w:szCs w:val="21"/>
                <w:highlight w:val="none"/>
                <w:lang w:val="en-US" w:eastAsia="zh-CN"/>
              </w:rPr>
              <w:t>采购</w:t>
            </w:r>
            <w:r>
              <w:rPr>
                <w:rFonts w:hint="eastAsia" w:asciiTheme="minorEastAsia" w:hAnsiTheme="minorEastAsia" w:eastAsiaTheme="minorEastAsia" w:cstheme="minorEastAsia"/>
                <w:strike w:val="0"/>
                <w:dstrike w:val="0"/>
                <w:szCs w:val="21"/>
                <w:highlight w:val="none"/>
              </w:rPr>
              <w:t>范围</w:t>
            </w:r>
          </w:p>
        </w:tc>
        <w:tc>
          <w:tcPr>
            <w:tcW w:w="1602" w:type="dxa"/>
            <w:tcBorders>
              <w:top w:val="single" w:color="auto" w:sz="8" w:space="0"/>
              <w:left w:val="nil"/>
              <w:bottom w:val="single" w:color="auto" w:sz="8" w:space="0"/>
              <w:right w:val="single" w:color="auto" w:sz="8" w:space="0"/>
            </w:tcBorders>
            <w:vAlign w:val="center"/>
          </w:tcPr>
          <w:p>
            <w:pPr>
              <w:shd w:val="clear"/>
              <w:jc w:val="center"/>
              <w:rPr>
                <w:rFonts w:asciiTheme="minorEastAsia" w:hAnsiTheme="minorEastAsia" w:eastAsiaTheme="minorEastAsia" w:cstheme="minorEastAsia"/>
                <w:strike w:val="0"/>
                <w:dstrike w:val="0"/>
                <w:szCs w:val="21"/>
                <w:highlight w:val="none"/>
              </w:rPr>
            </w:pPr>
            <w:r>
              <w:rPr>
                <w:rFonts w:hint="eastAsia" w:asciiTheme="minorEastAsia" w:hAnsiTheme="minorEastAsia" w:eastAsiaTheme="minorEastAsia" w:cstheme="minorEastAsia"/>
                <w:strike w:val="0"/>
                <w:dstrike w:val="0"/>
                <w:szCs w:val="21"/>
                <w:highlight w:val="none"/>
              </w:rPr>
              <w:t>计划工期要求</w:t>
            </w:r>
          </w:p>
        </w:tc>
        <w:tc>
          <w:tcPr>
            <w:tcW w:w="899" w:type="dxa"/>
            <w:tcBorders>
              <w:top w:val="single" w:color="auto" w:sz="8" w:space="0"/>
              <w:left w:val="nil"/>
              <w:bottom w:val="single" w:color="auto" w:sz="8" w:space="0"/>
              <w:right w:val="single" w:color="auto" w:sz="8" w:space="0"/>
            </w:tcBorders>
            <w:vAlign w:val="center"/>
          </w:tcPr>
          <w:p>
            <w:pPr>
              <w:shd w:val="clear"/>
              <w:jc w:val="center"/>
              <w:rPr>
                <w:rFonts w:asciiTheme="minorEastAsia" w:hAnsiTheme="minorEastAsia" w:eastAsiaTheme="minorEastAsia" w:cstheme="minorEastAsia"/>
                <w:strike w:val="0"/>
                <w:dstrike w:val="0"/>
                <w:szCs w:val="21"/>
                <w:highlight w:val="none"/>
              </w:rPr>
            </w:pPr>
            <w:r>
              <w:rPr>
                <w:rFonts w:hint="eastAsia" w:asciiTheme="minorEastAsia" w:hAnsiTheme="minorEastAsia" w:eastAsiaTheme="minorEastAsia" w:cstheme="minorEastAsia"/>
                <w:strike w:val="0"/>
                <w:dstrike w:val="0"/>
                <w:szCs w:val="21"/>
                <w:highlight w:val="none"/>
              </w:rPr>
              <w:t>备注</w:t>
            </w:r>
          </w:p>
        </w:tc>
      </w:tr>
      <w:tr>
        <w:tblPrEx>
          <w:tblCellMar>
            <w:top w:w="0" w:type="dxa"/>
            <w:left w:w="108" w:type="dxa"/>
            <w:bottom w:w="0" w:type="dxa"/>
            <w:right w:w="108" w:type="dxa"/>
          </w:tblCellMar>
        </w:tblPrEx>
        <w:trPr>
          <w:trHeight w:val="3362" w:hRule="atLeast"/>
          <w:jc w:val="center"/>
        </w:trPr>
        <w:tc>
          <w:tcPr>
            <w:tcW w:w="1205" w:type="dxa"/>
            <w:tcBorders>
              <w:top w:val="single" w:color="auto" w:sz="8" w:space="0"/>
              <w:left w:val="nil"/>
              <w:bottom w:val="single" w:color="auto" w:sz="8" w:space="0"/>
              <w:right w:val="single" w:color="auto" w:sz="8" w:space="0"/>
            </w:tcBorders>
            <w:vAlign w:val="center"/>
          </w:tcPr>
          <w:p>
            <w:pPr>
              <w:shd w:val="clear"/>
              <w:rPr>
                <w:rFonts w:ascii="宋体" w:hAnsi="宋体" w:cs="宋体"/>
                <w:bCs/>
                <w:strike w:val="0"/>
                <w:dstrike w:val="0"/>
                <w:color w:val="000000"/>
                <w:kern w:val="0"/>
                <w:szCs w:val="21"/>
                <w:highlight w:val="none"/>
              </w:rPr>
            </w:pPr>
            <w:r>
              <w:rPr>
                <w:rFonts w:hint="eastAsia" w:ascii="宋体" w:hAnsi="宋体" w:cs="宋体"/>
                <w:bCs/>
                <w:strike w:val="0"/>
                <w:dstrike w:val="0"/>
                <w:color w:val="000000"/>
                <w:kern w:val="0"/>
                <w:szCs w:val="21"/>
                <w:highlight w:val="none"/>
              </w:rPr>
              <w:t>优山美地商务酒店病媒有害生物防治服务</w:t>
            </w:r>
          </w:p>
        </w:tc>
        <w:tc>
          <w:tcPr>
            <w:tcW w:w="2192" w:type="dxa"/>
            <w:tcBorders>
              <w:top w:val="single" w:color="auto" w:sz="8" w:space="0"/>
              <w:left w:val="nil"/>
              <w:bottom w:val="single" w:color="auto" w:sz="8" w:space="0"/>
              <w:right w:val="single" w:color="auto" w:sz="8" w:space="0"/>
            </w:tcBorders>
            <w:vAlign w:val="center"/>
          </w:tcPr>
          <w:p>
            <w:pPr>
              <w:widowControl/>
              <w:shd w:val="clear"/>
              <w:spacing w:line="360" w:lineRule="auto"/>
              <w:rPr>
                <w:rFonts w:ascii="宋体" w:hAnsi="宋体" w:cs="宋体"/>
                <w:bCs/>
                <w:strike w:val="0"/>
                <w:dstrike w:val="0"/>
                <w:color w:val="000000"/>
                <w:kern w:val="0"/>
                <w:szCs w:val="21"/>
                <w:highlight w:val="none"/>
              </w:rPr>
            </w:pPr>
            <w:r>
              <w:rPr>
                <w:rFonts w:hint="eastAsia" w:ascii="宋体" w:hAnsi="宋体" w:cs="宋体"/>
                <w:bCs/>
                <w:strike w:val="0"/>
                <w:dstrike w:val="0"/>
                <w:color w:val="000000"/>
                <w:kern w:val="0"/>
                <w:szCs w:val="21"/>
                <w:highlight w:val="none"/>
              </w:rPr>
              <w:t>优山美地商务酒店位于北京市顺义后沙峪镇榆阳路4号；中绿慧项目食堂位于北京市昌平区马池口镇昌流路151号</w:t>
            </w:r>
          </w:p>
        </w:tc>
        <w:tc>
          <w:tcPr>
            <w:tcW w:w="3045" w:type="dxa"/>
            <w:tcBorders>
              <w:top w:val="single" w:color="auto" w:sz="8" w:space="0"/>
              <w:left w:val="nil"/>
              <w:bottom w:val="single" w:color="auto" w:sz="8" w:space="0"/>
              <w:right w:val="single" w:color="auto" w:sz="8" w:space="0"/>
            </w:tcBorders>
            <w:vAlign w:val="center"/>
          </w:tcPr>
          <w:p>
            <w:pPr>
              <w:shd w:val="clear"/>
              <w:spacing w:line="360" w:lineRule="auto"/>
              <w:rPr>
                <w:rFonts w:ascii="宋体" w:hAnsi="宋体" w:cs="宋体"/>
                <w:bCs/>
                <w:strike w:val="0"/>
                <w:dstrike w:val="0"/>
                <w:color w:val="000000"/>
                <w:kern w:val="0"/>
                <w:szCs w:val="21"/>
                <w:highlight w:val="none"/>
              </w:rPr>
            </w:pPr>
            <w:r>
              <w:rPr>
                <w:rFonts w:hint="eastAsia" w:ascii="宋体" w:hAnsi="宋体" w:cs="宋体"/>
                <w:bCs/>
                <w:strike w:val="0"/>
                <w:dstrike w:val="0"/>
                <w:color w:val="000000"/>
                <w:kern w:val="0"/>
                <w:szCs w:val="21"/>
                <w:highlight w:val="none"/>
              </w:rPr>
              <w:t>负责甲方管理区域全部的病媒生物防治工作，服务质量按照甲方要求，乙方以工料全包的方式承包。</w:t>
            </w:r>
          </w:p>
        </w:tc>
        <w:tc>
          <w:tcPr>
            <w:tcW w:w="1602" w:type="dxa"/>
            <w:tcBorders>
              <w:top w:val="single" w:color="auto" w:sz="8" w:space="0"/>
              <w:left w:val="nil"/>
              <w:bottom w:val="single" w:color="auto" w:sz="8" w:space="0"/>
              <w:right w:val="single" w:color="auto" w:sz="8" w:space="0"/>
            </w:tcBorders>
            <w:vAlign w:val="center"/>
          </w:tcPr>
          <w:p>
            <w:pPr>
              <w:pStyle w:val="22"/>
              <w:shd w:val="clear"/>
              <w:spacing w:before="240" w:after="240" w:line="360" w:lineRule="auto"/>
              <w:ind w:firstLine="0" w:firstLineChars="0"/>
              <w:jc w:val="left"/>
              <w:rPr>
                <w:rFonts w:ascii="宋体" w:hAnsi="宋体" w:cs="宋体"/>
                <w:bCs/>
                <w:strike w:val="0"/>
                <w:dstrike w:val="0"/>
                <w:color w:val="000000"/>
                <w:kern w:val="0"/>
                <w:szCs w:val="21"/>
                <w:highlight w:val="none"/>
              </w:rPr>
            </w:pPr>
            <w:r>
              <w:rPr>
                <w:rFonts w:hint="eastAsia" w:ascii="宋体" w:hAnsi="宋体" w:cs="宋体"/>
                <w:bCs/>
                <w:strike w:val="0"/>
                <w:dstrike w:val="0"/>
                <w:color w:val="000000"/>
                <w:kern w:val="0"/>
                <w:szCs w:val="21"/>
                <w:highlight w:val="none"/>
              </w:rPr>
              <w:t>服务合同有效期12个月，具体时间以甲方通知为准。</w:t>
            </w:r>
          </w:p>
        </w:tc>
        <w:tc>
          <w:tcPr>
            <w:tcW w:w="899" w:type="dxa"/>
            <w:tcBorders>
              <w:top w:val="single" w:color="auto" w:sz="8" w:space="0"/>
              <w:left w:val="nil"/>
              <w:bottom w:val="single" w:color="auto" w:sz="8" w:space="0"/>
              <w:right w:val="single" w:color="auto" w:sz="8" w:space="0"/>
            </w:tcBorders>
            <w:vAlign w:val="center"/>
          </w:tcPr>
          <w:p>
            <w:pPr>
              <w:shd w:val="clear"/>
              <w:rPr>
                <w:rFonts w:ascii="宋体" w:hAnsi="宋体" w:cs="宋体"/>
                <w:bCs/>
                <w:strike w:val="0"/>
                <w:dstrike w:val="0"/>
                <w:color w:val="000000"/>
                <w:kern w:val="0"/>
                <w:szCs w:val="21"/>
                <w:highlight w:val="none"/>
              </w:rPr>
            </w:pPr>
          </w:p>
        </w:tc>
      </w:tr>
    </w:tbl>
    <w:p>
      <w:pPr>
        <w:pStyle w:val="13"/>
        <w:numPr>
          <w:ilvl w:val="0"/>
          <w:numId w:val="0"/>
        </w:numPr>
      </w:pPr>
    </w:p>
    <w:p>
      <w:pPr>
        <w:widowControl/>
        <w:shd w:val="clear"/>
        <w:adjustRightInd w:val="0"/>
        <w:snapToGrid w:val="0"/>
        <w:spacing w:beforeLines="100" w:afterLines="50" w:line="400" w:lineRule="exact"/>
        <w:jc w:val="left"/>
        <w:outlineLvl w:val="1"/>
        <w:rPr>
          <w:rFonts w:ascii="黑体" w:eastAsia="黑体" w:hAnsiTheme="majorHAnsi" w:cstheme="majorBidi"/>
          <w:b/>
          <w:kern w:val="0"/>
          <w:sz w:val="24"/>
          <w:highlight w:val="none"/>
          <w:lang w:bidi="en-US"/>
        </w:rPr>
      </w:pPr>
      <w:bookmarkStart w:id="7" w:name="_Toc62566119"/>
      <w:bookmarkStart w:id="8" w:name="_Toc24269"/>
      <w:bookmarkStart w:id="9" w:name="_Toc2249"/>
      <w:r>
        <w:rPr>
          <w:rFonts w:hint="eastAsia" w:ascii="黑体" w:eastAsia="黑体" w:hAnsiTheme="majorHAnsi" w:cstheme="majorBidi"/>
          <w:b/>
          <w:kern w:val="0"/>
          <w:sz w:val="24"/>
          <w:highlight w:val="none"/>
          <w:lang w:bidi="en-US"/>
        </w:rPr>
        <w:t>3.应答人资格要求</w:t>
      </w:r>
      <w:bookmarkEnd w:id="7"/>
      <w:bookmarkEnd w:id="8"/>
      <w:bookmarkEnd w:id="9"/>
    </w:p>
    <w:p>
      <w:pPr>
        <w:shd w:val="clear"/>
        <w:adjustRightInd w:val="0"/>
        <w:snapToGrid w:val="0"/>
        <w:spacing w:line="400" w:lineRule="exact"/>
        <w:ind w:firstLine="422" w:firstLineChars="200"/>
        <w:rPr>
          <w:rFonts w:ascii="宋体" w:hAnsi="宋体"/>
          <w:b/>
          <w:highlight w:val="none"/>
        </w:rPr>
      </w:pPr>
      <w:r>
        <w:rPr>
          <w:rFonts w:ascii="宋体" w:hAnsi="宋体"/>
          <w:b/>
          <w:highlight w:val="none"/>
        </w:rPr>
        <w:t>3.1</w:t>
      </w:r>
      <w:r>
        <w:rPr>
          <w:rFonts w:hint="eastAsia" w:ascii="宋体" w:hAnsi="宋体"/>
          <w:b/>
          <w:highlight w:val="none"/>
        </w:rPr>
        <w:t xml:space="preserve"> 应答人须满足如下通用资格要求：</w:t>
      </w:r>
    </w:p>
    <w:p>
      <w:pPr>
        <w:shd w:val="clear"/>
        <w:adjustRightInd w:val="0"/>
        <w:snapToGrid w:val="0"/>
        <w:spacing w:line="400" w:lineRule="exact"/>
        <w:ind w:firstLine="420" w:firstLineChars="200"/>
        <w:rPr>
          <w:rFonts w:cs="宋体"/>
          <w:highlight w:val="none"/>
        </w:rPr>
      </w:pPr>
      <w:r>
        <w:rPr>
          <w:rFonts w:hint="eastAsia" w:cs="宋体"/>
          <w:bCs/>
          <w:highlight w:val="none"/>
        </w:rPr>
        <w:t>（1）本次采购要求应答人须为中华人民共和国境</w:t>
      </w:r>
      <w:r>
        <w:rPr>
          <w:rFonts w:hint="eastAsia" w:cs="宋体"/>
          <w:highlight w:val="none"/>
        </w:rPr>
        <w:t>内依法注册的法人或其他组织或个体工商户等其他特殊主体，须具备相应项目的实施能力，并在人员、设备、资金等方面具有保障如期完成项目等承担采购项目的能力。</w:t>
      </w:r>
    </w:p>
    <w:p>
      <w:pPr>
        <w:shd w:val="clear"/>
        <w:adjustRightInd w:val="0"/>
        <w:snapToGrid w:val="0"/>
        <w:spacing w:line="400" w:lineRule="exact"/>
        <w:ind w:firstLine="420" w:firstLineChars="200"/>
        <w:rPr>
          <w:rFonts w:cs="宋体"/>
          <w:highlight w:val="none"/>
        </w:rPr>
      </w:pPr>
      <w:r>
        <w:rPr>
          <w:rFonts w:hint="eastAsia" w:cs="宋体"/>
          <w:highlight w:val="none"/>
        </w:rPr>
        <w:t>（2）法定代表人或单位负责人为同一人或者存在控股、管理关系的不同单位，不得参加同一标包应答；</w:t>
      </w:r>
    </w:p>
    <w:p>
      <w:pPr>
        <w:shd w:val="clear"/>
        <w:adjustRightInd w:val="0"/>
        <w:snapToGrid w:val="0"/>
        <w:spacing w:line="400" w:lineRule="exact"/>
        <w:ind w:firstLine="420" w:firstLineChars="200"/>
        <w:rPr>
          <w:rFonts w:cs="宋体"/>
          <w:highlight w:val="none"/>
        </w:rPr>
      </w:pPr>
      <w:r>
        <w:rPr>
          <w:rFonts w:hint="eastAsia" w:cs="宋体"/>
          <w:highlight w:val="none"/>
        </w:rPr>
        <w:t>（3）取得国家法律、法规、部门规章及规范标准规定的有效许可证。取得采购文件要求的有效认证证书。</w:t>
      </w:r>
    </w:p>
    <w:p>
      <w:pPr>
        <w:shd w:val="clear"/>
        <w:adjustRightInd w:val="0"/>
        <w:snapToGrid w:val="0"/>
        <w:spacing w:line="400" w:lineRule="exact"/>
        <w:ind w:firstLine="420" w:firstLineChars="200"/>
        <w:rPr>
          <w:rFonts w:cs="宋体"/>
          <w:highlight w:val="none"/>
        </w:rPr>
      </w:pPr>
      <w:r>
        <w:rPr>
          <w:rFonts w:hint="eastAsia" w:cs="宋体"/>
          <w:highlight w:val="none"/>
        </w:rPr>
        <w:t>（4）</w:t>
      </w:r>
      <w:r>
        <w:rPr>
          <w:rFonts w:hint="eastAsia" w:ascii="宋体" w:hAnsi="宋体"/>
          <w:highlight w:val="none"/>
        </w:rPr>
        <w:t>根据中国绿发投资集团有限公司《供应商</w:t>
      </w:r>
      <w:r>
        <w:rPr>
          <w:rFonts w:hint="eastAsia" w:ascii="宋体" w:hAnsi="宋体"/>
          <w:highlight w:val="none"/>
          <w:lang w:val="en-US" w:eastAsia="zh-CN"/>
        </w:rPr>
        <w:t>关系管理办法</w:t>
      </w:r>
      <w:r>
        <w:rPr>
          <w:rFonts w:hint="eastAsia" w:ascii="宋体" w:hAnsi="宋体"/>
          <w:highlight w:val="none"/>
        </w:rPr>
        <w:t>》、《关于供应商不良行为处理情况的通报》的规定，不存在导致其被暂停中标资格或取消中标资格的不良行为且在处理有效期内；不得存在《招标投标法》第53条所列违法行为</w:t>
      </w:r>
      <w:r>
        <w:rPr>
          <w:rFonts w:hint="eastAsia" w:cs="宋体"/>
          <w:highlight w:val="none"/>
        </w:rPr>
        <w:t>。</w:t>
      </w:r>
    </w:p>
    <w:p>
      <w:pPr>
        <w:shd w:val="clear"/>
        <w:adjustRightInd w:val="0"/>
        <w:snapToGrid w:val="0"/>
        <w:spacing w:line="400" w:lineRule="exact"/>
        <w:ind w:firstLine="420" w:firstLineChars="200"/>
        <w:rPr>
          <w:rFonts w:cs="宋体"/>
          <w:highlight w:val="none"/>
        </w:rPr>
      </w:pPr>
      <w:r>
        <w:rPr>
          <w:rFonts w:hint="eastAsia" w:cs="宋体"/>
          <w:highlight w:val="none"/>
        </w:rPr>
        <w:t>（5）根据最高人民法院、国家发改委等9部门联合印发的《关于在招标投标活动中对失信被执行人实施联合惩戒的通知》的规定，应答人不得被人民法院列为失信被执行人。</w:t>
      </w:r>
    </w:p>
    <w:p>
      <w:pPr>
        <w:shd w:val="clear"/>
        <w:adjustRightInd w:val="0"/>
        <w:snapToGrid w:val="0"/>
        <w:spacing w:line="400" w:lineRule="exact"/>
        <w:ind w:firstLine="420" w:firstLineChars="200"/>
        <w:rPr>
          <w:rFonts w:hint="eastAsia" w:cs="宋体"/>
          <w:highlight w:val="none"/>
        </w:rPr>
      </w:pPr>
      <w:r>
        <w:rPr>
          <w:rFonts w:hint="eastAsia" w:cs="宋体"/>
          <w:highlight w:val="none"/>
        </w:rPr>
        <w:t>（</w:t>
      </w:r>
      <w:r>
        <w:rPr>
          <w:rFonts w:hint="eastAsia" w:cs="宋体"/>
          <w:highlight w:val="none"/>
          <w:lang w:val="en-US" w:eastAsia="zh-CN"/>
        </w:rPr>
        <w:t>6</w:t>
      </w:r>
      <w:r>
        <w:rPr>
          <w:rFonts w:hint="eastAsia" w:cs="宋体"/>
          <w:highlight w:val="none"/>
        </w:rPr>
        <w:t>）应答人不得被市场监督管理机关在国家企业信用信息公示系统中列入严重违法失信企业名单或列入经营异常名录信息的。</w:t>
      </w:r>
    </w:p>
    <w:p>
      <w:pPr>
        <w:shd w:val="clear"/>
        <w:adjustRightInd w:val="0"/>
        <w:snapToGrid w:val="0"/>
        <w:spacing w:line="400" w:lineRule="exact"/>
        <w:ind w:firstLine="422" w:firstLineChars="200"/>
        <w:rPr>
          <w:rFonts w:hint="eastAsia" w:ascii="宋体" w:hAnsi="宋体" w:eastAsia="宋体"/>
          <w:b/>
          <w:highlight w:val="none"/>
          <w:lang w:eastAsia="zh-CN"/>
        </w:rPr>
      </w:pPr>
      <w:r>
        <w:rPr>
          <w:rFonts w:ascii="宋体" w:hAnsi="宋体"/>
          <w:b/>
          <w:highlight w:val="none"/>
        </w:rPr>
        <w:t xml:space="preserve">3.2 </w:t>
      </w:r>
      <w:r>
        <w:rPr>
          <w:rFonts w:hint="eastAsia" w:ascii="宋体" w:hAnsi="宋体"/>
          <w:b/>
          <w:highlight w:val="none"/>
        </w:rPr>
        <w:t>应答人须满足如下专用资格要求：</w:t>
      </w:r>
    </w:p>
    <w:p>
      <w:pPr>
        <w:shd w:val="clear"/>
        <w:adjustRightInd w:val="0"/>
        <w:snapToGrid w:val="0"/>
        <w:spacing w:line="400" w:lineRule="exact"/>
        <w:ind w:firstLine="560" w:firstLineChars="200"/>
        <w:rPr>
          <w:rFonts w:hint="eastAsia" w:eastAsia="宋体" w:cs="宋体"/>
          <w:sz w:val="28"/>
          <w:szCs w:val="32"/>
          <w:highlight w:val="yellow"/>
        </w:rPr>
      </w:pPr>
      <w:r>
        <w:rPr>
          <w:rFonts w:hint="eastAsia" w:eastAsia="宋体" w:cs="宋体"/>
          <w:sz w:val="28"/>
          <w:szCs w:val="32"/>
          <w:highlight w:val="yellow"/>
        </w:rPr>
        <w:t>1.企业业绩要求：2023年1月1日至投标截止日内具有类似</w:t>
      </w:r>
      <w:r>
        <w:rPr>
          <w:rFonts w:hint="eastAsia" w:eastAsia="宋体" w:cs="宋体"/>
          <w:sz w:val="28"/>
          <w:szCs w:val="32"/>
          <w:highlight w:val="yellow"/>
          <w:lang w:val="en-US" w:eastAsia="zh-CN"/>
        </w:rPr>
        <w:t>服务</w:t>
      </w:r>
      <w:r>
        <w:rPr>
          <w:rFonts w:hint="eastAsia" w:eastAsia="宋体" w:cs="宋体"/>
          <w:sz w:val="28"/>
          <w:szCs w:val="32"/>
          <w:highlight w:val="yellow"/>
        </w:rPr>
        <w:t>业绩不少于2项，需提供合同证明材料（体现合同标的、合同金额、签署页信息等，通用条款不需提供）。</w:t>
      </w:r>
    </w:p>
    <w:p>
      <w:pPr>
        <w:widowControl/>
        <w:shd w:val="clear"/>
        <w:adjustRightInd w:val="0"/>
        <w:snapToGrid w:val="0"/>
        <w:spacing w:beforeLines="100" w:afterLines="50" w:line="400" w:lineRule="exact"/>
        <w:jc w:val="left"/>
        <w:outlineLvl w:val="1"/>
        <w:rPr>
          <w:rFonts w:ascii="黑体" w:eastAsia="黑体" w:hAnsiTheme="majorHAnsi" w:cstheme="majorBidi"/>
          <w:b/>
          <w:kern w:val="0"/>
          <w:sz w:val="24"/>
          <w:highlight w:val="none"/>
          <w:lang w:bidi="en-US"/>
        </w:rPr>
      </w:pPr>
      <w:bookmarkStart w:id="10" w:name="_Toc26765"/>
      <w:bookmarkStart w:id="11" w:name="_Toc3136"/>
      <w:bookmarkStart w:id="12" w:name="_Toc62566120"/>
      <w:r>
        <w:rPr>
          <w:rFonts w:hint="eastAsia" w:ascii="黑体" w:eastAsia="黑体" w:hAnsiTheme="majorHAnsi" w:cstheme="majorBidi"/>
          <w:b/>
          <w:kern w:val="0"/>
          <w:sz w:val="24"/>
          <w:highlight w:val="none"/>
          <w:lang w:bidi="en-US"/>
        </w:rPr>
        <w:t>4.采购文件的获取</w:t>
      </w:r>
      <w:bookmarkEnd w:id="10"/>
      <w:bookmarkEnd w:id="11"/>
      <w:bookmarkEnd w:id="12"/>
    </w:p>
    <w:p>
      <w:pPr>
        <w:shd w:val="clear"/>
        <w:spacing w:line="400" w:lineRule="exact"/>
        <w:ind w:firstLine="435"/>
        <w:rPr>
          <w:rFonts w:hint="eastAsia"/>
          <w:spacing w:val="7"/>
          <w:szCs w:val="21"/>
          <w:highlight w:val="none"/>
        </w:rPr>
      </w:pPr>
      <w:r>
        <w:rPr>
          <w:spacing w:val="7"/>
          <w:szCs w:val="21"/>
          <w:highlight w:val="none"/>
        </w:rPr>
        <w:t>4.</w:t>
      </w:r>
      <w:r>
        <w:rPr>
          <w:rFonts w:hint="eastAsia"/>
          <w:spacing w:val="7"/>
          <w:szCs w:val="21"/>
          <w:highlight w:val="none"/>
        </w:rPr>
        <w:t>1本次实行发售电子版</w:t>
      </w:r>
      <w:r>
        <w:rPr>
          <w:rFonts w:hint="eastAsia"/>
          <w:spacing w:val="7"/>
          <w:szCs w:val="21"/>
          <w:highlight w:val="none"/>
          <w:lang w:val="en-US" w:eastAsia="zh-CN"/>
        </w:rPr>
        <w:t>采购</w:t>
      </w:r>
      <w:r>
        <w:rPr>
          <w:rFonts w:hint="eastAsia"/>
          <w:spacing w:val="7"/>
          <w:szCs w:val="21"/>
          <w:highlight w:val="none"/>
        </w:rPr>
        <w:t>文件，不再出售纸质</w:t>
      </w:r>
      <w:r>
        <w:rPr>
          <w:rFonts w:hint="eastAsia"/>
          <w:spacing w:val="7"/>
          <w:szCs w:val="21"/>
          <w:highlight w:val="none"/>
          <w:lang w:val="en-US" w:eastAsia="zh-CN"/>
        </w:rPr>
        <w:t>采购</w:t>
      </w:r>
      <w:r>
        <w:rPr>
          <w:rFonts w:hint="eastAsia"/>
          <w:spacing w:val="7"/>
          <w:szCs w:val="21"/>
          <w:highlight w:val="none"/>
        </w:rPr>
        <w:t>文件，所有</w:t>
      </w:r>
      <w:r>
        <w:rPr>
          <w:rFonts w:hint="eastAsia"/>
          <w:spacing w:val="7"/>
          <w:szCs w:val="21"/>
          <w:highlight w:val="none"/>
          <w:lang w:val="en-US" w:eastAsia="zh-CN"/>
        </w:rPr>
        <w:t>采购</w:t>
      </w:r>
      <w:r>
        <w:rPr>
          <w:rFonts w:hint="eastAsia"/>
          <w:spacing w:val="7"/>
          <w:szCs w:val="21"/>
          <w:highlight w:val="none"/>
        </w:rPr>
        <w:t>文件及其电子版的版权均归</w:t>
      </w:r>
      <w:r>
        <w:rPr>
          <w:rFonts w:hint="eastAsia"/>
          <w:spacing w:val="7"/>
          <w:szCs w:val="21"/>
          <w:highlight w:val="none"/>
          <w:lang w:val="en-US" w:eastAsia="zh-CN"/>
        </w:rPr>
        <w:t>采购</w:t>
      </w:r>
      <w:r>
        <w:rPr>
          <w:rFonts w:hint="eastAsia"/>
          <w:spacing w:val="7"/>
          <w:szCs w:val="21"/>
          <w:highlight w:val="none"/>
        </w:rPr>
        <w:t>人所有，不得转让。</w:t>
      </w:r>
    </w:p>
    <w:p>
      <w:pPr>
        <w:shd w:val="clear"/>
        <w:spacing w:line="400" w:lineRule="exact"/>
        <w:ind w:firstLine="435"/>
        <w:rPr>
          <w:spacing w:val="7"/>
          <w:szCs w:val="21"/>
          <w:highlight w:val="none"/>
        </w:rPr>
      </w:pPr>
      <w:r>
        <w:rPr>
          <w:rFonts w:hint="eastAsia"/>
          <w:spacing w:val="7"/>
          <w:szCs w:val="21"/>
          <w:highlight w:val="none"/>
          <w:lang w:val="en-US" w:eastAsia="zh-CN"/>
        </w:rPr>
        <w:t>4.2</w:t>
      </w:r>
      <w:r>
        <w:rPr>
          <w:spacing w:val="7"/>
          <w:szCs w:val="21"/>
          <w:highlight w:val="none"/>
        </w:rPr>
        <w:t>凡有意参加</w:t>
      </w:r>
      <w:r>
        <w:rPr>
          <w:rFonts w:hint="eastAsia"/>
          <w:spacing w:val="7"/>
          <w:szCs w:val="21"/>
          <w:highlight w:val="none"/>
          <w:lang w:val="en-US" w:eastAsia="zh-CN"/>
        </w:rPr>
        <w:t>应答</w:t>
      </w:r>
      <w:r>
        <w:rPr>
          <w:spacing w:val="7"/>
          <w:szCs w:val="21"/>
          <w:highlight w:val="none"/>
        </w:rPr>
        <w:t>者，请于</w:t>
      </w:r>
      <w:r>
        <w:rPr>
          <w:rFonts w:hint="eastAsia" w:ascii="宋体" w:hAnsi="宋体" w:cs="Arial"/>
          <w:b/>
          <w:bCs/>
          <w:color w:val="FF0000"/>
          <w:highlight w:val="none"/>
          <w:lang w:val="en-US" w:eastAsia="zh-CN"/>
        </w:rPr>
        <w:t>2026</w:t>
      </w:r>
      <w:r>
        <w:rPr>
          <w:rFonts w:ascii="宋体" w:hAnsi="宋体" w:cs="Arial"/>
          <w:b/>
          <w:bCs/>
          <w:color w:val="FF0000"/>
          <w:highlight w:val="none"/>
        </w:rPr>
        <w:t>年</w:t>
      </w:r>
      <w:r>
        <w:rPr>
          <w:rFonts w:hint="eastAsia" w:ascii="宋体" w:hAnsi="宋体" w:cs="Arial"/>
          <w:b/>
          <w:bCs/>
          <w:color w:val="FF0000"/>
          <w:highlight w:val="none"/>
          <w:lang w:val="en-US" w:eastAsia="zh-CN"/>
        </w:rPr>
        <w:t>7</w:t>
      </w:r>
      <w:r>
        <w:rPr>
          <w:rFonts w:ascii="宋体" w:hAnsi="宋体" w:cs="Arial"/>
          <w:b/>
          <w:bCs/>
          <w:color w:val="FF0000"/>
          <w:highlight w:val="none"/>
        </w:rPr>
        <w:t>月</w:t>
      </w:r>
      <w:r>
        <w:rPr>
          <w:rFonts w:hint="eastAsia" w:ascii="宋体" w:hAnsi="宋体" w:cs="Arial"/>
          <w:b/>
          <w:bCs/>
          <w:color w:val="FF0000"/>
          <w:highlight w:val="none"/>
          <w:lang w:val="en-US" w:eastAsia="zh-CN"/>
        </w:rPr>
        <w:t>17</w:t>
      </w:r>
      <w:r>
        <w:rPr>
          <w:rFonts w:ascii="宋体" w:hAnsi="宋体" w:cs="Arial"/>
          <w:b/>
          <w:bCs/>
          <w:color w:val="FF0000"/>
          <w:highlight w:val="none"/>
        </w:rPr>
        <w:t>日</w:t>
      </w:r>
      <w:r>
        <w:rPr>
          <w:rFonts w:hint="eastAsia" w:ascii="宋体" w:hAnsi="宋体" w:cs="Arial"/>
          <w:b/>
          <w:bCs/>
          <w:color w:val="FF0000"/>
          <w:highlight w:val="none"/>
          <w:lang w:val="en-US" w:eastAsia="zh-CN"/>
        </w:rPr>
        <w:t>上</w:t>
      </w:r>
      <w:r>
        <w:rPr>
          <w:color w:val="FF0000"/>
          <w:spacing w:val="7"/>
          <w:szCs w:val="21"/>
          <w:highlight w:val="none"/>
        </w:rPr>
        <w:t>午</w:t>
      </w:r>
      <w:r>
        <w:rPr>
          <w:rFonts w:hint="eastAsia" w:ascii="宋体" w:hAnsi="宋体" w:cs="Arial"/>
          <w:color w:val="FF0000"/>
          <w:highlight w:val="none"/>
          <w:lang w:val="en-US" w:eastAsia="zh-CN"/>
        </w:rPr>
        <w:t>10</w:t>
      </w:r>
      <w:r>
        <w:rPr>
          <w:color w:val="FF0000"/>
          <w:spacing w:val="7"/>
          <w:szCs w:val="21"/>
          <w:highlight w:val="none"/>
        </w:rPr>
        <w:t>时</w:t>
      </w:r>
      <w:r>
        <w:rPr>
          <w:rFonts w:ascii="宋体" w:hAnsi="宋体" w:cs="Arial"/>
          <w:color w:val="FF0000"/>
          <w:highlight w:val="none"/>
        </w:rPr>
        <w:t>至</w:t>
      </w:r>
      <w:r>
        <w:rPr>
          <w:rFonts w:hint="eastAsia" w:ascii="宋体" w:hAnsi="宋体" w:cs="Arial"/>
          <w:b/>
          <w:bCs/>
          <w:color w:val="FF0000"/>
          <w:highlight w:val="none"/>
          <w:lang w:val="en-US" w:eastAsia="zh-CN"/>
        </w:rPr>
        <w:t>2026</w:t>
      </w:r>
      <w:r>
        <w:rPr>
          <w:rFonts w:ascii="宋体" w:hAnsi="宋体" w:cs="Arial"/>
          <w:b/>
          <w:bCs/>
          <w:color w:val="FF0000"/>
          <w:highlight w:val="none"/>
        </w:rPr>
        <w:t>年</w:t>
      </w:r>
      <w:r>
        <w:rPr>
          <w:rFonts w:hint="eastAsia" w:ascii="宋体" w:hAnsi="宋体" w:cs="Arial"/>
          <w:b/>
          <w:bCs/>
          <w:color w:val="FF0000"/>
          <w:highlight w:val="none"/>
          <w:lang w:val="en-US" w:eastAsia="zh-CN"/>
        </w:rPr>
        <w:t>7</w:t>
      </w:r>
      <w:r>
        <w:rPr>
          <w:rFonts w:ascii="宋体" w:hAnsi="宋体" w:cs="Arial"/>
          <w:b/>
          <w:bCs/>
          <w:color w:val="FF0000"/>
          <w:highlight w:val="none"/>
        </w:rPr>
        <w:t>月</w:t>
      </w:r>
      <w:r>
        <w:rPr>
          <w:rFonts w:hint="eastAsia" w:ascii="宋体" w:hAnsi="宋体" w:cs="Arial"/>
          <w:b/>
          <w:bCs/>
          <w:color w:val="FF0000"/>
          <w:highlight w:val="none"/>
          <w:lang w:val="en-US" w:eastAsia="zh-CN"/>
        </w:rPr>
        <w:t>20</w:t>
      </w:r>
      <w:r>
        <w:rPr>
          <w:rFonts w:ascii="宋体" w:hAnsi="宋体" w:cs="Arial"/>
          <w:b/>
          <w:bCs/>
          <w:color w:val="FF0000"/>
          <w:highlight w:val="none"/>
        </w:rPr>
        <w:t>日</w:t>
      </w:r>
      <w:r>
        <w:rPr>
          <w:rFonts w:hint="eastAsia"/>
          <w:color w:val="FF0000"/>
          <w:spacing w:val="7"/>
          <w:szCs w:val="21"/>
          <w:highlight w:val="none"/>
          <w:lang w:val="en-US" w:eastAsia="zh-CN"/>
        </w:rPr>
        <w:t>上</w:t>
      </w:r>
      <w:r>
        <w:rPr>
          <w:color w:val="FF0000"/>
          <w:spacing w:val="7"/>
          <w:szCs w:val="21"/>
          <w:highlight w:val="none"/>
        </w:rPr>
        <w:t>午</w:t>
      </w:r>
      <w:r>
        <w:rPr>
          <w:rFonts w:hint="eastAsia" w:ascii="宋体" w:hAnsi="宋体" w:cs="Arial"/>
          <w:color w:val="FF0000"/>
          <w:highlight w:val="none"/>
          <w:lang w:val="en-US" w:eastAsia="zh-CN"/>
        </w:rPr>
        <w:t>12</w:t>
      </w:r>
      <w:r>
        <w:rPr>
          <w:color w:val="FF0000"/>
          <w:spacing w:val="7"/>
          <w:szCs w:val="21"/>
          <w:highlight w:val="none"/>
        </w:rPr>
        <w:t>时(北京时间，下同)</w:t>
      </w:r>
      <w:r>
        <w:rPr>
          <w:spacing w:val="7"/>
          <w:szCs w:val="21"/>
          <w:highlight w:val="none"/>
        </w:rPr>
        <w:t>，</w:t>
      </w:r>
      <w:r>
        <w:rPr>
          <w:rFonts w:hint="eastAsia"/>
          <w:spacing w:val="7"/>
          <w:szCs w:val="21"/>
          <w:highlight w:val="none"/>
        </w:rPr>
        <w:t>登录</w:t>
      </w:r>
      <w:r>
        <w:rPr>
          <w:rFonts w:hint="eastAsia"/>
          <w:spacing w:val="7"/>
          <w:szCs w:val="21"/>
          <w:highlight w:val="none"/>
          <w:lang w:eastAsia="zh-CN"/>
        </w:rPr>
        <w:t>中国绿发电子商务平台（https://bidding.cgdg.com，使用谷歌浏览器，下同）</w:t>
      </w:r>
      <w:r>
        <w:rPr>
          <w:rFonts w:hint="eastAsia"/>
          <w:spacing w:val="7"/>
          <w:szCs w:val="21"/>
          <w:highlight w:val="none"/>
          <w:lang w:val="en-US" w:eastAsia="zh-CN"/>
        </w:rPr>
        <w:t>注册（新用户）、报名，并</w:t>
      </w:r>
      <w:r>
        <w:rPr>
          <w:rFonts w:hint="eastAsia"/>
          <w:spacing w:val="7"/>
          <w:szCs w:val="21"/>
          <w:highlight w:val="none"/>
        </w:rPr>
        <w:t>在</w:t>
      </w:r>
      <w:r>
        <w:rPr>
          <w:rFonts w:hint="eastAsia"/>
          <w:spacing w:val="7"/>
          <w:szCs w:val="21"/>
          <w:highlight w:val="none"/>
          <w:lang w:val="en-US" w:eastAsia="zh-CN"/>
        </w:rPr>
        <w:t>报名资料审核</w:t>
      </w:r>
      <w:r>
        <w:rPr>
          <w:rFonts w:hint="eastAsia"/>
          <w:spacing w:val="7"/>
          <w:szCs w:val="21"/>
          <w:highlight w:val="none"/>
        </w:rPr>
        <w:t>确认后</w:t>
      </w:r>
      <w:r>
        <w:rPr>
          <w:spacing w:val="7"/>
          <w:szCs w:val="21"/>
          <w:highlight w:val="none"/>
        </w:rPr>
        <w:t>下载</w:t>
      </w:r>
      <w:r>
        <w:rPr>
          <w:rFonts w:hint="eastAsia"/>
          <w:spacing w:val="7"/>
          <w:szCs w:val="21"/>
          <w:highlight w:val="none"/>
          <w:lang w:eastAsia="zh-CN"/>
        </w:rPr>
        <w:t>采购</w:t>
      </w:r>
      <w:r>
        <w:rPr>
          <w:spacing w:val="7"/>
          <w:szCs w:val="21"/>
          <w:highlight w:val="none"/>
        </w:rPr>
        <w:t>文件</w:t>
      </w:r>
      <w:r>
        <w:rPr>
          <w:rFonts w:hint="eastAsia"/>
          <w:spacing w:val="7"/>
          <w:szCs w:val="21"/>
          <w:highlight w:val="none"/>
        </w:rPr>
        <w:t>。</w:t>
      </w:r>
    </w:p>
    <w:p>
      <w:pPr>
        <w:pStyle w:val="1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4.2.1报名的具体流程：登录平台→顶部点击采购项目管理→项目清单→选择批次→投标管理→在线</w:t>
      </w:r>
      <w:r>
        <w:rPr>
          <w:rFonts w:hint="eastAsia" w:ascii="Calibri" w:hAnsi="Calibri" w:cs="Times New Roman"/>
          <w:spacing w:val="7"/>
          <w:kern w:val="2"/>
          <w:sz w:val="21"/>
          <w:szCs w:val="21"/>
          <w:highlight w:val="none"/>
          <w:lang w:val="en-US" w:eastAsia="zh-CN" w:bidi="ar-SA"/>
        </w:rPr>
        <w:t>提交</w:t>
      </w:r>
      <w:r>
        <w:rPr>
          <w:rFonts w:hint="eastAsia" w:ascii="Calibri" w:hAnsi="Calibri" w:eastAsia="宋体" w:cs="Times New Roman"/>
          <w:spacing w:val="7"/>
          <w:kern w:val="2"/>
          <w:sz w:val="21"/>
          <w:szCs w:val="21"/>
          <w:highlight w:val="none"/>
          <w:lang w:val="en-US" w:eastAsia="zh-CN" w:bidi="ar-SA"/>
        </w:rPr>
        <w:t>报名</w:t>
      </w:r>
      <w:r>
        <w:rPr>
          <w:rFonts w:hint="eastAsia" w:ascii="Calibri" w:hAnsi="Calibri" w:cs="Times New Roman"/>
          <w:spacing w:val="7"/>
          <w:kern w:val="2"/>
          <w:sz w:val="21"/>
          <w:szCs w:val="21"/>
          <w:highlight w:val="none"/>
          <w:lang w:val="en-US" w:eastAsia="zh-CN" w:bidi="ar-SA"/>
        </w:rPr>
        <w:t>材料</w:t>
      </w:r>
      <w:r>
        <w:rPr>
          <w:rFonts w:hint="eastAsia" w:ascii="Calibri" w:hAnsi="Calibri" w:eastAsia="宋体" w:cs="Times New Roman"/>
          <w:spacing w:val="7"/>
          <w:kern w:val="2"/>
          <w:sz w:val="21"/>
          <w:szCs w:val="21"/>
          <w:highlight w:val="none"/>
          <w:lang w:val="en-US" w:eastAsia="zh-CN" w:bidi="ar-SA"/>
        </w:rPr>
        <w:t>→</w:t>
      </w:r>
      <w:r>
        <w:rPr>
          <w:rFonts w:hint="eastAsia" w:ascii="Calibri" w:hAnsi="Calibri" w:cs="Times New Roman"/>
          <w:spacing w:val="7"/>
          <w:kern w:val="2"/>
          <w:sz w:val="21"/>
          <w:szCs w:val="21"/>
          <w:highlight w:val="none"/>
          <w:lang w:val="en-US" w:eastAsia="zh-CN" w:bidi="ar-SA"/>
        </w:rPr>
        <w:t>报名审核</w:t>
      </w:r>
      <w:r>
        <w:rPr>
          <w:rFonts w:hint="eastAsia" w:ascii="Calibri" w:hAnsi="Calibri" w:eastAsia="宋体" w:cs="Times New Roman"/>
          <w:spacing w:val="7"/>
          <w:kern w:val="2"/>
          <w:sz w:val="21"/>
          <w:szCs w:val="21"/>
          <w:highlight w:val="none"/>
          <w:lang w:val="en-US" w:eastAsia="zh-CN" w:bidi="ar-SA"/>
        </w:rPr>
        <w:t>，具体操作参照首页-投标指引。</w:t>
      </w:r>
    </w:p>
    <w:p>
      <w:pPr>
        <w:pStyle w:val="1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0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电子商务平台注册、报名、</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文件上传等操作问题请联系：0531-83160777。</w:t>
      </w:r>
    </w:p>
    <w:p>
      <w:pPr>
        <w:pStyle w:val="1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应答人应在中国绿发电子商务平台注册方可获取采购文件，应答人注册请登录中国绿发电子商务平台首页“注册流程”“投标指引”下载所有文件仔细阅读。应答人注册账号审核需要一定的时间，请潜在应答人高度重视。由于没有及时注册账号导致获取采购文件失败，由应答人自行承担相关责任。</w:t>
      </w:r>
    </w:p>
    <w:p>
      <w:pPr>
        <w:pStyle w:val="1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trike w:val="0"/>
          <w:dstrike w:val="0"/>
          <w:spacing w:val="7"/>
          <w:kern w:val="2"/>
          <w:sz w:val="21"/>
          <w:szCs w:val="21"/>
          <w:highlight w:val="none"/>
          <w:lang w:val="en-US" w:eastAsia="zh-CN" w:bidi="ar-SA"/>
        </w:rPr>
      </w:pPr>
      <w:r>
        <w:rPr>
          <w:rFonts w:hint="eastAsia" w:ascii="Calibri" w:hAnsi="Calibri" w:eastAsia="宋体" w:cs="Times New Roman"/>
          <w:strike w:val="0"/>
          <w:dstrike w:val="0"/>
          <w:spacing w:val="7"/>
          <w:kern w:val="2"/>
          <w:sz w:val="21"/>
          <w:szCs w:val="21"/>
          <w:highlight w:val="none"/>
          <w:lang w:val="en-US" w:eastAsia="zh-CN" w:bidi="ar-SA"/>
        </w:rPr>
        <w:t>4.2.2</w:t>
      </w:r>
      <w:r>
        <w:rPr>
          <w:rFonts w:hint="eastAsia" w:ascii="Calibri" w:hAnsi="Calibri" w:cs="Times New Roman"/>
          <w:strike w:val="0"/>
          <w:dstrike w:val="0"/>
          <w:spacing w:val="7"/>
          <w:kern w:val="2"/>
          <w:sz w:val="21"/>
          <w:szCs w:val="21"/>
          <w:highlight w:val="none"/>
          <w:lang w:val="en-US" w:eastAsia="zh-CN" w:bidi="ar-SA"/>
        </w:rPr>
        <w:t>应答</w:t>
      </w:r>
      <w:r>
        <w:rPr>
          <w:rFonts w:hint="eastAsia" w:ascii="Calibri" w:hAnsi="Calibri" w:eastAsia="宋体" w:cs="Times New Roman"/>
          <w:strike w:val="0"/>
          <w:dstrike w:val="0"/>
          <w:spacing w:val="7"/>
          <w:kern w:val="2"/>
          <w:sz w:val="21"/>
          <w:szCs w:val="21"/>
          <w:highlight w:val="none"/>
          <w:lang w:val="en-US" w:eastAsia="zh-CN" w:bidi="ar-SA"/>
        </w:rPr>
        <w:t>人须凭中招互连APP办理项目后续电子</w:t>
      </w:r>
      <w:r>
        <w:rPr>
          <w:rFonts w:hint="eastAsia" w:ascii="Calibri" w:hAnsi="Calibri" w:cs="Times New Roman"/>
          <w:strike w:val="0"/>
          <w:dstrike w:val="0"/>
          <w:spacing w:val="7"/>
          <w:kern w:val="2"/>
          <w:sz w:val="21"/>
          <w:szCs w:val="21"/>
          <w:highlight w:val="none"/>
          <w:lang w:val="en-US" w:eastAsia="zh-CN" w:bidi="ar-SA"/>
        </w:rPr>
        <w:t>投标</w:t>
      </w:r>
      <w:r>
        <w:rPr>
          <w:rFonts w:hint="eastAsia" w:ascii="Calibri" w:hAnsi="Calibri" w:eastAsia="宋体" w:cs="Times New Roman"/>
          <w:strike w:val="0"/>
          <w:dstrike w:val="0"/>
          <w:spacing w:val="7"/>
          <w:kern w:val="2"/>
          <w:sz w:val="21"/>
          <w:szCs w:val="21"/>
          <w:highlight w:val="none"/>
          <w:lang w:val="en-US" w:eastAsia="zh-CN" w:bidi="ar-SA"/>
        </w:rPr>
        <w:t>事宜，未进行注册的</w:t>
      </w:r>
      <w:r>
        <w:rPr>
          <w:rFonts w:hint="eastAsia" w:ascii="Calibri" w:hAnsi="Calibri" w:cs="Times New Roman"/>
          <w:strike w:val="0"/>
          <w:dstrike w:val="0"/>
          <w:spacing w:val="7"/>
          <w:kern w:val="2"/>
          <w:sz w:val="21"/>
          <w:szCs w:val="21"/>
          <w:highlight w:val="none"/>
          <w:lang w:val="en-US" w:eastAsia="zh-CN" w:bidi="ar-SA"/>
        </w:rPr>
        <w:t>应答</w:t>
      </w:r>
      <w:r>
        <w:rPr>
          <w:rFonts w:hint="eastAsia" w:ascii="Calibri" w:hAnsi="Calibri" w:eastAsia="宋体" w:cs="Times New Roman"/>
          <w:strike w:val="0"/>
          <w:dstrike w:val="0"/>
          <w:spacing w:val="7"/>
          <w:kern w:val="2"/>
          <w:sz w:val="21"/>
          <w:szCs w:val="21"/>
          <w:highlight w:val="none"/>
          <w:lang w:val="en-US" w:eastAsia="zh-CN" w:bidi="ar-SA"/>
        </w:rPr>
        <w:t>人在“首页→CA办理”页面在线办理相关事宜，后续所有流程全部扫码登录，扫码签章，扫码加密。</w:t>
      </w:r>
    </w:p>
    <w:p>
      <w:pPr>
        <w:keepNext w:val="0"/>
        <w:keepLines w:val="0"/>
        <w:pageBreakBefore w:val="0"/>
        <w:widowControl w:val="0"/>
        <w:shd w:val="clear"/>
        <w:tabs>
          <w:tab w:val="left" w:pos="620"/>
        </w:tabs>
        <w:kinsoku/>
        <w:wordWrap/>
        <w:overflowPunct/>
        <w:topLinePunct w:val="0"/>
        <w:autoSpaceDE/>
        <w:autoSpaceDN/>
        <w:bidi w:val="0"/>
        <w:adjustRightInd w:val="0"/>
        <w:snapToGrid w:val="0"/>
        <w:spacing w:line="400" w:lineRule="exact"/>
        <w:ind w:firstLine="448" w:firstLineChars="200"/>
        <w:textAlignment w:val="auto"/>
        <w:outlineLvl w:val="9"/>
        <w:rPr>
          <w:rFonts w:hint="eastAsia" w:ascii="Calibri" w:hAnsi="Calibri" w:eastAsia="宋体" w:cs="Times New Roman"/>
          <w:strike w:val="0"/>
          <w:dstrike w:val="0"/>
          <w:spacing w:val="7"/>
          <w:kern w:val="2"/>
          <w:sz w:val="21"/>
          <w:szCs w:val="21"/>
          <w:highlight w:val="none"/>
          <w:lang w:val="en-US" w:eastAsia="zh-CN" w:bidi="ar-SA"/>
        </w:rPr>
      </w:pPr>
      <w:r>
        <w:rPr>
          <w:rFonts w:hint="eastAsia" w:ascii="Calibri" w:hAnsi="Calibri" w:eastAsia="宋体" w:cs="Times New Roman"/>
          <w:strike w:val="0"/>
          <w:dstrike w:val="0"/>
          <w:spacing w:val="7"/>
          <w:kern w:val="2"/>
          <w:sz w:val="21"/>
          <w:szCs w:val="21"/>
          <w:highlight w:val="none"/>
          <w:lang w:val="en-US" w:eastAsia="zh-CN" w:bidi="ar-SA"/>
        </w:rPr>
        <w:t>中招互连APP移动CA办理、印章制作、印章授权、扫码使用等问题，请联系400-666-4230。</w:t>
      </w:r>
    </w:p>
    <w:p>
      <w:pPr>
        <w:shd w:val="clear"/>
        <w:tabs>
          <w:tab w:val="left" w:pos="1200"/>
          <w:tab w:val="left" w:pos="3112"/>
          <w:tab w:val="left" w:pos="4600"/>
        </w:tabs>
        <w:spacing w:line="400" w:lineRule="exact"/>
        <w:ind w:firstLine="448" w:firstLineChars="200"/>
        <w:rPr>
          <w:rFonts w:hint="eastAsia" w:ascii="Calibri" w:hAnsi="Calibri" w:eastAsia="宋体" w:cs="Times New Roman"/>
          <w:strike w:val="0"/>
          <w:dstrike w:val="0"/>
          <w:spacing w:val="7"/>
          <w:kern w:val="2"/>
          <w:sz w:val="21"/>
          <w:szCs w:val="21"/>
          <w:highlight w:val="none"/>
          <w:lang w:val="en-US" w:eastAsia="zh-CN" w:bidi="ar-SA"/>
        </w:rPr>
      </w:pPr>
      <w:r>
        <w:rPr>
          <w:rFonts w:hint="eastAsia" w:cs="Times New Roman"/>
          <w:strike w:val="0"/>
          <w:dstrike w:val="0"/>
          <w:spacing w:val="7"/>
          <w:kern w:val="2"/>
          <w:sz w:val="21"/>
          <w:szCs w:val="21"/>
          <w:highlight w:val="none"/>
          <w:lang w:val="en-US" w:eastAsia="zh-CN" w:bidi="ar-SA"/>
        </w:rPr>
        <w:t>应答</w:t>
      </w:r>
      <w:r>
        <w:rPr>
          <w:rFonts w:hint="eastAsia" w:ascii="Calibri" w:hAnsi="Calibri" w:eastAsia="宋体" w:cs="Times New Roman"/>
          <w:strike w:val="0"/>
          <w:dstrike w:val="0"/>
          <w:spacing w:val="7"/>
          <w:kern w:val="2"/>
          <w:sz w:val="21"/>
          <w:szCs w:val="21"/>
          <w:highlight w:val="none"/>
          <w:lang w:val="en-US" w:eastAsia="zh-CN" w:bidi="ar-SA"/>
        </w:rPr>
        <w:t>人应妥善保管中国绿发电子商务平台账号和密码，因账号或密码保管不当造成的损失，由</w:t>
      </w:r>
      <w:r>
        <w:rPr>
          <w:rFonts w:hint="eastAsia" w:cs="Times New Roman"/>
          <w:strike w:val="0"/>
          <w:dstrike w:val="0"/>
          <w:spacing w:val="7"/>
          <w:kern w:val="2"/>
          <w:sz w:val="21"/>
          <w:szCs w:val="21"/>
          <w:highlight w:val="none"/>
          <w:lang w:val="en-US" w:eastAsia="zh-CN" w:bidi="ar-SA"/>
        </w:rPr>
        <w:t>应答</w:t>
      </w:r>
      <w:r>
        <w:rPr>
          <w:rFonts w:hint="eastAsia" w:ascii="Calibri" w:hAnsi="Calibri" w:eastAsia="宋体" w:cs="Times New Roman"/>
          <w:strike w:val="0"/>
          <w:dstrike w:val="0"/>
          <w:spacing w:val="7"/>
          <w:kern w:val="2"/>
          <w:sz w:val="21"/>
          <w:szCs w:val="21"/>
          <w:highlight w:val="none"/>
          <w:lang w:val="en-US" w:eastAsia="zh-CN" w:bidi="ar-SA"/>
        </w:rPr>
        <w:t>人自行承担。</w:t>
      </w:r>
    </w:p>
    <w:p>
      <w:pPr>
        <w:widowControl/>
        <w:shd w:val="clear"/>
        <w:adjustRightInd w:val="0"/>
        <w:snapToGrid w:val="0"/>
        <w:spacing w:beforeLines="100" w:afterLines="50" w:line="400" w:lineRule="exact"/>
        <w:jc w:val="left"/>
        <w:outlineLvl w:val="1"/>
        <w:rPr>
          <w:rFonts w:ascii="黑体" w:eastAsia="黑体" w:hAnsiTheme="majorHAnsi" w:cstheme="majorBidi"/>
          <w:b/>
          <w:kern w:val="0"/>
          <w:sz w:val="24"/>
          <w:highlight w:val="none"/>
          <w:lang w:bidi="en-US"/>
        </w:rPr>
      </w:pPr>
      <w:bookmarkStart w:id="13" w:name="_Toc6421"/>
      <w:bookmarkStart w:id="14" w:name="_Toc62566121"/>
      <w:bookmarkStart w:id="15" w:name="_Toc26882"/>
      <w:r>
        <w:rPr>
          <w:rFonts w:hint="eastAsia" w:ascii="黑体" w:eastAsia="黑体" w:hAnsiTheme="majorHAnsi" w:cstheme="majorBidi"/>
          <w:b/>
          <w:kern w:val="0"/>
          <w:sz w:val="24"/>
          <w:highlight w:val="none"/>
          <w:lang w:bidi="en-US"/>
        </w:rPr>
        <w:t>5.首次应答</w:t>
      </w:r>
      <w:r>
        <w:rPr>
          <w:rFonts w:hint="eastAsia" w:ascii="黑体" w:eastAsia="黑体" w:hAnsiTheme="majorHAnsi" w:cstheme="majorBidi"/>
          <w:b/>
          <w:kern w:val="0"/>
          <w:sz w:val="24"/>
          <w:highlight w:val="none"/>
          <w:lang w:val="en-US" w:eastAsia="zh-CN" w:bidi="en-US"/>
        </w:rPr>
        <w:t>报价</w:t>
      </w:r>
      <w:r>
        <w:rPr>
          <w:rFonts w:hint="eastAsia" w:ascii="黑体" w:eastAsia="黑体" w:hAnsiTheme="majorHAnsi" w:cstheme="majorBidi"/>
          <w:b/>
          <w:kern w:val="0"/>
          <w:sz w:val="24"/>
          <w:highlight w:val="none"/>
          <w:lang w:bidi="en-US"/>
        </w:rPr>
        <w:t>文件的提交</w:t>
      </w:r>
      <w:bookmarkEnd w:id="13"/>
      <w:bookmarkEnd w:id="14"/>
      <w:bookmarkEnd w:id="15"/>
    </w:p>
    <w:p>
      <w:pPr>
        <w:pStyle w:val="16"/>
        <w:shd w:val="clear" w:color="auto"/>
        <w:spacing w:before="0" w:beforeLines="0" w:beforeAutospacing="0" w:after="0" w:afterLines="0" w:afterAutospacing="0" w:line="400" w:lineRule="exact"/>
        <w:ind w:firstLine="450"/>
        <w:rPr>
          <w:rFonts w:ascii="Segoe UI" w:hAnsi="Segoe UI" w:eastAsia="Segoe UI" w:cs="Segoe UI"/>
          <w:color w:val="222222"/>
          <w:sz w:val="21"/>
          <w:szCs w:val="21"/>
          <w:highlight w:val="none"/>
        </w:rPr>
      </w:pPr>
      <w:r>
        <w:rPr>
          <w:b/>
          <w:bCs/>
          <w:color w:val="222222"/>
          <w:sz w:val="21"/>
          <w:szCs w:val="21"/>
          <w:highlight w:val="none"/>
          <w:shd w:val="clear" w:color="auto" w:fill="FFFFFF"/>
        </w:rPr>
        <w:t>5.1</w:t>
      </w:r>
      <w:r>
        <w:rPr>
          <w:rFonts w:hint="eastAsia"/>
          <w:b/>
          <w:bCs/>
          <w:color w:val="222222"/>
          <w:sz w:val="21"/>
          <w:szCs w:val="21"/>
          <w:highlight w:val="none"/>
          <w:shd w:val="clear" w:color="auto" w:fill="FFFFFF"/>
        </w:rPr>
        <w:t>应答</w:t>
      </w:r>
      <w:r>
        <w:rPr>
          <w:rFonts w:hint="eastAsia"/>
          <w:b/>
          <w:bCs/>
          <w:color w:val="222222"/>
          <w:sz w:val="21"/>
          <w:szCs w:val="21"/>
          <w:highlight w:val="none"/>
          <w:shd w:val="clear" w:color="auto" w:fill="FFFFFF"/>
          <w:lang w:val="en-US" w:eastAsia="zh-CN"/>
        </w:rPr>
        <w:t>报价</w:t>
      </w:r>
      <w:r>
        <w:rPr>
          <w:rFonts w:hint="eastAsia"/>
          <w:b/>
          <w:bCs/>
          <w:color w:val="222222"/>
          <w:sz w:val="21"/>
          <w:szCs w:val="21"/>
          <w:highlight w:val="none"/>
          <w:shd w:val="clear" w:color="auto" w:fill="FFFFFF"/>
        </w:rPr>
        <w:t>文件递交（提交）的截止时间（应答截止时间，下同）为</w:t>
      </w:r>
      <w:r>
        <w:rPr>
          <w:rFonts w:hint="eastAsia"/>
          <w:b/>
          <w:bCs/>
          <w:color w:val="222222"/>
          <w:sz w:val="21"/>
          <w:szCs w:val="21"/>
          <w:highlight w:val="yellow"/>
          <w:shd w:val="clear" w:color="auto" w:fill="FFFFFF"/>
          <w:lang w:val="en-US" w:eastAsia="zh-CN"/>
        </w:rPr>
        <w:t>2026</w:t>
      </w:r>
      <w:r>
        <w:rPr>
          <w:rStyle w:val="21"/>
          <w:rFonts w:hint="eastAsia"/>
          <w:bCs/>
          <w:color w:val="222222"/>
          <w:sz w:val="21"/>
          <w:szCs w:val="21"/>
          <w:highlight w:val="yellow"/>
          <w:shd w:val="clear" w:color="auto" w:fill="FFFFFF"/>
        </w:rPr>
        <w:t>年</w:t>
      </w:r>
      <w:r>
        <w:rPr>
          <w:rStyle w:val="21"/>
          <w:rFonts w:hint="eastAsia"/>
          <w:bCs/>
          <w:color w:val="222222"/>
          <w:sz w:val="21"/>
          <w:szCs w:val="21"/>
          <w:highlight w:val="yellow"/>
          <w:shd w:val="clear" w:color="auto" w:fill="FFFFFF"/>
          <w:lang w:val="en-US" w:eastAsia="zh-CN"/>
        </w:rPr>
        <w:t>7</w:t>
      </w:r>
      <w:r>
        <w:rPr>
          <w:rStyle w:val="21"/>
          <w:rFonts w:hint="eastAsia"/>
          <w:bCs/>
          <w:color w:val="222222"/>
          <w:sz w:val="21"/>
          <w:szCs w:val="21"/>
          <w:highlight w:val="yellow"/>
          <w:shd w:val="clear" w:color="auto" w:fill="FFFFFF"/>
        </w:rPr>
        <w:t>月</w:t>
      </w:r>
      <w:r>
        <w:rPr>
          <w:rStyle w:val="21"/>
          <w:rFonts w:hint="eastAsia"/>
          <w:bCs/>
          <w:color w:val="222222"/>
          <w:sz w:val="21"/>
          <w:szCs w:val="21"/>
          <w:highlight w:val="yellow"/>
          <w:shd w:val="clear" w:color="auto" w:fill="FFFFFF"/>
          <w:lang w:val="en-US" w:eastAsia="zh-CN"/>
        </w:rPr>
        <w:t>24</w:t>
      </w:r>
      <w:r>
        <w:rPr>
          <w:rStyle w:val="21"/>
          <w:rFonts w:hint="eastAsia"/>
          <w:bCs/>
          <w:color w:val="222222"/>
          <w:sz w:val="21"/>
          <w:szCs w:val="21"/>
          <w:highlight w:val="yellow"/>
          <w:shd w:val="clear" w:color="auto" w:fill="FFFFFF"/>
        </w:rPr>
        <w:t>日</w:t>
      </w:r>
      <w:r>
        <w:rPr>
          <w:rStyle w:val="21"/>
          <w:rFonts w:hint="eastAsia"/>
          <w:bCs/>
          <w:color w:val="222222"/>
          <w:sz w:val="21"/>
          <w:szCs w:val="21"/>
          <w:highlight w:val="yellow"/>
          <w:shd w:val="clear" w:color="auto" w:fill="FFFFFF"/>
          <w:lang w:val="en-US" w:eastAsia="zh-CN"/>
        </w:rPr>
        <w:t>10</w:t>
      </w:r>
      <w:r>
        <w:rPr>
          <w:rStyle w:val="21"/>
          <w:rFonts w:hint="eastAsia"/>
          <w:bCs/>
          <w:color w:val="222222"/>
          <w:sz w:val="21"/>
          <w:szCs w:val="21"/>
          <w:highlight w:val="yellow"/>
          <w:shd w:val="clear" w:color="auto" w:fill="FFFFFF"/>
        </w:rPr>
        <w:t>时</w:t>
      </w:r>
      <w:r>
        <w:rPr>
          <w:rStyle w:val="21"/>
          <w:rFonts w:hint="eastAsia"/>
          <w:bCs/>
          <w:color w:val="222222"/>
          <w:sz w:val="21"/>
          <w:szCs w:val="21"/>
          <w:highlight w:val="yellow"/>
          <w:shd w:val="clear" w:color="auto" w:fill="FFFFFF"/>
          <w:lang w:val="en-US" w:eastAsia="zh-CN"/>
        </w:rPr>
        <w:t>00</w:t>
      </w:r>
      <w:r>
        <w:rPr>
          <w:rStyle w:val="21"/>
          <w:rFonts w:hint="eastAsia"/>
          <w:bCs/>
          <w:color w:val="222222"/>
          <w:sz w:val="21"/>
          <w:szCs w:val="21"/>
          <w:highlight w:val="yellow"/>
          <w:shd w:val="clear" w:color="auto" w:fill="FFFFFF"/>
        </w:rPr>
        <w:t>分</w:t>
      </w:r>
      <w:r>
        <w:rPr>
          <w:rFonts w:hint="eastAsia"/>
          <w:color w:val="222222"/>
          <w:sz w:val="21"/>
          <w:szCs w:val="21"/>
          <w:highlight w:val="yellow"/>
          <w:shd w:val="clear" w:color="auto" w:fill="FFFFFF"/>
        </w:rPr>
        <w:t>。</w:t>
      </w:r>
    </w:p>
    <w:p>
      <w:pPr>
        <w:pStyle w:val="16"/>
        <w:shd w:val="clear" w:color="auto"/>
        <w:spacing w:before="0" w:beforeLines="0" w:beforeAutospacing="0" w:after="0" w:afterLines="0" w:afterAutospacing="0" w:line="400" w:lineRule="exact"/>
        <w:ind w:firstLine="420"/>
        <w:rPr>
          <w:rFonts w:cs="Segoe UI"/>
          <w:color w:val="222222"/>
          <w:sz w:val="21"/>
          <w:szCs w:val="21"/>
          <w:highlight w:val="none"/>
        </w:rPr>
      </w:pPr>
      <w:r>
        <w:rPr>
          <w:rStyle w:val="21"/>
          <w:rFonts w:hint="eastAsia"/>
          <w:bCs/>
          <w:color w:val="222222"/>
          <w:sz w:val="21"/>
          <w:szCs w:val="21"/>
          <w:highlight w:val="none"/>
          <w:shd w:val="clear" w:color="auto" w:fill="FFFFFF"/>
        </w:rPr>
        <w:t>应答</w:t>
      </w:r>
      <w:r>
        <w:rPr>
          <w:rStyle w:val="21"/>
          <w:rFonts w:hint="eastAsia"/>
          <w:bCs/>
          <w:color w:val="222222"/>
          <w:sz w:val="21"/>
          <w:szCs w:val="21"/>
          <w:highlight w:val="none"/>
          <w:shd w:val="clear" w:color="auto" w:fill="FFFFFF"/>
          <w:lang w:val="en-US" w:eastAsia="zh-CN"/>
        </w:rPr>
        <w:t>报价</w:t>
      </w:r>
      <w:r>
        <w:rPr>
          <w:rStyle w:val="21"/>
          <w:rFonts w:hint="eastAsia"/>
          <w:bCs/>
          <w:color w:val="222222"/>
          <w:sz w:val="21"/>
          <w:szCs w:val="21"/>
          <w:highlight w:val="none"/>
          <w:shd w:val="clear" w:color="auto" w:fill="FFFFFF"/>
        </w:rPr>
        <w:t>文件递交方式：将电子应答文件递交（上传）至中国绿发电子商务平台，具体要求如下。</w:t>
      </w:r>
    </w:p>
    <w:p>
      <w:pPr>
        <w:pStyle w:val="1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Style w:val="21"/>
          <w:bCs/>
          <w:color w:val="222222"/>
          <w:sz w:val="21"/>
          <w:szCs w:val="21"/>
          <w:highlight w:val="none"/>
          <w:shd w:val="clear" w:color="auto" w:fill="FFFFFF"/>
        </w:rPr>
        <w:t>5.2</w:t>
      </w:r>
      <w:r>
        <w:rPr>
          <w:rStyle w:val="21"/>
          <w:rFonts w:hint="eastAsia"/>
          <w:bCs/>
          <w:color w:val="222222"/>
          <w:sz w:val="21"/>
          <w:szCs w:val="21"/>
          <w:highlight w:val="none"/>
          <w:shd w:val="clear" w:color="auto" w:fill="FFFFFF"/>
        </w:rPr>
        <w:t>中国绿发电子商务平台递交（上传）要求：</w:t>
      </w:r>
      <w:r>
        <w:rPr>
          <w:rFonts w:hint="eastAsia"/>
          <w:color w:val="222222"/>
          <w:sz w:val="21"/>
          <w:szCs w:val="21"/>
          <w:highlight w:val="none"/>
          <w:shd w:val="clear" w:color="auto" w:fill="FFFFFF"/>
        </w:rPr>
        <w:t>电子应答文件提交中国绿发电子商务平台，命名格式为</w:t>
      </w:r>
      <w:r>
        <w:rPr>
          <w:rFonts w:hint="eastAsia"/>
          <w:color w:val="222222"/>
          <w:sz w:val="21"/>
          <w:szCs w:val="21"/>
          <w:highlight w:val="none"/>
          <w:shd w:val="clear" w:color="auto" w:fill="FFFFFF"/>
          <w:lang w:val="en-US" w:eastAsia="zh-CN"/>
        </w:rPr>
        <w:t>包X-</w:t>
      </w:r>
      <w:r>
        <w:rPr>
          <w:rFonts w:hint="eastAsia"/>
          <w:color w:val="222222"/>
          <w:sz w:val="21"/>
          <w:szCs w:val="21"/>
          <w:highlight w:val="none"/>
          <w:shd w:val="clear" w:color="auto" w:fill="FFFFFF"/>
        </w:rPr>
        <w:t>应答人全称</w:t>
      </w:r>
      <w:r>
        <w:rPr>
          <w:color w:val="222222"/>
          <w:sz w:val="21"/>
          <w:szCs w:val="21"/>
          <w:highlight w:val="none"/>
          <w:shd w:val="clear" w:color="auto" w:fill="FFFFFF"/>
        </w:rPr>
        <w:t>-</w:t>
      </w:r>
      <w:r>
        <w:rPr>
          <w:rFonts w:hint="eastAsia"/>
          <w:color w:val="222222"/>
          <w:sz w:val="21"/>
          <w:szCs w:val="21"/>
          <w:highlight w:val="none"/>
          <w:shd w:val="clear" w:color="auto" w:fill="FFFFFF"/>
          <w:lang w:val="en-US" w:eastAsia="zh-CN"/>
        </w:rPr>
        <w:t>首次应答报价</w:t>
      </w:r>
      <w:r>
        <w:rPr>
          <w:rFonts w:hint="eastAsia"/>
          <w:color w:val="222222"/>
          <w:sz w:val="21"/>
          <w:szCs w:val="21"/>
          <w:highlight w:val="none"/>
          <w:shd w:val="clear" w:color="auto" w:fill="FFFFFF"/>
        </w:rPr>
        <w:t>文件。</w:t>
      </w:r>
      <w:r>
        <w:rPr>
          <w:rFonts w:hint="eastAsia" w:ascii="宋体" w:hAnsi="宋体" w:cs="宋体"/>
          <w:b/>
          <w:bCs/>
          <w:color w:val="222222"/>
          <w:spacing w:val="0"/>
          <w:sz w:val="21"/>
          <w:szCs w:val="21"/>
          <w:highlight w:val="none"/>
          <w:shd w:val="clear" w:color="auto" w:fill="FFFFFF"/>
        </w:rPr>
        <w:t>必须在不可编辑PDF电子版</w:t>
      </w:r>
      <w:r>
        <w:rPr>
          <w:rFonts w:hint="eastAsia" w:cs="宋体"/>
          <w:b/>
          <w:bCs/>
          <w:color w:val="222222"/>
          <w:spacing w:val="0"/>
          <w:sz w:val="21"/>
          <w:szCs w:val="21"/>
          <w:highlight w:val="none"/>
          <w:shd w:val="clear" w:color="auto" w:fill="FFFFFF"/>
          <w:lang w:val="en-US" w:eastAsia="zh-CN"/>
        </w:rPr>
        <w:t>应答</w:t>
      </w:r>
      <w:r>
        <w:rPr>
          <w:rFonts w:hint="eastAsia" w:ascii="宋体" w:hAnsi="宋体" w:cs="宋体"/>
          <w:b/>
          <w:bCs/>
          <w:color w:val="222222"/>
          <w:spacing w:val="0"/>
          <w:sz w:val="21"/>
          <w:szCs w:val="21"/>
          <w:highlight w:val="none"/>
          <w:shd w:val="clear" w:color="auto" w:fill="FFFFFF"/>
        </w:rPr>
        <w:t>文件首页-加盖</w:t>
      </w:r>
      <w:r>
        <w:rPr>
          <w:rFonts w:hint="eastAsia" w:cs="宋体"/>
          <w:b/>
          <w:bCs/>
          <w:color w:val="222222"/>
          <w:spacing w:val="0"/>
          <w:sz w:val="21"/>
          <w:szCs w:val="21"/>
          <w:highlight w:val="none"/>
          <w:shd w:val="clear" w:color="auto" w:fill="FFFFFF"/>
          <w:lang w:val="en-US" w:eastAsia="zh-CN"/>
        </w:rPr>
        <w:t>电子</w:t>
      </w:r>
      <w:r>
        <w:rPr>
          <w:rFonts w:hint="eastAsia" w:ascii="宋体" w:hAnsi="宋体" w:cs="宋体"/>
          <w:b/>
          <w:bCs/>
          <w:color w:val="222222"/>
          <w:spacing w:val="0"/>
          <w:sz w:val="21"/>
          <w:szCs w:val="21"/>
          <w:highlight w:val="none"/>
          <w:shd w:val="clear" w:color="auto" w:fill="FFFFFF"/>
        </w:rPr>
        <w:t>公章。</w:t>
      </w:r>
    </w:p>
    <w:p>
      <w:pPr>
        <w:pStyle w:val="1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Style w:val="21"/>
          <w:rFonts w:hint="eastAsia"/>
          <w:bCs/>
          <w:color w:val="222222"/>
          <w:sz w:val="21"/>
          <w:szCs w:val="21"/>
          <w:highlight w:val="none"/>
          <w:shd w:val="clear" w:color="auto" w:fill="FFFFFF"/>
        </w:rPr>
        <w:t>应答人在中国绿发电子商务平台填写的</w:t>
      </w:r>
      <w:r>
        <w:rPr>
          <w:rStyle w:val="21"/>
          <w:rFonts w:hint="eastAsia"/>
          <w:bCs/>
          <w:color w:val="222222"/>
          <w:sz w:val="21"/>
          <w:szCs w:val="21"/>
          <w:highlight w:val="none"/>
          <w:shd w:val="clear" w:color="auto" w:fill="FFFFFF"/>
          <w:lang w:val="en-US" w:eastAsia="zh-CN"/>
        </w:rPr>
        <w:t>不含税总报价、</w:t>
      </w:r>
      <w:r>
        <w:rPr>
          <w:rStyle w:val="21"/>
          <w:rFonts w:hint="eastAsia"/>
          <w:bCs/>
          <w:color w:val="222222"/>
          <w:sz w:val="21"/>
          <w:szCs w:val="21"/>
          <w:highlight w:val="none"/>
          <w:shd w:val="clear" w:color="auto" w:fill="FFFFFF"/>
        </w:rPr>
        <w:t>税率、含税总报价等必须与</w:t>
      </w:r>
      <w:r>
        <w:rPr>
          <w:rStyle w:val="21"/>
          <w:rFonts w:hint="eastAsia"/>
          <w:bCs/>
          <w:color w:val="222222"/>
          <w:sz w:val="21"/>
          <w:szCs w:val="21"/>
          <w:highlight w:val="none"/>
          <w:shd w:val="clear" w:color="auto" w:fill="FFFFFF"/>
          <w:lang w:val="en-US" w:eastAsia="zh-CN"/>
        </w:rPr>
        <w:t>报价</w:t>
      </w:r>
      <w:r>
        <w:rPr>
          <w:rStyle w:val="21"/>
          <w:rFonts w:hint="eastAsia"/>
          <w:bCs/>
          <w:color w:val="222222"/>
          <w:sz w:val="21"/>
          <w:szCs w:val="21"/>
          <w:highlight w:val="none"/>
          <w:shd w:val="clear" w:color="auto" w:fill="FFFFFF"/>
        </w:rPr>
        <w:t>文件完全一致。</w:t>
      </w:r>
    </w:p>
    <w:p>
      <w:pPr>
        <w:pStyle w:val="1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Fonts w:hint="eastAsia"/>
          <w:color w:val="222222"/>
          <w:sz w:val="21"/>
          <w:szCs w:val="21"/>
          <w:highlight w:val="none"/>
          <w:shd w:val="clear" w:color="auto" w:fill="FFFFFF"/>
        </w:rPr>
        <w:t>为避免各应答人的应答文件因网络拥堵等原因造成递交失败，请在上述规定时间内尽量提前、错时递交您的应答文件。</w:t>
      </w:r>
    </w:p>
    <w:p>
      <w:pPr>
        <w:shd w:val="clear"/>
        <w:adjustRightInd w:val="0"/>
        <w:snapToGrid w:val="0"/>
        <w:spacing w:beforeLines="0" w:afterLines="0" w:line="400" w:lineRule="exact"/>
        <w:ind w:firstLine="422" w:firstLineChars="200"/>
        <w:outlineLvl w:val="1"/>
        <w:rPr>
          <w:rFonts w:ascii="宋体" w:hAnsi="宋体" w:cs="宋体"/>
          <w:color w:val="0000FF"/>
          <w:szCs w:val="21"/>
          <w:highlight w:val="none"/>
          <w:shd w:val="clear" w:color="auto" w:fill="FFFFFF"/>
        </w:rPr>
      </w:pPr>
      <w:r>
        <w:rPr>
          <w:rFonts w:hint="eastAsia" w:ascii="宋体" w:hAnsi="宋体" w:cs="宋体"/>
          <w:b/>
          <w:bCs/>
          <w:color w:val="auto"/>
          <w:szCs w:val="21"/>
          <w:highlight w:val="none"/>
          <w:shd w:val="clear" w:color="auto" w:fill="FFFFFF"/>
          <w:lang w:val="en-US" w:eastAsia="zh-CN"/>
        </w:rPr>
        <w:t>5.3</w:t>
      </w:r>
      <w:r>
        <w:rPr>
          <w:rFonts w:hint="eastAsia"/>
          <w:color w:val="222222"/>
          <w:sz w:val="21"/>
          <w:szCs w:val="21"/>
          <w:highlight w:val="none"/>
          <w:shd w:val="clear" w:color="auto" w:fill="FFFFFF"/>
        </w:rPr>
        <w:t>应答截止时间之前未将应答</w:t>
      </w:r>
      <w:r>
        <w:rPr>
          <w:rFonts w:hint="eastAsia"/>
          <w:color w:val="222222"/>
          <w:sz w:val="21"/>
          <w:szCs w:val="21"/>
          <w:highlight w:val="none"/>
          <w:shd w:val="clear" w:color="auto" w:fill="FFFFFF"/>
          <w:lang w:val="en-US" w:eastAsia="zh-CN"/>
        </w:rPr>
        <w:t>报价</w:t>
      </w:r>
      <w:r>
        <w:rPr>
          <w:rFonts w:hint="eastAsia"/>
          <w:color w:val="222222"/>
          <w:sz w:val="21"/>
          <w:szCs w:val="21"/>
          <w:highlight w:val="none"/>
          <w:shd w:val="clear" w:color="auto" w:fill="FFFFFF"/>
        </w:rPr>
        <w:t>文件递交（上传）至中国绿发电子商务平台的应答人不予受理。</w:t>
      </w:r>
      <w:r>
        <w:rPr>
          <w:rFonts w:hint="eastAsia" w:ascii="宋体" w:hAnsi="宋体" w:cs="宋体"/>
          <w:b w:val="0"/>
          <w:bCs w:val="0"/>
          <w:szCs w:val="21"/>
          <w:highlight w:val="none"/>
        </w:rPr>
        <w:t>不接受电子邮件或邮寄方式递交</w:t>
      </w:r>
      <w:r>
        <w:rPr>
          <w:rFonts w:hint="eastAsia" w:ascii="宋体" w:hAnsi="宋体" w:cs="宋体"/>
          <w:b w:val="0"/>
          <w:bCs w:val="0"/>
          <w:szCs w:val="21"/>
          <w:highlight w:val="none"/>
          <w:lang w:val="en-US" w:eastAsia="zh-CN"/>
        </w:rPr>
        <w:t>应答报价</w:t>
      </w:r>
      <w:r>
        <w:rPr>
          <w:rFonts w:hint="eastAsia" w:ascii="宋体" w:hAnsi="宋体" w:cs="宋体"/>
          <w:b w:val="0"/>
          <w:bCs w:val="0"/>
          <w:szCs w:val="21"/>
          <w:highlight w:val="none"/>
        </w:rPr>
        <w:t>文件及</w:t>
      </w:r>
      <w:r>
        <w:rPr>
          <w:rFonts w:hint="eastAsia" w:ascii="宋体" w:hAnsi="宋体" w:cs="宋体"/>
          <w:b w:val="0"/>
          <w:bCs w:val="0"/>
          <w:szCs w:val="21"/>
          <w:highlight w:val="none"/>
          <w:lang w:val="en-US" w:eastAsia="zh-CN"/>
        </w:rPr>
        <w:t>应答报价</w:t>
      </w:r>
      <w:r>
        <w:rPr>
          <w:rFonts w:hint="eastAsia" w:ascii="宋体" w:hAnsi="宋体" w:cs="宋体"/>
          <w:b w:val="0"/>
          <w:bCs w:val="0"/>
          <w:szCs w:val="21"/>
          <w:highlight w:val="none"/>
        </w:rPr>
        <w:t>文件的修改文件。</w:t>
      </w:r>
    </w:p>
    <w:p>
      <w:pPr>
        <w:pStyle w:val="1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b/>
          <w:bCs/>
          <w:color w:val="222222"/>
          <w:sz w:val="21"/>
          <w:szCs w:val="21"/>
          <w:highlight w:val="none"/>
          <w:shd w:val="clear" w:color="auto" w:fill="FFFFFF"/>
        </w:rPr>
        <w:t>5.</w:t>
      </w:r>
      <w:r>
        <w:rPr>
          <w:rFonts w:hint="eastAsia"/>
          <w:b/>
          <w:bCs/>
          <w:color w:val="222222"/>
          <w:sz w:val="21"/>
          <w:szCs w:val="21"/>
          <w:highlight w:val="none"/>
          <w:shd w:val="clear" w:color="auto" w:fill="FFFFFF"/>
          <w:lang w:val="en-US" w:eastAsia="zh-CN"/>
        </w:rPr>
        <w:t>4</w:t>
      </w:r>
      <w:r>
        <w:rPr>
          <w:rFonts w:hint="eastAsia"/>
          <w:color w:val="222222"/>
          <w:sz w:val="21"/>
          <w:szCs w:val="21"/>
          <w:highlight w:val="none"/>
          <w:shd w:val="clear" w:color="auto" w:fill="FFFFFF"/>
        </w:rPr>
        <w:t>应答人在递交（上传）电子版应答文件前，须自行检查确认该电子版应答文件内容可读。</w:t>
      </w:r>
    </w:p>
    <w:p>
      <w:pPr>
        <w:shd w:val="clear"/>
        <w:adjustRightInd w:val="0"/>
        <w:snapToGrid w:val="0"/>
        <w:spacing w:beforeLines="0" w:afterLines="0" w:line="400" w:lineRule="exact"/>
        <w:ind w:firstLine="422" w:firstLineChars="200"/>
        <w:outlineLvl w:val="1"/>
        <w:rPr>
          <w:rFonts w:ascii="宋体" w:hAnsi="宋体" w:cs="宋体"/>
          <w:color w:val="auto"/>
          <w:szCs w:val="21"/>
          <w:highlight w:val="none"/>
          <w:shd w:val="clear" w:color="auto" w:fill="FFFFFF"/>
        </w:rPr>
      </w:pPr>
      <w:r>
        <w:rPr>
          <w:rFonts w:ascii="宋体" w:hAnsi="宋体" w:cs="宋体"/>
          <w:b/>
          <w:bCs/>
          <w:color w:val="auto"/>
          <w:szCs w:val="21"/>
          <w:highlight w:val="none"/>
          <w:shd w:val="clear" w:color="auto" w:fill="FFFFFF"/>
        </w:rPr>
        <w:t>5.</w:t>
      </w:r>
      <w:r>
        <w:rPr>
          <w:rFonts w:hint="eastAsia" w:ascii="宋体" w:hAnsi="宋体" w:cs="宋体"/>
          <w:b/>
          <w:bCs/>
          <w:color w:val="auto"/>
          <w:szCs w:val="21"/>
          <w:highlight w:val="none"/>
          <w:shd w:val="clear" w:color="auto" w:fill="FFFFFF"/>
          <w:lang w:val="en-US" w:eastAsia="zh-CN"/>
        </w:rPr>
        <w:t>5</w:t>
      </w:r>
      <w:r>
        <w:rPr>
          <w:rFonts w:ascii="宋体" w:hAnsi="宋体" w:cs="宋体"/>
          <w:color w:val="auto"/>
          <w:szCs w:val="21"/>
          <w:highlight w:val="none"/>
          <w:shd w:val="clear" w:color="auto" w:fill="FFFFFF"/>
        </w:rPr>
        <w:t>本批次</w:t>
      </w:r>
      <w:r>
        <w:rPr>
          <w:rFonts w:hint="eastAsia" w:ascii="宋体" w:hAnsi="宋体" w:cs="宋体"/>
          <w:color w:val="auto"/>
          <w:szCs w:val="21"/>
          <w:highlight w:val="none"/>
          <w:shd w:val="clear" w:color="auto" w:fill="FFFFFF"/>
        </w:rPr>
        <w:t>应答</w:t>
      </w:r>
      <w:r>
        <w:rPr>
          <w:rFonts w:hint="eastAsia" w:ascii="宋体" w:hAnsi="宋体" w:cs="宋体"/>
          <w:color w:val="auto"/>
          <w:szCs w:val="21"/>
          <w:highlight w:val="none"/>
          <w:shd w:val="clear" w:color="auto" w:fill="FFFFFF"/>
          <w:lang w:val="en-US" w:eastAsia="zh-CN"/>
        </w:rPr>
        <w:t>报价</w:t>
      </w:r>
      <w:r>
        <w:rPr>
          <w:rFonts w:hint="eastAsia" w:ascii="宋体" w:hAnsi="宋体" w:cs="宋体"/>
          <w:color w:val="auto"/>
          <w:szCs w:val="21"/>
          <w:highlight w:val="none"/>
          <w:shd w:val="clear" w:color="auto" w:fill="FFFFFF"/>
        </w:rPr>
        <w:t>文件</w:t>
      </w:r>
      <w:r>
        <w:rPr>
          <w:rFonts w:ascii="宋体" w:hAnsi="宋体" w:cs="宋体"/>
          <w:color w:val="auto"/>
          <w:szCs w:val="21"/>
          <w:highlight w:val="none"/>
          <w:shd w:val="clear" w:color="auto" w:fill="FFFFFF"/>
        </w:rPr>
        <w:t>以</w:t>
      </w:r>
      <w:r>
        <w:rPr>
          <w:rFonts w:hint="eastAsia" w:ascii="宋体" w:hAnsi="宋体" w:cs="宋体"/>
          <w:color w:val="auto"/>
          <w:szCs w:val="21"/>
          <w:highlight w:val="none"/>
          <w:shd w:val="clear" w:color="auto" w:fill="FFFFFF"/>
        </w:rPr>
        <w:t>电子签章</w:t>
      </w:r>
      <w:r>
        <w:rPr>
          <w:rFonts w:ascii="宋体" w:hAnsi="宋体" w:cs="宋体"/>
          <w:color w:val="auto"/>
          <w:szCs w:val="21"/>
          <w:highlight w:val="none"/>
          <w:shd w:val="clear" w:color="auto" w:fill="FFFFFF"/>
        </w:rPr>
        <w:t>的不可编辑PDF电子版</w:t>
      </w:r>
      <w:r>
        <w:rPr>
          <w:rFonts w:hint="eastAsia" w:ascii="宋体" w:hAnsi="宋体" w:cs="宋体"/>
          <w:color w:val="auto"/>
          <w:szCs w:val="21"/>
          <w:highlight w:val="none"/>
          <w:shd w:val="clear" w:color="auto" w:fill="FFFFFF"/>
        </w:rPr>
        <w:t>应答文件</w:t>
      </w:r>
      <w:r>
        <w:rPr>
          <w:rFonts w:ascii="宋体" w:hAnsi="宋体" w:cs="宋体"/>
          <w:color w:val="auto"/>
          <w:szCs w:val="21"/>
          <w:highlight w:val="none"/>
          <w:shd w:val="clear" w:color="auto" w:fill="FFFFFF"/>
        </w:rPr>
        <w:t>为准。</w:t>
      </w:r>
    </w:p>
    <w:p>
      <w:pPr>
        <w:pStyle w:val="24"/>
        <w:shd w:val="clear"/>
        <w:tabs>
          <w:tab w:val="left" w:pos="2688"/>
          <w:tab w:val="left" w:pos="3132"/>
          <w:tab w:val="left" w:pos="3772"/>
          <w:tab w:val="left" w:pos="6967"/>
          <w:tab w:val="left" w:pos="7570"/>
        </w:tabs>
        <w:snapToGrid w:val="0"/>
        <w:spacing w:beforeLines="0" w:after="0" w:afterLines="0" w:line="400" w:lineRule="exact"/>
        <w:ind w:firstLine="422" w:firstLineChars="200"/>
        <w:rPr>
          <w:rFonts w:hint="eastAsia" w:ascii="宋体" w:hAnsi="宋体" w:cs="宋体"/>
          <w:szCs w:val="21"/>
          <w:highlight w:val="none"/>
        </w:rPr>
      </w:pPr>
      <w:r>
        <w:rPr>
          <w:rFonts w:hint="eastAsia" w:ascii="宋体" w:hAnsi="宋体" w:cs="宋体"/>
          <w:b/>
          <w:bCs/>
          <w:szCs w:val="21"/>
          <w:highlight w:val="none"/>
        </w:rPr>
        <w:t>5.6</w:t>
      </w:r>
      <w:r>
        <w:rPr>
          <w:rFonts w:hint="eastAsia" w:ascii="宋体" w:hAnsi="宋体" w:cs="宋体"/>
          <w:szCs w:val="21"/>
          <w:highlight w:val="none"/>
        </w:rPr>
        <w:t>未按本公告要求获取</w:t>
      </w:r>
      <w:r>
        <w:rPr>
          <w:rFonts w:hint="eastAsia" w:ascii="宋体" w:hAnsi="宋体" w:cs="宋体"/>
          <w:szCs w:val="21"/>
          <w:highlight w:val="none"/>
          <w:lang w:eastAsia="zh-CN"/>
        </w:rPr>
        <w:t>采购</w:t>
      </w:r>
      <w:r>
        <w:rPr>
          <w:rFonts w:hint="eastAsia" w:ascii="宋体" w:hAnsi="宋体" w:cs="宋体"/>
          <w:szCs w:val="21"/>
          <w:highlight w:val="none"/>
        </w:rPr>
        <w:t>文件的投标，</w:t>
      </w:r>
      <w:r>
        <w:rPr>
          <w:rFonts w:hint="eastAsia" w:ascii="宋体" w:hAnsi="宋体" w:cs="宋体"/>
          <w:szCs w:val="21"/>
          <w:highlight w:val="none"/>
          <w:lang w:eastAsia="zh-CN"/>
        </w:rPr>
        <w:t>采购</w:t>
      </w:r>
      <w:r>
        <w:rPr>
          <w:rFonts w:hint="eastAsia" w:ascii="宋体" w:hAnsi="宋体" w:cs="宋体"/>
          <w:szCs w:val="21"/>
          <w:highlight w:val="none"/>
        </w:rPr>
        <w:t>人将不予受理。</w:t>
      </w:r>
      <w:bookmarkStart w:id="16" w:name="_Toc20595"/>
      <w:bookmarkStart w:id="17" w:name="_Toc10970"/>
      <w:bookmarkStart w:id="18" w:name="_Toc62566122"/>
    </w:p>
    <w:p>
      <w:pPr>
        <w:pStyle w:val="24"/>
        <w:shd w:val="clear"/>
        <w:tabs>
          <w:tab w:val="left" w:pos="2688"/>
          <w:tab w:val="left" w:pos="3132"/>
          <w:tab w:val="left" w:pos="3772"/>
          <w:tab w:val="left" w:pos="6967"/>
          <w:tab w:val="left" w:pos="7570"/>
        </w:tabs>
        <w:snapToGrid w:val="0"/>
        <w:spacing w:beforeLines="0" w:after="0" w:afterLines="0" w:line="400" w:lineRule="exact"/>
        <w:rPr>
          <w:rFonts w:ascii="黑体" w:eastAsia="黑体" w:hAnsiTheme="majorHAnsi" w:cstheme="majorBidi"/>
          <w:b/>
          <w:kern w:val="0"/>
          <w:sz w:val="24"/>
          <w:highlight w:val="none"/>
          <w:lang w:bidi="en-US"/>
        </w:rPr>
      </w:pPr>
      <w:r>
        <w:rPr>
          <w:rFonts w:hint="eastAsia" w:ascii="黑体" w:eastAsia="黑体" w:hAnsiTheme="majorHAnsi" w:cstheme="majorBidi"/>
          <w:b/>
          <w:kern w:val="0"/>
          <w:sz w:val="24"/>
          <w:highlight w:val="none"/>
          <w:lang w:bidi="en-US"/>
        </w:rPr>
        <w:t>6.发布公告的媒介</w:t>
      </w:r>
      <w:bookmarkEnd w:id="16"/>
      <w:bookmarkEnd w:id="17"/>
      <w:bookmarkEnd w:id="18"/>
    </w:p>
    <w:p>
      <w:pPr>
        <w:pStyle w:val="16"/>
        <w:shd w:val="clear" w:color="auto"/>
        <w:wordWrap w:val="0"/>
        <w:spacing w:before="0" w:beforeLines="0" w:beforeAutospacing="0" w:after="0" w:afterLines="0" w:afterAutospacing="0" w:line="400" w:lineRule="exact"/>
        <w:ind w:firstLine="450"/>
        <w:rPr>
          <w:rFonts w:hint="eastAsia"/>
          <w:color w:val="222222"/>
          <w:sz w:val="21"/>
          <w:szCs w:val="21"/>
          <w:highlight w:val="none"/>
          <w:shd w:val="clear" w:color="auto" w:fill="FFFFFF"/>
          <w:lang w:eastAsia="zh-CN"/>
        </w:rPr>
      </w:pPr>
      <w:r>
        <w:rPr>
          <w:rFonts w:hint="eastAsia"/>
          <w:color w:val="222222"/>
          <w:sz w:val="21"/>
          <w:szCs w:val="21"/>
          <w:highlight w:val="none"/>
          <w:shd w:val="clear" w:color="auto" w:fill="FFFFFF"/>
        </w:rPr>
        <w:t>本次</w:t>
      </w:r>
      <w:r>
        <w:rPr>
          <w:rFonts w:hint="eastAsia"/>
          <w:color w:val="222222"/>
          <w:sz w:val="21"/>
          <w:szCs w:val="21"/>
          <w:highlight w:val="none"/>
          <w:shd w:val="clear" w:color="auto" w:fill="FFFFFF"/>
          <w:lang w:eastAsia="zh-CN"/>
        </w:rPr>
        <w:t>采购</w:t>
      </w:r>
      <w:r>
        <w:rPr>
          <w:rFonts w:hint="eastAsia"/>
          <w:color w:val="222222"/>
          <w:sz w:val="21"/>
          <w:szCs w:val="21"/>
          <w:highlight w:val="none"/>
          <w:shd w:val="clear" w:color="auto" w:fill="FFFFFF"/>
        </w:rPr>
        <w:t>公告在中国绿发电子商务平台（https://bidding.cgdg.com，使用谷歌浏览器）、中国招标投标公共服务平台(www.cebpubservice.com)上发布</w:t>
      </w:r>
      <w:r>
        <w:rPr>
          <w:rFonts w:hint="eastAsia"/>
          <w:color w:val="222222"/>
          <w:sz w:val="21"/>
          <w:szCs w:val="21"/>
          <w:highlight w:val="none"/>
          <w:shd w:val="clear" w:color="auto" w:fill="FFFFFF"/>
          <w:lang w:eastAsia="zh-CN"/>
        </w:rPr>
        <w:t>。</w:t>
      </w:r>
    </w:p>
    <w:p>
      <w:pPr>
        <w:widowControl/>
        <w:shd w:val="clear"/>
        <w:adjustRightInd w:val="0"/>
        <w:snapToGrid w:val="0"/>
        <w:spacing w:beforeLines="100" w:afterLines="50" w:line="400" w:lineRule="exact"/>
        <w:jc w:val="left"/>
        <w:outlineLvl w:val="1"/>
        <w:rPr>
          <w:rFonts w:ascii="黑体" w:eastAsia="黑体" w:hAnsiTheme="majorHAnsi" w:cstheme="majorBidi"/>
          <w:b/>
          <w:kern w:val="0"/>
          <w:sz w:val="24"/>
          <w:highlight w:val="none"/>
          <w:lang w:bidi="en-US"/>
        </w:rPr>
      </w:pPr>
      <w:bookmarkStart w:id="19" w:name="_Toc26152"/>
      <w:bookmarkStart w:id="20" w:name="_Toc62566123"/>
      <w:bookmarkStart w:id="21" w:name="_Toc1702"/>
      <w:r>
        <w:rPr>
          <w:rFonts w:hint="eastAsia" w:ascii="黑体" w:eastAsia="黑体" w:hAnsiTheme="majorHAnsi" w:cstheme="majorBidi"/>
          <w:b/>
          <w:kern w:val="0"/>
          <w:sz w:val="24"/>
          <w:highlight w:val="none"/>
          <w:lang w:bidi="en-US"/>
        </w:rPr>
        <w:t>7.采购文件获取联系方式</w:t>
      </w:r>
      <w:bookmarkEnd w:id="19"/>
      <w:bookmarkEnd w:id="20"/>
      <w:bookmarkEnd w:id="21"/>
    </w:p>
    <w:p>
      <w:pPr>
        <w:pStyle w:val="13"/>
        <w:shd w:val="clear"/>
        <w:spacing w:before="0" w:after="0" w:line="400" w:lineRule="exact"/>
        <w:ind w:firstLine="400"/>
        <w:rPr>
          <w:rFonts w:hint="eastAsia" w:ascii="宋体" w:hAnsi="宋体" w:cs="Arial"/>
          <w:b w:val="0"/>
          <w:caps w:val="0"/>
          <w:sz w:val="21"/>
          <w:szCs w:val="21"/>
          <w:highlight w:val="none"/>
        </w:rPr>
      </w:pPr>
      <w:r>
        <w:rPr>
          <w:rFonts w:hint="eastAsia" w:ascii="宋体" w:hAnsi="宋体" w:cs="Arial"/>
          <w:b w:val="0"/>
          <w:caps w:val="0"/>
          <w:sz w:val="21"/>
          <w:szCs w:val="21"/>
          <w:highlight w:val="none"/>
        </w:rPr>
        <w:t>电子商务平台注册、报名、</w:t>
      </w:r>
      <w:r>
        <w:rPr>
          <w:rFonts w:hint="eastAsia" w:ascii="宋体" w:hAnsi="宋体" w:cs="Arial"/>
          <w:b w:val="0"/>
          <w:caps w:val="0"/>
          <w:sz w:val="21"/>
          <w:szCs w:val="21"/>
          <w:highlight w:val="none"/>
          <w:lang w:val="en-US" w:eastAsia="zh-CN"/>
        </w:rPr>
        <w:t>招标</w:t>
      </w:r>
      <w:r>
        <w:rPr>
          <w:rFonts w:hint="eastAsia" w:ascii="宋体" w:hAnsi="宋体" w:cs="Arial"/>
          <w:b w:val="0"/>
          <w:caps w:val="0"/>
          <w:sz w:val="21"/>
          <w:szCs w:val="21"/>
          <w:highlight w:val="none"/>
        </w:rPr>
        <w:t>文件上传、签章</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lang w:val="en-US" w:eastAsia="zh-CN"/>
        </w:rPr>
        <w:t>支持公章、法人章、法人签字任意位置签署</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rPr>
        <w:t>、加密等操作问题请联系：0531-83160777。</w:t>
      </w:r>
    </w:p>
    <w:p>
      <w:pPr>
        <w:pStyle w:val="23"/>
        <w:shd w:val="clear"/>
        <w:autoSpaceDE/>
        <w:autoSpaceDN/>
        <w:spacing w:line="400" w:lineRule="exact"/>
        <w:ind w:firstLine="420" w:firstLineChars="200"/>
        <w:rPr>
          <w:rFonts w:hint="eastAsia"/>
          <w:color w:val="auto"/>
          <w:sz w:val="21"/>
          <w:highlight w:val="none"/>
          <w:lang w:val="en-US" w:eastAsia="zh-CN"/>
        </w:rPr>
      </w:pPr>
      <w:r>
        <w:rPr>
          <w:rFonts w:hint="eastAsia" w:ascii="宋体" w:hAnsi="宋体" w:cs="Arial"/>
          <w:b w:val="0"/>
          <w:caps w:val="0"/>
          <w:sz w:val="21"/>
          <w:szCs w:val="21"/>
          <w:highlight w:val="none"/>
          <w:lang w:eastAsia="zh-CN"/>
        </w:rPr>
        <w:t>中招互连</w:t>
      </w:r>
      <w:r>
        <w:rPr>
          <w:rFonts w:hint="eastAsia" w:ascii="宋体" w:hAnsi="宋体" w:cs="Arial"/>
          <w:b w:val="0"/>
          <w:caps w:val="0"/>
          <w:sz w:val="21"/>
          <w:szCs w:val="21"/>
          <w:highlight w:val="none"/>
        </w:rPr>
        <w:t>APP移动CA办理、印章制作</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lang w:val="en-US" w:eastAsia="zh-CN"/>
        </w:rPr>
        <w:t>含公章、法人章、法人签字</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rPr>
        <w:t>、印章授权、扫码使用等问题，请联系400-666-4230</w:t>
      </w:r>
      <w:r>
        <w:rPr>
          <w:rFonts w:hint="eastAsia"/>
          <w:color w:val="auto"/>
          <w:sz w:val="21"/>
          <w:highlight w:val="none"/>
          <w:lang w:val="en-US"/>
        </w:rPr>
        <w:t>，</w:t>
      </w:r>
      <w:r>
        <w:rPr>
          <w:rFonts w:hint="eastAsia" w:ascii="宋体" w:hAnsi="宋体" w:eastAsia="宋体" w:cs="Times New Roman"/>
          <w:color w:val="auto"/>
          <w:sz w:val="21"/>
          <w:szCs w:val="21"/>
          <w:highlight w:val="none"/>
          <w:shd w:val="clear"/>
          <w:lang w:val="en-US" w:eastAsia="zh-CN"/>
        </w:rPr>
        <w:t>24小时紧急联系电话13811262717</w:t>
      </w:r>
      <w:r>
        <w:rPr>
          <w:rFonts w:hint="eastAsia"/>
          <w:color w:val="auto"/>
          <w:sz w:val="21"/>
          <w:highlight w:val="none"/>
          <w:lang w:val="en-US"/>
        </w:rPr>
        <w:t>。</w:t>
      </w:r>
    </w:p>
    <w:p>
      <w:pPr>
        <w:shd w:val="clea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地址：</w:t>
      </w:r>
      <w:r>
        <w:rPr>
          <w:rFonts w:ascii="宋体" w:hAnsi="宋体" w:cs="Arial"/>
          <w:color w:val="FF0000"/>
          <w:szCs w:val="21"/>
          <w:highlight w:val="none"/>
        </w:rPr>
        <w:t>XX</w:t>
      </w:r>
    </w:p>
    <w:p>
      <w:pPr>
        <w:shd w:val="clear"/>
        <w:adjustRightInd w:val="0"/>
        <w:snapToGrid w:val="0"/>
        <w:spacing w:line="400" w:lineRule="exact"/>
        <w:ind w:firstLine="420" w:firstLineChars="200"/>
        <w:rPr>
          <w:rFonts w:hint="default" w:ascii="宋体" w:hAnsi="宋体" w:eastAsia="宋体" w:cs="Arial"/>
          <w:color w:val="FF0000"/>
          <w:szCs w:val="21"/>
          <w:highlight w:val="none"/>
          <w:lang w:val="en-US" w:eastAsia="zh-CN"/>
        </w:rPr>
      </w:pPr>
      <w:r>
        <w:rPr>
          <w:rFonts w:hint="eastAsia" w:ascii="宋体" w:hAnsi="宋体" w:cs="Arial"/>
          <w:color w:val="FF0000"/>
          <w:szCs w:val="21"/>
          <w:highlight w:val="none"/>
          <w:lang w:val="en-US" w:eastAsia="zh-CN"/>
        </w:rPr>
        <w:t>联系人：XX</w:t>
      </w:r>
    </w:p>
    <w:p>
      <w:pPr>
        <w:shd w:val="clea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联系方式：</w:t>
      </w:r>
      <w:r>
        <w:rPr>
          <w:rFonts w:ascii="宋体" w:hAnsi="宋体" w:cs="Arial"/>
          <w:color w:val="FF0000"/>
          <w:szCs w:val="21"/>
          <w:highlight w:val="none"/>
        </w:rPr>
        <w:t>XX</w:t>
      </w:r>
    </w:p>
    <w:p>
      <w:pPr>
        <w:shd w:val="clear"/>
        <w:adjustRightInd w:val="0"/>
        <w:snapToGrid w:val="0"/>
        <w:spacing w:line="400" w:lineRule="exact"/>
        <w:ind w:firstLine="420" w:firstLineChars="200"/>
        <w:rPr>
          <w:rFonts w:ascii="宋体" w:hAnsi="宋体" w:cs="Arial"/>
          <w:color w:val="FF0000"/>
          <w:szCs w:val="21"/>
          <w:highlight w:val="none"/>
        </w:rPr>
      </w:pPr>
      <w:r>
        <w:rPr>
          <w:rFonts w:hint="eastAsia" w:ascii="宋体" w:hAnsi="宋体"/>
          <w:szCs w:val="21"/>
          <w:highlight w:val="none"/>
        </w:rPr>
        <w:t>电子邮件：</w:t>
      </w:r>
      <w:r>
        <w:rPr>
          <w:rFonts w:ascii="宋体" w:hAnsi="宋体" w:cs="Arial"/>
          <w:color w:val="FF0000"/>
          <w:szCs w:val="21"/>
          <w:highlight w:val="none"/>
        </w:rPr>
        <w:t>XX</w:t>
      </w:r>
      <w:bookmarkStart w:id="22" w:name="_Toc21046"/>
      <w:bookmarkStart w:id="23" w:name="_Toc62566124"/>
      <w:bookmarkStart w:id="24" w:name="_Toc28046"/>
    </w:p>
    <w:p>
      <w:pPr>
        <w:shd w:val="clear"/>
        <w:adjustRightInd w:val="0"/>
        <w:snapToGrid w:val="0"/>
        <w:spacing w:line="400" w:lineRule="exact"/>
        <w:ind w:firstLine="482" w:firstLineChars="200"/>
        <w:rPr>
          <w:rFonts w:hint="default" w:ascii="黑体" w:eastAsia="黑体" w:hAnsiTheme="majorHAnsi" w:cstheme="majorBidi"/>
          <w:b/>
          <w:kern w:val="0"/>
          <w:sz w:val="24"/>
          <w:highlight w:val="none"/>
          <w:lang w:val="en-US" w:eastAsia="zh-CN" w:bidi="en-US"/>
        </w:rPr>
      </w:pPr>
      <w:r>
        <w:rPr>
          <w:rFonts w:hint="eastAsia" w:ascii="黑体" w:eastAsia="黑体" w:hAnsiTheme="majorHAnsi" w:cstheme="majorBidi"/>
          <w:b/>
          <w:kern w:val="0"/>
          <w:sz w:val="24"/>
          <w:highlight w:val="none"/>
          <w:lang w:bidi="en-US"/>
        </w:rPr>
        <w:t>8.合规声明</w:t>
      </w:r>
      <w:bookmarkEnd w:id="22"/>
      <w:bookmarkEnd w:id="23"/>
      <w:bookmarkEnd w:id="24"/>
      <w:r>
        <w:rPr>
          <w:rFonts w:hint="eastAsia" w:ascii="黑体" w:eastAsia="黑体" w:hAnsiTheme="majorHAnsi" w:cstheme="majorBidi"/>
          <w:b/>
          <w:kern w:val="0"/>
          <w:sz w:val="24"/>
          <w:highlight w:val="none"/>
          <w:lang w:val="en-US" w:eastAsia="zh-CN" w:bidi="en-US"/>
        </w:rPr>
        <w:t xml:space="preserve"> </w:t>
      </w:r>
      <w:r>
        <w:rPr>
          <w:rFonts w:hint="eastAsia" w:ascii="黑体" w:eastAsia="黑体" w:hAnsiTheme="majorHAnsi" w:cstheme="majorBidi"/>
          <w:b/>
          <w:kern w:val="0"/>
          <w:sz w:val="24"/>
          <w:highlight w:val="none"/>
          <w:lang w:val="en-US" w:eastAsia="zh-CN" w:bidi="en-US"/>
        </w:rPr>
        <w:tab/>
      </w:r>
    </w:p>
    <w:p>
      <w:pPr>
        <w:pStyle w:val="3"/>
        <w:shd w:val="clear"/>
        <w:spacing w:after="0" w:line="400" w:lineRule="exact"/>
        <w:ind w:firstLine="420"/>
        <w:jc w:val="left"/>
        <w:rPr>
          <w:szCs w:val="21"/>
          <w:highlight w:val="none"/>
        </w:rPr>
      </w:pPr>
      <w:r>
        <w:rPr>
          <w:rFonts w:hint="eastAsia"/>
          <w:szCs w:val="21"/>
          <w:highlight w:val="none"/>
        </w:rPr>
        <w:t>本采购文件符合国家现行法律法规规定，若国家颁布新的法律法规或对现有法律法规进行修订，以新颁布或修订后的法律法规规定为准。</w:t>
      </w:r>
    </w:p>
    <w:p>
      <w:pPr>
        <w:pStyle w:val="3"/>
        <w:shd w:val="clear"/>
        <w:spacing w:beforeLines="50"/>
        <w:ind w:firstLine="420"/>
        <w:jc w:val="right"/>
        <w:rPr>
          <w:color w:val="FF0000"/>
          <w:highlight w:val="none"/>
        </w:rPr>
      </w:pPr>
    </w:p>
    <w:p>
      <w:pPr>
        <w:pStyle w:val="3"/>
        <w:shd w:val="clear"/>
        <w:spacing w:beforeLines="50"/>
        <w:ind w:firstLine="420"/>
        <w:jc w:val="right"/>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FF0000"/>
          <w:highlight w:val="none"/>
          <w:lang w:val="en-US" w:eastAsia="zh-CN"/>
        </w:rPr>
        <w:t>2026年7月17日</w:t>
      </w:r>
    </w:p>
    <w:p>
      <w:pPr>
        <w:shd w:val="clear"/>
        <w:spacing w:line="480" w:lineRule="exact"/>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附件1：</w:t>
      </w:r>
    </w:p>
    <w:p>
      <w:pPr>
        <w:pStyle w:val="13"/>
        <w:jc w:val="center"/>
        <w:rPr>
          <w:rFonts w:hint="eastAsia" w:ascii="宋体" w:hAnsi="宋体" w:eastAsia="宋体" w:cs="宋体"/>
          <w:kern w:val="2"/>
          <w:sz w:val="36"/>
          <w:szCs w:val="36"/>
          <w:highlight w:val="none"/>
          <w:lang w:val="en-US" w:eastAsia="zh-CN" w:bidi="ar-SA"/>
        </w:rPr>
      </w:pPr>
      <w:r>
        <w:rPr>
          <w:rFonts w:hint="eastAsia" w:ascii="宋体" w:hAnsi="宋体" w:eastAsia="宋体" w:cs="宋体"/>
          <w:kern w:val="2"/>
          <w:sz w:val="36"/>
          <w:szCs w:val="36"/>
          <w:highlight w:val="none"/>
          <w:lang w:val="en-US" w:eastAsia="zh-CN" w:bidi="ar-SA"/>
        </w:rPr>
        <w:t>投标报名</w:t>
      </w:r>
      <w:r>
        <w:rPr>
          <w:rFonts w:hint="eastAsia" w:ascii="宋体" w:hAnsi="宋体" w:cs="宋体"/>
          <w:kern w:val="2"/>
          <w:sz w:val="36"/>
          <w:szCs w:val="36"/>
          <w:highlight w:val="none"/>
          <w:lang w:val="en-US" w:eastAsia="zh-CN" w:bidi="ar-SA"/>
        </w:rPr>
        <w:t>审查</w:t>
      </w:r>
      <w:r>
        <w:rPr>
          <w:rFonts w:hint="eastAsia" w:ascii="宋体" w:hAnsi="宋体" w:eastAsia="宋体" w:cs="宋体"/>
          <w:kern w:val="2"/>
          <w:sz w:val="36"/>
          <w:szCs w:val="36"/>
          <w:highlight w:val="none"/>
          <w:lang w:val="en-US" w:eastAsia="zh-CN" w:bidi="ar-SA"/>
        </w:rPr>
        <w:t>文件</w:t>
      </w:r>
    </w:p>
    <w:p>
      <w:pPr>
        <w:rPr>
          <w:rFonts w:hint="eastAsia" w:eastAsia="黑体"/>
          <w:b/>
          <w:bCs w:val="0"/>
          <w:lang w:val="en-US" w:eastAsia="zh-CN"/>
        </w:rPr>
      </w:pPr>
      <w:r>
        <w:rPr>
          <w:rFonts w:hint="eastAsia" w:ascii="黑体" w:hAnsi="黑体" w:eastAsia="黑体"/>
          <w:b/>
          <w:bCs w:val="0"/>
          <w:color w:val="000000" w:themeColor="text1"/>
          <w:highlight w:val="none"/>
          <w:lang w:val="en-US" w:eastAsia="zh-CN"/>
          <w14:textFill>
            <w14:solidFill>
              <w14:schemeClr w14:val="tx1"/>
            </w14:solidFill>
          </w14:textFill>
        </w:rPr>
        <w:t>1.投标报名文件</w:t>
      </w:r>
      <w:r>
        <w:rPr>
          <w:rFonts w:hint="eastAsia" w:ascii="黑体" w:hAnsi="黑体" w:eastAsia="黑体"/>
          <w:b/>
          <w:bCs w:val="0"/>
          <w:color w:val="000000" w:themeColor="text1"/>
          <w:highlight w:val="none"/>
          <w14:textFill>
            <w14:solidFill>
              <w14:schemeClr w14:val="tx1"/>
            </w14:solidFill>
          </w14:textFill>
        </w:rPr>
        <w:t>的编制</w:t>
      </w:r>
      <w:r>
        <w:rPr>
          <w:rFonts w:hint="eastAsia" w:ascii="黑体" w:hAnsi="黑体" w:eastAsia="黑体"/>
          <w:b/>
          <w:bCs w:val="0"/>
          <w:color w:val="000000" w:themeColor="text1"/>
          <w:highlight w:val="none"/>
          <w:lang w:val="en-US" w:eastAsia="zh-CN"/>
          <w14:textFill>
            <w14:solidFill>
              <w14:schemeClr w14:val="tx1"/>
            </w14:solidFill>
          </w14:textFill>
        </w:rPr>
        <w:t>要求</w:t>
      </w:r>
    </w:p>
    <w:p>
      <w:pPr>
        <w:adjustRightInd w:val="0"/>
        <w:snapToGrid w:val="0"/>
        <w:spacing w:line="400" w:lineRule="exact"/>
        <w:rPr>
          <w:rFonts w:hint="eastAsia" w:ascii="宋体" w:hAnsi="宋体"/>
          <w:b/>
          <w:bCs/>
          <w:highlight w:val="none"/>
          <w:lang w:val="en-US" w:eastAsia="zh-CN"/>
        </w:rPr>
      </w:pPr>
      <w:r>
        <w:rPr>
          <w:rFonts w:hint="eastAsia" w:ascii="宋体" w:hAnsi="宋体" w:cs="宋体"/>
          <w:b/>
          <w:bCs/>
          <w:color w:val="222222"/>
          <w:sz w:val="22"/>
          <w:highlight w:val="none"/>
          <w:shd w:val="clear" w:color="auto" w:fill="FFFFFF"/>
          <w:lang w:val="en-US" w:eastAsia="zh-CN"/>
        </w:rPr>
        <w:t>1.1应答人按照</w:t>
      </w:r>
      <w:r>
        <w:rPr>
          <w:rFonts w:hint="eastAsia" w:ascii="宋体" w:hAnsi="宋体"/>
          <w:b/>
          <w:bCs/>
          <w:highlight w:val="none"/>
        </w:rPr>
        <w:t>资格要求</w:t>
      </w:r>
      <w:r>
        <w:rPr>
          <w:rFonts w:hint="eastAsia" w:ascii="宋体" w:hAnsi="宋体"/>
          <w:b/>
          <w:bCs/>
          <w:highlight w:val="none"/>
          <w:lang w:val="en-US" w:eastAsia="zh-CN"/>
        </w:rPr>
        <w:t>提供相关审查资料。</w:t>
      </w:r>
    </w:p>
    <w:p>
      <w:pPr>
        <w:adjustRightInd w:val="0"/>
        <w:snapToGrid w:val="0"/>
        <w:spacing w:line="400" w:lineRule="exact"/>
        <w:rPr>
          <w:rFonts w:hint="default" w:ascii="宋体" w:hAnsi="宋体" w:cs="宋体"/>
          <w:b/>
          <w:bCs/>
          <w:color w:val="222222"/>
          <w:sz w:val="28"/>
          <w:szCs w:val="28"/>
          <w:highlight w:val="yellow"/>
          <w:shd w:val="clear" w:color="auto" w:fill="FFFFFF"/>
          <w:lang w:val="en-US" w:eastAsia="zh-CN"/>
        </w:rPr>
      </w:pPr>
      <w:r>
        <w:rPr>
          <w:rFonts w:hint="eastAsia" w:ascii="宋体" w:hAnsi="宋体"/>
          <w:b/>
          <w:bCs/>
          <w:sz w:val="24"/>
          <w:szCs w:val="28"/>
          <w:highlight w:val="yellow"/>
          <w:lang w:val="en-US" w:eastAsia="zh-CN"/>
        </w:rPr>
        <w:t>（营业执照、专用资格要求业绩合同复印件等）</w:t>
      </w:r>
    </w:p>
    <w:p>
      <w:pPr>
        <w:adjustRightInd w:val="0"/>
        <w:snapToGrid w:val="0"/>
        <w:spacing w:line="400" w:lineRule="exact"/>
        <w:rPr>
          <w:rFonts w:hint="eastAsia" w:ascii="宋体" w:hAnsi="宋体" w:cs="宋体"/>
          <w:b/>
          <w:bCs/>
          <w:strike/>
          <w:color w:val="222222"/>
          <w:sz w:val="22"/>
          <w:highlight w:val="none"/>
          <w:shd w:val="clear" w:color="auto" w:fill="FFFFFF"/>
          <w:lang w:val="en-US" w:eastAsia="zh-CN"/>
        </w:rPr>
      </w:pPr>
      <w:r>
        <w:rPr>
          <w:rFonts w:hint="eastAsia" w:ascii="宋体" w:hAnsi="宋体" w:cs="宋体"/>
          <w:b/>
          <w:bCs/>
          <w:color w:val="222222"/>
          <w:sz w:val="22"/>
          <w:highlight w:val="none"/>
          <w:shd w:val="clear" w:color="auto" w:fill="FFFFFF"/>
          <w:lang w:val="en-US" w:eastAsia="zh-CN"/>
        </w:rPr>
        <w:t>1.2报名文件所附证书证件为原件扫描件，并加盖公章。</w:t>
      </w:r>
    </w:p>
    <w:p>
      <w:pPr>
        <w:shd w:val="clear"/>
        <w:adjustRightInd/>
        <w:snapToGrid/>
        <w:spacing w:line="240" w:lineRule="auto"/>
        <w:ind w:firstLine="0" w:firstLineChars="0"/>
        <w:outlineLvl w:val="9"/>
        <w:rPr>
          <w:rFonts w:hint="eastAsia" w:ascii="黑体" w:hAnsi="黑体" w:eastAsia="黑体"/>
          <w:b/>
          <w:color w:val="000000" w:themeColor="text1"/>
          <w:highlight w:val="none"/>
          <w:lang w:val="en-US" w:eastAsia="zh-CN"/>
          <w14:textFill>
            <w14:solidFill>
              <w14:schemeClr w14:val="tx1"/>
            </w14:solidFill>
          </w14:textFill>
        </w:rPr>
      </w:pPr>
      <w:r>
        <w:rPr>
          <w:rFonts w:hint="eastAsia" w:ascii="黑体" w:hAnsi="黑体" w:eastAsia="黑体"/>
          <w:b/>
          <w:color w:val="000000" w:themeColor="text1"/>
          <w:highlight w:val="none"/>
          <w:lang w:val="en-US" w:eastAsia="zh-CN"/>
          <w14:textFill>
            <w14:solidFill>
              <w14:schemeClr w14:val="tx1"/>
            </w14:solidFill>
          </w14:textFill>
        </w:rPr>
        <w:t>2.</w:t>
      </w:r>
      <w:r>
        <w:rPr>
          <w:rFonts w:hint="eastAsia" w:ascii="黑体" w:hAnsi="黑体" w:eastAsia="黑体"/>
          <w:b/>
          <w:color w:val="000000" w:themeColor="text1"/>
          <w:highlight w:val="none"/>
          <w14:textFill>
            <w14:solidFill>
              <w14:schemeClr w14:val="tx1"/>
            </w14:solidFill>
          </w14:textFill>
        </w:rPr>
        <w:t xml:space="preserve"> </w:t>
      </w:r>
      <w:r>
        <w:rPr>
          <w:rFonts w:hint="eastAsia" w:ascii="黑体" w:hAnsi="黑体" w:eastAsia="黑体"/>
          <w:b/>
          <w:color w:val="000000" w:themeColor="text1"/>
          <w:highlight w:val="none"/>
          <w:lang w:val="en-US" w:eastAsia="zh-CN"/>
          <w14:textFill>
            <w14:solidFill>
              <w14:schemeClr w14:val="tx1"/>
            </w14:solidFill>
          </w14:textFill>
        </w:rPr>
        <w:t>投标</w:t>
      </w:r>
      <w:r>
        <w:rPr>
          <w:rFonts w:hint="eastAsia" w:ascii="黑体" w:hAnsi="黑体" w:eastAsia="黑体"/>
          <w:b/>
          <w:color w:val="000000" w:themeColor="text1"/>
          <w:szCs w:val="22"/>
          <w:highlight w:val="none"/>
          <w:lang w:val="en-US" w:eastAsia="zh-CN"/>
          <w14:textFill>
            <w14:solidFill>
              <w14:schemeClr w14:val="tx1"/>
            </w14:solidFill>
          </w14:textFill>
        </w:rPr>
        <w:t>报名审核</w:t>
      </w:r>
    </w:p>
    <w:p>
      <w:pPr>
        <w:shd w:val="clear"/>
        <w:adjustRightInd w:val="0"/>
        <w:snapToGrid w:val="0"/>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可以要求应答人提交采购文件要求的有关证明和证件的原件，以便核验。</w:t>
      </w:r>
    </w:p>
    <w:p>
      <w:pPr>
        <w:pStyle w:val="17"/>
        <w:shd w:val="clear"/>
        <w:adjustRightInd w:val="0"/>
        <w:snapToGrid w:val="0"/>
        <w:spacing w:after="0" w:line="240" w:lineRule="auto"/>
        <w:ind w:left="0" w:leftChars="0" w:firstLine="0" w:firstLineChars="0"/>
        <w:rPr>
          <w:highlight w:val="none"/>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应答人有下列情形之一的，其</w:t>
      </w:r>
      <w:r>
        <w:rPr>
          <w:rFonts w:hint="eastAsia"/>
          <w:color w:val="000000" w:themeColor="text1"/>
          <w:szCs w:val="21"/>
          <w:highlight w:val="none"/>
          <w:lang w:val="en-US" w:eastAsia="zh-CN"/>
          <w14:textFill>
            <w14:solidFill>
              <w14:schemeClr w14:val="tx1"/>
            </w14:solidFill>
          </w14:textFill>
        </w:rPr>
        <w:t>报名不予审核通过</w:t>
      </w:r>
      <w:r>
        <w:rPr>
          <w:rFonts w:hint="eastAsia"/>
          <w:color w:val="000000" w:themeColor="text1"/>
          <w:szCs w:val="21"/>
          <w:highlight w:val="none"/>
          <w14:textFill>
            <w14:solidFill>
              <w14:schemeClr w14:val="tx1"/>
            </w14:solidFill>
          </w14:textFill>
        </w:rPr>
        <w:t>：</w:t>
      </w:r>
    </w:p>
    <w:tbl>
      <w:tblPr>
        <w:tblStyle w:val="19"/>
        <w:tblW w:w="852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47"/>
        <w:gridCol w:w="657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05" w:type="dxa"/>
            <w:vAlign w:val="center"/>
          </w:tcPr>
          <w:p>
            <w:pPr>
              <w:shd w:val="clear"/>
              <w:adjustRightInd w:val="0"/>
              <w:snapToGrid w:val="0"/>
              <w:jc w:val="center"/>
              <w:rPr>
                <w:rFonts w:ascii="宋体" w:hAnsi="宋体" w:cs="宋体"/>
                <w:b/>
                <w:szCs w:val="21"/>
                <w:highlight w:val="none"/>
              </w:rPr>
            </w:pPr>
            <w:r>
              <w:rPr>
                <w:rFonts w:hint="eastAsia" w:ascii="宋体" w:hAnsi="宋体" w:cs="宋体"/>
                <w:b/>
                <w:szCs w:val="21"/>
                <w:highlight w:val="none"/>
                <w:lang w:eastAsia="zh-CN"/>
              </w:rPr>
              <w:t>序</w:t>
            </w:r>
            <w:r>
              <w:rPr>
                <w:rFonts w:ascii="宋体" w:hAnsi="宋体" w:cs="宋体"/>
                <w:b/>
                <w:szCs w:val="21"/>
                <w:highlight w:val="none"/>
              </w:rPr>
              <w:t>号</w:t>
            </w:r>
          </w:p>
        </w:tc>
        <w:tc>
          <w:tcPr>
            <w:tcW w:w="1147" w:type="dxa"/>
            <w:vAlign w:val="center"/>
          </w:tcPr>
          <w:p>
            <w:pPr>
              <w:shd w:val="clear"/>
              <w:adjustRightInd w:val="0"/>
              <w:snapToGrid w:val="0"/>
              <w:jc w:val="center"/>
              <w:rPr>
                <w:rFonts w:ascii="宋体" w:hAnsi="宋体" w:cs="宋体"/>
                <w:b/>
                <w:szCs w:val="21"/>
                <w:highlight w:val="none"/>
              </w:rPr>
            </w:pPr>
            <w:r>
              <w:rPr>
                <w:rFonts w:ascii="宋体" w:hAnsi="宋体" w:cs="宋体"/>
                <w:b/>
                <w:szCs w:val="21"/>
                <w:highlight w:val="none"/>
              </w:rPr>
              <w:t>情形事项</w:t>
            </w:r>
          </w:p>
        </w:tc>
        <w:tc>
          <w:tcPr>
            <w:tcW w:w="6570" w:type="dxa"/>
            <w:vAlign w:val="center"/>
          </w:tcPr>
          <w:p>
            <w:pPr>
              <w:shd w:val="clear"/>
              <w:adjustRightInd w:val="0"/>
              <w:snapToGrid w:val="0"/>
              <w:jc w:val="center"/>
              <w:rPr>
                <w:rFonts w:ascii="宋体" w:hAnsi="宋体" w:cs="宋体"/>
                <w:b/>
                <w:szCs w:val="21"/>
                <w:highlight w:val="none"/>
              </w:rPr>
            </w:pPr>
            <w:r>
              <w:rPr>
                <w:rFonts w:ascii="宋体" w:hAnsi="宋体" w:cs="宋体"/>
                <w:b/>
                <w:szCs w:val="21"/>
                <w:highlight w:val="none"/>
              </w:rPr>
              <w:t>具体规定</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hd w:val="clear"/>
              <w:adjustRightInd w:val="0"/>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147" w:type="dxa"/>
            <w:vAlign w:val="center"/>
          </w:tcPr>
          <w:p>
            <w:pPr>
              <w:shd w:val="clear"/>
              <w:adjustRightInd w:val="0"/>
              <w:snapToGrid w:val="0"/>
              <w:jc w:val="center"/>
              <w:rPr>
                <w:rFonts w:ascii="宋体" w:hAnsi="宋体" w:cs="宋体"/>
                <w:szCs w:val="21"/>
                <w:highlight w:val="none"/>
              </w:rPr>
            </w:pPr>
            <w:r>
              <w:rPr>
                <w:rFonts w:ascii="宋体" w:hAnsi="宋体" w:cs="宋体"/>
                <w:szCs w:val="21"/>
                <w:highlight w:val="none"/>
              </w:rPr>
              <w:t>不良行为</w:t>
            </w:r>
          </w:p>
        </w:tc>
        <w:tc>
          <w:tcPr>
            <w:tcW w:w="6570" w:type="dxa"/>
            <w:vAlign w:val="center"/>
          </w:tcPr>
          <w:p>
            <w:pPr>
              <w:widowControl/>
              <w:shd w:val="clear"/>
              <w:adjustRightInd/>
              <w:snapToGrid w:val="0"/>
              <w:jc w:val="left"/>
              <w:rPr>
                <w:rFonts w:ascii="宋体" w:hAnsi="宋体" w:cs="宋体"/>
                <w:szCs w:val="21"/>
                <w:highlight w:val="none"/>
              </w:rPr>
            </w:pPr>
            <w:r>
              <w:rPr>
                <w:rFonts w:ascii="宋体" w:hAnsi="宋体" w:cs="宋体"/>
                <w:szCs w:val="21"/>
                <w:highlight w:val="none"/>
              </w:rPr>
              <w:t>根据《</w:t>
            </w:r>
            <w:r>
              <w:rPr>
                <w:rFonts w:hint="eastAsia" w:ascii="宋体" w:hAnsi="宋体" w:cs="宋体"/>
                <w:szCs w:val="21"/>
                <w:highlight w:val="none"/>
              </w:rPr>
              <w:t>中国绿发投资集团有限公司供应商关系管理办法</w:t>
            </w:r>
            <w:r>
              <w:rPr>
                <w:rFonts w:ascii="宋体" w:hAnsi="宋体" w:cs="宋体"/>
                <w:szCs w:val="21"/>
                <w:highlight w:val="none"/>
              </w:rPr>
              <w:t>》的规定，应答人存在导致其被暂停成交资格或取消成交资格的不良行为，且在处理有效期内的。</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05" w:type="dxa"/>
            <w:vAlign w:val="center"/>
          </w:tcPr>
          <w:p>
            <w:pPr>
              <w:shd w:val="clear"/>
              <w:adjustRightInd w:val="0"/>
              <w:snapToGrid w:val="0"/>
              <w:spacing w:beforeLines="0" w:afterLines="0"/>
              <w:jc w:val="center"/>
              <w:rPr>
                <w:rFonts w:hint="eastAsia" w:ascii="Times New Roman" w:hAnsi="Times New Roman" w:eastAsia="宋体"/>
                <w:szCs w:val="21"/>
                <w:highlight w:val="none"/>
                <w:lang w:val="en-US" w:eastAsia="zh-CN"/>
              </w:rPr>
            </w:pPr>
            <w:r>
              <w:rPr>
                <w:rFonts w:hint="eastAsia" w:ascii="Times New Roman" w:hAnsi="Times New Roman"/>
                <w:szCs w:val="21"/>
                <w:highlight w:val="none"/>
                <w:lang w:val="en-US" w:eastAsia="zh-CN"/>
              </w:rPr>
              <w:t>2</w:t>
            </w:r>
          </w:p>
        </w:tc>
        <w:tc>
          <w:tcPr>
            <w:tcW w:w="1147" w:type="dxa"/>
            <w:vAlign w:val="center"/>
          </w:tcPr>
          <w:p>
            <w:pPr>
              <w:widowControl/>
              <w:shd w:val="clear"/>
              <w:autoSpaceDE w:val="0"/>
              <w:autoSpaceDN w:val="0"/>
              <w:snapToGrid w:val="0"/>
              <w:spacing w:beforeLines="0" w:afterLines="0"/>
              <w:jc w:val="center"/>
              <w:rPr>
                <w:rFonts w:hint="eastAsia" w:ascii="宋体" w:hAnsi="宋体" w:eastAsia="宋体" w:cs="宋体"/>
                <w:kern w:val="0"/>
                <w:szCs w:val="21"/>
                <w:highlight w:val="none"/>
                <w:lang w:val="en-US" w:eastAsia="zh-CN"/>
              </w:rPr>
            </w:pPr>
            <w:r>
              <w:rPr>
                <w:rFonts w:hint="default" w:ascii="宋体" w:hAnsi="宋体" w:cs="宋体"/>
                <w:kern w:val="2"/>
                <w:sz w:val="21"/>
                <w:szCs w:val="21"/>
                <w:highlight w:val="none"/>
                <w:lang w:val="zh-CN"/>
              </w:rPr>
              <w:t>应答人资格要求</w:t>
            </w:r>
          </w:p>
        </w:tc>
        <w:tc>
          <w:tcPr>
            <w:tcW w:w="6570" w:type="dxa"/>
            <w:vAlign w:val="center"/>
          </w:tcPr>
          <w:p>
            <w:pPr>
              <w:widowControl/>
              <w:shd w:val="clear"/>
              <w:snapToGrid w:val="0"/>
              <w:spacing w:beforeLines="0" w:afterLines="0"/>
              <w:jc w:val="left"/>
              <w:rPr>
                <w:rFonts w:hint="eastAsia" w:ascii="宋体" w:hAnsi="宋体" w:eastAsia="宋体" w:cs="宋体"/>
                <w:kern w:val="2"/>
                <w:szCs w:val="21"/>
                <w:highlight w:val="none"/>
                <w:lang w:eastAsia="zh-CN"/>
              </w:rPr>
            </w:pPr>
            <w:r>
              <w:rPr>
                <w:rFonts w:hint="eastAsia" w:ascii="宋体" w:hAnsi="宋体" w:cs="宋体"/>
                <w:kern w:val="0"/>
                <w:szCs w:val="21"/>
                <w:highlight w:val="none"/>
              </w:rPr>
              <w:t>不满足本次采购文件要求的应答人</w:t>
            </w:r>
            <w:r>
              <w:rPr>
                <w:rFonts w:hint="eastAsia" w:ascii="宋体" w:hAnsi="宋体" w:cs="宋体"/>
                <w:kern w:val="0"/>
                <w:szCs w:val="21"/>
                <w:highlight w:val="none"/>
                <w:lang w:val="en-US" w:eastAsia="zh-CN"/>
              </w:rPr>
              <w:t>专用</w:t>
            </w:r>
            <w:r>
              <w:rPr>
                <w:rFonts w:hint="eastAsia" w:ascii="宋体" w:hAnsi="宋体" w:cs="宋体"/>
                <w:kern w:val="0"/>
                <w:szCs w:val="21"/>
                <w:highlight w:val="none"/>
              </w:rPr>
              <w:t>资格要求的。</w:t>
            </w:r>
          </w:p>
        </w:tc>
      </w:tr>
    </w:tbl>
    <w:p>
      <w:pPr>
        <w:shd w:val="clear"/>
        <w:adjustRightInd w:val="0"/>
        <w:snapToGrid w:val="0"/>
        <w:spacing w:line="400" w:lineRule="exact"/>
        <w:jc w:val="left"/>
        <w:outlineLvl w:val="2"/>
        <w:rPr>
          <w:rFonts w:hint="eastAsia" w:ascii="黑体" w:hAnsi="黑体" w:eastAsia="黑体" w:cs="Times New Roman"/>
          <w:b/>
          <w:color w:val="000000" w:themeColor="text1"/>
          <w:szCs w:val="22"/>
          <w:highlight w:val="none"/>
          <w14:textFill>
            <w14:solidFill>
              <w14:schemeClr w14:val="tx1"/>
            </w14:solidFill>
          </w14:textFill>
        </w:rPr>
      </w:pPr>
      <w:bookmarkStart w:id="25" w:name="_Toc12130"/>
      <w:bookmarkStart w:id="26" w:name="_Toc62566196"/>
      <w:bookmarkStart w:id="27" w:name="_Toc32583"/>
      <w:r>
        <w:rPr>
          <w:rFonts w:hint="eastAsia" w:ascii="黑体" w:hAnsi="黑体" w:eastAsia="黑体" w:cs="Times New Roman"/>
          <w:b/>
          <w:color w:val="000000" w:themeColor="text1"/>
          <w:szCs w:val="22"/>
          <w:highlight w:val="none"/>
          <w:lang w:val="en-US" w:eastAsia="zh-CN"/>
          <w14:textFill>
            <w14:solidFill>
              <w14:schemeClr w14:val="tx1"/>
            </w14:solidFill>
          </w14:textFill>
        </w:rPr>
        <w:t>3.</w:t>
      </w:r>
      <w:r>
        <w:rPr>
          <w:rFonts w:hint="eastAsia" w:ascii="黑体" w:hAnsi="黑体" w:eastAsia="黑体" w:cs="Times New Roman"/>
          <w:b/>
          <w:color w:val="000000" w:themeColor="text1"/>
          <w:szCs w:val="22"/>
          <w:highlight w:val="none"/>
          <w14:textFill>
            <w14:solidFill>
              <w14:schemeClr w14:val="tx1"/>
            </w14:solidFill>
          </w14:textFill>
        </w:rPr>
        <w:t>需要补充的其他内容</w:t>
      </w:r>
    </w:p>
    <w:p>
      <w:pPr>
        <w:shd w:val="clear"/>
        <w:adjustRightInd w:val="0"/>
        <w:snapToGrid w:val="0"/>
        <w:spacing w:line="400" w:lineRule="exact"/>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凡资格业绩等证明文件中的公司名称与应答人名称不一致的，应提供应答人自述的企业名称变更原因说明、市场监督管理部门出具的“名称变更证明”、有权机构出具的“资格资质变更证明”等相关证明材料，否则相应资质文件、资格业绩证明等文件不予认可。</w:t>
      </w:r>
    </w:p>
    <w:p>
      <w:pPr>
        <w:numPr>
          <w:ilvl w:val="-1"/>
          <w:numId w:val="0"/>
        </w:numPr>
        <w:shd w:val="clear"/>
        <w:adjustRightInd w:val="0"/>
        <w:snapToGrid w:val="0"/>
        <w:jc w:val="both"/>
        <w:outlineLvl w:val="0"/>
        <w:rPr>
          <w:rFonts w:hint="default" w:ascii="宋体" w:hAnsi="宋体" w:cs="宋体"/>
          <w:szCs w:val="21"/>
          <w:highlight w:val="none"/>
          <w:lang w:val="en-US" w:eastAsia="zh-CN"/>
        </w:rPr>
      </w:pPr>
    </w:p>
    <w:p>
      <w:pPr>
        <w:shd w:val="clear"/>
        <w:adjustRightInd/>
        <w:snapToGrid/>
        <w:jc w:val="left"/>
        <w:outlineLvl w:val="9"/>
        <w:rPr>
          <w:rFonts w:hint="eastAsia" w:ascii="黑体" w:hAnsi="黑体" w:eastAsia="黑体"/>
          <w:b/>
          <w:color w:val="000000" w:themeColor="text1"/>
          <w:sz w:val="21"/>
          <w:szCs w:val="22"/>
          <w:highlight w:val="none"/>
          <w:lang w:val="en-US" w:eastAsia="zh-CN"/>
          <w14:textFill>
            <w14:solidFill>
              <w14:schemeClr w14:val="tx1"/>
            </w14:solidFill>
          </w14:textFill>
        </w:rPr>
      </w:pPr>
      <w:r>
        <w:rPr>
          <w:rFonts w:hint="eastAsia" w:ascii="黑体" w:hAnsi="黑体" w:eastAsia="黑体"/>
          <w:b/>
          <w:color w:val="000000" w:themeColor="text1"/>
          <w:sz w:val="21"/>
          <w:szCs w:val="22"/>
          <w:highlight w:val="none"/>
          <w:lang w:val="en-US" w:eastAsia="zh-CN"/>
          <w14:textFill>
            <w14:solidFill>
              <w14:schemeClr w14:val="tx1"/>
            </w14:solidFill>
          </w14:textFill>
        </w:rPr>
        <w:br w:type="page"/>
      </w:r>
    </w:p>
    <w:bookmarkEnd w:id="25"/>
    <w:bookmarkEnd w:id="26"/>
    <w:bookmarkEnd w:id="27"/>
    <w:p>
      <w:pPr>
        <w:numPr>
          <w:ilvl w:val="-1"/>
          <w:numId w:val="0"/>
        </w:numPr>
        <w:spacing w:line="400" w:lineRule="exact"/>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5.对于应答人未能根据采购人的要求提交，或者书面明确不参与后续或最终报价的，</w:t>
      </w:r>
      <w:r>
        <w:rPr>
          <w:rFonts w:hint="eastAsia" w:asciiTheme="minorEastAsia" w:hAnsiTheme="minorEastAsia" w:eastAsiaTheme="minorEastAsia" w:cstheme="minorEastAsia"/>
          <w:b w:val="0"/>
          <w:bCs w:val="0"/>
          <w:kern w:val="0"/>
          <w:sz w:val="24"/>
          <w:szCs w:val="24"/>
          <w:highlight w:val="yellow"/>
          <w:lang w:val="en-US" w:eastAsia="zh-CN"/>
        </w:rPr>
        <w:t>以其最后一轮提交的有效报价为准</w:t>
      </w:r>
      <w:r>
        <w:rPr>
          <w:rFonts w:hint="eastAsia" w:asciiTheme="minorEastAsia" w:hAnsiTheme="minorEastAsia" w:eastAsiaTheme="minorEastAsia" w:cstheme="minorEastAsia"/>
          <w:b w:val="0"/>
          <w:bCs w:val="0"/>
          <w:kern w:val="0"/>
          <w:sz w:val="24"/>
          <w:szCs w:val="24"/>
          <w:highlight w:val="none"/>
          <w:lang w:val="en-US" w:eastAsia="zh-CN"/>
        </w:rPr>
        <w:t>。</w:t>
      </w:r>
    </w:p>
    <w:p>
      <w:pPr>
        <w:numPr>
          <w:ilvl w:val="-1"/>
          <w:numId w:val="0"/>
        </w:numPr>
        <w:spacing w:line="400" w:lineRule="exact"/>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6.报价流程全部通过采购人招投标交易平台信息系统在线开展，具体流程详见应附件。</w:t>
      </w:r>
    </w:p>
    <w:p>
      <w:pPr>
        <w:numPr>
          <w:ilvl w:val="-1"/>
          <w:numId w:val="0"/>
        </w:numPr>
        <w:spacing w:line="400" w:lineRule="exact"/>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五、</w:t>
      </w:r>
      <w:r>
        <w:rPr>
          <w:rFonts w:hint="eastAsia" w:asciiTheme="minorEastAsia" w:hAnsiTheme="minorEastAsia" w:eastAsiaTheme="minorEastAsia" w:cstheme="minorEastAsia"/>
          <w:b w:val="0"/>
          <w:bCs w:val="0"/>
          <w:kern w:val="0"/>
          <w:sz w:val="24"/>
          <w:szCs w:val="24"/>
          <w:highlight w:val="none"/>
          <w:lang w:val="en-US" w:eastAsia="zh-CN"/>
        </w:rPr>
        <w:t>在报价规定时间内，参与报价的合格应答人不足3家（不含本数）时，应终止采购。</w:t>
      </w:r>
    </w:p>
    <w:p>
      <w:pPr>
        <w:numPr>
          <w:ilvl w:val="-1"/>
          <w:numId w:val="0"/>
        </w:numPr>
        <w:rPr>
          <w:rFonts w:hint="default"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六、存在以下情形，予以否决：</w:t>
      </w:r>
    </w:p>
    <w:tbl>
      <w:tblPr>
        <w:tblStyle w:val="19"/>
        <w:tblW w:w="852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47"/>
        <w:gridCol w:w="657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05" w:type="dxa"/>
            <w:vAlign w:val="center"/>
          </w:tcPr>
          <w:p>
            <w:pPr>
              <w:shd w:val="clear"/>
              <w:adjustRightInd w:val="0"/>
              <w:snapToGrid w:val="0"/>
              <w:jc w:val="center"/>
              <w:rPr>
                <w:rFonts w:ascii="宋体" w:hAnsi="宋体" w:cs="宋体"/>
                <w:b/>
                <w:szCs w:val="21"/>
                <w:highlight w:val="none"/>
              </w:rPr>
            </w:pPr>
            <w:r>
              <w:rPr>
                <w:rFonts w:hint="eastAsia" w:ascii="宋体" w:hAnsi="宋体" w:cs="宋体"/>
                <w:b/>
                <w:szCs w:val="21"/>
                <w:highlight w:val="none"/>
                <w:lang w:eastAsia="zh-CN"/>
              </w:rPr>
              <w:t>序</w:t>
            </w:r>
            <w:r>
              <w:rPr>
                <w:rFonts w:ascii="宋体" w:hAnsi="宋体" w:cs="宋体"/>
                <w:b/>
                <w:szCs w:val="21"/>
                <w:highlight w:val="none"/>
              </w:rPr>
              <w:t>号</w:t>
            </w:r>
          </w:p>
        </w:tc>
        <w:tc>
          <w:tcPr>
            <w:tcW w:w="1147" w:type="dxa"/>
            <w:vAlign w:val="center"/>
          </w:tcPr>
          <w:p>
            <w:pPr>
              <w:shd w:val="clear"/>
              <w:adjustRightInd w:val="0"/>
              <w:snapToGrid w:val="0"/>
              <w:jc w:val="center"/>
              <w:rPr>
                <w:rFonts w:ascii="宋体" w:hAnsi="宋体" w:cs="宋体"/>
                <w:b/>
                <w:szCs w:val="21"/>
                <w:highlight w:val="none"/>
              </w:rPr>
            </w:pPr>
            <w:r>
              <w:rPr>
                <w:rFonts w:ascii="宋体" w:hAnsi="宋体" w:cs="宋体"/>
                <w:b/>
                <w:szCs w:val="21"/>
                <w:highlight w:val="none"/>
              </w:rPr>
              <w:t>情形事项</w:t>
            </w:r>
          </w:p>
        </w:tc>
        <w:tc>
          <w:tcPr>
            <w:tcW w:w="6570" w:type="dxa"/>
            <w:vAlign w:val="center"/>
          </w:tcPr>
          <w:p>
            <w:pPr>
              <w:shd w:val="clear"/>
              <w:adjustRightInd w:val="0"/>
              <w:snapToGrid w:val="0"/>
              <w:jc w:val="center"/>
              <w:rPr>
                <w:rFonts w:ascii="宋体" w:hAnsi="宋体" w:cs="宋体"/>
                <w:b/>
                <w:szCs w:val="21"/>
                <w:highlight w:val="none"/>
              </w:rPr>
            </w:pPr>
            <w:r>
              <w:rPr>
                <w:rFonts w:ascii="宋体" w:hAnsi="宋体" w:cs="宋体"/>
                <w:b/>
                <w:szCs w:val="21"/>
                <w:highlight w:val="none"/>
              </w:rPr>
              <w:t>具体规定</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hd w:val="clear"/>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1147" w:type="dxa"/>
            <w:vAlign w:val="center"/>
          </w:tcPr>
          <w:p>
            <w:pPr>
              <w:widowControl/>
              <w:shd w:val="clear"/>
              <w:snapToGrid w:val="0"/>
              <w:jc w:val="center"/>
              <w:rPr>
                <w:rFonts w:ascii="宋体" w:hAnsi="宋体" w:cs="宋体"/>
                <w:szCs w:val="21"/>
                <w:highlight w:val="none"/>
              </w:rPr>
            </w:pPr>
            <w:r>
              <w:rPr>
                <w:rFonts w:ascii="宋体" w:hAnsi="宋体" w:cs="宋体"/>
                <w:szCs w:val="21"/>
                <w:highlight w:val="none"/>
              </w:rPr>
              <w:t>报价超限</w:t>
            </w:r>
          </w:p>
        </w:tc>
        <w:tc>
          <w:tcPr>
            <w:tcW w:w="6570" w:type="dxa"/>
            <w:vAlign w:val="center"/>
          </w:tcPr>
          <w:p>
            <w:pPr>
              <w:widowControl/>
              <w:shd w:val="clear"/>
              <w:snapToGrid w:val="0"/>
              <w:jc w:val="left"/>
              <w:rPr>
                <w:rFonts w:ascii="宋体" w:hAnsi="宋体" w:cs="宋体"/>
                <w:szCs w:val="21"/>
                <w:highlight w:val="none"/>
              </w:rPr>
            </w:pPr>
            <w:r>
              <w:rPr>
                <w:rFonts w:ascii="宋体" w:hAnsi="宋体" w:cs="宋体"/>
                <w:szCs w:val="21"/>
                <w:highlight w:val="none"/>
              </w:rPr>
              <w:t>采购文件中明确规定了最高限价，应答人的应答价格超过最高限价的。</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5" w:type="dxa"/>
            <w:vAlign w:val="center"/>
          </w:tcPr>
          <w:p>
            <w:pPr>
              <w:shd w:val="clear"/>
              <w:adjustRightInd w:val="0"/>
              <w:snapToGrid w:val="0"/>
              <w:spacing w:beforeLines="0" w:afterLines="0"/>
              <w:jc w:val="center"/>
              <w:rPr>
                <w:rFonts w:hint="default" w:ascii="Times New Roman" w:hAnsi="Times New Roman"/>
                <w:szCs w:val="21"/>
                <w:highlight w:val="none"/>
                <w:lang w:val="en-US" w:eastAsia="zh-CN"/>
              </w:rPr>
            </w:pPr>
            <w:r>
              <w:rPr>
                <w:rFonts w:hint="eastAsia" w:ascii="Times New Roman" w:hAnsi="Times New Roman"/>
                <w:szCs w:val="21"/>
                <w:highlight w:val="none"/>
                <w:lang w:val="en-US" w:eastAsia="zh-CN"/>
              </w:rPr>
              <w:t>2</w:t>
            </w:r>
          </w:p>
        </w:tc>
        <w:tc>
          <w:tcPr>
            <w:tcW w:w="1147" w:type="dxa"/>
            <w:vAlign w:val="center"/>
          </w:tcPr>
          <w:p>
            <w:pPr>
              <w:widowControl/>
              <w:shd w:val="clear"/>
              <w:adjustRightInd w:val="0"/>
              <w:snapToGrid w:val="0"/>
              <w:spacing w:after="0" w:line="240" w:lineRule="auto"/>
              <w:ind w:firstLine="0" w:firstLineChars="0"/>
              <w:jc w:val="left"/>
              <w:rPr>
                <w:rFonts w:hint="eastAsia" w:ascii="宋体" w:hAnsi="宋体" w:eastAsia="宋体" w:cs="宋体"/>
                <w:kern w:val="0"/>
                <w:szCs w:val="21"/>
                <w:highlight w:val="none"/>
                <w:lang w:val="en-US" w:eastAsia="zh-CN"/>
              </w:rPr>
            </w:pPr>
            <w:r>
              <w:rPr>
                <w:rFonts w:hint="default" w:ascii="宋体" w:hAnsi="宋体" w:cs="宋体"/>
                <w:szCs w:val="21"/>
                <w:highlight w:val="none"/>
              </w:rPr>
              <w:t>应答报价</w:t>
            </w:r>
          </w:p>
        </w:tc>
        <w:tc>
          <w:tcPr>
            <w:tcW w:w="6570" w:type="dxa"/>
            <w:vAlign w:val="center"/>
          </w:tcPr>
          <w:p>
            <w:pPr>
              <w:widowControl/>
              <w:shd w:val="clear"/>
              <w:adjustRightInd w:val="0"/>
              <w:snapToGrid w:val="0"/>
              <w:spacing w:after="0" w:line="240" w:lineRule="auto"/>
              <w:jc w:val="left"/>
              <w:rPr>
                <w:rFonts w:hint="eastAsia" w:ascii="宋体" w:hAnsi="宋体" w:cs="宋体" w:eastAsiaTheme="majorEastAsia"/>
                <w:kern w:val="0"/>
                <w:sz w:val="21"/>
                <w:szCs w:val="21"/>
                <w:highlight w:val="none"/>
                <w:lang w:val="en-US" w:eastAsia="zh-CN" w:bidi="ar-SA"/>
              </w:rPr>
            </w:pPr>
            <w:r>
              <w:rPr>
                <w:rFonts w:hint="eastAsia" w:ascii="宋体" w:hAnsi="宋体" w:cs="宋体"/>
                <w:kern w:val="0"/>
                <w:szCs w:val="21"/>
                <w:highlight w:val="none"/>
              </w:rPr>
              <w:t>多轮报价过程中，应答人后一轮报价高于其前一轮报价的</w:t>
            </w:r>
            <w:r>
              <w:rPr>
                <w:rFonts w:hint="default" w:ascii="宋体" w:hAnsi="宋体" w:cs="宋体"/>
                <w:kern w:val="0"/>
                <w:szCs w:val="21"/>
                <w:highlight w:val="none"/>
                <w:lang w:val="en-US" w:eastAsia="zh-CN"/>
              </w:rPr>
              <w:t>,</w:t>
            </w:r>
            <w:r>
              <w:rPr>
                <w:rFonts w:hint="eastAsia" w:ascii="宋体" w:hAnsi="宋体" w:cs="宋体"/>
                <w:kern w:val="0"/>
                <w:szCs w:val="21"/>
                <w:highlight w:val="none"/>
              </w:rPr>
              <w:t>经采购人同意进行供货范围或技术方案调整导致的除外</w:t>
            </w:r>
            <w:r>
              <w:rPr>
                <w:rFonts w:hint="eastAsia" w:ascii="宋体" w:hAnsi="宋体" w:cs="宋体"/>
                <w:kern w:val="0"/>
                <w:szCs w:val="21"/>
                <w:highlight w:val="no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05" w:type="dxa"/>
            <w:vAlign w:val="center"/>
          </w:tcPr>
          <w:p>
            <w:pPr>
              <w:shd w:val="clear"/>
              <w:adjustRightInd w:val="0"/>
              <w:snapToGrid w:val="0"/>
              <w:jc w:val="center"/>
              <w:rPr>
                <w:rFonts w:hint="default" w:ascii="Times New Roman" w:hAnsi="Times New Roman"/>
                <w:szCs w:val="21"/>
                <w:highlight w:val="none"/>
                <w:lang w:val="en-US" w:eastAsia="zh-CN"/>
              </w:rPr>
            </w:pPr>
            <w:r>
              <w:rPr>
                <w:rFonts w:hint="eastAsia" w:ascii="Times New Roman" w:hAnsi="Times New Roman"/>
                <w:szCs w:val="21"/>
                <w:highlight w:val="none"/>
                <w:lang w:val="en-US" w:eastAsia="zh-CN"/>
              </w:rPr>
              <w:t>3</w:t>
            </w:r>
          </w:p>
        </w:tc>
        <w:tc>
          <w:tcPr>
            <w:tcW w:w="1147" w:type="dxa"/>
            <w:vAlign w:val="center"/>
          </w:tcPr>
          <w:p>
            <w:pPr>
              <w:widowControl/>
              <w:shd w:val="clear"/>
              <w:rPr>
                <w:rFonts w:hint="default" w:ascii="宋体" w:hAnsi="宋体" w:cs="宋体"/>
                <w:szCs w:val="21"/>
                <w:highlight w:val="none"/>
              </w:rPr>
            </w:pPr>
            <w:r>
              <w:rPr>
                <w:rFonts w:hint="eastAsia" w:ascii="宋体" w:hAnsi="宋体" w:cs="宋体"/>
                <w:kern w:val="0"/>
                <w:szCs w:val="21"/>
                <w:highlight w:val="none"/>
              </w:rPr>
              <w:t>法定否决</w:t>
            </w:r>
          </w:p>
        </w:tc>
        <w:tc>
          <w:tcPr>
            <w:tcW w:w="6570" w:type="dxa"/>
            <w:vAlign w:val="center"/>
          </w:tcPr>
          <w:p>
            <w:pPr>
              <w:widowControl/>
              <w:shd w:val="clear"/>
              <w:snapToGrid w:val="0"/>
              <w:jc w:val="left"/>
              <w:rPr>
                <w:rFonts w:hint="eastAsia" w:ascii="宋体" w:hAnsi="宋体" w:cs="宋体"/>
                <w:kern w:val="0"/>
                <w:szCs w:val="21"/>
                <w:highlight w:val="none"/>
              </w:rPr>
            </w:pPr>
            <w:r>
              <w:rPr>
                <w:rFonts w:hint="default" w:ascii="宋体" w:hAnsi="宋体" w:cs="宋体"/>
                <w:kern w:val="2"/>
                <w:szCs w:val="21"/>
                <w:highlight w:val="none"/>
              </w:rPr>
              <w:t>串通投标或视为串通投标或联合围标或有其他违法行为的，该投标人参与本次招标活动的所有标包将均被否决。</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5" w:type="dxa"/>
            <w:vAlign w:val="center"/>
          </w:tcPr>
          <w:p>
            <w:pPr>
              <w:shd w:val="clear"/>
              <w:adjustRightInd w:val="0"/>
              <w:snapToGrid w:val="0"/>
              <w:jc w:val="center"/>
              <w:rPr>
                <w:rFonts w:hint="default" w:ascii="Times New Roman" w:hAnsi="Times New Roman"/>
                <w:szCs w:val="21"/>
                <w:highlight w:val="none"/>
                <w:lang w:val="en-US" w:eastAsia="zh-CN"/>
              </w:rPr>
            </w:pPr>
            <w:r>
              <w:rPr>
                <w:rFonts w:hint="eastAsia" w:ascii="Times New Roman" w:hAnsi="Times New Roman"/>
                <w:szCs w:val="21"/>
                <w:highlight w:val="none"/>
                <w:lang w:val="en-US" w:eastAsia="zh-CN"/>
              </w:rPr>
              <w:t>4</w:t>
            </w:r>
          </w:p>
        </w:tc>
        <w:tc>
          <w:tcPr>
            <w:tcW w:w="1147" w:type="dxa"/>
            <w:vAlign w:val="center"/>
          </w:tcPr>
          <w:p>
            <w:pPr>
              <w:widowControl/>
              <w:shd w:val="clear"/>
              <w:rPr>
                <w:rFonts w:hint="eastAsia" w:ascii="宋体" w:hAnsi="宋体" w:cs="宋体"/>
                <w:kern w:val="0"/>
                <w:szCs w:val="21"/>
                <w:highlight w:val="none"/>
              </w:rPr>
            </w:pPr>
            <w:r>
              <w:rPr>
                <w:rFonts w:hint="default" w:ascii="宋体" w:hAnsi="宋体" w:cs="宋体"/>
                <w:szCs w:val="21"/>
                <w:highlight w:val="none"/>
              </w:rPr>
              <w:t>应答报价</w:t>
            </w:r>
          </w:p>
        </w:tc>
        <w:tc>
          <w:tcPr>
            <w:tcW w:w="6570" w:type="dxa"/>
            <w:vAlign w:val="center"/>
          </w:tcPr>
          <w:p>
            <w:pPr>
              <w:widowControl/>
              <w:shd w:val="clear"/>
              <w:snapToGrid w:val="0"/>
              <w:jc w:val="left"/>
              <w:rPr>
                <w:rFonts w:hint="default" w:ascii="宋体" w:hAnsi="宋体" w:eastAsia="宋体" w:cs="宋体"/>
                <w:kern w:val="2"/>
                <w:szCs w:val="21"/>
                <w:highlight w:val="none"/>
                <w:lang w:val="en-US" w:eastAsia="zh-CN"/>
              </w:rPr>
            </w:pPr>
            <w:r>
              <w:rPr>
                <w:rFonts w:hint="eastAsia" w:ascii="宋体" w:hAnsi="宋体" w:cs="宋体"/>
                <w:kern w:val="2"/>
                <w:szCs w:val="21"/>
                <w:highlight w:val="none"/>
                <w:lang w:val="en-US" w:eastAsia="zh-CN"/>
              </w:rPr>
              <w:t>应答人不接受评审委员会报价修正的。</w:t>
            </w:r>
          </w:p>
        </w:tc>
      </w:tr>
    </w:tbl>
    <w:p>
      <w:pPr>
        <w:numPr>
          <w:ilvl w:val="0"/>
          <w:numId w:val="0"/>
        </w:numPr>
        <w:spacing w:line="400" w:lineRule="exact"/>
        <w:rPr>
          <w:rFonts w:hint="default" w:asciiTheme="minorEastAsia" w:hAnsiTheme="minorEastAsia" w:eastAsiaTheme="minorEastAsia" w:cstheme="minorEastAsia"/>
          <w:b w:val="0"/>
          <w:bCs w:val="0"/>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七、</w:t>
      </w:r>
      <w:r>
        <w:rPr>
          <w:rFonts w:hint="eastAsia" w:asciiTheme="minorEastAsia" w:hAnsiTheme="minorEastAsia" w:eastAsiaTheme="minorEastAsia" w:cstheme="minorEastAsia"/>
          <w:b w:val="0"/>
          <w:bCs w:val="0"/>
          <w:kern w:val="0"/>
          <w:sz w:val="24"/>
          <w:szCs w:val="24"/>
          <w:highlight w:val="none"/>
          <w:lang w:val="en-US" w:eastAsia="zh-CN" w:bidi="ar"/>
        </w:rPr>
        <w:t>存在以下情形，由评审委员会按照以下规则进行修正，经应答人书面确认后具有约束力。如应答人不接受调整，将按照否决进行处理。</w:t>
      </w:r>
    </w:p>
    <w:p>
      <w:pPr>
        <w:numPr>
          <w:ilvl w:val="0"/>
          <w:numId w:val="0"/>
        </w:numPr>
        <w:spacing w:line="400" w:lineRule="exact"/>
        <w:rPr>
          <w:rFonts w:hint="eastAsia" w:asciiTheme="minorEastAsia" w:hAnsiTheme="minorEastAsia" w:eastAsiaTheme="minorEastAsia" w:cstheme="minorEastAsia"/>
          <w:b w:val="0"/>
          <w:bCs w:val="0"/>
          <w:kern w:val="0"/>
          <w:sz w:val="24"/>
          <w:szCs w:val="24"/>
          <w:highlight w:val="yellow"/>
          <w:lang w:val="en-US" w:eastAsia="zh-CN" w:bidi="ar"/>
        </w:rPr>
      </w:pPr>
      <w:r>
        <w:rPr>
          <w:rFonts w:hint="eastAsia" w:asciiTheme="minorEastAsia" w:hAnsiTheme="minorEastAsia" w:eastAsiaTheme="minorEastAsia" w:cstheme="minorEastAsia"/>
          <w:b w:val="0"/>
          <w:bCs w:val="0"/>
          <w:kern w:val="0"/>
          <w:sz w:val="24"/>
          <w:szCs w:val="24"/>
          <w:highlight w:val="yellow"/>
          <w:lang w:val="en-US" w:eastAsia="zh-CN" w:bidi="ar"/>
        </w:rPr>
        <w:t>(1)应答总价与清单合价不一致时，以两者低的为准。</w:t>
      </w:r>
    </w:p>
    <w:p>
      <w:pPr>
        <w:numPr>
          <w:ilvl w:val="0"/>
          <w:numId w:val="0"/>
        </w:numPr>
        <w:spacing w:line="400" w:lineRule="exact"/>
        <w:rPr>
          <w:rFonts w:hint="default"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八、推荐原则</w:t>
      </w:r>
    </w:p>
    <w:p>
      <w:pPr>
        <w:spacing w:line="400" w:lineRule="exact"/>
        <w:rPr>
          <w:rFonts w:hint="default" w:asciiTheme="minorEastAsia" w:hAnsiTheme="minorEastAsia" w:eastAsiaTheme="minorEastAsia" w:cstheme="minorEastAsia"/>
          <w:b w:val="0"/>
          <w:bCs w:val="0"/>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
        </w:rPr>
        <w:t>1.成交单位数量：</w:t>
      </w:r>
      <w:r>
        <w:rPr>
          <w:rFonts w:hint="eastAsia" w:asciiTheme="minorEastAsia" w:hAnsiTheme="minorEastAsia" w:eastAsiaTheme="minorEastAsia" w:cstheme="minorEastAsia"/>
          <w:b w:val="0"/>
          <w:bCs w:val="0"/>
          <w:kern w:val="0"/>
          <w:sz w:val="24"/>
          <w:szCs w:val="24"/>
          <w:highlight w:val="yellow"/>
          <w:lang w:val="en-US" w:eastAsia="zh-CN" w:bidi="ar"/>
        </w:rPr>
        <w:t>推荐1家</w:t>
      </w:r>
      <w:r>
        <w:rPr>
          <w:rFonts w:hint="eastAsia" w:asciiTheme="minorEastAsia" w:hAnsiTheme="minorEastAsia" w:eastAsiaTheme="minorEastAsia" w:cstheme="minorEastAsia"/>
          <w:b w:val="0"/>
          <w:bCs w:val="0"/>
          <w:kern w:val="0"/>
          <w:sz w:val="24"/>
          <w:szCs w:val="24"/>
          <w:highlight w:val="none"/>
          <w:lang w:val="en-US" w:eastAsia="zh-CN" w:bidi="ar"/>
        </w:rPr>
        <w:t>。</w:t>
      </w:r>
    </w:p>
    <w:p>
      <w:pPr>
        <w:spacing w:line="400" w:lineRule="exact"/>
        <w:rPr>
          <w:rFonts w:hint="eastAsia"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
        </w:rPr>
        <w:t>2.推荐原则：按照最终报价排序进行荐预成交供应商：</w:t>
      </w:r>
      <w:r>
        <w:rPr>
          <w:rFonts w:hint="eastAsia" w:asciiTheme="minorEastAsia" w:hAnsiTheme="minorEastAsia" w:eastAsiaTheme="minorEastAsia" w:cstheme="minorEastAsia"/>
          <w:kern w:val="0"/>
          <w:sz w:val="24"/>
          <w:szCs w:val="24"/>
          <w:highlight w:val="none"/>
          <w:lang w:val="en-US" w:eastAsia="zh-CN" w:bidi="ar"/>
        </w:rPr>
        <w:t>一是报价低的排序在前；二是报价相同，按报价时间先后排序。</w:t>
      </w:r>
      <w:r>
        <w:rPr>
          <w:rFonts w:hint="eastAsia" w:asciiTheme="minorEastAsia" w:hAnsiTheme="minorEastAsia" w:eastAsiaTheme="minorEastAsia" w:cstheme="minorEastAsia"/>
          <w:b/>
          <w:bCs/>
          <w:kern w:val="0"/>
          <w:sz w:val="24"/>
          <w:szCs w:val="24"/>
          <w:highlight w:val="none"/>
          <w:lang w:val="en-US" w:eastAsia="zh-CN" w:bidi="ar"/>
        </w:rPr>
        <w:t>当税率不一致时，以不含税总价为准。</w:t>
      </w:r>
    </w:p>
    <w:p>
      <w:pPr>
        <w:spacing w:line="400" w:lineRule="exact"/>
        <w:rPr>
          <w:rFonts w:hint="default"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3.授权评审委员会直接定标：否</w:t>
      </w:r>
    </w:p>
    <w:p>
      <w:pPr>
        <w:rPr>
          <w:rFonts w:hint="default"/>
          <w:lang w:val="en-US" w:eastAsia="zh-CN"/>
        </w:rPr>
      </w:pPr>
      <w:bookmarkStart w:id="28" w:name="_GoBack"/>
      <w:bookmarkEnd w:id="28"/>
    </w:p>
    <w:sectPr>
      <w:head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44B5E"/>
    <w:multiLevelType w:val="singleLevel"/>
    <w:tmpl w:val="DB444B5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OGRmNjg1NzA3YTc1ZmIyNDhkMzkxNjg1NWIwZDUifQ=="/>
  </w:docVars>
  <w:rsids>
    <w:rsidRoot w:val="1857267A"/>
    <w:rsid w:val="036C29F7"/>
    <w:rsid w:val="06566711"/>
    <w:rsid w:val="07E04497"/>
    <w:rsid w:val="09FD2AE9"/>
    <w:rsid w:val="0AA721E0"/>
    <w:rsid w:val="0B5512F1"/>
    <w:rsid w:val="0CE54DE9"/>
    <w:rsid w:val="0D4272B6"/>
    <w:rsid w:val="0D6945E7"/>
    <w:rsid w:val="0DAF0B93"/>
    <w:rsid w:val="0DB461AA"/>
    <w:rsid w:val="0DB542E7"/>
    <w:rsid w:val="124A70DD"/>
    <w:rsid w:val="125D0B1A"/>
    <w:rsid w:val="12753A2E"/>
    <w:rsid w:val="141321B7"/>
    <w:rsid w:val="143F42F3"/>
    <w:rsid w:val="14445DAD"/>
    <w:rsid w:val="16CB4564"/>
    <w:rsid w:val="1857267A"/>
    <w:rsid w:val="18877368"/>
    <w:rsid w:val="18F57BE3"/>
    <w:rsid w:val="18FE0A82"/>
    <w:rsid w:val="196224A8"/>
    <w:rsid w:val="19DD016A"/>
    <w:rsid w:val="1ACE01B1"/>
    <w:rsid w:val="1B590390"/>
    <w:rsid w:val="1C0051C3"/>
    <w:rsid w:val="1CB258D2"/>
    <w:rsid w:val="1E470974"/>
    <w:rsid w:val="1F897173"/>
    <w:rsid w:val="1FE8583F"/>
    <w:rsid w:val="203232A5"/>
    <w:rsid w:val="20B971DB"/>
    <w:rsid w:val="20F453FF"/>
    <w:rsid w:val="21410A43"/>
    <w:rsid w:val="21F7620D"/>
    <w:rsid w:val="2257215D"/>
    <w:rsid w:val="22717E89"/>
    <w:rsid w:val="22BE7203"/>
    <w:rsid w:val="22D16A5E"/>
    <w:rsid w:val="22F334B9"/>
    <w:rsid w:val="24572CD2"/>
    <w:rsid w:val="24831FDA"/>
    <w:rsid w:val="24C90335"/>
    <w:rsid w:val="253A48C8"/>
    <w:rsid w:val="27C43035"/>
    <w:rsid w:val="2B231C71"/>
    <w:rsid w:val="2C0C61EC"/>
    <w:rsid w:val="2F195A15"/>
    <w:rsid w:val="2F6777A0"/>
    <w:rsid w:val="2FF473B8"/>
    <w:rsid w:val="316E7B6E"/>
    <w:rsid w:val="31B56E4F"/>
    <w:rsid w:val="32C739DA"/>
    <w:rsid w:val="350B53EC"/>
    <w:rsid w:val="35537208"/>
    <w:rsid w:val="3751425A"/>
    <w:rsid w:val="3C812E4B"/>
    <w:rsid w:val="3DB4581E"/>
    <w:rsid w:val="3E012496"/>
    <w:rsid w:val="3E863DDD"/>
    <w:rsid w:val="3F475B94"/>
    <w:rsid w:val="3F4C362C"/>
    <w:rsid w:val="405014B2"/>
    <w:rsid w:val="41860CCE"/>
    <w:rsid w:val="41A876F6"/>
    <w:rsid w:val="41BB1D93"/>
    <w:rsid w:val="42402E61"/>
    <w:rsid w:val="439C056B"/>
    <w:rsid w:val="43B34C1F"/>
    <w:rsid w:val="43CA157C"/>
    <w:rsid w:val="43D941DC"/>
    <w:rsid w:val="44800792"/>
    <w:rsid w:val="455543C6"/>
    <w:rsid w:val="46DE5096"/>
    <w:rsid w:val="47392CA0"/>
    <w:rsid w:val="48F77ED3"/>
    <w:rsid w:val="48FD1AAC"/>
    <w:rsid w:val="4B5944F5"/>
    <w:rsid w:val="4BCF3BD3"/>
    <w:rsid w:val="4C721715"/>
    <w:rsid w:val="4DD454D1"/>
    <w:rsid w:val="4E5B79A0"/>
    <w:rsid w:val="4E7A6CC9"/>
    <w:rsid w:val="4F2C6C47"/>
    <w:rsid w:val="4F334479"/>
    <w:rsid w:val="4F666CB5"/>
    <w:rsid w:val="4FFE127B"/>
    <w:rsid w:val="501A1195"/>
    <w:rsid w:val="501E09C6"/>
    <w:rsid w:val="533B7DA0"/>
    <w:rsid w:val="534E7AD3"/>
    <w:rsid w:val="53ED6692"/>
    <w:rsid w:val="54184D36"/>
    <w:rsid w:val="54BC6CBF"/>
    <w:rsid w:val="566905DB"/>
    <w:rsid w:val="569E4728"/>
    <w:rsid w:val="56EF2A93"/>
    <w:rsid w:val="574134AB"/>
    <w:rsid w:val="57FB18AC"/>
    <w:rsid w:val="5B536257"/>
    <w:rsid w:val="5B8B2F47"/>
    <w:rsid w:val="5CC826A5"/>
    <w:rsid w:val="5D5F468B"/>
    <w:rsid w:val="5EAE36C0"/>
    <w:rsid w:val="5EB13BAA"/>
    <w:rsid w:val="5F827826"/>
    <w:rsid w:val="5FD773AE"/>
    <w:rsid w:val="60BD7AA2"/>
    <w:rsid w:val="63E368B2"/>
    <w:rsid w:val="65E33214"/>
    <w:rsid w:val="66B31B18"/>
    <w:rsid w:val="678E29DE"/>
    <w:rsid w:val="6A5F2DFC"/>
    <w:rsid w:val="6AE461D0"/>
    <w:rsid w:val="6BF863D7"/>
    <w:rsid w:val="6E8D6CB9"/>
    <w:rsid w:val="6FEE4CC6"/>
    <w:rsid w:val="70AE6545"/>
    <w:rsid w:val="717B2B03"/>
    <w:rsid w:val="732854ED"/>
    <w:rsid w:val="74BD640F"/>
    <w:rsid w:val="757A7E5C"/>
    <w:rsid w:val="765E777E"/>
    <w:rsid w:val="7A15284A"/>
    <w:rsid w:val="7C164ACD"/>
    <w:rsid w:val="7CAE73BE"/>
    <w:rsid w:val="7E314F13"/>
    <w:rsid w:val="7E5C24D8"/>
    <w:rsid w:val="7EE9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b/>
      <w:bCs/>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pPr>
    <w:rPr>
      <w:rFonts w:ascii="Times New Roman" w:hAnsi="Times New Roman"/>
      <w:szCs w:val="24"/>
    </w:rPr>
  </w:style>
  <w:style w:type="paragraph" w:styleId="5">
    <w:name w:val="Normal Indent"/>
    <w:basedOn w:val="1"/>
    <w:next w:val="6"/>
    <w:qFormat/>
    <w:uiPriority w:val="0"/>
    <w:pPr>
      <w:spacing w:after="156" w:afterLines="50" w:line="360" w:lineRule="auto"/>
      <w:ind w:firstLine="420" w:firstLineChars="200"/>
    </w:pPr>
    <w:rPr>
      <w:rFonts w:ascii="Times New Roman" w:hAnsi="Times New Roman" w:eastAsia="仿宋_GB2312"/>
    </w:rPr>
  </w:style>
  <w:style w:type="paragraph" w:customStyle="1" w:styleId="6">
    <w:name w:val="目次、索引正文"/>
    <w:next w:val="7"/>
    <w:semiHidden/>
    <w:qFormat/>
    <w:uiPriority w:val="0"/>
    <w:pPr>
      <w:spacing w:line="320" w:lineRule="exact"/>
      <w:jc w:val="both"/>
    </w:pPr>
    <w:rPr>
      <w:rFonts w:ascii="宋体" w:hAnsi="Times New Roman" w:eastAsia="宋体" w:cs="Times New Roman"/>
      <w:sz w:val="21"/>
      <w:lang w:val="en-US" w:eastAsia="zh-CN" w:bidi="ar-SA"/>
    </w:rPr>
  </w:style>
  <w:style w:type="paragraph" w:customStyle="1" w:styleId="7">
    <w:name w:val="xl67"/>
    <w:basedOn w:val="1"/>
    <w:next w:val="8"/>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styleId="8">
    <w:name w:val="Salutation"/>
    <w:basedOn w:val="1"/>
    <w:next w:val="3"/>
    <w:unhideWhenUsed/>
    <w:qFormat/>
    <w:uiPriority w:val="99"/>
    <w:pPr>
      <w:spacing w:before="480" w:after="240"/>
    </w:pPr>
    <w:rPr>
      <w:rFonts w:ascii="Times New Roman" w:hAnsi="Times New Roman" w:eastAsia="宋体" w:cs="Times New Roman"/>
      <w:snapToGrid w:val="0"/>
      <w:sz w:val="24"/>
      <w:lang w:val="en-US" w:eastAsia="zh-CN" w:bidi="ar-SA"/>
    </w:rPr>
  </w:style>
  <w:style w:type="paragraph" w:styleId="9">
    <w:name w:val="Body Text Indent"/>
    <w:basedOn w:val="1"/>
    <w:qFormat/>
    <w:uiPriority w:val="0"/>
    <w:pPr>
      <w:spacing w:after="120"/>
      <w:ind w:left="420"/>
    </w:pPr>
    <w:rPr>
      <w:rFonts w:ascii="Times New Roman" w:hAnsi="Times New Roman"/>
      <w:szCs w:val="24"/>
    </w:rPr>
  </w:style>
  <w:style w:type="paragraph" w:styleId="10">
    <w:name w:val="Plain Text"/>
    <w:basedOn w:val="1"/>
    <w:qFormat/>
    <w:uiPriority w:val="0"/>
    <w:rPr>
      <w:rFonts w:ascii="宋体" w:hAnsi="Courier New" w:cs="Courier New"/>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szCs w:val="20"/>
    </w:rPr>
  </w:style>
  <w:style w:type="paragraph" w:styleId="14">
    <w:name w:val="Body Text 2"/>
    <w:basedOn w:val="1"/>
    <w:next w:val="15"/>
    <w:qFormat/>
    <w:uiPriority w:val="0"/>
    <w:pPr>
      <w:spacing w:after="120" w:line="480" w:lineRule="auto"/>
    </w:pPr>
    <w:rPr>
      <w:rFonts w:ascii="Times New Roman" w:hAnsi="Times New Roman"/>
      <w:szCs w:val="24"/>
    </w:rPr>
  </w:style>
  <w:style w:type="paragraph" w:customStyle="1" w:styleId="15">
    <w:name w:val="xl87"/>
    <w:basedOn w:val="1"/>
    <w:next w:val="3"/>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9"/>
    <w:qFormat/>
    <w:uiPriority w:val="0"/>
    <w:pPr>
      <w:ind w:firstLine="42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List Paragraph1"/>
    <w:basedOn w:val="1"/>
    <w:qFormat/>
    <w:uiPriority w:val="0"/>
    <w:pPr>
      <w:ind w:firstLine="420" w:firstLineChars="200"/>
    </w:pPr>
  </w:style>
  <w:style w:type="paragraph" w:customStyle="1" w:styleId="23">
    <w:name w:val="正文文本2"/>
    <w:basedOn w:val="1"/>
    <w:qFormat/>
    <w:uiPriority w:val="0"/>
    <w:pPr>
      <w:autoSpaceDE w:val="0"/>
      <w:autoSpaceDN w:val="0"/>
      <w:jc w:val="left"/>
    </w:pPr>
    <w:rPr>
      <w:rFonts w:ascii="宋体" w:hAnsi="宋体"/>
      <w:kern w:val="0"/>
      <w:sz w:val="20"/>
      <w:szCs w:val="21"/>
      <w:lang w:val="zh-CN"/>
    </w:rPr>
  </w:style>
  <w:style w:type="paragraph" w:customStyle="1" w:styleId="24">
    <w:name w:val="正文文本1"/>
    <w:basedOn w:val="1"/>
    <w:qFormat/>
    <w:uiPriority w:val="0"/>
    <w:pPr>
      <w:topLinePunct/>
      <w:spacing w:after="120"/>
    </w:pPr>
  </w:style>
  <w:style w:type="paragraph" w:customStyle="1" w:styleId="25">
    <w:name w:val="p0"/>
    <w:basedOn w:val="1"/>
    <w:qFormat/>
    <w:uiPriority w:val="0"/>
    <w:pPr>
      <w:widowControl/>
    </w:pPr>
    <w:rPr>
      <w:rFonts w:ascii="Times New Roman" w:hAnsi="Times New Roman"/>
      <w:kern w:val="0"/>
      <w:szCs w:val="21"/>
    </w:rPr>
  </w:style>
  <w:style w:type="paragraph" w:customStyle="1" w:styleId="26">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27">
    <w:name w:val="font21"/>
    <w:basedOn w:val="20"/>
    <w:qFormat/>
    <w:uiPriority w:val="0"/>
    <w:rPr>
      <w:rFonts w:hint="eastAsia" w:ascii="宋体" w:hAnsi="宋体" w:eastAsia="宋体" w:cs="宋体"/>
      <w:color w:val="000000"/>
      <w:sz w:val="32"/>
      <w:szCs w:val="32"/>
      <w:u w:val="single"/>
    </w:rPr>
  </w:style>
  <w:style w:type="character" w:customStyle="1" w:styleId="28">
    <w:name w:val="font41"/>
    <w:basedOn w:val="20"/>
    <w:qFormat/>
    <w:uiPriority w:val="0"/>
    <w:rPr>
      <w:rFonts w:hint="eastAsia" w:ascii="宋体" w:hAnsi="宋体" w:eastAsia="宋体" w:cs="宋体"/>
      <w:color w:val="000000"/>
      <w:sz w:val="32"/>
      <w:szCs w:val="32"/>
      <w:u w:val="none"/>
    </w:rPr>
  </w:style>
  <w:style w:type="paragraph" w:customStyle="1" w:styleId="2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0">
    <w:name w:val="样式1"/>
    <w:basedOn w:val="1"/>
    <w:qFormat/>
    <w:uiPriority w:val="0"/>
    <w:rPr>
      <w:rFonts w:ascii="Times New Roman" w:hAnsi="Times New Roman"/>
      <w:sz w:val="28"/>
      <w:szCs w:val="24"/>
    </w:rPr>
  </w:style>
  <w:style w:type="paragraph" w:customStyle="1" w:styleId="31">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32">
    <w:name w:val="List Paragraph"/>
    <w:basedOn w:val="1"/>
    <w:qFormat/>
    <w:uiPriority w:val="99"/>
    <w:pPr>
      <w:ind w:firstLine="420" w:firstLineChars="200"/>
    </w:pPr>
  </w:style>
  <w:style w:type="table" w:customStyle="1" w:styleId="33">
    <w:name w:val="Table Normal"/>
    <w:unhideWhenUsed/>
    <w:qFormat/>
    <w:uiPriority w:val="0"/>
    <w:tblPr>
      <w:tblCellMar>
        <w:top w:w="0" w:type="dxa"/>
        <w:left w:w="0" w:type="dxa"/>
        <w:bottom w:w="0" w:type="dxa"/>
        <w:right w:w="0" w:type="dxa"/>
      </w:tblCellMar>
    </w:tblPr>
  </w:style>
  <w:style w:type="character" w:customStyle="1" w:styleId="34">
    <w:name w:val="font1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8248</Words>
  <Characters>8609</Characters>
  <Lines>0</Lines>
  <Paragraphs>0</Paragraphs>
  <TotalTime>3</TotalTime>
  <ScaleCrop>false</ScaleCrop>
  <LinksUpToDate>false</LinksUpToDate>
  <CharactersWithSpaces>9277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2023-06-14T15:09:00Z</dcterms:created>
  <dc:creator>apostle</dc:creator>
  <cp:lastModifiedBy>悠然</cp:lastModifiedBy>
  <dcterms:modified xsi:type="dcterms:W3CDTF">2026-07-17T04:17:14Z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CBC36E02634449A68BC1113F04A681FE_13</vt:lpwstr>
  </property>
  <property fmtid="{D5CDD505-2E9C-101B-9397-08002B2CF9AE}" pid="4" name="KSOTemplateDocerSaveRecord">
    <vt:lpwstr>eyJoZGlkIjoiMTUxYmY4ODI0ZTA1NmUyYWMyZTdmYWVjMGM5ZWU0YmYiLCJ1c2VySWQiOiIxNzc4OTczNDQ5In0=</vt:lpwstr>
  </property>
</Properties>
</file>