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B28D2D"/>
    <w:p w14:paraId="6E4E090D"/>
    <w:p w14:paraId="153F2CA4">
      <w:pPr>
        <w:spacing w:line="273" w:lineRule="auto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报价单注意事项</w:t>
      </w:r>
    </w:p>
    <w:p w14:paraId="42FCC7A3">
      <w:pPr>
        <w:spacing w:line="273" w:lineRule="auto"/>
        <w:rPr>
          <w:rFonts w:ascii="宋体" w:hAnsi="宋体" w:eastAsia="宋体"/>
          <w:b/>
          <w:sz w:val="44"/>
          <w:szCs w:val="44"/>
        </w:rPr>
      </w:pPr>
    </w:p>
    <w:p w14:paraId="1E2B2565">
      <w:pPr>
        <w:spacing w:line="273" w:lineRule="auto"/>
        <w:rPr>
          <w:rFonts w:hint="eastAsia" w:ascii="PMingLiU" w:hAnsi="PMingLiU" w:eastAsia="宋体"/>
          <w:b/>
        </w:rPr>
      </w:pPr>
      <w:r>
        <w:rPr>
          <w:rFonts w:hint="eastAsia" w:ascii="宋体" w:hAnsi="宋体" w:eastAsia="宋体"/>
          <w:b/>
          <w:lang w:val="en-US" w:eastAsia="zh-CN"/>
        </w:rPr>
        <w:t>供应商</w:t>
      </w:r>
      <w:r>
        <w:rPr>
          <w:rFonts w:hint="eastAsia" w:ascii="宋体" w:hAnsi="宋体" w:eastAsia="宋体"/>
          <w:b/>
        </w:rPr>
        <w:t>请根据此项目自拟报价单，报价单必须有以下关键信息：</w:t>
      </w:r>
    </w:p>
    <w:p w14:paraId="314BF11F">
      <w:pPr>
        <w:spacing w:line="273" w:lineRule="auto"/>
        <w:rPr>
          <w:rFonts w:ascii="宋体" w:hAnsi="宋体" w:eastAsia="宋体"/>
          <w:b/>
        </w:rPr>
      </w:pPr>
    </w:p>
    <w:p w14:paraId="64F0C7D8">
      <w:pPr>
        <w:spacing w:line="273" w:lineRule="auto"/>
        <w:rPr>
          <w:rFonts w:ascii="宋体" w:hAnsi="宋体" w:eastAsia="宋体"/>
          <w:b/>
        </w:rPr>
      </w:pPr>
    </w:p>
    <w:p w14:paraId="2F374429">
      <w:pPr>
        <w:widowControl/>
        <w:shd w:val="clear" w:color="auto" w:fill="FFFFFF"/>
        <w:spacing w:after="240" w:line="390" w:lineRule="atLeast"/>
        <w:textAlignment w:val="baseline"/>
        <w:outlineLvl w:val="2"/>
        <w:rPr>
          <w:rFonts w:ascii="Segoe UI" w:hAnsi="Segoe UI" w:eastAsia="宋体" w:cs="Segoe UI"/>
          <w:b/>
          <w:bCs/>
          <w:kern w:val="0"/>
        </w:rPr>
      </w:pPr>
      <w:r>
        <w:rPr>
          <w:rFonts w:hint="eastAsia" w:ascii="Segoe UI" w:hAnsi="Segoe UI" w:eastAsia="宋体" w:cs="Segoe UI"/>
          <w:b/>
          <w:bCs/>
          <w:kern w:val="0"/>
        </w:rPr>
        <w:t>一</w:t>
      </w:r>
      <w:r>
        <w:rPr>
          <w:rFonts w:ascii="Segoe UI" w:hAnsi="Segoe UI" w:cs="Segoe UI"/>
        </w:rPr>
        <w:t>、</w:t>
      </w:r>
      <w:r>
        <w:rPr>
          <w:rFonts w:ascii="Segoe UI" w:hAnsi="Segoe UI" w:eastAsia="宋体" w:cs="Segoe UI"/>
          <w:b/>
          <w:bCs/>
          <w:kern w:val="0"/>
        </w:rPr>
        <w:t>基本信息要求</w:t>
      </w:r>
    </w:p>
    <w:tbl>
      <w:tblPr>
        <w:tblStyle w:val="4"/>
        <w:tblW w:w="9000" w:type="dxa"/>
        <w:tblInd w:w="-5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920"/>
        <w:gridCol w:w="4530"/>
        <w:gridCol w:w="1470"/>
      </w:tblGrid>
      <w:tr w14:paraId="45CC28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535D7"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</w:rPr>
              <w:t>序号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5A609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</w:rPr>
              <w:t xml:space="preserve"> 项目</w:t>
            </w:r>
          </w:p>
        </w:tc>
        <w:tc>
          <w:tcPr>
            <w:tcW w:w="4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5B860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</w:rPr>
              <w:t xml:space="preserve"> 填写要求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67CE1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</w:rPr>
              <w:t>备注</w:t>
            </w:r>
          </w:p>
        </w:tc>
      </w:tr>
      <w:tr w14:paraId="05E56A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825CC"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</w:rPr>
              <w:t>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DAC28">
            <w:pPr>
              <w:widowControl/>
              <w:rPr>
                <w:rFonts w:hint="eastAsia" w:ascii="等线" w:hAnsi="等线" w:eastAsia="等线" w:cs="宋体"/>
                <w:color w:val="000000"/>
                <w:kern w:val="0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</w:rPr>
              <w:t>报价日期</w:t>
            </w:r>
          </w:p>
        </w:tc>
        <w:tc>
          <w:tcPr>
            <w:tcW w:w="4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BED1A">
            <w:pPr>
              <w:widowControl/>
              <w:rPr>
                <w:rFonts w:hint="eastAsia" w:ascii="等线" w:hAnsi="等线" w:eastAsia="等线" w:cs="宋体"/>
                <w:color w:val="000000"/>
                <w:kern w:val="0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</w:rPr>
              <w:t>须早于响应文件递交截止时间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C5A29">
            <w:pPr>
              <w:widowControl/>
              <w:rPr>
                <w:rFonts w:hint="eastAsia" w:ascii="等线" w:hAnsi="等线" w:eastAsia="等线" w:cs="宋体"/>
                <w:color w:val="000000"/>
                <w:kern w:val="0"/>
              </w:rPr>
            </w:pPr>
          </w:p>
        </w:tc>
      </w:tr>
      <w:tr w14:paraId="0B1697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F4C8B"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</w:rPr>
              <w:t>2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F1D04">
            <w:pPr>
              <w:widowControl/>
              <w:rPr>
                <w:rFonts w:hint="eastAsia" w:ascii="等线" w:hAnsi="等线" w:eastAsia="等线" w:cs="宋体"/>
                <w:color w:val="000000"/>
                <w:kern w:val="0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</w:rPr>
              <w:t>报价有效期</w:t>
            </w:r>
          </w:p>
        </w:tc>
        <w:tc>
          <w:tcPr>
            <w:tcW w:w="4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33F313">
            <w:pPr>
              <w:widowControl/>
              <w:rPr>
                <w:rFonts w:hint="eastAsia" w:ascii="等线" w:hAnsi="等线" w:eastAsia="等线" w:cs="宋体"/>
                <w:color w:val="000000"/>
                <w:kern w:val="0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</w:rPr>
              <w:t>自报价日期起3个月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98C0A">
            <w:pPr>
              <w:widowControl/>
              <w:rPr>
                <w:rFonts w:hint="eastAsia" w:ascii="等线" w:hAnsi="等线" w:eastAsia="等线" w:cs="宋体"/>
                <w:color w:val="000000"/>
                <w:kern w:val="0"/>
              </w:rPr>
            </w:pPr>
          </w:p>
        </w:tc>
      </w:tr>
      <w:tr w14:paraId="35ABA5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CE84B"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</w:rPr>
              <w:t>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8E63F">
            <w:pPr>
              <w:widowControl/>
              <w:rPr>
                <w:rFonts w:hint="eastAsia" w:ascii="等线" w:hAnsi="等线" w:eastAsia="等线" w:cs="宋体"/>
                <w:color w:val="000000"/>
                <w:kern w:val="0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</w:rPr>
              <w:t>报价单位</w:t>
            </w:r>
          </w:p>
        </w:tc>
        <w:tc>
          <w:tcPr>
            <w:tcW w:w="4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75049">
            <w:pPr>
              <w:widowControl/>
              <w:rPr>
                <w:rFonts w:hint="eastAsia" w:ascii="等线" w:hAnsi="等线" w:eastAsia="等线" w:cs="宋体"/>
                <w:color w:val="000000"/>
                <w:kern w:val="0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</w:rPr>
              <w:t>全称，加盖公章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35D9F">
            <w:pPr>
              <w:widowControl/>
              <w:rPr>
                <w:rFonts w:hint="eastAsia" w:ascii="等线" w:hAnsi="等线" w:eastAsia="等线" w:cs="宋体"/>
                <w:color w:val="000000"/>
                <w:kern w:val="0"/>
              </w:rPr>
            </w:pPr>
          </w:p>
        </w:tc>
      </w:tr>
      <w:tr w14:paraId="31FD7C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10ED0"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</w:rPr>
              <w:t>4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FADFA">
            <w:pPr>
              <w:widowControl/>
              <w:rPr>
                <w:rFonts w:hint="eastAsia" w:ascii="等线" w:hAnsi="等线" w:eastAsia="等线" w:cs="宋体"/>
                <w:color w:val="000000"/>
                <w:kern w:val="0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</w:rPr>
              <w:t>联系人/电话</w:t>
            </w:r>
          </w:p>
        </w:tc>
        <w:tc>
          <w:tcPr>
            <w:tcW w:w="4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E3177">
            <w:pPr>
              <w:widowControl/>
              <w:rPr>
                <w:rFonts w:hint="eastAsia" w:ascii="等线" w:hAnsi="等线" w:eastAsia="等线" w:cs="宋体"/>
                <w:color w:val="000000"/>
                <w:kern w:val="0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</w:rPr>
              <w:t>与授权代表一致，确保畅通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AF130">
            <w:pPr>
              <w:widowControl/>
              <w:rPr>
                <w:rFonts w:hint="eastAsia" w:ascii="等线" w:hAnsi="等线" w:eastAsia="等线" w:cs="宋体"/>
                <w:color w:val="000000"/>
                <w:kern w:val="0"/>
              </w:rPr>
            </w:pPr>
          </w:p>
        </w:tc>
      </w:tr>
      <w:tr w14:paraId="1182B4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60B73">
            <w:pPr>
              <w:widowControl/>
              <w:jc w:val="center"/>
              <w:rPr>
                <w:rFonts w:ascii="等线" w:hAnsi="等线" w:eastAsia="等线" w:cs="宋体"/>
                <w:color w:val="000000"/>
                <w:kern w:val="0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</w:rPr>
              <w:t>5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90728A">
            <w:pPr>
              <w:widowControl/>
              <w:rPr>
                <w:rFonts w:hint="eastAsia" w:ascii="等线" w:hAnsi="等线" w:eastAsia="等线" w:cs="宋体"/>
                <w:color w:val="000000"/>
                <w:kern w:val="0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</w:rPr>
              <w:t>报价税率</w:t>
            </w:r>
          </w:p>
        </w:tc>
        <w:tc>
          <w:tcPr>
            <w:tcW w:w="4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E86D3">
            <w:pPr>
              <w:widowControl/>
              <w:rPr>
                <w:rFonts w:hint="eastAsia" w:ascii="等线" w:hAnsi="等线" w:eastAsia="等线" w:cs="宋体"/>
                <w:color w:val="000000"/>
                <w:kern w:val="0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</w:rPr>
              <w:t>报价是含税价，且必须注明税率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900DD2">
            <w:pPr>
              <w:widowControl/>
              <w:rPr>
                <w:rFonts w:hint="eastAsia" w:ascii="等线" w:hAnsi="等线" w:eastAsia="等线" w:cs="宋体"/>
                <w:color w:val="000000"/>
                <w:kern w:val="0"/>
              </w:rPr>
            </w:pPr>
          </w:p>
        </w:tc>
      </w:tr>
      <w:tr w14:paraId="44E1E6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D032C">
            <w:pPr>
              <w:widowControl/>
              <w:tabs>
                <w:tab w:val="left" w:pos="331"/>
              </w:tabs>
              <w:jc w:val="left"/>
              <w:rPr>
                <w:rFonts w:hint="default" w:ascii="等线" w:hAnsi="等线" w:eastAsia="等线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lang w:eastAsia="zh-CN"/>
              </w:rPr>
              <w:tab/>
            </w:r>
            <w:r>
              <w:rPr>
                <w:rFonts w:hint="eastAsia" w:ascii="等线" w:hAnsi="等线" w:eastAsia="等线" w:cs="宋体"/>
                <w:color w:val="000000"/>
                <w:kern w:val="0"/>
                <w:lang w:val="en-US" w:eastAsia="zh-CN"/>
              </w:rPr>
              <w:t>6</w:t>
            </w:r>
          </w:p>
        </w:tc>
        <w:tc>
          <w:tcPr>
            <w:tcW w:w="64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CF13F">
            <w:pPr>
              <w:widowControl/>
              <w:rPr>
                <w:rFonts w:hint="default" w:ascii="等线" w:hAnsi="等线" w:eastAsia="等线" w:cs="宋体"/>
                <w:color w:val="000000"/>
                <w:kern w:val="0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highlight w:val="yellow"/>
                <w:lang w:val="en-US" w:eastAsia="zh-CN"/>
              </w:rPr>
              <w:t>E采平台上报价为不含税总价</w:t>
            </w:r>
          </w:p>
        </w:tc>
        <w:tc>
          <w:tcPr>
            <w:tcW w:w="14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7F6301">
            <w:pPr>
              <w:widowControl/>
              <w:rPr>
                <w:rFonts w:hint="eastAsia" w:ascii="等线" w:hAnsi="等线" w:eastAsia="等线" w:cs="宋体"/>
                <w:color w:val="000000"/>
                <w:kern w:val="0"/>
              </w:rPr>
            </w:pPr>
          </w:p>
        </w:tc>
      </w:tr>
    </w:tbl>
    <w:p w14:paraId="5025B2F9">
      <w:pPr>
        <w:spacing w:line="273" w:lineRule="auto"/>
        <w:rPr>
          <w:rFonts w:ascii="宋体" w:hAnsi="宋体" w:eastAsia="宋体"/>
          <w:b/>
        </w:rPr>
      </w:pPr>
    </w:p>
    <w:p w14:paraId="706B165F">
      <w:pPr>
        <w:pStyle w:val="2"/>
        <w:shd w:val="clear" w:color="auto" w:fill="FFFFFF"/>
        <w:spacing w:before="0" w:beforeAutospacing="0" w:after="0" w:afterAutospacing="0" w:line="440" w:lineRule="exact"/>
        <w:textAlignment w:val="baseline"/>
        <w:rPr>
          <w:rFonts w:ascii="Segoe UI" w:hAnsi="Segoe UI" w:cs="Segoe UI"/>
          <w:sz w:val="24"/>
          <w:szCs w:val="24"/>
        </w:rPr>
      </w:pPr>
      <w:r>
        <w:rPr>
          <w:rFonts w:hint="eastAsia" w:ascii="Segoe UI" w:hAnsi="Segoe UI" w:cs="Segoe UI"/>
          <w:sz w:val="24"/>
          <w:szCs w:val="24"/>
        </w:rPr>
        <w:t>二</w:t>
      </w:r>
      <w:r>
        <w:rPr>
          <w:rFonts w:ascii="Segoe UI" w:hAnsi="Segoe UI" w:cs="Segoe UI"/>
          <w:sz w:val="24"/>
          <w:szCs w:val="24"/>
        </w:rPr>
        <w:t>、报价内容（费用构成）</w:t>
      </w:r>
    </w:p>
    <w:p w14:paraId="2AA23B2C">
      <w:pPr>
        <w:spacing w:line="440" w:lineRule="exact"/>
        <w:rPr>
          <w:rFonts w:hint="eastAsia" w:ascii="宋体" w:hAnsi="宋体" w:eastAsia="宋体"/>
          <w:b/>
        </w:rPr>
      </w:pPr>
      <w:r>
        <w:rPr>
          <w:rFonts w:hint="eastAsia" w:ascii="宋体" w:hAnsi="宋体" w:eastAsia="宋体" w:cs="Segoe UI"/>
          <w:spacing w:val="8"/>
          <w:shd w:val="clear" w:color="auto" w:fill="FFFFFF"/>
        </w:rPr>
        <w:t>报价费用涵盖人员服务（工程师现场服务、技术报告）、差旅保障（交通、住宿餐饮）及技术服务（检测调试）等。</w:t>
      </w:r>
    </w:p>
    <w:p w14:paraId="1BCCD34B">
      <w:pPr>
        <w:pStyle w:val="2"/>
        <w:shd w:val="clear" w:color="auto" w:fill="FFFFFF"/>
        <w:spacing w:before="0" w:beforeAutospacing="0" w:after="0" w:afterAutospacing="0" w:line="440" w:lineRule="exact"/>
        <w:textAlignment w:val="baseline"/>
        <w:rPr>
          <w:rFonts w:ascii="Segoe UI" w:hAnsi="Segoe UI" w:cs="Segoe UI"/>
          <w:sz w:val="24"/>
          <w:szCs w:val="24"/>
        </w:rPr>
      </w:pPr>
      <w:r>
        <w:rPr>
          <w:rFonts w:hint="eastAsia" w:ascii="Segoe UI" w:hAnsi="Segoe UI" w:cs="Segoe UI"/>
          <w:sz w:val="24"/>
          <w:szCs w:val="24"/>
        </w:rPr>
        <w:t>三</w:t>
      </w:r>
      <w:r>
        <w:rPr>
          <w:rFonts w:ascii="Segoe UI" w:hAnsi="Segoe UI" w:cs="Segoe UI"/>
          <w:sz w:val="24"/>
          <w:szCs w:val="24"/>
        </w:rPr>
        <w:t>、付款条款</w:t>
      </w:r>
    </w:p>
    <w:p w14:paraId="6232E878">
      <w:pPr>
        <w:pStyle w:val="2"/>
        <w:shd w:val="clear" w:color="auto" w:fill="FFFFFF"/>
        <w:spacing w:before="0" w:beforeAutospacing="0" w:after="0" w:afterAutospacing="0" w:line="440" w:lineRule="exact"/>
        <w:textAlignment w:val="baseline"/>
        <w:rPr>
          <w:rFonts w:ascii="Segoe UI" w:hAnsi="Segoe UI" w:cs="Segoe UI"/>
          <w:b w:val="0"/>
          <w:sz w:val="24"/>
          <w:szCs w:val="24"/>
        </w:rPr>
      </w:pPr>
      <w:r>
        <w:rPr>
          <w:rFonts w:hint="eastAsia" w:ascii="Segoe UI" w:hAnsi="Segoe UI" w:cs="Segoe UI"/>
          <w:b w:val="0"/>
          <w:sz w:val="24"/>
          <w:szCs w:val="24"/>
        </w:rPr>
        <w:t>若采购文件有付款条款，合同必须和采购文件一致；若采购文件未注明付款条款，报价单须注明付款条款。</w:t>
      </w:r>
      <w:bookmarkStart w:id="0" w:name="_GoBack"/>
      <w:bookmarkEnd w:id="0"/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gutterAtTop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CC2"/>
    <w:rsid w:val="00083FFD"/>
    <w:rsid w:val="00261C9D"/>
    <w:rsid w:val="00360AEF"/>
    <w:rsid w:val="00A303DD"/>
    <w:rsid w:val="00B50795"/>
    <w:rsid w:val="00D22CC2"/>
    <w:rsid w:val="00D427B7"/>
    <w:rsid w:val="00E06394"/>
    <w:rsid w:val="00FC669A"/>
    <w:rsid w:val="215C0D50"/>
    <w:rsid w:val="4B383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Calibri" w:hAnsi="Calibri" w:eastAsia="PMingLiU" w:cs="Times New Roman"/>
      <w:kern w:val="2"/>
      <w:sz w:val="24"/>
      <w:szCs w:val="24"/>
      <w:lang w:val="en-US" w:eastAsia="zh-CN" w:bidi="ar-SA"/>
    </w:rPr>
  </w:style>
  <w:style w:type="paragraph" w:styleId="2">
    <w:name w:val="heading 3"/>
    <w:basedOn w:val="1"/>
    <w:link w:val="8"/>
    <w:qFormat/>
    <w:uiPriority w:val="9"/>
    <w:pPr>
      <w:widowControl/>
      <w:spacing w:before="100" w:beforeAutospacing="1" w:after="100" w:afterAutospacing="1"/>
      <w:outlineLvl w:val="2"/>
    </w:pPr>
    <w:rPr>
      <w:rFonts w:ascii="宋体" w:hAnsi="宋体" w:eastAsia="宋体" w:cs="宋体"/>
      <w:b/>
      <w:bCs/>
      <w:kern w:val="0"/>
      <w:sz w:val="27"/>
      <w:szCs w:val="27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semiHidden/>
    <w:unhideWhenUsed/>
    <w:uiPriority w:val="99"/>
    <w:pPr>
      <w:widowControl/>
      <w:spacing w:before="100" w:beforeAutospacing="1" w:after="100" w:afterAutospacing="1"/>
    </w:pPr>
    <w:rPr>
      <w:rFonts w:ascii="PMingLiU" w:hAnsi="PMingLiU" w:cs="宋体"/>
      <w:kern w:val="0"/>
    </w:rPr>
  </w:style>
  <w:style w:type="character" w:styleId="6">
    <w:name w:val="Strong"/>
    <w:basedOn w:val="5"/>
    <w:qFormat/>
    <w:uiPriority w:val="22"/>
    <w:rPr>
      <w:b/>
      <w:bCs/>
    </w:rPr>
  </w:style>
  <w:style w:type="paragraph" w:customStyle="1" w:styleId="7">
    <w:name w:val="List Paragraph1"/>
    <w:basedOn w:val="1"/>
    <w:qFormat/>
    <w:uiPriority w:val="0"/>
    <w:pPr>
      <w:spacing w:before="100" w:beforeAutospacing="1" w:after="100" w:afterAutospacing="1"/>
      <w:ind w:left="480" w:leftChars="200"/>
    </w:pPr>
  </w:style>
  <w:style w:type="character" w:customStyle="1" w:styleId="8">
    <w:name w:val="标题 3 字符"/>
    <w:basedOn w:val="5"/>
    <w:link w:val="2"/>
    <w:qFormat/>
    <w:uiPriority w:val="9"/>
    <w:rPr>
      <w:rFonts w:ascii="宋体" w:hAnsi="宋体" w:eastAsia="宋体" w:cs="宋体"/>
      <w:b/>
      <w:bCs/>
      <w:kern w:val="0"/>
      <w:sz w:val="27"/>
      <w:szCs w:val="27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252</Words>
  <Characters>252</Characters>
  <Lines>2</Lines>
  <Paragraphs>1</Paragraphs>
  <TotalTime>205</TotalTime>
  <ScaleCrop>false</ScaleCrop>
  <LinksUpToDate>false</LinksUpToDate>
  <CharactersWithSpaces>254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2026-02-25T03:59:00Z</dcterms:created>
  <dc:creator>B.Y. Qu  屈補迎</dc:creator>
  <cp:lastModifiedBy>李世琴</cp:lastModifiedBy>
  <dcterms:modified xsi:type="dcterms:W3CDTF">2026-07-13T09:30:50Z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eyJoZGlkIjoiYmRjODQ4OWJhYWZhOGQ1ZjhjYzEyYTQxZTY1ZTNmYzYiLCJ1c2VySWQiOiIxODU5MTk5NDAzIn0=</vt:lpwstr>
  </property>
  <property fmtid="{D5CDD505-2E9C-101B-9397-08002B2CF9AE}" pid="3" name="KSOProductBuildVer">
    <vt:lpwstr>2052-12.1.0.26375</vt:lpwstr>
  </property>
  <property fmtid="{D5CDD505-2E9C-101B-9397-08002B2CF9AE}" pid="4" name="ICV">
    <vt:lpwstr>B08DB3D066C841FE80A44039F36E89B8_12</vt:lpwstr>
  </property>
</Properties>
</file>