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440115-2026-02661</w:t>
      </w:r>
    </w:p>
    <w:p>
      <w:pPr>
        <w:pStyle w:val="null3"/>
        <w:jc w:val="center"/>
        <w:outlineLvl w:val="3"/>
      </w:pPr>
      <w:r>
        <w:rPr>
          <w:sz w:val="24"/>
          <w:b/>
        </w:rPr>
        <w:t>采购项目编号：</w:t>
      </w:r>
      <w:r>
        <w:rPr>
          <w:sz w:val="24"/>
          <w:b/>
        </w:rPr>
        <w:t>ZTYJY-20260610-01</w:t>
      </w:r>
    </w:p>
    <w:p>
      <w:pPr>
        <w:pStyle w:val="null3"/>
        <w:jc w:val="center"/>
        <w:outlineLvl w:val="3"/>
      </w:pPr>
      <w:r>
        <w:rPr>
          <w:sz w:val="24"/>
          <w:b/>
        </w:rPr>
        <w:t>项目名称：</w:t>
      </w:r>
      <w:r>
        <w:rPr>
          <w:sz w:val="24"/>
          <w:b/>
        </w:rPr>
        <w:t>东涌镇日常病媒消杀、应急消杀与高风险区域孳生地环境卫生整治项目(三次)</w:t>
      </w:r>
    </w:p>
    <w:p>
      <w:pPr>
        <w:pStyle w:val="null3"/>
        <w:jc w:val="center"/>
        <w:outlineLvl w:val="3"/>
      </w:pPr>
      <w:r>
        <w:rPr>
          <w:sz w:val="24"/>
          <w:b/>
        </w:rPr>
        <w:t>采购人：</w:t>
      </w:r>
      <w:r>
        <w:rPr>
          <w:sz w:val="24"/>
          <w:b/>
        </w:rPr>
        <w:t>广州市南沙区东涌镇人民政府</w:t>
      </w:r>
    </w:p>
    <w:p>
      <w:pPr>
        <w:pStyle w:val="null3"/>
        <w:jc w:val="center"/>
        <w:outlineLvl w:val="3"/>
      </w:pPr>
      <w:r>
        <w:rPr>
          <w:sz w:val="24"/>
          <w:b/>
        </w:rPr>
        <w:t>采购代理机构：</w:t>
      </w:r>
      <w:r>
        <w:rPr>
          <w:sz w:val="24"/>
          <w:b/>
        </w:rPr>
        <w:t>招投研究院（广州）有限公司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招投研究院（广州）有限公司</w:t>
      </w:r>
      <w:r>
        <w:rPr/>
        <w:t>受</w:t>
      </w:r>
      <w:r>
        <w:rPr/>
        <w:t>广州市南沙区东涌镇人民政府</w:t>
      </w:r>
      <w:r>
        <w:rPr/>
        <w:t>的委托，采用</w:t>
      </w:r>
      <w:r>
        <w:rPr/>
        <w:t>竞争性磋商</w:t>
      </w:r>
      <w:r>
        <w:rPr/>
        <w:t>方式组织采购</w:t>
      </w:r>
      <w:r>
        <w:rPr/>
        <w:t>东涌镇日常病媒消杀、应急消杀与高风险区域孳生地环境卫生整治项目(三次)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东涌镇日常病媒消杀、应急消杀与高风险区域孳生地环境卫生整治项目(三次)</w:t>
      </w:r>
    </w:p>
    <w:p>
      <w:pPr>
        <w:pStyle w:val="null3"/>
        <w:ind w:firstLine="480"/>
      </w:pPr>
      <w:r>
        <w:rPr/>
        <w:t>采购计划编号：</w:t>
      </w:r>
      <w:r>
        <w:rPr/>
        <w:t>440115-2026-02661</w:t>
      </w:r>
    </w:p>
    <w:p>
      <w:pPr>
        <w:pStyle w:val="null3"/>
        <w:ind w:firstLine="480"/>
      </w:pPr>
      <w:r>
        <w:rPr/>
        <w:t>采购项目编号：</w:t>
      </w:r>
      <w:r>
        <w:rPr/>
        <w:t>ZTYJY-20260610-01</w:t>
      </w:r>
    </w:p>
    <w:p>
      <w:pPr>
        <w:pStyle w:val="null3"/>
        <w:ind w:firstLine="480"/>
      </w:pPr>
      <w:r>
        <w:rPr/>
        <w:t>采购方式：</w:t>
      </w:r>
      <w:r>
        <w:rPr/>
        <w:t>竞争性磋商</w:t>
      </w:r>
    </w:p>
    <w:p>
      <w:pPr>
        <w:pStyle w:val="null3"/>
        <w:ind w:firstLine="480"/>
      </w:pPr>
      <w:r>
        <w:rPr/>
        <w:t>预算金额：</w:t>
      </w:r>
      <w:r>
        <w:rPr/>
        <w:t>456,000.00</w:t>
      </w:r>
      <w:r>
        <w:rPr/>
        <w:t>元</w:t>
      </w:r>
    </w:p>
    <w:p>
      <w:pPr>
        <w:pStyle w:val="null3"/>
        <w:outlineLvl w:val="3"/>
      </w:pPr>
      <w:r>
        <w:rPr>
          <w:sz w:val="24"/>
          <w:b/>
        </w:rPr>
        <w:t>2.项目内容及需求情况（采购项目技术规格、参数及要求）</w:t>
      </w:r>
    </w:p>
    <w:p>
      <w:pPr>
        <w:pStyle w:val="null3"/>
      </w:pPr>
      <w:r>
        <w:rPr/>
        <w:t>采购包1(东涌镇高风险区域孳生地环境卫生整治):</w:t>
      </w:r>
    </w:p>
    <w:p>
      <w:pPr>
        <w:pStyle w:val="null3"/>
      </w:pPr>
      <w:r>
        <w:rPr/>
        <w:t>采购包预算金额：456,000.00元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其他生态环境保护和治理服务</w:t>
            </w:r>
          </w:p>
        </w:tc>
        <w:tc>
          <w:tcPr>
            <w:tcW w:type="dxa" w:w="2052"/>
          </w:tcPr>
          <w:p>
            <w:pPr>
              <w:pStyle w:val="null3"/>
            </w:pPr>
            <w:r>
              <w:rPr/>
              <w:t>东涌镇高风险区域孳生地环境卫生整治</w:t>
            </w:r>
          </w:p>
        </w:tc>
        <w:tc>
          <w:tcPr>
            <w:tcW w:type="dxa" w:w="977"/>
          </w:tcPr>
          <w:p>
            <w:pPr>
              <w:pStyle w:val="null3"/>
            </w:pPr>
            <w:r>
              <w:rPr/>
              <w:t>30.00(个)</w:t>
            </w:r>
          </w:p>
        </w:tc>
        <w:tc>
          <w:tcPr>
            <w:tcW w:type="dxa" w:w="977"/>
          </w:tcPr>
          <w:p>
            <w:pPr>
              <w:pStyle w:val="null3"/>
            </w:pPr>
            <w:r>
              <w:rPr/>
              <w:t>详见第二章</w:t>
            </w:r>
          </w:p>
        </w:tc>
        <w:tc>
          <w:tcPr>
            <w:tcW w:type="dxa" w:w="977"/>
          </w:tcPr>
          <w:p>
            <w:pPr>
              <w:pStyle w:val="null3"/>
            </w:pPr>
            <w:r>
              <w:rPr/>
              <w:t>456,000.00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合同履行期限：自合同签订生效后1年，以合同期满或合同金额使用完毕之日止，上述两个时间节点以先达成的为准。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2）有依法缴纳税收和社会保障资金的良好记录：提供相关证明材料或提供《资格声明函》（具体格式可参照采购公告附件）。</w:t>
      </w:r>
    </w:p>
    <w:p>
      <w:pPr>
        <w:pStyle w:val="null3"/>
      </w:pPr>
      <w:r>
        <w:rPr/>
        <w:t>3）具有良好的商业信誉和健全的财务会计制度：提供相关证明材料或提供《资格声明函》（具体格式可参照采购公告附件）。</w:t>
      </w:r>
    </w:p>
    <w:p>
      <w:pPr>
        <w:pStyle w:val="null3"/>
      </w:pPr>
      <w:r>
        <w:rPr/>
        <w:t>4）履行合同所必需的设备和专业技术能力：提供相关证明材料或提供《资格声明函》（具体格式可参照采购公告附件）。</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采购包1（东涌镇高风险区域孳生地环境卫生整治）：</w:t>
      </w:r>
      <w:r>
        <w:rPr/>
        <w:t>本项目属于专门面向中小企业采购的项目，供应商应为中小微企业或监狱企业或残疾人福利性单位。（供应商须按采购文件规定的格式提供《中小企业声明函》或属于监狱企业的证明材料或《残疾人福利性单位声明函》）。本项目采购标的对应的中小企业划分标准所属行业为：其他未列明行业。</w:t>
      </w:r>
    </w:p>
    <w:p>
      <w:pPr>
        <w:pStyle w:val="null3"/>
        <w:outlineLvl w:val="3"/>
      </w:pPr>
      <w:r>
        <w:rPr>
          <w:sz w:val="24"/>
          <w:b/>
        </w:rPr>
        <w:t>3.本项目特定的资格要求：</w:t>
      </w:r>
    </w:p>
    <w:p>
      <w:pPr>
        <w:pStyle w:val="null3"/>
      </w:pPr>
      <w:r>
        <w:rPr/>
        <w:t>采购包1（东涌镇高风险区域孳生地环境卫生整治）：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广州市南沙区东涌镇人民政府</w:t>
      </w:r>
    </w:p>
    <w:p>
      <w:pPr>
        <w:pStyle w:val="null3"/>
        <w:ind w:firstLine="480"/>
      </w:pPr>
      <w:r>
        <w:rPr/>
        <w:t>地址：</w:t>
      </w:r>
      <w:r>
        <w:rPr/>
        <w:t>广州市南沙区东涌镇吉祥北路1号</w:t>
      </w:r>
    </w:p>
    <w:p>
      <w:pPr>
        <w:pStyle w:val="null3"/>
        <w:ind w:firstLine="480"/>
      </w:pPr>
      <w:r>
        <w:rPr/>
        <w:t>联系方式：</w:t>
      </w:r>
      <w:r>
        <w:rPr/>
        <w:t>020-34920218</w:t>
      </w:r>
    </w:p>
    <w:p>
      <w:pPr>
        <w:pStyle w:val="null3"/>
        <w:outlineLvl w:val="3"/>
      </w:pPr>
      <w:r>
        <w:rPr>
          <w:sz w:val="24"/>
          <w:b/>
        </w:rPr>
        <w:t>2.采购代理机构信息</w:t>
      </w:r>
    </w:p>
    <w:p>
      <w:pPr>
        <w:pStyle w:val="null3"/>
        <w:ind w:firstLine="480"/>
      </w:pPr>
      <w:r>
        <w:rPr/>
        <w:t>名称：</w:t>
      </w:r>
      <w:r>
        <w:rPr/>
        <w:t>招投研究院（广州）有限公司</w:t>
      </w:r>
    </w:p>
    <w:p>
      <w:pPr>
        <w:pStyle w:val="null3"/>
        <w:ind w:firstLine="480"/>
      </w:pPr>
      <w:r>
        <w:rPr/>
        <w:t xml:space="preserve"> 地址：</w:t>
      </w:r>
      <w:r>
        <w:rPr/>
        <w:t>广州市南沙区进港大道 12 号奥园中环广场 A 座 2001</w:t>
      </w:r>
    </w:p>
    <w:p>
      <w:pPr>
        <w:pStyle w:val="null3"/>
        <w:ind w:firstLine="480"/>
      </w:pPr>
      <w:r>
        <w:rPr/>
        <w:t xml:space="preserve"> 联系方式：</w:t>
      </w:r>
      <w:r>
        <w:rPr/>
        <w:t>刘工，020-39392639</w:t>
      </w:r>
    </w:p>
    <w:p>
      <w:pPr>
        <w:pStyle w:val="null3"/>
        <w:outlineLvl w:val="3"/>
      </w:pPr>
      <w:r>
        <w:rPr>
          <w:sz w:val="24"/>
          <w:b/>
        </w:rPr>
        <w:t xml:space="preserve"> 3.项目联系方式</w:t>
      </w:r>
    </w:p>
    <w:p>
      <w:pPr>
        <w:pStyle w:val="null3"/>
        <w:ind w:firstLine="480"/>
      </w:pPr>
      <w:r>
        <w:rPr/>
        <w:t xml:space="preserve"> 项目联系人：</w:t>
      </w:r>
      <w:r>
        <w:rPr/>
        <w:t>招投研究院（广州）有限公司</w:t>
      </w:r>
    </w:p>
    <w:p>
      <w:pPr>
        <w:pStyle w:val="null3"/>
        <w:ind w:firstLine="480"/>
      </w:pPr>
      <w:r>
        <w:rPr/>
        <w:t xml:space="preserve"> 电话：</w:t>
      </w:r>
      <w:r>
        <w:rPr/>
        <w:t>刘工，020-39392639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招投研究院（广州）有限公司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（一）采购人：广州市南沙区东涌镇人民政府</w:t>
      </w:r>
    </w:p>
    <w:p>
      <w:pPr>
        <w:pStyle w:val="null3"/>
        <w:ind w:firstLine="418"/>
      </w:pPr>
      <w:r>
        <w:rPr/>
        <w:t>（二）项目名称：</w:t>
      </w:r>
      <w:r>
        <w:rPr/>
        <w:t>东涌镇日常病媒消杀、应急消杀与高风险区域孳生地环境卫生整治项目（三次）</w:t>
      </w:r>
    </w:p>
    <w:p>
      <w:pPr>
        <w:pStyle w:val="null3"/>
        <w:ind w:firstLine="418"/>
      </w:pPr>
      <w:r>
        <w:rPr/>
        <w:t>（三）资金来源：财政资金</w:t>
      </w:r>
    </w:p>
    <w:p>
      <w:pPr>
        <w:pStyle w:val="null3"/>
        <w:ind w:firstLine="418"/>
      </w:pPr>
      <w:r>
        <w:rPr/>
        <w:t>（四）项目属性：服务类</w:t>
      </w:r>
    </w:p>
    <w:p>
      <w:pPr>
        <w:pStyle w:val="null3"/>
        <w:ind w:firstLine="418"/>
      </w:pPr>
      <w:r>
        <w:rPr/>
        <w:t>（五）项目预算</w:t>
      </w:r>
      <w:r>
        <w:rPr/>
        <w:t>：</w:t>
      </w:r>
      <w:r>
        <w:rPr/>
        <w:t>456,000.00</w:t>
      </w:r>
      <w:r>
        <w:rPr/>
        <w:t>元，</w:t>
      </w:r>
    </w:p>
    <w:p>
      <w:pPr>
        <w:pStyle w:val="null3"/>
        <w:ind w:firstLine="418"/>
      </w:pPr>
      <w:r>
        <w:rPr/>
        <w:t>（六）项目采购特别说明：</w:t>
      </w:r>
      <w:r>
        <w:rPr/>
        <w:t>本项目首次采购划分为采购包</w:t>
      </w:r>
      <w:r>
        <w:rPr/>
        <w:t>1(</w:t>
      </w:r>
      <w:r>
        <w:rPr/>
        <w:t>东涌镇日常病媒消杀</w:t>
      </w:r>
      <w:r>
        <w:rPr/>
        <w:t>)</w:t>
      </w:r>
      <w:r>
        <w:rPr/>
        <w:t>、采购包</w:t>
      </w:r>
      <w:r>
        <w:rPr/>
        <w:t>2(</w:t>
      </w:r>
      <w:r>
        <w:rPr/>
        <w:t>东涌镇应急消杀服务</w:t>
      </w:r>
      <w:r>
        <w:rPr/>
        <w:t>)</w:t>
      </w:r>
      <w:r>
        <w:rPr/>
        <w:t>、采购包</w:t>
      </w:r>
      <w:r>
        <w:rPr/>
        <w:t>3(</w:t>
      </w:r>
      <w:r>
        <w:rPr/>
        <w:t>东涌镇高风险区域孳生地环境卫生整治</w:t>
      </w:r>
      <w:r>
        <w:rPr/>
        <w:t>)</w:t>
      </w:r>
      <w:r>
        <w:rPr/>
        <w:t>，</w:t>
      </w:r>
      <w:r>
        <w:rPr/>
        <w:t>磋商文件明确规定</w:t>
      </w:r>
      <w:r>
        <w:rPr/>
        <w:t>按采购包的顺序依次进行评审（采购包</w:t>
      </w:r>
      <w:r>
        <w:rPr/>
        <w:t>1</w:t>
      </w:r>
      <w:r>
        <w:rPr/>
        <w:t>→采购包</w:t>
      </w:r>
      <w:r>
        <w:rPr/>
        <w:t>2</w:t>
      </w:r>
      <w:r>
        <w:rPr/>
        <w:t>→采购包</w:t>
      </w:r>
      <w:r>
        <w:rPr/>
        <w:t>3</w:t>
      </w:r>
      <w:r>
        <w:rPr/>
        <w:t>）。供应商可投</w:t>
      </w:r>
      <w:r>
        <w:rPr/>
        <w:t>1</w:t>
      </w:r>
      <w:r>
        <w:rPr/>
        <w:t>个或多个采购包但只能成为一个采购包的第一成交候选人。如供应商已经成为前面采购包的第一成交候选人，后面采购包的投标，将不能通过符合性审查。</w:t>
      </w:r>
      <w:r>
        <w:rPr/>
        <w:t>鉴于</w:t>
      </w:r>
      <w:r>
        <w:rPr>
          <w:b/>
        </w:rPr>
        <w:t>原</w:t>
      </w:r>
      <w:r>
        <w:rPr>
          <w:b/>
        </w:rPr>
        <w:t>采购包</w:t>
      </w:r>
      <w:r>
        <w:rPr>
          <w:b/>
        </w:rPr>
        <w:t>3</w:t>
      </w:r>
      <w:r>
        <w:rPr>
          <w:b/>
        </w:rPr>
        <w:t>（</w:t>
      </w:r>
      <w:r>
        <w:rPr>
          <w:b/>
        </w:rPr>
        <w:t>东涌镇高风险区域孳生地环境卫生整治</w:t>
      </w:r>
      <w:r>
        <w:rPr>
          <w:b/>
        </w:rPr>
        <w:t>）</w:t>
      </w:r>
      <w:r>
        <w:rPr>
          <w:b/>
        </w:rPr>
        <w:t>首次采购失败，现重新组织采购活动</w:t>
      </w:r>
      <w:r>
        <w:rPr>
          <w:b/>
        </w:rPr>
        <w:t>，</w:t>
      </w:r>
      <w:r>
        <w:rPr>
          <w:b/>
        </w:rPr>
        <w:t>本次</w:t>
      </w:r>
      <w:r>
        <w:rPr>
          <w:b/>
        </w:rPr>
        <w:t>磋商</w:t>
      </w:r>
      <w:r>
        <w:rPr>
          <w:b/>
        </w:rPr>
        <w:t>文件继续遵循原项目的</w:t>
      </w:r>
      <w:r>
        <w:rPr>
          <w:b/>
        </w:rPr>
        <w:t>“兼投不兼中”原则</w:t>
      </w:r>
      <w:r>
        <w:rPr/>
        <w:t>，</w:t>
      </w:r>
      <w:r>
        <w:rPr>
          <w:b/>
        </w:rPr>
        <w:t>凡在</w:t>
      </w:r>
      <w:r>
        <w:rPr>
          <w:b/>
        </w:rPr>
        <w:t>本项目首次采购中被确定为</w:t>
      </w:r>
      <w:r>
        <w:rPr>
          <w:b/>
        </w:rPr>
        <w:t>采购包</w:t>
      </w:r>
      <w:r>
        <w:rPr>
          <w:b/>
        </w:rPr>
        <w:t>1</w:t>
      </w:r>
      <w:r>
        <w:rPr>
          <w:b/>
        </w:rPr>
        <w:t>(</w:t>
      </w:r>
      <w:r>
        <w:rPr>
          <w:b/>
        </w:rPr>
        <w:t>东涌镇日常病媒消杀</w:t>
      </w:r>
      <w:r>
        <w:rPr>
          <w:b/>
        </w:rPr>
        <w:t>)</w:t>
      </w:r>
      <w:r>
        <w:rPr>
          <w:b/>
        </w:rPr>
        <w:t>或采购包</w:t>
      </w:r>
      <w:r>
        <w:rPr>
          <w:b/>
        </w:rPr>
        <w:t>2</w:t>
      </w:r>
      <w:r>
        <w:rPr>
          <w:b/>
        </w:rPr>
        <w:t>(</w:t>
      </w:r>
      <w:r>
        <w:rPr>
          <w:b/>
        </w:rPr>
        <w:t>东涌镇应急消杀服务</w:t>
      </w:r>
      <w:r>
        <w:rPr>
          <w:b/>
        </w:rPr>
        <w:t>)</w:t>
      </w:r>
      <w:r>
        <w:rPr>
          <w:b/>
        </w:rPr>
        <w:t>第一成交候选人的供应商，在参与本次采购时，将不能通过符合性审查。</w:t>
      </w:r>
    </w:p>
    <w:p>
      <w:pPr>
        <w:pStyle w:val="null3"/>
        <w:outlineLvl w:val="1"/>
      </w:pPr>
      <w:r>
        <w:rPr>
          <w:sz w:val="36"/>
          <w:b/>
        </w:rPr>
        <w:t xml:space="preserve"> </w:t>
      </w:r>
    </w:p>
    <w:p>
      <w:pPr>
        <w:pStyle w:val="null3"/>
        <w:jc w:val="both"/>
        <w:outlineLvl w:val="1"/>
      </w:pPr>
      <w:r>
        <w:rPr>
          <w:sz w:val="28"/>
          <w:b/>
        </w:rPr>
        <w:t>采购包1</w:t>
      </w:r>
      <w:r>
        <w:rPr>
          <w:sz w:val="28"/>
          <w:b/>
        </w:rPr>
        <w:t>(</w:t>
      </w:r>
      <w:r>
        <w:rPr>
          <w:sz w:val="28"/>
          <w:b/>
        </w:rPr>
        <w:t>东涌镇高风险区域孳生地环境卫生整治</w:t>
      </w:r>
      <w:r>
        <w:rPr>
          <w:sz w:val="28"/>
          <w:b/>
        </w:rPr>
        <w:t>):</w:t>
      </w:r>
    </w:p>
    <w:p>
      <w:pPr>
        <w:pStyle w:val="null3"/>
        <w:jc w:val="both"/>
        <w:outlineLvl w:val="2"/>
      </w:pPr>
      <w:r>
        <w:rPr>
          <w:sz w:val="24"/>
          <w:b/>
        </w:rPr>
        <w:t>一、服务内容</w:t>
      </w:r>
    </w:p>
    <w:p>
      <w:pPr>
        <w:pStyle w:val="null3"/>
        <w:ind w:firstLine="422"/>
        <w:jc w:val="both"/>
      </w:pPr>
      <w:r>
        <w:rPr>
          <w:sz w:val="21"/>
          <w:b/>
        </w:rPr>
        <w:t>（一）服务范围与响应</w:t>
      </w:r>
    </w:p>
    <w:p>
      <w:pPr>
        <w:pStyle w:val="null3"/>
        <w:ind w:firstLine="420"/>
        <w:jc w:val="both"/>
      </w:pPr>
      <w:r>
        <w:rPr>
          <w:sz w:val="21"/>
        </w:rPr>
        <w:t>1.</w:t>
      </w:r>
      <w:r>
        <w:rPr>
          <w:sz w:val="21"/>
        </w:rPr>
        <w:t>区域划定：根据采购人及疾控部门日常监测或疫情研判通报的蚊媒密度高风险点位（含登革热等蚊媒传染病疫点），以该点位中心为基点，划定覆盖半径</w:t>
      </w:r>
      <w:r>
        <w:rPr>
          <w:sz w:val="21"/>
        </w:rPr>
        <w:t>400</w:t>
      </w:r>
      <w:r>
        <w:rPr>
          <w:sz w:val="21"/>
        </w:rPr>
        <w:t>米范围的区域，作为本次专项整治的作业单元。</w:t>
      </w:r>
    </w:p>
    <w:p>
      <w:pPr>
        <w:pStyle w:val="null3"/>
        <w:ind w:firstLine="420"/>
        <w:jc w:val="both"/>
      </w:pPr>
      <w:r>
        <w:rPr>
          <w:sz w:val="21"/>
        </w:rPr>
        <w:t>2.</w:t>
      </w:r>
      <w:r>
        <w:rPr>
          <w:sz w:val="21"/>
        </w:rPr>
        <w:t>响应时效：接到采购人专项整治指令后，供应商须在</w:t>
      </w:r>
      <w:r>
        <w:rPr>
          <w:sz w:val="21"/>
        </w:rPr>
        <w:t>2</w:t>
      </w:r>
      <w:r>
        <w:rPr>
          <w:sz w:val="21"/>
        </w:rPr>
        <w:t>小时内组织人员到达指定区域，勘察现场并制定具体整治方案，</w:t>
      </w:r>
      <w:r>
        <w:rPr>
          <w:sz w:val="21"/>
        </w:rPr>
        <w:t>3</w:t>
      </w:r>
      <w:r>
        <w:rPr>
          <w:sz w:val="21"/>
        </w:rPr>
        <w:t>小时内全面展开清理作业。疫情紧急情况下，须按采购人要求同步或先于消杀队伍进场。</w:t>
      </w:r>
    </w:p>
    <w:p>
      <w:pPr>
        <w:pStyle w:val="null3"/>
        <w:ind w:firstLine="422"/>
        <w:jc w:val="both"/>
      </w:pPr>
      <w:r>
        <w:rPr>
          <w:sz w:val="21"/>
          <w:b/>
        </w:rPr>
        <w:t>（二）核心整治内容</w:t>
      </w:r>
    </w:p>
    <w:p>
      <w:pPr>
        <w:pStyle w:val="null3"/>
        <w:ind w:firstLine="420"/>
        <w:jc w:val="both"/>
      </w:pPr>
      <w:r>
        <w:rPr>
          <w:sz w:val="21"/>
        </w:rPr>
        <w:t>1.</w:t>
      </w:r>
      <w:r>
        <w:rPr>
          <w:sz w:val="21"/>
        </w:rPr>
        <w:t>露天积水与各类容器清理（翻盆倒罐）</w:t>
      </w:r>
    </w:p>
    <w:p>
      <w:pPr>
        <w:pStyle w:val="null3"/>
        <w:ind w:firstLine="420"/>
        <w:jc w:val="both"/>
      </w:pPr>
      <w:r>
        <w:rPr>
          <w:sz w:val="21"/>
        </w:rPr>
        <w:t>废弃容器：全面清理区域内的废弃瓶罐、破旧桶盆、泡沫箱、一次性餐盒、塑料袋等可能积水的废弃物，做到应收尽收。</w:t>
      </w:r>
    </w:p>
    <w:p>
      <w:pPr>
        <w:pStyle w:val="null3"/>
        <w:ind w:firstLine="420"/>
        <w:jc w:val="both"/>
      </w:pPr>
      <w:r>
        <w:rPr>
          <w:sz w:val="21"/>
        </w:rPr>
        <w:t>废旧轮胎：清理露天堆放的废旧轮胎，或将其打孔处理，防止积水。</w:t>
      </w:r>
    </w:p>
    <w:p>
      <w:pPr>
        <w:pStyle w:val="null3"/>
        <w:ind w:firstLine="420"/>
        <w:jc w:val="both"/>
      </w:pPr>
      <w:r>
        <w:rPr>
          <w:sz w:val="21"/>
        </w:rPr>
        <w:t>露天积水：对花盆托盘、水缸、储水池、废弃冰箱</w:t>
      </w:r>
      <w:r>
        <w:rPr>
          <w:sz w:val="21"/>
        </w:rPr>
        <w:t>、</w:t>
      </w:r>
      <w:r>
        <w:rPr>
          <w:sz w:val="21"/>
        </w:rPr>
        <w:t>废弃洗衣机内槽等积水进行彻底倾倒、刷洗（洗刷掉可能附着的蚊卵），并倒扣放置。</w:t>
      </w:r>
    </w:p>
    <w:p>
      <w:pPr>
        <w:pStyle w:val="null3"/>
        <w:ind w:firstLine="420"/>
        <w:jc w:val="both"/>
      </w:pPr>
      <w:r>
        <w:rPr>
          <w:sz w:val="21"/>
        </w:rPr>
        <w:t>篷布积水：对遮盖物品的防雨布、塑料膜凹陷处的积水进行排除，并重新拉紧绑扎或移除。</w:t>
      </w:r>
    </w:p>
    <w:p>
      <w:pPr>
        <w:pStyle w:val="null3"/>
        <w:ind w:firstLine="420"/>
        <w:jc w:val="both"/>
      </w:pPr>
      <w:r>
        <w:rPr>
          <w:sz w:val="21"/>
        </w:rPr>
        <w:t>2.</w:t>
      </w:r>
      <w:r>
        <w:rPr>
          <w:sz w:val="21"/>
        </w:rPr>
        <w:t>顽固杂物堆积与卫生死角清理</w:t>
      </w:r>
    </w:p>
    <w:p>
      <w:pPr>
        <w:pStyle w:val="null3"/>
        <w:ind w:firstLine="420"/>
        <w:jc w:val="both"/>
      </w:pPr>
      <w:r>
        <w:rPr>
          <w:sz w:val="21"/>
        </w:rPr>
        <w:t>房前屋后杂物：清理居民区房前屋后、楼道、阳台外侧、天台长期堆放的废旧家具、破烂衣物、纸皮、建筑废料等杂物，消除蚊虫藏匿与孳生空间。</w:t>
      </w:r>
    </w:p>
    <w:p>
      <w:pPr>
        <w:pStyle w:val="null3"/>
        <w:ind w:firstLine="420"/>
        <w:jc w:val="both"/>
      </w:pPr>
      <w:r>
        <w:rPr>
          <w:sz w:val="21"/>
        </w:rPr>
        <w:t>闲置破败建筑：对废弃厂房、闲置旧屋、烂尾楼内的垃圾、积水、杂物进行清理。</w:t>
      </w:r>
    </w:p>
    <w:p>
      <w:pPr>
        <w:pStyle w:val="null3"/>
        <w:ind w:firstLine="420"/>
        <w:jc w:val="both"/>
      </w:pPr>
      <w:r>
        <w:rPr>
          <w:sz w:val="21"/>
        </w:rPr>
        <w:t>卫生死角：对绿化带深处、围墙根、两栋建筑夹缝等隐蔽角落的陈年垃圾和杂物进行彻底清掏。</w:t>
      </w:r>
    </w:p>
    <w:p>
      <w:pPr>
        <w:pStyle w:val="null3"/>
        <w:ind w:firstLine="420"/>
        <w:jc w:val="both"/>
      </w:pPr>
      <w:r>
        <w:rPr>
          <w:sz w:val="21"/>
        </w:rPr>
        <w:t>3.</w:t>
      </w:r>
      <w:r>
        <w:rPr>
          <w:sz w:val="21"/>
        </w:rPr>
        <w:t>洼地填平与地形改造</w:t>
      </w:r>
    </w:p>
    <w:p>
      <w:pPr>
        <w:pStyle w:val="null3"/>
        <w:ind w:firstLine="420"/>
        <w:jc w:val="both"/>
      </w:pPr>
      <w:r>
        <w:rPr>
          <w:sz w:val="21"/>
        </w:rPr>
        <w:t>坑洼填平：对地面自然形成的或施工遗留的土坑、水洼、凹陷地段，使用泥土、沙石进行填平夯实，消除自然积水条件。</w:t>
      </w:r>
    </w:p>
    <w:p>
      <w:pPr>
        <w:pStyle w:val="null3"/>
        <w:ind w:firstLine="420"/>
        <w:jc w:val="both"/>
      </w:pPr>
      <w:r>
        <w:rPr>
          <w:sz w:val="21"/>
        </w:rPr>
        <w:t>废弃沟渠</w:t>
      </w:r>
      <w:r>
        <w:rPr>
          <w:sz w:val="21"/>
        </w:rPr>
        <w:t>/</w:t>
      </w:r>
      <w:r>
        <w:rPr>
          <w:sz w:val="21"/>
        </w:rPr>
        <w:t>水池：对不再使用的废池塘、废弃水渠、旱厕粪池等进行填埋或规范覆盖。</w:t>
      </w:r>
    </w:p>
    <w:p>
      <w:pPr>
        <w:pStyle w:val="null3"/>
        <w:ind w:firstLine="420"/>
        <w:jc w:val="both"/>
      </w:pPr>
      <w:r>
        <w:rPr>
          <w:sz w:val="21"/>
        </w:rPr>
        <w:t>4.</w:t>
      </w:r>
      <w:r>
        <w:rPr>
          <w:sz w:val="21"/>
        </w:rPr>
        <w:t>闲置地块清理与除草</w:t>
      </w:r>
    </w:p>
    <w:p>
      <w:pPr>
        <w:pStyle w:val="null3"/>
        <w:ind w:firstLine="420"/>
        <w:jc w:val="both"/>
      </w:pPr>
      <w:r>
        <w:rPr>
          <w:sz w:val="21"/>
        </w:rPr>
        <w:t>杂草清理：对闲置空地、荒地、绿化带中杂草丛生地带进行全面除草（机械割草与人工拔除结合），清除高度超过</w:t>
      </w:r>
      <w:r>
        <w:rPr>
          <w:sz w:val="21"/>
        </w:rPr>
        <w:t>15cm</w:t>
      </w:r>
      <w:r>
        <w:rPr>
          <w:sz w:val="21"/>
        </w:rPr>
        <w:t>的杂草，破坏蚊虫栖息遮阴环境。</w:t>
      </w:r>
    </w:p>
    <w:p>
      <w:pPr>
        <w:pStyle w:val="null3"/>
        <w:ind w:firstLine="420"/>
        <w:jc w:val="both"/>
      </w:pPr>
      <w:r>
        <w:rPr>
          <w:sz w:val="21"/>
        </w:rPr>
        <w:t>地表清理：清除杂草后散落的垃圾、废弃农膜、枯枝落叶等，做到地平草净。</w:t>
      </w:r>
    </w:p>
    <w:p>
      <w:pPr>
        <w:pStyle w:val="null3"/>
        <w:ind w:firstLine="420"/>
        <w:jc w:val="both"/>
      </w:pPr>
      <w:r>
        <w:rPr>
          <w:sz w:val="21"/>
        </w:rPr>
        <w:t>5.</w:t>
      </w:r>
      <w:r>
        <w:rPr>
          <w:sz w:val="21"/>
        </w:rPr>
        <w:t>沟渠清理与疏通</w:t>
      </w:r>
    </w:p>
    <w:p>
      <w:pPr>
        <w:pStyle w:val="null3"/>
        <w:ind w:firstLine="420"/>
        <w:jc w:val="both"/>
      </w:pPr>
      <w:r>
        <w:rPr>
          <w:sz w:val="21"/>
        </w:rPr>
        <w:t>明沟暗渠：对区域内的排水明沟、暗渠、雨水井进行清淤疏浚，清除淤泥、落叶、塑料袋等堵塞物，确保水流畅通，不留死水。</w:t>
      </w:r>
    </w:p>
    <w:p>
      <w:pPr>
        <w:pStyle w:val="null3"/>
        <w:ind w:firstLine="420"/>
        <w:jc w:val="both"/>
      </w:pPr>
      <w:r>
        <w:rPr>
          <w:sz w:val="21"/>
        </w:rPr>
        <w:t>边沟清理：清理道路两侧、农田周边的排水边沟，铲除沟内杂草及淤积物。</w:t>
      </w:r>
    </w:p>
    <w:p>
      <w:pPr>
        <w:pStyle w:val="null3"/>
        <w:ind w:firstLine="420"/>
        <w:jc w:val="both"/>
      </w:pPr>
      <w:r>
        <w:rPr>
          <w:sz w:val="21"/>
        </w:rPr>
        <w:t>6.</w:t>
      </w:r>
      <w:r>
        <w:rPr>
          <w:sz w:val="21"/>
        </w:rPr>
        <w:t>垃圾收集点及周边环境整治</w:t>
      </w:r>
    </w:p>
    <w:p>
      <w:pPr>
        <w:pStyle w:val="null3"/>
        <w:ind w:firstLine="420"/>
        <w:jc w:val="both"/>
      </w:pPr>
      <w:r>
        <w:rPr>
          <w:sz w:val="21"/>
        </w:rPr>
        <w:t>散落垃圾：清理垃圾桶（房）周边溢散、堆放的生活垃圾、大件垃圾。</w:t>
      </w:r>
    </w:p>
    <w:p>
      <w:pPr>
        <w:pStyle w:val="null3"/>
        <w:ind w:firstLine="420"/>
        <w:jc w:val="both"/>
      </w:pPr>
      <w:r>
        <w:rPr>
          <w:sz w:val="21"/>
        </w:rPr>
        <w:t>渗滤液处理：对垃圾房周边地面积存的污水污物进行冲洗清理，消除蝇蛆孳生地。</w:t>
      </w:r>
    </w:p>
    <w:p>
      <w:pPr>
        <w:pStyle w:val="null3"/>
        <w:ind w:firstLine="422"/>
        <w:jc w:val="both"/>
      </w:pPr>
      <w:r>
        <w:rPr>
          <w:sz w:val="21"/>
          <w:b/>
        </w:rPr>
        <w:t>（三）作业标准与后续处理</w:t>
      </w:r>
    </w:p>
    <w:p>
      <w:pPr>
        <w:pStyle w:val="null3"/>
        <w:ind w:firstLine="420"/>
        <w:jc w:val="both"/>
      </w:pPr>
      <w:r>
        <w:rPr>
          <w:sz w:val="21"/>
        </w:rPr>
        <w:t>1.</w:t>
      </w:r>
      <w:r>
        <w:rPr>
          <w:sz w:val="21"/>
        </w:rPr>
        <w:t>清理物处置：</w:t>
      </w:r>
      <w:r>
        <w:rPr>
          <w:sz w:val="21"/>
        </w:rPr>
        <w:t>（</w:t>
      </w:r>
      <w:r>
        <w:rPr>
          <w:sz w:val="21"/>
        </w:rPr>
        <w:t>1</w:t>
      </w:r>
      <w:r>
        <w:rPr>
          <w:sz w:val="21"/>
        </w:rPr>
        <w:t>）</w:t>
      </w:r>
      <w:r>
        <w:rPr>
          <w:sz w:val="21"/>
        </w:rPr>
        <w:t>清理出的各类垃圾、杂物、杂草、淤泥必须做到</w:t>
      </w:r>
      <w:r>
        <w:rPr>
          <w:sz w:val="21"/>
        </w:rPr>
        <w:t>“日产日清”，严禁在作业点或周边随意堆放、焚烧或倾倒入河。</w:t>
      </w:r>
    </w:p>
    <w:p>
      <w:pPr>
        <w:pStyle w:val="null3"/>
        <w:ind w:firstLine="420"/>
        <w:jc w:val="both"/>
      </w:pPr>
      <w:r>
        <w:rPr>
          <w:sz w:val="21"/>
        </w:rPr>
        <w:t>（</w:t>
      </w:r>
      <w:r>
        <w:rPr>
          <w:sz w:val="21"/>
        </w:rPr>
        <w:t>2</w:t>
      </w:r>
      <w:r>
        <w:rPr>
          <w:sz w:val="21"/>
        </w:rPr>
        <w:t>）</w:t>
      </w:r>
      <w:r>
        <w:rPr>
          <w:sz w:val="21"/>
        </w:rPr>
        <w:t>所有清理物须按城管或环卫部门要求运至指定消纳场所，产生费用由供应商承担。</w:t>
      </w:r>
    </w:p>
    <w:p>
      <w:pPr>
        <w:pStyle w:val="null3"/>
        <w:ind w:firstLine="420"/>
        <w:jc w:val="both"/>
      </w:pPr>
      <w:r>
        <w:rPr>
          <w:sz w:val="21"/>
        </w:rPr>
        <w:t>2.</w:t>
      </w:r>
      <w:r>
        <w:rPr>
          <w:sz w:val="21"/>
        </w:rPr>
        <w:t>作业痕迹管理：</w:t>
      </w:r>
      <w:r>
        <w:rPr>
          <w:sz w:val="21"/>
        </w:rPr>
        <w:t>（</w:t>
      </w:r>
      <w:r>
        <w:rPr>
          <w:sz w:val="21"/>
        </w:rPr>
        <w:t>1</w:t>
      </w:r>
      <w:r>
        <w:rPr>
          <w:sz w:val="21"/>
        </w:rPr>
        <w:t>）</w:t>
      </w:r>
      <w:r>
        <w:rPr>
          <w:sz w:val="21"/>
        </w:rPr>
        <w:t>整治前：对重点卫生死角、积水点、</w:t>
      </w:r>
      <w:r>
        <w:rPr>
          <w:sz w:val="21"/>
        </w:rPr>
        <w:t>杂物堆放点进行拍照</w:t>
      </w:r>
      <w:r>
        <w:rPr>
          <w:sz w:val="21"/>
        </w:rPr>
        <w:t>或</w:t>
      </w:r>
      <w:r>
        <w:rPr>
          <w:sz w:val="21"/>
        </w:rPr>
        <w:t>录像留档（需带经纬度及时间水印）。</w:t>
      </w:r>
    </w:p>
    <w:p>
      <w:pPr>
        <w:pStyle w:val="null3"/>
        <w:ind w:firstLine="420"/>
        <w:jc w:val="both"/>
      </w:pPr>
      <w:r>
        <w:rPr>
          <w:sz w:val="21"/>
        </w:rPr>
        <w:t>（</w:t>
      </w:r>
      <w:r>
        <w:rPr>
          <w:sz w:val="21"/>
        </w:rPr>
        <w:t>2</w:t>
      </w:r>
      <w:r>
        <w:rPr>
          <w:sz w:val="21"/>
        </w:rPr>
        <w:t>）</w:t>
      </w:r>
      <w:r>
        <w:rPr>
          <w:sz w:val="21"/>
        </w:rPr>
        <w:t>整治中：记录投入人力、机械及清运垃圾车次。</w:t>
      </w:r>
    </w:p>
    <w:p>
      <w:pPr>
        <w:pStyle w:val="null3"/>
        <w:ind w:firstLine="420"/>
        <w:jc w:val="both"/>
      </w:pPr>
      <w:r>
        <w:rPr>
          <w:sz w:val="21"/>
        </w:rPr>
        <w:t>（</w:t>
      </w:r>
      <w:r>
        <w:rPr>
          <w:sz w:val="21"/>
        </w:rPr>
        <w:t>3</w:t>
      </w:r>
      <w:r>
        <w:rPr>
          <w:sz w:val="21"/>
        </w:rPr>
        <w:t>）</w:t>
      </w:r>
      <w:r>
        <w:rPr>
          <w:sz w:val="21"/>
        </w:rPr>
        <w:t>整治后：在同一位置、同一角度进行拍照</w:t>
      </w:r>
      <w:r>
        <w:rPr>
          <w:sz w:val="21"/>
        </w:rPr>
        <w:t>或</w:t>
      </w:r>
      <w:r>
        <w:rPr>
          <w:sz w:val="21"/>
        </w:rPr>
        <w:t>录像，形成鲜明对比。每点位整治完毕后，须向采购人提交《高风险点位孳生地专项整治前后对比报告》。</w:t>
      </w:r>
    </w:p>
    <w:p>
      <w:pPr>
        <w:pStyle w:val="null3"/>
        <w:jc w:val="both"/>
        <w:outlineLvl w:val="2"/>
      </w:pPr>
      <w:r>
        <w:rPr>
          <w:sz w:val="24"/>
          <w:b/>
        </w:rPr>
        <w:t>二、人员与设备要求</w:t>
      </w:r>
    </w:p>
    <w:p>
      <w:pPr>
        <w:pStyle w:val="null3"/>
        <w:ind w:firstLine="420"/>
        <w:jc w:val="both"/>
      </w:pPr>
      <w:r>
        <w:rPr>
          <w:sz w:val="21"/>
        </w:rPr>
        <w:t>（一）人员配置</w:t>
      </w:r>
    </w:p>
    <w:p>
      <w:pPr>
        <w:pStyle w:val="null3"/>
        <w:ind w:firstLine="420"/>
        <w:jc w:val="both"/>
      </w:pPr>
      <w:r>
        <w:rPr>
          <w:sz w:val="21"/>
        </w:rPr>
        <w:t>1.</w:t>
      </w:r>
      <w:r>
        <w:rPr>
          <w:sz w:val="21"/>
        </w:rPr>
        <w:t>供应商</w:t>
      </w:r>
      <w:r>
        <w:rPr>
          <w:sz w:val="21"/>
        </w:rPr>
        <w:t>须</w:t>
      </w:r>
      <w:r>
        <w:rPr>
          <w:sz w:val="21"/>
        </w:rPr>
        <w:t>为本采购包</w:t>
      </w:r>
      <w:r>
        <w:rPr>
          <w:sz w:val="21"/>
        </w:rPr>
        <w:t>配备专项整治队伍，单次点位作业人员不少于</w:t>
      </w:r>
      <w:r>
        <w:rPr>
          <w:sz w:val="21"/>
        </w:rPr>
        <w:t>20</w:t>
      </w:r>
      <w:r>
        <w:rPr>
          <w:sz w:val="21"/>
        </w:rPr>
        <w:t>人</w:t>
      </w:r>
      <w:r>
        <w:rPr>
          <w:sz w:val="21"/>
        </w:rPr>
        <w:t>，</w:t>
      </w:r>
      <w:r>
        <w:rPr>
          <w:sz w:val="21"/>
        </w:rPr>
        <w:t>并依据</w:t>
      </w:r>
      <w:r>
        <w:rPr>
          <w:sz w:val="21"/>
        </w:rPr>
        <w:t>点位规模</w:t>
      </w:r>
      <w:r>
        <w:rPr>
          <w:sz w:val="21"/>
        </w:rPr>
        <w:t>相应增加作业人员</w:t>
      </w:r>
      <w:r>
        <w:rPr>
          <w:sz w:val="21"/>
        </w:rPr>
        <w:t>。</w:t>
      </w:r>
    </w:p>
    <w:p>
      <w:pPr>
        <w:pStyle w:val="null3"/>
        <w:ind w:firstLine="420"/>
        <w:jc w:val="both"/>
      </w:pPr>
      <w:r>
        <w:rPr>
          <w:sz w:val="21"/>
        </w:rPr>
        <w:t>2.</w:t>
      </w:r>
      <w:r>
        <w:rPr>
          <w:sz w:val="21"/>
        </w:rPr>
        <w:t>作业人员需具备环境清理或病媒防制相关经验，穿着统一反光工作服，佩戴防割手套、胶鞋等防护装备。</w:t>
      </w:r>
    </w:p>
    <w:p>
      <w:pPr>
        <w:pStyle w:val="null3"/>
        <w:ind w:firstLine="420"/>
        <w:jc w:val="both"/>
      </w:pPr>
      <w:r>
        <w:rPr>
          <w:sz w:val="21"/>
        </w:rPr>
        <w:t>3.</w:t>
      </w:r>
      <w:r>
        <w:rPr>
          <w:sz w:val="21"/>
        </w:rPr>
        <w:t>供应商</w:t>
      </w:r>
      <w:r>
        <w:rPr>
          <w:sz w:val="21"/>
        </w:rPr>
        <w:t>指定</w:t>
      </w:r>
      <w:r>
        <w:rPr>
          <w:sz w:val="21"/>
        </w:rPr>
        <w:t>1</w:t>
      </w:r>
      <w:r>
        <w:rPr>
          <w:sz w:val="21"/>
        </w:rPr>
        <w:t>名现场负责人，负责与采购人、村居对接，指挥现场作业。</w:t>
      </w:r>
    </w:p>
    <w:p>
      <w:pPr>
        <w:pStyle w:val="null3"/>
        <w:ind w:firstLine="420"/>
        <w:jc w:val="both"/>
      </w:pPr>
      <w:r>
        <w:rPr>
          <w:sz w:val="21"/>
        </w:rPr>
        <w:t>（二）设备配置</w:t>
      </w:r>
    </w:p>
    <w:p>
      <w:pPr>
        <w:pStyle w:val="null3"/>
        <w:ind w:firstLine="420"/>
        <w:jc w:val="both"/>
      </w:pPr>
      <w:r>
        <w:rPr>
          <w:sz w:val="21"/>
        </w:rPr>
        <w:t>供应商须自备满足整治要求的设备，包括但不限于：</w:t>
      </w:r>
    </w:p>
    <w:p>
      <w:pPr>
        <w:pStyle w:val="null3"/>
        <w:ind w:firstLine="420"/>
        <w:jc w:val="both"/>
      </w:pPr>
      <w:r>
        <w:rPr>
          <w:sz w:val="21"/>
        </w:rPr>
        <w:t>1.</w:t>
      </w:r>
      <w:r>
        <w:rPr>
          <w:sz w:val="21"/>
        </w:rPr>
        <w:t>清运设备：足够数量的封闭式垃圾清运车、农用车、手推车等。</w:t>
      </w:r>
    </w:p>
    <w:p>
      <w:pPr>
        <w:pStyle w:val="null3"/>
        <w:ind w:firstLine="420"/>
        <w:jc w:val="both"/>
      </w:pPr>
      <w:r>
        <w:rPr>
          <w:sz w:val="21"/>
        </w:rPr>
        <w:t>2.</w:t>
      </w:r>
      <w:r>
        <w:rPr>
          <w:sz w:val="21"/>
        </w:rPr>
        <w:t>除草填土设备：割草机、铁锹、锄头、镐、铁耙等。</w:t>
      </w:r>
    </w:p>
    <w:p>
      <w:pPr>
        <w:pStyle w:val="null3"/>
        <w:ind w:firstLine="420"/>
        <w:jc w:val="both"/>
      </w:pPr>
      <w:r>
        <w:rPr>
          <w:sz w:val="21"/>
        </w:rPr>
        <w:t>3.</w:t>
      </w:r>
      <w:r>
        <w:rPr>
          <w:sz w:val="21"/>
        </w:rPr>
        <w:t>疏通设备：高压疏通车或长柄清淤工具。</w:t>
      </w:r>
    </w:p>
    <w:p>
      <w:pPr>
        <w:pStyle w:val="null3"/>
        <w:ind w:firstLine="420"/>
        <w:jc w:val="both"/>
      </w:pPr>
      <w:r>
        <w:rPr>
          <w:sz w:val="21"/>
        </w:rPr>
        <w:t>4.</w:t>
      </w:r>
      <w:r>
        <w:rPr>
          <w:sz w:val="21"/>
        </w:rPr>
        <w:t>其他：扫帚、火钳、垃圾袋、安全警示锥等。</w:t>
      </w:r>
    </w:p>
    <w:p>
      <w:pPr>
        <w:pStyle w:val="null3"/>
        <w:jc w:val="both"/>
        <w:outlineLvl w:val="2"/>
      </w:pPr>
      <w:r>
        <w:rPr>
          <w:sz w:val="24"/>
          <w:b/>
        </w:rPr>
        <w:t>三、业务考核评估标准</w:t>
      </w:r>
    </w:p>
    <w:p>
      <w:pPr>
        <w:pStyle w:val="null3"/>
        <w:ind w:firstLine="420"/>
        <w:jc w:val="both"/>
      </w:pPr>
      <w:r>
        <w:rPr>
          <w:sz w:val="21"/>
        </w:rPr>
        <w:t>采购人以</w:t>
      </w:r>
      <w:r>
        <w:rPr>
          <w:sz w:val="21"/>
        </w:rPr>
        <w:t>“源头</w:t>
      </w:r>
      <w:r>
        <w:rPr>
          <w:sz w:val="21"/>
        </w:rPr>
        <w:t>消除孳生条件</w:t>
      </w:r>
      <w:r>
        <w:rPr>
          <w:sz w:val="21"/>
        </w:rPr>
        <w:t>”为核心，按点位对供应商</w:t>
      </w:r>
      <w:r>
        <w:rPr>
          <w:sz w:val="21"/>
        </w:rPr>
        <w:t>履约情况</w:t>
      </w:r>
      <w:r>
        <w:rPr>
          <w:sz w:val="21"/>
        </w:rPr>
        <w:t>进行考核验收。考核结果作为支付服务费用的重要依据。</w:t>
      </w:r>
    </w:p>
    <w:p>
      <w:pPr>
        <w:pStyle w:val="null3"/>
        <w:ind w:firstLine="420"/>
        <w:jc w:val="both"/>
      </w:pPr>
      <w:r>
        <w:rPr>
          <w:sz w:val="21"/>
        </w:rPr>
        <w:t>（一）清理彻底性</w:t>
      </w:r>
    </w:p>
    <w:p>
      <w:pPr>
        <w:pStyle w:val="null3"/>
        <w:ind w:firstLine="420"/>
        <w:jc w:val="both"/>
      </w:pPr>
      <w:r>
        <w:rPr>
          <w:sz w:val="21"/>
        </w:rPr>
        <w:t>1.</w:t>
      </w:r>
      <w:r>
        <w:rPr>
          <w:sz w:val="21"/>
        </w:rPr>
        <w:t>露天积水、废弃容器是否彻底清除或倒扣。</w:t>
      </w:r>
    </w:p>
    <w:p>
      <w:pPr>
        <w:pStyle w:val="null3"/>
        <w:ind w:firstLine="420"/>
        <w:jc w:val="both"/>
      </w:pPr>
      <w:r>
        <w:rPr>
          <w:sz w:val="21"/>
        </w:rPr>
        <w:t>2.</w:t>
      </w:r>
      <w:r>
        <w:rPr>
          <w:sz w:val="21"/>
        </w:rPr>
        <w:t>洼地坑洞是否填平夯实。</w:t>
      </w:r>
    </w:p>
    <w:p>
      <w:pPr>
        <w:pStyle w:val="null3"/>
        <w:ind w:firstLine="420"/>
        <w:jc w:val="both"/>
      </w:pPr>
      <w:r>
        <w:rPr>
          <w:sz w:val="21"/>
        </w:rPr>
        <w:t>3.</w:t>
      </w:r>
      <w:r>
        <w:rPr>
          <w:sz w:val="21"/>
        </w:rPr>
        <w:t>闲置地块杂草是否清除干净（高度</w:t>
      </w:r>
      <w:r>
        <w:rPr>
          <w:sz w:val="21"/>
        </w:rPr>
        <w:t>&lt;15cm</w:t>
      </w:r>
      <w:r>
        <w:rPr>
          <w:sz w:val="21"/>
        </w:rPr>
        <w:t>），散落垃圾是否清走。</w:t>
      </w:r>
    </w:p>
    <w:p>
      <w:pPr>
        <w:pStyle w:val="null3"/>
        <w:ind w:firstLine="420"/>
        <w:jc w:val="both"/>
      </w:pPr>
      <w:r>
        <w:rPr>
          <w:sz w:val="21"/>
        </w:rPr>
        <w:t>4.</w:t>
      </w:r>
      <w:r>
        <w:rPr>
          <w:sz w:val="21"/>
        </w:rPr>
        <w:t>沟渠是否疏通，无淤积死水。</w:t>
      </w:r>
    </w:p>
    <w:p>
      <w:pPr>
        <w:pStyle w:val="null3"/>
        <w:ind w:firstLine="420"/>
        <w:jc w:val="both"/>
      </w:pPr>
      <w:r>
        <w:rPr>
          <w:sz w:val="21"/>
        </w:rPr>
        <w:t>5.</w:t>
      </w:r>
      <w:r>
        <w:rPr>
          <w:sz w:val="21"/>
        </w:rPr>
        <w:t>顽固杂物堆是否彻底搬离。</w:t>
      </w:r>
    </w:p>
    <w:p>
      <w:pPr>
        <w:pStyle w:val="null3"/>
        <w:ind w:firstLine="420"/>
        <w:jc w:val="both"/>
      </w:pPr>
      <w:r>
        <w:rPr>
          <w:sz w:val="21"/>
        </w:rPr>
        <w:t>6.</w:t>
      </w:r>
      <w:r>
        <w:rPr>
          <w:sz w:val="21"/>
        </w:rPr>
        <w:t>清理出的垃圾杂物是否当日清离现场</w:t>
      </w:r>
      <w:r>
        <w:rPr>
          <w:sz w:val="21"/>
        </w:rPr>
        <w:t>，</w:t>
      </w:r>
      <w:r>
        <w:rPr>
          <w:sz w:val="21"/>
        </w:rPr>
        <w:t>不</w:t>
      </w:r>
      <w:r>
        <w:rPr>
          <w:sz w:val="21"/>
        </w:rPr>
        <w:t>存在乱堆放、焚烧</w:t>
      </w:r>
      <w:r>
        <w:rPr>
          <w:sz w:val="21"/>
        </w:rPr>
        <w:t>等情形</w:t>
      </w:r>
      <w:r>
        <w:rPr>
          <w:sz w:val="21"/>
        </w:rPr>
        <w:t>。</w:t>
      </w:r>
    </w:p>
    <w:p>
      <w:pPr>
        <w:pStyle w:val="null3"/>
        <w:ind w:firstLine="420"/>
        <w:jc w:val="both"/>
      </w:pPr>
      <w:r>
        <w:rPr>
          <w:sz w:val="21"/>
        </w:rPr>
        <w:t>7.</w:t>
      </w:r>
      <w:r>
        <w:rPr>
          <w:sz w:val="21"/>
        </w:rPr>
        <w:t>考核方式：现场逐点复核，对照整治前照片检查；随机翻找隐蔽角落。</w:t>
      </w:r>
    </w:p>
    <w:p>
      <w:pPr>
        <w:pStyle w:val="null3"/>
        <w:ind w:firstLine="420"/>
        <w:jc w:val="both"/>
      </w:pPr>
      <w:r>
        <w:rPr>
          <w:sz w:val="21"/>
        </w:rPr>
        <w:t>（二）响应时效性与资料完整性</w:t>
      </w:r>
    </w:p>
    <w:p>
      <w:pPr>
        <w:pStyle w:val="null3"/>
        <w:ind w:firstLine="420"/>
        <w:jc w:val="both"/>
      </w:pPr>
      <w:r>
        <w:rPr>
          <w:sz w:val="21"/>
        </w:rPr>
        <w:t>1.</w:t>
      </w:r>
      <w:r>
        <w:rPr>
          <w:sz w:val="21"/>
        </w:rPr>
        <w:t>是否按采购人指令要求的时间节点到达现场并完成整治。</w:t>
      </w:r>
    </w:p>
    <w:p>
      <w:pPr>
        <w:pStyle w:val="null3"/>
        <w:ind w:firstLine="420"/>
        <w:jc w:val="both"/>
      </w:pPr>
      <w:r>
        <w:rPr>
          <w:sz w:val="21"/>
        </w:rPr>
        <w:t>2.</w:t>
      </w:r>
      <w:r>
        <w:rPr>
          <w:sz w:val="21"/>
        </w:rPr>
        <w:t>整治前后对比照片</w:t>
      </w:r>
      <w:r>
        <w:rPr>
          <w:sz w:val="21"/>
        </w:rPr>
        <w:t>或</w:t>
      </w:r>
      <w:r>
        <w:rPr>
          <w:sz w:val="21"/>
        </w:rPr>
        <w:t>视频是否清晰、同角度、带水印；整治报告是否详实。</w:t>
      </w:r>
    </w:p>
    <w:p>
      <w:pPr>
        <w:pStyle w:val="null3"/>
        <w:ind w:firstLine="420"/>
        <w:jc w:val="both"/>
      </w:pPr>
      <w:r>
        <w:rPr>
          <w:sz w:val="21"/>
        </w:rPr>
        <w:t>3.</w:t>
      </w:r>
      <w:r>
        <w:rPr>
          <w:sz w:val="21"/>
        </w:rPr>
        <w:t>考核方式：</w:t>
      </w:r>
      <w:r>
        <w:rPr>
          <w:sz w:val="21"/>
        </w:rPr>
        <w:t>审</w:t>
      </w:r>
      <w:r>
        <w:rPr>
          <w:sz w:val="21"/>
        </w:rPr>
        <w:t>查签到记录及完成时间报告；审查提交的点位整治档案。</w:t>
      </w:r>
    </w:p>
    <w:p>
      <w:pPr>
        <w:pStyle w:val="null3"/>
        <w:ind w:firstLine="420"/>
        <w:jc w:val="both"/>
      </w:pPr>
      <w:r>
        <w:rPr>
          <w:sz w:val="21"/>
        </w:rPr>
        <w:t>（三）整治效果</w:t>
      </w:r>
    </w:p>
    <w:p>
      <w:pPr>
        <w:pStyle w:val="null3"/>
        <w:ind w:firstLine="420"/>
        <w:jc w:val="both"/>
      </w:pPr>
      <w:r>
        <w:rPr>
          <w:sz w:val="21"/>
        </w:rPr>
        <w:t>整治后</w:t>
      </w:r>
      <w:r>
        <w:rPr>
          <w:sz w:val="21"/>
        </w:rPr>
        <w:t>7</w:t>
      </w:r>
      <w:r>
        <w:rPr>
          <w:sz w:val="21"/>
        </w:rPr>
        <w:t>天内，采购人或疾控部门对该点位进行蚊媒密度复核，布雷图指数（</w:t>
      </w:r>
      <w:r>
        <w:rPr>
          <w:sz w:val="21"/>
        </w:rPr>
        <w:t>BI</w:t>
      </w:r>
      <w:r>
        <w:rPr>
          <w:sz w:val="21"/>
        </w:rPr>
        <w:t>）或诱蚊诱卵器指数（</w:t>
      </w:r>
      <w:r>
        <w:rPr>
          <w:sz w:val="21"/>
        </w:rPr>
        <w:t>MOI</w:t>
      </w:r>
      <w:r>
        <w:rPr>
          <w:sz w:val="21"/>
        </w:rPr>
        <w:t>）</w:t>
      </w:r>
      <w:r>
        <w:rPr>
          <w:sz w:val="21"/>
        </w:rPr>
        <w:t>须</w:t>
      </w:r>
      <w:r>
        <w:rPr>
          <w:sz w:val="21"/>
        </w:rPr>
        <w:t>降至安全阈值以下</w:t>
      </w:r>
      <w:r>
        <w:rPr>
          <w:sz w:val="21"/>
        </w:rPr>
        <w:t>；</w:t>
      </w:r>
      <w:r>
        <w:rPr>
          <w:sz w:val="21"/>
        </w:rPr>
        <w:t>若监测结果不达标</w:t>
      </w:r>
      <w:r>
        <w:rPr>
          <w:sz w:val="21"/>
        </w:rPr>
        <w:t>，</w:t>
      </w:r>
      <w:r>
        <w:rPr>
          <w:sz w:val="21"/>
        </w:rPr>
        <w:t>供应商</w:t>
      </w:r>
      <w:r>
        <w:rPr>
          <w:sz w:val="21"/>
        </w:rPr>
        <w:t>需重新复核整治，直至监测</w:t>
      </w:r>
      <w:r>
        <w:rPr>
          <w:sz w:val="21"/>
        </w:rPr>
        <w:t>指数</w:t>
      </w:r>
      <w:r>
        <w:rPr>
          <w:sz w:val="21"/>
        </w:rPr>
        <w:t>成功降至安全阈值以下。</w:t>
      </w:r>
    </w:p>
    <w:p>
      <w:pPr>
        <w:pStyle w:val="null3"/>
        <w:jc w:val="both"/>
        <w:outlineLvl w:val="2"/>
      </w:pPr>
      <w:r>
        <w:rPr>
          <w:sz w:val="24"/>
          <w:b/>
        </w:rPr>
        <w:t>四、报价要求</w:t>
      </w:r>
    </w:p>
    <w:p>
      <w:pPr>
        <w:pStyle w:val="null3"/>
        <w:ind w:firstLine="418"/>
      </w:pPr>
      <w:r>
        <w:rPr/>
        <w:t>1.</w:t>
      </w:r>
      <w:r>
        <w:rPr/>
        <w:t>本采购包采用单价报价，供应商依据项目需求和自身情况填报单价，</w:t>
      </w:r>
      <w:r>
        <w:rPr>
          <w:b/>
        </w:rPr>
        <w:t>单价最高限价：</w:t>
      </w:r>
      <w:r>
        <w:rPr>
          <w:sz w:val="21"/>
          <w:b/>
        </w:rPr>
        <w:t>15200</w:t>
      </w:r>
      <w:r>
        <w:rPr>
          <w:b/>
        </w:rPr>
        <w:t>元</w:t>
      </w:r>
      <w:r>
        <w:rPr>
          <w:b/>
        </w:rPr>
        <w:t>/</w:t>
      </w:r>
      <w:r>
        <w:rPr>
          <w:b/>
        </w:rPr>
        <w:t>点位</w:t>
      </w:r>
      <w:r>
        <w:rPr/>
        <w:t>，</w:t>
      </w:r>
      <w:r>
        <w:rPr>
          <w:b/>
        </w:rPr>
        <w:t>供应商项目单价不得超过单价最高限价，否则按无效报价处理</w:t>
      </w:r>
      <w:r>
        <w:rPr/>
        <w:t>。按实际发生次数据实</w:t>
      </w:r>
      <w:r>
        <w:rPr/>
        <w:t>结算（</w:t>
      </w:r>
      <w:r>
        <w:rPr/>
        <w:t>实际作业次数</w:t>
      </w:r>
      <w:r>
        <w:rPr/>
        <w:t>x</w:t>
      </w:r>
      <w:r>
        <w:rPr/>
        <w:t>成交单价），结算总金额不得超过本采购包预算金额。</w:t>
      </w:r>
    </w:p>
    <w:p>
      <w:pPr>
        <w:pStyle w:val="null3"/>
        <w:ind w:firstLine="418"/>
      </w:pPr>
      <w:r>
        <w:rPr/>
        <w:t>2.</w:t>
      </w:r>
      <w:r>
        <w:rPr/>
        <w:t>供应商报价须包含人工服务费、设备损耗、安全防护用品、成本、代理服务费、税费等完成本采购包服务内容的所有费用。</w:t>
      </w:r>
    </w:p>
    <w:p>
      <w:pPr>
        <w:pStyle w:val="null3"/>
      </w:pPr>
      <w:r>
        <w:rPr/>
        <w:t>采购包1（东涌镇高风险区域孳生地环境卫生整治）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自合同签订生效后1年，以合同期满或合同金额使用完毕之日止，上述两个时间节点以先达成的为准。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单次整治作业完成且验收合格，双方核对实际服务量，按约定标准据实结算费用（实际作业次数x成交单价），整治效果不合格，将不予支付该单次疫点服务费用。结算总金额不得超过本采购包预算金额。 付款前，供应商应提供相应的请款材料，供应商未及时提供合法有效的请款材料，采购人有权延期付款，且不承担任何违约责任。成交供应商凭以下有效文件与采购人结算：（1）合同复印件；（2）成交供应商开具的等额有效正式发票；（3）采购人请款必须的其他材料。因采购人使用的是财政资金，采购人在前述规定的付款时间为向政府采购支付部门提出办理财政支付申请手续的时间（不含政府财政支付部门审核的时间），因财政部门等政府相关审核部门原因造成采购人不能如期支付服务费的，不视为采购人违约，供应商不得追究采购人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业务考核评估标准”的相关规定组织开展验收，验收应在双方共同参加下进行。2、验收标准按采购文件和合同规定的要求和有关的规定、规范进行，未有规定或者规定不明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东涌镇高风险区域孳生地环境卫生整治</w:t>
            </w:r>
          </w:p>
        </w:tc>
        <w:tc>
          <w:tcPr>
            <w:tcW w:type="dxa" w:w="933"/>
          </w:tcPr>
          <w:p>
            <w:pPr>
              <w:pStyle w:val="null3"/>
              <w:jc w:val="left"/>
            </w:pPr>
            <w:r>
              <w:rPr/>
              <w:t>个</w:t>
            </w:r>
          </w:p>
        </w:tc>
        <w:tc>
          <w:tcPr>
            <w:tcW w:type="dxa" w:w="933"/>
          </w:tcPr>
          <w:p>
            <w:pPr>
              <w:pStyle w:val="null3"/>
              <w:jc w:val="right"/>
            </w:pPr>
            <w:r>
              <w:rPr/>
              <w:t>30.00</w:t>
            </w:r>
          </w:p>
        </w:tc>
        <w:tc>
          <w:tcPr>
            <w:tcW w:type="dxa" w:w="933"/>
          </w:tcPr>
          <w:p>
            <w:pPr>
              <w:pStyle w:val="null3"/>
              <w:jc w:val="right"/>
            </w:pPr>
            <w:r>
              <w:rPr/>
              <w:t>15,200.00</w:t>
            </w:r>
          </w:p>
        </w:tc>
        <w:tc>
          <w:tcPr>
            <w:tcW w:type="dxa" w:w="933"/>
          </w:tcPr>
          <w:p>
            <w:pPr>
              <w:pStyle w:val="null3"/>
              <w:jc w:val="right"/>
            </w:pPr>
            <w:r>
              <w:rPr/>
              <w:t>456,000.00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东涌镇高风险区域孳生地环境卫生整治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1.采购代理机构：本项目是指招投研究院（广州）有限公司，负责整个采购活动的组织，依法负责编制和发布磋商文件，对磋商文件拥有最终的解释权，不以任何身份出任磋商小组成员。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广州市南沙区东涌镇人民政府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项目历史采购说明：本项目首次采购划分为采购包1、采购包2、采购包3，磋商文件明确规定按采购包的顺序依次进行评审（采购包1→采购包2→采购包3）。供应商可投1个或多个采购包但只能成为一个采购包的第一成交候选人。如供应商已经成为前面采购包的第一成交候选人，后面采购包的投标，将不能通过符合性审查。鉴于原采购包3首次采购失败，现重新组织采购活动，本次磋商文件继续遵循原项目的“兼投不兼中”原则，凡在原项目采购包1或采购包2中被确定为第一成交候选人的供应商，在参与本次采购时，将不能通过符合性审查。</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采购机构代理服务收费标准：以本项目各采购包的预算金额作为采购代理服务费的计算基数，按照本项目代理协议约定的收费标准按差额定率累进法计算代理服务费用。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根据实际情况设置</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020-39392639</w:t>
      </w:r>
    </w:p>
    <w:p>
      <w:pPr>
        <w:pStyle w:val="null3"/>
        <w:ind w:firstLine="480"/>
      </w:pPr>
      <w:r>
        <w:rPr/>
        <w:t>传真：</w:t>
      </w:r>
      <w:r>
        <w:rPr/>
        <w:t>/</w:t>
      </w:r>
    </w:p>
    <w:p>
      <w:pPr>
        <w:pStyle w:val="null3"/>
        <w:ind w:firstLine="480"/>
      </w:pPr>
      <w:r>
        <w:rPr/>
        <w:t>邮箱：</w:t>
      </w:r>
      <w:r>
        <w:rPr/>
        <w:t>ztyjy308@163.com</w:t>
      </w:r>
    </w:p>
    <w:p>
      <w:pPr>
        <w:pStyle w:val="null3"/>
        <w:ind w:firstLine="480"/>
      </w:pPr>
      <w:r>
        <w:rPr/>
        <w:t>地址：</w:t>
      </w:r>
      <w:r>
        <w:rPr/>
        <w:t>广州市南沙区进港大道12号奥园中环广场A座2001</w:t>
      </w:r>
    </w:p>
    <w:p>
      <w:pPr>
        <w:pStyle w:val="null3"/>
        <w:ind w:firstLine="480"/>
      </w:pPr>
      <w:r>
        <w:rPr/>
        <w:t>邮编：</w:t>
      </w:r>
      <w:r>
        <w:rPr/>
        <w:t>511458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东涌镇高风险区域孳生地环境卫生整治)：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招投研究院（广州）有限公司</w:t>
      </w:r>
      <w:r>
        <w:rPr/>
        <w:t>统一对外发布。</w:t>
      </w:r>
    </w:p>
    <w:p>
      <w:pPr>
        <w:pStyle w:val="null3"/>
        <w:ind w:firstLine="480"/>
      </w:pPr>
      <w:r>
        <w:rPr/>
        <w:t>（2）对</w:t>
      </w:r>
      <w:r>
        <w:rPr/>
        <w:t>招投研究院（广州）有限公司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4.7不同供应商的电子响应文件上传计算机的网卡MAC地址或IP地址相同的；</w:t>
      </w:r>
    </w:p>
    <w:p>
      <w:pPr>
        <w:pStyle w:val="null3"/>
        <w:ind w:firstLine="480"/>
      </w:pPr>
      <w:r>
        <w:rPr/>
        <w:t>4.8供应商上传的电子响应文件加盖该项目的其他响应供应商的电子印章的。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采购包1（东涌镇高风险区域孳生地环境卫生整治）：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采购包1（东涌镇高风险区域孳生地环境卫生整治）：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提供相关证明材料或提供《资格声明函》（具体格式可参照采购公告附件）。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提供相关证明材料或提供《资格声明函》（具体格式可参照采购公告附件）。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提供相关证明材料或提供《资格声明函》（具体格式可参照采购公告附件）。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本项目不接受联合体投标（响应）。</w:t>
            </w:r>
          </w:p>
        </w:tc>
        <w:tc>
          <w:tcPr>
            <w:tcW w:type="dxa" w:w="4238"/>
          </w:tcPr>
          <w:p>
            <w:pPr>
              <w:pStyle w:val="null3"/>
            </w:pPr>
            <w:r>
              <w:rPr/>
              <w:t>本项目不接受联合体投标（响应）。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应为中小微企业或监狱企业或残疾人福利性单位。（供应商须按采购文件规定的格式提供《中小企业声明函》或属于监狱企业的证明材料或《残疾人福利性单位声明函》）。本项目采购标的对应的中小企业划分标准所属行业为：其他未列明行业。</w:t>
            </w:r>
          </w:p>
        </w:tc>
      </w:tr>
    </w:tbl>
    <w:p>
      <w:pPr>
        <w:pStyle w:val="null3"/>
        <w:ind w:firstLine="480"/>
      </w:pPr>
      <w:r>
        <w:rPr/>
        <w:t>表二符合性审查表：</w:t>
      </w:r>
    </w:p>
    <w:p>
      <w:pPr>
        <w:pStyle w:val="null3"/>
      </w:pPr>
      <w:r>
        <w:rPr/>
        <w:t>采购包1（东涌镇高风险区域孳生地环境卫生整治）：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1）响应文件按照采购文件规定要求签署、盖章；2）响应承诺函、法定代表人证明书、法定代表人授权书（如有授权，则需提供）、代理服务费缴纳承诺函按照采购文件规定要求签署、盖章。</w:t>
            </w:r>
          </w:p>
        </w:tc>
      </w:tr>
      <w:tr>
        <w:tc>
          <w:tcPr>
            <w:tcW w:type="dxa" w:w="890"/>
          </w:tcPr>
          <w:p>
            <w:pPr>
              <w:pStyle w:val="null3"/>
            </w:pPr>
            <w:r>
              <w:rPr/>
              <w:t>2</w:t>
            </w:r>
          </w:p>
        </w:tc>
        <w:tc>
          <w:tcPr>
            <w:tcW w:type="dxa" w:w="3178"/>
          </w:tcPr>
          <w:p>
            <w:pPr>
              <w:pStyle w:val="null3"/>
            </w:pPr>
            <w:r>
              <w:rPr/>
              <w:t>磋商有效期要求</w:t>
            </w:r>
          </w:p>
        </w:tc>
        <w:tc>
          <w:tcPr>
            <w:tcW w:type="dxa" w:w="4238"/>
          </w:tcPr>
          <w:p>
            <w:pPr>
              <w:pStyle w:val="null3"/>
            </w:pPr>
            <w:r>
              <w:rPr/>
              <w:t>响应承诺函已提交并符合采购文件要求的，且磋商有效期不少于采购文件中载明的磋商有效期。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响应报价是固定唯一值，且响应单价未超单价最高限价的。</w:t>
            </w:r>
          </w:p>
        </w:tc>
      </w:tr>
      <w:tr>
        <w:tc>
          <w:tcPr>
            <w:tcW w:type="dxa" w:w="890"/>
          </w:tcPr>
          <w:p>
            <w:pPr>
              <w:pStyle w:val="null3"/>
            </w:pPr>
            <w:r>
              <w:rPr/>
              <w:t>4</w:t>
            </w:r>
          </w:p>
        </w:tc>
        <w:tc>
          <w:tcPr>
            <w:tcW w:type="dxa" w:w="3178"/>
          </w:tcPr>
          <w:p>
            <w:pPr>
              <w:pStyle w:val="null3"/>
            </w:pPr>
            <w:r>
              <w:rPr/>
              <w:t>响应文件未出现选择性报价或有附加条件报价的情形。</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响应文件完全满足采购文件的实质性条款（即标注★号条款）无负偏离的。</w:t>
            </w:r>
          </w:p>
        </w:tc>
      </w:tr>
      <w:tr>
        <w:tc>
          <w:tcPr>
            <w:tcW w:type="dxa" w:w="890"/>
          </w:tcPr>
          <w:p>
            <w:pPr>
              <w:pStyle w:val="null3"/>
            </w:pPr>
            <w:r>
              <w:rPr/>
              <w:t>6</w:t>
            </w:r>
          </w:p>
        </w:tc>
        <w:tc>
          <w:tcPr>
            <w:tcW w:type="dxa" w:w="3178"/>
          </w:tcPr>
          <w:p>
            <w:pPr>
              <w:pStyle w:val="null3"/>
            </w:pPr>
            <w:r>
              <w:rPr/>
              <w:t>响应文件没有采购文件中规定的其它无效投标情形的。</w:t>
            </w:r>
          </w:p>
        </w:tc>
        <w:tc>
          <w:tcPr>
            <w:tcW w:type="dxa" w:w="4238"/>
          </w:tcPr>
          <w:p>
            <w:pPr>
              <w:pStyle w:val="null3"/>
            </w:pPr>
            <w:r>
              <w:rPr/>
              <w:t>响应文件没有采购文件中规定的其它无效投标情形的。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采购包1(东涌镇高风险区域孳生地环境卫生整治):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(3.0分)</w:t>
            </w:r>
          </w:p>
        </w:tc>
        <w:tc>
          <w:tcPr>
            <w:tcW w:type="dxa" w:w="5076"/>
          </w:tcPr>
          <w:p>
            <w:pPr>
              <w:pStyle w:val="null3"/>
              <w:jc w:val="left"/>
            </w:pPr>
            <w:r>
              <w:rPr/>
              <w:t>供应商提供的对项目的理解、重点难点分析包含以下内容：①本项目背景、实施区域环境现状分析；②对本项目服务内容存在的重点难点分析；③应对措施，每提供1项以上内容得1分，最高得3分；未提供不得分。</w:t>
            </w:r>
          </w:p>
        </w:tc>
      </w:tr>
      <w:tr>
        <w:tc>
          <w:tcPr>
            <w:tcW w:type="dxa" w:w="922"/>
            <w:gridSpan w:val="2"/>
            <w:vMerge/>
          </w:tcPr>
          <w:p/>
        </w:tc>
        <w:tc>
          <w:tcPr>
            <w:tcW w:type="dxa" w:w="2307"/>
          </w:tcPr>
          <w:p>
            <w:pPr>
              <w:pStyle w:val="null3"/>
              <w:jc w:val="left"/>
            </w:pPr>
            <w:r>
              <w:rPr/>
              <w:t>对项目的理解、重点难点分析2 (7.0分)</w:t>
            </w:r>
            <w:r>
              <w:rPr/>
              <w:t>）</w:t>
            </w:r>
          </w:p>
        </w:tc>
        <w:tc>
          <w:tcPr>
            <w:tcW w:type="dxa" w:w="5076"/>
          </w:tcPr>
          <w:p>
            <w:pPr>
              <w:pStyle w:val="null3"/>
              <w:jc w:val="left"/>
            </w:pPr>
            <w:r>
              <w:rPr/>
              <w:t>根据供应商对项目的理解、重点难点分析的详细内容进行评审： 1.对本项目的服务内容熟悉，非常了解本项目服务重点和实施区域环境现状，能详细说明辖区内的工作难点，提出的应对措施全面且完整，完全满足或优于采购需求的，得7分； 2.对本项目的服务内容基本熟悉，较了解本项目服务重点和实施区域环境现状，能概述辖区内的工作难点，提出的应对措施完整，基本满足采购需求的，得4分； 3.对本项目的服务内容不够熟悉，对本项目服务重点和实施区域环境现状有一定了解，概述辖区内的工作难点未贴合项目实际情况，提出的应对措施可行性欠缺，满足部分采购需求的，得1分； 4.未提供，不得分。</w:t>
            </w:r>
          </w:p>
        </w:tc>
      </w:tr>
      <w:tr>
        <w:tc>
          <w:tcPr>
            <w:tcW w:type="dxa" w:w="922"/>
            <w:gridSpan w:val="2"/>
            <w:vMerge/>
          </w:tcPr>
          <w:p/>
        </w:tc>
        <w:tc>
          <w:tcPr>
            <w:tcW w:type="dxa" w:w="2307"/>
          </w:tcPr>
          <w:p>
            <w:pPr>
              <w:pStyle w:val="null3"/>
              <w:jc w:val="left"/>
            </w:pPr>
            <w:r>
              <w:rPr/>
              <w:t>项目实施方案1 (4.0分)</w:t>
            </w:r>
          </w:p>
        </w:tc>
        <w:tc>
          <w:tcPr>
            <w:tcW w:type="dxa" w:w="5076"/>
          </w:tcPr>
          <w:p>
            <w:pPr>
              <w:pStyle w:val="null3"/>
              <w:jc w:val="left"/>
            </w:pPr>
            <w:r>
              <w:rPr/>
              <w:t>供应商提供的项目实施方案包含以下内容：①项目管理组织架构；②整治服务方案；③拟投入的设备情况；④现场管理；每提供1项以上内容得1分，最高得4分；未提供不得分。</w:t>
            </w:r>
          </w:p>
        </w:tc>
      </w:tr>
      <w:tr>
        <w:tc>
          <w:tcPr>
            <w:tcW w:type="dxa" w:w="922"/>
            <w:gridSpan w:val="2"/>
            <w:vMerge/>
          </w:tcPr>
          <w:p/>
        </w:tc>
        <w:tc>
          <w:tcPr>
            <w:tcW w:type="dxa" w:w="2307"/>
          </w:tcPr>
          <w:p>
            <w:pPr>
              <w:pStyle w:val="null3"/>
              <w:jc w:val="left"/>
            </w:pPr>
            <w:r>
              <w:rPr/>
              <w:t>项目实施方案2 (16.0分)</w:t>
            </w:r>
            <w:r>
              <w:rPr/>
              <w:t>）</w:t>
            </w:r>
          </w:p>
        </w:tc>
        <w:tc>
          <w:tcPr>
            <w:tcW w:type="dxa" w:w="5076"/>
          </w:tcPr>
          <w:p>
            <w:pPr>
              <w:pStyle w:val="null3"/>
              <w:jc w:val="left"/>
            </w:pPr>
            <w:r>
              <w:rPr/>
              <w:t>根据供应商提供的项目实施方案的详细内容进行评审： 1.方案内容全面且完整，整治服务、现场管理实施细则和具体落实措施可操作性强，完全满足或优于采购需求的，得16分； 2.方案内容较详细但不够全面，整治服务、现场管理实施细则和具体落实措施具有一定可操作性，基本满足采购需求的，得11分； 3.方案内容简单不全面，整治服务、现场管理未贴合项目实际情况，实施细则和具体落实措施可操作性欠缺，满足部分采购需求的，得6分； 4.未提供，不得分。</w:t>
            </w:r>
          </w:p>
        </w:tc>
      </w:tr>
      <w:tr>
        <w:tc>
          <w:tcPr>
            <w:tcW w:type="dxa" w:w="922"/>
            <w:gridSpan w:val="2"/>
            <w:vMerge/>
          </w:tcPr>
          <w:p/>
        </w:tc>
        <w:tc>
          <w:tcPr>
            <w:tcW w:type="dxa" w:w="2307"/>
          </w:tcPr>
          <w:p>
            <w:pPr>
              <w:pStyle w:val="null3"/>
              <w:jc w:val="left"/>
            </w:pPr>
            <w:r>
              <w:rPr/>
              <w:t>服务保障方案1 (3.0分)</w:t>
            </w:r>
          </w:p>
        </w:tc>
        <w:tc>
          <w:tcPr>
            <w:tcW w:type="dxa" w:w="5076"/>
          </w:tcPr>
          <w:p>
            <w:pPr>
              <w:pStyle w:val="null3"/>
              <w:jc w:val="left"/>
            </w:pPr>
            <w:r>
              <w:rPr/>
              <w:t>供应商提供的服务保障方案包含以下内容：①服务质量保障措施；②设备管理及安全保障措施；③人员安全保障措施；每提供1项以上内容得1分，最高得3分；未提供不得分。</w:t>
            </w:r>
          </w:p>
        </w:tc>
      </w:tr>
      <w:tr>
        <w:tc>
          <w:tcPr>
            <w:tcW w:type="dxa" w:w="922"/>
            <w:gridSpan w:val="2"/>
            <w:vMerge/>
          </w:tcPr>
          <w:p/>
        </w:tc>
        <w:tc>
          <w:tcPr>
            <w:tcW w:type="dxa" w:w="2307"/>
          </w:tcPr>
          <w:p>
            <w:pPr>
              <w:pStyle w:val="null3"/>
              <w:jc w:val="left"/>
            </w:pPr>
            <w:r>
              <w:rPr/>
              <w:t>服务保障方案2 (7.0分)</w:t>
            </w:r>
            <w:r>
              <w:rPr/>
              <w:t>）</w:t>
            </w:r>
          </w:p>
        </w:tc>
        <w:tc>
          <w:tcPr>
            <w:tcW w:type="dxa" w:w="5076"/>
          </w:tcPr>
          <w:p>
            <w:pPr>
              <w:pStyle w:val="null3"/>
              <w:jc w:val="left"/>
            </w:pPr>
            <w:r>
              <w:rPr/>
              <w:t>根据供应商提供的服务保障方案的详细内容进行评审： 1.方案内容详细、全面，各项保障措施完善，非常贴合项目实际情况、可操作性强，完全满足或优于采购需求的，得7分； 2.方案内容较详细基本全面，各项保障措施基本完善，基本贴合项目实际情况、具有一定可操作性，基本满足采购需求的，得4分； 3.方案内容简单不够全面，各项保障措施简略，未贴合项目实际情况、可操作性欠缺，满足部分采购需求的，得1分； 4.未提供，不得分。</w:t>
            </w:r>
          </w:p>
        </w:tc>
      </w:tr>
      <w:tr>
        <w:tc>
          <w:tcPr>
            <w:tcW w:type="dxa" w:w="922"/>
            <w:gridSpan w:val="2"/>
            <w:vMerge/>
          </w:tcPr>
          <w:p/>
        </w:tc>
        <w:tc>
          <w:tcPr>
            <w:tcW w:type="dxa" w:w="2307"/>
          </w:tcPr>
          <w:p>
            <w:pPr>
              <w:pStyle w:val="null3"/>
              <w:jc w:val="left"/>
            </w:pPr>
            <w:r>
              <w:rPr/>
              <w:t>突发情况应急管理方案1 (3.0分)</w:t>
            </w:r>
          </w:p>
        </w:tc>
        <w:tc>
          <w:tcPr>
            <w:tcW w:type="dxa" w:w="5076"/>
          </w:tcPr>
          <w:p>
            <w:pPr>
              <w:pStyle w:val="null3"/>
              <w:jc w:val="left"/>
            </w:pPr>
            <w:r>
              <w:rPr/>
              <w:t>供应商提供的突发情况应急管理方案包含以下内容：①人力、物力处置能力；②疫情应急处置预案；③疫情应急响应；每提供1项以上内容得1分，最高得3分；未提供不得分。</w:t>
            </w:r>
          </w:p>
        </w:tc>
      </w:tr>
      <w:tr>
        <w:tc>
          <w:tcPr>
            <w:tcW w:type="dxa" w:w="922"/>
            <w:gridSpan w:val="2"/>
            <w:vMerge/>
          </w:tcPr>
          <w:p/>
        </w:tc>
        <w:tc>
          <w:tcPr>
            <w:tcW w:type="dxa" w:w="2307"/>
          </w:tcPr>
          <w:p>
            <w:pPr>
              <w:pStyle w:val="null3"/>
              <w:jc w:val="left"/>
            </w:pPr>
            <w:r>
              <w:rPr/>
              <w:t>突发情况应急管理方案2 (7.0分)</w:t>
            </w:r>
            <w:r>
              <w:rPr/>
              <w:t>）</w:t>
            </w:r>
          </w:p>
        </w:tc>
        <w:tc>
          <w:tcPr>
            <w:tcW w:type="dxa" w:w="5076"/>
          </w:tcPr>
          <w:p>
            <w:pPr>
              <w:pStyle w:val="null3"/>
              <w:jc w:val="left"/>
            </w:pPr>
            <w:r>
              <w:rPr/>
              <w:t>根据供应商提供的突发情况应急管理方案的详细内容进行评审： 1.应急管理方案内容详细全面，针对突发情况供应商具有充足的人力、物力处置能力，有完整和科学的疫情应急处置预案，疫情应急响应迅速，完全满足或优于采购需求的，得7分； 2.应急管理方案基本完善，针对突发情况供应商具有基本的人力、物力处置能力，有较完整的疫情应急处置预案，疫情应急响应较迅速，基本满足采购需求的，得4分； 3、应急管理方案简略，针对突发情况供应商人力、物力不充足、处置能力欠缺，疫情应急处置预案内容简单、未贴合项目实际情况，疫情应急响应速度慢，满足部分采购需求的，得1分； 4.未提供，不得分。</w:t>
            </w:r>
          </w:p>
        </w:tc>
      </w:tr>
      <w:tr>
        <w:tc>
          <w:tcPr>
            <w:tcW w:type="dxa" w:w="922"/>
            <w:gridSpan w:val="2"/>
            <w:vMerge/>
          </w:tcPr>
          <w:p/>
        </w:tc>
        <w:tc>
          <w:tcPr>
            <w:tcW w:type="dxa" w:w="2307"/>
          </w:tcPr>
          <w:p>
            <w:pPr>
              <w:pStyle w:val="null3"/>
              <w:jc w:val="left"/>
            </w:pPr>
            <w:r>
              <w:rPr/>
              <w:t>针对服务区域的其他建议 (5.0分)</w:t>
            </w:r>
            <w:r>
              <w:rPr/>
              <w:t>）</w:t>
            </w:r>
          </w:p>
        </w:tc>
        <w:tc>
          <w:tcPr>
            <w:tcW w:type="dxa" w:w="5076"/>
          </w:tcPr>
          <w:p>
            <w:pPr>
              <w:pStyle w:val="null3"/>
              <w:jc w:val="left"/>
            </w:pPr>
            <w:r>
              <w:rPr/>
              <w:t>根据供应商提供的针对服务区域的其他建议（包括人流量、居民生活习惯、建筑物、植被、公共设施特征进行详细分析，提出有利于控制本区域疫情的建议）详细内容进行评价： 1.提出有利于控制本区域疫情的建议方案，方案内容具体详细，各项建议非常贴合项目实际情况、可行性强，满足或优于采购要求的，得5分； 2.提出有利于控制本区域疫情的建议方案，方案内容较详细具体，各项建议基本贴合项目实际情况，具有一定可行性，基本满足采购要求的得3分； 3.提出了控制本区域疫情的建议方案，方案内容简单不够全面，各项建议不够贴合项目实际情况、可行性欠缺，满足部分采购要求的，得1分；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供应商自2022年1月1日至今（以合同签订时间为准），具有同类项目业绩经验的，每提供1个项目合同得2.5分，本项最高得5分。同类项目业绩指病媒生物防制、病媒孳生地环境卫生整治等防疫类相关业绩。 【注：供应商须提供同类业绩证明材料：合同关键页（含签订合同双方的单位名称、合同项目名称、项目内容、含签订合同双方的落款盖章、签订日期的关键页）扫描件。未按要求提供证明材料或者提供的材料不全不得分。】</w:t>
            </w:r>
          </w:p>
        </w:tc>
      </w:tr>
      <w:tr>
        <w:tc>
          <w:tcPr>
            <w:tcW w:type="dxa" w:w="922"/>
            <w:gridSpan w:val="2"/>
            <w:vMerge/>
          </w:tcPr>
          <w:p/>
        </w:tc>
        <w:tc>
          <w:tcPr>
            <w:tcW w:type="dxa" w:w="2307"/>
          </w:tcPr>
          <w:p>
            <w:pPr>
              <w:pStyle w:val="null3"/>
              <w:jc w:val="left"/>
            </w:pPr>
            <w:r>
              <w:rPr/>
              <w:t>采购需求响应程度 (10.0分)</w:t>
            </w:r>
          </w:p>
        </w:tc>
        <w:tc>
          <w:tcPr>
            <w:tcW w:type="dxa" w:w="5076"/>
          </w:tcPr>
          <w:p>
            <w:pPr>
              <w:pStyle w:val="null3"/>
              <w:jc w:val="left"/>
            </w:pPr>
            <w:r>
              <w:rPr/>
              <w:t>根据供应商填写的《商务条件响应表》对“1.主要商务要求”采购需求（“★”星号条款除外）的响应情况进行评审： 1.完全满足采购需求，且全部无偏离的，得10分； 2.基本满足采购需求，有1项负偏离的，得5分； 3.不完全满足采购需求，有2项或以上负偏离的或未提供《商务条件响应表》不得分。</w:t>
            </w:r>
          </w:p>
        </w:tc>
      </w:tr>
      <w:tr>
        <w:tc>
          <w:tcPr>
            <w:tcW w:type="dxa" w:w="922"/>
            <w:gridSpan w:val="2"/>
            <w:vMerge/>
          </w:tcPr>
          <w:p/>
        </w:tc>
        <w:tc>
          <w:tcPr>
            <w:tcW w:type="dxa" w:w="2307"/>
          </w:tcPr>
          <w:p>
            <w:pPr>
              <w:pStyle w:val="null3"/>
              <w:jc w:val="left"/>
            </w:pPr>
            <w:r>
              <w:rPr/>
              <w:t>拟投入项目团队情况承诺 (10.0分)</w:t>
            </w:r>
          </w:p>
        </w:tc>
        <w:tc>
          <w:tcPr>
            <w:tcW w:type="dxa" w:w="5076"/>
          </w:tcPr>
          <w:p>
            <w:pPr>
              <w:pStyle w:val="null3"/>
              <w:jc w:val="left"/>
            </w:pPr>
            <w:r>
              <w:rPr/>
              <w:t>对供应商拟投入本采购包的项目团队情况承诺进行评审：供应商承诺为本采购包配备专项整治队伍，单次点位作业人员不少于20人，并依据点位规模相应增加作业人员，得10分；未提供不得分。【注：提供承诺函（格式自拟），未提供或提供材料不符合要求的不得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1.供应商在采购人提出服务要求后30分钟（含）内响应并处理相关事宜的，得5分； 2.供应商在采购人提出服务要求后30分钟（不含30分钟）以上到60分钟内（含）响应并处理相关事宜的，得3分； 3.供应商在采购人提出服务要求后60分钟以上响应并处理相关事宜的，得1分。 【注：提供响应承诺函（格式自拟），未提供或未按要求递交材料的不得分。】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采购文件要求且投标（响应）价格最低的投标（响应）报价为评标基准价。】最低报价不是中标（成交）的唯一依据。因落实政府采购政策进行价格调整的，以调整后的价格计算评标基准价和投标（响应）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排名第三的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19"/>
          <w:b/>
        </w:rPr>
        <w:t>注</w:t>
      </w:r>
      <w:r>
        <w:rPr>
          <w:sz w:val="19"/>
          <w:b/>
        </w:rPr>
        <w:t>:</w:t>
      </w:r>
      <w:r>
        <w:rPr>
          <w:sz w:val="19"/>
          <w:b/>
        </w:rPr>
        <w:t>本合同条款仅供参考</w:t>
      </w:r>
      <w:r>
        <w:rPr>
          <w:sz w:val="19"/>
          <w:b/>
        </w:rPr>
        <w:t>,</w:t>
      </w:r>
      <w:r>
        <w:rPr>
          <w:sz w:val="19"/>
          <w:b/>
        </w:rPr>
        <w:t>甲乙双方可根据实际情况进行补充。</w:t>
      </w:r>
    </w:p>
    <w:p>
      <w:pPr>
        <w:pStyle w:val="null3"/>
        <w:jc w:val="center"/>
      </w:pPr>
      <w:r>
        <w:rPr>
          <w:b/>
        </w:rPr>
        <w:t xml:space="preserve"> </w:t>
      </w:r>
    </w:p>
    <w:p>
      <w:pPr>
        <w:pStyle w:val="null3"/>
        <w:jc w:val="center"/>
      </w:pPr>
      <w:r>
        <w:rPr>
          <w:sz w:val="28"/>
          <w:b/>
        </w:rPr>
        <w:t>广东省政府采购</w:t>
      </w:r>
    </w:p>
    <w:p>
      <w:pPr>
        <w:pStyle w:val="null3"/>
        <w:jc w:val="both"/>
      </w:pPr>
      <w:r>
        <w:rPr/>
        <w:t xml:space="preserve"> </w:t>
      </w:r>
    </w:p>
    <w:p>
      <w:pPr>
        <w:pStyle w:val="null3"/>
        <w:jc w:val="center"/>
      </w:pPr>
      <w:r>
        <w:rPr>
          <w:sz w:val="28"/>
          <w:b/>
        </w:rPr>
        <w:t>合　同　书</w:t>
      </w:r>
    </w:p>
    <w:p>
      <w:pPr>
        <w:pStyle w:val="null3"/>
        <w:jc w:val="center"/>
      </w:pPr>
      <w:r>
        <w:br/>
      </w:r>
      <w:r>
        <w:br/>
      </w:r>
      <w:r>
        <w:br/>
      </w:r>
      <w:r>
        <w:br/>
      </w:r>
      <w:r>
        <w:br/>
      </w:r>
      <w:r>
        <w:br/>
      </w:r>
      <w:r>
        <w:br/>
      </w:r>
      <w:r>
        <w:br/>
      </w:r>
      <w:r>
        <w:rPr/>
        <w:t xml:space="preserve">   </w:t>
      </w:r>
    </w:p>
    <w:p>
      <w:pPr>
        <w:pStyle w:val="null3"/>
        <w:jc w:val="center"/>
      </w:pPr>
      <w:r>
        <w:rPr>
          <w:sz w:val="28"/>
        </w:rPr>
        <w:t>采购计划编号：</w:t>
      </w:r>
    </w:p>
    <w:p>
      <w:pPr>
        <w:pStyle w:val="null3"/>
        <w:jc w:val="center"/>
      </w:pPr>
      <w:r>
        <w:rPr>
          <w:sz w:val="28"/>
        </w:rPr>
        <w:t>项目名称</w:t>
      </w:r>
      <w:r>
        <w:rPr>
          <w:sz w:val="28"/>
        </w:rPr>
        <w:t>：</w:t>
      </w:r>
    </w:p>
    <w:p>
      <w:pPr>
        <w:pStyle w:val="null3"/>
        <w:jc w:val="center"/>
      </w:pPr>
      <w:r>
        <w:rPr>
          <w:sz w:val="28"/>
        </w:rPr>
        <w:t>采购包</w:t>
      </w:r>
      <w:r>
        <w:rPr>
          <w:sz w:val="28"/>
        </w:rPr>
        <w:t>名称：</w:t>
      </w:r>
    </w:p>
    <w:p>
      <w:pPr>
        <w:pStyle w:val="null3"/>
        <w:jc w:val="both"/>
      </w:pPr>
      <w:r>
        <w:rPr/>
        <w:t xml:space="preserve"> </w:t>
      </w:r>
    </w:p>
    <w:p>
      <w:pPr>
        <w:pStyle w:val="null3"/>
        <w:jc w:val="both"/>
      </w:pPr>
      <w:r>
        <w:rPr>
          <w:sz w:val="21"/>
          <w:b/>
        </w:rPr>
        <w:t>甲方（采购人）：</w:t>
      </w:r>
    </w:p>
    <w:p>
      <w:pPr>
        <w:pStyle w:val="null3"/>
        <w:jc w:val="both"/>
      </w:pPr>
      <w:r>
        <w:rPr>
          <w:sz w:val="21"/>
        </w:rPr>
        <w:t>电话：</w:t>
      </w:r>
    </w:p>
    <w:p>
      <w:pPr>
        <w:pStyle w:val="null3"/>
        <w:jc w:val="both"/>
      </w:pPr>
      <w:r>
        <w:rPr>
          <w:sz w:val="21"/>
        </w:rPr>
        <w:t>地址：</w:t>
      </w:r>
    </w:p>
    <w:p>
      <w:pPr>
        <w:pStyle w:val="null3"/>
        <w:jc w:val="both"/>
      </w:pPr>
      <w:r>
        <w:rPr>
          <w:sz w:val="21"/>
          <w:b/>
        </w:rPr>
        <w:t>乙方（成交供应商）：</w:t>
      </w:r>
    </w:p>
    <w:p>
      <w:pPr>
        <w:pStyle w:val="null3"/>
        <w:jc w:val="both"/>
      </w:pPr>
      <w:r>
        <w:rPr>
          <w:sz w:val="21"/>
        </w:rPr>
        <w:t>电话：</w:t>
      </w:r>
    </w:p>
    <w:p>
      <w:pPr>
        <w:pStyle w:val="null3"/>
        <w:jc w:val="both"/>
      </w:pPr>
      <w:r>
        <w:rPr>
          <w:sz w:val="21"/>
        </w:rPr>
        <w:t>地址：</w:t>
      </w:r>
    </w:p>
    <w:p>
      <w:pPr>
        <w:pStyle w:val="null3"/>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的采购结果，按照《中华人民共和国政府采购法》，《中华人民共和国民法典》的规定，经双方协商，本着平等互利和诚实信用的原则，一致同意遵守本合同如下。</w:t>
      </w:r>
    </w:p>
    <w:p>
      <w:pPr>
        <w:pStyle w:val="null3"/>
        <w:jc w:val="both"/>
      </w:pPr>
      <w:r>
        <w:rPr>
          <w:sz w:val="21"/>
          <w:b/>
        </w:rPr>
        <w:t>一、合同金额</w:t>
      </w:r>
    </w:p>
    <w:p>
      <w:pPr>
        <w:pStyle w:val="null3"/>
        <w:ind w:firstLine="420"/>
        <w:jc w:val="both"/>
      </w:pPr>
      <w:r>
        <w:rPr>
          <w:sz w:val="21"/>
        </w:rPr>
        <w:t>合同金额为（大写）：</w:t>
      </w:r>
      <w:r>
        <w:rPr>
          <w:sz w:val="21"/>
        </w:rPr>
        <w:t>_____________</w:t>
      </w:r>
      <w:r>
        <w:rPr>
          <w:sz w:val="21"/>
        </w:rPr>
        <w:t>元（</w:t>
      </w:r>
      <w:r>
        <w:rPr>
          <w:sz w:val="21"/>
        </w:rPr>
        <w:t>_________</w:t>
      </w:r>
      <w:r>
        <w:rPr>
          <w:sz w:val="21"/>
        </w:rPr>
        <w:t>元）人民币。合同金额已涵盖按照甲方要求的标准开展本项目服务工作必须的全部费用，包括但不限于</w:t>
      </w:r>
      <w:r>
        <w:rPr>
          <w:sz w:val="21"/>
        </w:rPr>
        <w:t>人工服务费、设备损耗、安全防护用品、成本、代理服务费、税费等完成本采购包服务内容的所有费用</w:t>
      </w:r>
      <w:r>
        <w:rPr>
          <w:sz w:val="21"/>
        </w:rPr>
        <w:t>，甲方不再额外支付任何其它费用。</w:t>
      </w:r>
    </w:p>
    <w:p>
      <w:pPr>
        <w:pStyle w:val="null3"/>
        <w:ind w:firstLine="420"/>
        <w:jc w:val="both"/>
      </w:pPr>
      <w:r>
        <w:rPr>
          <w:sz w:val="21"/>
        </w:rPr>
        <w:t>成交单价：</w:t>
      </w:r>
      <w:r>
        <w:rPr>
          <w:sz w:val="21"/>
          <w:u w:val="single"/>
        </w:rPr>
        <w:t xml:space="preserve">      </w:t>
      </w:r>
      <w:r>
        <w:rPr>
          <w:sz w:val="21"/>
          <w:u w:val="single"/>
        </w:rPr>
        <w:t>元</w:t>
      </w:r>
      <w:r>
        <w:rPr>
          <w:sz w:val="21"/>
          <w:u w:val="single"/>
        </w:rPr>
        <w:t>/</w:t>
      </w:r>
      <w:r>
        <w:rPr>
          <w:sz w:val="21"/>
          <w:u w:val="single"/>
        </w:rPr>
        <w:t>点位。数量：</w:t>
      </w:r>
      <w:r>
        <w:rPr>
          <w:sz w:val="21"/>
          <w:u w:val="single"/>
        </w:rPr>
        <w:t>30</w:t>
      </w:r>
      <w:r>
        <w:rPr>
          <w:sz w:val="21"/>
          <w:u w:val="single"/>
        </w:rPr>
        <w:t>个点位。</w:t>
      </w:r>
    </w:p>
    <w:p>
      <w:pPr>
        <w:pStyle w:val="null3"/>
        <w:jc w:val="both"/>
      </w:pPr>
      <w:r>
        <w:rPr>
          <w:sz w:val="21"/>
          <w:b/>
        </w:rPr>
        <w:t>二、服务内容</w:t>
      </w:r>
      <w:r>
        <w:rPr>
          <w:sz w:val="21"/>
          <w:b/>
        </w:rPr>
        <w:t>及范围</w:t>
      </w:r>
    </w:p>
    <w:p>
      <w:pPr>
        <w:pStyle w:val="null3"/>
        <w:ind w:firstLine="420"/>
        <w:jc w:val="both"/>
      </w:pPr>
      <w:r>
        <w:rPr>
          <w:sz w:val="21"/>
        </w:rPr>
        <w:t>（一）服务范围与响应</w:t>
      </w:r>
    </w:p>
    <w:p>
      <w:pPr>
        <w:pStyle w:val="null3"/>
        <w:ind w:firstLine="420"/>
        <w:jc w:val="both"/>
      </w:pPr>
      <w:r>
        <w:rPr>
          <w:sz w:val="21"/>
        </w:rPr>
        <w:t>1.</w:t>
      </w:r>
      <w:r>
        <w:rPr>
          <w:sz w:val="21"/>
        </w:rPr>
        <w:t>区域划定：根据</w:t>
      </w:r>
      <w:r>
        <w:rPr>
          <w:sz w:val="21"/>
        </w:rPr>
        <w:t>甲方</w:t>
      </w:r>
      <w:r>
        <w:rPr>
          <w:sz w:val="21"/>
        </w:rPr>
        <w:t>及疾控部门日常监测或疫情研判通报的蚊媒密度高风险点位（含登革热等蚊媒传染病疫点），以该点位中心为基点，划定覆盖半径</w:t>
      </w:r>
      <w:r>
        <w:rPr>
          <w:sz w:val="21"/>
        </w:rPr>
        <w:t>400</w:t>
      </w:r>
      <w:r>
        <w:rPr>
          <w:sz w:val="21"/>
        </w:rPr>
        <w:t>米范围的区域，作为本次专项整治的作业单元。</w:t>
      </w:r>
    </w:p>
    <w:p>
      <w:pPr>
        <w:pStyle w:val="null3"/>
        <w:ind w:firstLine="420"/>
        <w:jc w:val="both"/>
      </w:pPr>
      <w:r>
        <w:rPr>
          <w:sz w:val="21"/>
        </w:rPr>
        <w:t>2.</w:t>
      </w:r>
      <w:r>
        <w:rPr>
          <w:sz w:val="21"/>
        </w:rPr>
        <w:t>响应时效：接到</w:t>
      </w:r>
      <w:r>
        <w:rPr>
          <w:sz w:val="21"/>
        </w:rPr>
        <w:t>甲方</w:t>
      </w:r>
      <w:r>
        <w:rPr>
          <w:sz w:val="21"/>
        </w:rPr>
        <w:t>专项整治指令后，</w:t>
      </w:r>
      <w:r>
        <w:rPr>
          <w:sz w:val="21"/>
        </w:rPr>
        <w:t>乙方</w:t>
      </w:r>
      <w:r>
        <w:rPr>
          <w:sz w:val="21"/>
        </w:rPr>
        <w:t>须在</w:t>
      </w:r>
      <w:r>
        <w:rPr>
          <w:sz w:val="21"/>
        </w:rPr>
        <w:t>2</w:t>
      </w:r>
      <w:r>
        <w:rPr>
          <w:sz w:val="21"/>
        </w:rPr>
        <w:t>小时内组织人员到达指定区域，勘察现场并制定具体整治方案，</w:t>
      </w:r>
      <w:r>
        <w:rPr>
          <w:sz w:val="21"/>
        </w:rPr>
        <w:t>3</w:t>
      </w:r>
      <w:r>
        <w:rPr>
          <w:sz w:val="21"/>
        </w:rPr>
        <w:t>小时内全面展开清理作业。疫情紧急情况下，须按</w:t>
      </w:r>
      <w:r>
        <w:rPr>
          <w:sz w:val="21"/>
        </w:rPr>
        <w:t>甲方</w:t>
      </w:r>
      <w:r>
        <w:rPr>
          <w:sz w:val="21"/>
        </w:rPr>
        <w:t>要求同步或先于消杀队伍进场。</w:t>
      </w:r>
    </w:p>
    <w:p>
      <w:pPr>
        <w:pStyle w:val="null3"/>
        <w:ind w:firstLine="420"/>
        <w:jc w:val="both"/>
      </w:pPr>
      <w:r>
        <w:rPr>
          <w:sz w:val="21"/>
        </w:rPr>
        <w:t>（二）核心整治内容</w:t>
      </w:r>
    </w:p>
    <w:p>
      <w:pPr>
        <w:pStyle w:val="null3"/>
        <w:ind w:firstLine="420"/>
        <w:jc w:val="both"/>
      </w:pPr>
      <w:r>
        <w:rPr>
          <w:sz w:val="21"/>
        </w:rPr>
        <w:t>1.</w:t>
      </w:r>
      <w:r>
        <w:rPr>
          <w:sz w:val="21"/>
        </w:rPr>
        <w:t>露天积水与各类容器清理（翻盆倒罐）</w:t>
      </w:r>
    </w:p>
    <w:p>
      <w:pPr>
        <w:pStyle w:val="null3"/>
        <w:ind w:firstLine="420"/>
        <w:jc w:val="both"/>
      </w:pPr>
      <w:r>
        <w:rPr>
          <w:sz w:val="21"/>
        </w:rPr>
        <w:t>废弃容器：全面清理区域内的废弃瓶罐、破旧桶盆、泡沫箱、一次性餐盒、塑料袋等可能积水的废弃物，做到应收尽收。</w:t>
      </w:r>
    </w:p>
    <w:p>
      <w:pPr>
        <w:pStyle w:val="null3"/>
        <w:ind w:firstLine="420"/>
        <w:jc w:val="both"/>
      </w:pPr>
      <w:r>
        <w:rPr>
          <w:sz w:val="21"/>
        </w:rPr>
        <w:t>废旧轮胎：清理露天堆放的废旧轮胎，或将其打孔处理，防止积水。</w:t>
      </w:r>
    </w:p>
    <w:p>
      <w:pPr>
        <w:pStyle w:val="null3"/>
        <w:ind w:firstLine="420"/>
        <w:jc w:val="both"/>
      </w:pPr>
      <w:r>
        <w:rPr>
          <w:sz w:val="21"/>
        </w:rPr>
        <w:t>露天积水：对花盆托盘、水缸、储水池、废弃冰箱、废弃洗衣机内槽等积水进行彻底倾倒、刷洗（洗刷掉可能附着的蚊卵），并倒扣放置。</w:t>
      </w:r>
    </w:p>
    <w:p>
      <w:pPr>
        <w:pStyle w:val="null3"/>
        <w:ind w:firstLine="420"/>
        <w:jc w:val="both"/>
      </w:pPr>
      <w:r>
        <w:rPr>
          <w:sz w:val="21"/>
        </w:rPr>
        <w:t>篷布积水：对遮盖物品的防雨布、塑料膜凹陷处的积水进行排除，并重新拉紧绑扎或移除。</w:t>
      </w:r>
    </w:p>
    <w:p>
      <w:pPr>
        <w:pStyle w:val="null3"/>
        <w:ind w:firstLine="420"/>
        <w:jc w:val="both"/>
      </w:pPr>
      <w:r>
        <w:rPr>
          <w:sz w:val="21"/>
        </w:rPr>
        <w:t>2.</w:t>
      </w:r>
      <w:r>
        <w:rPr>
          <w:sz w:val="21"/>
        </w:rPr>
        <w:t>顽固杂物堆积与卫生死角清理</w:t>
      </w:r>
    </w:p>
    <w:p>
      <w:pPr>
        <w:pStyle w:val="null3"/>
        <w:ind w:firstLine="420"/>
        <w:jc w:val="both"/>
      </w:pPr>
      <w:r>
        <w:rPr>
          <w:sz w:val="21"/>
        </w:rPr>
        <w:t>房前屋后杂物：清理居民区房前屋后、楼道、阳台外侧、天台长期堆放的废旧家具、破烂衣物、纸皮、建筑废料等杂物，消除蚊虫藏匿与孳生空间。</w:t>
      </w:r>
    </w:p>
    <w:p>
      <w:pPr>
        <w:pStyle w:val="null3"/>
        <w:ind w:firstLine="420"/>
        <w:jc w:val="both"/>
      </w:pPr>
      <w:r>
        <w:rPr>
          <w:sz w:val="21"/>
        </w:rPr>
        <w:t>闲置破败建筑：对废弃厂房、闲置旧屋、烂尾楼内的垃圾、积水、杂物进行清理。</w:t>
      </w:r>
    </w:p>
    <w:p>
      <w:pPr>
        <w:pStyle w:val="null3"/>
        <w:ind w:firstLine="420"/>
        <w:jc w:val="both"/>
      </w:pPr>
      <w:r>
        <w:rPr>
          <w:sz w:val="21"/>
        </w:rPr>
        <w:t>卫生死角：对绿化带深处、围墙根、两栋建筑夹缝等隐蔽角落的陈年垃圾和杂物进行彻底清掏。</w:t>
      </w:r>
    </w:p>
    <w:p>
      <w:pPr>
        <w:pStyle w:val="null3"/>
        <w:ind w:firstLine="420"/>
        <w:jc w:val="both"/>
      </w:pPr>
      <w:r>
        <w:rPr>
          <w:sz w:val="21"/>
        </w:rPr>
        <w:t>3.</w:t>
      </w:r>
      <w:r>
        <w:rPr>
          <w:sz w:val="21"/>
        </w:rPr>
        <w:t>洼地填平与地形改造</w:t>
      </w:r>
    </w:p>
    <w:p>
      <w:pPr>
        <w:pStyle w:val="null3"/>
        <w:ind w:firstLine="420"/>
        <w:jc w:val="both"/>
      </w:pPr>
      <w:r>
        <w:rPr>
          <w:sz w:val="21"/>
        </w:rPr>
        <w:t>坑洼填平：对地面自然形成的或施工遗留的土坑、水洼、凹陷地段，使用泥土、沙石进行填平夯实，消除自然积水条件。</w:t>
      </w:r>
    </w:p>
    <w:p>
      <w:pPr>
        <w:pStyle w:val="null3"/>
        <w:ind w:firstLine="420"/>
        <w:jc w:val="both"/>
      </w:pPr>
      <w:r>
        <w:rPr>
          <w:sz w:val="21"/>
        </w:rPr>
        <w:t>废弃沟渠</w:t>
      </w:r>
      <w:r>
        <w:rPr>
          <w:sz w:val="21"/>
        </w:rPr>
        <w:t>/</w:t>
      </w:r>
      <w:r>
        <w:rPr>
          <w:sz w:val="21"/>
        </w:rPr>
        <w:t>水池：对不再使用的废池塘、废弃水渠、旱厕粪池等进行填埋或规范覆盖。</w:t>
      </w:r>
    </w:p>
    <w:p>
      <w:pPr>
        <w:pStyle w:val="null3"/>
        <w:ind w:firstLine="420"/>
        <w:jc w:val="both"/>
      </w:pPr>
      <w:r>
        <w:rPr>
          <w:sz w:val="21"/>
        </w:rPr>
        <w:t>4.</w:t>
      </w:r>
      <w:r>
        <w:rPr>
          <w:sz w:val="21"/>
        </w:rPr>
        <w:t>闲置地块清理与除草</w:t>
      </w:r>
    </w:p>
    <w:p>
      <w:pPr>
        <w:pStyle w:val="null3"/>
        <w:ind w:firstLine="420"/>
        <w:jc w:val="both"/>
      </w:pPr>
      <w:r>
        <w:rPr>
          <w:sz w:val="21"/>
        </w:rPr>
        <w:t>杂草清理：对闲置空地、荒地、绿化带中杂草丛生地带进行全面除草（机械割草与人工拔除结合），清除高度超过</w:t>
      </w:r>
      <w:r>
        <w:rPr>
          <w:sz w:val="21"/>
        </w:rPr>
        <w:t>15cm</w:t>
      </w:r>
      <w:r>
        <w:rPr>
          <w:sz w:val="21"/>
        </w:rPr>
        <w:t>的杂草，破坏蚊虫栖息遮阴环境。</w:t>
      </w:r>
    </w:p>
    <w:p>
      <w:pPr>
        <w:pStyle w:val="null3"/>
        <w:ind w:firstLine="420"/>
        <w:jc w:val="both"/>
      </w:pPr>
      <w:r>
        <w:rPr>
          <w:sz w:val="21"/>
        </w:rPr>
        <w:t>地表清理：清除杂草后散落的垃圾、废弃农膜、枯枝落叶等，做到地平草净。</w:t>
      </w:r>
    </w:p>
    <w:p>
      <w:pPr>
        <w:pStyle w:val="null3"/>
        <w:ind w:firstLine="420"/>
        <w:jc w:val="both"/>
      </w:pPr>
      <w:r>
        <w:rPr>
          <w:sz w:val="21"/>
        </w:rPr>
        <w:t>5.</w:t>
      </w:r>
      <w:r>
        <w:rPr>
          <w:sz w:val="21"/>
        </w:rPr>
        <w:t>沟渠清理与疏通</w:t>
      </w:r>
    </w:p>
    <w:p>
      <w:pPr>
        <w:pStyle w:val="null3"/>
        <w:ind w:firstLine="420"/>
        <w:jc w:val="both"/>
      </w:pPr>
      <w:r>
        <w:rPr>
          <w:sz w:val="21"/>
        </w:rPr>
        <w:t>明沟暗渠：对区域内的排水明沟、暗渠、雨水井进行清淤疏浚，清除淤泥、落叶、塑料袋等堵塞物，确保水流畅通，不留死水。</w:t>
      </w:r>
    </w:p>
    <w:p>
      <w:pPr>
        <w:pStyle w:val="null3"/>
        <w:ind w:firstLine="420"/>
        <w:jc w:val="both"/>
      </w:pPr>
      <w:r>
        <w:rPr>
          <w:sz w:val="21"/>
        </w:rPr>
        <w:t>边沟清理：清理道路两侧、农田周边的排水边沟，铲除沟内杂草及淤积物。</w:t>
      </w:r>
    </w:p>
    <w:p>
      <w:pPr>
        <w:pStyle w:val="null3"/>
        <w:ind w:firstLine="420"/>
        <w:jc w:val="both"/>
      </w:pPr>
      <w:r>
        <w:rPr>
          <w:sz w:val="21"/>
        </w:rPr>
        <w:t>6.</w:t>
      </w:r>
      <w:r>
        <w:rPr>
          <w:sz w:val="21"/>
        </w:rPr>
        <w:t>垃圾收集点及周边环境整治</w:t>
      </w:r>
    </w:p>
    <w:p>
      <w:pPr>
        <w:pStyle w:val="null3"/>
        <w:ind w:firstLine="420"/>
        <w:jc w:val="both"/>
      </w:pPr>
      <w:r>
        <w:rPr>
          <w:sz w:val="21"/>
        </w:rPr>
        <w:t>散落垃圾：清理垃圾桶（房）周边溢散、堆放的生活垃圾、大件垃圾。</w:t>
      </w:r>
    </w:p>
    <w:p>
      <w:pPr>
        <w:pStyle w:val="null3"/>
        <w:ind w:firstLine="420"/>
        <w:jc w:val="both"/>
      </w:pPr>
      <w:r>
        <w:rPr>
          <w:sz w:val="21"/>
        </w:rPr>
        <w:t>渗滤液处理：对垃圾房周边地面积存的污水污物进行冲洗清理，消除蝇蛆孳生地。</w:t>
      </w:r>
    </w:p>
    <w:p>
      <w:pPr>
        <w:pStyle w:val="null3"/>
        <w:ind w:firstLine="420"/>
        <w:jc w:val="both"/>
      </w:pPr>
      <w:r>
        <w:rPr>
          <w:sz w:val="21"/>
        </w:rPr>
        <w:t>（三）作业标准与后续处理</w:t>
      </w:r>
    </w:p>
    <w:p>
      <w:pPr>
        <w:pStyle w:val="null3"/>
        <w:ind w:firstLine="420"/>
        <w:jc w:val="both"/>
      </w:pPr>
      <w:r>
        <w:rPr>
          <w:sz w:val="21"/>
        </w:rPr>
        <w:t>1.</w:t>
      </w:r>
      <w:r>
        <w:rPr>
          <w:sz w:val="21"/>
        </w:rPr>
        <w:t>清理物处置：（</w:t>
      </w:r>
      <w:r>
        <w:rPr>
          <w:sz w:val="21"/>
        </w:rPr>
        <w:t>1</w:t>
      </w:r>
      <w:r>
        <w:rPr>
          <w:sz w:val="21"/>
        </w:rPr>
        <w:t>）清理出的各类垃圾、杂物、杂草、淤泥必须做到</w:t>
      </w:r>
      <w:r>
        <w:rPr>
          <w:sz w:val="21"/>
        </w:rPr>
        <w:t>“</w:t>
      </w:r>
      <w:r>
        <w:rPr>
          <w:sz w:val="21"/>
        </w:rPr>
        <w:t>日产日清</w:t>
      </w:r>
      <w:r>
        <w:rPr>
          <w:sz w:val="21"/>
        </w:rPr>
        <w:t>”</w:t>
      </w:r>
      <w:r>
        <w:rPr>
          <w:sz w:val="21"/>
        </w:rPr>
        <w:t>，严禁在作业点或周边随意堆放、焚烧或倾倒入河。</w:t>
      </w:r>
    </w:p>
    <w:p>
      <w:pPr>
        <w:pStyle w:val="null3"/>
        <w:ind w:firstLine="420"/>
        <w:jc w:val="both"/>
      </w:pPr>
      <w:r>
        <w:rPr>
          <w:sz w:val="21"/>
        </w:rPr>
        <w:t>（</w:t>
      </w:r>
      <w:r>
        <w:rPr>
          <w:sz w:val="21"/>
        </w:rPr>
        <w:t>2</w:t>
      </w:r>
      <w:r>
        <w:rPr>
          <w:sz w:val="21"/>
        </w:rPr>
        <w:t>）所有清理物须按城管或环卫部门要求运至指定消纳场所，产生费用由</w:t>
      </w:r>
      <w:r>
        <w:rPr>
          <w:sz w:val="21"/>
        </w:rPr>
        <w:t>乙方</w:t>
      </w:r>
      <w:r>
        <w:rPr>
          <w:sz w:val="21"/>
        </w:rPr>
        <w:t>承担。</w:t>
      </w:r>
    </w:p>
    <w:p>
      <w:pPr>
        <w:pStyle w:val="null3"/>
        <w:ind w:firstLine="420"/>
        <w:jc w:val="both"/>
      </w:pPr>
      <w:r>
        <w:rPr>
          <w:sz w:val="21"/>
        </w:rPr>
        <w:t>2.</w:t>
      </w:r>
      <w:r>
        <w:rPr>
          <w:sz w:val="21"/>
        </w:rPr>
        <w:t>作业痕迹管理：（</w:t>
      </w:r>
      <w:r>
        <w:rPr>
          <w:sz w:val="21"/>
        </w:rPr>
        <w:t>1</w:t>
      </w:r>
      <w:r>
        <w:rPr>
          <w:sz w:val="21"/>
        </w:rPr>
        <w:t>）整治前：对重点卫生死角、积水点、杂物堆放点进行拍照或录像留档（需带经纬度及时间水印）。</w:t>
      </w:r>
    </w:p>
    <w:p>
      <w:pPr>
        <w:pStyle w:val="null3"/>
        <w:ind w:firstLine="420"/>
        <w:jc w:val="both"/>
      </w:pPr>
      <w:r>
        <w:rPr>
          <w:sz w:val="21"/>
        </w:rPr>
        <w:t>（</w:t>
      </w:r>
      <w:r>
        <w:rPr>
          <w:sz w:val="21"/>
        </w:rPr>
        <w:t>2</w:t>
      </w:r>
      <w:r>
        <w:rPr>
          <w:sz w:val="21"/>
        </w:rPr>
        <w:t>）整治中：记录投入人力、机械及清运垃圾车次。</w:t>
      </w:r>
    </w:p>
    <w:p>
      <w:pPr>
        <w:pStyle w:val="null3"/>
        <w:ind w:firstLine="420"/>
        <w:jc w:val="both"/>
      </w:pPr>
      <w:r>
        <w:rPr>
          <w:sz w:val="21"/>
        </w:rPr>
        <w:t>（</w:t>
      </w:r>
      <w:r>
        <w:rPr>
          <w:sz w:val="21"/>
        </w:rPr>
        <w:t>3</w:t>
      </w:r>
      <w:r>
        <w:rPr>
          <w:sz w:val="21"/>
        </w:rPr>
        <w:t>）整治后：在同一位置、同一角度进行拍照或录像，形成鲜明对比。每点位整治完毕后，须向</w:t>
      </w:r>
      <w:r>
        <w:rPr>
          <w:sz w:val="21"/>
        </w:rPr>
        <w:t>甲方</w:t>
      </w:r>
      <w:r>
        <w:rPr>
          <w:sz w:val="21"/>
        </w:rPr>
        <w:t>提交《高风险点位孳生地专项整治前后对比报告》。</w:t>
      </w:r>
    </w:p>
    <w:p>
      <w:pPr>
        <w:pStyle w:val="null3"/>
        <w:jc w:val="both"/>
        <w:outlineLvl w:val="2"/>
      </w:pPr>
      <w:r>
        <w:rPr>
          <w:sz w:val="24"/>
          <w:b/>
        </w:rPr>
        <w:t>三</w:t>
      </w:r>
      <w:r>
        <w:rPr>
          <w:sz w:val="24"/>
          <w:b/>
        </w:rPr>
        <w:t>、人员与设备要求</w:t>
      </w:r>
    </w:p>
    <w:p>
      <w:pPr>
        <w:pStyle w:val="null3"/>
        <w:ind w:firstLine="420"/>
        <w:jc w:val="both"/>
      </w:pPr>
      <w:r>
        <w:rPr>
          <w:sz w:val="21"/>
        </w:rPr>
        <w:t>（一）人员配置</w:t>
      </w:r>
    </w:p>
    <w:p>
      <w:pPr>
        <w:pStyle w:val="null3"/>
        <w:ind w:firstLine="420"/>
        <w:jc w:val="both"/>
      </w:pPr>
      <w:r>
        <w:rPr>
          <w:sz w:val="21"/>
        </w:rPr>
        <w:t>1.</w:t>
      </w:r>
      <w:r>
        <w:rPr>
          <w:sz w:val="21"/>
        </w:rPr>
        <w:t>乙方</w:t>
      </w:r>
      <w:r>
        <w:rPr>
          <w:sz w:val="21"/>
        </w:rPr>
        <w:t>须</w:t>
      </w:r>
      <w:r>
        <w:rPr>
          <w:sz w:val="21"/>
        </w:rPr>
        <w:t>为本采购包</w:t>
      </w:r>
      <w:r>
        <w:rPr>
          <w:sz w:val="21"/>
        </w:rPr>
        <w:t>配备专项整治队伍，单次点位作业人员不少于</w:t>
      </w:r>
      <w:r>
        <w:rPr>
          <w:sz w:val="21"/>
        </w:rPr>
        <w:t>20</w:t>
      </w:r>
      <w:r>
        <w:rPr>
          <w:sz w:val="21"/>
        </w:rPr>
        <w:t>人</w:t>
      </w:r>
      <w:r>
        <w:rPr>
          <w:sz w:val="21"/>
        </w:rPr>
        <w:t>，</w:t>
      </w:r>
      <w:r>
        <w:rPr>
          <w:sz w:val="21"/>
        </w:rPr>
        <w:t>并依据</w:t>
      </w:r>
      <w:r>
        <w:rPr>
          <w:sz w:val="21"/>
        </w:rPr>
        <w:t>点位规模</w:t>
      </w:r>
      <w:r>
        <w:rPr>
          <w:sz w:val="21"/>
        </w:rPr>
        <w:t>相应增加作业人员</w:t>
      </w:r>
      <w:r>
        <w:rPr>
          <w:sz w:val="21"/>
        </w:rPr>
        <w:t>。</w:t>
      </w:r>
    </w:p>
    <w:p>
      <w:pPr>
        <w:pStyle w:val="null3"/>
        <w:ind w:firstLine="420"/>
        <w:jc w:val="both"/>
      </w:pPr>
      <w:r>
        <w:rPr>
          <w:sz w:val="21"/>
        </w:rPr>
        <w:t>2.</w:t>
      </w:r>
      <w:r>
        <w:rPr>
          <w:sz w:val="21"/>
        </w:rPr>
        <w:t>作业人员需具备环境清理或病媒防制相关经验，穿着统一反光工作服，佩戴防割手套、胶鞋等防护装备。</w:t>
      </w:r>
    </w:p>
    <w:p>
      <w:pPr>
        <w:pStyle w:val="null3"/>
        <w:ind w:firstLine="420"/>
        <w:jc w:val="both"/>
      </w:pPr>
      <w:r>
        <w:rPr>
          <w:sz w:val="21"/>
        </w:rPr>
        <w:t>3.</w:t>
      </w:r>
      <w:r>
        <w:rPr>
          <w:sz w:val="21"/>
        </w:rPr>
        <w:t>乙方</w:t>
      </w:r>
      <w:r>
        <w:rPr>
          <w:sz w:val="21"/>
        </w:rPr>
        <w:t>指定</w:t>
      </w:r>
      <w:r>
        <w:rPr>
          <w:sz w:val="21"/>
        </w:rPr>
        <w:t>1</w:t>
      </w:r>
      <w:r>
        <w:rPr>
          <w:sz w:val="21"/>
        </w:rPr>
        <w:t>名现场负责人，负责与</w:t>
      </w:r>
      <w:r>
        <w:rPr>
          <w:sz w:val="21"/>
        </w:rPr>
        <w:t>甲方</w:t>
      </w:r>
      <w:r>
        <w:rPr>
          <w:sz w:val="21"/>
        </w:rPr>
        <w:t>、村居对接，指挥现场作业。</w:t>
      </w:r>
    </w:p>
    <w:p>
      <w:pPr>
        <w:pStyle w:val="null3"/>
        <w:ind w:firstLine="420"/>
        <w:jc w:val="both"/>
      </w:pPr>
      <w:r>
        <w:rPr>
          <w:sz w:val="21"/>
        </w:rPr>
        <w:t>（二）设备配置</w:t>
      </w:r>
    </w:p>
    <w:p>
      <w:pPr>
        <w:pStyle w:val="null3"/>
        <w:ind w:firstLine="420"/>
        <w:jc w:val="both"/>
      </w:pPr>
      <w:r>
        <w:rPr>
          <w:sz w:val="21"/>
        </w:rPr>
        <w:t>乙方</w:t>
      </w:r>
      <w:r>
        <w:rPr>
          <w:sz w:val="21"/>
        </w:rPr>
        <w:t>须自备满足整治要求的设备，包括但不限于：</w:t>
      </w:r>
    </w:p>
    <w:p>
      <w:pPr>
        <w:pStyle w:val="null3"/>
        <w:ind w:firstLine="420"/>
        <w:jc w:val="both"/>
      </w:pPr>
      <w:r>
        <w:rPr>
          <w:sz w:val="21"/>
        </w:rPr>
        <w:t>1.</w:t>
      </w:r>
      <w:r>
        <w:rPr>
          <w:sz w:val="21"/>
        </w:rPr>
        <w:t>清运设备：足够数量的封闭式垃圾清运车、农用车、手推车等。</w:t>
      </w:r>
    </w:p>
    <w:p>
      <w:pPr>
        <w:pStyle w:val="null3"/>
        <w:ind w:firstLine="420"/>
        <w:jc w:val="both"/>
      </w:pPr>
      <w:r>
        <w:rPr>
          <w:sz w:val="21"/>
        </w:rPr>
        <w:t>2.</w:t>
      </w:r>
      <w:r>
        <w:rPr>
          <w:sz w:val="21"/>
        </w:rPr>
        <w:t>除草填土设备：割草机、铁锹、锄头、镐、铁耙等。</w:t>
      </w:r>
    </w:p>
    <w:p>
      <w:pPr>
        <w:pStyle w:val="null3"/>
        <w:ind w:firstLine="420"/>
        <w:jc w:val="both"/>
      </w:pPr>
      <w:r>
        <w:rPr>
          <w:sz w:val="21"/>
        </w:rPr>
        <w:t>3.</w:t>
      </w:r>
      <w:r>
        <w:rPr>
          <w:sz w:val="21"/>
        </w:rPr>
        <w:t>疏通设备：高压疏通车或长柄清淤工具。</w:t>
      </w:r>
    </w:p>
    <w:p>
      <w:pPr>
        <w:pStyle w:val="null3"/>
        <w:ind w:firstLine="420"/>
        <w:jc w:val="both"/>
      </w:pPr>
      <w:r>
        <w:rPr>
          <w:sz w:val="21"/>
        </w:rPr>
        <w:t>4.</w:t>
      </w:r>
      <w:r>
        <w:rPr>
          <w:sz w:val="21"/>
        </w:rPr>
        <w:t>其他：扫帚、火钳、垃圾袋、安全警示锥等。</w:t>
      </w:r>
    </w:p>
    <w:p>
      <w:pPr>
        <w:pStyle w:val="null3"/>
        <w:jc w:val="both"/>
        <w:outlineLvl w:val="2"/>
      </w:pPr>
      <w:r>
        <w:rPr>
          <w:sz w:val="24"/>
          <w:b/>
        </w:rPr>
        <w:t>四</w:t>
      </w:r>
      <w:r>
        <w:rPr>
          <w:sz w:val="24"/>
          <w:b/>
        </w:rPr>
        <w:t>、业务考核评估标准</w:t>
      </w:r>
    </w:p>
    <w:p>
      <w:pPr>
        <w:pStyle w:val="null3"/>
        <w:ind w:firstLine="420"/>
        <w:jc w:val="both"/>
      </w:pPr>
      <w:r>
        <w:rPr>
          <w:sz w:val="21"/>
        </w:rPr>
        <w:t>甲方</w:t>
      </w:r>
      <w:r>
        <w:rPr>
          <w:sz w:val="21"/>
        </w:rPr>
        <w:t>以</w:t>
      </w:r>
      <w:r>
        <w:rPr>
          <w:sz w:val="21"/>
        </w:rPr>
        <w:t>“源头消除孳生条件”为核心，按点位对</w:t>
      </w:r>
      <w:r>
        <w:rPr>
          <w:sz w:val="21"/>
        </w:rPr>
        <w:t>乙方</w:t>
      </w:r>
      <w:r>
        <w:rPr>
          <w:sz w:val="21"/>
        </w:rPr>
        <w:t>履约情况</w:t>
      </w:r>
      <w:r>
        <w:rPr>
          <w:sz w:val="21"/>
        </w:rPr>
        <w:t>进行考核验收。</w:t>
      </w:r>
      <w:r>
        <w:rPr>
          <w:sz w:val="21"/>
        </w:rPr>
        <w:t>考核结果作为支付服务费用的重要依据。</w:t>
      </w:r>
    </w:p>
    <w:p>
      <w:pPr>
        <w:pStyle w:val="null3"/>
        <w:ind w:firstLine="420"/>
        <w:jc w:val="both"/>
      </w:pPr>
      <w:r>
        <w:rPr>
          <w:sz w:val="21"/>
        </w:rPr>
        <w:t>（一）清理彻底性</w:t>
      </w:r>
    </w:p>
    <w:p>
      <w:pPr>
        <w:pStyle w:val="null3"/>
        <w:ind w:firstLine="420"/>
        <w:jc w:val="both"/>
      </w:pPr>
      <w:r>
        <w:rPr>
          <w:sz w:val="21"/>
        </w:rPr>
        <w:t>1.</w:t>
      </w:r>
      <w:r>
        <w:rPr>
          <w:sz w:val="21"/>
        </w:rPr>
        <w:t>露天积水、废弃容器是否彻底清除或倒扣。</w:t>
      </w:r>
    </w:p>
    <w:p>
      <w:pPr>
        <w:pStyle w:val="null3"/>
        <w:ind w:firstLine="420"/>
        <w:jc w:val="both"/>
      </w:pPr>
      <w:r>
        <w:rPr>
          <w:sz w:val="21"/>
        </w:rPr>
        <w:t>2.</w:t>
      </w:r>
      <w:r>
        <w:rPr>
          <w:sz w:val="21"/>
        </w:rPr>
        <w:t>洼地坑洞是否填平夯实。</w:t>
      </w:r>
    </w:p>
    <w:p>
      <w:pPr>
        <w:pStyle w:val="null3"/>
        <w:ind w:firstLine="420"/>
        <w:jc w:val="both"/>
      </w:pPr>
      <w:r>
        <w:rPr>
          <w:sz w:val="21"/>
        </w:rPr>
        <w:t>3.</w:t>
      </w:r>
      <w:r>
        <w:rPr>
          <w:sz w:val="21"/>
        </w:rPr>
        <w:t>闲置地块杂草是否清除干净（高度</w:t>
      </w:r>
      <w:r>
        <w:rPr>
          <w:sz w:val="21"/>
        </w:rPr>
        <w:t>&lt;15cm</w:t>
      </w:r>
      <w:r>
        <w:rPr>
          <w:sz w:val="21"/>
        </w:rPr>
        <w:t>），散落垃圾是否清走。</w:t>
      </w:r>
    </w:p>
    <w:p>
      <w:pPr>
        <w:pStyle w:val="null3"/>
        <w:ind w:firstLine="420"/>
        <w:jc w:val="both"/>
      </w:pPr>
      <w:r>
        <w:rPr>
          <w:sz w:val="21"/>
        </w:rPr>
        <w:t>4.</w:t>
      </w:r>
      <w:r>
        <w:rPr>
          <w:sz w:val="21"/>
        </w:rPr>
        <w:t>沟渠是否疏通，无淤积死水。</w:t>
      </w:r>
    </w:p>
    <w:p>
      <w:pPr>
        <w:pStyle w:val="null3"/>
        <w:ind w:firstLine="420"/>
        <w:jc w:val="both"/>
      </w:pPr>
      <w:r>
        <w:rPr>
          <w:sz w:val="21"/>
        </w:rPr>
        <w:t>5.</w:t>
      </w:r>
      <w:r>
        <w:rPr>
          <w:sz w:val="21"/>
        </w:rPr>
        <w:t>顽固杂物堆是否彻底搬离。</w:t>
      </w:r>
    </w:p>
    <w:p>
      <w:pPr>
        <w:pStyle w:val="null3"/>
        <w:ind w:firstLine="420"/>
        <w:jc w:val="both"/>
      </w:pPr>
      <w:r>
        <w:rPr>
          <w:sz w:val="21"/>
        </w:rPr>
        <w:t>6.</w:t>
      </w:r>
      <w:r>
        <w:rPr>
          <w:sz w:val="21"/>
        </w:rPr>
        <w:t>清理出的垃圾杂物是否当日清离现场</w:t>
      </w:r>
      <w:r>
        <w:rPr>
          <w:sz w:val="21"/>
        </w:rPr>
        <w:t>，</w:t>
      </w:r>
      <w:r>
        <w:rPr>
          <w:sz w:val="21"/>
        </w:rPr>
        <w:t>不</w:t>
      </w:r>
      <w:r>
        <w:rPr>
          <w:sz w:val="21"/>
        </w:rPr>
        <w:t>存在乱堆放、焚烧</w:t>
      </w:r>
      <w:r>
        <w:rPr>
          <w:sz w:val="21"/>
        </w:rPr>
        <w:t>等情形</w:t>
      </w:r>
      <w:r>
        <w:rPr>
          <w:sz w:val="21"/>
        </w:rPr>
        <w:t>。</w:t>
      </w:r>
    </w:p>
    <w:p>
      <w:pPr>
        <w:pStyle w:val="null3"/>
        <w:ind w:firstLine="420"/>
        <w:jc w:val="both"/>
      </w:pPr>
      <w:r>
        <w:rPr>
          <w:sz w:val="21"/>
        </w:rPr>
        <w:t>7.</w:t>
      </w:r>
      <w:r>
        <w:rPr>
          <w:sz w:val="21"/>
        </w:rPr>
        <w:t>考核方式：现场逐点复核，对照整治前照片检查；随机翻找隐蔽角落。</w:t>
      </w:r>
    </w:p>
    <w:p>
      <w:pPr>
        <w:pStyle w:val="null3"/>
        <w:ind w:firstLine="420"/>
        <w:jc w:val="both"/>
      </w:pPr>
      <w:r>
        <w:rPr>
          <w:sz w:val="21"/>
        </w:rPr>
        <w:t>（二）响应时效性与资料完整性</w:t>
      </w:r>
    </w:p>
    <w:p>
      <w:pPr>
        <w:pStyle w:val="null3"/>
        <w:ind w:firstLine="420"/>
        <w:jc w:val="both"/>
      </w:pPr>
      <w:r>
        <w:rPr>
          <w:sz w:val="21"/>
        </w:rPr>
        <w:t>1.</w:t>
      </w:r>
      <w:r>
        <w:rPr>
          <w:sz w:val="21"/>
        </w:rPr>
        <w:t>是否按</w:t>
      </w:r>
      <w:r>
        <w:rPr>
          <w:sz w:val="21"/>
        </w:rPr>
        <w:t>甲方</w:t>
      </w:r>
      <w:r>
        <w:rPr>
          <w:sz w:val="21"/>
        </w:rPr>
        <w:t>指令要求的时间节点到达现场并完成整治。</w:t>
      </w:r>
    </w:p>
    <w:p>
      <w:pPr>
        <w:pStyle w:val="null3"/>
        <w:ind w:firstLine="420"/>
        <w:jc w:val="both"/>
      </w:pPr>
      <w:r>
        <w:rPr>
          <w:sz w:val="21"/>
        </w:rPr>
        <w:t>2.</w:t>
      </w:r>
      <w:r>
        <w:rPr>
          <w:sz w:val="21"/>
        </w:rPr>
        <w:t>整治前后对比照片</w:t>
      </w:r>
      <w:r>
        <w:rPr>
          <w:sz w:val="21"/>
        </w:rPr>
        <w:t>或</w:t>
      </w:r>
      <w:r>
        <w:rPr>
          <w:sz w:val="21"/>
        </w:rPr>
        <w:t>视频是否清晰、同角度、带水印；整治报告是否详实。</w:t>
      </w:r>
    </w:p>
    <w:p>
      <w:pPr>
        <w:pStyle w:val="null3"/>
        <w:ind w:firstLine="420"/>
        <w:jc w:val="both"/>
      </w:pPr>
      <w:r>
        <w:rPr>
          <w:sz w:val="21"/>
        </w:rPr>
        <w:t>3.</w:t>
      </w:r>
      <w:r>
        <w:rPr>
          <w:sz w:val="21"/>
        </w:rPr>
        <w:t>考核方式：</w:t>
      </w:r>
      <w:r>
        <w:rPr>
          <w:sz w:val="21"/>
        </w:rPr>
        <w:t>审</w:t>
      </w:r>
      <w:r>
        <w:rPr>
          <w:sz w:val="21"/>
        </w:rPr>
        <w:t>查签到记录及完成时间报告；审查提交的点位整治档案。</w:t>
      </w:r>
    </w:p>
    <w:p>
      <w:pPr>
        <w:pStyle w:val="null3"/>
        <w:ind w:firstLine="420"/>
        <w:jc w:val="both"/>
      </w:pPr>
      <w:r>
        <w:rPr>
          <w:sz w:val="21"/>
        </w:rPr>
        <w:t>（三）整治效果</w:t>
      </w:r>
    </w:p>
    <w:p>
      <w:pPr>
        <w:pStyle w:val="null3"/>
        <w:ind w:firstLine="420"/>
        <w:jc w:val="both"/>
      </w:pPr>
      <w:r>
        <w:rPr>
          <w:sz w:val="21"/>
        </w:rPr>
        <w:t>整治后</w:t>
      </w:r>
      <w:r>
        <w:rPr>
          <w:sz w:val="21"/>
        </w:rPr>
        <w:t>7</w:t>
      </w:r>
      <w:r>
        <w:rPr>
          <w:sz w:val="21"/>
        </w:rPr>
        <w:t>天内，</w:t>
      </w:r>
      <w:r>
        <w:rPr>
          <w:sz w:val="21"/>
        </w:rPr>
        <w:t>甲方</w:t>
      </w:r>
      <w:r>
        <w:rPr>
          <w:sz w:val="21"/>
        </w:rPr>
        <w:t>或疾控部门对该点位进行蚊媒密度复核，布雷图指数（</w:t>
      </w:r>
      <w:r>
        <w:rPr>
          <w:sz w:val="21"/>
        </w:rPr>
        <w:t>BI</w:t>
      </w:r>
      <w:r>
        <w:rPr>
          <w:sz w:val="21"/>
        </w:rPr>
        <w:t>）或诱蚊诱卵器指数（</w:t>
      </w:r>
      <w:r>
        <w:rPr>
          <w:sz w:val="21"/>
        </w:rPr>
        <w:t>MOI</w:t>
      </w:r>
      <w:r>
        <w:rPr>
          <w:sz w:val="21"/>
        </w:rPr>
        <w:t>）</w:t>
      </w:r>
      <w:r>
        <w:rPr>
          <w:sz w:val="21"/>
        </w:rPr>
        <w:t>须</w:t>
      </w:r>
      <w:r>
        <w:rPr>
          <w:sz w:val="21"/>
        </w:rPr>
        <w:t>降至安全阈值以下</w:t>
      </w:r>
      <w:r>
        <w:rPr>
          <w:sz w:val="21"/>
        </w:rPr>
        <w:t>；</w:t>
      </w:r>
      <w:r>
        <w:rPr>
          <w:sz w:val="21"/>
        </w:rPr>
        <w:t>若监测结果不达标</w:t>
      </w:r>
      <w:r>
        <w:rPr>
          <w:sz w:val="21"/>
        </w:rPr>
        <w:t>，</w:t>
      </w:r>
      <w:r>
        <w:rPr>
          <w:sz w:val="21"/>
        </w:rPr>
        <w:t>乙方</w:t>
      </w:r>
      <w:r>
        <w:rPr>
          <w:sz w:val="21"/>
        </w:rPr>
        <w:t>需重新复核整治，直至监测</w:t>
      </w:r>
      <w:r>
        <w:rPr>
          <w:sz w:val="21"/>
        </w:rPr>
        <w:t>指数</w:t>
      </w:r>
      <w:r>
        <w:rPr>
          <w:sz w:val="21"/>
        </w:rPr>
        <w:t>成功降至安全阈值以下。</w:t>
      </w:r>
    </w:p>
    <w:p>
      <w:pPr>
        <w:pStyle w:val="null3"/>
        <w:jc w:val="both"/>
      </w:pPr>
      <w:r>
        <w:rPr>
          <w:sz w:val="21"/>
          <w:b/>
        </w:rPr>
        <w:t>五</w:t>
      </w:r>
      <w:r>
        <w:rPr>
          <w:sz w:val="21"/>
          <w:b/>
        </w:rPr>
        <w:t>、服务期间（项目完成期限）</w:t>
      </w:r>
    </w:p>
    <w:p>
      <w:pPr>
        <w:pStyle w:val="null3"/>
        <w:ind w:firstLine="420"/>
        <w:jc w:val="both"/>
      </w:pPr>
      <w:r>
        <w:rPr>
          <w:sz w:val="21"/>
        </w:rPr>
        <w:t>自合同签订生效后</w:t>
      </w:r>
      <w:r>
        <w:rPr>
          <w:sz w:val="21"/>
        </w:rPr>
        <w:t>1</w:t>
      </w:r>
      <w:r>
        <w:rPr>
          <w:sz w:val="21"/>
        </w:rPr>
        <w:t>年，以合同期满或合同金额使用完毕之日止，上述两个时间节点以先达成的为准。</w:t>
      </w:r>
    </w:p>
    <w:p>
      <w:pPr>
        <w:pStyle w:val="null3"/>
        <w:jc w:val="both"/>
      </w:pPr>
      <w:r>
        <w:rPr>
          <w:sz w:val="21"/>
          <w:b/>
        </w:rPr>
        <w:t>六</w:t>
      </w:r>
      <w:r>
        <w:rPr>
          <w:sz w:val="21"/>
          <w:b/>
        </w:rPr>
        <w:t>、付款方式及考核要求</w:t>
      </w:r>
    </w:p>
    <w:p>
      <w:pPr>
        <w:pStyle w:val="null3"/>
        <w:ind w:firstLine="420"/>
      </w:pPr>
      <w:r>
        <w:rPr>
          <w:sz w:val="21"/>
        </w:rPr>
        <w:t>1</w:t>
      </w:r>
      <w:r>
        <w:rPr>
          <w:sz w:val="21"/>
        </w:rPr>
        <w:t>、支付方式：</w:t>
      </w:r>
      <w:r>
        <w:rPr/>
        <w:t>单次整治作业完成且验收合格，双方核对实际服务量，按约定标准据实结算费用（实际作业次数</w:t>
      </w:r>
      <w:r>
        <w:rPr/>
        <w:t>x</w:t>
      </w:r>
      <w:r>
        <w:rPr/>
        <w:t>成交单价），整治效果不合格，将不予支付该单次疫点服务费用。结算总金额不得超过本采购包合同金额。</w:t>
      </w:r>
    </w:p>
    <w:p>
      <w:pPr>
        <w:pStyle w:val="null3"/>
        <w:ind w:firstLine="420"/>
        <w:jc w:val="both"/>
      </w:pPr>
      <w:r>
        <w:rPr>
          <w:sz w:val="21"/>
        </w:rPr>
        <w:t>2</w:t>
      </w:r>
      <w:r>
        <w:rPr>
          <w:sz w:val="21"/>
        </w:rPr>
        <w:t>、付款前，乙方应提供相应的请款材料，乙方未及时提供合法有效的请款材料，甲方有权延期付款，且不承担任何违约责任。乙方凭以下有效文件与甲方结算：（</w:t>
      </w:r>
      <w:r>
        <w:rPr>
          <w:sz w:val="21"/>
        </w:rPr>
        <w:t>1</w:t>
      </w:r>
      <w:r>
        <w:rPr>
          <w:sz w:val="21"/>
        </w:rPr>
        <w:t>）合同；（</w:t>
      </w:r>
      <w:r>
        <w:rPr>
          <w:sz w:val="21"/>
        </w:rPr>
        <w:t>2</w:t>
      </w:r>
      <w:r>
        <w:rPr>
          <w:sz w:val="21"/>
        </w:rPr>
        <w:t>）开具的正式发票；（</w:t>
      </w:r>
      <w:r>
        <w:rPr>
          <w:sz w:val="21"/>
        </w:rPr>
        <w:t>3</w:t>
      </w:r>
      <w:r>
        <w:rPr>
          <w:sz w:val="21"/>
        </w:rPr>
        <w:t>）甲方请款必须的其他材料。</w:t>
      </w:r>
    </w:p>
    <w:p>
      <w:pPr>
        <w:pStyle w:val="null3"/>
        <w:ind w:firstLine="420"/>
        <w:jc w:val="both"/>
      </w:pPr>
      <w:r>
        <w:rPr>
          <w:sz w:val="21"/>
        </w:rPr>
        <w:t>3</w:t>
      </w:r>
      <w:r>
        <w:rPr>
          <w:sz w:val="21"/>
        </w:rPr>
        <w:t>、因甲方使用的是财政资金，甲方在前述规定的付款时间为向政府采购支付部门提出办理财政支付申请手续的时间（不含政府财政支付部门审核的时间），因财政部门等政府相关审核部门原因造成甲方不能如期支付服务费的，不视为甲方违约，乙方不得追究甲方任何责任。</w:t>
      </w:r>
    </w:p>
    <w:p>
      <w:pPr>
        <w:pStyle w:val="null3"/>
        <w:jc w:val="both"/>
      </w:pPr>
      <w:r>
        <w:rPr>
          <w:sz w:val="21"/>
          <w:b/>
        </w:rPr>
        <w:t>七</w:t>
      </w:r>
      <w:r>
        <w:rPr>
          <w:sz w:val="21"/>
          <w:b/>
        </w:rPr>
        <w:t>、验收要求</w:t>
      </w:r>
    </w:p>
    <w:p>
      <w:pPr>
        <w:pStyle w:val="null3"/>
        <w:ind w:firstLine="367"/>
        <w:jc w:val="both"/>
      </w:pPr>
      <w:r>
        <w:rPr>
          <w:sz w:val="21"/>
        </w:rPr>
        <w:t>1</w:t>
      </w:r>
      <w:r>
        <w:rPr>
          <w:sz w:val="21"/>
        </w:rPr>
        <w:t>、</w:t>
      </w:r>
      <w:r>
        <w:rPr>
          <w:sz w:val="21"/>
        </w:rPr>
        <w:t>甲方</w:t>
      </w:r>
      <w:r>
        <w:rPr>
          <w:sz w:val="21"/>
        </w:rPr>
        <w:t>按</w:t>
      </w:r>
      <w:r>
        <w:rPr>
          <w:sz w:val="21"/>
        </w:rPr>
        <w:t>“业务考核评估标准”的相关规定组织开展验收，验收应在双方共同参加下进行。</w:t>
      </w:r>
    </w:p>
    <w:p>
      <w:pPr>
        <w:pStyle w:val="null3"/>
        <w:ind w:firstLine="367"/>
        <w:jc w:val="both"/>
      </w:pPr>
      <w:r>
        <w:rPr>
          <w:sz w:val="21"/>
        </w:rPr>
        <w:t>2</w:t>
      </w:r>
      <w:r>
        <w:rPr>
          <w:sz w:val="21"/>
        </w:rPr>
        <w:t>、验收标准按照采购文件和合同规定的要求和有关的规定、规范进行，未有规定或者规定不明的，双方另行协商一致解决。</w:t>
      </w:r>
    </w:p>
    <w:p>
      <w:pPr>
        <w:pStyle w:val="null3"/>
        <w:jc w:val="both"/>
      </w:pPr>
      <w:r>
        <w:rPr>
          <w:sz w:val="21"/>
          <w:b/>
        </w:rPr>
        <w:t>八</w:t>
      </w:r>
      <w:r>
        <w:rPr>
          <w:sz w:val="21"/>
          <w:b/>
        </w:rPr>
        <w:t>、知识产权</w:t>
      </w:r>
    </w:p>
    <w:p>
      <w:pPr>
        <w:pStyle w:val="null3"/>
        <w:ind w:firstLine="367"/>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w:t>
      </w:r>
      <w:r>
        <w:rPr>
          <w:sz w:val="21"/>
        </w:rPr>
        <w:t>,</w:t>
      </w:r>
      <w:r>
        <w:rPr>
          <w:sz w:val="21"/>
        </w:rPr>
        <w:t>则一切法律责任由乙方承担。</w:t>
      </w:r>
    </w:p>
    <w:p>
      <w:pPr>
        <w:pStyle w:val="null3"/>
        <w:jc w:val="both"/>
      </w:pPr>
      <w:r>
        <w:rPr>
          <w:sz w:val="21"/>
          <w:b/>
        </w:rPr>
        <w:t>九</w:t>
      </w:r>
      <w:r>
        <w:rPr>
          <w:sz w:val="21"/>
          <w:b/>
        </w:rPr>
        <w:t>、保密</w:t>
      </w:r>
    </w:p>
    <w:p>
      <w:pPr>
        <w:pStyle w:val="null3"/>
        <w:ind w:firstLine="480"/>
      </w:pPr>
      <w:r>
        <w:rPr>
          <w:sz w:val="21"/>
        </w:rPr>
        <w:t>1</w:t>
      </w:r>
      <w:r>
        <w:rPr>
          <w:sz w:val="21"/>
        </w:rPr>
        <w:t>、项目实施过程中至乙方正式向甲方交付项目资料时止，乙方必须采取措施对本项目实施过程中的数据、文档等资料保密，否则，由于乙方过错导致的上述资料泄密的，乙方必须承担一切责任。项目完成后，甲、乙双方均有责任对本项目资料保密承担责任。</w:t>
      </w:r>
    </w:p>
    <w:p>
      <w:pPr>
        <w:pStyle w:val="null3"/>
        <w:ind w:firstLine="480"/>
      </w:pPr>
      <w:r>
        <w:rPr>
          <w:sz w:val="21"/>
        </w:rPr>
        <w:t>2</w:t>
      </w:r>
      <w:r>
        <w:rPr>
          <w:sz w:val="21"/>
        </w:rPr>
        <w:t>、未经甲方事先书面同意，乙方不得将由甲方为本合同提供的条文等相关资料提供给予本合同无关的任何第三方，不得将其用于履行本合同之外的其它用途。即使向与履行本合同有关的人员提供，也应注意保密并限于履行合同所必需的范围。</w:t>
      </w:r>
    </w:p>
    <w:p>
      <w:pPr>
        <w:pStyle w:val="null3"/>
        <w:ind w:firstLine="480"/>
      </w:pPr>
      <w:r>
        <w:rPr>
          <w:sz w:val="21"/>
        </w:rPr>
        <w:t>3</w:t>
      </w:r>
      <w:r>
        <w:rPr>
          <w:sz w:val="21"/>
        </w:rPr>
        <w:t>、乙方必须与投入本项目的服务人员签订有关保密协议，以明确投入项目的服务人员在项目实施期间及离职后的保密责任。</w:t>
      </w:r>
    </w:p>
    <w:p>
      <w:pPr>
        <w:pStyle w:val="null3"/>
        <w:jc w:val="both"/>
      </w:pPr>
      <w:r>
        <w:rPr>
          <w:sz w:val="21"/>
          <w:b/>
        </w:rPr>
        <w:t>十</w:t>
      </w:r>
      <w:r>
        <w:rPr>
          <w:sz w:val="21"/>
          <w:b/>
        </w:rPr>
        <w:t>、违约责任与赔偿损失</w:t>
      </w:r>
    </w:p>
    <w:p>
      <w:pPr>
        <w:pStyle w:val="null3"/>
        <w:ind w:firstLine="480"/>
        <w:jc w:val="both"/>
      </w:pPr>
      <w:r>
        <w:rPr>
          <w:sz w:val="21"/>
        </w:rPr>
        <w:t>1</w:t>
      </w:r>
      <w:r>
        <w:rPr>
          <w:sz w:val="21"/>
        </w:rPr>
        <w:t>、</w:t>
      </w:r>
      <w:r>
        <w:rPr>
          <w:sz w:val="21"/>
        </w:rPr>
        <w:t>甲方无正当理由拒绝付款的，甲方按照拖欠金额每日万分之一的标准向乙方计付违约金。对于因甲方原因导致变更、中止或者终止政府采购合同的，甲方应当对乙方受到的损失予以赔偿或者补偿。</w:t>
      </w:r>
    </w:p>
    <w:p>
      <w:pPr>
        <w:pStyle w:val="null3"/>
        <w:ind w:firstLine="480"/>
        <w:jc w:val="both"/>
      </w:pPr>
      <w:r>
        <w:rPr>
          <w:sz w:val="21"/>
        </w:rPr>
        <w:t>2</w:t>
      </w:r>
      <w:r>
        <w:rPr>
          <w:sz w:val="21"/>
        </w:rPr>
        <w:t>、</w:t>
      </w:r>
      <w:r>
        <w:rPr>
          <w:sz w:val="21"/>
        </w:rPr>
        <w:t>乙方提供的服务不符合本合同规定的，甲方有权拒收、要求乙方限期改正，如乙方未能在甲方要求的期限内改正的，甲方有权单方解除本合同并且乙方须向甲方按本合同总金额的百分之</w:t>
      </w:r>
      <w:r>
        <w:rPr>
          <w:sz w:val="21"/>
        </w:rPr>
        <w:t>五</w:t>
      </w:r>
      <w:r>
        <w:rPr>
          <w:sz w:val="21"/>
        </w:rPr>
        <w:t>支付违约金。如违约金不足以赔偿甲方受到的全部损失（包括但不限于因诉讼所支付的诉讼费、保全费、律师费等），甲方有权要求乙方赔偿甲方的全部损失。</w:t>
      </w:r>
    </w:p>
    <w:p>
      <w:pPr>
        <w:pStyle w:val="null3"/>
        <w:ind w:firstLine="480"/>
        <w:jc w:val="both"/>
      </w:pPr>
      <w:r>
        <w:rPr>
          <w:sz w:val="21"/>
        </w:rPr>
        <w:t>3</w:t>
      </w:r>
      <w:r>
        <w:rPr>
          <w:sz w:val="21"/>
        </w:rPr>
        <w:t>、</w:t>
      </w:r>
      <w:r>
        <w:rPr>
          <w:sz w:val="21"/>
        </w:rPr>
        <w:t>因</w:t>
      </w:r>
      <w:r>
        <w:rPr>
          <w:sz w:val="21"/>
        </w:rPr>
        <w:t>乙方</w:t>
      </w:r>
      <w:r>
        <w:rPr>
          <w:sz w:val="21"/>
        </w:rPr>
        <w:t>或</w:t>
      </w:r>
      <w:r>
        <w:rPr>
          <w:sz w:val="21"/>
        </w:rPr>
        <w:t>乙方投入</w:t>
      </w:r>
      <w:r>
        <w:rPr>
          <w:sz w:val="21"/>
        </w:rPr>
        <w:t>的</w:t>
      </w:r>
      <w:r>
        <w:rPr>
          <w:sz w:val="21"/>
        </w:rPr>
        <w:t>服务人员</w:t>
      </w:r>
      <w:r>
        <w:rPr>
          <w:sz w:val="21"/>
        </w:rPr>
        <w:t>泄露疫情或相关工作信息，造成社会不良后果，一经查实，</w:t>
      </w:r>
      <w:r>
        <w:rPr>
          <w:sz w:val="21"/>
        </w:rPr>
        <w:t>甲方</w:t>
      </w:r>
      <w:r>
        <w:rPr>
          <w:sz w:val="21"/>
        </w:rPr>
        <w:t>有权追究相应法律责任并有权终止合同。</w:t>
      </w:r>
    </w:p>
    <w:p>
      <w:pPr>
        <w:pStyle w:val="null3"/>
        <w:ind w:firstLine="480"/>
        <w:jc w:val="both"/>
      </w:pPr>
      <w:r>
        <w:rPr>
          <w:sz w:val="21"/>
        </w:rPr>
        <w:t>4</w:t>
      </w:r>
      <w:r>
        <w:rPr>
          <w:sz w:val="21"/>
        </w:rPr>
        <w:t>、</w:t>
      </w:r>
      <w:r>
        <w:rPr>
          <w:sz w:val="21"/>
        </w:rPr>
        <w:t>合同期内，</w:t>
      </w:r>
      <w:r>
        <w:rPr>
          <w:sz w:val="21"/>
        </w:rPr>
        <w:t>若</w:t>
      </w:r>
      <w:r>
        <w:rPr>
          <w:sz w:val="21"/>
        </w:rPr>
        <w:t>发生综合治理、安全生产事故给</w:t>
      </w:r>
      <w:r>
        <w:rPr>
          <w:sz w:val="21"/>
        </w:rPr>
        <w:t>甲方</w:t>
      </w:r>
      <w:r>
        <w:rPr>
          <w:sz w:val="21"/>
        </w:rPr>
        <w:t>造成重大负面影响的，</w:t>
      </w:r>
      <w:r>
        <w:rPr>
          <w:sz w:val="21"/>
        </w:rPr>
        <w:t>甲方</w:t>
      </w:r>
      <w:r>
        <w:rPr>
          <w:sz w:val="21"/>
        </w:rPr>
        <w:t>有权终止合同。</w:t>
      </w:r>
    </w:p>
    <w:p>
      <w:pPr>
        <w:pStyle w:val="null3"/>
        <w:ind w:firstLine="480"/>
        <w:jc w:val="both"/>
      </w:pPr>
      <w:r>
        <w:rPr>
          <w:sz w:val="21"/>
        </w:rPr>
        <w:t>5</w:t>
      </w:r>
      <w:r>
        <w:rPr>
          <w:sz w:val="21"/>
        </w:rPr>
        <w:t>、</w:t>
      </w:r>
      <w:r>
        <w:rPr>
          <w:sz w:val="21"/>
        </w:rPr>
        <w:t>其它违约责任按《中华人民共和国民法典》处理。</w:t>
      </w:r>
    </w:p>
    <w:p>
      <w:pPr>
        <w:pStyle w:val="null3"/>
        <w:jc w:val="both"/>
      </w:pPr>
      <w:r>
        <w:rPr>
          <w:sz w:val="21"/>
          <w:b/>
        </w:rPr>
        <w:t>十</w:t>
      </w:r>
      <w:r>
        <w:rPr>
          <w:sz w:val="21"/>
          <w:b/>
        </w:rPr>
        <w:t>一</w:t>
      </w:r>
      <w:r>
        <w:rPr>
          <w:sz w:val="21"/>
          <w:b/>
        </w:rPr>
        <w:t>、争议的解决</w:t>
      </w:r>
    </w:p>
    <w:p>
      <w:pPr>
        <w:pStyle w:val="null3"/>
        <w:ind w:firstLine="400"/>
        <w:jc w:val="both"/>
      </w:pPr>
      <w:r>
        <w:rPr>
          <w:sz w:val="21"/>
        </w:rPr>
        <w:t>关于本合同履行过程中发生所有关于合同的争议，双方应友好协商解决；协商不成的，可向甲方所在地法院起诉。</w:t>
      </w:r>
    </w:p>
    <w:p>
      <w:pPr>
        <w:pStyle w:val="null3"/>
        <w:jc w:val="both"/>
      </w:pPr>
      <w:r>
        <w:rPr>
          <w:sz w:val="21"/>
          <w:b/>
        </w:rPr>
        <w:t>十</w:t>
      </w:r>
      <w:r>
        <w:rPr>
          <w:sz w:val="21"/>
          <w:b/>
        </w:rPr>
        <w:t>二</w:t>
      </w:r>
      <w:r>
        <w:rPr>
          <w:sz w:val="21"/>
          <w:b/>
        </w:rPr>
        <w:t>、不可抗力</w:t>
      </w:r>
    </w:p>
    <w:p>
      <w:pPr>
        <w:pStyle w:val="null3"/>
        <w:ind w:firstLine="40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三</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w:t>
      </w:r>
      <w:r>
        <w:rPr>
          <w:sz w:val="21"/>
          <w:b/>
        </w:rPr>
        <w:t>四</w:t>
      </w:r>
      <w:r>
        <w:rPr>
          <w:sz w:val="21"/>
          <w:b/>
        </w:rPr>
        <w:t>、其它</w:t>
      </w:r>
    </w:p>
    <w:p>
      <w:pPr>
        <w:pStyle w:val="null3"/>
        <w:ind w:firstLine="420"/>
        <w:jc w:val="both"/>
      </w:pPr>
      <w:r>
        <w:rPr>
          <w:sz w:val="21"/>
        </w:rPr>
        <w:t>1</w:t>
      </w:r>
      <w:r>
        <w:rPr>
          <w:sz w:val="21"/>
        </w:rPr>
        <w:t>、本合同所有附件、磋商文件、响应文件、成交通知书均为合同的有效组成部分，与本合同具有同等法律效力。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both"/>
      </w:pPr>
      <w:r>
        <w:rPr>
          <w:sz w:val="21"/>
          <w:b/>
        </w:rPr>
        <w:t>十</w:t>
      </w:r>
      <w:r>
        <w:rPr>
          <w:sz w:val="21"/>
          <w:b/>
        </w:rPr>
        <w:t>五</w:t>
      </w:r>
      <w:r>
        <w:rPr>
          <w:sz w:val="21"/>
          <w:b/>
        </w:rPr>
        <w:t>、合同生效</w:t>
      </w:r>
    </w:p>
    <w:p>
      <w:pPr>
        <w:pStyle w:val="null3"/>
        <w:ind w:firstLine="420"/>
        <w:jc w:val="both"/>
      </w:pPr>
      <w:r>
        <w:rPr>
          <w:sz w:val="21"/>
        </w:rPr>
        <w:t>1</w:t>
      </w:r>
      <w:r>
        <w:rPr>
          <w:sz w:val="21"/>
        </w:rPr>
        <w:t>、本合同在甲乙双方法人代表或其授权代表签字且盖公章后生效。</w:t>
      </w:r>
    </w:p>
    <w:p>
      <w:pPr>
        <w:pStyle w:val="null3"/>
        <w:ind w:firstLine="420"/>
        <w:jc w:val="both"/>
      </w:pPr>
      <w:r>
        <w:rPr>
          <w:sz w:val="21"/>
        </w:rPr>
        <w:t>2</w:t>
      </w:r>
      <w:r>
        <w:rPr>
          <w:sz w:val="21"/>
        </w:rPr>
        <w:t>、本合同壹式肆份，甲乙双方各执贰份，具有同等法律效力，自双方签字盖章之日起生效。未尽事宜，双方可另行签订补充协议。补充协议作为本合同的一部分，与本合同具有同等法律效力。</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签订地点：</w:t>
      </w:r>
    </w:p>
    <w:p>
      <w:pPr>
        <w:pStyle w:val="null3"/>
        <w:jc w:val="both"/>
      </w:pPr>
      <w:r>
        <w:rPr>
          <w:sz w:val="21"/>
        </w:rPr>
        <w:t>签订日期：　　　年　　月　　日</w:t>
      </w:r>
      <w:r>
        <w:rPr>
          <w:sz w:val="21"/>
        </w:rPr>
        <w:t xml:space="preserve">  </w:t>
      </w:r>
      <w:r>
        <w:rPr>
          <w:sz w:val="21"/>
        </w:rPr>
        <w:t>签订日期：　　　年　　月　　日</w:t>
      </w:r>
    </w:p>
    <w:p>
      <w:pPr>
        <w:pStyle w:val="null3"/>
        <w:ind w:left="4005"/>
        <w:jc w:val="both"/>
      </w:pPr>
      <w:r>
        <w:rPr>
          <w:sz w:val="21"/>
        </w:rPr>
        <w:t>开户名称：</w:t>
      </w:r>
    </w:p>
    <w:p>
      <w:pPr>
        <w:pStyle w:val="null3"/>
        <w:ind w:left="4005"/>
        <w:jc w:val="both"/>
      </w:pPr>
      <w:r>
        <w:rPr>
          <w:sz w:val="21"/>
        </w:rPr>
        <w:t>银行账号：</w:t>
      </w:r>
    </w:p>
    <w:p>
      <w:pPr>
        <w:pStyle w:val="null3"/>
        <w:ind w:left="4005"/>
        <w:jc w:val="both"/>
      </w:pPr>
      <w:r>
        <w:rPr>
          <w:sz w:val="21"/>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440115-2026-02661</w:t>
      </w:r>
    </w:p>
    <w:p>
      <w:pPr>
        <w:pStyle w:val="null3"/>
        <w:jc w:val="center"/>
        <w:outlineLvl w:val="3"/>
      </w:pPr>
      <w:r>
        <w:rPr>
          <w:sz w:val="24"/>
          <w:b/>
        </w:rPr>
        <w:t>采购项目编号：</w:t>
      </w:r>
      <w:r>
        <w:rPr>
          <w:sz w:val="24"/>
          <w:b/>
        </w:rPr>
        <w:t>ZTYJY-20260610-01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招投研究院（广州）有限公司</w:t>
      </w:r>
    </w:p>
    <w:p>
      <w:pPr>
        <w:pStyle w:val="null3"/>
        <w:ind w:firstLine="480"/>
      </w:pPr>
      <w:r>
        <w:rPr/>
        <w:t xml:space="preserve"> 你方组织的</w:t>
      </w:r>
      <w:r>
        <w:rPr>
          <w:u w:val="single"/>
        </w:rPr>
        <w:t>“</w:t>
      </w:r>
      <w:r>
        <w:rPr>
          <w:u w:val="single"/>
        </w:rPr>
        <w:t>东涌镇日常病媒消杀、应急消杀与高风险区域孳生地环境卫生整治项目(三次)</w:t>
      </w:r>
      <w:r>
        <w:rPr>
          <w:u w:val="single"/>
        </w:rPr>
        <w:t>”</w:t>
      </w:r>
      <w:r>
        <w:rPr/>
        <w:t>项目的竞争性磋商[采购项目编号为：</w:t>
      </w:r>
      <w:r>
        <w:rPr>
          <w:u w:val="single"/>
        </w:rPr>
        <w:t>ZTYJY-20260610-01</w:t>
      </w:r>
      <w:r>
        <w:rPr/>
        <w:t>]，我方愿参与响应。</w:t>
      </w:r>
    </w:p>
    <w:p>
      <w:pPr>
        <w:pStyle w:val="null3"/>
        <w:ind w:firstLine="480"/>
      </w:pPr>
      <w:r>
        <w:rPr/>
        <w:t>我方确认收到贵方提供的</w:t>
      </w:r>
      <w:r>
        <w:rPr>
          <w:u w:val="single"/>
        </w:rPr>
        <w:t>“</w:t>
      </w:r>
      <w:r>
        <w:rPr>
          <w:u w:val="single"/>
        </w:rPr>
        <w:t>东涌镇日常病媒消杀、应急消杀与高风险区域孳生地环境卫生整治项目(三次)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招投研究院（广州）有限公司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东涌镇日常病媒消杀、应急消杀与高风险区域孳生地环境卫生整治项目(三次)</w:t>
      </w:r>
      <w:r>
        <w:rPr/>
        <w:t>”项目采购[采购项目编号为</w:t>
      </w:r>
      <w:r>
        <w:rPr/>
        <w:t>ZTYJY-20260610-01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广州市南沙区东涌镇人民政府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招投研究院（广州）有限公司</w:t>
      </w:r>
    </w:p>
    <w:p>
      <w:pPr>
        <w:pStyle w:val="null3"/>
        <w:ind w:firstLine="480"/>
      </w:pPr>
      <w:r>
        <w:rPr/>
        <w:t>我单位参加贵公司组织的</w:t>
      </w:r>
      <w:r>
        <w:rPr/>
        <w:t>东涌镇日常病媒消杀、应急消杀与高风险区域孳生地环境卫生整治项目(三次)</w:t>
      </w:r>
      <w:r>
        <w:rPr/>
        <w:t>（采购项目编号：</w:t>
      </w:r>
      <w:r>
        <w:rPr/>
        <w:t>ZTYJY-20260610-01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