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A6774">
      <w:pPr>
        <w:spacing w:line="1600" w:lineRule="exact"/>
        <w:jc w:val="center"/>
        <w:outlineLvl w:val="0"/>
        <w:rPr>
          <w:rFonts w:hint="eastAsia" w:eastAsia="黑体" w:cs="Times New Roman"/>
          <w:b/>
          <w:bCs/>
          <w:i w:val="0"/>
          <w:iCs w:val="0"/>
          <w:color w:val="FF0000"/>
          <w:spacing w:val="80"/>
          <w:sz w:val="60"/>
          <w:szCs w:val="60"/>
          <w:highlight w:val="none"/>
          <w:lang w:val="en-US" w:eastAsia="zh-CN"/>
        </w:rPr>
      </w:pPr>
      <w:r>
        <w:rPr>
          <w:rFonts w:hint="eastAsia" w:ascii="Times New Roman" w:hAnsi="Times New Roman" w:eastAsia="方正小标宋_GBK" w:cs="Times New Roman"/>
          <w:b/>
          <w:bCs/>
          <w:i w:val="0"/>
          <w:iCs w:val="0"/>
          <w:color w:val="auto"/>
          <w:spacing w:val="80"/>
          <w:sz w:val="86"/>
          <w:szCs w:val="86"/>
          <w:highlight w:val="none"/>
          <w:lang w:val="en-US" w:eastAsia="zh-CN"/>
        </w:rPr>
        <w:t>综合评分法</w:t>
      </w:r>
    </w:p>
    <w:p w14:paraId="41B92A71">
      <w:pPr>
        <w:spacing w:line="1600" w:lineRule="exact"/>
        <w:jc w:val="center"/>
        <w:outlineLvl w:val="0"/>
        <w:rPr>
          <w:rFonts w:hint="default" w:ascii="Times New Roman" w:hAnsi="Times New Roman" w:eastAsia="方正小标宋_GBK" w:cs="Times New Roman"/>
          <w:b/>
          <w:bCs/>
          <w:i w:val="0"/>
          <w:iCs w:val="0"/>
          <w:color w:val="auto"/>
          <w:spacing w:val="80"/>
          <w:sz w:val="86"/>
          <w:szCs w:val="86"/>
          <w:highlight w:val="none"/>
          <w:lang w:val="en-US" w:eastAsia="zh-CN"/>
        </w:rPr>
      </w:pPr>
      <w:r>
        <w:rPr>
          <w:rFonts w:hint="default" w:ascii="Times New Roman" w:hAnsi="Times New Roman" w:eastAsia="方正小标宋_GBK" w:cs="Times New Roman"/>
          <w:b/>
          <w:bCs/>
          <w:i w:val="0"/>
          <w:iCs w:val="0"/>
          <w:color w:val="auto"/>
          <w:spacing w:val="80"/>
          <w:sz w:val="86"/>
          <w:szCs w:val="86"/>
          <w:highlight w:val="none"/>
          <w:lang w:val="en-US" w:eastAsia="zh-CN"/>
        </w:rPr>
        <w:t>电子竞采文件</w:t>
      </w:r>
    </w:p>
    <w:p w14:paraId="5F189F1F">
      <w:pPr>
        <w:spacing w:line="1600" w:lineRule="exact"/>
        <w:jc w:val="center"/>
        <w:outlineLvl w:val="0"/>
        <w:rPr>
          <w:rFonts w:hint="default" w:ascii="Times New Roman" w:hAnsi="Times New Roman" w:eastAsia="方正小标宋_GBK" w:cs="Times New Roman"/>
          <w:b/>
          <w:bCs/>
          <w:i w:val="0"/>
          <w:iCs w:val="0"/>
          <w:color w:val="auto"/>
          <w:spacing w:val="80"/>
          <w:sz w:val="86"/>
          <w:szCs w:val="86"/>
          <w:highlight w:val="none"/>
          <w:lang w:val="en-US" w:eastAsia="zh-CN"/>
        </w:rPr>
      </w:pPr>
    </w:p>
    <w:p w14:paraId="14E3E9B0">
      <w:pPr>
        <w:rPr>
          <w:rFonts w:hint="default" w:ascii="Times New Roman" w:hAnsi="Times New Roman" w:cs="Times New Roman"/>
          <w:b/>
          <w:bCs/>
          <w:i w:val="0"/>
          <w:iCs w:val="0"/>
          <w:color w:val="FF0000"/>
          <w:spacing w:val="80"/>
          <w:sz w:val="44"/>
          <w:szCs w:val="44"/>
          <w:highlight w:val="none"/>
          <w:lang w:eastAsia="zh-CN"/>
        </w:rPr>
      </w:pPr>
    </w:p>
    <w:p w14:paraId="54C5DC62">
      <w:pPr>
        <w:pStyle w:val="4"/>
        <w:rPr>
          <w:rFonts w:hint="default" w:ascii="Times New Roman" w:hAnsi="Times New Roman" w:cs="Times New Roman"/>
          <w:b/>
          <w:bCs/>
          <w:i w:val="0"/>
          <w:iCs w:val="0"/>
          <w:color w:val="FF0000"/>
          <w:spacing w:val="80"/>
          <w:sz w:val="44"/>
          <w:szCs w:val="44"/>
          <w:highlight w:val="none"/>
          <w:lang w:eastAsia="zh-CN"/>
        </w:rPr>
      </w:pPr>
    </w:p>
    <w:p w14:paraId="421D14D3">
      <w:pPr>
        <w:rPr>
          <w:rFonts w:hint="default"/>
          <w:lang w:eastAsia="zh-CN"/>
        </w:rPr>
      </w:pPr>
    </w:p>
    <w:p w14:paraId="353BB84A">
      <w:pPr>
        <w:rPr>
          <w:rFonts w:hint="default" w:ascii="Times New Roman" w:hAnsi="Times New Roman" w:cs="Times New Roman"/>
          <w:b/>
          <w:bCs/>
          <w:i w:val="0"/>
          <w:iCs w:val="0"/>
          <w:color w:val="FF0000"/>
          <w:spacing w:val="80"/>
          <w:sz w:val="44"/>
          <w:szCs w:val="44"/>
          <w:highlight w:val="none"/>
          <w:lang w:eastAsia="zh-CN"/>
        </w:rPr>
      </w:pPr>
    </w:p>
    <w:p w14:paraId="5E0EB598">
      <w:pPr>
        <w:spacing w:line="360" w:lineRule="auto"/>
        <w:ind w:firstLine="720" w:firstLineChars="200"/>
        <w:jc w:val="left"/>
        <w:rPr>
          <w:rFonts w:hint="default" w:ascii="Times New Roman" w:hAnsi="Times New Roman" w:eastAsia="仿宋_GB2312" w:cs="Times New Roman"/>
          <w:i w:val="0"/>
          <w:iCs w:val="0"/>
          <w:color w:val="000000"/>
          <w:sz w:val="36"/>
          <w:szCs w:val="30"/>
          <w:lang w:val="en-US" w:eastAsia="zh-CN"/>
        </w:rPr>
      </w:pPr>
      <w:r>
        <w:rPr>
          <w:rFonts w:hint="default" w:ascii="Times New Roman" w:hAnsi="Times New Roman" w:eastAsia="仿宋_GB2312" w:cs="Times New Roman"/>
          <w:i w:val="0"/>
          <w:iCs w:val="0"/>
          <w:color w:val="000000"/>
          <w:sz w:val="36"/>
          <w:szCs w:val="30"/>
        </w:rPr>
        <w:t>项目编号：</w:t>
      </w:r>
      <w:bookmarkStart w:id="0" w:name="_Hlk111636989"/>
      <w:r>
        <w:rPr>
          <w:rFonts w:hint="default" w:ascii="Times New Roman" w:hAnsi="Times New Roman" w:eastAsia="仿宋_GB2312" w:cs="Times New Roman"/>
          <w:i w:val="0"/>
          <w:iCs w:val="0"/>
          <w:color w:val="000000"/>
          <w:kern w:val="2"/>
          <w:sz w:val="24"/>
          <w:szCs w:val="24"/>
          <w:lang w:val="en-US" w:eastAsia="zh-CN" w:bidi="ar-SA"/>
        </w:rPr>
        <w:t>CB20260707-谈判-四害消杀</w:t>
      </w:r>
      <w:bookmarkStart w:id="108" w:name="_GoBack"/>
      <w:bookmarkEnd w:id="108"/>
    </w:p>
    <w:p w14:paraId="21D4575F">
      <w:pPr>
        <w:pStyle w:val="5"/>
        <w:spacing w:line="360" w:lineRule="auto"/>
        <w:ind w:firstLine="720" w:firstLineChars="200"/>
        <w:jc w:val="left"/>
        <w:rPr>
          <w:rFonts w:hint="default" w:ascii="Times New Roman" w:hAnsi="Times New Roman" w:eastAsia="仿宋_GB2312" w:cs="Times New Roman"/>
          <w:i w:val="0"/>
          <w:iCs w:val="0"/>
          <w:color w:val="FF0000"/>
          <w:sz w:val="36"/>
          <w:szCs w:val="30"/>
          <w:lang w:val="en-US" w:eastAsia="zh-CN"/>
        </w:rPr>
      </w:pPr>
      <w:r>
        <w:rPr>
          <w:rFonts w:hint="default" w:ascii="Times New Roman" w:hAnsi="Times New Roman" w:eastAsia="仿宋_GB2312" w:cs="Times New Roman"/>
          <w:i w:val="0"/>
          <w:iCs w:val="0"/>
          <w:color w:val="000000"/>
          <w:sz w:val="36"/>
          <w:szCs w:val="30"/>
        </w:rPr>
        <w:t>项目</w:t>
      </w:r>
      <w:r>
        <w:rPr>
          <w:rFonts w:hint="default" w:ascii="Times New Roman" w:hAnsi="Times New Roman" w:eastAsia="仿宋_GB2312" w:cs="Times New Roman"/>
          <w:i w:val="0"/>
          <w:iCs w:val="0"/>
          <w:color w:val="000000"/>
          <w:sz w:val="36"/>
          <w:szCs w:val="30"/>
          <w:lang w:val="en-US" w:eastAsia="zh-CN"/>
        </w:rPr>
        <w:t>名称</w:t>
      </w:r>
      <w:r>
        <w:rPr>
          <w:rFonts w:hint="default" w:ascii="Times New Roman" w:hAnsi="Times New Roman" w:eastAsia="仿宋_GB2312" w:cs="Times New Roman"/>
          <w:i w:val="0"/>
          <w:iCs w:val="0"/>
          <w:color w:val="000000"/>
          <w:sz w:val="36"/>
          <w:szCs w:val="30"/>
        </w:rPr>
        <w:t>：</w:t>
      </w:r>
      <w:r>
        <w:rPr>
          <w:rFonts w:hint="eastAsia" w:ascii="Times New Roman" w:hAnsi="Times New Roman" w:eastAsia="仿宋_GB2312" w:cs="Times New Roman"/>
          <w:i w:val="0"/>
          <w:iCs w:val="0"/>
          <w:color w:val="000000"/>
          <w:sz w:val="24"/>
          <w:szCs w:val="24"/>
          <w:lang w:val="en-US" w:eastAsia="zh-CN"/>
        </w:rPr>
        <w:t>重庆艺术大市场</w:t>
      </w:r>
      <w:r>
        <w:rPr>
          <w:rFonts w:hint="eastAsia" w:ascii="Times New Roman" w:cs="Times New Roman"/>
          <w:i w:val="0"/>
          <w:iCs w:val="0"/>
          <w:color w:val="000000"/>
          <w:sz w:val="24"/>
          <w:szCs w:val="24"/>
          <w:lang w:val="en-US" w:eastAsia="zh-CN"/>
        </w:rPr>
        <w:t>有</w:t>
      </w:r>
      <w:r>
        <w:rPr>
          <w:rFonts w:hint="eastAsia" w:ascii="Times New Roman" w:hAnsi="Times New Roman" w:eastAsia="仿宋_GB2312" w:cs="Times New Roman"/>
          <w:i w:val="0"/>
          <w:iCs w:val="0"/>
          <w:color w:val="000000"/>
          <w:sz w:val="24"/>
          <w:szCs w:val="24"/>
          <w:lang w:val="en-US" w:eastAsia="zh-CN"/>
        </w:rPr>
        <w:t>限公司江北分公司2026-2028年四害消杀服务</w:t>
      </w:r>
    </w:p>
    <w:bookmarkEnd w:id="0"/>
    <w:p w14:paraId="01C49806">
      <w:pPr>
        <w:spacing w:line="700" w:lineRule="exact"/>
        <w:rPr>
          <w:rFonts w:hint="default" w:ascii="Times New Roman" w:hAnsi="Times New Roman" w:eastAsia="仿宋_GB2312" w:cs="Times New Roman"/>
          <w:i w:val="0"/>
          <w:iCs w:val="0"/>
          <w:color w:val="000000"/>
          <w:sz w:val="36"/>
          <w:szCs w:val="30"/>
        </w:rPr>
      </w:pPr>
    </w:p>
    <w:p w14:paraId="2E7D290A">
      <w:pPr>
        <w:spacing w:line="700" w:lineRule="exact"/>
        <w:rPr>
          <w:rFonts w:hint="default" w:ascii="Times New Roman" w:hAnsi="Times New Roman" w:eastAsia="仿宋_GB2312" w:cs="Times New Roman"/>
          <w:i w:val="0"/>
          <w:iCs w:val="0"/>
          <w:color w:val="000000"/>
          <w:sz w:val="36"/>
          <w:szCs w:val="30"/>
        </w:rPr>
      </w:pPr>
    </w:p>
    <w:p w14:paraId="4BCC6953">
      <w:pPr>
        <w:pStyle w:val="5"/>
        <w:rPr>
          <w:rFonts w:hint="default" w:ascii="Times New Roman" w:hAnsi="Times New Roman" w:eastAsia="仿宋_GB2312" w:cs="Times New Roman"/>
          <w:i w:val="0"/>
          <w:iCs w:val="0"/>
        </w:rPr>
      </w:pPr>
    </w:p>
    <w:p w14:paraId="11A4ADA3">
      <w:pPr>
        <w:pStyle w:val="5"/>
        <w:rPr>
          <w:rFonts w:hint="default" w:ascii="Times New Roman" w:hAnsi="Times New Roman" w:eastAsia="仿宋_GB2312" w:cs="Times New Roman"/>
          <w:i w:val="0"/>
          <w:iCs w:val="0"/>
        </w:rPr>
      </w:pPr>
    </w:p>
    <w:p w14:paraId="330080E0">
      <w:pPr>
        <w:rPr>
          <w:rFonts w:hint="default" w:ascii="Times New Roman" w:hAnsi="Times New Roman" w:eastAsia="仿宋_GB2312" w:cs="Times New Roman"/>
          <w:i w:val="0"/>
          <w:iCs w:val="0"/>
        </w:rPr>
      </w:pPr>
    </w:p>
    <w:p w14:paraId="2D50CDF0">
      <w:pPr>
        <w:pStyle w:val="4"/>
        <w:rPr>
          <w:rFonts w:hint="default" w:ascii="Times New Roman" w:hAnsi="Times New Roman" w:eastAsia="仿宋_GB2312" w:cs="Times New Roman"/>
          <w:i w:val="0"/>
          <w:iCs w:val="0"/>
        </w:rPr>
      </w:pPr>
    </w:p>
    <w:p w14:paraId="5E2A77DD">
      <w:pPr>
        <w:rPr>
          <w:rFonts w:hint="default" w:ascii="Times New Roman" w:hAnsi="Times New Roman" w:eastAsia="仿宋_GB2312" w:cs="Times New Roman"/>
          <w:i w:val="0"/>
          <w:iCs w:val="0"/>
        </w:rPr>
      </w:pPr>
    </w:p>
    <w:p w14:paraId="05E4952A">
      <w:pPr>
        <w:pStyle w:val="4"/>
        <w:rPr>
          <w:rFonts w:hint="default"/>
        </w:rPr>
      </w:pPr>
    </w:p>
    <w:p w14:paraId="7DB05E96">
      <w:pPr>
        <w:rPr>
          <w:rFonts w:hint="default"/>
        </w:rPr>
      </w:pPr>
    </w:p>
    <w:p w14:paraId="658FEA55">
      <w:pPr>
        <w:spacing w:line="700" w:lineRule="exact"/>
        <w:jc w:val="center"/>
        <w:rPr>
          <w:rFonts w:hint="default" w:ascii="Times New Roman" w:hAnsi="Times New Roman" w:eastAsia="仿宋_GB2312" w:cs="Times New Roman"/>
          <w:i w:val="0"/>
          <w:iCs w:val="0"/>
          <w:color w:val="000000"/>
          <w:sz w:val="36"/>
          <w:szCs w:val="30"/>
          <w:lang w:val="en-US" w:eastAsia="zh-CN"/>
        </w:rPr>
      </w:pPr>
      <w:r>
        <w:rPr>
          <w:rFonts w:hint="default" w:ascii="Times New Roman" w:hAnsi="Times New Roman" w:eastAsia="仿宋_GB2312" w:cs="Times New Roman"/>
          <w:i w:val="0"/>
          <w:iCs w:val="0"/>
          <w:color w:val="000000"/>
          <w:sz w:val="36"/>
          <w:szCs w:val="30"/>
        </w:rPr>
        <w:t>采购人：</w:t>
      </w:r>
      <w:r>
        <w:rPr>
          <w:rFonts w:hint="eastAsia" w:eastAsia="仿宋_GB2312" w:cs="Times New Roman"/>
          <w:i w:val="0"/>
          <w:iCs w:val="0"/>
          <w:color w:val="000000"/>
          <w:sz w:val="36"/>
          <w:szCs w:val="30"/>
          <w:lang w:val="en-US" w:eastAsia="zh-CN"/>
        </w:rPr>
        <w:t>艺术大市场有限公司江北分公司</w:t>
      </w:r>
    </w:p>
    <w:p w14:paraId="0EEF701E">
      <w:pPr>
        <w:pStyle w:val="5"/>
        <w:jc w:val="center"/>
        <w:rPr>
          <w:rFonts w:hint="eastAsia" w:ascii="宋体" w:hAnsi="宋体" w:cs="宋体"/>
          <w:b/>
          <w:bCs/>
          <w:i w:val="0"/>
          <w:iCs w:val="0"/>
          <w:color w:val="FF0000"/>
          <w:spacing w:val="80"/>
          <w:sz w:val="44"/>
          <w:szCs w:val="44"/>
          <w:highlight w:val="none"/>
          <w:lang w:eastAsia="zh-CN"/>
        </w:rPr>
      </w:pPr>
      <w:r>
        <w:rPr>
          <w:rFonts w:hint="default" w:ascii="Times New Roman" w:hAnsi="Times New Roman" w:eastAsia="仿宋_GB2312" w:cs="Times New Roman"/>
          <w:i w:val="0"/>
          <w:iCs w:val="0"/>
          <w:color w:val="000000"/>
          <w:sz w:val="36"/>
          <w:szCs w:val="30"/>
        </w:rPr>
        <w:t>二〇二</w:t>
      </w:r>
      <w:r>
        <w:rPr>
          <w:rFonts w:hint="eastAsia" w:ascii="Times New Roman" w:cs="Times New Roman"/>
          <w:i w:val="0"/>
          <w:iCs w:val="0"/>
          <w:color w:val="000000"/>
          <w:sz w:val="36"/>
          <w:szCs w:val="30"/>
          <w:lang w:val="en-US" w:eastAsia="zh-CN"/>
        </w:rPr>
        <w:t>六</w:t>
      </w:r>
      <w:r>
        <w:rPr>
          <w:rFonts w:hint="default" w:ascii="Times New Roman" w:hAnsi="Times New Roman" w:eastAsia="仿宋_GB2312" w:cs="Times New Roman"/>
          <w:i w:val="0"/>
          <w:iCs w:val="0"/>
          <w:color w:val="000000"/>
          <w:sz w:val="36"/>
          <w:szCs w:val="30"/>
        </w:rPr>
        <w:t>年</w:t>
      </w:r>
      <w:r>
        <w:rPr>
          <w:rFonts w:hint="eastAsia" w:ascii="Times New Roman" w:cs="Times New Roman"/>
          <w:i w:val="0"/>
          <w:iCs w:val="0"/>
          <w:color w:val="000000"/>
          <w:sz w:val="36"/>
          <w:szCs w:val="30"/>
          <w:lang w:val="en-US" w:eastAsia="zh-CN"/>
        </w:rPr>
        <w:t>七</w:t>
      </w:r>
      <w:r>
        <w:rPr>
          <w:rFonts w:hint="default" w:ascii="Times New Roman" w:hAnsi="Times New Roman" w:eastAsia="仿宋_GB2312" w:cs="Times New Roman"/>
          <w:i w:val="0"/>
          <w:iCs w:val="0"/>
          <w:color w:val="000000"/>
          <w:sz w:val="36"/>
          <w:szCs w:val="30"/>
        </w:rPr>
        <w:t>月</w:t>
      </w:r>
      <w:r>
        <w:rPr>
          <w:rFonts w:hint="eastAsia" w:ascii="华文仿宋" w:hAnsi="华文仿宋" w:eastAsia="华文仿宋" w:cs="仿宋"/>
          <w:i w:val="0"/>
          <w:iCs w:val="0"/>
          <w:color w:val="000000"/>
          <w:sz w:val="44"/>
          <w:szCs w:val="28"/>
        </w:rPr>
        <w:br w:type="page"/>
      </w:r>
    </w:p>
    <w:p w14:paraId="5889DD17">
      <w:pPr>
        <w:pageBreakBefore w:val="0"/>
        <w:kinsoku/>
        <w:wordWrap/>
        <w:topLinePunct w:val="0"/>
        <w:bidi w:val="0"/>
        <w:snapToGrid w:val="0"/>
        <w:spacing w:line="400" w:lineRule="exact"/>
        <w:jc w:val="center"/>
        <w:textAlignment w:val="auto"/>
        <w:rPr>
          <w:rFonts w:hint="eastAsia" w:ascii="方正小标宋_GBK" w:hAnsi="方正小标宋_GBK" w:eastAsia="方正小标宋_GBK" w:cs="方正小标宋_GBK"/>
          <w:b/>
          <w:bCs/>
          <w:color w:val="FF0000"/>
          <w:sz w:val="24"/>
          <w:szCs w:val="24"/>
        </w:rPr>
      </w:pPr>
      <w:bookmarkStart w:id="1" w:name="_Toc11641050"/>
      <w:bookmarkStart w:id="2" w:name="_Toc12789052"/>
      <w:bookmarkStart w:id="3" w:name="_Toc106030870"/>
      <w:bookmarkStart w:id="4" w:name="_Toc76462316"/>
      <w:r>
        <w:rPr>
          <w:rFonts w:hint="eastAsia" w:ascii="方正小标宋_GBK" w:hAnsi="方正小标宋_GBK" w:eastAsia="方正小标宋_GBK" w:cs="方正小标宋_GBK"/>
          <w:b/>
          <w:bCs/>
          <w:sz w:val="36"/>
          <w:szCs w:val="30"/>
        </w:rPr>
        <w:t xml:space="preserve">第一篇  </w:t>
      </w:r>
      <w:r>
        <w:rPr>
          <w:rFonts w:hint="eastAsia" w:ascii="方正小标宋_GBK" w:hAnsi="方正小标宋_GBK" w:eastAsia="方正小标宋_GBK" w:cs="方正小标宋_GBK"/>
          <w:b/>
          <w:bCs/>
          <w:sz w:val="36"/>
          <w:szCs w:val="30"/>
          <w:lang w:val="en-US" w:eastAsia="zh-CN"/>
        </w:rPr>
        <w:t>竞采</w:t>
      </w:r>
      <w:r>
        <w:rPr>
          <w:rFonts w:hint="eastAsia" w:ascii="方正小标宋_GBK" w:hAnsi="方正小标宋_GBK" w:eastAsia="方正小标宋_GBK" w:cs="方正小标宋_GBK"/>
          <w:b/>
          <w:bCs/>
          <w:sz w:val="36"/>
          <w:szCs w:val="30"/>
        </w:rPr>
        <w:t>邀请书</w:t>
      </w:r>
      <w:bookmarkEnd w:id="1"/>
      <w:bookmarkEnd w:id="2"/>
      <w:bookmarkEnd w:id="3"/>
      <w:bookmarkEnd w:id="4"/>
    </w:p>
    <w:p w14:paraId="592BAB42">
      <w:pPr>
        <w:pStyle w:val="3"/>
        <w:pageBreakBefore w:val="0"/>
        <w:kinsoku/>
        <w:wordWrap/>
        <w:topLinePunct w:val="0"/>
        <w:bidi w:val="0"/>
        <w:spacing w:before="0" w:after="0" w:line="400" w:lineRule="exact"/>
        <w:ind w:firstLine="482" w:firstLineChars="200"/>
        <w:textAlignment w:val="auto"/>
        <w:rPr>
          <w:rFonts w:hint="eastAsia" w:ascii="方正仿宋_GBK" w:hAnsi="方正仿宋_GBK" w:eastAsia="方正仿宋_GBK" w:cs="方正仿宋_GBK"/>
          <w:i w:val="0"/>
          <w:iCs w:val="0"/>
          <w:sz w:val="24"/>
          <w:szCs w:val="24"/>
        </w:rPr>
      </w:pPr>
      <w:bookmarkStart w:id="5" w:name="_Toc18159"/>
      <w:bookmarkStart w:id="6" w:name="_Toc18881"/>
      <w:bookmarkStart w:id="7" w:name="_Toc7625"/>
      <w:bookmarkStart w:id="8" w:name="_Toc25458"/>
      <w:bookmarkStart w:id="9" w:name="_Toc12808"/>
      <w:bookmarkStart w:id="10" w:name="_Toc26820"/>
      <w:bookmarkStart w:id="11" w:name="_Toc317775175"/>
      <w:bookmarkStart w:id="12" w:name="_Toc313893526"/>
      <w:bookmarkStart w:id="13" w:name="_Toc3463"/>
      <w:r>
        <w:rPr>
          <w:rFonts w:hint="eastAsia" w:ascii="方正仿宋_GBK" w:hAnsi="方正仿宋_GBK" w:eastAsia="方正仿宋_GBK" w:cs="方正仿宋_GBK"/>
          <w:i w:val="0"/>
          <w:iCs w:val="0"/>
          <w:sz w:val="24"/>
          <w:szCs w:val="24"/>
        </w:rPr>
        <w:t>一、</w:t>
      </w:r>
      <w:r>
        <w:rPr>
          <w:rFonts w:hint="eastAsia" w:ascii="方正仿宋_GBK" w:hAnsi="方正仿宋_GBK" w:eastAsia="方正仿宋_GBK" w:cs="方正仿宋_GBK"/>
          <w:i w:val="0"/>
          <w:iCs w:val="0"/>
          <w:sz w:val="24"/>
          <w:szCs w:val="24"/>
          <w:lang w:val="en-US" w:eastAsia="zh-CN"/>
        </w:rPr>
        <w:t>竞采项目</w:t>
      </w:r>
      <w:r>
        <w:rPr>
          <w:rFonts w:hint="eastAsia" w:ascii="方正仿宋_GBK" w:hAnsi="方正仿宋_GBK" w:eastAsia="方正仿宋_GBK" w:cs="方正仿宋_GBK"/>
          <w:i w:val="0"/>
          <w:iCs w:val="0"/>
          <w:sz w:val="24"/>
          <w:szCs w:val="24"/>
        </w:rPr>
        <w:t>内容</w:t>
      </w:r>
      <w:bookmarkEnd w:id="5"/>
      <w:bookmarkEnd w:id="6"/>
      <w:bookmarkEnd w:id="7"/>
      <w:bookmarkEnd w:id="8"/>
      <w:bookmarkEnd w:id="9"/>
      <w:bookmarkEnd w:id="10"/>
      <w:bookmarkEnd w:id="11"/>
      <w:bookmarkEnd w:id="12"/>
      <w:bookmarkEnd w:id="13"/>
    </w:p>
    <w:tbl>
      <w:tblPr>
        <w:tblStyle w:val="1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3"/>
        <w:gridCol w:w="1201"/>
        <w:gridCol w:w="1487"/>
        <w:gridCol w:w="2489"/>
      </w:tblGrid>
      <w:tr w14:paraId="4AF6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33" w:type="dxa"/>
            <w:tcBorders>
              <w:top w:val="single" w:color="auto" w:sz="4" w:space="0"/>
              <w:left w:val="single" w:color="auto" w:sz="4" w:space="0"/>
              <w:right w:val="single" w:color="auto" w:sz="4" w:space="0"/>
            </w:tcBorders>
            <w:vAlign w:val="center"/>
          </w:tcPr>
          <w:p w14:paraId="44855FD7">
            <w:pPr>
              <w:pageBreakBefore w:val="0"/>
              <w:widowControl/>
              <w:kinsoku/>
              <w:wordWrap/>
              <w:topLinePunct w:val="0"/>
              <w:bidi w:val="0"/>
              <w:spacing w:line="400" w:lineRule="exact"/>
              <w:ind w:firstLine="482" w:firstLineChars="200"/>
              <w:jc w:val="center"/>
              <w:textAlignment w:val="auto"/>
              <w:rPr>
                <w:rFonts w:hint="eastAsia" w:ascii="方正仿宋_GBK" w:hAnsi="方正仿宋_GBK" w:eastAsia="方正仿宋_GBK" w:cs="方正仿宋_GBK"/>
                <w:b/>
                <w:bCs/>
                <w:i w:val="0"/>
                <w:iCs w:val="0"/>
                <w:kern w:val="0"/>
                <w:sz w:val="24"/>
                <w:szCs w:val="24"/>
              </w:rPr>
            </w:pPr>
            <w:r>
              <w:rPr>
                <w:rFonts w:hint="eastAsia" w:ascii="方正仿宋_GBK" w:hAnsi="方正仿宋_GBK" w:eastAsia="方正仿宋_GBK" w:cs="方正仿宋_GBK"/>
                <w:b/>
                <w:bCs/>
                <w:i w:val="0"/>
                <w:iCs w:val="0"/>
                <w:kern w:val="0"/>
                <w:sz w:val="24"/>
                <w:szCs w:val="24"/>
              </w:rPr>
              <w:t>项目名称</w:t>
            </w:r>
          </w:p>
        </w:tc>
        <w:tc>
          <w:tcPr>
            <w:tcW w:w="1201" w:type="dxa"/>
            <w:tcBorders>
              <w:top w:val="single" w:color="auto" w:sz="4" w:space="0"/>
              <w:left w:val="single" w:color="auto" w:sz="4" w:space="0"/>
              <w:right w:val="single" w:color="auto" w:sz="4" w:space="0"/>
            </w:tcBorders>
            <w:vAlign w:val="center"/>
          </w:tcPr>
          <w:p w14:paraId="62799671">
            <w:pPr>
              <w:pageBreakBefore w:val="0"/>
              <w:widowControl/>
              <w:kinsoku/>
              <w:wordWrap/>
              <w:topLinePunct w:val="0"/>
              <w:bidi w:val="0"/>
              <w:spacing w:line="400" w:lineRule="exact"/>
              <w:jc w:val="both"/>
              <w:textAlignment w:val="auto"/>
              <w:rPr>
                <w:rFonts w:hint="eastAsia" w:ascii="方正仿宋_GBK" w:hAnsi="方正仿宋_GBK" w:eastAsia="方正仿宋_GBK" w:cs="方正仿宋_GBK"/>
                <w:b/>
                <w:bCs/>
                <w:i w:val="0"/>
                <w:iCs w:val="0"/>
                <w:kern w:val="0"/>
                <w:sz w:val="24"/>
                <w:szCs w:val="24"/>
                <w:lang w:val="en-US" w:eastAsia="zh-CN"/>
              </w:rPr>
            </w:pPr>
            <w:r>
              <w:rPr>
                <w:rFonts w:hint="eastAsia" w:ascii="方正仿宋_GBK" w:hAnsi="方正仿宋_GBK" w:eastAsia="方正仿宋_GBK" w:cs="方正仿宋_GBK"/>
                <w:b/>
                <w:bCs/>
                <w:i w:val="0"/>
                <w:iCs w:val="0"/>
                <w:kern w:val="0"/>
                <w:sz w:val="24"/>
                <w:szCs w:val="24"/>
                <w:lang w:val="en-US" w:eastAsia="zh-CN"/>
              </w:rPr>
              <w:t>最高限价</w:t>
            </w:r>
          </w:p>
          <w:p w14:paraId="7DA7DF85">
            <w:pPr>
              <w:pageBreakBefore w:val="0"/>
              <w:kinsoku/>
              <w:wordWrap/>
              <w:topLinePunct w:val="0"/>
              <w:bidi w:val="0"/>
              <w:spacing w:line="400" w:lineRule="exact"/>
              <w:jc w:val="both"/>
              <w:textAlignment w:val="auto"/>
              <w:rPr>
                <w:rFonts w:hint="eastAsia" w:ascii="方正仿宋_GBK" w:hAnsi="方正仿宋_GBK" w:eastAsia="方正仿宋_GBK" w:cs="方正仿宋_GBK"/>
                <w:b/>
                <w:bCs/>
                <w:i w:val="0"/>
                <w:iCs w:val="0"/>
                <w:kern w:val="0"/>
                <w:sz w:val="24"/>
                <w:szCs w:val="24"/>
              </w:rPr>
            </w:pPr>
            <w:r>
              <w:rPr>
                <w:rFonts w:hint="eastAsia" w:ascii="方正仿宋_GBK" w:hAnsi="方正仿宋_GBK" w:eastAsia="方正仿宋_GBK" w:cs="方正仿宋_GBK"/>
                <w:b/>
                <w:bCs/>
                <w:i w:val="0"/>
                <w:iCs w:val="0"/>
                <w:color w:val="FF0000"/>
                <w:kern w:val="0"/>
                <w:sz w:val="24"/>
                <w:szCs w:val="24"/>
              </w:rPr>
              <w:t>（</w:t>
            </w:r>
            <w:r>
              <w:rPr>
                <w:rFonts w:hint="eastAsia" w:ascii="方正仿宋_GBK" w:hAnsi="方正仿宋_GBK" w:eastAsia="方正仿宋_GBK" w:cs="方正仿宋_GBK"/>
                <w:b/>
                <w:bCs/>
                <w:i w:val="0"/>
                <w:iCs w:val="0"/>
                <w:color w:val="FF0000"/>
                <w:kern w:val="0"/>
                <w:sz w:val="24"/>
                <w:szCs w:val="24"/>
                <w:lang w:val="en-US" w:eastAsia="zh-CN"/>
              </w:rPr>
              <w:t>万</w:t>
            </w:r>
            <w:r>
              <w:rPr>
                <w:rFonts w:hint="eastAsia" w:ascii="方正仿宋_GBK" w:hAnsi="方正仿宋_GBK" w:eastAsia="方正仿宋_GBK" w:cs="方正仿宋_GBK"/>
                <w:b/>
                <w:bCs/>
                <w:i w:val="0"/>
                <w:iCs w:val="0"/>
                <w:color w:val="FF0000"/>
                <w:kern w:val="0"/>
                <w:sz w:val="24"/>
                <w:szCs w:val="24"/>
              </w:rPr>
              <w:t>元）</w:t>
            </w:r>
          </w:p>
        </w:tc>
        <w:tc>
          <w:tcPr>
            <w:tcW w:w="1487" w:type="dxa"/>
            <w:tcBorders>
              <w:top w:val="single" w:color="auto" w:sz="4" w:space="0"/>
              <w:left w:val="single" w:color="auto" w:sz="4" w:space="0"/>
              <w:right w:val="single" w:color="auto" w:sz="4" w:space="0"/>
            </w:tcBorders>
            <w:vAlign w:val="center"/>
          </w:tcPr>
          <w:p w14:paraId="5A4A4D3C">
            <w:pPr>
              <w:pageBreakBefore w:val="0"/>
              <w:kinsoku/>
              <w:wordWrap/>
              <w:topLinePunct w:val="0"/>
              <w:bidi w:val="0"/>
              <w:spacing w:line="400" w:lineRule="exact"/>
              <w:jc w:val="center"/>
              <w:textAlignment w:val="auto"/>
              <w:rPr>
                <w:rFonts w:hint="eastAsia" w:ascii="方正仿宋_GBK" w:hAnsi="方正仿宋_GBK" w:eastAsia="方正仿宋_GBK" w:cs="方正仿宋_GBK"/>
                <w:b/>
                <w:bCs/>
                <w:i w:val="0"/>
                <w:iCs w:val="0"/>
                <w:kern w:val="0"/>
                <w:sz w:val="24"/>
                <w:szCs w:val="24"/>
                <w:lang w:val="en-US" w:eastAsia="zh-CN"/>
              </w:rPr>
            </w:pPr>
            <w:r>
              <w:rPr>
                <w:rFonts w:hint="eastAsia" w:ascii="方正仿宋_GBK" w:hAnsi="方正仿宋_GBK" w:eastAsia="方正仿宋_GBK" w:cs="方正仿宋_GBK"/>
                <w:b/>
                <w:bCs/>
                <w:i w:val="0"/>
                <w:iCs w:val="0"/>
                <w:kern w:val="0"/>
                <w:sz w:val="24"/>
                <w:szCs w:val="24"/>
                <w:lang w:val="en-US" w:eastAsia="zh-CN"/>
              </w:rPr>
              <w:t>成交供应商数量（名）</w:t>
            </w:r>
          </w:p>
        </w:tc>
        <w:tc>
          <w:tcPr>
            <w:tcW w:w="2489" w:type="dxa"/>
            <w:tcBorders>
              <w:top w:val="single" w:color="auto" w:sz="4" w:space="0"/>
              <w:left w:val="single" w:color="auto" w:sz="4" w:space="0"/>
              <w:right w:val="single" w:color="auto" w:sz="4" w:space="0"/>
            </w:tcBorders>
            <w:vAlign w:val="center"/>
          </w:tcPr>
          <w:p w14:paraId="3001F94E">
            <w:pPr>
              <w:pageBreakBefore w:val="0"/>
              <w:kinsoku/>
              <w:wordWrap/>
              <w:topLinePunct w:val="0"/>
              <w:bidi w:val="0"/>
              <w:spacing w:line="400" w:lineRule="exact"/>
              <w:ind w:firstLine="964" w:firstLineChars="400"/>
              <w:jc w:val="both"/>
              <w:textAlignment w:val="auto"/>
              <w:rPr>
                <w:rFonts w:hint="eastAsia" w:ascii="方正仿宋_GBK" w:hAnsi="方正仿宋_GBK" w:eastAsia="方正仿宋_GBK" w:cs="方正仿宋_GBK"/>
                <w:b/>
                <w:bCs/>
                <w:i w:val="0"/>
                <w:iCs w:val="0"/>
                <w:kern w:val="0"/>
                <w:sz w:val="24"/>
                <w:szCs w:val="24"/>
              </w:rPr>
            </w:pPr>
            <w:r>
              <w:rPr>
                <w:rFonts w:hint="eastAsia" w:ascii="方正仿宋_GBK" w:hAnsi="方正仿宋_GBK" w:eastAsia="方正仿宋_GBK" w:cs="方正仿宋_GBK"/>
                <w:b/>
                <w:bCs/>
                <w:i w:val="0"/>
                <w:iCs w:val="0"/>
                <w:color w:val="FF0000"/>
                <w:kern w:val="0"/>
                <w:sz w:val="24"/>
                <w:szCs w:val="24"/>
              </w:rPr>
              <w:t>备注</w:t>
            </w:r>
          </w:p>
        </w:tc>
      </w:tr>
      <w:tr w14:paraId="1819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33" w:type="dxa"/>
            <w:tcBorders>
              <w:top w:val="single" w:color="auto" w:sz="4" w:space="0"/>
              <w:left w:val="single" w:color="auto" w:sz="4" w:space="0"/>
              <w:right w:val="single" w:color="auto" w:sz="4" w:space="0"/>
            </w:tcBorders>
            <w:vAlign w:val="center"/>
          </w:tcPr>
          <w:p w14:paraId="34C01D8E">
            <w:pPr>
              <w:pageBreakBefore w:val="0"/>
              <w:widowControl/>
              <w:kinsoku/>
              <w:wordWrap/>
              <w:topLinePunct w:val="0"/>
              <w:bidi w:val="0"/>
              <w:spacing w:line="400" w:lineRule="exact"/>
              <w:jc w:val="both"/>
              <w:textAlignment w:val="auto"/>
              <w:rPr>
                <w:rFonts w:hint="default" w:ascii="方正仿宋_GBK" w:hAnsi="方正仿宋_GBK" w:eastAsia="方正仿宋_GBK" w:cs="方正仿宋_GBK"/>
                <w:i w:val="0"/>
                <w:iCs w:val="0"/>
                <w:color w:val="FF0000"/>
                <w:kern w:val="0"/>
                <w:sz w:val="24"/>
                <w:szCs w:val="24"/>
                <w:lang w:val="en-US" w:eastAsia="zh-CN"/>
              </w:rPr>
            </w:pPr>
            <w:bookmarkStart w:id="14" w:name="_Hlk344477914"/>
            <w:r>
              <w:rPr>
                <w:rFonts w:hint="eastAsia" w:ascii="方正仿宋_GBK" w:hAnsi="方正仿宋_GBK" w:eastAsia="方正仿宋_GBK" w:cs="方正仿宋_GBK"/>
                <w:i w:val="0"/>
                <w:iCs w:val="0"/>
                <w:color w:val="FF0000"/>
                <w:kern w:val="0"/>
                <w:sz w:val="24"/>
                <w:szCs w:val="24"/>
                <w:lang w:val="en-US" w:eastAsia="zh-CN"/>
              </w:rPr>
              <w:t>重庆艺术大市场有限公司江北分公司2026-2028年四害消杀服务</w:t>
            </w:r>
          </w:p>
        </w:tc>
        <w:tc>
          <w:tcPr>
            <w:tcW w:w="1201" w:type="dxa"/>
            <w:tcBorders>
              <w:top w:val="single" w:color="auto" w:sz="4" w:space="0"/>
              <w:left w:val="single" w:color="auto" w:sz="4" w:space="0"/>
              <w:right w:val="single" w:color="auto" w:sz="4" w:space="0"/>
            </w:tcBorders>
            <w:vAlign w:val="center"/>
          </w:tcPr>
          <w:p w14:paraId="27F0C845">
            <w:pPr>
              <w:pageBreakBefore w:val="0"/>
              <w:widowControl/>
              <w:kinsoku/>
              <w:wordWrap/>
              <w:topLinePunct w:val="0"/>
              <w:bidi w:val="0"/>
              <w:spacing w:line="400" w:lineRule="exact"/>
              <w:jc w:val="center"/>
              <w:textAlignment w:val="auto"/>
              <w:rPr>
                <w:rFonts w:hint="eastAsia" w:ascii="方正仿宋_GBK" w:hAnsi="方正仿宋_GBK" w:eastAsia="方正仿宋_GBK" w:cs="方正仿宋_GBK"/>
                <w:i w:val="0"/>
                <w:iCs w:val="0"/>
                <w:color w:val="FF0000"/>
                <w:kern w:val="0"/>
                <w:sz w:val="24"/>
                <w:szCs w:val="24"/>
              </w:rPr>
            </w:pPr>
            <w:r>
              <w:rPr>
                <w:rFonts w:hint="eastAsia" w:ascii="方正仿宋_GBK" w:hAnsi="方正仿宋_GBK" w:eastAsia="方正仿宋_GBK" w:cs="方正仿宋_GBK"/>
                <w:i w:val="0"/>
                <w:iCs w:val="0"/>
                <w:color w:val="FF0000"/>
                <w:kern w:val="0"/>
                <w:sz w:val="24"/>
                <w:szCs w:val="24"/>
                <w:lang w:val="en-US" w:eastAsia="zh-CN"/>
              </w:rPr>
              <w:t>28800</w:t>
            </w:r>
          </w:p>
        </w:tc>
        <w:tc>
          <w:tcPr>
            <w:tcW w:w="1487" w:type="dxa"/>
            <w:tcBorders>
              <w:top w:val="single" w:color="auto" w:sz="4" w:space="0"/>
              <w:left w:val="single" w:color="auto" w:sz="4" w:space="0"/>
              <w:right w:val="single" w:color="auto" w:sz="4" w:space="0"/>
            </w:tcBorders>
            <w:vAlign w:val="center"/>
          </w:tcPr>
          <w:p w14:paraId="479DEFCF">
            <w:pPr>
              <w:pageBreakBefore w:val="0"/>
              <w:widowControl/>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color w:val="000000"/>
                <w:kern w:val="0"/>
                <w:sz w:val="24"/>
                <w:szCs w:val="24"/>
                <w:lang w:val="en-US" w:eastAsia="zh-CN"/>
              </w:rPr>
            </w:pPr>
            <w:r>
              <w:rPr>
                <w:rFonts w:hint="eastAsia" w:ascii="方正仿宋_GBK" w:hAnsi="方正仿宋_GBK" w:eastAsia="方正仿宋_GBK" w:cs="方正仿宋_GBK"/>
                <w:i w:val="0"/>
                <w:iCs w:val="0"/>
                <w:color w:val="000000"/>
                <w:kern w:val="0"/>
                <w:sz w:val="24"/>
                <w:szCs w:val="24"/>
                <w:lang w:val="en-US" w:eastAsia="zh-CN"/>
              </w:rPr>
              <w:t>1</w:t>
            </w:r>
          </w:p>
        </w:tc>
        <w:tc>
          <w:tcPr>
            <w:tcW w:w="2489" w:type="dxa"/>
            <w:tcBorders>
              <w:top w:val="single" w:color="auto" w:sz="4" w:space="0"/>
              <w:left w:val="single" w:color="auto" w:sz="4" w:space="0"/>
              <w:right w:val="single" w:color="auto" w:sz="4" w:space="0"/>
            </w:tcBorders>
            <w:vAlign w:val="center"/>
          </w:tcPr>
          <w:p w14:paraId="202FDFC3">
            <w:pPr>
              <w:pageBreakBefore w:val="0"/>
              <w:kinsoku/>
              <w:wordWrap/>
              <w:topLinePunct w:val="0"/>
              <w:bidi w:val="0"/>
              <w:spacing w:line="240" w:lineRule="auto"/>
              <w:textAlignment w:val="auto"/>
              <w:rPr>
                <w:rFonts w:hint="default"/>
                <w:lang w:val="en-US" w:eastAsia="zh-CN"/>
              </w:rPr>
            </w:pPr>
            <w:r>
              <w:rPr>
                <w:rFonts w:hint="eastAsia" w:ascii="方正仿宋_GBK" w:hAnsi="方正仿宋_GBK" w:eastAsia="方正仿宋_GBK" w:cs="方正仿宋_GBK"/>
                <w:b/>
                <w:i w:val="0"/>
                <w:iCs w:val="0"/>
                <w:sz w:val="24"/>
                <w:szCs w:val="24"/>
                <w:lang w:val="en-US" w:eastAsia="zh-CN"/>
              </w:rPr>
              <w:t>合同期限为：</w:t>
            </w:r>
            <w:r>
              <w:rPr>
                <w:rFonts w:hint="eastAsia" w:ascii="方正仿宋_GBK" w:hAnsi="方正仿宋_GBK" w:eastAsia="方正仿宋_GBK" w:cs="方正仿宋_GBK"/>
                <w:b/>
                <w:i w:val="0"/>
                <w:iCs w:val="0"/>
                <w:kern w:val="2"/>
                <w:sz w:val="24"/>
                <w:szCs w:val="24"/>
                <w:lang w:val="en-US" w:eastAsia="zh-CN" w:bidi="ar-SA"/>
              </w:rPr>
              <w:t>2026年8月1日-2028年7月31日</w:t>
            </w:r>
          </w:p>
        </w:tc>
      </w:tr>
      <w:bookmarkEnd w:id="14"/>
    </w:tbl>
    <w:p w14:paraId="7CF532ED">
      <w:pPr>
        <w:pStyle w:val="3"/>
        <w:pageBreakBefore w:val="0"/>
        <w:kinsoku/>
        <w:wordWrap/>
        <w:topLinePunct w:val="0"/>
        <w:bidi w:val="0"/>
        <w:spacing w:before="0" w:after="0" w:line="400" w:lineRule="exact"/>
        <w:ind w:firstLine="482" w:firstLineChars="200"/>
        <w:textAlignment w:val="auto"/>
        <w:rPr>
          <w:rFonts w:hint="eastAsia" w:ascii="方正仿宋_GBK" w:hAnsi="方正仿宋_GBK" w:eastAsia="方正仿宋_GBK" w:cs="方正仿宋_GBK"/>
          <w:i w:val="0"/>
          <w:iCs w:val="0"/>
          <w:sz w:val="24"/>
          <w:szCs w:val="24"/>
          <w:lang w:val="en-US" w:eastAsia="zh-CN"/>
        </w:rPr>
      </w:pPr>
      <w:bookmarkStart w:id="15" w:name="_Toc15727"/>
      <w:bookmarkStart w:id="16" w:name="_Toc1790"/>
      <w:bookmarkStart w:id="17" w:name="_Toc22399"/>
      <w:bookmarkStart w:id="18" w:name="_Toc6462"/>
      <w:bookmarkStart w:id="19" w:name="_Toc19437"/>
      <w:bookmarkStart w:id="20" w:name="_Toc15576"/>
      <w:bookmarkStart w:id="21" w:name="_Toc25190"/>
      <w:bookmarkStart w:id="22" w:name="_Toc373860293"/>
      <w:bookmarkStart w:id="23" w:name="_Toc317775178"/>
      <w:r>
        <w:rPr>
          <w:rFonts w:hint="eastAsia" w:ascii="方正仿宋_GBK" w:hAnsi="方正仿宋_GBK" w:eastAsia="方正仿宋_GBK" w:cs="方正仿宋_GBK"/>
          <w:i w:val="0"/>
          <w:iCs w:val="0"/>
          <w:sz w:val="24"/>
          <w:szCs w:val="24"/>
          <w:lang w:val="en-US" w:eastAsia="zh-CN"/>
        </w:rPr>
        <w:t>二、资金来源</w:t>
      </w:r>
    </w:p>
    <w:p w14:paraId="4E3CD2D2">
      <w:pPr>
        <w:pStyle w:val="3"/>
        <w:pageBreakBefore w:val="0"/>
        <w:kinsoku/>
        <w:wordWrap/>
        <w:topLinePunct w:val="0"/>
        <w:bidi w:val="0"/>
        <w:spacing w:before="0" w:after="0" w:line="400" w:lineRule="exact"/>
        <w:ind w:firstLine="480" w:firstLineChars="200"/>
        <w:textAlignment w:val="auto"/>
        <w:rPr>
          <w:rFonts w:hint="eastAsia" w:ascii="方正仿宋_GBK" w:hAnsi="方正仿宋_GBK" w:eastAsia="方正仿宋_GBK" w:cs="方正仿宋_GBK"/>
          <w:b w:val="0"/>
          <w:bCs/>
          <w:i w:val="0"/>
          <w:iCs w:val="0"/>
          <w:color w:val="FF0000"/>
          <w:sz w:val="24"/>
          <w:szCs w:val="24"/>
        </w:rPr>
      </w:pPr>
      <w:r>
        <w:rPr>
          <w:rFonts w:hint="eastAsia" w:ascii="方正仿宋_GBK" w:hAnsi="方正仿宋_GBK" w:eastAsia="方正仿宋_GBK" w:cs="方正仿宋_GBK"/>
          <w:b w:val="0"/>
          <w:bCs/>
          <w:i w:val="0"/>
          <w:iCs w:val="0"/>
          <w:color w:val="FF0000"/>
          <w:sz w:val="24"/>
          <w:szCs w:val="24"/>
        </w:rPr>
        <w:t>财政预算资金（或单位自筹资金），预算金额为</w:t>
      </w:r>
      <w:r>
        <w:rPr>
          <w:rFonts w:hint="eastAsia" w:ascii="方正仿宋_GBK" w:hAnsi="方正仿宋_GBK" w:eastAsia="方正仿宋_GBK" w:cs="方正仿宋_GBK"/>
          <w:b w:val="0"/>
          <w:bCs/>
          <w:i w:val="0"/>
          <w:iCs w:val="0"/>
          <w:color w:val="FF0000"/>
          <w:sz w:val="24"/>
          <w:szCs w:val="24"/>
          <w:lang w:val="en-US" w:eastAsia="zh-CN"/>
        </w:rPr>
        <w:t>28800</w:t>
      </w:r>
      <w:r>
        <w:rPr>
          <w:rFonts w:hint="eastAsia" w:ascii="方正仿宋_GBK" w:hAnsi="方正仿宋_GBK" w:eastAsia="方正仿宋_GBK" w:cs="方正仿宋_GBK"/>
          <w:b w:val="0"/>
          <w:bCs/>
          <w:i w:val="0"/>
          <w:iCs w:val="0"/>
          <w:color w:val="FF0000"/>
          <w:sz w:val="24"/>
          <w:szCs w:val="24"/>
        </w:rPr>
        <w:t>万元。</w:t>
      </w:r>
    </w:p>
    <w:p w14:paraId="5FA63C53">
      <w:pPr>
        <w:pStyle w:val="3"/>
        <w:pageBreakBefore w:val="0"/>
        <w:kinsoku/>
        <w:wordWrap/>
        <w:topLinePunct w:val="0"/>
        <w:bidi w:val="0"/>
        <w:spacing w:before="0" w:after="0" w:line="400" w:lineRule="exact"/>
        <w:ind w:firstLine="482"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lang w:val="en-US" w:eastAsia="zh-CN"/>
        </w:rPr>
        <w:t>三</w:t>
      </w:r>
      <w:r>
        <w:rPr>
          <w:rFonts w:hint="eastAsia" w:ascii="方正仿宋_GBK" w:hAnsi="方正仿宋_GBK" w:eastAsia="方正仿宋_GBK" w:cs="方正仿宋_GBK"/>
          <w:i w:val="0"/>
          <w:iCs w:val="0"/>
          <w:sz w:val="24"/>
          <w:szCs w:val="24"/>
        </w:rPr>
        <w:t>、</w:t>
      </w:r>
      <w:bookmarkEnd w:id="15"/>
      <w:bookmarkEnd w:id="16"/>
      <w:bookmarkEnd w:id="17"/>
      <w:bookmarkEnd w:id="18"/>
      <w:bookmarkEnd w:id="19"/>
      <w:bookmarkEnd w:id="20"/>
      <w:bookmarkEnd w:id="21"/>
      <w:r>
        <w:rPr>
          <w:rFonts w:hint="eastAsia" w:ascii="方正仿宋_GBK" w:hAnsi="方正仿宋_GBK" w:eastAsia="方正仿宋_GBK" w:cs="方正仿宋_GBK"/>
          <w:i w:val="0"/>
          <w:iCs w:val="0"/>
          <w:sz w:val="24"/>
          <w:szCs w:val="24"/>
          <w:lang w:val="en-US" w:eastAsia="zh-CN"/>
        </w:rPr>
        <w:t>供应商</w:t>
      </w:r>
      <w:r>
        <w:rPr>
          <w:rFonts w:hint="eastAsia" w:ascii="方正仿宋_GBK" w:hAnsi="方正仿宋_GBK" w:eastAsia="方正仿宋_GBK" w:cs="方正仿宋_GBK"/>
          <w:i w:val="0"/>
          <w:iCs w:val="0"/>
          <w:sz w:val="24"/>
          <w:szCs w:val="24"/>
        </w:rPr>
        <w:t>资格条件</w:t>
      </w:r>
    </w:p>
    <w:p w14:paraId="2FBFFDA0">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auto"/>
          <w:sz w:val="24"/>
          <w:szCs w:val="24"/>
          <w:lang w:val="en-US" w:eastAsia="zh-CN"/>
        </w:rPr>
      </w:pPr>
      <w:r>
        <w:rPr>
          <w:rFonts w:hint="eastAsia" w:ascii="方正仿宋_GBK" w:hAnsi="方正仿宋_GBK" w:eastAsia="方正仿宋_GBK" w:cs="方正仿宋_GBK"/>
          <w:i w:val="0"/>
          <w:iCs w:val="0"/>
          <w:color w:val="auto"/>
          <w:sz w:val="24"/>
          <w:szCs w:val="24"/>
        </w:rPr>
        <w:t>（一）</w:t>
      </w:r>
      <w:r>
        <w:rPr>
          <w:rFonts w:hint="eastAsia" w:ascii="方正仿宋_GBK" w:hAnsi="方正仿宋_GBK" w:eastAsia="方正仿宋_GBK" w:cs="方正仿宋_GBK"/>
          <w:i w:val="0"/>
          <w:iCs w:val="0"/>
          <w:color w:val="auto"/>
          <w:sz w:val="24"/>
          <w:szCs w:val="24"/>
          <w:lang w:val="en-US" w:eastAsia="zh-CN"/>
        </w:rPr>
        <w:t>基本条件</w:t>
      </w:r>
    </w:p>
    <w:p w14:paraId="2E918368">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auto"/>
          <w:sz w:val="24"/>
          <w:szCs w:val="24"/>
        </w:rPr>
        <w:t>满足《中华人民共和国政府采购法》第二十二条规定</w:t>
      </w:r>
      <w:r>
        <w:rPr>
          <w:rFonts w:hint="eastAsia" w:ascii="方正仿宋_GBK" w:hAnsi="方正仿宋_GBK" w:eastAsia="方正仿宋_GBK" w:cs="方正仿宋_GBK"/>
          <w:i w:val="0"/>
          <w:iCs w:val="0"/>
          <w:color w:val="auto"/>
          <w:sz w:val="24"/>
          <w:szCs w:val="24"/>
          <w:lang w:eastAsia="zh-CN"/>
        </w:rPr>
        <w:t>；</w:t>
      </w:r>
      <w:r>
        <w:rPr>
          <w:rFonts w:hint="eastAsia" w:ascii="方正仿宋_GBK" w:hAnsi="方正仿宋_GBK" w:eastAsia="方正仿宋_GBK" w:cs="方正仿宋_GBK"/>
          <w:i w:val="0"/>
          <w:iCs w:val="0"/>
          <w:color w:val="FF0000"/>
          <w:sz w:val="24"/>
          <w:szCs w:val="24"/>
        </w:rPr>
        <w:t>　</w:t>
      </w:r>
    </w:p>
    <w:p w14:paraId="128F6E71">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auto"/>
          <w:sz w:val="24"/>
          <w:szCs w:val="24"/>
        </w:rPr>
      </w:pPr>
      <w:r>
        <w:rPr>
          <w:rFonts w:hint="eastAsia" w:ascii="方正仿宋_GBK" w:hAnsi="方正仿宋_GBK" w:eastAsia="方正仿宋_GBK" w:cs="方正仿宋_GBK"/>
          <w:i w:val="0"/>
          <w:iCs w:val="0"/>
          <w:color w:val="auto"/>
          <w:sz w:val="24"/>
          <w:szCs w:val="24"/>
          <w:lang w:val="en-US" w:eastAsia="zh-CN"/>
        </w:rPr>
        <w:t>1、</w:t>
      </w:r>
      <w:r>
        <w:rPr>
          <w:rFonts w:hint="eastAsia" w:ascii="方正仿宋_GBK" w:hAnsi="方正仿宋_GBK" w:eastAsia="方正仿宋_GBK" w:cs="方正仿宋_GBK"/>
          <w:i w:val="0"/>
          <w:iCs w:val="0"/>
          <w:color w:val="auto"/>
          <w:sz w:val="24"/>
          <w:szCs w:val="24"/>
        </w:rPr>
        <w:t>法人或者其他组织的营业执照等证明文件，自然人的身份证明；</w:t>
      </w:r>
    </w:p>
    <w:p w14:paraId="57715A11">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FF0000"/>
          <w:sz w:val="24"/>
          <w:szCs w:val="24"/>
          <w:lang w:val="en-US" w:eastAsia="zh-CN"/>
        </w:rPr>
        <w:t>2、</w:t>
      </w:r>
      <w:r>
        <w:rPr>
          <w:rFonts w:hint="eastAsia" w:ascii="方正仿宋_GBK" w:hAnsi="方正仿宋_GBK" w:eastAsia="方正仿宋_GBK" w:cs="方正仿宋_GBK"/>
          <w:i w:val="0"/>
          <w:iCs w:val="0"/>
          <w:color w:val="FF0000"/>
          <w:sz w:val="24"/>
          <w:szCs w:val="24"/>
        </w:rPr>
        <w:t>具备履行合同所必需的设备和专业技术能力的证明材料；</w:t>
      </w:r>
    </w:p>
    <w:p w14:paraId="74FFAC2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FF0000"/>
          <w:sz w:val="24"/>
          <w:szCs w:val="24"/>
          <w:lang w:val="en-US" w:eastAsia="zh-CN"/>
        </w:rPr>
        <w:t>3、</w:t>
      </w:r>
      <w:r>
        <w:rPr>
          <w:rFonts w:hint="eastAsia" w:ascii="方正仿宋_GBK" w:hAnsi="方正仿宋_GBK" w:eastAsia="方正仿宋_GBK" w:cs="方正仿宋_GBK"/>
          <w:i w:val="0"/>
          <w:iCs w:val="0"/>
          <w:color w:val="FF0000"/>
          <w:sz w:val="24"/>
          <w:szCs w:val="24"/>
        </w:rPr>
        <w:t>参加政府采购活动前3年内在经营活动中没有重大违法记录的书面声明；</w:t>
      </w:r>
    </w:p>
    <w:p w14:paraId="0EF4D5CC">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auto"/>
          <w:sz w:val="24"/>
          <w:szCs w:val="24"/>
        </w:rPr>
      </w:pPr>
      <w:r>
        <w:rPr>
          <w:rFonts w:hint="eastAsia" w:ascii="方正仿宋_GBK" w:hAnsi="方正仿宋_GBK" w:eastAsia="方正仿宋_GBK" w:cs="方正仿宋_GBK"/>
          <w:i w:val="0"/>
          <w:iCs w:val="0"/>
          <w:color w:val="auto"/>
          <w:sz w:val="24"/>
          <w:szCs w:val="24"/>
          <w:lang w:val="en-US" w:eastAsia="zh-CN"/>
        </w:rPr>
        <w:t>4、</w:t>
      </w:r>
      <w:r>
        <w:rPr>
          <w:rFonts w:hint="eastAsia" w:ascii="方正仿宋_GBK" w:hAnsi="方正仿宋_GBK" w:eastAsia="方正仿宋_GBK" w:cs="方正仿宋_GBK"/>
          <w:i w:val="0"/>
          <w:iCs w:val="0"/>
          <w:color w:val="auto"/>
          <w:sz w:val="24"/>
          <w:szCs w:val="24"/>
        </w:rPr>
        <w:t>具备法律、行政法规规定的其他条件的证明材料。</w:t>
      </w:r>
    </w:p>
    <w:bookmarkEnd w:id="22"/>
    <w:bookmarkEnd w:id="23"/>
    <w:p w14:paraId="55DA57E1">
      <w:pPr>
        <w:pageBreakBefore w:val="0"/>
        <w:numPr>
          <w:ilvl w:val="0"/>
          <w:numId w:val="0"/>
        </w:numPr>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四、电子竞采有关说明</w:t>
      </w:r>
    </w:p>
    <w:p w14:paraId="14A6D553">
      <w:pPr>
        <w:pageBreakBefore w:val="0"/>
        <w:numPr>
          <w:ilvl w:val="0"/>
          <w:numId w:val="0"/>
        </w:numPr>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一）供应商应通过</w:t>
      </w:r>
      <w:r>
        <w:rPr>
          <w:rFonts w:hint="eastAsia" w:ascii="方正仿宋_GBK" w:hAnsi="方正仿宋_GBK" w:eastAsia="方正仿宋_GBK" w:cs="方正仿宋_GBK"/>
          <w:sz w:val="24"/>
          <w:szCs w:val="24"/>
          <w:lang w:val="en-US" w:eastAsia="zh-CN"/>
        </w:rPr>
        <w:t>重庆文旅集团集中采购平台</w:t>
      </w:r>
      <w:r>
        <w:rPr>
          <w:rFonts w:hint="eastAsia" w:ascii="方正仿宋_GBK" w:hAnsi="方正仿宋_GBK" w:eastAsia="方正仿宋_GBK" w:cs="方正仿宋_GBK"/>
          <w:sz w:val="24"/>
          <w:szCs w:val="24"/>
        </w:rPr>
        <w:t>（cqct.gec123.com）登记加入“</w:t>
      </w:r>
      <w:r>
        <w:rPr>
          <w:rFonts w:hint="eastAsia" w:ascii="方正仿宋_GBK" w:hAnsi="方正仿宋_GBK" w:eastAsia="方正仿宋_GBK" w:cs="方正仿宋_GBK"/>
          <w:sz w:val="24"/>
          <w:szCs w:val="24"/>
          <w:lang w:val="en-US" w:eastAsia="zh-CN"/>
        </w:rPr>
        <w:t>重庆文旅集团集中采购平台</w:t>
      </w:r>
      <w:r>
        <w:rPr>
          <w:rFonts w:hint="eastAsia" w:ascii="方正仿宋_GBK" w:hAnsi="方正仿宋_GBK" w:eastAsia="方正仿宋_GBK" w:cs="方正仿宋_GBK"/>
          <w:sz w:val="24"/>
          <w:szCs w:val="24"/>
        </w:rPr>
        <w:t>供应商库”。</w:t>
      </w:r>
    </w:p>
    <w:p w14:paraId="51BF3960">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（二）凡有意参加采购的供应商，请在</w:t>
      </w:r>
      <w:r>
        <w:rPr>
          <w:rFonts w:hint="eastAsia" w:ascii="方正仿宋_GBK" w:hAnsi="方正仿宋_GBK" w:eastAsia="方正仿宋_GBK" w:cs="方正仿宋_GBK"/>
          <w:sz w:val="24"/>
          <w:szCs w:val="24"/>
          <w:lang w:eastAsia="zh-CN"/>
        </w:rPr>
        <w:t>重庆文旅集团集中采购</w:t>
      </w:r>
      <w:r>
        <w:rPr>
          <w:rFonts w:hint="eastAsia" w:ascii="方正仿宋_GBK" w:hAnsi="方正仿宋_GBK" w:eastAsia="方正仿宋_GBK" w:cs="方正仿宋_GBK"/>
          <w:sz w:val="24"/>
          <w:szCs w:val="24"/>
        </w:rPr>
        <w:t>平台</w:t>
      </w:r>
      <w:r>
        <w:rPr>
          <w:rFonts w:hint="eastAsia" w:ascii="方正仿宋_GBK" w:hAnsi="方正仿宋_GBK" w:eastAsia="方正仿宋_GBK" w:cs="方正仿宋_GBK"/>
          <w:sz w:val="24"/>
          <w:szCs w:val="24"/>
          <w:lang w:val="en-US" w:eastAsia="zh-CN"/>
        </w:rPr>
        <w:t>电子竞采大厅</w:t>
      </w:r>
      <w:r>
        <w:rPr>
          <w:rFonts w:hint="eastAsia" w:ascii="方正仿宋_GBK" w:hAnsi="方正仿宋_GBK" w:eastAsia="方正仿宋_GBK" w:cs="方正仿宋_GBK"/>
          <w:sz w:val="24"/>
          <w:szCs w:val="24"/>
        </w:rPr>
        <w:t>（cqct.gec123.com/xe/）下载本项目</w:t>
      </w:r>
      <w:r>
        <w:rPr>
          <w:rFonts w:hint="eastAsia" w:ascii="方正仿宋_GBK" w:hAnsi="方正仿宋_GBK" w:eastAsia="方正仿宋_GBK" w:cs="方正仿宋_GBK"/>
          <w:sz w:val="24"/>
          <w:szCs w:val="24"/>
          <w:lang w:eastAsia="zh-CN"/>
        </w:rPr>
        <w:t>电子竞采</w:t>
      </w:r>
      <w:r>
        <w:rPr>
          <w:rFonts w:hint="eastAsia" w:ascii="方正仿宋_GBK" w:hAnsi="方正仿宋_GBK" w:eastAsia="方正仿宋_GBK" w:cs="方正仿宋_GBK"/>
          <w:sz w:val="24"/>
          <w:szCs w:val="24"/>
        </w:rPr>
        <w:t>文件以及</w:t>
      </w:r>
      <w:r>
        <w:rPr>
          <w:rFonts w:hint="eastAsia" w:ascii="方正仿宋_GBK" w:hAnsi="方正仿宋_GBK" w:eastAsia="方正仿宋_GBK" w:cs="方正仿宋_GBK"/>
          <w:sz w:val="24"/>
          <w:szCs w:val="24"/>
          <w:lang w:val="en-US" w:eastAsia="zh-CN"/>
        </w:rPr>
        <w:t>变更</w:t>
      </w:r>
      <w:r>
        <w:rPr>
          <w:rFonts w:hint="eastAsia" w:ascii="方正仿宋_GBK" w:hAnsi="方正仿宋_GBK" w:eastAsia="方正仿宋_GBK" w:cs="方正仿宋_GBK"/>
          <w:sz w:val="24"/>
          <w:szCs w:val="24"/>
        </w:rPr>
        <w:t>等采购前公布的所有项目资料，无论供应商下载与否，均视为已知晓所有采购实质性要求内容</w:t>
      </w:r>
      <w:r>
        <w:rPr>
          <w:rFonts w:hint="eastAsia" w:ascii="方正仿宋_GBK" w:hAnsi="方正仿宋_GBK" w:eastAsia="方正仿宋_GBK" w:cs="方正仿宋_GBK"/>
          <w:sz w:val="24"/>
          <w:szCs w:val="24"/>
          <w:lang w:eastAsia="zh-CN"/>
        </w:rPr>
        <w:t>。</w:t>
      </w:r>
    </w:p>
    <w:p w14:paraId="3BB53027">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（三）线上报价</w:t>
      </w:r>
    </w:p>
    <w:p w14:paraId="0199592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1.线上报价时间：按本项目网上公告规定的报价截止时间为准。</w:t>
      </w:r>
    </w:p>
    <w:p w14:paraId="22AC141F">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2.线上报价要求：按本项目规定的时间在</w:t>
      </w:r>
      <w:r>
        <w:rPr>
          <w:rFonts w:hint="eastAsia" w:ascii="方正仿宋_GBK" w:hAnsi="方正仿宋_GBK" w:eastAsia="方正仿宋_GBK" w:cs="方正仿宋_GBK"/>
          <w:color w:val="000000"/>
          <w:sz w:val="24"/>
          <w:szCs w:val="24"/>
          <w:lang w:val="en-US" w:eastAsia="zh-CN"/>
        </w:rPr>
        <w:t>重庆文旅集团集中采购平台电子</w:t>
      </w:r>
      <w:r>
        <w:rPr>
          <w:rFonts w:hint="eastAsia" w:ascii="方正仿宋_GBK" w:hAnsi="方正仿宋_GBK" w:eastAsia="方正仿宋_GBK" w:cs="方正仿宋_GBK"/>
          <w:color w:val="000000"/>
          <w:sz w:val="24"/>
          <w:szCs w:val="24"/>
        </w:rPr>
        <w:t>竞采</w:t>
      </w:r>
      <w:r>
        <w:rPr>
          <w:rFonts w:hint="eastAsia" w:ascii="方正仿宋_GBK" w:hAnsi="方正仿宋_GBK" w:eastAsia="方正仿宋_GBK" w:cs="方正仿宋_GBK"/>
          <w:color w:val="000000"/>
          <w:sz w:val="24"/>
          <w:szCs w:val="24"/>
          <w:lang w:val="en-US" w:eastAsia="zh-CN"/>
        </w:rPr>
        <w:t>大厅（</w:t>
      </w:r>
      <w:r>
        <w:rPr>
          <w:rFonts w:hint="eastAsia" w:ascii="方正仿宋_GBK" w:hAnsi="方正仿宋_GBK" w:eastAsia="方正仿宋_GBK" w:cs="方正仿宋_GBK"/>
          <w:sz w:val="24"/>
          <w:szCs w:val="24"/>
        </w:rPr>
        <w:t>cqct.gec123.com/xe/</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进行网上</w:t>
      </w:r>
      <w:r>
        <w:rPr>
          <w:rFonts w:hint="eastAsia" w:ascii="方正仿宋_GBK" w:hAnsi="方正仿宋_GBK" w:eastAsia="方正仿宋_GBK" w:cs="方正仿宋_GBK"/>
          <w:sz w:val="24"/>
          <w:szCs w:val="24"/>
          <w:lang w:val="en-US" w:eastAsia="zh-CN"/>
        </w:rPr>
        <w:t>投标</w:t>
      </w:r>
      <w:r>
        <w:rPr>
          <w:rFonts w:hint="eastAsia" w:ascii="方正仿宋_GBK" w:hAnsi="方正仿宋_GBK" w:eastAsia="方正仿宋_GBK" w:cs="方正仿宋_GBK"/>
          <w:sz w:val="24"/>
          <w:szCs w:val="24"/>
        </w:rPr>
        <w:t>报价。</w:t>
      </w:r>
    </w:p>
    <w:p w14:paraId="7AB9DF6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bCs/>
          <w:color w:val="000000"/>
          <w:sz w:val="24"/>
          <w:szCs w:val="24"/>
        </w:rPr>
        <w:t>供应商须在平台上报价并按要求上传响应文件，未按要求提供的为无效供应商。</w:t>
      </w:r>
    </w:p>
    <w:p w14:paraId="7902771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备注：</w:t>
      </w:r>
    </w:p>
    <w:p w14:paraId="4D56613A">
      <w:pPr>
        <w:pageBreakBefore w:val="0"/>
        <w:kinsoku/>
        <w:wordWrap/>
        <w:topLinePunct w:val="0"/>
        <w:bidi w:val="0"/>
        <w:spacing w:line="40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线上报价时须上传响应文件一份</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并</w:t>
      </w:r>
      <w:r>
        <w:rPr>
          <w:rFonts w:hint="eastAsia" w:ascii="方正仿宋_GBK" w:hAnsi="方正仿宋_GBK" w:eastAsia="方正仿宋_GBK" w:cs="方正仿宋_GBK"/>
          <w:color w:val="000000"/>
          <w:sz w:val="24"/>
          <w:szCs w:val="24"/>
        </w:rPr>
        <w:t>在</w:t>
      </w:r>
      <w:r>
        <w:rPr>
          <w:rFonts w:hint="eastAsia" w:ascii="方正仿宋_GBK" w:hAnsi="方正仿宋_GBK" w:eastAsia="方正仿宋_GBK" w:cs="方正仿宋_GBK"/>
          <w:color w:val="000000"/>
          <w:sz w:val="24"/>
          <w:szCs w:val="24"/>
          <w:lang w:val="en-US" w:eastAsia="zh-CN"/>
        </w:rPr>
        <w:t>竞采</w:t>
      </w:r>
      <w:r>
        <w:rPr>
          <w:rFonts w:hint="eastAsia" w:ascii="方正仿宋_GBK" w:hAnsi="方正仿宋_GBK" w:eastAsia="方正仿宋_GBK" w:cs="方正仿宋_GBK"/>
          <w:color w:val="000000"/>
          <w:sz w:val="24"/>
          <w:szCs w:val="24"/>
        </w:rPr>
        <w:t>截止时间</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sz w:val="24"/>
          <w:szCs w:val="24"/>
        </w:rPr>
        <w:t>网上公告规定的报价截止时间为准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前</w:t>
      </w:r>
      <w:r>
        <w:rPr>
          <w:rFonts w:hint="eastAsia" w:ascii="方正仿宋_GBK" w:hAnsi="方正仿宋_GBK" w:eastAsia="方正仿宋_GBK" w:cs="方正仿宋_GBK"/>
          <w:color w:val="000000"/>
          <w:sz w:val="24"/>
          <w:szCs w:val="24"/>
          <w:lang w:val="en-US" w:eastAsia="zh-CN"/>
        </w:rPr>
        <w:t>将纸质版响应文件</w:t>
      </w:r>
      <w:r>
        <w:rPr>
          <w:rFonts w:hint="eastAsia" w:ascii="方正仿宋_GBK" w:hAnsi="方正仿宋_GBK" w:eastAsia="方正仿宋_GBK" w:cs="方正仿宋_GBK"/>
          <w:color w:val="000000"/>
          <w:sz w:val="24"/>
          <w:szCs w:val="24"/>
        </w:rPr>
        <w:t>送达（可邮寄）到指定的投标地点：重庆市渝北区食品城大道18号创意公园16栋高区1单元</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楼。联系人：</w:t>
      </w:r>
      <w:r>
        <w:rPr>
          <w:rFonts w:hint="eastAsia" w:ascii="方正仿宋_GBK" w:hAnsi="方正仿宋_GBK" w:eastAsia="方正仿宋_GBK" w:cs="方正仿宋_GBK"/>
          <w:color w:val="000000"/>
          <w:sz w:val="24"/>
          <w:szCs w:val="24"/>
          <w:lang w:val="en-US" w:eastAsia="zh-CN"/>
        </w:rPr>
        <w:t>潘</w:t>
      </w:r>
      <w:r>
        <w:rPr>
          <w:rFonts w:hint="eastAsia" w:ascii="方正仿宋_GBK" w:hAnsi="方正仿宋_GBK" w:eastAsia="方正仿宋_GBK" w:cs="方正仿宋_GBK"/>
          <w:color w:val="000000"/>
          <w:sz w:val="24"/>
          <w:szCs w:val="24"/>
        </w:rPr>
        <w:t>女士，</w:t>
      </w:r>
      <w:r>
        <w:rPr>
          <w:rFonts w:hint="eastAsia" w:ascii="方正仿宋_GBK" w:hAnsi="方正仿宋_GBK" w:eastAsia="方正仿宋_GBK" w:cs="方正仿宋_GBK"/>
          <w:color w:val="000000"/>
          <w:sz w:val="24"/>
          <w:szCs w:val="24"/>
          <w:lang w:val="en-US" w:eastAsia="zh-CN"/>
        </w:rPr>
        <w:t>18502338991</w:t>
      </w:r>
      <w:r>
        <w:rPr>
          <w:rFonts w:hint="eastAsia" w:ascii="方正仿宋_GBK" w:hAnsi="方正仿宋_GBK" w:eastAsia="方正仿宋_GBK" w:cs="方正仿宋_GBK"/>
          <w:color w:val="000000"/>
          <w:sz w:val="24"/>
          <w:szCs w:val="24"/>
        </w:rPr>
        <w:t>。</w:t>
      </w:r>
    </w:p>
    <w:p w14:paraId="52852FD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2.采购人将以平台的线上资料作为评判依据。</w:t>
      </w:r>
    </w:p>
    <w:p w14:paraId="299C9B73">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3.供应商上传的响应文件应按照响应文件编制要求制作，规定签字、盖章的地方必须按规定签字、盖章，未按要求制作响应文件的作无效标处理。</w:t>
      </w:r>
    </w:p>
    <w:p w14:paraId="6700AEB3">
      <w:pPr>
        <w:pageBreakBefore w:val="0"/>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b/>
          <w:bCs/>
          <w:i w:val="0"/>
          <w:iCs w:val="0"/>
          <w:sz w:val="24"/>
          <w:szCs w:val="24"/>
          <w:lang w:val="en-US" w:eastAsia="zh-CN"/>
        </w:rPr>
        <w:t>五</w:t>
      </w:r>
      <w:r>
        <w:rPr>
          <w:rFonts w:hint="eastAsia" w:ascii="方正仿宋_GBK" w:hAnsi="方正仿宋_GBK" w:eastAsia="方正仿宋_GBK" w:cs="方正仿宋_GBK"/>
          <w:b/>
          <w:bCs/>
          <w:i w:val="0"/>
          <w:iCs w:val="0"/>
          <w:sz w:val="24"/>
          <w:szCs w:val="24"/>
        </w:rPr>
        <w:t>、</w:t>
      </w:r>
      <w:bookmarkStart w:id="24" w:name="_Toc25886"/>
      <w:bookmarkStart w:id="25" w:name="_Toc9654"/>
      <w:bookmarkStart w:id="26" w:name="_Toc3475"/>
      <w:bookmarkStart w:id="27" w:name="_Toc27955"/>
      <w:bookmarkStart w:id="28" w:name="_Toc11828"/>
      <w:bookmarkStart w:id="29" w:name="_Toc5085"/>
      <w:bookmarkStart w:id="30" w:name="_Toc20778"/>
      <w:bookmarkStart w:id="31" w:name="_Toc14778"/>
      <w:bookmarkStart w:id="32" w:name="_Toc31315"/>
      <w:bookmarkStart w:id="33" w:name="_Toc9027"/>
      <w:bookmarkStart w:id="34" w:name="_Toc15478"/>
      <w:bookmarkStart w:id="35" w:name="_Toc19730"/>
      <w:bookmarkStart w:id="36" w:name="_Toc25516"/>
      <w:bookmarkStart w:id="37" w:name="_Toc13969"/>
      <w:r>
        <w:rPr>
          <w:rFonts w:hint="eastAsia" w:ascii="方正仿宋_GBK" w:hAnsi="方正仿宋_GBK" w:eastAsia="方正仿宋_GBK" w:cs="方正仿宋_GBK"/>
          <w:b/>
          <w:bCs/>
          <w:i w:val="0"/>
          <w:iCs w:val="0"/>
          <w:sz w:val="24"/>
          <w:szCs w:val="24"/>
        </w:rPr>
        <w:t>联系方式</w:t>
      </w:r>
      <w:bookmarkEnd w:id="24"/>
      <w:bookmarkEnd w:id="25"/>
      <w:bookmarkEnd w:id="26"/>
      <w:bookmarkEnd w:id="27"/>
      <w:bookmarkEnd w:id="28"/>
      <w:bookmarkEnd w:id="29"/>
      <w:bookmarkEnd w:id="30"/>
    </w:p>
    <w:p w14:paraId="792A5332">
      <w:pPr>
        <w:pageBreakBefore w:val="0"/>
        <w:kinsoku/>
        <w:wordWrap/>
        <w:topLinePunct w:val="0"/>
        <w:bidi w:val="0"/>
        <w:snapToGrid w:val="0"/>
        <w:spacing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（一）采购人：</w:t>
      </w:r>
      <w:r>
        <w:rPr>
          <w:rFonts w:hint="eastAsia" w:ascii="方正仿宋_GBK" w:hAnsi="方正仿宋_GBK" w:eastAsia="方正仿宋_GBK" w:cs="方正仿宋_GBK"/>
          <w:color w:val="auto"/>
          <w:sz w:val="24"/>
          <w:szCs w:val="24"/>
          <w:highlight w:val="none"/>
          <w:lang w:val="en-US" w:eastAsia="zh-CN"/>
        </w:rPr>
        <w:t>重庆艺术大市场有限公司江北分公司</w:t>
      </w:r>
    </w:p>
    <w:p w14:paraId="47380D2C">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潘霞</w:t>
      </w:r>
    </w:p>
    <w:p w14:paraId="0FF9E274">
      <w:pPr>
        <w:pageBreakBefore w:val="0"/>
        <w:kinsoku/>
        <w:wordWrap/>
        <w:topLinePunct w:val="0"/>
        <w:bidi w:val="0"/>
        <w:snapToGrid w:val="0"/>
        <w:spacing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18502338991</w:t>
      </w:r>
    </w:p>
    <w:p w14:paraId="2B2EE47C">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地  址：重庆市两江新区食品城大道18号创意公园16栋高区1单元2楼</w:t>
      </w:r>
    </w:p>
    <w:p w14:paraId="4F041291">
      <w:pPr>
        <w:pStyle w:val="3"/>
        <w:pageBreakBefore w:val="0"/>
        <w:kinsoku/>
        <w:wordWrap/>
        <w:topLinePunct w:val="0"/>
        <w:bidi w:val="0"/>
        <w:spacing w:before="0" w:after="0" w:line="400" w:lineRule="exact"/>
        <w:ind w:firstLine="482"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lang w:val="en-US" w:eastAsia="zh-CN"/>
        </w:rPr>
        <w:t>六</w:t>
      </w:r>
      <w:r>
        <w:rPr>
          <w:rFonts w:hint="eastAsia" w:ascii="方正仿宋_GBK" w:hAnsi="方正仿宋_GBK" w:eastAsia="方正仿宋_GBK" w:cs="方正仿宋_GBK"/>
          <w:i w:val="0"/>
          <w:iCs w:val="0"/>
          <w:sz w:val="24"/>
          <w:szCs w:val="24"/>
        </w:rPr>
        <w:t>、</w:t>
      </w:r>
      <w:bookmarkEnd w:id="31"/>
      <w:bookmarkEnd w:id="32"/>
      <w:bookmarkEnd w:id="33"/>
      <w:bookmarkEnd w:id="34"/>
      <w:bookmarkEnd w:id="35"/>
      <w:bookmarkEnd w:id="36"/>
      <w:bookmarkEnd w:id="37"/>
      <w:r>
        <w:rPr>
          <w:rFonts w:hint="eastAsia" w:ascii="方正仿宋_GBK" w:hAnsi="方正仿宋_GBK" w:eastAsia="方正仿宋_GBK" w:cs="方正仿宋_GBK"/>
          <w:i w:val="0"/>
          <w:iCs w:val="0"/>
          <w:sz w:val="24"/>
          <w:szCs w:val="24"/>
        </w:rPr>
        <w:t>其它有关规定</w:t>
      </w:r>
    </w:p>
    <w:p w14:paraId="3E3F450F">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（一）单位负责人为同一人或者存在直接控股、管理关系的不同供应商，不得参加同一合同项（分包）下的</w:t>
      </w:r>
      <w:r>
        <w:rPr>
          <w:rFonts w:hint="eastAsia" w:ascii="方正仿宋_GBK" w:hAnsi="方正仿宋_GBK" w:eastAsia="方正仿宋_GBK" w:cs="方正仿宋_GBK"/>
          <w:color w:val="000000"/>
          <w:sz w:val="24"/>
          <w:szCs w:val="24"/>
          <w:lang w:val="en-US" w:eastAsia="zh-CN"/>
        </w:rPr>
        <w:t>竞</w:t>
      </w:r>
      <w:r>
        <w:rPr>
          <w:rFonts w:hint="eastAsia" w:ascii="方正仿宋_GBK" w:hAnsi="方正仿宋_GBK" w:eastAsia="方正仿宋_GBK" w:cs="方正仿宋_GBK"/>
          <w:color w:val="000000"/>
          <w:sz w:val="24"/>
          <w:szCs w:val="24"/>
        </w:rPr>
        <w:t>采活动，否则均为无效响应。</w:t>
      </w:r>
    </w:p>
    <w:p w14:paraId="38F60716">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（二）为采购项目提供整体设计、规范编制或者项目管理、监理、检测等服务的供应商，不得再参加该采购项目的其他采购活动。</w:t>
      </w:r>
    </w:p>
    <w:p w14:paraId="428EDB9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（三）本项目的</w:t>
      </w:r>
      <w:r>
        <w:rPr>
          <w:rFonts w:hint="eastAsia" w:ascii="方正仿宋_GBK" w:hAnsi="方正仿宋_GBK" w:eastAsia="方正仿宋_GBK" w:cs="方正仿宋_GBK"/>
          <w:color w:val="000000"/>
          <w:sz w:val="24"/>
          <w:szCs w:val="24"/>
          <w:lang w:val="en-US" w:eastAsia="zh-CN"/>
        </w:rPr>
        <w:t>变更等</w:t>
      </w:r>
      <w:r>
        <w:rPr>
          <w:rFonts w:hint="eastAsia" w:ascii="方正仿宋_GBK" w:hAnsi="方正仿宋_GBK" w:eastAsia="方正仿宋_GBK" w:cs="方正仿宋_GBK"/>
          <w:color w:val="000000"/>
          <w:sz w:val="24"/>
          <w:szCs w:val="24"/>
        </w:rPr>
        <w:t>文件（如果有）一律在</w:t>
      </w:r>
      <w:r>
        <w:rPr>
          <w:rFonts w:hint="eastAsia" w:ascii="方正仿宋_GBK" w:hAnsi="方正仿宋_GBK" w:eastAsia="方正仿宋_GBK" w:cs="方正仿宋_GBK"/>
          <w:color w:val="000000"/>
          <w:sz w:val="24"/>
          <w:szCs w:val="24"/>
          <w:lang w:val="en-US" w:eastAsia="zh-CN"/>
        </w:rPr>
        <w:t>重庆文旅集团集中采购平台电子</w:t>
      </w:r>
      <w:r>
        <w:rPr>
          <w:rFonts w:hint="eastAsia" w:ascii="方正仿宋_GBK" w:hAnsi="方正仿宋_GBK" w:eastAsia="方正仿宋_GBK" w:cs="方正仿宋_GBK"/>
          <w:color w:val="000000"/>
          <w:sz w:val="24"/>
          <w:szCs w:val="24"/>
        </w:rPr>
        <w:t>竞采</w:t>
      </w:r>
      <w:r>
        <w:rPr>
          <w:rFonts w:hint="eastAsia" w:ascii="方正仿宋_GBK" w:hAnsi="方正仿宋_GBK" w:eastAsia="方正仿宋_GBK" w:cs="方正仿宋_GBK"/>
          <w:color w:val="000000"/>
          <w:sz w:val="24"/>
          <w:szCs w:val="24"/>
          <w:lang w:val="en-US" w:eastAsia="zh-CN"/>
        </w:rPr>
        <w:t>大厅（</w:t>
      </w:r>
      <w:r>
        <w:rPr>
          <w:rFonts w:hint="eastAsia" w:ascii="方正仿宋_GBK" w:hAnsi="方正仿宋_GBK" w:eastAsia="方正仿宋_GBK" w:cs="方正仿宋_GBK"/>
          <w:sz w:val="24"/>
          <w:szCs w:val="24"/>
        </w:rPr>
        <w:t>cqct.gec123.com/xe/</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rPr>
        <w:t>上发布，请各供应商注意下载；无论供应商下载与否，均视同供应商已知晓本项目澄清文件（如果有）的内容。</w:t>
      </w:r>
    </w:p>
    <w:p w14:paraId="2EEBE1CF">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（四）超过响应文件截止时间递交的响应文件，恕不接收。</w:t>
      </w:r>
    </w:p>
    <w:p w14:paraId="083F6567">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（五）竞采费用：无论竞采结果如何，供应商参与本项目竞采的所有</w:t>
      </w:r>
      <w:r>
        <w:rPr>
          <w:rFonts w:hint="eastAsia" w:ascii="方正仿宋_GBK" w:hAnsi="方正仿宋_GBK" w:eastAsia="方正仿宋_GBK" w:cs="方正仿宋_GBK"/>
          <w:color w:val="000000"/>
          <w:sz w:val="24"/>
          <w:szCs w:val="24"/>
          <w:lang w:val="en-US" w:eastAsia="zh-CN"/>
        </w:rPr>
        <w:t>成本</w:t>
      </w:r>
      <w:r>
        <w:rPr>
          <w:rFonts w:hint="eastAsia" w:ascii="方正仿宋_GBK" w:hAnsi="方正仿宋_GBK" w:eastAsia="方正仿宋_GBK" w:cs="方正仿宋_GBK"/>
          <w:color w:val="000000"/>
          <w:sz w:val="24"/>
          <w:szCs w:val="24"/>
        </w:rPr>
        <w:t>费用均应由供应商自行承担。</w:t>
      </w:r>
    </w:p>
    <w:p w14:paraId="31683AEB">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color w:val="C00000"/>
          <w:sz w:val="24"/>
          <w:szCs w:val="24"/>
        </w:rPr>
      </w:pPr>
      <w:r>
        <w:rPr>
          <w:rFonts w:hint="eastAsia" w:ascii="方正仿宋_GBK" w:hAnsi="方正仿宋_GBK" w:eastAsia="方正仿宋_GBK" w:cs="方正仿宋_GBK"/>
          <w:color w:val="C00000"/>
          <w:sz w:val="24"/>
          <w:szCs w:val="24"/>
        </w:rPr>
        <w:t>（六）</w:t>
      </w:r>
      <w:r>
        <w:rPr>
          <w:rFonts w:hint="eastAsia" w:ascii="方正仿宋_GBK" w:hAnsi="方正仿宋_GBK" w:eastAsia="方正仿宋_GBK" w:cs="方正仿宋_GBK"/>
          <w:b/>
          <w:color w:val="C00000"/>
          <w:sz w:val="24"/>
          <w:szCs w:val="24"/>
        </w:rPr>
        <w:t>本项目不接受联合体参与竞采。</w:t>
      </w:r>
    </w:p>
    <w:p w14:paraId="27A50B2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参</w:t>
      </w:r>
      <w:r>
        <w:rPr>
          <w:rFonts w:hint="eastAsia" w:ascii="方正仿宋_GBK" w:hAnsi="方正仿宋_GBK" w:eastAsia="方正仿宋_GBK" w:cs="方正仿宋_GBK"/>
          <w:color w:val="000000"/>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方正仿宋_GBK" w:hAnsi="方正仿宋_GBK" w:eastAsia="方正仿宋_GBK" w:cs="方正仿宋_GBK"/>
          <w:color w:val="000000"/>
          <w:sz w:val="24"/>
          <w:szCs w:val="24"/>
          <w:lang w:val="en-US" w:eastAsia="zh-CN"/>
        </w:rPr>
        <w:t>线上竞采</w:t>
      </w:r>
      <w:r>
        <w:rPr>
          <w:rFonts w:hint="eastAsia" w:ascii="方正仿宋_GBK" w:hAnsi="方正仿宋_GBK" w:eastAsia="方正仿宋_GBK" w:cs="方正仿宋_GBK"/>
          <w:color w:val="000000"/>
          <w:sz w:val="24"/>
          <w:szCs w:val="24"/>
        </w:rPr>
        <w:t>活动。</w:t>
      </w:r>
    </w:p>
    <w:p w14:paraId="3896D9ED">
      <w:pPr>
        <w:pageBreakBefore w:val="0"/>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b/>
          <w:bCs/>
          <w:i w:val="0"/>
          <w:iCs w:val="0"/>
          <w:sz w:val="24"/>
          <w:szCs w:val="24"/>
          <w:lang w:val="en-US" w:eastAsia="zh-CN"/>
        </w:rPr>
        <w:t>七</w:t>
      </w:r>
      <w:r>
        <w:rPr>
          <w:rFonts w:hint="eastAsia" w:ascii="方正仿宋_GBK" w:hAnsi="方正仿宋_GBK" w:eastAsia="方正仿宋_GBK" w:cs="方正仿宋_GBK"/>
          <w:b/>
          <w:bCs/>
          <w:i w:val="0"/>
          <w:iCs w:val="0"/>
          <w:sz w:val="24"/>
          <w:szCs w:val="24"/>
        </w:rPr>
        <w:t>、供应商提交响应文件</w:t>
      </w:r>
    </w:p>
    <w:p w14:paraId="7BF57640">
      <w:pPr>
        <w:pageBreakBefore w:val="0"/>
        <w:kinsoku/>
        <w:wordWrap/>
        <w:topLinePunct w:val="0"/>
        <w:bidi w:val="0"/>
        <w:spacing w:line="400" w:lineRule="exact"/>
        <w:ind w:firstLine="480" w:firstLineChars="200"/>
        <w:textAlignment w:val="auto"/>
        <w:rPr>
          <w:rFonts w:hint="default"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rPr>
        <w:t>1、供应商线上报名、报价时需上传盖章后的电子文档一份</w:t>
      </w:r>
      <w:r>
        <w:rPr>
          <w:rFonts w:hint="eastAsia" w:ascii="方正仿宋_GBK" w:hAnsi="方正仿宋_GBK" w:eastAsia="方正仿宋_GBK" w:cs="方正仿宋_GBK"/>
          <w:i w:val="0"/>
          <w:iCs w:val="0"/>
          <w:sz w:val="24"/>
          <w:szCs w:val="24"/>
          <w:lang w:val="en-US" w:eastAsia="zh-CN"/>
        </w:rPr>
        <w:t>并将纸质版响应文件送达到指定投标地点。</w:t>
      </w:r>
    </w:p>
    <w:p w14:paraId="680D3ADB">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2、采购人将以平台的线上资料作为评判依据。</w:t>
      </w:r>
    </w:p>
    <w:p w14:paraId="7D3C549D">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3、供应商制作的响应文件电子文档，须按照要求制作，规定签字、盖章的地方必须按其规定签字、盖章，未按要求制作响应文件的进行废标处理。</w:t>
      </w:r>
    </w:p>
    <w:p w14:paraId="63B21D68">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bookmarkStart w:id="38" w:name="_Toc76462324"/>
      <w:bookmarkStart w:id="39" w:name="_Toc106030878"/>
    </w:p>
    <w:p w14:paraId="13D9C04D">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194948B9">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3CF354BB">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61DF03C2">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6603A929">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0BAEE86E">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26F865F1">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05511178">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2F8F5327">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0471E7C8">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19F1F9E1">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066070D1">
      <w:pPr>
        <w:pageBreakBefore w:val="0"/>
        <w:kinsoku/>
        <w:wordWrap/>
        <w:topLinePunct w:val="0"/>
        <w:bidi w:val="0"/>
        <w:spacing w:line="400" w:lineRule="exact"/>
        <w:jc w:val="both"/>
        <w:textAlignment w:val="auto"/>
        <w:rPr>
          <w:rFonts w:hint="eastAsia" w:ascii="方正仿宋_GBK" w:hAnsi="方正仿宋_GBK" w:eastAsia="方正仿宋_GBK" w:cs="方正仿宋_GBK"/>
          <w:b/>
          <w:bCs/>
          <w:i w:val="0"/>
          <w:iCs w:val="0"/>
          <w:sz w:val="36"/>
          <w:szCs w:val="36"/>
        </w:rPr>
      </w:pPr>
    </w:p>
    <w:p w14:paraId="6B69CF88">
      <w:pPr>
        <w:pageBreakBefore w:val="0"/>
        <w:kinsoku/>
        <w:wordWrap/>
        <w:topLinePunct w:val="0"/>
        <w:bidi w:val="0"/>
        <w:spacing w:line="400" w:lineRule="exact"/>
        <w:ind w:firstLine="723" w:firstLineChars="200"/>
        <w:jc w:val="center"/>
        <w:textAlignment w:val="auto"/>
        <w:rPr>
          <w:rFonts w:hint="eastAsia" w:ascii="方正仿宋_GBK" w:hAnsi="方正仿宋_GBK" w:eastAsia="方正仿宋_GBK" w:cs="方正仿宋_GBK"/>
          <w:b/>
          <w:bCs/>
          <w:i w:val="0"/>
          <w:iCs w:val="0"/>
          <w:sz w:val="36"/>
          <w:szCs w:val="36"/>
        </w:rPr>
      </w:pPr>
    </w:p>
    <w:p w14:paraId="00C3EB45">
      <w:pPr>
        <w:pageBreakBefore w:val="0"/>
        <w:kinsoku/>
        <w:wordWrap/>
        <w:topLinePunct w:val="0"/>
        <w:bidi w:val="0"/>
        <w:spacing w:line="400" w:lineRule="exact"/>
        <w:textAlignment w:val="auto"/>
        <w:rPr>
          <w:rFonts w:hint="eastAsia" w:ascii="方正仿宋_GBK" w:hAnsi="方正仿宋_GBK" w:eastAsia="方正仿宋_GBK" w:cs="方正仿宋_GBK"/>
          <w:b/>
          <w:bCs/>
          <w:i w:val="0"/>
          <w:iCs w:val="0"/>
          <w:sz w:val="36"/>
          <w:szCs w:val="36"/>
        </w:rPr>
      </w:pPr>
    </w:p>
    <w:p w14:paraId="57B619BD">
      <w:pPr>
        <w:pageBreakBefore w:val="0"/>
        <w:kinsoku/>
        <w:wordWrap/>
        <w:topLinePunct w:val="0"/>
        <w:bidi w:val="0"/>
        <w:snapToGrid w:val="0"/>
        <w:spacing w:line="400" w:lineRule="exact"/>
        <w:jc w:val="center"/>
        <w:textAlignment w:val="auto"/>
        <w:rPr>
          <w:rFonts w:hint="eastAsia" w:ascii="方正小标宋_GBK" w:hAnsi="方正小标宋_GBK" w:eastAsia="方正小标宋_GBK" w:cs="方正小标宋_GBK"/>
          <w:b/>
          <w:bCs/>
          <w:sz w:val="36"/>
          <w:szCs w:val="30"/>
        </w:rPr>
      </w:pPr>
      <w:r>
        <w:rPr>
          <w:rFonts w:hint="eastAsia" w:ascii="方正小标宋_GBK" w:hAnsi="方正小标宋_GBK" w:eastAsia="方正小标宋_GBK" w:cs="方正小标宋_GBK"/>
          <w:b/>
          <w:bCs/>
          <w:sz w:val="36"/>
          <w:szCs w:val="30"/>
        </w:rPr>
        <w:t>第二篇  项目服务需求</w:t>
      </w:r>
      <w:bookmarkEnd w:id="38"/>
      <w:bookmarkEnd w:id="39"/>
    </w:p>
    <w:p w14:paraId="64CD1626">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sz w:val="24"/>
          <w:szCs w:val="24"/>
          <w:highlight w:val="none"/>
          <w:u w:val="single"/>
        </w:rPr>
      </w:pPr>
      <w:bookmarkStart w:id="40" w:name="_Toc76462325"/>
      <w:bookmarkStart w:id="41" w:name="_Toc12789058"/>
    </w:p>
    <w:p w14:paraId="3B95777E">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sz w:val="24"/>
          <w:szCs w:val="24"/>
          <w:highlight w:val="none"/>
          <w:u w:val="single"/>
        </w:rPr>
        <w:t>本篇</w:t>
      </w:r>
      <w:r>
        <w:rPr>
          <w:rFonts w:hint="eastAsia" w:ascii="方正仿宋_GBK" w:hAnsi="方正仿宋_GBK" w:eastAsia="方正仿宋_GBK" w:cs="方正仿宋_GBK"/>
          <w:b/>
          <w:bCs/>
          <w:sz w:val="24"/>
          <w:szCs w:val="24"/>
          <w:highlight w:val="none"/>
          <w:u w:val="single"/>
          <w:lang w:val="en-US" w:eastAsia="zh-CN"/>
        </w:rPr>
        <w:t>服务</w:t>
      </w:r>
      <w:r>
        <w:rPr>
          <w:rFonts w:hint="eastAsia" w:ascii="方正仿宋_GBK" w:hAnsi="方正仿宋_GBK" w:eastAsia="方正仿宋_GBK" w:cs="方正仿宋_GBK"/>
          <w:b/>
          <w:bCs/>
          <w:sz w:val="24"/>
          <w:szCs w:val="24"/>
          <w:highlight w:val="none"/>
          <w:u w:val="single"/>
        </w:rPr>
        <w:t>需求为符合性审查中的实质性要求，响应文件若不满足按无效处理。</w:t>
      </w:r>
    </w:p>
    <w:p w14:paraId="3B7D004E">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bookmarkStart w:id="42" w:name="_Toc106030879"/>
      <w:r>
        <w:rPr>
          <w:rFonts w:hint="eastAsia" w:ascii="方正仿宋_GBK" w:hAnsi="方正仿宋_GBK" w:eastAsia="方正仿宋_GBK" w:cs="方正仿宋_GBK"/>
          <w:b/>
          <w:bCs/>
          <w:i w:val="0"/>
          <w:iCs w:val="0"/>
          <w:sz w:val="24"/>
          <w:szCs w:val="24"/>
        </w:rPr>
        <w:t>一、项目基本概况介绍</w:t>
      </w:r>
      <w:bookmarkEnd w:id="40"/>
      <w:bookmarkEnd w:id="42"/>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1289"/>
        <w:gridCol w:w="4631"/>
      </w:tblGrid>
      <w:tr w14:paraId="33D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25" w:type="pct"/>
            <w:noWrap w:val="0"/>
            <w:vAlign w:val="center"/>
          </w:tcPr>
          <w:p w14:paraId="7E7639C6">
            <w:pPr>
              <w:pageBreakBefore w:val="0"/>
              <w:kinsoku/>
              <w:wordWrap/>
              <w:topLinePunct w:val="0"/>
              <w:bidi w:val="0"/>
              <w:spacing w:line="400" w:lineRule="exact"/>
              <w:jc w:val="center"/>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包号及名称</w:t>
            </w:r>
          </w:p>
        </w:tc>
        <w:tc>
          <w:tcPr>
            <w:tcW w:w="669" w:type="pct"/>
            <w:noWrap w:val="0"/>
            <w:vAlign w:val="center"/>
          </w:tcPr>
          <w:p w14:paraId="0472EC75">
            <w:pPr>
              <w:pageBreakBefore w:val="0"/>
              <w:kinsoku/>
              <w:wordWrap/>
              <w:topLinePunct w:val="0"/>
              <w:bidi w:val="0"/>
              <w:spacing w:line="400" w:lineRule="exact"/>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数量/单位</w:t>
            </w:r>
          </w:p>
        </w:tc>
        <w:tc>
          <w:tcPr>
            <w:tcW w:w="2404" w:type="pct"/>
            <w:noWrap w:val="0"/>
            <w:vAlign w:val="center"/>
          </w:tcPr>
          <w:p w14:paraId="009CDB84">
            <w:pPr>
              <w:pageBreakBefore w:val="0"/>
              <w:kinsoku/>
              <w:wordWrap/>
              <w:topLinePunct w:val="0"/>
              <w:bidi w:val="0"/>
              <w:spacing w:line="400" w:lineRule="exact"/>
              <w:ind w:firstLine="1920" w:firstLineChars="8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备注</w:t>
            </w:r>
          </w:p>
        </w:tc>
      </w:tr>
      <w:tr w14:paraId="1D8B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pct"/>
            <w:noWrap w:val="0"/>
            <w:vAlign w:val="top"/>
          </w:tcPr>
          <w:p w14:paraId="09CBADEB">
            <w:pPr>
              <w:pageBreakBefore w:val="0"/>
              <w:kinsoku/>
              <w:wordWrap/>
              <w:topLinePunct w:val="0"/>
              <w:bidi w:val="0"/>
              <w:spacing w:line="400" w:lineRule="exact"/>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lang w:val="en-US" w:eastAsia="zh-CN"/>
              </w:rPr>
              <w:t>艺术大市场有限公司江北分公司2026-2028年四害消杀服务</w:t>
            </w:r>
          </w:p>
        </w:tc>
        <w:tc>
          <w:tcPr>
            <w:tcW w:w="669" w:type="pct"/>
            <w:noWrap w:val="0"/>
            <w:vAlign w:val="top"/>
          </w:tcPr>
          <w:p w14:paraId="5306BBDB">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1</w:t>
            </w:r>
          </w:p>
        </w:tc>
        <w:tc>
          <w:tcPr>
            <w:tcW w:w="2404" w:type="pct"/>
            <w:noWrap w:val="0"/>
            <w:vAlign w:val="top"/>
          </w:tcPr>
          <w:p w14:paraId="5B0E532A">
            <w:pPr>
              <w:pageBreakBefore w:val="0"/>
              <w:kinsoku/>
              <w:wordWrap/>
              <w:topLinePunct w:val="0"/>
              <w:bidi w:val="0"/>
              <w:spacing w:line="400" w:lineRule="exact"/>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lang w:val="en-US" w:eastAsia="zh-CN"/>
              </w:rPr>
              <w:t>合同期限为：2026年8月1日-2028年7月31日</w:t>
            </w:r>
          </w:p>
        </w:tc>
      </w:tr>
    </w:tbl>
    <w:p w14:paraId="0AED96F2">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bookmarkStart w:id="43" w:name="_Toc106030880"/>
      <w:r>
        <w:rPr>
          <w:rFonts w:hint="eastAsia" w:ascii="方正仿宋_GBK" w:hAnsi="方正仿宋_GBK" w:eastAsia="方正仿宋_GBK" w:cs="方正仿宋_GBK"/>
          <w:b/>
          <w:bCs/>
          <w:i w:val="0"/>
          <w:iCs w:val="0"/>
          <w:sz w:val="24"/>
          <w:szCs w:val="24"/>
        </w:rPr>
        <w:t>二、服务范围、要求及标准</w:t>
      </w:r>
      <w:bookmarkEnd w:id="43"/>
    </w:p>
    <w:p w14:paraId="5DF8B67F">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（一）服务范围：</w:t>
      </w:r>
      <w:r>
        <w:rPr>
          <w:rFonts w:hint="eastAsia" w:ascii="方正仿宋_GBK" w:hAnsi="方正仿宋_GBK" w:eastAsia="方正仿宋_GBK" w:cs="方正仿宋_GBK"/>
          <w:i w:val="0"/>
          <w:iCs w:val="0"/>
          <w:sz w:val="24"/>
          <w:szCs w:val="24"/>
          <w:lang w:val="en-US" w:eastAsia="zh-CN"/>
        </w:rPr>
        <w:t>提供重庆广告产业园16栋一单元高区写字楼、低区酒店及16栋2单元1楼居酒屋餐厅区域的四害消杀服务。</w:t>
      </w:r>
    </w:p>
    <w:p w14:paraId="212EC4B1">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rPr>
        <w:t>（</w:t>
      </w:r>
      <w:r>
        <w:rPr>
          <w:rFonts w:hint="eastAsia" w:ascii="方正仿宋_GBK" w:hAnsi="方正仿宋_GBK" w:eastAsia="方正仿宋_GBK" w:cs="方正仿宋_GBK"/>
          <w:i w:val="0"/>
          <w:iCs w:val="0"/>
          <w:sz w:val="24"/>
          <w:szCs w:val="24"/>
          <w:lang w:val="en-US" w:eastAsia="zh-CN"/>
        </w:rPr>
        <w:t>二</w:t>
      </w:r>
      <w:r>
        <w:rPr>
          <w:rFonts w:hint="eastAsia" w:ascii="方正仿宋_GBK" w:hAnsi="方正仿宋_GBK" w:eastAsia="方正仿宋_GBK" w:cs="方正仿宋_GBK"/>
          <w:i w:val="0"/>
          <w:iCs w:val="0"/>
          <w:sz w:val="24"/>
          <w:szCs w:val="24"/>
        </w:rPr>
        <w:t>）服务要求：</w:t>
      </w:r>
      <w:r>
        <w:rPr>
          <w:rFonts w:hint="eastAsia" w:ascii="方正仿宋_GBK" w:hAnsi="方正仿宋_GBK" w:eastAsia="方正仿宋_GBK" w:cs="方正仿宋_GBK"/>
          <w:i w:val="0"/>
          <w:iCs w:val="0"/>
          <w:sz w:val="24"/>
          <w:szCs w:val="24"/>
          <w:lang w:val="en-US" w:eastAsia="zh-CN"/>
        </w:rPr>
        <w:t>写字楼6-9月份防治频次不低于4次/月，5-10月份不低于2次/月；酒店及餐厅防治频次不低于4次/月。每次消杀完成后形成书面报告，双方工作人员签字确认并存档。</w:t>
      </w:r>
    </w:p>
    <w:p w14:paraId="3A9E8961">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rPr>
        <w:t>（</w:t>
      </w:r>
      <w:r>
        <w:rPr>
          <w:rFonts w:hint="eastAsia" w:ascii="方正仿宋_GBK" w:hAnsi="方正仿宋_GBK" w:eastAsia="方正仿宋_GBK" w:cs="方正仿宋_GBK"/>
          <w:i w:val="0"/>
          <w:iCs w:val="0"/>
          <w:sz w:val="24"/>
          <w:szCs w:val="24"/>
          <w:lang w:val="en-US" w:eastAsia="zh-CN"/>
        </w:rPr>
        <w:t>三</w:t>
      </w:r>
      <w:r>
        <w:rPr>
          <w:rFonts w:hint="eastAsia" w:ascii="方正仿宋_GBK" w:hAnsi="方正仿宋_GBK" w:eastAsia="方正仿宋_GBK" w:cs="方正仿宋_GBK"/>
          <w:i w:val="0"/>
          <w:iCs w:val="0"/>
          <w:sz w:val="24"/>
          <w:szCs w:val="24"/>
        </w:rPr>
        <w:t>）</w:t>
      </w:r>
      <w:r>
        <w:rPr>
          <w:rFonts w:hint="eastAsia" w:ascii="方正仿宋_GBK" w:hAnsi="方正仿宋_GBK" w:eastAsia="方正仿宋_GBK" w:cs="方正仿宋_GBK"/>
          <w:i w:val="0"/>
          <w:iCs w:val="0"/>
          <w:sz w:val="24"/>
          <w:szCs w:val="24"/>
          <w:lang w:val="en-US" w:eastAsia="zh-CN"/>
        </w:rPr>
        <w:t>服务标准：四害防治达到国家c级标准</w:t>
      </w:r>
    </w:p>
    <w:p w14:paraId="4CA1930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《病媒生物密度控制水平 鼠类》(GB/T27770-2011)</w:t>
      </w:r>
    </w:p>
    <w:p w14:paraId="414F01C0">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《病媒生物密度控制水平 蚊虫》(GB/T27771-2011)</w:t>
      </w:r>
    </w:p>
    <w:p w14:paraId="615A2F8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《病媒生物密度控制水平蝇类》(GB/T27772-2011)</w:t>
      </w:r>
    </w:p>
    <w:p w14:paraId="1FB78003">
      <w:pPr>
        <w:pageBreakBefore w:val="0"/>
        <w:kinsoku/>
        <w:wordWrap/>
        <w:topLinePunct w:val="0"/>
        <w:bidi w:val="0"/>
        <w:spacing w:line="400" w:lineRule="exact"/>
        <w:ind w:firstLine="480" w:firstLineChars="200"/>
        <w:jc w:val="left"/>
        <w:textAlignment w:val="auto"/>
        <w:rPr>
          <w:rFonts w:hint="default"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《病媒生物密度控制水平蜚蠊》(GB/T27773-2011)</w:t>
      </w:r>
    </w:p>
    <w:p w14:paraId="20264A51">
      <w:pPr>
        <w:pageBreakBefore w:val="0"/>
        <w:kinsoku/>
        <w:wordWrap/>
        <w:topLinePunct w:val="0"/>
        <w:bidi w:val="0"/>
        <w:spacing w:line="400" w:lineRule="exact"/>
        <w:jc w:val="left"/>
        <w:textAlignment w:val="auto"/>
        <w:rPr>
          <w:rFonts w:hint="eastAsia" w:ascii="方正仿宋_GBK" w:hAnsi="方正仿宋_GBK" w:eastAsia="方正仿宋_GBK" w:cs="方正仿宋_GBK"/>
          <w:b/>
          <w:bCs/>
          <w:i w:val="0"/>
          <w:iCs w:val="0"/>
          <w:sz w:val="24"/>
          <w:szCs w:val="24"/>
          <w:lang w:val="en-US" w:eastAsia="zh-CN"/>
        </w:rPr>
      </w:pPr>
    </w:p>
    <w:p w14:paraId="35168F4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37538EC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p w14:paraId="16305E8C">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p>
    <w:p w14:paraId="5D244C19">
      <w:pPr>
        <w:pageBreakBefore w:val="0"/>
        <w:kinsoku/>
        <w:wordWrap/>
        <w:topLinePunct w:val="0"/>
        <w:bidi w:val="0"/>
        <w:snapToGrid w:val="0"/>
        <w:spacing w:line="400" w:lineRule="exact"/>
        <w:jc w:val="center"/>
        <w:textAlignment w:val="auto"/>
        <w:rPr>
          <w:rFonts w:hint="eastAsia" w:ascii="方正小标宋_GBK" w:hAnsi="方正小标宋_GBK" w:eastAsia="方正小标宋_GBK" w:cs="方正小标宋_GBK"/>
          <w:b/>
          <w:bCs/>
          <w:sz w:val="36"/>
          <w:szCs w:val="30"/>
        </w:rPr>
      </w:pPr>
      <w:bookmarkStart w:id="44" w:name="_Toc106030882"/>
      <w:bookmarkStart w:id="45" w:name="_Toc76462327"/>
      <w:r>
        <w:rPr>
          <w:rFonts w:hint="eastAsia" w:ascii="方正小标宋_GBK" w:hAnsi="方正小标宋_GBK" w:eastAsia="方正小标宋_GBK" w:cs="方正小标宋_GBK"/>
          <w:b/>
          <w:bCs/>
          <w:sz w:val="36"/>
          <w:szCs w:val="30"/>
        </w:rPr>
        <w:t xml:space="preserve"> </w:t>
      </w:r>
      <w:bookmarkEnd w:id="41"/>
      <w:r>
        <w:rPr>
          <w:rFonts w:hint="eastAsia" w:ascii="方正小标宋_GBK" w:hAnsi="方正小标宋_GBK" w:eastAsia="方正小标宋_GBK" w:cs="方正小标宋_GBK"/>
          <w:b/>
          <w:bCs/>
          <w:sz w:val="36"/>
          <w:szCs w:val="30"/>
          <w:lang w:val="en-US" w:eastAsia="zh-CN"/>
        </w:rPr>
        <w:t xml:space="preserve">第三篇 </w:t>
      </w:r>
      <w:r>
        <w:rPr>
          <w:rFonts w:hint="eastAsia" w:ascii="方正小标宋_GBK" w:hAnsi="方正小标宋_GBK" w:eastAsia="方正小标宋_GBK" w:cs="方正小标宋_GBK"/>
          <w:b/>
          <w:bCs/>
          <w:sz w:val="36"/>
          <w:szCs w:val="30"/>
        </w:rPr>
        <w:t>项目商务需求</w:t>
      </w:r>
      <w:bookmarkEnd w:id="44"/>
      <w:bookmarkEnd w:id="45"/>
    </w:p>
    <w:p w14:paraId="7983A3A7">
      <w:pPr>
        <w:pageBreakBefore w:val="0"/>
        <w:numPr>
          <w:ilvl w:val="0"/>
          <w:numId w:val="0"/>
        </w:numPr>
        <w:kinsoku/>
        <w:wordWrap/>
        <w:topLinePunct w:val="0"/>
        <w:bidi w:val="0"/>
        <w:spacing w:line="400" w:lineRule="exact"/>
        <w:ind w:firstLine="482" w:firstLineChars="200"/>
        <w:jc w:val="both"/>
        <w:textAlignment w:val="auto"/>
        <w:rPr>
          <w:rFonts w:hint="eastAsia" w:ascii="方正仿宋_GBK" w:hAnsi="方正仿宋_GBK" w:eastAsia="方正仿宋_GBK" w:cs="方正仿宋_GBK"/>
          <w:b/>
          <w:bCs/>
          <w:sz w:val="24"/>
          <w:szCs w:val="24"/>
          <w:highlight w:val="none"/>
          <w:u w:val="single"/>
        </w:rPr>
      </w:pPr>
    </w:p>
    <w:p w14:paraId="719A3352">
      <w:pPr>
        <w:pageBreakBefore w:val="0"/>
        <w:numPr>
          <w:ilvl w:val="0"/>
          <w:numId w:val="0"/>
        </w:numPr>
        <w:kinsoku/>
        <w:wordWrap/>
        <w:topLinePunct w:val="0"/>
        <w:bidi w:val="0"/>
        <w:spacing w:line="400" w:lineRule="exact"/>
        <w:ind w:firstLine="482"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sz w:val="24"/>
          <w:szCs w:val="24"/>
          <w:highlight w:val="none"/>
          <w:u w:val="single"/>
        </w:rPr>
        <w:t>本篇</w:t>
      </w:r>
      <w:r>
        <w:rPr>
          <w:rFonts w:hint="eastAsia" w:ascii="方正仿宋_GBK" w:hAnsi="方正仿宋_GBK" w:eastAsia="方正仿宋_GBK" w:cs="方正仿宋_GBK"/>
          <w:b/>
          <w:bCs/>
          <w:sz w:val="24"/>
          <w:szCs w:val="24"/>
          <w:highlight w:val="none"/>
          <w:u w:val="single"/>
          <w:lang w:val="en-US" w:eastAsia="zh-CN"/>
        </w:rPr>
        <w:t>商务</w:t>
      </w:r>
      <w:r>
        <w:rPr>
          <w:rFonts w:hint="eastAsia" w:ascii="方正仿宋_GBK" w:hAnsi="方正仿宋_GBK" w:eastAsia="方正仿宋_GBK" w:cs="方正仿宋_GBK"/>
          <w:b/>
          <w:bCs/>
          <w:sz w:val="24"/>
          <w:szCs w:val="24"/>
          <w:highlight w:val="none"/>
          <w:u w:val="single"/>
        </w:rPr>
        <w:t>需求为符合性审查中的实质性要求，响应文件若不满足按无效处理。</w:t>
      </w:r>
    </w:p>
    <w:p w14:paraId="03B6C4AD">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bookmarkStart w:id="46" w:name="_Toc106030883"/>
      <w:bookmarkStart w:id="47" w:name="_Toc76462328"/>
      <w:bookmarkStart w:id="48" w:name="_Toc344475120"/>
      <w:r>
        <w:rPr>
          <w:rFonts w:hint="eastAsia" w:ascii="方正仿宋_GBK" w:hAnsi="方正仿宋_GBK" w:eastAsia="方正仿宋_GBK" w:cs="方正仿宋_GBK"/>
          <w:b/>
          <w:bCs/>
          <w:i w:val="0"/>
          <w:iCs w:val="0"/>
          <w:sz w:val="24"/>
          <w:szCs w:val="24"/>
        </w:rPr>
        <w:t>一、服务期、地点及验收方式</w:t>
      </w:r>
      <w:bookmarkEnd w:id="46"/>
      <w:bookmarkEnd w:id="47"/>
      <w:bookmarkEnd w:id="48"/>
    </w:p>
    <w:p w14:paraId="5543FA11">
      <w:pPr>
        <w:pageBreakBefore w:val="0"/>
        <w:kinsoku/>
        <w:wordWrap/>
        <w:topLinePunct w:val="0"/>
        <w:bidi w:val="0"/>
        <w:spacing w:line="400" w:lineRule="exact"/>
        <w:ind w:firstLine="480" w:firstLineChars="200"/>
        <w:jc w:val="left"/>
        <w:textAlignment w:val="auto"/>
        <w:rPr>
          <w:rFonts w:hint="default"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rPr>
        <w:t>（一）服务期：</w:t>
      </w:r>
      <w:r>
        <w:rPr>
          <w:rFonts w:hint="eastAsia" w:ascii="方正仿宋_GBK" w:hAnsi="方正仿宋_GBK" w:eastAsia="方正仿宋_GBK" w:cs="方正仿宋_GBK"/>
          <w:i w:val="0"/>
          <w:iCs w:val="0"/>
          <w:color w:val="FF0000"/>
          <w:sz w:val="24"/>
          <w:szCs w:val="24"/>
          <w:lang w:val="en-US" w:eastAsia="zh-CN"/>
        </w:rPr>
        <w:t>2026年8月1日至2028年7月31日</w:t>
      </w:r>
    </w:p>
    <w:p w14:paraId="095D3B7C">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（二）服务地点：</w:t>
      </w:r>
      <w:r>
        <w:rPr>
          <w:rFonts w:hint="eastAsia" w:ascii="方正仿宋_GBK" w:hAnsi="方正仿宋_GBK" w:eastAsia="方正仿宋_GBK" w:cs="方正仿宋_GBK"/>
          <w:i w:val="0"/>
          <w:iCs w:val="0"/>
          <w:sz w:val="24"/>
          <w:szCs w:val="24"/>
          <w:lang w:val="en-US" w:eastAsia="zh-CN"/>
        </w:rPr>
        <w:t>提供重庆广告产业园16栋一单元</w:t>
      </w:r>
    </w:p>
    <w:p w14:paraId="13E26E84">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（三）验收方式：</w:t>
      </w:r>
      <w:r>
        <w:rPr>
          <w:rFonts w:hint="eastAsia" w:ascii="方正仿宋_GBK" w:hAnsi="方正仿宋_GBK" w:eastAsia="方正仿宋_GBK" w:cs="方正仿宋_GBK"/>
          <w:i w:val="0"/>
          <w:iCs w:val="0"/>
          <w:color w:val="auto"/>
          <w:sz w:val="24"/>
          <w:szCs w:val="24"/>
          <w:lang w:eastAsia="zh-CN"/>
        </w:rPr>
        <w:t>双方每次签确服务简报</w:t>
      </w:r>
    </w:p>
    <w:p w14:paraId="0163C2E6">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bookmarkStart w:id="49" w:name="_Toc344475121"/>
      <w:bookmarkStart w:id="50" w:name="_Toc76462329"/>
      <w:bookmarkStart w:id="51" w:name="_Toc106030884"/>
      <w:r>
        <w:rPr>
          <w:rFonts w:hint="eastAsia" w:ascii="方正仿宋_GBK" w:hAnsi="方正仿宋_GBK" w:eastAsia="方正仿宋_GBK" w:cs="方正仿宋_GBK"/>
          <w:b/>
          <w:bCs/>
          <w:i w:val="0"/>
          <w:iCs w:val="0"/>
          <w:sz w:val="24"/>
          <w:szCs w:val="24"/>
        </w:rPr>
        <w:t>二、</w:t>
      </w:r>
      <w:bookmarkEnd w:id="49"/>
      <w:r>
        <w:rPr>
          <w:rFonts w:hint="eastAsia" w:ascii="方正仿宋_GBK" w:hAnsi="方正仿宋_GBK" w:eastAsia="方正仿宋_GBK" w:cs="方正仿宋_GBK"/>
          <w:b/>
          <w:bCs/>
          <w:i w:val="0"/>
          <w:iCs w:val="0"/>
          <w:sz w:val="24"/>
          <w:szCs w:val="24"/>
        </w:rPr>
        <w:t>报价要求</w:t>
      </w:r>
      <w:bookmarkEnd w:id="50"/>
      <w:bookmarkEnd w:id="51"/>
    </w:p>
    <w:p w14:paraId="1A4A9CD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i w:val="0"/>
          <w:iCs w:val="0"/>
          <w:sz w:val="24"/>
          <w:szCs w:val="24"/>
          <w:lang w:val="en-US" w:eastAsia="zh-CN"/>
        </w:rPr>
        <w:t>本次</w:t>
      </w:r>
      <w:r>
        <w:rPr>
          <w:rFonts w:hint="eastAsia" w:ascii="方正仿宋_GBK" w:hAnsi="方正仿宋_GBK" w:eastAsia="方正仿宋_GBK" w:cs="方正仿宋_GBK"/>
          <w:i w:val="0"/>
          <w:iCs w:val="0"/>
          <w:sz w:val="24"/>
          <w:szCs w:val="24"/>
          <w:lang w:eastAsia="zh-CN"/>
        </w:rPr>
        <w:t>竞采</w:t>
      </w:r>
      <w:bookmarkStart w:id="52" w:name="_Toc32652"/>
      <w:bookmarkStart w:id="53" w:name="_Toc4713"/>
      <w:bookmarkStart w:id="54" w:name="_Toc11730"/>
      <w:bookmarkStart w:id="55" w:name="_Toc24284"/>
      <w:r>
        <w:rPr>
          <w:rFonts w:hint="eastAsia" w:ascii="方正仿宋_GBK" w:hAnsi="方正仿宋_GBK" w:eastAsia="方正仿宋_GBK" w:cs="方正仿宋_GBK"/>
          <w:i w:val="0"/>
          <w:iCs w:val="0"/>
          <w:sz w:val="24"/>
          <w:szCs w:val="24"/>
        </w:rPr>
        <w:t>报价为人民币报价，报价须包含但不限于：完成本项目所需的服务费、人工费及提供服务所需的设备或货物购买（制造）费、辅材费、运输费、装卸费、安装调试费、培训费</w:t>
      </w:r>
      <w:r>
        <w:rPr>
          <w:rFonts w:hint="eastAsia" w:ascii="方正仿宋_GBK" w:hAnsi="方正仿宋_GBK" w:eastAsia="方正仿宋_GBK" w:cs="方正仿宋_GBK"/>
          <w:b w:val="0"/>
          <w:bCs w:val="0"/>
          <w:i w:val="0"/>
          <w:iCs w:val="0"/>
          <w:sz w:val="24"/>
          <w:szCs w:val="24"/>
        </w:rPr>
        <w:t>及各种应纳的税费等完成本项目所需的所有费用。因成交供应商自身原因造成漏报、少报皆由其自行承担责任，采购人不再补偿任何费用。</w:t>
      </w:r>
      <w:bookmarkEnd w:id="52"/>
      <w:bookmarkEnd w:id="53"/>
      <w:bookmarkEnd w:id="54"/>
      <w:bookmarkEnd w:id="55"/>
    </w:p>
    <w:p w14:paraId="56BDC9B0">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bookmarkStart w:id="56" w:name="_Toc106030885"/>
      <w:bookmarkStart w:id="57" w:name="_Toc344475122"/>
      <w:bookmarkStart w:id="58" w:name="_Toc76462330"/>
      <w:r>
        <w:rPr>
          <w:rFonts w:hint="eastAsia" w:ascii="方正仿宋_GBK" w:hAnsi="方正仿宋_GBK" w:eastAsia="方正仿宋_GBK" w:cs="方正仿宋_GBK"/>
          <w:b/>
          <w:bCs/>
          <w:i w:val="0"/>
          <w:iCs w:val="0"/>
          <w:sz w:val="24"/>
          <w:szCs w:val="24"/>
        </w:rPr>
        <w:t>三、付款方式</w:t>
      </w:r>
      <w:bookmarkEnd w:id="56"/>
      <w:bookmarkEnd w:id="57"/>
      <w:bookmarkEnd w:id="58"/>
    </w:p>
    <w:p w14:paraId="23E5616B">
      <w:pPr>
        <w:pageBreakBefore w:val="0"/>
        <w:kinsoku/>
        <w:wordWrap/>
        <w:topLinePunct w:val="0"/>
        <w:bidi w:val="0"/>
        <w:spacing w:line="400" w:lineRule="exact"/>
        <w:ind w:firstLine="480" w:firstLineChars="200"/>
        <w:jc w:val="left"/>
        <w:textAlignment w:val="auto"/>
        <w:rPr>
          <w:rFonts w:hint="default" w:ascii="方正仿宋_GBK" w:hAnsi="方正仿宋_GBK" w:eastAsia="方正仿宋_GBK" w:cs="方正仿宋_GBK"/>
          <w:i w:val="0"/>
          <w:iCs w:val="0"/>
          <w:sz w:val="24"/>
          <w:szCs w:val="24"/>
          <w:lang w:val="en-US" w:eastAsia="zh-CN"/>
        </w:rPr>
      </w:pPr>
      <w:r>
        <w:rPr>
          <w:rFonts w:hint="eastAsia" w:ascii="方正仿宋_GBK" w:hAnsi="方正仿宋_GBK" w:eastAsia="方正仿宋_GBK" w:cs="方正仿宋_GBK"/>
          <w:i w:val="0"/>
          <w:iCs w:val="0"/>
          <w:sz w:val="24"/>
          <w:szCs w:val="24"/>
          <w:lang w:val="en-US" w:eastAsia="zh-CN"/>
        </w:rPr>
        <w:t>自合同签订起按季度结算，每季度结算一次，每季度末供应商开具发票，采购人收到真实有效增值税发票后20个工作日内支付款项。</w:t>
      </w:r>
    </w:p>
    <w:p w14:paraId="0E491335">
      <w:pPr>
        <w:pageBreakBefore w:val="0"/>
        <w:kinsoku/>
        <w:wordWrap/>
        <w:topLinePunct w:val="0"/>
        <w:bidi w:val="0"/>
        <w:spacing w:line="400" w:lineRule="exact"/>
        <w:ind w:firstLine="723" w:firstLineChars="200"/>
        <w:textAlignment w:val="auto"/>
        <w:rPr>
          <w:rFonts w:hint="eastAsia" w:ascii="方正仿宋_GBK" w:hAnsi="方正仿宋_GBK" w:eastAsia="方正仿宋_GBK" w:cs="方正仿宋_GBK"/>
          <w:b/>
          <w:bCs/>
          <w:i w:val="0"/>
          <w:iCs w:val="0"/>
          <w:sz w:val="36"/>
          <w:szCs w:val="36"/>
        </w:rPr>
      </w:pPr>
      <w:bookmarkStart w:id="59" w:name="_Toc109836389"/>
      <w:r>
        <w:rPr>
          <w:rFonts w:hint="eastAsia" w:ascii="方正仿宋_GBK" w:hAnsi="方正仿宋_GBK" w:eastAsia="方正仿宋_GBK" w:cs="方正仿宋_GBK"/>
          <w:b/>
          <w:bCs/>
          <w:i w:val="0"/>
          <w:iCs w:val="0"/>
          <w:sz w:val="36"/>
          <w:szCs w:val="36"/>
        </w:rPr>
        <w:br w:type="page"/>
      </w:r>
    </w:p>
    <w:p w14:paraId="35B89AE9">
      <w:pPr>
        <w:pageBreakBefore w:val="0"/>
        <w:kinsoku/>
        <w:wordWrap/>
        <w:topLinePunct w:val="0"/>
        <w:bidi w:val="0"/>
        <w:snapToGrid w:val="0"/>
        <w:spacing w:line="400" w:lineRule="exact"/>
        <w:jc w:val="center"/>
        <w:textAlignment w:val="auto"/>
        <w:rPr>
          <w:rFonts w:hint="eastAsia" w:ascii="方正小标宋_GBK" w:hAnsi="方正小标宋_GBK" w:eastAsia="方正小标宋_GBK" w:cs="方正小标宋_GBK"/>
          <w:b/>
          <w:bCs/>
          <w:sz w:val="36"/>
          <w:szCs w:val="30"/>
          <w:lang w:val="en-US" w:eastAsia="zh-CN"/>
        </w:rPr>
      </w:pPr>
      <w:r>
        <w:rPr>
          <w:rFonts w:hint="eastAsia" w:ascii="方正小标宋_GBK" w:hAnsi="方正小标宋_GBK" w:eastAsia="方正小标宋_GBK" w:cs="方正小标宋_GBK"/>
          <w:b/>
          <w:bCs/>
          <w:sz w:val="36"/>
          <w:szCs w:val="30"/>
        </w:rPr>
        <w:t xml:space="preserve">第四篇  </w:t>
      </w:r>
      <w:r>
        <w:rPr>
          <w:rFonts w:hint="eastAsia" w:ascii="方正小标宋_GBK" w:hAnsi="方正小标宋_GBK" w:eastAsia="方正小标宋_GBK" w:cs="方正小标宋_GBK"/>
          <w:b/>
          <w:bCs/>
          <w:sz w:val="36"/>
          <w:szCs w:val="30"/>
          <w:lang w:val="en-US" w:eastAsia="zh-CN"/>
        </w:rPr>
        <w:t>竞采程序、</w:t>
      </w:r>
      <w:r>
        <w:rPr>
          <w:rFonts w:hint="eastAsia" w:ascii="方正小标宋_GBK" w:hAnsi="方正小标宋_GBK" w:eastAsia="方正小标宋_GBK" w:cs="方正小标宋_GBK"/>
          <w:b/>
          <w:bCs/>
          <w:sz w:val="36"/>
          <w:szCs w:val="30"/>
        </w:rPr>
        <w:t>评标办法</w:t>
      </w:r>
      <w:bookmarkEnd w:id="59"/>
      <w:r>
        <w:rPr>
          <w:rFonts w:hint="eastAsia" w:ascii="方正小标宋_GBK" w:hAnsi="方正小标宋_GBK" w:eastAsia="方正小标宋_GBK" w:cs="方正小标宋_GBK"/>
          <w:b/>
          <w:bCs/>
          <w:sz w:val="36"/>
          <w:szCs w:val="30"/>
          <w:lang w:eastAsia="zh-CN"/>
        </w:rPr>
        <w:t>、</w:t>
      </w:r>
      <w:r>
        <w:rPr>
          <w:rFonts w:hint="eastAsia" w:ascii="方正小标宋_GBK" w:hAnsi="方正小标宋_GBK" w:eastAsia="方正小标宋_GBK" w:cs="方正小标宋_GBK"/>
          <w:b/>
          <w:bCs/>
          <w:sz w:val="36"/>
          <w:szCs w:val="30"/>
          <w:lang w:val="en-US" w:eastAsia="zh-CN"/>
        </w:rPr>
        <w:t>无效响应及采购终止</w:t>
      </w:r>
    </w:p>
    <w:p w14:paraId="26627E03">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lang w:val="en-US" w:eastAsia="zh-CN"/>
        </w:rPr>
      </w:pPr>
      <w:bookmarkStart w:id="60" w:name="_Toc10124"/>
      <w:r>
        <w:rPr>
          <w:rFonts w:hint="eastAsia" w:ascii="方正仿宋_GBK" w:hAnsi="方正仿宋_GBK" w:eastAsia="方正仿宋_GBK" w:cs="方正仿宋_GBK"/>
          <w:b/>
          <w:bCs/>
          <w:i w:val="0"/>
          <w:iCs w:val="0"/>
          <w:sz w:val="24"/>
          <w:szCs w:val="24"/>
        </w:rPr>
        <w:t>一、</w:t>
      </w:r>
      <w:bookmarkEnd w:id="60"/>
      <w:bookmarkStart w:id="61" w:name="_Toc75793518"/>
      <w:r>
        <w:rPr>
          <w:rFonts w:hint="eastAsia" w:ascii="方正仿宋_GBK" w:hAnsi="方正仿宋_GBK" w:eastAsia="方正仿宋_GBK" w:cs="方正仿宋_GBK"/>
          <w:b/>
          <w:bCs/>
          <w:i w:val="0"/>
          <w:iCs w:val="0"/>
          <w:sz w:val="24"/>
          <w:szCs w:val="24"/>
          <w:lang w:val="en-US" w:eastAsia="zh-CN"/>
        </w:rPr>
        <w:t>竞采程序</w:t>
      </w:r>
      <w:bookmarkEnd w:id="61"/>
    </w:p>
    <w:p w14:paraId="6242264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（一）报价截止后评审小组对各供应商的资格条件、响应文件的有效性、完整性和响应程度进行审查。各供应商只有在完全符合要求的前提下，才能参与正式采购。</w:t>
      </w:r>
    </w:p>
    <w:p w14:paraId="440DA63B">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b/>
          <w:bCs/>
          <w:i w:val="0"/>
          <w:iCs w:val="0"/>
          <w:sz w:val="24"/>
          <w:szCs w:val="24"/>
        </w:rPr>
        <w:t>1</w:t>
      </w:r>
      <w:r>
        <w:rPr>
          <w:rFonts w:hint="eastAsia" w:ascii="方正仿宋_GBK" w:hAnsi="方正仿宋_GBK" w:eastAsia="方正仿宋_GBK" w:cs="方正仿宋_GBK"/>
          <w:b/>
          <w:bCs/>
          <w:i w:val="0"/>
          <w:iCs w:val="0"/>
          <w:sz w:val="24"/>
          <w:szCs w:val="24"/>
          <w:lang w:eastAsia="zh-CN"/>
        </w:rPr>
        <w:t>.</w:t>
      </w:r>
      <w:r>
        <w:rPr>
          <w:rFonts w:hint="eastAsia" w:ascii="方正仿宋_GBK" w:hAnsi="方正仿宋_GBK" w:eastAsia="方正仿宋_GBK" w:cs="方正仿宋_GBK"/>
          <w:b/>
          <w:bCs/>
          <w:i w:val="0"/>
          <w:iCs w:val="0"/>
          <w:sz w:val="24"/>
          <w:szCs w:val="24"/>
        </w:rPr>
        <w:t>资格性检查。</w:t>
      </w:r>
      <w:r>
        <w:rPr>
          <w:rFonts w:hint="eastAsia" w:ascii="方正仿宋_GBK" w:hAnsi="方正仿宋_GBK" w:eastAsia="方正仿宋_GBK" w:cs="方正仿宋_GBK"/>
          <w:i w:val="0"/>
          <w:iCs w:val="0"/>
          <w:sz w:val="24"/>
          <w:szCs w:val="24"/>
        </w:rPr>
        <w:t>依据法律法规和采购采购文件的规定，对响应文件中的资格证明等进行审查，以确定供应商是否具备采购资格。资格性检查资料表如下：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45"/>
        <w:gridCol w:w="2976"/>
        <w:gridCol w:w="5155"/>
      </w:tblGrid>
      <w:tr w14:paraId="3FF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5430992">
            <w:pPr>
              <w:pageBreakBefore w:val="0"/>
              <w:kinsoku/>
              <w:wordWrap/>
              <w:topLinePunct w:val="0"/>
              <w:bidi w:val="0"/>
              <w:spacing w:line="400" w:lineRule="exact"/>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序号</w:t>
            </w:r>
          </w:p>
        </w:tc>
        <w:tc>
          <w:tcPr>
            <w:tcW w:w="3621" w:type="dxa"/>
            <w:gridSpan w:val="2"/>
            <w:noWrap w:val="0"/>
            <w:vAlign w:val="center"/>
          </w:tcPr>
          <w:p w14:paraId="3F9010ED">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检查因素</w:t>
            </w:r>
          </w:p>
        </w:tc>
        <w:tc>
          <w:tcPr>
            <w:tcW w:w="5155" w:type="dxa"/>
            <w:noWrap w:val="0"/>
            <w:vAlign w:val="center"/>
          </w:tcPr>
          <w:p w14:paraId="698C036C">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检查内容</w:t>
            </w:r>
          </w:p>
        </w:tc>
      </w:tr>
      <w:tr w14:paraId="688C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restart"/>
            <w:noWrap w:val="0"/>
            <w:vAlign w:val="center"/>
          </w:tcPr>
          <w:p w14:paraId="41B4E321">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w:t>
            </w:r>
          </w:p>
        </w:tc>
        <w:tc>
          <w:tcPr>
            <w:tcW w:w="645" w:type="dxa"/>
            <w:vMerge w:val="restart"/>
            <w:noWrap w:val="0"/>
            <w:vAlign w:val="center"/>
          </w:tcPr>
          <w:p w14:paraId="65982C21">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r>
              <w:rPr>
                <w:rFonts w:hint="eastAsia" w:ascii="方正仿宋_GBK" w:hAnsi="方正仿宋_GBK" w:eastAsia="方正仿宋_GBK" w:cs="方正仿宋_GBK"/>
                <w:i w:val="0"/>
                <w:iCs w:val="0"/>
                <w:sz w:val="24"/>
                <w:szCs w:val="24"/>
              </w:rPr>
              <w:t>供应商</w:t>
            </w:r>
            <w:r>
              <w:rPr>
                <w:rFonts w:hint="eastAsia" w:ascii="方正仿宋_GBK" w:hAnsi="方正仿宋_GBK" w:eastAsia="方正仿宋_GBK" w:cs="方正仿宋_GBK"/>
                <w:i w:val="0"/>
                <w:iCs w:val="0"/>
                <w:sz w:val="24"/>
                <w:szCs w:val="24"/>
                <w:lang w:val="zh-CN"/>
              </w:rPr>
              <w:t>应符合的基本资格条件</w:t>
            </w:r>
          </w:p>
        </w:tc>
        <w:tc>
          <w:tcPr>
            <w:tcW w:w="2976" w:type="dxa"/>
            <w:noWrap w:val="0"/>
            <w:vAlign w:val="center"/>
          </w:tcPr>
          <w:p w14:paraId="3FBC27C4">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（1）具有独立承担民事责任的能力</w:t>
            </w:r>
          </w:p>
        </w:tc>
        <w:tc>
          <w:tcPr>
            <w:tcW w:w="5155" w:type="dxa"/>
            <w:noWrap w:val="0"/>
            <w:vAlign w:val="center"/>
          </w:tcPr>
          <w:p w14:paraId="094629F2">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供应商法人营业执照（副本）或事业单位法人证书（副本）； 供应商法定代表人身份证明和法定代表人授权代表委托书。</w:t>
            </w:r>
          </w:p>
        </w:tc>
      </w:tr>
      <w:tr w14:paraId="69C5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noWrap w:val="0"/>
            <w:vAlign w:val="center"/>
          </w:tcPr>
          <w:p w14:paraId="096ABD78">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c>
          <w:tcPr>
            <w:tcW w:w="645" w:type="dxa"/>
            <w:vMerge w:val="continue"/>
            <w:noWrap w:val="0"/>
            <w:vAlign w:val="center"/>
          </w:tcPr>
          <w:p w14:paraId="1080AA59">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p>
        </w:tc>
        <w:tc>
          <w:tcPr>
            <w:tcW w:w="2976" w:type="dxa"/>
            <w:noWrap w:val="0"/>
            <w:vAlign w:val="center"/>
          </w:tcPr>
          <w:p w14:paraId="4B5429E7">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（2）具有良好的商业信誉和健全的财务会计制度</w:t>
            </w:r>
          </w:p>
        </w:tc>
        <w:tc>
          <w:tcPr>
            <w:tcW w:w="5155" w:type="dxa"/>
            <w:vMerge w:val="restart"/>
            <w:noWrap w:val="0"/>
            <w:vAlign w:val="center"/>
          </w:tcPr>
          <w:p w14:paraId="366D7556">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供应商提供承诺函（见格式文件）</w:t>
            </w:r>
          </w:p>
        </w:tc>
      </w:tr>
      <w:tr w14:paraId="2D75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noWrap w:val="0"/>
            <w:vAlign w:val="center"/>
          </w:tcPr>
          <w:p w14:paraId="6F8EEEB2">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c>
          <w:tcPr>
            <w:tcW w:w="645" w:type="dxa"/>
            <w:vMerge w:val="continue"/>
            <w:noWrap w:val="0"/>
            <w:vAlign w:val="center"/>
          </w:tcPr>
          <w:p w14:paraId="54F7958A">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p>
        </w:tc>
        <w:tc>
          <w:tcPr>
            <w:tcW w:w="2976" w:type="dxa"/>
            <w:noWrap w:val="0"/>
            <w:vAlign w:val="center"/>
          </w:tcPr>
          <w:p w14:paraId="7CAF0C55">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（3）具有履行合同所必需的设备和专业技术能力</w:t>
            </w:r>
          </w:p>
        </w:tc>
        <w:tc>
          <w:tcPr>
            <w:tcW w:w="5155" w:type="dxa"/>
            <w:vMerge w:val="continue"/>
            <w:noWrap w:val="0"/>
            <w:vAlign w:val="center"/>
          </w:tcPr>
          <w:p w14:paraId="42970DE7">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r>
      <w:tr w14:paraId="05D9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0" w:type="dxa"/>
            <w:vMerge w:val="continue"/>
            <w:noWrap w:val="0"/>
            <w:vAlign w:val="center"/>
          </w:tcPr>
          <w:p w14:paraId="14147474">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c>
          <w:tcPr>
            <w:tcW w:w="645" w:type="dxa"/>
            <w:vMerge w:val="continue"/>
            <w:noWrap w:val="0"/>
            <w:vAlign w:val="center"/>
          </w:tcPr>
          <w:p w14:paraId="0F3CDA42">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p>
        </w:tc>
        <w:tc>
          <w:tcPr>
            <w:tcW w:w="2976" w:type="dxa"/>
            <w:noWrap w:val="0"/>
            <w:vAlign w:val="center"/>
          </w:tcPr>
          <w:p w14:paraId="511720D3">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（4）有依法缴纳税收和社会保障金的良好记录</w:t>
            </w:r>
          </w:p>
        </w:tc>
        <w:tc>
          <w:tcPr>
            <w:tcW w:w="5155" w:type="dxa"/>
            <w:vMerge w:val="continue"/>
            <w:noWrap w:val="0"/>
            <w:vAlign w:val="center"/>
          </w:tcPr>
          <w:p w14:paraId="6BAB7A9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r>
      <w:tr w14:paraId="702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noWrap w:val="0"/>
            <w:vAlign w:val="center"/>
          </w:tcPr>
          <w:p w14:paraId="578E1EBD">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c>
          <w:tcPr>
            <w:tcW w:w="645" w:type="dxa"/>
            <w:vMerge w:val="continue"/>
            <w:noWrap w:val="0"/>
            <w:vAlign w:val="center"/>
          </w:tcPr>
          <w:p w14:paraId="4835C9D7">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p>
        </w:tc>
        <w:tc>
          <w:tcPr>
            <w:tcW w:w="2976" w:type="dxa"/>
            <w:noWrap w:val="0"/>
            <w:vAlign w:val="center"/>
          </w:tcPr>
          <w:p w14:paraId="3870BB8F">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r>
              <w:rPr>
                <w:rFonts w:hint="eastAsia" w:ascii="方正仿宋_GBK" w:hAnsi="方正仿宋_GBK" w:eastAsia="方正仿宋_GBK" w:cs="方正仿宋_GBK"/>
                <w:i w:val="0"/>
                <w:iCs w:val="0"/>
                <w:sz w:val="24"/>
                <w:szCs w:val="24"/>
              </w:rPr>
              <w:t>（5）参加采购活动前三年内，在经营活动中没有重大违法记录</w:t>
            </w:r>
          </w:p>
        </w:tc>
        <w:tc>
          <w:tcPr>
            <w:tcW w:w="5155" w:type="dxa"/>
            <w:noWrap w:val="0"/>
            <w:vAlign w:val="center"/>
          </w:tcPr>
          <w:p w14:paraId="722B0BDD">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1.供应商提供书面声明（见格式文件）；2.采购人或采购代理机构将通过 “信用中国”网站(www.creditchina.gov.cn)、</w:t>
            </w:r>
            <w:r>
              <w:rPr>
                <w:rFonts w:hint="eastAsia" w:ascii="方正仿宋_GBK" w:hAnsi="方正仿宋_GBK" w:eastAsia="方正仿宋_GBK" w:cs="方正仿宋_GBK"/>
                <w:i w:val="0"/>
                <w:iCs w:val="0"/>
                <w:sz w:val="24"/>
                <w:szCs w:val="24"/>
                <w:lang w:eastAsia="zh-CN"/>
              </w:rPr>
              <w:t>“</w:t>
            </w:r>
            <w:r>
              <w:rPr>
                <w:rFonts w:hint="eastAsia" w:ascii="方正仿宋_GBK" w:hAnsi="方正仿宋_GBK" w:eastAsia="方正仿宋_GBK" w:cs="方正仿宋_GBK"/>
                <w:i w:val="0"/>
                <w:iCs w:val="0"/>
                <w:sz w:val="24"/>
                <w:szCs w:val="24"/>
              </w:rPr>
              <w:t>中国政府采购网</w:t>
            </w:r>
            <w:r>
              <w:rPr>
                <w:rFonts w:hint="eastAsia" w:ascii="方正仿宋_GBK" w:hAnsi="方正仿宋_GBK" w:eastAsia="方正仿宋_GBK" w:cs="方正仿宋_GBK"/>
                <w:i w:val="0"/>
                <w:iCs w:val="0"/>
                <w:sz w:val="24"/>
                <w:szCs w:val="24"/>
                <w:lang w:eastAsia="zh-CN"/>
              </w:rPr>
              <w:t>”</w:t>
            </w:r>
            <w:r>
              <w:rPr>
                <w:rFonts w:hint="eastAsia" w:ascii="方正仿宋_GBK" w:hAnsi="方正仿宋_GBK" w:eastAsia="方正仿宋_GBK" w:cs="方正仿宋_GBK"/>
                <w:i w:val="0"/>
                <w:iCs w:val="0"/>
                <w:sz w:val="24"/>
                <w:szCs w:val="24"/>
              </w:rPr>
              <w:t>(www.ccgp.gov.cn)等渠道查询供应商信用记录，对列入失信被执行人、重大税收违法案件当事人名单、政府采购严重违法失信行为记录名单的供应商将拒绝其参与</w:t>
            </w:r>
            <w:r>
              <w:rPr>
                <w:rFonts w:hint="eastAsia" w:ascii="方正仿宋_GBK" w:hAnsi="方正仿宋_GBK" w:eastAsia="方正仿宋_GBK" w:cs="方正仿宋_GBK"/>
                <w:i w:val="0"/>
                <w:iCs w:val="0"/>
                <w:sz w:val="24"/>
                <w:szCs w:val="24"/>
                <w:lang w:val="en-US" w:eastAsia="zh-CN"/>
              </w:rPr>
              <w:t>本次</w:t>
            </w:r>
            <w:r>
              <w:rPr>
                <w:rFonts w:hint="eastAsia" w:ascii="方正仿宋_GBK" w:hAnsi="方正仿宋_GBK" w:eastAsia="方正仿宋_GBK" w:cs="方正仿宋_GBK"/>
                <w:i w:val="0"/>
                <w:iCs w:val="0"/>
                <w:sz w:val="24"/>
                <w:szCs w:val="24"/>
              </w:rPr>
              <w:t>采购活动。</w:t>
            </w:r>
          </w:p>
        </w:tc>
      </w:tr>
      <w:tr w14:paraId="501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40" w:type="dxa"/>
            <w:vMerge w:val="continue"/>
            <w:noWrap w:val="0"/>
            <w:vAlign w:val="center"/>
          </w:tcPr>
          <w:p w14:paraId="7D9306F9">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c>
          <w:tcPr>
            <w:tcW w:w="645" w:type="dxa"/>
            <w:vMerge w:val="continue"/>
            <w:noWrap w:val="0"/>
            <w:vAlign w:val="center"/>
          </w:tcPr>
          <w:p w14:paraId="5618C2D1">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lang w:val="zh-CN"/>
              </w:rPr>
            </w:pPr>
          </w:p>
        </w:tc>
        <w:tc>
          <w:tcPr>
            <w:tcW w:w="2976" w:type="dxa"/>
            <w:noWrap w:val="0"/>
            <w:vAlign w:val="center"/>
          </w:tcPr>
          <w:p w14:paraId="137C644B">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（6）法律、行政法规规定的其他条件</w:t>
            </w:r>
          </w:p>
        </w:tc>
        <w:tc>
          <w:tcPr>
            <w:tcW w:w="5155" w:type="dxa"/>
            <w:noWrap w:val="0"/>
            <w:vAlign w:val="center"/>
          </w:tcPr>
          <w:p w14:paraId="4AE6661C">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p>
        </w:tc>
      </w:tr>
      <w:tr w14:paraId="7004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0" w:type="dxa"/>
            <w:noWrap w:val="0"/>
            <w:vAlign w:val="center"/>
          </w:tcPr>
          <w:p w14:paraId="18CD7FD8">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w:t>
            </w:r>
          </w:p>
        </w:tc>
        <w:tc>
          <w:tcPr>
            <w:tcW w:w="3621" w:type="dxa"/>
            <w:gridSpan w:val="2"/>
            <w:noWrap w:val="0"/>
            <w:vAlign w:val="center"/>
          </w:tcPr>
          <w:p w14:paraId="796F6037">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特定资格条件</w:t>
            </w:r>
          </w:p>
        </w:tc>
        <w:tc>
          <w:tcPr>
            <w:tcW w:w="5155" w:type="dxa"/>
            <w:noWrap w:val="0"/>
            <w:vAlign w:val="center"/>
          </w:tcPr>
          <w:p w14:paraId="5BA1F1DE">
            <w:pPr>
              <w:pageBreakBefore w:val="0"/>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按第一篇“三、供应商资格条件（二）本项目的特定资格要求”的要求提交</w:t>
            </w:r>
          </w:p>
        </w:tc>
      </w:tr>
    </w:tbl>
    <w:p w14:paraId="4768C522">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13633216">
      <w:pPr>
        <w:pageBreakBefore w:val="0"/>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2</w:t>
      </w:r>
      <w:r>
        <w:rPr>
          <w:rFonts w:hint="eastAsia" w:ascii="方正仿宋_GBK" w:hAnsi="方正仿宋_GBK" w:eastAsia="方正仿宋_GBK" w:cs="方正仿宋_GBK"/>
          <w:b/>
          <w:bCs/>
          <w:color w:val="000000"/>
          <w:kern w:val="0"/>
          <w:sz w:val="24"/>
          <w:szCs w:val="24"/>
          <w:lang w:eastAsia="zh-CN"/>
        </w:rPr>
        <w:t>.</w:t>
      </w:r>
      <w:r>
        <w:rPr>
          <w:rFonts w:hint="eastAsia" w:ascii="方正仿宋_GBK" w:hAnsi="方正仿宋_GBK" w:eastAsia="方正仿宋_GBK" w:cs="方正仿宋_GBK"/>
          <w:b/>
          <w:bCs/>
          <w:color w:val="000000"/>
          <w:kern w:val="0"/>
          <w:sz w:val="24"/>
          <w:szCs w:val="24"/>
        </w:rPr>
        <w:t>符合性检查。</w:t>
      </w:r>
      <w:r>
        <w:rPr>
          <w:rFonts w:hint="eastAsia" w:ascii="方正仿宋_GBK" w:hAnsi="方正仿宋_GBK" w:eastAsia="方正仿宋_GBK" w:cs="方正仿宋_GBK"/>
          <w:color w:val="000000"/>
          <w:kern w:val="0"/>
          <w:sz w:val="24"/>
          <w:szCs w:val="24"/>
        </w:rPr>
        <w:t>依据竞采文件的规定，从响应文件的有效性、完整性和对</w:t>
      </w:r>
      <w:r>
        <w:rPr>
          <w:rFonts w:hint="eastAsia" w:ascii="方正仿宋_GBK" w:hAnsi="方正仿宋_GBK" w:eastAsia="方正仿宋_GBK" w:cs="方正仿宋_GBK"/>
          <w:color w:val="000000"/>
          <w:kern w:val="0"/>
          <w:sz w:val="24"/>
          <w:szCs w:val="24"/>
          <w:lang w:val="en-US" w:eastAsia="zh-CN"/>
        </w:rPr>
        <w:t>电子</w:t>
      </w:r>
      <w:r>
        <w:rPr>
          <w:rFonts w:hint="eastAsia" w:ascii="方正仿宋_GBK" w:hAnsi="方正仿宋_GBK" w:eastAsia="方正仿宋_GBK" w:cs="方正仿宋_GBK"/>
          <w:color w:val="000000"/>
          <w:kern w:val="0"/>
          <w:sz w:val="24"/>
          <w:szCs w:val="24"/>
        </w:rPr>
        <w:t>竞采文件的响应程度进行审查，以确定是否对</w:t>
      </w:r>
      <w:r>
        <w:rPr>
          <w:rFonts w:hint="eastAsia" w:ascii="方正仿宋_GBK" w:hAnsi="方正仿宋_GBK" w:eastAsia="方正仿宋_GBK" w:cs="方正仿宋_GBK"/>
          <w:color w:val="000000"/>
          <w:kern w:val="0"/>
          <w:sz w:val="24"/>
          <w:szCs w:val="24"/>
          <w:lang w:val="en-US" w:eastAsia="zh-CN"/>
        </w:rPr>
        <w:t>电子</w:t>
      </w:r>
      <w:r>
        <w:rPr>
          <w:rFonts w:hint="eastAsia" w:ascii="方正仿宋_GBK" w:hAnsi="方正仿宋_GBK" w:eastAsia="方正仿宋_GBK" w:cs="方正仿宋_GBK"/>
          <w:color w:val="000000"/>
          <w:kern w:val="0"/>
          <w:sz w:val="24"/>
          <w:szCs w:val="24"/>
        </w:rPr>
        <w:t>竞采文件的实质性要求作出响应。符合性检查资料表如下：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03"/>
        <w:gridCol w:w="1984"/>
        <w:gridCol w:w="5409"/>
      </w:tblGrid>
      <w:tr w14:paraId="795F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2" w:type="dxa"/>
            <w:vAlign w:val="center"/>
          </w:tcPr>
          <w:p w14:paraId="04FA0144">
            <w:pPr>
              <w:pageBreakBefore w:val="0"/>
              <w:kinsoku/>
              <w:wordWrap/>
              <w:topLinePunct w:val="0"/>
              <w:bidi w:val="0"/>
              <w:spacing w:line="400" w:lineRule="exact"/>
              <w:jc w:val="center"/>
              <w:textAlignment w:val="auto"/>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kern w:val="0"/>
                <w:sz w:val="24"/>
                <w:szCs w:val="24"/>
              </w:rPr>
              <w:t>序号</w:t>
            </w:r>
          </w:p>
        </w:tc>
        <w:tc>
          <w:tcPr>
            <w:tcW w:w="3487" w:type="dxa"/>
            <w:gridSpan w:val="2"/>
            <w:vAlign w:val="center"/>
          </w:tcPr>
          <w:p w14:paraId="26BDE372">
            <w:pPr>
              <w:pageBreakBefore w:val="0"/>
              <w:kinsoku/>
              <w:wordWrap/>
              <w:topLinePunct w:val="0"/>
              <w:bidi w:val="0"/>
              <w:spacing w:line="400" w:lineRule="exact"/>
              <w:jc w:val="center"/>
              <w:textAlignment w:val="auto"/>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kern w:val="0"/>
                <w:sz w:val="24"/>
                <w:szCs w:val="24"/>
              </w:rPr>
              <w:t>评审因素</w:t>
            </w:r>
          </w:p>
        </w:tc>
        <w:tc>
          <w:tcPr>
            <w:tcW w:w="5409" w:type="dxa"/>
            <w:vAlign w:val="center"/>
          </w:tcPr>
          <w:p w14:paraId="6F38206C">
            <w:pPr>
              <w:pageBreakBefore w:val="0"/>
              <w:kinsoku/>
              <w:wordWrap/>
              <w:topLinePunct w:val="0"/>
              <w:bidi w:val="0"/>
              <w:spacing w:line="400" w:lineRule="exact"/>
              <w:jc w:val="center"/>
              <w:textAlignment w:val="auto"/>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kern w:val="0"/>
                <w:sz w:val="24"/>
                <w:szCs w:val="24"/>
              </w:rPr>
              <w:t>评审标准</w:t>
            </w:r>
          </w:p>
        </w:tc>
      </w:tr>
      <w:tr w14:paraId="41A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32" w:type="dxa"/>
            <w:vMerge w:val="restart"/>
            <w:vAlign w:val="center"/>
          </w:tcPr>
          <w:p w14:paraId="33D5E099">
            <w:pPr>
              <w:pageBreakBefore w:val="0"/>
              <w:kinsoku/>
              <w:wordWrap/>
              <w:topLinePunct w:val="0"/>
              <w:bidi w:val="0"/>
              <w:spacing w:line="40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w:t>
            </w:r>
          </w:p>
        </w:tc>
        <w:tc>
          <w:tcPr>
            <w:tcW w:w="1503" w:type="dxa"/>
            <w:vMerge w:val="restart"/>
            <w:vAlign w:val="center"/>
          </w:tcPr>
          <w:p w14:paraId="7BA31A99">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有效性审查</w:t>
            </w:r>
          </w:p>
        </w:tc>
        <w:tc>
          <w:tcPr>
            <w:tcW w:w="1984" w:type="dxa"/>
            <w:vAlign w:val="center"/>
          </w:tcPr>
          <w:p w14:paraId="677EC4E6">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t>响应文件签署</w:t>
            </w:r>
          </w:p>
        </w:tc>
        <w:tc>
          <w:tcPr>
            <w:tcW w:w="5409" w:type="dxa"/>
            <w:vAlign w:val="center"/>
          </w:tcPr>
          <w:p w14:paraId="2C0E3A46">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rPr>
              <w:t>网上电子文档及响应文件</w:t>
            </w:r>
            <w:r>
              <w:rPr>
                <w:rFonts w:hint="eastAsia" w:ascii="方正仿宋_GBK" w:hAnsi="方正仿宋_GBK" w:eastAsia="方正仿宋_GBK" w:cs="方正仿宋_GBK"/>
                <w:color w:val="000000"/>
                <w:sz w:val="24"/>
                <w:szCs w:val="24"/>
              </w:rPr>
              <w:t>上法定代表人或其授权代表人的签字齐全。</w:t>
            </w:r>
          </w:p>
        </w:tc>
      </w:tr>
      <w:tr w14:paraId="09C4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32" w:type="dxa"/>
            <w:vMerge w:val="continue"/>
            <w:vAlign w:val="center"/>
          </w:tcPr>
          <w:p w14:paraId="729BB7AF">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color w:val="000000"/>
                <w:kern w:val="0"/>
                <w:sz w:val="24"/>
                <w:szCs w:val="24"/>
              </w:rPr>
            </w:pPr>
          </w:p>
        </w:tc>
        <w:tc>
          <w:tcPr>
            <w:tcW w:w="1503" w:type="dxa"/>
            <w:vMerge w:val="continue"/>
            <w:vAlign w:val="center"/>
          </w:tcPr>
          <w:p w14:paraId="5A0634B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kern w:val="0"/>
                <w:sz w:val="24"/>
                <w:szCs w:val="24"/>
              </w:rPr>
            </w:pPr>
          </w:p>
        </w:tc>
        <w:tc>
          <w:tcPr>
            <w:tcW w:w="1984" w:type="dxa"/>
            <w:vAlign w:val="center"/>
          </w:tcPr>
          <w:p w14:paraId="2728E810">
            <w:pPr>
              <w:pageBreakBefore w:val="0"/>
              <w:kinsoku/>
              <w:wordWrap/>
              <w:topLinePunct w:val="0"/>
              <w:bidi w:val="0"/>
              <w:spacing w:line="400" w:lineRule="exac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法定代表人身份证明及授权委托书</w:t>
            </w:r>
          </w:p>
        </w:tc>
        <w:tc>
          <w:tcPr>
            <w:tcW w:w="5409" w:type="dxa"/>
            <w:vAlign w:val="center"/>
          </w:tcPr>
          <w:p w14:paraId="1AD42A3D">
            <w:pPr>
              <w:pageBreakBefore w:val="0"/>
              <w:kinsoku/>
              <w:wordWrap/>
              <w:topLinePunct w:val="0"/>
              <w:bidi w:val="0"/>
              <w:spacing w:line="400" w:lineRule="exac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法定代表人身份证明及授权委托书有效，符合</w:t>
            </w:r>
            <w:r>
              <w:rPr>
                <w:rFonts w:hint="eastAsia" w:ascii="方正仿宋_GBK" w:hAnsi="方正仿宋_GBK" w:eastAsia="方正仿宋_GBK" w:cs="方正仿宋_GBK"/>
                <w:color w:val="000000"/>
                <w:sz w:val="24"/>
                <w:szCs w:val="24"/>
                <w:lang w:val="en-US" w:eastAsia="zh-CN"/>
              </w:rPr>
              <w:t>电子</w:t>
            </w:r>
            <w:r>
              <w:rPr>
                <w:rFonts w:hint="eastAsia" w:ascii="方正仿宋_GBK" w:hAnsi="方正仿宋_GBK" w:eastAsia="方正仿宋_GBK" w:cs="方正仿宋_GBK"/>
                <w:color w:val="000000"/>
                <w:sz w:val="24"/>
                <w:szCs w:val="24"/>
              </w:rPr>
              <w:t>竞采文件规定的格式，签字或盖章齐全。</w:t>
            </w:r>
          </w:p>
        </w:tc>
      </w:tr>
      <w:tr w14:paraId="4695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2" w:type="dxa"/>
            <w:vMerge w:val="continue"/>
            <w:vAlign w:val="center"/>
          </w:tcPr>
          <w:p w14:paraId="5FA2D56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color w:val="000000"/>
                <w:kern w:val="0"/>
                <w:sz w:val="24"/>
                <w:szCs w:val="24"/>
              </w:rPr>
            </w:pPr>
          </w:p>
        </w:tc>
        <w:tc>
          <w:tcPr>
            <w:tcW w:w="1503" w:type="dxa"/>
            <w:vMerge w:val="continue"/>
            <w:vAlign w:val="center"/>
          </w:tcPr>
          <w:p w14:paraId="21FC2F1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kern w:val="0"/>
                <w:sz w:val="24"/>
                <w:szCs w:val="24"/>
              </w:rPr>
            </w:pPr>
          </w:p>
        </w:tc>
        <w:tc>
          <w:tcPr>
            <w:tcW w:w="1984" w:type="dxa"/>
            <w:vAlign w:val="center"/>
          </w:tcPr>
          <w:p w14:paraId="35D57F12">
            <w:pPr>
              <w:pageBreakBefore w:val="0"/>
              <w:kinsoku/>
              <w:wordWrap/>
              <w:topLinePunct w:val="0"/>
              <w:bidi w:val="0"/>
              <w:spacing w:line="40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zh-CN"/>
              </w:rPr>
              <w:t>方案</w:t>
            </w:r>
          </w:p>
        </w:tc>
        <w:tc>
          <w:tcPr>
            <w:tcW w:w="5409" w:type="dxa"/>
            <w:vAlign w:val="center"/>
          </w:tcPr>
          <w:p w14:paraId="60F46F7C">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lang w:val="zh-CN"/>
              </w:rPr>
              <w:t>每个分包只能有一个</w:t>
            </w: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zh-CN"/>
              </w:rPr>
              <w:t>方案。</w:t>
            </w:r>
          </w:p>
        </w:tc>
      </w:tr>
      <w:tr w14:paraId="0196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2" w:type="dxa"/>
            <w:vMerge w:val="continue"/>
            <w:vAlign w:val="center"/>
          </w:tcPr>
          <w:p w14:paraId="14937E58">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color w:val="000000"/>
                <w:kern w:val="0"/>
                <w:sz w:val="24"/>
                <w:szCs w:val="24"/>
              </w:rPr>
            </w:pPr>
          </w:p>
        </w:tc>
        <w:tc>
          <w:tcPr>
            <w:tcW w:w="1503" w:type="dxa"/>
            <w:vMerge w:val="continue"/>
            <w:vAlign w:val="center"/>
          </w:tcPr>
          <w:p w14:paraId="16C1EE4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kern w:val="0"/>
                <w:sz w:val="24"/>
                <w:szCs w:val="24"/>
              </w:rPr>
            </w:pPr>
          </w:p>
        </w:tc>
        <w:tc>
          <w:tcPr>
            <w:tcW w:w="1984" w:type="dxa"/>
            <w:vAlign w:val="center"/>
          </w:tcPr>
          <w:p w14:paraId="5BBC48EA">
            <w:pPr>
              <w:pageBreakBefore w:val="0"/>
              <w:kinsoku/>
              <w:wordWrap/>
              <w:topLinePunct w:val="0"/>
              <w:bidi w:val="0"/>
              <w:spacing w:line="40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rPr>
              <w:t>报价唯一</w:t>
            </w:r>
          </w:p>
        </w:tc>
        <w:tc>
          <w:tcPr>
            <w:tcW w:w="5409" w:type="dxa"/>
            <w:vAlign w:val="center"/>
          </w:tcPr>
          <w:p w14:paraId="3B864FA9">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lang w:val="zh-CN"/>
              </w:rPr>
              <w:t>只能在采购预算范围内报价，</w:t>
            </w:r>
            <w:r>
              <w:rPr>
                <w:rFonts w:hint="eastAsia" w:ascii="方正仿宋_GBK" w:hAnsi="方正仿宋_GBK" w:eastAsia="方正仿宋_GBK" w:cs="方正仿宋_GBK"/>
                <w:color w:val="000000"/>
                <w:sz w:val="24"/>
                <w:szCs w:val="24"/>
              </w:rPr>
              <w:t>只能有一个有效报价，不得提交选择性报价。</w:t>
            </w:r>
          </w:p>
        </w:tc>
      </w:tr>
      <w:tr w14:paraId="0583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2" w:type="dxa"/>
            <w:vAlign w:val="center"/>
          </w:tcPr>
          <w:p w14:paraId="56E71D9F">
            <w:pPr>
              <w:pageBreakBefore w:val="0"/>
              <w:kinsoku/>
              <w:wordWrap/>
              <w:topLinePunct w:val="0"/>
              <w:bidi w:val="0"/>
              <w:spacing w:line="40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1503" w:type="dxa"/>
            <w:vAlign w:val="center"/>
          </w:tcPr>
          <w:p w14:paraId="68C74233">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完整性审查</w:t>
            </w:r>
          </w:p>
        </w:tc>
        <w:tc>
          <w:tcPr>
            <w:tcW w:w="1984" w:type="dxa"/>
            <w:vAlign w:val="center"/>
          </w:tcPr>
          <w:p w14:paraId="23D8E726">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zh-CN"/>
              </w:rPr>
              <w:t>文件份数</w:t>
            </w:r>
          </w:p>
        </w:tc>
        <w:tc>
          <w:tcPr>
            <w:tcW w:w="5409" w:type="dxa"/>
            <w:vAlign w:val="center"/>
          </w:tcPr>
          <w:p w14:paraId="2ED9E6CA">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FF0000"/>
                <w:sz w:val="24"/>
                <w:szCs w:val="24"/>
              </w:rPr>
              <w:t>响应</w:t>
            </w:r>
            <w:r>
              <w:rPr>
                <w:rFonts w:hint="eastAsia" w:ascii="方正仿宋_GBK" w:hAnsi="方正仿宋_GBK" w:eastAsia="方正仿宋_GBK" w:cs="方正仿宋_GBK"/>
                <w:color w:val="FF0000"/>
                <w:sz w:val="24"/>
                <w:szCs w:val="24"/>
                <w:lang w:val="zh-CN"/>
              </w:rPr>
              <w:t>文件数量（</w:t>
            </w:r>
            <w:r>
              <w:rPr>
                <w:rFonts w:hint="eastAsia" w:ascii="方正仿宋_GBK" w:hAnsi="方正仿宋_GBK" w:eastAsia="方正仿宋_GBK" w:cs="方正仿宋_GBK"/>
                <w:color w:val="FF0000"/>
                <w:sz w:val="24"/>
                <w:szCs w:val="24"/>
                <w:lang w:val="en-US" w:eastAsia="zh-CN"/>
              </w:rPr>
              <w:t>含电子文档</w:t>
            </w:r>
            <w:r>
              <w:rPr>
                <w:rFonts w:hint="eastAsia" w:ascii="方正仿宋_GBK" w:hAnsi="方正仿宋_GBK" w:eastAsia="方正仿宋_GBK" w:cs="方正仿宋_GBK"/>
                <w:color w:val="FF0000"/>
                <w:sz w:val="24"/>
                <w:szCs w:val="24"/>
                <w:lang w:val="zh-CN"/>
              </w:rPr>
              <w:t>）符合</w:t>
            </w:r>
            <w:r>
              <w:rPr>
                <w:rFonts w:hint="eastAsia" w:ascii="方正仿宋_GBK" w:hAnsi="方正仿宋_GBK" w:eastAsia="方正仿宋_GBK" w:cs="方正仿宋_GBK"/>
                <w:color w:val="FF0000"/>
                <w:sz w:val="24"/>
                <w:szCs w:val="24"/>
                <w:lang w:val="en-US" w:eastAsia="zh-CN"/>
              </w:rPr>
              <w:t>电子</w:t>
            </w:r>
            <w:r>
              <w:rPr>
                <w:rFonts w:hint="eastAsia" w:ascii="方正仿宋_GBK" w:hAnsi="方正仿宋_GBK" w:eastAsia="方正仿宋_GBK" w:cs="方正仿宋_GBK"/>
                <w:color w:val="FF0000"/>
                <w:sz w:val="24"/>
                <w:szCs w:val="24"/>
              </w:rPr>
              <w:t>竞采</w:t>
            </w:r>
            <w:r>
              <w:rPr>
                <w:rFonts w:hint="eastAsia" w:ascii="方正仿宋_GBK" w:hAnsi="方正仿宋_GBK" w:eastAsia="方正仿宋_GBK" w:cs="方正仿宋_GBK"/>
                <w:color w:val="FF0000"/>
                <w:sz w:val="24"/>
                <w:szCs w:val="24"/>
                <w:lang w:val="zh-CN"/>
              </w:rPr>
              <w:t>文件要求。</w:t>
            </w:r>
          </w:p>
        </w:tc>
      </w:tr>
      <w:tr w14:paraId="237E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2" w:type="dxa"/>
            <w:vMerge w:val="restart"/>
            <w:vAlign w:val="center"/>
          </w:tcPr>
          <w:p w14:paraId="50A61A71">
            <w:pPr>
              <w:pageBreakBefore w:val="0"/>
              <w:kinsoku/>
              <w:wordWrap/>
              <w:topLinePunct w:val="0"/>
              <w:bidi w:val="0"/>
              <w:spacing w:line="40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1503" w:type="dxa"/>
            <w:vMerge w:val="restart"/>
            <w:vAlign w:val="center"/>
          </w:tcPr>
          <w:p w14:paraId="168A6AD6">
            <w:pPr>
              <w:pageBreakBefore w:val="0"/>
              <w:kinsoku/>
              <w:wordWrap/>
              <w:topLinePunct w:val="0"/>
              <w:bidi w:val="0"/>
              <w:spacing w:line="40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kern w:val="0"/>
                <w:sz w:val="24"/>
                <w:szCs w:val="24"/>
                <w:lang w:eastAsia="zh-CN"/>
              </w:rPr>
              <w:t>电子竞采</w:t>
            </w:r>
            <w:r>
              <w:rPr>
                <w:rFonts w:hint="eastAsia" w:ascii="方正仿宋_GBK" w:hAnsi="方正仿宋_GBK" w:eastAsia="方正仿宋_GBK" w:cs="方正仿宋_GBK"/>
                <w:color w:val="000000"/>
                <w:kern w:val="0"/>
                <w:sz w:val="24"/>
                <w:szCs w:val="24"/>
              </w:rPr>
              <w:t>文件的响应程度审查</w:t>
            </w:r>
          </w:p>
        </w:tc>
        <w:tc>
          <w:tcPr>
            <w:tcW w:w="1984" w:type="dxa"/>
            <w:vAlign w:val="center"/>
          </w:tcPr>
          <w:p w14:paraId="25188814">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响应文件内容</w:t>
            </w:r>
          </w:p>
        </w:tc>
        <w:tc>
          <w:tcPr>
            <w:tcW w:w="5409" w:type="dxa"/>
            <w:vAlign w:val="center"/>
          </w:tcPr>
          <w:p w14:paraId="758713D5">
            <w:pPr>
              <w:pStyle w:val="8"/>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对</w:t>
            </w:r>
            <w:r>
              <w:rPr>
                <w:rFonts w:hint="eastAsia" w:ascii="方正仿宋_GBK" w:hAnsi="方正仿宋_GBK" w:eastAsia="方正仿宋_GBK" w:cs="方正仿宋_GBK"/>
                <w:color w:val="000000"/>
                <w:kern w:val="0"/>
                <w:sz w:val="24"/>
                <w:szCs w:val="24"/>
                <w:lang w:val="en-US" w:eastAsia="zh-CN"/>
              </w:rPr>
              <w:t>电子</w:t>
            </w:r>
            <w:r>
              <w:rPr>
                <w:rFonts w:hint="eastAsia" w:ascii="方正仿宋_GBK" w:hAnsi="方正仿宋_GBK" w:eastAsia="方正仿宋_GBK" w:cs="方正仿宋_GBK"/>
                <w:color w:val="000000"/>
                <w:kern w:val="0"/>
                <w:sz w:val="24"/>
                <w:szCs w:val="24"/>
              </w:rPr>
              <w:t>竞采文件第二篇、第三篇规定的</w:t>
            </w:r>
            <w:r>
              <w:rPr>
                <w:rFonts w:hint="eastAsia" w:ascii="方正仿宋_GBK" w:hAnsi="方正仿宋_GBK" w:eastAsia="方正仿宋_GBK" w:cs="方正仿宋_GBK"/>
                <w:color w:val="000000"/>
                <w:kern w:val="0"/>
                <w:sz w:val="24"/>
                <w:szCs w:val="24"/>
                <w:lang w:eastAsia="zh-CN"/>
              </w:rPr>
              <w:t>电子竞采</w:t>
            </w:r>
            <w:r>
              <w:rPr>
                <w:rFonts w:hint="eastAsia" w:ascii="方正仿宋_GBK" w:hAnsi="方正仿宋_GBK" w:eastAsia="方正仿宋_GBK" w:cs="方正仿宋_GBK"/>
                <w:color w:val="000000"/>
                <w:kern w:val="0"/>
                <w:sz w:val="24"/>
                <w:szCs w:val="24"/>
              </w:rPr>
              <w:t>内容作出响应。</w:t>
            </w:r>
          </w:p>
        </w:tc>
      </w:tr>
      <w:tr w14:paraId="0A0C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2" w:type="dxa"/>
            <w:vMerge w:val="continue"/>
            <w:vAlign w:val="center"/>
          </w:tcPr>
          <w:p w14:paraId="5346954B">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color w:val="000000"/>
                <w:kern w:val="0"/>
                <w:sz w:val="24"/>
                <w:szCs w:val="24"/>
              </w:rPr>
            </w:pPr>
          </w:p>
        </w:tc>
        <w:tc>
          <w:tcPr>
            <w:tcW w:w="1503" w:type="dxa"/>
            <w:vMerge w:val="continue"/>
            <w:vAlign w:val="center"/>
          </w:tcPr>
          <w:p w14:paraId="71ECAFE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lang w:val="zh-CN"/>
              </w:rPr>
            </w:pPr>
          </w:p>
        </w:tc>
        <w:tc>
          <w:tcPr>
            <w:tcW w:w="1984" w:type="dxa"/>
            <w:vAlign w:val="center"/>
          </w:tcPr>
          <w:p w14:paraId="7EBFC801">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竞采有效期</w:t>
            </w:r>
          </w:p>
        </w:tc>
        <w:tc>
          <w:tcPr>
            <w:tcW w:w="5409" w:type="dxa"/>
            <w:vAlign w:val="center"/>
          </w:tcPr>
          <w:p w14:paraId="44751EF0">
            <w:pPr>
              <w:pageBreakBefore w:val="0"/>
              <w:kinsoku/>
              <w:wordWrap/>
              <w:topLinePunct w:val="0"/>
              <w:bidi w:val="0"/>
              <w:spacing w:line="40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满足</w:t>
            </w:r>
            <w:r>
              <w:rPr>
                <w:rFonts w:hint="eastAsia" w:ascii="方正仿宋_GBK" w:hAnsi="方正仿宋_GBK" w:eastAsia="方正仿宋_GBK" w:cs="方正仿宋_GBK"/>
                <w:color w:val="000000"/>
                <w:kern w:val="0"/>
                <w:sz w:val="24"/>
                <w:szCs w:val="24"/>
                <w:lang w:val="en-US" w:eastAsia="zh-CN"/>
              </w:rPr>
              <w:t>电子</w:t>
            </w:r>
            <w:r>
              <w:rPr>
                <w:rFonts w:hint="eastAsia" w:ascii="方正仿宋_GBK" w:hAnsi="方正仿宋_GBK" w:eastAsia="方正仿宋_GBK" w:cs="方正仿宋_GBK"/>
                <w:color w:val="000000"/>
                <w:kern w:val="0"/>
                <w:sz w:val="24"/>
                <w:szCs w:val="24"/>
              </w:rPr>
              <w:t>竞采文件</w:t>
            </w:r>
            <w:r>
              <w:rPr>
                <w:rFonts w:hint="eastAsia" w:ascii="方正仿宋_GBK" w:hAnsi="方正仿宋_GBK" w:eastAsia="方正仿宋_GBK" w:cs="方正仿宋_GBK"/>
                <w:color w:val="000000"/>
                <w:sz w:val="24"/>
                <w:szCs w:val="24"/>
                <w:lang w:val="zh-CN"/>
              </w:rPr>
              <w:t>规定。</w:t>
            </w:r>
          </w:p>
        </w:tc>
      </w:tr>
    </w:tbl>
    <w:p w14:paraId="4976FFDC">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8495DD">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F4430A9">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）在</w:t>
      </w:r>
      <w:r>
        <w:rPr>
          <w:rFonts w:hint="eastAsia" w:ascii="方正仿宋_GBK" w:hAnsi="方正仿宋_GBK" w:eastAsia="方正仿宋_GBK" w:cs="方正仿宋_GBK"/>
          <w:color w:val="000000"/>
          <w:sz w:val="24"/>
          <w:szCs w:val="24"/>
          <w:lang w:val="en-US" w:eastAsia="zh-CN"/>
        </w:rPr>
        <w:t>电子</w:t>
      </w:r>
      <w:r>
        <w:rPr>
          <w:rFonts w:hint="eastAsia" w:ascii="方正仿宋_GBK" w:hAnsi="方正仿宋_GBK" w:eastAsia="方正仿宋_GBK" w:cs="方正仿宋_GBK"/>
          <w:color w:val="000000"/>
          <w:sz w:val="24"/>
          <w:szCs w:val="24"/>
        </w:rPr>
        <w:t>竞采过程中</w:t>
      </w:r>
      <w:r>
        <w:rPr>
          <w:rFonts w:hint="eastAsia" w:ascii="方正仿宋_GBK" w:hAnsi="方正仿宋_GBK" w:eastAsia="方正仿宋_GBK" w:cs="方正仿宋_GBK"/>
          <w:color w:val="000000"/>
          <w:sz w:val="24"/>
          <w:szCs w:val="24"/>
          <w:lang w:val="en-US" w:eastAsia="zh-CN"/>
        </w:rPr>
        <w:t>参与的</w:t>
      </w:r>
      <w:r>
        <w:rPr>
          <w:rFonts w:hint="eastAsia" w:ascii="方正仿宋_GBK" w:hAnsi="方正仿宋_GBK" w:eastAsia="方正仿宋_GBK" w:cs="方正仿宋_GBK"/>
          <w:color w:val="000000"/>
          <w:sz w:val="24"/>
          <w:szCs w:val="24"/>
        </w:rPr>
        <w:t>任何一方不得向他人透露与</w:t>
      </w:r>
      <w:r>
        <w:rPr>
          <w:rFonts w:hint="eastAsia" w:ascii="方正仿宋_GBK" w:hAnsi="方正仿宋_GBK" w:eastAsia="方正仿宋_GBK" w:cs="方正仿宋_GBK"/>
          <w:color w:val="000000"/>
          <w:sz w:val="24"/>
          <w:szCs w:val="24"/>
          <w:lang w:val="en-US" w:eastAsia="zh-CN"/>
        </w:rPr>
        <w:t>电子</w:t>
      </w:r>
      <w:r>
        <w:rPr>
          <w:rFonts w:hint="eastAsia" w:ascii="方正仿宋_GBK" w:hAnsi="方正仿宋_GBK" w:eastAsia="方正仿宋_GBK" w:cs="方正仿宋_GBK"/>
          <w:color w:val="000000"/>
          <w:sz w:val="24"/>
          <w:szCs w:val="24"/>
        </w:rPr>
        <w:t>竞采有关的服务资料、价格或其他信息。</w:t>
      </w:r>
    </w:p>
    <w:p w14:paraId="15BFB8E7">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）供应商在</w:t>
      </w:r>
      <w:r>
        <w:rPr>
          <w:rFonts w:hint="eastAsia" w:ascii="方正仿宋_GBK" w:hAnsi="方正仿宋_GBK" w:eastAsia="方正仿宋_GBK" w:cs="方正仿宋_GBK"/>
          <w:color w:val="000000"/>
          <w:sz w:val="24"/>
          <w:szCs w:val="24"/>
          <w:lang w:val="en-US" w:eastAsia="zh-CN"/>
        </w:rPr>
        <w:t>电子</w:t>
      </w:r>
      <w:r>
        <w:rPr>
          <w:rFonts w:hint="eastAsia" w:ascii="方正仿宋_GBK" w:hAnsi="方正仿宋_GBK" w:eastAsia="方正仿宋_GBK" w:cs="方正仿宋_GBK"/>
          <w:color w:val="000000"/>
          <w:sz w:val="24"/>
          <w:szCs w:val="24"/>
        </w:rPr>
        <w:t>竞采时作出的所有书面承诺须由法定代表人或其授权代表签字。</w:t>
      </w:r>
    </w:p>
    <w:p w14:paraId="2579A1D5">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color w:val="auto"/>
          <w:sz w:val="24"/>
          <w:szCs w:val="24"/>
          <w:u w:val="none"/>
          <w:lang w:eastAsia="zh-CN"/>
        </w:rPr>
      </w:pPr>
      <w:r>
        <w:rPr>
          <w:rFonts w:hint="eastAsia" w:ascii="方正仿宋_GBK" w:hAnsi="方正仿宋_GBK" w:eastAsia="方正仿宋_GBK" w:cs="方正仿宋_GBK"/>
          <w:b/>
          <w:bCs/>
          <w:color w:val="auto"/>
          <w:sz w:val="24"/>
          <w:szCs w:val="24"/>
          <w:u w:val="none"/>
          <w:lang w:val="en-US" w:eastAsia="zh-CN"/>
        </w:rPr>
        <w:t>3.评选方法：</w:t>
      </w:r>
      <w:r>
        <w:rPr>
          <w:rFonts w:hint="eastAsia" w:ascii="方正仿宋_GBK" w:hAnsi="方正仿宋_GBK" w:eastAsia="方正仿宋_GBK" w:cs="方正仿宋_GBK"/>
          <w:b/>
          <w:bCs/>
          <w:color w:val="auto"/>
          <w:sz w:val="24"/>
          <w:szCs w:val="24"/>
          <w:u w:val="none"/>
        </w:rPr>
        <w:t>综合评分法</w:t>
      </w:r>
      <w:r>
        <w:rPr>
          <w:rFonts w:hint="eastAsia" w:ascii="方正仿宋_GBK" w:hAnsi="方正仿宋_GBK" w:eastAsia="方正仿宋_GBK" w:cs="方正仿宋_GBK"/>
          <w:b/>
          <w:bCs/>
          <w:color w:val="auto"/>
          <w:sz w:val="24"/>
          <w:szCs w:val="24"/>
          <w:u w:val="none"/>
          <w:lang w:eastAsia="zh-CN"/>
        </w:rPr>
        <w:t>。</w:t>
      </w:r>
    </w:p>
    <w:p w14:paraId="51704BA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综合评分法，是指响应文件满足</w:t>
      </w:r>
      <w:r>
        <w:rPr>
          <w:rFonts w:hint="eastAsia" w:ascii="方正仿宋_GBK" w:hAnsi="方正仿宋_GBK" w:eastAsia="方正仿宋_GBK" w:cs="方正仿宋_GBK"/>
          <w:color w:val="000000"/>
          <w:kern w:val="0"/>
          <w:sz w:val="24"/>
          <w:szCs w:val="24"/>
          <w:lang w:val="en-US" w:eastAsia="zh-CN"/>
        </w:rPr>
        <w:t>电子</w:t>
      </w:r>
      <w:r>
        <w:rPr>
          <w:rFonts w:hint="eastAsia" w:ascii="方正仿宋_GBK" w:hAnsi="方正仿宋_GBK" w:eastAsia="方正仿宋_GBK" w:cs="方正仿宋_GBK"/>
          <w:color w:val="000000"/>
          <w:kern w:val="0"/>
          <w:sz w:val="24"/>
          <w:szCs w:val="24"/>
        </w:rPr>
        <w:t>竞采文件全部实质性要求且按照评审因素的量化指标评审得分最高的供应商为成交候选供应商的评审方法。供应商总得分为</w:t>
      </w:r>
      <w:r>
        <w:rPr>
          <w:rFonts w:hint="eastAsia" w:ascii="方正仿宋_GBK" w:hAnsi="方正仿宋_GBK" w:eastAsia="方正仿宋_GBK" w:cs="方正仿宋_GBK"/>
          <w:color w:val="000000"/>
          <w:kern w:val="0"/>
          <w:sz w:val="24"/>
          <w:szCs w:val="24"/>
          <w:lang w:val="en-US" w:eastAsia="zh-CN"/>
        </w:rPr>
        <w:t>投标报价</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lang w:val="en-US" w:eastAsia="zh-CN"/>
        </w:rPr>
        <w:t>服务方案</w:t>
      </w:r>
      <w:r>
        <w:rPr>
          <w:rFonts w:hint="eastAsia" w:ascii="方正仿宋_GBK" w:hAnsi="方正仿宋_GBK" w:eastAsia="方正仿宋_GBK" w:cs="方正仿宋_GBK"/>
          <w:color w:val="000000"/>
          <w:kern w:val="0"/>
          <w:sz w:val="24"/>
          <w:szCs w:val="24"/>
        </w:rPr>
        <w:t>、商务</w:t>
      </w:r>
      <w:r>
        <w:rPr>
          <w:rFonts w:hint="eastAsia" w:ascii="方正仿宋_GBK" w:hAnsi="方正仿宋_GBK" w:eastAsia="方正仿宋_GBK" w:cs="方正仿宋_GBK"/>
          <w:color w:val="000000"/>
          <w:kern w:val="0"/>
          <w:sz w:val="24"/>
          <w:szCs w:val="24"/>
          <w:lang w:val="en-US" w:eastAsia="zh-CN"/>
        </w:rPr>
        <w:t>部分</w:t>
      </w:r>
      <w:r>
        <w:rPr>
          <w:rFonts w:hint="eastAsia" w:ascii="方正仿宋_GBK" w:hAnsi="方正仿宋_GBK" w:eastAsia="方正仿宋_GBK" w:cs="方正仿宋_GBK"/>
          <w:color w:val="000000"/>
          <w:kern w:val="0"/>
          <w:sz w:val="24"/>
          <w:szCs w:val="24"/>
        </w:rPr>
        <w:t>等评定因素分别按照相应权重值计算分项得分后相加，满分为100分</w:t>
      </w:r>
      <w:r>
        <w:rPr>
          <w:rFonts w:hint="eastAsia" w:ascii="方正仿宋_GBK" w:hAnsi="方正仿宋_GBK" w:eastAsia="方正仿宋_GBK" w:cs="方正仿宋_GBK"/>
          <w:sz w:val="24"/>
          <w:szCs w:val="24"/>
        </w:rPr>
        <w:t>。</w:t>
      </w:r>
    </w:p>
    <w:p w14:paraId="01739159">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kern w:val="0"/>
          <w:sz w:val="24"/>
          <w:szCs w:val="24"/>
        </w:rPr>
      </w:pPr>
      <w:bookmarkStart w:id="62" w:name="_Hlk27399823"/>
      <w:r>
        <w:rPr>
          <w:rFonts w:hint="eastAsia" w:ascii="方正仿宋_GBK" w:hAnsi="方正仿宋_GBK" w:eastAsia="方正仿宋_GBK" w:cs="方正仿宋_GBK"/>
          <w:i w:val="0"/>
          <w:iCs w:val="0"/>
          <w:color w:val="FF0000"/>
          <w:sz w:val="24"/>
          <w:szCs w:val="24"/>
        </w:rPr>
        <w:t>注：（采购人应明确供应商出现评分相同的情况，如何确定中选供应商</w:t>
      </w:r>
      <w:r>
        <w:rPr>
          <w:rFonts w:hint="eastAsia" w:ascii="方正仿宋_GBK" w:hAnsi="方正仿宋_GBK" w:eastAsia="方正仿宋_GBK" w:cs="方正仿宋_GBK"/>
          <w:i w:val="0"/>
          <w:iCs w:val="0"/>
          <w:color w:val="FF0000"/>
          <w:sz w:val="24"/>
          <w:szCs w:val="24"/>
          <w:lang w:eastAsia="zh-CN"/>
        </w:rPr>
        <w:t>，</w:t>
      </w:r>
      <w:r>
        <w:rPr>
          <w:rFonts w:hint="eastAsia" w:ascii="方正仿宋_GBK" w:hAnsi="方正仿宋_GBK" w:eastAsia="方正仿宋_GBK" w:cs="方正仿宋_GBK"/>
          <w:i w:val="0"/>
          <w:iCs w:val="0"/>
          <w:color w:val="FF0000"/>
          <w:sz w:val="24"/>
          <w:szCs w:val="24"/>
          <w:lang w:val="en-US" w:eastAsia="zh-CN"/>
        </w:rPr>
        <w:t>如可按报名时间、报价等进行比较</w:t>
      </w:r>
      <w:r>
        <w:rPr>
          <w:rFonts w:hint="eastAsia" w:ascii="方正仿宋_GBK" w:hAnsi="方正仿宋_GBK" w:eastAsia="方正仿宋_GBK" w:cs="方正仿宋_GBK"/>
          <w:i w:val="0"/>
          <w:iCs w:val="0"/>
          <w:color w:val="FF0000"/>
          <w:sz w:val="24"/>
          <w:szCs w:val="24"/>
        </w:rPr>
        <w:t>）</w:t>
      </w:r>
    </w:p>
    <w:p w14:paraId="205A460A">
      <w:pPr>
        <w:pageBreakBefore w:val="0"/>
        <w:kinsoku/>
        <w:wordWrap/>
        <w:topLinePunct w:val="0"/>
        <w:bidi w:val="0"/>
        <w:spacing w:line="400" w:lineRule="exact"/>
        <w:ind w:firstLine="482" w:firstLineChars="200"/>
        <w:jc w:val="both"/>
        <w:textAlignment w:val="auto"/>
        <w:rPr>
          <w:rFonts w:hint="eastAsia" w:ascii="方正仿宋_GBK" w:hAnsi="方正仿宋_GBK" w:eastAsia="方正仿宋_GBK" w:cs="方正仿宋_GBK"/>
          <w:b/>
          <w:bCs/>
          <w:i w:val="0"/>
          <w:iCs w:val="0"/>
          <w:sz w:val="24"/>
          <w:szCs w:val="24"/>
        </w:rPr>
      </w:pPr>
    </w:p>
    <w:p w14:paraId="1E5BA596">
      <w:pPr>
        <w:rPr>
          <w:rFonts w:hint="eastAsia" w:ascii="方正仿宋_GBK" w:hAnsi="方正仿宋_GBK" w:eastAsia="方正仿宋_GBK" w:cs="方正仿宋_GBK"/>
          <w:b/>
          <w:bCs/>
          <w:i w:val="0"/>
          <w:iCs w:val="0"/>
          <w:sz w:val="24"/>
          <w:szCs w:val="24"/>
          <w:lang w:val="en-US" w:eastAsia="zh-CN"/>
        </w:rPr>
      </w:pPr>
      <w:r>
        <w:rPr>
          <w:rFonts w:hint="eastAsia" w:ascii="方正仿宋_GBK" w:hAnsi="方正仿宋_GBK" w:eastAsia="方正仿宋_GBK" w:cs="方正仿宋_GBK"/>
          <w:b/>
          <w:bCs/>
          <w:i w:val="0"/>
          <w:iCs w:val="0"/>
          <w:sz w:val="24"/>
          <w:szCs w:val="24"/>
          <w:lang w:val="en-US" w:eastAsia="zh-CN"/>
        </w:rPr>
        <w:br w:type="page"/>
      </w:r>
    </w:p>
    <w:p w14:paraId="3155DE8A">
      <w:pPr>
        <w:pageBreakBefore w:val="0"/>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b/>
          <w:bCs/>
          <w:i w:val="0"/>
          <w:iCs w:val="0"/>
          <w:sz w:val="24"/>
          <w:szCs w:val="24"/>
          <w:lang w:val="en-US" w:eastAsia="zh-CN"/>
        </w:rPr>
        <w:t>二、</w:t>
      </w:r>
      <w:r>
        <w:rPr>
          <w:rFonts w:hint="eastAsia" w:ascii="方正仿宋_GBK" w:hAnsi="方正仿宋_GBK" w:eastAsia="方正仿宋_GBK" w:cs="方正仿宋_GBK"/>
          <w:b/>
          <w:bCs/>
          <w:i w:val="0"/>
          <w:iCs w:val="0"/>
          <w:sz w:val="24"/>
          <w:szCs w:val="24"/>
        </w:rPr>
        <w:t>评审标准</w:t>
      </w:r>
    </w:p>
    <w:p w14:paraId="560FA1A7">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color w:val="FF0000"/>
          <w:sz w:val="24"/>
          <w:szCs w:val="24"/>
        </w:rPr>
      </w:pPr>
    </w:p>
    <w:tbl>
      <w:tblPr>
        <w:tblStyle w:val="14"/>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1284"/>
        <w:gridCol w:w="2046"/>
        <w:gridCol w:w="954"/>
        <w:gridCol w:w="1487"/>
        <w:gridCol w:w="2585"/>
      </w:tblGrid>
      <w:tr w14:paraId="2273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1B246D6F">
            <w:pPr>
              <w:pageBreakBefore w:val="0"/>
              <w:kinsoku/>
              <w:wordWrap/>
              <w:topLinePunct w:val="0"/>
              <w:bidi w:val="0"/>
              <w:spacing w:line="400" w:lineRule="exact"/>
              <w:jc w:val="center"/>
              <w:textAlignment w:val="auto"/>
              <w:rPr>
                <w:rFonts w:hint="eastAsia" w:ascii="方正仿宋_GBK" w:hAnsi="方正仿宋_GBK" w:eastAsia="方正仿宋_GBK" w:cs="方正仿宋_GBK"/>
                <w:b/>
                <w:i w:val="0"/>
                <w:iCs w:val="0"/>
                <w:color w:val="FF0000"/>
                <w:sz w:val="24"/>
                <w:szCs w:val="24"/>
              </w:rPr>
            </w:pPr>
            <w:r>
              <w:rPr>
                <w:rFonts w:hint="eastAsia" w:ascii="方正仿宋_GBK" w:hAnsi="方正仿宋_GBK" w:eastAsia="方正仿宋_GBK" w:cs="方正仿宋_GBK"/>
                <w:b/>
                <w:i w:val="0"/>
                <w:iCs w:val="0"/>
                <w:color w:val="FF0000"/>
                <w:sz w:val="24"/>
                <w:szCs w:val="24"/>
              </w:rPr>
              <w:t>序号</w:t>
            </w:r>
          </w:p>
        </w:tc>
        <w:tc>
          <w:tcPr>
            <w:tcW w:w="1269" w:type="dxa"/>
            <w:vAlign w:val="center"/>
          </w:tcPr>
          <w:p w14:paraId="619CB38A">
            <w:pPr>
              <w:pageBreakBefore w:val="0"/>
              <w:kinsoku/>
              <w:wordWrap/>
              <w:topLinePunct w:val="0"/>
              <w:bidi w:val="0"/>
              <w:spacing w:line="400" w:lineRule="exact"/>
              <w:jc w:val="center"/>
              <w:textAlignment w:val="auto"/>
              <w:rPr>
                <w:rFonts w:hint="eastAsia" w:ascii="方正仿宋_GBK" w:hAnsi="方正仿宋_GBK" w:eastAsia="方正仿宋_GBK" w:cs="方正仿宋_GBK"/>
                <w:b/>
                <w:i w:val="0"/>
                <w:iCs w:val="0"/>
                <w:color w:val="FF0000"/>
                <w:sz w:val="24"/>
                <w:szCs w:val="24"/>
              </w:rPr>
            </w:pPr>
            <w:r>
              <w:rPr>
                <w:rFonts w:hint="eastAsia" w:ascii="方正仿宋_GBK" w:hAnsi="方正仿宋_GBK" w:eastAsia="方正仿宋_GBK" w:cs="方正仿宋_GBK"/>
                <w:b/>
                <w:i w:val="0"/>
                <w:iCs w:val="0"/>
                <w:color w:val="FF0000"/>
                <w:sz w:val="24"/>
                <w:szCs w:val="24"/>
              </w:rPr>
              <w:t>评分因素</w:t>
            </w:r>
          </w:p>
        </w:tc>
        <w:tc>
          <w:tcPr>
            <w:tcW w:w="1284" w:type="dxa"/>
            <w:vAlign w:val="center"/>
          </w:tcPr>
          <w:p w14:paraId="063FE953">
            <w:pPr>
              <w:pageBreakBefore w:val="0"/>
              <w:kinsoku/>
              <w:wordWrap/>
              <w:topLinePunct w:val="0"/>
              <w:bidi w:val="0"/>
              <w:spacing w:line="400" w:lineRule="exact"/>
              <w:jc w:val="center"/>
              <w:textAlignment w:val="auto"/>
              <w:rPr>
                <w:rFonts w:hint="eastAsia" w:ascii="方正仿宋_GBK" w:hAnsi="方正仿宋_GBK" w:eastAsia="方正仿宋_GBK" w:cs="方正仿宋_GBK"/>
                <w:b/>
                <w:i w:val="0"/>
                <w:iCs w:val="0"/>
                <w:color w:val="FF0000"/>
                <w:sz w:val="24"/>
                <w:szCs w:val="24"/>
              </w:rPr>
            </w:pPr>
            <w:r>
              <w:rPr>
                <w:rFonts w:hint="eastAsia" w:ascii="方正仿宋_GBK" w:hAnsi="方正仿宋_GBK" w:eastAsia="方正仿宋_GBK" w:cs="方正仿宋_GBK"/>
                <w:b/>
                <w:i w:val="0"/>
                <w:iCs w:val="0"/>
                <w:color w:val="FF0000"/>
                <w:sz w:val="24"/>
                <w:szCs w:val="24"/>
              </w:rPr>
              <w:t>分值</w:t>
            </w:r>
          </w:p>
        </w:tc>
        <w:tc>
          <w:tcPr>
            <w:tcW w:w="4487" w:type="dxa"/>
            <w:gridSpan w:val="3"/>
            <w:vAlign w:val="center"/>
          </w:tcPr>
          <w:p w14:paraId="33BC4184">
            <w:pPr>
              <w:pageBreakBefore w:val="0"/>
              <w:kinsoku/>
              <w:wordWrap/>
              <w:topLinePunct w:val="0"/>
              <w:bidi w:val="0"/>
              <w:spacing w:line="400" w:lineRule="exact"/>
              <w:jc w:val="center"/>
              <w:textAlignment w:val="auto"/>
              <w:rPr>
                <w:rFonts w:hint="eastAsia" w:ascii="方正仿宋_GBK" w:hAnsi="方正仿宋_GBK" w:eastAsia="方正仿宋_GBK" w:cs="方正仿宋_GBK"/>
                <w:b/>
                <w:i w:val="0"/>
                <w:iCs w:val="0"/>
                <w:color w:val="FF0000"/>
                <w:sz w:val="24"/>
                <w:szCs w:val="24"/>
              </w:rPr>
            </w:pPr>
            <w:r>
              <w:rPr>
                <w:rFonts w:hint="eastAsia" w:ascii="方正仿宋_GBK" w:hAnsi="方正仿宋_GBK" w:eastAsia="方正仿宋_GBK" w:cs="方正仿宋_GBK"/>
                <w:b/>
                <w:i w:val="0"/>
                <w:iCs w:val="0"/>
                <w:color w:val="FF0000"/>
                <w:sz w:val="24"/>
                <w:szCs w:val="24"/>
              </w:rPr>
              <w:t>评分标准</w:t>
            </w:r>
          </w:p>
        </w:tc>
        <w:tc>
          <w:tcPr>
            <w:tcW w:w="2585" w:type="dxa"/>
            <w:vAlign w:val="center"/>
          </w:tcPr>
          <w:p w14:paraId="27771B7F">
            <w:pPr>
              <w:pStyle w:val="18"/>
              <w:pageBreakBefore w:val="0"/>
              <w:kinsoku/>
              <w:wordWrap/>
              <w:topLinePunct w:val="0"/>
              <w:bidi w:val="0"/>
              <w:spacing w:before="0" w:after="0" w:line="400" w:lineRule="exact"/>
              <w:jc w:val="center"/>
              <w:textAlignment w:val="auto"/>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FF0000"/>
                <w:sz w:val="24"/>
                <w:szCs w:val="24"/>
              </w:rPr>
              <w:t>说明</w:t>
            </w:r>
          </w:p>
        </w:tc>
      </w:tr>
      <w:tr w14:paraId="49B6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14:paraId="061859B4">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w:t>
            </w:r>
          </w:p>
        </w:tc>
        <w:tc>
          <w:tcPr>
            <w:tcW w:w="1269" w:type="dxa"/>
            <w:vAlign w:val="center"/>
          </w:tcPr>
          <w:p w14:paraId="52A1FA94">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投标报价</w:t>
            </w:r>
          </w:p>
          <w:p w14:paraId="40D1E290">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（50分）</w:t>
            </w:r>
          </w:p>
        </w:tc>
        <w:tc>
          <w:tcPr>
            <w:tcW w:w="1284" w:type="dxa"/>
            <w:vAlign w:val="center"/>
          </w:tcPr>
          <w:p w14:paraId="16F09D2F">
            <w:pPr>
              <w:pageBreakBefore w:val="0"/>
              <w:kinsoku/>
              <w:wordWrap/>
              <w:topLinePunct w:val="0"/>
              <w:bidi w:val="0"/>
              <w:spacing w:line="400" w:lineRule="exact"/>
              <w:jc w:val="both"/>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报价金额</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（50分）</w:t>
            </w:r>
          </w:p>
        </w:tc>
        <w:tc>
          <w:tcPr>
            <w:tcW w:w="4487" w:type="dxa"/>
            <w:gridSpan w:val="3"/>
            <w:vAlign w:val="center"/>
          </w:tcPr>
          <w:p w14:paraId="7C1C22F4">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有效的投标报价中的最低价为评标基准价，按照下列公式计算每个投标人的投标价格得分。</w:t>
            </w:r>
          </w:p>
          <w:p w14:paraId="0B45B438">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投标报价得分＝（评标基准价/投标报价）×价格权重×100。</w:t>
            </w:r>
          </w:p>
        </w:tc>
        <w:tc>
          <w:tcPr>
            <w:tcW w:w="2585" w:type="dxa"/>
            <w:vAlign w:val="center"/>
          </w:tcPr>
          <w:p w14:paraId="03662ADC">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高于预算价为无效报价</w:t>
            </w:r>
          </w:p>
        </w:tc>
      </w:tr>
      <w:tr w14:paraId="6FC1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705" w:type="dxa"/>
            <w:vMerge w:val="restart"/>
            <w:vAlign w:val="center"/>
          </w:tcPr>
          <w:p w14:paraId="3939B900">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w:t>
            </w:r>
          </w:p>
        </w:tc>
        <w:tc>
          <w:tcPr>
            <w:tcW w:w="1269" w:type="dxa"/>
            <w:vMerge w:val="restart"/>
            <w:vAlign w:val="center"/>
          </w:tcPr>
          <w:p w14:paraId="07C9074F">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服务方案</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（30分）</w:t>
            </w:r>
          </w:p>
        </w:tc>
        <w:tc>
          <w:tcPr>
            <w:tcW w:w="1284" w:type="dxa"/>
            <w:vMerge w:val="restart"/>
            <w:vAlign w:val="center"/>
          </w:tcPr>
          <w:p w14:paraId="59889331">
            <w:pPr>
              <w:pageBreakBefore w:val="0"/>
              <w:kinsoku/>
              <w:wordWrap/>
              <w:topLinePunct w:val="0"/>
              <w:bidi w:val="0"/>
              <w:spacing w:line="400" w:lineRule="exact"/>
              <w:jc w:val="both"/>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服务方案内容评价</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（30分）</w:t>
            </w:r>
          </w:p>
        </w:tc>
        <w:tc>
          <w:tcPr>
            <w:tcW w:w="2046" w:type="dxa"/>
            <w:vMerge w:val="restart"/>
            <w:vAlign w:val="center"/>
          </w:tcPr>
          <w:p w14:paraId="61192FD8">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1.就本项目的实施方案、工作计划、突发公共卫生事件消杀应急预案、质量保证措施、确保服务及时、后期服务配合、售后服务承诺等；</w:t>
            </w:r>
          </w:p>
          <w:p w14:paraId="1DC553CC">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 服务流程科学，服务措施保障到位，能够提供优于询比文件要求的服务内容。</w:t>
            </w:r>
          </w:p>
        </w:tc>
        <w:tc>
          <w:tcPr>
            <w:tcW w:w="954" w:type="dxa"/>
            <w:vAlign w:val="center"/>
          </w:tcPr>
          <w:p w14:paraId="284BD58C">
            <w:pPr>
              <w:pageBreakBefore w:val="0"/>
              <w:kinsoku/>
              <w:wordWrap/>
              <w:topLinePunct w:val="0"/>
              <w:bidi w:val="0"/>
              <w:spacing w:line="400" w:lineRule="exact"/>
              <w:jc w:val="both"/>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优秀</w:t>
            </w:r>
          </w:p>
        </w:tc>
        <w:tc>
          <w:tcPr>
            <w:tcW w:w="1487" w:type="dxa"/>
            <w:shd w:val="clear" w:color="auto" w:fill="auto"/>
            <w:vAlign w:val="center"/>
          </w:tcPr>
          <w:p w14:paraId="3C46C38C">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得25-30分</w:t>
            </w:r>
          </w:p>
        </w:tc>
        <w:tc>
          <w:tcPr>
            <w:tcW w:w="2585" w:type="dxa"/>
            <w:vMerge w:val="restart"/>
            <w:vAlign w:val="center"/>
          </w:tcPr>
          <w:p w14:paraId="170AE083">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采购人会根据采购服务要求为标准，对各供应商提供的书面方案进行横向比较评分。</w:t>
            </w:r>
          </w:p>
        </w:tc>
      </w:tr>
      <w:tr w14:paraId="546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705" w:type="dxa"/>
            <w:vMerge w:val="continue"/>
            <w:vAlign w:val="center"/>
          </w:tcPr>
          <w:p w14:paraId="1B6ADE3D">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69" w:type="dxa"/>
            <w:vMerge w:val="continue"/>
            <w:vAlign w:val="center"/>
          </w:tcPr>
          <w:p w14:paraId="7146C7A9">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84" w:type="dxa"/>
            <w:vMerge w:val="continue"/>
            <w:vAlign w:val="center"/>
          </w:tcPr>
          <w:p w14:paraId="2BF56AC3">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2046" w:type="dxa"/>
            <w:vMerge w:val="continue"/>
            <w:vAlign w:val="center"/>
          </w:tcPr>
          <w:p w14:paraId="662EF83D">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954" w:type="dxa"/>
            <w:vAlign w:val="center"/>
          </w:tcPr>
          <w:p w14:paraId="4F9B6495">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良好</w:t>
            </w:r>
          </w:p>
        </w:tc>
        <w:tc>
          <w:tcPr>
            <w:tcW w:w="1487" w:type="dxa"/>
            <w:shd w:val="clear" w:color="auto" w:fill="auto"/>
            <w:vAlign w:val="center"/>
          </w:tcPr>
          <w:p w14:paraId="247A9D04">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得15-24分</w:t>
            </w:r>
          </w:p>
        </w:tc>
        <w:tc>
          <w:tcPr>
            <w:tcW w:w="2585" w:type="dxa"/>
            <w:vMerge w:val="continue"/>
            <w:vAlign w:val="center"/>
          </w:tcPr>
          <w:p w14:paraId="3D51BF40">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r>
      <w:tr w14:paraId="1415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5" w:type="dxa"/>
            <w:vMerge w:val="continue"/>
            <w:vAlign w:val="center"/>
          </w:tcPr>
          <w:p w14:paraId="71314EA1">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69" w:type="dxa"/>
            <w:vMerge w:val="continue"/>
            <w:vAlign w:val="center"/>
          </w:tcPr>
          <w:p w14:paraId="5251DD58">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84" w:type="dxa"/>
            <w:vMerge w:val="continue"/>
            <w:vAlign w:val="center"/>
          </w:tcPr>
          <w:p w14:paraId="42156DDE">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2046" w:type="dxa"/>
            <w:vMerge w:val="continue"/>
            <w:vAlign w:val="center"/>
          </w:tcPr>
          <w:p w14:paraId="2171D1D9">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954" w:type="dxa"/>
            <w:vAlign w:val="center"/>
          </w:tcPr>
          <w:p w14:paraId="52B98C0F">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一般</w:t>
            </w:r>
          </w:p>
        </w:tc>
        <w:tc>
          <w:tcPr>
            <w:tcW w:w="1487" w:type="dxa"/>
            <w:shd w:val="clear" w:color="auto" w:fill="auto"/>
            <w:vAlign w:val="center"/>
          </w:tcPr>
          <w:p w14:paraId="5AD2C655">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得1-14分</w:t>
            </w:r>
          </w:p>
        </w:tc>
        <w:tc>
          <w:tcPr>
            <w:tcW w:w="2585" w:type="dxa"/>
            <w:vMerge w:val="continue"/>
            <w:vAlign w:val="center"/>
          </w:tcPr>
          <w:p w14:paraId="64BCB3FF">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r>
      <w:tr w14:paraId="3C64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restart"/>
            <w:vAlign w:val="center"/>
          </w:tcPr>
          <w:p w14:paraId="60E18537">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w:t>
            </w:r>
          </w:p>
        </w:tc>
        <w:tc>
          <w:tcPr>
            <w:tcW w:w="1269" w:type="dxa"/>
            <w:vMerge w:val="restart"/>
            <w:vAlign w:val="center"/>
          </w:tcPr>
          <w:p w14:paraId="17C178B4">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商务部分</w:t>
            </w:r>
          </w:p>
          <w:p w14:paraId="3BADBD5F">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（20分）</w:t>
            </w:r>
          </w:p>
        </w:tc>
        <w:tc>
          <w:tcPr>
            <w:tcW w:w="1284" w:type="dxa"/>
            <w:vAlign w:val="center"/>
          </w:tcPr>
          <w:p w14:paraId="6B121273">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企业及人员资质（10分）</w:t>
            </w:r>
          </w:p>
        </w:tc>
        <w:tc>
          <w:tcPr>
            <w:tcW w:w="4487" w:type="dxa"/>
            <w:gridSpan w:val="3"/>
            <w:vAlign w:val="center"/>
          </w:tcPr>
          <w:p w14:paraId="7382756E">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1.企业具有有害生物防制服务资格证书国家A级的得5分、B级得4分、C级得3分。</w:t>
            </w:r>
          </w:p>
          <w:p w14:paraId="3236E165">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2.至少提供一名本企业有害生物防治员专业职业资格证书得5分，没有不得分。</w:t>
            </w:r>
          </w:p>
        </w:tc>
        <w:tc>
          <w:tcPr>
            <w:tcW w:w="2585" w:type="dxa"/>
            <w:vAlign w:val="center"/>
          </w:tcPr>
          <w:p w14:paraId="7347848C">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提供相应资质证明复印件，加盖供应商公章。</w:t>
            </w:r>
          </w:p>
        </w:tc>
      </w:tr>
      <w:tr w14:paraId="5619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continue"/>
            <w:vAlign w:val="center"/>
          </w:tcPr>
          <w:p w14:paraId="385D9101">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69" w:type="dxa"/>
            <w:vMerge w:val="continue"/>
            <w:vAlign w:val="center"/>
          </w:tcPr>
          <w:p w14:paraId="5C02A84E">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tc>
        <w:tc>
          <w:tcPr>
            <w:tcW w:w="1284" w:type="dxa"/>
            <w:shd w:val="clear" w:color="auto" w:fill="auto"/>
            <w:vAlign w:val="center"/>
          </w:tcPr>
          <w:p w14:paraId="1888E973">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业绩经验</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（10分）</w:t>
            </w:r>
          </w:p>
        </w:tc>
        <w:tc>
          <w:tcPr>
            <w:tcW w:w="4487" w:type="dxa"/>
            <w:gridSpan w:val="3"/>
            <w:shd w:val="clear" w:color="auto" w:fill="auto"/>
            <w:vAlign w:val="center"/>
          </w:tcPr>
          <w:p w14:paraId="5DC5359F">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1.服务过高层写字楼、大型酒店、餐饮项目四害消杀服务的，每服务一家企业得2分，最高得10分。</w:t>
            </w:r>
          </w:p>
        </w:tc>
        <w:tc>
          <w:tcPr>
            <w:tcW w:w="2585" w:type="dxa"/>
            <w:shd w:val="clear" w:color="auto" w:fill="auto"/>
            <w:vAlign w:val="center"/>
          </w:tcPr>
          <w:p w14:paraId="66063A65">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提供合同复印件，加盖供应商公章。</w:t>
            </w:r>
          </w:p>
        </w:tc>
      </w:tr>
      <w:bookmarkEnd w:id="62"/>
    </w:tbl>
    <w:p w14:paraId="238C73BD">
      <w:pPr>
        <w:pageBreakBefore w:val="0"/>
        <w:kinsoku/>
        <w:wordWrap/>
        <w:topLinePunct w:val="0"/>
        <w:bidi w:val="0"/>
        <w:spacing w:line="400" w:lineRule="exact"/>
        <w:jc w:val="both"/>
        <w:textAlignment w:val="auto"/>
        <w:rPr>
          <w:rFonts w:hint="eastAsia" w:ascii="方正仿宋_GBK" w:hAnsi="方正仿宋_GBK" w:eastAsia="方正仿宋_GBK" w:cs="方正仿宋_GBK"/>
          <w:b w:val="0"/>
          <w:bCs/>
          <w:kern w:val="2"/>
          <w:sz w:val="24"/>
          <w:szCs w:val="24"/>
          <w:lang w:val="en-US" w:eastAsia="zh-CN" w:bidi="ar-SA"/>
        </w:rPr>
      </w:pPr>
    </w:p>
    <w:p w14:paraId="711FCA27">
      <w:pPr>
        <w:pStyle w:val="2"/>
        <w:pageBreakBefore w:val="0"/>
        <w:kinsoku/>
        <w:wordWrap/>
        <w:topLinePunct w:val="0"/>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b/>
          <w:bCs w:val="0"/>
          <w:sz w:val="24"/>
          <w:szCs w:val="24"/>
          <w:lang w:val="en-US" w:eastAsia="zh-CN"/>
        </w:rPr>
      </w:pPr>
      <w:bookmarkStart w:id="63" w:name="_Toc102227313"/>
      <w:bookmarkStart w:id="64" w:name="_Toc76462337"/>
      <w:bookmarkStart w:id="65" w:name="_Toc106030892"/>
      <w:r>
        <w:rPr>
          <w:rFonts w:hint="eastAsia" w:ascii="方正仿宋_GBK" w:hAnsi="方正仿宋_GBK" w:eastAsia="方正仿宋_GBK" w:cs="方正仿宋_GBK"/>
          <w:b/>
          <w:bCs w:val="0"/>
          <w:sz w:val="24"/>
          <w:szCs w:val="24"/>
        </w:rPr>
        <w:t>三、无效</w:t>
      </w:r>
      <w:r>
        <w:rPr>
          <w:rFonts w:hint="eastAsia" w:ascii="方正仿宋_GBK" w:hAnsi="方正仿宋_GBK" w:eastAsia="方正仿宋_GBK" w:cs="方正仿宋_GBK"/>
          <w:b/>
          <w:bCs w:val="0"/>
          <w:sz w:val="24"/>
          <w:szCs w:val="24"/>
          <w:lang w:val="en-US" w:eastAsia="zh-CN"/>
        </w:rPr>
        <w:t>响应</w:t>
      </w:r>
    </w:p>
    <w:p w14:paraId="3B61466F">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供应商发生以下条款情况之一者，视为无效报价：</w:t>
      </w:r>
    </w:p>
    <w:p w14:paraId="369A240D">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（一）供应商不符合规定的资格条件的；</w:t>
      </w:r>
    </w:p>
    <w:p w14:paraId="4D5B235A">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（二）供应商未通过实质性响应审查的；</w:t>
      </w:r>
    </w:p>
    <w:p w14:paraId="26E78388">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三</w:t>
      </w:r>
      <w:r>
        <w:rPr>
          <w:rFonts w:hint="eastAsia" w:ascii="方正仿宋_GBK" w:hAnsi="方正仿宋_GBK" w:eastAsia="方正仿宋_GBK" w:cs="方正仿宋_GBK"/>
          <w:b w:val="0"/>
          <w:bCs/>
          <w:sz w:val="24"/>
          <w:szCs w:val="24"/>
        </w:rPr>
        <w:t>）供应商所提交的响应文件未按“第七篇响应文件格式要求”要求签署或盖章的；</w:t>
      </w:r>
    </w:p>
    <w:p w14:paraId="193F9C5F">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rPr>
        <w:t>）供应商的报价超过采购预算或最高限价的；</w:t>
      </w:r>
    </w:p>
    <w:p w14:paraId="7731FF4A">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五</w:t>
      </w:r>
      <w:r>
        <w:rPr>
          <w:rFonts w:hint="eastAsia" w:ascii="方正仿宋_GBK" w:hAnsi="方正仿宋_GBK" w:eastAsia="方正仿宋_GBK" w:cs="方正仿宋_GBK"/>
          <w:b w:val="0"/>
          <w:bCs/>
          <w:sz w:val="24"/>
          <w:szCs w:val="24"/>
        </w:rPr>
        <w:t>）单位负责人为同一人或者存在直接控股、管理关系的不同供应商，参加同一合同项（包）报价的；</w:t>
      </w:r>
    </w:p>
    <w:p w14:paraId="76CEB368">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rPr>
        <w:t>）为采购项目提供整体设计、规范编制或者项目管理、监理、检测等服务的供应商再参加该采购项目的其他采购活动的；</w:t>
      </w:r>
    </w:p>
    <w:p w14:paraId="4392C4C2">
      <w:pPr>
        <w:pStyle w:val="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七</w:t>
      </w:r>
      <w:r>
        <w:rPr>
          <w:rFonts w:hint="eastAsia" w:ascii="方正仿宋_GBK" w:hAnsi="方正仿宋_GBK" w:eastAsia="方正仿宋_GBK" w:cs="方正仿宋_GBK"/>
          <w:b w:val="0"/>
          <w:bCs/>
          <w:sz w:val="24"/>
          <w:szCs w:val="24"/>
        </w:rPr>
        <w:t>）法律、法规和</w:t>
      </w:r>
      <w:r>
        <w:rPr>
          <w:rFonts w:hint="eastAsia" w:ascii="方正仿宋_GBK" w:hAnsi="方正仿宋_GBK" w:eastAsia="方正仿宋_GBK" w:cs="方正仿宋_GBK"/>
          <w:b w:val="0"/>
          <w:bCs/>
          <w:sz w:val="24"/>
          <w:szCs w:val="24"/>
          <w:lang w:val="en-US" w:eastAsia="zh-CN"/>
        </w:rPr>
        <w:t>电子竞采邀请书</w:t>
      </w:r>
      <w:r>
        <w:rPr>
          <w:rFonts w:hint="eastAsia" w:ascii="方正仿宋_GBK" w:hAnsi="方正仿宋_GBK" w:eastAsia="方正仿宋_GBK" w:cs="方正仿宋_GBK"/>
          <w:b w:val="0"/>
          <w:bCs/>
          <w:sz w:val="24"/>
          <w:szCs w:val="24"/>
        </w:rPr>
        <w:t>规定的其他无效情形。</w:t>
      </w:r>
    </w:p>
    <w:p w14:paraId="395AAA0E">
      <w:pPr>
        <w:pStyle w:val="2"/>
        <w:pageBreakBefore w:val="0"/>
        <w:kinsoku/>
        <w:wordWrap/>
        <w:topLinePunct w:val="0"/>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四、采购终止</w:t>
      </w:r>
    </w:p>
    <w:p w14:paraId="5E15337F">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出现下列情形之一的，采购人或者采购代理机构应当终止采购活动，发布项目终止公告并说明原因，重新开展采购活动：</w:t>
      </w:r>
    </w:p>
    <w:p w14:paraId="365EDF0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（一）因情况变化，不再符合规定的采购方式适用情形的；</w:t>
      </w:r>
    </w:p>
    <w:p w14:paraId="1AA5CA94">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（二）出现影响采购公正的违法、违规行为的；</w:t>
      </w:r>
    </w:p>
    <w:p w14:paraId="5E368B41">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
          <w:bCs w:val="0"/>
          <w:color w:val="FF0000"/>
          <w:sz w:val="24"/>
          <w:szCs w:val="24"/>
          <w:u w:val="single"/>
        </w:rPr>
      </w:pPr>
      <w:r>
        <w:rPr>
          <w:rFonts w:hint="eastAsia" w:ascii="方正仿宋_GBK" w:hAnsi="方正仿宋_GBK" w:eastAsia="方正仿宋_GBK" w:cs="方正仿宋_GBK"/>
          <w:b w:val="0"/>
          <w:bCs/>
          <w:sz w:val="24"/>
          <w:szCs w:val="24"/>
        </w:rPr>
        <w:t>（三）在采购过程中符合竞争要求的供应商或者报价未超过采购预算的供应商</w:t>
      </w:r>
      <w:r>
        <w:rPr>
          <w:rFonts w:hint="eastAsia" w:ascii="方正仿宋_GBK" w:hAnsi="方正仿宋_GBK" w:eastAsia="方正仿宋_GBK" w:cs="方正仿宋_GBK"/>
          <w:b/>
          <w:bCs w:val="0"/>
          <w:color w:val="FF0000"/>
          <w:sz w:val="24"/>
          <w:szCs w:val="24"/>
          <w:u w:val="single"/>
        </w:rPr>
        <w:t>不足</w:t>
      </w:r>
      <w:r>
        <w:rPr>
          <w:rFonts w:hint="eastAsia" w:ascii="方正仿宋_GBK" w:hAnsi="方正仿宋_GBK" w:eastAsia="方正仿宋_GBK" w:cs="方正仿宋_GBK"/>
          <w:b/>
          <w:bCs w:val="0"/>
          <w:color w:val="FF0000"/>
          <w:sz w:val="24"/>
          <w:szCs w:val="24"/>
          <w:u w:val="single"/>
          <w:lang w:val="en-US" w:eastAsia="zh-CN"/>
        </w:rPr>
        <w:t>2</w:t>
      </w:r>
      <w:r>
        <w:rPr>
          <w:rFonts w:hint="eastAsia" w:ascii="方正仿宋_GBK" w:hAnsi="方正仿宋_GBK" w:eastAsia="方正仿宋_GBK" w:cs="方正仿宋_GBK"/>
          <w:b/>
          <w:bCs w:val="0"/>
          <w:color w:val="FF0000"/>
          <w:sz w:val="24"/>
          <w:szCs w:val="24"/>
          <w:u w:val="single"/>
        </w:rPr>
        <w:t>的。</w:t>
      </w:r>
    </w:p>
    <w:p w14:paraId="052F8755">
      <w:pPr>
        <w:pStyle w:val="4"/>
        <w:pageBreakBefore w:val="0"/>
        <w:kinsoku/>
        <w:wordWrap/>
        <w:topLinePunct w:val="0"/>
        <w:bidi w:val="0"/>
        <w:spacing w:line="400" w:lineRule="exact"/>
        <w:ind w:left="0" w:leftChars="0" w:firstLine="480" w:firstLineChars="200"/>
        <w:textAlignment w:val="auto"/>
        <w:rPr>
          <w:rFonts w:hint="eastAsia" w:ascii="方正仿宋_GBK" w:hAnsi="方正仿宋_GBK" w:eastAsia="方正仿宋_GBK" w:cs="方正仿宋_GBK"/>
          <w:b w:val="0"/>
          <w:bCs/>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项目出现其他实质性影响，可能导致项目无法正常开展的情形。</w:t>
      </w:r>
    </w:p>
    <w:p w14:paraId="638EEC3A">
      <w:pPr>
        <w:rPr>
          <w:rFonts w:hint="eastAsia" w:ascii="方正小标宋_GBK" w:hAnsi="方正小标宋_GBK" w:eastAsia="方正小标宋_GBK" w:cs="方正小标宋_GBK"/>
          <w:b/>
          <w:bCs/>
          <w:sz w:val="36"/>
          <w:szCs w:val="30"/>
        </w:rPr>
      </w:pPr>
    </w:p>
    <w:p w14:paraId="6B40CE56">
      <w:pPr>
        <w:rPr>
          <w:rFonts w:hint="eastAsia" w:ascii="方正小标宋_GBK" w:hAnsi="方正小标宋_GBK" w:eastAsia="方正小标宋_GBK" w:cs="方正小标宋_GBK"/>
          <w:b/>
          <w:bCs/>
          <w:sz w:val="36"/>
          <w:szCs w:val="30"/>
        </w:rPr>
      </w:pPr>
      <w:r>
        <w:rPr>
          <w:rFonts w:hint="eastAsia" w:ascii="方正小标宋_GBK" w:hAnsi="方正小标宋_GBK" w:eastAsia="方正小标宋_GBK" w:cs="方正小标宋_GBK"/>
          <w:b/>
          <w:bCs/>
          <w:sz w:val="36"/>
          <w:szCs w:val="30"/>
        </w:rPr>
        <w:br w:type="page"/>
      </w:r>
    </w:p>
    <w:p w14:paraId="4DFDB622">
      <w:pPr>
        <w:pageBreakBefore w:val="0"/>
        <w:kinsoku/>
        <w:wordWrap/>
        <w:topLinePunct w:val="0"/>
        <w:bidi w:val="0"/>
        <w:snapToGrid w:val="0"/>
        <w:spacing w:line="400" w:lineRule="exact"/>
        <w:jc w:val="center"/>
        <w:textAlignment w:val="auto"/>
        <w:rPr>
          <w:rFonts w:hint="eastAsia" w:ascii="方正小标宋_GBK" w:hAnsi="方正小标宋_GBK" w:eastAsia="方正小标宋_GBK" w:cs="方正小标宋_GBK"/>
          <w:b/>
          <w:bCs/>
          <w:sz w:val="36"/>
          <w:szCs w:val="30"/>
        </w:rPr>
      </w:pPr>
      <w:r>
        <w:rPr>
          <w:rFonts w:hint="eastAsia" w:ascii="方正小标宋_GBK" w:hAnsi="方正小标宋_GBK" w:eastAsia="方正小标宋_GBK" w:cs="方正小标宋_GBK"/>
          <w:b/>
          <w:bCs/>
          <w:sz w:val="36"/>
          <w:szCs w:val="30"/>
        </w:rPr>
        <w:t>第五篇  供应商须知</w:t>
      </w:r>
      <w:bookmarkEnd w:id="63"/>
      <w:bookmarkEnd w:id="64"/>
      <w:bookmarkEnd w:id="65"/>
    </w:p>
    <w:p w14:paraId="1E1BDDA8">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Cs w:val="28"/>
          <w:highlight w:val="none"/>
        </w:rPr>
      </w:pPr>
      <w:bookmarkStart w:id="66" w:name="_Toc76462338"/>
      <w:bookmarkStart w:id="67" w:name="_Toc106030893"/>
      <w:bookmarkStart w:id="68" w:name="_Toc342913389"/>
      <w:r>
        <w:rPr>
          <w:rFonts w:hint="eastAsia" w:ascii="方正仿宋_GBK" w:hAnsi="方正仿宋_GBK" w:eastAsia="方正仿宋_GBK" w:cs="方正仿宋_GBK"/>
          <w:b/>
          <w:bCs/>
          <w:szCs w:val="28"/>
          <w:highlight w:val="none"/>
        </w:rPr>
        <w:t>一、</w:t>
      </w:r>
      <w:r>
        <w:rPr>
          <w:rFonts w:hint="eastAsia" w:ascii="方正仿宋_GBK" w:hAnsi="方正仿宋_GBK" w:eastAsia="方正仿宋_GBK" w:cs="方正仿宋_GBK"/>
          <w:b/>
          <w:bCs/>
          <w:szCs w:val="28"/>
          <w:highlight w:val="none"/>
          <w:lang w:val="en-US" w:eastAsia="zh-CN"/>
        </w:rPr>
        <w:t>竞采</w:t>
      </w:r>
      <w:r>
        <w:rPr>
          <w:rFonts w:hint="eastAsia" w:ascii="方正仿宋_GBK" w:hAnsi="方正仿宋_GBK" w:eastAsia="方正仿宋_GBK" w:cs="方正仿宋_GBK"/>
          <w:b/>
          <w:bCs/>
          <w:szCs w:val="28"/>
          <w:highlight w:val="none"/>
        </w:rPr>
        <w:t>费用</w:t>
      </w:r>
      <w:bookmarkEnd w:id="66"/>
      <w:bookmarkEnd w:id="67"/>
      <w:bookmarkEnd w:id="68"/>
    </w:p>
    <w:p w14:paraId="64B1361A">
      <w:pPr>
        <w:pStyle w:val="19"/>
        <w:keepNext w:val="0"/>
        <w:keepLines w:val="0"/>
        <w:pageBreakBefore w:val="0"/>
        <w:widowControl/>
        <w:kinsoku/>
        <w:wordWrap/>
        <w:overflowPunct w:val="0"/>
        <w:topLinePunct w:val="0"/>
        <w:autoSpaceDE w:val="0"/>
        <w:autoSpaceDN w:val="0"/>
        <w:bidi w:val="0"/>
        <w:adjustRightInd/>
        <w:snapToGrid/>
        <w:spacing w:line="400" w:lineRule="exact"/>
        <w:ind w:firstLine="480" w:firstLineChars="200"/>
        <w:textAlignment w:val="auto"/>
        <w:rPr>
          <w:rFonts w:hint="default" w:ascii="Times New Roman" w:hAnsi="Times New Roman" w:eastAsia="方正仿宋_GBK" w:cs="Times New Roman"/>
          <w:sz w:val="24"/>
          <w:szCs w:val="24"/>
          <w:highlight w:val="none"/>
        </w:rPr>
      </w:pPr>
      <w:r>
        <w:rPr>
          <w:rFonts w:hint="eastAsia" w:ascii="方正仿宋_GBK" w:hAnsi="方正仿宋_GBK" w:eastAsia="方正仿宋_GBK" w:cs="方正仿宋_GBK"/>
          <w:szCs w:val="28"/>
          <w:highlight w:val="none"/>
        </w:rPr>
        <w:t>参与</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的供应商应承担其编制响应文件递交响应文件所涉及的一切费用，不论</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结果如何，采购人在任何情况下无义务也无责任承担这些费用。</w:t>
      </w:r>
      <w:r>
        <w:rPr>
          <w:rFonts w:hint="eastAsia" w:ascii="方正仿宋_GBK" w:hAnsi="方正仿宋_GBK" w:eastAsia="方正仿宋_GBK" w:cs="方正仿宋_GBK"/>
          <w:color w:val="C00000"/>
          <w:szCs w:val="28"/>
          <w:highlight w:val="yellow"/>
          <w:lang w:val="en-US" w:eastAsia="zh-CN"/>
        </w:rPr>
        <w:t>中标供应商按照成交金额的0.95%向平台缴纳服务费；未中标的供应商全额原路返还。</w:t>
      </w:r>
    </w:p>
    <w:p w14:paraId="2FD76F50">
      <w:pPr>
        <w:pStyle w:val="19"/>
        <w:pageBreakBefore w:val="0"/>
        <w:kinsoku/>
        <w:wordWrap/>
        <w:topLinePunct w:val="0"/>
        <w:bidi w:val="0"/>
        <w:spacing w:line="400" w:lineRule="exact"/>
        <w:ind w:firstLine="480" w:firstLineChars="200"/>
        <w:textAlignment w:val="auto"/>
        <w:rPr>
          <w:rFonts w:hint="default" w:ascii="方正仿宋_GBK" w:hAnsi="方正仿宋_GBK" w:eastAsia="方正仿宋_GBK" w:cs="方正仿宋_GBK"/>
          <w:szCs w:val="28"/>
          <w:highlight w:val="none"/>
          <w:lang w:val="en-US" w:eastAsia="zh-CN"/>
        </w:rPr>
      </w:pPr>
    </w:p>
    <w:p w14:paraId="32E8CECE">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Cs w:val="28"/>
          <w:highlight w:val="none"/>
        </w:rPr>
      </w:pPr>
      <w:bookmarkStart w:id="69" w:name="_Toc76462339"/>
      <w:bookmarkStart w:id="70" w:name="_Toc342913391"/>
      <w:bookmarkStart w:id="71" w:name="_Toc106030894"/>
      <w:r>
        <w:rPr>
          <w:rFonts w:hint="eastAsia" w:ascii="方正仿宋_GBK" w:hAnsi="方正仿宋_GBK" w:eastAsia="方正仿宋_GBK" w:cs="方正仿宋_GBK"/>
          <w:b/>
          <w:bCs/>
          <w:szCs w:val="28"/>
          <w:highlight w:val="none"/>
        </w:rPr>
        <w:t>二、</w:t>
      </w:r>
      <w:r>
        <w:rPr>
          <w:rFonts w:hint="eastAsia" w:ascii="方正仿宋_GBK" w:hAnsi="方正仿宋_GBK" w:eastAsia="方正仿宋_GBK" w:cs="方正仿宋_GBK"/>
          <w:b/>
          <w:bCs/>
          <w:szCs w:val="28"/>
          <w:highlight w:val="none"/>
          <w:lang w:val="en-US" w:eastAsia="zh-CN"/>
        </w:rPr>
        <w:t>竞采</w:t>
      </w:r>
      <w:r>
        <w:rPr>
          <w:rFonts w:hint="eastAsia" w:ascii="方正仿宋_GBK" w:hAnsi="方正仿宋_GBK" w:eastAsia="方正仿宋_GBK" w:cs="方正仿宋_GBK"/>
          <w:b/>
          <w:bCs/>
          <w:szCs w:val="28"/>
          <w:highlight w:val="none"/>
        </w:rPr>
        <w:t>文件</w:t>
      </w:r>
      <w:bookmarkEnd w:id="69"/>
      <w:bookmarkEnd w:id="70"/>
      <w:bookmarkEnd w:id="71"/>
    </w:p>
    <w:p w14:paraId="164003C2">
      <w:pPr>
        <w:pStyle w:val="19"/>
        <w:pageBreakBefore w:val="0"/>
        <w:kinsoku/>
        <w:wordWrap/>
        <w:topLinePunct w:val="0"/>
        <w:bidi w:val="0"/>
        <w:spacing w:line="400" w:lineRule="exact"/>
        <w:ind w:left="0" w:leftChars="0" w:firstLine="480" w:firstLineChars="200"/>
        <w:textAlignment w:val="auto"/>
        <w:rPr>
          <w:rFonts w:hint="eastAsia" w:ascii="方正仿宋_GBK" w:hAnsi="方正仿宋_GBK" w:eastAsia="方正仿宋_GBK" w:cs="方正仿宋_GBK"/>
          <w:b w:val="0"/>
          <w:bCs w:val="0"/>
          <w:color w:val="FF0000"/>
          <w:szCs w:val="28"/>
          <w:highlight w:val="none"/>
          <w:lang w:eastAsia="zh-CN"/>
        </w:rPr>
      </w:pPr>
      <w:r>
        <w:rPr>
          <w:rFonts w:hint="eastAsia" w:ascii="方正仿宋_GBK" w:hAnsi="方正仿宋_GBK" w:eastAsia="方正仿宋_GBK" w:cs="方正仿宋_GBK"/>
          <w:szCs w:val="28"/>
          <w:highlight w:val="none"/>
        </w:rPr>
        <w:t>（一）</w:t>
      </w:r>
      <w:r>
        <w:rPr>
          <w:rFonts w:hint="eastAsia" w:ascii="方正仿宋_GBK" w:hAnsi="方正仿宋_GBK" w:eastAsia="方正仿宋_GBK" w:cs="方正仿宋_GBK"/>
          <w:b w:val="0"/>
          <w:bCs w:val="0"/>
          <w:color w:val="FF0000"/>
          <w:szCs w:val="28"/>
          <w:highlight w:val="none"/>
          <w:lang w:eastAsia="zh-CN"/>
        </w:rPr>
        <w:t>竞采</w:t>
      </w:r>
      <w:r>
        <w:rPr>
          <w:rFonts w:hint="eastAsia" w:ascii="方正仿宋_GBK" w:hAnsi="方正仿宋_GBK" w:eastAsia="方正仿宋_GBK" w:cs="方正仿宋_GBK"/>
          <w:b w:val="0"/>
          <w:bCs w:val="0"/>
          <w:color w:val="FF0000"/>
          <w:szCs w:val="28"/>
          <w:highlight w:val="none"/>
        </w:rPr>
        <w:t>文件由采购邀请书、项目服务需求、供应商须知、项目商务需求、</w:t>
      </w:r>
      <w:r>
        <w:rPr>
          <w:rFonts w:hint="eastAsia" w:ascii="方正仿宋_GBK" w:hAnsi="方正仿宋_GBK" w:eastAsia="方正仿宋_GBK" w:cs="方正仿宋_GBK"/>
          <w:b w:val="0"/>
          <w:bCs w:val="0"/>
          <w:color w:val="FF0000"/>
          <w:szCs w:val="28"/>
          <w:highlight w:val="none"/>
          <w:lang w:val="en-US" w:eastAsia="zh-CN"/>
        </w:rPr>
        <w:t>竞采</w:t>
      </w:r>
      <w:r>
        <w:rPr>
          <w:rFonts w:hint="eastAsia" w:ascii="方正仿宋_GBK" w:hAnsi="方正仿宋_GBK" w:eastAsia="方正仿宋_GBK" w:cs="方正仿宋_GBK"/>
          <w:b w:val="0"/>
          <w:bCs w:val="0"/>
          <w:color w:val="FF0000"/>
          <w:szCs w:val="28"/>
          <w:highlight w:val="none"/>
        </w:rPr>
        <w:t>程序</w:t>
      </w:r>
      <w:r>
        <w:rPr>
          <w:rFonts w:hint="eastAsia" w:ascii="方正仿宋_GBK" w:hAnsi="方正仿宋_GBK" w:eastAsia="方正仿宋_GBK" w:cs="方正仿宋_GBK"/>
          <w:b w:val="0"/>
          <w:bCs w:val="0"/>
          <w:color w:val="FF0000"/>
          <w:szCs w:val="28"/>
          <w:highlight w:val="none"/>
          <w:lang w:val="en-US" w:eastAsia="zh-CN"/>
        </w:rPr>
        <w:t>及</w:t>
      </w:r>
      <w:r>
        <w:rPr>
          <w:rFonts w:hint="eastAsia" w:ascii="方正仿宋_GBK" w:hAnsi="方正仿宋_GBK" w:eastAsia="方正仿宋_GBK" w:cs="方正仿宋_GBK"/>
          <w:b w:val="0"/>
          <w:bCs w:val="0"/>
          <w:color w:val="FF0000"/>
          <w:szCs w:val="28"/>
          <w:highlight w:val="none"/>
        </w:rPr>
        <w:t>评审标准、采购合同、响应文件编制要求七部分组成。</w:t>
      </w:r>
    </w:p>
    <w:p w14:paraId="03524DE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（二）采购人所作的一切有效的书面通知、修改及补充，都是</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文件不可分割的部分。</w:t>
      </w:r>
    </w:p>
    <w:p w14:paraId="282A8C66">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文件的解释</w:t>
      </w:r>
    </w:p>
    <w:p w14:paraId="5992967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供应商如对</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文件有疑问，必须以书面形式在提交响应文件截止时间</w:t>
      </w:r>
      <w:r>
        <w:rPr>
          <w:rFonts w:hint="eastAsia" w:ascii="方正仿宋_GBK" w:hAnsi="方正仿宋_GBK" w:eastAsia="方正仿宋_GBK" w:cs="方正仿宋_GBK"/>
          <w:szCs w:val="28"/>
          <w:highlight w:val="none"/>
          <w:lang w:val="en-US" w:eastAsia="zh-CN"/>
        </w:rPr>
        <w:t>2</w:t>
      </w:r>
      <w:r>
        <w:rPr>
          <w:rFonts w:hint="eastAsia" w:ascii="方正仿宋_GBK" w:hAnsi="方正仿宋_GBK" w:eastAsia="方正仿宋_GBK" w:cs="方正仿宋_GBK"/>
          <w:szCs w:val="28"/>
          <w:highlight w:val="none"/>
        </w:rPr>
        <w:t>个工作日前向采购人要求澄清，采购人可视具体情况做出处理或答复。如供应商未提出疑问，视为完全理解并同意本</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文件。一经进入</w:t>
      </w:r>
      <w:r>
        <w:rPr>
          <w:rFonts w:hint="eastAsia" w:ascii="方正仿宋_GBK" w:hAnsi="方正仿宋_GBK" w:eastAsia="方正仿宋_GBK" w:cs="方正仿宋_GBK"/>
          <w:szCs w:val="28"/>
          <w:highlight w:val="none"/>
          <w:lang w:val="en-US" w:eastAsia="zh-CN"/>
        </w:rPr>
        <w:t>评审</w:t>
      </w:r>
      <w:r>
        <w:rPr>
          <w:rFonts w:hint="eastAsia" w:ascii="方正仿宋_GBK" w:hAnsi="方正仿宋_GBK" w:eastAsia="方正仿宋_GBK" w:cs="方正仿宋_GBK"/>
          <w:szCs w:val="28"/>
          <w:highlight w:val="none"/>
        </w:rPr>
        <w:t>程序，即视为供应商已详细阅读全部文件资料，完全理解</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文件所有条款内容并同意放弃对这方面有不明白及误解的权利。</w:t>
      </w:r>
      <w:bookmarkStart w:id="72" w:name="_Toc318159349"/>
      <w:bookmarkStart w:id="73" w:name="_Toc318166429"/>
      <w:bookmarkStart w:id="74" w:name="_Toc318159160"/>
      <w:bookmarkStart w:id="75" w:name="_Toc318159780"/>
    </w:p>
    <w:p w14:paraId="6B65963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四</w:t>
      </w:r>
      <w:r>
        <w:rPr>
          <w:rFonts w:hint="eastAsia" w:ascii="方正仿宋_GBK" w:hAnsi="方正仿宋_GBK" w:eastAsia="方正仿宋_GBK" w:cs="方正仿宋_GBK"/>
          <w:szCs w:val="28"/>
          <w:highlight w:val="none"/>
        </w:rPr>
        <w:t>）评审的依据为</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文件和响应文件（含有效的书面承诺）。</w:t>
      </w:r>
      <w:r>
        <w:rPr>
          <w:rFonts w:hint="eastAsia" w:ascii="方正仿宋_GBK" w:hAnsi="方正仿宋_GBK" w:eastAsia="方正仿宋_GBK" w:cs="方正仿宋_GBK"/>
          <w:szCs w:val="28"/>
          <w:highlight w:val="none"/>
          <w:lang w:val="en-US" w:eastAsia="zh-CN"/>
        </w:rPr>
        <w:t>评审</w:t>
      </w:r>
      <w:r>
        <w:rPr>
          <w:rFonts w:hint="eastAsia" w:ascii="方正仿宋_GBK" w:hAnsi="方正仿宋_GBK" w:eastAsia="方正仿宋_GBK" w:cs="方正仿宋_GBK"/>
          <w:szCs w:val="28"/>
          <w:highlight w:val="none"/>
        </w:rPr>
        <w:t>小组判断响应文件对</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文件的响应，仅基于响应文件本身而不靠外部证据。</w:t>
      </w:r>
    </w:p>
    <w:bookmarkEnd w:id="72"/>
    <w:bookmarkEnd w:id="73"/>
    <w:bookmarkEnd w:id="74"/>
    <w:bookmarkEnd w:id="75"/>
    <w:p w14:paraId="76424138">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Cs w:val="28"/>
          <w:highlight w:val="none"/>
        </w:rPr>
      </w:pPr>
      <w:bookmarkStart w:id="76" w:name="_Toc179714297"/>
      <w:bookmarkStart w:id="77" w:name="_Toc342913392"/>
      <w:bookmarkStart w:id="78" w:name="_Toc76462340"/>
      <w:bookmarkStart w:id="79" w:name="_Toc106030895"/>
      <w:bookmarkStart w:id="80" w:name="_Toc102227318"/>
      <w:r>
        <w:rPr>
          <w:rFonts w:hint="eastAsia" w:ascii="方正仿宋_GBK" w:hAnsi="方正仿宋_GBK" w:eastAsia="方正仿宋_GBK" w:cs="方正仿宋_GBK"/>
          <w:b/>
          <w:bCs/>
          <w:szCs w:val="28"/>
          <w:highlight w:val="none"/>
        </w:rPr>
        <w:t>三、</w:t>
      </w:r>
      <w:r>
        <w:rPr>
          <w:rFonts w:hint="eastAsia" w:ascii="方正仿宋_GBK" w:hAnsi="方正仿宋_GBK" w:eastAsia="方正仿宋_GBK" w:cs="方正仿宋_GBK"/>
          <w:b/>
          <w:bCs/>
          <w:szCs w:val="28"/>
          <w:highlight w:val="none"/>
          <w:lang w:eastAsia="zh-CN"/>
        </w:rPr>
        <w:t>竞采</w:t>
      </w:r>
      <w:r>
        <w:rPr>
          <w:rFonts w:hint="eastAsia" w:ascii="方正仿宋_GBK" w:hAnsi="方正仿宋_GBK" w:eastAsia="方正仿宋_GBK" w:cs="方正仿宋_GBK"/>
          <w:b/>
          <w:bCs/>
          <w:szCs w:val="28"/>
          <w:highlight w:val="none"/>
        </w:rPr>
        <w:t>要求</w:t>
      </w:r>
      <w:bookmarkEnd w:id="76"/>
      <w:bookmarkEnd w:id="77"/>
      <w:bookmarkEnd w:id="78"/>
      <w:bookmarkEnd w:id="79"/>
      <w:bookmarkEnd w:id="80"/>
    </w:p>
    <w:p w14:paraId="26C5385E">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（一）响应文件</w:t>
      </w:r>
    </w:p>
    <w:p w14:paraId="22C1D91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FF0000"/>
          <w:sz w:val="48"/>
          <w:szCs w:val="48"/>
          <w:highlight w:val="none"/>
          <w:lang w:eastAsia="zh-CN"/>
        </w:rPr>
      </w:pPr>
      <w:r>
        <w:rPr>
          <w:rFonts w:hint="eastAsia" w:ascii="方正仿宋_GBK" w:hAnsi="方正仿宋_GBK" w:eastAsia="方正仿宋_GBK" w:cs="方正仿宋_GBK"/>
          <w:szCs w:val="28"/>
          <w:highlight w:val="none"/>
        </w:rPr>
        <w:t>1.供应商应当按照</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文件的要求编制响应文件，并对</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文件提出的要求和条件作出实质性响应。</w:t>
      </w:r>
    </w:p>
    <w:p w14:paraId="2E56BA2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2.响应文件组成</w:t>
      </w:r>
    </w:p>
    <w:p w14:paraId="3A5D9989">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3FE84DC">
      <w:pPr>
        <w:pStyle w:val="19"/>
        <w:pageBreakBefore w:val="0"/>
        <w:numPr>
          <w:ilvl w:val="0"/>
          <w:numId w:val="1"/>
        </w:numPr>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有效期</w:t>
      </w:r>
    </w:p>
    <w:p w14:paraId="039D8B82">
      <w:pPr>
        <w:pStyle w:val="19"/>
        <w:pageBreakBefore w:val="0"/>
        <w:numPr>
          <w:ilvl w:val="0"/>
          <w:numId w:val="0"/>
        </w:numPr>
        <w:kinsoku/>
        <w:wordWrap/>
        <w:topLinePunct w:val="0"/>
        <w:bidi w:val="0"/>
        <w:spacing w:line="400" w:lineRule="exact"/>
        <w:ind w:leftChars="200"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响应文件及有关承诺文件有效期为提交响应文件截止时间起90天。</w:t>
      </w:r>
    </w:p>
    <w:p w14:paraId="4E2CE4A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三</w:t>
      </w:r>
      <w:r>
        <w:rPr>
          <w:rFonts w:hint="eastAsia" w:ascii="方正仿宋_GBK" w:hAnsi="方正仿宋_GBK" w:eastAsia="方正仿宋_GBK" w:cs="方正仿宋_GBK"/>
          <w:szCs w:val="28"/>
          <w:highlight w:val="none"/>
        </w:rPr>
        <w:t>）修正错误</w:t>
      </w:r>
    </w:p>
    <w:p w14:paraId="5D0BA11F">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1.若供应商所递交的响应文件或最后报价中的价格出现大写金额和小写金额不一致的错误，以</w:t>
      </w:r>
      <w:r>
        <w:rPr>
          <w:rFonts w:hint="eastAsia" w:ascii="方正仿宋_GBK" w:hAnsi="方正仿宋_GBK" w:eastAsia="方正仿宋_GBK" w:cs="方正仿宋_GBK"/>
          <w:b/>
          <w:bCs/>
          <w:color w:val="auto"/>
          <w:szCs w:val="28"/>
          <w:highlight w:val="none"/>
          <w:u w:val="single"/>
        </w:rPr>
        <w:t>大写金额修正为准</w:t>
      </w:r>
      <w:r>
        <w:rPr>
          <w:rFonts w:hint="eastAsia" w:ascii="方正仿宋_GBK" w:hAnsi="方正仿宋_GBK" w:eastAsia="方正仿宋_GBK" w:cs="方正仿宋_GBK"/>
          <w:szCs w:val="28"/>
          <w:highlight w:val="none"/>
        </w:rPr>
        <w:t>。</w:t>
      </w:r>
    </w:p>
    <w:p w14:paraId="13F1324F">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63595E83">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四</w:t>
      </w:r>
      <w:r>
        <w:rPr>
          <w:rFonts w:hint="eastAsia" w:ascii="方正仿宋_GBK" w:hAnsi="方正仿宋_GBK" w:eastAsia="方正仿宋_GBK" w:cs="方正仿宋_GBK"/>
          <w:szCs w:val="28"/>
          <w:highlight w:val="none"/>
        </w:rPr>
        <w:t>）提交响应文件的份数和签署</w:t>
      </w:r>
    </w:p>
    <w:p w14:paraId="14F98FF6">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rPr>
        <w:t>1.</w:t>
      </w:r>
      <w:r>
        <w:rPr>
          <w:rFonts w:hint="eastAsia" w:ascii="方正仿宋_GBK" w:hAnsi="方正仿宋_GBK" w:eastAsia="方正仿宋_GBK" w:cs="方正仿宋_GBK"/>
          <w:b/>
          <w:bCs/>
          <w:color w:val="FF0000"/>
          <w:szCs w:val="28"/>
          <w:highlight w:val="none"/>
        </w:rPr>
        <w:t>响应文件电子文档</w:t>
      </w:r>
      <w:r>
        <w:rPr>
          <w:rFonts w:hint="eastAsia" w:ascii="方正仿宋_GBK" w:hAnsi="方正仿宋_GBK" w:eastAsia="方正仿宋_GBK" w:cs="方正仿宋_GBK"/>
          <w:b/>
          <w:bCs/>
          <w:color w:val="FF0000"/>
          <w:szCs w:val="28"/>
          <w:highlight w:val="none"/>
          <w:lang w:val="en-US" w:eastAsia="zh-CN"/>
        </w:rPr>
        <w:t>和纸质版各</w:t>
      </w:r>
      <w:r>
        <w:rPr>
          <w:rFonts w:hint="eastAsia" w:ascii="方正仿宋_GBK" w:hAnsi="方正仿宋_GBK" w:eastAsia="方正仿宋_GBK" w:cs="方正仿宋_GBK"/>
          <w:b/>
          <w:bCs/>
          <w:color w:val="FF0000"/>
          <w:szCs w:val="28"/>
          <w:highlight w:val="none"/>
        </w:rPr>
        <w:t>一份</w:t>
      </w:r>
      <w:r>
        <w:rPr>
          <w:rFonts w:hint="eastAsia" w:ascii="方正仿宋_GBK" w:hAnsi="方正仿宋_GBK" w:eastAsia="方正仿宋_GBK" w:cs="方正仿宋_GBK"/>
          <w:b/>
          <w:bCs/>
          <w:color w:val="FF0000"/>
          <w:szCs w:val="28"/>
          <w:highlight w:val="none"/>
          <w:lang w:eastAsia="zh-CN"/>
        </w:rPr>
        <w:t>。</w:t>
      </w:r>
    </w:p>
    <w:p w14:paraId="7F6FF2D9">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w:t>
      </w:r>
      <w:r>
        <w:rPr>
          <w:rFonts w:hint="eastAsia" w:ascii="方正仿宋_GBK" w:hAnsi="方正仿宋_GBK" w:eastAsia="方正仿宋_GBK" w:cs="方正仿宋_GBK"/>
          <w:szCs w:val="28"/>
          <w:highlight w:val="none"/>
          <w:lang w:val="en-US" w:eastAsia="zh-CN"/>
        </w:rPr>
        <w:t>响应文件按竞采文件“第七篇响应文件编制要求”要求签署或盖章。纸质版响应文件应密封，未密封的响应文件将不予接收。供应商递交的响应文件份数为壹份，装入一个密封袋中，封口加盖比选申请人单位公章。</w:t>
      </w:r>
    </w:p>
    <w:p w14:paraId="244D9F6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五</w:t>
      </w:r>
      <w:r>
        <w:rPr>
          <w:rFonts w:hint="eastAsia" w:ascii="方正仿宋_GBK" w:hAnsi="方正仿宋_GBK" w:eastAsia="方正仿宋_GBK" w:cs="方正仿宋_GBK"/>
          <w:szCs w:val="28"/>
          <w:highlight w:val="none"/>
        </w:rPr>
        <w:t>）响应文件的递交</w:t>
      </w:r>
    </w:p>
    <w:p w14:paraId="15F8723E">
      <w:pPr>
        <w:pStyle w:val="19"/>
        <w:pageBreakBefore w:val="0"/>
        <w:kinsoku/>
        <w:wordWrap/>
        <w:topLinePunct w:val="0"/>
        <w:bidi w:val="0"/>
        <w:spacing w:line="400" w:lineRule="exact"/>
        <w:ind w:firstLine="480" w:firstLineChars="200"/>
        <w:textAlignment w:val="auto"/>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szCs w:val="28"/>
          <w:highlight w:val="none"/>
        </w:rPr>
        <w:t>响应文件的电子文档应</w:t>
      </w:r>
      <w:r>
        <w:rPr>
          <w:rFonts w:hint="eastAsia" w:ascii="方正仿宋_GBK" w:hAnsi="方正仿宋_GBK" w:eastAsia="方正仿宋_GBK" w:cs="方正仿宋_GBK"/>
          <w:szCs w:val="28"/>
          <w:highlight w:val="none"/>
          <w:lang w:val="en-US" w:eastAsia="zh-CN"/>
        </w:rPr>
        <w:t>在有效报名时间段内，通过竞采系统在线提交，纸质版</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送达（可邮寄）到指定的投标地点：重庆市渝北区食品城大道18号创意公园16栋高区1单元</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楼。联系人：</w:t>
      </w:r>
      <w:r>
        <w:rPr>
          <w:rFonts w:hint="eastAsia" w:ascii="方正仿宋_GBK" w:hAnsi="方正仿宋_GBK" w:eastAsia="方正仿宋_GBK" w:cs="方正仿宋_GBK"/>
          <w:color w:val="000000"/>
          <w:sz w:val="24"/>
          <w:szCs w:val="24"/>
          <w:lang w:val="en-US" w:eastAsia="zh-CN"/>
        </w:rPr>
        <w:t>潘</w:t>
      </w:r>
      <w:r>
        <w:rPr>
          <w:rFonts w:hint="eastAsia" w:ascii="方正仿宋_GBK" w:hAnsi="方正仿宋_GBK" w:eastAsia="方正仿宋_GBK" w:cs="方正仿宋_GBK"/>
          <w:color w:val="000000"/>
          <w:sz w:val="24"/>
          <w:szCs w:val="24"/>
        </w:rPr>
        <w:t>女士，</w:t>
      </w:r>
      <w:r>
        <w:rPr>
          <w:rFonts w:hint="eastAsia" w:ascii="方正仿宋_GBK" w:hAnsi="方正仿宋_GBK" w:eastAsia="方正仿宋_GBK" w:cs="方正仿宋_GBK"/>
          <w:color w:val="000000"/>
          <w:sz w:val="24"/>
          <w:szCs w:val="24"/>
          <w:lang w:val="en-US" w:eastAsia="zh-CN"/>
        </w:rPr>
        <w:t>18502338991</w:t>
      </w:r>
      <w:r>
        <w:rPr>
          <w:rFonts w:hint="eastAsia" w:ascii="方正仿宋_GBK" w:hAnsi="方正仿宋_GBK" w:eastAsia="方正仿宋_GBK" w:cs="方正仿宋_GBK"/>
          <w:color w:val="000000"/>
          <w:sz w:val="24"/>
          <w:szCs w:val="24"/>
        </w:rPr>
        <w:t>。</w:t>
      </w:r>
    </w:p>
    <w:p w14:paraId="08CE569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bookmarkStart w:id="81" w:name="_Toc106030896"/>
      <w:bookmarkStart w:id="82" w:name="_Toc76462341"/>
      <w:r>
        <w:rPr>
          <w:rFonts w:hint="eastAsia" w:ascii="方正仿宋_GBK" w:hAnsi="方正仿宋_GBK" w:eastAsia="方正仿宋_GBK" w:cs="方正仿宋_GBK"/>
          <w:szCs w:val="28"/>
          <w:highlight w:val="none"/>
        </w:rPr>
        <w:t>四、成交供应商的确认和变更</w:t>
      </w:r>
      <w:bookmarkEnd w:id="81"/>
      <w:bookmarkEnd w:id="82"/>
    </w:p>
    <w:p w14:paraId="419C5D1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（一）成交供应商的确认</w:t>
      </w:r>
    </w:p>
    <w:p w14:paraId="573DB7C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lang w:val="en-US" w:eastAsia="zh-CN"/>
        </w:rPr>
        <w:t>采购人</w:t>
      </w:r>
      <w:r>
        <w:rPr>
          <w:rFonts w:hint="eastAsia" w:ascii="方正仿宋_GBK" w:hAnsi="方正仿宋_GBK" w:eastAsia="方正仿宋_GBK" w:cs="方正仿宋_GBK"/>
          <w:szCs w:val="28"/>
          <w:highlight w:val="none"/>
        </w:rPr>
        <w:t>应当在</w:t>
      </w:r>
      <w:r>
        <w:rPr>
          <w:rFonts w:hint="eastAsia" w:ascii="方正仿宋_GBK" w:hAnsi="方正仿宋_GBK" w:eastAsia="方正仿宋_GBK" w:cs="方正仿宋_GBK"/>
          <w:color w:val="FF0000"/>
          <w:szCs w:val="28"/>
          <w:highlight w:val="none"/>
        </w:rPr>
        <w:t>5个工作日</w:t>
      </w:r>
      <w:r>
        <w:rPr>
          <w:rFonts w:hint="eastAsia" w:ascii="方正仿宋_GBK" w:hAnsi="方正仿宋_GBK" w:eastAsia="方正仿宋_GBK" w:cs="方正仿宋_GBK"/>
          <w:szCs w:val="28"/>
          <w:highlight w:val="none"/>
        </w:rPr>
        <w:t>内，从评审报告提出的成交候选供应商中，按照排序由高到低的原则确定成交供应商，也可以授权</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小组直接确定成交供应商。</w:t>
      </w:r>
    </w:p>
    <w:p w14:paraId="66D35ACE">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（二）成交供应商的变更</w:t>
      </w:r>
    </w:p>
    <w:p w14:paraId="7B23EE3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成交供应商拒绝与采购人签订合同的，采购人可以按照评标报告推荐的成交候选供应商顺序，确定排名下一位的候选人为成交供应商，也可以重新开展</w:t>
      </w:r>
      <w:r>
        <w:rPr>
          <w:rFonts w:hint="eastAsia" w:ascii="方正仿宋_GBK" w:hAnsi="方正仿宋_GBK" w:eastAsia="方正仿宋_GBK" w:cs="方正仿宋_GBK"/>
          <w:szCs w:val="28"/>
          <w:highlight w:val="none"/>
          <w:lang w:val="en-US" w:eastAsia="zh-CN"/>
        </w:rPr>
        <w:t>竞采</w:t>
      </w:r>
      <w:r>
        <w:rPr>
          <w:rFonts w:hint="eastAsia" w:ascii="方正仿宋_GBK" w:hAnsi="方正仿宋_GBK" w:eastAsia="方正仿宋_GBK" w:cs="方正仿宋_GBK"/>
          <w:szCs w:val="28"/>
          <w:highlight w:val="none"/>
        </w:rPr>
        <w:t>活动。</w:t>
      </w:r>
    </w:p>
    <w:p w14:paraId="357BC3DE">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color w:val="FF0000"/>
          <w:szCs w:val="28"/>
          <w:highlight w:val="none"/>
        </w:rPr>
      </w:pPr>
      <w:bookmarkStart w:id="83" w:name="_Toc106030897"/>
      <w:bookmarkStart w:id="84" w:name="_Toc102227321"/>
      <w:bookmarkStart w:id="85" w:name="_Toc342913395"/>
      <w:bookmarkStart w:id="86" w:name="_Toc76462342"/>
      <w:r>
        <w:rPr>
          <w:rFonts w:hint="eastAsia" w:ascii="方正仿宋_GBK" w:hAnsi="方正仿宋_GBK" w:eastAsia="方正仿宋_GBK" w:cs="方正仿宋_GBK"/>
          <w:b/>
          <w:bCs/>
          <w:color w:val="FF0000"/>
          <w:szCs w:val="28"/>
          <w:highlight w:val="none"/>
        </w:rPr>
        <w:t>五、成交通知</w:t>
      </w:r>
      <w:bookmarkEnd w:id="83"/>
      <w:bookmarkEnd w:id="84"/>
      <w:bookmarkEnd w:id="85"/>
      <w:bookmarkEnd w:id="86"/>
    </w:p>
    <w:p w14:paraId="507D9171">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FF0000"/>
          <w:szCs w:val="28"/>
          <w:highlight w:val="none"/>
        </w:rPr>
      </w:pPr>
      <w:r>
        <w:rPr>
          <w:rFonts w:hint="eastAsia" w:ascii="方正仿宋_GBK" w:hAnsi="方正仿宋_GBK" w:eastAsia="方正仿宋_GBK" w:cs="方正仿宋_GBK"/>
          <w:color w:val="FF0000"/>
          <w:szCs w:val="28"/>
          <w:highlight w:val="none"/>
        </w:rPr>
        <w:t>（一）成交供应商确定后，</w:t>
      </w:r>
      <w:r>
        <w:rPr>
          <w:rFonts w:hint="eastAsia" w:ascii="方正仿宋_GBK" w:hAnsi="方正仿宋_GBK" w:eastAsia="方正仿宋_GBK" w:cs="方正仿宋_GBK"/>
          <w:color w:val="FF0000"/>
          <w:szCs w:val="28"/>
          <w:highlight w:val="none"/>
          <w:lang w:val="en-US" w:eastAsia="zh-CN"/>
        </w:rPr>
        <w:t>采购人</w:t>
      </w:r>
      <w:r>
        <w:rPr>
          <w:rFonts w:hint="eastAsia" w:ascii="方正仿宋_GBK" w:hAnsi="方正仿宋_GBK" w:eastAsia="方正仿宋_GBK" w:cs="方正仿宋_GBK"/>
          <w:color w:val="FF0000"/>
          <w:szCs w:val="28"/>
          <w:highlight w:val="none"/>
        </w:rPr>
        <w:t>将在</w:t>
      </w:r>
      <w:r>
        <w:rPr>
          <w:rFonts w:hint="eastAsia" w:ascii="方正仿宋_GBK" w:hAnsi="方正仿宋_GBK" w:eastAsia="方正仿宋_GBK" w:cs="方正仿宋_GBK"/>
          <w:color w:val="FF0000"/>
          <w:szCs w:val="28"/>
          <w:highlight w:val="none"/>
          <w:lang w:val="en-US" w:eastAsia="zh-CN"/>
        </w:rPr>
        <w:t>重庆文旅集团集中采购平台平台电子竞采大厅（cqct.gec123.com/xe/）</w:t>
      </w:r>
      <w:r>
        <w:rPr>
          <w:rFonts w:hint="eastAsia" w:ascii="方正仿宋_GBK" w:hAnsi="方正仿宋_GBK" w:eastAsia="方正仿宋_GBK" w:cs="方正仿宋_GBK"/>
          <w:color w:val="FF0000"/>
          <w:szCs w:val="28"/>
          <w:highlight w:val="none"/>
        </w:rPr>
        <w:t>上发布成交结果公告。</w:t>
      </w:r>
    </w:p>
    <w:p w14:paraId="76965069">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FF0000"/>
          <w:szCs w:val="28"/>
          <w:highlight w:val="none"/>
        </w:rPr>
      </w:pPr>
      <w:r>
        <w:rPr>
          <w:rFonts w:hint="eastAsia" w:ascii="方正仿宋_GBK" w:hAnsi="方正仿宋_GBK" w:eastAsia="方正仿宋_GBK" w:cs="方正仿宋_GBK"/>
          <w:color w:val="FF0000"/>
          <w:szCs w:val="28"/>
          <w:highlight w:val="none"/>
        </w:rPr>
        <w:t>（二）结果公告发出同时，</w:t>
      </w:r>
      <w:r>
        <w:rPr>
          <w:rFonts w:hint="eastAsia" w:ascii="方正仿宋_GBK" w:hAnsi="方正仿宋_GBK" w:eastAsia="方正仿宋_GBK" w:cs="方正仿宋_GBK"/>
          <w:color w:val="FF0000"/>
          <w:szCs w:val="28"/>
          <w:highlight w:val="none"/>
          <w:lang w:val="en-US" w:eastAsia="zh-CN"/>
        </w:rPr>
        <w:t>采购人构</w:t>
      </w:r>
      <w:r>
        <w:rPr>
          <w:rFonts w:hint="eastAsia" w:ascii="方正仿宋_GBK" w:hAnsi="方正仿宋_GBK" w:eastAsia="方正仿宋_GBK" w:cs="方正仿宋_GBK"/>
          <w:color w:val="FF0000"/>
          <w:szCs w:val="28"/>
          <w:highlight w:val="none"/>
        </w:rPr>
        <w:t>将以书面形式发出《成交通知书》。《成交通知书》一经发出即发生法律效力。</w:t>
      </w:r>
    </w:p>
    <w:p w14:paraId="641CE5B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color w:val="FF0000"/>
          <w:szCs w:val="28"/>
          <w:highlight w:val="none"/>
        </w:rPr>
      </w:pPr>
      <w:r>
        <w:rPr>
          <w:rFonts w:hint="eastAsia" w:ascii="方正仿宋_GBK" w:hAnsi="方正仿宋_GBK" w:eastAsia="方正仿宋_GBK" w:cs="方正仿宋_GBK"/>
          <w:color w:val="FF0000"/>
          <w:szCs w:val="28"/>
          <w:highlight w:val="none"/>
        </w:rPr>
        <w:t>（三）《成交通知书》作为签订合同的依据。</w:t>
      </w:r>
    </w:p>
    <w:p w14:paraId="35C81A9E">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Cs w:val="28"/>
          <w:highlight w:val="none"/>
          <w:lang w:eastAsia="zh-CN"/>
        </w:rPr>
      </w:pPr>
      <w:bookmarkStart w:id="87" w:name="_Toc76462343"/>
      <w:bookmarkStart w:id="88" w:name="_Toc106030898"/>
      <w:r>
        <w:rPr>
          <w:rFonts w:hint="eastAsia" w:ascii="方正仿宋_GBK" w:hAnsi="方正仿宋_GBK" w:eastAsia="方正仿宋_GBK" w:cs="方正仿宋_GBK"/>
          <w:b/>
          <w:bCs/>
          <w:szCs w:val="28"/>
          <w:highlight w:val="none"/>
        </w:rPr>
        <w:t>六、关于质疑和投诉</w:t>
      </w:r>
      <w:bookmarkEnd w:id="87"/>
      <w:bookmarkEnd w:id="88"/>
    </w:p>
    <w:p w14:paraId="33DABB4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（一）质疑</w:t>
      </w:r>
    </w:p>
    <w:p w14:paraId="1A5726F2">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供应商认为采购文件、采购过程和成交结果使自己的权益收到伤害的，可向采购人以书面形式提出质疑。</w:t>
      </w:r>
    </w:p>
    <w:p w14:paraId="299CDB6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提出质疑的应当是参与所质疑项目采购活动的供应商。 </w:t>
      </w:r>
    </w:p>
    <w:p w14:paraId="51B213E1">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1.质疑时限、内容</w:t>
      </w:r>
    </w:p>
    <w:p w14:paraId="604C98ED">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供应商认为采购文件、采购过程、成交结果使自己的权益受到损害的，可以在知道或者应知其权益受到损害之日起</w:t>
      </w:r>
      <w:r>
        <w:rPr>
          <w:rFonts w:hint="eastAsia" w:ascii="方正仿宋_GBK" w:hAnsi="方正仿宋_GBK" w:eastAsia="方正仿宋_GBK" w:cs="方正仿宋_GBK"/>
          <w:b/>
          <w:bCs/>
          <w:color w:val="FF0000"/>
          <w:szCs w:val="28"/>
          <w:highlight w:val="none"/>
          <w:u w:val="none"/>
          <w:lang w:val="en-US" w:eastAsia="zh-CN"/>
        </w:rPr>
        <w:t>2</w:t>
      </w:r>
      <w:r>
        <w:rPr>
          <w:rFonts w:hint="eastAsia" w:ascii="方正仿宋_GBK" w:hAnsi="方正仿宋_GBK" w:eastAsia="方正仿宋_GBK" w:cs="方正仿宋_GBK"/>
          <w:color w:val="FF0000"/>
          <w:szCs w:val="28"/>
          <w:highlight w:val="none"/>
        </w:rPr>
        <w:t>个工作日</w:t>
      </w:r>
      <w:r>
        <w:rPr>
          <w:rFonts w:hint="eastAsia" w:ascii="方正仿宋_GBK" w:hAnsi="方正仿宋_GBK" w:eastAsia="方正仿宋_GBK" w:cs="方正仿宋_GBK"/>
          <w:szCs w:val="28"/>
          <w:highlight w:val="none"/>
        </w:rPr>
        <w:t>内，以书面形式向采购人提出质疑。</w:t>
      </w:r>
    </w:p>
    <w:p w14:paraId="69319A02">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1.2供应商提出质疑应当提交质疑函和必要的证明材料，质疑函应当包括下列内容：</w:t>
      </w:r>
    </w:p>
    <w:p w14:paraId="23B6FE1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1.2.1供应商的名称、地址、联系人及联系电话；</w:t>
      </w:r>
    </w:p>
    <w:p w14:paraId="7C7D601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1.2.2质疑项目的名称、采购编号；</w:t>
      </w:r>
    </w:p>
    <w:p w14:paraId="6371829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1.2.3具体、明确的质疑事项和与质疑事项相关的请求；</w:t>
      </w:r>
    </w:p>
    <w:p w14:paraId="1F0A2C7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1.2.4事实依据；</w:t>
      </w:r>
    </w:p>
    <w:p w14:paraId="4EC85696">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1.2.5必要的法律依据；</w:t>
      </w:r>
    </w:p>
    <w:p w14:paraId="496CC44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1.2.6提出质疑的日期；</w:t>
      </w:r>
    </w:p>
    <w:p w14:paraId="0E29B147">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1.2.7营业执照（或事业单位法人证书，或个体工商户营业执照或有效的自然人身份证明）复印件；</w:t>
      </w:r>
    </w:p>
    <w:p w14:paraId="7F0443EA">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1.2.8法定代表人授权委托书原件、法定代表人身份证复印件和其授权代表的身份证复印件（供应商为自然人的提供自然人身份证复印件）；</w:t>
      </w:r>
    </w:p>
    <w:p w14:paraId="4E5B120B">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1.3供应商为自然人的，质疑函应当由本人签字；供应商为法人或者其他组织的，质疑函应当由法定代表人、主要负责人，或者其授权代表签字或者盖章，并加盖公章。</w:t>
      </w:r>
    </w:p>
    <w:p w14:paraId="128C20ED">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2.质疑答复</w:t>
      </w:r>
    </w:p>
    <w:p w14:paraId="62146DEB">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bCs/>
          <w:sz w:val="48"/>
          <w:szCs w:val="48"/>
          <w:highlight w:val="none"/>
          <w:lang w:eastAsia="zh-CN"/>
        </w:rPr>
      </w:pPr>
      <w:r>
        <w:rPr>
          <w:rFonts w:hint="eastAsia" w:ascii="方正仿宋_GBK" w:hAnsi="方正仿宋_GBK" w:eastAsia="方正仿宋_GBK" w:cs="方正仿宋_GBK"/>
          <w:szCs w:val="28"/>
          <w:highlight w:val="none"/>
        </w:rPr>
        <w:t>采购人、采购代理机构应当在收到供应商的书面质疑后</w:t>
      </w:r>
      <w:r>
        <w:rPr>
          <w:rFonts w:hint="eastAsia" w:ascii="方正仿宋_GBK" w:hAnsi="方正仿宋_GBK" w:eastAsia="方正仿宋_GBK" w:cs="方正仿宋_GBK"/>
          <w:color w:val="FF0000"/>
          <w:szCs w:val="28"/>
          <w:highlight w:val="none"/>
          <w:lang w:val="en-US" w:eastAsia="zh-CN"/>
        </w:rPr>
        <w:t>2</w:t>
      </w:r>
      <w:r>
        <w:rPr>
          <w:rFonts w:hint="eastAsia" w:ascii="方正仿宋_GBK" w:hAnsi="方正仿宋_GBK" w:eastAsia="方正仿宋_GBK" w:cs="方正仿宋_GBK"/>
          <w:color w:val="FF0000"/>
          <w:szCs w:val="28"/>
          <w:highlight w:val="none"/>
        </w:rPr>
        <w:t>个工作日</w:t>
      </w:r>
      <w:r>
        <w:rPr>
          <w:rFonts w:hint="eastAsia" w:ascii="方正仿宋_GBK" w:hAnsi="方正仿宋_GBK" w:eastAsia="方正仿宋_GBK" w:cs="方正仿宋_GBK"/>
          <w:szCs w:val="28"/>
          <w:highlight w:val="none"/>
        </w:rPr>
        <w:t>内作出答复，并以书面形式通知质疑供应商和其他有关供应商。</w:t>
      </w:r>
    </w:p>
    <w:p w14:paraId="7CEAFEAF">
      <w:pPr>
        <w:pStyle w:val="19"/>
        <w:pageBreakBefore w:val="0"/>
        <w:numPr>
          <w:ilvl w:val="0"/>
          <w:numId w:val="2"/>
        </w:numPr>
        <w:tabs>
          <w:tab w:val="clear" w:pos="312"/>
        </w:tabs>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其他</w:t>
      </w:r>
    </w:p>
    <w:p w14:paraId="39617D62">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（二）投诉</w:t>
      </w:r>
    </w:p>
    <w:p w14:paraId="37622B1B">
      <w:pPr>
        <w:pStyle w:val="19"/>
        <w:keepNext w:val="0"/>
        <w:keepLines w:val="0"/>
        <w:pageBreakBefore w:val="0"/>
        <w:widowControl/>
        <w:kinsoku/>
        <w:wordWrap/>
        <w:overflowPunct w:val="0"/>
        <w:topLinePunct w:val="0"/>
        <w:autoSpaceDE w:val="0"/>
        <w:autoSpaceDN w:val="0"/>
        <w:bidi w:val="0"/>
        <w:adjustRightInd/>
        <w:snapToGrid/>
        <w:spacing w:line="400" w:lineRule="exact"/>
        <w:ind w:firstLine="480" w:firstLineChars="200"/>
        <w:textAlignment w:val="auto"/>
        <w:rPr>
          <w:rFonts w:hint="eastAsia" w:ascii="方正仿宋_GBK" w:hAnsi="方正仿宋_GBK" w:eastAsia="方正仿宋_GBK" w:cs="方正仿宋_GBK"/>
          <w:sz w:val="24"/>
          <w:szCs w:val="24"/>
          <w:highlight w:val="none"/>
        </w:rPr>
      </w:pPr>
      <w:bookmarkStart w:id="89" w:name="_Toc106030899"/>
      <w:bookmarkStart w:id="90" w:name="_Toc76462344"/>
      <w:r>
        <w:rPr>
          <w:rFonts w:hint="eastAsia" w:ascii="方正仿宋_GBK" w:hAnsi="方正仿宋_GBK" w:eastAsia="方正仿宋_GBK" w:cs="方正仿宋_GBK"/>
          <w:sz w:val="24"/>
          <w:szCs w:val="24"/>
          <w:highlight w:val="none"/>
        </w:rPr>
        <w:t>1.供应商对采购人、采购代理机构的答复不满意，或者采购人、采购代理机构未在规定时间内作出答复的，可以在答复期满后</w:t>
      </w:r>
      <w:r>
        <w:rPr>
          <w:rFonts w:hint="eastAsia" w:ascii="方正仿宋_GBK" w:hAnsi="方正仿宋_GBK" w:eastAsia="方正仿宋_GBK" w:cs="方正仿宋_GBK"/>
          <w:color w:val="FF0000"/>
          <w:sz w:val="24"/>
          <w:szCs w:val="24"/>
          <w:highlight w:val="none"/>
          <w:lang w:val="en-US" w:eastAsia="zh-CN"/>
        </w:rPr>
        <w:t>7</w:t>
      </w:r>
      <w:r>
        <w:rPr>
          <w:rFonts w:hint="eastAsia" w:ascii="方正仿宋_GBK" w:hAnsi="方正仿宋_GBK" w:eastAsia="方正仿宋_GBK" w:cs="方正仿宋_GBK"/>
          <w:color w:val="FF0000"/>
          <w:sz w:val="24"/>
          <w:szCs w:val="24"/>
          <w:highlight w:val="none"/>
        </w:rPr>
        <w:t>个工作日</w:t>
      </w:r>
      <w:r>
        <w:rPr>
          <w:rFonts w:hint="eastAsia" w:ascii="方正仿宋_GBK" w:hAnsi="方正仿宋_GBK" w:eastAsia="方正仿宋_GBK" w:cs="方正仿宋_GBK"/>
          <w:sz w:val="24"/>
          <w:szCs w:val="24"/>
          <w:highlight w:val="none"/>
        </w:rPr>
        <w:t>内</w:t>
      </w:r>
      <w:r>
        <w:rPr>
          <w:rFonts w:hint="eastAsia" w:ascii="方正仿宋_GBK" w:hAnsi="方正仿宋_GBK" w:eastAsia="方正仿宋_GBK" w:cs="方正仿宋_GBK"/>
          <w:b w:val="0"/>
          <w:bCs w:val="0"/>
          <w:sz w:val="24"/>
          <w:szCs w:val="24"/>
          <w:highlight w:val="none"/>
          <w:u w:val="none"/>
        </w:rPr>
        <w:t>按照</w:t>
      </w:r>
      <w:r>
        <w:rPr>
          <w:rFonts w:hint="eastAsia" w:ascii="方正仿宋_GBK" w:hAnsi="方正仿宋_GBK" w:eastAsia="方正仿宋_GBK" w:cs="方正仿宋_GBK"/>
          <w:b w:val="0"/>
          <w:bCs w:val="0"/>
          <w:sz w:val="24"/>
          <w:szCs w:val="24"/>
          <w:highlight w:val="none"/>
          <w:u w:val="none"/>
          <w:lang w:val="en-US" w:eastAsia="zh-CN"/>
        </w:rPr>
        <w:t>相关法律法规向有关部门</w:t>
      </w:r>
      <w:r>
        <w:rPr>
          <w:rFonts w:hint="eastAsia" w:ascii="方正仿宋_GBK" w:hAnsi="方正仿宋_GBK" w:eastAsia="方正仿宋_GBK" w:cs="方正仿宋_GBK"/>
          <w:sz w:val="24"/>
          <w:szCs w:val="24"/>
          <w:highlight w:val="none"/>
        </w:rPr>
        <w:t>提起投诉。</w:t>
      </w:r>
    </w:p>
    <w:p w14:paraId="5BE9B3CC">
      <w:pPr>
        <w:pStyle w:val="19"/>
        <w:keepNext w:val="0"/>
        <w:keepLines w:val="0"/>
        <w:pageBreakBefore w:val="0"/>
        <w:widowControl/>
        <w:kinsoku/>
        <w:wordWrap/>
        <w:overflowPunct w:val="0"/>
        <w:topLinePunct w:val="0"/>
        <w:autoSpaceDE w:val="0"/>
        <w:autoSpaceDN w:val="0"/>
        <w:bidi w:val="0"/>
        <w:adjustRightInd/>
        <w:snapToGrid/>
        <w:spacing w:line="400" w:lineRule="exact"/>
        <w:ind w:firstLine="480"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2.在确定受理投诉后，</w:t>
      </w:r>
      <w:r>
        <w:rPr>
          <w:rFonts w:hint="eastAsia" w:ascii="方正仿宋_GBK" w:hAnsi="方正仿宋_GBK" w:eastAsia="方正仿宋_GBK" w:cs="方正仿宋_GBK"/>
          <w:sz w:val="24"/>
          <w:szCs w:val="24"/>
          <w:highlight w:val="none"/>
          <w:lang w:val="en-US" w:eastAsia="zh-CN"/>
        </w:rPr>
        <w:t>相关部门</w:t>
      </w:r>
      <w:r>
        <w:rPr>
          <w:rFonts w:hint="eastAsia" w:ascii="方正仿宋_GBK" w:hAnsi="方正仿宋_GBK" w:eastAsia="方正仿宋_GBK" w:cs="方正仿宋_GBK"/>
          <w:b w:val="0"/>
          <w:bCs w:val="0"/>
          <w:sz w:val="24"/>
          <w:szCs w:val="24"/>
          <w:highlight w:val="none"/>
          <w:u w:val="none"/>
        </w:rPr>
        <w:t>自受理投诉之日起</w:t>
      </w:r>
      <w:r>
        <w:rPr>
          <w:rFonts w:hint="eastAsia" w:ascii="方正仿宋_GBK" w:hAnsi="方正仿宋_GBK" w:eastAsia="方正仿宋_GBK" w:cs="方正仿宋_GBK"/>
          <w:b w:val="0"/>
          <w:bCs w:val="0"/>
          <w:color w:val="FF0000"/>
          <w:sz w:val="24"/>
          <w:szCs w:val="24"/>
          <w:highlight w:val="none"/>
          <w:u w:val="none"/>
          <w:lang w:val="en-US" w:eastAsia="zh-CN"/>
        </w:rPr>
        <w:t>30</w:t>
      </w:r>
      <w:r>
        <w:rPr>
          <w:rFonts w:hint="eastAsia" w:ascii="方正仿宋_GBK" w:hAnsi="方正仿宋_GBK" w:eastAsia="方正仿宋_GBK" w:cs="方正仿宋_GBK"/>
          <w:b w:val="0"/>
          <w:bCs w:val="0"/>
          <w:color w:val="FF0000"/>
          <w:sz w:val="24"/>
          <w:szCs w:val="24"/>
          <w:highlight w:val="none"/>
          <w:u w:val="none"/>
        </w:rPr>
        <w:t>个工作日</w:t>
      </w:r>
      <w:r>
        <w:rPr>
          <w:rFonts w:hint="eastAsia" w:ascii="方正仿宋_GBK" w:hAnsi="方正仿宋_GBK" w:eastAsia="方正仿宋_GBK" w:cs="方正仿宋_GBK"/>
          <w:b w:val="0"/>
          <w:bCs w:val="0"/>
          <w:sz w:val="24"/>
          <w:szCs w:val="24"/>
          <w:highlight w:val="none"/>
          <w:u w:val="none"/>
        </w:rPr>
        <w:t>内</w:t>
      </w:r>
      <w:r>
        <w:rPr>
          <w:rFonts w:hint="eastAsia" w:ascii="方正仿宋_GBK" w:hAnsi="方正仿宋_GBK" w:eastAsia="方正仿宋_GBK" w:cs="方正仿宋_GBK"/>
          <w:sz w:val="24"/>
          <w:szCs w:val="24"/>
          <w:highlight w:val="none"/>
        </w:rPr>
        <w:t>（需要检验、检测、鉴定、专家评审以及需要投诉人补正材料的，所需时间不计算在投诉处理期限内）对投诉事项做出处理决定。</w:t>
      </w:r>
    </w:p>
    <w:bookmarkEnd w:id="89"/>
    <w:bookmarkEnd w:id="90"/>
    <w:p w14:paraId="35040CAD">
      <w:pPr>
        <w:pStyle w:val="19"/>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Cs w:val="28"/>
          <w:highlight w:val="none"/>
        </w:rPr>
      </w:pPr>
      <w:bookmarkStart w:id="91" w:name="_Toc102227322"/>
      <w:bookmarkStart w:id="92" w:name="_Toc342913396"/>
      <w:bookmarkStart w:id="93" w:name="_Toc106030901"/>
      <w:bookmarkStart w:id="94" w:name="_Toc76462346"/>
      <w:r>
        <w:rPr>
          <w:rFonts w:hint="eastAsia" w:ascii="方正仿宋_GBK" w:hAnsi="方正仿宋_GBK" w:eastAsia="方正仿宋_GBK" w:cs="方正仿宋_GBK"/>
          <w:b/>
          <w:bCs/>
          <w:szCs w:val="28"/>
          <w:highlight w:val="none"/>
          <w:lang w:val="en-US" w:eastAsia="zh-CN"/>
        </w:rPr>
        <w:t>八</w:t>
      </w:r>
      <w:r>
        <w:rPr>
          <w:rFonts w:hint="eastAsia" w:ascii="方正仿宋_GBK" w:hAnsi="方正仿宋_GBK" w:eastAsia="方正仿宋_GBK" w:cs="方正仿宋_GBK"/>
          <w:b/>
          <w:bCs/>
          <w:szCs w:val="28"/>
          <w:highlight w:val="none"/>
        </w:rPr>
        <w:t>、签订</w:t>
      </w:r>
      <w:bookmarkEnd w:id="91"/>
      <w:r>
        <w:rPr>
          <w:rFonts w:hint="eastAsia" w:ascii="方正仿宋_GBK" w:hAnsi="方正仿宋_GBK" w:eastAsia="方正仿宋_GBK" w:cs="方正仿宋_GBK"/>
          <w:b/>
          <w:bCs/>
          <w:szCs w:val="28"/>
          <w:highlight w:val="none"/>
        </w:rPr>
        <w:t>合同</w:t>
      </w:r>
      <w:bookmarkEnd w:id="92"/>
      <w:bookmarkEnd w:id="93"/>
      <w:bookmarkEnd w:id="94"/>
    </w:p>
    <w:p w14:paraId="0243B27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（一）采购人原则上应在</w:t>
      </w:r>
      <w:r>
        <w:rPr>
          <w:rFonts w:hint="eastAsia" w:ascii="方正仿宋_GBK" w:hAnsi="方正仿宋_GBK" w:eastAsia="方正仿宋_GBK" w:cs="方正仿宋_GBK"/>
          <w:szCs w:val="28"/>
          <w:highlight w:val="none"/>
          <w:lang w:val="en-US" w:eastAsia="zh-CN"/>
        </w:rPr>
        <w:t>结果公告</w:t>
      </w:r>
      <w:r>
        <w:rPr>
          <w:rFonts w:hint="eastAsia" w:ascii="方正仿宋_GBK" w:hAnsi="方正仿宋_GBK" w:eastAsia="方正仿宋_GBK" w:cs="方正仿宋_GBK"/>
          <w:szCs w:val="28"/>
          <w:highlight w:val="none"/>
        </w:rPr>
        <w:t>发出之日起</w:t>
      </w:r>
      <w:r>
        <w:rPr>
          <w:rFonts w:hint="eastAsia" w:ascii="方正仿宋_GBK" w:hAnsi="方正仿宋_GBK" w:eastAsia="方正仿宋_GBK" w:cs="方正仿宋_GBK"/>
          <w:color w:val="FF0000"/>
          <w:szCs w:val="28"/>
          <w:highlight w:val="none"/>
          <w:lang w:val="en-US" w:eastAsia="zh-CN"/>
        </w:rPr>
        <w:t>15个工作</w:t>
      </w:r>
      <w:r>
        <w:rPr>
          <w:rFonts w:hint="eastAsia" w:ascii="方正仿宋_GBK" w:hAnsi="方正仿宋_GBK" w:eastAsia="方正仿宋_GBK" w:cs="方正仿宋_GBK"/>
          <w:color w:val="FF0000"/>
          <w:szCs w:val="28"/>
          <w:highlight w:val="none"/>
        </w:rPr>
        <w:t>日</w:t>
      </w:r>
      <w:r>
        <w:rPr>
          <w:rFonts w:hint="eastAsia" w:ascii="方正仿宋_GBK" w:hAnsi="方正仿宋_GBK" w:eastAsia="方正仿宋_GBK" w:cs="方正仿宋_GBK"/>
          <w:szCs w:val="28"/>
          <w:highlight w:val="none"/>
        </w:rPr>
        <w:t>内和成交供应商签订采购合同，无正当理由不得拒绝或拖延合同签订。所签订的合同不得对</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文件和供应商的响应文件作实质性修改。其他未尽事宜由采购人和成交供应商在采购合同中详细约定。</w:t>
      </w:r>
    </w:p>
    <w:p w14:paraId="3F1A7647">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二</w:t>
      </w: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eastAsia="zh-CN"/>
        </w:rPr>
        <w:t>竞采</w:t>
      </w:r>
      <w:r>
        <w:rPr>
          <w:rFonts w:hint="eastAsia" w:ascii="方正仿宋_GBK" w:hAnsi="方正仿宋_GBK" w:eastAsia="方正仿宋_GBK" w:cs="方正仿宋_GBK"/>
          <w:szCs w:val="28"/>
          <w:highlight w:val="none"/>
        </w:rPr>
        <w:t>文件、供应商的响应文件及澄清文件等，均为签订采购合同的依据。</w:t>
      </w:r>
    </w:p>
    <w:p w14:paraId="157308C7">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三</w:t>
      </w:r>
      <w:r>
        <w:rPr>
          <w:rFonts w:hint="eastAsia" w:ascii="方正仿宋_GBK" w:hAnsi="方正仿宋_GBK" w:eastAsia="方正仿宋_GBK" w:cs="方正仿宋_GBK"/>
          <w:szCs w:val="28"/>
          <w:highlight w:val="none"/>
        </w:rPr>
        <w:t>）合同生效条款由供需双方约定，法律、行政法规规定应当办理批准、登记等手续后生效的合同，依照其规定。</w:t>
      </w:r>
    </w:p>
    <w:p w14:paraId="281367BB">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四</w:t>
      </w:r>
      <w:r>
        <w:rPr>
          <w:rFonts w:hint="eastAsia" w:ascii="方正仿宋_GBK" w:hAnsi="方正仿宋_GBK" w:eastAsia="方正仿宋_GBK" w:cs="方正仿宋_GBK"/>
          <w:szCs w:val="28"/>
          <w:highlight w:val="none"/>
        </w:rPr>
        <w:t>）合同原则上应按照《重庆市政府采购合同》签订，相关单位要求适用合同通用格式版本的，应按其要求另行签订其他合同。</w:t>
      </w:r>
    </w:p>
    <w:p w14:paraId="2A0AC3F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bookmarkStart w:id="95" w:name="_Toc106030902"/>
      <w:r>
        <w:rPr>
          <w:rFonts w:hint="eastAsia" w:ascii="方正仿宋_GBK" w:hAnsi="方正仿宋_GBK" w:eastAsia="方正仿宋_GBK" w:cs="方正仿宋_GBK"/>
          <w:szCs w:val="28"/>
          <w:highlight w:val="none"/>
          <w:lang w:val="en-US" w:eastAsia="zh-CN"/>
        </w:rPr>
        <w:t>九</w:t>
      </w:r>
      <w:r>
        <w:rPr>
          <w:rFonts w:hint="eastAsia" w:ascii="方正仿宋_GBK" w:hAnsi="方正仿宋_GBK" w:eastAsia="方正仿宋_GBK" w:cs="方正仿宋_GBK"/>
          <w:szCs w:val="28"/>
          <w:highlight w:val="none"/>
        </w:rPr>
        <w:t>、项目验收</w:t>
      </w:r>
      <w:bookmarkEnd w:id="95"/>
    </w:p>
    <w:p w14:paraId="32AA4CFC">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合同执行完毕，采购人或采购代理机构原则上应在</w:t>
      </w:r>
      <w:r>
        <w:rPr>
          <w:rFonts w:hint="eastAsia" w:ascii="方正仿宋_GBK" w:hAnsi="方正仿宋_GBK" w:eastAsia="方正仿宋_GBK" w:cs="方正仿宋_GBK"/>
          <w:szCs w:val="28"/>
          <w:highlight w:val="none"/>
          <w:lang w:val="en-US" w:eastAsia="zh-CN"/>
        </w:rPr>
        <w:t>10</w:t>
      </w:r>
      <w:r>
        <w:rPr>
          <w:rFonts w:hint="eastAsia" w:ascii="方正仿宋_GBK" w:hAnsi="方正仿宋_GBK" w:eastAsia="方正仿宋_GBK" w:cs="方正仿宋_GBK"/>
          <w:color w:val="FF0000"/>
          <w:szCs w:val="28"/>
          <w:highlight w:val="none"/>
        </w:rPr>
        <w:t>个工作日</w:t>
      </w:r>
      <w:r>
        <w:rPr>
          <w:rFonts w:hint="eastAsia" w:ascii="方正仿宋_GBK" w:hAnsi="方正仿宋_GBK" w:eastAsia="方正仿宋_GBK" w:cs="方正仿宋_GBK"/>
          <w:szCs w:val="28"/>
          <w:highlight w:val="none"/>
        </w:rPr>
        <w:t>内组织履约情况验收，不得无故拖延或附加额外条件。</w:t>
      </w:r>
    </w:p>
    <w:p w14:paraId="7468EEC1">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rPr>
      </w:pPr>
    </w:p>
    <w:p w14:paraId="22934131">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078D692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23035AF9">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65CC8E2B">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46808E85">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36DCBFE4">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7FE2A1D5">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34736378">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71F315B3">
      <w:pPr>
        <w:pageBreakBefore w:val="0"/>
        <w:kinsoku/>
        <w:wordWrap/>
        <w:topLinePunct w:val="0"/>
        <w:bidi w:val="0"/>
        <w:spacing w:line="400" w:lineRule="exact"/>
        <w:ind w:firstLine="720" w:firstLineChars="200"/>
        <w:textAlignment w:val="auto"/>
        <w:rPr>
          <w:rFonts w:hint="eastAsia" w:ascii="方正仿宋_GBK" w:hAnsi="方正仿宋_GBK" w:eastAsia="方正仿宋_GBK" w:cs="方正仿宋_GBK"/>
          <w:bCs/>
          <w:color w:val="000000"/>
          <w:sz w:val="36"/>
          <w:szCs w:val="30"/>
        </w:rPr>
      </w:pPr>
      <w:bookmarkStart w:id="96" w:name="_Toc109836391"/>
      <w:r>
        <w:rPr>
          <w:rFonts w:hint="eastAsia" w:ascii="方正仿宋_GBK" w:hAnsi="方正仿宋_GBK" w:eastAsia="方正仿宋_GBK" w:cs="方正仿宋_GBK"/>
          <w:bCs/>
          <w:color w:val="000000"/>
          <w:sz w:val="36"/>
          <w:szCs w:val="30"/>
        </w:rPr>
        <w:br w:type="page"/>
      </w:r>
    </w:p>
    <w:bookmarkEnd w:id="96"/>
    <w:p w14:paraId="538C3B4A">
      <w:pPr>
        <w:snapToGrid w:val="0"/>
        <w:spacing w:line="400" w:lineRule="exact"/>
        <w:jc w:val="center"/>
        <w:rPr>
          <w:rFonts w:hint="default" w:ascii="Times New Roman" w:hAnsi="Times New Roman" w:eastAsia="方正小标宋_GBK" w:cs="Times New Roman"/>
          <w:b w:val="0"/>
          <w:bCs w:val="0"/>
          <w:sz w:val="36"/>
          <w:szCs w:val="30"/>
        </w:rPr>
      </w:pPr>
      <w:r>
        <w:rPr>
          <w:rFonts w:hint="default" w:ascii="Times New Roman" w:hAnsi="Times New Roman" w:eastAsia="方正小标宋_GBK" w:cs="Times New Roman"/>
          <w:b w:val="0"/>
          <w:bCs w:val="0"/>
          <w:sz w:val="36"/>
          <w:szCs w:val="30"/>
        </w:rPr>
        <w:t xml:space="preserve">第六篇  </w:t>
      </w:r>
      <w:r>
        <w:rPr>
          <w:rFonts w:hint="default" w:ascii="Times New Roman" w:hAnsi="Times New Roman" w:eastAsia="方正小标宋_GBK" w:cs="Times New Roman"/>
          <w:b w:val="0"/>
          <w:bCs w:val="0"/>
          <w:sz w:val="36"/>
          <w:szCs w:val="30"/>
          <w:lang w:val="en-US" w:eastAsia="zh-CN"/>
        </w:rPr>
        <w:t>电子竞采</w:t>
      </w:r>
      <w:r>
        <w:rPr>
          <w:rFonts w:hint="default" w:ascii="Times New Roman" w:hAnsi="Times New Roman" w:eastAsia="方正小标宋_GBK" w:cs="Times New Roman"/>
          <w:b w:val="0"/>
          <w:bCs w:val="0"/>
          <w:sz w:val="36"/>
          <w:szCs w:val="30"/>
        </w:rPr>
        <w:t>合同（格式）</w:t>
      </w:r>
    </w:p>
    <w:p w14:paraId="4FC7B69F">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（项目</w:t>
      </w:r>
      <w:r>
        <w:rPr>
          <w:rFonts w:hint="default" w:ascii="Times New Roman" w:hAnsi="Times New Roman" w:eastAsia="方正仿宋_GBK" w:cs="Times New Roman"/>
          <w:lang w:val="en-US" w:eastAsia="zh-CN"/>
        </w:rPr>
        <w:t>采购编</w:t>
      </w:r>
      <w:r>
        <w:rPr>
          <w:rFonts w:hint="default" w:ascii="Times New Roman" w:hAnsi="Times New Roman" w:eastAsia="方正仿宋_GBK" w:cs="Times New Roman"/>
        </w:rPr>
        <w:t>号：     ）</w:t>
      </w:r>
    </w:p>
    <w:p w14:paraId="379A6444">
      <w:pPr>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甲方（需方）：___________________________</w:t>
      </w:r>
    </w:p>
    <w:p w14:paraId="791B17A3">
      <w:pPr>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乙方（供方）：___________________________</w:t>
      </w:r>
    </w:p>
    <w:p w14:paraId="444874C7">
      <w:pPr>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经双方协商一致，达成以下购销合同：</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C4A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4F574A4">
            <w:pPr>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项目内容</w:t>
            </w:r>
          </w:p>
        </w:tc>
        <w:tc>
          <w:tcPr>
            <w:tcW w:w="1999" w:type="dxa"/>
            <w:gridSpan w:val="2"/>
            <w:noWrap/>
            <w:vAlign w:val="center"/>
          </w:tcPr>
          <w:p w14:paraId="76ADB47C">
            <w:pPr>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总价</w:t>
            </w:r>
          </w:p>
        </w:tc>
        <w:tc>
          <w:tcPr>
            <w:tcW w:w="2268" w:type="dxa"/>
            <w:noWrap/>
            <w:vAlign w:val="center"/>
          </w:tcPr>
          <w:p w14:paraId="00523856">
            <w:pPr>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服务时间</w:t>
            </w:r>
          </w:p>
        </w:tc>
        <w:tc>
          <w:tcPr>
            <w:tcW w:w="2275" w:type="dxa"/>
            <w:noWrap/>
            <w:vAlign w:val="center"/>
          </w:tcPr>
          <w:p w14:paraId="37A02269">
            <w:pPr>
              <w:snapToGrid w:val="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服务地点</w:t>
            </w:r>
          </w:p>
        </w:tc>
      </w:tr>
      <w:tr w14:paraId="5E62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9D9EE3F">
            <w:pPr>
              <w:snapToGrid w:val="0"/>
              <w:jc w:val="center"/>
              <w:rPr>
                <w:rFonts w:hint="default" w:ascii="Times New Roman" w:hAnsi="Times New Roman" w:eastAsia="方正仿宋_GBK" w:cs="Times New Roman"/>
                <w:sz w:val="21"/>
                <w:szCs w:val="21"/>
              </w:rPr>
            </w:pPr>
          </w:p>
        </w:tc>
        <w:tc>
          <w:tcPr>
            <w:tcW w:w="1999" w:type="dxa"/>
            <w:gridSpan w:val="2"/>
            <w:noWrap/>
            <w:vAlign w:val="center"/>
          </w:tcPr>
          <w:p w14:paraId="5DCF2493">
            <w:pPr>
              <w:snapToGrid w:val="0"/>
              <w:jc w:val="center"/>
              <w:rPr>
                <w:rFonts w:hint="default" w:ascii="Times New Roman" w:hAnsi="Times New Roman" w:eastAsia="方正仿宋_GBK" w:cs="Times New Roman"/>
                <w:sz w:val="21"/>
                <w:szCs w:val="21"/>
              </w:rPr>
            </w:pPr>
          </w:p>
        </w:tc>
        <w:tc>
          <w:tcPr>
            <w:tcW w:w="2268" w:type="dxa"/>
            <w:noWrap/>
            <w:vAlign w:val="center"/>
          </w:tcPr>
          <w:p w14:paraId="18099EB3">
            <w:pPr>
              <w:snapToGrid w:val="0"/>
              <w:jc w:val="center"/>
              <w:rPr>
                <w:rFonts w:hint="default" w:ascii="Times New Roman" w:hAnsi="Times New Roman" w:eastAsia="方正仿宋_GBK" w:cs="Times New Roman"/>
                <w:sz w:val="21"/>
                <w:szCs w:val="21"/>
              </w:rPr>
            </w:pPr>
          </w:p>
        </w:tc>
        <w:tc>
          <w:tcPr>
            <w:tcW w:w="2275" w:type="dxa"/>
            <w:noWrap/>
            <w:vAlign w:val="center"/>
          </w:tcPr>
          <w:p w14:paraId="3040B952">
            <w:pPr>
              <w:snapToGrid w:val="0"/>
              <w:jc w:val="center"/>
              <w:rPr>
                <w:rFonts w:hint="default" w:ascii="Times New Roman" w:hAnsi="Times New Roman" w:eastAsia="方正仿宋_GBK" w:cs="Times New Roman"/>
                <w:sz w:val="21"/>
                <w:szCs w:val="21"/>
              </w:rPr>
            </w:pPr>
          </w:p>
        </w:tc>
      </w:tr>
      <w:tr w14:paraId="5BC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6552902">
            <w:pPr>
              <w:snapToGrid w:val="0"/>
              <w:jc w:val="center"/>
              <w:rPr>
                <w:rFonts w:hint="default" w:ascii="Times New Roman" w:hAnsi="Times New Roman" w:eastAsia="方正仿宋_GBK" w:cs="Times New Roman"/>
                <w:sz w:val="21"/>
                <w:szCs w:val="21"/>
              </w:rPr>
            </w:pPr>
          </w:p>
        </w:tc>
        <w:tc>
          <w:tcPr>
            <w:tcW w:w="1999" w:type="dxa"/>
            <w:gridSpan w:val="2"/>
            <w:noWrap/>
            <w:vAlign w:val="center"/>
          </w:tcPr>
          <w:p w14:paraId="492AF39E">
            <w:pPr>
              <w:snapToGrid w:val="0"/>
              <w:jc w:val="center"/>
              <w:rPr>
                <w:rFonts w:hint="default" w:ascii="Times New Roman" w:hAnsi="Times New Roman" w:eastAsia="方正仿宋_GBK" w:cs="Times New Roman"/>
                <w:sz w:val="21"/>
                <w:szCs w:val="21"/>
              </w:rPr>
            </w:pPr>
          </w:p>
        </w:tc>
        <w:tc>
          <w:tcPr>
            <w:tcW w:w="2268" w:type="dxa"/>
            <w:noWrap/>
            <w:vAlign w:val="center"/>
          </w:tcPr>
          <w:p w14:paraId="45189DF1">
            <w:pPr>
              <w:snapToGrid w:val="0"/>
              <w:jc w:val="center"/>
              <w:rPr>
                <w:rFonts w:hint="default" w:ascii="Times New Roman" w:hAnsi="Times New Roman" w:eastAsia="方正仿宋_GBK" w:cs="Times New Roman"/>
                <w:sz w:val="21"/>
                <w:szCs w:val="21"/>
              </w:rPr>
            </w:pPr>
          </w:p>
        </w:tc>
        <w:tc>
          <w:tcPr>
            <w:tcW w:w="2275" w:type="dxa"/>
            <w:noWrap/>
            <w:vAlign w:val="center"/>
          </w:tcPr>
          <w:p w14:paraId="36F39B26">
            <w:pPr>
              <w:snapToGrid w:val="0"/>
              <w:jc w:val="center"/>
              <w:rPr>
                <w:rFonts w:hint="default" w:ascii="Times New Roman" w:hAnsi="Times New Roman" w:eastAsia="方正仿宋_GBK" w:cs="Times New Roman"/>
                <w:sz w:val="21"/>
                <w:szCs w:val="21"/>
              </w:rPr>
            </w:pPr>
          </w:p>
        </w:tc>
      </w:tr>
      <w:tr w14:paraId="72E9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63FA3E24">
            <w:pPr>
              <w:snapToGrid w:val="0"/>
              <w:jc w:val="center"/>
              <w:rPr>
                <w:rFonts w:hint="default" w:ascii="Times New Roman" w:hAnsi="Times New Roman" w:eastAsia="方正仿宋_GBK" w:cs="Times New Roman"/>
                <w:sz w:val="21"/>
                <w:szCs w:val="21"/>
              </w:rPr>
            </w:pPr>
          </w:p>
        </w:tc>
        <w:tc>
          <w:tcPr>
            <w:tcW w:w="1999" w:type="dxa"/>
            <w:gridSpan w:val="2"/>
            <w:noWrap/>
            <w:vAlign w:val="center"/>
          </w:tcPr>
          <w:p w14:paraId="1E96F887">
            <w:pPr>
              <w:snapToGrid w:val="0"/>
              <w:jc w:val="center"/>
              <w:rPr>
                <w:rFonts w:hint="default" w:ascii="Times New Roman" w:hAnsi="Times New Roman" w:eastAsia="方正仿宋_GBK" w:cs="Times New Roman"/>
                <w:sz w:val="21"/>
                <w:szCs w:val="21"/>
              </w:rPr>
            </w:pPr>
          </w:p>
        </w:tc>
        <w:tc>
          <w:tcPr>
            <w:tcW w:w="2268" w:type="dxa"/>
            <w:noWrap/>
            <w:vAlign w:val="center"/>
          </w:tcPr>
          <w:p w14:paraId="74CE7653">
            <w:pPr>
              <w:snapToGrid w:val="0"/>
              <w:jc w:val="center"/>
              <w:rPr>
                <w:rFonts w:hint="default" w:ascii="Times New Roman" w:hAnsi="Times New Roman" w:eastAsia="方正仿宋_GBK" w:cs="Times New Roman"/>
                <w:sz w:val="21"/>
                <w:szCs w:val="21"/>
              </w:rPr>
            </w:pPr>
          </w:p>
        </w:tc>
        <w:tc>
          <w:tcPr>
            <w:tcW w:w="2275" w:type="dxa"/>
            <w:noWrap/>
            <w:vAlign w:val="center"/>
          </w:tcPr>
          <w:p w14:paraId="6D8C86C0">
            <w:pPr>
              <w:snapToGrid w:val="0"/>
              <w:jc w:val="center"/>
              <w:rPr>
                <w:rFonts w:hint="default" w:ascii="Times New Roman" w:hAnsi="Times New Roman" w:eastAsia="方正仿宋_GBK" w:cs="Times New Roman"/>
                <w:sz w:val="21"/>
                <w:szCs w:val="21"/>
              </w:rPr>
            </w:pPr>
          </w:p>
        </w:tc>
      </w:tr>
      <w:tr w14:paraId="77E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613BF375">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合计人民币（小写）：</w:t>
            </w:r>
          </w:p>
        </w:tc>
      </w:tr>
      <w:tr w14:paraId="656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8ECD257">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合计人民币（大写）：</w:t>
            </w:r>
          </w:p>
        </w:tc>
      </w:tr>
      <w:tr w14:paraId="3B29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153A9D7C">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一、质量要求和技术标准：</w:t>
            </w:r>
          </w:p>
          <w:p w14:paraId="01F7D8AC">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1、服务措施：</w:t>
            </w:r>
          </w:p>
          <w:p w14:paraId="7F081D73">
            <w:pPr>
              <w:snapToGrid w:val="0"/>
              <w:rPr>
                <w:rFonts w:hint="default" w:ascii="Times New Roman" w:hAnsi="Times New Roman" w:eastAsia="方正仿宋_GBK" w:cs="Times New Roman"/>
                <w:sz w:val="21"/>
                <w:szCs w:val="21"/>
              </w:rPr>
            </w:pPr>
          </w:p>
        </w:tc>
      </w:tr>
      <w:tr w14:paraId="2C9F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63DE09D2">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二、验收标准、方法：</w:t>
            </w:r>
          </w:p>
          <w:p w14:paraId="2486A5B3">
            <w:pPr>
              <w:snapToGrid w:val="0"/>
              <w:rPr>
                <w:rFonts w:hint="default" w:ascii="Times New Roman" w:hAnsi="Times New Roman" w:eastAsia="方正仿宋_GBK" w:cs="Times New Roman"/>
                <w:sz w:val="21"/>
                <w:szCs w:val="21"/>
              </w:rPr>
            </w:pPr>
          </w:p>
        </w:tc>
      </w:tr>
      <w:tr w14:paraId="1758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277ED165">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三、付款方式：</w:t>
            </w:r>
          </w:p>
          <w:p w14:paraId="09EAD20D">
            <w:pPr>
              <w:pStyle w:val="8"/>
              <w:snapToGrid w:val="0"/>
              <w:ind w:left="1540" w:hanging="420"/>
              <w:rPr>
                <w:rFonts w:hint="default" w:ascii="Times New Roman" w:hAnsi="Times New Roman" w:eastAsia="方正仿宋_GBK" w:cs="Times New Roman"/>
                <w:sz w:val="21"/>
                <w:szCs w:val="21"/>
              </w:rPr>
            </w:pPr>
          </w:p>
        </w:tc>
      </w:tr>
      <w:tr w14:paraId="421E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5AAA3923">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四、违约责任：</w:t>
            </w:r>
          </w:p>
          <w:p w14:paraId="201D1027">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按《中华人民共和国民法典》、《政府采购法》执行，或按双方约定。</w:t>
            </w:r>
          </w:p>
        </w:tc>
      </w:tr>
      <w:tr w14:paraId="5BEC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71F810BF">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五、其他约定事项：</w:t>
            </w:r>
          </w:p>
          <w:p w14:paraId="14A33BD5">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1、采购文件及其补遗文件、投标文件和承诺是本合同不可分割的部分。</w:t>
            </w:r>
          </w:p>
          <w:p w14:paraId="2857592F">
            <w:pPr>
              <w:snapToGrid w:val="0"/>
              <w:ind w:left="36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本合同如发生争议由双方协商解决，协商不成向需方所在人民法院提请诉讼。</w:t>
            </w:r>
          </w:p>
          <w:p w14:paraId="5FD1EEBC">
            <w:pPr>
              <w:snapToGrid w:val="0"/>
              <w:ind w:left="36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本合同一式__份， 需方__份，供方__份，具同等法律效力。</w:t>
            </w:r>
          </w:p>
          <w:p w14:paraId="148D55CB">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2、其他：</w:t>
            </w:r>
          </w:p>
        </w:tc>
      </w:tr>
      <w:tr w14:paraId="306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7D009C26">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需方：</w:t>
            </w:r>
          </w:p>
          <w:p w14:paraId="5EA28DB9">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p w14:paraId="5B90E8CE">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联系电话：</w:t>
            </w:r>
          </w:p>
          <w:p w14:paraId="7B886A3A">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授权代表：</w:t>
            </w:r>
          </w:p>
        </w:tc>
        <w:tc>
          <w:tcPr>
            <w:tcW w:w="5125" w:type="dxa"/>
            <w:gridSpan w:val="4"/>
            <w:noWrap/>
            <w:vAlign w:val="top"/>
          </w:tcPr>
          <w:p w14:paraId="25AAB6B1">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供方：</w:t>
            </w:r>
          </w:p>
          <w:p w14:paraId="6C57EF9C">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p w14:paraId="6091FFEA">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p w14:paraId="29652079">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传真：</w:t>
            </w:r>
          </w:p>
          <w:p w14:paraId="369C7B5F">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开户银行：</w:t>
            </w:r>
          </w:p>
          <w:p w14:paraId="3730F0F4">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账号：</w:t>
            </w:r>
          </w:p>
          <w:p w14:paraId="1316DB0E">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授权代表：</w:t>
            </w:r>
          </w:p>
          <w:p w14:paraId="44B6772D">
            <w:pPr>
              <w:widowControl/>
              <w:snapToGrid w:val="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（本栏请用计算机打印以便于准确付款）</w:t>
            </w:r>
          </w:p>
        </w:tc>
      </w:tr>
      <w:tr w14:paraId="3348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1FC473E4">
            <w:pPr>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tc>
      </w:tr>
    </w:tbl>
    <w:p w14:paraId="20A6217B">
      <w:pPr>
        <w:pStyle w:val="19"/>
        <w:rPr>
          <w:rFonts w:hint="default" w:ascii="Times New Roman" w:hAnsi="Times New Roman" w:eastAsia="方正仿宋_GBK" w:cs="Times New Roman"/>
          <w:szCs w:val="28"/>
          <w:highlight w:val="none"/>
          <w:lang w:val="en-US" w:eastAsia="zh-CN"/>
        </w:rPr>
      </w:pPr>
      <w:r>
        <w:rPr>
          <w:rFonts w:hint="default" w:ascii="Times New Roman" w:hAnsi="Times New Roman" w:eastAsia="方正仿宋_GBK" w:cs="Times New Roman"/>
        </w:rPr>
        <w:t>签约时间：           年   月   日         签约地点：</w:t>
      </w:r>
    </w:p>
    <w:p w14:paraId="06DAAD30">
      <w:pPr>
        <w:pStyle w:val="19"/>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Cs w:val="28"/>
          <w:highlight w:val="none"/>
          <w:lang w:val="en-US" w:eastAsia="zh-CN"/>
        </w:rPr>
      </w:pPr>
    </w:p>
    <w:p w14:paraId="54C870C4">
      <w:pPr>
        <w:pStyle w:val="19"/>
        <w:pageBreakBefore w:val="0"/>
        <w:kinsoku/>
        <w:wordWrap/>
        <w:topLinePunct w:val="0"/>
        <w:bidi w:val="0"/>
        <w:spacing w:line="400" w:lineRule="exact"/>
        <w:ind w:left="0" w:leftChars="0" w:firstLine="480" w:firstLineChars="200"/>
        <w:textAlignment w:val="auto"/>
        <w:rPr>
          <w:rFonts w:hint="eastAsia" w:ascii="方正仿宋_GBK" w:hAnsi="方正仿宋_GBK" w:eastAsia="方正仿宋_GBK" w:cs="方正仿宋_GBK"/>
          <w:szCs w:val="28"/>
          <w:highlight w:val="none"/>
          <w:lang w:val="en-US" w:eastAsia="zh-CN"/>
        </w:rPr>
      </w:pPr>
    </w:p>
    <w:p w14:paraId="1735FBF7">
      <w:pPr>
        <w:pStyle w:val="2"/>
        <w:pageBreakBefore w:val="0"/>
        <w:kinsoku/>
        <w:wordWrap/>
        <w:topLinePunct w:val="0"/>
        <w:bidi w:val="0"/>
        <w:spacing w:before="0" w:after="0" w:line="400" w:lineRule="exact"/>
        <w:jc w:val="center"/>
        <w:textAlignment w:val="auto"/>
        <w:rPr>
          <w:rFonts w:hint="eastAsia" w:ascii="方正小标宋_GBK" w:hAnsi="方正小标宋_GBK" w:eastAsia="方正小标宋_GBK" w:cs="方正小标宋_GBK"/>
          <w:b/>
          <w:bCs/>
          <w:color w:val="000000"/>
          <w:sz w:val="36"/>
          <w:szCs w:val="30"/>
        </w:rPr>
      </w:pPr>
      <w:bookmarkStart w:id="97" w:name="_Toc10837"/>
      <w:r>
        <w:rPr>
          <w:rFonts w:hint="eastAsia" w:ascii="方正小标宋_GBK" w:hAnsi="方正小标宋_GBK" w:eastAsia="方正小标宋_GBK" w:cs="方正小标宋_GBK"/>
          <w:b/>
          <w:bCs/>
          <w:color w:val="000000"/>
          <w:sz w:val="36"/>
          <w:szCs w:val="30"/>
        </w:rPr>
        <w:t>第七篇  响应文件编制要求</w:t>
      </w:r>
      <w:bookmarkEnd w:id="97"/>
    </w:p>
    <w:p w14:paraId="38140B90">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一、经济部分</w:t>
      </w:r>
    </w:p>
    <w:p w14:paraId="0B51E6D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7CD22048">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p w14:paraId="431256FB">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二、技术部分</w:t>
      </w:r>
    </w:p>
    <w:p w14:paraId="53072EA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（一）技术应答</w:t>
      </w:r>
    </w:p>
    <w:p w14:paraId="50585CAE">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（二）技术响应偏离表</w:t>
      </w:r>
    </w:p>
    <w:p w14:paraId="1EAAD083">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三、商务部分</w:t>
      </w:r>
    </w:p>
    <w:p w14:paraId="426BBBE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（一）服务要求响应情况：交货时间、交货地点、质量保证期、售后服务条款等。</w:t>
      </w:r>
    </w:p>
    <w:p w14:paraId="6E414108">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（一）商务响应偏离表</w:t>
      </w:r>
    </w:p>
    <w:p w14:paraId="1EDD472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（二）其它优惠承诺</w:t>
      </w:r>
    </w:p>
    <w:p w14:paraId="5D92FEE9">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四、资格条件及其他</w:t>
      </w:r>
    </w:p>
    <w:p w14:paraId="486DA646">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3E4F4137">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（二）法定代表人身份证明书（格式）</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法定代表人授权委托书（格式）</w:t>
      </w:r>
    </w:p>
    <w:p w14:paraId="7DE760C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rPr>
        <w:t>）基本资格条件承诺函（格式）</w:t>
      </w:r>
    </w:p>
    <w:p w14:paraId="4AA5F6C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四</w:t>
      </w:r>
      <w:r>
        <w:rPr>
          <w:rFonts w:hint="eastAsia" w:ascii="方正仿宋_GBK" w:hAnsi="方正仿宋_GBK" w:eastAsia="方正仿宋_GBK" w:cs="方正仿宋_GBK"/>
          <w:sz w:val="24"/>
          <w:szCs w:val="24"/>
          <w:highlight w:val="none"/>
        </w:rPr>
        <w:t>）特定资格条件证书或证明文件</w:t>
      </w:r>
    </w:p>
    <w:p w14:paraId="340706FE">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五、其他应提供的资料</w:t>
      </w:r>
    </w:p>
    <w:p w14:paraId="3FE0B39C">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（一）中小企业声明函、监狱企业证明文件、残疾人福利性单位声明函</w:t>
      </w:r>
    </w:p>
    <w:p w14:paraId="7F15CF3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bdr w:val="single" w:color="auto" w:sz="4" w:space="0"/>
          <w:lang w:eastAsia="zh-CN"/>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二</w:t>
      </w:r>
      <w:r>
        <w:rPr>
          <w:rFonts w:hint="eastAsia" w:ascii="方正仿宋_GBK" w:hAnsi="方正仿宋_GBK" w:eastAsia="方正仿宋_GBK" w:cs="方正仿宋_GBK"/>
          <w:sz w:val="24"/>
          <w:szCs w:val="24"/>
          <w:highlight w:val="none"/>
        </w:rPr>
        <w:t>）其他与项目有关的资料（自附</w:t>
      </w:r>
      <w:r>
        <w:rPr>
          <w:rFonts w:hint="eastAsia" w:ascii="方正仿宋_GBK" w:hAnsi="方正仿宋_GBK" w:eastAsia="方正仿宋_GBK" w:cs="方正仿宋_GBK"/>
          <w:sz w:val="24"/>
          <w:szCs w:val="24"/>
          <w:highlight w:val="none"/>
          <w:lang w:eastAsia="zh-CN"/>
        </w:rPr>
        <w:t>）</w:t>
      </w:r>
    </w:p>
    <w:p w14:paraId="61BED120">
      <w:pPr>
        <w:pageBreakBefore w:val="0"/>
        <w:kinsoku/>
        <w:wordWrap/>
        <w:topLinePunct w:val="0"/>
        <w:bidi w:val="0"/>
        <w:spacing w:line="400" w:lineRule="exact"/>
        <w:jc w:val="both"/>
        <w:textAlignment w:val="auto"/>
        <w:rPr>
          <w:rFonts w:hint="eastAsia" w:ascii="方正仿宋_GBK" w:hAnsi="方正仿宋_GBK" w:eastAsia="方正仿宋_GBK" w:cs="方正仿宋_GBK"/>
          <w:b/>
          <w:i w:val="0"/>
          <w:iCs w:val="0"/>
          <w:sz w:val="24"/>
          <w:szCs w:val="24"/>
        </w:rPr>
      </w:pPr>
    </w:p>
    <w:p w14:paraId="7E4C8074">
      <w:pPr>
        <w:pageBreakBefore w:val="0"/>
        <w:numPr>
          <w:ilvl w:val="0"/>
          <w:numId w:val="3"/>
        </w:numPr>
        <w:kinsoku/>
        <w:wordWrap/>
        <w:topLinePunct w:val="0"/>
        <w:bidi w:val="0"/>
        <w:spacing w:line="400" w:lineRule="exact"/>
        <w:ind w:firstLine="482" w:firstLineChars="200"/>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lang w:val="en-US" w:eastAsia="zh-CN"/>
        </w:rPr>
        <w:t>经济部分</w:t>
      </w:r>
    </w:p>
    <w:p w14:paraId="0F050B86">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bCs/>
          <w:i w:val="0"/>
          <w:iCs w:val="0"/>
          <w:sz w:val="24"/>
          <w:szCs w:val="24"/>
        </w:rPr>
      </w:pPr>
      <w:r>
        <w:rPr>
          <w:rFonts w:hint="eastAsia" w:ascii="方正仿宋_GBK" w:hAnsi="方正仿宋_GBK" w:eastAsia="方正仿宋_GBK" w:cs="方正仿宋_GBK"/>
          <w:bCs/>
          <w:i w:val="0"/>
          <w:iCs w:val="0"/>
          <w:sz w:val="24"/>
          <w:szCs w:val="24"/>
        </w:rPr>
        <w:t>（一）报价函</w:t>
      </w:r>
    </w:p>
    <w:p w14:paraId="6063F6F2">
      <w:pPr>
        <w:pageBreakBefore w:val="0"/>
        <w:tabs>
          <w:tab w:val="left" w:pos="6300"/>
        </w:tabs>
        <w:kinsoku/>
        <w:wordWrap/>
        <w:topLinePunct w:val="0"/>
        <w:bidi w:val="0"/>
        <w:snapToGrid w:val="0"/>
        <w:spacing w:line="400" w:lineRule="exact"/>
        <w:ind w:firstLine="482" w:firstLineChars="200"/>
        <w:jc w:val="center"/>
        <w:textAlignment w:val="auto"/>
        <w:outlineLvl w:val="0"/>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报价函</w:t>
      </w:r>
    </w:p>
    <w:p w14:paraId="12080F49">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color w:val="FF0000"/>
          <w:sz w:val="24"/>
          <w:szCs w:val="24"/>
          <w:u w:val="single"/>
        </w:rPr>
        <w:t>（</w:t>
      </w:r>
      <w:r>
        <w:rPr>
          <w:rFonts w:hint="eastAsia" w:ascii="方正仿宋_GBK" w:hAnsi="方正仿宋_GBK" w:eastAsia="方正仿宋_GBK" w:cs="方正仿宋_GBK"/>
          <w:i w:val="0"/>
          <w:iCs w:val="0"/>
          <w:color w:val="FF0000"/>
          <w:sz w:val="24"/>
          <w:szCs w:val="24"/>
          <w:u w:val="single"/>
          <w:lang w:val="en-US" w:eastAsia="zh-CN"/>
        </w:rPr>
        <w:t>采购人</w:t>
      </w:r>
      <w:r>
        <w:rPr>
          <w:rFonts w:hint="eastAsia" w:ascii="方正仿宋_GBK" w:hAnsi="方正仿宋_GBK" w:eastAsia="方正仿宋_GBK" w:cs="方正仿宋_GBK"/>
          <w:i w:val="0"/>
          <w:iCs w:val="0"/>
          <w:color w:val="FF0000"/>
          <w:sz w:val="24"/>
          <w:szCs w:val="24"/>
          <w:u w:val="single"/>
        </w:rPr>
        <w:t>）</w:t>
      </w:r>
      <w:r>
        <w:rPr>
          <w:rFonts w:hint="eastAsia" w:ascii="方正仿宋_GBK" w:hAnsi="方正仿宋_GBK" w:eastAsia="方正仿宋_GBK" w:cs="方正仿宋_GBK"/>
          <w:i w:val="0"/>
          <w:iCs w:val="0"/>
          <w:sz w:val="24"/>
          <w:szCs w:val="24"/>
        </w:rPr>
        <w:t>：</w:t>
      </w:r>
    </w:p>
    <w:p w14:paraId="3F6A7B07">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我方收到____________________________</w:t>
      </w:r>
      <w:r>
        <w:rPr>
          <w:rFonts w:hint="eastAsia" w:ascii="方正仿宋_GBK" w:hAnsi="方正仿宋_GBK" w:eastAsia="方正仿宋_GBK" w:cs="方正仿宋_GBK"/>
          <w:i w:val="0"/>
          <w:iCs w:val="0"/>
          <w:color w:val="FF0000"/>
          <w:sz w:val="24"/>
          <w:szCs w:val="24"/>
        </w:rPr>
        <w:t>（项目名称）</w:t>
      </w:r>
      <w:r>
        <w:rPr>
          <w:rFonts w:hint="eastAsia" w:ascii="方正仿宋_GBK" w:hAnsi="方正仿宋_GBK" w:eastAsia="方正仿宋_GBK" w:cs="方正仿宋_GBK"/>
          <w:i w:val="0"/>
          <w:iCs w:val="0"/>
          <w:sz w:val="24"/>
          <w:szCs w:val="24"/>
        </w:rPr>
        <w:t>的</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采购文件，经详细研究，决定参加该项目的</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w:t>
      </w:r>
    </w:p>
    <w:p w14:paraId="6CFFDBA4">
      <w:pPr>
        <w:pageBreakBefore w:val="0"/>
        <w:tabs>
          <w:tab w:val="left" w:pos="6300"/>
        </w:tabs>
        <w:kinsoku/>
        <w:wordWrap/>
        <w:topLinePunct w:val="0"/>
        <w:bidi w:val="0"/>
        <w:snapToGrid w:val="0"/>
        <w:spacing w:line="400" w:lineRule="exact"/>
        <w:ind w:left="14" w:leftChars="5" w:firstLine="480" w:firstLineChars="200"/>
        <w:jc w:val="lef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1、愿意按照</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采购文件中的一切要求，提供本项目的技术服务，报价为人民币</w:t>
      </w:r>
      <w:r>
        <w:rPr>
          <w:rFonts w:hint="eastAsia" w:ascii="方正仿宋_GBK" w:hAnsi="方正仿宋_GBK" w:eastAsia="方正仿宋_GBK" w:cs="方正仿宋_GBK"/>
          <w:i w:val="0"/>
          <w:iCs w:val="0"/>
          <w:sz w:val="24"/>
          <w:szCs w:val="24"/>
          <w:u w:val="single"/>
        </w:rPr>
        <w:t>大写：     元整</w:t>
      </w:r>
      <w:r>
        <w:rPr>
          <w:rFonts w:hint="eastAsia" w:ascii="方正仿宋_GBK" w:hAnsi="方正仿宋_GBK" w:eastAsia="方正仿宋_GBK" w:cs="方正仿宋_GBK"/>
          <w:i w:val="0"/>
          <w:iCs w:val="0"/>
          <w:sz w:val="24"/>
          <w:szCs w:val="24"/>
        </w:rPr>
        <w:t>；人民币</w:t>
      </w:r>
      <w:r>
        <w:rPr>
          <w:rFonts w:hint="eastAsia" w:ascii="方正仿宋_GBK" w:hAnsi="方正仿宋_GBK" w:eastAsia="方正仿宋_GBK" w:cs="方正仿宋_GBK"/>
          <w:i w:val="0"/>
          <w:iCs w:val="0"/>
          <w:sz w:val="24"/>
          <w:szCs w:val="24"/>
          <w:u w:val="single"/>
        </w:rPr>
        <w:t>小写：    元</w:t>
      </w:r>
      <w:r>
        <w:rPr>
          <w:rFonts w:hint="eastAsia" w:ascii="方正仿宋_GBK" w:hAnsi="方正仿宋_GBK" w:eastAsia="方正仿宋_GBK" w:cs="方正仿宋_GBK"/>
          <w:i w:val="0"/>
          <w:iCs w:val="0"/>
          <w:sz w:val="24"/>
          <w:szCs w:val="24"/>
        </w:rPr>
        <w:t>。</w:t>
      </w:r>
    </w:p>
    <w:p w14:paraId="2F382BB1">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2、我方现提交的响应文件为：响应文件电子文档壹份</w:t>
      </w:r>
      <w:r>
        <w:rPr>
          <w:rFonts w:hint="eastAsia" w:ascii="方正仿宋_GBK" w:hAnsi="方正仿宋_GBK" w:eastAsia="方正仿宋_GBK" w:cs="方正仿宋_GBK"/>
          <w:i w:val="0"/>
          <w:iCs w:val="0"/>
          <w:sz w:val="24"/>
          <w:szCs w:val="24"/>
          <w:lang w:eastAsia="zh-CN"/>
        </w:rPr>
        <w:t>，</w:t>
      </w:r>
      <w:r>
        <w:rPr>
          <w:rFonts w:hint="eastAsia" w:ascii="方正仿宋_GBK" w:hAnsi="方正仿宋_GBK" w:eastAsia="方正仿宋_GBK" w:cs="方正仿宋_GBK"/>
          <w:i w:val="0"/>
          <w:iCs w:val="0"/>
          <w:sz w:val="24"/>
          <w:szCs w:val="24"/>
          <w:lang w:val="en-US" w:eastAsia="zh-CN"/>
        </w:rPr>
        <w:t>纸质版壹分</w:t>
      </w:r>
      <w:r>
        <w:rPr>
          <w:rFonts w:hint="eastAsia" w:ascii="方正仿宋_GBK" w:hAnsi="方正仿宋_GBK" w:eastAsia="方正仿宋_GBK" w:cs="方正仿宋_GBK"/>
          <w:i w:val="0"/>
          <w:iCs w:val="0"/>
          <w:sz w:val="24"/>
          <w:szCs w:val="24"/>
        </w:rPr>
        <w:t>。</w:t>
      </w:r>
    </w:p>
    <w:p w14:paraId="799F8A9D">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3、我方承诺：本次</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的有效期为90天。</w:t>
      </w:r>
    </w:p>
    <w:p w14:paraId="2634ACF7">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4、我方完全理解和接受贵方</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采购文件的一切规定和要求及评审办法。</w:t>
      </w:r>
    </w:p>
    <w:p w14:paraId="575A2812">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5、在整个</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采购过程中，我方若有违规行为，接受按照重</w:t>
      </w:r>
      <w:r>
        <w:rPr>
          <w:rFonts w:hint="eastAsia" w:ascii="方正仿宋_GBK" w:hAnsi="方正仿宋_GBK" w:eastAsia="方正仿宋_GBK" w:cs="方正仿宋_GBK"/>
          <w:i w:val="0"/>
          <w:iCs w:val="0"/>
          <w:sz w:val="24"/>
          <w:szCs w:val="24"/>
          <w:lang w:val="en-US" w:eastAsia="zh-CN"/>
        </w:rPr>
        <w:t>重庆文旅集团集中采购平台</w:t>
      </w:r>
      <w:r>
        <w:rPr>
          <w:rFonts w:hint="eastAsia" w:ascii="方正仿宋_GBK" w:hAnsi="方正仿宋_GBK" w:eastAsia="方正仿宋_GBK" w:cs="方正仿宋_GBK"/>
          <w:i w:val="0"/>
          <w:iCs w:val="0"/>
          <w:sz w:val="24"/>
          <w:szCs w:val="24"/>
        </w:rPr>
        <w:t>平台规定给予惩罚。</w:t>
      </w:r>
    </w:p>
    <w:p w14:paraId="4588BFE3">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6、我方若中选，将按照</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结果签订合同，并且严格履行合同义务。本承诺函将成为合同不可分割的一部分，与合同具有同等的法律效力。</w:t>
      </w:r>
    </w:p>
    <w:p w14:paraId="4FCBB574">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7、我方理解，最低报价不是成交的唯一条件。</w:t>
      </w:r>
    </w:p>
    <w:p w14:paraId="24548C49">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75A7FAE0">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001FFEAB">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1904663D">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6BF78432">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 xml:space="preserve">                                          供应商名称（公章）：</w:t>
      </w:r>
    </w:p>
    <w:p w14:paraId="775A7E85">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sectPr>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i w:val="0"/>
          <w:iCs w:val="0"/>
          <w:sz w:val="24"/>
          <w:szCs w:val="24"/>
        </w:rPr>
        <w:t xml:space="preserve">                                                  年   月   日</w:t>
      </w:r>
    </w:p>
    <w:p w14:paraId="5164C7CE">
      <w:pPr>
        <w:pageBreakBefore w:val="0"/>
        <w:tabs>
          <w:tab w:val="left" w:pos="2895"/>
        </w:tabs>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（二）明细报价表</w:t>
      </w:r>
    </w:p>
    <w:p w14:paraId="58D844C6">
      <w:pPr>
        <w:pageBreakBefore w:val="0"/>
        <w:tabs>
          <w:tab w:val="left" w:pos="2975"/>
          <w:tab w:val="center" w:pos="4765"/>
        </w:tabs>
        <w:kinsoku/>
        <w:wordWrap/>
        <w:topLinePunct w:val="0"/>
        <w:bidi w:val="0"/>
        <w:spacing w:line="400" w:lineRule="exact"/>
        <w:ind w:firstLine="482" w:firstLineChars="200"/>
        <w:jc w:val="left"/>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ab/>
      </w:r>
      <w:r>
        <w:rPr>
          <w:rFonts w:hint="eastAsia" w:ascii="方正仿宋_GBK" w:hAnsi="方正仿宋_GBK" w:eastAsia="方正仿宋_GBK" w:cs="方正仿宋_GBK"/>
          <w:b/>
          <w:i w:val="0"/>
          <w:iCs w:val="0"/>
          <w:sz w:val="24"/>
          <w:szCs w:val="24"/>
        </w:rPr>
        <w:tab/>
      </w:r>
      <w:r>
        <w:rPr>
          <w:rFonts w:hint="eastAsia" w:ascii="方正仿宋_GBK" w:hAnsi="方正仿宋_GBK" w:eastAsia="方正仿宋_GBK" w:cs="方正仿宋_GBK"/>
          <w:b/>
          <w:i w:val="0"/>
          <w:iCs w:val="0"/>
          <w:sz w:val="24"/>
          <w:szCs w:val="24"/>
        </w:rPr>
        <w:t>明细报价表</w:t>
      </w:r>
    </w:p>
    <w:tbl>
      <w:tblPr>
        <w:tblStyle w:val="1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B8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190B276A">
            <w:pPr>
              <w:pageBreakBefore w:val="0"/>
              <w:kinsoku/>
              <w:wordWrap/>
              <w:topLinePunct w:val="0"/>
              <w:bidi w:val="0"/>
              <w:spacing w:line="400" w:lineRule="exact"/>
              <w:jc w:val="center"/>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序号</w:t>
            </w:r>
          </w:p>
        </w:tc>
        <w:tc>
          <w:tcPr>
            <w:tcW w:w="1695" w:type="dxa"/>
            <w:vAlign w:val="center"/>
          </w:tcPr>
          <w:p w14:paraId="38636EDC">
            <w:pPr>
              <w:pageBreakBefore w:val="0"/>
              <w:kinsoku/>
              <w:wordWrap/>
              <w:topLinePunct w:val="0"/>
              <w:bidi w:val="0"/>
              <w:spacing w:line="400" w:lineRule="exact"/>
              <w:jc w:val="both"/>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名称</w:t>
            </w:r>
          </w:p>
        </w:tc>
        <w:tc>
          <w:tcPr>
            <w:tcW w:w="3404" w:type="dxa"/>
            <w:vAlign w:val="center"/>
          </w:tcPr>
          <w:p w14:paraId="427B6042">
            <w:pPr>
              <w:pageBreakBefore w:val="0"/>
              <w:kinsoku/>
              <w:wordWrap/>
              <w:topLinePunct w:val="0"/>
              <w:bidi w:val="0"/>
              <w:spacing w:line="400" w:lineRule="exact"/>
              <w:jc w:val="both"/>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相关信息</w:t>
            </w:r>
          </w:p>
        </w:tc>
        <w:tc>
          <w:tcPr>
            <w:tcW w:w="1344" w:type="dxa"/>
            <w:vAlign w:val="center"/>
          </w:tcPr>
          <w:p w14:paraId="32F0993E">
            <w:pPr>
              <w:pageBreakBefore w:val="0"/>
              <w:kinsoku/>
              <w:wordWrap/>
              <w:topLinePunct w:val="0"/>
              <w:bidi w:val="0"/>
              <w:spacing w:line="400" w:lineRule="exact"/>
              <w:ind w:firstLine="482" w:firstLineChars="200"/>
              <w:jc w:val="center"/>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数量</w:t>
            </w:r>
          </w:p>
        </w:tc>
        <w:tc>
          <w:tcPr>
            <w:tcW w:w="1344" w:type="dxa"/>
            <w:vAlign w:val="center"/>
          </w:tcPr>
          <w:p w14:paraId="5674661D">
            <w:pPr>
              <w:pageBreakBefore w:val="0"/>
              <w:kinsoku/>
              <w:wordWrap/>
              <w:topLinePunct w:val="0"/>
              <w:bidi w:val="0"/>
              <w:spacing w:line="400" w:lineRule="exact"/>
              <w:ind w:firstLine="482" w:firstLineChars="200"/>
              <w:jc w:val="center"/>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单价</w:t>
            </w:r>
          </w:p>
        </w:tc>
        <w:tc>
          <w:tcPr>
            <w:tcW w:w="1344" w:type="dxa"/>
            <w:vAlign w:val="center"/>
          </w:tcPr>
          <w:p w14:paraId="6A2CF030">
            <w:pPr>
              <w:pageBreakBefore w:val="0"/>
              <w:kinsoku/>
              <w:wordWrap/>
              <w:topLinePunct w:val="0"/>
              <w:bidi w:val="0"/>
              <w:spacing w:line="400" w:lineRule="exact"/>
              <w:ind w:firstLine="482" w:firstLineChars="200"/>
              <w:jc w:val="center"/>
              <w:textAlignment w:val="auto"/>
              <w:rPr>
                <w:rFonts w:hint="eastAsia" w:ascii="方正仿宋_GBK" w:hAnsi="方正仿宋_GBK" w:eastAsia="方正仿宋_GBK" w:cs="方正仿宋_GBK"/>
                <w:b/>
                <w:i w:val="0"/>
                <w:iCs w:val="0"/>
                <w:sz w:val="24"/>
                <w:szCs w:val="24"/>
              </w:rPr>
            </w:pPr>
            <w:r>
              <w:rPr>
                <w:rFonts w:hint="eastAsia" w:ascii="方正仿宋_GBK" w:hAnsi="方正仿宋_GBK" w:eastAsia="方正仿宋_GBK" w:cs="方正仿宋_GBK"/>
                <w:b/>
                <w:i w:val="0"/>
                <w:iCs w:val="0"/>
                <w:sz w:val="24"/>
                <w:szCs w:val="24"/>
              </w:rPr>
              <w:t>合计</w:t>
            </w:r>
          </w:p>
        </w:tc>
      </w:tr>
      <w:tr w14:paraId="1420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646B844">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2111</w:t>
            </w:r>
          </w:p>
        </w:tc>
        <w:tc>
          <w:tcPr>
            <w:tcW w:w="1695" w:type="dxa"/>
            <w:vAlign w:val="center"/>
          </w:tcPr>
          <w:p w14:paraId="30F6120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1F403076">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648B2673">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3C04086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5C403F1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592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D5ED07">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22</w:t>
            </w:r>
          </w:p>
        </w:tc>
        <w:tc>
          <w:tcPr>
            <w:tcW w:w="1695" w:type="dxa"/>
            <w:vAlign w:val="center"/>
          </w:tcPr>
          <w:p w14:paraId="291448F5">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5B3C6670">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73A5E8E8">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4CCFDF17">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2A38993B">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68C7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4AD7F37">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13</w:t>
            </w:r>
          </w:p>
        </w:tc>
        <w:tc>
          <w:tcPr>
            <w:tcW w:w="1695" w:type="dxa"/>
            <w:vAlign w:val="center"/>
          </w:tcPr>
          <w:p w14:paraId="2DA4B4F4">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30807842">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35697518">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3365DE99">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560C7F82">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53B4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7D63E70">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4</w:t>
            </w:r>
          </w:p>
        </w:tc>
        <w:tc>
          <w:tcPr>
            <w:tcW w:w="1695" w:type="dxa"/>
            <w:vAlign w:val="center"/>
          </w:tcPr>
          <w:p w14:paraId="41ADEF8F">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09F93C3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116FF65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1360177A">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49317711">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139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E72940">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5</w:t>
            </w:r>
          </w:p>
        </w:tc>
        <w:tc>
          <w:tcPr>
            <w:tcW w:w="1695" w:type="dxa"/>
            <w:vAlign w:val="center"/>
          </w:tcPr>
          <w:p w14:paraId="379F554F">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763FE9A3">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78603967">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52467AC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1DB36591">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5B76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12B7D9D">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6</w:t>
            </w:r>
          </w:p>
        </w:tc>
        <w:tc>
          <w:tcPr>
            <w:tcW w:w="1695" w:type="dxa"/>
            <w:vAlign w:val="center"/>
          </w:tcPr>
          <w:p w14:paraId="11A1A7D6">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5882169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1CAFD7F7">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50CDCB17">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176E8FC5">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61D5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CF8252">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7</w:t>
            </w:r>
          </w:p>
        </w:tc>
        <w:tc>
          <w:tcPr>
            <w:tcW w:w="1695" w:type="dxa"/>
            <w:vAlign w:val="center"/>
          </w:tcPr>
          <w:p w14:paraId="607C0D1A">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3404" w:type="dxa"/>
          </w:tcPr>
          <w:p w14:paraId="4D50EFD4">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02E8F96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1EFC7C9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697C6E4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04E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C78AC71">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8</w:t>
            </w:r>
          </w:p>
        </w:tc>
        <w:tc>
          <w:tcPr>
            <w:tcW w:w="1695" w:type="dxa"/>
            <w:vAlign w:val="center"/>
          </w:tcPr>
          <w:p w14:paraId="11B2155B">
            <w:pPr>
              <w:pageBreakBefore w:val="0"/>
              <w:kinsoku/>
              <w:wordWrap/>
              <w:topLinePunct w:val="0"/>
              <w:bidi w:val="0"/>
              <w:spacing w:line="400" w:lineRule="exact"/>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人工费</w:t>
            </w:r>
          </w:p>
        </w:tc>
        <w:tc>
          <w:tcPr>
            <w:tcW w:w="3404" w:type="dxa"/>
          </w:tcPr>
          <w:p w14:paraId="7DDD4B3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42A4BF82">
            <w:pPr>
              <w:pageBreakBefore w:val="0"/>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w:t>
            </w:r>
          </w:p>
        </w:tc>
        <w:tc>
          <w:tcPr>
            <w:tcW w:w="1344" w:type="dxa"/>
          </w:tcPr>
          <w:p w14:paraId="7AD29591">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0136C11D">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7F14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3CFDD48">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9</w:t>
            </w:r>
          </w:p>
        </w:tc>
        <w:tc>
          <w:tcPr>
            <w:tcW w:w="1695" w:type="dxa"/>
            <w:vAlign w:val="center"/>
          </w:tcPr>
          <w:p w14:paraId="07672562">
            <w:pPr>
              <w:pageBreakBefore w:val="0"/>
              <w:kinsoku/>
              <w:wordWrap/>
              <w:topLinePunct w:val="0"/>
              <w:bidi w:val="0"/>
              <w:spacing w:line="400" w:lineRule="exact"/>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各种税费</w:t>
            </w:r>
          </w:p>
        </w:tc>
        <w:tc>
          <w:tcPr>
            <w:tcW w:w="3404" w:type="dxa"/>
          </w:tcPr>
          <w:p w14:paraId="4DBD9FB8">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6B6721D6">
            <w:pPr>
              <w:pageBreakBefore w:val="0"/>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w:t>
            </w:r>
          </w:p>
        </w:tc>
        <w:tc>
          <w:tcPr>
            <w:tcW w:w="1344" w:type="dxa"/>
          </w:tcPr>
          <w:p w14:paraId="6A31A14C">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7A17D51B">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1E0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FD57646">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10</w:t>
            </w:r>
          </w:p>
        </w:tc>
        <w:tc>
          <w:tcPr>
            <w:tcW w:w="1695" w:type="dxa"/>
            <w:vAlign w:val="center"/>
          </w:tcPr>
          <w:p w14:paraId="3493C14C">
            <w:pPr>
              <w:pageBreakBefore w:val="0"/>
              <w:kinsoku/>
              <w:wordWrap/>
              <w:topLinePunct w:val="0"/>
              <w:bidi w:val="0"/>
              <w:spacing w:line="400" w:lineRule="exact"/>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其他费用</w:t>
            </w:r>
          </w:p>
        </w:tc>
        <w:tc>
          <w:tcPr>
            <w:tcW w:w="3404" w:type="dxa"/>
          </w:tcPr>
          <w:p w14:paraId="24D3C3F4">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04B0343E">
            <w:pPr>
              <w:pageBreakBefore w:val="0"/>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w:t>
            </w:r>
          </w:p>
        </w:tc>
        <w:tc>
          <w:tcPr>
            <w:tcW w:w="1344" w:type="dxa"/>
          </w:tcPr>
          <w:p w14:paraId="2A9703FB">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787A301F">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0564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3519B82">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11</w:t>
            </w:r>
          </w:p>
        </w:tc>
        <w:tc>
          <w:tcPr>
            <w:tcW w:w="1695" w:type="dxa"/>
            <w:vAlign w:val="center"/>
          </w:tcPr>
          <w:p w14:paraId="71E13946">
            <w:pPr>
              <w:pageBreakBefore w:val="0"/>
              <w:kinsoku/>
              <w:wordWrap/>
              <w:topLinePunct w:val="0"/>
              <w:bidi w:val="0"/>
              <w:spacing w:line="400" w:lineRule="exact"/>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w:t>
            </w:r>
          </w:p>
        </w:tc>
        <w:tc>
          <w:tcPr>
            <w:tcW w:w="3404" w:type="dxa"/>
          </w:tcPr>
          <w:p w14:paraId="41910A5E">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vAlign w:val="center"/>
          </w:tcPr>
          <w:p w14:paraId="1CF44D43">
            <w:pPr>
              <w:pageBreakBefore w:val="0"/>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w:t>
            </w:r>
          </w:p>
        </w:tc>
        <w:tc>
          <w:tcPr>
            <w:tcW w:w="1344" w:type="dxa"/>
          </w:tcPr>
          <w:p w14:paraId="568366AD">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c>
          <w:tcPr>
            <w:tcW w:w="1344" w:type="dxa"/>
          </w:tcPr>
          <w:p w14:paraId="4ED0FF75">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tc>
      </w:tr>
      <w:tr w14:paraId="210F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66C7926">
            <w:pPr>
              <w:pStyle w:val="6"/>
              <w:pageBreakBefore w:val="0"/>
              <w:kinsoku/>
              <w:wordWrap/>
              <w:topLinePunct w:val="0"/>
              <w:bidi w:val="0"/>
              <w:spacing w:line="400" w:lineRule="exact"/>
              <w:ind w:left="3920" w:firstLine="480" w:firstLineChars="200"/>
              <w:jc w:val="center"/>
              <w:textAlignment w:val="auto"/>
              <w:outlineLvl w:val="0"/>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12</w:t>
            </w:r>
          </w:p>
        </w:tc>
        <w:tc>
          <w:tcPr>
            <w:tcW w:w="1695" w:type="dxa"/>
            <w:vAlign w:val="center"/>
          </w:tcPr>
          <w:p w14:paraId="3AA465A3">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总计</w:t>
            </w:r>
          </w:p>
        </w:tc>
        <w:tc>
          <w:tcPr>
            <w:tcW w:w="7436" w:type="dxa"/>
            <w:gridSpan w:val="4"/>
          </w:tcPr>
          <w:p w14:paraId="2622E1C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tc>
      </w:tr>
    </w:tbl>
    <w:p w14:paraId="521279DD">
      <w:pPr>
        <w:pageBreakBefore w:val="0"/>
        <w:kinsoku/>
        <w:wordWrap/>
        <w:topLinePunct w:val="0"/>
        <w:bidi w:val="0"/>
        <w:snapToGrid w:val="0"/>
        <w:spacing w:line="400" w:lineRule="exact"/>
        <w:textAlignment w:val="auto"/>
        <w:rPr>
          <w:rFonts w:hint="eastAsia" w:ascii="方正仿宋_GBK" w:hAnsi="方正仿宋_GBK" w:eastAsia="方正仿宋_GBK" w:cs="方正仿宋_GBK"/>
          <w:i w:val="0"/>
          <w:iCs w:val="0"/>
          <w:sz w:val="24"/>
          <w:szCs w:val="24"/>
        </w:rPr>
      </w:pPr>
    </w:p>
    <w:p w14:paraId="44E9EE2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注：本表可根据项目实际情况调整，并逐页盖章。</w:t>
      </w:r>
    </w:p>
    <w:p w14:paraId="43F58741">
      <w:pPr>
        <w:pStyle w:val="12"/>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477E3C8D">
      <w:pPr>
        <w:pStyle w:val="12"/>
        <w:pageBreakBefore w:val="0"/>
        <w:kinsoku/>
        <w:wordWrap/>
        <w:topLinePunct w:val="0"/>
        <w:bidi w:val="0"/>
        <w:spacing w:line="400" w:lineRule="exact"/>
        <w:ind w:firstLine="480" w:firstLineChars="200"/>
        <w:jc w:val="both"/>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 xml:space="preserve">            </w:t>
      </w:r>
    </w:p>
    <w:p w14:paraId="4E6E385B">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65404FC8">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 xml:space="preserve">                                                   供应商名称（公章）</w:t>
      </w:r>
    </w:p>
    <w:p w14:paraId="35C52D0E">
      <w:pPr>
        <w:pageBreakBefore w:val="0"/>
        <w:kinsoku/>
        <w:wordWrap/>
        <w:topLinePunct w:val="0"/>
        <w:bidi w:val="0"/>
        <w:spacing w:line="400" w:lineRule="exact"/>
        <w:ind w:right="480" w:firstLine="480" w:firstLineChars="200"/>
        <w:jc w:val="righ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年     月    日</w:t>
      </w:r>
    </w:p>
    <w:p w14:paraId="793CF4C5">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i w:val="0"/>
          <w:iCs w:val="0"/>
          <w:sz w:val="24"/>
          <w:szCs w:val="24"/>
        </w:rPr>
      </w:pPr>
    </w:p>
    <w:p w14:paraId="2D5C8002">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i w:val="0"/>
          <w:iCs w:val="0"/>
          <w:sz w:val="24"/>
          <w:szCs w:val="24"/>
        </w:rPr>
      </w:pPr>
    </w:p>
    <w:p w14:paraId="110806E5">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i w:val="0"/>
          <w:iCs w:val="0"/>
          <w:sz w:val="24"/>
          <w:szCs w:val="24"/>
        </w:rPr>
      </w:pPr>
    </w:p>
    <w:p w14:paraId="1FAE26D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sz w:val="24"/>
          <w:szCs w:val="24"/>
        </w:rPr>
      </w:pPr>
    </w:p>
    <w:p w14:paraId="5ECF01C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color w:val="FF0000"/>
          <w:sz w:val="24"/>
          <w:szCs w:val="24"/>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14:paraId="57CD9532">
      <w:pPr>
        <w:pStyle w:val="3"/>
        <w:pageBreakBefore w:val="0"/>
        <w:kinsoku/>
        <w:wordWrap/>
        <w:topLinePunct w:val="0"/>
        <w:bidi w:val="0"/>
        <w:spacing w:before="0" w:after="0" w:line="400" w:lineRule="exact"/>
        <w:ind w:firstLine="482" w:firstLineChars="200"/>
        <w:textAlignment w:val="auto"/>
        <w:rPr>
          <w:rFonts w:hint="eastAsia" w:ascii="方正仿宋_GBK" w:hAnsi="方正仿宋_GBK" w:eastAsia="方正仿宋_GBK" w:cs="方正仿宋_GBK"/>
          <w:sz w:val="24"/>
          <w:szCs w:val="24"/>
          <w:highlight w:val="none"/>
        </w:rPr>
      </w:pPr>
      <w:bookmarkStart w:id="98" w:name="_Toc3192"/>
      <w:bookmarkStart w:id="99" w:name="_Toc486585241"/>
      <w:bookmarkStart w:id="100" w:name="_Toc486608278"/>
      <w:bookmarkStart w:id="101" w:name="_Toc487204798"/>
      <w:bookmarkStart w:id="102" w:name="_Toc9090"/>
      <w:r>
        <w:rPr>
          <w:rFonts w:hint="eastAsia" w:ascii="方正仿宋_GBK" w:hAnsi="方正仿宋_GBK" w:eastAsia="方正仿宋_GBK" w:cs="方正仿宋_GBK"/>
          <w:sz w:val="24"/>
          <w:szCs w:val="24"/>
          <w:highlight w:val="none"/>
        </w:rPr>
        <w:t>二、技术部分</w:t>
      </w:r>
      <w:bookmarkEnd w:id="98"/>
      <w:bookmarkEnd w:id="99"/>
      <w:bookmarkEnd w:id="100"/>
      <w:bookmarkEnd w:id="101"/>
      <w:bookmarkEnd w:id="102"/>
    </w:p>
    <w:p w14:paraId="616F317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（一）技术应答</w:t>
      </w:r>
    </w:p>
    <w:p w14:paraId="27F03C9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FF0000"/>
          <w:sz w:val="24"/>
          <w:szCs w:val="24"/>
          <w:highlight w:val="none"/>
        </w:rPr>
        <w:t>（格式自拟）</w:t>
      </w:r>
    </w:p>
    <w:p w14:paraId="7EB0F4E8">
      <w:pPr>
        <w:pStyle w:val="4"/>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5AC8F541">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9F5E6DF">
      <w:pPr>
        <w:pStyle w:val="4"/>
        <w:pageBreakBefore w:val="0"/>
        <w:kinsoku/>
        <w:wordWrap/>
        <w:topLinePunct w:val="0"/>
        <w:bidi w:val="0"/>
        <w:spacing w:line="400" w:lineRule="exact"/>
        <w:ind w:left="0" w:leftChars="0" w:firstLine="0" w:firstLineChars="0"/>
        <w:textAlignment w:val="auto"/>
        <w:rPr>
          <w:rFonts w:hint="eastAsia" w:ascii="方正仿宋_GBK" w:hAnsi="方正仿宋_GBK" w:eastAsia="方正仿宋_GBK" w:cs="方正仿宋_GBK"/>
          <w:sz w:val="24"/>
          <w:szCs w:val="24"/>
          <w:highlight w:val="none"/>
        </w:rPr>
      </w:pPr>
    </w:p>
    <w:p w14:paraId="60D3772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667A1968">
      <w:pPr>
        <w:pStyle w:val="4"/>
        <w:pageBreakBefore w:val="0"/>
        <w:kinsoku/>
        <w:wordWrap/>
        <w:topLinePunct w:val="0"/>
        <w:bidi w:val="0"/>
        <w:spacing w:line="400" w:lineRule="exact"/>
        <w:ind w:firstLine="560" w:firstLineChars="200"/>
        <w:textAlignment w:val="auto"/>
        <w:rPr>
          <w:rFonts w:hint="eastAsia" w:ascii="方正仿宋_GBK" w:hAnsi="方正仿宋_GBK" w:eastAsia="方正仿宋_GBK" w:cs="方正仿宋_GBK"/>
        </w:rPr>
      </w:pPr>
    </w:p>
    <w:p w14:paraId="4AB596A2">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3E120624">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（二）技术响应偏离表</w:t>
      </w:r>
    </w:p>
    <w:p w14:paraId="5A926698">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468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59CDA41C">
            <w:pPr>
              <w:pageBreakBefore w:val="0"/>
              <w:tabs>
                <w:tab w:val="left" w:pos="6300"/>
              </w:tabs>
              <w:kinsoku/>
              <w:wordWrap/>
              <w:topLinePunct w:val="0"/>
              <w:bidi w:val="0"/>
              <w:snapToGrid w:val="0"/>
              <w:spacing w:line="400" w:lineRule="exact"/>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658" w:type="dxa"/>
            <w:noWrap w:val="0"/>
            <w:vAlign w:val="center"/>
          </w:tcPr>
          <w:p w14:paraId="3E2F03B1">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采购需求</w:t>
            </w:r>
          </w:p>
        </w:tc>
        <w:tc>
          <w:tcPr>
            <w:tcW w:w="2759" w:type="dxa"/>
            <w:noWrap w:val="0"/>
            <w:vAlign w:val="center"/>
          </w:tcPr>
          <w:p w14:paraId="5C189ECC">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响应情况</w:t>
            </w:r>
          </w:p>
        </w:tc>
        <w:tc>
          <w:tcPr>
            <w:tcW w:w="2067" w:type="dxa"/>
            <w:noWrap w:val="0"/>
            <w:vAlign w:val="center"/>
          </w:tcPr>
          <w:p w14:paraId="4254D15B">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差异说明</w:t>
            </w:r>
          </w:p>
        </w:tc>
      </w:tr>
      <w:tr w14:paraId="7C65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A4C4EF">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3C55EB61">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373D2AE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highlight w:val="none"/>
              </w:rPr>
            </w:pPr>
            <w:bookmarkStart w:id="103" w:name="_Toc30143"/>
            <w:bookmarkStart w:id="104" w:name="_Toc8080"/>
            <w:r>
              <w:rPr>
                <w:rFonts w:hint="eastAsia" w:ascii="方正仿宋_GBK" w:hAnsi="方正仿宋_GBK" w:eastAsia="方正仿宋_GBK" w:cs="方正仿宋_GBK"/>
                <w:sz w:val="24"/>
                <w:highlight w:val="none"/>
              </w:rPr>
              <w:t>提醒：请注明技术参数或具体内容</w:t>
            </w:r>
            <w:bookmarkEnd w:id="103"/>
            <w:bookmarkEnd w:id="104"/>
          </w:p>
        </w:tc>
        <w:tc>
          <w:tcPr>
            <w:tcW w:w="2067" w:type="dxa"/>
            <w:noWrap w:val="0"/>
            <w:vAlign w:val="center"/>
          </w:tcPr>
          <w:p w14:paraId="3191ED15">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448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7EB4F6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28FE4939">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208D8BAE">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3D17109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61B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B86A2D6">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5D7F7D03">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7F467825">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2B88D0DA">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6666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4E29117">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2871ECCF">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483077E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5DA9BA52">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3926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274C3CB">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67D2893E">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286AEF11">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24F7AFC8">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6F72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F3BA410">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05E76FB9">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5F4C7386">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0AA5B29E">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r w14:paraId="6A5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AA8AD88">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658" w:type="dxa"/>
            <w:noWrap w:val="0"/>
            <w:vAlign w:val="center"/>
          </w:tcPr>
          <w:p w14:paraId="4BB497CE">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759" w:type="dxa"/>
            <w:noWrap w:val="0"/>
            <w:vAlign w:val="center"/>
          </w:tcPr>
          <w:p w14:paraId="2945C7E6">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c>
          <w:tcPr>
            <w:tcW w:w="2067" w:type="dxa"/>
            <w:noWrap w:val="0"/>
            <w:vAlign w:val="center"/>
          </w:tcPr>
          <w:p w14:paraId="33E3C09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1"/>
                <w:highlight w:val="none"/>
              </w:rPr>
            </w:pPr>
          </w:p>
        </w:tc>
      </w:tr>
    </w:tbl>
    <w:p w14:paraId="30771B6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0F2264D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highlight w:val="none"/>
        </w:rPr>
      </w:pPr>
    </w:p>
    <w:p w14:paraId="0EA1E181">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30B1A3CA">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064CC8D6">
      <w:pPr>
        <w:pageBreakBefore w:val="0"/>
        <w:kinsoku/>
        <w:wordWrap/>
        <w:topLinePunct w:val="0"/>
        <w:bidi w:val="0"/>
        <w:spacing w:line="400" w:lineRule="exac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br w:type="page"/>
      </w:r>
    </w:p>
    <w:p w14:paraId="0B094C2E">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三、商务部分</w:t>
      </w:r>
    </w:p>
    <w:p w14:paraId="79167BA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（一）服务要求响应情况</w:t>
      </w:r>
    </w:p>
    <w:p w14:paraId="76C0BFC9">
      <w:pPr>
        <w:pStyle w:val="4"/>
        <w:pageBreakBefore w:val="0"/>
        <w:kinsoku/>
        <w:wordWrap/>
        <w:topLinePunct w:val="0"/>
        <w:bidi w:val="0"/>
        <w:spacing w:line="400" w:lineRule="exact"/>
        <w:textAlignment w:val="auto"/>
        <w:rPr>
          <w:rFonts w:hint="eastAsia" w:ascii="方正仿宋_GBK" w:hAnsi="方正仿宋_GBK" w:eastAsia="方正仿宋_GBK" w:cs="方正仿宋_GBK"/>
          <w:color w:val="FF0000"/>
          <w:lang w:eastAsia="zh-CN"/>
        </w:rPr>
      </w:pPr>
      <w:r>
        <w:rPr>
          <w:rFonts w:hint="eastAsia" w:ascii="方正仿宋_GBK" w:hAnsi="方正仿宋_GBK" w:eastAsia="方正仿宋_GBK" w:cs="方正仿宋_GBK"/>
          <w:color w:val="FF0000"/>
          <w:sz w:val="24"/>
          <w:szCs w:val="24"/>
          <w:highlight w:val="none"/>
          <w:lang w:eastAsia="zh-CN"/>
        </w:rPr>
        <w:t>（</w:t>
      </w:r>
      <w:r>
        <w:rPr>
          <w:rFonts w:hint="eastAsia" w:ascii="方正仿宋_GBK" w:hAnsi="方正仿宋_GBK" w:eastAsia="方正仿宋_GBK" w:cs="方正仿宋_GBK"/>
          <w:color w:val="FF0000"/>
          <w:sz w:val="24"/>
          <w:szCs w:val="24"/>
          <w:highlight w:val="none"/>
          <w:lang w:val="en-US" w:eastAsia="zh-CN"/>
        </w:rPr>
        <w:t>格式自拟</w:t>
      </w:r>
      <w:r>
        <w:rPr>
          <w:rFonts w:hint="eastAsia" w:ascii="方正仿宋_GBK" w:hAnsi="方正仿宋_GBK" w:eastAsia="方正仿宋_GBK" w:cs="方正仿宋_GBK"/>
          <w:color w:val="FF0000"/>
          <w:sz w:val="24"/>
          <w:szCs w:val="24"/>
          <w:highlight w:val="none"/>
          <w:lang w:eastAsia="zh-CN"/>
        </w:rPr>
        <w:t>）</w:t>
      </w:r>
    </w:p>
    <w:p w14:paraId="7D3C2CFC">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344050F">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6EA5F1F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67888FB">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（二）商务响应偏离表</w:t>
      </w:r>
    </w:p>
    <w:p w14:paraId="03F69028">
      <w:pPr>
        <w:pageBreakBefore w:val="0"/>
        <w:kinsoku/>
        <w:wordWrap/>
        <w:topLinePunct w:val="0"/>
        <w:bidi w:val="0"/>
        <w:snapToGrid w:val="0"/>
        <w:spacing w:line="400" w:lineRule="exact"/>
        <w:jc w:val="center"/>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商务响应偏离表</w:t>
      </w:r>
    </w:p>
    <w:p w14:paraId="12706C10">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对于</w:t>
      </w:r>
      <w:r>
        <w:rPr>
          <w:rFonts w:hint="eastAsia" w:ascii="方正仿宋_GBK" w:hAnsi="方正仿宋_GBK" w:eastAsia="方正仿宋_GBK" w:cs="方正仿宋_GBK"/>
          <w:sz w:val="24"/>
          <w:szCs w:val="24"/>
          <w:highlight w:val="none"/>
          <w:lang w:eastAsia="zh-CN"/>
        </w:rPr>
        <w:t>竞采邀请书</w:t>
      </w:r>
      <w:r>
        <w:rPr>
          <w:rFonts w:hint="eastAsia" w:ascii="方正仿宋_GBK" w:hAnsi="方正仿宋_GBK" w:eastAsia="方正仿宋_GBK" w:cs="方正仿宋_GBK"/>
          <w:sz w:val="24"/>
          <w:szCs w:val="24"/>
          <w:highlight w:val="none"/>
        </w:rPr>
        <w:t>的商务要求，如有任何偏离请如实填写下表：</w:t>
      </w:r>
    </w:p>
    <w:tbl>
      <w:tblPr>
        <w:tblStyle w:val="1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A2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10082E93">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3179" w:type="dxa"/>
            <w:noWrap w:val="0"/>
            <w:vAlign w:val="center"/>
          </w:tcPr>
          <w:p w14:paraId="2952CCFB">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竞采</w:t>
            </w:r>
            <w:r>
              <w:rPr>
                <w:rFonts w:hint="eastAsia" w:ascii="方正仿宋_GBK" w:hAnsi="方正仿宋_GBK" w:eastAsia="方正仿宋_GBK" w:cs="方正仿宋_GBK"/>
                <w:sz w:val="24"/>
                <w:szCs w:val="24"/>
                <w:highlight w:val="none"/>
              </w:rPr>
              <w:t>项目需求</w:t>
            </w:r>
          </w:p>
        </w:tc>
        <w:tc>
          <w:tcPr>
            <w:tcW w:w="2434" w:type="dxa"/>
            <w:noWrap w:val="0"/>
            <w:vAlign w:val="center"/>
          </w:tcPr>
          <w:p w14:paraId="73B1262A">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响应情况</w:t>
            </w:r>
          </w:p>
        </w:tc>
        <w:tc>
          <w:tcPr>
            <w:tcW w:w="2355" w:type="dxa"/>
            <w:noWrap w:val="0"/>
            <w:vAlign w:val="center"/>
          </w:tcPr>
          <w:p w14:paraId="38398C59">
            <w:pPr>
              <w:pageBreakBefore w:val="0"/>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差异说明</w:t>
            </w:r>
          </w:p>
        </w:tc>
      </w:tr>
      <w:tr w14:paraId="5C68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D517DB">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6ADC89A7">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4BBD2E64">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highlight w:val="none"/>
              </w:rPr>
            </w:pPr>
            <w:bookmarkStart w:id="105" w:name="_Toc25144"/>
            <w:bookmarkStart w:id="106" w:name="_Toc4318"/>
            <w:r>
              <w:rPr>
                <w:rFonts w:hint="eastAsia" w:ascii="方正仿宋_GBK" w:hAnsi="方正仿宋_GBK" w:eastAsia="方正仿宋_GBK" w:cs="方正仿宋_GBK"/>
                <w:sz w:val="24"/>
                <w:szCs w:val="24"/>
                <w:highlight w:val="none"/>
              </w:rPr>
              <w:t>提醒：请注明具体内容</w:t>
            </w:r>
            <w:bookmarkEnd w:id="105"/>
            <w:bookmarkEnd w:id="106"/>
          </w:p>
        </w:tc>
        <w:tc>
          <w:tcPr>
            <w:tcW w:w="2355" w:type="dxa"/>
            <w:noWrap w:val="0"/>
            <w:vAlign w:val="center"/>
          </w:tcPr>
          <w:p w14:paraId="70F68723">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r w14:paraId="1FBB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497EDD">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12D4A06D">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6EDEA0C1">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355" w:type="dxa"/>
            <w:noWrap w:val="0"/>
            <w:vAlign w:val="center"/>
          </w:tcPr>
          <w:p w14:paraId="077BABE8">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r w14:paraId="77B8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57079E9">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0254574E">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3B3BC3CD">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355" w:type="dxa"/>
            <w:noWrap w:val="0"/>
            <w:vAlign w:val="center"/>
          </w:tcPr>
          <w:p w14:paraId="0D242474">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r w14:paraId="41DE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9E91D2">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79CB6BB3">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432EAB7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355" w:type="dxa"/>
            <w:noWrap w:val="0"/>
            <w:vAlign w:val="center"/>
          </w:tcPr>
          <w:p w14:paraId="7660B5A8">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r w14:paraId="56C7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A348AB3">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2EE064B2">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607FD9D2">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355" w:type="dxa"/>
            <w:noWrap w:val="0"/>
            <w:vAlign w:val="center"/>
          </w:tcPr>
          <w:p w14:paraId="5557087D">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r w14:paraId="222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0D4DC4">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3179" w:type="dxa"/>
            <w:noWrap w:val="0"/>
            <w:vAlign w:val="center"/>
          </w:tcPr>
          <w:p w14:paraId="260F397C">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434" w:type="dxa"/>
            <w:noWrap w:val="0"/>
            <w:vAlign w:val="center"/>
          </w:tcPr>
          <w:p w14:paraId="584FA777">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c>
          <w:tcPr>
            <w:tcW w:w="2355" w:type="dxa"/>
            <w:noWrap w:val="0"/>
            <w:vAlign w:val="center"/>
          </w:tcPr>
          <w:p w14:paraId="2540C062">
            <w:pPr>
              <w:pageBreakBefore w:val="0"/>
              <w:tabs>
                <w:tab w:val="left" w:pos="6300"/>
              </w:tabs>
              <w:kinsoku/>
              <w:wordWrap/>
              <w:topLinePunct w:val="0"/>
              <w:bidi w:val="0"/>
              <w:snapToGrid w:val="0"/>
              <w:spacing w:line="400" w:lineRule="exact"/>
              <w:ind w:firstLine="420" w:firstLineChars="200"/>
              <w:jc w:val="center"/>
              <w:textAlignment w:val="auto"/>
              <w:outlineLvl w:val="0"/>
              <w:rPr>
                <w:rFonts w:hint="eastAsia" w:ascii="方正仿宋_GBK" w:hAnsi="方正仿宋_GBK" w:eastAsia="方正仿宋_GBK" w:cs="方正仿宋_GBK"/>
                <w:sz w:val="21"/>
                <w:szCs w:val="24"/>
                <w:highlight w:val="none"/>
              </w:rPr>
            </w:pPr>
          </w:p>
        </w:tc>
      </w:tr>
    </w:tbl>
    <w:p w14:paraId="6D3EA074">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2193947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30FE699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31B82E14">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702DCE70">
      <w:pPr>
        <w:pageBreakBefore w:val="0"/>
        <w:numPr>
          <w:ilvl w:val="0"/>
          <w:numId w:val="0"/>
        </w:numPr>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其它优惠承诺</w:t>
      </w:r>
    </w:p>
    <w:p w14:paraId="5DE6C0BE">
      <w:pPr>
        <w:pageBreakBefore w:val="0"/>
        <w:numPr>
          <w:ilvl w:val="0"/>
          <w:numId w:val="0"/>
        </w:numPr>
        <w:kinsoku/>
        <w:wordWrap/>
        <w:topLinePunct w:val="0"/>
        <w:bidi w:val="0"/>
        <w:spacing w:line="400" w:lineRule="exact"/>
        <w:ind w:leftChars="200"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FF0000"/>
          <w:sz w:val="24"/>
          <w:szCs w:val="24"/>
          <w:highlight w:val="none"/>
          <w:lang w:val="en-US" w:eastAsia="zh-CN"/>
        </w:rPr>
        <w:t>格式自拟</w:t>
      </w:r>
      <w:r>
        <w:rPr>
          <w:rFonts w:hint="eastAsia" w:ascii="方正仿宋_GBK" w:hAnsi="方正仿宋_GBK" w:eastAsia="方正仿宋_GBK" w:cs="方正仿宋_GBK"/>
          <w:color w:val="FF0000"/>
          <w:sz w:val="24"/>
          <w:szCs w:val="24"/>
          <w:highlight w:val="none"/>
        </w:rPr>
        <w:t>）</w:t>
      </w:r>
    </w:p>
    <w:p w14:paraId="21BDD99C">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74FF83A1">
      <w:pPr>
        <w:pStyle w:val="4"/>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3960A343">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19B5947F">
      <w:pPr>
        <w:pStyle w:val="4"/>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0F49811E">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0B54DE04">
      <w:pPr>
        <w:pStyle w:val="4"/>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5BF990D6">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71AEBD13">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br w:type="page"/>
      </w:r>
    </w:p>
    <w:p w14:paraId="038F5C1A">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四、资格条件及其他</w:t>
      </w:r>
    </w:p>
    <w:p w14:paraId="13CF692E">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35581C2B">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666FB5FD">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3BB4E351">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49BCD3E">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948B31C">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374AA7AC">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6389936">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2A68DFEF">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541DBC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08F73C7">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713B097A">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012350DA">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6B75F8F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31708A8A">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008F1B9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35E076D">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012BE53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39071C1">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62775A39">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33EE8AD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7C0BAA3E">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29B8F98D">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F8142AD">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13B21122">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2E02E54">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216B4EDD">
      <w:pPr>
        <w:pageBreakBefore w:val="0"/>
        <w:tabs>
          <w:tab w:val="left" w:pos="6300"/>
        </w:tabs>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b/>
          <w:bCs/>
          <w:i w:val="0"/>
          <w:iCs w:val="0"/>
          <w:sz w:val="24"/>
          <w:szCs w:val="24"/>
        </w:rPr>
      </w:pPr>
    </w:p>
    <w:p w14:paraId="4C8D9279">
      <w:pPr>
        <w:pageBreakBefore w:val="0"/>
        <w:tabs>
          <w:tab w:val="left" w:pos="6300"/>
        </w:tabs>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b/>
          <w:bCs/>
          <w:i w:val="0"/>
          <w:iCs w:val="0"/>
          <w:sz w:val="24"/>
          <w:szCs w:val="24"/>
        </w:rPr>
      </w:pPr>
    </w:p>
    <w:p w14:paraId="6481C955">
      <w:pPr>
        <w:pageBreakBefore w:val="0"/>
        <w:kinsoku/>
        <w:wordWrap/>
        <w:topLinePunct w:val="0"/>
        <w:bidi w:val="0"/>
        <w:spacing w:line="400" w:lineRule="exact"/>
        <w:textAlignment w:val="auto"/>
        <w:rPr>
          <w:rFonts w:hint="eastAsia" w:ascii="方正仿宋_GBK" w:hAnsi="方正仿宋_GBK" w:eastAsia="方正仿宋_GBK" w:cs="方正仿宋_GBK"/>
          <w:b w:val="0"/>
          <w:bCs w:val="0"/>
          <w:i w:val="0"/>
          <w:iCs w:val="0"/>
          <w:sz w:val="24"/>
          <w:szCs w:val="24"/>
        </w:rPr>
      </w:pPr>
      <w:bookmarkStart w:id="107" w:name="_Hlk27399531"/>
      <w:r>
        <w:rPr>
          <w:rFonts w:hint="eastAsia" w:ascii="方正仿宋_GBK" w:hAnsi="方正仿宋_GBK" w:eastAsia="方正仿宋_GBK" w:cs="方正仿宋_GBK"/>
          <w:b w:val="0"/>
          <w:bCs w:val="0"/>
          <w:i w:val="0"/>
          <w:iCs w:val="0"/>
          <w:sz w:val="24"/>
          <w:szCs w:val="24"/>
          <w:lang w:eastAsia="zh-CN"/>
        </w:rPr>
        <w:br w:type="page"/>
      </w:r>
      <w:r>
        <w:rPr>
          <w:rFonts w:hint="eastAsia" w:ascii="方正仿宋_GBK" w:hAnsi="方正仿宋_GBK" w:eastAsia="方正仿宋_GBK" w:cs="方正仿宋_GBK"/>
          <w:b w:val="0"/>
          <w:bCs w:val="0"/>
          <w:i w:val="0"/>
          <w:iCs w:val="0"/>
          <w:sz w:val="24"/>
          <w:szCs w:val="24"/>
          <w:lang w:eastAsia="zh-CN"/>
        </w:rPr>
        <w:t>（</w:t>
      </w:r>
      <w:r>
        <w:rPr>
          <w:rFonts w:hint="eastAsia" w:ascii="方正仿宋_GBK" w:hAnsi="方正仿宋_GBK" w:eastAsia="方正仿宋_GBK" w:cs="方正仿宋_GBK"/>
          <w:b w:val="0"/>
          <w:bCs w:val="0"/>
          <w:i w:val="0"/>
          <w:iCs w:val="0"/>
          <w:sz w:val="24"/>
          <w:szCs w:val="24"/>
          <w:lang w:val="en-US" w:eastAsia="zh-CN"/>
        </w:rPr>
        <w:t>二</w:t>
      </w:r>
      <w:r>
        <w:rPr>
          <w:rFonts w:hint="eastAsia" w:ascii="方正仿宋_GBK" w:hAnsi="方正仿宋_GBK" w:eastAsia="方正仿宋_GBK" w:cs="方正仿宋_GBK"/>
          <w:b w:val="0"/>
          <w:bCs w:val="0"/>
          <w:i w:val="0"/>
          <w:iCs w:val="0"/>
          <w:sz w:val="24"/>
          <w:szCs w:val="24"/>
          <w:lang w:eastAsia="zh-CN"/>
        </w:rPr>
        <w:t>）</w:t>
      </w:r>
      <w:r>
        <w:rPr>
          <w:rFonts w:hint="eastAsia" w:ascii="方正仿宋_GBK" w:hAnsi="方正仿宋_GBK" w:eastAsia="方正仿宋_GBK" w:cs="方正仿宋_GBK"/>
          <w:b w:val="0"/>
          <w:bCs w:val="0"/>
          <w:i w:val="0"/>
          <w:iCs w:val="0"/>
          <w:sz w:val="24"/>
          <w:szCs w:val="24"/>
        </w:rPr>
        <w:t>法定代表人身份证明书</w:t>
      </w:r>
      <w:r>
        <w:rPr>
          <w:rFonts w:hint="eastAsia" w:ascii="方正仿宋_GBK" w:hAnsi="方正仿宋_GBK" w:eastAsia="方正仿宋_GBK" w:cs="方正仿宋_GBK"/>
          <w:b w:val="0"/>
          <w:bCs w:val="0"/>
          <w:i w:val="0"/>
          <w:iCs w:val="0"/>
          <w:color w:val="FF0000"/>
          <w:sz w:val="24"/>
          <w:szCs w:val="24"/>
        </w:rPr>
        <w:t>（格式）</w:t>
      </w:r>
      <w:r>
        <w:rPr>
          <w:rFonts w:hint="eastAsia" w:ascii="方正仿宋_GBK" w:hAnsi="方正仿宋_GBK" w:eastAsia="方正仿宋_GBK" w:cs="方正仿宋_GBK"/>
          <w:b w:val="0"/>
          <w:bCs w:val="0"/>
          <w:i w:val="0"/>
          <w:iCs w:val="0"/>
          <w:sz w:val="24"/>
          <w:szCs w:val="24"/>
          <w:lang w:val="en-US" w:eastAsia="zh-CN"/>
        </w:rPr>
        <w:t>/</w:t>
      </w:r>
      <w:r>
        <w:rPr>
          <w:rFonts w:hint="eastAsia" w:ascii="方正仿宋_GBK" w:hAnsi="方正仿宋_GBK" w:eastAsia="方正仿宋_GBK" w:cs="方正仿宋_GBK"/>
          <w:b w:val="0"/>
          <w:bCs w:val="0"/>
          <w:i w:val="0"/>
          <w:iCs w:val="0"/>
          <w:sz w:val="24"/>
          <w:szCs w:val="24"/>
        </w:rPr>
        <w:t>法定代表人授权委托书</w:t>
      </w:r>
      <w:r>
        <w:rPr>
          <w:rFonts w:hint="eastAsia" w:ascii="方正仿宋_GBK" w:hAnsi="方正仿宋_GBK" w:eastAsia="方正仿宋_GBK" w:cs="方正仿宋_GBK"/>
          <w:b w:val="0"/>
          <w:bCs w:val="0"/>
          <w:i w:val="0"/>
          <w:iCs w:val="0"/>
          <w:color w:val="FF0000"/>
          <w:sz w:val="24"/>
          <w:szCs w:val="24"/>
        </w:rPr>
        <w:t>（格式）（二选一）</w:t>
      </w:r>
    </w:p>
    <w:p w14:paraId="2C076873">
      <w:pPr>
        <w:pageBreakBefore w:val="0"/>
        <w:tabs>
          <w:tab w:val="left" w:pos="6300"/>
        </w:tabs>
        <w:kinsoku/>
        <w:wordWrap/>
        <w:topLinePunct w:val="0"/>
        <w:bidi w:val="0"/>
        <w:snapToGrid w:val="0"/>
        <w:spacing w:line="400" w:lineRule="exact"/>
        <w:ind w:firstLine="480" w:firstLineChars="200"/>
        <w:jc w:val="center"/>
        <w:textAlignment w:val="auto"/>
        <w:rPr>
          <w:rFonts w:hint="eastAsia" w:ascii="方正仿宋_GBK" w:hAnsi="方正仿宋_GBK" w:eastAsia="方正仿宋_GBK" w:cs="方正仿宋_GBK"/>
          <w:i w:val="0"/>
          <w:iCs w:val="0"/>
          <w:sz w:val="24"/>
          <w:szCs w:val="24"/>
        </w:rPr>
      </w:pPr>
    </w:p>
    <w:p w14:paraId="0710319D">
      <w:pPr>
        <w:pageBreakBefore w:val="0"/>
        <w:tabs>
          <w:tab w:val="left" w:pos="6300"/>
        </w:tabs>
        <w:kinsoku/>
        <w:wordWrap/>
        <w:topLinePunct w:val="0"/>
        <w:bidi w:val="0"/>
        <w:snapToGrid w:val="0"/>
        <w:spacing w:line="400" w:lineRule="exact"/>
        <w:ind w:firstLine="482" w:firstLineChars="200"/>
        <w:jc w:val="center"/>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b/>
          <w:bCs/>
          <w:i w:val="0"/>
          <w:iCs w:val="0"/>
          <w:sz w:val="24"/>
          <w:szCs w:val="24"/>
        </w:rPr>
        <w:t>法定代表人授权委托书</w:t>
      </w:r>
    </w:p>
    <w:p w14:paraId="3DC341CC">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致：</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（采购人名称）：</w:t>
      </w:r>
    </w:p>
    <w:p w14:paraId="45E0DEE4">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（法定代表人名称）是</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（供应商名称）的法定代表人，特授权</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（被授权人姓名及身份证代码）电话</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代表我单位全权办理上述项目的</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、签约等具体工作，并签署全部有关文件、协议及合同。</w:t>
      </w:r>
    </w:p>
    <w:p w14:paraId="5783DEF9">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我单位对被授权人的签字负全部责任。</w:t>
      </w:r>
    </w:p>
    <w:p w14:paraId="3D5E5C58">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在撤消授权的书面通知以前，本授权书一直有效。被授权人在授权书有效期内签署的所有文件不因授权的撤消而失效。</w:t>
      </w:r>
    </w:p>
    <w:p w14:paraId="58459ECE">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044A0E1D">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6D0A30BB">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被授权人：                                 法定代表人：</w:t>
      </w:r>
    </w:p>
    <w:p w14:paraId="3CED68EE">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（签字或盖章）                             （签字或盖章）</w:t>
      </w:r>
    </w:p>
    <w:p w14:paraId="66807865">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1C2CF4A7">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（附：被授权人身份证正反面复印件）</w:t>
      </w:r>
    </w:p>
    <w:p w14:paraId="7D9A70F8">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4E5B53D9">
      <w:pPr>
        <w:pageBreakBefore w:val="0"/>
        <w:tabs>
          <w:tab w:val="left" w:pos="6300"/>
        </w:tabs>
        <w:kinsoku/>
        <w:wordWrap/>
        <w:topLinePunct w:val="0"/>
        <w:bidi w:val="0"/>
        <w:snapToGrid w:val="0"/>
        <w:spacing w:line="400" w:lineRule="exact"/>
        <w:ind w:right="480" w:firstLine="480" w:firstLineChars="200"/>
        <w:jc w:val="righ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供应商名称（公章）</w:t>
      </w:r>
    </w:p>
    <w:p w14:paraId="1FEC3F1E">
      <w:pPr>
        <w:pageBreakBefore w:val="0"/>
        <w:tabs>
          <w:tab w:val="left" w:pos="6300"/>
        </w:tabs>
        <w:kinsoku/>
        <w:wordWrap/>
        <w:topLinePunct w:val="0"/>
        <w:bidi w:val="0"/>
        <w:snapToGrid w:val="0"/>
        <w:spacing w:line="400" w:lineRule="exact"/>
        <w:ind w:right="480" w:firstLine="480" w:firstLineChars="200"/>
        <w:jc w:val="righ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年   月   日</w:t>
      </w:r>
    </w:p>
    <w:p w14:paraId="1CF07C28">
      <w:pPr>
        <w:pageBreakBefore w:val="0"/>
        <w:tabs>
          <w:tab w:val="left" w:pos="6300"/>
        </w:tabs>
        <w:kinsoku/>
        <w:wordWrap/>
        <w:topLinePunct w:val="0"/>
        <w:bidi w:val="0"/>
        <w:snapToGrid w:val="0"/>
        <w:spacing w:line="400" w:lineRule="exact"/>
        <w:ind w:right="-1"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 xml:space="preserve">---------------------------------------------------------------------------   </w:t>
      </w:r>
    </w:p>
    <w:p w14:paraId="0B97A639">
      <w:pPr>
        <w:pageBreakBefore w:val="0"/>
        <w:tabs>
          <w:tab w:val="left" w:pos="6300"/>
        </w:tabs>
        <w:kinsoku/>
        <w:wordWrap/>
        <w:topLinePunct w:val="0"/>
        <w:bidi w:val="0"/>
        <w:snapToGrid w:val="0"/>
        <w:spacing w:line="400" w:lineRule="exact"/>
        <w:ind w:right="-1" w:firstLine="480" w:firstLineChars="200"/>
        <w:textAlignment w:val="auto"/>
        <w:rPr>
          <w:rFonts w:hint="eastAsia" w:ascii="方正仿宋_GBK" w:hAnsi="方正仿宋_GBK" w:eastAsia="方正仿宋_GBK" w:cs="方正仿宋_GBK"/>
          <w:i w:val="0"/>
          <w:iCs w:val="0"/>
          <w:sz w:val="24"/>
          <w:szCs w:val="24"/>
        </w:rPr>
      </w:pPr>
    </w:p>
    <w:p w14:paraId="399450BA">
      <w:pPr>
        <w:pageBreakBefore w:val="0"/>
        <w:tabs>
          <w:tab w:val="left" w:pos="6300"/>
        </w:tabs>
        <w:kinsoku/>
        <w:wordWrap/>
        <w:topLinePunct w:val="0"/>
        <w:bidi w:val="0"/>
        <w:snapToGrid w:val="0"/>
        <w:spacing w:line="400" w:lineRule="exact"/>
        <w:ind w:firstLine="482" w:firstLineChars="200"/>
        <w:jc w:val="center"/>
        <w:textAlignment w:val="auto"/>
        <w:rPr>
          <w:rFonts w:hint="eastAsia" w:ascii="方正仿宋_GBK" w:hAnsi="方正仿宋_GBK" w:eastAsia="方正仿宋_GBK" w:cs="方正仿宋_GBK"/>
          <w:b/>
          <w:bCs/>
          <w:i w:val="0"/>
          <w:iCs w:val="0"/>
          <w:sz w:val="24"/>
          <w:szCs w:val="24"/>
          <w:lang w:val="en-US" w:eastAsia="zh-CN"/>
        </w:rPr>
      </w:pPr>
      <w:r>
        <w:rPr>
          <w:rFonts w:hint="eastAsia" w:ascii="方正仿宋_GBK" w:hAnsi="方正仿宋_GBK" w:eastAsia="方正仿宋_GBK" w:cs="方正仿宋_GBK"/>
          <w:b/>
          <w:bCs/>
          <w:i w:val="0"/>
          <w:iCs w:val="0"/>
          <w:sz w:val="24"/>
          <w:szCs w:val="24"/>
        </w:rPr>
        <w:t>法定代表人</w:t>
      </w:r>
      <w:r>
        <w:rPr>
          <w:rFonts w:hint="eastAsia" w:ascii="方正仿宋_GBK" w:hAnsi="方正仿宋_GBK" w:eastAsia="方正仿宋_GBK" w:cs="方正仿宋_GBK"/>
          <w:b/>
          <w:bCs/>
          <w:i w:val="0"/>
          <w:iCs w:val="0"/>
          <w:sz w:val="24"/>
          <w:szCs w:val="24"/>
          <w:lang w:val="en-US" w:eastAsia="zh-CN"/>
        </w:rPr>
        <w:t>身份</w:t>
      </w:r>
      <w:r>
        <w:rPr>
          <w:rFonts w:hint="eastAsia" w:ascii="方正仿宋_GBK" w:hAnsi="方正仿宋_GBK" w:eastAsia="方正仿宋_GBK" w:cs="方正仿宋_GBK"/>
          <w:b/>
          <w:bCs/>
          <w:i w:val="0"/>
          <w:iCs w:val="0"/>
          <w:sz w:val="24"/>
          <w:szCs w:val="24"/>
        </w:rPr>
        <w:t>证明</w:t>
      </w:r>
      <w:r>
        <w:rPr>
          <w:rFonts w:hint="eastAsia" w:ascii="方正仿宋_GBK" w:hAnsi="方正仿宋_GBK" w:eastAsia="方正仿宋_GBK" w:cs="方正仿宋_GBK"/>
          <w:b/>
          <w:bCs/>
          <w:i w:val="0"/>
          <w:iCs w:val="0"/>
          <w:sz w:val="24"/>
          <w:szCs w:val="24"/>
          <w:lang w:val="en-US" w:eastAsia="zh-CN"/>
        </w:rPr>
        <w:t>书</w:t>
      </w:r>
    </w:p>
    <w:p w14:paraId="6EF22802">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致：</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（采购人名称）：</w:t>
      </w:r>
    </w:p>
    <w:p w14:paraId="3A0EABEC">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（法定代表人名称及身份证代码）是</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（供应商名称）的法定代表人，电话</w:t>
      </w:r>
      <w:r>
        <w:rPr>
          <w:rFonts w:hint="eastAsia" w:ascii="方正仿宋_GBK" w:hAnsi="方正仿宋_GBK" w:eastAsia="方正仿宋_GBK" w:cs="方正仿宋_GBK"/>
          <w:i w:val="0"/>
          <w:iCs w:val="0"/>
          <w:sz w:val="24"/>
          <w:szCs w:val="24"/>
          <w:u w:val="single"/>
        </w:rPr>
        <w:t xml:space="preserve">          </w:t>
      </w:r>
      <w:r>
        <w:rPr>
          <w:rFonts w:hint="eastAsia" w:ascii="方正仿宋_GBK" w:hAnsi="方正仿宋_GBK" w:eastAsia="方正仿宋_GBK" w:cs="方正仿宋_GBK"/>
          <w:i w:val="0"/>
          <w:iCs w:val="0"/>
          <w:sz w:val="24"/>
          <w:szCs w:val="24"/>
        </w:rPr>
        <w:t>代表我单位全权办理上述项目的</w:t>
      </w:r>
      <w:r>
        <w:rPr>
          <w:rFonts w:hint="eastAsia" w:ascii="方正仿宋_GBK" w:hAnsi="方正仿宋_GBK" w:eastAsia="方正仿宋_GBK" w:cs="方正仿宋_GBK"/>
          <w:i w:val="0"/>
          <w:iCs w:val="0"/>
          <w:sz w:val="24"/>
          <w:szCs w:val="24"/>
          <w:lang w:eastAsia="zh-CN"/>
        </w:rPr>
        <w:t>竞采</w:t>
      </w:r>
      <w:r>
        <w:rPr>
          <w:rFonts w:hint="eastAsia" w:ascii="方正仿宋_GBK" w:hAnsi="方正仿宋_GBK" w:eastAsia="方正仿宋_GBK" w:cs="方正仿宋_GBK"/>
          <w:i w:val="0"/>
          <w:iCs w:val="0"/>
          <w:sz w:val="24"/>
          <w:szCs w:val="24"/>
        </w:rPr>
        <w:t>、签约等具体工作，并签署全部有关文件、协议及合同。签字负全部责任。</w:t>
      </w:r>
    </w:p>
    <w:p w14:paraId="363C1B6A">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27E3763F">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3A1BE93C">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法定代表人（签字或盖章）：                          供应商名称（公章）</w:t>
      </w:r>
    </w:p>
    <w:p w14:paraId="7EF912A2">
      <w:pPr>
        <w:pageBreakBefore w:val="0"/>
        <w:tabs>
          <w:tab w:val="left" w:pos="6300"/>
        </w:tabs>
        <w:kinsoku/>
        <w:wordWrap/>
        <w:topLinePunct w:val="0"/>
        <w:bidi w:val="0"/>
        <w:snapToGrid w:val="0"/>
        <w:spacing w:line="400" w:lineRule="exact"/>
        <w:ind w:right="360" w:firstLine="480" w:firstLineChars="200"/>
        <w:jc w:val="right"/>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年   月   日</w:t>
      </w:r>
    </w:p>
    <w:p w14:paraId="4D81942E">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（附：法定代表人身份证正反面复印件）</w:t>
      </w:r>
    </w:p>
    <w:p w14:paraId="1DB7AB17">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5F5F41F0">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3A9B79BD">
      <w:pPr>
        <w:pageBreakBefore w:val="0"/>
        <w:widowControl/>
        <w:kinsoku/>
        <w:wordWrap/>
        <w:topLinePunct w:val="0"/>
        <w:bidi w:val="0"/>
        <w:spacing w:line="400" w:lineRule="exact"/>
        <w:ind w:firstLine="480" w:firstLineChars="200"/>
        <w:jc w:val="left"/>
        <w:textAlignment w:val="auto"/>
        <w:rPr>
          <w:rFonts w:hint="eastAsia" w:ascii="方正仿宋_GBK" w:hAnsi="方正仿宋_GBK" w:eastAsia="方正仿宋_GBK" w:cs="方正仿宋_GBK"/>
          <w:sz w:val="24"/>
          <w:szCs w:val="24"/>
        </w:rPr>
      </w:pPr>
    </w:p>
    <w:p w14:paraId="7352D017">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75F829CB">
      <w:pPr>
        <w:pageBreakBefore w:val="0"/>
        <w:kinsoku/>
        <w:wordWrap/>
        <w:topLinePunct w:val="0"/>
        <w:bidi w:val="0"/>
        <w:snapToGrid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三</w:t>
      </w:r>
      <w:r>
        <w:rPr>
          <w:rFonts w:hint="eastAsia" w:ascii="方正仿宋_GBK" w:hAnsi="方正仿宋_GBK" w:eastAsia="方正仿宋_GBK" w:cs="方正仿宋_GBK"/>
          <w:b/>
          <w:bCs/>
          <w:sz w:val="24"/>
          <w:szCs w:val="24"/>
          <w:highlight w:val="none"/>
        </w:rPr>
        <w:t>）基本资格条件承诺函</w:t>
      </w:r>
    </w:p>
    <w:p w14:paraId="09A44700">
      <w:pPr>
        <w:pageBreakBefore w:val="0"/>
        <w:widowControl/>
        <w:kinsoku/>
        <w:wordWrap/>
        <w:topLinePunct w:val="0"/>
        <w:bidi w:val="0"/>
        <w:spacing w:line="400" w:lineRule="exact"/>
        <w:ind w:firstLine="480" w:firstLineChars="200"/>
        <w:jc w:val="center"/>
        <w:textAlignment w:val="auto"/>
        <w:rPr>
          <w:rFonts w:hint="eastAsia" w:ascii="方正仿宋_GBK" w:hAnsi="方正仿宋_GBK" w:eastAsia="方正仿宋_GBK" w:cs="方正仿宋_GBK"/>
          <w:sz w:val="24"/>
          <w:szCs w:val="24"/>
        </w:rPr>
      </w:pPr>
    </w:p>
    <w:p w14:paraId="049123CC">
      <w:pPr>
        <w:pageBreakBefore w:val="0"/>
        <w:tabs>
          <w:tab w:val="left" w:pos="6300"/>
        </w:tabs>
        <w:kinsoku/>
        <w:wordWrap/>
        <w:topLinePunct w:val="0"/>
        <w:bidi w:val="0"/>
        <w:snapToGrid w:val="0"/>
        <w:spacing w:line="4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基本资格条件承诺函</w:t>
      </w:r>
    </w:p>
    <w:p w14:paraId="2AD5E563">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p>
    <w:p w14:paraId="4BC31DD3">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color w:val="FF0000"/>
          <w:sz w:val="24"/>
          <w:szCs w:val="24"/>
          <w:lang w:val="en-US" w:eastAsia="zh-CN"/>
        </w:rPr>
        <w:t>采购人名称</w:t>
      </w:r>
      <w:r>
        <w:rPr>
          <w:rFonts w:hint="eastAsia" w:ascii="方正仿宋_GBK" w:hAnsi="方正仿宋_GBK" w:eastAsia="方正仿宋_GBK" w:cs="方正仿宋_GBK"/>
          <w:sz w:val="24"/>
          <w:szCs w:val="24"/>
        </w:rPr>
        <w:t>）：</w:t>
      </w:r>
    </w:p>
    <w:p w14:paraId="1CF52E60">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color w:val="FF0000"/>
          <w:sz w:val="24"/>
          <w:szCs w:val="24"/>
        </w:rPr>
        <w:t>投标人名称</w:t>
      </w:r>
      <w:r>
        <w:rPr>
          <w:rFonts w:hint="eastAsia" w:ascii="方正仿宋_GBK" w:hAnsi="方正仿宋_GBK" w:eastAsia="方正仿宋_GBK" w:cs="方正仿宋_GBK"/>
          <w:sz w:val="24"/>
          <w:szCs w:val="24"/>
        </w:rPr>
        <w:t>）郑重承诺：</w:t>
      </w:r>
    </w:p>
    <w:p w14:paraId="17522A60">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2BD9BF73">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24E65015">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3.我方在采购项目评审（评标）环节结束后，随时接受采购人、采购代理机构的检查验证，配合提供相关证明材料，证明符合《中华人民共和国政府采购法》规定的投标人基本资格条件。</w:t>
      </w:r>
    </w:p>
    <w:p w14:paraId="5E413811">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1D4E4E76">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64C66CF7">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p>
    <w:p w14:paraId="6601A2CF">
      <w:pPr>
        <w:pageBreakBefore w:val="0"/>
        <w:tabs>
          <w:tab w:val="left" w:pos="6300"/>
        </w:tabs>
        <w:kinsoku/>
        <w:wordWrap/>
        <w:topLinePunct w:val="0"/>
        <w:bidi w:val="0"/>
        <w:snapToGrid w:val="0"/>
        <w:spacing w:line="400" w:lineRule="exact"/>
        <w:ind w:right="424"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2A97707C">
      <w:pPr>
        <w:pageBreakBefore w:val="0"/>
        <w:tabs>
          <w:tab w:val="left" w:pos="6300"/>
        </w:tabs>
        <w:kinsoku/>
        <w:wordWrap/>
        <w:topLinePunct w:val="0"/>
        <w:bidi w:val="0"/>
        <w:snapToGrid w:val="0"/>
        <w:spacing w:line="400" w:lineRule="exact"/>
        <w:ind w:right="48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69AF1099">
      <w:pPr>
        <w:pageBreakBefore w:val="0"/>
        <w:tabs>
          <w:tab w:val="left" w:pos="6300"/>
        </w:tabs>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i w:val="0"/>
          <w:iCs w:val="0"/>
          <w:sz w:val="24"/>
          <w:szCs w:val="24"/>
        </w:rPr>
      </w:pPr>
    </w:p>
    <w:p w14:paraId="4CB88EB8">
      <w:pPr>
        <w:pageBreakBefore w:val="0"/>
        <w:kinsoku/>
        <w:wordWrap/>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p>
    <w:p w14:paraId="4EE92A4A">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b/>
          <w:bCs/>
          <w:i w:val="0"/>
          <w:iCs w:val="0"/>
          <w:sz w:val="24"/>
          <w:szCs w:val="24"/>
        </w:rPr>
      </w:pPr>
      <w:r>
        <w:rPr>
          <w:rFonts w:hint="eastAsia" w:ascii="方正仿宋_GBK" w:hAnsi="方正仿宋_GBK" w:eastAsia="方正仿宋_GBK" w:cs="方正仿宋_GBK"/>
          <w:sz w:val="24"/>
          <w:szCs w:val="24"/>
          <w:highlight w:val="none"/>
        </w:rPr>
        <w:br w:type="page"/>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四</w:t>
      </w:r>
      <w:r>
        <w:rPr>
          <w:rFonts w:hint="eastAsia" w:ascii="方正仿宋_GBK" w:hAnsi="方正仿宋_GBK" w:eastAsia="方正仿宋_GBK" w:cs="方正仿宋_GBK"/>
          <w:b/>
          <w:bCs/>
          <w:sz w:val="24"/>
          <w:szCs w:val="24"/>
          <w:highlight w:val="none"/>
        </w:rPr>
        <w:t>）特定资格条件证书或证明文件</w:t>
      </w:r>
    </w:p>
    <w:p w14:paraId="422EEC02">
      <w:pPr>
        <w:pageBreakBefore w:val="0"/>
        <w:kinsoku/>
        <w:wordWrap/>
        <w:topLinePunct w:val="0"/>
        <w:bidi w:val="0"/>
        <w:spacing w:line="400" w:lineRule="exact"/>
        <w:ind w:firstLine="560" w:firstLineChars="200"/>
        <w:textAlignment w:val="auto"/>
        <w:rPr>
          <w:rFonts w:hint="eastAsia" w:ascii="方正仿宋_GBK" w:hAnsi="方正仿宋_GBK" w:eastAsia="方正仿宋_GBK" w:cs="方正仿宋_GBK"/>
        </w:rPr>
      </w:pPr>
    </w:p>
    <w:p w14:paraId="5EEB41B5">
      <w:pPr>
        <w:pageBreakBefore w:val="0"/>
        <w:tabs>
          <w:tab w:val="left" w:pos="6300"/>
        </w:tabs>
        <w:kinsoku/>
        <w:wordWrap/>
        <w:topLinePunct w:val="0"/>
        <w:bidi w:val="0"/>
        <w:snapToGrid w:val="0"/>
        <w:spacing w:line="400" w:lineRule="exact"/>
        <w:ind w:right="480" w:firstLine="480" w:firstLineChars="200"/>
        <w:jc w:val="center"/>
        <w:textAlignment w:val="auto"/>
        <w:rPr>
          <w:rFonts w:hint="eastAsia" w:ascii="方正仿宋_GBK" w:hAnsi="方正仿宋_GBK" w:eastAsia="方正仿宋_GBK" w:cs="方正仿宋_GBK"/>
          <w:i w:val="0"/>
          <w:iCs w:val="0"/>
          <w:sz w:val="24"/>
          <w:szCs w:val="24"/>
        </w:rPr>
      </w:pPr>
    </w:p>
    <w:p w14:paraId="08A0BC68">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p>
    <w:p w14:paraId="6EE8283E">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p>
    <w:p w14:paraId="4A8156AA">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p>
    <w:p w14:paraId="180CCE42">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p>
    <w:p w14:paraId="441935E0">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br w:type="page"/>
      </w:r>
    </w:p>
    <w:p w14:paraId="5224AD07">
      <w:pPr>
        <w:pageBreakBefore w:val="0"/>
        <w:kinsoku/>
        <w:wordWrap/>
        <w:topLinePunct w:val="0"/>
        <w:bidi w:val="0"/>
        <w:spacing w:line="400" w:lineRule="exact"/>
        <w:ind w:firstLine="482" w:firstLineChars="200"/>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五、其他应提供的资料</w:t>
      </w:r>
    </w:p>
    <w:p w14:paraId="3BA3FE8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（一）中小企业声明函、监狱企业证明文件、残疾人福利性单位声明函</w:t>
      </w:r>
      <w:r>
        <w:rPr>
          <w:rFonts w:hint="eastAsia" w:ascii="方正仿宋_GBK" w:hAnsi="方正仿宋_GBK" w:eastAsia="方正仿宋_GBK" w:cs="方正仿宋_GBK"/>
          <w:color w:val="FF0000"/>
          <w:sz w:val="24"/>
          <w:szCs w:val="24"/>
          <w:highlight w:val="none"/>
          <w:lang w:eastAsia="zh-CN"/>
        </w:rPr>
        <w:t>（</w:t>
      </w:r>
      <w:r>
        <w:rPr>
          <w:rFonts w:hint="eastAsia" w:ascii="方正仿宋_GBK" w:hAnsi="方正仿宋_GBK" w:eastAsia="方正仿宋_GBK" w:cs="方正仿宋_GBK"/>
          <w:color w:val="FF0000"/>
          <w:sz w:val="24"/>
          <w:szCs w:val="24"/>
          <w:highlight w:val="none"/>
          <w:lang w:val="en-US" w:eastAsia="zh-CN"/>
        </w:rPr>
        <w:t>若有</w:t>
      </w:r>
      <w:r>
        <w:rPr>
          <w:rFonts w:hint="eastAsia" w:ascii="方正仿宋_GBK" w:hAnsi="方正仿宋_GBK" w:eastAsia="方正仿宋_GBK" w:cs="方正仿宋_GBK"/>
          <w:color w:val="FF0000"/>
          <w:sz w:val="24"/>
          <w:szCs w:val="24"/>
          <w:highlight w:val="none"/>
          <w:lang w:eastAsia="zh-CN"/>
        </w:rPr>
        <w:t>）</w:t>
      </w:r>
    </w:p>
    <w:p w14:paraId="79A847CC">
      <w:pPr>
        <w:pageBreakBefore w:val="0"/>
        <w:numPr>
          <w:ilvl w:val="0"/>
          <w:numId w:val="4"/>
        </w:numPr>
        <w:tabs>
          <w:tab w:val="left" w:pos="6300"/>
        </w:tabs>
        <w:kinsoku/>
        <w:wordWrap/>
        <w:topLinePunct w:val="0"/>
        <w:bidi w:val="0"/>
        <w:snapToGrid w:val="0"/>
        <w:spacing w:line="400" w:lineRule="exact"/>
        <w:ind w:right="480" w:firstLine="48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其他与项目有关的资料（自附）</w:t>
      </w:r>
      <w:r>
        <w:rPr>
          <w:rFonts w:hint="eastAsia" w:ascii="方正仿宋_GBK" w:hAnsi="方正仿宋_GBK" w:eastAsia="方正仿宋_GBK" w:cs="方正仿宋_GBK"/>
          <w:sz w:val="24"/>
          <w:szCs w:val="24"/>
          <w:highlight w:val="none"/>
          <w:lang w:val="en-US" w:eastAsia="zh-CN"/>
        </w:rPr>
        <w:t xml:space="preserve"> </w:t>
      </w:r>
    </w:p>
    <w:p w14:paraId="0C2F4D38">
      <w:pPr>
        <w:pageBreakBefore w:val="0"/>
        <w:numPr>
          <w:ilvl w:val="0"/>
          <w:numId w:val="0"/>
        </w:numPr>
        <w:tabs>
          <w:tab w:val="left" w:pos="6300"/>
        </w:tabs>
        <w:kinsoku/>
        <w:wordWrap/>
        <w:topLinePunct w:val="0"/>
        <w:bidi w:val="0"/>
        <w:snapToGrid w:val="0"/>
        <w:spacing w:line="400" w:lineRule="exact"/>
        <w:ind w:right="480" w:rightChars="0" w:firstLine="480" w:firstLineChars="200"/>
        <w:jc w:val="both"/>
        <w:textAlignment w:val="auto"/>
        <w:rPr>
          <w:rFonts w:hint="eastAsia" w:ascii="方正仿宋_GBK" w:hAnsi="方正仿宋_GBK" w:eastAsia="方正仿宋_GBK" w:cs="方正仿宋_GBK"/>
          <w:i w:val="0"/>
          <w:iCs w:val="0"/>
          <w:sz w:val="24"/>
          <w:szCs w:val="24"/>
        </w:rPr>
      </w:pPr>
    </w:p>
    <w:p w14:paraId="008679C3">
      <w:pPr>
        <w:pageBreakBefore w:val="0"/>
        <w:numPr>
          <w:ilvl w:val="0"/>
          <w:numId w:val="0"/>
        </w:numPr>
        <w:tabs>
          <w:tab w:val="left" w:pos="6300"/>
        </w:tabs>
        <w:kinsoku/>
        <w:wordWrap/>
        <w:topLinePunct w:val="0"/>
        <w:bidi w:val="0"/>
        <w:snapToGrid w:val="0"/>
        <w:spacing w:line="400" w:lineRule="exact"/>
        <w:ind w:right="480" w:rightChars="0" w:firstLine="480" w:firstLineChars="200"/>
        <w:jc w:val="both"/>
        <w:textAlignment w:val="auto"/>
        <w:rPr>
          <w:rFonts w:hint="eastAsia" w:ascii="方正仿宋_GBK" w:hAnsi="方正仿宋_GBK" w:eastAsia="方正仿宋_GBK" w:cs="方正仿宋_GBK"/>
          <w:i w:val="0"/>
          <w:iCs w:val="0"/>
          <w:sz w:val="24"/>
          <w:szCs w:val="24"/>
        </w:rPr>
      </w:pPr>
    </w:p>
    <w:p w14:paraId="49B71CF8">
      <w:pPr>
        <w:pageBreakBefore w:val="0"/>
        <w:numPr>
          <w:ilvl w:val="0"/>
          <w:numId w:val="0"/>
        </w:numPr>
        <w:tabs>
          <w:tab w:val="left" w:pos="6300"/>
        </w:tabs>
        <w:kinsoku/>
        <w:wordWrap/>
        <w:topLinePunct w:val="0"/>
        <w:bidi w:val="0"/>
        <w:snapToGrid w:val="0"/>
        <w:spacing w:line="400" w:lineRule="exact"/>
        <w:ind w:right="480" w:rightChars="0" w:firstLine="480" w:firstLineChars="200"/>
        <w:jc w:val="both"/>
        <w:textAlignment w:val="auto"/>
        <w:rPr>
          <w:rFonts w:hint="eastAsia" w:ascii="方正仿宋_GBK" w:hAnsi="方正仿宋_GBK" w:eastAsia="方正仿宋_GBK" w:cs="方正仿宋_GBK"/>
          <w:i w:val="0"/>
          <w:iCs w:val="0"/>
          <w:sz w:val="24"/>
          <w:szCs w:val="24"/>
        </w:rPr>
      </w:pPr>
    </w:p>
    <w:p w14:paraId="52358632">
      <w:pPr>
        <w:pageBreakBefore w:val="0"/>
        <w:numPr>
          <w:ilvl w:val="0"/>
          <w:numId w:val="0"/>
        </w:numPr>
        <w:tabs>
          <w:tab w:val="left" w:pos="6300"/>
        </w:tabs>
        <w:kinsoku/>
        <w:wordWrap/>
        <w:topLinePunct w:val="0"/>
        <w:bidi w:val="0"/>
        <w:snapToGrid w:val="0"/>
        <w:spacing w:line="400" w:lineRule="exact"/>
        <w:ind w:right="480" w:rightChars="0" w:firstLine="480" w:firstLineChars="200"/>
        <w:jc w:val="both"/>
        <w:textAlignment w:val="auto"/>
        <w:rPr>
          <w:rFonts w:hint="eastAsia" w:ascii="方正仿宋_GBK" w:hAnsi="方正仿宋_GBK" w:eastAsia="方正仿宋_GBK" w:cs="方正仿宋_GBK"/>
          <w:i w:val="0"/>
          <w:iCs w:val="0"/>
          <w:sz w:val="24"/>
          <w:szCs w:val="24"/>
        </w:rPr>
      </w:pPr>
    </w:p>
    <w:p w14:paraId="62BBDAC5">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0AD71F90">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6A34BBA5">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73CEBB1E">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588C428A">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3E7E9FF2">
      <w:pPr>
        <w:pageBreakBefore w:val="0"/>
        <w:numPr>
          <w:ilvl w:val="0"/>
          <w:numId w:val="0"/>
        </w:numPr>
        <w:tabs>
          <w:tab w:val="left" w:pos="6300"/>
        </w:tabs>
        <w:kinsoku/>
        <w:wordWrap/>
        <w:topLinePunct w:val="0"/>
        <w:bidi w:val="0"/>
        <w:snapToGrid w:val="0"/>
        <w:spacing w:line="400" w:lineRule="exact"/>
        <w:ind w:right="480" w:rightChars="0" w:firstLine="480" w:firstLineChars="200"/>
        <w:jc w:val="both"/>
        <w:textAlignment w:val="auto"/>
        <w:rPr>
          <w:rFonts w:hint="eastAsia" w:ascii="方正仿宋_GBK" w:hAnsi="方正仿宋_GBK" w:eastAsia="方正仿宋_GBK" w:cs="方正仿宋_GBK"/>
          <w:i w:val="0"/>
          <w:iCs w:val="0"/>
          <w:sz w:val="24"/>
          <w:szCs w:val="24"/>
        </w:rPr>
      </w:pPr>
    </w:p>
    <w:p w14:paraId="4196557A">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5AD9FC5A">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1886CD35">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451DE678">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0585094E">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2C6628E3">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57162FEB">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1AF897ED">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1750F54F">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435ACE91">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5610905F">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33526E0A">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19D2B272">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p>
    <w:p w14:paraId="1A32162F">
      <w:pPr>
        <w:pageBreakBefore w:val="0"/>
        <w:numPr>
          <w:ilvl w:val="0"/>
          <w:numId w:val="0"/>
        </w:numPr>
        <w:tabs>
          <w:tab w:val="left" w:pos="6300"/>
        </w:tabs>
        <w:kinsoku/>
        <w:wordWrap/>
        <w:topLinePunct w:val="0"/>
        <w:bidi w:val="0"/>
        <w:snapToGrid w:val="0"/>
        <w:spacing w:line="400" w:lineRule="exact"/>
        <w:ind w:right="480" w:rightChars="0" w:firstLine="480" w:firstLineChars="200"/>
        <w:jc w:val="center"/>
        <w:textAlignment w:val="auto"/>
        <w:rPr>
          <w:rFonts w:hint="eastAsia" w:ascii="方正仿宋_GBK" w:hAnsi="方正仿宋_GBK" w:eastAsia="方正仿宋_GBK" w:cs="方正仿宋_GBK"/>
          <w:i w:val="0"/>
          <w:iCs w:val="0"/>
          <w:sz w:val="24"/>
          <w:szCs w:val="24"/>
        </w:rPr>
      </w:pPr>
      <w:r>
        <w:rPr>
          <w:rFonts w:hint="eastAsia" w:ascii="方正仿宋_GBK" w:hAnsi="方正仿宋_GBK" w:eastAsia="方正仿宋_GBK" w:cs="方正仿宋_GBK"/>
          <w:i w:val="0"/>
          <w:iCs w:val="0"/>
          <w:sz w:val="24"/>
          <w:szCs w:val="24"/>
        </w:rPr>
        <w:t>（结束）</w:t>
      </w:r>
    </w:p>
    <w:p w14:paraId="725DFAB2">
      <w:pPr>
        <w:pageBreakBefore w:val="0"/>
        <w:kinsoku/>
        <w:wordWrap/>
        <w:topLinePunct w:val="0"/>
        <w:bidi w:val="0"/>
        <w:spacing w:line="400" w:lineRule="exact"/>
        <w:ind w:firstLine="480" w:firstLineChars="200"/>
        <w:textAlignment w:val="auto"/>
        <w:rPr>
          <w:rFonts w:hint="eastAsia" w:ascii="方正仿宋_GBK" w:hAnsi="方正仿宋_GBK" w:eastAsia="方正仿宋_GBK" w:cs="方正仿宋_GBK"/>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DEC078C">
      <w:pPr>
        <w:pStyle w:val="2"/>
        <w:pageBreakBefore w:val="0"/>
        <w:kinsoku/>
        <w:wordWrap/>
        <w:topLinePunct w:val="0"/>
        <w:bidi w:val="0"/>
        <w:spacing w:line="400" w:lineRule="exact"/>
        <w:ind w:firstLine="643" w:firstLineChars="200"/>
        <w:textAlignment w:val="auto"/>
        <w:rPr>
          <w:rFonts w:hint="eastAsia" w:ascii="方正仿宋_GBK" w:hAnsi="方正仿宋_GBK" w:eastAsia="方正仿宋_GBK" w:cs="方正仿宋_GBK"/>
          <w:i w:val="0"/>
          <w:iCs w:val="0"/>
        </w:rPr>
      </w:pPr>
    </w:p>
    <w:bookmarkEnd w:id="107"/>
    <w:p w14:paraId="33F83931">
      <w:pPr>
        <w:tabs>
          <w:tab w:val="left" w:pos="6300"/>
        </w:tabs>
        <w:snapToGrid w:val="0"/>
        <w:spacing w:line="312" w:lineRule="auto"/>
        <w:ind w:right="480"/>
        <w:jc w:val="both"/>
        <w:rPr>
          <w:rFonts w:hint="eastAsia" w:ascii="仿宋" w:hAnsi="仿宋" w:eastAsia="仿宋" w:cs="仿宋"/>
          <w:i w:val="0"/>
          <w:iCs w:val="0"/>
          <w:sz w:val="24"/>
          <w:szCs w:val="24"/>
        </w:rPr>
      </w:pPr>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8F29A2-66CD-4767-8A1D-1B7A81795E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4682C6C-C9CC-4DC4-8586-43BE136206BA}"/>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3" w:fontKey="{E3D3DFAF-8F02-41FD-AD79-F41EC317CB4A}"/>
  </w:font>
  <w:font w:name="华文仿宋">
    <w:panose1 w:val="02010600040101010101"/>
    <w:charset w:val="86"/>
    <w:family w:val="auto"/>
    <w:pitch w:val="default"/>
    <w:sig w:usb0="00000287" w:usb1="080F0000" w:usb2="00000000" w:usb3="00000000" w:csb0="0004009F" w:csb1="DFD70000"/>
    <w:embedRegular r:id="rId4" w:fontKey="{43E55056-C7ED-4920-AE61-E7D5F863AC5A}"/>
  </w:font>
  <w:font w:name="仿宋">
    <w:panose1 w:val="02010609060101010101"/>
    <w:charset w:val="86"/>
    <w:family w:val="auto"/>
    <w:pitch w:val="default"/>
    <w:sig w:usb0="800002BF" w:usb1="38CF7CFA" w:usb2="00000016" w:usb3="00000000" w:csb0="00040001" w:csb1="00000000"/>
    <w:embedRegular r:id="rId5" w:fontKey="{1DD59771-C0CF-45D6-B504-95C4D18C9F3F}"/>
  </w:font>
  <w:font w:name="方正仿宋_GBK">
    <w:panose1 w:val="03000509000000000000"/>
    <w:charset w:val="86"/>
    <w:family w:val="script"/>
    <w:pitch w:val="default"/>
    <w:sig w:usb0="00000001" w:usb1="080E0000" w:usb2="00000000" w:usb3="00000000" w:csb0="00040000" w:csb1="00000000"/>
    <w:embedRegular r:id="rId6" w:fontKey="{7298B422-A094-4E61-9F20-75A65205B28E}"/>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B401">
    <w:pPr>
      <w:pStyle w:val="10"/>
      <w:jc w:val="center"/>
      <w:rPr>
        <w:rFonts w:hint="eastAsia" w:ascii="宋体" w:hAnsi="宋体"/>
        <w:sz w:val="21"/>
        <w:szCs w:val="21"/>
      </w:rP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- 11 -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4A17">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5367727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38A8">
    <w:pPr>
      <w:pStyle w:val="10"/>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9DBE2">
                          <w:pPr>
                            <w:pStyle w:val="10"/>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859DBE2">
                    <w:pPr>
                      <w:pStyle w:val="10"/>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04D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BA6F">
                          <w:pPr>
                            <w:pStyle w:val="1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1D5CBA6F">
                    <w:pPr>
                      <w:pStyle w:val="1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E4D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57AF6C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657AF6C7">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A1CE">
    <w:pPr>
      <w:pStyle w:val="10"/>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04C52">
                          <w:pPr>
                            <w:pStyle w:val="10"/>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1E04C52">
                    <w:pPr>
                      <w:pStyle w:val="10"/>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78D8">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B4ED0E6">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0B4ED0E6">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346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3213">
    <w:pPr>
      <w:pStyle w:val="11"/>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E98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6F86">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20C41"/>
    <w:multiLevelType w:val="singleLevel"/>
    <w:tmpl w:val="9C120C41"/>
    <w:lvl w:ilvl="0" w:tentative="0">
      <w:start w:val="2"/>
      <w:numFmt w:val="chineseCounting"/>
      <w:suff w:val="nothing"/>
      <w:lvlText w:val="（%1）"/>
      <w:lvlJc w:val="left"/>
      <w:rPr>
        <w:rFonts w:hint="eastAsia"/>
      </w:rPr>
    </w:lvl>
  </w:abstractNum>
  <w:abstractNum w:abstractNumId="1">
    <w:nsid w:val="BC8CF0AF"/>
    <w:multiLevelType w:val="singleLevel"/>
    <w:tmpl w:val="BC8CF0AF"/>
    <w:lvl w:ilvl="0" w:tentative="0">
      <w:start w:val="2"/>
      <w:numFmt w:val="chineseCounting"/>
      <w:suff w:val="nothing"/>
      <w:lvlText w:val="（%1）"/>
      <w:lvlJc w:val="left"/>
      <w:rPr>
        <w:rFonts w:hint="eastAsia"/>
      </w:rPr>
    </w:lvl>
  </w:abstractNum>
  <w:abstractNum w:abstractNumId="2">
    <w:nsid w:val="C3FF7C35"/>
    <w:multiLevelType w:val="singleLevel"/>
    <w:tmpl w:val="C3FF7C35"/>
    <w:lvl w:ilvl="0" w:tentative="0">
      <w:start w:val="3"/>
      <w:numFmt w:val="decimal"/>
      <w:lvlText w:val="%1."/>
      <w:lvlJc w:val="left"/>
      <w:pPr>
        <w:tabs>
          <w:tab w:val="left" w:pos="312"/>
        </w:tabs>
      </w:pPr>
    </w:lvl>
  </w:abstractNum>
  <w:abstractNum w:abstractNumId="3">
    <w:nsid w:val="64F7617D"/>
    <w:multiLevelType w:val="singleLevel"/>
    <w:tmpl w:val="64F7617D"/>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2E2ZTI3YzNlYTk0ZGUwYjQzODYxMzI0OTE5YjUifQ=="/>
  </w:docVars>
  <w:rsids>
    <w:rsidRoot w:val="4DEF5E83"/>
    <w:rsid w:val="007763DB"/>
    <w:rsid w:val="03765206"/>
    <w:rsid w:val="03864235"/>
    <w:rsid w:val="09B34DA7"/>
    <w:rsid w:val="10EF6739"/>
    <w:rsid w:val="1EB22300"/>
    <w:rsid w:val="1F2B7C76"/>
    <w:rsid w:val="210D2BC8"/>
    <w:rsid w:val="27AC3271"/>
    <w:rsid w:val="31E14E5A"/>
    <w:rsid w:val="33291F9F"/>
    <w:rsid w:val="36511AB1"/>
    <w:rsid w:val="38F23573"/>
    <w:rsid w:val="3E9A0C6C"/>
    <w:rsid w:val="494C0B43"/>
    <w:rsid w:val="4DEF5E83"/>
    <w:rsid w:val="4F22401A"/>
    <w:rsid w:val="54CC0389"/>
    <w:rsid w:val="550F7D3E"/>
    <w:rsid w:val="56093997"/>
    <w:rsid w:val="564F1B95"/>
    <w:rsid w:val="58C93758"/>
    <w:rsid w:val="62622F5E"/>
    <w:rsid w:val="6329532E"/>
    <w:rsid w:val="64AE015C"/>
    <w:rsid w:val="65F06D2C"/>
    <w:rsid w:val="669E7BE9"/>
    <w:rsid w:val="68F26354"/>
    <w:rsid w:val="6F152DFC"/>
    <w:rsid w:val="6FE010CD"/>
    <w:rsid w:val="709E5881"/>
    <w:rsid w:val="7729410C"/>
    <w:rsid w:val="7D522FF0"/>
    <w:rsid w:val="7E2E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Body Text"/>
    <w:basedOn w:val="1"/>
    <w:next w:val="1"/>
    <w:autoRedefine/>
    <w:qFormat/>
    <w:uiPriority w:val="0"/>
    <w:rPr>
      <w:rFonts w:ascii="仿宋_GB2312" w:eastAsia="仿宋_GB2312"/>
      <w:sz w:val="32"/>
    </w:rPr>
  </w:style>
  <w:style w:type="paragraph" w:styleId="6">
    <w:name w:val="Body Text Indent"/>
    <w:basedOn w:val="1"/>
    <w:autoRedefine/>
    <w:qFormat/>
    <w:uiPriority w:val="0"/>
    <w:pPr>
      <w:spacing w:line="700" w:lineRule="exact"/>
      <w:ind w:left="960"/>
    </w:pPr>
    <w:rPr>
      <w:sz w:val="44"/>
    </w:rPr>
  </w:style>
  <w:style w:type="paragraph" w:styleId="7">
    <w:name w:val="Block Text"/>
    <w:basedOn w:val="1"/>
    <w:autoRedefine/>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8">
    <w:name w:val="Date"/>
    <w:basedOn w:val="1"/>
    <w:next w:val="1"/>
    <w:autoRedefine/>
    <w:qFormat/>
    <w:uiPriority w:val="0"/>
  </w:style>
  <w:style w:type="paragraph" w:styleId="9">
    <w:name w:val="Body Text Indent 2"/>
    <w:basedOn w:val="1"/>
    <w:autoRedefine/>
    <w:qFormat/>
    <w:uiPriority w:val="0"/>
    <w:pPr>
      <w:snapToGrid w:val="0"/>
      <w:spacing w:line="560" w:lineRule="atLeast"/>
      <w:ind w:firstLine="54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List"/>
    <w:basedOn w:val="1"/>
    <w:autoRedefine/>
    <w:semiHidden/>
    <w:qFormat/>
    <w:uiPriority w:val="0"/>
    <w:pPr>
      <w:ind w:left="200" w:hanging="200" w:hangingChars="200"/>
    </w:pPr>
  </w:style>
  <w:style w:type="character" w:styleId="16">
    <w:name w:val="page number"/>
    <w:basedOn w:val="15"/>
    <w:autoRedefine/>
    <w:qFormat/>
    <w:uiPriority w:val="0"/>
  </w:style>
  <w:style w:type="character" w:styleId="17">
    <w:name w:val="Hyperlink"/>
    <w:basedOn w:val="15"/>
    <w:qFormat/>
    <w:uiPriority w:val="0"/>
    <w:rPr>
      <w:color w:val="0000FF"/>
      <w:u w:val="single"/>
    </w:rPr>
  </w:style>
  <w:style w:type="paragraph" w:customStyle="1" w:styleId="18">
    <w:name w:val="图例"/>
    <w:basedOn w:val="1"/>
    <w:autoRedefine/>
    <w:qFormat/>
    <w:uiPriority w:val="0"/>
    <w:pPr>
      <w:spacing w:before="120" w:after="120" w:line="360" w:lineRule="auto"/>
      <w:jc w:val="center"/>
    </w:pPr>
    <w:rPr>
      <w:rFonts w:eastAsia="仿宋_GB2312"/>
      <w:b/>
      <w:sz w:val="24"/>
    </w:rPr>
  </w:style>
  <w:style w:type="paragraph" w:customStyle="1" w:styleId="19">
    <w:name w:val="电建正文"/>
    <w:basedOn w:val="20"/>
    <w:autoRedefine/>
    <w:qFormat/>
    <w:uiPriority w:val="0"/>
    <w:pPr>
      <w:tabs>
        <w:tab w:val="left" w:pos="720"/>
      </w:tabs>
      <w:spacing w:line="360" w:lineRule="auto"/>
      <w:ind w:firstLine="200" w:firstLineChars="200"/>
    </w:pPr>
    <w:rPr>
      <w:rFonts w:ascii="Tahoma" w:hAnsi="Tahoma"/>
      <w:sz w:val="24"/>
    </w:rPr>
  </w:style>
  <w:style w:type="paragraph" w:customStyle="1" w:styleId="20">
    <w:name w:val="List First"/>
    <w:basedOn w:val="13"/>
    <w:next w:val="13"/>
    <w:autoRedefine/>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8333</Words>
  <Characters>8806</Characters>
  <Lines>0</Lines>
  <Paragraphs>0</Paragraphs>
  <TotalTime>248</TotalTime>
  <ScaleCrop>false</ScaleCrop>
  <LinksUpToDate>false</LinksUpToDate>
  <CharactersWithSpaces>9292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PanXia</cp:lastModifiedBy>
  <cp:lastPrinted>2026-07-06T07:58:00Z</cp:lastPrinted>
  <dcterms:modified xsi:type="dcterms:W3CDTF">2026-07-07T02:03:52Z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4012E328B6564412A023CA99EA3D7ACB_13</vt:lpwstr>
  </property>
  <property fmtid="{D5CDD505-2E9C-101B-9397-08002B2CF9AE}" pid="4" name="KSOTemplateDocerSaveRecord">
    <vt:lpwstr>eyJoZGlkIjoiMDY2Y2QyNWRjYTU5YjBjMzMxYzQzNjEwMDY0ZjNlYjUiLCJ1c2VySWQiOiIzNzAyNTQzNTMifQ==</vt:lpwstr>
  </property>
</Properties>
</file>