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862AB">
      <w:pPr>
        <w:spacing w:line="360" w:lineRule="auto"/>
        <w:jc w:val="center"/>
        <w:rPr>
          <w:rFonts w:hint="eastAsia" w:ascii="仿宋" w:hAnsi="仿宋" w:eastAsia="仿宋" w:cs="仿宋"/>
          <w:b/>
          <w:color w:val="auto"/>
          <w:sz w:val="24"/>
          <w:highlight w:val="none"/>
        </w:rPr>
      </w:pPr>
      <w:bookmarkStart w:id="512" w:name="_GoBack"/>
      <w:bookmarkEnd w:id="512"/>
    </w:p>
    <w:p w14:paraId="1FC88D3A">
      <w:pPr>
        <w:adjustRightInd/>
        <w:spacing w:line="360" w:lineRule="auto"/>
        <w:jc w:val="center"/>
        <w:rPr>
          <w:rFonts w:hint="eastAsia" w:ascii="仿宋" w:hAnsi="仿宋" w:eastAsia="仿宋" w:cs="仿宋"/>
          <w:b/>
          <w:color w:val="auto"/>
          <w:sz w:val="44"/>
          <w:szCs w:val="44"/>
          <w:highlight w:val="none"/>
        </w:rPr>
      </w:pPr>
    </w:p>
    <w:p w14:paraId="1132F379">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52"/>
          <w:szCs w:val="52"/>
          <w:highlight w:val="none"/>
          <w:lang w:eastAsia="zh-CN"/>
        </w:rPr>
        <w:t>西兴街道2026-2027病媒生物防制除四害PCO项目</w:t>
      </w:r>
      <w:r>
        <w:rPr>
          <w:rFonts w:hint="eastAsia" w:ascii="仿宋" w:hAnsi="仿宋" w:eastAsia="仿宋" w:cs="仿宋"/>
          <w:b/>
          <w:color w:val="auto"/>
          <w:sz w:val="44"/>
          <w:szCs w:val="44"/>
          <w:highlight w:val="none"/>
          <w:lang w:eastAsia="zh-CN"/>
        </w:rPr>
        <w:t xml:space="preserve">  </w:t>
      </w:r>
      <w:r>
        <w:rPr>
          <w:rFonts w:hint="eastAsia" w:ascii="仿宋" w:hAnsi="仿宋" w:eastAsia="仿宋" w:cs="仿宋"/>
          <w:b/>
          <w:color w:val="auto"/>
          <w:sz w:val="44"/>
          <w:szCs w:val="44"/>
          <w:highlight w:val="none"/>
        </w:rPr>
        <w:t xml:space="preserve"> </w:t>
      </w:r>
    </w:p>
    <w:p w14:paraId="655FE39C">
      <w:pPr>
        <w:adjustRightInd/>
        <w:spacing w:line="360" w:lineRule="auto"/>
        <w:jc w:val="center"/>
        <w:rPr>
          <w:rFonts w:hint="eastAsia" w:ascii="仿宋" w:hAnsi="仿宋" w:eastAsia="仿宋" w:cs="仿宋"/>
          <w:b/>
          <w:color w:val="auto"/>
          <w:sz w:val="48"/>
          <w:szCs w:val="48"/>
          <w:highlight w:val="none"/>
        </w:rPr>
      </w:pPr>
    </w:p>
    <w:p w14:paraId="09ED730A">
      <w:pPr>
        <w:adjustRightInd/>
        <w:spacing w:line="360" w:lineRule="auto"/>
        <w:jc w:val="center"/>
        <w:rPr>
          <w:rFonts w:hint="eastAsia" w:ascii="仿宋" w:hAnsi="仿宋" w:eastAsia="仿宋" w:cs="仿宋"/>
          <w:color w:val="auto"/>
          <w:sz w:val="48"/>
          <w:szCs w:val="48"/>
          <w:highlight w:val="none"/>
          <w:lang w:val="en-US" w:eastAsia="zh-CN"/>
        </w:rPr>
      </w:pPr>
      <w:r>
        <w:rPr>
          <w:rFonts w:hint="eastAsia" w:ascii="仿宋" w:hAnsi="仿宋" w:eastAsia="仿宋" w:cs="仿宋"/>
          <w:color w:val="auto"/>
          <w:sz w:val="48"/>
          <w:szCs w:val="48"/>
          <w:highlight w:val="none"/>
        </w:rPr>
        <w:t xml:space="preserve">招标文件 </w:t>
      </w:r>
      <w:r>
        <w:rPr>
          <w:rFonts w:hint="eastAsia" w:ascii="仿宋" w:hAnsi="仿宋" w:eastAsia="仿宋" w:cs="仿宋"/>
          <w:color w:val="auto"/>
          <w:sz w:val="48"/>
          <w:szCs w:val="48"/>
          <w:highlight w:val="none"/>
          <w:lang w:val="en-US" w:eastAsia="zh-CN"/>
        </w:rPr>
        <w:tab/>
      </w:r>
    </w:p>
    <w:p w14:paraId="4E7DCF5E">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767ECEF3">
      <w:pPr>
        <w:snapToGrid w:val="0"/>
        <w:spacing w:line="360" w:lineRule="auto"/>
        <w:jc w:val="center"/>
        <w:rPr>
          <w:rFonts w:hint="eastAsia" w:ascii="仿宋" w:hAnsi="仿宋" w:eastAsia="仿宋" w:cs="仿宋"/>
          <w:i w:val="0"/>
          <w:iCs w:val="0"/>
          <w:caps w:val="0"/>
          <w:color w:val="auto"/>
          <w:spacing w:val="0"/>
          <w:sz w:val="30"/>
          <w:szCs w:val="30"/>
          <w:highlight w:val="none"/>
          <w:u w:val="none"/>
          <w:shd w:val="clear"/>
        </w:rPr>
      </w:pP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编号:</w:t>
      </w:r>
      <w:r>
        <w:rPr>
          <w:rFonts w:hint="eastAsia" w:ascii="仿宋" w:hAnsi="仿宋" w:eastAsia="仿宋" w:cs="仿宋"/>
          <w:i w:val="0"/>
          <w:iCs w:val="0"/>
          <w:caps w:val="0"/>
          <w:color w:val="auto"/>
          <w:spacing w:val="0"/>
          <w:sz w:val="30"/>
          <w:szCs w:val="30"/>
          <w:highlight w:val="none"/>
          <w:u w:val="none"/>
          <w:shd w:val="clear"/>
        </w:rPr>
        <w:fldChar w:fldCharType="begin"/>
      </w:r>
      <w:r>
        <w:rPr>
          <w:rFonts w:hint="eastAsia" w:ascii="仿宋" w:hAnsi="仿宋" w:eastAsia="仿宋" w:cs="仿宋"/>
          <w:i w:val="0"/>
          <w:iCs w:val="0"/>
          <w:caps w:val="0"/>
          <w:color w:val="auto"/>
          <w:spacing w:val="0"/>
          <w:sz w:val="30"/>
          <w:szCs w:val="30"/>
          <w:highlight w:val="none"/>
          <w:u w:val="non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30"/>
          <w:szCs w:val="30"/>
          <w:highlight w:val="none"/>
          <w:u w:val="none"/>
          <w:shd w:val="clear"/>
        </w:rPr>
        <w:fldChar w:fldCharType="separate"/>
      </w:r>
      <w:r>
        <w:rPr>
          <w:rFonts w:hint="eastAsia" w:ascii="仿宋" w:hAnsi="仿宋" w:eastAsia="仿宋" w:cs="仿宋"/>
          <w:i w:val="0"/>
          <w:iCs w:val="0"/>
          <w:caps w:val="0"/>
          <w:color w:val="auto"/>
          <w:spacing w:val="0"/>
          <w:sz w:val="30"/>
          <w:szCs w:val="30"/>
          <w:highlight w:val="none"/>
          <w:u w:val="none"/>
          <w:shd w:val="clear"/>
          <w:lang w:eastAsia="zh-CN"/>
        </w:rPr>
        <w:t>330108268010010000038</w:t>
      </w:r>
      <w:r>
        <w:rPr>
          <w:rFonts w:hint="eastAsia" w:ascii="仿宋" w:hAnsi="仿宋" w:eastAsia="仿宋" w:cs="仿宋"/>
          <w:i w:val="0"/>
          <w:iCs w:val="0"/>
          <w:caps w:val="0"/>
          <w:color w:val="auto"/>
          <w:spacing w:val="0"/>
          <w:sz w:val="30"/>
          <w:szCs w:val="30"/>
          <w:highlight w:val="none"/>
          <w:u w:val="none"/>
          <w:shd w:val="clear"/>
        </w:rPr>
        <w:fldChar w:fldCharType="end"/>
      </w:r>
    </w:p>
    <w:p w14:paraId="0C064494">
      <w:pPr>
        <w:snapToGrid w:val="0"/>
        <w:spacing w:line="360" w:lineRule="auto"/>
        <w:jc w:val="center"/>
        <w:rPr>
          <w:rFonts w:hint="eastAsia" w:ascii="仿宋" w:hAnsi="仿宋" w:eastAsia="仿宋" w:cs="仿宋"/>
          <w:i w:val="0"/>
          <w:iCs w:val="0"/>
          <w:caps w:val="0"/>
          <w:color w:val="auto"/>
          <w:spacing w:val="0"/>
          <w:sz w:val="30"/>
          <w:szCs w:val="30"/>
          <w:highlight w:val="none"/>
          <w:u w:val="none"/>
          <w:shd w:val="clear"/>
          <w:lang w:eastAsia="zh-CN"/>
        </w:rPr>
      </w:pPr>
    </w:p>
    <w:p w14:paraId="0A95C49F">
      <w:pPr>
        <w:adjustRightInd/>
        <w:spacing w:line="360" w:lineRule="auto"/>
        <w:rPr>
          <w:rFonts w:hint="eastAsia" w:ascii="仿宋" w:hAnsi="仿宋" w:eastAsia="仿宋" w:cs="仿宋"/>
          <w:color w:val="auto"/>
          <w:sz w:val="28"/>
          <w:szCs w:val="20"/>
          <w:highlight w:val="none"/>
        </w:rPr>
      </w:pPr>
    </w:p>
    <w:p w14:paraId="6BF6ABD2">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25FB95A8">
      <w:pPr>
        <w:spacing w:line="360" w:lineRule="auto"/>
        <w:jc w:val="center"/>
        <w:rPr>
          <w:rFonts w:hint="eastAsia" w:ascii="仿宋" w:hAnsi="仿宋" w:eastAsia="仿宋" w:cs="仿宋"/>
          <w:b/>
          <w:color w:val="auto"/>
          <w:sz w:val="44"/>
          <w:szCs w:val="44"/>
          <w:highlight w:val="none"/>
        </w:rPr>
      </w:pPr>
    </w:p>
    <w:p w14:paraId="1B3C6989">
      <w:pPr>
        <w:spacing w:line="360" w:lineRule="auto"/>
        <w:jc w:val="center"/>
        <w:rPr>
          <w:rFonts w:hint="eastAsia" w:ascii="仿宋" w:hAnsi="仿宋" w:eastAsia="仿宋" w:cs="仿宋"/>
          <w:color w:val="auto"/>
          <w:sz w:val="24"/>
          <w:highlight w:val="none"/>
        </w:rPr>
      </w:pPr>
    </w:p>
    <w:p w14:paraId="354C8F54">
      <w:pPr>
        <w:spacing w:line="360" w:lineRule="auto"/>
        <w:jc w:val="center"/>
        <w:rPr>
          <w:rFonts w:hint="eastAsia" w:ascii="仿宋" w:hAnsi="仿宋" w:eastAsia="仿宋" w:cs="仿宋"/>
          <w:color w:val="auto"/>
          <w:sz w:val="24"/>
          <w:highlight w:val="none"/>
        </w:rPr>
      </w:pPr>
    </w:p>
    <w:p w14:paraId="27B5478C">
      <w:pPr>
        <w:spacing w:line="360" w:lineRule="auto"/>
        <w:rPr>
          <w:rFonts w:hint="eastAsia" w:ascii="仿宋" w:hAnsi="仿宋" w:eastAsia="仿宋" w:cs="仿宋"/>
          <w:color w:val="auto"/>
          <w:sz w:val="32"/>
          <w:szCs w:val="32"/>
          <w:highlight w:val="none"/>
        </w:rPr>
      </w:pPr>
    </w:p>
    <w:p w14:paraId="5898797D">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0AE91A20">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   购  人：</w:t>
      </w:r>
      <w:r>
        <w:rPr>
          <w:rFonts w:hint="eastAsia" w:ascii="仿宋" w:hAnsi="仿宋" w:eastAsia="仿宋" w:cs="仿宋"/>
          <w:b/>
          <w:color w:val="auto"/>
          <w:sz w:val="32"/>
          <w:szCs w:val="32"/>
          <w:highlight w:val="none"/>
        </w:rPr>
        <w:t>杭州市滨江区人民政府西兴街道办事处</w:t>
      </w:r>
    </w:p>
    <w:p w14:paraId="39F1EAA6">
      <w:pPr>
        <w:spacing w:line="360" w:lineRule="auto"/>
        <w:ind w:firstLine="960" w:firstLineChars="3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b/>
          <w:color w:val="auto"/>
          <w:sz w:val="32"/>
          <w:szCs w:val="32"/>
          <w:highlight w:val="none"/>
        </w:rPr>
        <w:t>浙江省成套工程有限公司</w:t>
      </w:r>
    </w:p>
    <w:p w14:paraId="4302853F">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u w:val="single"/>
        </w:rPr>
        <w:t>二〇二六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lang w:val="en-US" w:eastAsia="zh-CN"/>
        </w:rPr>
        <w:t>七</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lang w:val="en-US" w:eastAsia="zh-CN"/>
        </w:rPr>
        <w:t>六</w:t>
      </w:r>
      <w:r>
        <w:rPr>
          <w:rFonts w:hint="eastAsia" w:ascii="仿宋" w:hAnsi="仿宋" w:eastAsia="仿宋" w:cs="仿宋"/>
          <w:bCs/>
          <w:color w:val="auto"/>
          <w:sz w:val="32"/>
          <w:szCs w:val="32"/>
          <w:highlight w:val="none"/>
        </w:rPr>
        <w:t>日</w:t>
      </w:r>
    </w:p>
    <w:p w14:paraId="78FBC0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303F2D40">
      <w:pPr>
        <w:spacing w:line="360" w:lineRule="auto"/>
        <w:jc w:val="center"/>
        <w:rPr>
          <w:rFonts w:hint="eastAsia" w:ascii="仿宋" w:hAnsi="仿宋" w:eastAsia="仿宋" w:cs="仿宋"/>
          <w:color w:val="auto"/>
          <w:sz w:val="24"/>
          <w:highlight w:val="none"/>
        </w:rPr>
      </w:pPr>
    </w:p>
    <w:p w14:paraId="15B333B3">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0B94F610">
      <w:pPr>
        <w:spacing w:line="360" w:lineRule="auto"/>
        <w:rPr>
          <w:rFonts w:hint="eastAsia" w:ascii="仿宋" w:hAnsi="仿宋" w:eastAsia="仿宋" w:cs="仿宋"/>
          <w:color w:val="auto"/>
          <w:sz w:val="32"/>
          <w:szCs w:val="32"/>
          <w:highlight w:val="none"/>
        </w:rPr>
      </w:pPr>
    </w:p>
    <w:p w14:paraId="3562683D">
      <w:pPr>
        <w:spacing w:line="360" w:lineRule="auto"/>
        <w:rPr>
          <w:rFonts w:hint="eastAsia" w:ascii="仿宋" w:hAnsi="仿宋" w:eastAsia="仿宋" w:cs="仿宋"/>
          <w:color w:val="auto"/>
          <w:sz w:val="32"/>
          <w:szCs w:val="32"/>
          <w:highlight w:val="none"/>
        </w:rPr>
      </w:pPr>
    </w:p>
    <w:p w14:paraId="15415236">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0051D56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15DAB03B">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739E93B6">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345D8C63">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7C2D23B7">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19C7FD69">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0F3C44E6">
      <w:pPr>
        <w:spacing w:line="360" w:lineRule="auto"/>
        <w:ind w:firstLine="549" w:firstLineChars="229"/>
        <w:rPr>
          <w:rFonts w:hint="eastAsia" w:ascii="仿宋" w:hAnsi="仿宋" w:eastAsia="仿宋" w:cs="仿宋"/>
          <w:color w:val="auto"/>
          <w:sz w:val="24"/>
          <w:highlight w:val="none"/>
        </w:rPr>
      </w:pPr>
    </w:p>
    <w:p w14:paraId="7B635028">
      <w:pPr>
        <w:spacing w:line="360" w:lineRule="auto"/>
        <w:ind w:firstLine="549" w:firstLineChars="229"/>
        <w:rPr>
          <w:rFonts w:hint="eastAsia" w:ascii="仿宋" w:hAnsi="仿宋" w:eastAsia="仿宋" w:cs="仿宋"/>
          <w:color w:val="auto"/>
          <w:sz w:val="24"/>
          <w:highlight w:val="none"/>
        </w:rPr>
      </w:pPr>
    </w:p>
    <w:p w14:paraId="4105705F">
      <w:pPr>
        <w:spacing w:line="360" w:lineRule="auto"/>
        <w:ind w:firstLine="549" w:firstLineChars="229"/>
        <w:rPr>
          <w:rFonts w:hint="eastAsia" w:ascii="仿宋" w:hAnsi="仿宋" w:eastAsia="仿宋" w:cs="仿宋"/>
          <w:color w:val="auto"/>
          <w:sz w:val="24"/>
          <w:highlight w:val="none"/>
        </w:rPr>
      </w:pPr>
    </w:p>
    <w:p w14:paraId="53872C74">
      <w:pPr>
        <w:spacing w:line="360" w:lineRule="auto"/>
        <w:ind w:firstLine="549" w:firstLineChars="229"/>
        <w:rPr>
          <w:rFonts w:hint="eastAsia" w:ascii="仿宋" w:hAnsi="仿宋" w:eastAsia="仿宋" w:cs="仿宋"/>
          <w:color w:val="auto"/>
          <w:sz w:val="24"/>
          <w:highlight w:val="none"/>
        </w:rPr>
      </w:pPr>
    </w:p>
    <w:p w14:paraId="01BA6C93">
      <w:pPr>
        <w:spacing w:line="360" w:lineRule="auto"/>
        <w:ind w:firstLine="549" w:firstLineChars="229"/>
        <w:rPr>
          <w:rFonts w:hint="eastAsia" w:ascii="仿宋" w:hAnsi="仿宋" w:eastAsia="仿宋" w:cs="仿宋"/>
          <w:color w:val="auto"/>
          <w:sz w:val="24"/>
          <w:highlight w:val="none"/>
        </w:rPr>
      </w:pPr>
    </w:p>
    <w:p w14:paraId="576AAD92">
      <w:pPr>
        <w:spacing w:line="360" w:lineRule="auto"/>
        <w:ind w:firstLine="549" w:firstLineChars="229"/>
        <w:rPr>
          <w:rFonts w:hint="eastAsia" w:ascii="仿宋" w:hAnsi="仿宋" w:eastAsia="仿宋" w:cs="仿宋"/>
          <w:color w:val="auto"/>
          <w:sz w:val="24"/>
          <w:highlight w:val="none"/>
        </w:rPr>
      </w:pPr>
    </w:p>
    <w:p w14:paraId="74330732">
      <w:pPr>
        <w:spacing w:line="360" w:lineRule="auto"/>
        <w:ind w:firstLine="549" w:firstLineChars="229"/>
        <w:rPr>
          <w:rFonts w:hint="eastAsia" w:ascii="仿宋" w:hAnsi="仿宋" w:eastAsia="仿宋" w:cs="仿宋"/>
          <w:color w:val="auto"/>
          <w:sz w:val="24"/>
          <w:highlight w:val="none"/>
        </w:rPr>
      </w:pPr>
    </w:p>
    <w:p w14:paraId="204F62D2">
      <w:pPr>
        <w:spacing w:line="360" w:lineRule="auto"/>
        <w:ind w:firstLine="549" w:firstLineChars="229"/>
        <w:rPr>
          <w:rFonts w:hint="eastAsia" w:ascii="仿宋" w:hAnsi="仿宋" w:eastAsia="仿宋" w:cs="仿宋"/>
          <w:color w:val="auto"/>
          <w:sz w:val="24"/>
          <w:highlight w:val="none"/>
        </w:rPr>
      </w:pPr>
    </w:p>
    <w:p w14:paraId="40CC4FBF">
      <w:pPr>
        <w:spacing w:line="360" w:lineRule="auto"/>
        <w:ind w:firstLine="549" w:firstLineChars="229"/>
        <w:rPr>
          <w:rFonts w:hint="eastAsia" w:ascii="仿宋" w:hAnsi="仿宋" w:eastAsia="仿宋" w:cs="仿宋"/>
          <w:color w:val="auto"/>
          <w:sz w:val="24"/>
          <w:highlight w:val="none"/>
        </w:rPr>
      </w:pPr>
    </w:p>
    <w:p w14:paraId="24A13378">
      <w:pPr>
        <w:spacing w:line="360" w:lineRule="auto"/>
        <w:ind w:firstLine="549" w:firstLineChars="229"/>
        <w:rPr>
          <w:rFonts w:hint="eastAsia" w:ascii="仿宋" w:hAnsi="仿宋" w:eastAsia="仿宋" w:cs="仿宋"/>
          <w:color w:val="auto"/>
          <w:sz w:val="24"/>
          <w:highlight w:val="none"/>
        </w:rPr>
      </w:pPr>
    </w:p>
    <w:p w14:paraId="17D8B90D">
      <w:pPr>
        <w:spacing w:line="360" w:lineRule="auto"/>
        <w:ind w:firstLine="549" w:firstLineChars="229"/>
        <w:rPr>
          <w:rFonts w:hint="eastAsia" w:ascii="仿宋" w:hAnsi="仿宋" w:eastAsia="仿宋" w:cs="仿宋"/>
          <w:color w:val="auto"/>
          <w:sz w:val="24"/>
          <w:highlight w:val="none"/>
        </w:rPr>
      </w:pPr>
    </w:p>
    <w:p w14:paraId="408F40A1">
      <w:pPr>
        <w:spacing w:line="360" w:lineRule="auto"/>
        <w:ind w:firstLine="549" w:firstLineChars="229"/>
        <w:rPr>
          <w:rFonts w:hint="eastAsia" w:ascii="仿宋" w:hAnsi="仿宋" w:eastAsia="仿宋" w:cs="仿宋"/>
          <w:color w:val="auto"/>
          <w:sz w:val="24"/>
          <w:highlight w:val="none"/>
        </w:rPr>
      </w:pPr>
    </w:p>
    <w:p w14:paraId="21DEF1AD">
      <w:pPr>
        <w:spacing w:line="360" w:lineRule="auto"/>
        <w:rPr>
          <w:rFonts w:hint="eastAsia" w:ascii="仿宋" w:hAnsi="仿宋" w:eastAsia="仿宋" w:cs="仿宋"/>
          <w:color w:val="auto"/>
          <w:sz w:val="24"/>
          <w:highlight w:val="none"/>
        </w:rPr>
      </w:pPr>
    </w:p>
    <w:p w14:paraId="246C50E9">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9822"/>
      <w:bookmarkEnd w:id="4"/>
      <w:bookmarkStart w:id="5" w:name="_Hlt74707423"/>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73567310">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1DA92739">
      <w:pPr>
        <w:pBdr>
          <w:top w:val="single" w:color="auto" w:sz="4" w:space="1"/>
          <w:left w:val="single" w:color="auto" w:sz="4" w:space="4"/>
          <w:bottom w:val="single" w:color="auto" w:sz="4" w:space="2"/>
          <w:right w:val="single" w:color="auto" w:sz="4" w:space="4"/>
        </w:pBdr>
        <w:spacing w:line="360" w:lineRule="auto"/>
        <w:ind w:firstLine="482" w:firstLineChars="200"/>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https://www.zcygov.cn/）获取（下载）招标文件，并于2026年</w:t>
      </w:r>
      <w:r>
        <w:rPr>
          <w:rStyle w:val="77"/>
          <w:rFonts w:hint="eastAsia" w:ascii="仿宋" w:hAnsi="仿宋" w:eastAsia="仿宋" w:cs="仿宋"/>
          <w:snapToGrid/>
          <w:color w:val="auto"/>
          <w:kern w:val="2"/>
          <w:sz w:val="24"/>
          <w:szCs w:val="24"/>
          <w:highlight w:val="none"/>
          <w:u w:val="single"/>
          <w:lang w:val="en-US" w:eastAsia="zh-CN"/>
        </w:rPr>
        <w:t>07</w:t>
      </w:r>
      <w:r>
        <w:rPr>
          <w:rStyle w:val="77"/>
          <w:rFonts w:hint="eastAsia" w:ascii="仿宋" w:hAnsi="仿宋" w:eastAsia="仿宋" w:cs="仿宋"/>
          <w:snapToGrid/>
          <w:color w:val="auto"/>
          <w:kern w:val="2"/>
          <w:sz w:val="24"/>
          <w:szCs w:val="24"/>
          <w:highlight w:val="none"/>
        </w:rPr>
        <w:t>月</w:t>
      </w:r>
      <w:r>
        <w:rPr>
          <w:rStyle w:val="77"/>
          <w:rFonts w:hint="eastAsia" w:ascii="仿宋" w:hAnsi="仿宋" w:eastAsia="仿宋" w:cs="仿宋"/>
          <w:snapToGrid/>
          <w:color w:val="auto"/>
          <w:kern w:val="2"/>
          <w:sz w:val="24"/>
          <w:szCs w:val="24"/>
          <w:highlight w:val="none"/>
          <w:u w:val="single"/>
          <w:lang w:val="en-US" w:eastAsia="zh-CN"/>
        </w:rPr>
        <w:t>27</w:t>
      </w:r>
      <w:r>
        <w:rPr>
          <w:rStyle w:val="77"/>
          <w:rFonts w:hint="eastAsia" w:ascii="仿宋" w:hAnsi="仿宋" w:eastAsia="仿宋" w:cs="仿宋"/>
          <w:snapToGrid/>
          <w:color w:val="auto"/>
          <w:kern w:val="2"/>
          <w:sz w:val="24"/>
          <w:szCs w:val="24"/>
          <w:highlight w:val="none"/>
        </w:rPr>
        <w:t>日</w:t>
      </w:r>
      <w:r>
        <w:rPr>
          <w:rStyle w:val="77"/>
          <w:rFonts w:hint="eastAsia" w:ascii="仿宋" w:hAnsi="仿宋" w:eastAsia="仿宋" w:cs="仿宋"/>
          <w:snapToGrid/>
          <w:color w:val="auto"/>
          <w:kern w:val="2"/>
          <w:sz w:val="24"/>
          <w:szCs w:val="24"/>
          <w:highlight w:val="none"/>
          <w:u w:val="single"/>
          <w:lang w:val="en-US" w:eastAsia="zh-CN"/>
        </w:rPr>
        <w:t>09</w:t>
      </w:r>
      <w:r>
        <w:rPr>
          <w:rStyle w:val="77"/>
          <w:rFonts w:hint="eastAsia" w:ascii="仿宋" w:hAnsi="仿宋" w:eastAsia="仿宋" w:cs="仿宋"/>
          <w:snapToGrid/>
          <w:color w:val="auto"/>
          <w:kern w:val="2"/>
          <w:sz w:val="24"/>
          <w:szCs w:val="24"/>
          <w:highlight w:val="none"/>
        </w:rPr>
        <w:t>点</w:t>
      </w:r>
      <w:r>
        <w:rPr>
          <w:rStyle w:val="77"/>
          <w:rFonts w:hint="eastAsia" w:ascii="仿宋" w:hAnsi="仿宋" w:eastAsia="仿宋" w:cs="仿宋"/>
          <w:snapToGrid/>
          <w:color w:val="auto"/>
          <w:kern w:val="2"/>
          <w:sz w:val="24"/>
          <w:szCs w:val="24"/>
          <w:highlight w:val="none"/>
          <w:u w:val="single"/>
        </w:rPr>
        <w:t>30</w:t>
      </w:r>
      <w:r>
        <w:rPr>
          <w:rStyle w:val="77"/>
          <w:rFonts w:hint="eastAsia" w:ascii="仿宋" w:hAnsi="仿宋" w:eastAsia="仿宋" w:cs="仿宋"/>
          <w:snapToGrid/>
          <w:color w:val="auto"/>
          <w:kern w:val="2"/>
          <w:sz w:val="24"/>
          <w:szCs w:val="24"/>
          <w:highlight w:val="none"/>
        </w:rPr>
        <w:t>分</w:t>
      </w:r>
      <w:r>
        <w:rPr>
          <w:rStyle w:val="77"/>
          <w:rFonts w:hint="eastAsia" w:ascii="仿宋" w:hAnsi="仿宋" w:eastAsia="仿宋" w:cs="仿宋"/>
          <w:bCs/>
          <w:snapToGrid/>
          <w:color w:val="auto"/>
          <w:kern w:val="2"/>
          <w:sz w:val="24"/>
          <w:szCs w:val="24"/>
          <w:highlight w:val="none"/>
          <w:u w:val="single"/>
        </w:rPr>
        <w:t>00</w:t>
      </w:r>
      <w:r>
        <w:rPr>
          <w:rStyle w:val="77"/>
          <w:rFonts w:hint="eastAsia" w:ascii="仿宋" w:hAnsi="仿宋" w:eastAsia="仿宋" w:cs="仿宋"/>
          <w:bCs/>
          <w:snapToGrid/>
          <w:color w:val="auto"/>
          <w:kern w:val="2"/>
          <w:sz w:val="24"/>
          <w:szCs w:val="24"/>
          <w:highlight w:val="none"/>
        </w:rPr>
        <w:t>秒</w:t>
      </w:r>
      <w:r>
        <w:rPr>
          <w:rStyle w:val="77"/>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7F0B365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21B164B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i w:val="0"/>
          <w:iCs w:val="0"/>
          <w:caps w:val="0"/>
          <w:color w:val="auto"/>
          <w:spacing w:val="0"/>
          <w:sz w:val="24"/>
          <w:szCs w:val="24"/>
          <w:highlight w:val="none"/>
          <w:u w:val="none"/>
          <w:shd w:val="clear"/>
        </w:rPr>
        <w:fldChar w:fldCharType="begin"/>
      </w:r>
      <w:r>
        <w:rPr>
          <w:rFonts w:hint="eastAsia" w:ascii="仿宋" w:hAnsi="仿宋" w:eastAsia="仿宋" w:cs="仿宋"/>
          <w:i w:val="0"/>
          <w:iCs w:val="0"/>
          <w:caps w:val="0"/>
          <w:color w:val="auto"/>
          <w:spacing w:val="0"/>
          <w:sz w:val="24"/>
          <w:szCs w:val="24"/>
          <w:highlight w:val="none"/>
          <w:u w:val="non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none"/>
          <w:shd w:val="clear"/>
        </w:rPr>
        <w:fldChar w:fldCharType="separate"/>
      </w:r>
      <w:r>
        <w:rPr>
          <w:rFonts w:hint="eastAsia" w:ascii="仿宋" w:hAnsi="仿宋" w:eastAsia="仿宋" w:cs="仿宋"/>
          <w:i w:val="0"/>
          <w:iCs w:val="0"/>
          <w:caps w:val="0"/>
          <w:color w:val="auto"/>
          <w:spacing w:val="0"/>
          <w:sz w:val="24"/>
          <w:szCs w:val="24"/>
          <w:highlight w:val="none"/>
          <w:u w:val="none"/>
          <w:shd w:val="clear"/>
          <w:lang w:eastAsia="zh-CN"/>
        </w:rPr>
        <w:t>330108268010010000038</w:t>
      </w:r>
      <w:r>
        <w:rPr>
          <w:rFonts w:hint="eastAsia" w:ascii="仿宋" w:hAnsi="仿宋" w:eastAsia="仿宋" w:cs="仿宋"/>
          <w:i w:val="0"/>
          <w:iCs w:val="0"/>
          <w:caps w:val="0"/>
          <w:color w:val="auto"/>
          <w:spacing w:val="0"/>
          <w:sz w:val="24"/>
          <w:szCs w:val="24"/>
          <w:highlight w:val="none"/>
          <w:u w:val="none"/>
          <w:shd w:val="clear"/>
        </w:rPr>
        <w:fldChar w:fldCharType="end"/>
      </w:r>
      <w:r>
        <w:rPr>
          <w:rFonts w:hint="eastAsia" w:ascii="仿宋" w:hAnsi="仿宋" w:eastAsia="仿宋" w:cs="仿宋"/>
          <w:color w:val="auto"/>
          <w:sz w:val="24"/>
          <w:highlight w:val="none"/>
          <w:lang w:eastAsia="zh-CN"/>
        </w:rPr>
        <w:t xml:space="preserve">  </w:t>
      </w:r>
    </w:p>
    <w:p w14:paraId="6F1BEC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项目名称：</w:t>
      </w:r>
      <w:r>
        <w:rPr>
          <w:rFonts w:hint="eastAsia" w:ascii="仿宋" w:hAnsi="仿宋" w:eastAsia="仿宋" w:cs="仿宋"/>
          <w:color w:val="auto"/>
          <w:sz w:val="24"/>
          <w:highlight w:val="none"/>
          <w:lang w:eastAsia="zh-CN"/>
        </w:rPr>
        <w:t xml:space="preserve">西兴街道2026-2027病媒生物防制除四害PCO项目  </w:t>
      </w:r>
    </w:p>
    <w:p w14:paraId="6810AEEC">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预算金额（元）：</w:t>
      </w:r>
      <w:r>
        <w:rPr>
          <w:rFonts w:hint="eastAsia" w:ascii="仿宋" w:hAnsi="仿宋" w:eastAsia="仿宋" w:cs="仿宋"/>
          <w:color w:val="auto"/>
          <w:sz w:val="24"/>
          <w:highlight w:val="none"/>
          <w:lang w:eastAsia="zh-CN"/>
        </w:rPr>
        <w:t>520000</w:t>
      </w:r>
    </w:p>
    <w:p w14:paraId="2AA8E800">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color w:val="auto"/>
          <w:sz w:val="24"/>
          <w:highlight w:val="none"/>
          <w:lang w:eastAsia="zh-CN"/>
        </w:rPr>
        <w:t>520000</w:t>
      </w:r>
      <w:r>
        <w:rPr>
          <w:rFonts w:hint="eastAsia" w:ascii="仿宋" w:hAnsi="仿宋" w:eastAsia="仿宋" w:cs="仿宋"/>
          <w:color w:val="auto"/>
          <w:sz w:val="24"/>
          <w:highlight w:val="none"/>
        </w:rPr>
        <w:t xml:space="preserve"> </w:t>
      </w:r>
    </w:p>
    <w:p w14:paraId="259C8F43">
      <w:pPr>
        <w:pStyle w:val="33"/>
        <w:snapToGrid w:val="0"/>
        <w:spacing w:after="156" w:line="360" w:lineRule="auto"/>
        <w:ind w:firstLine="477" w:firstLineChars="198"/>
        <w:rPr>
          <w:rFonts w:hint="eastAsia" w:ascii="仿宋" w:hAnsi="仿宋" w:eastAsia="仿宋" w:cs="仿宋"/>
          <w:bCs/>
          <w:color w:val="auto"/>
          <w:sz w:val="24"/>
          <w:szCs w:val="20"/>
          <w:highlight w:val="none"/>
        </w:rPr>
      </w:pPr>
      <w:r>
        <w:rPr>
          <w:rFonts w:hint="eastAsia" w:ascii="仿宋" w:hAnsi="仿宋" w:eastAsia="仿宋" w:cs="仿宋"/>
          <w:b/>
          <w:snapToGrid/>
          <w:color w:val="auto"/>
          <w:sz w:val="24"/>
          <w:szCs w:val="24"/>
          <w:highlight w:val="none"/>
        </w:rPr>
        <w:t>采购需求：</w:t>
      </w:r>
      <w:r>
        <w:rPr>
          <w:rFonts w:hint="eastAsia" w:ascii="仿宋" w:hAnsi="仿宋" w:eastAsia="仿宋" w:cs="仿宋"/>
          <w:bCs/>
          <w:color w:val="auto"/>
          <w:sz w:val="24"/>
          <w:szCs w:val="20"/>
          <w:highlight w:val="none"/>
          <w:lang w:eastAsia="zh-CN"/>
        </w:rPr>
        <w:t>西兴街道2026-2027病媒生物防制除四害PCO项目，</w:t>
      </w:r>
      <w:r>
        <w:rPr>
          <w:rFonts w:hint="eastAsia" w:ascii="仿宋" w:hAnsi="仿宋" w:eastAsia="仿宋" w:cs="仿宋"/>
          <w:bCs/>
          <w:color w:val="auto"/>
          <w:sz w:val="24"/>
          <w:szCs w:val="20"/>
          <w:highlight w:val="none"/>
        </w:rPr>
        <w:t>主要内容：</w:t>
      </w:r>
      <w:r>
        <w:rPr>
          <w:rFonts w:hint="eastAsia" w:ascii="仿宋" w:hAnsi="仿宋" w:eastAsia="仿宋" w:cs="仿宋"/>
          <w:b w:val="0"/>
          <w:bCs/>
          <w:color w:val="auto"/>
          <w:sz w:val="24"/>
          <w:highlight w:val="none"/>
        </w:rPr>
        <w:t>滨江区西兴街道全域范围公共环境(包括社区范围内的楼房屋顶、遮雨档板、车库车棚、棚顶跳台、窨缸窨井、绿地花坛、管理的公园、垃圾箱房等公用部位环境，范围内的</w:t>
      </w:r>
      <w:r>
        <w:rPr>
          <w:rFonts w:hint="eastAsia" w:ascii="仿宋" w:hAnsi="仿宋" w:eastAsia="仿宋" w:cs="仿宋"/>
          <w:b w:val="0"/>
          <w:bCs/>
          <w:color w:val="auto"/>
          <w:sz w:val="24"/>
          <w:highlight w:val="none"/>
          <w:lang w:val="en-US" w:eastAsia="zh-CN"/>
        </w:rPr>
        <w:t>河道</w:t>
      </w:r>
      <w:r>
        <w:rPr>
          <w:rFonts w:hint="eastAsia" w:ascii="仿宋" w:hAnsi="仿宋" w:eastAsia="仿宋" w:cs="仿宋"/>
          <w:b w:val="0"/>
          <w:bCs/>
          <w:color w:val="auto"/>
          <w:sz w:val="24"/>
          <w:highlight w:val="none"/>
        </w:rPr>
        <w:t>、池塘及景观水池等各类水体、大型蓄水池等)灭鼠和蚊、蝇、蟑螂的孳生消杀控制及指定区域内“八小”行业的除“四害”控制工作</w:t>
      </w:r>
      <w:r>
        <w:rPr>
          <w:rFonts w:hint="eastAsia" w:ascii="仿宋" w:hAnsi="仿宋" w:eastAsia="仿宋" w:cs="仿宋"/>
          <w:bCs/>
          <w:snapToGrid w:val="0"/>
          <w:color w:val="auto"/>
          <w:kern w:val="2"/>
          <w:sz w:val="24"/>
          <w:szCs w:val="20"/>
          <w:highlight w:val="none"/>
          <w:lang w:val="en-US" w:eastAsia="zh-CN" w:bidi="ar-SA"/>
        </w:rPr>
        <w:t>。</w:t>
      </w:r>
      <w:r>
        <w:rPr>
          <w:rFonts w:hint="eastAsia" w:ascii="仿宋" w:hAnsi="仿宋" w:eastAsia="仿宋" w:cs="仿宋"/>
          <w:bCs/>
          <w:color w:val="auto"/>
          <w:sz w:val="24"/>
          <w:szCs w:val="20"/>
          <w:highlight w:val="none"/>
        </w:rPr>
        <w:t>具体以招标文件为准,详见招标文件第三部分采购需求。</w:t>
      </w:r>
    </w:p>
    <w:p w14:paraId="3720899D">
      <w:pPr>
        <w:pStyle w:val="137"/>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w:t>
      </w:r>
      <w:r>
        <w:rPr>
          <w:rFonts w:hint="eastAsia" w:ascii="仿宋" w:hAnsi="仿宋" w:eastAsia="仿宋" w:cs="仿宋"/>
          <w:bCs/>
          <w:color w:val="auto"/>
          <w:highlight w:val="none"/>
        </w:rPr>
        <w:t>自合同签订之日起</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年</w:t>
      </w:r>
      <w:r>
        <w:rPr>
          <w:rFonts w:hint="eastAsia" w:ascii="仿宋" w:hAnsi="仿宋" w:eastAsia="仿宋" w:cs="仿宋"/>
          <w:bCs/>
          <w:color w:val="auto"/>
          <w:highlight w:val="none"/>
          <w:lang w:eastAsia="zh-CN"/>
        </w:rPr>
        <w:t>。</w:t>
      </w:r>
    </w:p>
    <w:p w14:paraId="0534C474">
      <w:pPr>
        <w:pStyle w:val="15"/>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本项目接受联合体投标：</w:t>
      </w:r>
      <w:sdt>
        <w:sdtPr>
          <w:rPr>
            <w:rFonts w:hint="eastAsia" w:ascii="仿宋" w:hAnsi="仿宋" w:eastAsia="仿宋" w:cs="仿宋"/>
            <w:color w:val="auto"/>
            <w:kern w:val="0"/>
            <w:sz w:val="24"/>
            <w:highlight w:val="none"/>
          </w:rPr>
          <w:id w:val="203545383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r>
        <w:rPr>
          <w:rFonts w:hint="eastAsia" w:ascii="仿宋" w:hAnsi="仿宋" w:eastAsia="仿宋" w:cs="仿宋"/>
          <w:b/>
          <w:snapToGrid/>
          <w:color w:val="auto"/>
          <w:kern w:val="2"/>
          <w:sz w:val="24"/>
          <w:highlight w:val="none"/>
        </w:rPr>
        <w:t>；</w:t>
      </w:r>
      <w:sdt>
        <w:sdtPr>
          <w:rPr>
            <w:rFonts w:hint="eastAsia" w:ascii="仿宋" w:hAnsi="仿宋" w:eastAsia="仿宋" w:cs="仿宋"/>
            <w:color w:val="auto"/>
            <w:kern w:val="0"/>
            <w:sz w:val="24"/>
            <w:highlight w:val="none"/>
          </w:rPr>
          <w:id w:val="-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5B7B1FD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w:t>
      </w:r>
      <w:bookmarkStart w:id="11" w:name="_Hlk101132948"/>
      <w:r>
        <w:rPr>
          <w:rFonts w:hint="eastAsia" w:ascii="仿宋" w:hAnsi="仿宋" w:eastAsia="仿宋" w:cs="仿宋"/>
          <w:b/>
          <w:color w:val="auto"/>
          <w:sz w:val="24"/>
          <w:highlight w:val="none"/>
        </w:rPr>
        <w:t>申请人的资格要求</w:t>
      </w:r>
      <w:bookmarkEnd w:id="11"/>
      <w:r>
        <w:rPr>
          <w:rFonts w:hint="eastAsia" w:ascii="仿宋" w:hAnsi="仿宋" w:eastAsia="仿宋" w:cs="仿宋"/>
          <w:b/>
          <w:color w:val="auto"/>
          <w:sz w:val="24"/>
          <w:highlight w:val="none"/>
        </w:rPr>
        <w:t>：</w:t>
      </w:r>
    </w:p>
    <w:p w14:paraId="7DE06B68">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5CC01AF">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384AC793">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20477801">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r>
        <w:rPr>
          <w:rFonts w:hint="eastAsia" w:ascii="仿宋" w:hAnsi="仿宋" w:eastAsia="仿宋" w:cs="仿宋"/>
          <w:color w:val="auto"/>
          <w:sz w:val="24"/>
          <w:highlight w:val="none"/>
        </w:rPr>
        <w:t>；</w:t>
      </w:r>
    </w:p>
    <w:p w14:paraId="6EC5B6C8">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8109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highlight w:val="none"/>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71239665">
      <w:pPr>
        <w:spacing w:line="360" w:lineRule="auto"/>
        <w:ind w:firstLine="897" w:firstLineChars="374"/>
        <w:rPr>
          <w:rFonts w:hint="eastAsia" w:ascii="仿宋" w:hAnsi="仿宋" w:eastAsia="仿宋" w:cs="仿宋"/>
          <w:color w:val="auto"/>
          <w:sz w:val="24"/>
          <w:highlight w:val="none"/>
          <w:u w:val="single"/>
        </w:rPr>
      </w:pPr>
      <w:sdt>
        <w:sdtPr>
          <w:rPr>
            <w:rFonts w:hint="eastAsia" w:ascii="仿宋" w:hAnsi="仿宋" w:eastAsia="仿宋" w:cs="仿宋"/>
            <w:color w:val="auto"/>
            <w:kern w:val="0"/>
            <w:sz w:val="24"/>
            <w:highlight w:val="none"/>
          </w:rPr>
          <w:id w:val="14748158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服务全部由符合政策要求的中小企业承接，提供中小企业声明函；</w:t>
      </w:r>
    </w:p>
    <w:p w14:paraId="3635F5C0">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5264"/>
          <w14:checkbox>
            <w14:checked w14:val="0"/>
            <w14:checkedState w14:val="00FE" w14:font="Wingdings"/>
            <w14:uncheckedState w14:val="2610" w14:font="MS Gothic"/>
          </w14:checkbox>
        </w:sdtPr>
        <w:sdtEndPr>
          <w:rPr>
            <w:rFonts w:hint="eastAsia" w:ascii="仿宋" w:hAnsi="仿宋" w:eastAsia="仿宋" w:cs="仿宋"/>
            <w:color w:val="auto"/>
            <w:kern w:val="2"/>
            <w:sz w:val="24"/>
            <w:highlight w:val="none"/>
          </w:rPr>
        </w:sdtEndPr>
        <w:sdtContent>
          <w:r>
            <w:rPr>
              <w:rFonts w:hint="eastAsia" w:ascii="仿宋" w:hAnsi="仿宋" w:eastAsia="仿宋" w:cs="仿宋"/>
              <w:color w:val="auto"/>
              <w:sz w:val="24"/>
              <w:highlight w:val="none"/>
            </w:rPr>
            <w:t>☐</w:t>
          </w:r>
        </w:sdtContent>
      </w:sdt>
      <w:r>
        <w:rPr>
          <w:rFonts w:hint="eastAsia" w:ascii="仿宋" w:hAnsi="仿宋" w:eastAsia="仿宋" w:cs="仿宋"/>
          <w:color w:val="auto"/>
          <w:sz w:val="24"/>
          <w:highlight w:val="none"/>
        </w:rPr>
        <w:t>服务全部由符合政策要求的小微企业制造，提供中小企业声明函；</w:t>
      </w:r>
    </w:p>
    <w:p w14:paraId="4A2EDB0E">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sz w:val="24"/>
            <w:highlight w:val="none"/>
          </w:rPr>
          <w:id w:val="147477339"/>
          <w14:checkbox>
            <w14:checked w14:val="0"/>
            <w14:checkedState w14:val="00FE" w14:font="Wingdings"/>
            <w14:uncheckedState w14:val="2610" w14:font="MS Gothic"/>
          </w14:checkbox>
        </w:sdtPr>
        <w:sdtEndPr>
          <w:rPr>
            <w:rFonts w:hint="eastAsia" w:ascii="仿宋" w:hAnsi="仿宋" w:eastAsia="仿宋" w:cs="仿宋"/>
            <w:color w:val="auto"/>
            <w:sz w:val="24"/>
            <w:highlight w:val="none"/>
          </w:rPr>
        </w:sdtEndPr>
        <w:sdtContent>
          <w:r>
            <w:rPr>
              <w:rFonts w:hint="eastAsia" w:ascii="仿宋" w:hAnsi="仿宋" w:eastAsia="仿宋" w:cs="仿宋"/>
              <w:color w:val="auto"/>
              <w:sz w:val="24"/>
              <w:highlight w:val="none"/>
            </w:rPr>
            <w:t>☐</w:t>
          </w:r>
          <w:bookmarkStart w:id="12" w:name="_Hlk101132524"/>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p>
    <w:bookmarkEnd w:id="12"/>
    <w:p w14:paraId="15039521">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sz w:val="24"/>
            <w:highlight w:val="none"/>
          </w:rPr>
        </w:sdtEndPr>
        <w:sdtContent>
          <w:r>
            <w:rPr>
              <w:rFonts w:hint="eastAsia" w:ascii="仿宋" w:hAnsi="仿宋" w:eastAsia="仿宋" w:cs="仿宋"/>
              <w:color w:val="auto"/>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。如果供应商本身提供所有标的均由中小企业制造、承建或承接，并相应达到了前述比例要求，视同符合了资格条件，无需再向中小企业分包，无需提供分包意向协议；</w:t>
      </w:r>
    </w:p>
    <w:p w14:paraId="0B0EB82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p>
    <w:p w14:paraId="39E18E4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2" w:char="0052"/>
      </w:r>
      <w:r>
        <w:rPr>
          <w:rFonts w:hint="eastAsia" w:ascii="仿宋" w:hAnsi="仿宋" w:eastAsia="仿宋" w:cs="仿宋"/>
          <w:color w:val="auto"/>
          <w:kern w:val="0"/>
          <w:sz w:val="24"/>
          <w:highlight w:val="none"/>
        </w:rPr>
        <w:t>无。</w:t>
      </w:r>
    </w:p>
    <w:p w14:paraId="255EF225">
      <w:pPr>
        <w:snapToGrid w:val="0"/>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869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kern w:val="2"/>
          <w:sz w:val="24"/>
          <w:szCs w:val="24"/>
          <w:highlight w:val="none"/>
          <w:u w:val="single"/>
          <w:lang w:val="en-US" w:eastAsia="zh-CN" w:bidi="ar-SA"/>
        </w:rPr>
        <w:t>/</w:t>
      </w:r>
      <w:r>
        <w:rPr>
          <w:rFonts w:hint="eastAsia" w:ascii="仿宋" w:hAnsi="仿宋" w:eastAsia="仿宋" w:cs="仿宋"/>
          <w:color w:val="auto"/>
          <w:sz w:val="24"/>
          <w:highlight w:val="none"/>
        </w:rPr>
        <w:t>。</w:t>
      </w:r>
    </w:p>
    <w:p w14:paraId="57E2C08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18CD92A">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A068A5A">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04218D4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5DF3D098">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54927EE5">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27902F5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7EB7CD44">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2026年</w:t>
      </w:r>
      <w:r>
        <w:rPr>
          <w:rStyle w:val="77"/>
          <w:rFonts w:hint="eastAsia" w:ascii="仿宋" w:hAnsi="仿宋" w:eastAsia="仿宋" w:cs="仿宋"/>
          <w:snapToGrid/>
          <w:color w:val="auto"/>
          <w:kern w:val="2"/>
          <w:sz w:val="24"/>
          <w:szCs w:val="24"/>
          <w:highlight w:val="none"/>
          <w:u w:val="single"/>
          <w:lang w:val="en-US" w:eastAsia="zh-CN"/>
        </w:rPr>
        <w:t>07</w:t>
      </w:r>
      <w:r>
        <w:rPr>
          <w:rStyle w:val="77"/>
          <w:rFonts w:hint="eastAsia" w:ascii="仿宋" w:hAnsi="仿宋" w:eastAsia="仿宋" w:cs="仿宋"/>
          <w:snapToGrid/>
          <w:color w:val="auto"/>
          <w:kern w:val="2"/>
          <w:sz w:val="24"/>
          <w:szCs w:val="24"/>
          <w:highlight w:val="none"/>
        </w:rPr>
        <w:t>月</w:t>
      </w:r>
      <w:r>
        <w:rPr>
          <w:rStyle w:val="77"/>
          <w:rFonts w:hint="eastAsia" w:ascii="仿宋" w:hAnsi="仿宋" w:eastAsia="仿宋" w:cs="仿宋"/>
          <w:snapToGrid/>
          <w:color w:val="auto"/>
          <w:kern w:val="2"/>
          <w:sz w:val="24"/>
          <w:szCs w:val="24"/>
          <w:highlight w:val="none"/>
          <w:u w:val="single"/>
          <w:lang w:val="en-US" w:eastAsia="zh-CN"/>
        </w:rPr>
        <w:t>27</w:t>
      </w:r>
      <w:r>
        <w:rPr>
          <w:rStyle w:val="77"/>
          <w:rFonts w:hint="eastAsia" w:ascii="仿宋" w:hAnsi="仿宋" w:eastAsia="仿宋" w:cs="仿宋"/>
          <w:snapToGrid/>
          <w:color w:val="auto"/>
          <w:kern w:val="2"/>
          <w:sz w:val="24"/>
          <w:szCs w:val="24"/>
          <w:highlight w:val="none"/>
        </w:rPr>
        <w:t>日</w:t>
      </w:r>
      <w:r>
        <w:rPr>
          <w:rStyle w:val="77"/>
          <w:rFonts w:hint="eastAsia" w:ascii="仿宋" w:hAnsi="仿宋" w:eastAsia="仿宋" w:cs="仿宋"/>
          <w:snapToGrid/>
          <w:color w:val="auto"/>
          <w:kern w:val="2"/>
          <w:sz w:val="24"/>
          <w:szCs w:val="24"/>
          <w:highlight w:val="none"/>
          <w:u w:val="single"/>
          <w:lang w:val="en-US" w:eastAsia="zh-CN"/>
        </w:rPr>
        <w:t>09</w:t>
      </w:r>
      <w:r>
        <w:rPr>
          <w:rStyle w:val="77"/>
          <w:rFonts w:hint="eastAsia" w:ascii="仿宋" w:hAnsi="仿宋" w:eastAsia="仿宋" w:cs="仿宋"/>
          <w:snapToGrid/>
          <w:color w:val="auto"/>
          <w:kern w:val="2"/>
          <w:sz w:val="24"/>
          <w:szCs w:val="24"/>
          <w:highlight w:val="none"/>
        </w:rPr>
        <w:t>点</w:t>
      </w:r>
      <w:r>
        <w:rPr>
          <w:rFonts w:hint="eastAsia" w:ascii="仿宋" w:hAnsi="仿宋" w:eastAsia="仿宋" w:cs="仿宋"/>
          <w:color w:val="auto"/>
          <w:sz w:val="24"/>
          <w:highlight w:val="none"/>
          <w:u w:val="single"/>
        </w:rPr>
        <w:t>30分00秒</w:t>
      </w:r>
      <w:r>
        <w:rPr>
          <w:rFonts w:hint="eastAsia" w:ascii="仿宋" w:hAnsi="仿宋" w:eastAsia="仿宋" w:cs="仿宋"/>
          <w:color w:val="auto"/>
          <w:sz w:val="24"/>
          <w:highlight w:val="none"/>
        </w:rPr>
        <w:t>（北京时间）</w:t>
      </w:r>
    </w:p>
    <w:p w14:paraId="4AC6D3F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74B61CAA">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2026年</w:t>
      </w:r>
      <w:r>
        <w:rPr>
          <w:rStyle w:val="77"/>
          <w:rFonts w:hint="eastAsia" w:ascii="仿宋" w:hAnsi="仿宋" w:eastAsia="仿宋" w:cs="仿宋"/>
          <w:snapToGrid/>
          <w:color w:val="auto"/>
          <w:kern w:val="2"/>
          <w:sz w:val="24"/>
          <w:szCs w:val="24"/>
          <w:highlight w:val="none"/>
          <w:u w:val="single"/>
          <w:lang w:val="en-US" w:eastAsia="zh-CN"/>
        </w:rPr>
        <w:t>07</w:t>
      </w:r>
      <w:r>
        <w:rPr>
          <w:rStyle w:val="77"/>
          <w:rFonts w:hint="eastAsia" w:ascii="仿宋" w:hAnsi="仿宋" w:eastAsia="仿宋" w:cs="仿宋"/>
          <w:snapToGrid/>
          <w:color w:val="auto"/>
          <w:kern w:val="2"/>
          <w:sz w:val="24"/>
          <w:szCs w:val="24"/>
          <w:highlight w:val="none"/>
        </w:rPr>
        <w:t>月</w:t>
      </w:r>
      <w:r>
        <w:rPr>
          <w:rStyle w:val="77"/>
          <w:rFonts w:hint="eastAsia" w:ascii="仿宋" w:hAnsi="仿宋" w:eastAsia="仿宋" w:cs="仿宋"/>
          <w:snapToGrid/>
          <w:color w:val="auto"/>
          <w:kern w:val="2"/>
          <w:sz w:val="24"/>
          <w:szCs w:val="24"/>
          <w:highlight w:val="none"/>
          <w:u w:val="single"/>
          <w:lang w:val="en-US" w:eastAsia="zh-CN"/>
        </w:rPr>
        <w:t>27</w:t>
      </w:r>
      <w:r>
        <w:rPr>
          <w:rStyle w:val="77"/>
          <w:rFonts w:hint="eastAsia" w:ascii="仿宋" w:hAnsi="仿宋" w:eastAsia="仿宋" w:cs="仿宋"/>
          <w:snapToGrid/>
          <w:color w:val="auto"/>
          <w:kern w:val="2"/>
          <w:sz w:val="24"/>
          <w:szCs w:val="24"/>
          <w:highlight w:val="none"/>
        </w:rPr>
        <w:t>日</w:t>
      </w:r>
      <w:r>
        <w:rPr>
          <w:rStyle w:val="77"/>
          <w:rFonts w:hint="eastAsia" w:ascii="仿宋" w:hAnsi="仿宋" w:eastAsia="仿宋" w:cs="仿宋"/>
          <w:snapToGrid/>
          <w:color w:val="auto"/>
          <w:kern w:val="2"/>
          <w:sz w:val="24"/>
          <w:szCs w:val="24"/>
          <w:highlight w:val="none"/>
          <w:u w:val="single"/>
          <w:lang w:val="en-US" w:eastAsia="zh-CN"/>
        </w:rPr>
        <w:t>09</w:t>
      </w:r>
      <w:r>
        <w:rPr>
          <w:rStyle w:val="77"/>
          <w:rFonts w:hint="eastAsia" w:ascii="仿宋" w:hAnsi="仿宋" w:eastAsia="仿宋" w:cs="仿宋"/>
          <w:snapToGrid/>
          <w:color w:val="auto"/>
          <w:kern w:val="2"/>
          <w:sz w:val="24"/>
          <w:szCs w:val="24"/>
          <w:highlight w:val="none"/>
        </w:rPr>
        <w:t>点</w:t>
      </w:r>
      <w:r>
        <w:rPr>
          <w:rFonts w:hint="eastAsia" w:ascii="仿宋" w:hAnsi="仿宋" w:eastAsia="仿宋" w:cs="仿宋"/>
          <w:color w:val="auto"/>
          <w:sz w:val="24"/>
          <w:highlight w:val="none"/>
          <w:u w:val="single"/>
        </w:rPr>
        <w:t>30分00秒</w:t>
      </w:r>
    </w:p>
    <w:p w14:paraId="39CBA7B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1B08CF42">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613BC1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34427841">
      <w:pPr>
        <w:numPr>
          <w:ilvl w:val="0"/>
          <w:numId w:val="1"/>
        </w:num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采购意向链接</w:t>
      </w:r>
    </w:p>
    <w:p w14:paraId="3539ADBA">
      <w:pPr>
        <w:spacing w:line="360" w:lineRule="auto"/>
        <w:rPr>
          <w:rStyle w:val="77"/>
          <w:rFonts w:hint="eastAsia" w:ascii="仿宋" w:hAnsi="仿宋" w:eastAsia="仿宋" w:cs="仿宋"/>
          <w:b/>
          <w:color w:val="auto"/>
          <w:sz w:val="24"/>
          <w:highlight w:val="none"/>
        </w:rPr>
      </w:pPr>
      <w:r>
        <w:rPr>
          <w:rStyle w:val="77"/>
          <w:rFonts w:hint="eastAsia" w:ascii="仿宋" w:hAnsi="仿宋" w:eastAsia="仿宋" w:cs="仿宋"/>
          <w:b/>
          <w:color w:val="auto"/>
          <w:sz w:val="24"/>
          <w:highlight w:val="none"/>
        </w:rPr>
        <w:fldChar w:fldCharType="begin"/>
      </w:r>
      <w:r>
        <w:rPr>
          <w:rStyle w:val="77"/>
          <w:rFonts w:hint="eastAsia" w:ascii="仿宋" w:hAnsi="仿宋" w:eastAsia="仿宋" w:cs="仿宋"/>
          <w:b/>
          <w:color w:val="auto"/>
          <w:sz w:val="24"/>
          <w:highlight w:val="none"/>
        </w:rPr>
        <w:instrText xml:space="preserve"> HYPERLINK "https://zfcg.czt.zj.gov.cn/site/detail?parentId=600007&amp;articleId=85BB01B4ojIeTSogOtXbtQ%3D%3D" </w:instrText>
      </w:r>
      <w:r>
        <w:rPr>
          <w:rStyle w:val="77"/>
          <w:rFonts w:hint="eastAsia" w:ascii="仿宋" w:hAnsi="仿宋" w:eastAsia="仿宋" w:cs="仿宋"/>
          <w:b/>
          <w:color w:val="auto"/>
          <w:sz w:val="24"/>
          <w:highlight w:val="none"/>
        </w:rPr>
        <w:fldChar w:fldCharType="separate"/>
      </w:r>
      <w:r>
        <w:rPr>
          <w:rStyle w:val="77"/>
          <w:rFonts w:hint="eastAsia" w:ascii="仿宋" w:hAnsi="仿宋" w:eastAsia="仿宋" w:cs="仿宋"/>
          <w:b/>
          <w:color w:val="auto"/>
          <w:sz w:val="24"/>
          <w:highlight w:val="none"/>
        </w:rPr>
        <w:t>https://zfcg.czt.zj.gov.cn/site/detail?parentId=600007&amp;articleId=85BB01B4ojIeTSogOtXbtQ%3D%3D</w:t>
      </w:r>
      <w:r>
        <w:rPr>
          <w:rStyle w:val="77"/>
          <w:rFonts w:hint="eastAsia" w:ascii="仿宋" w:hAnsi="仿宋" w:eastAsia="仿宋" w:cs="仿宋"/>
          <w:b/>
          <w:color w:val="auto"/>
          <w:sz w:val="24"/>
          <w:highlight w:val="none"/>
        </w:rPr>
        <w:fldChar w:fldCharType="end"/>
      </w:r>
    </w:p>
    <w:p w14:paraId="589823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七、其他补充事宜</w:t>
      </w:r>
    </w:p>
    <w:p w14:paraId="4A098E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A7C73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5163C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867D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439EC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项目需要落实的政府采购政策：《政府采购促进中小企业发展管理办法》、《关于促进残疾人就业政府采购政策的通知》（财库〔2017〕141号）、《关于政府采购支持监狱企业发展有关问题的通知》（财库[2014]68号）、《关于调整优化节能产品环境标志产品政府采购执行机制的通知》（财库[2019]9号）、《杭州市政府采购支持中小企业信用融资暂行办法》。</w:t>
      </w:r>
    </w:p>
    <w:p w14:paraId="791E02D0">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6.支持和促进中小企业发展，进一步发挥政府采购政策功能，杭州市滨江区财政局出台了《杭州高新开发区（滨江）政府采购支持中小企业信用融资暂行办法》。供应商中标后根据杭州市滨江区门户网站公示的滨江区政采贷合作银行及联系人信息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"http://www.hhtz.gov.cn/art/2022/1/11/art_1487037_59039349.html"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http://www.hhtz.gov.cn/art/2022/1/11/art_1487037_59039349.html</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）获取联系方式选择银行进行对接申请</w:t>
      </w:r>
      <w:r>
        <w:rPr>
          <w:rFonts w:hint="eastAsia" w:ascii="仿宋" w:hAnsi="仿宋" w:eastAsia="仿宋" w:cs="仿宋"/>
          <w:snapToGrid w:val="0"/>
          <w:color w:val="auto"/>
          <w:kern w:val="28"/>
          <w:sz w:val="24"/>
          <w:highlight w:val="none"/>
        </w:rPr>
        <w:t>。</w:t>
      </w:r>
    </w:p>
    <w:p w14:paraId="08887EAE">
      <w:pPr>
        <w:spacing w:line="360" w:lineRule="auto"/>
        <w:ind w:left="239" w:leftChars="114"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7.招标文件公告期限与招标公告的公告期限一致。公告期限为发布之日起至2026年</w:t>
      </w:r>
      <w:r>
        <w:rPr>
          <w:rFonts w:hint="eastAsia" w:ascii="仿宋" w:hAnsi="仿宋" w:eastAsia="仿宋" w:cs="仿宋"/>
          <w:color w:val="auto"/>
          <w:sz w:val="24"/>
          <w:highlight w:val="none"/>
          <w:lang w:val="en-US" w:eastAsia="zh-CN"/>
        </w:rPr>
        <w:t xml:space="preserve">07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w:t>
      </w:r>
    </w:p>
    <w:p w14:paraId="060AE02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八、对本次采购提出询问、质疑、投诉，请按以下方式联系</w:t>
      </w:r>
    </w:p>
    <w:p w14:paraId="3F5F86D8">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1.采购人信息</w:t>
      </w:r>
    </w:p>
    <w:p w14:paraId="51317A9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名    称：杭州市滨江区人民政府西兴街道办事处</w:t>
      </w:r>
    </w:p>
    <w:p w14:paraId="62F496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址：杭州市滨江区官河路1号       </w:t>
      </w:r>
    </w:p>
    <w:p w14:paraId="712D1690">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38E6327E">
      <w:pPr>
        <w:spacing w:line="360" w:lineRule="auto"/>
        <w:ind w:firstLine="480"/>
        <w:rPr>
          <w:rFonts w:hint="default" w:ascii="宋体" w:hAnsi="宋体" w:eastAsia="宋体" w:cs="宋体"/>
          <w:color w:val="auto"/>
          <w:sz w:val="24"/>
          <w:highlight w:val="none"/>
          <w:lang w:val="en-US" w:eastAsia="zh-CN"/>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杨工</w:t>
      </w:r>
    </w:p>
    <w:p w14:paraId="52A125C9">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项目联系方式（询问）：</w:t>
      </w:r>
      <w:r>
        <w:rPr>
          <w:rFonts w:hint="eastAsia" w:ascii="仿宋" w:hAnsi="仿宋" w:eastAsia="仿宋" w:cs="仿宋"/>
          <w:color w:val="auto"/>
          <w:sz w:val="24"/>
          <w:highlight w:val="none"/>
          <w:lang w:val="en-US" w:eastAsia="zh-CN"/>
        </w:rPr>
        <w:t>0571-86695919</w:t>
      </w:r>
      <w:r>
        <w:rPr>
          <w:rFonts w:hint="eastAsia" w:ascii="仿宋" w:hAnsi="仿宋" w:eastAsia="仿宋" w:cs="仿宋"/>
          <w:color w:val="auto"/>
          <w:kern w:val="2"/>
          <w:sz w:val="24"/>
          <w:szCs w:val="24"/>
          <w:highlight w:val="none"/>
          <w:lang w:val="en-US" w:eastAsia="zh-CN" w:bidi="ar-SA"/>
        </w:rPr>
        <w:t>   </w:t>
      </w:r>
    </w:p>
    <w:p w14:paraId="2BF03CA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质疑联系人： 陈月亿 </w:t>
      </w:r>
    </w:p>
    <w:p w14:paraId="3B2077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质疑联系方式：0571-89521819</w:t>
      </w:r>
      <w:r>
        <w:rPr>
          <w:rFonts w:hint="eastAsia" w:ascii="仿宋" w:hAnsi="仿宋" w:eastAsia="仿宋" w:cs="仿宋"/>
          <w:color w:val="auto"/>
          <w:szCs w:val="21"/>
          <w:highlight w:val="none"/>
        </w:rPr>
        <w:t>（请通过以下路径在线提起质疑</w:t>
      </w:r>
      <w:r>
        <w:rPr>
          <w:rFonts w:hint="eastAsia" w:ascii="仿宋" w:hAnsi="仿宋" w:eastAsia="仿宋" w:cs="仿宋"/>
          <w:color w:val="auto"/>
          <w:szCs w:val="21"/>
          <w:highlight w:val="none"/>
          <w:lang w:val="zh-CN"/>
        </w:rPr>
        <w:t>：政采云-项目采购-询问质疑投诉-质疑列表</w:t>
      </w:r>
      <w:r>
        <w:rPr>
          <w:rFonts w:hint="eastAsia" w:ascii="仿宋" w:hAnsi="仿宋" w:eastAsia="仿宋" w:cs="仿宋"/>
          <w:color w:val="auto"/>
          <w:szCs w:val="21"/>
          <w:highlight w:val="none"/>
        </w:rPr>
        <w:t>）</w:t>
      </w:r>
      <w:r>
        <w:rPr>
          <w:rFonts w:hint="eastAsia" w:ascii="仿宋" w:hAnsi="仿宋" w:eastAsia="仿宋" w:cs="仿宋"/>
          <w:color w:val="auto"/>
          <w:sz w:val="24"/>
          <w:highlight w:val="none"/>
        </w:rPr>
        <w:t xml:space="preserve"> </w:t>
      </w:r>
    </w:p>
    <w:p w14:paraId="43FCE64D">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2.采购代理机构信息            </w:t>
      </w:r>
    </w:p>
    <w:p w14:paraId="07993838">
      <w:pPr>
        <w:spacing w:line="360" w:lineRule="auto"/>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    称：浙江省成套工程有限公司</w:t>
      </w:r>
    </w:p>
    <w:p w14:paraId="1A8A24DE">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址：浙江省杭州市古墩路701号紫金广场A座12楼1208室</w:t>
      </w:r>
    </w:p>
    <w:p w14:paraId="199B44F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 </w:t>
      </w:r>
    </w:p>
    <w:p w14:paraId="744354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项目联系人（询问）：李梦圆 、郑燕 </w:t>
      </w:r>
    </w:p>
    <w:p w14:paraId="04C09D3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项目联系方式（询问）：0571-85056231、13024285676 </w:t>
      </w:r>
    </w:p>
    <w:p w14:paraId="269CF75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质疑联系人：项启航</w:t>
      </w:r>
    </w:p>
    <w:p w14:paraId="6CFBB5E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7858500723</w:t>
      </w:r>
    </w:p>
    <w:p w14:paraId="3BC23E18">
      <w:pPr>
        <w:spacing w:line="360" w:lineRule="auto"/>
        <w:rPr>
          <w:rFonts w:hint="eastAsia" w:ascii="仿宋" w:hAnsi="仿宋" w:eastAsia="仿宋" w:cs="仿宋"/>
          <w:color w:val="auto"/>
          <w:sz w:val="24"/>
          <w:highlight w:val="none"/>
        </w:rPr>
      </w:pPr>
      <w:r>
        <w:rPr>
          <w:rFonts w:hint="eastAsia" w:ascii="仿宋" w:hAnsi="仿宋" w:eastAsia="仿宋" w:cs="仿宋"/>
          <w:color w:val="auto"/>
          <w:szCs w:val="21"/>
          <w:highlight w:val="none"/>
        </w:rPr>
        <w:t>（请通过以下路径在线提起质疑</w:t>
      </w:r>
      <w:r>
        <w:rPr>
          <w:rFonts w:hint="eastAsia" w:ascii="仿宋" w:hAnsi="仿宋" w:eastAsia="仿宋" w:cs="仿宋"/>
          <w:color w:val="auto"/>
          <w:szCs w:val="21"/>
          <w:highlight w:val="none"/>
          <w:lang w:val="zh-CN"/>
        </w:rPr>
        <w:t>：政采云-项目采购-询问质疑投诉-质疑列表</w:t>
      </w:r>
      <w:r>
        <w:rPr>
          <w:rFonts w:hint="eastAsia" w:ascii="仿宋" w:hAnsi="仿宋" w:eastAsia="仿宋" w:cs="仿宋"/>
          <w:color w:val="auto"/>
          <w:szCs w:val="21"/>
          <w:highlight w:val="none"/>
        </w:rPr>
        <w:t>）</w:t>
      </w:r>
    </w:p>
    <w:p w14:paraId="4BC5FF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D1EEA88">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3.</w:t>
      </w:r>
      <w:r>
        <w:rPr>
          <w:rFonts w:hint="eastAsia" w:ascii="仿宋" w:hAnsi="仿宋" w:eastAsia="仿宋" w:cs="仿宋"/>
          <w:b/>
          <w:bCs/>
          <w:color w:val="auto"/>
          <w:highlight w:val="none"/>
        </w:rPr>
        <w:t xml:space="preserve"> </w:t>
      </w:r>
      <w:r>
        <w:rPr>
          <w:rFonts w:hint="eastAsia" w:ascii="仿宋" w:hAnsi="仿宋" w:eastAsia="仿宋" w:cs="仿宋"/>
          <w:b/>
          <w:bCs/>
          <w:color w:val="auto"/>
          <w:sz w:val="24"/>
          <w:highlight w:val="none"/>
        </w:rPr>
        <w:t xml:space="preserve">同级政府采购监督管理部门    </w:t>
      </w:r>
      <w:r>
        <w:rPr>
          <w:rFonts w:hint="eastAsia" w:ascii="仿宋" w:hAnsi="仿宋" w:eastAsia="仿宋" w:cs="仿宋"/>
          <w:color w:val="auto"/>
          <w:sz w:val="24"/>
          <w:highlight w:val="none"/>
        </w:rPr>
        <w:t xml:space="preserve">        </w:t>
      </w:r>
    </w:p>
    <w:p w14:paraId="013E27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称：杭州市滨江区财政局 /浙江省政府采购行政裁决服务中心（杭州）</w:t>
      </w:r>
    </w:p>
    <w:p w14:paraId="6879534A">
      <w:pPr>
        <w:spacing w:line="36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址：杭州市上城区清泰街549号城建综合大楼11楼（快递仅限ems或顺丰）     传    真： /</w:t>
      </w:r>
    </w:p>
    <w:p w14:paraId="643C36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联系人：林老师</w:t>
      </w:r>
    </w:p>
    <w:p w14:paraId="6642EC9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监督投诉电话：0571-87227671</w:t>
      </w:r>
    </w:p>
    <w:p w14:paraId="003CEA1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CB68E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DA2C0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5F434A12">
      <w:pPr>
        <w:pStyle w:val="33"/>
        <w:spacing w:line="360" w:lineRule="auto"/>
        <w:rPr>
          <w:rFonts w:hint="eastAsia" w:ascii="仿宋" w:hAnsi="仿宋" w:eastAsia="仿宋" w:cs="仿宋"/>
          <w:b/>
          <w:color w:val="auto"/>
          <w:sz w:val="36"/>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36"/>
          <w:szCs w:val="20"/>
          <w:highlight w:val="none"/>
        </w:rPr>
        <w:t xml:space="preserve"> </w:t>
      </w:r>
    </w:p>
    <w:p w14:paraId="0E1AB76A">
      <w:pPr>
        <w:adjustRightInd/>
        <w:spacing w:line="360" w:lineRule="auto"/>
        <w:jc w:val="center"/>
        <w:outlineLvl w:val="0"/>
        <w:rPr>
          <w:rFonts w:hint="eastAsia" w:ascii="仿宋" w:hAnsi="仿宋" w:eastAsia="仿宋" w:cs="仿宋"/>
          <w:b/>
          <w:color w:val="auto"/>
          <w:sz w:val="36"/>
          <w:szCs w:val="20"/>
          <w:highlight w:val="none"/>
        </w:rPr>
      </w:pPr>
    </w:p>
    <w:p w14:paraId="3E7D7E6C">
      <w:pPr>
        <w:adjustRightInd/>
        <w:spacing w:line="360" w:lineRule="auto"/>
        <w:jc w:val="center"/>
        <w:outlineLvl w:val="0"/>
        <w:rPr>
          <w:rFonts w:hint="eastAsia" w:ascii="仿宋" w:hAnsi="仿宋" w:eastAsia="仿宋" w:cs="仿宋"/>
          <w:b/>
          <w:color w:val="auto"/>
          <w:sz w:val="36"/>
          <w:szCs w:val="20"/>
          <w:highlight w:val="none"/>
        </w:rPr>
      </w:pPr>
    </w:p>
    <w:p w14:paraId="6346445E">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50D0A70">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36F9B950">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963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64"/>
      </w:tblGrid>
      <w:tr w14:paraId="334A6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8774A27">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5EE0BDB">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7164" w:type="dxa"/>
            <w:tcBorders>
              <w:top w:val="single" w:color="000000" w:sz="8" w:space="0"/>
              <w:left w:val="single" w:color="000000" w:sz="2" w:space="0"/>
              <w:bottom w:val="single" w:color="000000" w:sz="8" w:space="0"/>
              <w:right w:val="single" w:color="000000" w:sz="8" w:space="0"/>
            </w:tcBorders>
            <w:vAlign w:val="center"/>
          </w:tcPr>
          <w:p w14:paraId="40FD19F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6E195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EF257CC">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DC76D41">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7164" w:type="dxa"/>
            <w:tcBorders>
              <w:top w:val="single" w:color="000000" w:sz="8" w:space="0"/>
              <w:left w:val="single" w:color="000000" w:sz="2" w:space="0"/>
              <w:bottom w:val="single" w:color="000000" w:sz="8" w:space="0"/>
              <w:right w:val="single" w:color="000000" w:sz="8" w:space="0"/>
            </w:tcBorders>
            <w:vAlign w:val="center"/>
          </w:tcPr>
          <w:p w14:paraId="0884D7C7">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服务类    </w:t>
            </w:r>
          </w:p>
        </w:tc>
      </w:tr>
      <w:tr w14:paraId="6EA0A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06" w:hRule="atLeast"/>
          <w:tblHeader/>
        </w:trPr>
        <w:tc>
          <w:tcPr>
            <w:tcW w:w="629" w:type="dxa"/>
            <w:tcBorders>
              <w:top w:val="single" w:color="auto" w:sz="4" w:space="0"/>
              <w:left w:val="single" w:color="auto" w:sz="4" w:space="0"/>
              <w:bottom w:val="single" w:color="auto" w:sz="4" w:space="0"/>
              <w:right w:val="single" w:color="auto" w:sz="4" w:space="0"/>
            </w:tcBorders>
          </w:tcPr>
          <w:p w14:paraId="2719465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1FE250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7164" w:type="dxa"/>
            <w:tcBorders>
              <w:top w:val="single" w:color="000000" w:sz="8" w:space="0"/>
              <w:left w:val="single" w:color="000000" w:sz="2" w:space="0"/>
              <w:bottom w:val="single" w:color="000000" w:sz="8" w:space="0"/>
              <w:right w:val="single" w:color="000000" w:sz="8" w:space="0"/>
            </w:tcBorders>
            <w:vAlign w:val="center"/>
          </w:tcPr>
          <w:p w14:paraId="74029A3A">
            <w:pPr>
              <w:pStyle w:val="97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标的：</w:t>
            </w:r>
            <w:r>
              <w:rPr>
                <w:rFonts w:hint="eastAsia" w:ascii="仿宋" w:hAnsi="仿宋" w:eastAsia="仿宋" w:cs="仿宋"/>
                <w:b/>
                <w:bCs/>
                <w:color w:val="auto"/>
                <w:sz w:val="24"/>
                <w:szCs w:val="24"/>
                <w:highlight w:val="none"/>
                <w:u w:val="single"/>
                <w:lang w:eastAsia="zh-CN"/>
              </w:rPr>
              <w:t xml:space="preserve">西兴街道2026-2027病媒生物防制除四害PCO项目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b/>
                <w:bCs/>
                <w:color w:val="auto"/>
                <w:kern w:val="0"/>
                <w:sz w:val="24"/>
                <w:szCs w:val="24"/>
                <w:highlight w:val="none"/>
                <w:u w:val="single"/>
              </w:rPr>
              <w:t>其他未列明</w:t>
            </w:r>
            <w:r>
              <w:rPr>
                <w:rFonts w:hint="eastAsia" w:ascii="仿宋" w:hAnsi="仿宋" w:eastAsia="仿宋" w:cs="仿宋"/>
                <w:color w:val="auto"/>
                <w:kern w:val="0"/>
                <w:sz w:val="24"/>
                <w:szCs w:val="24"/>
                <w:highlight w:val="none"/>
              </w:rPr>
              <w:t>行业；</w:t>
            </w:r>
          </w:p>
          <w:p w14:paraId="7AC1442F">
            <w:pPr>
              <w:pStyle w:val="97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根据《关于印发中小企业划型标准规定的通知》（工信部联企业〔2011〕300）第四条第（十六）项规定</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rPr>
              <w:t>其他未列明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w:t>
            </w:r>
          </w:p>
          <w:p w14:paraId="78444924">
            <w:pPr>
              <w:pStyle w:val="97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u w:val="single"/>
              </w:rPr>
              <w:t>其他未列明</w:t>
            </w:r>
            <w:r>
              <w:rPr>
                <w:rFonts w:hint="eastAsia" w:ascii="仿宋" w:hAnsi="仿宋" w:eastAsia="仿宋" w:cs="仿宋"/>
                <w:b/>
                <w:bCs/>
                <w:color w:val="auto"/>
                <w:kern w:val="0"/>
                <w:sz w:val="24"/>
                <w:szCs w:val="24"/>
                <w:highlight w:val="none"/>
              </w:rPr>
              <w:t>行业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highlight w:val="none"/>
              </w:rPr>
              <w:t>从业人员300人以下的为中小微型企业。其中，从业人员100人及以上的为中型企业；从业人员10人及以上的为小型企业；从业人员10人以下的为微型企业。</w:t>
            </w:r>
          </w:p>
        </w:tc>
      </w:tr>
      <w:tr w14:paraId="2C5F1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0" w:hRule="atLeast"/>
          <w:tblHeader/>
        </w:trPr>
        <w:tc>
          <w:tcPr>
            <w:tcW w:w="629" w:type="dxa"/>
            <w:tcBorders>
              <w:top w:val="single" w:color="auto" w:sz="4" w:space="0"/>
              <w:left w:val="single" w:color="auto" w:sz="4" w:space="0"/>
              <w:bottom w:val="single" w:color="auto" w:sz="4" w:space="0"/>
              <w:right w:val="single" w:color="auto" w:sz="4" w:space="0"/>
            </w:tcBorders>
          </w:tcPr>
          <w:p w14:paraId="099F7EA7">
            <w:pPr>
              <w:snapToGrid w:val="0"/>
              <w:jc w:val="center"/>
              <w:rPr>
                <w:rFonts w:hint="eastAsia" w:ascii="仿宋" w:hAnsi="仿宋" w:eastAsia="仿宋" w:cs="仿宋"/>
                <w:color w:val="auto"/>
                <w:sz w:val="24"/>
                <w:highlight w:val="none"/>
              </w:rPr>
            </w:pPr>
          </w:p>
          <w:p w14:paraId="6568295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C3B15E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7164" w:type="dxa"/>
            <w:tcBorders>
              <w:top w:val="single" w:color="000000" w:sz="8" w:space="0"/>
              <w:left w:val="single" w:color="000000" w:sz="2" w:space="0"/>
              <w:bottom w:val="single" w:color="000000" w:sz="8" w:space="0"/>
              <w:right w:val="single" w:color="000000" w:sz="8" w:space="0"/>
            </w:tcBorders>
            <w:vAlign w:val="center"/>
          </w:tcPr>
          <w:p w14:paraId="769129DB">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4748077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2C10AD70">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747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4FB44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5B0108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793A35">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7164" w:type="dxa"/>
            <w:tcBorders>
              <w:top w:val="single" w:color="000000" w:sz="8" w:space="0"/>
              <w:left w:val="single" w:color="000000" w:sz="2" w:space="0"/>
              <w:bottom w:val="single" w:color="000000" w:sz="8" w:space="0"/>
              <w:right w:val="single" w:color="000000" w:sz="8" w:space="0"/>
            </w:tcBorders>
            <w:vAlign w:val="center"/>
          </w:tcPr>
          <w:p w14:paraId="68E60BC8">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799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lang w:val="en-US" w:eastAsia="zh-CN"/>
              </w:rPr>
              <w:t>劳务</w:t>
            </w:r>
            <w:r>
              <w:rPr>
                <w:rFonts w:hint="eastAsia" w:ascii="仿宋" w:hAnsi="仿宋" w:eastAsia="仿宋" w:cs="仿宋"/>
                <w:color w:val="auto"/>
                <w:sz w:val="24"/>
                <w:highlight w:val="none"/>
                <w:u w:val="single"/>
              </w:rPr>
              <w:t>等</w:t>
            </w:r>
            <w:r>
              <w:rPr>
                <w:rFonts w:hint="eastAsia" w:ascii="仿宋" w:hAnsi="仿宋" w:eastAsia="仿宋" w:cs="仿宋"/>
                <w:color w:val="auto"/>
                <w:sz w:val="24"/>
                <w:highlight w:val="none"/>
              </w:rPr>
              <w:t>工作分包。</w:t>
            </w:r>
          </w:p>
          <w:p w14:paraId="6895677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740DBB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2A205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4843D16">
            <w:pPr>
              <w:snapToGrid w:val="0"/>
              <w:jc w:val="center"/>
              <w:rPr>
                <w:rFonts w:hint="eastAsia" w:ascii="仿宋" w:hAnsi="仿宋" w:eastAsia="仿宋" w:cs="仿宋"/>
                <w:color w:val="auto"/>
                <w:sz w:val="24"/>
                <w:highlight w:val="none"/>
              </w:rPr>
            </w:pPr>
          </w:p>
          <w:p w14:paraId="7EACB414">
            <w:pPr>
              <w:snapToGrid w:val="0"/>
              <w:jc w:val="center"/>
              <w:rPr>
                <w:rFonts w:hint="eastAsia" w:ascii="仿宋" w:hAnsi="仿宋" w:eastAsia="仿宋" w:cs="仿宋"/>
                <w:color w:val="auto"/>
                <w:sz w:val="24"/>
                <w:highlight w:val="none"/>
              </w:rPr>
            </w:pPr>
          </w:p>
          <w:p w14:paraId="6EF317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60E51B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7164" w:type="dxa"/>
            <w:tcBorders>
              <w:top w:val="single" w:color="000000" w:sz="8" w:space="0"/>
              <w:left w:val="single" w:color="000000" w:sz="2" w:space="0"/>
              <w:bottom w:val="single" w:color="000000" w:sz="8" w:space="0"/>
              <w:right w:val="single" w:color="000000" w:sz="8" w:space="0"/>
            </w:tcBorders>
            <w:vAlign w:val="center"/>
          </w:tcPr>
          <w:p w14:paraId="224F8FCE">
            <w:pPr>
              <w:pStyle w:val="83"/>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A不组织。</w:t>
            </w:r>
          </w:p>
          <w:p w14:paraId="41B0EB65">
            <w:pPr>
              <w:pStyle w:val="83"/>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☐B组织，时间：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。☐C不统一组织，供应商在获取采购文件后，自行至项目现场考察。地点：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74533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4478011">
            <w:pPr>
              <w:snapToGrid w:val="0"/>
              <w:jc w:val="center"/>
              <w:rPr>
                <w:rFonts w:hint="eastAsia" w:ascii="仿宋" w:hAnsi="仿宋" w:eastAsia="仿宋" w:cs="仿宋"/>
                <w:color w:val="auto"/>
                <w:sz w:val="24"/>
                <w:highlight w:val="none"/>
              </w:rPr>
            </w:pPr>
          </w:p>
          <w:p w14:paraId="68A07A97">
            <w:pPr>
              <w:snapToGrid w:val="0"/>
              <w:jc w:val="center"/>
              <w:rPr>
                <w:rFonts w:hint="eastAsia" w:ascii="仿宋" w:hAnsi="仿宋" w:eastAsia="仿宋" w:cs="仿宋"/>
                <w:color w:val="auto"/>
                <w:sz w:val="24"/>
                <w:highlight w:val="none"/>
              </w:rPr>
            </w:pPr>
          </w:p>
          <w:p w14:paraId="4886EEDB">
            <w:pPr>
              <w:snapToGrid w:val="0"/>
              <w:jc w:val="center"/>
              <w:rPr>
                <w:rFonts w:hint="eastAsia" w:ascii="仿宋" w:hAnsi="仿宋" w:eastAsia="仿宋" w:cs="仿宋"/>
                <w:color w:val="auto"/>
                <w:sz w:val="24"/>
                <w:highlight w:val="none"/>
              </w:rPr>
            </w:pPr>
          </w:p>
          <w:p w14:paraId="3D806892">
            <w:pPr>
              <w:snapToGrid w:val="0"/>
              <w:jc w:val="center"/>
              <w:rPr>
                <w:rFonts w:hint="eastAsia" w:ascii="仿宋" w:hAnsi="仿宋" w:eastAsia="仿宋" w:cs="仿宋"/>
                <w:color w:val="auto"/>
                <w:sz w:val="24"/>
                <w:highlight w:val="none"/>
              </w:rPr>
            </w:pPr>
          </w:p>
          <w:p w14:paraId="75DF25AD">
            <w:pPr>
              <w:snapToGrid w:val="0"/>
              <w:jc w:val="center"/>
              <w:rPr>
                <w:rFonts w:hint="eastAsia" w:ascii="仿宋" w:hAnsi="仿宋" w:eastAsia="仿宋" w:cs="仿宋"/>
                <w:color w:val="auto"/>
                <w:sz w:val="24"/>
                <w:highlight w:val="none"/>
              </w:rPr>
            </w:pPr>
          </w:p>
          <w:p w14:paraId="5199A2DB">
            <w:pPr>
              <w:snapToGrid w:val="0"/>
              <w:jc w:val="center"/>
              <w:rPr>
                <w:rFonts w:hint="eastAsia" w:ascii="仿宋" w:hAnsi="仿宋" w:eastAsia="仿宋" w:cs="仿宋"/>
                <w:color w:val="auto"/>
                <w:sz w:val="24"/>
                <w:highlight w:val="none"/>
              </w:rPr>
            </w:pPr>
          </w:p>
          <w:p w14:paraId="1DBC2E3E">
            <w:pPr>
              <w:snapToGrid w:val="0"/>
              <w:jc w:val="center"/>
              <w:rPr>
                <w:rFonts w:hint="eastAsia" w:ascii="仿宋" w:hAnsi="仿宋" w:eastAsia="仿宋" w:cs="仿宋"/>
                <w:color w:val="auto"/>
                <w:sz w:val="24"/>
                <w:highlight w:val="none"/>
              </w:rPr>
            </w:pPr>
          </w:p>
          <w:p w14:paraId="71F9E9C2">
            <w:pPr>
              <w:snapToGrid w:val="0"/>
              <w:jc w:val="center"/>
              <w:rPr>
                <w:rFonts w:hint="eastAsia" w:ascii="仿宋" w:hAnsi="仿宋" w:eastAsia="仿宋" w:cs="仿宋"/>
                <w:color w:val="auto"/>
                <w:sz w:val="24"/>
                <w:highlight w:val="none"/>
              </w:rPr>
            </w:pPr>
          </w:p>
          <w:p w14:paraId="3BDCE0F5">
            <w:pPr>
              <w:snapToGrid w:val="0"/>
              <w:jc w:val="center"/>
              <w:rPr>
                <w:rFonts w:hint="eastAsia" w:ascii="仿宋" w:hAnsi="仿宋" w:eastAsia="仿宋" w:cs="仿宋"/>
                <w:color w:val="auto"/>
                <w:sz w:val="24"/>
                <w:highlight w:val="none"/>
              </w:rPr>
            </w:pPr>
          </w:p>
          <w:p w14:paraId="1C196F8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ACF42A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7164" w:type="dxa"/>
            <w:tcBorders>
              <w:top w:val="single" w:color="000000" w:sz="8" w:space="0"/>
              <w:left w:val="single" w:color="000000" w:sz="2" w:space="0"/>
              <w:bottom w:val="single" w:color="000000" w:sz="8" w:space="0"/>
              <w:right w:val="single" w:color="000000" w:sz="8" w:space="0"/>
            </w:tcBorders>
            <w:vAlign w:val="center"/>
          </w:tcPr>
          <w:p w14:paraId="2B36853C">
            <w:pPr>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335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highlight w:val="none"/>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1EBCE5A1">
            <w:pPr>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514283D2">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7FE3914D">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8BE4751">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4AA79C66">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EA9D024">
            <w:pPr>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09F8988D">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提供的样品，采购人、采购代理机构将通知未</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在规定的时间内取回，逾期未取回的，采购人、采购代理机构不负保管义务；对于</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提供的样品，采购人将进行保管、封存，并作为履约验收的参考。</w:t>
            </w:r>
          </w:p>
          <w:p w14:paraId="6B2B0635">
            <w:pPr>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29D40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B46A789">
            <w:pPr>
              <w:snapToGrid w:val="0"/>
              <w:jc w:val="center"/>
              <w:rPr>
                <w:rFonts w:hint="eastAsia" w:ascii="仿宋" w:hAnsi="仿宋" w:eastAsia="仿宋" w:cs="仿宋"/>
                <w:color w:val="auto"/>
                <w:sz w:val="24"/>
                <w:highlight w:val="none"/>
              </w:rPr>
            </w:pPr>
          </w:p>
          <w:p w14:paraId="4431AA4C">
            <w:pPr>
              <w:snapToGrid w:val="0"/>
              <w:jc w:val="center"/>
              <w:rPr>
                <w:rFonts w:hint="eastAsia" w:ascii="仿宋" w:hAnsi="仿宋" w:eastAsia="仿宋" w:cs="仿宋"/>
                <w:color w:val="auto"/>
                <w:sz w:val="24"/>
                <w:highlight w:val="none"/>
              </w:rPr>
            </w:pPr>
          </w:p>
          <w:p w14:paraId="616FA69C">
            <w:pPr>
              <w:snapToGrid w:val="0"/>
              <w:jc w:val="center"/>
              <w:rPr>
                <w:rFonts w:hint="eastAsia" w:ascii="仿宋" w:hAnsi="仿宋" w:eastAsia="仿宋" w:cs="仿宋"/>
                <w:color w:val="auto"/>
                <w:sz w:val="24"/>
                <w:highlight w:val="none"/>
              </w:rPr>
            </w:pPr>
          </w:p>
          <w:p w14:paraId="03A6F47E">
            <w:pPr>
              <w:snapToGrid w:val="0"/>
              <w:jc w:val="center"/>
              <w:rPr>
                <w:rFonts w:hint="eastAsia" w:ascii="仿宋" w:hAnsi="仿宋" w:eastAsia="仿宋" w:cs="仿宋"/>
                <w:color w:val="auto"/>
                <w:sz w:val="24"/>
                <w:highlight w:val="none"/>
              </w:rPr>
            </w:pPr>
          </w:p>
          <w:p w14:paraId="6029B31A">
            <w:pPr>
              <w:snapToGrid w:val="0"/>
              <w:jc w:val="center"/>
              <w:rPr>
                <w:rFonts w:hint="eastAsia" w:ascii="仿宋" w:hAnsi="仿宋" w:eastAsia="仿宋" w:cs="仿宋"/>
                <w:color w:val="auto"/>
                <w:sz w:val="24"/>
                <w:highlight w:val="none"/>
              </w:rPr>
            </w:pPr>
          </w:p>
          <w:p w14:paraId="7BB62ED7">
            <w:pPr>
              <w:snapToGrid w:val="0"/>
              <w:jc w:val="center"/>
              <w:rPr>
                <w:rFonts w:hint="eastAsia" w:ascii="仿宋" w:hAnsi="仿宋" w:eastAsia="仿宋" w:cs="仿宋"/>
                <w:color w:val="auto"/>
                <w:sz w:val="24"/>
                <w:highlight w:val="none"/>
              </w:rPr>
            </w:pPr>
          </w:p>
          <w:p w14:paraId="005100E6">
            <w:pPr>
              <w:snapToGrid w:val="0"/>
              <w:jc w:val="center"/>
              <w:rPr>
                <w:rFonts w:hint="eastAsia" w:ascii="仿宋" w:hAnsi="仿宋" w:eastAsia="仿宋" w:cs="仿宋"/>
                <w:color w:val="auto"/>
                <w:sz w:val="24"/>
                <w:highlight w:val="none"/>
              </w:rPr>
            </w:pPr>
          </w:p>
          <w:p w14:paraId="51DE6F8E">
            <w:pPr>
              <w:snapToGrid w:val="0"/>
              <w:jc w:val="center"/>
              <w:rPr>
                <w:rFonts w:hint="eastAsia" w:ascii="仿宋" w:hAnsi="仿宋" w:eastAsia="仿宋" w:cs="仿宋"/>
                <w:color w:val="auto"/>
                <w:sz w:val="24"/>
                <w:highlight w:val="none"/>
              </w:rPr>
            </w:pPr>
          </w:p>
          <w:p w14:paraId="51A72D6B">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42FF14">
            <w:pPr>
              <w:snapToGrid w:val="0"/>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7164" w:type="dxa"/>
            <w:tcBorders>
              <w:top w:val="single" w:color="000000" w:sz="8" w:space="0"/>
              <w:left w:val="single" w:color="000000" w:sz="2" w:space="0"/>
              <w:bottom w:val="single" w:color="000000" w:sz="8" w:space="0"/>
              <w:right w:val="single" w:color="000000" w:sz="8" w:space="0"/>
            </w:tcBorders>
            <w:vAlign w:val="center"/>
          </w:tcPr>
          <w:p w14:paraId="4D6C9BE3">
            <w:pPr>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333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02C3381F">
            <w:pPr>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p w14:paraId="6671713C">
            <w:pPr>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（1）在评标时安排每个投标人进行方案讲解演示。每个投标人时间不超过</w:t>
            </w:r>
            <w:r>
              <w:rPr>
                <w:rFonts w:hint="eastAsia" w:ascii="仿宋" w:hAnsi="仿宋" w:eastAsia="仿宋" w:cs="仿宋"/>
                <w:color w:val="auto"/>
                <w:kern w:val="0"/>
                <w:sz w:val="24"/>
                <w:highlight w:val="none"/>
                <w:u w:val="single"/>
              </w:rPr>
              <w:t>20（编制时可根据项目情况进行调整）</w:t>
            </w:r>
            <w:r>
              <w:rPr>
                <w:rFonts w:hint="eastAsia" w:ascii="仿宋" w:hAnsi="仿宋" w:eastAsia="仿宋" w:cs="仿宋"/>
                <w:color w:val="auto"/>
                <w:kern w:val="0"/>
                <w:sz w:val="24"/>
                <w:highlight w:val="none"/>
              </w:rPr>
              <w:t>分钟，讲解次序以投标文件解密时间先后次序为准，讲解演示人员不超过</w:t>
            </w:r>
            <w:r>
              <w:rPr>
                <w:rFonts w:hint="eastAsia" w:ascii="仿宋" w:hAnsi="仿宋" w:eastAsia="仿宋" w:cs="仿宋"/>
                <w:color w:val="auto"/>
                <w:kern w:val="0"/>
                <w:sz w:val="24"/>
                <w:highlight w:val="none"/>
                <w:u w:val="single"/>
              </w:rPr>
              <w:t>3（编制时可根据项目情况进行调整）</w:t>
            </w:r>
            <w:r>
              <w:rPr>
                <w:rFonts w:hint="eastAsia" w:ascii="仿宋" w:hAnsi="仿宋" w:eastAsia="仿宋" w:cs="仿宋"/>
                <w:color w:val="auto"/>
                <w:kern w:val="0"/>
                <w:sz w:val="24"/>
                <w:highlight w:val="none"/>
              </w:rPr>
              <w:t>人。讲解演示结束后按要求解答评标委员会提问。</w:t>
            </w:r>
          </w:p>
          <w:p w14:paraId="6068F626">
            <w:pPr>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（2）方案讲解演示可选择以下其中一种方式：</w:t>
            </w:r>
          </w:p>
          <w:p w14:paraId="040E7304">
            <w:pPr>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4DD63A7B">
            <w:pPr>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方式二：交易中心现场讲解演示。现场讲解地点为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，讲解演示所用电脑等设备由投标人自备。现场讲解演示人员进场时提供讲解人员名单（加盖公章或授权代表签名）及身份证明，否则不得讲解演示。</w:t>
            </w:r>
          </w:p>
          <w:p w14:paraId="1913731D">
            <w:pPr>
              <w:snapToGrid w:val="0"/>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B50E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03" w:hRule="atLeast"/>
          <w:tblHeader/>
        </w:trPr>
        <w:tc>
          <w:tcPr>
            <w:tcW w:w="629" w:type="dxa"/>
            <w:vMerge w:val="restart"/>
            <w:tcBorders>
              <w:top w:val="single" w:color="auto" w:sz="4" w:space="0"/>
              <w:left w:val="single" w:color="auto" w:sz="4" w:space="0"/>
              <w:right w:val="single" w:color="auto" w:sz="4" w:space="0"/>
            </w:tcBorders>
          </w:tcPr>
          <w:p w14:paraId="615615A6">
            <w:pPr>
              <w:snapToGrid w:val="0"/>
              <w:jc w:val="center"/>
              <w:rPr>
                <w:rFonts w:hint="eastAsia" w:ascii="仿宋" w:hAnsi="仿宋" w:eastAsia="仿宋" w:cs="仿宋"/>
                <w:color w:val="auto"/>
                <w:sz w:val="24"/>
                <w:highlight w:val="none"/>
              </w:rPr>
            </w:pPr>
          </w:p>
          <w:p w14:paraId="3B6B56D3">
            <w:pPr>
              <w:snapToGrid w:val="0"/>
              <w:jc w:val="center"/>
              <w:rPr>
                <w:rFonts w:hint="eastAsia" w:ascii="仿宋" w:hAnsi="仿宋" w:eastAsia="仿宋" w:cs="仿宋"/>
                <w:color w:val="auto"/>
                <w:sz w:val="24"/>
                <w:highlight w:val="none"/>
              </w:rPr>
            </w:pPr>
          </w:p>
          <w:p w14:paraId="73EC6152">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26B6E7D">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tc>
        <w:tc>
          <w:tcPr>
            <w:tcW w:w="7164" w:type="dxa"/>
            <w:tcBorders>
              <w:top w:val="single" w:color="000000" w:sz="8" w:space="0"/>
              <w:left w:val="single" w:color="000000" w:sz="2" w:space="0"/>
              <w:bottom w:val="single" w:color="auto" w:sz="4" w:space="0"/>
              <w:right w:val="single" w:color="000000" w:sz="8" w:space="0"/>
            </w:tcBorders>
            <w:vAlign w:val="center"/>
          </w:tcPr>
          <w:p w14:paraId="7A4B095B">
            <w:pPr>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6F4F7E0B">
            <w:pPr>
              <w:rPr>
                <w:rFonts w:hint="eastAsia"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11EB6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1" w:hRule="atLeast"/>
          <w:tblHeader/>
        </w:trPr>
        <w:tc>
          <w:tcPr>
            <w:tcW w:w="629" w:type="dxa"/>
            <w:vMerge w:val="continue"/>
            <w:tcBorders>
              <w:left w:val="single" w:color="auto" w:sz="4" w:space="0"/>
              <w:bottom w:val="single" w:color="auto" w:sz="4" w:space="0"/>
              <w:right w:val="single" w:color="auto" w:sz="4" w:space="0"/>
            </w:tcBorders>
          </w:tcPr>
          <w:p w14:paraId="363BD652">
            <w:pPr>
              <w:snapToGrid w:val="0"/>
              <w:jc w:val="center"/>
              <w:rPr>
                <w:rFonts w:hint="eastAsia" w:ascii="仿宋" w:hAnsi="仿宋" w:eastAsia="仿宋" w:cs="仿宋"/>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8A29467">
            <w:pPr>
              <w:snapToGrid w:val="0"/>
              <w:jc w:val="center"/>
              <w:rPr>
                <w:rFonts w:hint="eastAsia" w:ascii="仿宋" w:hAnsi="仿宋" w:eastAsia="仿宋" w:cs="仿宋"/>
                <w:b/>
                <w:color w:val="auto"/>
                <w:sz w:val="24"/>
                <w:highlight w:val="none"/>
              </w:rPr>
            </w:pPr>
          </w:p>
        </w:tc>
        <w:tc>
          <w:tcPr>
            <w:tcW w:w="7164" w:type="dxa"/>
            <w:tcBorders>
              <w:top w:val="single" w:color="auto" w:sz="4" w:space="0"/>
              <w:left w:val="single" w:color="000000" w:sz="2" w:space="0"/>
              <w:bottom w:val="single" w:color="000000" w:sz="8" w:space="0"/>
              <w:right w:val="single" w:color="000000" w:sz="8" w:space="0"/>
            </w:tcBorders>
            <w:vAlign w:val="center"/>
          </w:tcPr>
          <w:p w14:paraId="4842705C">
            <w:pPr>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098C4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5" w:hRule="atLeast"/>
          <w:tblHeader/>
        </w:trPr>
        <w:tc>
          <w:tcPr>
            <w:tcW w:w="629" w:type="dxa"/>
            <w:tcBorders>
              <w:top w:val="single" w:color="auto" w:sz="4" w:space="0"/>
              <w:left w:val="single" w:color="000000" w:sz="8" w:space="0"/>
              <w:bottom w:val="single" w:color="auto" w:sz="4" w:space="0"/>
              <w:right w:val="single" w:color="000000" w:sz="2" w:space="0"/>
            </w:tcBorders>
          </w:tcPr>
          <w:p w14:paraId="7A43C2A2">
            <w:pPr>
              <w:snapToGrid w:val="0"/>
              <w:jc w:val="center"/>
              <w:rPr>
                <w:rFonts w:hint="eastAsia" w:ascii="仿宋" w:hAnsi="仿宋" w:eastAsia="仿宋" w:cs="仿宋"/>
                <w:color w:val="auto"/>
                <w:sz w:val="24"/>
                <w:highlight w:val="none"/>
              </w:rPr>
            </w:pPr>
          </w:p>
          <w:p w14:paraId="0F1EFCB6">
            <w:pPr>
              <w:snapToGrid w:val="0"/>
              <w:jc w:val="center"/>
              <w:rPr>
                <w:rFonts w:hint="eastAsia" w:ascii="仿宋" w:hAnsi="仿宋" w:eastAsia="仿宋" w:cs="仿宋"/>
                <w:color w:val="auto"/>
                <w:sz w:val="24"/>
                <w:highlight w:val="none"/>
              </w:rPr>
            </w:pPr>
          </w:p>
          <w:p w14:paraId="480B2AB9">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3B5CB34">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7164" w:type="dxa"/>
            <w:tcBorders>
              <w:top w:val="single" w:color="000000" w:sz="8" w:space="0"/>
              <w:left w:val="single" w:color="000000" w:sz="2" w:space="0"/>
              <w:bottom w:val="single" w:color="000000" w:sz="8" w:space="0"/>
              <w:right w:val="single" w:color="000000" w:sz="8" w:space="0"/>
            </w:tcBorders>
            <w:vAlign w:val="center"/>
          </w:tcPr>
          <w:p w14:paraId="66DE852D">
            <w:pPr>
              <w:pStyle w:val="83"/>
              <w:snapToGrid w:val="0"/>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DD185C5">
            <w:pPr>
              <w:pStyle w:val="83"/>
              <w:spacing w:line="240" w:lineRule="auto"/>
              <w:ind w:firstLine="480"/>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147461840"/>
                <w14:checkbox>
                  <w14:checked w14:val="0"/>
                  <w14:checkedState w14:val="00FE" w14:font="Wingdings"/>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 xml:space="preserve">强制采购。产品：    </w:t>
            </w:r>
          </w:p>
          <w:p w14:paraId="39B21FE5">
            <w:pPr>
              <w:pStyle w:val="83"/>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□优先采购节能产品。产品：   </w:t>
            </w:r>
          </w:p>
          <w:p w14:paraId="08DABF26">
            <w:pPr>
              <w:pStyle w:val="83"/>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□优先采购环保产品。产品：    </w:t>
            </w:r>
          </w:p>
          <w:p w14:paraId="61EF6A1E">
            <w:pPr>
              <w:pStyle w:val="83"/>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1F7AD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tcPr>
          <w:p w14:paraId="694471A9">
            <w:pPr>
              <w:snapToGrid w:val="0"/>
              <w:jc w:val="center"/>
              <w:rPr>
                <w:rFonts w:hint="eastAsia" w:ascii="仿宋" w:hAnsi="仿宋" w:eastAsia="仿宋" w:cs="仿宋"/>
                <w:color w:val="auto"/>
                <w:sz w:val="24"/>
                <w:highlight w:val="none"/>
              </w:rPr>
            </w:pPr>
          </w:p>
          <w:p w14:paraId="635D81E0">
            <w:pPr>
              <w:snapToGrid w:val="0"/>
              <w:jc w:val="center"/>
              <w:rPr>
                <w:rFonts w:hint="eastAsia" w:ascii="仿宋" w:hAnsi="仿宋" w:eastAsia="仿宋" w:cs="仿宋"/>
                <w:color w:val="auto"/>
                <w:sz w:val="24"/>
                <w:highlight w:val="none"/>
              </w:rPr>
            </w:pPr>
          </w:p>
          <w:p w14:paraId="6F58A8AE">
            <w:pPr>
              <w:snapToGrid w:val="0"/>
              <w:jc w:val="center"/>
              <w:rPr>
                <w:rFonts w:hint="eastAsia" w:ascii="仿宋" w:hAnsi="仿宋" w:eastAsia="仿宋" w:cs="仿宋"/>
                <w:color w:val="auto"/>
                <w:sz w:val="24"/>
                <w:highlight w:val="none"/>
              </w:rPr>
            </w:pPr>
          </w:p>
          <w:p w14:paraId="3DAB489A">
            <w:pPr>
              <w:snapToGrid w:val="0"/>
              <w:jc w:val="center"/>
              <w:rPr>
                <w:rFonts w:hint="eastAsia" w:ascii="仿宋" w:hAnsi="仿宋" w:eastAsia="仿宋" w:cs="仿宋"/>
                <w:color w:val="auto"/>
                <w:sz w:val="24"/>
                <w:highlight w:val="none"/>
              </w:rPr>
            </w:pPr>
          </w:p>
          <w:p w14:paraId="2CD74BF0">
            <w:pPr>
              <w:snapToGrid w:val="0"/>
              <w:jc w:val="center"/>
              <w:rPr>
                <w:rFonts w:hint="eastAsia" w:ascii="仿宋" w:hAnsi="仿宋" w:eastAsia="仿宋" w:cs="仿宋"/>
                <w:color w:val="auto"/>
                <w:sz w:val="24"/>
                <w:highlight w:val="none"/>
              </w:rPr>
            </w:pPr>
          </w:p>
          <w:p w14:paraId="0A221631">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op w:val="single" w:color="000000" w:sz="8" w:space="0"/>
              <w:left w:val="single" w:color="000000" w:sz="2" w:space="0"/>
              <w:right w:val="single" w:color="000000" w:sz="8" w:space="0"/>
            </w:tcBorders>
            <w:vAlign w:val="center"/>
          </w:tcPr>
          <w:p w14:paraId="5CD341A9">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7164" w:type="dxa"/>
            <w:tcBorders>
              <w:top w:val="single" w:color="000000" w:sz="8" w:space="0"/>
              <w:left w:val="single" w:color="000000" w:sz="2" w:space="0"/>
              <w:right w:val="single" w:color="000000" w:sz="8" w:space="0"/>
            </w:tcBorders>
            <w:vAlign w:val="center"/>
          </w:tcPr>
          <w:p w14:paraId="0964D3C6">
            <w:pPr>
              <w:numPr>
                <w:ilvl w:val="-1"/>
                <w:numId w:val="0"/>
              </w:num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1A236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right="0" w:firstLine="0" w:firstLineChars="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2101D8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right="0" w:firstLine="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1.投标（响应）报价（折扣）低于全部通过符合性审查供应商投标（响应）报价（折扣）平均值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的，即投标（响应）报价（折扣）&lt;全部通过符合性审查供应商投标（响应）报价平均值×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5C1887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right="0" w:firstLine="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2.投标（响应）报价（折扣）低于通过符合性审查的次低报价供应商投标（响应）报价（折扣）</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的，即投标（响应）报价（折扣）&lt;通过符合性审查的次低报价（折扣）供应商投标（响应）报价×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5203BD9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400" w:lineRule="exact"/>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3.投标（响应）报价（折扣）低于采购项目最高限价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45 %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的，即投标（响应）报价（折扣）&lt;采购项目最高限价×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45%</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4E4835B4">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400" w:lineRule="exact"/>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3F0F9781">
            <w:pPr>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after="0" w:afterLines="-2147483648" w:line="360" w:lineRule="auto"/>
              <w:ind w:firstLine="241" w:firstLineChars="100"/>
              <w:jc w:val="left"/>
              <w:textAlignment w:val="auto"/>
              <w:rPr>
                <w:rFonts w:hint="eastAsia" w:ascii="仿宋" w:hAnsi="仿宋" w:eastAsia="仿宋" w:cs="仿宋"/>
                <w:b/>
                <w:bCs w:val="0"/>
                <w:i w:val="0"/>
                <w:iCs w:val="0"/>
                <w:caps w:val="0"/>
                <w:color w:val="auto"/>
                <w:spacing w:val="0"/>
                <w:w w:val="100"/>
                <w:kern w:val="0"/>
                <w:sz w:val="24"/>
                <w:szCs w:val="24"/>
                <w:highlight w:val="none"/>
                <w:shd w:val="clear" w:color="auto" w:fill="auto"/>
                <w:vertAlign w:val="baseline"/>
                <w:lang w:val="zh-CN" w:eastAsia="zh-CN" w:bidi="ar"/>
              </w:rPr>
            </w:pPr>
            <w:r>
              <w:rPr>
                <w:rFonts w:hint="eastAsia" w:ascii="仿宋" w:hAnsi="仿宋" w:eastAsia="仿宋" w:cs="仿宋"/>
                <w:b/>
                <w:bCs w:val="0"/>
                <w:i w:val="0"/>
                <w:iCs w:val="0"/>
                <w:caps w:val="0"/>
                <w:color w:val="auto"/>
                <w:spacing w:val="0"/>
                <w:w w:val="100"/>
                <w:kern w:val="0"/>
                <w:sz w:val="24"/>
                <w:szCs w:val="24"/>
                <w:highlight w:val="none"/>
                <w:shd w:val="clear" w:color="auto" w:fill="auto"/>
                <w:vertAlign w:val="baseline"/>
                <w:lang w:val="zh-CN" w:eastAsia="zh-CN" w:bidi="ar"/>
              </w:rPr>
              <w:t>注：评标委员会启动异常低价（折扣）投标审查后，应当要求相关供应商在评审现场合理的时间内提供书面说明及必要的证明材料，对投标价格作出解释。书面说明、证明材料主要是项目具体成本测算等与报价合理性相关的说明、材料。</w:t>
            </w:r>
          </w:p>
          <w:p w14:paraId="09173DD8">
            <w:pPr>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after="0" w:afterLines="-2147483648" w:line="360" w:lineRule="auto"/>
              <w:ind w:firstLine="241" w:firstLineChars="100"/>
              <w:jc w:val="left"/>
              <w:textAlignment w:val="auto"/>
              <w:rPr>
                <w:rFonts w:hint="eastAsia" w:ascii="仿宋" w:hAnsi="仿宋" w:eastAsia="仿宋" w:cs="仿宋"/>
                <w:b/>
                <w:bCs/>
                <w:i w:val="0"/>
                <w:iCs w:val="0"/>
                <w:caps w:val="0"/>
                <w:color w:val="auto"/>
                <w:spacing w:val="0"/>
                <w:w w:val="100"/>
                <w:kern w:val="0"/>
                <w:sz w:val="24"/>
                <w:szCs w:val="24"/>
                <w:highlight w:val="none"/>
                <w:shd w:val="clear" w:color="FFFFFF" w:fill="D9D9D9"/>
                <w:vertAlign w:val="baseline"/>
                <w:lang w:val="en-US" w:eastAsia="zh-CN" w:bidi="ar"/>
              </w:rPr>
            </w:pPr>
            <w:r>
              <w:rPr>
                <w:rFonts w:hint="eastAsia" w:ascii="仿宋" w:hAnsi="仿宋" w:eastAsia="仿宋" w:cs="仿宋"/>
                <w:b/>
                <w:bCs w:val="0"/>
                <w:i w:val="0"/>
                <w:iCs w:val="0"/>
                <w:caps w:val="0"/>
                <w:color w:val="auto"/>
                <w:spacing w:val="0"/>
                <w:w w:val="100"/>
                <w:kern w:val="0"/>
                <w:sz w:val="24"/>
                <w:szCs w:val="24"/>
                <w:highlight w:val="none"/>
                <w:shd w:val="clear" w:color="auto" w:fill="auto"/>
                <w:vertAlign w:val="baseline"/>
                <w:lang w:val="zh-CN"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p>
          <w:p w14:paraId="3E058925">
            <w:p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投标报价出现下列情形的，投标无效：</w:t>
            </w:r>
          </w:p>
          <w:p w14:paraId="5F054314">
            <w:pPr>
              <w:snapToGrid w:val="0"/>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投标文件出现不是唯一的、有选择性投标报价的；</w:t>
            </w:r>
          </w:p>
          <w:p w14:paraId="01DC809B">
            <w:pPr>
              <w:snapToGrid w:val="0"/>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投标报价超过招标文件中规定的预算金额或者最高限价的;</w:t>
            </w:r>
          </w:p>
          <w:p w14:paraId="5A0F43F7">
            <w:pPr>
              <w:ind w:firstLine="241" w:firstLineChars="100"/>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p>
          <w:p w14:paraId="1B21AC4A">
            <w:pPr>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4D8B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8" w:hRule="atLeast"/>
          <w:tblHeader/>
        </w:trPr>
        <w:tc>
          <w:tcPr>
            <w:tcW w:w="629" w:type="dxa"/>
            <w:tcBorders>
              <w:top w:val="single" w:color="auto" w:sz="4" w:space="0"/>
              <w:left w:val="single" w:color="000000" w:sz="8" w:space="0"/>
              <w:right w:val="single" w:color="000000" w:sz="2" w:space="0"/>
            </w:tcBorders>
          </w:tcPr>
          <w:p w14:paraId="0316020C">
            <w:pPr>
              <w:snapToGrid w:val="0"/>
              <w:jc w:val="center"/>
              <w:rPr>
                <w:rFonts w:hint="eastAsia" w:ascii="仿宋" w:hAnsi="仿宋" w:eastAsia="仿宋" w:cs="仿宋"/>
                <w:color w:val="auto"/>
                <w:sz w:val="24"/>
                <w:highlight w:val="none"/>
              </w:rPr>
            </w:pPr>
          </w:p>
          <w:p w14:paraId="73135D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15EBA06">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7164" w:type="dxa"/>
            <w:tcBorders>
              <w:top w:val="single" w:color="000000" w:sz="8" w:space="0"/>
              <w:left w:val="single" w:color="000000" w:sz="2" w:space="0"/>
              <w:right w:val="single" w:color="000000" w:sz="8" w:space="0"/>
            </w:tcBorders>
            <w:vAlign w:val="center"/>
          </w:tcPr>
          <w:p w14:paraId="74544D29">
            <w:pPr>
              <w:ind w:firstLine="240" w:firstLineChars="1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B111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971" w:hRule="atLeast"/>
          <w:tblHeader/>
        </w:trPr>
        <w:tc>
          <w:tcPr>
            <w:tcW w:w="629" w:type="dxa"/>
            <w:tcBorders>
              <w:top w:val="single" w:color="auto" w:sz="4" w:space="0"/>
              <w:left w:val="single" w:color="000000" w:sz="8" w:space="0"/>
              <w:bottom w:val="single" w:color="auto" w:sz="4" w:space="0"/>
              <w:right w:val="single" w:color="000000" w:sz="2" w:space="0"/>
            </w:tcBorders>
          </w:tcPr>
          <w:p w14:paraId="591201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5212E94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7164" w:type="dxa"/>
            <w:tcBorders>
              <w:top w:val="single" w:color="000000" w:sz="8" w:space="0"/>
              <w:left w:val="single" w:color="000000" w:sz="2" w:space="0"/>
              <w:bottom w:val="single" w:color="000000" w:sz="8" w:space="0"/>
              <w:right w:val="single" w:color="000000" w:sz="8" w:space="0"/>
            </w:tcBorders>
            <w:vAlign w:val="center"/>
          </w:tcPr>
          <w:p w14:paraId="113940E7">
            <w:pPr>
              <w:pStyle w:val="33"/>
              <w:rPr>
                <w:rFonts w:hint="eastAsia" w:ascii="仿宋" w:hAnsi="仿宋" w:eastAsia="仿宋" w:cs="仿宋"/>
                <w:b/>
                <w:color w:val="auto"/>
                <w:sz w:val="24"/>
                <w:szCs w:val="24"/>
                <w:highlight w:val="none"/>
              </w:rPr>
            </w:pPr>
            <w:r>
              <w:rPr>
                <w:rFonts w:hint="eastAsia" w:ascii="仿宋" w:hAnsi="仿宋" w:eastAsia="仿宋" w:cs="仿宋"/>
                <w:color w:val="auto"/>
                <w:kern w:val="28"/>
                <w:sz w:val="24"/>
                <w:szCs w:val="24"/>
                <w:highlight w:val="none"/>
              </w:rPr>
              <w:t>①备份投标文件送达地点：</w:t>
            </w:r>
            <w:r>
              <w:rPr>
                <w:rFonts w:hint="eastAsia" w:ascii="仿宋" w:hAnsi="仿宋" w:eastAsia="仿宋" w:cs="仿宋"/>
                <w:b/>
                <w:bCs/>
                <w:color w:val="auto"/>
                <w:kern w:val="28"/>
                <w:sz w:val="24"/>
                <w:szCs w:val="24"/>
                <w:highlight w:val="none"/>
                <w:u w:val="single"/>
              </w:rPr>
              <w:t>杭州市西湖区古墩路701号紫金广场A座1208室</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b/>
                <w:bCs/>
                <w:color w:val="auto"/>
                <w:kern w:val="28"/>
                <w:sz w:val="24"/>
                <w:szCs w:val="24"/>
                <w:highlight w:val="none"/>
                <w:u w:val="single"/>
                <w:lang w:val="en-US" w:eastAsia="zh-CN"/>
              </w:rPr>
              <w:t>李梦圆</w:t>
            </w:r>
            <w:r>
              <w:rPr>
                <w:rFonts w:hint="eastAsia" w:ascii="仿宋" w:hAnsi="仿宋" w:eastAsia="仿宋" w:cs="仿宋"/>
                <w:b/>
                <w:bCs/>
                <w:color w:val="auto"/>
                <w:kern w:val="28"/>
                <w:sz w:val="24"/>
                <w:szCs w:val="24"/>
                <w:highlight w:val="none"/>
                <w:u w:val="single"/>
              </w:rPr>
              <w:t>、</w:t>
            </w:r>
            <w:r>
              <w:rPr>
                <w:rFonts w:hint="eastAsia" w:ascii="仿宋" w:hAnsi="仿宋" w:eastAsia="仿宋" w:cs="仿宋"/>
                <w:b/>
                <w:bCs/>
                <w:color w:val="auto"/>
                <w:kern w:val="28"/>
                <w:sz w:val="24"/>
                <w:szCs w:val="24"/>
                <w:highlight w:val="none"/>
                <w:u w:val="single"/>
                <w:lang w:val="en-US" w:eastAsia="zh-CN"/>
              </w:rPr>
              <w:t>13024285676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采购人、采购代理机构不强制或变相强制投标人提交备份投标文件。</w:t>
            </w:r>
          </w:p>
          <w:p w14:paraId="68120BCC">
            <w:pPr>
              <w:snapToGrid w:val="0"/>
              <w:contextualSpacing/>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mailto:②投标人可在2022年8月8日09时30分前将在政采云平台上最后生成的具备电子签章的备份加密投标文件（文件名后缀为.bfbs）以电子邮件方式传送至浙江省成套工程有限公司邮箱（1350987792@qq.com）,未按规定时间递交备份文件的供应商自行承担该风险。" </w:instrText>
            </w:r>
            <w:r>
              <w:rPr>
                <w:rFonts w:hint="eastAsia" w:ascii="仿宋" w:hAnsi="仿宋" w:eastAsia="仿宋" w:cs="仿宋"/>
                <w:color w:val="auto"/>
                <w:sz w:val="24"/>
                <w:highlight w:val="none"/>
              </w:rPr>
              <w:fldChar w:fldCharType="separate"/>
            </w:r>
            <w:r>
              <w:rPr>
                <w:rFonts w:hint="eastAsia" w:ascii="仿宋" w:hAnsi="仿宋" w:eastAsia="仿宋" w:cs="仿宋"/>
                <w:snapToGrid w:val="0"/>
                <w:color w:val="auto"/>
                <w:kern w:val="0"/>
                <w:sz w:val="24"/>
                <w:highlight w:val="none"/>
              </w:rPr>
              <w:t>供应商可在投标截止时间前将在政采云平台上最后生成的具备电子签章的备份加密投标文件（文件名后缀为.bfbs）以电子邮件方式传送至代理公司邮箱（</w:t>
            </w:r>
            <w:r>
              <w:rPr>
                <w:rFonts w:hint="eastAsia" w:ascii="仿宋" w:hAnsi="仿宋" w:eastAsia="仿宋" w:cs="仿宋"/>
                <w:snapToGrid w:val="0"/>
                <w:color w:val="auto"/>
                <w:kern w:val="28"/>
                <w:sz w:val="24"/>
                <w:highlight w:val="none"/>
                <w:lang w:val="en-US" w:eastAsia="zh-CN"/>
              </w:rPr>
              <w:t>944963774@qq.com</w:t>
            </w:r>
            <w:r>
              <w:rPr>
                <w:rFonts w:hint="eastAsia" w:ascii="仿宋" w:hAnsi="仿宋" w:eastAsia="仿宋" w:cs="仿宋"/>
                <w:snapToGrid w:val="0"/>
                <w:color w:val="auto"/>
                <w:kern w:val="0"/>
                <w:sz w:val="24"/>
                <w:highlight w:val="none"/>
              </w:rPr>
              <w:t>）,未按规定时间递交备份文件的供应商自行承担该风险。</w:t>
            </w:r>
            <w:r>
              <w:rPr>
                <w:rFonts w:hint="eastAsia" w:ascii="仿宋" w:hAnsi="仿宋" w:eastAsia="仿宋" w:cs="仿宋"/>
                <w:snapToGrid w:val="0"/>
                <w:color w:val="auto"/>
                <w:kern w:val="0"/>
                <w:sz w:val="24"/>
                <w:highlight w:val="none"/>
              </w:rPr>
              <w:fldChar w:fldCharType="end"/>
            </w:r>
          </w:p>
          <w:p w14:paraId="7511C528">
            <w:pPr>
              <w:snapToGrid w:val="0"/>
              <w:contextualSpacing/>
              <w:rPr>
                <w:rFonts w:hint="eastAsia" w:ascii="仿宋" w:hAnsi="仿宋" w:eastAsia="仿宋" w:cs="仿宋"/>
                <w:snapToGrid w:val="0"/>
                <w:color w:val="auto"/>
                <w:sz w:val="24"/>
                <w:highlight w:val="none"/>
              </w:rPr>
            </w:pPr>
            <w:r>
              <w:rPr>
                <w:rFonts w:hint="eastAsia" w:ascii="仿宋" w:hAnsi="仿宋" w:eastAsia="仿宋" w:cs="仿宋"/>
                <w:b/>
                <w:snapToGrid w:val="0"/>
                <w:color w:val="auto"/>
                <w:sz w:val="24"/>
                <w:highlight w:val="none"/>
              </w:rPr>
              <w:t>以上二种方式任选其一即可。</w:t>
            </w:r>
          </w:p>
          <w:p w14:paraId="75434333">
            <w:pPr>
              <w:pStyle w:val="3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采购人、采购代理机构不强制或变相强制投标人提交备份投标文件。</w:t>
            </w:r>
          </w:p>
        </w:tc>
      </w:tr>
      <w:tr w14:paraId="55AF2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2" w:hRule="atLeast"/>
          <w:tblHeader/>
        </w:trPr>
        <w:tc>
          <w:tcPr>
            <w:tcW w:w="629" w:type="dxa"/>
            <w:vMerge w:val="restart"/>
            <w:tcBorders>
              <w:top w:val="single" w:color="auto" w:sz="4" w:space="0"/>
              <w:left w:val="single" w:color="auto" w:sz="4" w:space="0"/>
              <w:right w:val="single" w:color="auto" w:sz="4" w:space="0"/>
            </w:tcBorders>
            <w:vAlign w:val="center"/>
          </w:tcPr>
          <w:p w14:paraId="03E6A15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43" w:type="dxa"/>
            <w:vMerge w:val="restart"/>
            <w:tcBorders>
              <w:top w:val="single" w:color="auto" w:sz="4" w:space="0"/>
              <w:left w:val="single" w:color="auto" w:sz="4" w:space="0"/>
              <w:right w:val="single" w:color="auto" w:sz="4" w:space="0"/>
            </w:tcBorders>
            <w:vAlign w:val="center"/>
          </w:tcPr>
          <w:p w14:paraId="5E063E3F">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7164" w:type="dxa"/>
            <w:tcBorders>
              <w:top w:val="single" w:color="000000" w:sz="8" w:space="0"/>
              <w:left w:val="single" w:color="auto" w:sz="4" w:space="0"/>
              <w:bottom w:val="single" w:color="000000" w:sz="8" w:space="0"/>
              <w:right w:val="single" w:color="000000" w:sz="8" w:space="0"/>
            </w:tcBorders>
            <w:vAlign w:val="center"/>
          </w:tcPr>
          <w:p w14:paraId="036B9B1B">
            <w:pPr>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4F911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44" w:hRule="atLeast"/>
          <w:tblHeader/>
        </w:trPr>
        <w:tc>
          <w:tcPr>
            <w:tcW w:w="629" w:type="dxa"/>
            <w:vMerge w:val="continue"/>
            <w:tcBorders>
              <w:left w:val="single" w:color="auto" w:sz="4" w:space="0"/>
              <w:right w:val="single" w:color="auto" w:sz="4" w:space="0"/>
            </w:tcBorders>
          </w:tcPr>
          <w:p w14:paraId="1901644C">
            <w:pPr>
              <w:snapToGrid w:val="0"/>
              <w:jc w:val="center"/>
              <w:rPr>
                <w:rFonts w:hint="eastAsia" w:ascii="仿宋" w:hAnsi="仿宋" w:eastAsia="仿宋" w:cs="仿宋"/>
                <w:color w:val="auto"/>
                <w:sz w:val="24"/>
                <w:highlight w:val="none"/>
              </w:rPr>
            </w:pPr>
          </w:p>
        </w:tc>
        <w:tc>
          <w:tcPr>
            <w:tcW w:w="1843" w:type="dxa"/>
            <w:vMerge w:val="continue"/>
            <w:tcBorders>
              <w:left w:val="single" w:color="auto" w:sz="4" w:space="0"/>
              <w:right w:val="single" w:color="auto" w:sz="4" w:space="0"/>
            </w:tcBorders>
            <w:vAlign w:val="center"/>
          </w:tcPr>
          <w:p w14:paraId="6DA049B2">
            <w:pPr>
              <w:snapToGrid w:val="0"/>
              <w:jc w:val="center"/>
              <w:rPr>
                <w:rFonts w:hint="eastAsia" w:ascii="仿宋" w:hAnsi="仿宋" w:eastAsia="仿宋" w:cs="仿宋"/>
                <w:b/>
                <w:color w:val="auto"/>
                <w:sz w:val="24"/>
                <w:highlight w:val="none"/>
              </w:rPr>
            </w:pPr>
          </w:p>
        </w:tc>
        <w:tc>
          <w:tcPr>
            <w:tcW w:w="7164" w:type="dxa"/>
            <w:tcBorders>
              <w:top w:val="single" w:color="000000" w:sz="8" w:space="0"/>
              <w:left w:val="single" w:color="auto" w:sz="4" w:space="0"/>
              <w:bottom w:val="single" w:color="000000" w:sz="8" w:space="0"/>
              <w:right w:val="single" w:color="000000" w:sz="8" w:space="0"/>
            </w:tcBorders>
            <w:vAlign w:val="center"/>
          </w:tcPr>
          <w:p w14:paraId="0170690F">
            <w:pPr>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5117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79DB3F5F">
            <w:pPr>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05257013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5654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5" w:hRule="atLeast"/>
          <w:tblHeader/>
        </w:trPr>
        <w:tc>
          <w:tcPr>
            <w:tcW w:w="629" w:type="dxa"/>
            <w:vMerge w:val="continue"/>
            <w:tcBorders>
              <w:left w:val="single" w:color="auto" w:sz="4" w:space="0"/>
              <w:bottom w:val="single" w:color="auto" w:sz="4" w:space="0"/>
              <w:right w:val="single" w:color="auto" w:sz="4" w:space="0"/>
            </w:tcBorders>
          </w:tcPr>
          <w:p w14:paraId="7795C841">
            <w:pPr>
              <w:snapToGrid w:val="0"/>
              <w:jc w:val="center"/>
              <w:rPr>
                <w:rFonts w:hint="eastAsia" w:ascii="仿宋" w:hAnsi="仿宋" w:eastAsia="仿宋" w:cs="仿宋"/>
                <w:color w:val="auto"/>
                <w:sz w:val="24"/>
                <w:highlight w:val="none"/>
              </w:rPr>
            </w:pPr>
          </w:p>
        </w:tc>
        <w:tc>
          <w:tcPr>
            <w:tcW w:w="1843" w:type="dxa"/>
            <w:vMerge w:val="continue"/>
            <w:tcBorders>
              <w:left w:val="single" w:color="auto" w:sz="4" w:space="0"/>
              <w:bottom w:val="single" w:color="auto" w:sz="4" w:space="0"/>
              <w:right w:val="single" w:color="auto" w:sz="4" w:space="0"/>
            </w:tcBorders>
            <w:vAlign w:val="center"/>
          </w:tcPr>
          <w:p w14:paraId="730DFCAF">
            <w:pPr>
              <w:snapToGrid w:val="0"/>
              <w:jc w:val="center"/>
              <w:rPr>
                <w:rFonts w:hint="eastAsia" w:ascii="仿宋" w:hAnsi="仿宋" w:eastAsia="仿宋" w:cs="仿宋"/>
                <w:b/>
                <w:color w:val="auto"/>
                <w:sz w:val="24"/>
                <w:highlight w:val="none"/>
              </w:rPr>
            </w:pPr>
          </w:p>
        </w:tc>
        <w:tc>
          <w:tcPr>
            <w:tcW w:w="7164" w:type="dxa"/>
            <w:tcBorders>
              <w:top w:val="single" w:color="000000" w:sz="8" w:space="0"/>
              <w:left w:val="single" w:color="auto" w:sz="4" w:space="0"/>
              <w:bottom w:val="single" w:color="000000" w:sz="8" w:space="0"/>
              <w:right w:val="single" w:color="000000" w:sz="8" w:space="0"/>
            </w:tcBorders>
            <w:vAlign w:val="center"/>
          </w:tcPr>
          <w:p w14:paraId="053D423E">
            <w:pPr>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在评审结束后、合同签订前，采购人、采购代理机构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本级财政部门。</w:t>
            </w:r>
          </w:p>
        </w:tc>
      </w:tr>
      <w:tr w14:paraId="7F301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5" w:hRule="atLeast"/>
          <w:tblHeader/>
        </w:trPr>
        <w:tc>
          <w:tcPr>
            <w:tcW w:w="629" w:type="dxa"/>
            <w:tcBorders>
              <w:left w:val="single" w:color="auto" w:sz="4" w:space="0"/>
              <w:bottom w:val="single" w:color="auto" w:sz="4" w:space="0"/>
              <w:right w:val="single" w:color="auto" w:sz="4" w:space="0"/>
            </w:tcBorders>
          </w:tcPr>
          <w:p w14:paraId="2635F3F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43" w:type="dxa"/>
            <w:tcBorders>
              <w:left w:val="single" w:color="auto" w:sz="4" w:space="0"/>
              <w:bottom w:val="single" w:color="auto" w:sz="4" w:space="0"/>
              <w:right w:val="single" w:color="auto" w:sz="4" w:space="0"/>
            </w:tcBorders>
            <w:vAlign w:val="center"/>
          </w:tcPr>
          <w:p w14:paraId="07E55E82">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
              </w:rPr>
              <w:t>成交候选人数量</w:t>
            </w:r>
          </w:p>
        </w:tc>
        <w:tc>
          <w:tcPr>
            <w:tcW w:w="7164" w:type="dxa"/>
            <w:tcBorders>
              <w:top w:val="single" w:color="000000" w:sz="8" w:space="0"/>
              <w:left w:val="single" w:color="auto" w:sz="4" w:space="0"/>
              <w:bottom w:val="single" w:color="000000" w:sz="8" w:space="0"/>
              <w:right w:val="single" w:color="000000" w:sz="8" w:space="0"/>
            </w:tcBorders>
            <w:vAlign w:val="center"/>
          </w:tcPr>
          <w:p w14:paraId="26DE40CC">
            <w:pPr>
              <w:spacing w:line="240" w:lineRule="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lang w:val="en"/>
              </w:rPr>
              <w:t>本项目推荐的成交候选人数量：</w:t>
            </w:r>
            <w:r>
              <w:rPr>
                <w:rFonts w:hint="eastAsia" w:ascii="仿宋" w:hAnsi="仿宋" w:eastAsia="仿宋" w:cs="仿宋"/>
                <w:color w:val="auto"/>
                <w:kern w:val="0"/>
                <w:sz w:val="24"/>
                <w:highlight w:val="none"/>
                <w:u w:val="single"/>
              </w:rPr>
              <w:t xml:space="preserve">   </w:t>
            </w:r>
            <w:r>
              <w:rPr>
                <w:rFonts w:hint="eastAsia" w:ascii="仿宋" w:hAnsi="仿宋" w:eastAsia="仿宋" w:cs="仿宋"/>
                <w:b/>
                <w:bCs/>
                <w:snapToGrid w:val="0"/>
                <w:color w:val="auto"/>
                <w:kern w:val="28"/>
                <w:sz w:val="24"/>
                <w:highlight w:val="none"/>
                <w:u w:val="single"/>
              </w:rPr>
              <w:t>1</w:t>
            </w:r>
            <w:r>
              <w:rPr>
                <w:rFonts w:hint="eastAsia" w:ascii="仿宋" w:hAnsi="仿宋" w:eastAsia="仿宋" w:cs="仿宋"/>
                <w:b/>
                <w:bCs/>
                <w:snapToGrid w:val="0"/>
                <w:color w:val="auto"/>
                <w:kern w:val="28"/>
                <w:sz w:val="24"/>
                <w:highlight w:val="none"/>
                <w:u w:val="single"/>
                <w:lang w:val="en-US" w:eastAsia="zh-CN"/>
              </w:rPr>
              <w:t>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en"/>
              </w:rPr>
              <w:t>。</w:t>
            </w:r>
          </w:p>
        </w:tc>
      </w:tr>
      <w:tr w14:paraId="2626F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2B0F9992">
            <w:pPr>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2E58FFFA">
            <w:pPr>
              <w:pStyle w:val="729"/>
              <w:spacing w:line="240" w:lineRule="auto"/>
              <w:ind w:firstLine="0"/>
              <w:jc w:val="center"/>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采购代理服务费</w:t>
            </w:r>
          </w:p>
        </w:tc>
        <w:tc>
          <w:tcPr>
            <w:tcW w:w="7164" w:type="dxa"/>
            <w:tcBorders>
              <w:top w:val="single" w:color="000000" w:sz="8" w:space="0"/>
              <w:left w:val="single" w:color="auto" w:sz="4" w:space="0"/>
              <w:bottom w:val="single" w:color="000000" w:sz="8" w:space="0"/>
              <w:right w:val="single" w:color="000000" w:sz="8" w:space="0"/>
            </w:tcBorders>
            <w:vAlign w:val="center"/>
          </w:tcPr>
          <w:p w14:paraId="66472479">
            <w:pPr>
              <w:pStyle w:val="882"/>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采购代理服务费金额：以中标金额为计算基数，招标代理费按计价格〔2002〕1980号文件收费标准</w:t>
            </w:r>
            <w:r>
              <w:rPr>
                <w:rFonts w:hint="eastAsia" w:ascii="仿宋" w:hAnsi="仿宋" w:eastAsia="仿宋" w:cs="仿宋"/>
                <w:color w:val="auto"/>
                <w:sz w:val="24"/>
                <w:szCs w:val="24"/>
                <w:highlight w:val="none"/>
                <w:lang w:val="en-US" w:eastAsia="zh-CN"/>
              </w:rPr>
              <w:t>的80%</w:t>
            </w:r>
            <w:r>
              <w:rPr>
                <w:rFonts w:hint="eastAsia" w:ascii="仿宋" w:hAnsi="仿宋" w:eastAsia="仿宋" w:cs="仿宋"/>
                <w:color w:val="auto"/>
                <w:sz w:val="24"/>
                <w:szCs w:val="24"/>
                <w:highlight w:val="none"/>
              </w:rPr>
              <w:t>计取，按以下标准费率计算值收取（少于8000元，按8000元收取）。费率标准如下：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2808"/>
            </w:tblGrid>
            <w:tr w14:paraId="634F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3131" w:type="dxa"/>
                  <w:vAlign w:val="center"/>
                </w:tcPr>
                <w:p w14:paraId="05C3B018">
                  <w:pPr>
                    <w:pStyle w:val="882"/>
                    <w:adjustRightInd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金额（万元）</w:t>
                  </w:r>
                </w:p>
              </w:tc>
              <w:tc>
                <w:tcPr>
                  <w:tcW w:w="2808" w:type="dxa"/>
                  <w:vAlign w:val="center"/>
                </w:tcPr>
                <w:p w14:paraId="6943178A">
                  <w:pPr>
                    <w:pStyle w:val="882"/>
                    <w:adjustRightInd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服务类费率</w:t>
                  </w:r>
                </w:p>
              </w:tc>
            </w:tr>
            <w:tr w14:paraId="2E4C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131" w:type="dxa"/>
                  <w:vAlign w:val="center"/>
                </w:tcPr>
                <w:p w14:paraId="1FDE68E9">
                  <w:pPr>
                    <w:pStyle w:val="882"/>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100以下部分</w:t>
                  </w:r>
                </w:p>
              </w:tc>
              <w:tc>
                <w:tcPr>
                  <w:tcW w:w="2808" w:type="dxa"/>
                  <w:vAlign w:val="center"/>
                </w:tcPr>
                <w:p w14:paraId="7F54B40A">
                  <w:pPr>
                    <w:pStyle w:val="882"/>
                    <w:adjustRightIn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r>
            <w:tr w14:paraId="7479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131" w:type="dxa"/>
                  <w:vAlign w:val="center"/>
                </w:tcPr>
                <w:p w14:paraId="2BBD6677">
                  <w:pPr>
                    <w:pStyle w:val="882"/>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100~500之间部分</w:t>
                  </w:r>
                </w:p>
              </w:tc>
              <w:tc>
                <w:tcPr>
                  <w:tcW w:w="2808" w:type="dxa"/>
                  <w:vAlign w:val="center"/>
                </w:tcPr>
                <w:p w14:paraId="6071C189">
                  <w:pPr>
                    <w:pStyle w:val="882"/>
                    <w:adjustRightIn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r>
          </w:tbl>
          <w:p w14:paraId="74DEA6D7">
            <w:pPr>
              <w:pStyle w:val="882"/>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采购代理服务费缴纳形式：网银/电汇/转账</w:t>
            </w:r>
          </w:p>
          <w:p w14:paraId="1ABC7094">
            <w:pPr>
              <w:snapToGrid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采购代理服务费由</w:t>
            </w:r>
            <w:r>
              <w:rPr>
                <w:rFonts w:hint="eastAsia" w:ascii="仿宋" w:hAnsi="仿宋" w:eastAsia="仿宋" w:cs="仿宋"/>
                <w:b/>
                <w:color w:val="auto"/>
                <w:sz w:val="24"/>
                <w:highlight w:val="none"/>
                <w:u w:val="single"/>
                <w:lang w:eastAsia="zh-CN"/>
              </w:rPr>
              <w:t>中标单位</w:t>
            </w:r>
            <w:r>
              <w:rPr>
                <w:rFonts w:hint="eastAsia" w:ascii="仿宋" w:hAnsi="仿宋" w:eastAsia="仿宋" w:cs="仿宋"/>
                <w:color w:val="auto"/>
                <w:sz w:val="24"/>
                <w:highlight w:val="none"/>
              </w:rPr>
              <w:t>在</w:t>
            </w:r>
            <w:r>
              <w:rPr>
                <w:rFonts w:hint="eastAsia" w:ascii="仿宋" w:hAnsi="仿宋" w:eastAsia="仿宋" w:cs="仿宋"/>
                <w:color w:val="auto"/>
                <w:kern w:val="0"/>
                <w:sz w:val="24"/>
                <w:highlight w:val="none"/>
                <w:lang w:bidi="ar"/>
              </w:rPr>
              <w:t>领取中标通知书时</w:t>
            </w:r>
            <w:r>
              <w:rPr>
                <w:rFonts w:hint="eastAsia" w:ascii="仿宋" w:hAnsi="仿宋" w:eastAsia="仿宋" w:cs="仿宋"/>
                <w:color w:val="auto"/>
                <w:sz w:val="24"/>
                <w:highlight w:val="none"/>
              </w:rPr>
              <w:t>向采购代理机构</w:t>
            </w:r>
            <w:r>
              <w:rPr>
                <w:rFonts w:hint="eastAsia" w:ascii="仿宋" w:hAnsi="仿宋" w:eastAsia="仿宋" w:cs="仿宋"/>
                <w:color w:val="auto"/>
                <w:kern w:val="0"/>
                <w:sz w:val="24"/>
                <w:highlight w:val="none"/>
                <w:lang w:bidi="ar"/>
              </w:rPr>
              <w:t>一次性</w:t>
            </w:r>
            <w:r>
              <w:rPr>
                <w:rFonts w:hint="eastAsia" w:ascii="仿宋" w:hAnsi="仿宋" w:eastAsia="仿宋" w:cs="仿宋"/>
                <w:color w:val="auto"/>
                <w:sz w:val="24"/>
                <w:highlight w:val="none"/>
              </w:rPr>
              <w:t>支付。</w:t>
            </w:r>
            <w:r>
              <w:rPr>
                <w:rFonts w:hint="eastAsia" w:ascii="仿宋" w:hAnsi="仿宋" w:eastAsia="仿宋" w:cs="仿宋"/>
                <w:color w:val="auto"/>
                <w:kern w:val="0"/>
                <w:sz w:val="24"/>
                <w:highlight w:val="none"/>
                <w:lang w:bidi="ar"/>
              </w:rPr>
              <w:t>采购代理费收费按照差额定率累进法计取。</w:t>
            </w:r>
          </w:p>
          <w:p w14:paraId="56C14A35">
            <w:pPr>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结算方式及时间为：在领取中标通知书时由</w:t>
            </w:r>
            <w:r>
              <w:rPr>
                <w:rFonts w:hint="eastAsia" w:ascii="仿宋" w:hAnsi="仿宋" w:eastAsia="仿宋" w:cs="仿宋"/>
                <w:color w:val="auto"/>
                <w:kern w:val="0"/>
                <w:sz w:val="24"/>
                <w:highlight w:val="none"/>
                <w:lang w:eastAsia="zh-CN" w:bidi="ar"/>
              </w:rPr>
              <w:t>中标单位</w:t>
            </w:r>
            <w:r>
              <w:rPr>
                <w:rFonts w:hint="eastAsia" w:ascii="仿宋" w:hAnsi="仿宋" w:eastAsia="仿宋" w:cs="仿宋"/>
                <w:color w:val="auto"/>
                <w:kern w:val="0"/>
                <w:sz w:val="24"/>
                <w:highlight w:val="none"/>
                <w:lang w:bidi="ar"/>
              </w:rPr>
              <w:t>一次性向采购代理机构付清。</w:t>
            </w:r>
          </w:p>
          <w:p w14:paraId="3286FA47">
            <w:pPr>
              <w:pStyle w:val="58"/>
              <w:widowControl w:val="0"/>
              <w:spacing w:before="0" w:beforeAutospacing="0" w:after="0" w:afterAutospacing="0"/>
              <w:rPr>
                <w:rFonts w:hint="eastAsia" w:ascii="仿宋" w:hAnsi="仿宋" w:eastAsia="仿宋" w:cs="仿宋"/>
                <w:b/>
                <w:bCs/>
                <w:color w:val="auto"/>
                <w:highlight w:val="none"/>
              </w:rPr>
            </w:pPr>
            <w:r>
              <w:rPr>
                <w:rFonts w:hint="eastAsia" w:ascii="仿宋" w:hAnsi="仿宋" w:eastAsia="仿宋" w:cs="仿宋"/>
                <w:b/>
                <w:bCs/>
                <w:color w:val="auto"/>
                <w:kern w:val="2"/>
                <w:highlight w:val="none"/>
                <w:lang w:bidi="ar"/>
              </w:rPr>
              <w:t>账户 ：</w:t>
            </w:r>
          </w:p>
          <w:p w14:paraId="78A0DD21">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收款单位（户名）:浙江省成套工程有限公司</w:t>
            </w:r>
          </w:p>
          <w:p w14:paraId="0E312412">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开户银行：杭州联合农村商业银行三墩支行</w:t>
            </w:r>
          </w:p>
          <w:p w14:paraId="2AE3A204">
            <w:pPr>
              <w:widowControl/>
              <w:jc w:val="left"/>
              <w:rPr>
                <w:rFonts w:hint="eastAsia" w:ascii="仿宋" w:hAnsi="仿宋" w:eastAsia="仿宋" w:cs="仿宋"/>
                <w:color w:val="auto"/>
                <w:kern w:val="0"/>
                <w:sz w:val="24"/>
                <w:highlight w:val="none"/>
                <w:lang w:val="en"/>
              </w:rPr>
            </w:pPr>
            <w:r>
              <w:rPr>
                <w:rFonts w:hint="eastAsia" w:ascii="仿宋" w:hAnsi="仿宋" w:eastAsia="仿宋" w:cs="仿宋"/>
                <w:b/>
                <w:bCs/>
                <w:color w:val="auto"/>
                <w:sz w:val="24"/>
                <w:highlight w:val="none"/>
                <w:lang w:bidi="ar"/>
              </w:rPr>
              <w:t>银行账号：201000065548152</w:t>
            </w:r>
          </w:p>
        </w:tc>
      </w:tr>
      <w:tr w14:paraId="09EB9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5A928662">
            <w:pPr>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1843" w:type="dxa"/>
            <w:tcBorders>
              <w:top w:val="single" w:color="auto" w:sz="4" w:space="0"/>
              <w:left w:val="single" w:color="auto" w:sz="4" w:space="0"/>
              <w:bottom w:val="single" w:color="auto" w:sz="4" w:space="0"/>
              <w:right w:val="single" w:color="auto" w:sz="4" w:space="0"/>
            </w:tcBorders>
            <w:vAlign w:val="center"/>
          </w:tcPr>
          <w:p w14:paraId="5711FDD4">
            <w:pPr>
              <w:snapToGrid w:val="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履约保证金</w:t>
            </w:r>
          </w:p>
        </w:tc>
        <w:tc>
          <w:tcPr>
            <w:tcW w:w="7164" w:type="dxa"/>
            <w:tcBorders>
              <w:top w:val="single" w:color="000000" w:sz="8" w:space="0"/>
              <w:left w:val="single" w:color="auto" w:sz="4" w:space="0"/>
              <w:bottom w:val="single" w:color="000000" w:sz="8" w:space="0"/>
              <w:right w:val="single" w:color="000000" w:sz="8" w:space="0"/>
            </w:tcBorders>
            <w:vAlign w:val="center"/>
          </w:tcPr>
          <w:p w14:paraId="4E22B6EF">
            <w:pPr>
              <w:pStyle w:val="729"/>
              <w:spacing w:line="240" w:lineRule="auto"/>
              <w:ind w:firstLine="0"/>
              <w:contextualSpacing/>
              <w:rPr>
                <w:rFonts w:hint="eastAsia" w:ascii="仿宋" w:hAnsi="仿宋" w:eastAsia="仿宋" w:cs="仿宋"/>
                <w:color w:val="auto"/>
                <w:szCs w:val="24"/>
                <w:highlight w:val="none"/>
              </w:rPr>
            </w:pPr>
            <w:sdt>
              <w:sdtPr>
                <w:rPr>
                  <w:rFonts w:hint="eastAsia" w:ascii="仿宋" w:hAnsi="仿宋" w:eastAsia="仿宋" w:cs="仿宋"/>
                  <w:color w:val="auto"/>
                  <w:szCs w:val="24"/>
                  <w:highlight w:val="none"/>
                </w:rPr>
                <w:id w:val="147458697"/>
                <w14:checkbox>
                  <w14:checked w14:val="1"/>
                  <w14:checkedState w14:val="00FE" w14:font="Wingdings"/>
                  <w14:uncheckedState w14:val="2610" w14:font="MS Gothic"/>
                </w14:checkbox>
              </w:sdtPr>
              <w:sdtEndPr>
                <w:rPr>
                  <w:rFonts w:hint="eastAsia" w:ascii="仿宋" w:hAnsi="仿宋" w:eastAsia="仿宋" w:cs="仿宋"/>
                  <w:color w:val="auto"/>
                  <w:szCs w:val="24"/>
                  <w:highlight w:val="none"/>
                </w:rPr>
              </w:sdtEndPr>
              <w:sdtContent>
                <w:r>
                  <w:rPr>
                    <w:rFonts w:hint="eastAsia" w:ascii="Wingdings" w:hAnsi="Wingdings" w:eastAsia="仿宋" w:cs="仿宋"/>
                    <w:b/>
                    <w:bCs/>
                    <w:snapToGrid w:val="0"/>
                    <w:color w:val="auto"/>
                    <w:kern w:val="28"/>
                    <w:sz w:val="24"/>
                    <w:szCs w:val="24"/>
                    <w:highlight w:val="none"/>
                    <w:lang w:val="en-US" w:eastAsia="zh-CN" w:bidi="ar-SA"/>
                  </w:rPr>
                  <w:t>þ</w:t>
                </w:r>
              </w:sdtContent>
            </w:sdt>
            <w:r>
              <w:rPr>
                <w:rFonts w:hint="eastAsia" w:ascii="仿宋" w:hAnsi="仿宋" w:eastAsia="仿宋" w:cs="仿宋"/>
                <w:color w:val="auto"/>
                <w:szCs w:val="24"/>
                <w:highlight w:val="none"/>
              </w:rPr>
              <w:t>无</w:t>
            </w:r>
          </w:p>
          <w:p w14:paraId="345F970C">
            <w:pPr>
              <w:pStyle w:val="729"/>
              <w:spacing w:line="240" w:lineRule="auto"/>
              <w:ind w:firstLine="0"/>
              <w:contextualSpacing/>
              <w:rPr>
                <w:rFonts w:hint="eastAsia" w:ascii="仿宋" w:hAnsi="仿宋" w:eastAsia="仿宋" w:cs="仿宋"/>
                <w:b/>
                <w:bCs/>
                <w:color w:val="auto"/>
                <w:kern w:val="2"/>
                <w:szCs w:val="24"/>
                <w:highlight w:val="none"/>
                <w:lang w:bidi="ar"/>
              </w:rPr>
            </w:pPr>
            <w:r>
              <w:rPr>
                <w:rFonts w:hint="eastAsia" w:ascii="仿宋" w:hAnsi="仿宋" w:eastAsia="仿宋" w:cs="仿宋"/>
                <w:color w:val="auto"/>
                <w:szCs w:val="24"/>
                <w:highlight w:val="none"/>
              </w:rPr>
              <w:sym w:font="Wingdings" w:char="00A8"/>
            </w:r>
            <w:r>
              <w:rPr>
                <w:rFonts w:hint="eastAsia" w:ascii="仿宋" w:hAnsi="仿宋" w:eastAsia="仿宋" w:cs="仿宋"/>
                <w:color w:val="auto"/>
                <w:szCs w:val="24"/>
                <w:highlight w:val="none"/>
              </w:rPr>
              <w:t>合同签订生效后7个工作日内，成交人向采购人缴纳合同总价的1%作为履约保证金。</w:t>
            </w:r>
          </w:p>
        </w:tc>
      </w:tr>
      <w:tr w14:paraId="22461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3D2A29">
            <w:pPr>
              <w:snapToGrid w:val="0"/>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843" w:type="dxa"/>
            <w:tcBorders>
              <w:top w:val="single" w:color="auto" w:sz="4" w:space="0"/>
              <w:left w:val="single" w:color="auto" w:sz="4" w:space="0"/>
              <w:bottom w:val="single" w:color="auto" w:sz="4" w:space="0"/>
              <w:right w:val="single" w:color="auto" w:sz="4" w:space="0"/>
            </w:tcBorders>
            <w:vAlign w:val="center"/>
          </w:tcPr>
          <w:p w14:paraId="3D958824">
            <w:pPr>
              <w:spacing w:line="240" w:lineRule="auto"/>
              <w:jc w:val="center"/>
              <w:rPr>
                <w:rFonts w:hint="eastAsia" w:ascii="仿宋" w:hAnsi="仿宋" w:eastAsia="仿宋" w:cs="仿宋"/>
                <w:b/>
                <w:color w:val="auto"/>
                <w:sz w:val="24"/>
                <w:highlight w:val="none"/>
              </w:rPr>
            </w:pPr>
            <w:r>
              <w:rPr>
                <w:rFonts w:hint="eastAsia" w:ascii="仿宋" w:hAnsi="仿宋" w:eastAsia="仿宋" w:cs="仿宋"/>
                <w:snapToGrid w:val="0"/>
                <w:color w:val="auto"/>
                <w:kern w:val="28"/>
                <w:sz w:val="24"/>
                <w:highlight w:val="none"/>
              </w:rPr>
              <w:t>备注</w:t>
            </w:r>
          </w:p>
        </w:tc>
        <w:tc>
          <w:tcPr>
            <w:tcW w:w="7164" w:type="dxa"/>
            <w:tcBorders>
              <w:top w:val="single" w:color="000000" w:sz="8" w:space="0"/>
              <w:left w:val="single" w:color="auto" w:sz="4" w:space="0"/>
              <w:bottom w:val="single" w:color="000000" w:sz="8" w:space="0"/>
              <w:right w:val="single" w:color="000000" w:sz="8" w:space="0"/>
            </w:tcBorders>
            <w:vAlign w:val="center"/>
          </w:tcPr>
          <w:p w14:paraId="257F976B">
            <w:pPr>
              <w:spacing w:line="24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lang w:eastAsia="zh-CN"/>
              </w:rPr>
              <w:t>中标单位</w:t>
            </w:r>
            <w:r>
              <w:rPr>
                <w:rFonts w:hint="eastAsia" w:ascii="仿宋" w:hAnsi="仿宋" w:eastAsia="仿宋" w:cs="仿宋"/>
                <w:snapToGrid w:val="0"/>
                <w:color w:val="auto"/>
                <w:kern w:val="28"/>
                <w:sz w:val="24"/>
                <w:highlight w:val="none"/>
              </w:rPr>
              <w:t>应在中标公告发出后领取中标通知书前提供与电子投标文件内容一致的纸质投标文件一正</w:t>
            </w:r>
            <w:r>
              <w:rPr>
                <w:rFonts w:hint="eastAsia" w:ascii="仿宋" w:hAnsi="仿宋" w:eastAsia="仿宋" w:cs="仿宋"/>
                <w:snapToGrid w:val="0"/>
                <w:color w:val="auto"/>
                <w:kern w:val="28"/>
                <w:sz w:val="24"/>
                <w:highlight w:val="none"/>
                <w:lang w:val="en-US" w:eastAsia="zh-CN"/>
              </w:rPr>
              <w:t>二</w:t>
            </w:r>
            <w:r>
              <w:rPr>
                <w:rFonts w:hint="eastAsia" w:ascii="仿宋" w:hAnsi="仿宋" w:eastAsia="仿宋" w:cs="仿宋"/>
                <w:snapToGrid w:val="0"/>
                <w:color w:val="auto"/>
                <w:kern w:val="28"/>
                <w:sz w:val="24"/>
                <w:highlight w:val="none"/>
              </w:rPr>
              <w:t>副，装订成册，采用胶订或线订，不得采用活页夹等可随时拆换的方式装订。（胶订或线订以外装订形式视为活页装订），邮寄至招标代理机构。</w:t>
            </w:r>
          </w:p>
          <w:p w14:paraId="27F7ABFD">
            <w:pPr>
              <w:spacing w:line="240" w:lineRule="auto"/>
              <w:rPr>
                <w:rFonts w:hint="eastAsia" w:ascii="仿宋" w:hAnsi="仿宋" w:eastAsia="仿宋" w:cs="仿宋"/>
                <w:color w:val="auto"/>
                <w:kern w:val="0"/>
                <w:sz w:val="24"/>
                <w:highlight w:val="none"/>
              </w:rPr>
            </w:pPr>
            <w:r>
              <w:rPr>
                <w:rFonts w:hint="eastAsia" w:ascii="仿宋" w:hAnsi="仿宋" w:eastAsia="仿宋" w:cs="仿宋"/>
                <w:b/>
                <w:bCs/>
                <w:snapToGrid w:val="0"/>
                <w:color w:val="auto"/>
                <w:kern w:val="28"/>
                <w:sz w:val="24"/>
                <w:highlight w:val="none"/>
              </w:rPr>
              <w:t>邮寄地址：杭州市西湖区古墩路701号紫金广场A座12楼1208室， 接收人：</w:t>
            </w:r>
            <w:r>
              <w:rPr>
                <w:rFonts w:hint="eastAsia" w:ascii="仿宋" w:hAnsi="仿宋" w:eastAsia="仿宋" w:cs="仿宋"/>
                <w:b/>
                <w:bCs/>
                <w:snapToGrid w:val="0"/>
                <w:color w:val="auto"/>
                <w:kern w:val="28"/>
                <w:sz w:val="24"/>
                <w:highlight w:val="none"/>
                <w:lang w:val="en-US" w:eastAsia="zh-CN"/>
              </w:rPr>
              <w:t>李梦圆</w:t>
            </w:r>
            <w:r>
              <w:rPr>
                <w:rFonts w:hint="eastAsia" w:ascii="仿宋" w:hAnsi="仿宋" w:eastAsia="仿宋" w:cs="仿宋"/>
                <w:b/>
                <w:bCs/>
                <w:snapToGrid w:val="0"/>
                <w:color w:val="auto"/>
                <w:kern w:val="28"/>
                <w:sz w:val="24"/>
                <w:highlight w:val="none"/>
              </w:rPr>
              <w:t>，电话：0571-85056231，邮箱：</w:t>
            </w:r>
            <w:r>
              <w:rPr>
                <w:rFonts w:hint="eastAsia" w:ascii="仿宋" w:hAnsi="仿宋" w:eastAsia="仿宋" w:cs="仿宋"/>
                <w:b/>
                <w:bCs/>
                <w:snapToGrid w:val="0"/>
                <w:color w:val="auto"/>
                <w:kern w:val="28"/>
                <w:sz w:val="24"/>
                <w:highlight w:val="none"/>
                <w:lang w:val="en-US" w:eastAsia="zh-CN"/>
              </w:rPr>
              <w:t>944963774@qq.com</w:t>
            </w:r>
          </w:p>
        </w:tc>
      </w:tr>
      <w:bookmarkEnd w:id="10"/>
    </w:tbl>
    <w:p w14:paraId="454B749D">
      <w:pPr>
        <w:adjustRightInd/>
        <w:rPr>
          <w:rFonts w:hint="eastAsia" w:ascii="仿宋" w:hAnsi="仿宋" w:eastAsia="仿宋" w:cs="仿宋"/>
          <w:b/>
          <w:color w:val="auto"/>
          <w:sz w:val="32"/>
          <w:szCs w:val="20"/>
          <w:highlight w:val="none"/>
        </w:rPr>
      </w:pPr>
      <w:bookmarkStart w:id="13" w:name="_Toc164416483"/>
      <w:bookmarkStart w:id="14" w:name="第三部分"/>
      <w:r>
        <w:rPr>
          <w:rFonts w:hint="eastAsia" w:ascii="仿宋" w:hAnsi="仿宋" w:eastAsia="仿宋" w:cs="仿宋"/>
          <w:b/>
          <w:color w:val="auto"/>
          <w:sz w:val="32"/>
          <w:szCs w:val="20"/>
          <w:highlight w:val="none"/>
        </w:rPr>
        <w:br w:type="page"/>
      </w:r>
    </w:p>
    <w:p w14:paraId="2B9C5D70">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79CC55C2">
      <w:pPr>
        <w:snapToGrid w:val="0"/>
        <w:spacing w:line="360" w:lineRule="auto"/>
        <w:ind w:firstLine="361" w:firstLineChars="15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4805D6D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4D4CF7B0">
      <w:pPr>
        <w:adjustRightInd/>
        <w:spacing w:line="360" w:lineRule="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2.定义</w:t>
      </w:r>
    </w:p>
    <w:p w14:paraId="336B49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018314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“采购代理机构”系指招标公告中载明的本项目的采购代理机构。</w:t>
      </w:r>
    </w:p>
    <w:p w14:paraId="5F44E1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555F9C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43D5FB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11322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2.6“电子交易平台”系指本项目政府采购活动所依托的政府采购云平台（https://www.zcygov.cn/）。</w:t>
      </w:r>
    </w:p>
    <w:p w14:paraId="22CAD3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“▲”系指实质性要求条款，“</w:t>
      </w:r>
      <w:r>
        <w:rPr>
          <w:rFonts w:hint="eastAsia" w:ascii="仿宋" w:hAnsi="仿宋" w:eastAsia="仿宋" w:cs="仿宋"/>
          <w:color w:val="auto"/>
          <w:kern w:val="0"/>
          <w:sz w:val="24"/>
          <w:highlight w:val="none"/>
        </w:rPr>
        <w:sym w:font="Wingdings 2" w:char="0052"/>
      </w:r>
      <w:r>
        <w:rPr>
          <w:rFonts w:hint="eastAsia" w:ascii="仿宋" w:hAnsi="仿宋" w:eastAsia="仿宋" w:cs="仿宋"/>
          <w:color w:val="auto"/>
          <w:sz w:val="24"/>
          <w:highlight w:val="none"/>
        </w:rPr>
        <w:t>”系指适用本项目的要求，“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”系指不适用本项目的要求。</w:t>
      </w:r>
    </w:p>
    <w:p w14:paraId="06B1919E">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7D26127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1CF1EA0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0082E70D">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0ECA38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F25A8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仿宋" w:hAnsi="仿宋" w:eastAsia="仿宋" w:cs="仿宋"/>
          <w:color w:val="auto"/>
          <w:sz w:val="24"/>
          <w:highlight w:val="none"/>
        </w:rPr>
        <w:t>鼓励采购单位优先采购秸秆环保板材等资源综合利用产品。鼓励采购单位优先采购绿色物流配送服务、提供新能源交通工具的租赁服务。</w:t>
      </w:r>
    </w:p>
    <w:p w14:paraId="16A778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0F8B6240">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070149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B25B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46A173B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w:t>
      </w:r>
    </w:p>
    <w:p w14:paraId="542BB6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none"/>
        </w:rPr>
        <w:t>10%-20%</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4%-6%</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3.3.4符合《关于促进残疾人就业政府采购政策的通知》（财库〔2017〕141号）规定的条件并提供《残疾人福利性单位声明函》（附件1）的残疾人福利性单位视同小型、微型企业；</w:t>
      </w:r>
    </w:p>
    <w:p w14:paraId="12178C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23860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US"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133AE4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66094FF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428A1C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3.4.1 </w:t>
      </w:r>
      <w:r>
        <w:rPr>
          <w:rFonts w:hint="eastAsia" w:ascii="仿宋" w:hAnsi="仿宋" w:eastAsia="仿宋" w:cs="仿宋"/>
          <w:color w:val="auto"/>
          <w:sz w:val="24"/>
          <w:szCs w:val="24"/>
          <w:highlight w:val="none"/>
          <w:lang w:eastAsia="zh-CN"/>
        </w:rPr>
        <w:t>首台套、“制造精品”、“专精特新”等创新产品按规定享受政府采购支持政策</w:t>
      </w:r>
      <w:r>
        <w:rPr>
          <w:rFonts w:hint="eastAsia" w:ascii="仿宋" w:hAnsi="仿宋" w:eastAsia="仿宋" w:cs="仿宋"/>
          <w:color w:val="auto"/>
          <w:sz w:val="24"/>
          <w:szCs w:val="24"/>
          <w:highlight w:val="none"/>
        </w:rPr>
        <w:t>。</w:t>
      </w:r>
    </w:p>
    <w:p w14:paraId="5EDFE319">
      <w:pPr>
        <w:pStyle w:val="2"/>
        <w:adjustRightInd w:val="0"/>
        <w:ind w:left="0" w:firstLine="482" w:firstLineChars="200"/>
        <w:rPr>
          <w:rFonts w:hint="eastAsia" w:ascii="仿宋" w:eastAsia="仿宋" w:cs="仿宋"/>
          <w:color w:val="auto"/>
          <w:sz w:val="24"/>
          <w:highlight w:val="none"/>
          <w:u w:val="none"/>
        </w:rPr>
      </w:pPr>
      <w:r>
        <w:rPr>
          <w:rFonts w:hint="eastAsia" w:ascii="仿宋" w:hAnsi="仿宋" w:eastAsia="仿宋" w:cs="仿宋"/>
          <w:color w:val="auto"/>
          <w:sz w:val="24"/>
          <w:highlight w:val="none"/>
        </w:rPr>
        <w:t>3.4.2</w:t>
      </w:r>
      <w:r>
        <w:rPr>
          <w:rFonts w:hint="eastAsia" w:ascii="仿宋" w:hAnsi="仿宋" w:eastAsia="仿宋" w:cs="仿宋"/>
          <w:b/>
          <w:bCs/>
          <w:color w:val="auto"/>
          <w:sz w:val="24"/>
          <w:szCs w:val="32"/>
          <w:highlight w:val="none"/>
          <w:u w:val="none"/>
          <w:lang w:val="zh-CN" w:eastAsia="zh-CN"/>
        </w:rPr>
        <w:t>采购人应当贯彻落实知识产权保护相关法律法规，</w:t>
      </w:r>
      <w:r>
        <w:rPr>
          <w:rFonts w:hint="eastAsia" w:ascii="仿宋" w:hAnsi="仿宋" w:eastAsia="仿宋" w:cs="仿宋"/>
          <w:b/>
          <w:bCs/>
          <w:color w:val="auto"/>
          <w:sz w:val="24"/>
          <w:szCs w:val="32"/>
          <w:highlight w:val="none"/>
          <w:u w:val="none"/>
          <w:lang w:val="zh-CN"/>
        </w:rPr>
        <w:t>应当采购使用正版软件。</w:t>
      </w:r>
    </w:p>
    <w:p w14:paraId="28C00F57">
      <w:pPr>
        <w:spacing w:line="360" w:lineRule="auto"/>
        <w:ind w:firstLine="480" w:firstLineChars="200"/>
        <w:rPr>
          <w:rFonts w:hint="eastAsia" w:ascii="仿宋" w:eastAsia="仿宋" w:cs="仿宋"/>
          <w:color w:val="auto"/>
          <w:highlight w:val="none"/>
        </w:rPr>
      </w:pPr>
      <w:r>
        <w:rPr>
          <w:rFonts w:hint="eastAsia" w:ascii="仿宋" w:eastAsia="仿宋" w:cs="仿宋"/>
          <w:b w:val="0"/>
          <w:bCs w:val="0"/>
          <w:color w:val="auto"/>
          <w:sz w:val="24"/>
          <w:szCs w:val="24"/>
          <w:highlight w:val="none"/>
          <w:lang w:val="en-US"/>
        </w:rPr>
        <w:t>3.4.3 采购人应当贯彻落实知识产权保护相关法律法规，应当采购使用正版软件。</w:t>
      </w:r>
    </w:p>
    <w:p w14:paraId="4EAE8A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557219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b/>
          <w:color w:val="auto"/>
          <w:sz w:val="24"/>
          <w:szCs w:val="24"/>
          <w:highlight w:val="none"/>
        </w:rPr>
        <w:t>4. 询问、质疑、投诉</w:t>
      </w:r>
      <w:r>
        <w:rPr>
          <w:rFonts w:hint="eastAsia" w:ascii="仿宋" w:hAnsi="仿宋" w:eastAsia="仿宋" w:cs="仿宋"/>
          <w:color w:val="auto"/>
          <w:sz w:val="24"/>
          <w:szCs w:val="24"/>
          <w:highlight w:val="none"/>
        </w:rPr>
        <w:t>、补偿救济</w:t>
      </w:r>
    </w:p>
    <w:p w14:paraId="4E7CB951">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4.1在线询问、质疑、投诉</w:t>
      </w:r>
    </w:p>
    <w:p w14:paraId="4F1DC96E">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E91A9EC">
      <w:pPr>
        <w:autoSpaceDE w:val="0"/>
        <w:autoSpaceDN w:val="0"/>
        <w:spacing w:line="36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777B6AE6">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DEB223B">
      <w:pPr>
        <w:autoSpaceDE w:val="0"/>
        <w:autoSpaceDN w:val="0"/>
        <w:spacing w:line="36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38A7DAD1">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161AE39D">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864613E">
      <w:pPr>
        <w:pStyle w:val="15"/>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5264D8EE">
      <w:pPr>
        <w:pStyle w:val="33"/>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4.3.2.2对采购过程提出质疑的，质疑期限为各采购程序环节结束之日起计算。4.3.2.3对采购结果提出质疑的，质疑期限自采购结果公告期限届满之日起计算。</w:t>
      </w:r>
    </w:p>
    <w:p w14:paraId="0717D915">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2116F581">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363ED833">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5A230E5D">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20A76B5A">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7F91D0C1">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380AF7CE">
      <w:pPr>
        <w:pStyle w:val="33"/>
        <w:spacing w:line="360" w:lineRule="auto"/>
        <w:ind w:firstLine="960" w:firstLineChars="4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5F5D7D4C">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F789575">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26626ACB">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4371B846">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B9EADCF">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72552385">
      <w:pPr>
        <w:pStyle w:val="893"/>
        <w:shd w:val="clear" w:color="auto" w:fill="FFFFFF"/>
        <w:snapToGrid w:val="0"/>
        <w:spacing w:after="240" w:afterAutospacing="0" w:line="360" w:lineRule="auto"/>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289C6619">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6FDE597">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7341DA81">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462E426F">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 以联合体形式参加政府采购活动的，其投诉应当由组成联合体的所有供应商共同提出。</w:t>
      </w:r>
    </w:p>
    <w:p w14:paraId="620E7A9C">
      <w:pPr>
        <w:pStyle w:val="893"/>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7775CACA">
      <w:pPr>
        <w:pStyle w:val="893"/>
        <w:shd w:val="clear" w:color="auto" w:fill="FFFFFF"/>
        <w:snapToGrid w:val="0"/>
        <w:spacing w:after="240" w:afterAutospacing="0" w:line="360" w:lineRule="auto"/>
        <w:contextualSpacing/>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4.5 补偿救济</w:t>
      </w:r>
    </w:p>
    <w:p w14:paraId="0FD58888">
      <w:pPr>
        <w:shd w:val="clear" w:color="auto" w:fill="FFFFFF"/>
        <w:snapToGrid w:val="0"/>
        <w:spacing w:after="24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bidi="ar-SA"/>
        </w:rPr>
        <w:t>采购人因政策变化、规划调整而不履行政府采购合同的，供应商可依据《杭州市涉企补偿救济实施办法（试行）》向采购人提起补偿申请。</w:t>
      </w:r>
    </w:p>
    <w:p w14:paraId="4F914E63">
      <w:pPr>
        <w:pStyle w:val="893"/>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7D121A22">
      <w:pPr>
        <w:pStyle w:val="137"/>
        <w:snapToGrid w:val="0"/>
        <w:spacing w:before="0"/>
        <w:ind w:firstLine="360"/>
        <w:rPr>
          <w:rFonts w:hint="eastAsia" w:ascii="仿宋" w:hAnsi="仿宋" w:eastAsia="仿宋" w:cs="仿宋"/>
          <w:color w:val="auto"/>
          <w:sz w:val="18"/>
          <w:szCs w:val="18"/>
          <w:highlight w:val="none"/>
        </w:rPr>
      </w:pPr>
    </w:p>
    <w:p w14:paraId="23DF3807">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67FF09F4">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34C56E9C">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0D2EE5B7">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112FA968">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05326984">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30C7F2C8">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29F138ED">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1AD1366E">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523BA1C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78BDEB8F">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668A5D08">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6.1已获取招标文件的潜在投标人，若有问题需要澄清，应于投标截止时间前，以书面形式向采购代理机构提出。</w:t>
      </w:r>
    </w:p>
    <w:p w14:paraId="2AA9B52D">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F8F3E92">
      <w:pPr>
        <w:pStyle w:val="23"/>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3F668E44">
      <w:pPr>
        <w:adjustRightInd/>
        <w:spacing w:line="36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5D297C85">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161B4C1D">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15D8670">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2703F5CA">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744481C4">
      <w:pPr>
        <w:pStyle w:val="33"/>
        <w:spacing w:line="36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45436322">
      <w:pPr>
        <w:pStyle w:val="15"/>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3BAFC3B5">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36BB3361">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439652C4">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6D59600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3A44FE6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0B439B33">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bookmarkStart w:id="16" w:name="_Hlk101259339"/>
      <w:r>
        <w:rPr>
          <w:rFonts w:hint="eastAsia" w:ascii="仿宋" w:hAnsi="仿宋" w:eastAsia="仿宋" w:cs="仿宋"/>
          <w:snapToGrid w:val="0"/>
          <w:color w:val="auto"/>
          <w:kern w:val="28"/>
          <w:sz w:val="24"/>
          <w:szCs w:val="20"/>
          <w:highlight w:val="none"/>
        </w:rPr>
        <w:t>联合协议</w:t>
      </w:r>
      <w:bookmarkEnd w:id="16"/>
      <w:r>
        <w:rPr>
          <w:rFonts w:hint="eastAsia" w:ascii="仿宋" w:hAnsi="仿宋" w:eastAsia="仿宋" w:cs="仿宋"/>
          <w:snapToGrid w:val="0"/>
          <w:color w:val="auto"/>
          <w:kern w:val="28"/>
          <w:sz w:val="24"/>
          <w:szCs w:val="20"/>
          <w:highlight w:val="none"/>
        </w:rPr>
        <w:t>（如果有)；</w:t>
      </w:r>
    </w:p>
    <w:p w14:paraId="1BBE1B9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中小企业声明函（服务）。</w:t>
      </w:r>
    </w:p>
    <w:p w14:paraId="78880970">
      <w:pPr>
        <w:snapToGrid w:val="0"/>
        <w:spacing w:line="360" w:lineRule="auto"/>
        <w:ind w:firstLine="960" w:firstLineChars="4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b/>
          <w:bCs/>
          <w:color w:val="auto"/>
          <w:kern w:val="2"/>
          <w:sz w:val="24"/>
          <w:szCs w:val="24"/>
          <w:highlight w:val="none"/>
          <w:u w:val="single"/>
          <w:lang w:val="en-US" w:eastAsia="zh-CN" w:bidi="ar-SA"/>
        </w:rPr>
        <w:t>/</w:t>
      </w:r>
      <w:r>
        <w:rPr>
          <w:rFonts w:hint="eastAsia" w:ascii="仿宋" w:hAnsi="仿宋" w:eastAsia="仿宋" w:cs="仿宋"/>
          <w:b/>
          <w:bCs/>
          <w:color w:val="auto"/>
          <w:sz w:val="24"/>
          <w:highlight w:val="none"/>
        </w:rPr>
        <w:t>。</w:t>
      </w:r>
    </w:p>
    <w:p w14:paraId="5EE0A2D6">
      <w:pPr>
        <w:snapToGrid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rPr>
        <w:t>商务技术</w:t>
      </w:r>
      <w:r>
        <w:rPr>
          <w:rFonts w:hint="eastAsia" w:ascii="仿宋" w:hAnsi="仿宋" w:eastAsia="仿宋" w:cs="仿宋"/>
          <w:b/>
          <w:bCs/>
          <w:color w:val="auto"/>
          <w:sz w:val="24"/>
          <w:highlight w:val="none"/>
          <w:lang w:val="zh-CN"/>
        </w:rPr>
        <w:t>文件：</w:t>
      </w:r>
    </w:p>
    <w:p w14:paraId="1F5A4B6C">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4779C8F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73ADFBB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4F9F80C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3ABFA469">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7F6A8120">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15CF76B4">
      <w:pPr>
        <w:pStyle w:val="2"/>
        <w:ind w:left="664" w:leftChars="316" w:firstLine="229" w:firstLineChars="95"/>
        <w:rPr>
          <w:rFonts w:hint="eastAsia"/>
          <w:color w:val="auto"/>
          <w:highlight w:val="none"/>
        </w:rPr>
      </w:pPr>
      <w:r>
        <w:rPr>
          <w:rFonts w:hint="eastAsia" w:ascii="仿宋" w:hAnsi="仿宋" w:eastAsia="仿宋" w:cs="仿宋"/>
          <w:color w:val="auto"/>
          <w:sz w:val="24"/>
          <w:highlight w:val="none"/>
        </w:rPr>
        <w:t>11.2.7</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eastAsia="仿宋" w:cs="仿宋"/>
          <w:b/>
          <w:bCs w:val="0"/>
          <w:i w:val="0"/>
          <w:iCs w:val="0"/>
          <w:color w:val="auto"/>
          <w:sz w:val="24"/>
          <w:szCs w:val="24"/>
          <w:highlight w:val="none"/>
          <w:lang w:val="en-US" w:eastAsia="zh-CN"/>
        </w:rPr>
        <w:t>清单</w:t>
      </w:r>
    </w:p>
    <w:p w14:paraId="26EB5458">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p>
    <w:p w14:paraId="296AA41E">
      <w:pPr>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p>
    <w:p w14:paraId="05B108F9">
      <w:pPr>
        <w:snapToGrid w:val="0"/>
        <w:spacing w:line="36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517B467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w:t>
      </w:r>
    </w:p>
    <w:p w14:paraId="0D98E065">
      <w:pPr>
        <w:snapToGrid w:val="0"/>
        <w:spacing w:line="360" w:lineRule="auto"/>
        <w:ind w:firstLine="960" w:firstLineChars="400"/>
        <w:rPr>
          <w:rFonts w:hint="eastAsia" w:ascii="仿宋" w:hAnsi="仿宋" w:eastAsia="仿宋" w:cs="仿宋"/>
          <w:color w:val="auto"/>
          <w:sz w:val="22"/>
          <w:highlight w:val="none"/>
          <w:lang w:eastAsia="zh-CN"/>
        </w:rPr>
      </w:pPr>
      <w:r>
        <w:rPr>
          <w:rFonts w:hint="eastAsia" w:ascii="仿宋" w:hAnsi="仿宋" w:eastAsia="仿宋" w:cs="仿宋"/>
          <w:color w:val="auto"/>
          <w:sz w:val="24"/>
          <w:highlight w:val="none"/>
        </w:rPr>
        <w:t>11.3.2报价表明细表</w:t>
      </w:r>
      <w:r>
        <w:rPr>
          <w:rFonts w:hint="eastAsia" w:ascii="仿宋" w:hAnsi="仿宋" w:eastAsia="仿宋" w:cs="仿宋"/>
          <w:color w:val="auto"/>
          <w:sz w:val="24"/>
          <w:highlight w:val="none"/>
          <w:lang w:eastAsia="zh-CN"/>
        </w:rPr>
        <w:t>（</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color w:val="auto"/>
          <w:sz w:val="24"/>
          <w:highlight w:val="none"/>
          <w:lang w:eastAsia="zh-CN"/>
        </w:rPr>
        <w:t>；</w:t>
      </w:r>
    </w:p>
    <w:p w14:paraId="53AA1C32">
      <w:pPr>
        <w:pStyle w:val="86"/>
        <w:adjustRightInd w:val="0"/>
        <w:spacing w:line="360" w:lineRule="auto"/>
        <w:ind w:firstLine="960" w:firstLineChars="4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rPr>
        <w:t>11.3.3 报价情况说明</w:t>
      </w:r>
      <w:r>
        <w:rPr>
          <w:rFonts w:hint="eastAsia" w:ascii="仿宋" w:hAnsi="仿宋" w:eastAsia="仿宋" w:cs="仿宋"/>
          <w:b/>
          <w:bCs/>
          <w:color w:val="auto"/>
          <w:sz w:val="24"/>
          <w:szCs w:val="24"/>
          <w:highlight w:val="none"/>
          <w:lang w:val="en-US" w:eastAsia="zh-CN"/>
        </w:rPr>
        <w:t>（如有）</w:t>
      </w:r>
      <w:r>
        <w:rPr>
          <w:rFonts w:hint="eastAsia" w:ascii="仿宋" w:hAnsi="仿宋" w:eastAsia="仿宋" w:cs="仿宋"/>
          <w:color w:val="auto"/>
          <w:sz w:val="24"/>
          <w:szCs w:val="24"/>
          <w:highlight w:val="none"/>
          <w:lang w:val="en-US"/>
        </w:rPr>
        <w:t>；</w:t>
      </w:r>
    </w:p>
    <w:p w14:paraId="414058B8">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79AB527C">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056FAF85">
      <w:pPr>
        <w:spacing w:line="360" w:lineRule="auto"/>
        <w:ind w:firstLine="723" w:firstLineChars="3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shd w:val="clear"/>
          <w:lang w:val="en-US" w:eastAsia="zh-CN" w:bidi="ar-SA"/>
        </w:rPr>
        <w:t>投标人应对投标文件中材料的真实性、合法性负责。投标人可事先在公开官网查询、核对相关证书和报告内容，确保投标（响应）文件资料准确无误。</w:t>
      </w:r>
    </w:p>
    <w:p w14:paraId="2D8AA0A5">
      <w:pPr>
        <w:pStyle w:val="86"/>
        <w:rPr>
          <w:rFonts w:hint="eastAsia" w:ascii="仿宋" w:hAnsi="仿宋" w:eastAsia="仿宋" w:cs="仿宋"/>
          <w:color w:val="auto"/>
          <w:highlight w:val="none"/>
        </w:rPr>
      </w:pPr>
    </w:p>
    <w:p w14:paraId="50BF9C4A">
      <w:pPr>
        <w:pStyle w:val="137"/>
        <w:snapToGrid w:val="0"/>
        <w:spacing w:before="0"/>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583CC642">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23F5280">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097E063">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4123D50">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0FEF85D2">
      <w:pPr>
        <w:pStyle w:val="137"/>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1CC4152E">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77FD776D">
      <w:pPr>
        <w:pStyle w:val="137"/>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6CAE4AF0">
      <w:pPr>
        <w:pStyle w:val="137"/>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55B732B1">
      <w:pPr>
        <w:pStyle w:val="137"/>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8F52336">
      <w:pPr>
        <w:pStyle w:val="137"/>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3FB4B78">
      <w:pPr>
        <w:pStyle w:val="137"/>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5031CAE9">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1766FE6A">
      <w:pPr>
        <w:pStyle w:val="33"/>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但采购人、采购代理机构不强制或变相强制投标人提交备份投标文件。</w:t>
      </w:r>
    </w:p>
    <w:p w14:paraId="706C4A17">
      <w:pPr>
        <w:pStyle w:val="33"/>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lang w:val="en-US" w:eastAsia="zh-CN"/>
        </w:rPr>
        <w:t>U盘</w:t>
      </w:r>
      <w:r>
        <w:rPr>
          <w:rFonts w:hint="eastAsia" w:ascii="仿宋" w:hAnsi="仿宋" w:eastAsia="仿宋" w:cs="仿宋"/>
          <w:color w:val="auto"/>
          <w:sz w:val="24"/>
          <w:highlight w:val="none"/>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05811DED">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6E3F6E85">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53DD606B">
      <w:pPr>
        <w:pStyle w:val="33"/>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0BEF5353">
      <w:pPr>
        <w:pStyle w:val="137"/>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590B6058">
      <w:pPr>
        <w:pStyle w:val="24"/>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w:t>
      </w:r>
      <w:r>
        <w:rPr>
          <w:rFonts w:hint="eastAsia" w:ascii="仿宋" w:hAnsi="仿宋" w:eastAsia="仿宋" w:cs="仿宋"/>
          <w:color w:val="auto"/>
          <w:highlight w:val="none"/>
        </w:rPr>
        <w:t>4.2规定</w:t>
      </w:r>
      <w:r>
        <w:rPr>
          <w:rFonts w:hint="eastAsia" w:ascii="仿宋" w:hAnsi="仿宋" w:eastAsia="仿宋" w:cs="仿宋"/>
          <w:color w:val="auto"/>
          <w:szCs w:val="21"/>
          <w:highlight w:val="none"/>
        </w:rPr>
        <w:t>的情形之一的，投标无效：</w:t>
      </w:r>
    </w:p>
    <w:p w14:paraId="497C90C3">
      <w:pPr>
        <w:pStyle w:val="137"/>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7B85E111">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58B5F4D6">
      <w:pPr>
        <w:pStyle w:val="137"/>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1928B684">
      <w:pPr>
        <w:pStyle w:val="137"/>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D236B96">
      <w:pPr>
        <w:pStyle w:val="137"/>
        <w:spacing w:before="0"/>
        <w:ind w:firstLine="643"/>
        <w:rPr>
          <w:rFonts w:hint="eastAsia" w:ascii="仿宋" w:hAnsi="仿宋" w:eastAsia="仿宋" w:cs="仿宋"/>
          <w:b/>
          <w:color w:val="auto"/>
          <w:sz w:val="32"/>
          <w:highlight w:val="none"/>
        </w:rPr>
      </w:pPr>
    </w:p>
    <w:p w14:paraId="41210E36">
      <w:pPr>
        <w:pStyle w:val="137"/>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60905CA7">
      <w:pPr>
        <w:pStyle w:val="563"/>
        <w:spacing w:before="0" w:line="360" w:lineRule="auto"/>
        <w:ind w:left="0" w:firstLine="241"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66B2AF60">
      <w:pPr>
        <w:pStyle w:val="563"/>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18.1采购代理机构按照招标文件规定的时间通过电子交易平台组织开标，所有投标人均应当准时在线参加。投标人不足3家的，不得开标。</w:t>
      </w:r>
    </w:p>
    <w:p w14:paraId="364E141F">
      <w:pPr>
        <w:pStyle w:val="563"/>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AC8E226">
      <w:pPr>
        <w:pStyle w:val="563"/>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2D05D428">
      <w:pPr>
        <w:widowControl/>
        <w:spacing w:before="100" w:beforeAutospacing="1" w:after="240" w:line="36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19、资格审查</w:t>
      </w:r>
    </w:p>
    <w:p w14:paraId="397FA24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19.1</w:t>
      </w:r>
      <w:r>
        <w:rPr>
          <w:rFonts w:hint="eastAsia" w:ascii="仿宋" w:hAnsi="仿宋" w:eastAsia="仿宋" w:cs="仿宋"/>
          <w:color w:val="auto"/>
          <w:sz w:val="24"/>
          <w:highlight w:val="none"/>
        </w:rPr>
        <w:t>采购人或采购代理机构依据法律法规和招标文件的规定，对投标人的资格进行审查。</w:t>
      </w:r>
    </w:p>
    <w:p w14:paraId="6990B467">
      <w:pPr>
        <w:pStyle w:val="137"/>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19.2投标人未按照招标文件要求提供与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1DBC3559">
      <w:pPr>
        <w:pStyle w:val="137"/>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3对未通过资格审查的投标人，采购人或采购代理机构告知其未通过的原因。</w:t>
      </w:r>
    </w:p>
    <w:p w14:paraId="689212A5">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4合格投标人不足3家的，不再评标。</w:t>
      </w:r>
    </w:p>
    <w:p w14:paraId="7315CF43">
      <w:pPr>
        <w:pStyle w:val="137"/>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20、信用信息查询</w:t>
      </w:r>
    </w:p>
    <w:p w14:paraId="7AEF4900">
      <w:pPr>
        <w:pStyle w:val="137"/>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20.1信用信息查询渠道及截止时间：采购代理机构将在资格审查时通过“信用中国”网站(www.creditchina.gov.cn)、中国政府采购网(www.ccgp.gov.cn)渠道查询投标人的信用记录。</w:t>
      </w:r>
    </w:p>
    <w:p w14:paraId="03A80F5E">
      <w:pPr>
        <w:pStyle w:val="137"/>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47538778">
      <w:pPr>
        <w:pStyle w:val="137"/>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603E8489">
      <w:pPr>
        <w:pStyle w:val="137"/>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2F660AD6">
      <w:pPr>
        <w:pStyle w:val="137"/>
        <w:spacing w:before="0"/>
        <w:ind w:firstLine="0" w:firstLineChars="0"/>
        <w:rPr>
          <w:rFonts w:hint="eastAsia" w:ascii="仿宋" w:hAnsi="仿宋" w:eastAsia="仿宋" w:cs="仿宋"/>
          <w:color w:val="auto"/>
          <w:kern w:val="0"/>
          <w:szCs w:val="24"/>
          <w:highlight w:val="none"/>
        </w:rPr>
      </w:pPr>
    </w:p>
    <w:p w14:paraId="234BCBEC">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73BF77B0">
      <w:pPr>
        <w:spacing w:line="360" w:lineRule="auto"/>
        <w:rPr>
          <w:rFonts w:hint="eastAsia" w:ascii="仿宋" w:hAnsi="仿宋" w:eastAsia="仿宋" w:cs="仿宋"/>
          <w:b/>
          <w:color w:val="auto"/>
          <w:sz w:val="24"/>
          <w:highlight w:val="none"/>
        </w:rPr>
      </w:pPr>
      <w:bookmarkStart w:id="17"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78872EC7">
      <w:pPr>
        <w:spacing w:line="360" w:lineRule="auto"/>
        <w:rPr>
          <w:rFonts w:hint="eastAsia" w:ascii="仿宋" w:hAnsi="仿宋" w:eastAsia="仿宋" w:cs="仿宋"/>
          <w:b/>
          <w:color w:val="auto"/>
          <w:sz w:val="24"/>
          <w:highlight w:val="none"/>
        </w:rPr>
      </w:pPr>
    </w:p>
    <w:p w14:paraId="0225A25C">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5EF53402">
      <w:pPr>
        <w:pStyle w:val="24"/>
        <w:spacing w:line="360" w:lineRule="auto"/>
        <w:ind w:left="479" w:hanging="479" w:hangingChars="199"/>
        <w:rPr>
          <w:rFonts w:hint="eastAsia" w:ascii="仿宋" w:hAnsi="仿宋" w:eastAsia="仿宋" w:cs="仿宋"/>
          <w:b/>
          <w:color w:val="auto"/>
          <w:highlight w:val="none"/>
          <w:lang w:eastAsia="zh-CN"/>
        </w:rPr>
      </w:pPr>
      <w:r>
        <w:rPr>
          <w:rFonts w:hint="eastAsia" w:ascii="仿宋" w:hAnsi="仿宋" w:eastAsia="仿宋" w:cs="仿宋"/>
          <w:b/>
          <w:color w:val="auto"/>
          <w:highlight w:val="none"/>
        </w:rPr>
        <w:t>22. 确定</w:t>
      </w:r>
      <w:r>
        <w:rPr>
          <w:rFonts w:hint="eastAsia" w:ascii="仿宋" w:hAnsi="仿宋" w:eastAsia="仿宋" w:cs="仿宋"/>
          <w:b/>
          <w:color w:val="auto"/>
          <w:highlight w:val="none"/>
          <w:lang w:eastAsia="zh-CN"/>
        </w:rPr>
        <w:t>中标单位</w:t>
      </w:r>
    </w:p>
    <w:p w14:paraId="2C19630D">
      <w:pPr>
        <w:pStyle w:val="137"/>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A94522E">
      <w:pPr>
        <w:pStyle w:val="137"/>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34B35386">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确定之日起2个工作日内，采购代理机构通过电子交易平台向</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发出中标通知书，同时编制发布采购结果公告。采购代理机构也可以以纸质形式进行中标通知。</w:t>
      </w:r>
    </w:p>
    <w:p w14:paraId="2AA59BF8">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23.2中标结果公告内容包括采购人及其委托的采购代理机构的名称、地址、联系方式，项目名称和项目编号，</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名称、地址和中标金额，主要中标标的的名称、规格型号、数量、单价、服务要求，开标记录、资格审查情况、评审专家抽取规则、符合性审查情况、未中标情况说明、中标公告期限以及评审专家名单、评分汇总及明细。</w:t>
      </w:r>
    </w:p>
    <w:p w14:paraId="151A70E8">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2B7369E2">
      <w:pPr>
        <w:pStyle w:val="137"/>
        <w:snapToGrid w:val="0"/>
        <w:spacing w:before="0"/>
        <w:ind w:firstLine="482"/>
        <w:rPr>
          <w:rStyle w:val="79"/>
          <w:rFonts w:hint="eastAsia" w:ascii="仿宋" w:hAnsi="仿宋" w:eastAsia="仿宋" w:cs="仿宋"/>
          <w:color w:val="auto"/>
          <w:highlight w:val="none"/>
        </w:rPr>
      </w:pPr>
      <w:r>
        <w:rPr>
          <w:rFonts w:hint="eastAsia" w:ascii="仿宋" w:hAnsi="仿宋" w:eastAsia="仿宋" w:cs="仿宋"/>
          <w:b/>
          <w:color w:val="auto"/>
          <w:szCs w:val="24"/>
          <w:highlight w:val="none"/>
        </w:rPr>
        <w:t xml:space="preserve">23.4 </w:t>
      </w:r>
      <w:r>
        <w:rPr>
          <w:rFonts w:hint="eastAsia" w:ascii="仿宋" w:hAnsi="仿宋" w:eastAsia="仿宋" w:cs="仿宋"/>
          <w:bCs/>
          <w:color w:val="auto"/>
          <w:szCs w:val="24"/>
          <w:highlight w:val="none"/>
        </w:rPr>
        <w:t>由于中标、成交供应商原因导致重新采购的，中标、成交供应商应当承担支付代理费和专家评审费等费用在内的赔偿责任。</w:t>
      </w:r>
    </w:p>
    <w:p w14:paraId="42D8F82B">
      <w:pPr>
        <w:pStyle w:val="86"/>
        <w:rPr>
          <w:rFonts w:hint="eastAsia" w:ascii="仿宋" w:hAnsi="仿宋" w:eastAsia="仿宋" w:cs="仿宋"/>
          <w:color w:val="auto"/>
          <w:highlight w:val="none"/>
        </w:rPr>
      </w:pPr>
    </w:p>
    <w:p w14:paraId="1F5D80A0">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5651A006">
      <w:pPr>
        <w:pStyle w:val="24"/>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 xml:space="preserve">24. </w:t>
      </w:r>
      <w:r>
        <w:rPr>
          <w:rFonts w:hint="eastAsia" w:ascii="仿宋" w:hAnsi="仿宋" w:eastAsia="仿宋" w:cs="仿宋"/>
          <w:color w:val="auto"/>
          <w:highlight w:val="none"/>
        </w:rPr>
        <w:t>合同主要条款详见第五部分拟签订的合同文本。</w:t>
      </w:r>
    </w:p>
    <w:p w14:paraId="733386CF">
      <w:pPr>
        <w:pStyle w:val="24"/>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25. 合同的签订</w:t>
      </w:r>
    </w:p>
    <w:p w14:paraId="7C674C5C">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 xml:space="preserve"> 采购人与</w:t>
      </w:r>
      <w:r>
        <w:rPr>
          <w:rFonts w:hint="eastAsia" w:ascii="仿宋" w:hAnsi="仿宋" w:eastAsia="仿宋" w:cs="仿宋"/>
          <w:color w:val="auto"/>
          <w:kern w:val="0"/>
          <w:sz w:val="24"/>
          <w:highlight w:val="none"/>
          <w:lang w:eastAsia="zh-CN"/>
        </w:rPr>
        <w:t>中标单位</w:t>
      </w:r>
      <w:r>
        <w:rPr>
          <w:rFonts w:hint="eastAsia" w:ascii="仿宋" w:hAnsi="仿宋" w:eastAsia="仿宋" w:cs="仿宋"/>
          <w:color w:val="auto"/>
          <w:kern w:val="0"/>
          <w:sz w:val="24"/>
          <w:highlight w:val="none"/>
        </w:rPr>
        <w:t>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w:t>
      </w:r>
      <w:r>
        <w:rPr>
          <w:rFonts w:hint="eastAsia" w:ascii="仿宋" w:hAnsi="仿宋" w:eastAsia="仿宋" w:cs="仿宋"/>
          <w:color w:val="auto"/>
          <w:kern w:val="0"/>
          <w:sz w:val="24"/>
          <w:highlight w:val="none"/>
          <w:lang w:eastAsia="zh-CN"/>
        </w:rPr>
        <w:t>中标单位</w:t>
      </w:r>
      <w:r>
        <w:rPr>
          <w:rFonts w:hint="eastAsia" w:ascii="仿宋" w:hAnsi="仿宋" w:eastAsia="仿宋" w:cs="仿宋"/>
          <w:color w:val="auto"/>
          <w:kern w:val="0"/>
          <w:sz w:val="24"/>
          <w:highlight w:val="none"/>
        </w:rPr>
        <w:t>按照采购文件确定的事项签订政府采购合同。</w:t>
      </w:r>
    </w:p>
    <w:p w14:paraId="0B095668">
      <w:pPr>
        <w:pStyle w:val="137"/>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25.2中标单位按规定的日期、时间、地点，由法定代表人或其授权代表与采购人代表签订合同。如中标单位为联合体的，由联合体成员各方法定代表人或其授权代表与采购人代表签订合同。</w:t>
      </w:r>
    </w:p>
    <w:p w14:paraId="7EBD3318">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25.3如签订合同并生效后，供应商无故拒绝或延期，除按照合同条款处理外，列入不良行为记录一次，并给予通报。</w:t>
      </w:r>
    </w:p>
    <w:p w14:paraId="438D0C36">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25.4</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拒绝与采购人签订合同的，采购人可以按照评审报告推荐的中标或者成交候选人名单排序，确定下一候选人为</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，也可以重新开展政府采购活动。</w:t>
      </w:r>
    </w:p>
    <w:p w14:paraId="33530370">
      <w:pPr>
        <w:pStyle w:val="137"/>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根据招标文件、投标文件等内容通过政府采购电子交易平台在线签订，自动备案。</w:t>
      </w:r>
    </w:p>
    <w:p w14:paraId="5BF2A1F3">
      <w:pPr>
        <w:pStyle w:val="24"/>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26. 履约保证金</w:t>
      </w:r>
    </w:p>
    <w:p w14:paraId="421A60E9">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w:t>
      </w:r>
      <w:r>
        <w:rPr>
          <w:rFonts w:hint="eastAsia" w:ascii="仿宋" w:hAnsi="仿宋" w:eastAsia="仿宋" w:cs="仿宋"/>
          <w:color w:val="auto"/>
          <w:kern w:val="0"/>
          <w:sz w:val="24"/>
          <w:highlight w:val="none"/>
          <w:lang w:eastAsia="zh-CN"/>
        </w:rPr>
        <w:t>中标单位</w:t>
      </w:r>
      <w:r>
        <w:rPr>
          <w:rFonts w:hint="eastAsia" w:ascii="仿宋" w:hAnsi="仿宋" w:eastAsia="仿宋" w:cs="仿宋"/>
          <w:color w:val="auto"/>
          <w:kern w:val="0"/>
          <w:sz w:val="24"/>
          <w:highlight w:val="none"/>
        </w:rPr>
        <w:t>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267F8D60">
      <w:pPr>
        <w:pStyle w:val="2"/>
        <w:ind w:left="0" w:firstLine="480" w:firstLineChars="200"/>
        <w:rPr>
          <w:rFonts w:hint="eastAsia" w:ascii="仿宋" w:eastAsia="仿宋" w:cs="仿宋"/>
          <w:b w:val="0"/>
          <w:bCs w:val="0"/>
          <w:snapToGrid w:val="0"/>
          <w:color w:val="auto"/>
          <w:kern w:val="28"/>
          <w:sz w:val="24"/>
          <w:highlight w:val="none"/>
        </w:rPr>
      </w:pPr>
      <w:r>
        <w:rPr>
          <w:rFonts w:hint="eastAsia" w:ascii="仿宋" w:eastAsia="仿宋" w:cs="仿宋"/>
          <w:b w:val="0"/>
          <w:bCs w:val="0"/>
          <w:snapToGrid w:val="0"/>
          <w:color w:val="auto"/>
          <w:kern w:val="28"/>
          <w:sz w:val="24"/>
          <w:highlight w:val="none"/>
        </w:rPr>
        <w:t>供应商</w:t>
      </w:r>
      <w:r>
        <w:rPr>
          <w:rFonts w:hint="eastAsia" w:ascii="仿宋" w:eastAsia="仿宋" w:cs="仿宋"/>
          <w:b w:val="0"/>
          <w:bCs w:val="0"/>
          <w:snapToGrid w:val="0"/>
          <w:color w:val="auto"/>
          <w:kern w:val="28"/>
          <w:sz w:val="24"/>
          <w:highlight w:val="none"/>
          <w:lang w:val="en-US"/>
        </w:rPr>
        <w:t>可</w:t>
      </w:r>
      <w:r>
        <w:rPr>
          <w:rFonts w:hint="eastAsia" w:asci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eastAsia="仿宋" w:cs="仿宋"/>
          <w:b w:val="0"/>
          <w:bCs w:val="0"/>
          <w:snapToGrid w:val="0"/>
          <w:color w:val="auto"/>
          <w:kern w:val="28"/>
          <w:sz w:val="24"/>
          <w:highlight w:val="none"/>
          <w:lang w:val="en-US"/>
        </w:rPr>
        <w:t>95763</w:t>
      </w:r>
      <w:r>
        <w:rPr>
          <w:rFonts w:hint="eastAsia" w:ascii="仿宋" w:eastAsia="仿宋" w:cs="仿宋"/>
          <w:b w:val="0"/>
          <w:bCs w:val="0"/>
          <w:snapToGrid w:val="0"/>
          <w:color w:val="auto"/>
          <w:kern w:val="28"/>
          <w:sz w:val="24"/>
          <w:highlight w:val="none"/>
        </w:rPr>
        <w:t>。</w:t>
      </w:r>
    </w:p>
    <w:p w14:paraId="3656BA2F">
      <w:pPr>
        <w:pStyle w:val="2"/>
        <w:rPr>
          <w:rFonts w:hint="eastAsia" w:ascii="仿宋" w:eastAsia="仿宋" w:cs="仿宋"/>
          <w:color w:val="auto"/>
          <w:highlight w:val="none"/>
        </w:rPr>
      </w:pPr>
      <w:r>
        <w:rPr>
          <w:rFonts w:hint="eastAsia" w:ascii="仿宋" w:eastAsia="仿宋" w:cs="仿宋"/>
          <w:color w:val="auto"/>
          <w:sz w:val="24"/>
          <w:highlight w:val="none"/>
          <w:lang w:val="en-US"/>
        </w:rPr>
        <w:t>27.预付款</w:t>
      </w:r>
    </w:p>
    <w:p w14:paraId="5D94BE0B">
      <w:pPr>
        <w:adjustRightIn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2780EDC1">
      <w:pPr>
        <w:rPr>
          <w:rFonts w:hint="eastAsia" w:ascii="仿宋" w:hAnsi="仿宋" w:eastAsia="仿宋" w:cs="仿宋"/>
          <w:color w:val="auto"/>
          <w:highlight w:val="none"/>
        </w:rPr>
      </w:pPr>
    </w:p>
    <w:p w14:paraId="6286F55E">
      <w:pPr>
        <w:snapToGrid w:val="0"/>
        <w:spacing w:line="360" w:lineRule="auto"/>
        <w:ind w:firstLine="3357" w:firstLineChars="1045"/>
        <w:rPr>
          <w:rFonts w:hint="eastAsia" w:ascii="仿宋" w:hAnsi="仿宋" w:eastAsia="仿宋" w:cs="仿宋"/>
          <w:b/>
          <w:color w:val="auto"/>
          <w:sz w:val="32"/>
          <w:highlight w:val="none"/>
        </w:rPr>
      </w:pPr>
    </w:p>
    <w:p w14:paraId="2F219FE5">
      <w:pPr>
        <w:snapToGrid w:val="0"/>
        <w:spacing w:line="36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47A860A2">
      <w:pPr>
        <w:pStyle w:val="137"/>
        <w:snapToGrid w:val="0"/>
        <w:spacing w:before="0"/>
        <w:ind w:firstLine="0" w:firstLineChars="0"/>
        <w:rPr>
          <w:rFonts w:hint="eastAsia" w:ascii="仿宋" w:hAnsi="仿宋" w:eastAsia="仿宋" w:cs="仿宋"/>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szCs w:val="24"/>
          <w:highlight w:val="none"/>
        </w:rPr>
        <w:t>8</w:t>
      </w:r>
      <w:r>
        <w:rPr>
          <w:rFonts w:hint="eastAsia" w:ascii="仿宋" w:hAnsi="仿宋" w:eastAsia="仿宋" w:cs="仿宋"/>
          <w:b/>
          <w:color w:val="auto"/>
          <w:szCs w:val="24"/>
          <w:highlight w:val="none"/>
        </w:rPr>
        <w:t>.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3BEE7EE1">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28.1电子交易平台发生故障而无法登录访问的； </w:t>
      </w:r>
    </w:p>
    <w:p w14:paraId="7D28AFA4">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28.2电子交易平台应用或数据库出现错误，不能进行正常操作的；</w:t>
      </w:r>
    </w:p>
    <w:p w14:paraId="3B03463E">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28.3电子交易平台发现严重安全漏洞，有潜在泄密危险的；</w:t>
      </w:r>
    </w:p>
    <w:p w14:paraId="69D85DF7">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28.4病毒发作导致不能进行正常操作的； </w:t>
      </w:r>
    </w:p>
    <w:p w14:paraId="3FA075C5">
      <w:pPr>
        <w:pStyle w:val="137"/>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28.5其他无法保证电子交易的公平、公正和安全的情况。</w:t>
      </w:r>
    </w:p>
    <w:p w14:paraId="596E6006">
      <w:pPr>
        <w:pStyle w:val="137"/>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3C3AAFB">
      <w:pPr>
        <w:tabs>
          <w:tab w:val="left" w:pos="0"/>
        </w:tabs>
        <w:spacing w:line="360" w:lineRule="auto"/>
        <w:ind w:firstLine="480"/>
        <w:rPr>
          <w:rFonts w:hint="eastAsia" w:ascii="仿宋" w:hAnsi="仿宋" w:eastAsia="仿宋" w:cs="仿宋"/>
          <w:color w:val="auto"/>
          <w:sz w:val="24"/>
          <w:highlight w:val="none"/>
        </w:rPr>
      </w:pPr>
    </w:p>
    <w:p w14:paraId="3EB8AD98">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2A062BED">
      <w:pPr>
        <w:pStyle w:val="24"/>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30.验收</w:t>
      </w:r>
    </w:p>
    <w:p w14:paraId="1A2A4D15">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FF9023">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74B25CF1">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ABF456">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8" w:name="_Hlt74729768"/>
      <w:bookmarkEnd w:id="18"/>
      <w:bookmarkStart w:id="19" w:name="_Hlt74714665"/>
      <w:bookmarkEnd w:id="19"/>
      <w:bookmarkStart w:id="20" w:name="_Hlt74707468"/>
      <w:bookmarkEnd w:id="20"/>
      <w:bookmarkStart w:id="21" w:name="_Hlt75236101"/>
      <w:bookmarkEnd w:id="21"/>
      <w:bookmarkStart w:id="22" w:name="_Hlt68072990"/>
      <w:bookmarkEnd w:id="22"/>
      <w:bookmarkStart w:id="23" w:name="_Hlt68403820"/>
      <w:bookmarkEnd w:id="23"/>
      <w:bookmarkStart w:id="24" w:name="_Hlt68073093"/>
      <w:bookmarkEnd w:id="24"/>
      <w:bookmarkStart w:id="25" w:name="_Hlt75236290"/>
      <w:bookmarkEnd w:id="25"/>
      <w:bookmarkStart w:id="26" w:name="_Hlt68057669"/>
      <w:bookmarkEnd w:id="26"/>
      <w:bookmarkStart w:id="27" w:name="_Hlt75236011"/>
      <w:bookmarkEnd w:id="27"/>
      <w:bookmarkStart w:id="28" w:name="_Hlt68072998"/>
      <w:bookmarkEnd w:id="28"/>
      <w:bookmarkStart w:id="29" w:name="_Hlt74730295"/>
      <w:bookmarkEnd w:id="29"/>
    </w:p>
    <w:p w14:paraId="6C7E0F3E">
      <w:pPr>
        <w:pStyle w:val="2"/>
        <w:adjustRightInd w:val="0"/>
        <w:snapToGrid w:val="0"/>
        <w:ind w:left="0" w:firstLine="480" w:firstLineChars="200"/>
        <w:rPr>
          <w:rFonts w:hint="eastAsia" w:ascii="仿宋" w:eastAsia="仿宋" w:cs="仿宋"/>
          <w:b w:val="0"/>
          <w:bCs w:val="0"/>
          <w:color w:val="auto"/>
          <w:kern w:val="0"/>
          <w:sz w:val="24"/>
          <w:szCs w:val="24"/>
          <w:highlight w:val="none"/>
          <w:lang w:val="en-US"/>
        </w:rPr>
      </w:pPr>
      <w:r>
        <w:rPr>
          <w:rFonts w:hint="eastAsia" w:ascii="仿宋" w:eastAsia="仿宋" w:cs="仿宋"/>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24AE6C09">
      <w:pPr>
        <w:pStyle w:val="86"/>
        <w:rPr>
          <w:rFonts w:hint="eastAsia" w:ascii="仿宋" w:hAnsi="仿宋" w:eastAsia="仿宋" w:cs="仿宋"/>
          <w:color w:val="auto"/>
          <w:highlight w:val="none"/>
        </w:rPr>
        <w:sectPr>
          <w:headerReference r:id="rId4" w:type="first"/>
          <w:footerReference r:id="rId7" w:type="first"/>
          <w:headerReference r:id="rId3" w:type="default"/>
          <w:footerReference r:id="rId5" w:type="default"/>
          <w:footerReference r:id="rId6" w:type="even"/>
          <w:pgSz w:w="11905" w:h="16838"/>
          <w:pgMar w:top="1361" w:right="1247" w:bottom="1361" w:left="1247" w:header="851" w:footer="850" w:gutter="0"/>
          <w:pgBorders>
            <w:top w:val="none" w:sz="0" w:space="0"/>
            <w:left w:val="none" w:sz="0" w:space="0"/>
            <w:bottom w:val="none" w:sz="0" w:space="0"/>
            <w:right w:val="none" w:sz="0" w:space="0"/>
          </w:pgBorders>
          <w:cols w:space="0" w:num="1"/>
          <w:docGrid w:linePitch="312" w:charSpace="0"/>
        </w:sectPr>
      </w:pPr>
    </w:p>
    <w:bookmarkEnd w:id="13"/>
    <w:bookmarkEnd w:id="14"/>
    <w:p w14:paraId="58BFD295">
      <w:pPr>
        <w:spacing w:line="360" w:lineRule="auto"/>
        <w:jc w:val="center"/>
        <w:outlineLvl w:val="0"/>
        <w:rPr>
          <w:rFonts w:hint="eastAsia" w:ascii="仿宋" w:hAnsi="仿宋" w:eastAsia="仿宋" w:cs="仿宋"/>
          <w:b/>
          <w:color w:val="auto"/>
          <w:sz w:val="36"/>
          <w:szCs w:val="36"/>
          <w:highlight w:val="none"/>
        </w:rPr>
      </w:pPr>
      <w:bookmarkStart w:id="30" w:name="第四部分"/>
      <w:r>
        <w:rPr>
          <w:rFonts w:hint="eastAsia" w:ascii="仿宋" w:hAnsi="仿宋" w:eastAsia="仿宋" w:cs="仿宋"/>
          <w:b/>
          <w:color w:val="auto"/>
          <w:sz w:val="36"/>
          <w:szCs w:val="36"/>
          <w:highlight w:val="none"/>
        </w:rPr>
        <w:t>第三部分   采购需求</w:t>
      </w:r>
    </w:p>
    <w:p w14:paraId="4F2B81C3">
      <w:pPr>
        <w:adjustRightInd/>
        <w:spacing w:line="360" w:lineRule="auto"/>
        <w:jc w:val="left"/>
        <w:outlineLvl w:val="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注：“▲”系指实质性要求条款，</w:t>
      </w:r>
      <w:r>
        <w:rPr>
          <w:rFonts w:hint="eastAsia" w:ascii="仿宋" w:hAnsi="仿宋" w:eastAsia="仿宋" w:cs="仿宋"/>
          <w:b/>
          <w:bCs/>
          <w:color w:val="auto"/>
          <w:sz w:val="24"/>
          <w:highlight w:val="none"/>
          <w:u w:val="none"/>
        </w:rPr>
        <w:t>“※”</w:t>
      </w:r>
      <w:r>
        <w:rPr>
          <w:rFonts w:hint="eastAsia" w:ascii="仿宋" w:hAnsi="仿宋" w:eastAsia="仿宋" w:cs="仿宋"/>
          <w:color w:val="auto"/>
          <w:sz w:val="24"/>
          <w:highlight w:val="none"/>
          <w:u w:val="none"/>
        </w:rPr>
        <w:t>系指磋商过程中可能实质性变动的内容。</w:t>
      </w:r>
    </w:p>
    <w:p w14:paraId="4143CC10">
      <w:pPr>
        <w:spacing w:line="360" w:lineRule="auto"/>
        <w:jc w:val="left"/>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一、项目概况</w:t>
      </w:r>
    </w:p>
    <w:p w14:paraId="2DEE4288">
      <w:pPr>
        <w:pStyle w:val="24"/>
        <w:keepNext w:val="0"/>
        <w:keepLines w:val="0"/>
        <w:pageBreakBefore w:val="0"/>
        <w:widowControl w:val="0"/>
        <w:kinsoku/>
        <w:wordWrap/>
        <w:overflowPunct/>
        <w:topLinePunct w:val="0"/>
        <w:autoSpaceDE/>
        <w:autoSpaceDN/>
        <w:bidi w:val="0"/>
        <w:snapToGrid w:val="0"/>
        <w:spacing w:before="0" w:beforeLines="0" w:line="360" w:lineRule="auto"/>
        <w:ind w:firstLine="480" w:firstLineChars="200"/>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该项目为滨江区西兴街道全域范围年度公共环境(包括社区范围内的楼房屋顶、遮雨档板、车库车棚、棚顶跳台、窨缸窨井、绿地花坛、管理的公园、垃圾箱房等公用部位环境，范围内的河道、池塘及景观水池等各类水体、大型蓄水池等)灭鼠和蚊、蝇、蟑螂的孳生消杀控制及指定区域内“八小”行业的除“四害”控制工作。为西兴街道全域达到国家C级控制标准提供技术支撑。</w:t>
      </w:r>
    </w:p>
    <w:p w14:paraId="5A575077">
      <w:pPr>
        <w:spacing w:line="360" w:lineRule="auto"/>
        <w:jc w:val="left"/>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二、项目服务内容及要求</w:t>
      </w:r>
    </w:p>
    <w:p w14:paraId="1A84841D">
      <w:pPr>
        <w:pStyle w:val="976"/>
        <w:numPr>
          <w:ilvl w:val="0"/>
          <w:numId w:val="0"/>
        </w:numPr>
        <w:spacing w:line="360" w:lineRule="auto"/>
        <w:ind w:firstLine="482" w:firstLineChars="200"/>
        <w:rPr>
          <w:rFonts w:hint="eastAsia" w:ascii="仿宋" w:hAnsi="仿宋" w:eastAsia="仿宋" w:cs="仿宋"/>
          <w:b/>
          <w:i w:val="0"/>
          <w:iCs w:val="0"/>
          <w:color w:val="auto"/>
          <w:sz w:val="24"/>
          <w:szCs w:val="24"/>
          <w:highlight w:val="none"/>
          <w:lang w:eastAsia="zh-CN"/>
        </w:rPr>
      </w:pPr>
      <w:r>
        <w:rPr>
          <w:rFonts w:hint="eastAsia" w:ascii="仿宋" w:hAnsi="仿宋" w:eastAsia="仿宋" w:cs="仿宋"/>
          <w:b/>
          <w:i w:val="0"/>
          <w:iCs w:val="0"/>
          <w:color w:val="auto"/>
          <w:sz w:val="24"/>
          <w:szCs w:val="24"/>
          <w:highlight w:val="none"/>
          <w:lang w:val="en-US" w:eastAsia="zh-CN" w:bidi="ar-SA"/>
        </w:rPr>
        <w:t>（一）</w:t>
      </w:r>
      <w:r>
        <w:rPr>
          <w:rFonts w:hint="eastAsia" w:ascii="仿宋" w:hAnsi="仿宋" w:eastAsia="仿宋" w:cs="仿宋"/>
          <w:b/>
          <w:i w:val="0"/>
          <w:iCs w:val="0"/>
          <w:color w:val="auto"/>
          <w:sz w:val="24"/>
          <w:szCs w:val="24"/>
          <w:highlight w:val="none"/>
          <w:lang w:eastAsia="zh-CN"/>
        </w:rPr>
        <w:t>服务范围</w:t>
      </w:r>
    </w:p>
    <w:p w14:paraId="68CAA340">
      <w:pPr>
        <w:pStyle w:val="976"/>
        <w:spacing w:line="360" w:lineRule="auto"/>
        <w:ind w:firstLine="480"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val="0"/>
          <w:bCs w:val="0"/>
          <w:i w:val="0"/>
          <w:iCs w:val="0"/>
          <w:color w:val="auto"/>
          <w:sz w:val="24"/>
          <w:szCs w:val="24"/>
          <w:highlight w:val="none"/>
          <w:lang w:val="en-US" w:eastAsia="zh-CN"/>
        </w:rPr>
        <w:t>滨江区</w:t>
      </w:r>
      <w:r>
        <w:rPr>
          <w:rFonts w:hint="eastAsia" w:ascii="仿宋" w:hAnsi="仿宋" w:eastAsia="仿宋" w:cs="仿宋"/>
          <w:i w:val="0"/>
          <w:iCs w:val="0"/>
          <w:color w:val="auto"/>
          <w:sz w:val="24"/>
          <w:szCs w:val="24"/>
          <w:highlight w:val="none"/>
          <w:lang w:val="en-US" w:eastAsia="zh-CN"/>
        </w:rPr>
        <w:t>西兴街道全域范围年度</w:t>
      </w:r>
      <w:r>
        <w:rPr>
          <w:rFonts w:hint="eastAsia" w:ascii="仿宋" w:hAnsi="仿宋" w:eastAsia="仿宋" w:cs="仿宋"/>
          <w:i w:val="0"/>
          <w:iCs w:val="0"/>
          <w:color w:val="auto"/>
          <w:sz w:val="24"/>
          <w:szCs w:val="24"/>
          <w:highlight w:val="none"/>
          <w:lang w:eastAsia="zh-CN"/>
        </w:rPr>
        <w:t>公共环境(包括社区范围内的楼房屋顶、遮雨档板、车库车棚、棚顶跳台、窨缸窨井、绿地花坛、管理的公园、垃圾箱房等公用部位环境，</w:t>
      </w:r>
      <w:r>
        <w:rPr>
          <w:rFonts w:hint="eastAsia" w:ascii="仿宋" w:hAnsi="仿宋" w:eastAsia="仿宋" w:cs="仿宋"/>
          <w:i w:val="0"/>
          <w:iCs w:val="0"/>
          <w:color w:val="auto"/>
          <w:sz w:val="24"/>
          <w:szCs w:val="24"/>
          <w:highlight w:val="none"/>
          <w:lang w:val="en-US" w:eastAsia="zh-CN"/>
        </w:rPr>
        <w:t>范围</w:t>
      </w:r>
      <w:r>
        <w:rPr>
          <w:rFonts w:hint="eastAsia" w:ascii="仿宋" w:hAnsi="仿宋" w:eastAsia="仿宋" w:cs="仿宋"/>
          <w:i w:val="0"/>
          <w:iCs w:val="0"/>
          <w:color w:val="auto"/>
          <w:sz w:val="24"/>
          <w:szCs w:val="24"/>
          <w:highlight w:val="none"/>
          <w:lang w:eastAsia="zh-CN"/>
        </w:rPr>
        <w:t>内的河道、池塘及景观水池等各类水体、大型蓄水池等)灭鼠和蚊、蝇、蟑螂的孳生消杀控制及指定区域内“八小”行业的除“四害”控制工作。</w:t>
      </w:r>
    </w:p>
    <w:p w14:paraId="73684EE0">
      <w:pPr>
        <w:pStyle w:val="976"/>
        <w:numPr>
          <w:ilvl w:val="0"/>
          <w:numId w:val="0"/>
        </w:numPr>
        <w:spacing w:line="360" w:lineRule="auto"/>
        <w:ind w:firstLine="482" w:firstLineChars="200"/>
        <w:rPr>
          <w:rFonts w:hint="eastAsia" w:ascii="仿宋" w:hAnsi="仿宋" w:eastAsia="仿宋" w:cs="仿宋"/>
          <w:b/>
          <w:i w:val="0"/>
          <w:iCs w:val="0"/>
          <w:color w:val="auto"/>
          <w:sz w:val="24"/>
          <w:szCs w:val="24"/>
          <w:highlight w:val="none"/>
          <w:lang w:val="en-US" w:eastAsia="zh-CN" w:bidi="ar-SA"/>
        </w:rPr>
      </w:pPr>
      <w:r>
        <w:rPr>
          <w:rFonts w:hint="eastAsia" w:ascii="仿宋" w:hAnsi="仿宋" w:eastAsia="仿宋" w:cs="仿宋"/>
          <w:b/>
          <w:i w:val="0"/>
          <w:iCs w:val="0"/>
          <w:color w:val="auto"/>
          <w:sz w:val="24"/>
          <w:szCs w:val="24"/>
          <w:highlight w:val="none"/>
          <w:lang w:val="en-US" w:eastAsia="zh-CN" w:bidi="ar-SA"/>
        </w:rPr>
        <w:t>（二）服务内容</w:t>
      </w:r>
    </w:p>
    <w:p w14:paraId="0916CF74">
      <w:pPr>
        <w:pStyle w:val="976"/>
        <w:spacing w:line="360" w:lineRule="auto"/>
        <w:ind w:firstLine="482"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val="0"/>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公共环境除四害所需药物及投放、喷洒及环境处理。</w:t>
      </w:r>
    </w:p>
    <w:p w14:paraId="033CF662">
      <w:pPr>
        <w:tabs>
          <w:tab w:val="left" w:pos="4197"/>
        </w:tabs>
        <w:spacing w:line="360" w:lineRule="auto"/>
        <w:ind w:firstLine="482" w:firstLineChars="200"/>
        <w:jc w:val="left"/>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b/>
          <w:bCs w:val="0"/>
          <w:i w:val="0"/>
          <w:iCs w:val="0"/>
          <w:color w:val="auto"/>
          <w:sz w:val="24"/>
          <w:szCs w:val="24"/>
          <w:highlight w:val="none"/>
          <w:lang w:val="en-US" w:eastAsia="zh-CN"/>
        </w:rPr>
        <w:t>提供</w:t>
      </w:r>
      <w:r>
        <w:rPr>
          <w:rFonts w:hint="eastAsia" w:ascii="仿宋" w:hAnsi="仿宋" w:eastAsia="仿宋" w:cs="仿宋"/>
          <w:b/>
          <w:bCs w:val="0"/>
          <w:i w:val="0"/>
          <w:iCs w:val="0"/>
          <w:color w:val="auto"/>
          <w:sz w:val="24"/>
          <w:szCs w:val="24"/>
          <w:highlight w:val="none"/>
          <w:lang w:eastAsia="zh-CN"/>
        </w:rPr>
        <w:t>技防服务。清理和维护现有的社区除四害技防设施(毒鼠屋，捕蝇笼</w:t>
      </w:r>
      <w:r>
        <w:rPr>
          <w:rFonts w:hint="eastAsia" w:ascii="仿宋" w:hAnsi="仿宋" w:eastAsia="仿宋" w:cs="仿宋"/>
          <w:b/>
          <w:bCs w:val="0"/>
          <w:i w:val="0"/>
          <w:iCs w:val="0"/>
          <w:color w:val="auto"/>
          <w:sz w:val="24"/>
          <w:szCs w:val="24"/>
          <w:highlight w:val="none"/>
          <w:lang w:val="en-US" w:eastAsia="zh-CN"/>
        </w:rPr>
        <w:t>等</w:t>
      </w:r>
      <w:r>
        <w:rPr>
          <w:rFonts w:hint="eastAsia" w:ascii="仿宋" w:hAnsi="仿宋" w:eastAsia="仿宋" w:cs="仿宋"/>
          <w:b/>
          <w:bCs w:val="0"/>
          <w:i w:val="0"/>
          <w:iCs w:val="0"/>
          <w:color w:val="auto"/>
          <w:sz w:val="24"/>
          <w:szCs w:val="24"/>
          <w:highlight w:val="none"/>
          <w:lang w:eastAsia="zh-CN"/>
        </w:rPr>
        <w:t>)，及时更新、补充损坏的防制设施及警示标志；新增毒鼠屋、捕蝇笼、灭蚊灯等户外技防设施，不低于总报价的</w:t>
      </w:r>
      <w:r>
        <w:rPr>
          <w:rFonts w:hint="eastAsia" w:ascii="仿宋" w:hAnsi="仿宋" w:eastAsia="仿宋" w:cs="仿宋"/>
          <w:b/>
          <w:bCs w:val="0"/>
          <w:i w:val="0"/>
          <w:iCs w:val="0"/>
          <w:color w:val="auto"/>
          <w:sz w:val="24"/>
          <w:szCs w:val="24"/>
          <w:highlight w:val="none"/>
          <w:lang w:val="en-US" w:eastAsia="zh-CN"/>
        </w:rPr>
        <w:t>10%用于技防设施的新增，请列明拟提供的具体的设施类型和数量等（表格格式附后-七、</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b/>
          <w:bCs w:val="0"/>
          <w:i w:val="0"/>
          <w:iCs w:val="0"/>
          <w:color w:val="auto"/>
          <w:sz w:val="24"/>
          <w:szCs w:val="24"/>
          <w:highlight w:val="none"/>
          <w:lang w:val="en-US" w:eastAsia="zh-CN"/>
        </w:rPr>
        <w:t>清单、</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报价表明细表</w:t>
      </w:r>
      <w:r>
        <w:rPr>
          <w:rFonts w:hint="eastAsia" w:ascii="仿宋" w:hAnsi="仿宋" w:eastAsia="仿宋" w:cs="仿宋"/>
          <w:b/>
          <w:color w:val="auto"/>
          <w:sz w:val="24"/>
          <w:highlight w:val="none"/>
          <w:lang w:eastAsia="zh-CN"/>
        </w:rPr>
        <w:t>（</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b/>
          <w:bCs w:val="0"/>
          <w:i w:val="0"/>
          <w:iCs w:val="0"/>
          <w:color w:val="auto"/>
          <w:sz w:val="24"/>
          <w:szCs w:val="24"/>
          <w:highlight w:val="none"/>
          <w:lang w:val="en-US" w:eastAsia="zh-CN"/>
        </w:rPr>
        <w:t>），</w:t>
      </w:r>
      <w:r>
        <w:rPr>
          <w:rFonts w:hint="eastAsia" w:ascii="仿宋" w:hAnsi="仿宋" w:eastAsia="仿宋" w:cs="仿宋"/>
          <w:b/>
          <w:bCs w:val="0"/>
          <w:i w:val="0"/>
          <w:iCs w:val="0"/>
          <w:color w:val="auto"/>
          <w:sz w:val="24"/>
          <w:szCs w:val="24"/>
          <w:highlight w:val="none"/>
          <w:lang w:eastAsia="zh-CN"/>
        </w:rPr>
        <w:t>技防设施</w:t>
      </w:r>
      <w:r>
        <w:rPr>
          <w:rFonts w:hint="eastAsia" w:ascii="仿宋" w:hAnsi="仿宋" w:eastAsia="仿宋" w:cs="仿宋"/>
          <w:b/>
          <w:bCs w:val="0"/>
          <w:i w:val="0"/>
          <w:iCs w:val="0"/>
          <w:color w:val="auto"/>
          <w:sz w:val="24"/>
          <w:szCs w:val="24"/>
          <w:highlight w:val="none"/>
          <w:lang w:val="en-US" w:eastAsia="zh-CN"/>
        </w:rPr>
        <w:t>费用包含在本次报价内。</w:t>
      </w:r>
    </w:p>
    <w:p w14:paraId="5E40AF8D">
      <w:pPr>
        <w:pStyle w:val="976"/>
        <w:spacing w:line="360" w:lineRule="auto"/>
        <w:ind w:firstLine="482"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val="en-US" w:eastAsia="zh-CN"/>
        </w:rPr>
        <w:t>3</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eastAsia="zh-CN"/>
        </w:rPr>
        <w:t>突发应急事件环境消杀:市、区、招标人相关工作机构组织的其它除四害活动(包括要求承担的公益性服务)。合同服务期内，若甲方辖区内出现登革热等蚊媒传染病病例时，积极配合属地开展除四害工作，承担约定数量的输入性病例疫点的应急消杀任务。请</w:t>
      </w:r>
      <w:r>
        <w:rPr>
          <w:rFonts w:hint="eastAsia" w:ascii="仿宋" w:hAnsi="仿宋" w:eastAsia="仿宋" w:cs="仿宋"/>
          <w:i w:val="0"/>
          <w:iCs w:val="0"/>
          <w:color w:val="auto"/>
          <w:sz w:val="24"/>
          <w:szCs w:val="24"/>
          <w:highlight w:val="none"/>
          <w:lang w:val="en-US" w:eastAsia="zh-CN"/>
        </w:rPr>
        <w:t>说</w:t>
      </w:r>
      <w:r>
        <w:rPr>
          <w:rFonts w:hint="eastAsia" w:ascii="仿宋" w:hAnsi="仿宋" w:eastAsia="仿宋" w:cs="仿宋"/>
          <w:i w:val="0"/>
          <w:iCs w:val="0"/>
          <w:color w:val="auto"/>
          <w:sz w:val="24"/>
          <w:szCs w:val="24"/>
          <w:highlight w:val="none"/>
          <w:lang w:eastAsia="zh-CN"/>
        </w:rPr>
        <w:t>明具体的可保障承担的数量。</w:t>
      </w:r>
    </w:p>
    <w:p w14:paraId="212D444A">
      <w:pPr>
        <w:pStyle w:val="976"/>
        <w:spacing w:line="360" w:lineRule="auto"/>
        <w:ind w:firstLine="482"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val="en-US" w:eastAsia="zh-CN"/>
        </w:rPr>
        <w:t>4</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eastAsia="zh-CN"/>
        </w:rPr>
        <w:t>协助招标人开展除四害宣传工作、普及科学除害防病知识，推进单位除四害市场化运作。</w:t>
      </w:r>
    </w:p>
    <w:p w14:paraId="43A081ED">
      <w:pPr>
        <w:pStyle w:val="976"/>
        <w:spacing w:line="360" w:lineRule="auto"/>
        <w:ind w:firstLine="482"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val="en-US" w:eastAsia="zh-CN"/>
        </w:rPr>
        <w:t>5</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eastAsia="zh-CN"/>
        </w:rPr>
        <w:t>向招标人社区低保户等困难家庭户无偿提供家庭用灭蟑、灭鼠药等除四害药品及技术指导，向甲方社区居民家庭无偿提供除四害技术指导。</w:t>
      </w:r>
    </w:p>
    <w:p w14:paraId="0E7471D6">
      <w:pPr>
        <w:pStyle w:val="976"/>
        <w:spacing w:line="360" w:lineRule="auto"/>
        <w:ind w:firstLine="482" w:firstLineChars="200"/>
        <w:jc w:val="both"/>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6</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eastAsia="zh-CN"/>
        </w:rPr>
        <w:t>做好服务区域“四害”密度监测工作、消杀工作计划和小结，并每月向市、区、甲方相关工作机构提交月密度监测报表、工作计划和小结以及消杀作业服务情况，</w:t>
      </w:r>
      <w:r>
        <w:rPr>
          <w:rFonts w:hint="eastAsia" w:ascii="仿宋" w:hAnsi="仿宋" w:eastAsia="仿宋" w:cs="仿宋"/>
          <w:i w:val="0"/>
          <w:iCs w:val="0"/>
          <w:color w:val="auto"/>
          <w:sz w:val="24"/>
          <w:szCs w:val="24"/>
          <w:highlight w:val="none"/>
          <w:lang w:val="en-US" w:eastAsia="zh-CN"/>
        </w:rPr>
        <w:t>汇报相关工作</w:t>
      </w:r>
    </w:p>
    <w:p w14:paraId="68D5D600">
      <w:pPr>
        <w:pStyle w:val="976"/>
        <w:spacing w:line="360" w:lineRule="auto"/>
        <w:ind w:firstLine="482" w:firstLineChars="200"/>
        <w:jc w:val="both"/>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协助做好病媒防制</w:t>
      </w:r>
      <w:r>
        <w:rPr>
          <w:rFonts w:hint="eastAsia" w:ascii="仿宋" w:hAnsi="仿宋" w:eastAsia="仿宋" w:cs="仿宋"/>
          <w:i w:val="0"/>
          <w:iCs w:val="0"/>
          <w:color w:val="auto"/>
          <w:sz w:val="24"/>
          <w:szCs w:val="24"/>
          <w:highlight w:val="none"/>
          <w:lang w:eastAsia="zh-CN"/>
        </w:rPr>
        <w:t>等级级评工作和创建健康城镇病媒生物预防控制相关工作。</w:t>
      </w:r>
    </w:p>
    <w:p w14:paraId="79751EEB">
      <w:pPr>
        <w:spacing w:line="360" w:lineRule="auto"/>
        <w:jc w:val="left"/>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三、相关技术标准指标</w:t>
      </w:r>
    </w:p>
    <w:p w14:paraId="3846625B">
      <w:pPr>
        <w:pStyle w:val="24"/>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公共外环境鼠、蚊、蝇、蟑螂等病媒生物得到有效控制，“四害”密度均达到国家病媒生物密度控制标准（GB/T 27770-2011</w:t>
      </w:r>
      <w:r>
        <w:rPr>
          <w:rFonts w:hint="eastAsia" w:ascii="仿宋" w:hAnsi="仿宋" w:eastAsia="仿宋" w:cs="仿宋"/>
          <w:b/>
          <w:bCs/>
          <w:i w:val="0"/>
          <w:iCs w:val="0"/>
          <w:caps w:val="0"/>
          <w:color w:val="auto"/>
          <w:spacing w:val="0"/>
          <w:sz w:val="24"/>
          <w:szCs w:val="24"/>
          <w:highlight w:val="none"/>
          <w:shd w:val="clear"/>
          <w:lang w:val="en-US"/>
        </w:rPr>
        <w:t>病媒生物密度控制水平</w:t>
      </w:r>
      <w:r>
        <w:rPr>
          <w:rFonts w:hint="eastAsia" w:ascii="仿宋" w:hAnsi="仿宋" w:eastAsia="仿宋" w:cs="仿宋"/>
          <w:b/>
          <w:bCs/>
          <w:i w:val="0"/>
          <w:iCs w:val="0"/>
          <w:caps w:val="0"/>
          <w:color w:val="auto"/>
          <w:spacing w:val="0"/>
          <w:sz w:val="24"/>
          <w:szCs w:val="24"/>
          <w:highlight w:val="none"/>
          <w:shd w:val="clear"/>
          <w:lang w:val="en-US" w:eastAsia="zh-CN"/>
        </w:rPr>
        <w:t xml:space="preserve"> </w:t>
      </w:r>
      <w:r>
        <w:rPr>
          <w:rFonts w:hint="eastAsia" w:ascii="仿宋" w:hAnsi="仿宋" w:eastAsia="仿宋" w:cs="仿宋"/>
          <w:i w:val="0"/>
          <w:iCs w:val="0"/>
          <w:color w:val="auto"/>
          <w:sz w:val="24"/>
          <w:szCs w:val="24"/>
          <w:highlight w:val="none"/>
          <w:lang w:val="en-US" w:eastAsia="zh-CN" w:bidi="ar-SA"/>
        </w:rPr>
        <w:t xml:space="preserve">鼠类、GB/T 27771-2011 </w:t>
      </w:r>
      <w:r>
        <w:rPr>
          <w:rFonts w:hint="eastAsia" w:ascii="仿宋" w:hAnsi="仿宋" w:eastAsia="仿宋" w:cs="仿宋"/>
          <w:b/>
          <w:bCs/>
          <w:i w:val="0"/>
          <w:iCs w:val="0"/>
          <w:caps w:val="0"/>
          <w:color w:val="auto"/>
          <w:spacing w:val="0"/>
          <w:sz w:val="24"/>
          <w:szCs w:val="24"/>
          <w:highlight w:val="none"/>
          <w:shd w:val="clear"/>
          <w:lang w:val="en-US"/>
        </w:rPr>
        <w:t>病媒生物密度控制水平</w:t>
      </w:r>
      <w:r>
        <w:rPr>
          <w:rFonts w:hint="eastAsia" w:ascii="仿宋" w:hAnsi="仿宋" w:eastAsia="仿宋" w:cs="仿宋"/>
          <w:b/>
          <w:bCs/>
          <w:i w:val="0"/>
          <w:iCs w:val="0"/>
          <w:caps w:val="0"/>
          <w:color w:val="auto"/>
          <w:spacing w:val="0"/>
          <w:sz w:val="24"/>
          <w:szCs w:val="24"/>
          <w:highlight w:val="none"/>
          <w:shd w:val="clear"/>
          <w:lang w:val="en-US" w:eastAsia="zh-CN"/>
        </w:rPr>
        <w:t xml:space="preserve"> </w:t>
      </w:r>
      <w:r>
        <w:rPr>
          <w:rFonts w:hint="eastAsia" w:ascii="仿宋" w:hAnsi="仿宋" w:eastAsia="仿宋" w:cs="仿宋"/>
          <w:i w:val="0"/>
          <w:iCs w:val="0"/>
          <w:color w:val="auto"/>
          <w:sz w:val="24"/>
          <w:szCs w:val="24"/>
          <w:highlight w:val="none"/>
          <w:lang w:val="en-US" w:eastAsia="zh-CN" w:bidi="ar-SA"/>
        </w:rPr>
        <w:t>蚊虫、GB/T 27772-2025</w:t>
      </w:r>
      <w:r>
        <w:rPr>
          <w:rFonts w:hint="eastAsia" w:ascii="仿宋" w:hAnsi="仿宋" w:eastAsia="仿宋" w:cs="仿宋"/>
          <w:b/>
          <w:bCs/>
          <w:i w:val="0"/>
          <w:iCs w:val="0"/>
          <w:caps w:val="0"/>
          <w:color w:val="auto"/>
          <w:spacing w:val="0"/>
          <w:sz w:val="24"/>
          <w:szCs w:val="24"/>
          <w:highlight w:val="none"/>
          <w:shd w:val="clear"/>
          <w:lang w:val="en-US"/>
        </w:rPr>
        <w:t>病媒生物密度控制水平</w:t>
      </w:r>
      <w:r>
        <w:rPr>
          <w:rFonts w:hint="eastAsia" w:ascii="仿宋" w:hAnsi="仿宋" w:eastAsia="仿宋" w:cs="仿宋"/>
          <w:b/>
          <w:bCs/>
          <w:i w:val="0"/>
          <w:iCs w:val="0"/>
          <w:caps w:val="0"/>
          <w:color w:val="auto"/>
          <w:spacing w:val="0"/>
          <w:sz w:val="24"/>
          <w:szCs w:val="24"/>
          <w:highlight w:val="none"/>
          <w:shd w:val="clear"/>
          <w:lang w:val="en-US" w:eastAsia="zh-CN"/>
        </w:rPr>
        <w:t xml:space="preserve"> </w:t>
      </w:r>
      <w:r>
        <w:rPr>
          <w:rFonts w:hint="eastAsia" w:ascii="仿宋" w:hAnsi="仿宋" w:eastAsia="仿宋" w:cs="仿宋"/>
          <w:i w:val="0"/>
          <w:iCs w:val="0"/>
          <w:color w:val="auto"/>
          <w:sz w:val="24"/>
          <w:szCs w:val="24"/>
          <w:highlight w:val="none"/>
          <w:lang w:val="en-US" w:eastAsia="zh-CN" w:bidi="ar-SA"/>
        </w:rPr>
        <w:t>蝇类、GB/T 27773-2011</w:t>
      </w:r>
      <w:r>
        <w:rPr>
          <w:rFonts w:hint="eastAsia" w:ascii="仿宋" w:hAnsi="仿宋" w:eastAsia="仿宋" w:cs="仿宋"/>
          <w:b/>
          <w:bCs/>
          <w:i w:val="0"/>
          <w:iCs w:val="0"/>
          <w:caps w:val="0"/>
          <w:color w:val="auto"/>
          <w:spacing w:val="0"/>
          <w:sz w:val="24"/>
          <w:szCs w:val="24"/>
          <w:highlight w:val="none"/>
          <w:shd w:val="clear"/>
          <w:lang w:val="en-US"/>
        </w:rPr>
        <w:t>病媒生物密度控制水平</w:t>
      </w:r>
      <w:r>
        <w:rPr>
          <w:rFonts w:hint="eastAsia" w:ascii="仿宋" w:hAnsi="仿宋" w:eastAsia="仿宋" w:cs="仿宋"/>
          <w:b/>
          <w:bCs/>
          <w:i w:val="0"/>
          <w:iCs w:val="0"/>
          <w:caps w:val="0"/>
          <w:color w:val="auto"/>
          <w:spacing w:val="0"/>
          <w:sz w:val="24"/>
          <w:szCs w:val="24"/>
          <w:highlight w:val="none"/>
          <w:shd w:val="clear"/>
          <w:lang w:val="en-US" w:eastAsia="zh-CN"/>
        </w:rPr>
        <w:t xml:space="preserve"> </w:t>
      </w:r>
      <w:r>
        <w:rPr>
          <w:rFonts w:hint="eastAsia" w:ascii="仿宋" w:hAnsi="仿宋" w:eastAsia="仿宋" w:cs="仿宋"/>
          <w:i w:val="0"/>
          <w:iCs w:val="0"/>
          <w:color w:val="auto"/>
          <w:sz w:val="24"/>
          <w:szCs w:val="24"/>
          <w:highlight w:val="none"/>
          <w:lang w:val="en-US" w:eastAsia="zh-CN" w:bidi="ar-SA"/>
        </w:rPr>
        <w:t>蜚蠊）C级以上水平要求。</w:t>
      </w:r>
    </w:p>
    <w:p w14:paraId="4309B674">
      <w:pPr>
        <w:spacing w:line="360" w:lineRule="auto"/>
        <w:ind w:firstLine="482" w:firstLineChars="200"/>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（一）病媒生物防制</w:t>
      </w:r>
    </w:p>
    <w:p w14:paraId="00BE5E3F">
      <w:pPr>
        <w:pStyle w:val="15"/>
        <w:spacing w:line="360" w:lineRule="auto"/>
        <w:ind w:firstLine="422"/>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 w:val="0"/>
          <w:bCs/>
          <w:i w:val="0"/>
          <w:iCs w:val="0"/>
          <w:color w:val="auto"/>
          <w:sz w:val="24"/>
          <w:szCs w:val="24"/>
          <w:highlight w:val="none"/>
        </w:rPr>
        <w:t>病媒生物密度控制水平国家A、B、C级标准</w:t>
      </w:r>
      <w:r>
        <w:rPr>
          <w:rFonts w:hint="eastAsia" w:ascii="仿宋" w:hAnsi="仿宋" w:eastAsia="仿宋" w:cs="仿宋"/>
          <w:b w:val="0"/>
          <w:bCs/>
          <w:i w:val="0"/>
          <w:iCs w:val="0"/>
          <w:color w:val="auto"/>
          <w:sz w:val="24"/>
          <w:szCs w:val="24"/>
          <w:highlight w:val="none"/>
          <w:lang w:eastAsia="zh-CN"/>
        </w:rPr>
        <w:t>；</w:t>
      </w:r>
    </w:p>
    <w:p w14:paraId="6F4FAFC3">
      <w:pPr>
        <w:pStyle w:val="15"/>
        <w:spacing w:line="360" w:lineRule="auto"/>
        <w:ind w:firstLine="422"/>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lang w:val="en-US" w:eastAsia="zh-CN"/>
        </w:rPr>
        <w:t>①</w:t>
      </w:r>
      <w:r>
        <w:rPr>
          <w:rFonts w:hint="eastAsia" w:ascii="仿宋" w:hAnsi="仿宋" w:eastAsia="仿宋" w:cs="仿宋"/>
          <w:b/>
          <w:bCs w:val="0"/>
          <w:i w:val="0"/>
          <w:iCs w:val="0"/>
          <w:color w:val="auto"/>
          <w:sz w:val="24"/>
          <w:szCs w:val="24"/>
          <w:highlight w:val="none"/>
        </w:rPr>
        <w:t>蚊虫密度控制水平</w:t>
      </w:r>
    </w:p>
    <w:p w14:paraId="4224988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1.小型积水蚊虫密度控制水平分为以下等级：</w:t>
      </w:r>
    </w:p>
    <w:p w14:paraId="6CD2D591">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A级：路径指数小于或等于0.1；</w:t>
      </w:r>
    </w:p>
    <w:p w14:paraId="484A60CF">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B级：路径指数小于或等于0.5；</w:t>
      </w:r>
    </w:p>
    <w:p w14:paraId="5D4742E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C级：路径指数小于或等于0.8。</w:t>
      </w:r>
    </w:p>
    <w:p w14:paraId="728075AC">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2.大中型水体蚊虫密度控制水平分为以下等级：</w:t>
      </w:r>
    </w:p>
    <w:p w14:paraId="58B3089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A级：采样勺指数小于或等于1%，平均每阳性勺小于3只蚊虫幼虫和蛹；</w:t>
      </w:r>
    </w:p>
    <w:p w14:paraId="6B79C615">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B级：采样勺指数小于或等于3%，平均每阳性勺小于5只蚊虫幼虫和蛹；</w:t>
      </w:r>
    </w:p>
    <w:p w14:paraId="40BD4B2E">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C级：采样勺指数小于或等于5%，平均每阳性勺小于8只蚊虫幼虫和蛹。</w:t>
      </w:r>
    </w:p>
    <w:p w14:paraId="1CB032F5">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3.外环境蚊虫密度控制水平分为以下等级：</w:t>
      </w:r>
    </w:p>
    <w:p w14:paraId="61E5CB12">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A级：停落指数小于或等于0.5；</w:t>
      </w:r>
    </w:p>
    <w:p w14:paraId="17081796">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B级：停落指数小于或等于1.0；</w:t>
      </w:r>
    </w:p>
    <w:p w14:paraId="1CF935B0">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C级：停落指数小于或等于1.5。</w:t>
      </w:r>
    </w:p>
    <w:p w14:paraId="2F812B80">
      <w:pPr>
        <w:pStyle w:val="15"/>
        <w:spacing w:line="360" w:lineRule="auto"/>
        <w:ind w:firstLine="422"/>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lang w:val="en-US" w:eastAsia="zh-CN"/>
        </w:rPr>
        <w:t>②</w:t>
      </w:r>
      <w:r>
        <w:rPr>
          <w:rFonts w:hint="eastAsia" w:ascii="仿宋" w:hAnsi="仿宋" w:eastAsia="仿宋" w:cs="仿宋"/>
          <w:b/>
          <w:bCs w:val="0"/>
          <w:i w:val="0"/>
          <w:iCs w:val="0"/>
          <w:color w:val="auto"/>
          <w:sz w:val="24"/>
          <w:szCs w:val="24"/>
          <w:highlight w:val="none"/>
        </w:rPr>
        <w:t>蝇类密度控制水平</w:t>
      </w:r>
    </w:p>
    <w:p w14:paraId="23185EE5">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1.生产销售直接入口食品的场所不得有蝇。室内不得存在蝇类孳生地。</w:t>
      </w:r>
    </w:p>
    <w:p w14:paraId="7C0ADC92">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2.室内成蝇密度控制水平分为以下等级：</w:t>
      </w:r>
    </w:p>
    <w:p w14:paraId="2960424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A级：有蝇房间阳性率小于或等于3%，阳性间蝇密度小于或等于3只/间；</w:t>
      </w:r>
    </w:p>
    <w:p w14:paraId="7C3A573B">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B级：有蝇房间阳性率小于或等于6%，阳性间蝇密度小于或等于3只/间；</w:t>
      </w:r>
    </w:p>
    <w:p w14:paraId="3A39962C">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C级：有蝇房间阳性率小于或等于9%，阳性间蝇密度小于或等于3只/间。</w:t>
      </w:r>
    </w:p>
    <w:p w14:paraId="736E3512">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3.室外蝇类孳生地密度控制水平分为以下等级：</w:t>
      </w:r>
    </w:p>
    <w:p w14:paraId="537EBA61">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A级：蝇类孳生地阳性率小于或等于1%；</w:t>
      </w:r>
    </w:p>
    <w:p w14:paraId="4D942D7C">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B级：蝇类孳生地阳性率小于或等于3%；</w:t>
      </w:r>
    </w:p>
    <w:p w14:paraId="1DA7F9BB">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C级：蝇类孳生地阳性率小于或等于5%。</w:t>
      </w:r>
    </w:p>
    <w:p w14:paraId="6DF4B888">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4.防蝇设施分为以下等级：</w:t>
      </w:r>
    </w:p>
    <w:p w14:paraId="1ADF1498">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A级：防蝇设施合格率大于或等于98%；</w:t>
      </w:r>
    </w:p>
    <w:p w14:paraId="18A6975D">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B级：防蝇设施合格率大于或等于95%；</w:t>
      </w:r>
    </w:p>
    <w:p w14:paraId="4B521788">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C级：防蝇设施合格率大于或等于90%。</w:t>
      </w:r>
    </w:p>
    <w:p w14:paraId="7A9C1D77">
      <w:pPr>
        <w:pStyle w:val="15"/>
        <w:spacing w:line="360" w:lineRule="auto"/>
        <w:ind w:firstLine="422"/>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lang w:val="en-US" w:eastAsia="zh-CN"/>
        </w:rPr>
        <w:t>③</w:t>
      </w:r>
      <w:r>
        <w:rPr>
          <w:rFonts w:hint="eastAsia" w:ascii="仿宋" w:hAnsi="仿宋" w:eastAsia="仿宋" w:cs="仿宋"/>
          <w:b/>
          <w:bCs w:val="0"/>
          <w:i w:val="0"/>
          <w:iCs w:val="0"/>
          <w:color w:val="auto"/>
          <w:sz w:val="24"/>
          <w:szCs w:val="24"/>
          <w:highlight w:val="none"/>
        </w:rPr>
        <w:t>鼠密度控制水平</w:t>
      </w:r>
    </w:p>
    <w:p w14:paraId="5DBF096F">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1.防鼠设施分为以下等级：</w:t>
      </w:r>
    </w:p>
    <w:p w14:paraId="27B98A0B">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A级：防鼠设施合格率大于或等于97%；</w:t>
      </w:r>
    </w:p>
    <w:p w14:paraId="65F9AFF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B级：防鼠设施合格率大于或等于95%；</w:t>
      </w:r>
    </w:p>
    <w:p w14:paraId="287B8EA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C级：防鼠设施合格率大于或等于93%。</w:t>
      </w:r>
    </w:p>
    <w:p w14:paraId="09DA2EE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2.室内鼠密度控制水平分为以下等级：</w:t>
      </w:r>
    </w:p>
    <w:p w14:paraId="32AF818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A级：鼠迹阳性率小于或等于1%；</w:t>
      </w:r>
    </w:p>
    <w:p w14:paraId="1A2005E6">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B级：鼠迹阳性率小于或等于3%；</w:t>
      </w:r>
    </w:p>
    <w:p w14:paraId="238BC532">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C级：鼠迹阳性率小于或等于5%。</w:t>
      </w:r>
    </w:p>
    <w:p w14:paraId="63C59F0E">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3.外环境鼠密度控制水平分为以下等级：</w:t>
      </w:r>
    </w:p>
    <w:p w14:paraId="7BD63581">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A级：路径指数小于或等于1；</w:t>
      </w:r>
    </w:p>
    <w:p w14:paraId="5DC6272E">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B级：路径指数小于或等于3；</w:t>
      </w:r>
    </w:p>
    <w:p w14:paraId="752CC20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C级：路径指数小于或等于5。</w:t>
      </w:r>
    </w:p>
    <w:p w14:paraId="4E595D80">
      <w:pPr>
        <w:pStyle w:val="15"/>
        <w:spacing w:line="360" w:lineRule="auto"/>
        <w:ind w:firstLine="422"/>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lang w:val="en-US" w:eastAsia="zh-CN"/>
        </w:rPr>
        <w:t>④</w:t>
      </w:r>
      <w:r>
        <w:rPr>
          <w:rFonts w:hint="eastAsia" w:ascii="仿宋" w:hAnsi="仿宋" w:eastAsia="仿宋" w:cs="仿宋"/>
          <w:b/>
          <w:bCs w:val="0"/>
          <w:i w:val="0"/>
          <w:iCs w:val="0"/>
          <w:color w:val="auto"/>
          <w:sz w:val="24"/>
          <w:szCs w:val="24"/>
          <w:highlight w:val="none"/>
        </w:rPr>
        <w:t>蜚蠊密度控制水平</w:t>
      </w:r>
    </w:p>
    <w:p w14:paraId="6DFC65A7">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1.成若虫侵害率分为以下等级：</w:t>
      </w:r>
    </w:p>
    <w:p w14:paraId="58096281">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A级：蜚蠊成若虫侵害率小于或等于1%，平均每阳性间（处）成若虫数小蠊小于或等于5只，大蠊小于或等于2只；</w:t>
      </w:r>
    </w:p>
    <w:p w14:paraId="055E801D">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B级：蜚蠊成若虫侵害率小于或等于3%，平均每阳性间（处）成若虫数小蠊小于或等于10只，大蠊小于或等于5只；</w:t>
      </w:r>
    </w:p>
    <w:p w14:paraId="3B911B81">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C级：蜚蠊成若虫侵害率小于或等于5%，平均每阳性间（处）成若虫数小蠊小于或等于10只，大蠊小于或等于5只。</w:t>
      </w:r>
    </w:p>
    <w:p w14:paraId="5A8DBA2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2.卵鞘查获率分为以下等级：</w:t>
      </w:r>
    </w:p>
    <w:p w14:paraId="59184764">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A级：蜚蠊卵鞘查获率小于或等于1%，平均每阳性间（处）</w:t>
      </w:r>
    </w:p>
    <w:p w14:paraId="73619E33">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卵鞘数小于或等于2只；</w:t>
      </w:r>
    </w:p>
    <w:p w14:paraId="1CF874A9">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B级：蜚蠊卵鞘查获率小于或等于2%，平均每阳性间（处）</w:t>
      </w:r>
    </w:p>
    <w:p w14:paraId="332F07FA">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卵鞘数小于或等于4只；</w:t>
      </w:r>
    </w:p>
    <w:p w14:paraId="247D13FE">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C级：蜚蠊卵鞘查获率小于或等于3%，平均每阳性间（处）</w:t>
      </w:r>
    </w:p>
    <w:p w14:paraId="20AEBD54">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卵鞘数小于或等于8只。</w:t>
      </w:r>
    </w:p>
    <w:p w14:paraId="66973533">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3.蟑迹查获率分为以下等级：</w:t>
      </w:r>
    </w:p>
    <w:p w14:paraId="204948D8">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A级：蟑迹查获率小于或等于3%；</w:t>
      </w:r>
    </w:p>
    <w:p w14:paraId="6C6D800D">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B级：蟑迹查获率小于或等于5%；</w:t>
      </w:r>
    </w:p>
    <w:p w14:paraId="4724F47C">
      <w:pPr>
        <w:pStyle w:val="15"/>
        <w:spacing w:line="360" w:lineRule="auto"/>
        <w:ind w:firstLine="422"/>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C级：蟑迹查获率小于或等于7%。</w:t>
      </w:r>
    </w:p>
    <w:p w14:paraId="79B05DAD">
      <w:pPr>
        <w:pStyle w:val="15"/>
        <w:spacing w:line="360" w:lineRule="auto"/>
        <w:ind w:firstLine="42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（二）其他技术要求</w:t>
      </w:r>
    </w:p>
    <w:p w14:paraId="1BCF038A">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1、根据项目实际需要、现场情况采用专业设备，合理规划项目流程及方案。</w:t>
      </w:r>
    </w:p>
    <w:p w14:paraId="123EC8FE">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2、投标人应具有较强突发情况应急保障工作的能力，能做到紧急情况下5分钟响应，1小时内到达开始作业，24小时待命。</w:t>
      </w:r>
    </w:p>
    <w:p w14:paraId="0EA3034A">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3、需根据现场情况拟定作业方案且符合实际、具有操作性。</w:t>
      </w:r>
    </w:p>
    <w:p w14:paraId="3E7684E1">
      <w:pPr>
        <w:spacing w:line="360" w:lineRule="auto"/>
        <w:ind w:firstLine="480" w:firstLineChars="200"/>
        <w:rPr>
          <w:rFonts w:hint="eastAsia" w:ascii="仿宋" w:hAnsi="仿宋" w:eastAsia="仿宋" w:cs="仿宋"/>
          <w:bCs/>
          <w:i w:val="0"/>
          <w:iCs w:val="0"/>
          <w:color w:val="auto"/>
          <w:sz w:val="24"/>
          <w:szCs w:val="24"/>
          <w:highlight w:val="none"/>
          <w:lang w:eastAsia="zh-CN"/>
        </w:rPr>
      </w:pPr>
      <w:r>
        <w:rPr>
          <w:rFonts w:hint="eastAsia" w:ascii="仿宋" w:hAnsi="仿宋" w:eastAsia="仿宋" w:cs="仿宋"/>
          <w:bCs/>
          <w:i w:val="0"/>
          <w:iCs w:val="0"/>
          <w:color w:val="auto"/>
          <w:sz w:val="24"/>
          <w:szCs w:val="24"/>
          <w:highlight w:val="none"/>
        </w:rPr>
        <w:t>4、药品、药剂要求</w:t>
      </w:r>
      <w:r>
        <w:rPr>
          <w:rFonts w:hint="eastAsia" w:ascii="仿宋" w:hAnsi="仿宋" w:eastAsia="仿宋" w:cs="仿宋"/>
          <w:bCs/>
          <w:i w:val="0"/>
          <w:iCs w:val="0"/>
          <w:color w:val="auto"/>
          <w:sz w:val="24"/>
          <w:szCs w:val="24"/>
          <w:highlight w:val="none"/>
          <w:lang w:eastAsia="zh-CN"/>
        </w:rPr>
        <w:t>须符合疾控部门技术要求。</w:t>
      </w:r>
    </w:p>
    <w:p w14:paraId="6966D4D1">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（1）所使用药品均须符合国家标准。</w:t>
      </w:r>
    </w:p>
    <w:p w14:paraId="2176078E">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（2）所使用药剂及辅助材料均须符合国家环保、安全等有关规定的合格产品，严禁使用违禁、淘汰、过期药物。采取合理、科学的用药策略，选用符合剂型要求的施药方式，防止产生抗药性，达到最佳效果。</w:t>
      </w:r>
    </w:p>
    <w:p w14:paraId="08697E8B">
      <w:pPr>
        <w:pStyle w:val="24"/>
        <w:rPr>
          <w:rFonts w:hint="eastAsia" w:ascii="仿宋" w:hAnsi="仿宋" w:eastAsia="仿宋" w:cs="仿宋"/>
          <w:b/>
          <w:bCs w:val="0"/>
          <w:i w:val="0"/>
          <w:iCs w:val="0"/>
          <w:color w:val="auto"/>
          <w:sz w:val="24"/>
          <w:szCs w:val="24"/>
          <w:highlight w:val="none"/>
        </w:rPr>
      </w:pPr>
      <w:r>
        <w:rPr>
          <w:rFonts w:hint="eastAsia" w:ascii="仿宋" w:hAnsi="仿宋" w:eastAsia="仿宋" w:cs="仿宋"/>
          <w:bCs/>
          <w:i w:val="0"/>
          <w:iCs w:val="0"/>
          <w:color w:val="auto"/>
          <w:sz w:val="24"/>
          <w:szCs w:val="24"/>
          <w:highlight w:val="none"/>
        </w:rPr>
        <w:t>（3）中标后需提供药剂配置一览表，包括但不限于药剂名称、有效成分、剂型、适宜环境、施药方法、生产商及相关要素，格式自拟。需提供所使用药剂的有效的农业部农药登记证、药剂生产商的生产许可证</w:t>
      </w:r>
      <w:r>
        <w:rPr>
          <w:rFonts w:hint="eastAsia" w:ascii="仿宋" w:hAnsi="仿宋" w:eastAsia="仿宋" w:cs="仿宋"/>
          <w:b/>
          <w:bCs w:val="0"/>
          <w:i w:val="0"/>
          <w:iCs w:val="0"/>
          <w:color w:val="auto"/>
          <w:sz w:val="24"/>
          <w:szCs w:val="24"/>
          <w:highlight w:val="none"/>
        </w:rPr>
        <w:t>。</w:t>
      </w:r>
    </w:p>
    <w:p w14:paraId="50F896F0">
      <w:pPr>
        <w:pStyle w:val="24"/>
        <w:rPr>
          <w:rFonts w:hint="default" w:ascii="仿宋" w:hAnsi="仿宋" w:eastAsia="仿宋" w:cs="仿宋"/>
          <w:color w:val="auto"/>
          <w:sz w:val="24"/>
          <w:szCs w:val="24"/>
          <w:highlight w:val="none"/>
          <w:lang w:val="en-US" w:eastAsia="zh-CN"/>
        </w:rPr>
      </w:pPr>
      <w:r>
        <w:rPr>
          <w:rFonts w:hint="eastAsia" w:ascii="仿宋" w:hAnsi="仿宋" w:eastAsia="仿宋" w:cs="仿宋"/>
          <w:bCs/>
          <w:i w:val="0"/>
          <w:iCs w:val="0"/>
          <w:color w:val="auto"/>
          <w:sz w:val="24"/>
          <w:szCs w:val="24"/>
          <w:highlight w:val="none"/>
          <w:lang w:eastAsia="zh-CN"/>
        </w:rPr>
        <w:t>（</w:t>
      </w:r>
      <w:r>
        <w:rPr>
          <w:rFonts w:hint="eastAsia" w:ascii="仿宋" w:hAnsi="仿宋" w:eastAsia="仿宋" w:cs="仿宋"/>
          <w:bCs/>
          <w:i w:val="0"/>
          <w:iCs w:val="0"/>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中标单位应做好药品存放、保障项目安全开展。</w:t>
      </w:r>
    </w:p>
    <w:p w14:paraId="05B0192A">
      <w:pPr>
        <w:spacing w:line="360" w:lineRule="auto"/>
        <w:ind w:firstLine="482" w:firstLineChars="200"/>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rPr>
        <w:t>5、车辆及设备配备</w:t>
      </w:r>
    </w:p>
    <w:p w14:paraId="11108067">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lang w:eastAsia="zh-CN"/>
        </w:rPr>
        <w:t>（</w:t>
      </w:r>
      <w:r>
        <w:rPr>
          <w:rFonts w:hint="eastAsia" w:ascii="仿宋" w:hAnsi="仿宋" w:eastAsia="仿宋" w:cs="仿宋"/>
          <w:bCs/>
          <w:i w:val="0"/>
          <w:iCs w:val="0"/>
          <w:color w:val="auto"/>
          <w:sz w:val="24"/>
          <w:szCs w:val="24"/>
          <w:highlight w:val="none"/>
          <w:lang w:val="en-US" w:eastAsia="zh-CN"/>
        </w:rPr>
        <w:t>1）</w:t>
      </w:r>
      <w:r>
        <w:rPr>
          <w:rFonts w:hint="eastAsia" w:ascii="仿宋" w:hAnsi="仿宋" w:eastAsia="仿宋" w:cs="仿宋"/>
          <w:bCs/>
          <w:i w:val="0"/>
          <w:iCs w:val="0"/>
          <w:color w:val="auto"/>
          <w:sz w:val="24"/>
          <w:szCs w:val="24"/>
          <w:highlight w:val="none"/>
        </w:rPr>
        <w:t>应具备自有专业作业车辆及设备且能满足项目实施需要，并提供包含名称、型号、状况、适用环境等说明及现状照片等相关合法有效证明材料。</w:t>
      </w:r>
    </w:p>
    <w:p w14:paraId="07C64AA4">
      <w:pPr>
        <w:tabs>
          <w:tab w:val="left" w:pos="0"/>
        </w:tabs>
        <w:adjustRightInd w:val="0"/>
        <w:snapToGrid w:val="0"/>
        <w:spacing w:line="360" w:lineRule="auto"/>
        <w:ind w:firstLine="480" w:firstLineChars="200"/>
        <w:rPr>
          <w:rFonts w:hint="eastAsia" w:ascii="仿宋" w:hAnsi="仿宋" w:eastAsia="仿宋" w:cs="仿宋"/>
          <w:bCs w:val="0"/>
          <w:color w:val="auto"/>
          <w:kern w:val="2"/>
          <w:sz w:val="24"/>
          <w:szCs w:val="24"/>
          <w:highlight w:val="none"/>
          <w:shd w:val="clear" w:color="auto" w:fill="auto"/>
          <w:lang w:val="en-US" w:eastAsia="zh-CN" w:bidi="ar-SA"/>
        </w:rPr>
      </w:pPr>
      <w:r>
        <w:rPr>
          <w:rFonts w:hint="eastAsia" w:ascii="仿宋" w:hAnsi="仿宋" w:eastAsia="仿宋" w:cs="仿宋"/>
          <w:color w:val="auto"/>
          <w:sz w:val="24"/>
          <w:szCs w:val="24"/>
          <w:highlight w:val="none"/>
          <w:shd w:val="clear" w:color="auto" w:fill="auto"/>
          <w:lang w:val="en-US" w:eastAsia="zh-CN"/>
        </w:rPr>
        <w:t>（2）中标单位配备与消杀规模相应的器械、设备和交通工具。包括</w:t>
      </w:r>
      <w:r>
        <w:rPr>
          <w:rFonts w:hint="eastAsia" w:ascii="仿宋" w:hAnsi="仿宋" w:eastAsia="仿宋" w:cs="仿宋"/>
          <w:bCs w:val="0"/>
          <w:color w:val="auto"/>
          <w:kern w:val="2"/>
          <w:sz w:val="24"/>
          <w:szCs w:val="24"/>
          <w:highlight w:val="none"/>
          <w:shd w:val="clear" w:color="auto" w:fill="auto"/>
          <w:lang w:val="en-US" w:eastAsia="zh-CN" w:bidi="ar-SA"/>
        </w:rPr>
        <w:t>大型消杀设备、对应作业车辆、电动喷雾器等。</w:t>
      </w:r>
    </w:p>
    <w:p w14:paraId="619ABDD6">
      <w:pPr>
        <w:tabs>
          <w:tab w:val="left" w:pos="0"/>
        </w:tabs>
        <w:adjustRightInd w:val="0"/>
        <w:snapToGrid w:val="0"/>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color w:val="auto"/>
          <w:sz w:val="24"/>
          <w:highlight w:val="none"/>
          <w:shd w:val="clear" w:color="auto" w:fill="auto"/>
          <w:lang w:val="en-US" w:eastAsia="zh-CN"/>
        </w:rPr>
        <w:t>（3）本项目涉及投标人的</w:t>
      </w:r>
      <w:r>
        <w:rPr>
          <w:rFonts w:hint="eastAsia" w:ascii="仿宋" w:hAnsi="仿宋" w:eastAsia="仿宋" w:cs="仿宋"/>
          <w:color w:val="auto"/>
          <w:sz w:val="24"/>
          <w:szCs w:val="24"/>
          <w:highlight w:val="none"/>
          <w:shd w:val="clear" w:color="auto" w:fill="auto"/>
          <w:lang w:val="en-US" w:eastAsia="zh-CN"/>
        </w:rPr>
        <w:t>器械、设备和交通工具</w:t>
      </w:r>
      <w:r>
        <w:rPr>
          <w:rFonts w:hint="eastAsia" w:ascii="仿宋" w:hAnsi="仿宋" w:eastAsia="仿宋" w:cs="仿宋"/>
          <w:color w:val="auto"/>
          <w:sz w:val="24"/>
          <w:highlight w:val="none"/>
          <w:shd w:val="clear" w:color="auto" w:fill="auto"/>
          <w:lang w:val="en-US" w:eastAsia="zh-CN"/>
        </w:rPr>
        <w:t>，仅作为保障本项目顺利实施的设备。项目实施过程中，相关设备（含车辆）管理、使用及所涉及的一切费用全部由中标（成交）单位负责。</w:t>
      </w:r>
    </w:p>
    <w:p w14:paraId="30ACB346">
      <w:pPr>
        <w:spacing w:line="360" w:lineRule="auto"/>
        <w:ind w:firstLine="482" w:firstLineChars="200"/>
        <w:rPr>
          <w:rFonts w:hint="eastAsia" w:ascii="仿宋" w:hAnsi="仿宋" w:eastAsia="仿宋" w:cs="仿宋"/>
          <w:b/>
          <w:bCs w:val="0"/>
          <w:i w:val="0"/>
          <w:iCs w:val="0"/>
          <w:color w:val="auto"/>
          <w:sz w:val="24"/>
          <w:szCs w:val="24"/>
          <w:highlight w:val="none"/>
        </w:rPr>
      </w:pPr>
      <w:r>
        <w:rPr>
          <w:rFonts w:hint="eastAsia" w:ascii="仿宋" w:hAnsi="仿宋" w:eastAsia="仿宋" w:cs="仿宋"/>
          <w:b/>
          <w:bCs w:val="0"/>
          <w:i w:val="0"/>
          <w:iCs w:val="0"/>
          <w:color w:val="auto"/>
          <w:sz w:val="24"/>
          <w:szCs w:val="24"/>
          <w:highlight w:val="none"/>
        </w:rPr>
        <w:t>6、质量保证措施及服务承诺</w:t>
      </w:r>
    </w:p>
    <w:p w14:paraId="586169EC">
      <w:pPr>
        <w:spacing w:line="360" w:lineRule="auto"/>
        <w:ind w:firstLine="480" w:firstLineChars="200"/>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包括但不限于质量控制措施及方案、应急保障、迎检临时服务承诺等，项目实施过程接受第三方监督检查，如发现问题，需及时整改。</w:t>
      </w:r>
    </w:p>
    <w:p w14:paraId="7F842DC9">
      <w:pPr>
        <w:pStyle w:val="976"/>
        <w:spacing w:line="360" w:lineRule="auto"/>
        <w:ind w:firstLine="480" w:firstLineChars="200"/>
        <w:jc w:val="both"/>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lang w:eastAsia="zh-CN"/>
        </w:rPr>
        <w:t>、本合同履行期间不得发生因操作不规范而引起的安全事故和投诉事件。</w:t>
      </w:r>
    </w:p>
    <w:p w14:paraId="4EDA0312">
      <w:pPr>
        <w:spacing w:line="360" w:lineRule="auto"/>
        <w:jc w:val="left"/>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四、其他要求</w:t>
      </w:r>
    </w:p>
    <w:p w14:paraId="3D1211F1">
      <w:pPr>
        <w:pStyle w:val="2"/>
        <w:spacing w:before="120" w:after="120" w:line="360" w:lineRule="auto"/>
        <w:rPr>
          <w:rFonts w:hint="default" w:ascii="仿宋" w:hAnsi="仿宋" w:eastAsia="仿宋" w:cs="仿宋"/>
          <w:color w:val="auto"/>
          <w:sz w:val="24"/>
          <w:szCs w:val="24"/>
          <w:highlight w:val="none"/>
          <w:lang w:val="en-US" w:eastAsia="zh-CN"/>
        </w:rPr>
      </w:pPr>
      <w:bookmarkStart w:id="31" w:name="_Toc28997"/>
      <w:r>
        <w:rPr>
          <w:rFonts w:hint="eastAsia" w:ascii="仿宋" w:hAnsi="仿宋" w:eastAsia="仿宋" w:cs="仿宋"/>
          <w:b/>
          <w:bCs/>
          <w:color w:val="auto"/>
          <w:sz w:val="24"/>
          <w:highlight w:val="none"/>
          <w:lang w:val="en-US" w:eastAsia="zh-CN"/>
        </w:rPr>
        <w:t>（一）</w:t>
      </w:r>
      <w:r>
        <w:rPr>
          <w:rFonts w:hint="eastAsia" w:ascii="仿宋" w:hAnsi="仿宋" w:eastAsia="仿宋" w:cs="仿宋"/>
          <w:color w:val="auto"/>
          <w:sz w:val="24"/>
          <w:szCs w:val="24"/>
          <w:highlight w:val="none"/>
          <w:lang w:val="en-US" w:eastAsia="zh-CN"/>
        </w:rPr>
        <w:t>投标要求及相关保障</w:t>
      </w:r>
      <w:bookmarkEnd w:id="31"/>
    </w:p>
    <w:p w14:paraId="166BC47C">
      <w:pPr>
        <w:pStyle w:val="23"/>
        <w:adjustRightInd w:val="0"/>
        <w:snapToGrid w:val="0"/>
        <w:spacing w:after="0" w:line="360" w:lineRule="auto"/>
        <w:ind w:firstLine="482" w:firstLineChars="200"/>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一）投标人要求</w:t>
      </w:r>
    </w:p>
    <w:p w14:paraId="6747D0C1">
      <w:pPr>
        <w:tabs>
          <w:tab w:val="left" w:pos="0"/>
        </w:tabs>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1、投标人2023年1月1日以来具备类似项目经验。本项目中，类似项目系指“除四害”项目、或者病媒消杀项目、或者生物防治项目等。</w:t>
      </w:r>
    </w:p>
    <w:p w14:paraId="54516833">
      <w:pPr>
        <w:tabs>
          <w:tab w:val="left" w:pos="0"/>
        </w:tabs>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2、投标人具有有效的质量体系认证，环境体系认证，职业健康安全管理体系认证证书，证书认证范围与本项目内容或性质相关，且相关证书在全国认证认可信息公共服务平台查询状态为有效。</w:t>
      </w:r>
    </w:p>
    <w:p w14:paraId="518F3608">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szCs w:val="24"/>
          <w:highlight w:val="none"/>
          <w:shd w:val="clear" w:color="auto" w:fill="auto"/>
          <w:lang w:val="en-US" w:eastAsia="zh-CN"/>
        </w:rPr>
        <w:t>投标人应：</w:t>
      </w:r>
    </w:p>
    <w:p w14:paraId="6A00FDB9">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（1）针对本项目制定规章制度；</w:t>
      </w:r>
    </w:p>
    <w:p w14:paraId="07D5C55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（2）有完善、长期的业务培训制度；</w:t>
      </w:r>
    </w:p>
    <w:p w14:paraId="324C921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（3）人员在服务期内的稳定性承诺及保障措施。</w:t>
      </w:r>
    </w:p>
    <w:p w14:paraId="682EEB8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中标单位应有充分的保障措施，密切配合采购人，力争成功通过国家卫生城市复评工作。</w:t>
      </w:r>
    </w:p>
    <w:p w14:paraId="49ADDE94">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4、做好廉政建设</w:t>
      </w:r>
    </w:p>
    <w:p w14:paraId="7F7DF749">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中标单位交通、用餐、住宿等费用自行解决，不得要求服务区域的单位、人员招待。不得推销与本项目无关的内容。</w:t>
      </w:r>
    </w:p>
    <w:p w14:paraId="788C388A">
      <w:pPr>
        <w:pStyle w:val="23"/>
        <w:adjustRightInd w:val="0"/>
        <w:snapToGrid w:val="0"/>
        <w:spacing w:after="0" w:line="360" w:lineRule="auto"/>
        <w:ind w:firstLine="482" w:firstLineChars="200"/>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项目团队</w:t>
      </w:r>
    </w:p>
    <w:p w14:paraId="66EFA323">
      <w:pPr>
        <w:tabs>
          <w:tab w:val="left" w:pos="0"/>
        </w:tabs>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1、投标人需为本项目组建专门的项目团队，投标文件中提供项目团队人员清单，注明姓名、身份证号码、岗位，并提供投标人为其缴纳的、距投标截止时间3个月任意一个月的社保证明。否则人员不予认可。</w:t>
      </w:r>
    </w:p>
    <w:p w14:paraId="0EC0823D">
      <w:pPr>
        <w:tabs>
          <w:tab w:val="left" w:pos="0"/>
        </w:tabs>
        <w:adjustRightInd w:val="0"/>
        <w:snapToGrid w:val="0"/>
        <w:spacing w:line="360" w:lineRule="auto"/>
        <w:ind w:firstLine="480" w:firstLineChars="200"/>
        <w:rPr>
          <w:rFonts w:hint="default"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kern w:val="0"/>
          <w:sz w:val="24"/>
          <w:szCs w:val="24"/>
          <w:highlight w:val="none"/>
          <w:shd w:val="clear" w:color="auto" w:fill="auto"/>
        </w:rPr>
        <w:t>拟派项目负责</w:t>
      </w:r>
      <w:r>
        <w:rPr>
          <w:rFonts w:hint="eastAsia" w:ascii="仿宋" w:hAnsi="仿宋" w:eastAsia="仿宋" w:cs="仿宋"/>
          <w:color w:val="auto"/>
          <w:kern w:val="0"/>
          <w:sz w:val="24"/>
          <w:szCs w:val="24"/>
          <w:highlight w:val="none"/>
          <w:shd w:val="clear" w:color="auto" w:fill="auto"/>
          <w:lang w:val="en-US" w:eastAsia="zh-CN"/>
        </w:rPr>
        <w:t>人1名，</w:t>
      </w:r>
      <w:r>
        <w:rPr>
          <w:rFonts w:hint="eastAsia" w:ascii="仿宋" w:hAnsi="仿宋" w:eastAsia="仿宋" w:cs="仿宋"/>
          <w:color w:val="auto"/>
          <w:sz w:val="24"/>
          <w:highlight w:val="none"/>
          <w:lang w:val="en-US" w:eastAsia="zh-CN"/>
        </w:rPr>
        <w:t>负责与采购人相关部门沟通和人员协调、调度，有“除四害”项目（或者类似病媒消杀、生物防治项目）的负责经验。项目负责人、组长、技术骨干等鼓励</w:t>
      </w:r>
      <w:r>
        <w:rPr>
          <w:rFonts w:hint="eastAsia" w:ascii="仿宋" w:hAnsi="仿宋" w:eastAsia="仿宋" w:cs="仿宋"/>
          <w:color w:val="auto"/>
          <w:kern w:val="0"/>
          <w:sz w:val="24"/>
          <w:szCs w:val="24"/>
          <w:highlight w:val="none"/>
          <w:lang w:val="en-US" w:eastAsia="zh-CN"/>
        </w:rPr>
        <w:t>具有本科或以上学历，中级或以上职称，同时具备</w:t>
      </w:r>
      <w:r>
        <w:rPr>
          <w:rFonts w:hint="eastAsia" w:ascii="仿宋" w:hAnsi="仿宋" w:eastAsia="仿宋" w:cs="仿宋"/>
          <w:color w:val="auto"/>
          <w:kern w:val="0"/>
          <w:sz w:val="24"/>
          <w:szCs w:val="24"/>
          <w:highlight w:val="none"/>
          <w:shd w:val="clear" w:color="auto" w:fill="auto"/>
          <w:lang w:val="en-US" w:eastAsia="zh-CN"/>
        </w:rPr>
        <w:t>人社部门颁发的</w:t>
      </w:r>
      <w:r>
        <w:rPr>
          <w:rFonts w:hint="eastAsia" w:ascii="仿宋" w:hAnsi="仿宋" w:eastAsia="仿宋" w:cs="仿宋"/>
          <w:color w:val="auto"/>
          <w:kern w:val="0"/>
          <w:sz w:val="24"/>
          <w:szCs w:val="24"/>
          <w:highlight w:val="none"/>
          <w:lang w:val="en-US" w:eastAsia="zh-CN"/>
        </w:rPr>
        <w:t>有害生物防制员职业资格证书（三级或高级）。服务人员</w:t>
      </w:r>
      <w:r>
        <w:rPr>
          <w:rFonts w:hint="eastAsia" w:ascii="仿宋" w:hAnsi="仿宋" w:eastAsia="仿宋" w:cs="仿宋"/>
          <w:color w:val="auto"/>
          <w:sz w:val="24"/>
          <w:szCs w:val="24"/>
          <w:highlight w:val="none"/>
          <w:shd w:val="clear" w:color="auto" w:fill="auto"/>
          <w:lang w:val="en-US" w:eastAsia="zh-CN"/>
        </w:rPr>
        <w:t>鼓励具备</w:t>
      </w:r>
      <w:r>
        <w:rPr>
          <w:rFonts w:hint="eastAsia" w:ascii="仿宋" w:hAnsi="仿宋" w:eastAsia="仿宋" w:cs="仿宋"/>
          <w:color w:val="auto"/>
          <w:kern w:val="0"/>
          <w:sz w:val="24"/>
          <w:szCs w:val="24"/>
          <w:highlight w:val="none"/>
          <w:shd w:val="clear" w:color="auto" w:fill="auto"/>
          <w:lang w:val="en-US" w:eastAsia="zh-CN"/>
        </w:rPr>
        <w:t>人社部门颁发的</w:t>
      </w:r>
      <w:r>
        <w:rPr>
          <w:rFonts w:hint="eastAsia" w:ascii="仿宋" w:hAnsi="仿宋" w:eastAsia="仿宋" w:cs="仿宋"/>
          <w:color w:val="auto"/>
          <w:kern w:val="0"/>
          <w:sz w:val="24"/>
          <w:szCs w:val="24"/>
          <w:highlight w:val="none"/>
          <w:lang w:val="en-US" w:eastAsia="zh-CN"/>
        </w:rPr>
        <w:t>有害生物防制员职业资格证书。</w:t>
      </w:r>
    </w:p>
    <w:p w14:paraId="1BFC124C">
      <w:pPr>
        <w:tabs>
          <w:tab w:val="left" w:pos="0"/>
        </w:tabs>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投标文件中明确的人员在</w:t>
      </w:r>
      <w:r>
        <w:rPr>
          <w:rFonts w:hint="eastAsia" w:ascii="仿宋" w:hAnsi="仿宋" w:eastAsia="仿宋" w:cs="仿宋"/>
          <w:color w:val="auto"/>
          <w:sz w:val="24"/>
          <w:highlight w:val="none"/>
          <w:lang w:val="en-US" w:eastAsia="zh-CN"/>
        </w:rPr>
        <w:t>项目开展</w:t>
      </w:r>
      <w:r>
        <w:rPr>
          <w:rFonts w:hint="eastAsia" w:ascii="仿宋" w:hAnsi="仿宋" w:eastAsia="仿宋" w:cs="仿宋"/>
          <w:color w:val="auto"/>
          <w:sz w:val="24"/>
          <w:highlight w:val="none"/>
        </w:rPr>
        <w:t>过程中不得擅自更换，如需更换应提前10个日历日以书面形式通知采购人，必须经采购人同意后方可更换。更换后的人员资质及经验不得低于更换前</w:t>
      </w:r>
      <w:r>
        <w:rPr>
          <w:rFonts w:hint="eastAsia" w:ascii="仿宋" w:hAnsi="仿宋" w:eastAsia="仿宋" w:cs="仿宋"/>
          <w:color w:val="auto"/>
          <w:sz w:val="24"/>
          <w:highlight w:val="none"/>
          <w:lang w:eastAsia="zh-CN"/>
        </w:rPr>
        <w:t>。</w:t>
      </w:r>
    </w:p>
    <w:p w14:paraId="26528C3D">
      <w:pPr>
        <w:tabs>
          <w:tab w:val="left" w:pos="0"/>
        </w:tabs>
        <w:adjustRightInd w:val="0"/>
        <w:snapToGrid w:val="0"/>
        <w:spacing w:line="360" w:lineRule="auto"/>
        <w:ind w:firstLine="480" w:firstLineChars="200"/>
        <w:rPr>
          <w:rFonts w:hint="eastAsia" w:ascii="仿宋" w:hAnsi="仿宋" w:eastAsia="仿宋" w:cs="仿宋"/>
          <w:bCs/>
          <w:snapToGrid/>
          <w:color w:val="auto"/>
          <w:kern w:val="0"/>
          <w:sz w:val="24"/>
          <w:highlight w:val="none"/>
          <w:shd w:val="clear" w:color="auto" w:fill="auto"/>
          <w:lang w:val="en-US" w:eastAsia="zh-CN"/>
        </w:rPr>
      </w:pPr>
      <w:r>
        <w:rPr>
          <w:rFonts w:hint="eastAsia" w:ascii="仿宋" w:hAnsi="仿宋" w:eastAsia="仿宋" w:cs="仿宋"/>
          <w:bCs/>
          <w:snapToGrid/>
          <w:color w:val="auto"/>
          <w:kern w:val="0"/>
          <w:sz w:val="24"/>
          <w:highlight w:val="none"/>
          <w:shd w:val="clear" w:color="auto" w:fill="auto"/>
          <w:lang w:val="en-US" w:eastAsia="zh-CN"/>
        </w:rPr>
        <w:t>在项目实施过程中，项目团队成员应能够与采购人及时沟通，并充分尊重采购方意见，配合采购人完成相关工作直至项目完成。</w:t>
      </w:r>
    </w:p>
    <w:p w14:paraId="2878F8B8">
      <w:pPr>
        <w:numPr>
          <w:ilvl w:val="0"/>
          <w:numId w:val="2"/>
        </w:num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验收要求</w:t>
      </w:r>
    </w:p>
    <w:p w14:paraId="7FC5A2A5">
      <w:pPr>
        <w:numPr>
          <w:ilvl w:val="0"/>
          <w:numId w:val="0"/>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验收主体：杭州市滨江区人民政府西兴街道办事处。</w:t>
      </w:r>
    </w:p>
    <w:p w14:paraId="2F50D2FE">
      <w:pPr>
        <w:widowControl/>
        <w:spacing w:line="360" w:lineRule="auto"/>
        <w:ind w:firstLine="480" w:firstLineChars="200"/>
        <w:jc w:val="left"/>
        <w:rPr>
          <w:rFonts w:hint="eastAsia" w:ascii="仿宋" w:hAnsi="仿宋" w:eastAsia="仿宋" w:cs="仿宋"/>
          <w:i w:val="0"/>
          <w:iCs w:val="0"/>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lang w:val="en-US" w:eastAsia="zh-CN" w:bidi="ar-SA"/>
        </w:rPr>
        <w:t xml:space="preserve">2.采购人按照采购合同规定的技术、服务、安全标准以及中标人的投标文件、本项目文件等要求，组织对供应商履约情况的进行验收，并出具验收资料。 </w:t>
      </w:r>
    </w:p>
    <w:p w14:paraId="384D29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采购人在</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提供服务的过程中，有权不定期对服务内容和质量进行考核。</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应当配合进行。</w:t>
      </w:r>
    </w:p>
    <w:p w14:paraId="25542A1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最终验收时间：服务内容执行完毕、服务期截止后。</w:t>
      </w:r>
    </w:p>
    <w:p w14:paraId="72D833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验收程序：</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向采购人提出申请验收，采购人按验收方案组织履约验收。</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应将项目执行过程及时记录、收集、整理，向采购人递交验收申请资料。</w:t>
      </w:r>
    </w:p>
    <w:p w14:paraId="178868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验收内容：</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实际完成的情况是否符合采购文件要求和</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在投标响应文件中的商务、技术承诺。</w:t>
      </w:r>
    </w:p>
    <w:p w14:paraId="3EFBF9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验收标准：对</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已经按采购文件要求和</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在投标响应文件中的商务、技术承诺完成项目执行。</w:t>
      </w:r>
    </w:p>
    <w:p w14:paraId="3933E50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验收时</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应在现场，验收完毕后作出验收结果报告；验收产生的费用，由采购人承担。</w:t>
      </w:r>
    </w:p>
    <w:p w14:paraId="7F971B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经验收后，</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服务成果未达到良好及以上的(或未通过评审的)，采购人有权要求</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进行整改并，相关费用由</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承担；如整改后仍不合格的，采购人有权解除合同，并可以拒绝支付未支付的款项，</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已经收取的款项应退还给采购人。</w:t>
      </w:r>
    </w:p>
    <w:p w14:paraId="7F1885FC">
      <w:pPr>
        <w:pageBreakBefore w:val="0"/>
        <w:kinsoku/>
        <w:wordWrap/>
        <w:overflowPunct/>
        <w:topLinePunct w:val="0"/>
        <w:bidi w:val="0"/>
        <w:adjustRightInd w:val="0"/>
        <w:snapToGrid w:val="0"/>
        <w:spacing w:line="324" w:lineRule="auto"/>
        <w:ind w:firstLine="482" w:firstLineChars="200"/>
        <w:jc w:val="left"/>
        <w:rPr>
          <w:rFonts w:hint="eastAsia" w:ascii="仿宋" w:hAnsi="仿宋" w:eastAsia="仿宋" w:cs="仿宋"/>
          <w:b/>
          <w:bCs/>
          <w:snapToGrid w:val="0"/>
          <w:color w:val="auto"/>
          <w:kern w:val="0"/>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rPr>
        <w:t>10</w:t>
      </w:r>
      <w:r>
        <w:rPr>
          <w:rFonts w:hint="eastAsia" w:ascii="仿宋" w:hAnsi="仿宋" w:eastAsia="仿宋" w:cs="仿宋"/>
          <w:b/>
          <w:bCs/>
          <w:snapToGrid w:val="0"/>
          <w:color w:val="auto"/>
          <w:kern w:val="0"/>
          <w:sz w:val="24"/>
          <w:szCs w:val="24"/>
          <w:highlight w:val="none"/>
        </w:rPr>
        <w:t>.</w:t>
      </w:r>
      <w:r>
        <w:rPr>
          <w:rFonts w:hint="eastAsia" w:ascii="仿宋" w:hAnsi="仿宋" w:eastAsia="仿宋" w:cs="仿宋"/>
          <w:b/>
          <w:bCs/>
          <w:snapToGrid w:val="0"/>
          <w:color w:val="auto"/>
          <w:kern w:val="0"/>
          <w:sz w:val="24"/>
          <w:szCs w:val="24"/>
          <w:highlight w:val="none"/>
          <w:lang w:val="en-US" w:eastAsia="zh-CN"/>
        </w:rPr>
        <w:t>验收</w:t>
      </w:r>
      <w:r>
        <w:rPr>
          <w:rFonts w:hint="eastAsia" w:ascii="仿宋" w:hAnsi="仿宋" w:eastAsia="仿宋" w:cs="仿宋"/>
          <w:b/>
          <w:bCs/>
          <w:snapToGrid w:val="0"/>
          <w:color w:val="auto"/>
          <w:kern w:val="0"/>
          <w:sz w:val="24"/>
          <w:szCs w:val="24"/>
          <w:highlight w:val="none"/>
        </w:rPr>
        <w:t>标准</w:t>
      </w:r>
      <w:r>
        <w:rPr>
          <w:rFonts w:hint="eastAsia" w:ascii="仿宋" w:hAnsi="仿宋" w:eastAsia="仿宋" w:cs="仿宋"/>
          <w:b/>
          <w:bCs/>
          <w:snapToGrid w:val="0"/>
          <w:color w:val="auto"/>
          <w:kern w:val="0"/>
          <w:sz w:val="24"/>
          <w:szCs w:val="24"/>
          <w:highlight w:val="none"/>
          <w:lang w:eastAsia="zh-CN"/>
        </w:rPr>
        <w:t>：</w:t>
      </w:r>
    </w:p>
    <w:p w14:paraId="3A30166C">
      <w:pPr>
        <w:pageBreakBefore w:val="0"/>
        <w:kinsoku/>
        <w:wordWrap/>
        <w:overflowPunct/>
        <w:topLinePunct w:val="0"/>
        <w:bidi w:val="0"/>
        <w:adjustRightInd w:val="0"/>
        <w:snapToGrid w:val="0"/>
        <w:spacing w:line="324" w:lineRule="auto"/>
        <w:ind w:firstLine="482" w:firstLineChars="200"/>
        <w:jc w:val="left"/>
        <w:rPr>
          <w:rFonts w:hint="eastAsia" w:ascii="仿宋" w:hAnsi="仿宋" w:eastAsia="仿宋" w:cs="仿宋"/>
          <w:b/>
          <w:bCs/>
          <w:snapToGrid w:val="0"/>
          <w:color w:val="auto"/>
          <w:kern w:val="0"/>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rPr>
        <w:t>（1）</w:t>
      </w:r>
      <w:r>
        <w:rPr>
          <w:rFonts w:hint="eastAsia" w:ascii="仿宋" w:hAnsi="仿宋" w:eastAsia="仿宋" w:cs="仿宋"/>
          <w:b/>
          <w:bCs/>
          <w:snapToGrid w:val="0"/>
          <w:color w:val="auto"/>
          <w:kern w:val="0"/>
          <w:sz w:val="24"/>
          <w:szCs w:val="24"/>
          <w:highlight w:val="none"/>
        </w:rPr>
        <w:t>服务记录合格率≥90%</w:t>
      </w:r>
      <w:r>
        <w:rPr>
          <w:rFonts w:hint="eastAsia" w:ascii="仿宋" w:hAnsi="仿宋" w:eastAsia="仿宋" w:cs="仿宋"/>
          <w:b/>
          <w:bCs/>
          <w:snapToGrid w:val="0"/>
          <w:color w:val="auto"/>
          <w:kern w:val="0"/>
          <w:sz w:val="24"/>
          <w:szCs w:val="24"/>
          <w:highlight w:val="none"/>
          <w:lang w:eastAsia="zh-CN"/>
        </w:rPr>
        <w:t>；</w:t>
      </w:r>
    </w:p>
    <w:p w14:paraId="18781F71">
      <w:pPr>
        <w:pageBreakBefore w:val="0"/>
        <w:kinsoku/>
        <w:wordWrap/>
        <w:overflowPunct/>
        <w:topLinePunct w:val="0"/>
        <w:bidi w:val="0"/>
        <w:adjustRightInd w:val="0"/>
        <w:snapToGrid w:val="0"/>
        <w:spacing w:line="324" w:lineRule="auto"/>
        <w:ind w:firstLine="482" w:firstLineChars="200"/>
        <w:jc w:val="left"/>
        <w:rPr>
          <w:rFonts w:hint="eastAsia" w:ascii="仿宋" w:hAnsi="仿宋" w:eastAsia="仿宋" w:cs="仿宋"/>
          <w:b/>
          <w:bCs/>
          <w:snapToGrid w:val="0"/>
          <w:color w:val="auto"/>
          <w:kern w:val="0"/>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rPr>
        <w:t>（2）</w:t>
      </w:r>
      <w:r>
        <w:rPr>
          <w:rFonts w:hint="eastAsia" w:ascii="仿宋" w:hAnsi="仿宋" w:eastAsia="仿宋" w:cs="仿宋"/>
          <w:b/>
          <w:bCs/>
          <w:snapToGrid w:val="0"/>
          <w:color w:val="auto"/>
          <w:kern w:val="0"/>
          <w:sz w:val="24"/>
          <w:szCs w:val="24"/>
          <w:highlight w:val="none"/>
        </w:rPr>
        <w:t>服务满意率</w:t>
      </w:r>
      <w:r>
        <w:rPr>
          <w:rFonts w:hint="eastAsia" w:ascii="仿宋" w:hAnsi="仿宋" w:eastAsia="仿宋" w:cs="仿宋"/>
          <w:b/>
          <w:bCs/>
          <w:snapToGrid w:val="0"/>
          <w:color w:val="auto"/>
          <w:kern w:val="0"/>
          <w:sz w:val="24"/>
          <w:szCs w:val="24"/>
          <w:highlight w:val="none"/>
          <w:lang w:val="en-US" w:eastAsia="zh-CN"/>
        </w:rPr>
        <w:t>85</w:t>
      </w:r>
      <w:r>
        <w:rPr>
          <w:rFonts w:hint="eastAsia" w:ascii="仿宋" w:hAnsi="仿宋" w:eastAsia="仿宋" w:cs="仿宋"/>
          <w:b/>
          <w:bCs/>
          <w:snapToGrid w:val="0"/>
          <w:color w:val="auto"/>
          <w:kern w:val="0"/>
          <w:sz w:val="24"/>
          <w:szCs w:val="24"/>
          <w:highlight w:val="none"/>
        </w:rPr>
        <w:t>%以上（含</w:t>
      </w:r>
      <w:r>
        <w:rPr>
          <w:rFonts w:hint="eastAsia" w:ascii="仿宋" w:hAnsi="仿宋" w:eastAsia="仿宋" w:cs="仿宋"/>
          <w:b/>
          <w:bCs/>
          <w:snapToGrid w:val="0"/>
          <w:color w:val="auto"/>
          <w:kern w:val="0"/>
          <w:sz w:val="24"/>
          <w:szCs w:val="24"/>
          <w:highlight w:val="none"/>
          <w:lang w:val="en-US" w:eastAsia="zh-CN"/>
        </w:rPr>
        <w:t>85</w:t>
      </w:r>
      <w:r>
        <w:rPr>
          <w:rFonts w:hint="eastAsia" w:ascii="仿宋" w:hAnsi="仿宋" w:eastAsia="仿宋" w:cs="仿宋"/>
          <w:b/>
          <w:bCs/>
          <w:snapToGrid w:val="0"/>
          <w:color w:val="auto"/>
          <w:kern w:val="0"/>
          <w:sz w:val="24"/>
          <w:szCs w:val="24"/>
          <w:highlight w:val="none"/>
        </w:rPr>
        <w:t>%）</w:t>
      </w:r>
      <w:r>
        <w:rPr>
          <w:rFonts w:hint="eastAsia" w:ascii="仿宋" w:hAnsi="仿宋" w:eastAsia="仿宋" w:cs="仿宋"/>
          <w:b/>
          <w:bCs/>
          <w:snapToGrid w:val="0"/>
          <w:color w:val="auto"/>
          <w:kern w:val="0"/>
          <w:sz w:val="24"/>
          <w:szCs w:val="24"/>
          <w:highlight w:val="none"/>
          <w:lang w:eastAsia="zh-CN"/>
        </w:rPr>
        <w:t>；</w:t>
      </w:r>
    </w:p>
    <w:p w14:paraId="27888704">
      <w:pPr>
        <w:pageBreakBefore w:val="0"/>
        <w:kinsoku/>
        <w:wordWrap/>
        <w:overflowPunct/>
        <w:topLinePunct w:val="0"/>
        <w:bidi w:val="0"/>
        <w:adjustRightInd w:val="0"/>
        <w:snapToGrid w:val="0"/>
        <w:spacing w:line="324" w:lineRule="auto"/>
        <w:ind w:firstLine="482" w:firstLineChars="200"/>
        <w:jc w:val="left"/>
        <w:rPr>
          <w:rFonts w:hint="eastAsia" w:ascii="仿宋" w:hAnsi="仿宋" w:eastAsia="仿宋" w:cs="仿宋"/>
          <w:b/>
          <w:bCs/>
          <w:snapToGrid w:val="0"/>
          <w:color w:val="auto"/>
          <w:kern w:val="0"/>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rPr>
        <w:t>（3）</w:t>
      </w:r>
      <w:r>
        <w:rPr>
          <w:rFonts w:hint="eastAsia" w:ascii="仿宋" w:hAnsi="仿宋" w:eastAsia="仿宋" w:cs="仿宋"/>
          <w:b/>
          <w:bCs/>
          <w:snapToGrid w:val="0"/>
          <w:color w:val="auto"/>
          <w:kern w:val="0"/>
          <w:sz w:val="24"/>
          <w:szCs w:val="24"/>
          <w:highlight w:val="none"/>
        </w:rPr>
        <w:t>服务安全100%</w:t>
      </w:r>
      <w:r>
        <w:rPr>
          <w:rFonts w:hint="eastAsia" w:ascii="仿宋" w:hAnsi="仿宋" w:eastAsia="仿宋" w:cs="仿宋"/>
          <w:b/>
          <w:bCs/>
          <w:snapToGrid w:val="0"/>
          <w:color w:val="auto"/>
          <w:kern w:val="0"/>
          <w:sz w:val="24"/>
          <w:szCs w:val="24"/>
          <w:highlight w:val="none"/>
          <w:lang w:eastAsia="zh-CN"/>
        </w:rPr>
        <w:t>。</w:t>
      </w:r>
    </w:p>
    <w:p w14:paraId="7A385E06">
      <w:pPr>
        <w:pStyle w:val="23"/>
        <w:widowControl w:val="0"/>
        <w:numPr>
          <w:ilvl w:val="0"/>
          <w:numId w:val="0"/>
        </w:numPr>
        <w:spacing w:after="120" w:afterLines="0"/>
        <w:ind w:firstLine="482" w:firstLineChars="200"/>
        <w:jc w:val="both"/>
        <w:rPr>
          <w:rFonts w:hint="eastAsia" w:ascii="仿宋" w:hAnsi="仿宋" w:eastAsia="仿宋" w:cs="仿宋"/>
          <w:b/>
          <w:bCs/>
          <w:snapToGrid w:val="0"/>
          <w:color w:val="auto"/>
          <w:kern w:val="0"/>
          <w:sz w:val="24"/>
          <w:szCs w:val="24"/>
          <w:highlight w:val="none"/>
          <w:lang w:eastAsia="zh-CN"/>
        </w:rPr>
      </w:pP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首次满意度调查低于85%，应及时通知</w:t>
      </w:r>
      <w:r>
        <w:rPr>
          <w:rFonts w:hint="eastAsia" w:ascii="仿宋" w:hAnsi="仿宋" w:eastAsia="仿宋" w:cs="仿宋"/>
          <w:b/>
          <w:bCs/>
          <w:color w:val="auto"/>
          <w:sz w:val="24"/>
          <w:szCs w:val="24"/>
          <w:highlight w:val="none"/>
          <w:lang w:val="en-US" w:eastAsia="zh-CN"/>
        </w:rPr>
        <w:t>中标供应商</w:t>
      </w:r>
      <w:r>
        <w:rPr>
          <w:rFonts w:hint="eastAsia" w:ascii="仿宋" w:hAnsi="仿宋" w:eastAsia="仿宋" w:cs="仿宋"/>
          <w:b/>
          <w:bCs/>
          <w:color w:val="auto"/>
          <w:sz w:val="24"/>
          <w:szCs w:val="24"/>
          <w:highlight w:val="none"/>
        </w:rPr>
        <w:t>进行整改，</w:t>
      </w:r>
      <w:r>
        <w:rPr>
          <w:rFonts w:hint="eastAsia" w:ascii="仿宋" w:hAnsi="仿宋" w:eastAsia="仿宋" w:cs="仿宋"/>
          <w:b/>
          <w:bCs/>
          <w:color w:val="auto"/>
          <w:sz w:val="24"/>
          <w:szCs w:val="24"/>
          <w:highlight w:val="none"/>
          <w:lang w:val="en-US" w:eastAsia="zh-CN"/>
        </w:rPr>
        <w:t>中标供应商</w:t>
      </w:r>
      <w:r>
        <w:rPr>
          <w:rFonts w:hint="eastAsia" w:ascii="仿宋" w:hAnsi="仿宋" w:eastAsia="仿宋" w:cs="仿宋"/>
          <w:b/>
          <w:bCs/>
          <w:color w:val="auto"/>
          <w:sz w:val="24"/>
          <w:szCs w:val="24"/>
          <w:highlight w:val="none"/>
        </w:rPr>
        <w:t>二次或多次低于85%，</w:t>
      </w:r>
      <w:r>
        <w:rPr>
          <w:rFonts w:hint="eastAsia" w:ascii="仿宋" w:hAnsi="仿宋" w:eastAsia="仿宋" w:cs="仿宋"/>
          <w:b/>
          <w:bCs/>
          <w:color w:val="auto"/>
          <w:sz w:val="24"/>
          <w:szCs w:val="24"/>
          <w:highlight w:val="none"/>
          <w:lang w:val="en-US" w:eastAsia="zh-CN"/>
        </w:rPr>
        <w:t>采购人</w:t>
      </w:r>
      <w:r>
        <w:rPr>
          <w:rFonts w:hint="eastAsia" w:ascii="仿宋" w:hAnsi="仿宋" w:eastAsia="仿宋" w:cs="仿宋"/>
          <w:b/>
          <w:bCs/>
          <w:color w:val="auto"/>
          <w:sz w:val="24"/>
          <w:szCs w:val="24"/>
          <w:highlight w:val="none"/>
        </w:rPr>
        <w:t>有权单方面终止本协议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napToGrid w:val="0"/>
          <w:color w:val="auto"/>
          <w:kern w:val="0"/>
          <w:sz w:val="24"/>
          <w:szCs w:val="24"/>
          <w:highlight w:val="none"/>
        </w:rPr>
        <w:t>如有因</w:t>
      </w:r>
      <w:r>
        <w:rPr>
          <w:rFonts w:hint="eastAsia" w:ascii="仿宋" w:hAnsi="仿宋" w:eastAsia="仿宋" w:cs="仿宋"/>
          <w:b/>
          <w:bCs/>
          <w:color w:val="auto"/>
          <w:sz w:val="24"/>
          <w:szCs w:val="24"/>
          <w:highlight w:val="none"/>
          <w:lang w:val="en-US" w:eastAsia="zh-CN"/>
        </w:rPr>
        <w:t>中标供应商</w:t>
      </w:r>
      <w:r>
        <w:rPr>
          <w:rFonts w:hint="eastAsia" w:ascii="仿宋" w:hAnsi="仿宋" w:eastAsia="仿宋" w:cs="仿宋"/>
          <w:b/>
          <w:bCs/>
          <w:snapToGrid w:val="0"/>
          <w:color w:val="auto"/>
          <w:kern w:val="0"/>
          <w:sz w:val="24"/>
          <w:szCs w:val="24"/>
          <w:highlight w:val="none"/>
        </w:rPr>
        <w:t>服务不到位，或发生差错事故和意外事件，遭投诉引起纠纷索赔者，由</w:t>
      </w:r>
      <w:r>
        <w:rPr>
          <w:rFonts w:hint="eastAsia" w:ascii="仿宋" w:hAnsi="仿宋" w:eastAsia="仿宋" w:cs="仿宋"/>
          <w:b/>
          <w:bCs/>
          <w:color w:val="auto"/>
          <w:sz w:val="24"/>
          <w:szCs w:val="24"/>
          <w:highlight w:val="none"/>
          <w:lang w:val="en-US" w:eastAsia="zh-CN"/>
        </w:rPr>
        <w:t>中标供应商</w:t>
      </w:r>
      <w:r>
        <w:rPr>
          <w:rFonts w:hint="eastAsia" w:ascii="仿宋" w:hAnsi="仿宋" w:eastAsia="仿宋" w:cs="仿宋"/>
          <w:b/>
          <w:bCs/>
          <w:snapToGrid w:val="0"/>
          <w:color w:val="auto"/>
          <w:kern w:val="0"/>
          <w:sz w:val="24"/>
          <w:szCs w:val="24"/>
          <w:highlight w:val="none"/>
        </w:rPr>
        <w:t>自行负责，相关费用</w:t>
      </w:r>
      <w:r>
        <w:rPr>
          <w:rFonts w:hint="eastAsia" w:ascii="仿宋" w:hAnsi="仿宋" w:eastAsia="仿宋" w:cs="仿宋"/>
          <w:b/>
          <w:bCs/>
          <w:color w:val="auto"/>
          <w:sz w:val="24"/>
          <w:szCs w:val="24"/>
          <w:highlight w:val="none"/>
          <w:lang w:val="en-US" w:eastAsia="zh-CN"/>
        </w:rPr>
        <w:t>中标供应商</w:t>
      </w:r>
      <w:r>
        <w:rPr>
          <w:rFonts w:hint="eastAsia" w:ascii="仿宋" w:hAnsi="仿宋" w:eastAsia="仿宋" w:cs="仿宋"/>
          <w:b/>
          <w:bCs/>
          <w:snapToGrid w:val="0"/>
          <w:color w:val="auto"/>
          <w:kern w:val="0"/>
          <w:sz w:val="24"/>
          <w:szCs w:val="24"/>
          <w:highlight w:val="none"/>
        </w:rPr>
        <w:t>自行承担</w:t>
      </w:r>
      <w:r>
        <w:rPr>
          <w:rFonts w:hint="eastAsia" w:ascii="仿宋" w:hAnsi="仿宋" w:eastAsia="仿宋" w:cs="仿宋"/>
          <w:b/>
          <w:bCs/>
          <w:snapToGrid w:val="0"/>
          <w:color w:val="auto"/>
          <w:kern w:val="0"/>
          <w:sz w:val="24"/>
          <w:szCs w:val="24"/>
          <w:highlight w:val="none"/>
          <w:lang w:eastAsia="zh-CN"/>
        </w:rPr>
        <w:t>。</w:t>
      </w:r>
    </w:p>
    <w:p w14:paraId="6F707621">
      <w:pPr>
        <w:adjustRightInd w:val="0"/>
        <w:snapToGrid w:val="0"/>
        <w:spacing w:line="360" w:lineRule="auto"/>
        <w:outlineLvl w:val="1"/>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lang w:val="en-US" w:eastAsia="zh-CN"/>
        </w:rPr>
        <w:t>六</w:t>
      </w:r>
      <w:r>
        <w:rPr>
          <w:rFonts w:hint="eastAsia" w:ascii="仿宋" w:hAnsi="仿宋" w:eastAsia="仿宋" w:cs="仿宋"/>
          <w:b/>
          <w:i w:val="0"/>
          <w:iCs w:val="0"/>
          <w:color w:val="auto"/>
          <w:sz w:val="32"/>
          <w:szCs w:val="32"/>
          <w:highlight w:val="none"/>
        </w:rPr>
        <w:t>、商务要求表</w:t>
      </w:r>
    </w:p>
    <w:tbl>
      <w:tblPr>
        <w:tblStyle w:val="63"/>
        <w:tblW w:w="51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44"/>
        <w:gridCol w:w="7955"/>
      </w:tblGrid>
      <w:tr w14:paraId="32E8C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1"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0043929D">
            <w:pPr>
              <w:spacing w:before="312" w:beforeLines="100" w:after="312" w:afterLines="10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7FCBFB9E">
            <w:pPr>
              <w:spacing w:line="240" w:lineRule="auto"/>
              <w:rPr>
                <w:rFonts w:hint="eastAsia" w:ascii="仿宋" w:hAnsi="仿宋" w:eastAsia="仿宋" w:cs="仿宋"/>
                <w:color w:val="auto"/>
                <w:highlight w:val="none"/>
              </w:rPr>
            </w:pPr>
            <w:r>
              <w:rPr>
                <w:rFonts w:hint="eastAsia" w:ascii="仿宋" w:hAnsi="仿宋" w:eastAsia="仿宋" w:cs="仿宋"/>
                <w:color w:val="auto"/>
                <w:sz w:val="24"/>
                <w:highlight w:val="none"/>
              </w:rPr>
              <w:t>本项目最高限价为：</w:t>
            </w:r>
            <w:r>
              <w:rPr>
                <w:rFonts w:hint="eastAsia" w:ascii="仿宋" w:hAnsi="仿宋" w:eastAsia="仿宋" w:cs="仿宋"/>
                <w:color w:val="auto"/>
                <w:sz w:val="24"/>
                <w:highlight w:val="none"/>
                <w:lang w:val="en-US" w:eastAsia="zh-CN"/>
              </w:rPr>
              <w:t>52</w:t>
            </w:r>
            <w:r>
              <w:rPr>
                <w:rFonts w:hint="eastAsia" w:ascii="仿宋" w:hAnsi="仿宋" w:eastAsia="仿宋" w:cs="仿宋"/>
                <w:color w:val="auto"/>
                <w:sz w:val="24"/>
                <w:highlight w:val="none"/>
              </w:rPr>
              <w:t>万元人民币，超出此限价的报价响应无效。</w:t>
            </w:r>
          </w:p>
        </w:tc>
      </w:tr>
      <w:tr w14:paraId="753B5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541BF893">
            <w:pPr>
              <w:spacing w:before="312" w:beforeLines="100" w:after="312" w:afterLines="10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服务期</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3EAD08B4">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服务期为</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年，具体服务时间自合同签订之日起计算。</w:t>
            </w:r>
          </w:p>
          <w:p w14:paraId="50A022CD">
            <w:pPr>
              <w:spacing w:line="24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中标供应商不得将相关工作转包，一经发现有转包行为本协议自动终止，并追究中标供应商相关责任。</w:t>
            </w:r>
          </w:p>
        </w:tc>
      </w:tr>
      <w:tr w14:paraId="2EB48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5859357F">
            <w:pPr>
              <w:spacing w:before="312" w:beforeLines="100" w:after="312" w:afterLines="10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履约保证金</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683A4BD4">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本项目无须缴纳履约保证金。</w:t>
            </w:r>
          </w:p>
        </w:tc>
      </w:tr>
      <w:tr w14:paraId="67B67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1"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49BC3A93">
            <w:pPr>
              <w:spacing w:before="312" w:beforeLines="100" w:after="312" w:afterLines="10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付款方式</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7BD93327">
            <w:pPr>
              <w:pStyle w:val="62"/>
              <w:numPr>
                <w:ilvl w:val="0"/>
                <w:numId w:val="0"/>
              </w:numPr>
              <w:spacing w:beforeLines="0" w:after="0" w:afterLines="0" w:line="24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1.合同生效以及具备实施条件后</w:t>
            </w:r>
            <w:r>
              <w:rPr>
                <w:rFonts w:hint="default"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val="en-US" w:eastAsia="zh-CN"/>
              </w:rPr>
              <w:t>个工作日内，支付合同总价的60%。</w:t>
            </w:r>
          </w:p>
          <w:p w14:paraId="42ACD138">
            <w:pPr>
              <w:numPr>
                <w:ilvl w:val="0"/>
                <w:numId w:val="0"/>
              </w:numPr>
              <w:adjustRightInd w:val="0"/>
              <w:snapToGrid w:val="0"/>
              <w:spacing w:line="24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lang w:val="en-US" w:eastAsia="zh-CN"/>
              </w:rPr>
              <w:t>2.全部</w:t>
            </w:r>
            <w:r>
              <w:rPr>
                <w:rFonts w:hint="eastAsia" w:ascii="仿宋" w:hAnsi="仿宋" w:eastAsia="仿宋" w:cs="仿宋"/>
                <w:color w:val="auto"/>
                <w:kern w:val="2"/>
                <w:sz w:val="24"/>
                <w:szCs w:val="22"/>
                <w:highlight w:val="none"/>
                <w:lang w:val="en-US" w:eastAsia="zh-CN" w:bidi="ar-SA"/>
              </w:rPr>
              <w:t>服务（货物）验收合格后，经采购单位确认后于5个工作日内支付剩余合同款项，技防设施按实际结算（包含在本次报价内</w:t>
            </w:r>
            <w:r>
              <w:rPr>
                <w:rFonts w:hint="eastAsia" w:ascii="仿宋" w:hAnsi="仿宋" w:eastAsia="仿宋" w:cs="仿宋"/>
                <w:b w:val="0"/>
                <w:bCs w:val="0"/>
                <w:i w:val="0"/>
                <w:iCs w:val="0"/>
                <w:color w:val="auto"/>
                <w:sz w:val="24"/>
                <w:szCs w:val="22"/>
                <w:highlight w:val="none"/>
                <w:lang w:val="en-US" w:eastAsia="zh-CN"/>
              </w:rPr>
              <w:t>，不另行支付</w:t>
            </w:r>
            <w:r>
              <w:rPr>
                <w:rFonts w:hint="eastAsia" w:ascii="仿宋" w:hAnsi="仿宋" w:eastAsia="仿宋" w:cs="仿宋"/>
                <w:color w:val="auto"/>
                <w:kern w:val="2"/>
                <w:sz w:val="24"/>
                <w:szCs w:val="22"/>
                <w:highlight w:val="none"/>
                <w:lang w:val="en-US" w:eastAsia="zh-CN" w:bidi="ar-SA"/>
              </w:rPr>
              <w:t>）。</w:t>
            </w:r>
          </w:p>
        </w:tc>
      </w:tr>
      <w:tr w14:paraId="20A4C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37"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0121261F">
            <w:pPr>
              <w:spacing w:before="312" w:beforeLines="100" w:after="312" w:afterLines="100" w:line="24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投标报价</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20156E7A">
            <w:pPr>
              <w:tabs>
                <w:tab w:val="left" w:pos="0"/>
              </w:tabs>
              <w:adjustRightInd w:val="0"/>
              <w:snapToGrid w:val="0"/>
              <w:spacing w:line="240" w:lineRule="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1.本项目为总价包干，该价格中应包括所有消杀服务所需的药物、器械、人工、运杂、税金（包含关税,由供应商承担的）、相关服务承诺等各项可能涉及的费用。</w:t>
            </w:r>
          </w:p>
          <w:p w14:paraId="3246BBBF">
            <w:pPr>
              <w:adjustRightInd w:val="0"/>
              <w:snapToGrid w:val="0"/>
              <w:spacing w:line="240" w:lineRule="auto"/>
              <w:ind w:firstLine="480" w:firstLineChars="200"/>
              <w:jc w:val="left"/>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4"/>
                <w:highlight w:val="none"/>
                <w:shd w:val="clear" w:color="auto" w:fill="auto"/>
                <w:lang w:val="en-US" w:eastAsia="zh-CN"/>
              </w:rPr>
              <w:t>2.报价包含所有消杀服务所需的药物、器械、人工、运杂、税金（包含关税,由供应商承担的）、招标代理服务费、相关服务承诺等各项可能涉及的费用。同时，还应包括参加区、街道相关工作机构组织的其它除四害活动（包括要求承担的公益性服务）可能涉及产生的各项费用；突发应急事件环境消杀涉及产生的各项费用；向所服务社区低保户等困难家庭户无偿提供家庭用灭蟑、灭鼠等除四害药物及技术指导，向所服务社区居民家庭无偿提供灭鼠药等除四害药品及技术指导等工作所产生的各项费用，服务期间灭前灭后密度监测所产生的各项费用。</w:t>
            </w:r>
          </w:p>
        </w:tc>
      </w:tr>
      <w:tr w14:paraId="2ACCA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1" w:hRule="atLeast"/>
          <w:jc w:val="center"/>
        </w:trPr>
        <w:tc>
          <w:tcPr>
            <w:tcW w:w="1022" w:type="pct"/>
            <w:tcBorders>
              <w:top w:val="single" w:color="auto" w:sz="4" w:space="0"/>
              <w:left w:val="single" w:color="auto" w:sz="4" w:space="0"/>
              <w:bottom w:val="single" w:color="auto" w:sz="4" w:space="0"/>
              <w:right w:val="single" w:color="auto" w:sz="4" w:space="0"/>
            </w:tcBorders>
            <w:noWrap w:val="0"/>
            <w:vAlign w:val="center"/>
          </w:tcPr>
          <w:p w14:paraId="679E0EE2">
            <w:pPr>
              <w:spacing w:before="312" w:beforeLines="100" w:after="312" w:afterLines="10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其他约定</w:t>
            </w:r>
          </w:p>
        </w:tc>
        <w:tc>
          <w:tcPr>
            <w:tcW w:w="3977" w:type="pct"/>
            <w:tcBorders>
              <w:top w:val="single" w:color="auto" w:sz="4" w:space="0"/>
              <w:left w:val="single" w:color="auto" w:sz="4" w:space="0"/>
              <w:bottom w:val="single" w:color="auto" w:sz="4" w:space="0"/>
              <w:right w:val="single" w:color="auto" w:sz="4" w:space="0"/>
            </w:tcBorders>
            <w:noWrap w:val="0"/>
            <w:vAlign w:val="center"/>
          </w:tcPr>
          <w:p w14:paraId="15DFB8AD">
            <w:pPr>
              <w:snapToGrid w:val="0"/>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项目实施过程中发生的死亡、人身伤害、财产损失、损害以及任何其它损失、损害和引起的费用和开支，由供应商承担全部责任。</w:t>
            </w:r>
          </w:p>
        </w:tc>
      </w:tr>
    </w:tbl>
    <w:p w14:paraId="057B2095">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7BAD1A05">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32" w:name="_Toc184314458"/>
      <w:bookmarkEnd w:id="32"/>
      <w:bookmarkStart w:id="33" w:name="_Toc184312101"/>
      <w:bookmarkEnd w:id="33"/>
      <w:bookmarkStart w:id="34" w:name="_Toc184312095"/>
      <w:bookmarkEnd w:id="34"/>
      <w:bookmarkStart w:id="35" w:name="_Toc184308080"/>
      <w:bookmarkEnd w:id="35"/>
      <w:bookmarkStart w:id="36" w:name="_Toc184313310"/>
      <w:bookmarkEnd w:id="36"/>
      <w:bookmarkStart w:id="37" w:name="_Toc184310337"/>
      <w:bookmarkEnd w:id="37"/>
      <w:bookmarkStart w:id="38" w:name="_Toc184314425"/>
      <w:bookmarkEnd w:id="38"/>
      <w:bookmarkStart w:id="39" w:name="_Toc184310307"/>
      <w:bookmarkEnd w:id="39"/>
      <w:bookmarkStart w:id="40" w:name="_Toc184310325"/>
      <w:bookmarkEnd w:id="40"/>
      <w:bookmarkStart w:id="41" w:name="_Toc184310338"/>
      <w:bookmarkEnd w:id="41"/>
      <w:bookmarkStart w:id="42" w:name="_Toc184310279"/>
      <w:bookmarkEnd w:id="42"/>
      <w:bookmarkStart w:id="43" w:name="_Toc184310331"/>
      <w:bookmarkEnd w:id="43"/>
      <w:bookmarkStart w:id="44" w:name="_Toc184308058"/>
      <w:bookmarkEnd w:id="44"/>
      <w:bookmarkStart w:id="45" w:name="_Toc184310341"/>
      <w:bookmarkEnd w:id="45"/>
      <w:bookmarkStart w:id="46" w:name="_Toc184308041"/>
      <w:bookmarkEnd w:id="46"/>
      <w:bookmarkStart w:id="47" w:name="_Toc184313299"/>
      <w:bookmarkEnd w:id="47"/>
      <w:bookmarkStart w:id="48" w:name="_Toc184313281"/>
      <w:bookmarkEnd w:id="48"/>
      <w:bookmarkStart w:id="49" w:name="_Toc184312067"/>
      <w:bookmarkEnd w:id="49"/>
      <w:bookmarkStart w:id="50" w:name="_Toc184310336"/>
      <w:bookmarkEnd w:id="50"/>
      <w:bookmarkStart w:id="51" w:name="_Toc184312073"/>
      <w:bookmarkEnd w:id="51"/>
      <w:bookmarkStart w:id="52" w:name="_Toc184312125"/>
      <w:bookmarkEnd w:id="52"/>
      <w:bookmarkStart w:id="53" w:name="_Toc184314439"/>
      <w:bookmarkEnd w:id="53"/>
      <w:bookmarkStart w:id="54" w:name="_Toc184308050"/>
      <w:bookmarkEnd w:id="54"/>
      <w:bookmarkStart w:id="55" w:name="_Toc184312117"/>
      <w:bookmarkEnd w:id="55"/>
      <w:bookmarkStart w:id="56" w:name="_Toc184314421"/>
      <w:bookmarkEnd w:id="56"/>
      <w:bookmarkStart w:id="57" w:name="_Toc184312094"/>
      <w:bookmarkEnd w:id="57"/>
      <w:bookmarkStart w:id="58" w:name="_Toc184313278"/>
      <w:bookmarkEnd w:id="58"/>
      <w:bookmarkStart w:id="59" w:name="_Toc184313241"/>
      <w:bookmarkEnd w:id="59"/>
      <w:bookmarkStart w:id="60" w:name="_Toc184312121"/>
      <w:bookmarkEnd w:id="60"/>
      <w:bookmarkStart w:id="61" w:name="_Toc184310299"/>
      <w:bookmarkEnd w:id="61"/>
      <w:bookmarkStart w:id="62" w:name="_Toc184310323"/>
      <w:bookmarkEnd w:id="62"/>
      <w:bookmarkStart w:id="63" w:name="_Toc184310294"/>
      <w:bookmarkEnd w:id="63"/>
      <w:bookmarkStart w:id="64" w:name="_Toc184312072"/>
      <w:bookmarkEnd w:id="64"/>
      <w:bookmarkStart w:id="65" w:name="_Toc184310311"/>
      <w:bookmarkEnd w:id="65"/>
      <w:bookmarkStart w:id="66" w:name="_Toc184314444"/>
      <w:bookmarkEnd w:id="66"/>
      <w:bookmarkStart w:id="67" w:name="_Toc184314434"/>
      <w:bookmarkEnd w:id="67"/>
      <w:bookmarkStart w:id="68" w:name="_Toc184312120"/>
      <w:bookmarkEnd w:id="68"/>
      <w:bookmarkStart w:id="69" w:name="_Toc184314418"/>
      <w:bookmarkEnd w:id="69"/>
      <w:bookmarkStart w:id="70" w:name="_Toc184308088"/>
      <w:bookmarkEnd w:id="70"/>
      <w:bookmarkStart w:id="71" w:name="_Toc184314465"/>
      <w:bookmarkEnd w:id="71"/>
      <w:bookmarkStart w:id="72" w:name="_Toc184314472"/>
      <w:bookmarkEnd w:id="72"/>
      <w:bookmarkStart w:id="73" w:name="_Toc184314445"/>
      <w:bookmarkEnd w:id="73"/>
      <w:bookmarkStart w:id="74" w:name="_Toc184310328"/>
      <w:bookmarkEnd w:id="74"/>
      <w:bookmarkStart w:id="75" w:name="_Toc184308038"/>
      <w:bookmarkEnd w:id="75"/>
      <w:bookmarkStart w:id="76" w:name="_Toc184310322"/>
      <w:bookmarkEnd w:id="76"/>
      <w:bookmarkStart w:id="77" w:name="_Toc184312088"/>
      <w:bookmarkEnd w:id="77"/>
      <w:bookmarkStart w:id="78" w:name="_Toc184310321"/>
      <w:bookmarkEnd w:id="78"/>
      <w:bookmarkStart w:id="79" w:name="_Toc184312079"/>
      <w:bookmarkEnd w:id="79"/>
      <w:bookmarkStart w:id="80" w:name="_Toc184310301"/>
      <w:bookmarkEnd w:id="80"/>
      <w:bookmarkStart w:id="81" w:name="_Toc184313280"/>
      <w:bookmarkEnd w:id="81"/>
      <w:bookmarkStart w:id="82" w:name="_Toc184312082"/>
      <w:bookmarkEnd w:id="82"/>
      <w:bookmarkStart w:id="83" w:name="_Toc184313265"/>
      <w:bookmarkEnd w:id="83"/>
      <w:bookmarkStart w:id="84" w:name="_Toc184308095"/>
      <w:bookmarkEnd w:id="84"/>
      <w:bookmarkStart w:id="85" w:name="_Toc184312108"/>
      <w:bookmarkEnd w:id="85"/>
      <w:bookmarkStart w:id="86" w:name="_Toc184312087"/>
      <w:bookmarkEnd w:id="86"/>
      <w:bookmarkStart w:id="87" w:name="_Toc184310305"/>
      <w:bookmarkEnd w:id="87"/>
      <w:bookmarkStart w:id="88" w:name="_Toc184310319"/>
      <w:bookmarkEnd w:id="88"/>
      <w:bookmarkStart w:id="89" w:name="_Toc184310293"/>
      <w:bookmarkEnd w:id="89"/>
      <w:bookmarkStart w:id="90" w:name="_Toc184310283"/>
      <w:bookmarkEnd w:id="90"/>
      <w:bookmarkStart w:id="91" w:name="_Toc184314454"/>
      <w:bookmarkEnd w:id="91"/>
      <w:bookmarkStart w:id="92" w:name="_Toc184308102"/>
      <w:bookmarkEnd w:id="92"/>
      <w:bookmarkStart w:id="93" w:name="_Toc184308099"/>
      <w:bookmarkEnd w:id="93"/>
      <w:bookmarkStart w:id="94" w:name="_Toc184312099"/>
      <w:bookmarkEnd w:id="94"/>
      <w:bookmarkStart w:id="95" w:name="_Toc184310312"/>
      <w:bookmarkEnd w:id="95"/>
      <w:bookmarkStart w:id="96" w:name="_Toc184313250"/>
      <w:bookmarkEnd w:id="96"/>
      <w:bookmarkStart w:id="97" w:name="_Toc184308060"/>
      <w:bookmarkEnd w:id="97"/>
      <w:bookmarkStart w:id="98" w:name="_Toc184312132"/>
      <w:bookmarkEnd w:id="98"/>
      <w:bookmarkStart w:id="99" w:name="_Toc184308052"/>
      <w:bookmarkEnd w:id="99"/>
      <w:bookmarkStart w:id="100" w:name="_Toc184314438"/>
      <w:bookmarkEnd w:id="100"/>
      <w:bookmarkStart w:id="101" w:name="_Toc184313303"/>
      <w:bookmarkEnd w:id="101"/>
      <w:bookmarkStart w:id="102" w:name="_Toc184310343"/>
      <w:bookmarkEnd w:id="102"/>
      <w:bookmarkStart w:id="103" w:name="_Toc184312071"/>
      <w:bookmarkEnd w:id="103"/>
      <w:bookmarkStart w:id="104" w:name="_Toc184308042"/>
      <w:bookmarkEnd w:id="104"/>
      <w:bookmarkStart w:id="105" w:name="_Toc184314449"/>
      <w:bookmarkEnd w:id="105"/>
      <w:bookmarkStart w:id="106" w:name="_Toc184308085"/>
      <w:bookmarkEnd w:id="106"/>
      <w:bookmarkStart w:id="107" w:name="_Toc184312123"/>
      <w:bookmarkEnd w:id="107"/>
      <w:bookmarkStart w:id="108" w:name="_Toc184308056"/>
      <w:bookmarkEnd w:id="108"/>
      <w:bookmarkStart w:id="109" w:name="_Toc184314479"/>
      <w:bookmarkEnd w:id="109"/>
      <w:bookmarkStart w:id="110" w:name="_Toc184308054"/>
      <w:bookmarkEnd w:id="110"/>
      <w:bookmarkStart w:id="111" w:name="_Toc184308098"/>
      <w:bookmarkEnd w:id="111"/>
      <w:bookmarkStart w:id="112" w:name="_Toc184310276"/>
      <w:bookmarkEnd w:id="112"/>
      <w:bookmarkStart w:id="113" w:name="_Toc184313307"/>
      <w:bookmarkEnd w:id="113"/>
      <w:bookmarkStart w:id="114" w:name="_Toc184310335"/>
      <w:bookmarkEnd w:id="114"/>
      <w:bookmarkStart w:id="115" w:name="_Toc184313287"/>
      <w:bookmarkEnd w:id="115"/>
      <w:bookmarkStart w:id="116" w:name="_Toc184308075"/>
      <w:bookmarkEnd w:id="116"/>
      <w:bookmarkStart w:id="117" w:name="_Toc184313256"/>
      <w:bookmarkEnd w:id="117"/>
      <w:bookmarkStart w:id="118" w:name="_Toc184314468"/>
      <w:bookmarkEnd w:id="118"/>
      <w:bookmarkStart w:id="119" w:name="_Toc184308091"/>
      <w:bookmarkEnd w:id="119"/>
      <w:bookmarkStart w:id="120" w:name="_Toc184314460"/>
      <w:bookmarkEnd w:id="120"/>
      <w:bookmarkStart w:id="121" w:name="_Toc184312100"/>
      <w:bookmarkEnd w:id="121"/>
      <w:bookmarkStart w:id="122" w:name="_Toc184310300"/>
      <w:bookmarkEnd w:id="122"/>
      <w:bookmarkStart w:id="123" w:name="_Toc184308077"/>
      <w:bookmarkEnd w:id="123"/>
      <w:bookmarkStart w:id="124" w:name="_Toc184313302"/>
      <w:bookmarkEnd w:id="124"/>
      <w:bookmarkStart w:id="125" w:name="_Toc184313286"/>
      <w:bookmarkEnd w:id="125"/>
      <w:bookmarkStart w:id="126" w:name="_Toc184313275"/>
      <w:bookmarkEnd w:id="126"/>
      <w:bookmarkStart w:id="127" w:name="_Toc184312083"/>
      <w:bookmarkEnd w:id="127"/>
      <w:bookmarkStart w:id="128" w:name="_Toc184313253"/>
      <w:bookmarkEnd w:id="128"/>
      <w:bookmarkStart w:id="129" w:name="_Toc184310317"/>
      <w:bookmarkEnd w:id="129"/>
      <w:bookmarkStart w:id="130" w:name="_Toc184310340"/>
      <w:bookmarkEnd w:id="130"/>
      <w:bookmarkStart w:id="131" w:name="_Toc184314452"/>
      <w:bookmarkEnd w:id="131"/>
      <w:bookmarkStart w:id="132" w:name="_Toc184312113"/>
      <w:bookmarkEnd w:id="132"/>
      <w:bookmarkStart w:id="133" w:name="_Toc184312109"/>
      <w:bookmarkEnd w:id="133"/>
      <w:bookmarkStart w:id="134" w:name="_Toc184310298"/>
      <w:bookmarkEnd w:id="134"/>
      <w:bookmarkStart w:id="135" w:name="_Toc184313266"/>
      <w:bookmarkEnd w:id="135"/>
      <w:bookmarkStart w:id="136" w:name="_Toc184314457"/>
      <w:bookmarkEnd w:id="136"/>
      <w:bookmarkStart w:id="137" w:name="_Toc184308087"/>
      <w:bookmarkEnd w:id="137"/>
      <w:bookmarkStart w:id="138" w:name="_Toc184310275"/>
      <w:bookmarkEnd w:id="138"/>
      <w:bookmarkStart w:id="139" w:name="_Toc184308074"/>
      <w:bookmarkEnd w:id="139"/>
      <w:bookmarkStart w:id="140" w:name="_Toc184310324"/>
      <w:bookmarkEnd w:id="140"/>
      <w:bookmarkStart w:id="141" w:name="_Toc184310289"/>
      <w:bookmarkEnd w:id="141"/>
      <w:bookmarkStart w:id="142" w:name="_Toc184310315"/>
      <w:bookmarkEnd w:id="142"/>
      <w:bookmarkStart w:id="143" w:name="_Toc184313269"/>
      <w:bookmarkEnd w:id="143"/>
      <w:bookmarkStart w:id="144" w:name="_Toc184313272"/>
      <w:bookmarkEnd w:id="144"/>
      <w:bookmarkStart w:id="145" w:name="_Toc184312130"/>
      <w:bookmarkEnd w:id="145"/>
      <w:bookmarkStart w:id="146" w:name="_Toc184312104"/>
      <w:bookmarkEnd w:id="146"/>
      <w:bookmarkStart w:id="147" w:name="_Toc184312110"/>
      <w:bookmarkEnd w:id="147"/>
      <w:bookmarkStart w:id="148" w:name="_Toc184310320"/>
      <w:bookmarkEnd w:id="148"/>
      <w:bookmarkStart w:id="149" w:name="_Toc184310280"/>
      <w:bookmarkEnd w:id="149"/>
      <w:bookmarkStart w:id="150" w:name="_Toc184312105"/>
      <w:bookmarkEnd w:id="150"/>
      <w:bookmarkStart w:id="151" w:name="_Toc184313276"/>
      <w:bookmarkEnd w:id="151"/>
      <w:bookmarkStart w:id="152" w:name="_Toc184314474"/>
      <w:bookmarkEnd w:id="152"/>
      <w:bookmarkStart w:id="153" w:name="_Toc184310308"/>
      <w:bookmarkEnd w:id="153"/>
      <w:bookmarkStart w:id="154" w:name="_Toc184312075"/>
      <w:bookmarkEnd w:id="154"/>
      <w:bookmarkStart w:id="155" w:name="_Toc184314442"/>
      <w:bookmarkEnd w:id="155"/>
      <w:bookmarkStart w:id="156" w:name="_Toc184312124"/>
      <w:bookmarkEnd w:id="156"/>
      <w:bookmarkStart w:id="157" w:name="_Toc184312139"/>
      <w:bookmarkEnd w:id="157"/>
      <w:bookmarkStart w:id="158" w:name="_Toc184312090"/>
      <w:bookmarkEnd w:id="158"/>
      <w:bookmarkStart w:id="159" w:name="_Toc184310287"/>
      <w:bookmarkEnd w:id="159"/>
      <w:bookmarkStart w:id="160" w:name="_Toc184314416"/>
      <w:bookmarkEnd w:id="160"/>
      <w:bookmarkStart w:id="161" w:name="_Toc184308072"/>
      <w:bookmarkEnd w:id="161"/>
      <w:bookmarkStart w:id="162" w:name="_Toc184313306"/>
      <w:bookmarkEnd w:id="162"/>
      <w:bookmarkStart w:id="163" w:name="_Toc184314482"/>
      <w:bookmarkEnd w:id="163"/>
      <w:bookmarkStart w:id="164" w:name="_Toc184310295"/>
      <w:bookmarkEnd w:id="164"/>
      <w:bookmarkStart w:id="165" w:name="_Toc184310303"/>
      <w:bookmarkEnd w:id="165"/>
      <w:bookmarkStart w:id="166" w:name="_Toc184312084"/>
      <w:bookmarkEnd w:id="166"/>
      <w:bookmarkStart w:id="167" w:name="_Toc184314470"/>
      <w:bookmarkEnd w:id="167"/>
      <w:bookmarkStart w:id="168" w:name="_Toc184308053"/>
      <w:bookmarkEnd w:id="168"/>
      <w:bookmarkStart w:id="169" w:name="_Toc184313255"/>
      <w:bookmarkEnd w:id="169"/>
      <w:bookmarkStart w:id="170" w:name="_Toc184314480"/>
      <w:bookmarkEnd w:id="170"/>
      <w:bookmarkStart w:id="171" w:name="_Toc184308040"/>
      <w:bookmarkEnd w:id="171"/>
      <w:bookmarkStart w:id="172" w:name="_Toc184312092"/>
      <w:bookmarkEnd w:id="172"/>
      <w:bookmarkStart w:id="173" w:name="_Toc184310313"/>
      <w:bookmarkEnd w:id="173"/>
      <w:bookmarkStart w:id="174" w:name="_Toc184312137"/>
      <w:bookmarkEnd w:id="174"/>
      <w:bookmarkStart w:id="175" w:name="_Toc184313244"/>
      <w:bookmarkEnd w:id="175"/>
      <w:bookmarkStart w:id="176" w:name="_Toc184312115"/>
      <w:bookmarkEnd w:id="176"/>
      <w:bookmarkStart w:id="177" w:name="_Toc184312107"/>
      <w:bookmarkEnd w:id="177"/>
      <w:bookmarkStart w:id="178" w:name="_Toc184312069"/>
      <w:bookmarkEnd w:id="178"/>
      <w:bookmarkStart w:id="179" w:name="_Toc184310285"/>
      <w:bookmarkEnd w:id="179"/>
      <w:bookmarkStart w:id="180" w:name="_Toc184312093"/>
      <w:bookmarkEnd w:id="180"/>
      <w:bookmarkStart w:id="181" w:name="_Toc184310273"/>
      <w:bookmarkEnd w:id="181"/>
      <w:bookmarkStart w:id="182" w:name="_Toc184308039"/>
      <w:bookmarkEnd w:id="182"/>
      <w:bookmarkStart w:id="183" w:name="_Toc184308104"/>
      <w:bookmarkEnd w:id="183"/>
      <w:bookmarkStart w:id="184" w:name="_Toc184314433"/>
      <w:bookmarkEnd w:id="184"/>
      <w:bookmarkStart w:id="185" w:name="_Toc184308076"/>
      <w:bookmarkEnd w:id="185"/>
      <w:bookmarkStart w:id="186" w:name="_Toc184313239"/>
      <w:bookmarkEnd w:id="186"/>
      <w:bookmarkStart w:id="187" w:name="_Toc184313246"/>
      <w:bookmarkEnd w:id="187"/>
      <w:bookmarkStart w:id="188" w:name="_Toc184308071"/>
      <w:bookmarkEnd w:id="188"/>
      <w:bookmarkStart w:id="189" w:name="_Toc184312126"/>
      <w:bookmarkEnd w:id="189"/>
      <w:bookmarkStart w:id="190" w:name="_Toc184313258"/>
      <w:bookmarkEnd w:id="190"/>
      <w:bookmarkStart w:id="191" w:name="_Toc184313277"/>
      <w:bookmarkEnd w:id="191"/>
      <w:bookmarkStart w:id="192" w:name="_Toc184314476"/>
      <w:bookmarkEnd w:id="192"/>
      <w:bookmarkStart w:id="193" w:name="_Toc184312136"/>
      <w:bookmarkEnd w:id="193"/>
      <w:bookmarkStart w:id="194" w:name="_Toc184314461"/>
      <w:bookmarkEnd w:id="194"/>
      <w:bookmarkStart w:id="195" w:name="_Toc184313279"/>
      <w:bookmarkEnd w:id="195"/>
      <w:bookmarkStart w:id="196" w:name="_Toc184308081"/>
      <w:bookmarkEnd w:id="196"/>
      <w:bookmarkStart w:id="197" w:name="_Toc184308064"/>
      <w:bookmarkEnd w:id="197"/>
      <w:bookmarkStart w:id="198" w:name="_Toc184313248"/>
      <w:bookmarkEnd w:id="198"/>
      <w:bookmarkStart w:id="199" w:name="_Toc184308036"/>
      <w:bookmarkEnd w:id="199"/>
      <w:bookmarkStart w:id="200" w:name="_Toc184308086"/>
      <w:bookmarkEnd w:id="200"/>
      <w:bookmarkStart w:id="201" w:name="_Toc184308047"/>
      <w:bookmarkEnd w:id="201"/>
      <w:bookmarkStart w:id="202" w:name="_Toc184314417"/>
      <w:bookmarkEnd w:id="202"/>
      <w:bookmarkStart w:id="203" w:name="_Toc184308070"/>
      <w:bookmarkEnd w:id="203"/>
      <w:bookmarkStart w:id="204" w:name="_Toc184310314"/>
      <w:bookmarkEnd w:id="204"/>
      <w:bookmarkStart w:id="205" w:name="_Toc184313251"/>
      <w:bookmarkEnd w:id="205"/>
      <w:bookmarkStart w:id="206" w:name="_Toc184312106"/>
      <w:bookmarkEnd w:id="206"/>
      <w:bookmarkStart w:id="207" w:name="_Toc184312135"/>
      <w:bookmarkEnd w:id="207"/>
      <w:bookmarkStart w:id="208" w:name="_Toc184308063"/>
      <w:bookmarkEnd w:id="208"/>
      <w:bookmarkStart w:id="209" w:name="_Toc184314453"/>
      <w:bookmarkEnd w:id="209"/>
      <w:bookmarkStart w:id="210" w:name="_Toc184313295"/>
      <w:bookmarkEnd w:id="210"/>
      <w:bookmarkStart w:id="211" w:name="_Toc184312076"/>
      <w:bookmarkEnd w:id="211"/>
      <w:bookmarkStart w:id="212" w:name="_Toc184313288"/>
      <w:bookmarkEnd w:id="212"/>
      <w:bookmarkStart w:id="213" w:name="_Toc184313282"/>
      <w:bookmarkEnd w:id="213"/>
      <w:bookmarkStart w:id="214" w:name="_Toc184310326"/>
      <w:bookmarkEnd w:id="214"/>
      <w:bookmarkStart w:id="215" w:name="_Toc184313301"/>
      <w:bookmarkEnd w:id="215"/>
      <w:bookmarkStart w:id="216" w:name="_Toc184314466"/>
      <w:bookmarkEnd w:id="216"/>
      <w:bookmarkStart w:id="217" w:name="_Toc184308055"/>
      <w:bookmarkEnd w:id="217"/>
      <w:bookmarkStart w:id="218" w:name="_Toc184314467"/>
      <w:bookmarkEnd w:id="218"/>
      <w:bookmarkStart w:id="219" w:name="_Toc184314429"/>
      <w:bookmarkEnd w:id="219"/>
      <w:bookmarkStart w:id="220" w:name="_Toc184308068"/>
      <w:bookmarkEnd w:id="220"/>
      <w:bookmarkStart w:id="221" w:name="_Toc184312127"/>
      <w:bookmarkEnd w:id="221"/>
      <w:bookmarkStart w:id="222" w:name="_Toc184308107"/>
      <w:bookmarkEnd w:id="222"/>
      <w:bookmarkStart w:id="223" w:name="_Toc184312103"/>
      <w:bookmarkEnd w:id="223"/>
      <w:bookmarkStart w:id="224" w:name="_Toc184308073"/>
      <w:bookmarkEnd w:id="224"/>
      <w:bookmarkStart w:id="225" w:name="_Toc184310292"/>
      <w:bookmarkEnd w:id="225"/>
      <w:bookmarkStart w:id="226" w:name="_Toc184314446"/>
      <w:bookmarkEnd w:id="226"/>
      <w:bookmarkStart w:id="227" w:name="_Toc184314475"/>
      <w:bookmarkEnd w:id="227"/>
      <w:bookmarkStart w:id="228" w:name="_Toc184308046"/>
      <w:bookmarkEnd w:id="228"/>
      <w:bookmarkStart w:id="229" w:name="_Toc184312085"/>
      <w:bookmarkEnd w:id="229"/>
      <w:bookmarkStart w:id="230" w:name="_Toc184314424"/>
      <w:bookmarkEnd w:id="230"/>
      <w:bookmarkStart w:id="231" w:name="_Toc184310342"/>
      <w:bookmarkEnd w:id="231"/>
      <w:bookmarkStart w:id="232" w:name="_Toc184313309"/>
      <w:bookmarkEnd w:id="232"/>
      <w:bookmarkStart w:id="233" w:name="_Toc184314432"/>
      <w:bookmarkEnd w:id="233"/>
      <w:bookmarkStart w:id="234" w:name="_Toc184314463"/>
      <w:bookmarkEnd w:id="234"/>
      <w:bookmarkStart w:id="235" w:name="_Toc184308057"/>
      <w:bookmarkEnd w:id="235"/>
      <w:bookmarkStart w:id="236" w:name="_Toc184313285"/>
      <w:bookmarkEnd w:id="236"/>
      <w:bookmarkStart w:id="237" w:name="_Toc184310327"/>
      <w:bookmarkEnd w:id="237"/>
      <w:bookmarkStart w:id="238" w:name="_Toc184313262"/>
      <w:bookmarkEnd w:id="238"/>
      <w:bookmarkStart w:id="239" w:name="_Toc184314428"/>
      <w:bookmarkEnd w:id="239"/>
      <w:bookmarkStart w:id="240" w:name="_Toc184308078"/>
      <w:bookmarkEnd w:id="240"/>
      <w:bookmarkStart w:id="241" w:name="_Toc184314422"/>
      <w:bookmarkEnd w:id="241"/>
      <w:bookmarkStart w:id="242" w:name="_Toc184312118"/>
      <w:bookmarkEnd w:id="242"/>
      <w:bookmarkStart w:id="243" w:name="_Toc184310330"/>
      <w:bookmarkEnd w:id="243"/>
      <w:bookmarkStart w:id="244" w:name="_Toc184314411"/>
      <w:bookmarkEnd w:id="244"/>
      <w:bookmarkStart w:id="245" w:name="_Toc184314410"/>
      <w:bookmarkEnd w:id="245"/>
      <w:bookmarkStart w:id="246" w:name="_Toc184310304"/>
      <w:bookmarkEnd w:id="246"/>
      <w:bookmarkStart w:id="247" w:name="_Toc184314450"/>
      <w:bookmarkEnd w:id="247"/>
      <w:bookmarkStart w:id="248" w:name="_Toc184308108"/>
      <w:bookmarkEnd w:id="248"/>
      <w:bookmarkStart w:id="249" w:name="_Toc184313300"/>
      <w:bookmarkEnd w:id="249"/>
      <w:bookmarkStart w:id="250" w:name="_Toc184312098"/>
      <w:bookmarkEnd w:id="250"/>
      <w:bookmarkStart w:id="251" w:name="_Toc184313238"/>
      <w:bookmarkEnd w:id="251"/>
      <w:bookmarkStart w:id="252" w:name="_Toc184313291"/>
      <w:bookmarkEnd w:id="252"/>
      <w:bookmarkStart w:id="253" w:name="_Toc184313305"/>
      <w:bookmarkEnd w:id="253"/>
      <w:bookmarkStart w:id="254" w:name="_Toc184308101"/>
      <w:bookmarkEnd w:id="254"/>
      <w:bookmarkStart w:id="255" w:name="_Toc184313259"/>
      <w:bookmarkEnd w:id="255"/>
      <w:bookmarkStart w:id="256" w:name="_Toc184313273"/>
      <w:bookmarkEnd w:id="256"/>
      <w:bookmarkStart w:id="257" w:name="_Toc184308069"/>
      <w:bookmarkEnd w:id="257"/>
      <w:bookmarkStart w:id="258" w:name="_Toc184312080"/>
      <w:bookmarkEnd w:id="258"/>
      <w:bookmarkStart w:id="259" w:name="_Toc184314430"/>
      <w:bookmarkEnd w:id="259"/>
      <w:bookmarkStart w:id="260" w:name="_Toc184313257"/>
      <w:bookmarkEnd w:id="260"/>
      <w:bookmarkStart w:id="261" w:name="_Toc184308079"/>
      <w:bookmarkEnd w:id="261"/>
      <w:bookmarkStart w:id="262" w:name="_Toc184308049"/>
      <w:bookmarkEnd w:id="262"/>
      <w:bookmarkStart w:id="263" w:name="_Toc184312114"/>
      <w:bookmarkEnd w:id="263"/>
      <w:bookmarkStart w:id="264" w:name="_Toc184308106"/>
      <w:bookmarkEnd w:id="264"/>
      <w:bookmarkStart w:id="265" w:name="_Toc184314412"/>
      <w:bookmarkEnd w:id="265"/>
      <w:bookmarkStart w:id="266" w:name="_Toc184314420"/>
      <w:bookmarkEnd w:id="266"/>
      <w:bookmarkStart w:id="267" w:name="_Toc184314414"/>
      <w:bookmarkEnd w:id="267"/>
      <w:bookmarkStart w:id="268" w:name="_Toc184313261"/>
      <w:bookmarkEnd w:id="268"/>
      <w:bookmarkStart w:id="269" w:name="_Toc184310278"/>
      <w:bookmarkEnd w:id="269"/>
      <w:bookmarkStart w:id="270" w:name="_Toc184312081"/>
      <w:bookmarkEnd w:id="270"/>
      <w:bookmarkStart w:id="271" w:name="_Toc184314443"/>
      <w:bookmarkEnd w:id="271"/>
      <w:bookmarkStart w:id="272" w:name="_Toc184314473"/>
      <w:bookmarkEnd w:id="272"/>
      <w:bookmarkStart w:id="273" w:name="_Toc184312086"/>
      <w:bookmarkEnd w:id="273"/>
      <w:bookmarkStart w:id="274" w:name="_Toc184313274"/>
      <w:bookmarkEnd w:id="274"/>
      <w:bookmarkStart w:id="275" w:name="_Toc184313283"/>
      <w:bookmarkEnd w:id="275"/>
      <w:bookmarkStart w:id="276" w:name="_Toc184308044"/>
      <w:bookmarkEnd w:id="276"/>
      <w:bookmarkStart w:id="277" w:name="_Toc184313240"/>
      <w:bookmarkEnd w:id="277"/>
      <w:bookmarkStart w:id="278" w:name="_Toc184314423"/>
      <w:bookmarkEnd w:id="278"/>
      <w:bookmarkStart w:id="279" w:name="_Toc184312074"/>
      <w:bookmarkEnd w:id="279"/>
      <w:bookmarkStart w:id="280" w:name="_Toc184308082"/>
      <w:bookmarkEnd w:id="280"/>
      <w:bookmarkStart w:id="281" w:name="_Toc184308048"/>
      <w:bookmarkEnd w:id="281"/>
      <w:bookmarkStart w:id="282" w:name="_Toc184313260"/>
      <w:bookmarkEnd w:id="282"/>
      <w:bookmarkStart w:id="283" w:name="_Toc184314448"/>
      <w:bookmarkEnd w:id="283"/>
      <w:bookmarkStart w:id="284" w:name="_Toc184308066"/>
      <w:bookmarkEnd w:id="284"/>
      <w:bookmarkStart w:id="285" w:name="_Toc184314437"/>
      <w:bookmarkEnd w:id="285"/>
      <w:bookmarkStart w:id="286" w:name="_Toc184312070"/>
      <w:bookmarkEnd w:id="286"/>
      <w:bookmarkStart w:id="287" w:name="_Toc184308084"/>
      <w:bookmarkEnd w:id="287"/>
      <w:bookmarkStart w:id="288" w:name="_Toc184308059"/>
      <w:bookmarkEnd w:id="288"/>
      <w:bookmarkStart w:id="289" w:name="_Toc184310329"/>
      <w:bookmarkEnd w:id="289"/>
      <w:bookmarkStart w:id="290" w:name="_Toc184310288"/>
      <w:bookmarkEnd w:id="290"/>
      <w:bookmarkStart w:id="291" w:name="_Toc184308092"/>
      <w:bookmarkEnd w:id="291"/>
      <w:bookmarkStart w:id="292" w:name="_Toc184313268"/>
      <w:bookmarkEnd w:id="292"/>
      <w:bookmarkStart w:id="293" w:name="_Toc184312078"/>
      <w:bookmarkEnd w:id="293"/>
      <w:bookmarkStart w:id="294" w:name="_Toc184310334"/>
      <w:bookmarkEnd w:id="294"/>
      <w:bookmarkStart w:id="295" w:name="_Toc184312122"/>
      <w:bookmarkEnd w:id="295"/>
      <w:bookmarkStart w:id="296" w:name="_Toc184314462"/>
      <w:bookmarkEnd w:id="296"/>
      <w:bookmarkStart w:id="297" w:name="_Toc184313252"/>
      <w:bookmarkEnd w:id="297"/>
      <w:bookmarkStart w:id="298" w:name="_Toc184312102"/>
      <w:bookmarkEnd w:id="298"/>
      <w:bookmarkStart w:id="299" w:name="_Toc184314413"/>
      <w:bookmarkEnd w:id="299"/>
      <w:bookmarkStart w:id="300" w:name="_Toc184314415"/>
      <w:bookmarkEnd w:id="300"/>
      <w:bookmarkStart w:id="301" w:name="_Toc184308090"/>
      <w:bookmarkEnd w:id="301"/>
      <w:bookmarkStart w:id="302" w:name="_Toc184310344"/>
      <w:bookmarkEnd w:id="302"/>
      <w:bookmarkStart w:id="303" w:name="_Toc184314455"/>
      <w:bookmarkEnd w:id="303"/>
      <w:bookmarkStart w:id="304" w:name="_Toc184312096"/>
      <w:bookmarkEnd w:id="304"/>
      <w:bookmarkStart w:id="305" w:name="_Toc184312128"/>
      <w:bookmarkEnd w:id="305"/>
      <w:bookmarkStart w:id="306" w:name="_Toc184313296"/>
      <w:bookmarkEnd w:id="306"/>
      <w:bookmarkStart w:id="307" w:name="_Toc184310277"/>
      <w:bookmarkEnd w:id="307"/>
      <w:bookmarkStart w:id="308" w:name="_Toc184310291"/>
      <w:bookmarkEnd w:id="308"/>
      <w:bookmarkStart w:id="309" w:name="_Toc184314426"/>
      <w:bookmarkEnd w:id="309"/>
      <w:bookmarkStart w:id="310" w:name="_Toc184313264"/>
      <w:bookmarkEnd w:id="310"/>
      <w:bookmarkStart w:id="311" w:name="_Toc184312077"/>
      <w:bookmarkEnd w:id="311"/>
      <w:bookmarkStart w:id="312" w:name="_Toc184313254"/>
      <w:bookmarkEnd w:id="312"/>
      <w:bookmarkStart w:id="313" w:name="_Toc184314435"/>
      <w:bookmarkEnd w:id="313"/>
      <w:bookmarkStart w:id="314" w:name="_Toc184313245"/>
      <w:bookmarkEnd w:id="314"/>
      <w:bookmarkStart w:id="315" w:name="_Toc184313284"/>
      <w:bookmarkEnd w:id="315"/>
      <w:bookmarkStart w:id="316" w:name="_Toc184314436"/>
      <w:bookmarkEnd w:id="316"/>
      <w:bookmarkStart w:id="317" w:name="_Toc184313298"/>
      <w:bookmarkEnd w:id="317"/>
      <w:bookmarkStart w:id="318" w:name="_Toc184313293"/>
      <w:bookmarkEnd w:id="318"/>
      <w:bookmarkStart w:id="319" w:name="_Toc184312138"/>
      <w:bookmarkEnd w:id="319"/>
      <w:bookmarkStart w:id="320" w:name="_Toc184314477"/>
      <w:bookmarkEnd w:id="320"/>
      <w:bookmarkStart w:id="321" w:name="_Toc184310296"/>
      <w:bookmarkEnd w:id="321"/>
      <w:bookmarkStart w:id="322" w:name="_Toc184310333"/>
      <w:bookmarkEnd w:id="322"/>
      <w:bookmarkStart w:id="323" w:name="_Toc184308094"/>
      <w:bookmarkEnd w:id="323"/>
      <w:bookmarkStart w:id="324" w:name="_Toc184308067"/>
      <w:bookmarkEnd w:id="324"/>
      <w:bookmarkStart w:id="325" w:name="_Toc184308043"/>
      <w:bookmarkEnd w:id="325"/>
      <w:bookmarkStart w:id="326" w:name="_Toc184314440"/>
      <w:bookmarkEnd w:id="326"/>
      <w:bookmarkStart w:id="327" w:name="_Toc184313270"/>
      <w:bookmarkEnd w:id="327"/>
      <w:bookmarkStart w:id="328" w:name="_Toc184314427"/>
      <w:bookmarkEnd w:id="328"/>
      <w:bookmarkStart w:id="329" w:name="_Toc184314459"/>
      <w:bookmarkEnd w:id="329"/>
      <w:bookmarkStart w:id="330" w:name="_Toc184310302"/>
      <w:bookmarkEnd w:id="330"/>
      <w:bookmarkStart w:id="331" w:name="_Toc184310309"/>
      <w:bookmarkEnd w:id="331"/>
      <w:bookmarkStart w:id="332" w:name="_Toc184312134"/>
      <w:bookmarkEnd w:id="332"/>
      <w:bookmarkStart w:id="333" w:name="_Toc184308100"/>
      <w:bookmarkEnd w:id="333"/>
      <w:bookmarkStart w:id="334" w:name="_Toc184310306"/>
      <w:bookmarkEnd w:id="334"/>
      <w:bookmarkStart w:id="335" w:name="_Toc184313290"/>
      <w:bookmarkEnd w:id="335"/>
      <w:bookmarkStart w:id="336" w:name="_Toc184312131"/>
      <w:bookmarkEnd w:id="336"/>
      <w:bookmarkStart w:id="337" w:name="_Toc184310281"/>
      <w:bookmarkEnd w:id="337"/>
      <w:bookmarkStart w:id="338" w:name="_Toc184313249"/>
      <w:bookmarkEnd w:id="338"/>
      <w:bookmarkStart w:id="339" w:name="_Toc184314478"/>
      <w:bookmarkEnd w:id="339"/>
      <w:bookmarkStart w:id="340" w:name="_Toc184313267"/>
      <w:bookmarkEnd w:id="340"/>
      <w:bookmarkStart w:id="341" w:name="_Toc184314431"/>
      <w:bookmarkEnd w:id="341"/>
      <w:bookmarkStart w:id="342" w:name="_Toc184314451"/>
      <w:bookmarkEnd w:id="342"/>
      <w:bookmarkStart w:id="343" w:name="_Toc184310339"/>
      <w:bookmarkEnd w:id="343"/>
      <w:bookmarkStart w:id="344" w:name="_Toc184314447"/>
      <w:bookmarkEnd w:id="344"/>
      <w:bookmarkStart w:id="345" w:name="_Toc184310310"/>
      <w:bookmarkEnd w:id="345"/>
      <w:bookmarkStart w:id="346" w:name="_Toc184313243"/>
      <w:bookmarkEnd w:id="346"/>
      <w:bookmarkStart w:id="347" w:name="_Toc184312097"/>
      <w:bookmarkEnd w:id="347"/>
      <w:bookmarkStart w:id="348" w:name="_Toc184313263"/>
      <w:bookmarkEnd w:id="348"/>
      <w:bookmarkStart w:id="349" w:name="_Toc184310316"/>
      <w:bookmarkEnd w:id="349"/>
      <w:bookmarkStart w:id="350" w:name="_Toc184314419"/>
      <w:bookmarkEnd w:id="350"/>
      <w:bookmarkStart w:id="351" w:name="_Toc184308062"/>
      <w:bookmarkEnd w:id="351"/>
      <w:bookmarkStart w:id="352" w:name="_Toc184310286"/>
      <w:bookmarkEnd w:id="352"/>
      <w:bookmarkStart w:id="353" w:name="_Toc184313294"/>
      <w:bookmarkEnd w:id="353"/>
      <w:bookmarkStart w:id="354" w:name="_Toc184308093"/>
      <w:bookmarkEnd w:id="354"/>
      <w:bookmarkStart w:id="355" w:name="_Toc184312129"/>
      <w:bookmarkEnd w:id="355"/>
      <w:bookmarkStart w:id="356" w:name="_Toc184314464"/>
      <w:bookmarkEnd w:id="356"/>
      <w:bookmarkStart w:id="357" w:name="_Toc184313308"/>
      <w:bookmarkEnd w:id="357"/>
      <w:bookmarkStart w:id="358" w:name="_Toc184308045"/>
      <w:bookmarkEnd w:id="358"/>
      <w:bookmarkStart w:id="359" w:name="_Toc184308061"/>
      <w:bookmarkEnd w:id="359"/>
      <w:bookmarkStart w:id="360" w:name="_Toc184308089"/>
      <w:bookmarkEnd w:id="360"/>
      <w:bookmarkStart w:id="361" w:name="_Toc184310290"/>
      <w:bookmarkEnd w:id="361"/>
      <w:bookmarkStart w:id="362" w:name="_Toc184313289"/>
      <w:bookmarkEnd w:id="362"/>
      <w:bookmarkStart w:id="363" w:name="_Toc184314471"/>
      <w:bookmarkEnd w:id="363"/>
      <w:bookmarkStart w:id="364" w:name="_Toc184312119"/>
      <w:bookmarkEnd w:id="364"/>
      <w:bookmarkStart w:id="365" w:name="_Toc184314481"/>
      <w:bookmarkEnd w:id="365"/>
      <w:bookmarkStart w:id="366" w:name="_Toc184308103"/>
      <w:bookmarkEnd w:id="366"/>
      <w:bookmarkStart w:id="367" w:name="_Toc184312068"/>
      <w:bookmarkEnd w:id="367"/>
      <w:bookmarkStart w:id="368" w:name="_Toc184308105"/>
      <w:bookmarkEnd w:id="368"/>
      <w:bookmarkStart w:id="369" w:name="_Toc184313292"/>
      <w:bookmarkEnd w:id="369"/>
      <w:bookmarkStart w:id="370" w:name="_Toc184310318"/>
      <w:bookmarkEnd w:id="370"/>
      <w:bookmarkStart w:id="371" w:name="_Toc184308083"/>
      <w:bookmarkEnd w:id="371"/>
      <w:bookmarkStart w:id="372" w:name="_Toc184312089"/>
      <w:bookmarkEnd w:id="372"/>
      <w:bookmarkStart w:id="373" w:name="_Toc184314469"/>
      <w:bookmarkEnd w:id="373"/>
      <w:bookmarkStart w:id="374" w:name="_Toc184313304"/>
      <w:bookmarkEnd w:id="374"/>
      <w:bookmarkStart w:id="375" w:name="_Toc184312116"/>
      <w:bookmarkEnd w:id="375"/>
      <w:bookmarkStart w:id="376" w:name="_Toc184308065"/>
      <w:bookmarkEnd w:id="376"/>
      <w:bookmarkStart w:id="377" w:name="_Toc184313297"/>
      <w:bookmarkEnd w:id="377"/>
      <w:bookmarkStart w:id="378" w:name="_Toc184310297"/>
      <w:bookmarkEnd w:id="378"/>
      <w:bookmarkStart w:id="379" w:name="_Toc184308097"/>
      <w:bookmarkEnd w:id="379"/>
      <w:bookmarkStart w:id="380" w:name="_Toc184308096"/>
      <w:bookmarkEnd w:id="380"/>
      <w:bookmarkStart w:id="381" w:name="_Toc184310274"/>
      <w:bookmarkEnd w:id="381"/>
      <w:bookmarkStart w:id="382" w:name="_Toc184313271"/>
      <w:bookmarkEnd w:id="382"/>
      <w:bookmarkStart w:id="383" w:name="_Toc184314456"/>
      <w:bookmarkEnd w:id="383"/>
      <w:bookmarkStart w:id="384" w:name="_Toc184308051"/>
      <w:bookmarkEnd w:id="384"/>
      <w:bookmarkStart w:id="385" w:name="_Toc184313247"/>
      <w:bookmarkEnd w:id="385"/>
      <w:bookmarkStart w:id="386" w:name="_Toc184314441"/>
      <w:bookmarkEnd w:id="386"/>
      <w:bookmarkStart w:id="387" w:name="_Toc184312091"/>
      <w:bookmarkEnd w:id="387"/>
      <w:bookmarkStart w:id="388" w:name="_Toc184310272"/>
      <w:bookmarkEnd w:id="388"/>
      <w:bookmarkStart w:id="389" w:name="_Toc184310284"/>
      <w:bookmarkEnd w:id="389"/>
      <w:bookmarkStart w:id="390" w:name="_Toc184312111"/>
      <w:bookmarkEnd w:id="390"/>
      <w:bookmarkStart w:id="391" w:name="_Toc184313242"/>
      <w:bookmarkEnd w:id="391"/>
      <w:bookmarkStart w:id="392" w:name="_Toc184312112"/>
      <w:bookmarkEnd w:id="392"/>
      <w:bookmarkStart w:id="393" w:name="_Toc184312133"/>
      <w:bookmarkEnd w:id="393"/>
      <w:bookmarkStart w:id="394" w:name="_Toc184310282"/>
      <w:bookmarkEnd w:id="394"/>
      <w:bookmarkStart w:id="395" w:name="_Toc184308037"/>
      <w:bookmarkEnd w:id="395"/>
      <w:bookmarkStart w:id="396" w:name="_Toc184310332"/>
      <w:bookmarkEnd w:id="396"/>
      <w:r>
        <w:rPr>
          <w:rFonts w:hint="eastAsia" w:ascii="仿宋" w:hAnsi="仿宋" w:eastAsia="仿宋" w:cs="仿宋"/>
          <w:b/>
          <w:color w:val="auto"/>
          <w:sz w:val="36"/>
          <w:szCs w:val="36"/>
          <w:highlight w:val="none"/>
        </w:rPr>
        <w:t>评标办法</w:t>
      </w:r>
    </w:p>
    <w:p w14:paraId="71811E0C">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w:t>
      </w:r>
    </w:p>
    <w:tbl>
      <w:tblPr>
        <w:tblStyle w:val="64"/>
        <w:tblW w:w="10979"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142"/>
        <w:gridCol w:w="576"/>
        <w:gridCol w:w="1015"/>
        <w:gridCol w:w="1608"/>
      </w:tblGrid>
      <w:tr w14:paraId="4161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638" w:type="dxa"/>
            <w:noWrap w:val="0"/>
            <w:vAlign w:val="center"/>
          </w:tcPr>
          <w:p w14:paraId="45411F29">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142" w:type="dxa"/>
            <w:noWrap w:val="0"/>
            <w:vAlign w:val="center"/>
          </w:tcPr>
          <w:p w14:paraId="19E73411">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c>
          <w:tcPr>
            <w:tcW w:w="576" w:type="dxa"/>
            <w:noWrap w:val="0"/>
            <w:vAlign w:val="center"/>
          </w:tcPr>
          <w:p w14:paraId="22815033">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权重</w:t>
            </w:r>
          </w:p>
        </w:tc>
        <w:tc>
          <w:tcPr>
            <w:tcW w:w="1015" w:type="dxa"/>
            <w:noWrap w:val="0"/>
            <w:vAlign w:val="center"/>
          </w:tcPr>
          <w:p w14:paraId="41D500CD">
            <w:pPr>
              <w:snapToGrid w:val="0"/>
              <w:spacing w:line="240" w:lineRule="auto"/>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主观分/客观分属性</w:t>
            </w:r>
          </w:p>
        </w:tc>
        <w:tc>
          <w:tcPr>
            <w:tcW w:w="1608" w:type="dxa"/>
            <w:noWrap w:val="0"/>
            <w:vAlign w:val="center"/>
          </w:tcPr>
          <w:p w14:paraId="289494F9">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投标文件中评标标准相应的商务技术资料目录*</w:t>
            </w:r>
          </w:p>
        </w:tc>
      </w:tr>
      <w:tr w14:paraId="089C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38" w:type="dxa"/>
            <w:noWrap w:val="0"/>
            <w:vAlign w:val="center"/>
          </w:tcPr>
          <w:p w14:paraId="15BF22A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142" w:type="dxa"/>
            <w:noWrap w:val="0"/>
            <w:vAlign w:val="center"/>
          </w:tcPr>
          <w:p w14:paraId="270FC100">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具有有效的质量管理体系认证证书、环境管理体系认证证书、职业健康安全管理体系认证证书</w:t>
            </w:r>
            <w:r>
              <w:rPr>
                <w:rFonts w:hint="eastAsia" w:ascii="仿宋" w:hAnsi="仿宋" w:eastAsia="仿宋" w:cs="仿宋"/>
                <w:color w:val="auto"/>
                <w:sz w:val="24"/>
                <w:szCs w:val="24"/>
                <w:highlight w:val="none"/>
                <w:lang w:val="en-US" w:eastAsia="zh-CN"/>
              </w:rPr>
              <w:t>，以上认证范围</w:t>
            </w:r>
            <w:r>
              <w:rPr>
                <w:rFonts w:hint="eastAsia" w:ascii="仿宋" w:hAnsi="仿宋" w:eastAsia="仿宋" w:cs="仿宋"/>
                <w:color w:val="auto"/>
                <w:sz w:val="24"/>
                <w:szCs w:val="24"/>
                <w:highlight w:val="none"/>
                <w:lang w:val="zh-CN"/>
              </w:rPr>
              <w:t>与本项目内容或性质相关</w:t>
            </w:r>
            <w:r>
              <w:rPr>
                <w:rFonts w:hint="eastAsia" w:ascii="仿宋" w:hAnsi="仿宋" w:eastAsia="仿宋" w:cs="仿宋"/>
                <w:color w:val="auto"/>
                <w:sz w:val="24"/>
                <w:szCs w:val="24"/>
                <w:highlight w:val="none"/>
                <w:lang w:val="en-US" w:eastAsia="zh-CN"/>
              </w:rPr>
              <w:t>，否则不得分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每个得1分，最高得3分。</w:t>
            </w:r>
          </w:p>
          <w:p w14:paraId="39D371E9">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证明材料：</w:t>
            </w:r>
            <w:r>
              <w:rPr>
                <w:rFonts w:hint="eastAsia" w:ascii="仿宋" w:hAnsi="仿宋" w:eastAsia="仿宋" w:cs="仿宋"/>
                <w:b/>
                <w:bCs/>
                <w:color w:val="auto"/>
                <w:sz w:val="24"/>
                <w:szCs w:val="24"/>
                <w:highlight w:val="none"/>
                <w:lang w:val="en-US"/>
              </w:rPr>
              <w:t>须提供认证证书的</w:t>
            </w:r>
            <w:r>
              <w:rPr>
                <w:rFonts w:hint="eastAsia" w:ascii="仿宋" w:hAnsi="仿宋" w:eastAsia="仿宋" w:cs="仿宋"/>
                <w:b/>
                <w:bCs/>
                <w:color w:val="auto"/>
                <w:sz w:val="24"/>
                <w:szCs w:val="24"/>
                <w:highlight w:val="none"/>
                <w:lang w:val="en-US" w:eastAsia="zh-CN"/>
              </w:rPr>
              <w:t>复印件或</w:t>
            </w:r>
            <w:r>
              <w:rPr>
                <w:rFonts w:hint="eastAsia" w:ascii="仿宋" w:hAnsi="仿宋" w:eastAsia="仿宋" w:cs="仿宋"/>
                <w:b/>
                <w:bCs/>
                <w:color w:val="auto"/>
                <w:sz w:val="24"/>
                <w:szCs w:val="24"/>
                <w:highlight w:val="none"/>
                <w:lang w:val="en-US"/>
              </w:rPr>
              <w:t>扫描件和网页</w:t>
            </w:r>
            <w:r>
              <w:rPr>
                <w:rFonts w:hint="eastAsia" w:ascii="仿宋" w:hAnsi="仿宋" w:eastAsia="仿宋" w:cs="仿宋"/>
                <w:b/>
                <w:bCs/>
                <w:color w:val="auto"/>
                <w:sz w:val="24"/>
                <w:szCs w:val="24"/>
                <w:highlight w:val="none"/>
                <w:lang w:val="en-US" w:eastAsia="zh-CN"/>
              </w:rPr>
              <w:t>查询</w:t>
            </w:r>
            <w:r>
              <w:rPr>
                <w:rFonts w:hint="eastAsia" w:ascii="仿宋" w:hAnsi="仿宋" w:eastAsia="仿宋" w:cs="仿宋"/>
                <w:b/>
                <w:bCs/>
                <w:color w:val="auto"/>
                <w:sz w:val="24"/>
                <w:szCs w:val="24"/>
                <w:highlight w:val="none"/>
                <w:lang w:val="en-US"/>
              </w:rPr>
              <w:t>截图</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en-US"/>
              </w:rPr>
              <w:t>以上证书须在全国认证认可信息公共服务平台（www.cnca.gov.cn）的网页</w:t>
            </w:r>
            <w:r>
              <w:rPr>
                <w:rFonts w:hint="eastAsia" w:ascii="仿宋" w:hAnsi="仿宋" w:eastAsia="仿宋" w:cs="仿宋"/>
                <w:b/>
                <w:bCs/>
                <w:color w:val="auto"/>
                <w:sz w:val="24"/>
                <w:szCs w:val="24"/>
                <w:highlight w:val="none"/>
                <w:lang w:val="en-US" w:eastAsia="zh-CN"/>
              </w:rPr>
              <w:t>查询截图），</w:t>
            </w:r>
            <w:r>
              <w:rPr>
                <w:rFonts w:hint="eastAsia" w:ascii="仿宋" w:hAnsi="仿宋" w:eastAsia="仿宋" w:cs="仿宋"/>
                <w:b/>
                <w:bCs/>
                <w:color w:val="auto"/>
                <w:sz w:val="24"/>
                <w:szCs w:val="24"/>
                <w:highlight w:val="none"/>
              </w:rPr>
              <w:t>否则不得分</w:t>
            </w:r>
            <w:r>
              <w:rPr>
                <w:rFonts w:hint="eastAsia" w:ascii="仿宋" w:hAnsi="仿宋" w:eastAsia="仿宋" w:cs="仿宋"/>
                <w:b/>
                <w:bCs/>
                <w:color w:val="auto"/>
                <w:sz w:val="24"/>
                <w:szCs w:val="24"/>
                <w:highlight w:val="none"/>
                <w:lang w:eastAsia="zh-CN"/>
              </w:rPr>
              <w:t>。</w:t>
            </w:r>
          </w:p>
        </w:tc>
        <w:tc>
          <w:tcPr>
            <w:tcW w:w="576" w:type="dxa"/>
            <w:noWrap w:val="0"/>
            <w:vAlign w:val="center"/>
          </w:tcPr>
          <w:p w14:paraId="5004F76E">
            <w:pPr>
              <w:pStyle w:val="2"/>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eastAsia="仿宋" w:cs="仿宋"/>
                <w:color w:val="auto"/>
                <w:sz w:val="24"/>
                <w:szCs w:val="24"/>
                <w:highlight w:val="none"/>
                <w:lang w:val="en-US" w:eastAsia="zh-CN"/>
              </w:rPr>
              <w:t>3</w:t>
            </w:r>
          </w:p>
        </w:tc>
        <w:tc>
          <w:tcPr>
            <w:tcW w:w="1015" w:type="dxa"/>
            <w:noWrap w:val="0"/>
            <w:vAlign w:val="center"/>
          </w:tcPr>
          <w:p w14:paraId="77D26A9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客观分</w:t>
            </w:r>
          </w:p>
        </w:tc>
        <w:tc>
          <w:tcPr>
            <w:tcW w:w="1608" w:type="dxa"/>
            <w:noWrap w:val="0"/>
            <w:vAlign w:val="center"/>
          </w:tcPr>
          <w:p w14:paraId="1F02851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体系认证</w:t>
            </w:r>
          </w:p>
        </w:tc>
      </w:tr>
      <w:tr w14:paraId="603D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38" w:type="dxa"/>
            <w:noWrap w:val="0"/>
            <w:vAlign w:val="center"/>
          </w:tcPr>
          <w:p w14:paraId="495D88C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142" w:type="dxa"/>
            <w:noWrap w:val="0"/>
            <w:vAlign w:val="center"/>
          </w:tcPr>
          <w:p w14:paraId="445A59A2">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年1月1日起，具有</w:t>
            </w:r>
            <w:r>
              <w:rPr>
                <w:rFonts w:hint="eastAsia" w:ascii="仿宋" w:hAnsi="仿宋" w:eastAsia="仿宋" w:cs="仿宋"/>
                <w:color w:val="auto"/>
                <w:sz w:val="24"/>
                <w:szCs w:val="24"/>
                <w:highlight w:val="none"/>
                <w:lang w:val="en-US" w:eastAsia="zh-CN"/>
              </w:rPr>
              <w:t>已实施完成的类似项目</w:t>
            </w:r>
            <w:r>
              <w:rPr>
                <w:rFonts w:hint="eastAsia" w:ascii="仿宋" w:hAnsi="仿宋" w:eastAsia="仿宋" w:cs="仿宋"/>
                <w:color w:val="auto"/>
                <w:sz w:val="24"/>
                <w:szCs w:val="24"/>
                <w:highlight w:val="none"/>
              </w:rPr>
              <w:t>业绩</w:t>
            </w:r>
            <w:r>
              <w:rPr>
                <w:rFonts w:hint="eastAsia" w:ascii="仿宋" w:hAnsi="仿宋" w:eastAsia="仿宋" w:cs="仿宋"/>
                <w:color w:val="auto"/>
                <w:sz w:val="24"/>
                <w:szCs w:val="24"/>
                <w:highlight w:val="none"/>
                <w:lang w:eastAsia="zh-CN"/>
              </w:rPr>
              <w:t>，如</w:t>
            </w:r>
            <w:r>
              <w:rPr>
                <w:rFonts w:hint="eastAsia" w:ascii="仿宋" w:hAnsi="仿宋" w:eastAsia="仿宋" w:cs="仿宋"/>
                <w:color w:val="auto"/>
                <w:sz w:val="24"/>
                <w:highlight w:val="none"/>
                <w:lang w:val="en-US" w:eastAsia="zh-CN"/>
              </w:rPr>
              <w:t>病媒消杀、生物防治项目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以合同截止时间为准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，每提供一个</w:t>
            </w:r>
            <w:r>
              <w:rPr>
                <w:rFonts w:hint="eastAsia" w:ascii="仿宋" w:hAnsi="仿宋" w:eastAsia="仿宋" w:cs="仿宋"/>
                <w:color w:val="auto"/>
                <w:sz w:val="24"/>
                <w:szCs w:val="24"/>
                <w:highlight w:val="none"/>
                <w:lang w:val="en-US" w:eastAsia="zh-CN"/>
              </w:rPr>
              <w:t>业绩</w:t>
            </w:r>
            <w:r>
              <w:rPr>
                <w:rFonts w:hint="eastAsia" w:ascii="仿宋" w:hAnsi="仿宋" w:eastAsia="仿宋" w:cs="仿宋"/>
                <w:color w:val="auto"/>
                <w:sz w:val="24"/>
                <w:szCs w:val="24"/>
                <w:highlight w:val="none"/>
              </w:rPr>
              <w:t>得0.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分，最高得1分。</w:t>
            </w:r>
          </w:p>
          <w:p w14:paraId="0BABC009">
            <w:pPr>
              <w:widowControl/>
              <w:adjustRightInd/>
              <w:snapToGrid w:val="0"/>
              <w:spacing w:line="240" w:lineRule="auto"/>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证明材料：供应商</w:t>
            </w:r>
            <w:r>
              <w:rPr>
                <w:rFonts w:hint="eastAsia" w:ascii="仿宋" w:hAnsi="仿宋" w:eastAsia="仿宋" w:cs="仿宋"/>
                <w:b/>
                <w:bCs/>
                <w:color w:val="auto"/>
                <w:spacing w:val="1"/>
                <w:sz w:val="24"/>
                <w:szCs w:val="24"/>
                <w:highlight w:val="none"/>
              </w:rPr>
              <w:t>须提供合同</w:t>
            </w:r>
            <w:r>
              <w:rPr>
                <w:rFonts w:hint="eastAsia" w:ascii="仿宋" w:hAnsi="仿宋" w:eastAsia="仿宋" w:cs="仿宋"/>
                <w:b/>
                <w:bCs/>
                <w:color w:val="auto"/>
                <w:spacing w:val="1"/>
                <w:sz w:val="24"/>
                <w:szCs w:val="24"/>
                <w:highlight w:val="none"/>
                <w:lang w:val="en-US" w:eastAsia="zh-CN"/>
              </w:rPr>
              <w:t>、发票及收款凭证</w:t>
            </w:r>
            <w:r>
              <w:rPr>
                <w:rFonts w:hint="eastAsia" w:ascii="仿宋" w:hAnsi="仿宋" w:eastAsia="仿宋" w:cs="仿宋"/>
                <w:b/>
                <w:bCs/>
                <w:color w:val="auto"/>
                <w:spacing w:val="1"/>
                <w:sz w:val="24"/>
                <w:szCs w:val="24"/>
                <w:highlight w:val="none"/>
              </w:rPr>
              <w:t>复印件并加盖公章</w:t>
            </w:r>
            <w:r>
              <w:rPr>
                <w:rFonts w:hint="eastAsia" w:ascii="仿宋" w:hAnsi="仿宋" w:eastAsia="仿宋" w:cs="仿宋"/>
                <w:b/>
                <w:bCs/>
                <w:color w:val="auto"/>
                <w:spacing w:val="1"/>
                <w:sz w:val="24"/>
                <w:szCs w:val="24"/>
                <w:highlight w:val="none"/>
                <w:lang w:eastAsia="zh-CN"/>
              </w:rPr>
              <w:t>，</w:t>
            </w:r>
            <w:r>
              <w:rPr>
                <w:rFonts w:hint="eastAsia" w:ascii="仿宋" w:hAnsi="仿宋" w:eastAsia="仿宋" w:cs="仿宋"/>
                <w:b/>
                <w:bCs/>
                <w:color w:val="auto"/>
                <w:spacing w:val="1"/>
                <w:sz w:val="24"/>
                <w:szCs w:val="24"/>
                <w:highlight w:val="none"/>
                <w:lang w:val="en-US" w:eastAsia="zh-CN"/>
              </w:rPr>
              <w:t>三项内容同时具备，否则不得分</w:t>
            </w:r>
            <w:r>
              <w:rPr>
                <w:rFonts w:hint="eastAsia" w:ascii="仿宋" w:hAnsi="仿宋" w:eastAsia="仿宋" w:cs="仿宋"/>
                <w:color w:val="auto"/>
                <w:spacing w:val="1"/>
                <w:sz w:val="24"/>
                <w:szCs w:val="24"/>
                <w:highlight w:val="none"/>
                <w:lang w:val="en-US" w:eastAsia="zh-CN"/>
              </w:rPr>
              <w:t>。</w:t>
            </w:r>
          </w:p>
        </w:tc>
        <w:tc>
          <w:tcPr>
            <w:tcW w:w="576" w:type="dxa"/>
            <w:noWrap w:val="0"/>
            <w:vAlign w:val="center"/>
          </w:tcPr>
          <w:p w14:paraId="30F7C91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015" w:type="dxa"/>
            <w:noWrap w:val="0"/>
            <w:vAlign w:val="center"/>
          </w:tcPr>
          <w:p w14:paraId="08D44501">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客观分</w:t>
            </w:r>
          </w:p>
        </w:tc>
        <w:tc>
          <w:tcPr>
            <w:tcW w:w="1608" w:type="dxa"/>
            <w:noWrap w:val="0"/>
            <w:vAlign w:val="center"/>
          </w:tcPr>
          <w:p w14:paraId="79FEF02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业绩</w:t>
            </w:r>
          </w:p>
        </w:tc>
      </w:tr>
      <w:tr w14:paraId="600C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38" w:type="dxa"/>
            <w:vMerge w:val="restart"/>
            <w:noWrap w:val="0"/>
            <w:vAlign w:val="center"/>
          </w:tcPr>
          <w:p w14:paraId="17043C8C">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142" w:type="dxa"/>
            <w:noWrap w:val="0"/>
            <w:vAlign w:val="center"/>
          </w:tcPr>
          <w:p w14:paraId="569EBC13">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消杀人员：拟派项目人员具有由国家社会劳动保障部门颁发的有害生物防制员二级及以上技师证书或高级证书每一本得3分，最多得9分。</w:t>
            </w:r>
          </w:p>
          <w:p w14:paraId="05315B9C">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证明材料：提供人员相关证书复印件（或扫描件）及在本单位缴纳的社保证明复印件（或扫描件）加盖公章，否则不得分。</w:t>
            </w:r>
          </w:p>
        </w:tc>
        <w:tc>
          <w:tcPr>
            <w:tcW w:w="576" w:type="dxa"/>
            <w:noWrap w:val="0"/>
            <w:vAlign w:val="center"/>
          </w:tcPr>
          <w:p w14:paraId="75104CB7">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1015" w:type="dxa"/>
            <w:noWrap w:val="0"/>
            <w:vAlign w:val="center"/>
          </w:tcPr>
          <w:p w14:paraId="1F74DE17">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客观分</w:t>
            </w:r>
          </w:p>
        </w:tc>
        <w:tc>
          <w:tcPr>
            <w:tcW w:w="1608" w:type="dxa"/>
            <w:vMerge w:val="restart"/>
            <w:noWrap w:val="0"/>
            <w:vAlign w:val="center"/>
          </w:tcPr>
          <w:p w14:paraId="2EC24013">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拟派项目团队</w:t>
            </w:r>
          </w:p>
        </w:tc>
      </w:tr>
      <w:tr w14:paraId="0070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38" w:type="dxa"/>
            <w:vMerge w:val="continue"/>
            <w:noWrap w:val="0"/>
            <w:vAlign w:val="center"/>
          </w:tcPr>
          <w:p w14:paraId="3BD0D4D4">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p>
        </w:tc>
        <w:tc>
          <w:tcPr>
            <w:tcW w:w="7142" w:type="dxa"/>
            <w:noWrap w:val="0"/>
            <w:vAlign w:val="center"/>
          </w:tcPr>
          <w:p w14:paraId="10259CFB">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项目负责人：拟派由国家社会劳动保障部门颁发的有害生物防制员二级及以上技师证书或高级证书的得3分，最多3分。</w:t>
            </w:r>
          </w:p>
          <w:p w14:paraId="3CCEA50D">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证明材料：提供人员相关证书复印件（或扫描件）加盖公章及在本单位缴纳的社保证明复印件（或扫描件）加盖公章，否则不得分。</w:t>
            </w:r>
          </w:p>
        </w:tc>
        <w:tc>
          <w:tcPr>
            <w:tcW w:w="576" w:type="dxa"/>
            <w:noWrap w:val="0"/>
            <w:vAlign w:val="center"/>
          </w:tcPr>
          <w:p w14:paraId="34F719B8">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015" w:type="dxa"/>
            <w:noWrap w:val="0"/>
            <w:vAlign w:val="center"/>
          </w:tcPr>
          <w:p w14:paraId="6204393E">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客观分</w:t>
            </w:r>
          </w:p>
        </w:tc>
        <w:tc>
          <w:tcPr>
            <w:tcW w:w="1608" w:type="dxa"/>
            <w:vMerge w:val="continue"/>
            <w:noWrap w:val="0"/>
            <w:vAlign w:val="center"/>
          </w:tcPr>
          <w:p w14:paraId="58854E72">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14:paraId="4CAF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38" w:type="dxa"/>
            <w:vMerge w:val="restart"/>
            <w:noWrap w:val="0"/>
            <w:vAlign w:val="center"/>
          </w:tcPr>
          <w:p w14:paraId="4C420DA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7142" w:type="dxa"/>
            <w:noWrap w:val="0"/>
            <w:vAlign w:val="center"/>
          </w:tcPr>
          <w:p w14:paraId="183CC6D7">
            <w:pPr>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投标人的器械设备储备：自有大功率车载超低容量喷雾机（提供产品参数表）每台得1分，最多得2分；自有植保无人机得2分。</w:t>
            </w:r>
          </w:p>
          <w:p w14:paraId="1F973E5C">
            <w:pPr>
              <w:widowControl w:val="0"/>
              <w:numPr>
                <w:ilvl w:val="0"/>
                <w:numId w:val="0"/>
              </w:numPr>
              <w:wordWrap/>
              <w:adjustRightInd w:val="0"/>
              <w:snapToGrid/>
              <w:spacing w:line="240" w:lineRule="auto"/>
              <w:jc w:val="left"/>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rPr>
              <w:t>证明材料：</w:t>
            </w:r>
            <w:r>
              <w:rPr>
                <w:rFonts w:hint="eastAsia" w:ascii="仿宋" w:hAnsi="仿宋" w:eastAsia="仿宋" w:cs="仿宋"/>
                <w:b/>
                <w:bCs/>
                <w:i w:val="0"/>
                <w:iCs w:val="0"/>
                <w:color w:val="auto"/>
                <w:sz w:val="24"/>
                <w:szCs w:val="24"/>
                <w:highlight w:val="none"/>
                <w:lang w:val="en-US" w:eastAsia="zh-CN"/>
              </w:rPr>
              <w:t>投标文件中提供设备购置发票复印件（或扫描件）加盖公章和设备图样，否则不得分；如发票名称与要求设备名称不一致需提供相关证明材料复印件（或扫描件）加盖公章，否则不予认可。租赁的还需提供租赁合同复印件（或扫描件）加盖公章，否则不得分。）</w:t>
            </w:r>
          </w:p>
          <w:p w14:paraId="7978C069">
            <w:pPr>
              <w:keepNext w:val="0"/>
              <w:keepLines w:val="0"/>
              <w:widowControl/>
              <w:numPr>
                <w:ilvl w:val="0"/>
                <w:numId w:val="0"/>
              </w:numPr>
              <w:suppressLineNumbers w:val="0"/>
              <w:adjustRightInd/>
              <w:spacing w:before="0" w:beforeAutospacing="0" w:after="0" w:afterAutospacing="0"/>
              <w:ind w:left="0" w:leftChars="0" w:right="0" w:righ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注：</w:t>
            </w:r>
            <w:r>
              <w:rPr>
                <w:rFonts w:hint="eastAsia" w:ascii="仿宋" w:hAnsi="仿宋" w:eastAsia="仿宋" w:cs="仿宋"/>
                <w:b/>
                <w:bCs/>
                <w:i w:val="0"/>
                <w:iCs w:val="0"/>
                <w:color w:val="auto"/>
                <w:sz w:val="24"/>
                <w:szCs w:val="24"/>
                <w:highlight w:val="none"/>
              </w:rPr>
              <w:t>租赁的租赁合同期限必须覆盖本项目服务期，否则视为不满足。</w:t>
            </w:r>
          </w:p>
        </w:tc>
        <w:tc>
          <w:tcPr>
            <w:tcW w:w="576" w:type="dxa"/>
            <w:noWrap w:val="0"/>
            <w:vAlign w:val="center"/>
          </w:tcPr>
          <w:p w14:paraId="27518EF7">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015" w:type="dxa"/>
            <w:noWrap w:val="0"/>
            <w:vAlign w:val="center"/>
          </w:tcPr>
          <w:p w14:paraId="32E51824">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客观分</w:t>
            </w:r>
          </w:p>
        </w:tc>
        <w:tc>
          <w:tcPr>
            <w:tcW w:w="1608" w:type="dxa"/>
            <w:vMerge w:val="restart"/>
            <w:noWrap w:val="0"/>
            <w:vAlign w:val="center"/>
          </w:tcPr>
          <w:p w14:paraId="2B892D1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i w:val="0"/>
                <w:iCs w:val="0"/>
                <w:color w:val="auto"/>
                <w:highlight w:val="none"/>
              </w:rPr>
              <w:t>拟投入器械和车辆</w:t>
            </w:r>
          </w:p>
        </w:tc>
      </w:tr>
      <w:tr w14:paraId="2B85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38" w:type="dxa"/>
            <w:vMerge w:val="continue"/>
            <w:noWrap w:val="0"/>
            <w:vAlign w:val="center"/>
          </w:tcPr>
          <w:p w14:paraId="2CBCB896">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p>
        </w:tc>
        <w:tc>
          <w:tcPr>
            <w:tcW w:w="7142" w:type="dxa"/>
            <w:noWrap w:val="0"/>
            <w:vAlign w:val="center"/>
          </w:tcPr>
          <w:p w14:paraId="1DAD1395">
            <w:pPr>
              <w:keepNext w:val="0"/>
              <w:keepLines w:val="0"/>
              <w:widowControl/>
              <w:numPr>
                <w:ilvl w:val="0"/>
                <w:numId w:val="0"/>
              </w:numPr>
              <w:suppressLineNumbers w:val="0"/>
              <w:adjustRightInd/>
              <w:spacing w:before="0" w:beforeAutospacing="0" w:after="0" w:afterAutospacing="0"/>
              <w:ind w:leftChars="0" w:right="0" w:rightChars="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投标人拟投入本项目车辆：自有消杀服务车辆每台得1分，最多得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分。</w:t>
            </w:r>
          </w:p>
          <w:p w14:paraId="0BAF47D8">
            <w:pPr>
              <w:widowControl w:val="0"/>
              <w:numPr>
                <w:ilvl w:val="0"/>
                <w:numId w:val="0"/>
              </w:numPr>
              <w:wordWrap/>
              <w:adjustRightInd w:val="0"/>
              <w:snapToGrid/>
              <w:spacing w:line="240" w:lineRule="auto"/>
              <w:jc w:val="left"/>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rPr>
              <w:t>证明材料：</w:t>
            </w:r>
            <w:r>
              <w:rPr>
                <w:rFonts w:hint="eastAsia" w:ascii="仿宋" w:hAnsi="仿宋" w:eastAsia="仿宋" w:cs="仿宋"/>
                <w:b/>
                <w:bCs/>
                <w:i w:val="0"/>
                <w:iCs w:val="0"/>
                <w:color w:val="auto"/>
                <w:sz w:val="24"/>
                <w:szCs w:val="24"/>
                <w:highlight w:val="none"/>
                <w:lang w:val="en-US" w:eastAsia="zh-CN"/>
              </w:rPr>
              <w:t>投标文件中提供设备购置发票复印件（或扫描件）加盖公章和设备图样，否则不得分；如发票名称与要求设备名称不一致需提供相关证明材料复印件（或扫描件）加盖公章，否则不予认可。租赁的还需提供租赁合同复印件（或扫描件）加盖公章，否则不得分。）</w:t>
            </w:r>
          </w:p>
          <w:p w14:paraId="3A49081E">
            <w:pPr>
              <w:widowControl w:val="0"/>
              <w:numPr>
                <w:ilvl w:val="0"/>
                <w:numId w:val="0"/>
              </w:numPr>
              <w:wordWrap/>
              <w:adjustRightInd w:val="0"/>
              <w:snapToGrid/>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注：</w:t>
            </w:r>
            <w:r>
              <w:rPr>
                <w:rFonts w:hint="eastAsia" w:ascii="仿宋" w:hAnsi="仿宋" w:eastAsia="仿宋" w:cs="仿宋"/>
                <w:b/>
                <w:bCs/>
                <w:i w:val="0"/>
                <w:iCs w:val="0"/>
                <w:color w:val="auto"/>
                <w:sz w:val="24"/>
                <w:szCs w:val="24"/>
                <w:highlight w:val="none"/>
              </w:rPr>
              <w:t>租赁的租赁合同期限必须覆盖本项目服务期，否则视为不满足。</w:t>
            </w:r>
          </w:p>
        </w:tc>
        <w:tc>
          <w:tcPr>
            <w:tcW w:w="576" w:type="dxa"/>
            <w:noWrap w:val="0"/>
            <w:vAlign w:val="center"/>
          </w:tcPr>
          <w:p w14:paraId="24F2373E">
            <w:pPr>
              <w:keepNext w:val="0"/>
              <w:keepLines w:val="0"/>
              <w:widowControl/>
              <w:suppressLineNumbers w:val="0"/>
              <w:adjustRightInd/>
              <w:spacing w:before="0" w:beforeAutospacing="0" w:after="0" w:afterAutospacing="0"/>
              <w:ind w:left="0" w:leftChars="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015" w:type="dxa"/>
            <w:noWrap w:val="0"/>
            <w:vAlign w:val="center"/>
          </w:tcPr>
          <w:p w14:paraId="5270A48C">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客观分</w:t>
            </w:r>
          </w:p>
        </w:tc>
        <w:tc>
          <w:tcPr>
            <w:tcW w:w="1608" w:type="dxa"/>
            <w:vMerge w:val="continue"/>
            <w:noWrap w:val="0"/>
            <w:vAlign w:val="center"/>
          </w:tcPr>
          <w:p w14:paraId="240847D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r>
      <w:tr w14:paraId="1808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38" w:type="dxa"/>
            <w:noWrap w:val="0"/>
            <w:vAlign w:val="center"/>
          </w:tcPr>
          <w:p w14:paraId="1215005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142" w:type="dxa"/>
            <w:noWrap w:val="0"/>
            <w:vAlign w:val="center"/>
          </w:tcPr>
          <w:p w14:paraId="0CFD8E01">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投标人拟投入本项目的药品需满足招标要求，防制药品提供药品三证（农药登记证、农药生产许可证和企业产品标准），提供资料齐全的，得</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分，未提供或提供资料不全的不得分。</w:t>
            </w:r>
          </w:p>
          <w:p w14:paraId="056D08EB">
            <w:pPr>
              <w:keepNext w:val="0"/>
              <w:keepLines w:val="0"/>
              <w:widowControl/>
              <w:suppressLineNumbers w:val="0"/>
              <w:adjustRightInd/>
              <w:spacing w:before="0" w:beforeAutospacing="0" w:after="0" w:afterAutospacing="0"/>
              <w:ind w:left="0" w:leftChars="0" w:right="0" w:rightChars="0"/>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rPr>
              <w:t>证明材料：提供相关证书复印件加盖投标人公章，未提供不得分</w:t>
            </w:r>
            <w:r>
              <w:rPr>
                <w:rFonts w:hint="eastAsia" w:ascii="仿宋" w:hAnsi="仿宋" w:eastAsia="仿宋" w:cs="仿宋"/>
                <w:b/>
                <w:bCs/>
                <w:i w:val="0"/>
                <w:iCs w:val="0"/>
                <w:color w:val="auto"/>
                <w:highlight w:val="none"/>
                <w:lang w:eastAsia="zh-CN"/>
              </w:rPr>
              <w:t>。</w:t>
            </w:r>
          </w:p>
        </w:tc>
        <w:tc>
          <w:tcPr>
            <w:tcW w:w="576" w:type="dxa"/>
            <w:noWrap w:val="0"/>
            <w:vAlign w:val="center"/>
          </w:tcPr>
          <w:p w14:paraId="6E463066">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lang w:val="en-US" w:eastAsia="zh-CN"/>
              </w:rPr>
              <w:t>4</w:t>
            </w:r>
          </w:p>
        </w:tc>
        <w:tc>
          <w:tcPr>
            <w:tcW w:w="1015" w:type="dxa"/>
            <w:noWrap w:val="0"/>
            <w:vAlign w:val="center"/>
          </w:tcPr>
          <w:p w14:paraId="0F4A7E58">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lang w:val="en-US" w:eastAsia="zh-CN"/>
              </w:rPr>
              <w:t>客观分</w:t>
            </w:r>
          </w:p>
        </w:tc>
        <w:tc>
          <w:tcPr>
            <w:tcW w:w="1608" w:type="dxa"/>
            <w:noWrap w:val="0"/>
            <w:vAlign w:val="center"/>
          </w:tcPr>
          <w:p w14:paraId="17E3B4B3">
            <w:pPr>
              <w:jc w:val="center"/>
              <w:rPr>
                <w:rFonts w:hint="eastAsia" w:ascii="仿宋" w:hAnsi="仿宋" w:eastAsia="仿宋" w:cs="仿宋"/>
                <w:color w:val="auto"/>
                <w:sz w:val="24"/>
                <w:szCs w:val="24"/>
                <w:highlight w:val="none"/>
              </w:rPr>
            </w:pPr>
            <w:r>
              <w:rPr>
                <w:rFonts w:hint="eastAsia" w:ascii="仿宋" w:hAnsi="仿宋" w:eastAsia="仿宋" w:cs="仿宋"/>
                <w:b/>
                <w:bCs/>
                <w:i w:val="0"/>
                <w:iCs w:val="0"/>
                <w:color w:val="auto"/>
                <w:highlight w:val="none"/>
                <w:lang w:val="en-US" w:eastAsia="zh-CN"/>
              </w:rPr>
              <w:t>药剂性能</w:t>
            </w:r>
          </w:p>
        </w:tc>
      </w:tr>
      <w:tr w14:paraId="6D0F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38" w:type="dxa"/>
            <w:shd w:val="clear" w:color="auto" w:fill="auto"/>
            <w:noWrap w:val="0"/>
            <w:vAlign w:val="center"/>
          </w:tcPr>
          <w:p w14:paraId="23C1A8AF">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142" w:type="dxa"/>
            <w:noWrap w:val="0"/>
            <w:vAlign w:val="center"/>
          </w:tcPr>
          <w:p w14:paraId="454F9C30">
            <w:pPr>
              <w:keepNext w:val="0"/>
              <w:keepLines w:val="0"/>
              <w:widowControl/>
              <w:numPr>
                <w:ilvl w:val="0"/>
                <w:numId w:val="0"/>
              </w:numPr>
              <w:suppressLineNumbers w:val="0"/>
              <w:adjustRightInd/>
              <w:spacing w:before="0" w:beforeAutospacing="0" w:after="0" w:afterAutospacing="0"/>
              <w:ind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根据投标人的服务总体方案进行评审：</w:t>
            </w:r>
          </w:p>
          <w:p w14:paraId="3306B1D3">
            <w:pPr>
              <w:keepNext w:val="0"/>
              <w:keepLines w:val="0"/>
              <w:widowControl/>
              <w:numPr>
                <w:ilvl w:val="0"/>
                <w:numId w:val="0"/>
              </w:numPr>
              <w:suppressLineNumbers w:val="0"/>
              <w:adjustRightInd/>
              <w:spacing w:before="0" w:beforeAutospacing="0" w:after="0" w:afterAutospacing="0"/>
              <w:ind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highlight w:val="none"/>
                <w:lang w:val="en-US" w:eastAsia="zh-CN"/>
              </w:rPr>
              <w:t>本项目现状、</w:t>
            </w:r>
            <w:r>
              <w:rPr>
                <w:rFonts w:hint="eastAsia" w:ascii="仿宋" w:hAnsi="仿宋" w:eastAsia="仿宋" w:cs="仿宋"/>
                <w:color w:val="auto"/>
                <w:sz w:val="24"/>
                <w:szCs w:val="24"/>
                <w:highlight w:val="none"/>
                <w:lang w:val="en-US" w:eastAsia="zh-CN"/>
              </w:rPr>
              <w:t>调研点位信息方案</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分值范围</w:t>
            </w:r>
            <w:r>
              <w:rPr>
                <w:rFonts w:hint="eastAsia" w:ascii="仿宋" w:hAnsi="仿宋" w:eastAsia="仿宋" w:cs="仿宋"/>
                <w:b/>
                <w:bCs/>
                <w:color w:val="auto"/>
                <w:kern w:val="2"/>
                <w:sz w:val="24"/>
                <w:szCs w:val="24"/>
                <w:highlight w:val="none"/>
                <w:lang w:val="en-US" w:eastAsia="zh-CN" w:bidi="ar-SA"/>
              </w:rPr>
              <w:t>：5,4,3,2,1,0分）</w:t>
            </w:r>
          </w:p>
          <w:p w14:paraId="29B4EBBB">
            <w:pPr>
              <w:keepNext w:val="0"/>
              <w:keepLines w:val="0"/>
              <w:widowControl/>
              <w:numPr>
                <w:ilvl w:val="0"/>
                <w:numId w:val="0"/>
              </w:numPr>
              <w:suppressLineNumbers w:val="0"/>
              <w:adjustRightInd/>
              <w:spacing w:before="0" w:beforeAutospacing="0" w:after="0" w:afterAutospacing="0"/>
              <w:ind w:right="0" w:right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（2）提供针对西兴街道各社区的技防设施设置方案、</w:t>
            </w:r>
            <w:r>
              <w:rPr>
                <w:rFonts w:hint="eastAsia" w:ascii="仿宋" w:hAnsi="仿宋" w:eastAsia="仿宋" w:cs="仿宋"/>
                <w:color w:val="auto"/>
                <w:sz w:val="24"/>
                <w:highlight w:val="none"/>
                <w:lang w:val="en-US" w:eastAsia="zh-CN"/>
              </w:rPr>
              <w:t>需求分析、点位布局及管理</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分值范围</w:t>
            </w:r>
            <w:r>
              <w:rPr>
                <w:rFonts w:hint="eastAsia" w:ascii="仿宋" w:hAnsi="仿宋" w:eastAsia="仿宋" w:cs="仿宋"/>
                <w:b/>
                <w:bCs/>
                <w:color w:val="auto"/>
                <w:kern w:val="2"/>
                <w:sz w:val="24"/>
                <w:szCs w:val="24"/>
                <w:highlight w:val="none"/>
                <w:lang w:val="en-US" w:eastAsia="zh-CN" w:bidi="ar-SA"/>
              </w:rPr>
              <w:t>：5,4,3,2,1,0分）</w:t>
            </w:r>
          </w:p>
          <w:p w14:paraId="0571F07F">
            <w:pPr>
              <w:keepNext w:val="0"/>
              <w:keepLines w:val="0"/>
              <w:widowControl/>
              <w:numPr>
                <w:ilvl w:val="0"/>
                <w:numId w:val="0"/>
              </w:numPr>
              <w:suppressLineNumbers w:val="0"/>
              <w:adjustRightInd/>
              <w:spacing w:before="0" w:beforeAutospacing="0" w:after="0" w:afterAutospacing="0"/>
              <w:ind w:right="0" w:rightChars="0"/>
              <w:jc w:val="left"/>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color w:val="auto"/>
                <w:sz w:val="24"/>
                <w:highlight w:val="none"/>
                <w:lang w:val="en-US" w:eastAsia="zh-CN"/>
              </w:rPr>
              <w:t>（3）各项服务中的重难点工作进行分析</w:t>
            </w:r>
            <w:r>
              <w:rPr>
                <w:rFonts w:hint="eastAsia" w:ascii="仿宋" w:hAnsi="仿宋" w:eastAsia="仿宋" w:cs="仿宋"/>
                <w:color w:val="auto"/>
                <w:sz w:val="24"/>
                <w:szCs w:val="24"/>
                <w:highlight w:val="none"/>
                <w:lang w:val="en-US" w:eastAsia="zh-CN"/>
              </w:rPr>
              <w:t>进行评审</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分值范围</w:t>
            </w:r>
            <w:r>
              <w:rPr>
                <w:rFonts w:hint="eastAsia" w:ascii="仿宋" w:hAnsi="仿宋" w:eastAsia="仿宋" w:cs="仿宋"/>
                <w:b/>
                <w:bCs/>
                <w:color w:val="auto"/>
                <w:kern w:val="2"/>
                <w:sz w:val="24"/>
                <w:szCs w:val="24"/>
                <w:highlight w:val="none"/>
                <w:lang w:val="en-US" w:eastAsia="zh-CN" w:bidi="ar-SA"/>
              </w:rPr>
              <w:t>：5,4,3,2,1,0分）</w:t>
            </w:r>
          </w:p>
        </w:tc>
        <w:tc>
          <w:tcPr>
            <w:tcW w:w="576" w:type="dxa"/>
            <w:noWrap w:val="0"/>
            <w:vAlign w:val="center"/>
          </w:tcPr>
          <w:p w14:paraId="41250ADF">
            <w:pPr>
              <w:widowControl w:val="0"/>
              <w:wordWrap/>
              <w:adjustRightInd w:val="0"/>
              <w:spacing w:before="0" w:beforeAutospacing="0" w:after="0" w:afterAutospacing="0" w:line="240" w:lineRule="auto"/>
              <w:ind w:left="0" w:leftChars="0" w:right="0" w:righ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15</w:t>
            </w:r>
          </w:p>
        </w:tc>
        <w:tc>
          <w:tcPr>
            <w:tcW w:w="1015" w:type="dxa"/>
            <w:noWrap w:val="0"/>
            <w:vAlign w:val="center"/>
          </w:tcPr>
          <w:p w14:paraId="6B7C4E4D">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08" w:type="dxa"/>
            <w:noWrap w:val="0"/>
            <w:vAlign w:val="center"/>
          </w:tcPr>
          <w:p w14:paraId="6CC55157">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总体方案</w:t>
            </w:r>
          </w:p>
        </w:tc>
      </w:tr>
      <w:tr w14:paraId="5E0B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38" w:type="dxa"/>
            <w:vMerge w:val="restart"/>
            <w:noWrap w:val="0"/>
            <w:vAlign w:val="center"/>
          </w:tcPr>
          <w:p w14:paraId="0045C310">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7142" w:type="dxa"/>
            <w:noWrap w:val="0"/>
            <w:vAlign w:val="center"/>
          </w:tcPr>
          <w:p w14:paraId="3E36B390">
            <w:pPr>
              <w:widowControl w:val="0"/>
              <w:wordWrap/>
              <w:adjustRightInd w:val="0"/>
              <w:spacing w:before="0" w:beforeAutospacing="0" w:after="0" w:afterAutospacing="0" w:line="24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根据投标人对社区、建筑、外环境特别是蚊虫孳生地的特点认识情况，阐述是否全面，特点认识是否合理，了解是否透彻进行</w:t>
            </w:r>
            <w:r>
              <w:rPr>
                <w:rFonts w:hint="eastAsia" w:ascii="仿宋" w:hAnsi="仿宋" w:eastAsia="仿宋" w:cs="仿宋"/>
                <w:b w:val="0"/>
                <w:bCs w:val="0"/>
                <w:color w:val="auto"/>
                <w:sz w:val="24"/>
                <w:szCs w:val="24"/>
                <w:highlight w:val="none"/>
                <w:lang w:val="en-US" w:eastAsia="zh-CN"/>
              </w:rPr>
              <w:t>评审</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分值范围</w:t>
            </w:r>
            <w:r>
              <w:rPr>
                <w:rFonts w:hint="eastAsia" w:ascii="仿宋" w:hAnsi="仿宋" w:eastAsia="仿宋" w:cs="仿宋"/>
                <w:b/>
                <w:bCs/>
                <w:color w:val="auto"/>
                <w:kern w:val="2"/>
                <w:sz w:val="24"/>
                <w:szCs w:val="24"/>
                <w:highlight w:val="none"/>
                <w:lang w:val="en-US" w:eastAsia="zh-CN" w:bidi="ar-SA"/>
              </w:rPr>
              <w:t>：5,4,3,2,1,0分）</w:t>
            </w:r>
          </w:p>
        </w:tc>
        <w:tc>
          <w:tcPr>
            <w:tcW w:w="576" w:type="dxa"/>
            <w:noWrap w:val="0"/>
            <w:vAlign w:val="center"/>
          </w:tcPr>
          <w:p w14:paraId="17973E92">
            <w:pPr>
              <w:widowControl w:val="0"/>
              <w:wordWrap/>
              <w:adjustRightIn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5</w:t>
            </w:r>
          </w:p>
        </w:tc>
        <w:tc>
          <w:tcPr>
            <w:tcW w:w="1015" w:type="dxa"/>
            <w:noWrap w:val="0"/>
            <w:vAlign w:val="center"/>
          </w:tcPr>
          <w:p w14:paraId="4AEE67D8">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主观分</w:t>
            </w:r>
          </w:p>
        </w:tc>
        <w:tc>
          <w:tcPr>
            <w:tcW w:w="1608" w:type="dxa"/>
            <w:vMerge w:val="restart"/>
            <w:noWrap w:val="0"/>
            <w:vAlign w:val="center"/>
          </w:tcPr>
          <w:p w14:paraId="75226F2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技术方案</w:t>
            </w:r>
          </w:p>
        </w:tc>
      </w:tr>
      <w:tr w14:paraId="7E47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8" w:type="dxa"/>
            <w:vMerge w:val="continue"/>
            <w:noWrap w:val="0"/>
            <w:vAlign w:val="center"/>
          </w:tcPr>
          <w:p w14:paraId="48D9F784">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p>
        </w:tc>
        <w:tc>
          <w:tcPr>
            <w:tcW w:w="7142" w:type="dxa"/>
            <w:noWrap w:val="0"/>
            <w:vAlign w:val="center"/>
          </w:tcPr>
          <w:p w14:paraId="0E10DADD">
            <w:pPr>
              <w:widowControl w:val="0"/>
              <w:wordWrap/>
              <w:snapToGrid/>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根据投标人对防治对象、种类、密度、监测方法的方案，阐述是否全面，方案是否合理，分析是否到位进行</w:t>
            </w:r>
            <w:r>
              <w:rPr>
                <w:rFonts w:hint="eastAsia" w:ascii="仿宋" w:hAnsi="仿宋" w:eastAsia="仿宋" w:cs="仿宋"/>
                <w:b w:val="0"/>
                <w:bCs w:val="0"/>
                <w:color w:val="auto"/>
                <w:sz w:val="24"/>
                <w:szCs w:val="24"/>
                <w:highlight w:val="none"/>
                <w:lang w:val="en-US" w:eastAsia="zh-CN"/>
              </w:rPr>
              <w:t>评审</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kern w:val="2"/>
                <w:sz w:val="24"/>
                <w:szCs w:val="24"/>
                <w:highlight w:val="none"/>
                <w:lang w:val="en-US" w:eastAsia="zh-CN" w:bidi="ar-SA"/>
              </w:rPr>
              <w:t>（分值范围：5,4,3,2,1,0分）</w:t>
            </w:r>
          </w:p>
        </w:tc>
        <w:tc>
          <w:tcPr>
            <w:tcW w:w="576" w:type="dxa"/>
            <w:noWrap w:val="0"/>
            <w:vAlign w:val="center"/>
          </w:tcPr>
          <w:p w14:paraId="0F4494D3">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015" w:type="dxa"/>
            <w:noWrap w:val="0"/>
            <w:vAlign w:val="center"/>
          </w:tcPr>
          <w:p w14:paraId="7169340D">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c>
          <w:tcPr>
            <w:tcW w:w="1608" w:type="dxa"/>
            <w:vMerge w:val="continue"/>
            <w:noWrap w:val="0"/>
            <w:vAlign w:val="center"/>
          </w:tcPr>
          <w:p w14:paraId="5A94DC35">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14:paraId="1F9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38" w:type="dxa"/>
            <w:vMerge w:val="continue"/>
            <w:shd w:val="clear" w:color="auto" w:fill="auto"/>
            <w:noWrap w:val="0"/>
            <w:vAlign w:val="center"/>
          </w:tcPr>
          <w:p w14:paraId="0DC57A9E">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p>
        </w:tc>
        <w:tc>
          <w:tcPr>
            <w:tcW w:w="7142" w:type="dxa"/>
            <w:noWrap w:val="0"/>
            <w:vAlign w:val="center"/>
          </w:tcPr>
          <w:p w14:paraId="3CD4EC80">
            <w:pPr>
              <w:widowControl w:val="0"/>
              <w:wordWrap/>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w:t>
            </w:r>
            <w:r>
              <w:rPr>
                <w:rFonts w:hint="eastAsia" w:ascii="仿宋" w:hAnsi="仿宋" w:eastAsia="仿宋" w:cs="仿宋"/>
                <w:b w:val="0"/>
                <w:bCs w:val="0"/>
                <w:color w:val="auto"/>
                <w:sz w:val="24"/>
                <w:szCs w:val="24"/>
                <w:highlight w:val="none"/>
                <w:lang w:val="en-US" w:eastAsia="zh-CN"/>
              </w:rPr>
              <w:t>投标人针对四害具体实施方案，阐述是否全面，是否具有针对性、可行性，方案是否明确进行评审。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noWrap w:val="0"/>
            <w:vAlign w:val="center"/>
          </w:tcPr>
          <w:p w14:paraId="00746001">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015" w:type="dxa"/>
            <w:noWrap w:val="0"/>
            <w:vAlign w:val="center"/>
          </w:tcPr>
          <w:p w14:paraId="04A6F460">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主观分</w:t>
            </w:r>
          </w:p>
        </w:tc>
        <w:tc>
          <w:tcPr>
            <w:tcW w:w="1608" w:type="dxa"/>
            <w:vMerge w:val="continue"/>
            <w:noWrap w:val="0"/>
            <w:vAlign w:val="center"/>
          </w:tcPr>
          <w:p w14:paraId="68FD9138">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14:paraId="32A9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6" w:hRule="atLeast"/>
        </w:trPr>
        <w:tc>
          <w:tcPr>
            <w:tcW w:w="638" w:type="dxa"/>
            <w:vMerge w:val="restart"/>
            <w:shd w:val="clear" w:color="auto" w:fill="auto"/>
            <w:noWrap w:val="0"/>
            <w:vAlign w:val="center"/>
          </w:tcPr>
          <w:p w14:paraId="72187B06">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7142" w:type="dxa"/>
            <w:shd w:val="clear" w:color="auto" w:fill="auto"/>
            <w:noWrap w:val="0"/>
            <w:vAlign w:val="center"/>
          </w:tcPr>
          <w:p w14:paraId="01432E6F">
            <w:pPr>
              <w:widowControl w:val="0"/>
              <w:wordWrap/>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w:t>
            </w:r>
            <w:r>
              <w:rPr>
                <w:rFonts w:hint="eastAsia" w:ascii="仿宋" w:hAnsi="仿宋" w:eastAsia="仿宋" w:cs="仿宋"/>
                <w:b w:val="0"/>
                <w:bCs w:val="0"/>
                <w:color w:val="auto"/>
                <w:sz w:val="24"/>
                <w:szCs w:val="24"/>
                <w:highlight w:val="none"/>
                <w:lang w:val="en-US" w:eastAsia="zh-CN"/>
              </w:rPr>
              <w:t>投标人对本项目人员组织与计划安排的方案，阐述是否全面，组织计划是否合理，安排是否恰当进行评审。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shd w:val="clear" w:color="auto" w:fill="auto"/>
            <w:noWrap w:val="0"/>
            <w:vAlign w:val="center"/>
          </w:tcPr>
          <w:p w14:paraId="1C7EF227">
            <w:pPr>
              <w:widowControl w:val="0"/>
              <w:wordWrap/>
              <w:adjustRightInd w:val="0"/>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015" w:type="dxa"/>
            <w:shd w:val="clear" w:color="auto" w:fill="auto"/>
            <w:noWrap w:val="0"/>
            <w:vAlign w:val="center"/>
          </w:tcPr>
          <w:p w14:paraId="0B3532AC">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主观分</w:t>
            </w:r>
          </w:p>
        </w:tc>
        <w:tc>
          <w:tcPr>
            <w:tcW w:w="1608" w:type="dxa"/>
            <w:vMerge w:val="restart"/>
            <w:noWrap w:val="0"/>
            <w:vAlign w:val="center"/>
          </w:tcPr>
          <w:p w14:paraId="1561D4CC">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实施方案</w:t>
            </w:r>
          </w:p>
        </w:tc>
      </w:tr>
      <w:tr w14:paraId="71CB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38" w:type="dxa"/>
            <w:vMerge w:val="continue"/>
            <w:shd w:val="clear" w:color="auto" w:fill="auto"/>
            <w:noWrap w:val="0"/>
            <w:vAlign w:val="center"/>
          </w:tcPr>
          <w:p w14:paraId="1DDD1599">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p>
        </w:tc>
        <w:tc>
          <w:tcPr>
            <w:tcW w:w="7142" w:type="dxa"/>
            <w:shd w:val="clear" w:color="auto" w:fill="auto"/>
            <w:noWrap w:val="0"/>
            <w:vAlign w:val="center"/>
          </w:tcPr>
          <w:p w14:paraId="1D9B7EA9">
            <w:pPr>
              <w:widowControl w:val="0"/>
              <w:wordWrap/>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w:t>
            </w:r>
            <w:r>
              <w:rPr>
                <w:rFonts w:hint="eastAsia" w:ascii="仿宋" w:hAnsi="仿宋" w:eastAsia="仿宋" w:cs="仿宋"/>
                <w:b w:val="0"/>
                <w:bCs w:val="0"/>
                <w:color w:val="auto"/>
                <w:sz w:val="24"/>
                <w:szCs w:val="24"/>
                <w:highlight w:val="none"/>
                <w:lang w:val="en-US" w:eastAsia="zh-CN"/>
              </w:rPr>
              <w:t>投标人在个人职业防护、药物中毒处置和迎检工作预案的方案，阐述是否全面，各项预案是否合理，方案内容是否完整进行评审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shd w:val="clear" w:color="auto" w:fill="auto"/>
            <w:noWrap w:val="0"/>
            <w:vAlign w:val="center"/>
          </w:tcPr>
          <w:p w14:paraId="453C7AC7">
            <w:pPr>
              <w:widowControl w:val="0"/>
              <w:wordWrap/>
              <w:adjustRightInd w:val="0"/>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015" w:type="dxa"/>
            <w:shd w:val="clear" w:color="auto" w:fill="auto"/>
            <w:noWrap w:val="0"/>
            <w:vAlign w:val="center"/>
          </w:tcPr>
          <w:p w14:paraId="5406BD05">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主观分</w:t>
            </w:r>
          </w:p>
        </w:tc>
        <w:tc>
          <w:tcPr>
            <w:tcW w:w="1608" w:type="dxa"/>
            <w:vMerge w:val="continue"/>
            <w:noWrap w:val="0"/>
            <w:vAlign w:val="center"/>
          </w:tcPr>
          <w:p w14:paraId="5F499FE0">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14:paraId="287E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38" w:type="dxa"/>
            <w:shd w:val="clear" w:color="auto" w:fill="auto"/>
            <w:noWrap w:val="0"/>
            <w:vAlign w:val="center"/>
          </w:tcPr>
          <w:p w14:paraId="1D337D10">
            <w:pPr>
              <w:snapToGrid w:val="0"/>
              <w:spacing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7142" w:type="dxa"/>
            <w:shd w:val="clear" w:color="auto" w:fill="auto"/>
            <w:noWrap w:val="0"/>
            <w:vAlign w:val="center"/>
          </w:tcPr>
          <w:p w14:paraId="68BF5BA8">
            <w:pPr>
              <w:widowControl w:val="0"/>
              <w:wordWrap/>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w:t>
            </w:r>
            <w:r>
              <w:rPr>
                <w:rFonts w:hint="eastAsia" w:ascii="仿宋" w:hAnsi="仿宋" w:eastAsia="仿宋" w:cs="仿宋"/>
                <w:b w:val="0"/>
                <w:bCs w:val="0"/>
                <w:color w:val="auto"/>
                <w:sz w:val="24"/>
                <w:szCs w:val="24"/>
                <w:highlight w:val="none"/>
                <w:lang w:val="en-US" w:eastAsia="zh-CN"/>
              </w:rPr>
              <w:t>投标人提供的安全保证措施，阐述是否全面，措施是否合理、完整，具有可行性进行进行评审。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shd w:val="clear" w:color="auto" w:fill="auto"/>
            <w:noWrap w:val="0"/>
            <w:vAlign w:val="center"/>
          </w:tcPr>
          <w:p w14:paraId="53D4C930">
            <w:pPr>
              <w:widowControl w:val="0"/>
              <w:wordWrap/>
              <w:adjustRightIn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015" w:type="dxa"/>
            <w:shd w:val="clear" w:color="auto" w:fill="auto"/>
            <w:noWrap w:val="0"/>
            <w:vAlign w:val="center"/>
          </w:tcPr>
          <w:p w14:paraId="35A53742">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主观分</w:t>
            </w:r>
          </w:p>
        </w:tc>
        <w:tc>
          <w:tcPr>
            <w:tcW w:w="1608" w:type="dxa"/>
            <w:noWrap w:val="0"/>
            <w:vAlign w:val="center"/>
          </w:tcPr>
          <w:p w14:paraId="63AE94F8">
            <w:pPr>
              <w:widowControl w:val="0"/>
              <w:wordWrap/>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安全保证措施</w:t>
            </w:r>
          </w:p>
        </w:tc>
      </w:tr>
      <w:tr w14:paraId="6998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shd w:val="clear" w:color="auto" w:fill="auto"/>
            <w:noWrap w:val="0"/>
            <w:vAlign w:val="center"/>
          </w:tcPr>
          <w:p w14:paraId="1AD2FC0F">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7142" w:type="dxa"/>
            <w:noWrap w:val="0"/>
            <w:vAlign w:val="center"/>
          </w:tcPr>
          <w:p w14:paraId="6273CF49">
            <w:pPr>
              <w:keepNext w:val="0"/>
              <w:keepLines w:val="0"/>
              <w:widowControl/>
              <w:suppressLineNumbers w:val="0"/>
              <w:adjustRightInd/>
              <w:spacing w:before="0" w:beforeAutospacing="0" w:after="0" w:afterAutospacing="0"/>
              <w:ind w:left="0" w:leftChars="0" w:right="0" w:right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根据投标人提供拟定向投入西兴街道该项目保障的人力物力配备情况等进行评审。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noWrap w:val="0"/>
            <w:vAlign w:val="center"/>
          </w:tcPr>
          <w:p w14:paraId="2D0747A3">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015" w:type="dxa"/>
            <w:noWrap w:val="0"/>
            <w:vAlign w:val="center"/>
          </w:tcPr>
          <w:p w14:paraId="2223F8C8">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主观分</w:t>
            </w:r>
          </w:p>
        </w:tc>
        <w:tc>
          <w:tcPr>
            <w:tcW w:w="1608" w:type="dxa"/>
            <w:noWrap w:val="0"/>
            <w:vAlign w:val="center"/>
          </w:tcPr>
          <w:p w14:paraId="699B928B">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iCs w:val="0"/>
                <w:color w:val="auto"/>
                <w:sz w:val="24"/>
                <w:szCs w:val="24"/>
                <w:highlight w:val="none"/>
                <w:lang w:val="en-US" w:eastAsia="zh-CN"/>
              </w:rPr>
              <w:t>拟定向投入的人力物力</w:t>
            </w:r>
          </w:p>
        </w:tc>
      </w:tr>
      <w:tr w14:paraId="238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38" w:type="dxa"/>
            <w:noWrap w:val="0"/>
            <w:vAlign w:val="center"/>
          </w:tcPr>
          <w:p w14:paraId="3A4810FF">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7142" w:type="dxa"/>
            <w:noWrap w:val="0"/>
            <w:vAlign w:val="center"/>
          </w:tcPr>
          <w:p w14:paraId="7671C0F6">
            <w:pPr>
              <w:numPr>
                <w:ilvl w:val="0"/>
                <w:numId w:val="0"/>
              </w:numPr>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投标单位服务承诺内容、现场响应时间、明确的服务保障的响应能力强、响应迅速等情况进行评审。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noWrap w:val="0"/>
            <w:vAlign w:val="center"/>
          </w:tcPr>
          <w:p w14:paraId="67F445D1">
            <w:pPr>
              <w:spacing w:line="36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015" w:type="dxa"/>
            <w:noWrap w:val="0"/>
            <w:vAlign w:val="center"/>
          </w:tcPr>
          <w:p w14:paraId="486032F4">
            <w:pPr>
              <w:spacing w:line="36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主观分</w:t>
            </w:r>
          </w:p>
        </w:tc>
        <w:tc>
          <w:tcPr>
            <w:tcW w:w="1608" w:type="dxa"/>
            <w:noWrap w:val="0"/>
            <w:vAlign w:val="center"/>
          </w:tcPr>
          <w:p w14:paraId="0E2008A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iCs w:val="0"/>
                <w:color w:val="auto"/>
                <w:sz w:val="24"/>
                <w:szCs w:val="24"/>
                <w:highlight w:val="none"/>
                <w:lang w:val="en-US" w:eastAsia="zh-CN"/>
              </w:rPr>
              <w:t>服务承诺</w:t>
            </w:r>
          </w:p>
        </w:tc>
      </w:tr>
      <w:tr w14:paraId="335E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38" w:type="dxa"/>
            <w:shd w:val="clear" w:color="auto" w:fill="auto"/>
            <w:noWrap w:val="0"/>
            <w:vAlign w:val="center"/>
          </w:tcPr>
          <w:p w14:paraId="1D5DF816">
            <w:pPr>
              <w:snapToGrid w:val="0"/>
              <w:spacing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7142" w:type="dxa"/>
            <w:shd w:val="clear" w:color="auto" w:fill="auto"/>
            <w:noWrap w:val="0"/>
            <w:vAlign w:val="center"/>
          </w:tcPr>
          <w:p w14:paraId="74D93FC3">
            <w:pPr>
              <w:pStyle w:val="976"/>
              <w:widowControl w:val="0"/>
              <w:spacing w:line="360" w:lineRule="auto"/>
              <w:ind w:firstLine="0"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根据投标人提供的应急服务保障方案：包括</w:t>
            </w:r>
            <w:r>
              <w:rPr>
                <w:rFonts w:hint="eastAsia" w:ascii="仿宋" w:hAnsi="仿宋" w:eastAsia="仿宋" w:cs="仿宋"/>
                <w:i w:val="0"/>
                <w:iCs w:val="0"/>
                <w:color w:val="auto"/>
                <w:sz w:val="24"/>
                <w:szCs w:val="24"/>
                <w:highlight w:val="none"/>
                <w:lang w:eastAsia="zh-CN"/>
              </w:rPr>
              <w:t>可提供承担的输入性登革热等蚊媒传染病病例疫点应急消杀的数量、</w:t>
            </w:r>
            <w:r>
              <w:rPr>
                <w:rFonts w:hint="eastAsia" w:ascii="仿宋" w:hAnsi="仿宋" w:eastAsia="仿宋" w:cs="仿宋"/>
                <w:b w:val="0"/>
                <w:bCs w:val="0"/>
                <w:color w:val="auto"/>
                <w:sz w:val="24"/>
                <w:szCs w:val="24"/>
                <w:highlight w:val="none"/>
                <w:lang w:val="en-US" w:eastAsia="zh-CN"/>
              </w:rPr>
              <w:t>对重点地区、重大活动范围有关质量保障措施等进行评审。</w:t>
            </w:r>
            <w:r>
              <w:rPr>
                <w:rFonts w:hint="eastAsia" w:ascii="仿宋" w:hAnsi="仿宋" w:eastAsia="仿宋" w:cs="仿宋"/>
                <w:b/>
                <w:bCs/>
                <w:color w:val="auto"/>
                <w:kern w:val="2"/>
                <w:sz w:val="24"/>
                <w:szCs w:val="24"/>
                <w:highlight w:val="none"/>
                <w:lang w:val="en-US" w:eastAsia="zh-CN" w:bidi="ar-SA"/>
              </w:rPr>
              <w:t>（分值范围：5,4,3,2,1,0分）</w:t>
            </w:r>
          </w:p>
        </w:tc>
        <w:tc>
          <w:tcPr>
            <w:tcW w:w="576" w:type="dxa"/>
            <w:shd w:val="clear" w:color="auto" w:fill="auto"/>
            <w:noWrap w:val="0"/>
            <w:vAlign w:val="center"/>
          </w:tcPr>
          <w:p w14:paraId="4C3857CB">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015" w:type="dxa"/>
            <w:shd w:val="clear" w:color="auto" w:fill="auto"/>
            <w:noWrap w:val="0"/>
            <w:vAlign w:val="center"/>
          </w:tcPr>
          <w:p w14:paraId="55A65679">
            <w:pPr>
              <w:keepNext w:val="0"/>
              <w:keepLines w:val="0"/>
              <w:widowControl/>
              <w:suppressLineNumbers w:val="0"/>
              <w:adjustRightInd/>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主观分</w:t>
            </w:r>
          </w:p>
        </w:tc>
        <w:tc>
          <w:tcPr>
            <w:tcW w:w="1608" w:type="dxa"/>
            <w:shd w:val="clear" w:color="auto" w:fill="auto"/>
            <w:noWrap w:val="0"/>
            <w:vAlign w:val="center"/>
          </w:tcPr>
          <w:p w14:paraId="0A548159">
            <w:pPr>
              <w:jc w:val="center"/>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应急服务</w:t>
            </w:r>
          </w:p>
          <w:p w14:paraId="7B89F0F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iCs w:val="0"/>
                <w:color w:val="auto"/>
                <w:sz w:val="24"/>
                <w:szCs w:val="24"/>
                <w:highlight w:val="none"/>
                <w:lang w:val="en-US" w:eastAsia="zh-CN"/>
              </w:rPr>
              <w:t>保障能力</w:t>
            </w:r>
          </w:p>
        </w:tc>
      </w:tr>
      <w:tr w14:paraId="125A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38" w:type="dxa"/>
            <w:noWrap w:val="0"/>
            <w:vAlign w:val="center"/>
          </w:tcPr>
          <w:p w14:paraId="475F7F0C">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7142" w:type="dxa"/>
            <w:noWrap w:val="0"/>
            <w:vAlign w:val="center"/>
          </w:tcPr>
          <w:p w14:paraId="5C9EC118">
            <w:pPr>
              <w:snapToGrid w:val="0"/>
              <w:spacing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根据投标人针对本项目提供的合理化建议的适用性和可操作性进行评审。</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分值范围</w:t>
            </w:r>
            <w:r>
              <w:rPr>
                <w:rFonts w:hint="eastAsia" w:ascii="仿宋" w:hAnsi="仿宋" w:eastAsia="仿宋" w:cs="仿宋"/>
                <w:b/>
                <w:bCs/>
                <w:color w:val="auto"/>
                <w:kern w:val="2"/>
                <w:sz w:val="24"/>
                <w:szCs w:val="24"/>
                <w:highlight w:val="none"/>
                <w:lang w:val="en-US" w:eastAsia="zh-CN" w:bidi="ar-SA"/>
              </w:rPr>
              <w:t>：3,2,1,0分）</w:t>
            </w:r>
          </w:p>
        </w:tc>
        <w:tc>
          <w:tcPr>
            <w:tcW w:w="576" w:type="dxa"/>
            <w:shd w:val="clear" w:color="auto" w:fill="auto"/>
            <w:noWrap w:val="0"/>
            <w:vAlign w:val="center"/>
          </w:tcPr>
          <w:p w14:paraId="38812E4C">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p>
        </w:tc>
        <w:tc>
          <w:tcPr>
            <w:tcW w:w="1015" w:type="dxa"/>
            <w:shd w:val="clear" w:color="auto" w:fill="auto"/>
            <w:noWrap w:val="0"/>
            <w:vAlign w:val="center"/>
          </w:tcPr>
          <w:p w14:paraId="0B7E400A">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08" w:type="dxa"/>
            <w:noWrap w:val="0"/>
            <w:vAlign w:val="center"/>
          </w:tcPr>
          <w:p w14:paraId="0E67C6CC">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tc>
      </w:tr>
      <w:tr w14:paraId="1357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38" w:type="dxa"/>
            <w:noWrap w:val="0"/>
            <w:vAlign w:val="center"/>
          </w:tcPr>
          <w:p w14:paraId="5034F944">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7142" w:type="dxa"/>
            <w:noWrap w:val="0"/>
            <w:vAlign w:val="center"/>
          </w:tcPr>
          <w:p w14:paraId="24BFA883">
            <w:pPr>
              <w:widowControl/>
              <w:shd w:val="clear" w:color="auto" w:fill="FFFFFF"/>
              <w:adjustRightInd/>
              <w:snapToGrid w:val="0"/>
              <w:spacing w:after="225" w:line="24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有效投标报价的最低价作为评标基准价，其最低报价为满分；按［投标报价得分=（评标基准价/投标报价）*</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］的计算公式计算。</w:t>
            </w:r>
          </w:p>
          <w:p w14:paraId="0F8C5644">
            <w:pPr>
              <w:snapToGrid w:val="0"/>
              <w:spacing w:line="24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评标过程中，不得去掉报价中的最高报价和最低报价。</w:t>
            </w:r>
          </w:p>
          <w:p w14:paraId="7CDDF2C2">
            <w:pPr>
              <w:snapToGrid w:val="0"/>
              <w:spacing w:line="24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对于未预留份额专门面向中小企业的政府采购货物项目，以及预留份额政府采购服务项目中的非预留部分标项，对小型和微型企业的投标报价给予</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%的扣除，用扣除后的价格参加评审。</w:t>
            </w:r>
          </w:p>
        </w:tc>
        <w:tc>
          <w:tcPr>
            <w:tcW w:w="576" w:type="dxa"/>
            <w:noWrap w:val="0"/>
            <w:vAlign w:val="center"/>
          </w:tcPr>
          <w:p w14:paraId="5DC41DEA">
            <w:pPr>
              <w:snapToGrid w:val="0"/>
              <w:spacing w:line="240" w:lineRule="auto"/>
              <w:ind w:left="0" w:leftChars="0" w:right="0" w:rightChars="0" w:firstLine="0" w:firstLineChars="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015" w:type="dxa"/>
            <w:noWrap w:val="0"/>
            <w:vAlign w:val="center"/>
          </w:tcPr>
          <w:p w14:paraId="77D59D5A">
            <w:pPr>
              <w:snapToGrid w:val="0"/>
              <w:spacing w:line="240" w:lineRule="auto"/>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p>
        </w:tc>
        <w:tc>
          <w:tcPr>
            <w:tcW w:w="1608" w:type="dxa"/>
            <w:noWrap w:val="0"/>
            <w:vAlign w:val="center"/>
          </w:tcPr>
          <w:p w14:paraId="1886981D">
            <w:pPr>
              <w:snapToGrid w:val="0"/>
              <w:spacing w:line="240" w:lineRule="auto"/>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p>
        </w:tc>
      </w:tr>
    </w:tbl>
    <w:p w14:paraId="1C7600F8">
      <w:pPr>
        <w:rPr>
          <w:rFonts w:hint="eastAsia" w:ascii="仿宋" w:hAnsi="仿宋" w:eastAsia="仿宋" w:cs="仿宋"/>
          <w:color w:val="auto"/>
          <w:highlight w:val="none"/>
        </w:rPr>
      </w:pPr>
    </w:p>
    <w:p w14:paraId="644D3993">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0"/>
          <w:szCs w:val="20"/>
          <w:highlight w:val="none"/>
          <w:shd w:val="clear" w:color="auto" w:fill="FFFFFF"/>
        </w:rPr>
        <w:t> *</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6ABABA37">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04FDED3F">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53FF577A">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65104C11">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77201980">
      <w:pPr>
        <w:spacing w:line="36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6CF49E13">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2FA9195">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4201CB93">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6F842D8E">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7AB9606C">
      <w:pPr>
        <w:pStyle w:val="137"/>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26F25716">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4546C386">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11EF625D">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70148000">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5BBC5B0D">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1327CEE">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3604F69F">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3E1DD864">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3.4.4</w:t>
      </w:r>
      <w:r>
        <w:rPr>
          <w:rFonts w:hint="eastAsia" w:ascii="仿宋" w:hAnsi="仿宋" w:eastAsia="仿宋" w:cs="仿宋"/>
          <w:color w:val="auto"/>
          <w:kern w:val="0"/>
          <w:sz w:val="24"/>
          <w:szCs w:val="24"/>
          <w:highlight w:val="none"/>
          <w:lang w:val="en-US" w:eastAsia="zh-CN" w:bidi="ar-SA"/>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kern w:val="0"/>
          <w:szCs w:val="24"/>
          <w:highlight w:val="none"/>
        </w:rPr>
        <w:t>。</w:t>
      </w:r>
    </w:p>
    <w:p w14:paraId="6DBC6486">
      <w:pPr>
        <w:pStyle w:val="1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kern w:val="0"/>
          <w:szCs w:val="24"/>
          <w:highlight w:val="none"/>
          <w:u w:val="single"/>
          <w:lang w:val="en-US" w:eastAsia="zh-CN"/>
        </w:rPr>
        <w:t xml:space="preserve"> / </w:t>
      </w:r>
      <w:r>
        <w:rPr>
          <w:rFonts w:hint="eastAsia" w:ascii="仿宋" w:hAnsi="仿宋" w:eastAsia="仿宋" w:cs="仿宋"/>
          <w:color w:val="auto"/>
          <w:kern w:val="0"/>
          <w:szCs w:val="24"/>
          <w:highlight w:val="none"/>
          <w:lang w:val="en-US" w:eastAsia="zh-CN"/>
        </w:rPr>
        <w:t>(</w:t>
      </w:r>
      <w:r>
        <w:rPr>
          <w:rFonts w:hint="eastAsia" w:ascii="仿宋" w:hAnsi="仿宋" w:eastAsia="仿宋" w:cs="仿宋"/>
          <w:color w:val="auto"/>
          <w:kern w:val="0"/>
          <w:szCs w:val="24"/>
          <w:highlight w:val="none"/>
        </w:rPr>
        <w:t>10%-20%</w:t>
      </w:r>
      <w:r>
        <w:rPr>
          <w:rFonts w:hint="eastAsia" w:ascii="仿宋" w:hAnsi="仿宋" w:eastAsia="仿宋" w:cs="仿宋"/>
          <w:color w:val="auto"/>
          <w:kern w:val="0"/>
          <w:szCs w:val="24"/>
          <w:highlight w:val="none"/>
          <w:lang w:val="en-US" w:eastAsia="zh-CN"/>
        </w:rPr>
        <w:t>)</w:t>
      </w:r>
      <w:r>
        <w:rPr>
          <w:rFonts w:hint="eastAsia" w:ascii="仿宋" w:hAnsi="仿宋" w:eastAsia="仿宋" w:cs="仿宋"/>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kern w:val="0"/>
          <w:szCs w:val="24"/>
          <w:highlight w:val="none"/>
          <w:u w:val="single"/>
          <w:lang w:val="en-US" w:eastAsia="zh-CN"/>
        </w:rPr>
        <w:t xml:space="preserve"> / </w:t>
      </w:r>
      <w:r>
        <w:rPr>
          <w:rFonts w:hint="eastAsia" w:ascii="仿宋" w:hAnsi="仿宋" w:eastAsia="仿宋" w:cs="仿宋"/>
          <w:color w:val="auto"/>
          <w:kern w:val="0"/>
          <w:szCs w:val="24"/>
          <w:highlight w:val="none"/>
          <w:lang w:val="en-US" w:eastAsia="zh-CN"/>
        </w:rPr>
        <w:t>(</w:t>
      </w:r>
      <w:r>
        <w:rPr>
          <w:rFonts w:hint="eastAsia" w:ascii="仿宋" w:hAnsi="仿宋" w:eastAsia="仿宋" w:cs="仿宋"/>
          <w:color w:val="auto"/>
          <w:kern w:val="0"/>
          <w:szCs w:val="24"/>
          <w:highlight w:val="none"/>
        </w:rPr>
        <w:t>4%-6%</w:t>
      </w:r>
      <w:r>
        <w:rPr>
          <w:rFonts w:hint="eastAsia" w:ascii="仿宋" w:hAnsi="仿宋" w:eastAsia="仿宋" w:cs="仿宋"/>
          <w:color w:val="auto"/>
          <w:kern w:val="0"/>
          <w:szCs w:val="24"/>
          <w:highlight w:val="none"/>
          <w:lang w:val="en-US" w:eastAsia="zh-CN"/>
        </w:rPr>
        <w:t>)</w:t>
      </w:r>
      <w:r>
        <w:rPr>
          <w:rFonts w:hint="eastAsia" w:ascii="仿宋" w:hAnsi="仿宋" w:eastAsia="仿宋" w:cs="仿宋"/>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4F62F9EB">
      <w:pPr>
        <w:spacing w:line="360" w:lineRule="auto"/>
        <w:ind w:firstLine="482" w:firstLineChars="200"/>
        <w:rPr>
          <w:rFonts w:ascii="宋体" w:hAnsi="宋体" w:cs="宋体"/>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b/>
          <w:bCs/>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lang w:val="en" w:eastAsia="zh-CN"/>
        </w:rPr>
        <w:t>：</w:t>
      </w:r>
      <w:r>
        <w:rPr>
          <w:rFonts w:hint="eastAsia" w:ascii="仿宋" w:hAnsi="仿宋" w:eastAsia="仿宋" w:cs="仿宋"/>
          <w:color w:val="auto"/>
          <w:kern w:val="0"/>
          <w:sz w:val="24"/>
          <w:highlight w:val="none"/>
          <w:u w:val="single"/>
          <w:lang w:val="en-US" w:eastAsia="zh-CN"/>
        </w:rPr>
        <w:t xml:space="preserve"> 1名 </w:t>
      </w:r>
      <w:r>
        <w:rPr>
          <w:rFonts w:hint="eastAsia" w:ascii="仿宋" w:hAnsi="仿宋" w:eastAsia="仿宋" w:cs="仿宋"/>
          <w:color w:val="auto"/>
          <w:kern w:val="0"/>
          <w:sz w:val="24"/>
          <w:highlight w:val="none"/>
          <w:lang w:val="en" w:eastAsia="zh-CN"/>
        </w:rPr>
        <w:t>。</w:t>
      </w:r>
    </w:p>
    <w:p w14:paraId="3E8F949D">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w:t>
      </w:r>
      <w:r>
        <w:rPr>
          <w:rFonts w:hint="eastAsia" w:ascii="仿宋" w:hAnsi="仿宋" w:eastAsia="仿宋" w:cs="仿宋"/>
          <w:color w:val="auto"/>
          <w:kern w:val="0"/>
          <w:sz w:val="24"/>
          <w:highlight w:val="none"/>
          <w:lang w:eastAsia="zh-CN"/>
        </w:rPr>
        <w:t>中标单位</w:t>
      </w:r>
      <w:r>
        <w:rPr>
          <w:rFonts w:hint="eastAsia" w:ascii="仿宋" w:hAnsi="仿宋" w:eastAsia="仿宋" w:cs="仿宋"/>
          <w:color w:val="auto"/>
          <w:kern w:val="0"/>
          <w:sz w:val="24"/>
          <w:highlight w:val="none"/>
        </w:rPr>
        <w:t>推荐资格；评审得分相同的，采取随机抽取方式确定，其他同品牌投标人不作为中标候选人。</w:t>
      </w:r>
    </w:p>
    <w:p w14:paraId="1C84B766">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71BD7FA">
      <w:pPr>
        <w:widowControl/>
        <w:shd w:val="clear" w:color="auto" w:fill="FFFFFF"/>
        <w:adjustRightInd/>
        <w:spacing w:after="225" w:line="315" w:lineRule="atLeast"/>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571D6407">
      <w:pPr>
        <w:pStyle w:val="137"/>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7E54C76">
      <w:pPr>
        <w:pStyle w:val="137"/>
        <w:spacing w:before="0"/>
        <w:ind w:firstLine="472" w:firstLineChars="196"/>
        <w:rPr>
          <w:rFonts w:hint="eastAsia" w:ascii="仿宋" w:hAnsi="仿宋" w:eastAsia="仿宋" w:cs="仿宋"/>
          <w:b/>
          <w:bCs/>
          <w:color w:val="auto"/>
          <w:kern w:val="0"/>
          <w:szCs w:val="24"/>
          <w:highlight w:val="none"/>
        </w:rPr>
      </w:pPr>
      <w:r>
        <w:rPr>
          <w:rFonts w:hint="eastAsia" w:ascii="仿宋" w:hAnsi="仿宋" w:eastAsia="仿宋" w:cs="仿宋"/>
          <w:b/>
          <w:bCs/>
          <w:color w:val="auto"/>
          <w:kern w:val="0"/>
          <w:szCs w:val="24"/>
          <w:highlight w:val="none"/>
        </w:rPr>
        <w:t>4.1.2政府采购项目出现下列情形之一的，评标委员会应当启动异常低价投标审查程序:</w:t>
      </w:r>
    </w:p>
    <w:p w14:paraId="041AA6E3">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4.1.2.1投标报价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低于全部通过符合性审查供应商投标报价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平均值50%的,即投标报价&lt;全部通过符合性审查供应商投标报价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平均值50%;</w:t>
      </w:r>
    </w:p>
    <w:p w14:paraId="3932404D">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4.1.2.2投标报价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低于通过符合性审查且报价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次低供应商投标报价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50%的，即投标报价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&lt;通过符合性审查且报价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次低供应商投标报价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50%;</w:t>
      </w:r>
    </w:p>
    <w:p w14:paraId="7AD0C60A">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4.1.2.3投标报价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低于采购项目最高限价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45%的,即投标报价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&lt;采购项目最高限价X45%;</w:t>
      </w:r>
    </w:p>
    <w:p w14:paraId="3490FE43">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4.1.2.4其他评标委员会认为供应商报价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过低，有可能影响产品质量或者不能诚信履约的情形。</w:t>
      </w:r>
    </w:p>
    <w:p w14:paraId="568C5264">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评标委员会启动异常低价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折扣）</w:t>
      </w:r>
      <w:r>
        <w:rPr>
          <w:rFonts w:hint="eastAsia" w:ascii="仿宋" w:hAnsi="仿宋" w:eastAsia="仿宋" w:cs="仿宋"/>
          <w:color w:val="auto"/>
          <w:kern w:val="0"/>
          <w:szCs w:val="24"/>
          <w:highlight w:val="none"/>
        </w:rPr>
        <w:t>投标审查后，应当要求相关供应商在评审现场合理的时间内提供书面说明及必要的证明材料，对投标价格作出解释。书面说明、证明材料主要是项目具体成本测算等与报价合理性相关的说明、材料。</w:t>
      </w:r>
    </w:p>
    <w:p w14:paraId="5E9CCBA9">
      <w:pPr>
        <w:pStyle w:val="137"/>
        <w:spacing w:before="0"/>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p>
    <w:p w14:paraId="4532522E">
      <w:pPr>
        <w:pStyle w:val="24"/>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3D2AA24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65418A5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21F08F7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90CF81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0A15786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3D79268F">
      <w:pPr>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62F441B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61CB1B6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4.2.8投标人对根据修正原则修正后的报价不确认的；</w:t>
      </w:r>
    </w:p>
    <w:p w14:paraId="7C8AFE5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4.2.9评审委员会启动异常低价投标（响应）审查后，投标（响应）供应商不能提供书面说明、证明材料，或者提供的书面说明、证明材料不能证明其报价合理性的；</w:t>
      </w:r>
    </w:p>
    <w:p w14:paraId="391E280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4.2.10</w:t>
      </w:r>
      <w:r>
        <w:rPr>
          <w:rFonts w:hint="eastAsia" w:ascii="仿宋" w:hAnsi="仿宋" w:eastAsia="仿宋" w:cs="仿宋"/>
          <w:color w:val="auto"/>
          <w:kern w:val="0"/>
          <w:sz w:val="24"/>
          <w:highlight w:val="none"/>
        </w:rPr>
        <w:t>投标人提供虚假材料投标的；</w:t>
      </w:r>
    </w:p>
    <w:p w14:paraId="32515B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7E244F69">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sz w:val="24"/>
          <w:highlight w:val="none"/>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4732F6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sz w:val="24"/>
          <w:highlight w:val="none"/>
          <w:lang w:val="en-US" w:eastAsia="zh-CN"/>
        </w:rPr>
        <w:t>3</w:t>
      </w:r>
      <w:r>
        <w:rPr>
          <w:rFonts w:hint="eastAsia" w:ascii="仿宋" w:hAnsi="仿宋" w:eastAsia="仿宋" w:cs="仿宋"/>
          <w:color w:val="auto"/>
          <w:kern w:val="0"/>
          <w:sz w:val="24"/>
          <w:highlight w:val="none"/>
        </w:rPr>
        <w:t>投标人仅提交备份投标文件，未在电子交易平台传输递交投标文件的，投标无效；</w:t>
      </w:r>
    </w:p>
    <w:p w14:paraId="520CF29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4</w:t>
      </w:r>
      <w:r>
        <w:rPr>
          <w:rFonts w:hint="eastAsia" w:ascii="仿宋" w:eastAsia="仿宋" w:cs="仿宋"/>
          <w:b w:val="0"/>
          <w:bCs w:val="0"/>
          <w:color w:val="auto"/>
          <w:kern w:val="0"/>
          <w:sz w:val="24"/>
          <w:szCs w:val="24"/>
          <w:highlight w:val="none"/>
          <w:lang w:val="en-US"/>
        </w:rPr>
        <w:t>投标文件不满足招标文件的其它实质性要求的；</w:t>
      </w:r>
    </w:p>
    <w:p w14:paraId="2410B614">
      <w:pPr>
        <w:spacing w:line="360" w:lineRule="auto"/>
        <w:ind w:firstLine="480" w:firstLineChars="200"/>
        <w:rPr>
          <w:rFonts w:hint="eastAsia" w:ascii="仿宋" w:hAnsi="仿宋" w:eastAsia="仿宋" w:cs="仿宋"/>
          <w:color w:val="auto"/>
          <w:kern w:val="0"/>
          <w:sz w:val="24"/>
          <w:highlight w:val="none"/>
        </w:rPr>
      </w:pPr>
      <w:r>
        <w:rPr>
          <w:rFonts w:hint="eastAsia" w:ascii="仿宋" w:eastAsia="仿宋" w:cs="仿宋"/>
          <w:b w:val="0"/>
          <w:bCs w:val="0"/>
          <w:color w:val="auto"/>
          <w:kern w:val="0"/>
          <w:sz w:val="24"/>
          <w:szCs w:val="24"/>
          <w:highlight w:val="none"/>
          <w:lang w:val="en-US"/>
        </w:rPr>
        <w:t>4.2.1</w:t>
      </w:r>
      <w:r>
        <w:rPr>
          <w:rFonts w:hint="eastAsia" w:ascii="仿宋" w:eastAsia="仿宋" w:cs="仿宋"/>
          <w:b w:val="0"/>
          <w:bCs w:val="0"/>
          <w:color w:val="auto"/>
          <w:kern w:val="0"/>
          <w:sz w:val="24"/>
          <w:szCs w:val="24"/>
          <w:highlight w:val="none"/>
          <w:lang w:val="en-US" w:eastAsia="zh-CN"/>
        </w:rPr>
        <w:t>5</w:t>
      </w:r>
      <w:r>
        <w:rPr>
          <w:rFonts w:hint="eastAsia" w:ascii="仿宋" w:eastAsia="仿宋" w:cs="仿宋"/>
          <w:b w:val="0"/>
          <w:bCs w:val="0"/>
          <w:color w:val="auto"/>
          <w:kern w:val="0"/>
          <w:sz w:val="24"/>
          <w:szCs w:val="24"/>
          <w:highlight w:val="none"/>
          <w:lang w:val="en-US"/>
        </w:rPr>
        <w:t xml:space="preserve"> </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13B0BF43">
      <w:pPr>
        <w:ind w:firstLine="422" w:firstLineChars="200"/>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37AA90C2">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02CC0BA9">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54F437CF">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16E8701A">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69D95A11">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废标后，采购代理机构应当将废标理由通知所有投标人。</w:t>
      </w:r>
    </w:p>
    <w:p w14:paraId="2720A93E">
      <w:pPr>
        <w:pStyle w:val="24"/>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BC924E4">
      <w:pPr>
        <w:pStyle w:val="24"/>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0F6C1ED4">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7.1未确定</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的，终止本次政府采购活动，重新开展政府采购活动。</w:t>
      </w:r>
    </w:p>
    <w:p w14:paraId="507A8D34">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7.2已确定</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但尚未签订政府采购合同的，中标结果无效，从合格的中标候选人中另行确定</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；没有合格的中标候选人的，重新开展政府采购活动。</w:t>
      </w:r>
    </w:p>
    <w:p w14:paraId="6AD5D5B9">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w:t>
      </w:r>
      <w:r>
        <w:rPr>
          <w:rFonts w:hint="eastAsia" w:ascii="仿宋" w:hAnsi="仿宋" w:eastAsia="仿宋" w:cs="仿宋"/>
          <w:color w:val="auto"/>
          <w:highlight w:val="none"/>
          <w:lang w:eastAsia="zh-CN"/>
        </w:rPr>
        <w:t>中标单位</w:t>
      </w:r>
      <w:r>
        <w:rPr>
          <w:rFonts w:hint="eastAsia" w:ascii="仿宋" w:hAnsi="仿宋" w:eastAsia="仿宋" w:cs="仿宋"/>
          <w:color w:val="auto"/>
          <w:highlight w:val="none"/>
        </w:rPr>
        <w:t>；没有合格的中标候选人的，重新开展政府采购活动。</w:t>
      </w:r>
    </w:p>
    <w:p w14:paraId="4B6A5027">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t>7.4政府采购合同已经履行，给采购人、供应商造成损失</w:t>
      </w:r>
      <w:r>
        <w:rPr>
          <w:rFonts w:hint="eastAsia" w:ascii="仿宋" w:hAnsi="仿宋" w:eastAsia="仿宋" w:cs="仿宋"/>
          <w:color w:val="auto"/>
          <w:sz w:val="24"/>
          <w:szCs w:val="24"/>
          <w:highlight w:val="none"/>
        </w:rPr>
        <w:t>的，由责任人承担赔偿责任。</w:t>
      </w:r>
    </w:p>
    <w:p w14:paraId="1C633405">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0"/>
      <w:bookmarkStart w:id="397" w:name="第五部分"/>
      <w:bookmarkStart w:id="398" w:name="_Toc86217003"/>
    </w:p>
    <w:p w14:paraId="76D24A44">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237527">
      <w:pPr>
        <w:jc w:val="center"/>
        <w:rPr>
          <w:rFonts w:hint="eastAsia" w:ascii="仿宋" w:hAnsi="仿宋" w:eastAsia="仿宋" w:cs="仿宋"/>
          <w:b/>
          <w:color w:val="auto"/>
          <w:sz w:val="36"/>
          <w:szCs w:val="36"/>
          <w:highlight w:val="none"/>
        </w:rPr>
      </w:pPr>
    </w:p>
    <w:p w14:paraId="7EB479F4">
      <w:pPr>
        <w:jc w:val="center"/>
        <w:rPr>
          <w:rFonts w:hint="eastAsia" w:ascii="仿宋" w:hAnsi="仿宋" w:eastAsia="仿宋" w:cs="仿宋"/>
          <w:b/>
          <w:color w:val="auto"/>
          <w:sz w:val="36"/>
          <w:szCs w:val="36"/>
          <w:highlight w:val="none"/>
        </w:rPr>
      </w:pPr>
    </w:p>
    <w:p w14:paraId="0C979FB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77AF0FC1">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70F50497">
      <w:pPr>
        <w:spacing w:line="480" w:lineRule="auto"/>
        <w:jc w:val="center"/>
        <w:rPr>
          <w:rFonts w:hint="eastAsia" w:ascii="仿宋" w:hAnsi="仿宋" w:eastAsia="仿宋" w:cs="仿宋"/>
          <w:b/>
          <w:color w:val="auto"/>
          <w:sz w:val="28"/>
          <w:szCs w:val="28"/>
          <w:highlight w:val="none"/>
        </w:rPr>
      </w:pPr>
    </w:p>
    <w:p w14:paraId="63ADC1FC">
      <w:pPr>
        <w:spacing w:line="480" w:lineRule="auto"/>
        <w:jc w:val="center"/>
        <w:rPr>
          <w:rFonts w:hint="eastAsia" w:ascii="仿宋" w:hAnsi="仿宋" w:eastAsia="仿宋" w:cs="仿宋"/>
          <w:b/>
          <w:color w:val="auto"/>
          <w:sz w:val="24"/>
          <w:highlight w:val="none"/>
        </w:rPr>
      </w:pPr>
    </w:p>
    <w:p w14:paraId="1FCCF69C">
      <w:pPr>
        <w:spacing w:line="480" w:lineRule="auto"/>
        <w:jc w:val="center"/>
        <w:rPr>
          <w:rFonts w:hint="eastAsia" w:ascii="仿宋" w:hAnsi="仿宋" w:eastAsia="仿宋" w:cs="仿宋"/>
          <w:b/>
          <w:color w:val="auto"/>
          <w:sz w:val="24"/>
          <w:highlight w:val="none"/>
        </w:rPr>
      </w:pPr>
    </w:p>
    <w:p w14:paraId="62F8282F">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2695C1F0">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79E3C0EA">
      <w:pPr>
        <w:pStyle w:val="81"/>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5DCBF930">
      <w:pPr>
        <w:spacing w:before="120" w:line="22" w:lineRule="atLeast"/>
        <w:rPr>
          <w:rFonts w:hint="eastAsia" w:ascii="仿宋" w:hAnsi="仿宋" w:eastAsia="仿宋" w:cs="仿宋"/>
          <w:color w:val="auto"/>
          <w:sz w:val="24"/>
          <w:highlight w:val="none"/>
        </w:rPr>
      </w:pPr>
    </w:p>
    <w:p w14:paraId="30123514">
      <w:pPr>
        <w:pStyle w:val="2"/>
        <w:rPr>
          <w:rFonts w:hint="eastAsia" w:ascii="仿宋" w:eastAsia="仿宋" w:cs="仿宋"/>
          <w:color w:val="auto"/>
          <w:highlight w:val="none"/>
        </w:rPr>
      </w:pPr>
    </w:p>
    <w:p w14:paraId="710B9931">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zh-CN"/>
        </w:rPr>
        <w:t xml:space="preserve">西兴街道2026-2027病媒生物防制除四害PCO项目   </w:t>
      </w:r>
    </w:p>
    <w:p w14:paraId="3B0D2D3B">
      <w:pPr>
        <w:pStyle w:val="605"/>
        <w:spacing w:before="120" w:line="22" w:lineRule="atLeast"/>
        <w:rPr>
          <w:rFonts w:hint="eastAsia" w:ascii="仿宋" w:hAnsi="仿宋" w:eastAsia="仿宋" w:cs="仿宋"/>
          <w:color w:val="auto"/>
          <w:szCs w:val="24"/>
          <w:highlight w:val="none"/>
        </w:rPr>
      </w:pPr>
    </w:p>
    <w:p w14:paraId="1407CCDF">
      <w:pPr>
        <w:pStyle w:val="605"/>
        <w:spacing w:before="120" w:line="22" w:lineRule="atLeast"/>
        <w:rPr>
          <w:rFonts w:hint="eastAsia" w:ascii="仿宋" w:hAnsi="仿宋" w:eastAsia="仿宋" w:cs="仿宋"/>
          <w:color w:val="auto"/>
          <w:szCs w:val="24"/>
          <w:highlight w:val="none"/>
        </w:rPr>
      </w:pPr>
    </w:p>
    <w:p w14:paraId="6920E9E0">
      <w:pPr>
        <w:rPr>
          <w:rFonts w:hint="eastAsia" w:ascii="仿宋" w:hAnsi="仿宋" w:eastAsia="仿宋" w:cs="仿宋"/>
          <w:color w:val="auto"/>
          <w:sz w:val="24"/>
          <w:highlight w:val="none"/>
        </w:rPr>
      </w:pPr>
    </w:p>
    <w:p w14:paraId="7D6ADF9A">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lang w:val="zh-CN"/>
        </w:rPr>
        <w:t>杭州市滨江区人民政府西兴街道办事处</w:t>
      </w:r>
      <w:r>
        <w:rPr>
          <w:rFonts w:hint="eastAsia" w:ascii="仿宋" w:hAnsi="仿宋" w:eastAsia="仿宋" w:cs="仿宋"/>
          <w:color w:val="auto"/>
          <w:sz w:val="24"/>
          <w:highlight w:val="none"/>
          <w:u w:val="single"/>
        </w:rPr>
        <w:t xml:space="preserve">     </w:t>
      </w:r>
    </w:p>
    <w:p w14:paraId="0501C1E8">
      <w:pPr>
        <w:spacing w:before="120" w:line="22" w:lineRule="atLeast"/>
        <w:rPr>
          <w:rFonts w:hint="eastAsia" w:ascii="仿宋" w:hAnsi="仿宋" w:eastAsia="仿宋" w:cs="仿宋"/>
          <w:color w:val="auto"/>
          <w:sz w:val="24"/>
          <w:highlight w:val="none"/>
        </w:rPr>
      </w:pPr>
    </w:p>
    <w:p w14:paraId="11ACEA9B">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63DA42C3">
      <w:pPr>
        <w:spacing w:before="120" w:line="22" w:lineRule="atLeast"/>
        <w:rPr>
          <w:rFonts w:hint="eastAsia" w:ascii="仿宋" w:hAnsi="仿宋" w:eastAsia="仿宋" w:cs="仿宋"/>
          <w:color w:val="auto"/>
          <w:sz w:val="24"/>
          <w:highlight w:val="none"/>
        </w:rPr>
      </w:pPr>
    </w:p>
    <w:p w14:paraId="123209E9">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0EA8F06E">
      <w:pPr>
        <w:spacing w:before="120" w:line="22" w:lineRule="atLeast"/>
        <w:rPr>
          <w:rFonts w:hint="eastAsia" w:ascii="仿宋" w:hAnsi="仿宋" w:eastAsia="仿宋" w:cs="仿宋"/>
          <w:color w:val="auto"/>
          <w:sz w:val="24"/>
          <w:highlight w:val="none"/>
        </w:rPr>
      </w:pPr>
    </w:p>
    <w:p w14:paraId="538669C4">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9201FCA">
      <w:pPr>
        <w:widowControl/>
        <w:jc w:val="left"/>
        <w:rPr>
          <w:rFonts w:hint="eastAsia" w:ascii="仿宋" w:hAnsi="仿宋" w:eastAsia="仿宋" w:cs="仿宋"/>
          <w:color w:val="auto"/>
          <w:kern w:val="0"/>
          <w:sz w:val="24"/>
          <w:highlight w:val="none"/>
        </w:rPr>
        <w:sectPr>
          <w:headerReference r:id="rId8" w:type="default"/>
          <w:footerReference r:id="rId9" w:type="default"/>
          <w:pgSz w:w="11905" w:h="16838"/>
          <w:pgMar w:top="1304" w:right="1247" w:bottom="1304" w:left="1247" w:header="851" w:footer="850" w:gutter="0"/>
          <w:pgBorders>
            <w:top w:val="none" w:sz="0" w:space="0"/>
            <w:left w:val="none" w:sz="0" w:space="0"/>
            <w:bottom w:val="none" w:sz="0" w:space="0"/>
            <w:right w:val="none" w:sz="0" w:space="0"/>
          </w:pgBorders>
          <w:cols w:space="0" w:num="1"/>
        </w:sectPr>
      </w:pPr>
    </w:p>
    <w:p w14:paraId="2EED7858">
      <w:pPr>
        <w:rPr>
          <w:rFonts w:hint="eastAsia" w:ascii="仿宋" w:hAnsi="仿宋" w:eastAsia="仿宋" w:cs="仿宋"/>
          <w:b/>
          <w:color w:val="auto"/>
          <w:sz w:val="24"/>
          <w:highlight w:val="none"/>
        </w:rPr>
      </w:pPr>
    </w:p>
    <w:p w14:paraId="7126B06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杭州市滨江区人民政府西兴街道办事处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公开招标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西兴街道2026-2027病媒生物防制除四害PCO项目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评审专家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6C59FA8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杭州市滨江区人民政府西兴街道办事处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（中或者成交标供应商名称）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1A093DC2">
      <w:pPr>
        <w:spacing w:line="560" w:lineRule="exact"/>
        <w:ind w:firstLine="482" w:firstLineChars="200"/>
        <w:outlineLvl w:val="0"/>
        <w:rPr>
          <w:rFonts w:hint="eastAsia" w:ascii="仿宋" w:hAnsi="仿宋" w:eastAsia="仿宋" w:cs="仿宋"/>
          <w:color w:val="auto"/>
          <w:sz w:val="24"/>
          <w:highlight w:val="none"/>
        </w:rPr>
      </w:pPr>
      <w:bookmarkStart w:id="399" w:name="_Toc28855"/>
      <w:bookmarkStart w:id="400" w:name="_Toc19273"/>
      <w:bookmarkStart w:id="401" w:name="_Toc22967"/>
      <w:bookmarkStart w:id="402" w:name="_Toc15367"/>
      <w:bookmarkStart w:id="403" w:name="_Toc20421"/>
      <w:r>
        <w:rPr>
          <w:rFonts w:hint="eastAsia" w:ascii="仿宋" w:hAnsi="仿宋" w:eastAsia="仿宋" w:cs="仿宋"/>
          <w:b/>
          <w:color w:val="auto"/>
          <w:sz w:val="24"/>
          <w:highlight w:val="none"/>
        </w:rPr>
        <w:t>1.1 合同组成部分</w:t>
      </w:r>
      <w:bookmarkEnd w:id="399"/>
      <w:bookmarkEnd w:id="400"/>
      <w:bookmarkEnd w:id="401"/>
      <w:bookmarkEnd w:id="402"/>
      <w:bookmarkEnd w:id="403"/>
    </w:p>
    <w:p w14:paraId="491B2AD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85CDC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2C8F3C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2EBC46B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345AA90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290644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62837268">
      <w:pPr>
        <w:spacing w:line="560" w:lineRule="exact"/>
        <w:ind w:firstLine="482" w:firstLineChars="200"/>
        <w:outlineLvl w:val="0"/>
        <w:rPr>
          <w:rFonts w:hint="eastAsia" w:ascii="仿宋" w:hAnsi="仿宋" w:eastAsia="仿宋" w:cs="仿宋"/>
          <w:b/>
          <w:color w:val="auto"/>
          <w:sz w:val="24"/>
          <w:highlight w:val="none"/>
        </w:rPr>
      </w:pPr>
      <w:bookmarkStart w:id="404" w:name="_Toc6773"/>
      <w:bookmarkStart w:id="405" w:name="_Toc18585"/>
      <w:bookmarkStart w:id="406" w:name="_Toc2918"/>
      <w:bookmarkStart w:id="407" w:name="_Toc22185"/>
      <w:bookmarkStart w:id="408" w:name="_Toc6311"/>
      <w:r>
        <w:rPr>
          <w:rFonts w:hint="eastAsia" w:ascii="仿宋" w:hAnsi="仿宋" w:eastAsia="仿宋" w:cs="仿宋"/>
          <w:b/>
          <w:color w:val="auto"/>
          <w:sz w:val="24"/>
          <w:highlight w:val="none"/>
        </w:rPr>
        <w:t>1.2 标的</w:t>
      </w:r>
      <w:bookmarkEnd w:id="404"/>
      <w:bookmarkEnd w:id="405"/>
      <w:bookmarkEnd w:id="406"/>
      <w:bookmarkEnd w:id="407"/>
      <w:bookmarkEnd w:id="408"/>
    </w:p>
    <w:p w14:paraId="2637B64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F6FA40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044159F">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p>
    <w:p w14:paraId="2AD3AE3E">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AE3868D">
      <w:pPr>
        <w:pStyle w:val="964"/>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（是/否）涉及货物。若涉及货物的的，则：</w:t>
      </w:r>
    </w:p>
    <w:p w14:paraId="50506C69">
      <w:pPr>
        <w:spacing w:line="560" w:lineRule="exact"/>
        <w:ind w:firstLine="480" w:firstLineChars="200"/>
        <w:rPr>
          <w:rFonts w:hint="eastAsia" w:ascii="仿宋" w:hAnsi="仿宋" w:eastAsia="仿宋" w:cs="仿宋"/>
          <w:color w:val="auto"/>
          <w:sz w:val="24"/>
          <w:highlight w:val="none"/>
          <w:u w:val="single"/>
        </w:rPr>
      </w:pPr>
      <w:bookmarkStart w:id="409" w:name="_Toc13918"/>
      <w:bookmarkStart w:id="410" w:name="_Toc21124"/>
      <w:bookmarkStart w:id="411" w:name="_Toc5635"/>
      <w:bookmarkStart w:id="412" w:name="_Toc1386"/>
      <w:bookmarkStart w:id="413" w:name="_Toc4929"/>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515157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CB4ED1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5DC2BDA">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bookmarkEnd w:id="409"/>
      <w:bookmarkEnd w:id="410"/>
      <w:bookmarkEnd w:id="411"/>
      <w:bookmarkEnd w:id="412"/>
      <w:bookmarkEnd w:id="413"/>
    </w:p>
    <w:p w14:paraId="14516D9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248D421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77AB75D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4241"/>
        <w:gridCol w:w="3181"/>
      </w:tblGrid>
      <w:tr w14:paraId="6F9B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6" w:type="dxa"/>
            <w:vAlign w:val="center"/>
          </w:tcPr>
          <w:p w14:paraId="0EECD54B">
            <w:pPr>
              <w:pStyle w:val="325"/>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241" w:type="dxa"/>
            <w:vAlign w:val="center"/>
          </w:tcPr>
          <w:p w14:paraId="575D4AA7">
            <w:pPr>
              <w:pStyle w:val="325"/>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3181" w:type="dxa"/>
            <w:vAlign w:val="center"/>
          </w:tcPr>
          <w:p w14:paraId="5D6816EA">
            <w:pPr>
              <w:pStyle w:val="325"/>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4D2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6" w:type="dxa"/>
            <w:vAlign w:val="center"/>
          </w:tcPr>
          <w:p w14:paraId="7A228DAC">
            <w:pPr>
              <w:pStyle w:val="325"/>
              <w:spacing w:line="560" w:lineRule="exact"/>
              <w:jc w:val="center"/>
              <w:rPr>
                <w:rFonts w:hint="eastAsia" w:ascii="仿宋" w:hAnsi="仿宋" w:eastAsia="仿宋" w:cs="仿宋"/>
                <w:color w:val="auto"/>
                <w:sz w:val="24"/>
                <w:szCs w:val="24"/>
                <w:highlight w:val="none"/>
              </w:rPr>
            </w:pPr>
          </w:p>
        </w:tc>
        <w:tc>
          <w:tcPr>
            <w:tcW w:w="4241" w:type="dxa"/>
            <w:vAlign w:val="center"/>
          </w:tcPr>
          <w:p w14:paraId="4C18358E">
            <w:pPr>
              <w:pStyle w:val="325"/>
              <w:spacing w:line="560" w:lineRule="exact"/>
              <w:jc w:val="center"/>
              <w:rPr>
                <w:rFonts w:hint="eastAsia" w:ascii="仿宋" w:hAnsi="仿宋" w:eastAsia="仿宋" w:cs="仿宋"/>
                <w:color w:val="auto"/>
                <w:sz w:val="24"/>
                <w:szCs w:val="24"/>
                <w:highlight w:val="none"/>
              </w:rPr>
            </w:pPr>
          </w:p>
        </w:tc>
        <w:tc>
          <w:tcPr>
            <w:tcW w:w="3181" w:type="dxa"/>
            <w:vAlign w:val="center"/>
          </w:tcPr>
          <w:p w14:paraId="608092B3">
            <w:pPr>
              <w:pStyle w:val="325"/>
              <w:spacing w:line="560" w:lineRule="exact"/>
              <w:jc w:val="center"/>
              <w:rPr>
                <w:rFonts w:hint="eastAsia" w:ascii="仿宋" w:hAnsi="仿宋" w:eastAsia="仿宋" w:cs="仿宋"/>
                <w:color w:val="auto"/>
                <w:sz w:val="24"/>
                <w:szCs w:val="24"/>
                <w:highlight w:val="none"/>
              </w:rPr>
            </w:pPr>
          </w:p>
        </w:tc>
      </w:tr>
      <w:tr w14:paraId="5C44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6" w:type="dxa"/>
            <w:vAlign w:val="center"/>
          </w:tcPr>
          <w:p w14:paraId="0196FFF9">
            <w:pPr>
              <w:pStyle w:val="325"/>
              <w:spacing w:line="560" w:lineRule="exact"/>
              <w:jc w:val="center"/>
              <w:rPr>
                <w:rFonts w:hint="eastAsia" w:ascii="仿宋" w:hAnsi="仿宋" w:eastAsia="仿宋" w:cs="仿宋"/>
                <w:color w:val="auto"/>
                <w:sz w:val="24"/>
                <w:szCs w:val="24"/>
                <w:highlight w:val="none"/>
              </w:rPr>
            </w:pPr>
          </w:p>
        </w:tc>
        <w:tc>
          <w:tcPr>
            <w:tcW w:w="4241" w:type="dxa"/>
            <w:vAlign w:val="center"/>
          </w:tcPr>
          <w:p w14:paraId="36E7B28E">
            <w:pPr>
              <w:pStyle w:val="325"/>
              <w:spacing w:line="560" w:lineRule="exact"/>
              <w:jc w:val="center"/>
              <w:rPr>
                <w:rFonts w:hint="eastAsia" w:ascii="仿宋" w:hAnsi="仿宋" w:eastAsia="仿宋" w:cs="仿宋"/>
                <w:color w:val="auto"/>
                <w:sz w:val="24"/>
                <w:szCs w:val="24"/>
                <w:highlight w:val="none"/>
              </w:rPr>
            </w:pPr>
          </w:p>
        </w:tc>
        <w:tc>
          <w:tcPr>
            <w:tcW w:w="3181" w:type="dxa"/>
            <w:vAlign w:val="center"/>
          </w:tcPr>
          <w:p w14:paraId="377A7C74">
            <w:pPr>
              <w:pStyle w:val="325"/>
              <w:spacing w:line="560" w:lineRule="exact"/>
              <w:jc w:val="center"/>
              <w:rPr>
                <w:rFonts w:hint="eastAsia" w:ascii="仿宋" w:hAnsi="仿宋" w:eastAsia="仿宋" w:cs="仿宋"/>
                <w:color w:val="auto"/>
                <w:sz w:val="24"/>
                <w:szCs w:val="24"/>
                <w:highlight w:val="none"/>
              </w:rPr>
            </w:pPr>
          </w:p>
        </w:tc>
      </w:tr>
      <w:tr w14:paraId="43A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6" w:type="dxa"/>
            <w:vAlign w:val="center"/>
          </w:tcPr>
          <w:p w14:paraId="0F8B7C83">
            <w:pPr>
              <w:pStyle w:val="325"/>
              <w:spacing w:line="560" w:lineRule="exact"/>
              <w:jc w:val="center"/>
              <w:rPr>
                <w:rFonts w:hint="eastAsia" w:ascii="仿宋" w:hAnsi="仿宋" w:eastAsia="仿宋" w:cs="仿宋"/>
                <w:color w:val="auto"/>
                <w:sz w:val="24"/>
                <w:szCs w:val="24"/>
                <w:highlight w:val="none"/>
              </w:rPr>
            </w:pPr>
          </w:p>
        </w:tc>
        <w:tc>
          <w:tcPr>
            <w:tcW w:w="4241" w:type="dxa"/>
            <w:vAlign w:val="center"/>
          </w:tcPr>
          <w:p w14:paraId="2DBD66A0">
            <w:pPr>
              <w:pStyle w:val="325"/>
              <w:spacing w:line="560" w:lineRule="exact"/>
              <w:jc w:val="center"/>
              <w:rPr>
                <w:rFonts w:hint="eastAsia" w:ascii="仿宋" w:hAnsi="仿宋" w:eastAsia="仿宋" w:cs="仿宋"/>
                <w:color w:val="auto"/>
                <w:sz w:val="24"/>
                <w:szCs w:val="24"/>
                <w:highlight w:val="none"/>
              </w:rPr>
            </w:pPr>
          </w:p>
        </w:tc>
        <w:tc>
          <w:tcPr>
            <w:tcW w:w="3181" w:type="dxa"/>
            <w:vAlign w:val="center"/>
          </w:tcPr>
          <w:p w14:paraId="65E31E34">
            <w:pPr>
              <w:pStyle w:val="325"/>
              <w:spacing w:line="560" w:lineRule="exact"/>
              <w:jc w:val="center"/>
              <w:rPr>
                <w:rFonts w:hint="eastAsia" w:ascii="仿宋" w:hAnsi="仿宋" w:eastAsia="仿宋" w:cs="仿宋"/>
                <w:color w:val="auto"/>
                <w:sz w:val="24"/>
                <w:szCs w:val="24"/>
                <w:highlight w:val="none"/>
              </w:rPr>
            </w:pPr>
          </w:p>
        </w:tc>
      </w:tr>
      <w:tr w14:paraId="2DF2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6" w:type="dxa"/>
            <w:vAlign w:val="center"/>
          </w:tcPr>
          <w:p w14:paraId="54EB2684">
            <w:pPr>
              <w:pStyle w:val="325"/>
              <w:spacing w:line="560" w:lineRule="exact"/>
              <w:jc w:val="center"/>
              <w:rPr>
                <w:rFonts w:hint="eastAsia" w:ascii="仿宋" w:hAnsi="仿宋" w:eastAsia="仿宋" w:cs="仿宋"/>
                <w:color w:val="auto"/>
                <w:sz w:val="24"/>
                <w:szCs w:val="24"/>
                <w:highlight w:val="none"/>
              </w:rPr>
            </w:pPr>
          </w:p>
        </w:tc>
        <w:tc>
          <w:tcPr>
            <w:tcW w:w="4241" w:type="dxa"/>
            <w:vAlign w:val="center"/>
          </w:tcPr>
          <w:p w14:paraId="4238719B">
            <w:pPr>
              <w:pStyle w:val="325"/>
              <w:spacing w:line="560" w:lineRule="exact"/>
              <w:jc w:val="center"/>
              <w:rPr>
                <w:rFonts w:hint="eastAsia" w:ascii="仿宋" w:hAnsi="仿宋" w:eastAsia="仿宋" w:cs="仿宋"/>
                <w:color w:val="auto"/>
                <w:sz w:val="24"/>
                <w:szCs w:val="24"/>
                <w:highlight w:val="none"/>
              </w:rPr>
            </w:pPr>
          </w:p>
        </w:tc>
        <w:tc>
          <w:tcPr>
            <w:tcW w:w="3181" w:type="dxa"/>
            <w:vAlign w:val="center"/>
          </w:tcPr>
          <w:p w14:paraId="2C62D5C4">
            <w:pPr>
              <w:pStyle w:val="325"/>
              <w:spacing w:line="560" w:lineRule="exact"/>
              <w:jc w:val="center"/>
              <w:rPr>
                <w:rFonts w:hint="eastAsia" w:ascii="仿宋" w:hAnsi="仿宋" w:eastAsia="仿宋" w:cs="仿宋"/>
                <w:color w:val="auto"/>
                <w:sz w:val="24"/>
                <w:szCs w:val="24"/>
                <w:highlight w:val="none"/>
              </w:rPr>
            </w:pPr>
          </w:p>
        </w:tc>
      </w:tr>
      <w:tr w14:paraId="4B80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37" w:type="dxa"/>
            <w:gridSpan w:val="2"/>
            <w:vAlign w:val="center"/>
          </w:tcPr>
          <w:p w14:paraId="2E7332A8">
            <w:pPr>
              <w:pStyle w:val="325"/>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3181" w:type="dxa"/>
            <w:vAlign w:val="center"/>
          </w:tcPr>
          <w:p w14:paraId="08583874">
            <w:pPr>
              <w:pStyle w:val="325"/>
              <w:spacing w:line="560" w:lineRule="exact"/>
              <w:jc w:val="center"/>
              <w:rPr>
                <w:rFonts w:hint="eastAsia" w:ascii="仿宋" w:hAnsi="仿宋" w:eastAsia="仿宋" w:cs="仿宋"/>
                <w:color w:val="auto"/>
                <w:sz w:val="24"/>
                <w:szCs w:val="24"/>
                <w:highlight w:val="none"/>
              </w:rPr>
            </w:pPr>
          </w:p>
        </w:tc>
      </w:tr>
    </w:tbl>
    <w:p w14:paraId="4B0D06EC">
      <w:pPr>
        <w:spacing w:line="560" w:lineRule="exact"/>
        <w:ind w:firstLine="480" w:firstLineChars="200"/>
        <w:rPr>
          <w:rFonts w:hint="eastAsia" w:ascii="仿宋" w:hAnsi="仿宋" w:eastAsia="仿宋" w:cs="仿宋"/>
          <w:color w:val="auto"/>
          <w:sz w:val="24"/>
          <w:highlight w:val="none"/>
        </w:rPr>
      </w:pPr>
      <w:bookmarkStart w:id="414" w:name="_Toc3654"/>
      <w:bookmarkStart w:id="415" w:name="_Toc30158"/>
      <w:bookmarkStart w:id="416" w:name="_Toc14993"/>
      <w:bookmarkStart w:id="417" w:name="_Toc30506"/>
      <w:bookmarkStart w:id="418" w:name="_Toc26916"/>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EB06208">
      <w:pPr>
        <w:pStyle w:val="2"/>
        <w:rPr>
          <w:rFonts w:hint="eastAsia" w:ascii="仿宋" w:eastAsia="仿宋" w:cs="仿宋"/>
          <w:color w:val="auto"/>
          <w:highlight w:val="none"/>
          <w:lang w:val="en-US"/>
        </w:rPr>
      </w:pPr>
      <w:r>
        <w:rPr>
          <w:rFonts w:hint="eastAsia" w:ascii="仿宋" w:eastAsia="仿宋" w:cs="仿宋"/>
          <w:color w:val="auto"/>
          <w:sz w:val="24"/>
          <w:highlight w:val="none"/>
          <w:lang w:val="en-US"/>
        </w:rPr>
        <w:t xml:space="preserve">    </w:t>
      </w:r>
      <w:r>
        <w:rPr>
          <w:rFonts w:hint="eastAsia" w:ascii="仿宋" w:eastAsia="仿宋" w:cs="仿宋"/>
          <w:b w:val="0"/>
          <w:bCs w:val="0"/>
          <w:color w:val="auto"/>
          <w:sz w:val="24"/>
          <w:highlight w:val="none"/>
          <w:lang w:val="en-US"/>
        </w:rPr>
        <w:t>1.3.3其他计价方式：</w:t>
      </w:r>
      <w:r>
        <w:rPr>
          <w:rFonts w:hint="eastAsia" w:ascii="仿宋" w:eastAsia="仿宋" w:cs="仿宋"/>
          <w:b w:val="0"/>
          <w:bCs w:val="0"/>
          <w:color w:val="auto"/>
          <w:sz w:val="24"/>
          <w:highlight w:val="none"/>
          <w:u w:val="single"/>
          <w:lang w:val="en-US"/>
        </w:rPr>
        <w:t xml:space="preserve">                   </w:t>
      </w:r>
      <w:r>
        <w:rPr>
          <w:rFonts w:hint="eastAsia" w:ascii="仿宋" w:eastAsia="仿宋" w:cs="仿宋"/>
          <w:b w:val="0"/>
          <w:bCs w:val="0"/>
          <w:color w:val="auto"/>
          <w:sz w:val="24"/>
          <w:highlight w:val="none"/>
        </w:rPr>
        <w:t>。</w:t>
      </w:r>
    </w:p>
    <w:bookmarkEnd w:id="414"/>
    <w:bookmarkEnd w:id="415"/>
    <w:bookmarkEnd w:id="416"/>
    <w:bookmarkEnd w:id="417"/>
    <w:bookmarkEnd w:id="418"/>
    <w:p w14:paraId="5518ADC2">
      <w:pPr>
        <w:pStyle w:val="964"/>
        <w:spacing w:before="0" w:beforeAutospacing="0" w:after="0" w:afterAutospacing="0" w:line="360" w:lineRule="auto"/>
        <w:ind w:firstLine="480"/>
        <w:rPr>
          <w:rFonts w:hint="eastAsia" w:ascii="仿宋" w:hAnsi="仿宋" w:eastAsia="仿宋" w:cs="仿宋"/>
          <w:b/>
          <w:color w:val="auto"/>
          <w:highlight w:val="none"/>
        </w:rPr>
      </w:pPr>
      <w:bookmarkStart w:id="419" w:name="_Toc3625"/>
      <w:bookmarkStart w:id="420" w:name="_Toc11108"/>
      <w:bookmarkStart w:id="421" w:name="_Toc31421"/>
      <w:bookmarkStart w:id="422" w:name="_Toc4760"/>
      <w:bookmarkStart w:id="423" w:name="_Toc8772"/>
      <w:r>
        <w:rPr>
          <w:rFonts w:hint="eastAsia" w:ascii="仿宋" w:hAnsi="仿宋" w:eastAsia="仿宋" w:cs="仿宋"/>
          <w:b/>
          <w:color w:val="auto"/>
          <w:highlight w:val="none"/>
        </w:rPr>
        <w:t>1.4履约保证金</w:t>
      </w:r>
    </w:p>
    <w:p w14:paraId="4426B0D3">
      <w:pPr>
        <w:pStyle w:val="964"/>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3EFC373E">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045E4C5">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AF5D701">
      <w:pPr>
        <w:pStyle w:val="2"/>
        <w:tabs>
          <w:tab w:val="left" w:pos="0"/>
        </w:tabs>
        <w:spacing w:line="560" w:lineRule="exact"/>
        <w:ind w:left="0" w:firstLine="480" w:firstLineChars="200"/>
        <w:rPr>
          <w:rFonts w:hint="eastAsia" w:ascii="仿宋" w:eastAsia="仿宋" w:cs="仿宋"/>
          <w:color w:val="auto"/>
          <w:highlight w:val="none"/>
          <w:lang w:val="en-US"/>
        </w:rPr>
      </w:pPr>
      <w:r>
        <w:rPr>
          <w:rFonts w:hint="eastAsia" w:asci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EF70469">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136471B8">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1.5预付款</w:t>
      </w:r>
    </w:p>
    <w:p w14:paraId="78511994">
      <w:pPr>
        <w:pStyle w:val="964"/>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71005378">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2E5AA9C">
      <w:pPr>
        <w:pStyle w:val="964"/>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E776867">
      <w:pPr>
        <w:pStyle w:val="964"/>
        <w:spacing w:before="0" w:beforeAutospacing="0" w:after="0" w:afterAutospacing="0" w:line="360" w:lineRule="auto"/>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C524CD6">
      <w:pPr>
        <w:pStyle w:val="964"/>
        <w:spacing w:before="0" w:beforeAutospacing="0" w:after="0" w:afterAutospacing="0" w:line="360" w:lineRule="auto"/>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4F13FEC2">
      <w:pPr>
        <w:pStyle w:val="964"/>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99A2AB3">
      <w:pPr>
        <w:spacing w:line="56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7DFF40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bookmarkEnd w:id="419"/>
      <w:bookmarkEnd w:id="420"/>
      <w:bookmarkEnd w:id="421"/>
      <w:bookmarkEnd w:id="422"/>
      <w:bookmarkEnd w:id="423"/>
    </w:p>
    <w:p w14:paraId="68A9284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C5AE52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651EE0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35C154A">
      <w:pPr>
        <w:spacing w:line="560" w:lineRule="exact"/>
        <w:ind w:firstLine="480" w:firstLineChars="200"/>
        <w:outlineLvl w:val="0"/>
        <w:rPr>
          <w:rFonts w:hint="eastAsia" w:ascii="仿宋" w:hAnsi="仿宋" w:eastAsia="仿宋" w:cs="仿宋"/>
          <w:bCs/>
          <w:color w:val="auto"/>
          <w:sz w:val="24"/>
          <w:highlight w:val="none"/>
        </w:rPr>
      </w:pPr>
      <w:bookmarkStart w:id="424" w:name="_Toc24662"/>
      <w:bookmarkStart w:id="425" w:name="_Toc3079"/>
      <w:bookmarkStart w:id="426" w:name="_Toc5698"/>
      <w:bookmarkStart w:id="427" w:name="_Toc2375"/>
      <w:bookmarkStart w:id="428" w:name="_Toc8586"/>
      <w:r>
        <w:rPr>
          <w:rFonts w:hint="eastAsia" w:ascii="仿宋" w:hAnsi="仿宋" w:eastAsia="仿宋" w:cs="仿宋"/>
          <w:bCs/>
          <w:color w:val="auto"/>
          <w:sz w:val="24"/>
          <w:highlight w:val="none"/>
        </w:rPr>
        <w:t>1.7.4若服务涉及货物的，则货物的：</w:t>
      </w:r>
    </w:p>
    <w:p w14:paraId="1FDEC98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6D9486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1A7FD8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BFE3E27">
      <w:pPr>
        <w:spacing w:line="560" w:lineRule="exact"/>
        <w:ind w:firstLine="482" w:firstLineChars="200"/>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424"/>
      <w:bookmarkEnd w:id="425"/>
      <w:bookmarkEnd w:id="426"/>
      <w:bookmarkEnd w:id="427"/>
      <w:bookmarkEnd w:id="428"/>
    </w:p>
    <w:p w14:paraId="705DD66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 xml:space="preserve">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475744C4">
      <w:pPr>
        <w:pStyle w:val="2"/>
        <w:ind w:left="0" w:firstLine="480" w:firstLineChars="200"/>
        <w:rPr>
          <w:rFonts w:hint="eastAsia" w:ascii="仿宋" w:eastAsia="仿宋" w:cs="仿宋"/>
          <w:b w:val="0"/>
          <w:bCs w:val="0"/>
          <w:color w:val="auto"/>
          <w:sz w:val="24"/>
          <w:szCs w:val="24"/>
          <w:highlight w:val="none"/>
          <w:lang w:val="en-US"/>
        </w:rPr>
      </w:pPr>
      <w:r>
        <w:rPr>
          <w:rFonts w:hint="eastAsia" w:asci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eastAsia="仿宋" w:cs="仿宋"/>
          <w:b w:val="0"/>
          <w:bCs w:val="0"/>
          <w:color w:val="auto"/>
          <w:sz w:val="24"/>
          <w:szCs w:val="24"/>
          <w:highlight w:val="none"/>
          <w:u w:val="single"/>
          <w:lang w:val="en-US"/>
        </w:rPr>
        <w:t xml:space="preserve">  0.05（可根据情况修改）   </w:t>
      </w:r>
      <w:r>
        <w:rPr>
          <w:rFonts w:hint="eastAsia" w:ascii="仿宋" w:eastAsia="仿宋" w:cs="仿宋"/>
          <w:b w:val="0"/>
          <w:bCs w:val="0"/>
          <w:color w:val="auto"/>
          <w:sz w:val="24"/>
          <w:szCs w:val="24"/>
          <w:highlight w:val="none"/>
          <w:lang w:val="en-US"/>
        </w:rPr>
        <w:t>%计算，最高限额为本合同总价的</w:t>
      </w:r>
      <w:r>
        <w:rPr>
          <w:rFonts w:hint="eastAsia" w:ascii="仿宋" w:eastAsia="仿宋" w:cs="仿宋"/>
          <w:b w:val="0"/>
          <w:bCs w:val="0"/>
          <w:color w:val="auto"/>
          <w:sz w:val="24"/>
          <w:szCs w:val="24"/>
          <w:highlight w:val="none"/>
          <w:u w:val="single"/>
          <w:lang w:val="en-US"/>
        </w:rPr>
        <w:t xml:space="preserve">  20  </w:t>
      </w:r>
      <w:r>
        <w:rPr>
          <w:rFonts w:hint="eastAsia" w:asci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3EB7974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742D4843">
      <w:pPr>
        <w:spacing w:line="560" w:lineRule="exact"/>
        <w:ind w:firstLine="480" w:firstLineChars="200"/>
        <w:rPr>
          <w:rFonts w:hint="eastAsia" w:ascii="仿宋" w:hAnsi="仿宋" w:eastAsia="仿宋" w:cs="仿宋"/>
          <w:color w:val="auto"/>
          <w:sz w:val="24"/>
          <w:highlight w:val="none"/>
        </w:rPr>
      </w:pPr>
      <w:bookmarkStart w:id="429" w:name="_Toc9497"/>
      <w:bookmarkStart w:id="430" w:name="_Toc30329"/>
      <w:bookmarkStart w:id="431" w:name="_Toc32454"/>
      <w:bookmarkStart w:id="432" w:name="_Toc18683"/>
      <w:bookmarkStart w:id="433" w:name="_Toc26807"/>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EF255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9049A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72CC2C0A">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429"/>
    <w:bookmarkEnd w:id="430"/>
    <w:bookmarkEnd w:id="431"/>
    <w:bookmarkEnd w:id="432"/>
    <w:bookmarkEnd w:id="433"/>
    <w:p w14:paraId="033B7E3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1.9合同争议的解决</w:t>
      </w:r>
    </w:p>
    <w:p w14:paraId="2930C807">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72D34E96">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7284D1B5">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47BFEEF3">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合同生效</w:t>
      </w:r>
    </w:p>
    <w:p w14:paraId="17AB9E21">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2BED8AF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3333656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1288213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23B3AC5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70ECE64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1545032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5709FC9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468C957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14583EBE">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0D47BA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0276DCEA">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282A4910">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32F874C4">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86CC5C5">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61469D58">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08FF1FB0">
      <w:pPr>
        <w:pStyle w:val="81"/>
        <w:spacing w:line="560" w:lineRule="exact"/>
        <w:ind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01A4F30A">
      <w:pPr>
        <w:spacing w:line="560" w:lineRule="exact"/>
        <w:ind w:firstLine="482" w:firstLineChars="200"/>
        <w:outlineLvl w:val="0"/>
        <w:rPr>
          <w:rFonts w:hint="eastAsia" w:ascii="仿宋" w:hAnsi="仿宋" w:eastAsia="仿宋" w:cs="仿宋"/>
          <w:b/>
          <w:color w:val="auto"/>
          <w:sz w:val="24"/>
          <w:highlight w:val="none"/>
        </w:rPr>
      </w:pPr>
      <w:bookmarkStart w:id="434" w:name="_Toc14021"/>
      <w:bookmarkStart w:id="435" w:name="_Toc25079"/>
      <w:bookmarkStart w:id="436" w:name="_Toc19680"/>
      <w:bookmarkStart w:id="437" w:name="_Toc31297"/>
      <w:bookmarkStart w:id="438" w:name="_Toc5228"/>
      <w:r>
        <w:rPr>
          <w:rFonts w:hint="eastAsia" w:ascii="仿宋" w:hAnsi="仿宋" w:eastAsia="仿宋" w:cs="仿宋"/>
          <w:b/>
          <w:color w:val="auto"/>
          <w:sz w:val="24"/>
          <w:highlight w:val="none"/>
        </w:rPr>
        <w:t>2.1 定义</w:t>
      </w:r>
      <w:bookmarkEnd w:id="434"/>
      <w:bookmarkEnd w:id="435"/>
      <w:bookmarkEnd w:id="436"/>
      <w:bookmarkEnd w:id="437"/>
      <w:bookmarkEnd w:id="438"/>
    </w:p>
    <w:p w14:paraId="6CDD9DE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275DB11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17BAC15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5C8591D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6A3922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4FCC4D8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2A5F8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6D797BF0">
      <w:pPr>
        <w:spacing w:line="560" w:lineRule="exact"/>
        <w:ind w:firstLine="482" w:firstLineChars="200"/>
        <w:outlineLvl w:val="0"/>
        <w:rPr>
          <w:rFonts w:hint="eastAsia" w:ascii="仿宋" w:hAnsi="仿宋" w:eastAsia="仿宋" w:cs="仿宋"/>
          <w:b/>
          <w:color w:val="auto"/>
          <w:sz w:val="24"/>
          <w:highlight w:val="none"/>
        </w:rPr>
      </w:pPr>
      <w:bookmarkStart w:id="439" w:name="_Toc31402"/>
      <w:bookmarkStart w:id="440" w:name="_Toc19539"/>
      <w:bookmarkStart w:id="441" w:name="_Toc23289"/>
      <w:bookmarkStart w:id="442" w:name="_Toc3769"/>
      <w:bookmarkStart w:id="443" w:name="_Toc16752"/>
      <w:r>
        <w:rPr>
          <w:rFonts w:hint="eastAsia" w:ascii="仿宋" w:hAnsi="仿宋" w:eastAsia="仿宋" w:cs="仿宋"/>
          <w:b/>
          <w:color w:val="auto"/>
          <w:sz w:val="24"/>
          <w:highlight w:val="none"/>
        </w:rPr>
        <w:t>2.2 技术规范</w:t>
      </w:r>
      <w:bookmarkEnd w:id="439"/>
      <w:bookmarkEnd w:id="440"/>
      <w:bookmarkEnd w:id="441"/>
      <w:bookmarkEnd w:id="442"/>
      <w:bookmarkEnd w:id="443"/>
    </w:p>
    <w:p w14:paraId="52030EC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4AEDCC">
      <w:pPr>
        <w:spacing w:line="560" w:lineRule="exact"/>
        <w:ind w:firstLine="482" w:firstLineChars="200"/>
        <w:outlineLvl w:val="0"/>
        <w:rPr>
          <w:rFonts w:hint="eastAsia" w:ascii="仿宋" w:hAnsi="仿宋" w:eastAsia="仿宋" w:cs="仿宋"/>
          <w:b/>
          <w:color w:val="auto"/>
          <w:sz w:val="24"/>
          <w:highlight w:val="none"/>
        </w:rPr>
      </w:pPr>
      <w:bookmarkStart w:id="444" w:name="_Toc13673"/>
      <w:bookmarkStart w:id="445" w:name="_Toc27945"/>
      <w:bookmarkStart w:id="446" w:name="_Toc9161"/>
      <w:bookmarkStart w:id="447" w:name="_Toc12412"/>
      <w:bookmarkStart w:id="448" w:name="_Toc4133"/>
      <w:r>
        <w:rPr>
          <w:rFonts w:hint="eastAsia" w:ascii="仿宋" w:hAnsi="仿宋" w:eastAsia="仿宋" w:cs="仿宋"/>
          <w:b/>
          <w:color w:val="auto"/>
          <w:sz w:val="24"/>
          <w:highlight w:val="none"/>
        </w:rPr>
        <w:t>2.3 知识产权</w:t>
      </w:r>
      <w:bookmarkEnd w:id="444"/>
      <w:bookmarkEnd w:id="445"/>
      <w:bookmarkEnd w:id="446"/>
      <w:bookmarkEnd w:id="447"/>
      <w:bookmarkEnd w:id="448"/>
    </w:p>
    <w:p w14:paraId="64353B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386203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362AE9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4BA5F7F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7C536B1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7C9557A9">
      <w:pPr>
        <w:spacing w:line="560" w:lineRule="exact"/>
        <w:ind w:firstLine="482" w:firstLineChars="200"/>
        <w:outlineLvl w:val="0"/>
        <w:rPr>
          <w:rFonts w:hint="eastAsia" w:ascii="仿宋" w:hAnsi="仿宋" w:eastAsia="仿宋" w:cs="仿宋"/>
          <w:b/>
          <w:color w:val="auto"/>
          <w:sz w:val="24"/>
          <w:highlight w:val="none"/>
        </w:rPr>
      </w:pPr>
      <w:bookmarkStart w:id="449" w:name="_Toc26555"/>
      <w:bookmarkStart w:id="450" w:name="_Toc22011"/>
      <w:bookmarkStart w:id="451" w:name="_Toc31233"/>
      <w:bookmarkStart w:id="452" w:name="_Toc32670"/>
      <w:bookmarkStart w:id="453" w:name="_Toc15447"/>
      <w:r>
        <w:rPr>
          <w:rFonts w:hint="eastAsia" w:ascii="仿宋" w:hAnsi="仿宋" w:eastAsia="仿宋" w:cs="仿宋"/>
          <w:b/>
          <w:color w:val="auto"/>
          <w:sz w:val="24"/>
          <w:highlight w:val="none"/>
        </w:rPr>
        <w:t>2.5 结算方式和付款条件</w:t>
      </w:r>
      <w:bookmarkEnd w:id="449"/>
      <w:bookmarkEnd w:id="450"/>
      <w:bookmarkEnd w:id="451"/>
      <w:bookmarkEnd w:id="452"/>
      <w:bookmarkEnd w:id="453"/>
    </w:p>
    <w:p w14:paraId="0BC8BB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3620360">
      <w:pPr>
        <w:spacing w:line="560" w:lineRule="exact"/>
        <w:ind w:firstLine="482" w:firstLineChars="200"/>
        <w:outlineLvl w:val="0"/>
        <w:rPr>
          <w:rFonts w:hint="eastAsia" w:ascii="仿宋" w:hAnsi="仿宋" w:eastAsia="仿宋" w:cs="仿宋"/>
          <w:b/>
          <w:color w:val="auto"/>
          <w:sz w:val="24"/>
          <w:highlight w:val="none"/>
        </w:rPr>
      </w:pPr>
      <w:bookmarkStart w:id="454" w:name="_Toc30507"/>
      <w:bookmarkStart w:id="455" w:name="_Toc13467"/>
      <w:bookmarkStart w:id="456" w:name="_Toc16163"/>
      <w:bookmarkStart w:id="457" w:name="_Toc18990"/>
      <w:bookmarkStart w:id="458" w:name="_Toc13154"/>
      <w:r>
        <w:rPr>
          <w:rFonts w:hint="eastAsia" w:ascii="仿宋" w:hAnsi="仿宋" w:eastAsia="仿宋" w:cs="仿宋"/>
          <w:b/>
          <w:color w:val="auto"/>
          <w:sz w:val="24"/>
          <w:highlight w:val="none"/>
        </w:rPr>
        <w:t>2.6 技术资料和保密义务</w:t>
      </w:r>
      <w:bookmarkEnd w:id="454"/>
      <w:bookmarkEnd w:id="455"/>
      <w:bookmarkEnd w:id="456"/>
      <w:bookmarkEnd w:id="457"/>
      <w:bookmarkEnd w:id="458"/>
    </w:p>
    <w:p w14:paraId="7D6BED1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128765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4BA2FFC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1393B3">
      <w:pPr>
        <w:spacing w:line="560" w:lineRule="exact"/>
        <w:ind w:firstLine="482" w:firstLineChars="200"/>
        <w:outlineLvl w:val="0"/>
        <w:rPr>
          <w:rFonts w:hint="eastAsia" w:ascii="仿宋" w:hAnsi="仿宋" w:eastAsia="仿宋" w:cs="仿宋"/>
          <w:b/>
          <w:color w:val="auto"/>
          <w:sz w:val="24"/>
          <w:highlight w:val="none"/>
        </w:rPr>
      </w:pPr>
      <w:bookmarkStart w:id="459" w:name="_Toc19069"/>
      <w:r>
        <w:rPr>
          <w:rFonts w:hint="eastAsia" w:ascii="仿宋" w:hAnsi="仿宋" w:eastAsia="仿宋" w:cs="仿宋"/>
          <w:b/>
          <w:color w:val="auto"/>
          <w:sz w:val="24"/>
          <w:highlight w:val="none"/>
        </w:rPr>
        <w:t>2.7 质量保证</w:t>
      </w:r>
      <w:bookmarkEnd w:id="459"/>
    </w:p>
    <w:p w14:paraId="3018407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21F30B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6859AAA5">
      <w:pPr>
        <w:spacing w:line="560" w:lineRule="exact"/>
        <w:ind w:firstLine="482" w:firstLineChars="200"/>
        <w:outlineLvl w:val="0"/>
        <w:rPr>
          <w:rFonts w:hint="eastAsia" w:ascii="仿宋" w:hAnsi="仿宋" w:eastAsia="仿宋" w:cs="仿宋"/>
          <w:b/>
          <w:color w:val="auto"/>
          <w:sz w:val="24"/>
          <w:highlight w:val="none"/>
        </w:rPr>
      </w:pPr>
      <w:bookmarkStart w:id="460" w:name="_Toc22267"/>
      <w:r>
        <w:rPr>
          <w:rFonts w:hint="eastAsia" w:ascii="仿宋" w:hAnsi="仿宋" w:eastAsia="仿宋" w:cs="仿宋"/>
          <w:b/>
          <w:color w:val="auto"/>
          <w:sz w:val="24"/>
          <w:highlight w:val="none"/>
        </w:rPr>
        <w:t>2.8 延迟履行</w:t>
      </w:r>
      <w:bookmarkEnd w:id="460"/>
    </w:p>
    <w:p w14:paraId="7E70BC6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6D383662">
      <w:pPr>
        <w:spacing w:line="560" w:lineRule="exact"/>
        <w:ind w:firstLine="482" w:firstLineChars="200"/>
        <w:outlineLvl w:val="0"/>
        <w:rPr>
          <w:rFonts w:hint="eastAsia" w:ascii="仿宋" w:hAnsi="仿宋" w:eastAsia="仿宋" w:cs="仿宋"/>
          <w:b/>
          <w:color w:val="auto"/>
          <w:sz w:val="24"/>
          <w:highlight w:val="none"/>
        </w:rPr>
      </w:pPr>
      <w:bookmarkStart w:id="461" w:name="_Toc10611"/>
      <w:r>
        <w:rPr>
          <w:rFonts w:hint="eastAsia" w:ascii="仿宋" w:hAnsi="仿宋" w:eastAsia="仿宋" w:cs="仿宋"/>
          <w:b/>
          <w:color w:val="auto"/>
          <w:sz w:val="24"/>
          <w:highlight w:val="none"/>
        </w:rPr>
        <w:t>2.9 合同变更</w:t>
      </w:r>
      <w:bookmarkEnd w:id="461"/>
    </w:p>
    <w:p w14:paraId="471252B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EFE254F">
      <w:pPr>
        <w:spacing w:line="560" w:lineRule="exact"/>
        <w:ind w:firstLine="482" w:firstLineChars="200"/>
        <w:outlineLvl w:val="0"/>
        <w:rPr>
          <w:rFonts w:hint="eastAsia" w:ascii="仿宋" w:hAnsi="仿宋" w:eastAsia="仿宋" w:cs="仿宋"/>
          <w:b/>
          <w:color w:val="auto"/>
          <w:sz w:val="24"/>
          <w:highlight w:val="none"/>
        </w:rPr>
      </w:pPr>
      <w:bookmarkStart w:id="462" w:name="_Toc26689"/>
      <w:bookmarkStart w:id="463" w:name="_Toc21830"/>
      <w:bookmarkStart w:id="464" w:name="_Toc42"/>
      <w:bookmarkStart w:id="465" w:name="_Toc10663"/>
      <w:bookmarkStart w:id="466" w:name="_Toc23368"/>
      <w:r>
        <w:rPr>
          <w:rFonts w:hint="eastAsia" w:ascii="仿宋" w:hAnsi="仿宋" w:eastAsia="仿宋" w:cs="仿宋"/>
          <w:b/>
          <w:color w:val="auto"/>
          <w:sz w:val="24"/>
          <w:highlight w:val="none"/>
        </w:rPr>
        <w:t>2.10 合同转让和分包</w:t>
      </w:r>
      <w:bookmarkEnd w:id="462"/>
      <w:bookmarkEnd w:id="463"/>
      <w:bookmarkEnd w:id="464"/>
      <w:bookmarkEnd w:id="465"/>
      <w:bookmarkEnd w:id="466"/>
    </w:p>
    <w:p w14:paraId="2C5250E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52120EA">
      <w:pPr>
        <w:spacing w:line="560" w:lineRule="exact"/>
        <w:ind w:firstLine="482" w:firstLineChars="200"/>
        <w:outlineLvl w:val="0"/>
        <w:rPr>
          <w:rFonts w:hint="eastAsia" w:ascii="仿宋" w:hAnsi="仿宋" w:eastAsia="仿宋" w:cs="仿宋"/>
          <w:b/>
          <w:color w:val="auto"/>
          <w:sz w:val="24"/>
          <w:highlight w:val="none"/>
        </w:rPr>
      </w:pPr>
      <w:bookmarkStart w:id="467" w:name="_Toc25571"/>
      <w:bookmarkStart w:id="468" w:name="_Toc26633"/>
      <w:bookmarkStart w:id="469" w:name="_Toc14371"/>
      <w:bookmarkStart w:id="470" w:name="_Toc4720"/>
      <w:bookmarkStart w:id="471" w:name="_Toc32494"/>
      <w:r>
        <w:rPr>
          <w:rFonts w:hint="eastAsia" w:ascii="仿宋" w:hAnsi="仿宋" w:eastAsia="仿宋" w:cs="仿宋"/>
          <w:b/>
          <w:color w:val="auto"/>
          <w:sz w:val="24"/>
          <w:highlight w:val="none"/>
        </w:rPr>
        <w:t>2.11 不可抗力</w:t>
      </w:r>
      <w:bookmarkEnd w:id="467"/>
      <w:bookmarkEnd w:id="468"/>
      <w:bookmarkEnd w:id="469"/>
      <w:bookmarkEnd w:id="470"/>
      <w:bookmarkEnd w:id="471"/>
    </w:p>
    <w:p w14:paraId="09B474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0CF9842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40B745E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DAE157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33B02F58">
      <w:pPr>
        <w:spacing w:line="560" w:lineRule="exact"/>
        <w:ind w:firstLine="482" w:firstLineChars="200"/>
        <w:outlineLvl w:val="0"/>
        <w:rPr>
          <w:rFonts w:hint="eastAsia" w:ascii="仿宋" w:hAnsi="仿宋" w:eastAsia="仿宋" w:cs="仿宋"/>
          <w:b/>
          <w:color w:val="auto"/>
          <w:sz w:val="24"/>
          <w:highlight w:val="none"/>
        </w:rPr>
      </w:pPr>
      <w:bookmarkStart w:id="472" w:name="_Toc3638"/>
      <w:bookmarkStart w:id="473" w:name="_Toc23854"/>
      <w:bookmarkStart w:id="474" w:name="_Toc25783"/>
      <w:bookmarkStart w:id="475" w:name="_Toc14115"/>
      <w:bookmarkStart w:id="476" w:name="_Toc24465"/>
      <w:r>
        <w:rPr>
          <w:rFonts w:hint="eastAsia" w:ascii="仿宋" w:hAnsi="仿宋" w:eastAsia="仿宋" w:cs="仿宋"/>
          <w:b/>
          <w:color w:val="auto"/>
          <w:sz w:val="24"/>
          <w:highlight w:val="none"/>
        </w:rPr>
        <w:t>2.12 税费</w:t>
      </w:r>
      <w:bookmarkEnd w:id="472"/>
      <w:bookmarkEnd w:id="473"/>
      <w:bookmarkEnd w:id="474"/>
      <w:bookmarkEnd w:id="475"/>
      <w:bookmarkEnd w:id="476"/>
    </w:p>
    <w:p w14:paraId="7B0D7A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0CCBFE0C">
      <w:pPr>
        <w:spacing w:line="560" w:lineRule="exact"/>
        <w:ind w:firstLine="482" w:firstLineChars="200"/>
        <w:outlineLvl w:val="0"/>
        <w:rPr>
          <w:rFonts w:hint="eastAsia" w:ascii="仿宋" w:hAnsi="仿宋" w:eastAsia="仿宋" w:cs="仿宋"/>
          <w:b/>
          <w:color w:val="auto"/>
          <w:sz w:val="24"/>
          <w:highlight w:val="none"/>
        </w:rPr>
      </w:pPr>
      <w:bookmarkStart w:id="477" w:name="_Toc26883"/>
      <w:bookmarkStart w:id="478" w:name="_Toc25525"/>
      <w:bookmarkStart w:id="479" w:name="_Toc14814"/>
      <w:bookmarkStart w:id="480" w:name="_Toc30105"/>
      <w:bookmarkStart w:id="481" w:name="_Toc7315"/>
      <w:r>
        <w:rPr>
          <w:rFonts w:hint="eastAsia" w:ascii="仿宋" w:hAnsi="仿宋" w:eastAsia="仿宋" w:cs="仿宋"/>
          <w:b/>
          <w:color w:val="auto"/>
          <w:sz w:val="24"/>
          <w:highlight w:val="none"/>
        </w:rPr>
        <w:t>2.13 乙方破产</w:t>
      </w:r>
      <w:bookmarkEnd w:id="477"/>
      <w:bookmarkEnd w:id="478"/>
      <w:bookmarkEnd w:id="479"/>
      <w:bookmarkEnd w:id="480"/>
      <w:bookmarkEnd w:id="481"/>
    </w:p>
    <w:p w14:paraId="377A718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7417F5">
      <w:pPr>
        <w:spacing w:line="560" w:lineRule="exact"/>
        <w:ind w:firstLine="482" w:firstLineChars="200"/>
        <w:outlineLvl w:val="0"/>
        <w:rPr>
          <w:rFonts w:hint="eastAsia" w:ascii="仿宋" w:hAnsi="仿宋" w:eastAsia="仿宋" w:cs="仿宋"/>
          <w:b/>
          <w:color w:val="auto"/>
          <w:sz w:val="24"/>
          <w:highlight w:val="none"/>
        </w:rPr>
      </w:pPr>
      <w:bookmarkStart w:id="482" w:name="_Toc1123"/>
      <w:bookmarkStart w:id="483" w:name="_Toc23323"/>
      <w:bookmarkStart w:id="484" w:name="_Toc2016"/>
      <w:r>
        <w:rPr>
          <w:rFonts w:hint="eastAsia" w:ascii="仿宋" w:hAnsi="仿宋" w:eastAsia="仿宋" w:cs="仿宋"/>
          <w:b/>
          <w:color w:val="auto"/>
          <w:sz w:val="24"/>
          <w:highlight w:val="none"/>
        </w:rPr>
        <w:t>2.14 合同中止、终止</w:t>
      </w:r>
      <w:bookmarkEnd w:id="482"/>
      <w:bookmarkEnd w:id="483"/>
      <w:bookmarkEnd w:id="484"/>
    </w:p>
    <w:p w14:paraId="4CFD994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3739901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52E40A6">
      <w:pPr>
        <w:spacing w:line="560" w:lineRule="exact"/>
        <w:ind w:firstLine="482" w:firstLineChars="200"/>
        <w:outlineLvl w:val="0"/>
        <w:rPr>
          <w:rFonts w:hint="eastAsia" w:ascii="仿宋" w:hAnsi="仿宋" w:eastAsia="仿宋" w:cs="仿宋"/>
          <w:b/>
          <w:color w:val="auto"/>
          <w:sz w:val="24"/>
          <w:highlight w:val="none"/>
        </w:rPr>
      </w:pPr>
      <w:bookmarkStart w:id="485" w:name="_Toc17363"/>
      <w:bookmarkStart w:id="486" w:name="_Toc14525"/>
      <w:bookmarkStart w:id="487" w:name="_Toc1969"/>
      <w:r>
        <w:rPr>
          <w:rFonts w:hint="eastAsia" w:ascii="仿宋" w:hAnsi="仿宋" w:eastAsia="仿宋" w:cs="仿宋"/>
          <w:b/>
          <w:color w:val="auto"/>
          <w:sz w:val="24"/>
          <w:highlight w:val="none"/>
        </w:rPr>
        <w:t>2.15 检验和验收</w:t>
      </w:r>
      <w:bookmarkEnd w:id="485"/>
      <w:bookmarkEnd w:id="486"/>
      <w:bookmarkEnd w:id="487"/>
    </w:p>
    <w:p w14:paraId="454B6124">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2BAB6681">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86609">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75A8836A">
      <w:pPr>
        <w:spacing w:line="560" w:lineRule="exact"/>
        <w:ind w:firstLine="482" w:firstLineChars="200"/>
        <w:outlineLvl w:val="0"/>
        <w:rPr>
          <w:rFonts w:hint="eastAsia" w:ascii="仿宋" w:hAnsi="仿宋" w:eastAsia="仿宋" w:cs="仿宋"/>
          <w:b/>
          <w:color w:val="auto"/>
          <w:sz w:val="24"/>
          <w:highlight w:val="none"/>
        </w:rPr>
      </w:pPr>
      <w:bookmarkStart w:id="488" w:name="_Toc2308"/>
      <w:bookmarkStart w:id="489" w:name="_Toc25198"/>
      <w:bookmarkStart w:id="490" w:name="_Toc9808"/>
      <w:bookmarkStart w:id="491" w:name="_Toc31892"/>
      <w:bookmarkStart w:id="492" w:name="_Toc12666"/>
      <w:r>
        <w:rPr>
          <w:rFonts w:hint="eastAsia" w:ascii="仿宋" w:hAnsi="仿宋" w:eastAsia="仿宋" w:cs="仿宋"/>
          <w:b/>
          <w:color w:val="auto"/>
          <w:sz w:val="24"/>
          <w:highlight w:val="none"/>
        </w:rPr>
        <w:t>2.16 通知和送达</w:t>
      </w:r>
      <w:bookmarkEnd w:id="488"/>
      <w:bookmarkEnd w:id="489"/>
      <w:bookmarkEnd w:id="490"/>
      <w:bookmarkEnd w:id="491"/>
      <w:bookmarkEnd w:id="492"/>
    </w:p>
    <w:p w14:paraId="2346410E">
      <w:pPr>
        <w:spacing w:line="560" w:lineRule="exact"/>
        <w:ind w:firstLine="480" w:firstLineChars="200"/>
        <w:rPr>
          <w:rFonts w:hint="eastAsia" w:ascii="仿宋" w:hAnsi="仿宋" w:eastAsia="仿宋" w:cs="仿宋"/>
          <w:color w:val="auto"/>
          <w:sz w:val="24"/>
          <w:highlight w:val="none"/>
        </w:rPr>
      </w:pPr>
      <w:bookmarkStart w:id="493" w:name="_Toc27674"/>
      <w:bookmarkStart w:id="494" w:name="_Toc18401"/>
      <w:r>
        <w:rPr>
          <w:rFonts w:hint="eastAsia" w:ascii="仿宋" w:hAnsi="仿宋" w:eastAsia="仿宋" w:cs="仿宋"/>
          <w:color w:val="auto"/>
          <w:sz w:val="24"/>
          <w:highlight w:val="none"/>
        </w:rPr>
        <w:t xml:space="preserve">2.17.1任何一方因履行合同而以合同第一部分尾部所列明的传真或电子邮件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505E2D2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bookmarkEnd w:id="494"/>
    </w:p>
    <w:p w14:paraId="4BA8D020">
      <w:pPr>
        <w:spacing w:line="560" w:lineRule="exact"/>
        <w:ind w:firstLine="482" w:firstLineChars="200"/>
        <w:outlineLvl w:val="0"/>
        <w:rPr>
          <w:rFonts w:hint="eastAsia" w:ascii="仿宋" w:hAnsi="仿宋" w:eastAsia="仿宋" w:cs="仿宋"/>
          <w:b/>
          <w:color w:val="auto"/>
          <w:sz w:val="24"/>
          <w:highlight w:val="none"/>
        </w:rPr>
      </w:pPr>
      <w:bookmarkStart w:id="495" w:name="_Toc20808"/>
      <w:bookmarkStart w:id="496" w:name="_Toc27644"/>
      <w:bookmarkStart w:id="497" w:name="_Toc28906"/>
      <w:bookmarkStart w:id="498" w:name="_Toc5063"/>
      <w:bookmarkStart w:id="499" w:name="_Toc12254"/>
      <w:r>
        <w:rPr>
          <w:rFonts w:hint="eastAsia" w:ascii="仿宋" w:hAnsi="仿宋" w:eastAsia="仿宋" w:cs="仿宋"/>
          <w:b/>
          <w:color w:val="auto"/>
          <w:sz w:val="24"/>
          <w:highlight w:val="none"/>
        </w:rPr>
        <w:t>2.17 合同使用的文字和适用的法律</w:t>
      </w:r>
      <w:bookmarkEnd w:id="495"/>
      <w:bookmarkEnd w:id="496"/>
      <w:bookmarkEnd w:id="497"/>
      <w:bookmarkEnd w:id="498"/>
      <w:bookmarkEnd w:id="499"/>
    </w:p>
    <w:p w14:paraId="62BD335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5D0B4E5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115D956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2.18 计量单位</w:t>
      </w:r>
    </w:p>
    <w:p w14:paraId="696960C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61FCFB3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68C264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3D4B0F3E">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bookmarkStart w:id="500" w:name="_Toc331685784"/>
      <w:r>
        <w:rPr>
          <w:rFonts w:hint="eastAsia" w:ascii="仿宋" w:hAnsi="仿宋" w:eastAsia="仿宋" w:cs="仿宋"/>
          <w:b/>
          <w:color w:val="auto"/>
          <w:sz w:val="24"/>
          <w:highlight w:val="none"/>
        </w:rPr>
        <w:t xml:space="preserve"> </w:t>
      </w:r>
      <w:bookmarkEnd w:id="500"/>
      <w:r>
        <w:rPr>
          <w:rFonts w:hint="eastAsia" w:ascii="仿宋" w:hAnsi="仿宋" w:eastAsia="仿宋" w:cs="仿宋"/>
          <w:b/>
          <w:color w:val="auto"/>
          <w:sz w:val="24"/>
          <w:highlight w:val="none"/>
        </w:rPr>
        <w:t>第三部分  合同专用条款</w:t>
      </w:r>
    </w:p>
    <w:p w14:paraId="0D934274">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705" w:type="pct"/>
        <w:tblInd w:w="-7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8"/>
        <w:gridCol w:w="9694"/>
      </w:tblGrid>
      <w:tr w14:paraId="742C8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12" w:type="pct"/>
            <w:tcBorders>
              <w:left w:val="single" w:color="auto" w:sz="4" w:space="0"/>
            </w:tcBorders>
            <w:vAlign w:val="center"/>
          </w:tcPr>
          <w:p w14:paraId="3B88BB4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87" w:type="pct"/>
            <w:vAlign w:val="center"/>
          </w:tcPr>
          <w:p w14:paraId="031A090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10DC2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767F55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4487" w:type="pct"/>
            <w:vAlign w:val="center"/>
          </w:tcPr>
          <w:p w14:paraId="4193031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0107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60D8E7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4487" w:type="pct"/>
            <w:vAlign w:val="center"/>
          </w:tcPr>
          <w:p w14:paraId="6E1852A1">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068D3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413D9A2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4487" w:type="pct"/>
            <w:vAlign w:val="center"/>
          </w:tcPr>
          <w:p w14:paraId="7E67383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0A764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1E7817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4487" w:type="pct"/>
            <w:vAlign w:val="center"/>
          </w:tcPr>
          <w:p w14:paraId="67A056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6D53E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4F18EC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4487" w:type="pct"/>
            <w:vAlign w:val="center"/>
          </w:tcPr>
          <w:p w14:paraId="02D06A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1E5A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32" w:hRule="atLeast"/>
        </w:trPr>
        <w:tc>
          <w:tcPr>
            <w:tcW w:w="512" w:type="pct"/>
            <w:tcBorders>
              <w:left w:val="single" w:color="auto" w:sz="4" w:space="0"/>
            </w:tcBorders>
            <w:vAlign w:val="center"/>
          </w:tcPr>
          <w:p w14:paraId="399FAA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4487" w:type="pct"/>
            <w:vAlign w:val="center"/>
          </w:tcPr>
          <w:p w14:paraId="58C7196A">
            <w:pPr>
              <w:numPr>
                <w:ilvl w:val="0"/>
                <w:numId w:val="0"/>
              </w:numPr>
              <w:spacing w:beforeLines="0" w:after="0" w:afterLines="0" w:line="24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1.合同生效以及具备实施条件后5个工作日内，支付合同总价的60%。</w:t>
            </w:r>
          </w:p>
          <w:p w14:paraId="2D45A395">
            <w:pPr>
              <w:widowControl w:val="0"/>
              <w:adjustRightInd w:val="0"/>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lang w:val="en-US" w:eastAsia="zh-CN"/>
              </w:rPr>
              <w:t>2.全部</w:t>
            </w:r>
            <w:r>
              <w:rPr>
                <w:rFonts w:hint="eastAsia" w:ascii="仿宋" w:hAnsi="仿宋" w:eastAsia="仿宋" w:cs="仿宋"/>
                <w:color w:val="auto"/>
                <w:kern w:val="2"/>
                <w:sz w:val="24"/>
                <w:szCs w:val="22"/>
                <w:highlight w:val="none"/>
                <w:lang w:val="en-US" w:eastAsia="zh-CN" w:bidi="ar-SA"/>
              </w:rPr>
              <w:t>服务（货物）验收合格后，经采购单位确认后于5个工作日内支付剩余合同款项，技防设施按实际结算（包含在本次报价内</w:t>
            </w:r>
            <w:r>
              <w:rPr>
                <w:rFonts w:hint="eastAsia" w:ascii="仿宋" w:hAnsi="仿宋" w:eastAsia="仿宋" w:cs="仿宋"/>
                <w:b w:val="0"/>
                <w:bCs w:val="0"/>
                <w:i w:val="0"/>
                <w:iCs w:val="0"/>
                <w:color w:val="auto"/>
                <w:sz w:val="24"/>
                <w:szCs w:val="22"/>
                <w:highlight w:val="none"/>
                <w:lang w:val="en-US" w:eastAsia="zh-CN"/>
              </w:rPr>
              <w:t>，不另行支付</w:t>
            </w:r>
            <w:r>
              <w:rPr>
                <w:rFonts w:hint="eastAsia" w:ascii="仿宋" w:hAnsi="仿宋" w:eastAsia="仿宋" w:cs="仿宋"/>
                <w:color w:val="auto"/>
                <w:kern w:val="2"/>
                <w:sz w:val="24"/>
                <w:szCs w:val="22"/>
                <w:highlight w:val="none"/>
                <w:lang w:val="en-US" w:eastAsia="zh-CN" w:bidi="ar-SA"/>
              </w:rPr>
              <w:t>）。</w:t>
            </w:r>
          </w:p>
        </w:tc>
      </w:tr>
      <w:tr w14:paraId="43565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504DFE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4487" w:type="pct"/>
            <w:vAlign w:val="center"/>
          </w:tcPr>
          <w:p w14:paraId="365185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服务交付（实施）的时间（期限）：从  年  月  日起至   年  月  日止。</w:t>
            </w:r>
          </w:p>
        </w:tc>
      </w:tr>
      <w:tr w14:paraId="1FC68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48C4C6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4487" w:type="pct"/>
          </w:tcPr>
          <w:p w14:paraId="4E2183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服务交付（实施）的地点（地域范围）：杭州市滨江区</w:t>
            </w:r>
            <w:r>
              <w:rPr>
                <w:rFonts w:hint="eastAsia" w:ascii="仿宋" w:hAnsi="仿宋" w:eastAsia="仿宋" w:cs="仿宋"/>
                <w:color w:val="auto"/>
                <w:sz w:val="24"/>
                <w:highlight w:val="none"/>
                <w:lang w:val="en-US" w:eastAsia="zh-CN"/>
              </w:rPr>
              <w:t>西兴街道</w:t>
            </w:r>
            <w:r>
              <w:rPr>
                <w:rFonts w:hint="eastAsia" w:ascii="仿宋" w:hAnsi="仿宋" w:eastAsia="仿宋" w:cs="仿宋"/>
                <w:color w:val="auto"/>
                <w:sz w:val="24"/>
                <w:highlight w:val="none"/>
              </w:rPr>
              <w:t>。</w:t>
            </w:r>
          </w:p>
        </w:tc>
      </w:tr>
      <w:tr w14:paraId="62B77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2AF9FE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4487" w:type="pct"/>
          </w:tcPr>
          <w:p w14:paraId="3602BC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服务交付（实施）的方式：按甲方要求。</w:t>
            </w:r>
          </w:p>
        </w:tc>
      </w:tr>
      <w:tr w14:paraId="36338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3ADD0F0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4487" w:type="pct"/>
            <w:vAlign w:val="center"/>
          </w:tcPr>
          <w:p w14:paraId="3189C2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6636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3DCEB5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4487" w:type="pct"/>
            <w:vAlign w:val="center"/>
          </w:tcPr>
          <w:p w14:paraId="1318DF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388BF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29CD60A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4487" w:type="pct"/>
            <w:vAlign w:val="center"/>
          </w:tcPr>
          <w:p w14:paraId="540852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DABA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005E67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4487" w:type="pct"/>
            <w:vAlign w:val="center"/>
          </w:tcPr>
          <w:p w14:paraId="105B18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40A0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3D255DE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4487" w:type="pct"/>
            <w:vAlign w:val="center"/>
          </w:tcPr>
          <w:p w14:paraId="105C34A1">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将争议提交杭州市仲裁委员会依申请仲裁时其现行有效的仲裁规则裁决。</w:t>
            </w:r>
          </w:p>
        </w:tc>
      </w:tr>
      <w:tr w14:paraId="5207B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662594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87" w:type="pct"/>
          </w:tcPr>
          <w:p w14:paraId="3043122C">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向杭州市滨江区人民法院起诉。</w:t>
            </w:r>
          </w:p>
        </w:tc>
      </w:tr>
      <w:tr w14:paraId="170C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50A42D5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4487" w:type="pct"/>
            <w:vAlign w:val="center"/>
          </w:tcPr>
          <w:p w14:paraId="782CCBB0">
            <w:pPr>
              <w:spacing w:line="360" w:lineRule="auto"/>
              <w:ind w:left="-420" w:leftChars="-200" w:right="-420" w:rightChars="-200" w:firstLine="482" w:firstLineChars="20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按甲方要求。</w:t>
            </w:r>
          </w:p>
        </w:tc>
      </w:tr>
      <w:tr w14:paraId="7D679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6905B8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87" w:type="pct"/>
            <w:vAlign w:val="center"/>
          </w:tcPr>
          <w:p w14:paraId="6F04201A">
            <w:pPr>
              <w:spacing w:line="360" w:lineRule="auto"/>
              <w:ind w:left="-420" w:leftChars="-200" w:right="-420" w:righ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如</w:t>
            </w:r>
            <w:r>
              <w:rPr>
                <w:rFonts w:hint="eastAsia" w:ascii="仿宋" w:hAnsi="仿宋" w:eastAsia="仿宋" w:cs="仿宋"/>
                <w:color w:val="auto"/>
                <w:sz w:val="24"/>
                <w:highlight w:val="none"/>
              </w:rPr>
              <w:t>涉及技术成果的归属和收益的分成：成果归属甲方，无收益分成。</w:t>
            </w:r>
          </w:p>
        </w:tc>
      </w:tr>
      <w:tr w14:paraId="6D8BC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512" w:type="pct"/>
            <w:tcBorders>
              <w:left w:val="single" w:color="auto" w:sz="4" w:space="0"/>
            </w:tcBorders>
            <w:vAlign w:val="center"/>
          </w:tcPr>
          <w:p w14:paraId="253F687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4487" w:type="pct"/>
            <w:vAlign w:val="center"/>
          </w:tcPr>
          <w:p w14:paraId="386236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CFD2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605AE72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4487" w:type="pct"/>
            <w:vAlign w:val="center"/>
          </w:tcPr>
          <w:p w14:paraId="0731B9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因不可抗力致使合同有变更必要的，双方当事人应在3个工作日内以书面形式变更合同；</w:t>
            </w:r>
          </w:p>
        </w:tc>
      </w:tr>
      <w:tr w14:paraId="2581E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tcPr>
          <w:p w14:paraId="7A99AC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4487" w:type="pct"/>
          </w:tcPr>
          <w:p w14:paraId="5248392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受不可抗力影响的一方在不可抗力发生后，应在1个工作日内以书面形式通知对方当事人，并在3个工作日内，将有关部门出具的证明文件送达对方当事人。</w:t>
            </w:r>
          </w:p>
        </w:tc>
      </w:tr>
      <w:tr w14:paraId="06629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4B49E17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4487" w:type="pct"/>
            <w:vAlign w:val="center"/>
          </w:tcPr>
          <w:p w14:paraId="1D7C9DAD">
            <w:pPr>
              <w:spacing w:line="360" w:lineRule="auto"/>
              <w:rPr>
                <w:rFonts w:hint="eastAsia" w:ascii="仿宋" w:hAnsi="仿宋" w:eastAsia="仿宋" w:cs="仿宋"/>
                <w:color w:val="auto"/>
                <w:sz w:val="24"/>
                <w:highlight w:val="none"/>
              </w:rPr>
            </w:pPr>
          </w:p>
        </w:tc>
      </w:tr>
      <w:tr w14:paraId="4D663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12" w:type="pct"/>
            <w:tcBorders>
              <w:left w:val="single" w:color="auto" w:sz="4" w:space="0"/>
            </w:tcBorders>
            <w:vAlign w:val="center"/>
          </w:tcPr>
          <w:p w14:paraId="3B884C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4487" w:type="pct"/>
            <w:vAlign w:val="center"/>
          </w:tcPr>
          <w:p w14:paraId="78E7E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关于印发《杭州市政府采购履约验收暂行办法》的通知（杭财采监[2019]10号）</w:t>
            </w:r>
          </w:p>
        </w:tc>
      </w:tr>
      <w:tr w14:paraId="5754C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12" w:type="pct"/>
            <w:tcBorders>
              <w:left w:val="single" w:color="auto" w:sz="4" w:space="0"/>
            </w:tcBorders>
          </w:tcPr>
          <w:p w14:paraId="49A1F24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4487" w:type="pct"/>
          </w:tcPr>
          <w:p w14:paraId="5A4296C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本合同一式六份，双方各执三份，各份具有同等法律效力。</w:t>
            </w:r>
          </w:p>
        </w:tc>
      </w:tr>
    </w:tbl>
    <w:p w14:paraId="425B9016">
      <w:pPr>
        <w:spacing w:line="360" w:lineRule="auto"/>
        <w:ind w:left="-420" w:leftChars="-200" w:right="-420" w:rightChars="-200" w:firstLine="480" w:firstLineChars="200"/>
        <w:rPr>
          <w:rFonts w:hint="eastAsia" w:ascii="仿宋" w:hAnsi="仿宋" w:eastAsia="仿宋" w:cs="仿宋"/>
          <w:color w:val="auto"/>
          <w:sz w:val="24"/>
          <w:highlight w:val="none"/>
        </w:rPr>
      </w:pPr>
    </w:p>
    <w:p w14:paraId="7C903D19">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29F2A7FC">
      <w:pPr>
        <w:rPr>
          <w:rFonts w:hint="eastAsia" w:ascii="仿宋" w:hAnsi="仿宋" w:eastAsia="仿宋" w:cs="仿宋"/>
          <w:color w:val="auto"/>
          <w:highlight w:val="none"/>
        </w:rPr>
      </w:pPr>
    </w:p>
    <w:p w14:paraId="1F897707">
      <w:pPr>
        <w:rPr>
          <w:rFonts w:hint="eastAsia" w:ascii="仿宋" w:hAnsi="仿宋" w:eastAsia="仿宋" w:cs="仿宋"/>
          <w:b/>
          <w:color w:val="auto"/>
          <w:sz w:val="36"/>
          <w:szCs w:val="20"/>
          <w:highlight w:val="none"/>
        </w:rPr>
      </w:pPr>
    </w:p>
    <w:p w14:paraId="7FC6B9DE">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25D6F627">
      <w:pPr>
        <w:spacing w:line="360" w:lineRule="auto"/>
        <w:ind w:left="720" w:firstLine="723" w:firstLineChars="200"/>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7"/>
      <w:r>
        <w:rPr>
          <w:rFonts w:hint="eastAsia" w:ascii="仿宋" w:hAnsi="仿宋" w:eastAsia="仿宋" w:cs="仿宋"/>
          <w:b/>
          <w:color w:val="auto"/>
          <w:sz w:val="36"/>
          <w:szCs w:val="20"/>
          <w:highlight w:val="none"/>
        </w:rPr>
        <w:t xml:space="preserve"> </w:t>
      </w:r>
      <w:bookmarkEnd w:id="398"/>
      <w:r>
        <w:rPr>
          <w:rFonts w:hint="eastAsia" w:ascii="仿宋" w:hAnsi="仿宋" w:eastAsia="仿宋" w:cs="仿宋"/>
          <w:b/>
          <w:color w:val="auto"/>
          <w:sz w:val="36"/>
          <w:szCs w:val="20"/>
          <w:highlight w:val="none"/>
        </w:rPr>
        <w:t>应提交的有关格式范例</w:t>
      </w:r>
    </w:p>
    <w:p w14:paraId="1DCDAE20">
      <w:pPr>
        <w:spacing w:line="360" w:lineRule="auto"/>
        <w:jc w:val="center"/>
        <w:outlineLvl w:val="0"/>
        <w:rPr>
          <w:rFonts w:hint="eastAsia" w:ascii="仿宋" w:hAnsi="仿宋" w:eastAsia="仿宋" w:cs="仿宋"/>
          <w:b/>
          <w:color w:val="auto"/>
          <w:kern w:val="0"/>
          <w:sz w:val="36"/>
          <w:szCs w:val="36"/>
          <w:highlight w:val="none"/>
        </w:rPr>
      </w:pPr>
    </w:p>
    <w:p w14:paraId="73EC3414">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28AB6500">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5AE83BB1">
      <w:pPr>
        <w:spacing w:line="360" w:lineRule="auto"/>
        <w:jc w:val="center"/>
        <w:outlineLvl w:val="0"/>
        <w:rPr>
          <w:rFonts w:hint="eastAsia" w:ascii="仿宋" w:hAnsi="仿宋" w:eastAsia="仿宋" w:cs="仿宋"/>
          <w:b/>
          <w:color w:val="auto"/>
          <w:kern w:val="0"/>
          <w:sz w:val="36"/>
          <w:szCs w:val="36"/>
          <w:highlight w:val="none"/>
        </w:rPr>
      </w:pPr>
    </w:p>
    <w:p w14:paraId="365BF39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4AE6AB3E">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5558952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39E9566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15879477">
      <w:pPr>
        <w:snapToGrid w:val="0"/>
        <w:spacing w:line="360" w:lineRule="auto"/>
        <w:ind w:firstLine="480" w:firstLineChars="200"/>
        <w:rPr>
          <w:rFonts w:hint="eastAsia" w:ascii="仿宋" w:hAnsi="仿宋" w:eastAsia="仿宋" w:cs="仿宋"/>
          <w:color w:val="auto"/>
          <w:sz w:val="24"/>
          <w:highlight w:val="none"/>
        </w:rPr>
      </w:pPr>
    </w:p>
    <w:p w14:paraId="093F54EF">
      <w:pPr>
        <w:spacing w:line="360" w:lineRule="auto"/>
        <w:ind w:firstLine="480" w:firstLineChars="200"/>
        <w:rPr>
          <w:rFonts w:hint="eastAsia" w:ascii="仿宋" w:hAnsi="仿宋" w:eastAsia="仿宋" w:cs="仿宋"/>
          <w:color w:val="auto"/>
          <w:sz w:val="24"/>
          <w:highlight w:val="none"/>
        </w:rPr>
      </w:pPr>
    </w:p>
    <w:p w14:paraId="33F2E99F">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3F92A41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杭州市滨江区人民政府西兴街道办事处、浙江省成套工程有限公司</w:t>
      </w:r>
      <w:r>
        <w:rPr>
          <w:rFonts w:hint="eastAsia" w:ascii="仿宋" w:hAnsi="仿宋" w:eastAsia="仿宋" w:cs="仿宋"/>
          <w:color w:val="auto"/>
          <w:sz w:val="24"/>
          <w:highlight w:val="none"/>
        </w:rPr>
        <w:t>：</w:t>
      </w:r>
    </w:p>
    <w:p w14:paraId="5C345E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rPr>
        <w:t>【招标编号：</w:t>
      </w:r>
      <w:r>
        <w:rPr>
          <w:rFonts w:hint="eastAsia" w:ascii="仿宋" w:hAnsi="仿宋" w:eastAsia="仿宋" w:cs="仿宋"/>
          <w:i w:val="0"/>
          <w:iCs w:val="0"/>
          <w:caps w:val="0"/>
          <w:color w:val="auto"/>
          <w:spacing w:val="0"/>
          <w:sz w:val="24"/>
          <w:szCs w:val="24"/>
          <w:highlight w:val="none"/>
          <w:u w:val="none"/>
          <w:shd w:val="clear"/>
        </w:rPr>
        <w:fldChar w:fldCharType="begin"/>
      </w:r>
      <w:r>
        <w:rPr>
          <w:rFonts w:hint="eastAsia" w:ascii="仿宋" w:hAnsi="仿宋" w:eastAsia="仿宋" w:cs="仿宋"/>
          <w:i w:val="0"/>
          <w:iCs w:val="0"/>
          <w:caps w:val="0"/>
          <w:color w:val="auto"/>
          <w:spacing w:val="0"/>
          <w:sz w:val="24"/>
          <w:szCs w:val="24"/>
          <w:highlight w:val="none"/>
          <w:u w:val="non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none"/>
          <w:shd w:val="clear"/>
        </w:rPr>
        <w:fldChar w:fldCharType="separate"/>
      </w:r>
      <w:r>
        <w:rPr>
          <w:rFonts w:hint="eastAsia" w:ascii="仿宋" w:hAnsi="仿宋" w:eastAsia="仿宋" w:cs="仿宋"/>
          <w:i w:val="0"/>
          <w:iCs w:val="0"/>
          <w:caps w:val="0"/>
          <w:color w:val="auto"/>
          <w:spacing w:val="0"/>
          <w:sz w:val="24"/>
          <w:szCs w:val="24"/>
          <w:highlight w:val="none"/>
          <w:u w:val="none"/>
          <w:shd w:val="clear"/>
          <w:lang w:eastAsia="zh-CN"/>
        </w:rPr>
        <w:t>330108268010010000038</w:t>
      </w:r>
      <w:r>
        <w:rPr>
          <w:rFonts w:hint="eastAsia" w:ascii="仿宋" w:hAnsi="仿宋" w:eastAsia="仿宋" w:cs="仿宋"/>
          <w:i w:val="0"/>
          <w:iCs w:val="0"/>
          <w:caps w:val="0"/>
          <w:color w:val="auto"/>
          <w:spacing w:val="0"/>
          <w:sz w:val="24"/>
          <w:szCs w:val="24"/>
          <w:highlight w:val="none"/>
          <w:u w:val="none"/>
          <w:shd w:val="clear"/>
        </w:rPr>
        <w:fldChar w:fldCharType="end"/>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】政府采购活动，郑重承诺：</w:t>
      </w:r>
    </w:p>
    <w:p w14:paraId="5EFFF826">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2D36727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351DC4F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083505D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791E2F6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21E284F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r>
        <w:rPr>
          <w:rFonts w:hint="eastAsia" w:ascii="仿宋" w:hAnsi="仿宋" w:eastAsia="仿宋" w:cs="仿宋"/>
          <w:b/>
          <w:bCs/>
          <w:color w:val="auto"/>
          <w:sz w:val="24"/>
          <w:highlight w:val="none"/>
        </w:rPr>
        <w:t>（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r>
        <w:rPr>
          <w:rFonts w:hint="eastAsia" w:ascii="仿宋" w:hAnsi="仿宋" w:eastAsia="仿宋" w:cs="仿宋"/>
          <w:color w:val="auto"/>
          <w:sz w:val="24"/>
          <w:highlight w:val="none"/>
        </w:rPr>
        <w:t>；</w:t>
      </w:r>
    </w:p>
    <w:p w14:paraId="5843E10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2ECA838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2C7B6F3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4A7E568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609D9D8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30D26721">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07EDCC3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CEC8B37">
      <w:pPr>
        <w:snapToGrid w:val="0"/>
        <w:spacing w:line="360" w:lineRule="auto"/>
        <w:ind w:right="480"/>
        <w:jc w:val="center"/>
        <w:rPr>
          <w:rFonts w:hint="eastAsia" w:ascii="仿宋" w:hAnsi="仿宋" w:eastAsia="仿宋" w:cs="仿宋"/>
          <w:b/>
          <w:color w:val="auto"/>
          <w:kern w:val="0"/>
          <w:sz w:val="32"/>
          <w:szCs w:val="32"/>
          <w:highlight w:val="none"/>
        </w:rPr>
      </w:pPr>
    </w:p>
    <w:p w14:paraId="2FD6C7D3">
      <w:pPr>
        <w:snapToGrid w:val="0"/>
        <w:spacing w:line="360" w:lineRule="auto"/>
        <w:ind w:right="480"/>
        <w:jc w:val="center"/>
        <w:rPr>
          <w:rFonts w:hint="eastAsia" w:ascii="仿宋" w:hAnsi="仿宋" w:eastAsia="仿宋" w:cs="仿宋"/>
          <w:b/>
          <w:color w:val="auto"/>
          <w:kern w:val="0"/>
          <w:sz w:val="32"/>
          <w:szCs w:val="32"/>
          <w:highlight w:val="none"/>
        </w:rPr>
      </w:pPr>
    </w:p>
    <w:p w14:paraId="63AE9AA1">
      <w:pPr>
        <w:snapToGrid w:val="0"/>
        <w:spacing w:line="360" w:lineRule="auto"/>
        <w:ind w:right="480"/>
        <w:jc w:val="center"/>
        <w:rPr>
          <w:rFonts w:hint="eastAsia" w:ascii="仿宋" w:hAnsi="仿宋" w:eastAsia="仿宋" w:cs="仿宋"/>
          <w:b/>
          <w:color w:val="auto"/>
          <w:kern w:val="0"/>
          <w:sz w:val="32"/>
          <w:szCs w:val="32"/>
          <w:highlight w:val="none"/>
        </w:rPr>
      </w:pPr>
    </w:p>
    <w:p w14:paraId="131E0634">
      <w:pPr>
        <w:rPr>
          <w:rFonts w:hint="eastAsia" w:ascii="仿宋" w:hAnsi="仿宋" w:eastAsia="仿宋" w:cs="仿宋"/>
          <w:color w:val="auto"/>
          <w:highlight w:val="none"/>
        </w:rPr>
      </w:pPr>
    </w:p>
    <w:p w14:paraId="5BD465C5">
      <w:pPr>
        <w:snapToGrid w:val="0"/>
        <w:spacing w:line="360" w:lineRule="auto"/>
        <w:ind w:right="480"/>
        <w:jc w:val="center"/>
        <w:rPr>
          <w:rFonts w:hint="eastAsia" w:ascii="仿宋" w:hAnsi="仿宋" w:eastAsia="仿宋" w:cs="仿宋"/>
          <w:b/>
          <w:color w:val="auto"/>
          <w:kern w:val="0"/>
          <w:sz w:val="32"/>
          <w:szCs w:val="32"/>
          <w:highlight w:val="none"/>
        </w:rPr>
      </w:pPr>
    </w:p>
    <w:p w14:paraId="71D1BC63">
      <w:pPr>
        <w:snapToGrid w:val="0"/>
        <w:spacing w:line="360" w:lineRule="auto"/>
        <w:ind w:right="480"/>
        <w:jc w:val="center"/>
        <w:rPr>
          <w:rFonts w:hint="eastAsia" w:ascii="仿宋" w:hAnsi="仿宋" w:eastAsia="仿宋" w:cs="仿宋"/>
          <w:b/>
          <w:color w:val="auto"/>
          <w:kern w:val="0"/>
          <w:sz w:val="32"/>
          <w:szCs w:val="32"/>
          <w:highlight w:val="none"/>
        </w:rPr>
      </w:pPr>
    </w:p>
    <w:p w14:paraId="2A79C5DD">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108FB79E">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3C706758">
      <w:pPr>
        <w:snapToGrid w:val="0"/>
        <w:spacing w:line="360" w:lineRule="auto"/>
        <w:ind w:right="480"/>
        <w:jc w:val="center"/>
        <w:rPr>
          <w:rFonts w:hint="eastAsia" w:ascii="仿宋" w:hAnsi="仿宋" w:eastAsia="仿宋" w:cs="仿宋"/>
          <w:b/>
          <w:color w:val="auto"/>
          <w:kern w:val="0"/>
          <w:sz w:val="32"/>
          <w:szCs w:val="32"/>
          <w:highlight w:val="none"/>
        </w:rPr>
      </w:pPr>
    </w:p>
    <w:p w14:paraId="75DC9315">
      <w:pPr>
        <w:snapToGrid w:val="0"/>
        <w:spacing w:line="360" w:lineRule="auto"/>
        <w:ind w:right="480"/>
        <w:jc w:val="center"/>
        <w:rPr>
          <w:rFonts w:hint="eastAsia" w:ascii="仿宋" w:hAnsi="仿宋" w:eastAsia="仿宋" w:cs="仿宋"/>
          <w:b/>
          <w:color w:val="auto"/>
          <w:kern w:val="0"/>
          <w:sz w:val="32"/>
          <w:szCs w:val="32"/>
          <w:highlight w:val="none"/>
        </w:rPr>
      </w:pPr>
    </w:p>
    <w:p w14:paraId="41395EA3">
      <w:pPr>
        <w:snapToGrid w:val="0"/>
        <w:spacing w:line="360" w:lineRule="auto"/>
        <w:ind w:right="48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32"/>
          <w:szCs w:val="32"/>
          <w:highlight w:val="none"/>
        </w:rPr>
        <w:t>三、落实政府采购政策需满足的资格要求:</w:t>
      </w:r>
      <w:r>
        <w:rPr>
          <w:rFonts w:hint="eastAsia" w:ascii="仿宋" w:hAnsi="仿宋" w:eastAsia="仿宋" w:cs="仿宋"/>
          <w:b/>
          <w:color w:val="auto"/>
          <w:kern w:val="0"/>
          <w:sz w:val="28"/>
          <w:szCs w:val="28"/>
          <w:highlight w:val="none"/>
        </w:rPr>
        <w:t>中小企业声明函（服务）</w:t>
      </w:r>
    </w:p>
    <w:p w14:paraId="3EC5254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1B795C40">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3494A7D8">
      <w:pPr>
        <w:widowControl/>
        <w:spacing w:line="360" w:lineRule="auto"/>
        <w:ind w:firstLine="480"/>
        <w:jc w:val="left"/>
        <w:rPr>
          <w:rFonts w:hint="eastAsia" w:ascii="仿宋" w:hAnsi="仿宋" w:eastAsia="仿宋" w:cs="仿宋"/>
          <w:color w:val="auto"/>
          <w:sz w:val="24"/>
          <w:highlight w:val="none"/>
        </w:rPr>
      </w:pPr>
    </w:p>
    <w:p w14:paraId="19BE23CC">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0"/>
          <w:kern w:val="2"/>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239EDE6A">
      <w:pPr>
        <w:widowControl/>
        <w:spacing w:line="360" w:lineRule="auto"/>
        <w:ind w:firstLine="470" w:firstLineChars="196"/>
        <w:jc w:val="left"/>
        <w:rPr>
          <w:rFonts w:hint="eastAsia" w:ascii="仿宋" w:hAnsi="仿宋" w:eastAsia="仿宋" w:cs="仿宋"/>
          <w:color w:val="auto"/>
          <w:sz w:val="24"/>
          <w:highlight w:val="none"/>
        </w:rPr>
      </w:pPr>
    </w:p>
    <w:p w14:paraId="403238AA">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56E9509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0"/>
          <w:kern w:val="2"/>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1ECA8DC5">
      <w:pPr>
        <w:spacing w:line="360" w:lineRule="auto"/>
        <w:ind w:firstLine="480" w:firstLineChars="200"/>
        <w:rPr>
          <w:rFonts w:hint="eastAsia" w:ascii="仿宋" w:hAnsi="仿宋" w:eastAsia="仿宋" w:cs="仿宋"/>
          <w:color w:val="auto"/>
          <w:sz w:val="24"/>
          <w:highlight w:val="none"/>
        </w:rPr>
      </w:pPr>
    </w:p>
    <w:p w14:paraId="32CF3D24">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55CA6EC5">
      <w:pPr>
        <w:jc w:val="center"/>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u w:val="none"/>
          <w:lang w:val="en-US" w:eastAsia="zh-CN"/>
        </w:rPr>
        <w:t>无</w:t>
      </w:r>
      <w:r>
        <w:rPr>
          <w:rFonts w:hint="eastAsia" w:ascii="仿宋" w:hAnsi="仿宋" w:eastAsia="仿宋" w:cs="仿宋"/>
          <w:b/>
          <w:bCs/>
          <w:snapToGrid w:val="0"/>
          <w:color w:val="auto"/>
          <w:kern w:val="28"/>
          <w:sz w:val="24"/>
          <w:szCs w:val="20"/>
          <w:highlight w:val="none"/>
        </w:rPr>
        <w:br w:type="page"/>
      </w:r>
    </w:p>
    <w:p w14:paraId="7ED36DFD">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2DBE1518">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38A88B5D">
      <w:pPr>
        <w:numPr>
          <w:ilvl w:val="0"/>
          <w:numId w:val="3"/>
        </w:num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投标函</w:t>
      </w:r>
      <w:r>
        <w:rPr>
          <w:rFonts w:hint="eastAsia" w:ascii="仿宋" w:hAnsi="仿宋" w:eastAsia="仿宋" w:cs="仿宋"/>
          <w:color w:val="auto"/>
          <w:highlight w:val="none"/>
        </w:rPr>
        <w:t>…………………………………………………………………………………（页码）</w:t>
      </w:r>
    </w:p>
    <w:p w14:paraId="39A687D3">
      <w:pPr>
        <w:numPr>
          <w:ilvl w:val="0"/>
          <w:numId w:val="3"/>
        </w:num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授权委托书或法定代表人（单位负责人、自然人本人）身份证明</w:t>
      </w:r>
      <w:r>
        <w:rPr>
          <w:rFonts w:hint="eastAsia" w:ascii="仿宋" w:hAnsi="仿宋" w:eastAsia="仿宋" w:cs="仿宋"/>
          <w:color w:val="auto"/>
          <w:highlight w:val="none"/>
        </w:rPr>
        <w:t>………（页码）</w:t>
      </w:r>
    </w:p>
    <w:p w14:paraId="54D00D35">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…………………………………………………………………………（页码）</w:t>
      </w:r>
    </w:p>
    <w:p w14:paraId="4A02EDA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0B09DFA6">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5AA4AD8D">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（7）</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eastAsia="仿宋" w:cs="仿宋"/>
          <w:b/>
          <w:bCs w:val="0"/>
          <w:i w:val="0"/>
          <w:iCs w:val="0"/>
          <w:color w:val="auto"/>
          <w:sz w:val="24"/>
          <w:szCs w:val="24"/>
          <w:highlight w:val="none"/>
          <w:lang w:val="en-US" w:eastAsia="zh-CN"/>
        </w:rPr>
        <w:t>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29C3E84B">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商务技术偏离表</w:t>
      </w:r>
      <w:r>
        <w:rPr>
          <w:rFonts w:hint="eastAsia" w:ascii="仿宋" w:hAnsi="仿宋" w:eastAsia="仿宋" w:cs="仿宋"/>
          <w:color w:val="auto"/>
          <w:highlight w:val="none"/>
        </w:rPr>
        <w:t>………………………………………………………………………（页码）</w:t>
      </w:r>
    </w:p>
    <w:p w14:paraId="64A2727E">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4F05DC2C">
      <w:pPr>
        <w:snapToGrid w:val="0"/>
        <w:spacing w:line="360" w:lineRule="auto"/>
        <w:jc w:val="center"/>
        <w:rPr>
          <w:rFonts w:hint="eastAsia" w:ascii="仿宋" w:hAnsi="仿宋" w:eastAsia="仿宋" w:cs="仿宋"/>
          <w:b/>
          <w:color w:val="auto"/>
          <w:kern w:val="0"/>
          <w:sz w:val="32"/>
          <w:szCs w:val="32"/>
          <w:highlight w:val="none"/>
          <w:lang w:val="zh-CN"/>
        </w:rPr>
      </w:pPr>
    </w:p>
    <w:p w14:paraId="2B3798F4">
      <w:pPr>
        <w:snapToGrid w:val="0"/>
        <w:spacing w:line="360" w:lineRule="auto"/>
        <w:jc w:val="center"/>
        <w:rPr>
          <w:rFonts w:hint="eastAsia" w:ascii="仿宋" w:hAnsi="仿宋" w:eastAsia="仿宋" w:cs="仿宋"/>
          <w:b/>
          <w:color w:val="auto"/>
          <w:kern w:val="0"/>
          <w:sz w:val="32"/>
          <w:szCs w:val="32"/>
          <w:highlight w:val="none"/>
          <w:lang w:val="zh-CN"/>
        </w:rPr>
      </w:pPr>
    </w:p>
    <w:p w14:paraId="6E5DA018">
      <w:pPr>
        <w:snapToGrid w:val="0"/>
        <w:spacing w:line="360" w:lineRule="auto"/>
        <w:jc w:val="center"/>
        <w:rPr>
          <w:rFonts w:hint="eastAsia" w:ascii="仿宋" w:hAnsi="仿宋" w:eastAsia="仿宋" w:cs="仿宋"/>
          <w:b/>
          <w:color w:val="auto"/>
          <w:kern w:val="0"/>
          <w:sz w:val="32"/>
          <w:szCs w:val="32"/>
          <w:highlight w:val="none"/>
          <w:lang w:val="zh-CN"/>
        </w:rPr>
      </w:pPr>
    </w:p>
    <w:p w14:paraId="37285665">
      <w:pPr>
        <w:snapToGrid w:val="0"/>
        <w:spacing w:line="360" w:lineRule="auto"/>
        <w:jc w:val="center"/>
        <w:rPr>
          <w:rFonts w:hint="eastAsia" w:ascii="仿宋" w:hAnsi="仿宋" w:eastAsia="仿宋" w:cs="仿宋"/>
          <w:b/>
          <w:color w:val="auto"/>
          <w:kern w:val="0"/>
          <w:sz w:val="32"/>
          <w:szCs w:val="32"/>
          <w:highlight w:val="none"/>
          <w:lang w:val="zh-CN"/>
        </w:rPr>
      </w:pPr>
    </w:p>
    <w:p w14:paraId="6C1F709B">
      <w:pPr>
        <w:snapToGrid w:val="0"/>
        <w:spacing w:line="360" w:lineRule="auto"/>
        <w:jc w:val="center"/>
        <w:rPr>
          <w:rFonts w:hint="eastAsia" w:ascii="仿宋" w:hAnsi="仿宋" w:eastAsia="仿宋" w:cs="仿宋"/>
          <w:b/>
          <w:color w:val="auto"/>
          <w:kern w:val="0"/>
          <w:sz w:val="32"/>
          <w:szCs w:val="32"/>
          <w:highlight w:val="none"/>
          <w:lang w:val="zh-CN"/>
        </w:rPr>
      </w:pPr>
    </w:p>
    <w:p w14:paraId="03731C18">
      <w:pPr>
        <w:snapToGrid w:val="0"/>
        <w:spacing w:line="360" w:lineRule="auto"/>
        <w:jc w:val="center"/>
        <w:outlineLvl w:val="0"/>
        <w:rPr>
          <w:rFonts w:hint="eastAsia" w:ascii="仿宋" w:hAnsi="仿宋" w:eastAsia="仿宋" w:cs="仿宋"/>
          <w:b/>
          <w:color w:val="auto"/>
          <w:kern w:val="0"/>
          <w:sz w:val="32"/>
          <w:szCs w:val="32"/>
          <w:highlight w:val="none"/>
        </w:rPr>
      </w:pPr>
    </w:p>
    <w:p w14:paraId="0B50992C">
      <w:pPr>
        <w:snapToGrid w:val="0"/>
        <w:spacing w:line="360" w:lineRule="auto"/>
        <w:jc w:val="center"/>
        <w:outlineLvl w:val="0"/>
        <w:rPr>
          <w:rFonts w:hint="eastAsia" w:ascii="仿宋" w:hAnsi="仿宋" w:eastAsia="仿宋" w:cs="仿宋"/>
          <w:b/>
          <w:color w:val="auto"/>
          <w:kern w:val="0"/>
          <w:sz w:val="32"/>
          <w:szCs w:val="32"/>
          <w:highlight w:val="none"/>
        </w:rPr>
      </w:pPr>
    </w:p>
    <w:p w14:paraId="1335DD00">
      <w:pPr>
        <w:rPr>
          <w:rFonts w:hint="eastAsia" w:ascii="仿宋" w:hAnsi="仿宋" w:eastAsia="仿宋" w:cs="仿宋"/>
          <w:color w:val="auto"/>
          <w:highlight w:val="none"/>
        </w:rPr>
      </w:pPr>
    </w:p>
    <w:p w14:paraId="052DBECA">
      <w:pPr>
        <w:snapToGrid w:val="0"/>
        <w:spacing w:line="360" w:lineRule="auto"/>
        <w:jc w:val="center"/>
        <w:outlineLvl w:val="0"/>
        <w:rPr>
          <w:rFonts w:hint="eastAsia" w:ascii="仿宋" w:hAnsi="仿宋" w:eastAsia="仿宋" w:cs="仿宋"/>
          <w:b/>
          <w:color w:val="auto"/>
          <w:kern w:val="0"/>
          <w:sz w:val="32"/>
          <w:szCs w:val="32"/>
          <w:highlight w:val="none"/>
        </w:rPr>
      </w:pPr>
    </w:p>
    <w:p w14:paraId="41FE5C9B">
      <w:pPr>
        <w:snapToGrid w:val="0"/>
        <w:spacing w:line="360" w:lineRule="auto"/>
        <w:jc w:val="center"/>
        <w:outlineLvl w:val="0"/>
        <w:rPr>
          <w:rFonts w:hint="eastAsia" w:ascii="仿宋" w:hAnsi="仿宋" w:eastAsia="仿宋" w:cs="仿宋"/>
          <w:b/>
          <w:color w:val="auto"/>
          <w:kern w:val="0"/>
          <w:sz w:val="32"/>
          <w:szCs w:val="32"/>
          <w:highlight w:val="none"/>
        </w:rPr>
      </w:pPr>
    </w:p>
    <w:p w14:paraId="08B776C4">
      <w:pPr>
        <w:pStyle w:val="2"/>
        <w:rPr>
          <w:rFonts w:hint="eastAsia" w:ascii="仿宋" w:eastAsia="仿宋" w:cs="仿宋"/>
          <w:color w:val="auto"/>
          <w:highlight w:val="none"/>
          <w:lang w:val="en-US"/>
        </w:rPr>
      </w:pPr>
    </w:p>
    <w:p w14:paraId="7F983243">
      <w:pPr>
        <w:rPr>
          <w:rFonts w:hint="eastAsia" w:ascii="仿宋" w:hAnsi="仿宋" w:eastAsia="仿宋" w:cs="仿宋"/>
          <w:color w:val="auto"/>
          <w:highlight w:val="none"/>
        </w:rPr>
      </w:pPr>
    </w:p>
    <w:p w14:paraId="007C7288">
      <w:pPr>
        <w:snapToGrid w:val="0"/>
        <w:spacing w:line="360" w:lineRule="auto"/>
        <w:ind w:firstLine="3855" w:firstLineChars="1200"/>
        <w:outlineLvl w:val="0"/>
        <w:rPr>
          <w:rFonts w:hint="eastAsia" w:ascii="仿宋" w:hAnsi="仿宋" w:eastAsia="仿宋" w:cs="仿宋"/>
          <w:b/>
          <w:color w:val="auto"/>
          <w:kern w:val="0"/>
          <w:sz w:val="32"/>
          <w:szCs w:val="32"/>
          <w:highlight w:val="none"/>
        </w:rPr>
      </w:pPr>
    </w:p>
    <w:p w14:paraId="1B05BE2B">
      <w:pPr>
        <w:snapToGrid w:val="0"/>
        <w:spacing w:line="360" w:lineRule="auto"/>
        <w:ind w:firstLine="3855" w:firstLineChars="1200"/>
        <w:outlineLvl w:val="0"/>
        <w:rPr>
          <w:rFonts w:hint="eastAsia" w:ascii="仿宋" w:hAnsi="仿宋" w:eastAsia="仿宋" w:cs="仿宋"/>
          <w:b/>
          <w:color w:val="auto"/>
          <w:kern w:val="0"/>
          <w:sz w:val="32"/>
          <w:szCs w:val="32"/>
          <w:highlight w:val="none"/>
        </w:rPr>
      </w:pPr>
    </w:p>
    <w:p w14:paraId="42E792E2">
      <w:pPr>
        <w:snapToGrid w:val="0"/>
        <w:spacing w:line="360" w:lineRule="auto"/>
        <w:ind w:firstLine="3855" w:firstLineChars="1200"/>
        <w:outlineLvl w:val="0"/>
        <w:rPr>
          <w:rFonts w:hint="eastAsia" w:ascii="仿宋" w:hAnsi="仿宋" w:eastAsia="仿宋" w:cs="仿宋"/>
          <w:b/>
          <w:color w:val="auto"/>
          <w:kern w:val="0"/>
          <w:sz w:val="32"/>
          <w:szCs w:val="32"/>
          <w:highlight w:val="none"/>
        </w:rPr>
      </w:pPr>
    </w:p>
    <w:p w14:paraId="6198DB95">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41D35A3">
      <w:pPr>
        <w:snapToGrid w:val="0"/>
        <w:spacing w:line="360" w:lineRule="auto"/>
        <w:ind w:firstLine="3855" w:firstLineChars="1200"/>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69A15F7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杭州市滨江区人民政府西兴街道办事处、浙江省成套工程有限公司：</w:t>
      </w:r>
    </w:p>
    <w:p w14:paraId="602EFA3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u w:val="single"/>
        </w:rPr>
        <w:t xml:space="preserve"> 【招标编号：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招标的有关活动，并对此项目进行投标。为此：</w:t>
      </w:r>
    </w:p>
    <w:p w14:paraId="7C9D62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3A05C39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2772A93D">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05AABD32">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3988B23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联合协议（如果有)；</w:t>
      </w:r>
    </w:p>
    <w:p w14:paraId="5BA7344B">
      <w:pPr>
        <w:snapToGrid w:val="0"/>
        <w:spacing w:line="360" w:lineRule="auto"/>
        <w:ind w:left="420" w:leftChars="200"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中小企业声明函（服务）</w:t>
      </w:r>
    </w:p>
    <w:p w14:paraId="233D0B6A">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w:t>
      </w:r>
      <w:r>
        <w:rPr>
          <w:rFonts w:hint="eastAsia" w:ascii="仿宋" w:hAnsi="仿宋" w:eastAsia="仿宋" w:cs="仿宋"/>
          <w:snapToGrid w:val="0"/>
          <w:color w:val="auto"/>
          <w:kern w:val="28"/>
          <w:sz w:val="24"/>
          <w:szCs w:val="20"/>
          <w:highlight w:val="none"/>
        </w:rPr>
        <w:t>：</w:t>
      </w:r>
      <w:r>
        <w:rPr>
          <w:rFonts w:hint="eastAsia" w:ascii="仿宋" w:hAnsi="仿宋" w:eastAsia="仿宋" w:cs="仿宋"/>
          <w:b/>
          <w:bCs/>
          <w:color w:val="auto"/>
          <w:kern w:val="2"/>
          <w:sz w:val="24"/>
          <w:szCs w:val="24"/>
          <w:highlight w:val="none"/>
          <w:u w:val="none"/>
          <w:lang w:val="en-US" w:eastAsia="zh-CN" w:bidi="ar-SA"/>
        </w:rPr>
        <w:t>/</w:t>
      </w:r>
      <w:r>
        <w:rPr>
          <w:rFonts w:hint="eastAsia" w:ascii="仿宋" w:hAnsi="仿宋" w:eastAsia="仿宋" w:cs="仿宋"/>
          <w:color w:val="auto"/>
          <w:sz w:val="24"/>
          <w:highlight w:val="none"/>
        </w:rPr>
        <w:t>。</w:t>
      </w:r>
    </w:p>
    <w:p w14:paraId="4616609E">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4FEEE6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578060D3">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72AA6F3D">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62475C7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0F93F211">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5793544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06478DD9">
      <w:pPr>
        <w:pStyle w:val="2"/>
        <w:ind w:left="0" w:leftChars="0" w:firstLine="964" w:firstLineChars="400"/>
        <w:rPr>
          <w:rFonts w:hint="eastAsia"/>
          <w:color w:val="auto"/>
          <w:highlight w:val="none"/>
        </w:rPr>
      </w:pPr>
      <w:r>
        <w:rPr>
          <w:rFonts w:hint="eastAsia" w:ascii="仿宋" w:hAnsi="仿宋" w:eastAsia="仿宋" w:cs="仿宋"/>
          <w:color w:val="auto"/>
          <w:sz w:val="24"/>
          <w:highlight w:val="none"/>
        </w:rPr>
        <w:t>2.2.7</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eastAsia="仿宋" w:cs="仿宋"/>
          <w:b/>
          <w:bCs w:val="0"/>
          <w:i w:val="0"/>
          <w:iCs w:val="0"/>
          <w:color w:val="auto"/>
          <w:sz w:val="24"/>
          <w:szCs w:val="24"/>
          <w:highlight w:val="none"/>
          <w:lang w:val="en-US" w:eastAsia="zh-CN"/>
        </w:rPr>
        <w:t>清单</w:t>
      </w:r>
    </w:p>
    <w:p w14:paraId="736C421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p>
    <w:p w14:paraId="6DEC395C">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p>
    <w:p w14:paraId="2CF0126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7DBE7DE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4598526C">
      <w:pPr>
        <w:pStyle w:val="2"/>
        <w:ind w:left="664" w:leftChars="316" w:firstLine="229" w:firstLineChars="95"/>
        <w:rPr>
          <w:rFonts w:hint="eastAsia" w:eastAsia="仿宋"/>
          <w:color w:val="auto"/>
          <w:highlight w:val="none"/>
          <w:lang w:eastAsia="zh-CN"/>
        </w:rPr>
      </w:pPr>
      <w:r>
        <w:rPr>
          <w:rFonts w:hint="eastAsia" w:ascii="仿宋" w:hAnsi="仿宋" w:eastAsia="仿宋" w:cs="仿宋"/>
          <w:color w:val="auto"/>
          <w:sz w:val="24"/>
          <w:highlight w:val="none"/>
        </w:rPr>
        <w:t>2.3.</w:t>
      </w:r>
      <w:r>
        <w:rPr>
          <w:rFonts w:hint="eastAsia" w:ascii="仿宋" w:eastAsia="仿宋" w:cs="仿宋"/>
          <w:color w:val="auto"/>
          <w:sz w:val="24"/>
          <w:highlight w:val="none"/>
          <w:lang w:val="en-US" w:eastAsia="zh-CN"/>
        </w:rPr>
        <w:t>2</w:t>
      </w:r>
      <w:r>
        <w:rPr>
          <w:rFonts w:hint="eastAsia" w:ascii="仿宋" w:hAnsi="仿宋" w:eastAsia="仿宋" w:cs="仿宋"/>
          <w:color w:val="auto"/>
          <w:sz w:val="24"/>
          <w:highlight w:val="none"/>
        </w:rPr>
        <w:t>报价表明细表</w:t>
      </w:r>
      <w:r>
        <w:rPr>
          <w:rFonts w:hint="eastAsia" w:ascii="仿宋" w:hAnsi="仿宋" w:eastAsia="仿宋" w:cs="仿宋"/>
          <w:color w:val="auto"/>
          <w:sz w:val="24"/>
          <w:highlight w:val="none"/>
          <w:lang w:eastAsia="zh-CN"/>
        </w:rPr>
        <w:t>（</w:t>
      </w:r>
      <w:r>
        <w:rPr>
          <w:rFonts w:hint="eastAsia" w:ascii="仿宋" w:hAnsi="仿宋" w:eastAsia="仿宋" w:cs="仿宋"/>
          <w:b/>
          <w:bCs w:val="0"/>
          <w:i w:val="0"/>
          <w:iCs w:val="0"/>
          <w:color w:val="auto"/>
          <w:sz w:val="24"/>
          <w:szCs w:val="24"/>
          <w:highlight w:val="none"/>
          <w:lang w:eastAsia="zh-CN"/>
        </w:rPr>
        <w:t>除四害技防设施）</w:t>
      </w:r>
    </w:p>
    <w:p w14:paraId="6F8D2CA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2.3.3中小企业声明函（如果有）。</w:t>
      </w:r>
    </w:p>
    <w:p w14:paraId="2880051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3、我方承诺除商务技术偏离表列出的偏离外，我方响应招标文件的全部要求。对投标文件中材料的真实性、合法性负责</w:t>
      </w:r>
      <w:r>
        <w:rPr>
          <w:rFonts w:hint="eastAsia" w:ascii="仿宋" w:hAnsi="仿宋" w:eastAsia="仿宋" w:cs="仿宋"/>
          <w:color w:val="auto"/>
          <w:sz w:val="24"/>
          <w:highlight w:val="none"/>
          <w:lang w:eastAsia="zh-CN"/>
        </w:rPr>
        <w:t>，积极配合采购人、采购代理机构复核投标文件中的资料。</w:t>
      </w:r>
    </w:p>
    <w:p w14:paraId="6BFD3BF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35C7B662">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136C8274">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79F5340F">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7810C4D7">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3434D848">
      <w:pPr>
        <w:ind w:firstLine="720" w:firstLineChars="3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027067B">
      <w:pPr>
        <w:pStyle w:val="83"/>
        <w:rPr>
          <w:rFonts w:hint="eastAsia" w:ascii="仿宋" w:hAnsi="仿宋" w:eastAsia="仿宋" w:cs="仿宋"/>
          <w:color w:val="auto"/>
          <w:highlight w:val="none"/>
        </w:rPr>
      </w:pPr>
    </w:p>
    <w:p w14:paraId="6C77F5B3">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866D546">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1ABB1CB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683DEB0">
      <w:pPr>
        <w:snapToGrid w:val="0"/>
        <w:spacing w:line="360" w:lineRule="auto"/>
        <w:ind w:left="420" w:leftChars="200" w:firstLine="4200" w:firstLineChars="1750"/>
        <w:rPr>
          <w:rFonts w:hint="eastAsia" w:ascii="仿宋" w:hAnsi="仿宋" w:eastAsia="仿宋" w:cs="仿宋"/>
          <w:color w:val="auto"/>
          <w:kern w:val="0"/>
          <w:sz w:val="24"/>
          <w:highlight w:val="none"/>
          <w:u w:val="single"/>
        </w:rPr>
      </w:pPr>
    </w:p>
    <w:p w14:paraId="3AE0E3BB">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47749D9">
      <w:pPr>
        <w:snapToGrid w:val="0"/>
        <w:spacing w:line="360" w:lineRule="auto"/>
        <w:jc w:val="center"/>
        <w:rPr>
          <w:rFonts w:hint="eastAsia" w:ascii="仿宋" w:hAnsi="仿宋" w:eastAsia="仿宋" w:cs="仿宋"/>
          <w:b/>
          <w:color w:val="auto"/>
          <w:kern w:val="0"/>
          <w:sz w:val="32"/>
          <w:szCs w:val="32"/>
          <w:highlight w:val="none"/>
        </w:rPr>
      </w:pPr>
    </w:p>
    <w:p w14:paraId="3B9B5C7D">
      <w:pPr>
        <w:snapToGrid w:val="0"/>
        <w:spacing w:line="360" w:lineRule="auto"/>
        <w:rPr>
          <w:rFonts w:hint="eastAsia" w:ascii="仿宋" w:hAnsi="仿宋" w:eastAsia="仿宋" w:cs="仿宋"/>
          <w:color w:val="auto"/>
          <w:sz w:val="24"/>
          <w:highlight w:val="none"/>
        </w:rPr>
      </w:pPr>
    </w:p>
    <w:p w14:paraId="731EB206">
      <w:pPr>
        <w:jc w:val="center"/>
        <w:rPr>
          <w:rFonts w:hint="eastAsia" w:ascii="仿宋" w:hAnsi="仿宋" w:eastAsia="仿宋" w:cs="仿宋"/>
          <w:b/>
          <w:color w:val="auto"/>
          <w:kern w:val="0"/>
          <w:sz w:val="32"/>
          <w:szCs w:val="32"/>
          <w:highlight w:val="none"/>
        </w:rPr>
      </w:pPr>
    </w:p>
    <w:p w14:paraId="3E091995">
      <w:pPr>
        <w:jc w:val="center"/>
        <w:rPr>
          <w:rFonts w:hint="eastAsia" w:ascii="仿宋" w:hAnsi="仿宋" w:eastAsia="仿宋" w:cs="仿宋"/>
          <w:b/>
          <w:color w:val="auto"/>
          <w:kern w:val="0"/>
          <w:sz w:val="32"/>
          <w:szCs w:val="32"/>
          <w:highlight w:val="none"/>
        </w:rPr>
      </w:pPr>
    </w:p>
    <w:p w14:paraId="30FC75E6">
      <w:pPr>
        <w:jc w:val="center"/>
        <w:rPr>
          <w:rFonts w:hint="eastAsia" w:ascii="仿宋" w:hAnsi="仿宋" w:eastAsia="仿宋" w:cs="仿宋"/>
          <w:b/>
          <w:color w:val="auto"/>
          <w:kern w:val="0"/>
          <w:sz w:val="32"/>
          <w:szCs w:val="32"/>
          <w:highlight w:val="none"/>
        </w:rPr>
      </w:pPr>
    </w:p>
    <w:p w14:paraId="3351D255">
      <w:pPr>
        <w:jc w:val="center"/>
        <w:rPr>
          <w:rFonts w:hint="eastAsia" w:ascii="仿宋" w:hAnsi="仿宋" w:eastAsia="仿宋" w:cs="仿宋"/>
          <w:b/>
          <w:color w:val="auto"/>
          <w:kern w:val="0"/>
          <w:sz w:val="32"/>
          <w:szCs w:val="32"/>
          <w:highlight w:val="none"/>
        </w:rPr>
      </w:pPr>
    </w:p>
    <w:p w14:paraId="5C1DAC75">
      <w:pPr>
        <w:jc w:val="center"/>
        <w:rPr>
          <w:rFonts w:hint="eastAsia" w:ascii="仿宋" w:hAnsi="仿宋" w:eastAsia="仿宋" w:cs="仿宋"/>
          <w:b/>
          <w:color w:val="auto"/>
          <w:kern w:val="0"/>
          <w:sz w:val="32"/>
          <w:szCs w:val="32"/>
          <w:highlight w:val="none"/>
        </w:rPr>
      </w:pPr>
    </w:p>
    <w:p w14:paraId="30CD58E1">
      <w:pPr>
        <w:jc w:val="center"/>
        <w:rPr>
          <w:rFonts w:hint="eastAsia" w:ascii="仿宋" w:hAnsi="仿宋" w:eastAsia="仿宋" w:cs="仿宋"/>
          <w:b/>
          <w:color w:val="auto"/>
          <w:kern w:val="0"/>
          <w:sz w:val="32"/>
          <w:szCs w:val="32"/>
          <w:highlight w:val="none"/>
        </w:rPr>
      </w:pPr>
    </w:p>
    <w:p w14:paraId="4706CC6D">
      <w:pPr>
        <w:jc w:val="center"/>
        <w:rPr>
          <w:rFonts w:hint="eastAsia" w:ascii="仿宋" w:hAnsi="仿宋" w:eastAsia="仿宋" w:cs="仿宋"/>
          <w:b/>
          <w:color w:val="auto"/>
          <w:kern w:val="0"/>
          <w:sz w:val="32"/>
          <w:szCs w:val="32"/>
          <w:highlight w:val="none"/>
        </w:rPr>
      </w:pPr>
    </w:p>
    <w:p w14:paraId="2BF44B35">
      <w:pPr>
        <w:jc w:val="center"/>
        <w:rPr>
          <w:rFonts w:hint="eastAsia" w:ascii="仿宋" w:hAnsi="仿宋" w:eastAsia="仿宋" w:cs="仿宋"/>
          <w:b/>
          <w:color w:val="auto"/>
          <w:kern w:val="0"/>
          <w:sz w:val="32"/>
          <w:szCs w:val="32"/>
          <w:highlight w:val="none"/>
        </w:rPr>
      </w:pPr>
    </w:p>
    <w:p w14:paraId="06D3574C">
      <w:pPr>
        <w:jc w:val="center"/>
        <w:rPr>
          <w:rFonts w:hint="eastAsia" w:ascii="仿宋" w:hAnsi="仿宋" w:eastAsia="仿宋" w:cs="仿宋"/>
          <w:b/>
          <w:color w:val="auto"/>
          <w:kern w:val="0"/>
          <w:sz w:val="32"/>
          <w:szCs w:val="32"/>
          <w:highlight w:val="none"/>
        </w:rPr>
      </w:pPr>
    </w:p>
    <w:p w14:paraId="47D4F22B">
      <w:pPr>
        <w:jc w:val="center"/>
        <w:rPr>
          <w:rFonts w:hint="eastAsia" w:ascii="仿宋" w:hAnsi="仿宋" w:eastAsia="仿宋" w:cs="仿宋"/>
          <w:b/>
          <w:color w:val="auto"/>
          <w:kern w:val="0"/>
          <w:sz w:val="32"/>
          <w:szCs w:val="32"/>
          <w:highlight w:val="none"/>
        </w:rPr>
      </w:pPr>
    </w:p>
    <w:p w14:paraId="460036B0">
      <w:pPr>
        <w:jc w:val="center"/>
        <w:rPr>
          <w:rFonts w:hint="eastAsia" w:ascii="仿宋" w:hAnsi="仿宋" w:eastAsia="仿宋" w:cs="仿宋"/>
          <w:b/>
          <w:color w:val="auto"/>
          <w:kern w:val="0"/>
          <w:sz w:val="32"/>
          <w:szCs w:val="32"/>
          <w:highlight w:val="none"/>
        </w:rPr>
      </w:pPr>
    </w:p>
    <w:p w14:paraId="045BE837">
      <w:pPr>
        <w:jc w:val="center"/>
        <w:rPr>
          <w:rFonts w:hint="eastAsia" w:ascii="仿宋" w:hAnsi="仿宋" w:eastAsia="仿宋" w:cs="仿宋"/>
          <w:b/>
          <w:color w:val="auto"/>
          <w:kern w:val="0"/>
          <w:sz w:val="32"/>
          <w:szCs w:val="32"/>
          <w:highlight w:val="none"/>
        </w:rPr>
      </w:pPr>
    </w:p>
    <w:p w14:paraId="7EE814AD">
      <w:pPr>
        <w:jc w:val="center"/>
        <w:rPr>
          <w:rFonts w:hint="eastAsia" w:ascii="仿宋" w:hAnsi="仿宋" w:eastAsia="仿宋" w:cs="仿宋"/>
          <w:b/>
          <w:color w:val="auto"/>
          <w:kern w:val="0"/>
          <w:sz w:val="32"/>
          <w:szCs w:val="32"/>
          <w:highlight w:val="none"/>
        </w:rPr>
      </w:pPr>
    </w:p>
    <w:p w14:paraId="5820F448">
      <w:pPr>
        <w:jc w:val="center"/>
        <w:rPr>
          <w:rFonts w:hint="eastAsia" w:ascii="仿宋" w:hAnsi="仿宋" w:eastAsia="仿宋" w:cs="仿宋"/>
          <w:b/>
          <w:color w:val="auto"/>
          <w:kern w:val="0"/>
          <w:sz w:val="32"/>
          <w:szCs w:val="32"/>
          <w:highlight w:val="none"/>
        </w:rPr>
      </w:pPr>
    </w:p>
    <w:p w14:paraId="0CF671B0">
      <w:pPr>
        <w:jc w:val="center"/>
        <w:rPr>
          <w:rFonts w:hint="eastAsia" w:ascii="仿宋" w:hAnsi="仿宋" w:eastAsia="仿宋" w:cs="仿宋"/>
          <w:b/>
          <w:color w:val="auto"/>
          <w:kern w:val="0"/>
          <w:sz w:val="32"/>
          <w:szCs w:val="32"/>
          <w:highlight w:val="none"/>
        </w:rPr>
      </w:pPr>
    </w:p>
    <w:p w14:paraId="6FDCF60D">
      <w:pPr>
        <w:jc w:val="center"/>
        <w:rPr>
          <w:rFonts w:hint="eastAsia" w:ascii="仿宋" w:hAnsi="仿宋" w:eastAsia="仿宋" w:cs="仿宋"/>
          <w:b/>
          <w:color w:val="auto"/>
          <w:kern w:val="0"/>
          <w:sz w:val="32"/>
          <w:szCs w:val="32"/>
          <w:highlight w:val="none"/>
        </w:rPr>
      </w:pPr>
    </w:p>
    <w:p w14:paraId="4159F647">
      <w:pPr>
        <w:jc w:val="center"/>
        <w:rPr>
          <w:rFonts w:hint="eastAsia" w:ascii="仿宋" w:hAnsi="仿宋" w:eastAsia="仿宋" w:cs="仿宋"/>
          <w:b/>
          <w:color w:val="auto"/>
          <w:kern w:val="0"/>
          <w:sz w:val="32"/>
          <w:szCs w:val="32"/>
          <w:highlight w:val="none"/>
        </w:rPr>
      </w:pPr>
    </w:p>
    <w:p w14:paraId="00FE571B">
      <w:pPr>
        <w:jc w:val="center"/>
        <w:rPr>
          <w:rFonts w:hint="eastAsia" w:ascii="仿宋" w:hAnsi="仿宋" w:eastAsia="仿宋" w:cs="仿宋"/>
          <w:b/>
          <w:color w:val="auto"/>
          <w:kern w:val="0"/>
          <w:sz w:val="32"/>
          <w:szCs w:val="32"/>
          <w:highlight w:val="none"/>
        </w:rPr>
      </w:pPr>
    </w:p>
    <w:p w14:paraId="432A7E53">
      <w:pPr>
        <w:widowControl/>
        <w:adjustRightInd/>
        <w:jc w:val="left"/>
        <w:rPr>
          <w:rFonts w:hint="eastAsia" w:ascii="仿宋" w:hAnsi="仿宋" w:eastAsia="仿宋" w:cs="仿宋"/>
          <w:b/>
          <w:color w:val="auto"/>
          <w:kern w:val="0"/>
          <w:sz w:val="32"/>
          <w:szCs w:val="32"/>
          <w:highlight w:val="none"/>
        </w:rPr>
      </w:pPr>
    </w:p>
    <w:p w14:paraId="39FABF6B">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06B5425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895AAFA">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47150D3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杭州市滨江区人民政府西兴街道办事处、浙江省成套工程有限公司</w:t>
      </w:r>
      <w:r>
        <w:rPr>
          <w:rFonts w:hint="eastAsia" w:ascii="仿宋" w:hAnsi="仿宋" w:eastAsia="仿宋" w:cs="仿宋"/>
          <w:color w:val="auto"/>
          <w:kern w:val="0"/>
          <w:sz w:val="24"/>
          <w:highlight w:val="none"/>
          <w:lang w:val="zh-CN"/>
        </w:rPr>
        <w:t>：</w:t>
      </w:r>
    </w:p>
    <w:p w14:paraId="1917819E">
      <w:pPr>
        <w:tabs>
          <w:tab w:val="left" w:pos="4410"/>
        </w:tabs>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，所在单位：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u w:val="single"/>
        </w:rPr>
        <w:t>【招标编号：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2E6ACBE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5C701C3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18146B4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46E3CD71">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4B64568E">
      <w:pPr>
        <w:snapToGrid w:val="0"/>
        <w:spacing w:line="360" w:lineRule="auto"/>
        <w:rPr>
          <w:rFonts w:hint="eastAsia" w:ascii="仿宋" w:hAnsi="仿宋" w:eastAsia="仿宋" w:cs="仿宋"/>
          <w:color w:val="auto"/>
          <w:sz w:val="24"/>
          <w:highlight w:val="none"/>
        </w:rPr>
      </w:pPr>
    </w:p>
    <w:p w14:paraId="1CB6E9A9">
      <w:pPr>
        <w:snapToGrid w:val="0"/>
        <w:spacing w:line="360" w:lineRule="auto"/>
        <w:rPr>
          <w:rFonts w:hint="eastAsia" w:ascii="仿宋" w:hAnsi="仿宋" w:eastAsia="仿宋" w:cs="仿宋"/>
          <w:color w:val="auto"/>
          <w:sz w:val="24"/>
          <w:highlight w:val="none"/>
        </w:rPr>
      </w:pPr>
    </w:p>
    <w:p w14:paraId="069EA2F9">
      <w:pPr>
        <w:pStyle w:val="2"/>
        <w:rPr>
          <w:rFonts w:hint="eastAsia"/>
          <w:color w:val="auto"/>
          <w:highlight w:val="none"/>
        </w:rPr>
      </w:pPr>
    </w:p>
    <w:p w14:paraId="7E7BBFB3">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7ADFF6E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杭州市滨江区人民政府西兴街道办事处、浙江省成套工程有限公司</w:t>
      </w:r>
      <w:r>
        <w:rPr>
          <w:rFonts w:hint="eastAsia" w:ascii="仿宋" w:hAnsi="仿宋" w:eastAsia="仿宋" w:cs="仿宋"/>
          <w:color w:val="auto"/>
          <w:kern w:val="0"/>
          <w:sz w:val="24"/>
          <w:highlight w:val="none"/>
          <w:lang w:val="zh-CN"/>
        </w:rPr>
        <w:t>：</w:t>
      </w:r>
    </w:p>
    <w:p w14:paraId="4A478C7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，所在单位：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u w:val="single"/>
        </w:rPr>
        <w:t xml:space="preserve"> 【招标编号：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325EFD0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2BB57DA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508D62B3">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DF75692">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841B69F">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3B53C9E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C36CFDF">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12774FF3">
      <w:pPr>
        <w:pStyle w:val="155"/>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9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707B222">
            <w:pPr>
              <w:pStyle w:val="155"/>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023B9AC5">
            <w:pPr>
              <w:pStyle w:val="155"/>
              <w:adjustRightInd w:val="0"/>
              <w:spacing w:line="360" w:lineRule="auto"/>
              <w:rPr>
                <w:rFonts w:hint="eastAsia" w:ascii="仿宋" w:hAnsi="仿宋" w:eastAsia="仿宋" w:cs="仿宋"/>
                <w:bCs/>
                <w:color w:val="auto"/>
                <w:sz w:val="24"/>
                <w:highlight w:val="none"/>
              </w:rPr>
            </w:pPr>
          </w:p>
        </w:tc>
      </w:tr>
    </w:tbl>
    <w:p w14:paraId="53E74B99">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06CA8147">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30B6A8C1">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016B53A">
      <w:pPr>
        <w:jc w:val="center"/>
        <w:rPr>
          <w:rFonts w:hint="eastAsia" w:ascii="仿宋" w:hAnsi="仿宋" w:eastAsia="仿宋" w:cs="仿宋"/>
          <w:b/>
          <w:color w:val="auto"/>
          <w:kern w:val="0"/>
          <w:sz w:val="32"/>
          <w:szCs w:val="32"/>
          <w:highlight w:val="none"/>
        </w:rPr>
      </w:pPr>
    </w:p>
    <w:p w14:paraId="724A2AD4">
      <w:pPr>
        <w:jc w:val="center"/>
        <w:rPr>
          <w:rFonts w:hint="eastAsia" w:ascii="仿宋" w:hAnsi="仿宋" w:eastAsia="仿宋" w:cs="仿宋"/>
          <w:b/>
          <w:color w:val="auto"/>
          <w:kern w:val="0"/>
          <w:sz w:val="32"/>
          <w:szCs w:val="32"/>
          <w:highlight w:val="none"/>
        </w:rPr>
      </w:pPr>
    </w:p>
    <w:p w14:paraId="60E7A89A">
      <w:pPr>
        <w:jc w:val="center"/>
        <w:rPr>
          <w:rFonts w:hint="eastAsia" w:ascii="仿宋" w:hAnsi="仿宋" w:eastAsia="仿宋" w:cs="仿宋"/>
          <w:b/>
          <w:color w:val="auto"/>
          <w:kern w:val="0"/>
          <w:sz w:val="32"/>
          <w:szCs w:val="32"/>
          <w:highlight w:val="none"/>
        </w:rPr>
      </w:pPr>
    </w:p>
    <w:p w14:paraId="3CF68453">
      <w:pPr>
        <w:jc w:val="center"/>
        <w:rPr>
          <w:rFonts w:hint="eastAsia" w:ascii="仿宋" w:hAnsi="仿宋" w:eastAsia="仿宋" w:cs="仿宋"/>
          <w:b/>
          <w:color w:val="auto"/>
          <w:kern w:val="0"/>
          <w:sz w:val="32"/>
          <w:szCs w:val="32"/>
          <w:highlight w:val="none"/>
        </w:rPr>
      </w:pPr>
    </w:p>
    <w:p w14:paraId="7AF7D1D1">
      <w:pPr>
        <w:jc w:val="center"/>
        <w:rPr>
          <w:rFonts w:hint="eastAsia" w:ascii="仿宋" w:hAnsi="仿宋" w:eastAsia="仿宋" w:cs="仿宋"/>
          <w:b/>
          <w:color w:val="auto"/>
          <w:kern w:val="0"/>
          <w:sz w:val="32"/>
          <w:szCs w:val="32"/>
          <w:highlight w:val="none"/>
        </w:rPr>
      </w:pPr>
    </w:p>
    <w:p w14:paraId="2E285729">
      <w:pPr>
        <w:jc w:val="center"/>
        <w:rPr>
          <w:rFonts w:hint="eastAsia" w:ascii="仿宋" w:hAnsi="仿宋" w:eastAsia="仿宋" w:cs="仿宋"/>
          <w:b/>
          <w:color w:val="auto"/>
          <w:kern w:val="0"/>
          <w:sz w:val="32"/>
          <w:szCs w:val="32"/>
          <w:highlight w:val="none"/>
        </w:rPr>
      </w:pPr>
    </w:p>
    <w:p w14:paraId="7FB4BDEC">
      <w:pPr>
        <w:jc w:val="center"/>
        <w:rPr>
          <w:rFonts w:hint="eastAsia" w:ascii="仿宋" w:hAnsi="仿宋" w:eastAsia="仿宋" w:cs="仿宋"/>
          <w:b/>
          <w:color w:val="auto"/>
          <w:kern w:val="0"/>
          <w:sz w:val="32"/>
          <w:szCs w:val="32"/>
          <w:highlight w:val="none"/>
        </w:rPr>
      </w:pPr>
    </w:p>
    <w:p w14:paraId="1D925DD3">
      <w:pPr>
        <w:jc w:val="center"/>
        <w:rPr>
          <w:rFonts w:hint="eastAsia" w:ascii="仿宋" w:hAnsi="仿宋" w:eastAsia="仿宋" w:cs="仿宋"/>
          <w:b/>
          <w:color w:val="auto"/>
          <w:kern w:val="0"/>
          <w:sz w:val="32"/>
          <w:szCs w:val="32"/>
          <w:highlight w:val="none"/>
        </w:rPr>
      </w:pPr>
    </w:p>
    <w:p w14:paraId="36DFEC3F">
      <w:pPr>
        <w:jc w:val="center"/>
        <w:rPr>
          <w:rFonts w:hint="eastAsia" w:ascii="仿宋" w:hAnsi="仿宋" w:eastAsia="仿宋" w:cs="仿宋"/>
          <w:b/>
          <w:color w:val="auto"/>
          <w:kern w:val="0"/>
          <w:sz w:val="32"/>
          <w:szCs w:val="32"/>
          <w:highlight w:val="none"/>
        </w:rPr>
      </w:pPr>
    </w:p>
    <w:p w14:paraId="6BE39315">
      <w:pPr>
        <w:jc w:val="center"/>
        <w:rPr>
          <w:rFonts w:hint="eastAsia" w:ascii="仿宋" w:hAnsi="仿宋" w:eastAsia="仿宋" w:cs="仿宋"/>
          <w:b/>
          <w:color w:val="auto"/>
          <w:kern w:val="0"/>
          <w:sz w:val="32"/>
          <w:szCs w:val="32"/>
          <w:highlight w:val="none"/>
        </w:rPr>
      </w:pPr>
    </w:p>
    <w:p w14:paraId="7DAC26BB">
      <w:pPr>
        <w:snapToGrid w:val="0"/>
        <w:spacing w:line="360" w:lineRule="auto"/>
        <w:ind w:right="480"/>
        <w:rPr>
          <w:rFonts w:hint="eastAsia" w:ascii="仿宋" w:hAnsi="仿宋" w:eastAsia="仿宋" w:cs="仿宋"/>
          <w:b/>
          <w:color w:val="auto"/>
          <w:kern w:val="0"/>
          <w:sz w:val="32"/>
          <w:szCs w:val="32"/>
          <w:highlight w:val="none"/>
        </w:rPr>
        <w:sectPr>
          <w:headerReference r:id="rId11" w:type="first"/>
          <w:footerReference r:id="rId13" w:type="first"/>
          <w:headerReference r:id="rId10" w:type="default"/>
          <w:footerReference r:id="rId12" w:type="default"/>
          <w:pgSz w:w="11905" w:h="16838"/>
          <w:pgMar w:top="1361" w:right="1247" w:bottom="1361" w:left="1247" w:header="851" w:footer="850" w:gutter="0"/>
          <w:pgBorders>
            <w:top w:val="none" w:sz="0" w:space="0"/>
            <w:left w:val="none" w:sz="0" w:space="0"/>
            <w:bottom w:val="none" w:sz="0" w:space="0"/>
            <w:right w:val="none" w:sz="0" w:space="0"/>
          </w:pgBorders>
          <w:cols w:space="0" w:num="1"/>
          <w:docGrid w:linePitch="312" w:charSpace="0"/>
        </w:sectPr>
      </w:pPr>
    </w:p>
    <w:p w14:paraId="62BD21D9">
      <w:pP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644A09E8">
      <w:pPr>
        <w:widowControl/>
        <w:spacing w:line="360" w:lineRule="auto"/>
        <w:ind w:firstLine="120" w:firstLineChars="50"/>
        <w:jc w:val="left"/>
        <w:rPr>
          <w:rFonts w:hint="eastAsia" w:ascii="仿宋" w:hAnsi="仿宋" w:eastAsia="仿宋" w:cs="仿宋"/>
          <w:color w:val="auto"/>
          <w:sz w:val="24"/>
          <w:highlight w:val="none"/>
        </w:rPr>
      </w:pPr>
      <w:bookmarkStart w:id="501" w:name="_Hlk101169080"/>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bookmarkEnd w:id="501"/>
    <w:p w14:paraId="12596D3E">
      <w:pPr>
        <w:snapToGrid w:val="0"/>
        <w:spacing w:line="360" w:lineRule="auto"/>
        <w:rPr>
          <w:rFonts w:hint="eastAsia" w:ascii="仿宋" w:hAnsi="仿宋" w:eastAsia="仿宋" w:cs="仿宋"/>
          <w:color w:val="auto"/>
          <w:kern w:val="0"/>
          <w:sz w:val="24"/>
          <w:highlight w:val="none"/>
        </w:rPr>
      </w:pPr>
    </w:p>
    <w:p w14:paraId="78463AEF">
      <w:pPr>
        <w:jc w:val="center"/>
        <w:rPr>
          <w:rFonts w:hint="eastAsia" w:ascii="仿宋" w:hAnsi="仿宋" w:eastAsia="仿宋" w:cs="仿宋"/>
          <w:b/>
          <w:color w:val="auto"/>
          <w:kern w:val="0"/>
          <w:sz w:val="32"/>
          <w:szCs w:val="32"/>
          <w:highlight w:val="none"/>
        </w:rPr>
      </w:pPr>
    </w:p>
    <w:p w14:paraId="0BBB8741">
      <w:pPr>
        <w:pStyle w:val="2"/>
        <w:rPr>
          <w:rFonts w:hint="eastAsia" w:ascii="仿宋" w:eastAsia="仿宋" w:cs="仿宋"/>
          <w:color w:val="auto"/>
          <w:highlight w:val="none"/>
          <w:lang w:val="en-US"/>
        </w:rPr>
      </w:pPr>
    </w:p>
    <w:p w14:paraId="55D165D2">
      <w:pPr>
        <w:rPr>
          <w:rFonts w:hint="eastAsia" w:ascii="仿宋" w:hAnsi="仿宋" w:eastAsia="仿宋" w:cs="仿宋"/>
          <w:color w:val="auto"/>
          <w:highlight w:val="none"/>
        </w:rPr>
      </w:pPr>
    </w:p>
    <w:p w14:paraId="409139EF">
      <w:pPr>
        <w:pStyle w:val="2"/>
        <w:rPr>
          <w:rFonts w:hint="eastAsia" w:ascii="仿宋" w:eastAsia="仿宋" w:cs="仿宋"/>
          <w:color w:val="auto"/>
          <w:highlight w:val="none"/>
          <w:lang w:val="en-US"/>
        </w:rPr>
      </w:pPr>
    </w:p>
    <w:p w14:paraId="5FAF8DB5">
      <w:pPr>
        <w:jc w:val="center"/>
        <w:rPr>
          <w:rFonts w:hint="eastAsia" w:ascii="仿宋" w:hAnsi="仿宋" w:eastAsia="仿宋" w:cs="仿宋"/>
          <w:b/>
          <w:color w:val="auto"/>
          <w:kern w:val="0"/>
          <w:sz w:val="32"/>
          <w:szCs w:val="32"/>
          <w:highlight w:val="none"/>
        </w:rPr>
      </w:pPr>
    </w:p>
    <w:p w14:paraId="462F6312">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09795839">
      <w:pPr>
        <w:jc w:val="center"/>
        <w:rPr>
          <w:rFonts w:hint="eastAsia" w:ascii="仿宋" w:hAnsi="仿宋" w:eastAsia="仿宋" w:cs="仿宋"/>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316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158A46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991" w:type="dxa"/>
            <w:vAlign w:val="center"/>
          </w:tcPr>
          <w:p w14:paraId="10D988F7">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3A7406B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42DC6162">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1988E85F">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0BE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2107B2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991" w:type="dxa"/>
          </w:tcPr>
          <w:p w14:paraId="7557AF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47AB03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76CA1A21">
            <w:pPr>
              <w:rPr>
                <w:rFonts w:hint="eastAsia" w:ascii="仿宋" w:hAnsi="仿宋" w:eastAsia="仿宋" w:cs="仿宋"/>
                <w:color w:val="auto"/>
                <w:sz w:val="24"/>
                <w:highlight w:val="none"/>
              </w:rPr>
            </w:pPr>
          </w:p>
          <w:p w14:paraId="051667D9">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3C80D93E">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5CD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7CA5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991" w:type="dxa"/>
          </w:tcPr>
          <w:p w14:paraId="26849A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0921FD7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7459D7E0">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1F9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94E9E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4991" w:type="dxa"/>
          </w:tcPr>
          <w:p w14:paraId="1845D870">
            <w:pPr>
              <w:snapToGrid w:val="0"/>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投标文件的组成应符合招标文件要求</w:t>
            </w:r>
          </w:p>
          <w:p w14:paraId="7320D1DB">
            <w:pPr>
              <w:spacing w:line="360" w:lineRule="auto"/>
              <w:rPr>
                <w:rFonts w:hint="eastAsia" w:ascii="仿宋" w:hAnsi="仿宋" w:eastAsia="仿宋" w:cs="仿宋"/>
                <w:color w:val="auto"/>
                <w:sz w:val="24"/>
                <w:highlight w:val="none"/>
              </w:rPr>
            </w:pPr>
          </w:p>
        </w:tc>
        <w:tc>
          <w:tcPr>
            <w:tcW w:w="2551" w:type="dxa"/>
            <w:vAlign w:val="center"/>
          </w:tcPr>
          <w:p w14:paraId="4A89D027">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w:t>
            </w:r>
          </w:p>
        </w:tc>
        <w:tc>
          <w:tcPr>
            <w:tcW w:w="1418" w:type="dxa"/>
          </w:tcPr>
          <w:p w14:paraId="3186FA26">
            <w:pPr>
              <w:rPr>
                <w:rFonts w:hint="eastAsia" w:ascii="仿宋" w:hAnsi="仿宋" w:eastAsia="仿宋" w:cs="仿宋"/>
                <w:color w:val="auto"/>
                <w:highlight w:val="none"/>
              </w:rPr>
            </w:pPr>
            <w:r>
              <w:rPr>
                <w:rFonts w:hint="eastAsia" w:ascii="仿宋" w:hAnsi="仿宋" w:eastAsia="仿宋" w:cs="仿宋"/>
                <w:color w:val="auto"/>
                <w:sz w:val="24"/>
                <w:highlight w:val="none"/>
              </w:rPr>
              <w:t>/</w:t>
            </w:r>
          </w:p>
        </w:tc>
      </w:tr>
      <w:tr w14:paraId="2D0B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BECF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991" w:type="dxa"/>
          </w:tcPr>
          <w:p w14:paraId="16A1E208">
            <w:pPr>
              <w:snapToGrid/>
              <w:spacing w:before="120" w:beforeLines="50"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snapToGrid w:val="0"/>
                <w:color w:val="auto"/>
                <w:sz w:val="24"/>
                <w:highlight w:val="none"/>
              </w:rPr>
              <w:t>其他实质性要求1：</w:t>
            </w:r>
            <w:r>
              <w:rPr>
                <w:rFonts w:hint="eastAsia" w:ascii="仿宋" w:hAnsi="仿宋" w:eastAsia="仿宋" w:cs="仿宋"/>
                <w:snapToGrid w:val="0"/>
                <w:color w:val="auto"/>
                <w:kern w:val="0"/>
                <w:sz w:val="24"/>
                <w:highlight w:val="none"/>
              </w:rPr>
              <w:t xml:space="preserve"> </w:t>
            </w:r>
            <w:r>
              <w:rPr>
                <w:rFonts w:hint="eastAsia" w:ascii="仿宋" w:hAnsi="仿宋" w:eastAsia="仿宋" w:cs="仿宋"/>
                <w:snapToGrid w:val="0"/>
                <w:color w:val="auto"/>
                <w:kern w:val="0"/>
                <w:sz w:val="24"/>
                <w:highlight w:val="none"/>
                <w:lang w:val="en-US" w:eastAsia="zh-CN"/>
              </w:rPr>
              <w:t>/</w:t>
            </w:r>
          </w:p>
        </w:tc>
        <w:tc>
          <w:tcPr>
            <w:tcW w:w="2551" w:type="dxa"/>
            <w:vMerge w:val="restart"/>
            <w:vAlign w:val="center"/>
          </w:tcPr>
          <w:p w14:paraId="2ABDCA18">
            <w:pP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招标文件其它实质性要求相应的材料（“▲” 系指实质性要求条款，招标文件无其它实质性要求的，无需提供）</w:t>
            </w:r>
          </w:p>
        </w:tc>
        <w:tc>
          <w:tcPr>
            <w:tcW w:w="1418" w:type="dxa"/>
          </w:tcPr>
          <w:p w14:paraId="43A48D37">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3C5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054D4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991" w:type="dxa"/>
          </w:tcPr>
          <w:p w14:paraId="46E20003">
            <w:pPr>
              <w:spacing w:line="360" w:lineRule="auto"/>
              <w:ind w:firstLine="240" w:firstLineChars="100"/>
              <w:jc w:val="left"/>
              <w:outlineLvl w:val="9"/>
              <w:rPr>
                <w:rFonts w:hint="eastAsia" w:eastAsia="仿宋"/>
                <w:color w:val="auto"/>
                <w:highlight w:val="none"/>
                <w:lang w:val="en-US" w:eastAsia="zh-CN"/>
              </w:rPr>
            </w:pPr>
            <w:r>
              <w:rPr>
                <w:rFonts w:hint="eastAsia" w:ascii="仿宋" w:hAnsi="仿宋" w:eastAsia="仿宋" w:cs="仿宋"/>
                <w:snapToGrid w:val="0"/>
                <w:color w:val="auto"/>
                <w:sz w:val="24"/>
                <w:highlight w:val="none"/>
              </w:rPr>
              <w:t>其他实质性要求2：</w:t>
            </w:r>
            <w:r>
              <w:rPr>
                <w:rFonts w:hint="eastAsia" w:ascii="仿宋" w:hAnsi="仿宋" w:eastAsia="仿宋" w:cs="仿宋"/>
                <w:snapToGrid w:val="0"/>
                <w:color w:val="auto"/>
                <w:sz w:val="24"/>
                <w:highlight w:val="none"/>
                <w:lang w:val="en-US" w:eastAsia="zh-CN"/>
              </w:rPr>
              <w:t>/</w:t>
            </w:r>
          </w:p>
        </w:tc>
        <w:tc>
          <w:tcPr>
            <w:tcW w:w="2551" w:type="dxa"/>
            <w:vMerge w:val="continue"/>
            <w:vAlign w:val="center"/>
          </w:tcPr>
          <w:p w14:paraId="399E13A9">
            <w:pPr>
              <w:rPr>
                <w:rFonts w:hint="eastAsia" w:ascii="仿宋" w:hAnsi="仿宋" w:eastAsia="仿宋" w:cs="仿宋"/>
                <w:color w:val="auto"/>
                <w:kern w:val="0"/>
                <w:sz w:val="24"/>
                <w:highlight w:val="none"/>
              </w:rPr>
            </w:pPr>
          </w:p>
        </w:tc>
        <w:tc>
          <w:tcPr>
            <w:tcW w:w="1418" w:type="dxa"/>
          </w:tcPr>
          <w:p w14:paraId="38C99879">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FE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B93408">
            <w:pPr>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6</w:t>
            </w:r>
          </w:p>
        </w:tc>
        <w:tc>
          <w:tcPr>
            <w:tcW w:w="4991" w:type="dxa"/>
          </w:tcPr>
          <w:p w14:paraId="3CB569D7">
            <w:pPr>
              <w:snapToGrid w:val="0"/>
              <w:spacing w:line="324" w:lineRule="auto"/>
              <w:jc w:val="left"/>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其他实质性要求3：</w:t>
            </w:r>
            <w:r>
              <w:rPr>
                <w:rFonts w:hint="eastAsia" w:ascii="仿宋" w:hAnsi="仿宋" w:eastAsia="仿宋" w:cs="仿宋"/>
                <w:snapToGrid w:val="0"/>
                <w:color w:val="auto"/>
                <w:sz w:val="24"/>
                <w:highlight w:val="none"/>
                <w:lang w:val="en-US" w:eastAsia="zh-CN"/>
              </w:rPr>
              <w:t>/</w:t>
            </w:r>
          </w:p>
        </w:tc>
        <w:tc>
          <w:tcPr>
            <w:tcW w:w="2551" w:type="dxa"/>
            <w:vMerge w:val="continue"/>
            <w:vAlign w:val="center"/>
          </w:tcPr>
          <w:p w14:paraId="1FBD9B78">
            <w:pPr>
              <w:rPr>
                <w:rFonts w:hint="eastAsia" w:ascii="仿宋" w:hAnsi="仿宋" w:eastAsia="仿宋" w:cs="仿宋"/>
                <w:color w:val="auto"/>
                <w:kern w:val="0"/>
                <w:sz w:val="24"/>
                <w:highlight w:val="none"/>
              </w:rPr>
            </w:pPr>
          </w:p>
        </w:tc>
        <w:tc>
          <w:tcPr>
            <w:tcW w:w="1418" w:type="dxa"/>
          </w:tcPr>
          <w:p w14:paraId="462F9334">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7B61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6E2BF1">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7</w:t>
            </w:r>
          </w:p>
        </w:tc>
        <w:tc>
          <w:tcPr>
            <w:tcW w:w="4991" w:type="dxa"/>
          </w:tcPr>
          <w:p w14:paraId="1A92656E">
            <w:pPr>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其他实质性要求</w:t>
            </w:r>
            <w:r>
              <w:rPr>
                <w:rFonts w:hint="eastAsia" w:ascii="仿宋" w:hAnsi="仿宋" w:eastAsia="仿宋" w:cs="仿宋"/>
                <w:color w:val="auto"/>
                <w:kern w:val="0"/>
                <w:sz w:val="24"/>
                <w:highlight w:val="none"/>
              </w:rPr>
              <w:t>……</w:t>
            </w:r>
            <w:r>
              <w:rPr>
                <w:rFonts w:hint="eastAsia" w:ascii="仿宋" w:hAnsi="仿宋" w:eastAsia="仿宋" w:cs="仿宋"/>
                <w:snapToGrid w:val="0"/>
                <w:color w:val="auto"/>
                <w:sz w:val="24"/>
                <w:highlight w:val="none"/>
              </w:rPr>
              <w:t>：</w:t>
            </w:r>
          </w:p>
        </w:tc>
        <w:tc>
          <w:tcPr>
            <w:tcW w:w="2551" w:type="dxa"/>
            <w:vAlign w:val="center"/>
          </w:tcPr>
          <w:p w14:paraId="050F133E">
            <w:pPr>
              <w:rPr>
                <w:rFonts w:hint="eastAsia" w:ascii="仿宋" w:hAnsi="仿宋" w:eastAsia="仿宋" w:cs="仿宋"/>
                <w:color w:val="auto"/>
                <w:kern w:val="0"/>
                <w:sz w:val="24"/>
                <w:highlight w:val="none"/>
              </w:rPr>
            </w:pPr>
          </w:p>
        </w:tc>
        <w:tc>
          <w:tcPr>
            <w:tcW w:w="1418" w:type="dxa"/>
          </w:tcPr>
          <w:p w14:paraId="58A21BAF">
            <w:pPr>
              <w:rPr>
                <w:rFonts w:hint="eastAsia" w:ascii="仿宋" w:hAnsi="仿宋" w:eastAsia="仿宋" w:cs="仿宋"/>
                <w:color w:val="auto"/>
                <w:sz w:val="24"/>
                <w:highlight w:val="none"/>
              </w:rPr>
            </w:pPr>
          </w:p>
        </w:tc>
      </w:tr>
    </w:tbl>
    <w:p w14:paraId="712D929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05894A4B">
      <w:pPr>
        <w:spacing w:line="360" w:lineRule="auto"/>
        <w:ind w:right="420"/>
        <w:rPr>
          <w:rFonts w:hint="eastAsia" w:ascii="仿宋" w:hAnsi="仿宋" w:eastAsia="仿宋" w:cs="仿宋"/>
          <w:b/>
          <w:color w:val="auto"/>
          <w:kern w:val="0"/>
          <w:sz w:val="32"/>
          <w:szCs w:val="32"/>
          <w:highlight w:val="none"/>
        </w:rPr>
      </w:pPr>
      <w:r>
        <w:rPr>
          <w:rFonts w:hint="eastAsia" w:ascii="仿宋" w:hAnsi="仿宋" w:eastAsia="仿宋" w:cs="仿宋"/>
          <w:b/>
          <w:bCs/>
          <w:color w:val="auto"/>
          <w:sz w:val="24"/>
          <w:highlight w:val="none"/>
        </w:rPr>
        <w:t>2、招标文件中实质性要求必须明确响应。</w:t>
      </w:r>
    </w:p>
    <w:p w14:paraId="66A18BB0">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9EE8F7C">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00963DC">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49C77810">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59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72AF795">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5465" w:type="dxa"/>
          </w:tcPr>
          <w:p w14:paraId="6B551C8F">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投标文件中评标标准相应的商务技术资料目录*</w:t>
            </w:r>
          </w:p>
        </w:tc>
        <w:tc>
          <w:tcPr>
            <w:tcW w:w="3046" w:type="dxa"/>
          </w:tcPr>
          <w:p w14:paraId="3F2FD711">
            <w:pPr>
              <w:snapToGrid w:val="0"/>
              <w:spacing w:line="240" w:lineRule="atLeas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投标文件中的页码位置</w:t>
            </w:r>
          </w:p>
        </w:tc>
      </w:tr>
      <w:tr w14:paraId="048C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768236C">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465" w:type="dxa"/>
          </w:tcPr>
          <w:p w14:paraId="31055D56">
            <w:pPr>
              <w:snapToGrid w:val="0"/>
              <w:spacing w:line="360" w:lineRule="auto"/>
              <w:jc w:val="center"/>
              <w:rPr>
                <w:rFonts w:hint="eastAsia" w:ascii="仿宋" w:hAnsi="仿宋" w:eastAsia="仿宋" w:cs="仿宋"/>
                <w:bCs/>
                <w:color w:val="auto"/>
                <w:sz w:val="24"/>
                <w:highlight w:val="none"/>
              </w:rPr>
            </w:pPr>
          </w:p>
        </w:tc>
        <w:tc>
          <w:tcPr>
            <w:tcW w:w="3046" w:type="dxa"/>
          </w:tcPr>
          <w:p w14:paraId="1E2093E5">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r w14:paraId="3BFD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341D720">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5465" w:type="dxa"/>
          </w:tcPr>
          <w:p w14:paraId="28331E80">
            <w:pPr>
              <w:snapToGrid w:val="0"/>
              <w:spacing w:line="360" w:lineRule="auto"/>
              <w:jc w:val="center"/>
              <w:rPr>
                <w:rFonts w:hint="eastAsia" w:ascii="仿宋" w:hAnsi="仿宋" w:eastAsia="仿宋" w:cs="仿宋"/>
                <w:bCs/>
                <w:color w:val="auto"/>
                <w:sz w:val="24"/>
                <w:highlight w:val="none"/>
              </w:rPr>
            </w:pPr>
          </w:p>
        </w:tc>
        <w:tc>
          <w:tcPr>
            <w:tcW w:w="3046" w:type="dxa"/>
          </w:tcPr>
          <w:p w14:paraId="142E73F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r w14:paraId="44C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C3261C7">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color w:val="auto"/>
                <w:kern w:val="0"/>
                <w:sz w:val="24"/>
                <w:highlight w:val="none"/>
              </w:rPr>
              <w:t>……</w:t>
            </w:r>
          </w:p>
        </w:tc>
        <w:tc>
          <w:tcPr>
            <w:tcW w:w="5465" w:type="dxa"/>
          </w:tcPr>
          <w:p w14:paraId="552D9E2C">
            <w:pPr>
              <w:snapToGrid w:val="0"/>
              <w:spacing w:line="360" w:lineRule="auto"/>
              <w:jc w:val="center"/>
              <w:rPr>
                <w:rFonts w:hint="eastAsia" w:ascii="仿宋" w:hAnsi="仿宋" w:eastAsia="仿宋" w:cs="仿宋"/>
                <w:bCs/>
                <w:color w:val="auto"/>
                <w:sz w:val="24"/>
                <w:highlight w:val="none"/>
              </w:rPr>
            </w:pPr>
          </w:p>
        </w:tc>
        <w:tc>
          <w:tcPr>
            <w:tcW w:w="3046" w:type="dxa"/>
          </w:tcPr>
          <w:p w14:paraId="02780EEA">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bl>
    <w:p w14:paraId="48E03B8A">
      <w:pPr>
        <w:pStyle w:val="83"/>
        <w:rPr>
          <w:rFonts w:hint="eastAsia" w:ascii="仿宋" w:hAnsi="仿宋" w:eastAsia="仿宋" w:cs="仿宋"/>
          <w:color w:val="auto"/>
          <w:highlight w:val="none"/>
        </w:rPr>
      </w:pPr>
    </w:p>
    <w:p w14:paraId="04A4135F">
      <w:pPr>
        <w:jc w:val="center"/>
        <w:rPr>
          <w:rFonts w:hint="eastAsia" w:ascii="仿宋" w:hAnsi="仿宋" w:eastAsia="仿宋" w:cs="仿宋"/>
          <w:b/>
          <w:color w:val="auto"/>
          <w:kern w:val="0"/>
          <w:sz w:val="32"/>
          <w:szCs w:val="32"/>
          <w:highlight w:val="none"/>
        </w:rPr>
      </w:pPr>
    </w:p>
    <w:p w14:paraId="6C41D19C">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32"/>
        <w:gridCol w:w="1165"/>
        <w:gridCol w:w="1318"/>
        <w:gridCol w:w="2903"/>
        <w:gridCol w:w="1750"/>
      </w:tblGrid>
      <w:tr w14:paraId="6B1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2D34B7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3956B6F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65" w:type="dxa"/>
            <w:tcBorders>
              <w:top w:val="single" w:color="auto" w:sz="4" w:space="0"/>
              <w:left w:val="single" w:color="auto" w:sz="4" w:space="0"/>
              <w:bottom w:val="single" w:color="auto" w:sz="4" w:space="0"/>
              <w:right w:val="single" w:color="auto" w:sz="4" w:space="0"/>
            </w:tcBorders>
          </w:tcPr>
          <w:p w14:paraId="7E3659BA">
            <w:pPr>
              <w:spacing w:line="360" w:lineRule="auto"/>
              <w:jc w:val="center"/>
              <w:rPr>
                <w:rFonts w:hint="eastAsia" w:ascii="仿宋" w:hAnsi="仿宋" w:eastAsia="仿宋" w:cs="仿宋"/>
                <w:b/>
                <w:color w:val="auto"/>
                <w:sz w:val="24"/>
                <w:highlight w:val="none"/>
              </w:rPr>
            </w:pPr>
          </w:p>
          <w:p w14:paraId="1432AD2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318" w:type="dxa"/>
            <w:tcBorders>
              <w:top w:val="single" w:color="auto" w:sz="4" w:space="0"/>
              <w:left w:val="single" w:color="auto" w:sz="4" w:space="0"/>
              <w:bottom w:val="single" w:color="auto" w:sz="4" w:space="0"/>
              <w:right w:val="single" w:color="auto" w:sz="4" w:space="0"/>
            </w:tcBorders>
            <w:vAlign w:val="center"/>
          </w:tcPr>
          <w:p w14:paraId="21B9D8B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2903" w:type="dxa"/>
            <w:tcBorders>
              <w:top w:val="single" w:color="auto" w:sz="4" w:space="0"/>
              <w:left w:val="single" w:color="auto" w:sz="4" w:space="0"/>
              <w:bottom w:val="single" w:color="auto" w:sz="4" w:space="0"/>
              <w:right w:val="single" w:color="auto" w:sz="4" w:space="0"/>
            </w:tcBorders>
            <w:vAlign w:val="center"/>
          </w:tcPr>
          <w:p w14:paraId="3674B1D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750" w:type="dxa"/>
            <w:tcBorders>
              <w:top w:val="single" w:color="auto" w:sz="4" w:space="0"/>
              <w:left w:val="single" w:color="auto" w:sz="4" w:space="0"/>
              <w:bottom w:val="single" w:color="auto" w:sz="4" w:space="0"/>
              <w:right w:val="single" w:color="auto" w:sz="4" w:space="0"/>
            </w:tcBorders>
            <w:vAlign w:val="center"/>
          </w:tcPr>
          <w:p w14:paraId="7FEBA24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0391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49D425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32" w:type="dxa"/>
            <w:tcBorders>
              <w:top w:val="single" w:color="auto" w:sz="4" w:space="0"/>
              <w:left w:val="single" w:color="auto" w:sz="4" w:space="0"/>
              <w:bottom w:val="single" w:color="auto" w:sz="4" w:space="0"/>
              <w:right w:val="single" w:color="auto" w:sz="4" w:space="0"/>
            </w:tcBorders>
            <w:vAlign w:val="center"/>
          </w:tcPr>
          <w:p w14:paraId="5BD98D11">
            <w:pPr>
              <w:snapToGrid w:val="0"/>
              <w:spacing w:line="360" w:lineRule="auto"/>
              <w:jc w:val="center"/>
              <w:rPr>
                <w:rFonts w:hint="eastAsia" w:ascii="仿宋" w:hAnsi="仿宋" w:eastAsia="仿宋" w:cs="仿宋"/>
                <w:color w:val="auto"/>
                <w:sz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26719217">
            <w:pPr>
              <w:snapToGrid w:val="0"/>
              <w:spacing w:line="360" w:lineRule="auto"/>
              <w:jc w:val="center"/>
              <w:rPr>
                <w:rFonts w:hint="eastAsia" w:ascii="仿宋" w:hAnsi="仿宋" w:eastAsia="仿宋" w:cs="仿宋"/>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6B656114">
            <w:pPr>
              <w:snapToGrid w:val="0"/>
              <w:spacing w:line="360" w:lineRule="auto"/>
              <w:jc w:val="center"/>
              <w:rPr>
                <w:rFonts w:hint="eastAsia" w:ascii="仿宋" w:hAnsi="仿宋" w:eastAsia="仿宋" w:cs="仿宋"/>
                <w:color w:val="auto"/>
                <w:sz w:val="24"/>
                <w:highlight w:val="none"/>
              </w:rPr>
            </w:pPr>
          </w:p>
        </w:tc>
        <w:tc>
          <w:tcPr>
            <w:tcW w:w="2903" w:type="dxa"/>
            <w:tcBorders>
              <w:top w:val="single" w:color="auto" w:sz="4" w:space="0"/>
              <w:left w:val="single" w:color="auto" w:sz="4" w:space="0"/>
              <w:bottom w:val="single" w:color="auto" w:sz="4" w:space="0"/>
              <w:right w:val="single" w:color="auto" w:sz="4" w:space="0"/>
            </w:tcBorders>
            <w:vAlign w:val="center"/>
          </w:tcPr>
          <w:p w14:paraId="57D41869">
            <w:pPr>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3643CA88">
            <w:pPr>
              <w:spacing w:line="360" w:lineRule="auto"/>
              <w:jc w:val="center"/>
              <w:rPr>
                <w:rFonts w:hint="eastAsia" w:ascii="仿宋" w:hAnsi="仿宋" w:eastAsia="仿宋" w:cs="仿宋"/>
                <w:color w:val="auto"/>
                <w:sz w:val="24"/>
                <w:highlight w:val="none"/>
              </w:rPr>
            </w:pPr>
          </w:p>
        </w:tc>
      </w:tr>
      <w:tr w14:paraId="0F7E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2AE81B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432" w:type="dxa"/>
            <w:tcBorders>
              <w:top w:val="single" w:color="auto" w:sz="4" w:space="0"/>
              <w:left w:val="single" w:color="auto" w:sz="4" w:space="0"/>
              <w:bottom w:val="single" w:color="auto" w:sz="4" w:space="0"/>
              <w:right w:val="single" w:color="auto" w:sz="4" w:space="0"/>
            </w:tcBorders>
            <w:vAlign w:val="center"/>
          </w:tcPr>
          <w:p w14:paraId="15CBC79B">
            <w:pPr>
              <w:snapToGrid w:val="0"/>
              <w:spacing w:line="360" w:lineRule="auto"/>
              <w:jc w:val="center"/>
              <w:rPr>
                <w:rFonts w:hint="eastAsia" w:ascii="仿宋" w:hAnsi="仿宋" w:eastAsia="仿宋" w:cs="仿宋"/>
                <w:color w:val="auto"/>
                <w:sz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4CFBD6A1">
            <w:pPr>
              <w:snapToGrid w:val="0"/>
              <w:spacing w:line="360" w:lineRule="auto"/>
              <w:jc w:val="center"/>
              <w:rPr>
                <w:rFonts w:hint="eastAsia" w:ascii="仿宋" w:hAnsi="仿宋" w:eastAsia="仿宋" w:cs="仿宋"/>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7AF97087">
            <w:pPr>
              <w:snapToGrid w:val="0"/>
              <w:spacing w:line="360" w:lineRule="auto"/>
              <w:jc w:val="center"/>
              <w:rPr>
                <w:rFonts w:hint="eastAsia" w:ascii="仿宋" w:hAnsi="仿宋" w:eastAsia="仿宋" w:cs="仿宋"/>
                <w:color w:val="auto"/>
                <w:sz w:val="24"/>
                <w:highlight w:val="none"/>
              </w:rPr>
            </w:pPr>
          </w:p>
        </w:tc>
        <w:tc>
          <w:tcPr>
            <w:tcW w:w="2903" w:type="dxa"/>
            <w:tcBorders>
              <w:top w:val="single" w:color="auto" w:sz="4" w:space="0"/>
              <w:left w:val="single" w:color="auto" w:sz="4" w:space="0"/>
              <w:bottom w:val="single" w:color="auto" w:sz="4" w:space="0"/>
              <w:right w:val="single" w:color="auto" w:sz="4" w:space="0"/>
            </w:tcBorders>
            <w:vAlign w:val="center"/>
          </w:tcPr>
          <w:p w14:paraId="183F8F73">
            <w:pPr>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D6B293D">
            <w:pPr>
              <w:spacing w:line="360" w:lineRule="auto"/>
              <w:jc w:val="center"/>
              <w:rPr>
                <w:rFonts w:hint="eastAsia" w:ascii="仿宋" w:hAnsi="仿宋" w:eastAsia="仿宋" w:cs="仿宋"/>
                <w:color w:val="auto"/>
                <w:sz w:val="24"/>
                <w:highlight w:val="none"/>
              </w:rPr>
            </w:pPr>
          </w:p>
        </w:tc>
      </w:tr>
      <w:tr w14:paraId="2726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883CEE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432" w:type="dxa"/>
            <w:tcBorders>
              <w:top w:val="single" w:color="auto" w:sz="4" w:space="0"/>
              <w:left w:val="single" w:color="auto" w:sz="4" w:space="0"/>
              <w:bottom w:val="single" w:color="auto" w:sz="4" w:space="0"/>
              <w:right w:val="single" w:color="auto" w:sz="4" w:space="0"/>
            </w:tcBorders>
            <w:vAlign w:val="center"/>
          </w:tcPr>
          <w:p w14:paraId="769EDB5E">
            <w:pPr>
              <w:snapToGrid w:val="0"/>
              <w:spacing w:line="360" w:lineRule="auto"/>
              <w:jc w:val="center"/>
              <w:rPr>
                <w:rFonts w:hint="eastAsia" w:ascii="仿宋" w:hAnsi="仿宋" w:eastAsia="仿宋" w:cs="仿宋"/>
                <w:color w:val="auto"/>
                <w:sz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3996A734">
            <w:pPr>
              <w:snapToGrid w:val="0"/>
              <w:spacing w:line="360" w:lineRule="auto"/>
              <w:jc w:val="center"/>
              <w:rPr>
                <w:rFonts w:hint="eastAsia" w:ascii="仿宋" w:hAnsi="仿宋" w:eastAsia="仿宋" w:cs="仿宋"/>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7F85D36A">
            <w:pPr>
              <w:snapToGrid w:val="0"/>
              <w:spacing w:line="360" w:lineRule="auto"/>
              <w:jc w:val="center"/>
              <w:rPr>
                <w:rFonts w:hint="eastAsia" w:ascii="仿宋" w:hAnsi="仿宋" w:eastAsia="仿宋" w:cs="仿宋"/>
                <w:color w:val="auto"/>
                <w:sz w:val="24"/>
                <w:highlight w:val="none"/>
              </w:rPr>
            </w:pPr>
          </w:p>
        </w:tc>
        <w:tc>
          <w:tcPr>
            <w:tcW w:w="2903" w:type="dxa"/>
            <w:tcBorders>
              <w:top w:val="single" w:color="auto" w:sz="4" w:space="0"/>
              <w:left w:val="single" w:color="auto" w:sz="4" w:space="0"/>
              <w:bottom w:val="single" w:color="auto" w:sz="4" w:space="0"/>
              <w:right w:val="single" w:color="auto" w:sz="4" w:space="0"/>
            </w:tcBorders>
            <w:vAlign w:val="center"/>
          </w:tcPr>
          <w:p w14:paraId="7E4565C7">
            <w:pPr>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5623B9B4">
            <w:pPr>
              <w:spacing w:line="360" w:lineRule="auto"/>
              <w:jc w:val="center"/>
              <w:rPr>
                <w:rFonts w:hint="eastAsia" w:ascii="仿宋" w:hAnsi="仿宋" w:eastAsia="仿宋" w:cs="仿宋"/>
                <w:color w:val="auto"/>
                <w:sz w:val="24"/>
                <w:highlight w:val="none"/>
              </w:rPr>
            </w:pPr>
          </w:p>
        </w:tc>
      </w:tr>
    </w:tbl>
    <w:p w14:paraId="7AC6C226">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7C0D3D0">
      <w:pPr>
        <w:jc w:val="center"/>
        <w:rPr>
          <w:rFonts w:hint="eastAsia" w:ascii="仿宋" w:hAnsi="仿宋" w:eastAsia="仿宋" w:cs="仿宋"/>
          <w:b/>
          <w:color w:val="auto"/>
          <w:kern w:val="0"/>
          <w:sz w:val="32"/>
          <w:szCs w:val="32"/>
          <w:highlight w:val="none"/>
        </w:rPr>
      </w:pPr>
    </w:p>
    <w:p w14:paraId="14C444D1">
      <w:pPr>
        <w:pStyle w:val="2"/>
        <w:jc w:val="center"/>
        <w:rPr>
          <w:rFonts w:hint="eastAsia" w:ascii="仿宋" w:hAnsi="仿宋" w:eastAsia="仿宋" w:cs="仿宋"/>
          <w:b/>
          <w:bCs w:val="0"/>
          <w:i w:val="0"/>
          <w:iCs w:val="0"/>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rPr>
        <w:t>七、</w:t>
      </w:r>
      <w:r>
        <w:rPr>
          <w:rFonts w:hint="eastAsia" w:ascii="仿宋" w:hAnsi="仿宋" w:eastAsia="仿宋" w:cs="仿宋"/>
          <w:b/>
          <w:bCs w:val="0"/>
          <w:i w:val="0"/>
          <w:iCs w:val="0"/>
          <w:color w:val="auto"/>
          <w:kern w:val="0"/>
          <w:sz w:val="32"/>
          <w:szCs w:val="32"/>
          <w:highlight w:val="none"/>
          <w:lang w:val="en-US" w:eastAsia="zh-CN"/>
        </w:rPr>
        <w:t>除四害技防设施</w:t>
      </w:r>
      <w:r>
        <w:rPr>
          <w:rFonts w:hint="eastAsia" w:ascii="仿宋" w:eastAsia="仿宋" w:cs="仿宋"/>
          <w:b/>
          <w:bCs w:val="0"/>
          <w:i w:val="0"/>
          <w:iCs w:val="0"/>
          <w:color w:val="auto"/>
          <w:kern w:val="0"/>
          <w:sz w:val="32"/>
          <w:szCs w:val="32"/>
          <w:highlight w:val="none"/>
          <w:lang w:val="en-US" w:eastAsia="zh-CN"/>
        </w:rPr>
        <w:t>清单</w:t>
      </w:r>
    </w:p>
    <w:tbl>
      <w:tblPr>
        <w:tblStyle w:val="6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639"/>
        <w:gridCol w:w="1988"/>
        <w:gridCol w:w="1586"/>
        <w:gridCol w:w="1727"/>
        <w:gridCol w:w="1215"/>
      </w:tblGrid>
      <w:tr w14:paraId="6183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94407C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639" w:type="dxa"/>
            <w:tcBorders>
              <w:top w:val="single" w:color="auto" w:sz="4" w:space="0"/>
              <w:left w:val="single" w:color="auto" w:sz="4" w:space="0"/>
              <w:bottom w:val="single" w:color="auto" w:sz="4" w:space="0"/>
              <w:right w:val="single" w:color="auto" w:sz="4" w:space="0"/>
            </w:tcBorders>
            <w:vAlign w:val="center"/>
          </w:tcPr>
          <w:p w14:paraId="62F2F53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988" w:type="dxa"/>
            <w:tcBorders>
              <w:top w:val="single" w:color="auto" w:sz="4" w:space="0"/>
              <w:left w:val="single" w:color="auto" w:sz="4" w:space="0"/>
              <w:bottom w:val="single" w:color="auto" w:sz="4" w:space="0"/>
              <w:right w:val="single" w:color="auto" w:sz="4" w:space="0"/>
            </w:tcBorders>
          </w:tcPr>
          <w:p w14:paraId="170D412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586" w:type="dxa"/>
            <w:tcBorders>
              <w:top w:val="single" w:color="auto" w:sz="4" w:space="0"/>
              <w:left w:val="single" w:color="auto" w:sz="4" w:space="0"/>
              <w:bottom w:val="single" w:color="auto" w:sz="4" w:space="0"/>
              <w:right w:val="single" w:color="auto" w:sz="4" w:space="0"/>
            </w:tcBorders>
            <w:vAlign w:val="center"/>
          </w:tcPr>
          <w:p w14:paraId="6966018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727" w:type="dxa"/>
            <w:tcBorders>
              <w:top w:val="single" w:color="auto" w:sz="4" w:space="0"/>
              <w:left w:val="single" w:color="auto" w:sz="4" w:space="0"/>
              <w:bottom w:val="single" w:color="auto" w:sz="4" w:space="0"/>
              <w:right w:val="single" w:color="auto" w:sz="4" w:space="0"/>
            </w:tcBorders>
            <w:vAlign w:val="center"/>
          </w:tcPr>
          <w:p w14:paraId="60E71D46">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215" w:type="dxa"/>
            <w:tcBorders>
              <w:top w:val="single" w:color="auto" w:sz="4" w:space="0"/>
              <w:left w:val="single" w:color="auto" w:sz="4" w:space="0"/>
              <w:bottom w:val="single" w:color="auto" w:sz="4" w:space="0"/>
              <w:right w:val="single" w:color="auto" w:sz="4" w:space="0"/>
            </w:tcBorders>
            <w:vAlign w:val="center"/>
          </w:tcPr>
          <w:p w14:paraId="08FD79C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6F7E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1E73FC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4B8B9BA7">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灭蚊灯</w:t>
            </w:r>
          </w:p>
        </w:tc>
        <w:tc>
          <w:tcPr>
            <w:tcW w:w="1988" w:type="dxa"/>
            <w:tcBorders>
              <w:top w:val="single" w:color="auto" w:sz="4" w:space="0"/>
              <w:left w:val="single" w:color="auto" w:sz="4" w:space="0"/>
              <w:bottom w:val="single" w:color="auto" w:sz="4" w:space="0"/>
              <w:right w:val="single" w:color="auto" w:sz="4" w:space="0"/>
            </w:tcBorders>
            <w:vAlign w:val="center"/>
          </w:tcPr>
          <w:p w14:paraId="4B3CEDAB">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7737F010">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20FCAE4D">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8DED68D">
            <w:pPr>
              <w:spacing w:line="360" w:lineRule="auto"/>
              <w:jc w:val="center"/>
              <w:rPr>
                <w:rFonts w:hint="eastAsia" w:ascii="仿宋" w:hAnsi="仿宋" w:eastAsia="仿宋" w:cs="仿宋"/>
                <w:color w:val="auto"/>
                <w:sz w:val="24"/>
                <w:highlight w:val="none"/>
              </w:rPr>
            </w:pPr>
          </w:p>
        </w:tc>
      </w:tr>
      <w:tr w14:paraId="4113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61B9F92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5277802C">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捕蝇笼</w:t>
            </w:r>
          </w:p>
        </w:tc>
        <w:tc>
          <w:tcPr>
            <w:tcW w:w="1988" w:type="dxa"/>
            <w:tcBorders>
              <w:top w:val="single" w:color="auto" w:sz="4" w:space="0"/>
              <w:left w:val="single" w:color="auto" w:sz="4" w:space="0"/>
              <w:bottom w:val="single" w:color="auto" w:sz="4" w:space="0"/>
              <w:right w:val="single" w:color="auto" w:sz="4" w:space="0"/>
            </w:tcBorders>
            <w:vAlign w:val="center"/>
          </w:tcPr>
          <w:p w14:paraId="48AA125B">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1AC7757C">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0FAFEF32">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9C7782D">
            <w:pPr>
              <w:spacing w:line="360" w:lineRule="auto"/>
              <w:jc w:val="center"/>
              <w:rPr>
                <w:rFonts w:hint="eastAsia" w:ascii="仿宋" w:hAnsi="仿宋" w:eastAsia="仿宋" w:cs="仿宋"/>
                <w:color w:val="auto"/>
                <w:sz w:val="24"/>
                <w:highlight w:val="none"/>
              </w:rPr>
            </w:pPr>
          </w:p>
        </w:tc>
      </w:tr>
      <w:tr w14:paraId="288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6634FE5A">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4382D822">
            <w:pPr>
              <w:snapToGrid w:val="0"/>
              <w:spacing w:line="360" w:lineRule="auto"/>
              <w:jc w:val="center"/>
              <w:rPr>
                <w:rFonts w:hint="eastAsia" w:ascii="仿宋" w:hAnsi="仿宋" w:eastAsia="仿宋" w:cs="仿宋"/>
                <w:b/>
                <w:bCs w:val="0"/>
                <w:i w:val="0"/>
                <w:iCs w:val="0"/>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毒鼠屋</w:t>
            </w:r>
          </w:p>
        </w:tc>
        <w:tc>
          <w:tcPr>
            <w:tcW w:w="1988" w:type="dxa"/>
            <w:tcBorders>
              <w:top w:val="single" w:color="auto" w:sz="4" w:space="0"/>
              <w:left w:val="single" w:color="auto" w:sz="4" w:space="0"/>
              <w:bottom w:val="single" w:color="auto" w:sz="4" w:space="0"/>
              <w:right w:val="single" w:color="auto" w:sz="4" w:space="0"/>
            </w:tcBorders>
            <w:vAlign w:val="center"/>
          </w:tcPr>
          <w:p w14:paraId="7F5E729E">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2B6D9393">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71F722F1">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1881397">
            <w:pPr>
              <w:spacing w:line="360" w:lineRule="auto"/>
              <w:jc w:val="center"/>
              <w:rPr>
                <w:rFonts w:hint="eastAsia" w:ascii="仿宋" w:hAnsi="仿宋" w:eastAsia="仿宋" w:cs="仿宋"/>
                <w:color w:val="auto"/>
                <w:sz w:val="24"/>
                <w:highlight w:val="none"/>
              </w:rPr>
            </w:pPr>
          </w:p>
        </w:tc>
      </w:tr>
      <w:tr w14:paraId="087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51A913BE">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639" w:type="dxa"/>
            <w:tcBorders>
              <w:top w:val="single" w:color="auto" w:sz="4" w:space="0"/>
              <w:left w:val="single" w:color="auto" w:sz="4" w:space="0"/>
              <w:bottom w:val="single" w:color="auto" w:sz="4" w:space="0"/>
              <w:right w:val="single" w:color="auto" w:sz="4" w:space="0"/>
            </w:tcBorders>
            <w:vAlign w:val="center"/>
          </w:tcPr>
          <w:p w14:paraId="2C3D79EB">
            <w:pPr>
              <w:snapToGrid w:val="0"/>
              <w:spacing w:line="360" w:lineRule="auto"/>
              <w:jc w:val="center"/>
              <w:rPr>
                <w:rFonts w:hint="default"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lang w:val="en-US" w:eastAsia="zh-CN"/>
              </w:rPr>
              <w:t>.....</w:t>
            </w:r>
          </w:p>
        </w:tc>
        <w:tc>
          <w:tcPr>
            <w:tcW w:w="1988" w:type="dxa"/>
            <w:tcBorders>
              <w:top w:val="single" w:color="auto" w:sz="4" w:space="0"/>
              <w:left w:val="single" w:color="auto" w:sz="4" w:space="0"/>
              <w:bottom w:val="single" w:color="auto" w:sz="4" w:space="0"/>
              <w:right w:val="single" w:color="auto" w:sz="4" w:space="0"/>
            </w:tcBorders>
            <w:vAlign w:val="center"/>
          </w:tcPr>
          <w:p w14:paraId="62C9F749">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CB6998B">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21705D45">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CA52987">
            <w:pPr>
              <w:spacing w:line="360" w:lineRule="auto"/>
              <w:jc w:val="center"/>
              <w:rPr>
                <w:rFonts w:hint="eastAsia" w:ascii="仿宋" w:hAnsi="仿宋" w:eastAsia="仿宋" w:cs="仿宋"/>
                <w:color w:val="auto"/>
                <w:sz w:val="24"/>
                <w:highlight w:val="none"/>
              </w:rPr>
            </w:pPr>
          </w:p>
        </w:tc>
      </w:tr>
      <w:tr w14:paraId="5FBB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0066A66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639" w:type="dxa"/>
            <w:tcBorders>
              <w:top w:val="single" w:color="auto" w:sz="4" w:space="0"/>
              <w:left w:val="single" w:color="auto" w:sz="4" w:space="0"/>
              <w:bottom w:val="single" w:color="auto" w:sz="4" w:space="0"/>
              <w:right w:val="single" w:color="auto" w:sz="4" w:space="0"/>
            </w:tcBorders>
            <w:vAlign w:val="center"/>
          </w:tcPr>
          <w:p w14:paraId="3C420065">
            <w:pPr>
              <w:snapToGrid w:val="0"/>
              <w:spacing w:line="240" w:lineRule="auto"/>
              <w:jc w:val="center"/>
              <w:rPr>
                <w:rFonts w:hint="default"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lang w:eastAsia="zh-CN"/>
              </w:rPr>
              <w:t>（</w:t>
            </w:r>
            <w:r>
              <w:rPr>
                <w:rFonts w:hint="eastAsia" w:ascii="仿宋" w:hAnsi="仿宋" w:eastAsia="仿宋" w:cs="仿宋"/>
                <w:b/>
                <w:bCs w:val="0"/>
                <w:i w:val="0"/>
                <w:iCs w:val="0"/>
                <w:color w:val="auto"/>
                <w:sz w:val="24"/>
                <w:szCs w:val="24"/>
                <w:highlight w:val="none"/>
                <w:lang w:val="en-US" w:eastAsia="zh-CN"/>
              </w:rPr>
              <w:t>其他由投标人自行添加）</w:t>
            </w:r>
          </w:p>
        </w:tc>
        <w:tc>
          <w:tcPr>
            <w:tcW w:w="1988" w:type="dxa"/>
            <w:tcBorders>
              <w:top w:val="single" w:color="auto" w:sz="4" w:space="0"/>
              <w:left w:val="single" w:color="auto" w:sz="4" w:space="0"/>
              <w:bottom w:val="single" w:color="auto" w:sz="4" w:space="0"/>
              <w:right w:val="single" w:color="auto" w:sz="4" w:space="0"/>
            </w:tcBorders>
            <w:vAlign w:val="center"/>
          </w:tcPr>
          <w:p w14:paraId="65858687">
            <w:pPr>
              <w:snapToGrid w:val="0"/>
              <w:spacing w:line="24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451B263A">
            <w:pPr>
              <w:snapToGrid w:val="0"/>
              <w:spacing w:line="24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219F6DC4">
            <w:pPr>
              <w:spacing w:line="24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9C700CF">
            <w:pPr>
              <w:spacing w:line="240" w:lineRule="auto"/>
              <w:jc w:val="center"/>
              <w:rPr>
                <w:rFonts w:hint="eastAsia" w:ascii="仿宋" w:hAnsi="仿宋" w:eastAsia="仿宋" w:cs="仿宋"/>
                <w:color w:val="auto"/>
                <w:sz w:val="24"/>
                <w:highlight w:val="none"/>
              </w:rPr>
            </w:pPr>
          </w:p>
        </w:tc>
      </w:tr>
    </w:tbl>
    <w:p w14:paraId="2F469239">
      <w:pPr>
        <w:rPr>
          <w:rFonts w:hint="eastAsia"/>
          <w:color w:val="auto"/>
          <w:highlight w:val="none"/>
        </w:rPr>
      </w:pPr>
    </w:p>
    <w:p w14:paraId="19A9B2B1">
      <w:pPr>
        <w:jc w:val="center"/>
        <w:rPr>
          <w:rFonts w:hint="eastAsia" w:ascii="仿宋" w:hAnsi="仿宋" w:eastAsia="仿宋" w:cs="仿宋"/>
          <w:b/>
          <w:color w:val="auto"/>
          <w:kern w:val="2"/>
          <w:sz w:val="24"/>
          <w:szCs w:val="24"/>
          <w:highlight w:val="none"/>
          <w:lang w:val="zh-CN" w:eastAsia="zh-CN"/>
        </w:rPr>
      </w:pPr>
    </w:p>
    <w:p w14:paraId="340D519B">
      <w:pPr>
        <w:jc w:val="center"/>
        <w:rPr>
          <w:rFonts w:hint="eastAsia" w:ascii="仿宋" w:hAnsi="仿宋" w:eastAsia="仿宋" w:cs="仿宋"/>
          <w:b/>
          <w:color w:val="auto"/>
          <w:kern w:val="2"/>
          <w:sz w:val="24"/>
          <w:szCs w:val="24"/>
          <w:highlight w:val="none"/>
          <w:lang w:val="zh-CN" w:eastAsia="zh-CN"/>
        </w:rPr>
      </w:pPr>
    </w:p>
    <w:p w14:paraId="0E9D2D30">
      <w:pPr>
        <w:jc w:val="center"/>
        <w:rPr>
          <w:rFonts w:hint="eastAsia" w:ascii="仿宋" w:hAnsi="仿宋" w:eastAsia="仿宋" w:cs="仿宋"/>
          <w:b/>
          <w:color w:val="auto"/>
          <w:kern w:val="2"/>
          <w:sz w:val="24"/>
          <w:szCs w:val="24"/>
          <w:highlight w:val="none"/>
          <w:lang w:val="zh-CN" w:eastAsia="zh-CN"/>
        </w:rPr>
      </w:pPr>
    </w:p>
    <w:p w14:paraId="16BB5375">
      <w:pPr>
        <w:jc w:val="center"/>
        <w:rPr>
          <w:rFonts w:hint="eastAsia" w:ascii="仿宋" w:hAnsi="仿宋" w:eastAsia="仿宋" w:cs="仿宋"/>
          <w:b/>
          <w:color w:val="auto"/>
          <w:kern w:val="2"/>
          <w:sz w:val="24"/>
          <w:szCs w:val="24"/>
          <w:highlight w:val="none"/>
          <w:lang w:val="zh-CN" w:eastAsia="zh-CN"/>
        </w:rPr>
      </w:pPr>
    </w:p>
    <w:p w14:paraId="22AE2B78">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2"/>
          <w:sz w:val="24"/>
          <w:szCs w:val="24"/>
          <w:highlight w:val="none"/>
          <w:lang w:val="zh-CN" w:eastAsia="zh-CN"/>
        </w:rPr>
        <w:t>八</w:t>
      </w:r>
      <w:r>
        <w:rPr>
          <w:rFonts w:hint="eastAsia" w:ascii="仿宋" w:hAnsi="仿宋" w:eastAsia="仿宋" w:cs="仿宋"/>
          <w:b/>
          <w:color w:val="auto"/>
          <w:kern w:val="0"/>
          <w:sz w:val="32"/>
          <w:szCs w:val="32"/>
          <w:highlight w:val="none"/>
        </w:rPr>
        <w:t>、商务技术偏离表</w:t>
      </w:r>
    </w:p>
    <w:tbl>
      <w:tblPr>
        <w:tblStyle w:val="64"/>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89"/>
        <w:gridCol w:w="3167"/>
        <w:gridCol w:w="1140"/>
        <w:gridCol w:w="1125"/>
      </w:tblGrid>
      <w:tr w14:paraId="5DF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6" w:type="dxa"/>
          </w:tcPr>
          <w:p w14:paraId="6171827E">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289" w:type="dxa"/>
          </w:tcPr>
          <w:p w14:paraId="5300950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167" w:type="dxa"/>
          </w:tcPr>
          <w:p w14:paraId="6E0955D6">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140" w:type="dxa"/>
          </w:tcPr>
          <w:p w14:paraId="47F9191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c>
          <w:tcPr>
            <w:tcW w:w="1125" w:type="dxa"/>
          </w:tcPr>
          <w:p w14:paraId="27A0199B">
            <w:pPr>
              <w:jc w:val="center"/>
              <w:rPr>
                <w:rFonts w:hint="eastAsia" w:ascii="仿宋" w:hAnsi="仿宋" w:eastAsia="仿宋" w:cs="仿宋"/>
                <w:b/>
                <w:bCs/>
                <w:color w:val="auto"/>
                <w:sz w:val="24"/>
                <w:highlight w:val="none"/>
              </w:rPr>
            </w:pPr>
          </w:p>
        </w:tc>
      </w:tr>
      <w:tr w14:paraId="7ECC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6" w:type="dxa"/>
          </w:tcPr>
          <w:p w14:paraId="522559F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289" w:type="dxa"/>
          </w:tcPr>
          <w:p w14:paraId="22466455">
            <w:pPr>
              <w:jc w:val="center"/>
              <w:rPr>
                <w:rFonts w:hint="eastAsia" w:ascii="仿宋" w:hAnsi="仿宋" w:eastAsia="仿宋" w:cs="仿宋"/>
                <w:b/>
                <w:color w:val="auto"/>
                <w:kern w:val="0"/>
                <w:sz w:val="32"/>
                <w:szCs w:val="32"/>
                <w:highlight w:val="none"/>
              </w:rPr>
            </w:pPr>
          </w:p>
        </w:tc>
        <w:tc>
          <w:tcPr>
            <w:tcW w:w="3167" w:type="dxa"/>
          </w:tcPr>
          <w:p w14:paraId="4757E1A0">
            <w:pPr>
              <w:jc w:val="center"/>
              <w:rPr>
                <w:rFonts w:hint="eastAsia" w:ascii="仿宋" w:hAnsi="仿宋" w:eastAsia="仿宋" w:cs="仿宋"/>
                <w:b/>
                <w:color w:val="auto"/>
                <w:kern w:val="0"/>
                <w:sz w:val="32"/>
                <w:szCs w:val="32"/>
                <w:highlight w:val="none"/>
              </w:rPr>
            </w:pPr>
          </w:p>
        </w:tc>
        <w:tc>
          <w:tcPr>
            <w:tcW w:w="1140" w:type="dxa"/>
          </w:tcPr>
          <w:p w14:paraId="6EDE516C">
            <w:pPr>
              <w:jc w:val="center"/>
              <w:rPr>
                <w:rFonts w:hint="eastAsia" w:ascii="仿宋" w:hAnsi="仿宋" w:eastAsia="仿宋" w:cs="仿宋"/>
                <w:b/>
                <w:color w:val="auto"/>
                <w:kern w:val="0"/>
                <w:sz w:val="32"/>
                <w:szCs w:val="32"/>
                <w:highlight w:val="none"/>
              </w:rPr>
            </w:pPr>
          </w:p>
        </w:tc>
        <w:tc>
          <w:tcPr>
            <w:tcW w:w="1125" w:type="dxa"/>
          </w:tcPr>
          <w:p w14:paraId="626BF51D">
            <w:pPr>
              <w:jc w:val="center"/>
              <w:rPr>
                <w:rFonts w:hint="eastAsia" w:ascii="仿宋" w:hAnsi="仿宋" w:eastAsia="仿宋" w:cs="仿宋"/>
                <w:b/>
                <w:color w:val="auto"/>
                <w:kern w:val="0"/>
                <w:sz w:val="32"/>
                <w:szCs w:val="32"/>
                <w:highlight w:val="none"/>
              </w:rPr>
            </w:pPr>
          </w:p>
        </w:tc>
      </w:tr>
      <w:tr w14:paraId="504B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6" w:type="dxa"/>
          </w:tcPr>
          <w:p w14:paraId="60B8A623">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289" w:type="dxa"/>
          </w:tcPr>
          <w:p w14:paraId="575711CB">
            <w:pPr>
              <w:jc w:val="center"/>
              <w:rPr>
                <w:rFonts w:hint="eastAsia" w:ascii="仿宋" w:hAnsi="仿宋" w:eastAsia="仿宋" w:cs="仿宋"/>
                <w:b/>
                <w:color w:val="auto"/>
                <w:kern w:val="0"/>
                <w:sz w:val="32"/>
                <w:szCs w:val="32"/>
                <w:highlight w:val="none"/>
              </w:rPr>
            </w:pPr>
          </w:p>
        </w:tc>
        <w:tc>
          <w:tcPr>
            <w:tcW w:w="3167" w:type="dxa"/>
          </w:tcPr>
          <w:p w14:paraId="1F648457">
            <w:pPr>
              <w:jc w:val="center"/>
              <w:rPr>
                <w:rFonts w:hint="eastAsia" w:ascii="仿宋" w:hAnsi="仿宋" w:eastAsia="仿宋" w:cs="仿宋"/>
                <w:b/>
                <w:color w:val="auto"/>
                <w:kern w:val="0"/>
                <w:sz w:val="32"/>
                <w:szCs w:val="32"/>
                <w:highlight w:val="none"/>
              </w:rPr>
            </w:pPr>
          </w:p>
        </w:tc>
        <w:tc>
          <w:tcPr>
            <w:tcW w:w="1140" w:type="dxa"/>
          </w:tcPr>
          <w:p w14:paraId="46692C24">
            <w:pPr>
              <w:jc w:val="center"/>
              <w:rPr>
                <w:rFonts w:hint="eastAsia" w:ascii="仿宋" w:hAnsi="仿宋" w:eastAsia="仿宋" w:cs="仿宋"/>
                <w:b/>
                <w:color w:val="auto"/>
                <w:kern w:val="0"/>
                <w:sz w:val="32"/>
                <w:szCs w:val="32"/>
                <w:highlight w:val="none"/>
              </w:rPr>
            </w:pPr>
          </w:p>
        </w:tc>
        <w:tc>
          <w:tcPr>
            <w:tcW w:w="1125" w:type="dxa"/>
          </w:tcPr>
          <w:p w14:paraId="15FF5DC7">
            <w:pPr>
              <w:jc w:val="center"/>
              <w:rPr>
                <w:rFonts w:hint="eastAsia" w:ascii="仿宋" w:hAnsi="仿宋" w:eastAsia="仿宋" w:cs="仿宋"/>
                <w:b/>
                <w:color w:val="auto"/>
                <w:kern w:val="0"/>
                <w:sz w:val="32"/>
                <w:szCs w:val="32"/>
                <w:highlight w:val="none"/>
              </w:rPr>
            </w:pPr>
          </w:p>
        </w:tc>
      </w:tr>
      <w:tr w14:paraId="7FE8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6" w:type="dxa"/>
          </w:tcPr>
          <w:p w14:paraId="70A3133F">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289" w:type="dxa"/>
          </w:tcPr>
          <w:p w14:paraId="73050261">
            <w:pPr>
              <w:jc w:val="center"/>
              <w:rPr>
                <w:rFonts w:hint="eastAsia" w:ascii="仿宋" w:hAnsi="仿宋" w:eastAsia="仿宋" w:cs="仿宋"/>
                <w:b/>
                <w:color w:val="auto"/>
                <w:kern w:val="0"/>
                <w:sz w:val="32"/>
                <w:szCs w:val="32"/>
                <w:highlight w:val="none"/>
              </w:rPr>
            </w:pPr>
          </w:p>
        </w:tc>
        <w:tc>
          <w:tcPr>
            <w:tcW w:w="3167" w:type="dxa"/>
          </w:tcPr>
          <w:p w14:paraId="0A23B2D7">
            <w:pPr>
              <w:jc w:val="center"/>
              <w:rPr>
                <w:rFonts w:hint="eastAsia" w:ascii="仿宋" w:hAnsi="仿宋" w:eastAsia="仿宋" w:cs="仿宋"/>
                <w:b/>
                <w:color w:val="auto"/>
                <w:kern w:val="0"/>
                <w:sz w:val="32"/>
                <w:szCs w:val="32"/>
                <w:highlight w:val="none"/>
              </w:rPr>
            </w:pPr>
          </w:p>
        </w:tc>
        <w:tc>
          <w:tcPr>
            <w:tcW w:w="1140" w:type="dxa"/>
          </w:tcPr>
          <w:p w14:paraId="6BDD8CBE">
            <w:pPr>
              <w:jc w:val="center"/>
              <w:rPr>
                <w:rFonts w:hint="eastAsia" w:ascii="仿宋" w:hAnsi="仿宋" w:eastAsia="仿宋" w:cs="仿宋"/>
                <w:b/>
                <w:color w:val="auto"/>
                <w:kern w:val="0"/>
                <w:sz w:val="32"/>
                <w:szCs w:val="32"/>
                <w:highlight w:val="none"/>
              </w:rPr>
            </w:pPr>
          </w:p>
        </w:tc>
        <w:tc>
          <w:tcPr>
            <w:tcW w:w="1125" w:type="dxa"/>
          </w:tcPr>
          <w:p w14:paraId="5DAB5578">
            <w:pPr>
              <w:jc w:val="center"/>
              <w:rPr>
                <w:rFonts w:hint="eastAsia" w:ascii="仿宋" w:hAnsi="仿宋" w:eastAsia="仿宋" w:cs="仿宋"/>
                <w:b/>
                <w:color w:val="auto"/>
                <w:kern w:val="0"/>
                <w:sz w:val="32"/>
                <w:szCs w:val="32"/>
                <w:highlight w:val="none"/>
              </w:rPr>
            </w:pPr>
          </w:p>
        </w:tc>
      </w:tr>
    </w:tbl>
    <w:p w14:paraId="4B41F65B">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5082F960">
      <w:pPr>
        <w:jc w:val="center"/>
        <w:rPr>
          <w:rFonts w:hint="eastAsia" w:ascii="仿宋" w:hAnsi="仿宋" w:eastAsia="仿宋" w:cs="仿宋"/>
          <w:b/>
          <w:color w:val="auto"/>
          <w:kern w:val="0"/>
          <w:sz w:val="32"/>
          <w:szCs w:val="32"/>
          <w:highlight w:val="none"/>
        </w:rPr>
      </w:pPr>
    </w:p>
    <w:p w14:paraId="74A41DF9">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6ABE0990">
      <w:pPr>
        <w:pStyle w:val="83"/>
        <w:rPr>
          <w:rFonts w:hint="eastAsia" w:ascii="仿宋" w:hAnsi="仿宋" w:eastAsia="仿宋" w:cs="仿宋"/>
          <w:color w:val="auto"/>
          <w:highlight w:val="none"/>
        </w:rPr>
      </w:pPr>
      <w:r>
        <w:rPr>
          <w:rFonts w:hint="eastAsia" w:ascii="仿宋" w:hAnsi="仿宋" w:eastAsia="仿宋" w:cs="仿宋"/>
          <w:color w:val="auto"/>
          <w:highlight w:val="none"/>
        </w:rPr>
        <w:t>2.本表格所反映的偏离情况与“符合性审查资料”、“评标标准相应的商务技术资料”不一致的，以“符合性审查资料”、“评标标准相应的商务技术资料”为准。</w:t>
      </w:r>
    </w:p>
    <w:p w14:paraId="70FD6F4B">
      <w:pPr>
        <w:pStyle w:val="83"/>
        <w:rPr>
          <w:rFonts w:hint="eastAsia" w:ascii="仿宋" w:hAnsi="仿宋" w:eastAsia="仿宋" w:cs="仿宋"/>
          <w:color w:val="auto"/>
          <w:highlight w:val="none"/>
        </w:rPr>
      </w:pPr>
      <w:r>
        <w:rPr>
          <w:rFonts w:hint="eastAsia" w:ascii="仿宋" w:hAnsi="仿宋" w:eastAsia="仿宋" w:cs="仿宋"/>
          <w:color w:val="auto"/>
          <w:highlight w:val="none"/>
        </w:rPr>
        <w:t>3.投标人须保证：除商务技术偏离表列出的偏离外，投标人响应招标文件的全部非实质性要求。</w:t>
      </w:r>
    </w:p>
    <w:p w14:paraId="586AAFF4">
      <w:pPr>
        <w:widowControl/>
        <w:adjustRightInd/>
        <w:jc w:val="left"/>
        <w:rPr>
          <w:rFonts w:hint="eastAsia" w:ascii="仿宋" w:hAnsi="仿宋" w:eastAsia="仿宋" w:cs="仿宋"/>
          <w:b/>
          <w:bCs/>
          <w:color w:val="auto"/>
          <w:sz w:val="32"/>
          <w:szCs w:val="32"/>
          <w:highlight w:val="none"/>
        </w:rPr>
      </w:pPr>
    </w:p>
    <w:p w14:paraId="3D0038CD">
      <w:pPr>
        <w:ind w:firstLine="0" w:firstLineChars="0"/>
        <w:rPr>
          <w:rFonts w:hint="default" w:ascii="仿宋" w:hAnsi="仿宋" w:eastAsia="仿宋" w:cs="仿宋"/>
          <w:b/>
          <w:bCs/>
          <w:color w:val="auto"/>
          <w:sz w:val="32"/>
          <w:szCs w:val="32"/>
          <w:highlight w:val="none"/>
          <w:lang w:val="en-US"/>
        </w:rPr>
      </w:pPr>
      <w:r>
        <w:rPr>
          <w:rFonts w:hint="default" w:ascii="仿宋" w:hAnsi="仿宋" w:eastAsia="仿宋" w:cs="仿宋"/>
          <w:b/>
          <w:bCs/>
          <w:color w:val="auto"/>
          <w:sz w:val="32"/>
          <w:szCs w:val="32"/>
          <w:highlight w:val="none"/>
          <w:lang w:val="en-US"/>
        </w:rPr>
        <w:br w:type="page"/>
      </w:r>
    </w:p>
    <w:p w14:paraId="42AE93F0">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18DCAA22">
      <w:pPr>
        <w:snapToGrid w:val="0"/>
        <w:spacing w:line="360" w:lineRule="auto"/>
        <w:rPr>
          <w:rFonts w:hint="eastAsia" w:ascii="仿宋" w:hAnsi="仿宋" w:eastAsia="仿宋" w:cs="仿宋"/>
          <w:b/>
          <w:bCs/>
          <w:color w:val="auto"/>
          <w:sz w:val="24"/>
          <w:highlight w:val="none"/>
        </w:rPr>
      </w:pPr>
    </w:p>
    <w:p w14:paraId="781CAFF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u w:val="single"/>
        </w:rPr>
        <w:t>杭州市滨江区人民政府西兴街道办事处、浙江省成套工程有限公司</w:t>
      </w:r>
      <w:r>
        <w:rPr>
          <w:rFonts w:hint="eastAsia" w:ascii="仿宋" w:hAnsi="仿宋" w:eastAsia="仿宋" w:cs="仿宋"/>
          <w:color w:val="auto"/>
          <w:kern w:val="0"/>
          <w:sz w:val="24"/>
          <w:highlight w:val="none"/>
          <w:lang w:val="zh-CN"/>
        </w:rPr>
        <w:t>：</w:t>
      </w:r>
    </w:p>
    <w:p w14:paraId="707E37C2">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1DD26C8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7E8F311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412CDB1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294F1B4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7DD8E57A">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6CAE0568">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7E94F94A">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49D7C37D">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2EABD018">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035901B8">
      <w:pPr>
        <w:autoSpaceDE w:val="0"/>
        <w:autoSpaceDN w:val="0"/>
        <w:spacing w:line="360" w:lineRule="auto"/>
        <w:ind w:left="2"/>
        <w:jc w:val="left"/>
        <w:rPr>
          <w:rFonts w:hint="eastAsia" w:ascii="仿宋" w:hAnsi="仿宋" w:eastAsia="仿宋" w:cs="仿宋"/>
          <w:color w:val="auto"/>
          <w:kern w:val="0"/>
          <w:sz w:val="24"/>
          <w:highlight w:val="none"/>
          <w:lang w:val="zh-CN"/>
        </w:rPr>
      </w:pPr>
    </w:p>
    <w:p w14:paraId="2B1B3182">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B682FA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768BFAD4">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58E92760">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72BBD1B0">
      <w:pPr>
        <w:spacing w:line="360" w:lineRule="auto"/>
        <w:jc w:val="center"/>
        <w:rPr>
          <w:rFonts w:hint="eastAsia" w:ascii="仿宋" w:hAnsi="仿宋" w:eastAsia="仿宋" w:cs="仿宋"/>
          <w:b/>
          <w:bCs/>
          <w:color w:val="auto"/>
          <w:sz w:val="24"/>
          <w:highlight w:val="none"/>
        </w:rPr>
      </w:pPr>
    </w:p>
    <w:p w14:paraId="6F5A51B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6550854">
      <w:pPr>
        <w:spacing w:line="360" w:lineRule="auto"/>
        <w:jc w:val="center"/>
        <w:rPr>
          <w:rFonts w:hint="eastAsia" w:ascii="仿宋" w:hAnsi="仿宋" w:eastAsia="仿宋" w:cs="仿宋"/>
          <w:b/>
          <w:bCs/>
          <w:color w:val="auto"/>
          <w:sz w:val="24"/>
          <w:highlight w:val="none"/>
        </w:rPr>
        <w:sectPr>
          <w:headerReference r:id="rId15" w:type="first"/>
          <w:footerReference r:id="rId17" w:type="first"/>
          <w:headerReference r:id="rId14" w:type="default"/>
          <w:footerReference r:id="rId16" w:type="default"/>
          <w:pgSz w:w="11905" w:h="16838"/>
          <w:pgMar w:top="1361" w:right="1247" w:bottom="1361" w:left="1247" w:header="851" w:footer="850" w:gutter="0"/>
          <w:pgBorders>
            <w:top w:val="none" w:sz="0" w:space="0"/>
            <w:left w:val="none" w:sz="0" w:space="0"/>
            <w:bottom w:val="none" w:sz="0" w:space="0"/>
            <w:right w:val="none" w:sz="0" w:space="0"/>
          </w:pgBorders>
          <w:cols w:space="0" w:num="1"/>
          <w:docGrid w:linePitch="312" w:charSpace="0"/>
        </w:sectPr>
      </w:pPr>
    </w:p>
    <w:p w14:paraId="3EEB7CAD">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7B1AE596">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0B4999D1">
      <w:pPr>
        <w:spacing w:line="360" w:lineRule="auto"/>
        <w:jc w:val="center"/>
        <w:outlineLvl w:val="0"/>
        <w:rPr>
          <w:rFonts w:hint="eastAsia" w:ascii="仿宋" w:hAnsi="仿宋" w:eastAsia="仿宋" w:cs="仿宋"/>
          <w:b/>
          <w:color w:val="auto"/>
          <w:kern w:val="0"/>
          <w:sz w:val="36"/>
          <w:szCs w:val="36"/>
          <w:highlight w:val="none"/>
        </w:rPr>
      </w:pPr>
    </w:p>
    <w:p w14:paraId="11097F84">
      <w:pPr>
        <w:numPr>
          <w:ilvl w:val="0"/>
          <w:numId w:val="4"/>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开标一览表…………………………………………………………………（页码）</w:t>
      </w:r>
    </w:p>
    <w:p w14:paraId="00BB8A15">
      <w:pPr>
        <w:keepNext w:val="0"/>
        <w:tabs>
          <w:tab w:val="left" w:pos="4197"/>
        </w:tabs>
        <w:snapToGrid w:val="0"/>
        <w:spacing w:before="120" w:after="120" w:line="360" w:lineRule="auto"/>
        <w:jc w:val="both"/>
        <w:outlineLvl w:val="9"/>
        <w:rPr>
          <w:rFonts w:hint="eastAsia"/>
          <w:color w:val="auto"/>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报价表明细表</w:t>
      </w:r>
      <w:r>
        <w:rPr>
          <w:rFonts w:hint="eastAsia" w:ascii="仿宋" w:hAnsi="仿宋" w:eastAsia="仿宋" w:cs="仿宋"/>
          <w:color w:val="auto"/>
          <w:sz w:val="24"/>
          <w:highlight w:val="none"/>
          <w:lang w:eastAsia="zh-CN"/>
        </w:rPr>
        <w:t>（</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color w:val="auto"/>
          <w:sz w:val="24"/>
          <w:highlight w:val="none"/>
        </w:rPr>
        <w:t>………………………………………（页码）</w:t>
      </w:r>
    </w:p>
    <w:p w14:paraId="4EA859F9">
      <w:pPr>
        <w:snapToGrid w:val="0"/>
        <w:spacing w:line="360" w:lineRule="auto"/>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）中小企业声明函………………………………………………………………（页码）</w:t>
      </w:r>
    </w:p>
    <w:p w14:paraId="13ED83E1">
      <w:pPr>
        <w:snapToGrid w:val="0"/>
        <w:spacing w:line="360" w:lineRule="auto"/>
        <w:ind w:right="480"/>
        <w:jc w:val="center"/>
        <w:rPr>
          <w:rFonts w:hint="eastAsia" w:ascii="仿宋" w:hAnsi="仿宋" w:eastAsia="仿宋" w:cs="仿宋"/>
          <w:b/>
          <w:color w:val="auto"/>
          <w:kern w:val="0"/>
          <w:sz w:val="32"/>
          <w:szCs w:val="32"/>
          <w:highlight w:val="none"/>
        </w:rPr>
      </w:pPr>
    </w:p>
    <w:p w14:paraId="79145D4D">
      <w:pPr>
        <w:snapToGrid w:val="0"/>
        <w:spacing w:line="360" w:lineRule="auto"/>
        <w:ind w:right="480"/>
        <w:jc w:val="center"/>
        <w:rPr>
          <w:rFonts w:hint="eastAsia" w:ascii="仿宋" w:hAnsi="仿宋" w:eastAsia="仿宋" w:cs="仿宋"/>
          <w:b/>
          <w:color w:val="auto"/>
          <w:kern w:val="0"/>
          <w:sz w:val="32"/>
          <w:szCs w:val="32"/>
          <w:highlight w:val="none"/>
        </w:rPr>
      </w:pPr>
    </w:p>
    <w:p w14:paraId="17728003">
      <w:pPr>
        <w:snapToGrid w:val="0"/>
        <w:spacing w:line="360" w:lineRule="auto"/>
        <w:ind w:right="480"/>
        <w:jc w:val="center"/>
        <w:rPr>
          <w:rFonts w:hint="eastAsia" w:ascii="仿宋" w:hAnsi="仿宋" w:eastAsia="仿宋" w:cs="仿宋"/>
          <w:b/>
          <w:color w:val="auto"/>
          <w:kern w:val="0"/>
          <w:sz w:val="32"/>
          <w:szCs w:val="32"/>
          <w:highlight w:val="none"/>
        </w:rPr>
      </w:pPr>
    </w:p>
    <w:p w14:paraId="18B15A07">
      <w:pPr>
        <w:snapToGrid w:val="0"/>
        <w:spacing w:line="360" w:lineRule="auto"/>
        <w:ind w:right="480"/>
        <w:jc w:val="center"/>
        <w:rPr>
          <w:rFonts w:hint="eastAsia" w:ascii="仿宋" w:hAnsi="仿宋" w:eastAsia="仿宋" w:cs="仿宋"/>
          <w:b/>
          <w:color w:val="auto"/>
          <w:kern w:val="0"/>
          <w:sz w:val="32"/>
          <w:szCs w:val="32"/>
          <w:highlight w:val="none"/>
        </w:rPr>
      </w:pPr>
    </w:p>
    <w:p w14:paraId="39BEAE78">
      <w:pPr>
        <w:snapToGrid w:val="0"/>
        <w:spacing w:line="360" w:lineRule="auto"/>
        <w:ind w:right="480"/>
        <w:jc w:val="center"/>
        <w:rPr>
          <w:rFonts w:hint="eastAsia" w:ascii="仿宋" w:hAnsi="仿宋" w:eastAsia="仿宋" w:cs="仿宋"/>
          <w:b/>
          <w:color w:val="auto"/>
          <w:kern w:val="0"/>
          <w:sz w:val="32"/>
          <w:szCs w:val="32"/>
          <w:highlight w:val="none"/>
        </w:rPr>
      </w:pPr>
    </w:p>
    <w:p w14:paraId="7D15E692">
      <w:pPr>
        <w:pStyle w:val="699"/>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19" w:type="first"/>
          <w:footerReference r:id="rId21" w:type="first"/>
          <w:headerReference r:id="rId18" w:type="default"/>
          <w:footerReference r:id="rId20" w:type="default"/>
          <w:pgSz w:w="11905" w:h="16838"/>
          <w:pgMar w:top="1361" w:right="1247" w:bottom="1361" w:left="1247" w:header="851" w:footer="850" w:gutter="0"/>
          <w:pgBorders>
            <w:top w:val="none" w:sz="0" w:space="0"/>
            <w:left w:val="none" w:sz="0" w:space="0"/>
            <w:bottom w:val="none" w:sz="0" w:space="0"/>
            <w:right w:val="none" w:sz="0" w:space="0"/>
          </w:pgBorders>
          <w:cols w:space="0" w:num="1"/>
          <w:docGrid w:linePitch="312" w:charSpace="0"/>
        </w:sectPr>
      </w:pPr>
    </w:p>
    <w:p w14:paraId="64DC84FC">
      <w:pPr>
        <w:pStyle w:val="699"/>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w:t>
      </w:r>
    </w:p>
    <w:p w14:paraId="112F0E0A">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i w:val="0"/>
          <w:iCs w:val="0"/>
          <w:caps w:val="0"/>
          <w:color w:val="auto"/>
          <w:spacing w:val="0"/>
          <w:sz w:val="24"/>
          <w:szCs w:val="24"/>
          <w:highlight w:val="none"/>
          <w:u w:val="none"/>
          <w:shd w:val="clear"/>
        </w:rPr>
        <w:fldChar w:fldCharType="begin"/>
      </w:r>
      <w:r>
        <w:rPr>
          <w:rFonts w:hint="eastAsia" w:ascii="仿宋" w:hAnsi="仿宋" w:eastAsia="仿宋" w:cs="仿宋"/>
          <w:i w:val="0"/>
          <w:iCs w:val="0"/>
          <w:caps w:val="0"/>
          <w:color w:val="auto"/>
          <w:spacing w:val="0"/>
          <w:sz w:val="24"/>
          <w:szCs w:val="24"/>
          <w:highlight w:val="none"/>
          <w:u w:val="non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none"/>
          <w:shd w:val="clear"/>
        </w:rPr>
        <w:fldChar w:fldCharType="separate"/>
      </w:r>
      <w:r>
        <w:rPr>
          <w:rFonts w:hint="eastAsia" w:ascii="仿宋" w:hAnsi="仿宋" w:eastAsia="仿宋" w:cs="仿宋"/>
          <w:i w:val="0"/>
          <w:iCs w:val="0"/>
          <w:caps w:val="0"/>
          <w:color w:val="auto"/>
          <w:spacing w:val="0"/>
          <w:sz w:val="24"/>
          <w:szCs w:val="24"/>
          <w:highlight w:val="none"/>
          <w:u w:val="none"/>
          <w:shd w:val="clear"/>
          <w:lang w:eastAsia="zh-CN"/>
        </w:rPr>
        <w:t>330108268010010000038</w:t>
      </w:r>
      <w:r>
        <w:rPr>
          <w:rFonts w:hint="eastAsia" w:ascii="仿宋" w:hAnsi="仿宋" w:eastAsia="仿宋" w:cs="仿宋"/>
          <w:i w:val="0"/>
          <w:iCs w:val="0"/>
          <w:caps w:val="0"/>
          <w:color w:val="auto"/>
          <w:spacing w:val="0"/>
          <w:sz w:val="24"/>
          <w:szCs w:val="24"/>
          <w:highlight w:val="none"/>
          <w:u w:val="none"/>
          <w:shd w:val="clear"/>
        </w:rPr>
        <w:fldChar w:fldCharType="end"/>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 xml:space="preserve">         </w:t>
      </w:r>
    </w:p>
    <w:p w14:paraId="0BFD4417">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kern w:val="2"/>
          <w:sz w:val="24"/>
          <w:szCs w:val="24"/>
          <w:highlight w:val="none"/>
          <w:lang w:val="zh-CN" w:eastAsia="zh-CN" w:bidi="ar-SA"/>
        </w:rPr>
        <w:t xml:space="preserve">西兴街道2026-2027病媒生物防制除四害PCO项目 </w:t>
      </w:r>
      <w:r>
        <w:rPr>
          <w:rFonts w:hint="eastAsia" w:ascii="仿宋" w:hAnsi="仿宋" w:eastAsia="仿宋" w:cs="仿宋"/>
          <w:color w:val="auto"/>
          <w:sz w:val="24"/>
          <w:highlight w:val="none"/>
        </w:rPr>
        <w:t xml:space="preserve">                             </w:t>
      </w:r>
    </w:p>
    <w:tbl>
      <w:tblPr>
        <w:tblStyle w:val="63"/>
        <w:tblW w:w="92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5"/>
        <w:gridCol w:w="6562"/>
      </w:tblGrid>
      <w:tr w14:paraId="2C726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655" w:type="dxa"/>
            <w:tcBorders>
              <w:top w:val="single" w:color="auto" w:sz="4" w:space="0"/>
              <w:left w:val="single" w:color="auto" w:sz="4" w:space="0"/>
              <w:bottom w:val="single" w:color="auto" w:sz="4" w:space="0"/>
              <w:right w:val="single" w:color="auto" w:sz="4" w:space="0"/>
            </w:tcBorders>
            <w:noWrap w:val="0"/>
            <w:vAlign w:val="center"/>
          </w:tcPr>
          <w:p w14:paraId="48C61DD2">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投标报价</w:t>
            </w:r>
          </w:p>
        </w:tc>
        <w:tc>
          <w:tcPr>
            <w:tcW w:w="6562" w:type="dxa"/>
            <w:tcBorders>
              <w:top w:val="single" w:color="auto" w:sz="4" w:space="0"/>
              <w:left w:val="single" w:color="auto" w:sz="4" w:space="0"/>
              <w:bottom w:val="single" w:color="auto" w:sz="4" w:space="0"/>
              <w:right w:val="single" w:color="auto" w:sz="4" w:space="0"/>
            </w:tcBorders>
            <w:noWrap w:val="0"/>
            <w:vAlign w:val="center"/>
          </w:tcPr>
          <w:p w14:paraId="3C7E2F52">
            <w:pPr>
              <w:numPr>
                <w:ilvl w:val="0"/>
                <w:numId w:val="0"/>
              </w:numPr>
              <w:spacing w:before="0" w:beforeLines="-2147483648" w:line="24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小写：</w:t>
            </w:r>
          </w:p>
          <w:p w14:paraId="7C80F529">
            <w:pPr>
              <w:numPr>
                <w:ilvl w:val="0"/>
                <w:numId w:val="0"/>
              </w:numPr>
              <w:spacing w:before="0" w:beforeLines="-2147483648" w:line="240" w:lineRule="auto"/>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大写：</w:t>
            </w:r>
          </w:p>
        </w:tc>
      </w:tr>
      <w:tr w14:paraId="11AB8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3A899">
            <w:pPr>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实施地点</w:t>
            </w:r>
          </w:p>
        </w:tc>
        <w:tc>
          <w:tcPr>
            <w:tcW w:w="65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C565E">
            <w:pPr>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杭州市</w:t>
            </w:r>
            <w:r>
              <w:rPr>
                <w:rFonts w:hint="eastAsia" w:ascii="仿宋" w:hAnsi="仿宋" w:eastAsia="仿宋" w:cs="仿宋"/>
                <w:b/>
                <w:bCs/>
                <w:color w:val="auto"/>
                <w:sz w:val="24"/>
                <w:szCs w:val="24"/>
                <w:highlight w:val="none"/>
                <w:lang w:val="en-US" w:eastAsia="zh-CN"/>
              </w:rPr>
              <w:t>滨江区西兴街道</w:t>
            </w:r>
          </w:p>
        </w:tc>
      </w:tr>
      <w:tr w14:paraId="7F710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2655" w:type="dxa"/>
            <w:tcBorders>
              <w:top w:val="single" w:color="auto" w:sz="4" w:space="0"/>
              <w:left w:val="single" w:color="auto" w:sz="4" w:space="0"/>
              <w:bottom w:val="single" w:color="auto" w:sz="4" w:space="0"/>
              <w:right w:val="single" w:color="auto" w:sz="4" w:space="0"/>
            </w:tcBorders>
            <w:noWrap w:val="0"/>
            <w:vAlign w:val="center"/>
          </w:tcPr>
          <w:p w14:paraId="672C4DAC">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服务期</w:t>
            </w:r>
          </w:p>
        </w:tc>
        <w:tc>
          <w:tcPr>
            <w:tcW w:w="6562" w:type="dxa"/>
            <w:tcBorders>
              <w:top w:val="single" w:color="auto" w:sz="4" w:space="0"/>
              <w:left w:val="single" w:color="auto" w:sz="4" w:space="0"/>
              <w:bottom w:val="single" w:color="auto" w:sz="4" w:space="0"/>
              <w:right w:val="single" w:color="auto" w:sz="4" w:space="0"/>
            </w:tcBorders>
            <w:noWrap w:val="0"/>
            <w:vAlign w:val="center"/>
          </w:tcPr>
          <w:p w14:paraId="3FE36F54">
            <w:pPr>
              <w:jc w:val="left"/>
              <w:rPr>
                <w:rFonts w:hint="eastAsia" w:ascii="仿宋" w:hAnsi="仿宋" w:eastAsia="仿宋" w:cs="仿宋"/>
                <w:color w:val="auto"/>
                <w:sz w:val="24"/>
                <w:szCs w:val="24"/>
                <w:highlight w:val="none"/>
                <w:u w:val="single"/>
                <w:lang w:val="en-US"/>
              </w:rPr>
            </w:pPr>
            <w:r>
              <w:rPr>
                <w:rFonts w:hint="eastAsia" w:ascii="仿宋" w:hAnsi="仿宋" w:eastAsia="仿宋" w:cs="仿宋"/>
                <w:b/>
                <w:color w:val="auto"/>
                <w:sz w:val="24"/>
                <w:highlight w:val="none"/>
                <w:lang w:val="en-US" w:eastAsia="zh-CN"/>
              </w:rPr>
              <w:t>按采购文件要求</w:t>
            </w:r>
          </w:p>
        </w:tc>
      </w:tr>
      <w:tr w14:paraId="307C7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655" w:type="dxa"/>
            <w:tcBorders>
              <w:top w:val="single" w:color="auto" w:sz="4" w:space="0"/>
              <w:left w:val="single" w:color="auto" w:sz="4" w:space="0"/>
              <w:bottom w:val="single" w:color="auto" w:sz="4" w:space="0"/>
              <w:right w:val="single" w:color="auto" w:sz="4" w:space="0"/>
            </w:tcBorders>
            <w:noWrap w:val="0"/>
            <w:vAlign w:val="center"/>
          </w:tcPr>
          <w:p w14:paraId="16AF8D3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付款方式</w:t>
            </w:r>
          </w:p>
        </w:tc>
        <w:tc>
          <w:tcPr>
            <w:tcW w:w="6562" w:type="dxa"/>
            <w:tcBorders>
              <w:top w:val="single" w:color="auto" w:sz="4" w:space="0"/>
              <w:left w:val="single" w:color="auto" w:sz="4" w:space="0"/>
              <w:bottom w:val="single" w:color="auto" w:sz="4" w:space="0"/>
              <w:right w:val="single" w:color="auto" w:sz="4" w:space="0"/>
            </w:tcBorders>
            <w:noWrap w:val="0"/>
            <w:vAlign w:val="center"/>
          </w:tcPr>
          <w:p w14:paraId="3D37A18D">
            <w:pPr>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响应采购文件</w:t>
            </w:r>
          </w:p>
        </w:tc>
      </w:tr>
    </w:tbl>
    <w:p w14:paraId="0AB09479">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11DABF44">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2EBF3C9A">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zh-CN"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lang w:val="zh-CN"/>
        </w:rPr>
        <w:t>总价</w:t>
      </w:r>
      <w:r>
        <w:rPr>
          <w:rFonts w:hint="eastAsia" w:ascii="仿宋" w:hAnsi="仿宋" w:eastAsia="仿宋" w:cs="仿宋"/>
          <w:color w:val="auto"/>
          <w:spacing w:val="0"/>
          <w:kern w:val="0"/>
          <w:sz w:val="24"/>
          <w:szCs w:val="24"/>
          <w:highlight w:val="none"/>
          <w:lang w:val="zh-CN" w:eastAsia="zh-CN"/>
        </w:rPr>
        <w:t>不为零</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zh-CN" w:eastAsia="zh-CN"/>
        </w:rPr>
        <w:t>部分</w:t>
      </w:r>
      <w:r>
        <w:rPr>
          <w:rFonts w:hint="eastAsia" w:ascii="仿宋" w:hAnsi="仿宋" w:eastAsia="仿宋" w:cs="仿宋"/>
          <w:color w:val="auto"/>
          <w:spacing w:val="0"/>
          <w:kern w:val="0"/>
          <w:sz w:val="24"/>
          <w:szCs w:val="24"/>
          <w:highlight w:val="none"/>
          <w:lang w:val="zh-CN"/>
        </w:rPr>
        <w:t>产品、服务单价为零的，视作已包含在总价中</w:t>
      </w:r>
      <w:r>
        <w:rPr>
          <w:rFonts w:hint="eastAsia" w:ascii="仿宋" w:hAnsi="仿宋" w:eastAsia="仿宋" w:cs="仿宋"/>
          <w:color w:val="auto"/>
          <w:spacing w:val="0"/>
          <w:kern w:val="0"/>
          <w:sz w:val="24"/>
          <w:szCs w:val="24"/>
          <w:highlight w:val="none"/>
          <w:lang w:val="zh-CN" w:eastAsia="zh-CN"/>
        </w:rPr>
        <w:t>。</w:t>
      </w:r>
      <w:r>
        <w:rPr>
          <w:rFonts w:hint="eastAsia" w:ascii="仿宋" w:hAnsi="仿宋" w:eastAsia="仿宋" w:cs="仿宋"/>
          <w:b/>
          <w:bCs/>
          <w:color w:val="auto"/>
          <w:kern w:val="0"/>
          <w:sz w:val="24"/>
          <w:highlight w:val="none"/>
          <w:lang w:val="zh-CN"/>
        </w:rPr>
        <w:t>采购内容未包含在《开标一览表（报价表）》名称栏中，投标人不能作出合理解释的，视为投标文件含有采购人不能接受的附加条件的，投标无效。</w:t>
      </w:r>
    </w:p>
    <w:p w14:paraId="267B70BD">
      <w:pPr>
        <w:pStyle w:val="61"/>
        <w:rPr>
          <w:rFonts w:hint="eastAsia"/>
          <w:color w:val="auto"/>
          <w:highlight w:val="none"/>
          <w:lang w:val="en-US" w:eastAsia="zh-CN"/>
        </w:rPr>
      </w:pPr>
      <w:r>
        <w:rPr>
          <w:rFonts w:hint="eastAsia" w:ascii="仿宋" w:hAnsi="仿宋" w:eastAsia="仿宋" w:cs="仿宋"/>
          <w:color w:val="auto"/>
          <w:kern w:val="0"/>
          <w:sz w:val="24"/>
          <w:szCs w:val="24"/>
          <w:highlight w:val="none"/>
          <w:lang w:val="zh-CN" w:eastAsia="zh-CN" w:bidi="ar-SA"/>
        </w:rPr>
        <w:t>3、特别提示：采购代理机构将对项目名称和项目编号，中标单位名称、地址和中标金额，主要中标标的名称、服务范围、服务要求、服务时间、服务标准等予以公示。</w:t>
      </w:r>
    </w:p>
    <w:p w14:paraId="56969E83">
      <w:pPr>
        <w:pStyle w:val="61"/>
        <w:rPr>
          <w:rFonts w:hint="eastAsia"/>
          <w:color w:val="auto"/>
          <w:highlight w:val="none"/>
          <w:lang w:val="zh-CN"/>
        </w:rPr>
      </w:pPr>
    </w:p>
    <w:p w14:paraId="40C16BA3">
      <w:pPr>
        <w:pStyle w:val="61"/>
        <w:rPr>
          <w:rFonts w:hint="eastAsia" w:ascii="仿宋" w:hAnsi="仿宋" w:eastAsia="仿宋" w:cs="仿宋"/>
          <w:color w:val="auto"/>
          <w:highlight w:val="none"/>
        </w:rPr>
      </w:pPr>
    </w:p>
    <w:p w14:paraId="5B152B76">
      <w:pPr>
        <w:pStyle w:val="61"/>
        <w:rPr>
          <w:rFonts w:hint="eastAsia" w:ascii="仿宋" w:hAnsi="仿宋" w:eastAsia="仿宋" w:cs="仿宋"/>
          <w:color w:val="auto"/>
          <w:highlight w:val="none"/>
        </w:rPr>
      </w:pPr>
    </w:p>
    <w:p w14:paraId="1D7129E3">
      <w:pPr>
        <w:snapToGrid w:val="0"/>
        <w:spacing w:line="360" w:lineRule="auto"/>
        <w:ind w:firstLine="480" w:firstLineChars="20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w:t>
      </w:r>
    </w:p>
    <w:p w14:paraId="24073AA1">
      <w:pPr>
        <w:spacing w:line="360" w:lineRule="auto"/>
        <w:ind w:left="4620" w:leftChars="2200"/>
        <w:jc w:val="righ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7F623E22">
      <w:pPr>
        <w:spacing w:line="360" w:lineRule="auto"/>
        <w:ind w:firstLine="482" w:firstLineChars="200"/>
        <w:rPr>
          <w:rFonts w:hint="eastAsia" w:ascii="仿宋" w:hAnsi="仿宋" w:eastAsia="仿宋" w:cs="仿宋"/>
          <w:b/>
          <w:color w:val="auto"/>
          <w:kern w:val="0"/>
          <w:sz w:val="24"/>
          <w:highlight w:val="none"/>
        </w:rPr>
      </w:pPr>
    </w:p>
    <w:p w14:paraId="20D67A58">
      <w:pPr>
        <w:pStyle w:val="699"/>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4C5E6593">
      <w:pPr>
        <w:keepNext w:val="0"/>
        <w:pageBreakBefore w:val="0"/>
        <w:snapToGrid w:val="0"/>
        <w:spacing w:before="120" w:after="120"/>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14:paraId="1BA24DB7">
      <w:pPr>
        <w:tabs>
          <w:tab w:val="left" w:pos="4197"/>
        </w:tabs>
        <w:jc w:val="center"/>
        <w:rPr>
          <w:rFonts w:hint="eastAsia" w:ascii="仿宋" w:hAnsi="仿宋" w:eastAsia="仿宋" w:cs="仿宋"/>
          <w:b/>
          <w:bCs w:val="0"/>
          <w:i w:val="0"/>
          <w:iCs w:val="0"/>
          <w:color w:val="auto"/>
          <w:sz w:val="24"/>
          <w:szCs w:val="24"/>
          <w:highlight w:val="none"/>
          <w:lang w:eastAsia="zh-CN"/>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报价表明细表</w:t>
      </w:r>
      <w:r>
        <w:rPr>
          <w:rFonts w:hint="eastAsia" w:ascii="仿宋" w:hAnsi="仿宋" w:eastAsia="仿宋" w:cs="仿宋"/>
          <w:color w:val="auto"/>
          <w:sz w:val="24"/>
          <w:highlight w:val="none"/>
          <w:lang w:eastAsia="zh-CN"/>
        </w:rPr>
        <w:t>（</w:t>
      </w:r>
      <w:r>
        <w:rPr>
          <w:rFonts w:hint="eastAsia" w:ascii="仿宋" w:hAnsi="仿宋" w:eastAsia="仿宋" w:cs="仿宋"/>
          <w:b/>
          <w:bCs w:val="0"/>
          <w:i w:val="0"/>
          <w:iCs w:val="0"/>
          <w:color w:val="auto"/>
          <w:sz w:val="24"/>
          <w:szCs w:val="24"/>
          <w:highlight w:val="none"/>
          <w:lang w:eastAsia="zh-CN"/>
        </w:rPr>
        <w:t>除四害技防设施）</w:t>
      </w:r>
    </w:p>
    <w:p w14:paraId="4BE5D574">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i w:val="0"/>
          <w:iCs w:val="0"/>
          <w:caps w:val="0"/>
          <w:color w:val="auto"/>
          <w:spacing w:val="0"/>
          <w:sz w:val="24"/>
          <w:szCs w:val="24"/>
          <w:highlight w:val="none"/>
          <w:u w:val="none"/>
          <w:shd w:val="clear"/>
        </w:rPr>
        <w:fldChar w:fldCharType="begin"/>
      </w:r>
      <w:r>
        <w:rPr>
          <w:rFonts w:hint="eastAsia" w:ascii="仿宋" w:hAnsi="仿宋" w:eastAsia="仿宋" w:cs="仿宋"/>
          <w:i w:val="0"/>
          <w:iCs w:val="0"/>
          <w:caps w:val="0"/>
          <w:color w:val="auto"/>
          <w:spacing w:val="0"/>
          <w:sz w:val="24"/>
          <w:szCs w:val="24"/>
          <w:highlight w:val="none"/>
          <w:u w:val="non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none"/>
          <w:shd w:val="clear"/>
        </w:rPr>
        <w:fldChar w:fldCharType="separate"/>
      </w:r>
      <w:r>
        <w:rPr>
          <w:rFonts w:hint="eastAsia" w:ascii="仿宋" w:hAnsi="仿宋" w:eastAsia="仿宋" w:cs="仿宋"/>
          <w:i w:val="0"/>
          <w:iCs w:val="0"/>
          <w:caps w:val="0"/>
          <w:color w:val="auto"/>
          <w:spacing w:val="0"/>
          <w:sz w:val="24"/>
          <w:szCs w:val="24"/>
          <w:highlight w:val="none"/>
          <w:u w:val="none"/>
          <w:shd w:val="clear"/>
          <w:lang w:eastAsia="zh-CN"/>
        </w:rPr>
        <w:t>330108268010010000038</w:t>
      </w:r>
      <w:r>
        <w:rPr>
          <w:rFonts w:hint="eastAsia" w:ascii="仿宋" w:hAnsi="仿宋" w:eastAsia="仿宋" w:cs="仿宋"/>
          <w:i w:val="0"/>
          <w:iCs w:val="0"/>
          <w:caps w:val="0"/>
          <w:color w:val="auto"/>
          <w:spacing w:val="0"/>
          <w:sz w:val="24"/>
          <w:szCs w:val="24"/>
          <w:highlight w:val="none"/>
          <w:u w:val="none"/>
          <w:shd w:val="clear"/>
        </w:rPr>
        <w:fldChar w:fldCharType="end"/>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 xml:space="preserve">         </w:t>
      </w:r>
    </w:p>
    <w:p w14:paraId="11BFA710">
      <w:pPr>
        <w:pStyle w:val="2"/>
        <w:keepNext w:val="0"/>
        <w:pageBreakBefore w:val="0"/>
        <w:snapToGrid w:val="0"/>
        <w:spacing w:before="120" w:after="120"/>
        <w:outlineLvl w:val="9"/>
        <w:rPr>
          <w:rFonts w:hint="eastAsia"/>
          <w:color w:val="auto"/>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kern w:val="2"/>
          <w:sz w:val="24"/>
          <w:szCs w:val="24"/>
          <w:highlight w:val="none"/>
          <w:lang w:val="zh-CN" w:eastAsia="zh-CN" w:bidi="ar-SA"/>
        </w:rPr>
        <w:t xml:space="preserve">西兴街道2026-2027病媒生物防制除四害PCO项目 </w:t>
      </w:r>
      <w:r>
        <w:rPr>
          <w:rFonts w:hint="eastAsia" w:ascii="仿宋" w:hAnsi="仿宋" w:eastAsia="仿宋" w:cs="仿宋"/>
          <w:color w:val="auto"/>
          <w:sz w:val="24"/>
          <w:highlight w:val="none"/>
        </w:rPr>
        <w:t xml:space="preserve"> </w:t>
      </w:r>
    </w:p>
    <w:tbl>
      <w:tblPr>
        <w:tblStyle w:val="63"/>
        <w:tblW w:w="11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639"/>
        <w:gridCol w:w="1988"/>
        <w:gridCol w:w="1586"/>
        <w:gridCol w:w="1727"/>
        <w:gridCol w:w="1215"/>
        <w:gridCol w:w="1215"/>
        <w:gridCol w:w="1215"/>
      </w:tblGrid>
      <w:tr w14:paraId="5320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71678FAA">
            <w:pPr>
              <w:spacing w:line="360" w:lineRule="auto"/>
              <w:jc w:val="center"/>
              <w:rPr>
                <w:rFonts w:hint="eastAsia" w:ascii="仿宋" w:hAnsi="仿宋" w:eastAsia="仿宋" w:cs="仿宋"/>
                <w:b/>
                <w:color w:val="auto"/>
                <w:sz w:val="24"/>
                <w:highlight w:val="none"/>
              </w:rPr>
            </w:pPr>
            <w:r>
              <w:rPr>
                <w:rFonts w:hint="eastAsia"/>
                <w:color w:val="auto"/>
                <w:highlight w:val="none"/>
              </w:rPr>
              <w:br w:type="page"/>
            </w:r>
            <w:r>
              <w:rPr>
                <w:rFonts w:hint="eastAsia" w:ascii="仿宋" w:hAnsi="仿宋" w:eastAsia="仿宋" w:cs="仿宋"/>
                <w:b/>
                <w:color w:val="auto"/>
                <w:sz w:val="24"/>
                <w:highlight w:val="none"/>
              </w:rPr>
              <w:t>序号</w:t>
            </w:r>
          </w:p>
        </w:tc>
        <w:tc>
          <w:tcPr>
            <w:tcW w:w="1639" w:type="dxa"/>
            <w:tcBorders>
              <w:top w:val="single" w:color="auto" w:sz="4" w:space="0"/>
              <w:left w:val="single" w:color="auto" w:sz="4" w:space="0"/>
              <w:bottom w:val="single" w:color="auto" w:sz="4" w:space="0"/>
              <w:right w:val="single" w:color="auto" w:sz="4" w:space="0"/>
            </w:tcBorders>
            <w:vAlign w:val="center"/>
          </w:tcPr>
          <w:p w14:paraId="755F7FB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988" w:type="dxa"/>
            <w:tcBorders>
              <w:top w:val="single" w:color="auto" w:sz="4" w:space="0"/>
              <w:left w:val="single" w:color="auto" w:sz="4" w:space="0"/>
              <w:bottom w:val="single" w:color="auto" w:sz="4" w:space="0"/>
              <w:right w:val="single" w:color="auto" w:sz="4" w:space="0"/>
            </w:tcBorders>
          </w:tcPr>
          <w:p w14:paraId="232DD84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586" w:type="dxa"/>
            <w:tcBorders>
              <w:top w:val="single" w:color="auto" w:sz="4" w:space="0"/>
              <w:left w:val="single" w:color="auto" w:sz="4" w:space="0"/>
              <w:bottom w:val="single" w:color="auto" w:sz="4" w:space="0"/>
              <w:right w:val="single" w:color="auto" w:sz="4" w:space="0"/>
            </w:tcBorders>
            <w:vAlign w:val="center"/>
          </w:tcPr>
          <w:p w14:paraId="28ED281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727" w:type="dxa"/>
            <w:tcBorders>
              <w:top w:val="single" w:color="auto" w:sz="4" w:space="0"/>
              <w:left w:val="single" w:color="auto" w:sz="4" w:space="0"/>
              <w:bottom w:val="single" w:color="auto" w:sz="4" w:space="0"/>
              <w:right w:val="single" w:color="auto" w:sz="4" w:space="0"/>
            </w:tcBorders>
            <w:vAlign w:val="center"/>
          </w:tcPr>
          <w:p w14:paraId="3EAD47B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215" w:type="dxa"/>
            <w:tcBorders>
              <w:top w:val="single" w:color="auto" w:sz="4" w:space="0"/>
              <w:left w:val="single" w:color="auto" w:sz="4" w:space="0"/>
              <w:bottom w:val="single" w:color="auto" w:sz="4" w:space="0"/>
              <w:right w:val="single" w:color="auto" w:sz="4" w:space="0"/>
            </w:tcBorders>
            <w:vAlign w:val="center"/>
          </w:tcPr>
          <w:p w14:paraId="477CB01F">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单价</w:t>
            </w:r>
          </w:p>
        </w:tc>
        <w:tc>
          <w:tcPr>
            <w:tcW w:w="1215" w:type="dxa"/>
            <w:tcBorders>
              <w:top w:val="single" w:color="auto" w:sz="4" w:space="0"/>
              <w:left w:val="single" w:color="auto" w:sz="4" w:space="0"/>
              <w:bottom w:val="single" w:color="auto" w:sz="4" w:space="0"/>
              <w:right w:val="single" w:color="auto" w:sz="4" w:space="0"/>
            </w:tcBorders>
            <w:vAlign w:val="center"/>
          </w:tcPr>
          <w:p w14:paraId="38FD1A0B">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总价</w:t>
            </w:r>
          </w:p>
        </w:tc>
        <w:tc>
          <w:tcPr>
            <w:tcW w:w="1215" w:type="dxa"/>
            <w:tcBorders>
              <w:top w:val="single" w:color="auto" w:sz="4" w:space="0"/>
              <w:left w:val="single" w:color="auto" w:sz="4" w:space="0"/>
              <w:bottom w:val="single" w:color="auto" w:sz="4" w:space="0"/>
              <w:right w:val="single" w:color="auto" w:sz="4" w:space="0"/>
            </w:tcBorders>
            <w:vAlign w:val="center"/>
          </w:tcPr>
          <w:p w14:paraId="629F1F0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53EF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75B81EB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6D6D6A9B">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灭蚊灯</w:t>
            </w:r>
          </w:p>
        </w:tc>
        <w:tc>
          <w:tcPr>
            <w:tcW w:w="1988" w:type="dxa"/>
            <w:tcBorders>
              <w:top w:val="single" w:color="auto" w:sz="4" w:space="0"/>
              <w:left w:val="single" w:color="auto" w:sz="4" w:space="0"/>
              <w:bottom w:val="single" w:color="auto" w:sz="4" w:space="0"/>
              <w:right w:val="single" w:color="auto" w:sz="4" w:space="0"/>
            </w:tcBorders>
            <w:vAlign w:val="center"/>
          </w:tcPr>
          <w:p w14:paraId="4E5FAEEC">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81C1A98">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53C28977">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E76408A">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5825EF8">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AB8E283">
            <w:pPr>
              <w:spacing w:line="360" w:lineRule="auto"/>
              <w:jc w:val="center"/>
              <w:rPr>
                <w:rFonts w:hint="eastAsia" w:ascii="仿宋" w:hAnsi="仿宋" w:eastAsia="仿宋" w:cs="仿宋"/>
                <w:color w:val="auto"/>
                <w:sz w:val="24"/>
                <w:highlight w:val="none"/>
              </w:rPr>
            </w:pPr>
          </w:p>
        </w:tc>
      </w:tr>
      <w:tr w14:paraId="3151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9DC1C1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09EC8E11">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捕蝇笼</w:t>
            </w:r>
          </w:p>
        </w:tc>
        <w:tc>
          <w:tcPr>
            <w:tcW w:w="1988" w:type="dxa"/>
            <w:tcBorders>
              <w:top w:val="single" w:color="auto" w:sz="4" w:space="0"/>
              <w:left w:val="single" w:color="auto" w:sz="4" w:space="0"/>
              <w:bottom w:val="single" w:color="auto" w:sz="4" w:space="0"/>
              <w:right w:val="single" w:color="auto" w:sz="4" w:space="0"/>
            </w:tcBorders>
            <w:vAlign w:val="center"/>
          </w:tcPr>
          <w:p w14:paraId="330B2826">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003D7EE">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195BE729">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A04F631">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D64B3EA">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E1C8DE8">
            <w:pPr>
              <w:spacing w:line="360" w:lineRule="auto"/>
              <w:jc w:val="center"/>
              <w:rPr>
                <w:rFonts w:hint="eastAsia" w:ascii="仿宋" w:hAnsi="仿宋" w:eastAsia="仿宋" w:cs="仿宋"/>
                <w:color w:val="auto"/>
                <w:sz w:val="24"/>
                <w:highlight w:val="none"/>
              </w:rPr>
            </w:pPr>
          </w:p>
        </w:tc>
      </w:tr>
      <w:tr w14:paraId="7006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76A6B2D5">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14:paraId="1EEF560A">
            <w:pPr>
              <w:snapToGrid w:val="0"/>
              <w:spacing w:line="360" w:lineRule="auto"/>
              <w:jc w:val="center"/>
              <w:rPr>
                <w:rFonts w:hint="eastAsia" w:ascii="仿宋" w:hAnsi="仿宋" w:eastAsia="仿宋" w:cs="仿宋"/>
                <w:b/>
                <w:bCs w:val="0"/>
                <w:i w:val="0"/>
                <w:iCs w:val="0"/>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lang w:eastAsia="zh-CN"/>
              </w:rPr>
              <w:t>毒鼠屋</w:t>
            </w:r>
          </w:p>
        </w:tc>
        <w:tc>
          <w:tcPr>
            <w:tcW w:w="1988" w:type="dxa"/>
            <w:tcBorders>
              <w:top w:val="single" w:color="auto" w:sz="4" w:space="0"/>
              <w:left w:val="single" w:color="auto" w:sz="4" w:space="0"/>
              <w:bottom w:val="single" w:color="auto" w:sz="4" w:space="0"/>
              <w:right w:val="single" w:color="auto" w:sz="4" w:space="0"/>
            </w:tcBorders>
            <w:vAlign w:val="center"/>
          </w:tcPr>
          <w:p w14:paraId="65EB250A">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2FAC6E1">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00EFEF4E">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67574CD">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4C55A03">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3BBB9C0">
            <w:pPr>
              <w:spacing w:line="360" w:lineRule="auto"/>
              <w:jc w:val="center"/>
              <w:rPr>
                <w:rFonts w:hint="eastAsia" w:ascii="仿宋" w:hAnsi="仿宋" w:eastAsia="仿宋" w:cs="仿宋"/>
                <w:color w:val="auto"/>
                <w:sz w:val="24"/>
                <w:highlight w:val="none"/>
              </w:rPr>
            </w:pPr>
          </w:p>
        </w:tc>
      </w:tr>
      <w:tr w14:paraId="0B77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12DBCC0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639" w:type="dxa"/>
            <w:tcBorders>
              <w:top w:val="single" w:color="auto" w:sz="4" w:space="0"/>
              <w:left w:val="single" w:color="auto" w:sz="4" w:space="0"/>
              <w:bottom w:val="single" w:color="auto" w:sz="4" w:space="0"/>
              <w:right w:val="single" w:color="auto" w:sz="4" w:space="0"/>
            </w:tcBorders>
            <w:vAlign w:val="center"/>
          </w:tcPr>
          <w:p w14:paraId="3F1DC251">
            <w:pPr>
              <w:snapToGrid w:val="0"/>
              <w:spacing w:line="360" w:lineRule="auto"/>
              <w:jc w:val="center"/>
              <w:rPr>
                <w:rFonts w:hint="eastAsia" w:ascii="仿宋" w:hAnsi="仿宋" w:eastAsia="仿宋" w:cs="仿宋"/>
                <w:b/>
                <w:bCs w:val="0"/>
                <w:i w:val="0"/>
                <w:iCs w:val="0"/>
                <w:color w:val="auto"/>
                <w:sz w:val="24"/>
                <w:szCs w:val="24"/>
                <w:highlight w:val="none"/>
                <w:lang w:eastAsia="zh-CN"/>
              </w:rPr>
            </w:pPr>
          </w:p>
        </w:tc>
        <w:tc>
          <w:tcPr>
            <w:tcW w:w="1988" w:type="dxa"/>
            <w:tcBorders>
              <w:top w:val="single" w:color="auto" w:sz="4" w:space="0"/>
              <w:left w:val="single" w:color="auto" w:sz="4" w:space="0"/>
              <w:bottom w:val="single" w:color="auto" w:sz="4" w:space="0"/>
              <w:right w:val="single" w:color="auto" w:sz="4" w:space="0"/>
            </w:tcBorders>
            <w:vAlign w:val="center"/>
          </w:tcPr>
          <w:p w14:paraId="00B8D71E">
            <w:pPr>
              <w:snapToGrid w:val="0"/>
              <w:spacing w:line="36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4A85261">
            <w:pPr>
              <w:snapToGrid w:val="0"/>
              <w:spacing w:line="36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26953AA5">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0A5D2A2">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7A0A747">
            <w:pPr>
              <w:spacing w:line="36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D104478">
            <w:pPr>
              <w:spacing w:line="360" w:lineRule="auto"/>
              <w:jc w:val="center"/>
              <w:rPr>
                <w:rFonts w:hint="eastAsia" w:ascii="仿宋" w:hAnsi="仿宋" w:eastAsia="仿宋" w:cs="仿宋"/>
                <w:color w:val="auto"/>
                <w:sz w:val="24"/>
                <w:highlight w:val="none"/>
              </w:rPr>
            </w:pPr>
          </w:p>
        </w:tc>
      </w:tr>
      <w:tr w14:paraId="27CB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9F17172">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639" w:type="dxa"/>
            <w:tcBorders>
              <w:top w:val="single" w:color="auto" w:sz="4" w:space="0"/>
              <w:left w:val="single" w:color="auto" w:sz="4" w:space="0"/>
              <w:bottom w:val="single" w:color="auto" w:sz="4" w:space="0"/>
              <w:right w:val="single" w:color="auto" w:sz="4" w:space="0"/>
            </w:tcBorders>
            <w:vAlign w:val="center"/>
          </w:tcPr>
          <w:p w14:paraId="054EC547">
            <w:pPr>
              <w:snapToGrid w:val="0"/>
              <w:spacing w:line="240" w:lineRule="auto"/>
              <w:jc w:val="center"/>
              <w:rPr>
                <w:rFonts w:hint="default"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sz w:val="24"/>
                <w:szCs w:val="24"/>
                <w:highlight w:val="none"/>
                <w:lang w:eastAsia="zh-CN"/>
              </w:rPr>
              <w:t>（</w:t>
            </w:r>
            <w:r>
              <w:rPr>
                <w:rFonts w:hint="eastAsia" w:ascii="仿宋" w:hAnsi="仿宋" w:eastAsia="仿宋" w:cs="仿宋"/>
                <w:b/>
                <w:bCs w:val="0"/>
                <w:i w:val="0"/>
                <w:iCs w:val="0"/>
                <w:color w:val="auto"/>
                <w:sz w:val="24"/>
                <w:szCs w:val="24"/>
                <w:highlight w:val="none"/>
                <w:lang w:val="en-US" w:eastAsia="zh-CN"/>
              </w:rPr>
              <w:t>其他由投标人自行添加）</w:t>
            </w:r>
          </w:p>
        </w:tc>
        <w:tc>
          <w:tcPr>
            <w:tcW w:w="1988" w:type="dxa"/>
            <w:tcBorders>
              <w:top w:val="single" w:color="auto" w:sz="4" w:space="0"/>
              <w:left w:val="single" w:color="auto" w:sz="4" w:space="0"/>
              <w:bottom w:val="single" w:color="auto" w:sz="4" w:space="0"/>
              <w:right w:val="single" w:color="auto" w:sz="4" w:space="0"/>
            </w:tcBorders>
            <w:vAlign w:val="center"/>
          </w:tcPr>
          <w:p w14:paraId="48D9DFFE">
            <w:pPr>
              <w:snapToGrid w:val="0"/>
              <w:spacing w:line="240" w:lineRule="auto"/>
              <w:jc w:val="center"/>
              <w:rPr>
                <w:rFonts w:hint="eastAsia"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23E8954F">
            <w:pPr>
              <w:snapToGrid w:val="0"/>
              <w:spacing w:line="240" w:lineRule="auto"/>
              <w:jc w:val="center"/>
              <w:rPr>
                <w:rFonts w:hint="eastAsia" w:ascii="仿宋" w:hAnsi="仿宋" w:eastAsia="仿宋" w:cs="仿宋"/>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1915B5FE">
            <w:pPr>
              <w:spacing w:line="24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85659B0">
            <w:pPr>
              <w:spacing w:line="24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D48BBFB">
            <w:pPr>
              <w:spacing w:line="240" w:lineRule="auto"/>
              <w:jc w:val="center"/>
              <w:rPr>
                <w:rFonts w:hint="eastAsia"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6BBD655">
            <w:pPr>
              <w:spacing w:line="240" w:lineRule="auto"/>
              <w:jc w:val="center"/>
              <w:rPr>
                <w:rFonts w:hint="eastAsia" w:ascii="仿宋" w:hAnsi="仿宋" w:eastAsia="仿宋" w:cs="仿宋"/>
                <w:color w:val="auto"/>
                <w:sz w:val="24"/>
                <w:highlight w:val="none"/>
              </w:rPr>
            </w:pPr>
          </w:p>
        </w:tc>
      </w:tr>
    </w:tbl>
    <w:p w14:paraId="686C87C2">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5F611309">
      <w:pPr>
        <w:numPr>
          <w:ilvl w:val="0"/>
          <w:numId w:val="5"/>
        </w:numPr>
        <w:spacing w:line="360" w:lineRule="auto"/>
        <w:ind w:left="-2" w:leftChars="-1"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color w:val="auto"/>
          <w:kern w:val="2"/>
          <w:sz w:val="24"/>
          <w:highlight w:val="none"/>
          <w:lang w:val="zh-CN"/>
        </w:rPr>
        <w:t>投标人需按本表格式填写，</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6ECD83AE">
      <w:pPr>
        <w:numPr>
          <w:ilvl w:val="0"/>
          <w:numId w:val="5"/>
        </w:numPr>
        <w:spacing w:line="360" w:lineRule="auto"/>
        <w:ind w:left="-2" w:leftChars="-1"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b/>
          <w:bCs w:val="0"/>
          <w:i w:val="0"/>
          <w:iCs w:val="0"/>
          <w:color w:val="auto"/>
          <w:sz w:val="24"/>
          <w:szCs w:val="24"/>
          <w:highlight w:val="none"/>
          <w:lang w:val="en-US" w:eastAsia="zh-CN"/>
        </w:rPr>
        <w:t>报价明细表单价仅作为按实结算的依据，由投标单位结合市场情况自行报价，</w:t>
      </w:r>
      <w:r>
        <w:rPr>
          <w:rFonts w:hint="eastAsia" w:ascii="仿宋" w:hAnsi="仿宋" w:eastAsia="仿宋" w:cs="仿宋"/>
          <w:b/>
          <w:bCs w:val="0"/>
          <w:i w:val="0"/>
          <w:iCs w:val="0"/>
          <w:color w:val="auto"/>
          <w:sz w:val="24"/>
          <w:szCs w:val="24"/>
          <w:highlight w:val="none"/>
          <w:lang w:eastAsia="zh-CN"/>
        </w:rPr>
        <w:t>除四害技防设施</w:t>
      </w:r>
      <w:r>
        <w:rPr>
          <w:rFonts w:hint="eastAsia" w:ascii="仿宋" w:hAnsi="仿宋" w:eastAsia="仿宋" w:cs="仿宋"/>
          <w:b/>
          <w:bCs w:val="0"/>
          <w:i w:val="0"/>
          <w:iCs w:val="0"/>
          <w:color w:val="auto"/>
          <w:sz w:val="24"/>
          <w:szCs w:val="24"/>
          <w:highlight w:val="none"/>
          <w:lang w:val="en-US" w:eastAsia="zh-CN"/>
        </w:rPr>
        <w:t>费用包含在投标总价内，不另行支付。</w:t>
      </w:r>
    </w:p>
    <w:p w14:paraId="4B7F9B52">
      <w:pPr>
        <w:pStyle w:val="2"/>
        <w:numPr>
          <w:ilvl w:val="-1"/>
          <w:numId w:val="0"/>
        </w:numPr>
        <w:ind w:left="0" w:firstLine="0"/>
        <w:rPr>
          <w:rFonts w:hint="default" w:eastAsia="仿宋_GB2312"/>
          <w:color w:val="auto"/>
          <w:highlight w:val="none"/>
          <w:lang w:val="en-US" w:eastAsia="zh-CN"/>
        </w:rPr>
      </w:pPr>
    </w:p>
    <w:p w14:paraId="221D3803">
      <w:pPr>
        <w:rPr>
          <w:rFonts w:hint="eastAsia"/>
          <w:color w:val="auto"/>
          <w:highlight w:val="none"/>
        </w:rPr>
      </w:pPr>
    </w:p>
    <w:p w14:paraId="3952A54D">
      <w:pPr>
        <w:rPr>
          <w:rFonts w:hint="eastAsia"/>
          <w:color w:val="auto"/>
          <w:highlight w:val="none"/>
        </w:rPr>
      </w:pPr>
    </w:p>
    <w:p w14:paraId="6431B17C">
      <w:pPr>
        <w:pStyle w:val="699"/>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二、</w:t>
      </w:r>
      <w:r>
        <w:rPr>
          <w:rFonts w:hint="eastAsia" w:ascii="仿宋" w:hAnsi="仿宋" w:eastAsia="仿宋" w:cs="仿宋"/>
          <w:color w:val="auto"/>
          <w:sz w:val="32"/>
          <w:szCs w:val="32"/>
          <w:highlight w:val="none"/>
        </w:rPr>
        <w:t>中小企业声明函</w:t>
      </w:r>
      <w:bookmarkStart w:id="502" w:name="_Hlk101259491"/>
      <w:r>
        <w:rPr>
          <w:rFonts w:hint="eastAsia" w:ascii="仿宋" w:hAnsi="仿宋" w:eastAsia="仿宋" w:cs="仿宋"/>
          <w:color w:val="auto"/>
          <w:sz w:val="32"/>
          <w:szCs w:val="32"/>
          <w:highlight w:val="none"/>
        </w:rPr>
        <w:t>（如果有）</w:t>
      </w:r>
      <w:bookmarkEnd w:id="502"/>
    </w:p>
    <w:p w14:paraId="15FF3BFA">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6677424C">
      <w:pPr>
        <w:pStyle w:val="699"/>
        <w:keepNext w:val="0"/>
        <w:pageBreakBefore w:val="0"/>
        <w:tabs>
          <w:tab w:val="clear" w:pos="720"/>
        </w:tabs>
        <w:snapToGrid w:val="0"/>
        <w:spacing w:before="120" w:after="120"/>
        <w:ind w:firstLine="643"/>
        <w:outlineLvl w:val="9"/>
        <w:rPr>
          <w:rFonts w:hint="eastAsia" w:ascii="仿宋" w:hAnsi="仿宋" w:eastAsia="仿宋" w:cs="仿宋"/>
          <w:b w:val="0"/>
          <w:color w:val="auto"/>
          <w:sz w:val="32"/>
          <w:szCs w:val="32"/>
          <w:highlight w:val="none"/>
        </w:rPr>
      </w:pPr>
    </w:p>
    <w:p w14:paraId="01CD2995">
      <w:pPr>
        <w:spacing w:line="360" w:lineRule="auto"/>
        <w:ind w:right="420" w:firstLine="3614" w:firstLineChars="1000"/>
        <w:rPr>
          <w:rFonts w:hint="eastAsia" w:ascii="仿宋" w:hAnsi="仿宋" w:eastAsia="仿宋" w:cs="仿宋"/>
          <w:b/>
          <w:color w:val="auto"/>
          <w:kern w:val="0"/>
          <w:sz w:val="36"/>
          <w:szCs w:val="36"/>
          <w:highlight w:val="none"/>
        </w:rPr>
      </w:pPr>
    </w:p>
    <w:p w14:paraId="5990A039">
      <w:pPr>
        <w:spacing w:line="360" w:lineRule="auto"/>
        <w:ind w:right="420" w:firstLine="3614" w:firstLineChars="1000"/>
        <w:rPr>
          <w:rFonts w:hint="eastAsia" w:ascii="仿宋" w:hAnsi="仿宋" w:eastAsia="仿宋" w:cs="仿宋"/>
          <w:b/>
          <w:color w:val="auto"/>
          <w:kern w:val="0"/>
          <w:sz w:val="36"/>
          <w:szCs w:val="36"/>
          <w:highlight w:val="none"/>
        </w:rPr>
      </w:pPr>
    </w:p>
    <w:p w14:paraId="54CBECE2">
      <w:pPr>
        <w:spacing w:line="360" w:lineRule="auto"/>
        <w:ind w:right="420" w:firstLine="3614" w:firstLineChars="1000"/>
        <w:rPr>
          <w:rFonts w:hint="eastAsia" w:ascii="仿宋" w:hAnsi="仿宋" w:eastAsia="仿宋" w:cs="仿宋"/>
          <w:b/>
          <w:color w:val="auto"/>
          <w:kern w:val="0"/>
          <w:sz w:val="36"/>
          <w:szCs w:val="36"/>
          <w:highlight w:val="none"/>
        </w:rPr>
      </w:pPr>
    </w:p>
    <w:p w14:paraId="4D4CCC91">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bookmarkStart w:id="503" w:name="_Toc465665161"/>
      <w:r>
        <w:rPr>
          <w:rFonts w:hint="eastAsia" w:ascii="仿宋" w:hAnsi="仿宋" w:eastAsia="仿宋" w:cs="仿宋"/>
          <w:color w:val="auto"/>
          <w:highlight w:val="none"/>
        </w:rPr>
        <w:t>附件</w:t>
      </w:r>
      <w:bookmarkEnd w:id="503"/>
    </w:p>
    <w:p w14:paraId="7445AE67">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64C02A10">
      <w:pPr>
        <w:spacing w:line="360" w:lineRule="auto"/>
        <w:jc w:val="center"/>
        <w:rPr>
          <w:rFonts w:hint="eastAsia" w:ascii="仿宋" w:hAnsi="仿宋" w:eastAsia="仿宋" w:cs="仿宋"/>
          <w:b/>
          <w:color w:val="auto"/>
          <w:spacing w:val="6"/>
          <w:sz w:val="32"/>
          <w:szCs w:val="32"/>
          <w:highlight w:val="none"/>
        </w:rPr>
      </w:pPr>
      <w:bookmarkStart w:id="504" w:name="OLE_LINK13"/>
      <w:bookmarkStart w:id="505" w:name="OLE_LINK14"/>
      <w:r>
        <w:rPr>
          <w:rFonts w:hint="eastAsia" w:ascii="仿宋" w:hAnsi="仿宋" w:eastAsia="仿宋" w:cs="仿宋"/>
          <w:b/>
          <w:color w:val="auto"/>
          <w:spacing w:val="6"/>
          <w:sz w:val="32"/>
          <w:szCs w:val="32"/>
          <w:highlight w:val="none"/>
        </w:rPr>
        <w:t>残疾人福利性单位声明函</w:t>
      </w:r>
    </w:p>
    <w:bookmarkEnd w:id="504"/>
    <w:bookmarkEnd w:id="505"/>
    <w:p w14:paraId="638852AF">
      <w:pPr>
        <w:spacing w:line="360" w:lineRule="auto"/>
        <w:rPr>
          <w:rFonts w:hint="eastAsia" w:ascii="仿宋" w:hAnsi="仿宋" w:eastAsia="仿宋" w:cs="仿宋"/>
          <w:b/>
          <w:color w:val="auto"/>
          <w:spacing w:val="6"/>
          <w:sz w:val="30"/>
          <w:szCs w:val="30"/>
          <w:highlight w:val="none"/>
        </w:rPr>
      </w:pPr>
    </w:p>
    <w:p w14:paraId="4B6398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杭州市滨江区人民政府西兴街道办事处</w:t>
      </w:r>
      <w:r>
        <w:rPr>
          <w:rFonts w:hint="eastAsia" w:ascii="仿宋" w:hAnsi="仿宋" w:eastAsia="仿宋" w:cs="仿宋"/>
          <w:color w:val="auto"/>
          <w:sz w:val="24"/>
          <w:highlight w:val="none"/>
        </w:rPr>
        <w:t>单位的_</w:t>
      </w:r>
      <w:r>
        <w:rPr>
          <w:rFonts w:hint="eastAsia" w:ascii="仿宋" w:hAnsi="仿宋" w:eastAsia="仿宋" w:cs="仿宋"/>
          <w:color w:val="auto"/>
          <w:sz w:val="24"/>
          <w:highlight w:val="none"/>
          <w:u w:val="single"/>
          <w:lang w:eastAsia="zh-CN"/>
        </w:rPr>
        <w:t xml:space="preserve">西兴街道2026-2027病媒生物防制除四害PCO项目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4F1B2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CBE9CEF">
      <w:pPr>
        <w:spacing w:line="360" w:lineRule="auto"/>
        <w:ind w:firstLine="480" w:firstLineChars="200"/>
        <w:rPr>
          <w:rFonts w:hint="eastAsia" w:ascii="仿宋" w:hAnsi="仿宋" w:eastAsia="仿宋" w:cs="仿宋"/>
          <w:color w:val="auto"/>
          <w:sz w:val="24"/>
          <w:highlight w:val="none"/>
        </w:rPr>
      </w:pPr>
    </w:p>
    <w:p w14:paraId="014D616E">
      <w:pPr>
        <w:spacing w:line="360" w:lineRule="auto"/>
        <w:ind w:firstLine="480" w:firstLineChars="200"/>
        <w:rPr>
          <w:rFonts w:hint="eastAsia" w:ascii="仿宋" w:hAnsi="仿宋" w:eastAsia="仿宋" w:cs="仿宋"/>
          <w:color w:val="auto"/>
          <w:sz w:val="24"/>
          <w:highlight w:val="none"/>
        </w:rPr>
      </w:pPr>
    </w:p>
    <w:p w14:paraId="49859FA8">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3450AF70">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71C8649D">
      <w:pPr>
        <w:spacing w:line="360" w:lineRule="auto"/>
        <w:ind w:firstLine="480" w:firstLineChars="200"/>
        <w:rPr>
          <w:rFonts w:hint="eastAsia" w:ascii="仿宋" w:hAnsi="仿宋" w:eastAsia="仿宋" w:cs="仿宋"/>
          <w:color w:val="auto"/>
          <w:sz w:val="24"/>
          <w:highlight w:val="none"/>
        </w:rPr>
      </w:pPr>
    </w:p>
    <w:p w14:paraId="59C201CE">
      <w:pPr>
        <w:spacing w:line="360" w:lineRule="auto"/>
        <w:ind w:firstLine="420" w:firstLineChars="200"/>
        <w:rPr>
          <w:rFonts w:hint="eastAsia" w:ascii="仿宋" w:hAnsi="仿宋" w:eastAsia="仿宋" w:cs="仿宋"/>
          <w:color w:val="auto"/>
          <w:highlight w:val="none"/>
        </w:rPr>
      </w:pPr>
    </w:p>
    <w:p w14:paraId="7C1482D6">
      <w:pPr>
        <w:spacing w:line="360" w:lineRule="auto"/>
        <w:ind w:firstLine="420" w:firstLineChars="200"/>
        <w:rPr>
          <w:rFonts w:hint="eastAsia" w:ascii="仿宋" w:hAnsi="仿宋" w:eastAsia="仿宋" w:cs="仿宋"/>
          <w:color w:val="auto"/>
          <w:highlight w:val="none"/>
        </w:rPr>
      </w:pPr>
    </w:p>
    <w:p w14:paraId="4C8CD365">
      <w:pPr>
        <w:spacing w:line="360" w:lineRule="auto"/>
        <w:ind w:firstLine="420" w:firstLineChars="200"/>
        <w:rPr>
          <w:rFonts w:hint="eastAsia" w:ascii="仿宋" w:hAnsi="仿宋" w:eastAsia="仿宋" w:cs="仿宋"/>
          <w:color w:val="auto"/>
          <w:highlight w:val="none"/>
        </w:rPr>
      </w:pPr>
    </w:p>
    <w:p w14:paraId="7DB0E193">
      <w:pPr>
        <w:spacing w:line="360" w:lineRule="auto"/>
        <w:ind w:firstLine="420" w:firstLineChars="200"/>
        <w:rPr>
          <w:rFonts w:hint="eastAsia" w:ascii="仿宋" w:hAnsi="仿宋" w:eastAsia="仿宋" w:cs="仿宋"/>
          <w:color w:val="auto"/>
          <w:highlight w:val="none"/>
        </w:rPr>
      </w:pPr>
    </w:p>
    <w:p w14:paraId="6F2EECEB">
      <w:pPr>
        <w:spacing w:line="360" w:lineRule="auto"/>
        <w:rPr>
          <w:rFonts w:hint="eastAsia" w:ascii="仿宋" w:hAnsi="仿宋" w:eastAsia="仿宋" w:cs="仿宋"/>
          <w:b/>
          <w:color w:val="auto"/>
          <w:sz w:val="24"/>
          <w:highlight w:val="none"/>
        </w:rPr>
      </w:pPr>
    </w:p>
    <w:p w14:paraId="4961E744">
      <w:pPr>
        <w:spacing w:line="360" w:lineRule="auto"/>
        <w:rPr>
          <w:rFonts w:hint="eastAsia" w:ascii="仿宋" w:hAnsi="仿宋" w:eastAsia="仿宋" w:cs="仿宋"/>
          <w:b/>
          <w:color w:val="auto"/>
          <w:sz w:val="24"/>
          <w:highlight w:val="none"/>
        </w:rPr>
      </w:pPr>
    </w:p>
    <w:p w14:paraId="6812191A">
      <w:pPr>
        <w:spacing w:line="360" w:lineRule="auto"/>
        <w:rPr>
          <w:rFonts w:hint="eastAsia" w:ascii="仿宋" w:hAnsi="仿宋" w:eastAsia="仿宋" w:cs="仿宋"/>
          <w:b/>
          <w:color w:val="auto"/>
          <w:sz w:val="24"/>
          <w:highlight w:val="none"/>
        </w:rPr>
      </w:pPr>
    </w:p>
    <w:p w14:paraId="675E1BE1">
      <w:pPr>
        <w:spacing w:line="360" w:lineRule="auto"/>
        <w:rPr>
          <w:rFonts w:hint="eastAsia" w:ascii="仿宋" w:hAnsi="仿宋" w:eastAsia="仿宋" w:cs="仿宋"/>
          <w:b/>
          <w:color w:val="auto"/>
          <w:sz w:val="24"/>
          <w:highlight w:val="none"/>
        </w:rPr>
      </w:pPr>
    </w:p>
    <w:p w14:paraId="5ED59DEB">
      <w:pPr>
        <w:spacing w:line="360" w:lineRule="auto"/>
        <w:rPr>
          <w:rFonts w:hint="eastAsia" w:ascii="仿宋" w:hAnsi="仿宋" w:eastAsia="仿宋" w:cs="仿宋"/>
          <w:b/>
          <w:color w:val="auto"/>
          <w:sz w:val="24"/>
          <w:highlight w:val="none"/>
        </w:rPr>
      </w:pPr>
    </w:p>
    <w:p w14:paraId="7B9A707A">
      <w:pPr>
        <w:spacing w:line="360" w:lineRule="auto"/>
        <w:rPr>
          <w:rFonts w:hint="eastAsia" w:ascii="仿宋" w:hAnsi="仿宋" w:eastAsia="仿宋" w:cs="仿宋"/>
          <w:b/>
          <w:color w:val="auto"/>
          <w:sz w:val="24"/>
          <w:highlight w:val="none"/>
        </w:rPr>
      </w:pPr>
    </w:p>
    <w:p w14:paraId="4025B89C">
      <w:pPr>
        <w:spacing w:line="360" w:lineRule="auto"/>
        <w:rPr>
          <w:rFonts w:hint="eastAsia" w:ascii="仿宋" w:hAnsi="仿宋" w:eastAsia="仿宋" w:cs="仿宋"/>
          <w:b/>
          <w:color w:val="auto"/>
          <w:sz w:val="24"/>
          <w:highlight w:val="none"/>
        </w:rPr>
      </w:pPr>
    </w:p>
    <w:p w14:paraId="06864ADC">
      <w:pPr>
        <w:spacing w:line="360" w:lineRule="auto"/>
        <w:rPr>
          <w:rFonts w:hint="eastAsia" w:ascii="仿宋" w:hAnsi="仿宋" w:eastAsia="仿宋" w:cs="仿宋"/>
          <w:b/>
          <w:color w:val="auto"/>
          <w:sz w:val="24"/>
          <w:highlight w:val="none"/>
        </w:rPr>
      </w:pPr>
    </w:p>
    <w:p w14:paraId="136C1D3E">
      <w:pPr>
        <w:spacing w:line="360" w:lineRule="auto"/>
        <w:rPr>
          <w:rFonts w:hint="eastAsia" w:ascii="仿宋" w:hAnsi="仿宋" w:eastAsia="仿宋" w:cs="仿宋"/>
          <w:b/>
          <w:color w:val="auto"/>
          <w:sz w:val="24"/>
          <w:highlight w:val="none"/>
        </w:rPr>
      </w:pPr>
    </w:p>
    <w:p w14:paraId="19B4E63C">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609901F0">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06506A9">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1AFD4CD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43EEF4E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68E6253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DABCDE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8D249F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A56424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145AE02">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409CFBE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906B5E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73CAA5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A41DB3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6C0A585">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2EBD715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3A2A0786">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AB8239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0BBA48C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5E27409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4A366B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986717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864B58B">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CC5DFA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7149639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77200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129872D1">
      <w:pPr>
        <w:spacing w:line="360" w:lineRule="auto"/>
        <w:jc w:val="center"/>
        <w:rPr>
          <w:rFonts w:hint="eastAsia" w:ascii="仿宋" w:hAnsi="仿宋" w:eastAsia="仿宋" w:cs="仿宋"/>
          <w:b/>
          <w:bCs/>
          <w:color w:val="auto"/>
          <w:sz w:val="24"/>
          <w:highlight w:val="none"/>
        </w:rPr>
      </w:pPr>
    </w:p>
    <w:p w14:paraId="3F19F395">
      <w:pPr>
        <w:spacing w:line="360" w:lineRule="auto"/>
        <w:rPr>
          <w:rFonts w:hint="eastAsia" w:ascii="仿宋" w:hAnsi="仿宋" w:eastAsia="仿宋" w:cs="仿宋"/>
          <w:b/>
          <w:color w:val="auto"/>
          <w:sz w:val="24"/>
          <w:highlight w:val="none"/>
        </w:rPr>
      </w:pPr>
    </w:p>
    <w:p w14:paraId="003F979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341544E">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605F82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3E93D54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3DAF80A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021FFEEE">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4EDD09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0711FCBD">
      <w:pPr>
        <w:widowControl/>
        <w:spacing w:line="360" w:lineRule="auto"/>
        <w:ind w:firstLine="600" w:firstLineChars="200"/>
        <w:jc w:val="left"/>
        <w:rPr>
          <w:rFonts w:hint="eastAsia" w:ascii="仿宋" w:hAnsi="仿宋" w:eastAsia="仿宋" w:cs="仿宋"/>
          <w:color w:val="auto"/>
          <w:sz w:val="30"/>
          <w:szCs w:val="30"/>
          <w:highlight w:val="none"/>
        </w:rPr>
      </w:pPr>
    </w:p>
    <w:p w14:paraId="6CAE0360">
      <w:pPr>
        <w:spacing w:line="360" w:lineRule="auto"/>
        <w:jc w:val="center"/>
        <w:rPr>
          <w:rFonts w:hint="eastAsia" w:ascii="仿宋" w:hAnsi="仿宋" w:eastAsia="仿宋" w:cs="仿宋"/>
          <w:b/>
          <w:color w:val="auto"/>
          <w:spacing w:val="6"/>
          <w:sz w:val="32"/>
          <w:szCs w:val="32"/>
          <w:highlight w:val="none"/>
        </w:rPr>
      </w:pPr>
    </w:p>
    <w:p w14:paraId="2B7664EE">
      <w:pPr>
        <w:spacing w:line="360" w:lineRule="auto"/>
        <w:jc w:val="center"/>
        <w:rPr>
          <w:rFonts w:hint="eastAsia" w:ascii="仿宋" w:hAnsi="仿宋" w:eastAsia="仿宋" w:cs="仿宋"/>
          <w:b/>
          <w:color w:val="auto"/>
          <w:spacing w:val="6"/>
          <w:sz w:val="32"/>
          <w:szCs w:val="32"/>
          <w:highlight w:val="none"/>
        </w:rPr>
      </w:pPr>
    </w:p>
    <w:p w14:paraId="6F3F015E">
      <w:pPr>
        <w:spacing w:line="360" w:lineRule="auto"/>
        <w:jc w:val="center"/>
        <w:rPr>
          <w:rFonts w:hint="eastAsia" w:ascii="仿宋" w:hAnsi="仿宋" w:eastAsia="仿宋" w:cs="仿宋"/>
          <w:b/>
          <w:color w:val="auto"/>
          <w:spacing w:val="6"/>
          <w:sz w:val="32"/>
          <w:szCs w:val="32"/>
          <w:highlight w:val="none"/>
        </w:rPr>
      </w:pPr>
    </w:p>
    <w:p w14:paraId="7BD13AE9">
      <w:pPr>
        <w:spacing w:line="360" w:lineRule="auto"/>
        <w:jc w:val="center"/>
        <w:rPr>
          <w:rFonts w:hint="eastAsia" w:ascii="仿宋" w:hAnsi="仿宋" w:eastAsia="仿宋" w:cs="仿宋"/>
          <w:b/>
          <w:color w:val="auto"/>
          <w:spacing w:val="6"/>
          <w:sz w:val="32"/>
          <w:szCs w:val="32"/>
          <w:highlight w:val="none"/>
        </w:rPr>
      </w:pPr>
    </w:p>
    <w:p w14:paraId="67658C06">
      <w:pPr>
        <w:spacing w:line="360" w:lineRule="auto"/>
        <w:jc w:val="center"/>
        <w:rPr>
          <w:rFonts w:hint="eastAsia" w:ascii="仿宋" w:hAnsi="仿宋" w:eastAsia="仿宋" w:cs="仿宋"/>
          <w:b/>
          <w:color w:val="auto"/>
          <w:spacing w:val="6"/>
          <w:sz w:val="32"/>
          <w:szCs w:val="32"/>
          <w:highlight w:val="none"/>
        </w:rPr>
      </w:pPr>
    </w:p>
    <w:p w14:paraId="4C606820">
      <w:pPr>
        <w:spacing w:line="360" w:lineRule="auto"/>
        <w:jc w:val="center"/>
        <w:rPr>
          <w:rFonts w:hint="eastAsia" w:ascii="仿宋" w:hAnsi="仿宋" w:eastAsia="仿宋" w:cs="仿宋"/>
          <w:b/>
          <w:color w:val="auto"/>
          <w:spacing w:val="6"/>
          <w:sz w:val="32"/>
          <w:szCs w:val="32"/>
          <w:highlight w:val="none"/>
        </w:rPr>
      </w:pPr>
    </w:p>
    <w:p w14:paraId="0F0B409E">
      <w:pPr>
        <w:spacing w:line="360" w:lineRule="auto"/>
        <w:jc w:val="center"/>
        <w:rPr>
          <w:rFonts w:hint="eastAsia" w:ascii="仿宋" w:hAnsi="仿宋" w:eastAsia="仿宋" w:cs="仿宋"/>
          <w:b/>
          <w:color w:val="auto"/>
          <w:spacing w:val="6"/>
          <w:sz w:val="32"/>
          <w:szCs w:val="32"/>
          <w:highlight w:val="none"/>
        </w:rPr>
      </w:pPr>
    </w:p>
    <w:p w14:paraId="7E386B9A">
      <w:pPr>
        <w:spacing w:line="360" w:lineRule="auto"/>
        <w:jc w:val="center"/>
        <w:rPr>
          <w:rFonts w:hint="eastAsia" w:ascii="仿宋" w:hAnsi="仿宋" w:eastAsia="仿宋" w:cs="仿宋"/>
          <w:b/>
          <w:color w:val="auto"/>
          <w:spacing w:val="6"/>
          <w:sz w:val="32"/>
          <w:szCs w:val="32"/>
          <w:highlight w:val="none"/>
        </w:rPr>
      </w:pPr>
    </w:p>
    <w:p w14:paraId="2A7D25FA">
      <w:pPr>
        <w:spacing w:line="360" w:lineRule="auto"/>
        <w:jc w:val="center"/>
        <w:rPr>
          <w:rFonts w:hint="eastAsia" w:ascii="仿宋" w:hAnsi="仿宋" w:eastAsia="仿宋" w:cs="仿宋"/>
          <w:b/>
          <w:color w:val="auto"/>
          <w:spacing w:val="6"/>
          <w:sz w:val="32"/>
          <w:szCs w:val="32"/>
          <w:highlight w:val="none"/>
        </w:rPr>
      </w:pPr>
    </w:p>
    <w:p w14:paraId="1141D53B">
      <w:pPr>
        <w:spacing w:line="360" w:lineRule="auto"/>
        <w:jc w:val="center"/>
        <w:rPr>
          <w:rFonts w:hint="eastAsia" w:ascii="仿宋" w:hAnsi="仿宋" w:eastAsia="仿宋" w:cs="仿宋"/>
          <w:b/>
          <w:color w:val="auto"/>
          <w:spacing w:val="6"/>
          <w:sz w:val="32"/>
          <w:szCs w:val="32"/>
          <w:highlight w:val="none"/>
        </w:rPr>
      </w:pPr>
    </w:p>
    <w:p w14:paraId="2C64A69A">
      <w:pPr>
        <w:spacing w:line="360" w:lineRule="auto"/>
        <w:jc w:val="center"/>
        <w:rPr>
          <w:rFonts w:hint="eastAsia" w:ascii="仿宋" w:hAnsi="仿宋" w:eastAsia="仿宋" w:cs="仿宋"/>
          <w:b/>
          <w:color w:val="auto"/>
          <w:spacing w:val="6"/>
          <w:sz w:val="32"/>
          <w:szCs w:val="32"/>
          <w:highlight w:val="none"/>
        </w:rPr>
      </w:pPr>
    </w:p>
    <w:p w14:paraId="14B0ED00">
      <w:pPr>
        <w:spacing w:line="360" w:lineRule="auto"/>
        <w:jc w:val="center"/>
        <w:rPr>
          <w:rFonts w:hint="eastAsia" w:ascii="仿宋" w:hAnsi="仿宋" w:eastAsia="仿宋" w:cs="仿宋"/>
          <w:b/>
          <w:color w:val="auto"/>
          <w:spacing w:val="6"/>
          <w:sz w:val="32"/>
          <w:szCs w:val="32"/>
          <w:highlight w:val="none"/>
        </w:rPr>
      </w:pPr>
    </w:p>
    <w:p w14:paraId="7D9EB492">
      <w:pPr>
        <w:spacing w:line="360" w:lineRule="auto"/>
        <w:jc w:val="left"/>
        <w:rPr>
          <w:rFonts w:hint="eastAsia" w:ascii="仿宋" w:hAnsi="仿宋" w:eastAsia="仿宋" w:cs="仿宋"/>
          <w:b/>
          <w:color w:val="auto"/>
          <w:spacing w:val="6"/>
          <w:sz w:val="32"/>
          <w:szCs w:val="32"/>
          <w:highlight w:val="none"/>
        </w:rPr>
      </w:pPr>
    </w:p>
    <w:p w14:paraId="2F26EF65">
      <w:pPr>
        <w:spacing w:line="360" w:lineRule="auto"/>
        <w:jc w:val="left"/>
        <w:rPr>
          <w:rFonts w:hint="eastAsia" w:ascii="仿宋" w:hAnsi="仿宋" w:eastAsia="仿宋" w:cs="仿宋"/>
          <w:b/>
          <w:color w:val="auto"/>
          <w:spacing w:val="6"/>
          <w:sz w:val="32"/>
          <w:szCs w:val="32"/>
          <w:highlight w:val="none"/>
        </w:rPr>
      </w:pPr>
    </w:p>
    <w:p w14:paraId="57767917">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12CE30DA">
      <w:pPr>
        <w:spacing w:line="360" w:lineRule="auto"/>
        <w:jc w:val="center"/>
        <w:rPr>
          <w:rFonts w:hint="eastAsia" w:ascii="仿宋" w:hAnsi="仿宋" w:eastAsia="仿宋" w:cs="仿宋"/>
          <w:b/>
          <w:color w:val="auto"/>
          <w:sz w:val="24"/>
          <w:highlight w:val="none"/>
        </w:rPr>
      </w:pPr>
    </w:p>
    <w:p w14:paraId="0672BD77">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0FAA43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73CC2BD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0A0DEB5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47BF190">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F019956">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96D4B8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28D1F6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24445EF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A0C7CE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EF494B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41D2A5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7BBB26E4">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39CA8F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49BB75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F5B07E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9F22A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0FE7D50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2327734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528A5FB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5167E9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21AACB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126A2F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E52BC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35319FBE">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570034B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6E39CABE">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716569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795069C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7BA7A9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C345AD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3B5EF5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6C4E3DD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0BBF6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5618D8B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0643FC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17C5C42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492EFD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60A3BE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C690ED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415B3DA">
      <w:pPr>
        <w:spacing w:line="360" w:lineRule="auto"/>
        <w:rPr>
          <w:rFonts w:hint="eastAsia" w:ascii="仿宋" w:hAnsi="仿宋" w:eastAsia="仿宋" w:cs="仿宋"/>
          <w:b/>
          <w:color w:val="auto"/>
          <w:sz w:val="24"/>
          <w:highlight w:val="none"/>
        </w:rPr>
      </w:pPr>
    </w:p>
    <w:p w14:paraId="09448B32">
      <w:pPr>
        <w:spacing w:line="360" w:lineRule="auto"/>
        <w:rPr>
          <w:rFonts w:hint="eastAsia" w:ascii="仿宋" w:hAnsi="仿宋" w:eastAsia="仿宋" w:cs="仿宋"/>
          <w:b/>
          <w:color w:val="auto"/>
          <w:sz w:val="24"/>
          <w:highlight w:val="none"/>
        </w:rPr>
      </w:pPr>
    </w:p>
    <w:p w14:paraId="69062C6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4D158F36">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7C608D7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45E2BBE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311A8C94">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07BF618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0115CF4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5B068BC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3FB31E4B">
      <w:pPr>
        <w:spacing w:line="360" w:lineRule="auto"/>
        <w:rPr>
          <w:rFonts w:hint="eastAsia" w:ascii="仿宋" w:hAnsi="仿宋" w:eastAsia="仿宋" w:cs="仿宋"/>
          <w:b/>
          <w:color w:val="auto"/>
          <w:sz w:val="24"/>
          <w:highlight w:val="none"/>
        </w:rPr>
      </w:pPr>
    </w:p>
    <w:p w14:paraId="55A136C3">
      <w:pPr>
        <w:autoSpaceDE w:val="0"/>
        <w:autoSpaceDN w:val="0"/>
        <w:jc w:val="center"/>
        <w:rPr>
          <w:rFonts w:hint="eastAsia" w:ascii="仿宋" w:hAnsi="仿宋" w:eastAsia="仿宋" w:cs="仿宋"/>
          <w:b/>
          <w:color w:val="auto"/>
          <w:spacing w:val="6"/>
          <w:sz w:val="32"/>
          <w:szCs w:val="32"/>
          <w:highlight w:val="none"/>
        </w:rPr>
      </w:pPr>
    </w:p>
    <w:p w14:paraId="0B129AC9">
      <w:pPr>
        <w:autoSpaceDE w:val="0"/>
        <w:autoSpaceDN w:val="0"/>
        <w:jc w:val="center"/>
        <w:rPr>
          <w:rFonts w:hint="eastAsia" w:ascii="仿宋" w:hAnsi="仿宋" w:eastAsia="仿宋" w:cs="仿宋"/>
          <w:b/>
          <w:color w:val="auto"/>
          <w:spacing w:val="6"/>
          <w:sz w:val="32"/>
          <w:szCs w:val="32"/>
          <w:highlight w:val="none"/>
        </w:rPr>
      </w:pPr>
    </w:p>
    <w:p w14:paraId="52156487">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5150940E">
      <w:pPr>
        <w:spacing w:line="360" w:lineRule="auto"/>
        <w:rPr>
          <w:rFonts w:hint="eastAsia" w:ascii="仿宋" w:hAnsi="仿宋" w:eastAsia="仿宋" w:cs="仿宋"/>
          <w:color w:val="auto"/>
          <w:sz w:val="24"/>
          <w:highlight w:val="none"/>
          <w:u w:val="single"/>
        </w:rPr>
      </w:pPr>
    </w:p>
    <w:p w14:paraId="4CF17D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杭州市滨江区人民政府西兴街道办事处、浙江省成套工程有限公司：</w:t>
      </w:r>
    </w:p>
    <w:p w14:paraId="547AFE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u w:val="single"/>
        </w:rPr>
        <w:t>【招标编号：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18CCAAE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22454FC7">
      <w:pPr>
        <w:spacing w:line="360" w:lineRule="auto"/>
        <w:ind w:firstLine="494"/>
        <w:rPr>
          <w:rFonts w:hint="eastAsia" w:ascii="仿宋" w:hAnsi="仿宋" w:eastAsia="仿宋" w:cs="仿宋"/>
          <w:color w:val="auto"/>
          <w:sz w:val="24"/>
          <w:highlight w:val="none"/>
        </w:rPr>
      </w:pPr>
    </w:p>
    <w:p w14:paraId="5F844D5D">
      <w:pPr>
        <w:spacing w:line="360" w:lineRule="auto"/>
        <w:ind w:firstLine="494"/>
        <w:rPr>
          <w:rFonts w:hint="eastAsia" w:ascii="仿宋" w:hAnsi="仿宋" w:eastAsia="仿宋" w:cs="仿宋"/>
          <w:color w:val="auto"/>
          <w:sz w:val="24"/>
          <w:highlight w:val="none"/>
        </w:rPr>
      </w:pPr>
    </w:p>
    <w:p w14:paraId="6ADE2632">
      <w:pPr>
        <w:spacing w:line="360" w:lineRule="auto"/>
        <w:ind w:firstLine="494"/>
        <w:rPr>
          <w:rFonts w:hint="eastAsia" w:ascii="仿宋" w:hAnsi="仿宋" w:eastAsia="仿宋" w:cs="仿宋"/>
          <w:color w:val="auto"/>
          <w:sz w:val="24"/>
          <w:highlight w:val="none"/>
        </w:rPr>
      </w:pPr>
    </w:p>
    <w:p w14:paraId="47E0C6B2">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11F5ADD5">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580C093E">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5F0E1491">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13834171">
      <w:pPr>
        <w:autoSpaceDE w:val="0"/>
        <w:autoSpaceDN w:val="0"/>
        <w:jc w:val="center"/>
        <w:rPr>
          <w:rFonts w:hint="eastAsia" w:ascii="仿宋" w:hAnsi="仿宋" w:eastAsia="仿宋" w:cs="仿宋"/>
          <w:b/>
          <w:color w:val="auto"/>
          <w:spacing w:val="6"/>
          <w:sz w:val="32"/>
          <w:szCs w:val="32"/>
          <w:highlight w:val="none"/>
        </w:rPr>
      </w:pPr>
    </w:p>
    <w:p w14:paraId="2CEE557A">
      <w:pPr>
        <w:autoSpaceDE w:val="0"/>
        <w:autoSpaceDN w:val="0"/>
        <w:jc w:val="center"/>
        <w:rPr>
          <w:rFonts w:hint="eastAsia" w:ascii="仿宋" w:hAnsi="仿宋" w:eastAsia="仿宋" w:cs="仿宋"/>
          <w:b/>
          <w:color w:val="auto"/>
          <w:spacing w:val="6"/>
          <w:sz w:val="32"/>
          <w:szCs w:val="32"/>
          <w:highlight w:val="none"/>
        </w:rPr>
      </w:pPr>
    </w:p>
    <w:p w14:paraId="04BAF2E3">
      <w:pPr>
        <w:autoSpaceDE w:val="0"/>
        <w:autoSpaceDN w:val="0"/>
        <w:jc w:val="center"/>
        <w:rPr>
          <w:rFonts w:hint="eastAsia" w:ascii="仿宋" w:hAnsi="仿宋" w:eastAsia="仿宋" w:cs="仿宋"/>
          <w:b/>
          <w:color w:val="auto"/>
          <w:spacing w:val="6"/>
          <w:sz w:val="32"/>
          <w:szCs w:val="32"/>
          <w:highlight w:val="none"/>
        </w:rPr>
      </w:pPr>
    </w:p>
    <w:p w14:paraId="6B6C1BEB">
      <w:pPr>
        <w:autoSpaceDE w:val="0"/>
        <w:autoSpaceDN w:val="0"/>
        <w:jc w:val="center"/>
        <w:rPr>
          <w:rFonts w:hint="eastAsia" w:ascii="仿宋" w:hAnsi="仿宋" w:eastAsia="仿宋" w:cs="仿宋"/>
          <w:b/>
          <w:color w:val="auto"/>
          <w:spacing w:val="6"/>
          <w:sz w:val="32"/>
          <w:szCs w:val="32"/>
          <w:highlight w:val="none"/>
        </w:rPr>
      </w:pPr>
    </w:p>
    <w:p w14:paraId="0B61796B">
      <w:pPr>
        <w:autoSpaceDE w:val="0"/>
        <w:autoSpaceDN w:val="0"/>
        <w:jc w:val="center"/>
        <w:rPr>
          <w:rFonts w:hint="eastAsia" w:ascii="仿宋" w:hAnsi="仿宋" w:eastAsia="仿宋" w:cs="仿宋"/>
          <w:b/>
          <w:color w:val="auto"/>
          <w:spacing w:val="6"/>
          <w:sz w:val="32"/>
          <w:szCs w:val="32"/>
          <w:highlight w:val="none"/>
        </w:rPr>
      </w:pPr>
    </w:p>
    <w:p w14:paraId="0EFA1C86">
      <w:pPr>
        <w:autoSpaceDE w:val="0"/>
        <w:autoSpaceDN w:val="0"/>
        <w:jc w:val="center"/>
        <w:rPr>
          <w:rFonts w:hint="eastAsia" w:ascii="仿宋" w:hAnsi="仿宋" w:eastAsia="仿宋" w:cs="仿宋"/>
          <w:b/>
          <w:color w:val="auto"/>
          <w:spacing w:val="6"/>
          <w:sz w:val="32"/>
          <w:szCs w:val="32"/>
          <w:highlight w:val="none"/>
        </w:rPr>
      </w:pPr>
    </w:p>
    <w:p w14:paraId="3BCD8CC3">
      <w:pPr>
        <w:autoSpaceDE w:val="0"/>
        <w:autoSpaceDN w:val="0"/>
        <w:jc w:val="center"/>
        <w:rPr>
          <w:rFonts w:hint="eastAsia" w:ascii="仿宋" w:hAnsi="仿宋" w:eastAsia="仿宋" w:cs="仿宋"/>
          <w:b/>
          <w:color w:val="auto"/>
          <w:spacing w:val="6"/>
          <w:sz w:val="32"/>
          <w:szCs w:val="32"/>
          <w:highlight w:val="none"/>
        </w:rPr>
      </w:pPr>
    </w:p>
    <w:p w14:paraId="2FCD1415">
      <w:pPr>
        <w:autoSpaceDE w:val="0"/>
        <w:autoSpaceDN w:val="0"/>
        <w:jc w:val="center"/>
        <w:rPr>
          <w:rFonts w:hint="eastAsia" w:ascii="仿宋" w:hAnsi="仿宋" w:eastAsia="仿宋" w:cs="仿宋"/>
          <w:b/>
          <w:color w:val="auto"/>
          <w:spacing w:val="6"/>
          <w:sz w:val="32"/>
          <w:szCs w:val="32"/>
          <w:highlight w:val="none"/>
        </w:rPr>
      </w:pPr>
    </w:p>
    <w:p w14:paraId="32133A5C">
      <w:pPr>
        <w:autoSpaceDE w:val="0"/>
        <w:autoSpaceDN w:val="0"/>
        <w:jc w:val="center"/>
        <w:rPr>
          <w:rFonts w:hint="eastAsia" w:ascii="仿宋" w:hAnsi="仿宋" w:eastAsia="仿宋" w:cs="仿宋"/>
          <w:b/>
          <w:color w:val="auto"/>
          <w:spacing w:val="6"/>
          <w:sz w:val="32"/>
          <w:szCs w:val="32"/>
          <w:highlight w:val="none"/>
        </w:rPr>
      </w:pPr>
    </w:p>
    <w:p w14:paraId="79005F95">
      <w:pPr>
        <w:autoSpaceDE w:val="0"/>
        <w:autoSpaceDN w:val="0"/>
        <w:jc w:val="center"/>
        <w:rPr>
          <w:rFonts w:hint="eastAsia" w:ascii="仿宋" w:hAnsi="仿宋" w:eastAsia="仿宋" w:cs="仿宋"/>
          <w:b/>
          <w:color w:val="auto"/>
          <w:spacing w:val="6"/>
          <w:sz w:val="32"/>
          <w:szCs w:val="32"/>
          <w:highlight w:val="none"/>
        </w:rPr>
      </w:pPr>
    </w:p>
    <w:p w14:paraId="302AC60C">
      <w:pPr>
        <w:autoSpaceDE w:val="0"/>
        <w:autoSpaceDN w:val="0"/>
        <w:jc w:val="center"/>
        <w:rPr>
          <w:rFonts w:hint="eastAsia" w:ascii="仿宋" w:hAnsi="仿宋" w:eastAsia="仿宋" w:cs="仿宋"/>
          <w:b/>
          <w:color w:val="auto"/>
          <w:spacing w:val="6"/>
          <w:sz w:val="32"/>
          <w:szCs w:val="32"/>
          <w:highlight w:val="none"/>
        </w:rPr>
      </w:pPr>
    </w:p>
    <w:p w14:paraId="0AEBB1EC">
      <w:pPr>
        <w:autoSpaceDE w:val="0"/>
        <w:autoSpaceDN w:val="0"/>
        <w:jc w:val="center"/>
        <w:rPr>
          <w:rFonts w:hint="eastAsia" w:ascii="仿宋" w:hAnsi="仿宋" w:eastAsia="仿宋" w:cs="仿宋"/>
          <w:b/>
          <w:color w:val="auto"/>
          <w:spacing w:val="6"/>
          <w:sz w:val="32"/>
          <w:szCs w:val="32"/>
          <w:highlight w:val="none"/>
        </w:rPr>
      </w:pPr>
    </w:p>
    <w:p w14:paraId="479E3892">
      <w:pPr>
        <w:autoSpaceDE w:val="0"/>
        <w:autoSpaceDN w:val="0"/>
        <w:jc w:val="center"/>
        <w:rPr>
          <w:rFonts w:hint="eastAsia" w:ascii="仿宋" w:hAnsi="仿宋" w:eastAsia="仿宋" w:cs="仿宋"/>
          <w:b/>
          <w:color w:val="auto"/>
          <w:spacing w:val="6"/>
          <w:sz w:val="32"/>
          <w:szCs w:val="32"/>
          <w:highlight w:val="none"/>
        </w:rPr>
      </w:pPr>
    </w:p>
    <w:p w14:paraId="015B9E65">
      <w:pPr>
        <w:autoSpaceDE w:val="0"/>
        <w:autoSpaceDN w:val="0"/>
        <w:jc w:val="center"/>
        <w:rPr>
          <w:rFonts w:hint="eastAsia" w:ascii="仿宋" w:hAnsi="仿宋" w:eastAsia="仿宋" w:cs="仿宋"/>
          <w:b/>
          <w:color w:val="auto"/>
          <w:spacing w:val="6"/>
          <w:sz w:val="32"/>
          <w:szCs w:val="32"/>
          <w:highlight w:val="none"/>
        </w:rPr>
      </w:pPr>
    </w:p>
    <w:p w14:paraId="6EB03D27">
      <w:pPr>
        <w:autoSpaceDE w:val="0"/>
        <w:autoSpaceDN w:val="0"/>
        <w:jc w:val="center"/>
        <w:rPr>
          <w:rFonts w:hint="eastAsia" w:ascii="仿宋" w:hAnsi="仿宋" w:eastAsia="仿宋" w:cs="仿宋"/>
          <w:b/>
          <w:color w:val="auto"/>
          <w:spacing w:val="6"/>
          <w:sz w:val="32"/>
          <w:szCs w:val="32"/>
          <w:highlight w:val="none"/>
        </w:rPr>
      </w:pPr>
    </w:p>
    <w:p w14:paraId="5F0F4965">
      <w:pP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附件5：联合协议</w:t>
      </w:r>
    </w:p>
    <w:p w14:paraId="0A6A0422">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3103E9F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u w:val="single"/>
          <w:lang w:eastAsia="zh-CN"/>
        </w:rPr>
        <w:t>西兴街道2026-2027病媒生物防制除四害PCO项目</w:t>
      </w:r>
      <w:r>
        <w:rPr>
          <w:rFonts w:hint="eastAsia" w:ascii="仿宋" w:hAnsi="仿宋" w:eastAsia="仿宋" w:cs="仿宋"/>
          <w:color w:val="auto"/>
          <w:sz w:val="24"/>
          <w:highlight w:val="none"/>
          <w:u w:val="single"/>
        </w:rPr>
        <w:t>【招标编号：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 xml:space="preserve">投标。 </w:t>
      </w:r>
    </w:p>
    <w:p w14:paraId="2A0AE2F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56553F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37459A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62705C78">
      <w:pPr>
        <w:snapToGrid w:val="0"/>
        <w:spacing w:line="360" w:lineRule="auto"/>
        <w:ind w:firstLine="576"/>
        <w:rPr>
          <w:rFonts w:hint="eastAsia" w:ascii="仿宋" w:hAnsi="仿宋" w:eastAsia="仿宋" w:cs="仿宋"/>
          <w:color w:val="auto"/>
          <w:kern w:val="0"/>
          <w:sz w:val="24"/>
          <w:highlight w:val="none"/>
          <w:lang w:val="zh-CN"/>
        </w:rPr>
      </w:pPr>
      <w:bookmarkStart w:id="506" w:name="_Hlk101134295"/>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7C2CC75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179BE1A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bookmarkEnd w:id="506"/>
    <w:p w14:paraId="38EE8A8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494634D2">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（联合体成员X,……）</w:t>
      </w:r>
      <w:r>
        <w:rPr>
          <w:rFonts w:hint="eastAsia" w:ascii="仿宋" w:hAnsi="仿宋" w:eastAsia="仿宋" w:cs="仿宋"/>
          <w:color w:val="auto"/>
          <w:kern w:val="0"/>
          <w:sz w:val="24"/>
          <w:highlight w:val="none"/>
        </w:rPr>
        <w:t>提供的全部货物由小微企业制造，其合同份额占到合同总金额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464A79D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p>
    <w:p w14:paraId="2854B09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56503FD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1D17255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6F5D1D5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0408AC5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677D0EB0">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2BFB5E2B">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0A85F99">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0490C97">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C942CF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DB75CF7">
      <w:pPr>
        <w:autoSpaceDE w:val="0"/>
        <w:autoSpaceDN w:val="0"/>
        <w:jc w:val="center"/>
        <w:rPr>
          <w:rFonts w:hint="eastAsia" w:ascii="仿宋" w:hAnsi="仿宋" w:eastAsia="仿宋" w:cs="仿宋"/>
          <w:b/>
          <w:color w:val="auto"/>
          <w:spacing w:val="6"/>
          <w:sz w:val="32"/>
          <w:szCs w:val="32"/>
          <w:highlight w:val="none"/>
        </w:rPr>
      </w:pPr>
    </w:p>
    <w:p w14:paraId="6E6B1FBA">
      <w:pPr>
        <w:autoSpaceDE w:val="0"/>
        <w:autoSpaceDN w:val="0"/>
        <w:jc w:val="center"/>
        <w:rPr>
          <w:rFonts w:hint="eastAsia" w:ascii="仿宋" w:hAnsi="仿宋" w:eastAsia="仿宋" w:cs="仿宋"/>
          <w:b/>
          <w:color w:val="auto"/>
          <w:spacing w:val="6"/>
          <w:sz w:val="32"/>
          <w:szCs w:val="32"/>
          <w:highlight w:val="none"/>
        </w:rPr>
      </w:pPr>
    </w:p>
    <w:p w14:paraId="2F08F516">
      <w:pPr>
        <w:autoSpaceDE w:val="0"/>
        <w:autoSpaceDN w:val="0"/>
        <w:jc w:val="center"/>
        <w:rPr>
          <w:rFonts w:hint="eastAsia" w:ascii="仿宋" w:hAnsi="仿宋" w:eastAsia="仿宋" w:cs="仿宋"/>
          <w:b/>
          <w:color w:val="auto"/>
          <w:spacing w:val="6"/>
          <w:sz w:val="32"/>
          <w:szCs w:val="32"/>
          <w:highlight w:val="none"/>
        </w:rPr>
      </w:pPr>
    </w:p>
    <w:p w14:paraId="54E3B822">
      <w:pPr>
        <w:autoSpaceDE w:val="0"/>
        <w:autoSpaceDN w:val="0"/>
        <w:jc w:val="center"/>
        <w:rPr>
          <w:rFonts w:hint="eastAsia" w:ascii="仿宋" w:hAnsi="仿宋" w:eastAsia="仿宋" w:cs="仿宋"/>
          <w:b/>
          <w:color w:val="auto"/>
          <w:spacing w:val="6"/>
          <w:sz w:val="32"/>
          <w:szCs w:val="32"/>
          <w:highlight w:val="none"/>
        </w:rPr>
      </w:pPr>
    </w:p>
    <w:p w14:paraId="7463E991">
      <w:pPr>
        <w:autoSpaceDE w:val="0"/>
        <w:autoSpaceDN w:val="0"/>
        <w:jc w:val="center"/>
        <w:rPr>
          <w:rFonts w:hint="eastAsia" w:ascii="仿宋" w:hAnsi="仿宋" w:eastAsia="仿宋" w:cs="仿宋"/>
          <w:b/>
          <w:color w:val="auto"/>
          <w:spacing w:val="6"/>
          <w:sz w:val="32"/>
          <w:szCs w:val="32"/>
          <w:highlight w:val="none"/>
        </w:rPr>
      </w:pPr>
    </w:p>
    <w:p w14:paraId="66C939F2">
      <w:pPr>
        <w:autoSpaceDE w:val="0"/>
        <w:autoSpaceDN w:val="0"/>
        <w:jc w:val="center"/>
        <w:rPr>
          <w:rFonts w:hint="eastAsia" w:ascii="仿宋" w:hAnsi="仿宋" w:eastAsia="仿宋" w:cs="仿宋"/>
          <w:b/>
          <w:color w:val="auto"/>
          <w:spacing w:val="6"/>
          <w:sz w:val="32"/>
          <w:szCs w:val="32"/>
          <w:highlight w:val="none"/>
        </w:rPr>
      </w:pPr>
    </w:p>
    <w:p w14:paraId="17CFB7A9">
      <w:pPr>
        <w:autoSpaceDE w:val="0"/>
        <w:autoSpaceDN w:val="0"/>
        <w:jc w:val="center"/>
        <w:rPr>
          <w:rFonts w:hint="eastAsia" w:ascii="仿宋" w:hAnsi="仿宋" w:eastAsia="仿宋" w:cs="仿宋"/>
          <w:b/>
          <w:color w:val="auto"/>
          <w:spacing w:val="6"/>
          <w:sz w:val="32"/>
          <w:szCs w:val="32"/>
          <w:highlight w:val="none"/>
        </w:rPr>
      </w:pPr>
    </w:p>
    <w:p w14:paraId="273FD0B0">
      <w:pPr>
        <w:autoSpaceDE w:val="0"/>
        <w:autoSpaceDN w:val="0"/>
        <w:jc w:val="center"/>
        <w:rPr>
          <w:rFonts w:hint="eastAsia" w:ascii="仿宋" w:hAnsi="仿宋" w:eastAsia="仿宋" w:cs="仿宋"/>
          <w:b/>
          <w:color w:val="auto"/>
          <w:spacing w:val="6"/>
          <w:sz w:val="32"/>
          <w:szCs w:val="32"/>
          <w:highlight w:val="none"/>
        </w:rPr>
      </w:pPr>
    </w:p>
    <w:p w14:paraId="1628CF56">
      <w:pPr>
        <w:autoSpaceDE w:val="0"/>
        <w:autoSpaceDN w:val="0"/>
        <w:jc w:val="center"/>
        <w:rPr>
          <w:rFonts w:hint="eastAsia" w:ascii="仿宋" w:hAnsi="仿宋" w:eastAsia="仿宋" w:cs="仿宋"/>
          <w:b/>
          <w:color w:val="auto"/>
          <w:spacing w:val="6"/>
          <w:sz w:val="32"/>
          <w:szCs w:val="32"/>
          <w:highlight w:val="none"/>
        </w:rPr>
      </w:pPr>
    </w:p>
    <w:p w14:paraId="0FF77496">
      <w:pPr>
        <w:autoSpaceDE w:val="0"/>
        <w:autoSpaceDN w:val="0"/>
        <w:jc w:val="center"/>
        <w:rPr>
          <w:rFonts w:hint="eastAsia" w:ascii="仿宋" w:hAnsi="仿宋" w:eastAsia="仿宋" w:cs="仿宋"/>
          <w:b/>
          <w:color w:val="auto"/>
          <w:spacing w:val="6"/>
          <w:sz w:val="32"/>
          <w:szCs w:val="32"/>
          <w:highlight w:val="none"/>
        </w:rPr>
      </w:pPr>
    </w:p>
    <w:p w14:paraId="265B5FB8">
      <w:pPr>
        <w:autoSpaceDE w:val="0"/>
        <w:autoSpaceDN w:val="0"/>
        <w:jc w:val="center"/>
        <w:rPr>
          <w:rFonts w:hint="eastAsia" w:ascii="仿宋" w:hAnsi="仿宋" w:eastAsia="仿宋" w:cs="仿宋"/>
          <w:b/>
          <w:color w:val="auto"/>
          <w:spacing w:val="6"/>
          <w:sz w:val="32"/>
          <w:szCs w:val="32"/>
          <w:highlight w:val="none"/>
        </w:rPr>
      </w:pPr>
    </w:p>
    <w:p w14:paraId="72F1F262">
      <w:pPr>
        <w:autoSpaceDE w:val="0"/>
        <w:autoSpaceDN w:val="0"/>
        <w:jc w:val="center"/>
        <w:rPr>
          <w:rFonts w:hint="eastAsia" w:ascii="仿宋" w:hAnsi="仿宋" w:eastAsia="仿宋" w:cs="仿宋"/>
          <w:b/>
          <w:color w:val="auto"/>
          <w:spacing w:val="6"/>
          <w:sz w:val="32"/>
          <w:szCs w:val="32"/>
          <w:highlight w:val="none"/>
        </w:rPr>
      </w:pPr>
    </w:p>
    <w:p w14:paraId="0EBA4D63">
      <w:pPr>
        <w:autoSpaceDE w:val="0"/>
        <w:autoSpaceDN w:val="0"/>
        <w:jc w:val="center"/>
        <w:rPr>
          <w:rFonts w:hint="eastAsia" w:ascii="仿宋" w:hAnsi="仿宋" w:eastAsia="仿宋" w:cs="仿宋"/>
          <w:b/>
          <w:color w:val="auto"/>
          <w:spacing w:val="6"/>
          <w:sz w:val="32"/>
          <w:szCs w:val="32"/>
          <w:highlight w:val="none"/>
        </w:rPr>
      </w:pPr>
    </w:p>
    <w:p w14:paraId="3910679B">
      <w:pPr>
        <w:autoSpaceDE w:val="0"/>
        <w:autoSpaceDN w:val="0"/>
        <w:jc w:val="center"/>
        <w:rPr>
          <w:rFonts w:hint="eastAsia" w:ascii="仿宋" w:hAnsi="仿宋" w:eastAsia="仿宋" w:cs="仿宋"/>
          <w:b/>
          <w:color w:val="auto"/>
          <w:spacing w:val="6"/>
          <w:sz w:val="32"/>
          <w:szCs w:val="32"/>
          <w:highlight w:val="none"/>
        </w:rPr>
      </w:pPr>
    </w:p>
    <w:p w14:paraId="1D769965">
      <w:pPr>
        <w:autoSpaceDE w:val="0"/>
        <w:autoSpaceDN w:val="0"/>
        <w:jc w:val="center"/>
        <w:rPr>
          <w:rFonts w:hint="eastAsia" w:ascii="仿宋" w:hAnsi="仿宋" w:eastAsia="仿宋" w:cs="仿宋"/>
          <w:b/>
          <w:color w:val="auto"/>
          <w:spacing w:val="6"/>
          <w:sz w:val="32"/>
          <w:szCs w:val="32"/>
          <w:highlight w:val="none"/>
        </w:rPr>
      </w:pPr>
    </w:p>
    <w:p w14:paraId="2A56EC57">
      <w:pPr>
        <w:autoSpaceDE w:val="0"/>
        <w:autoSpaceDN w:val="0"/>
        <w:jc w:val="center"/>
        <w:rPr>
          <w:rFonts w:hint="eastAsia" w:ascii="仿宋" w:hAnsi="仿宋" w:eastAsia="仿宋" w:cs="仿宋"/>
          <w:b/>
          <w:color w:val="auto"/>
          <w:spacing w:val="6"/>
          <w:sz w:val="32"/>
          <w:szCs w:val="32"/>
          <w:highlight w:val="none"/>
        </w:rPr>
      </w:pPr>
    </w:p>
    <w:p w14:paraId="27CEECB6">
      <w:pPr>
        <w:autoSpaceDE w:val="0"/>
        <w:autoSpaceDN w:val="0"/>
        <w:jc w:val="center"/>
        <w:rPr>
          <w:rFonts w:hint="eastAsia" w:ascii="仿宋" w:hAnsi="仿宋" w:eastAsia="仿宋" w:cs="仿宋"/>
          <w:b/>
          <w:color w:val="auto"/>
          <w:spacing w:val="6"/>
          <w:sz w:val="32"/>
          <w:szCs w:val="32"/>
          <w:highlight w:val="none"/>
        </w:rPr>
      </w:pPr>
    </w:p>
    <w:p w14:paraId="4808FE16">
      <w:pPr>
        <w:autoSpaceDE w:val="0"/>
        <w:autoSpaceDN w:val="0"/>
        <w:jc w:val="center"/>
        <w:rPr>
          <w:rFonts w:hint="eastAsia" w:ascii="仿宋" w:hAnsi="仿宋" w:eastAsia="仿宋" w:cs="仿宋"/>
          <w:b/>
          <w:color w:val="auto"/>
          <w:spacing w:val="6"/>
          <w:sz w:val="32"/>
          <w:szCs w:val="32"/>
          <w:highlight w:val="none"/>
        </w:rPr>
      </w:pPr>
    </w:p>
    <w:p w14:paraId="368D6454">
      <w:pPr>
        <w:autoSpaceDE w:val="0"/>
        <w:autoSpaceDN w:val="0"/>
        <w:jc w:val="center"/>
        <w:rPr>
          <w:rFonts w:hint="eastAsia" w:ascii="仿宋" w:hAnsi="仿宋" w:eastAsia="仿宋" w:cs="仿宋"/>
          <w:b/>
          <w:color w:val="auto"/>
          <w:spacing w:val="6"/>
          <w:sz w:val="32"/>
          <w:szCs w:val="32"/>
          <w:highlight w:val="none"/>
        </w:rPr>
      </w:pPr>
    </w:p>
    <w:p w14:paraId="4B9D2309">
      <w:pPr>
        <w:autoSpaceDE w:val="0"/>
        <w:autoSpaceDN w:val="0"/>
        <w:jc w:val="center"/>
        <w:rPr>
          <w:rFonts w:hint="eastAsia" w:ascii="仿宋" w:hAnsi="仿宋" w:eastAsia="仿宋" w:cs="仿宋"/>
          <w:b/>
          <w:color w:val="auto"/>
          <w:spacing w:val="6"/>
          <w:sz w:val="32"/>
          <w:szCs w:val="32"/>
          <w:highlight w:val="none"/>
        </w:rPr>
      </w:pPr>
    </w:p>
    <w:p w14:paraId="4A5AFF05">
      <w:pPr>
        <w:autoSpaceDE w:val="0"/>
        <w:autoSpaceDN w:val="0"/>
        <w:jc w:val="center"/>
        <w:rPr>
          <w:rFonts w:hint="eastAsia" w:ascii="仿宋" w:hAnsi="仿宋" w:eastAsia="仿宋" w:cs="仿宋"/>
          <w:b/>
          <w:color w:val="auto"/>
          <w:spacing w:val="6"/>
          <w:sz w:val="32"/>
          <w:szCs w:val="32"/>
          <w:highlight w:val="none"/>
        </w:rPr>
      </w:pPr>
    </w:p>
    <w:p w14:paraId="54046F4D">
      <w:pPr>
        <w:autoSpaceDE w:val="0"/>
        <w:autoSpaceDN w:val="0"/>
        <w:jc w:val="center"/>
        <w:rPr>
          <w:rFonts w:hint="eastAsia" w:ascii="仿宋" w:hAnsi="仿宋" w:eastAsia="仿宋" w:cs="仿宋"/>
          <w:b/>
          <w:color w:val="auto"/>
          <w:spacing w:val="6"/>
          <w:sz w:val="32"/>
          <w:szCs w:val="32"/>
          <w:highlight w:val="none"/>
        </w:rPr>
      </w:pPr>
    </w:p>
    <w:p w14:paraId="07AFE333">
      <w:pPr>
        <w:pStyle w:val="24"/>
        <w:rPr>
          <w:rFonts w:hint="eastAsia"/>
          <w:color w:val="auto"/>
          <w:highlight w:val="none"/>
        </w:rPr>
      </w:pPr>
    </w:p>
    <w:p w14:paraId="09A40746">
      <w:pPr>
        <w:snapToGrid w:val="0"/>
        <w:spacing w:line="360" w:lineRule="auto"/>
        <w:jc w:val="center"/>
        <w:outlineLvl w:val="0"/>
        <w:rPr>
          <w:rFonts w:hint="eastAsia" w:ascii="仿宋" w:hAnsi="仿宋" w:eastAsia="仿宋" w:cs="仿宋"/>
          <w:b/>
          <w:color w:val="auto"/>
          <w:kern w:val="0"/>
          <w:sz w:val="32"/>
          <w:szCs w:val="32"/>
          <w:highlight w:val="none"/>
        </w:rPr>
      </w:pPr>
    </w:p>
    <w:p w14:paraId="6B83A127">
      <w:pPr>
        <w:snapToGrid/>
        <w:spacing w:line="240" w:lineRule="auto"/>
        <w:jc w:val="left"/>
        <w:outlineLvl w:val="9"/>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09CFA68">
      <w:pP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附件6：分包意向协议</w:t>
      </w:r>
    </w:p>
    <w:p w14:paraId="59F14448">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25FB7E4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u w:val="single"/>
          <w:lang w:eastAsia="zh-CN"/>
        </w:rPr>
        <w:t xml:space="preserve">西兴街道2026-2027病媒生物防制除四害PCO项目  </w:t>
      </w:r>
      <w:r>
        <w:rPr>
          <w:rFonts w:hint="eastAsia" w:ascii="仿宋" w:hAnsi="仿宋" w:eastAsia="仿宋" w:cs="仿宋"/>
          <w:color w:val="auto"/>
          <w:sz w:val="24"/>
          <w:highlight w:val="none"/>
          <w:u w:val="single"/>
        </w:rPr>
        <w:t xml:space="preserve"> 【招标编号：</w:t>
      </w:r>
      <w:r>
        <w:rPr>
          <w:rFonts w:hint="eastAsia" w:ascii="仿宋" w:hAnsi="仿宋" w:eastAsia="仿宋" w:cs="仿宋"/>
          <w:i w:val="0"/>
          <w:iCs w:val="0"/>
          <w:caps w:val="0"/>
          <w:color w:val="auto"/>
          <w:spacing w:val="0"/>
          <w:sz w:val="24"/>
          <w:szCs w:val="24"/>
          <w:highlight w:val="none"/>
          <w:u w:val="single"/>
          <w:shd w:val="clear"/>
        </w:rPr>
        <w:fldChar w:fldCharType="begin"/>
      </w:r>
      <w:r>
        <w:rPr>
          <w:rFonts w:hint="eastAsia" w:ascii="仿宋" w:hAnsi="仿宋" w:eastAsia="仿宋" w:cs="仿宋"/>
          <w:i w:val="0"/>
          <w:iCs w:val="0"/>
          <w:caps w:val="0"/>
          <w:color w:val="auto"/>
          <w:spacing w:val="0"/>
          <w:sz w:val="24"/>
          <w:szCs w:val="24"/>
          <w:highlight w:val="none"/>
          <w:u w:val="single"/>
          <w:shd w:val="clear"/>
        </w:rPr>
        <w:instrText xml:space="preserve"> HYPERLINK "https://pay.zcygov.cn/purchaseplan_front/" \l "/procurement-plan/plan/detail?id=1101000000855233&amp;_app_=zcy.purchase-plan" \t "https://www.zcygov.cn/delegation-order/_procurement_/order/_blank" </w:instrText>
      </w:r>
      <w:r>
        <w:rPr>
          <w:rFonts w:hint="eastAsia" w:ascii="仿宋" w:hAnsi="仿宋" w:eastAsia="仿宋" w:cs="仿宋"/>
          <w:i w:val="0"/>
          <w:iCs w:val="0"/>
          <w:caps w:val="0"/>
          <w:color w:val="auto"/>
          <w:spacing w:val="0"/>
          <w:sz w:val="24"/>
          <w:szCs w:val="24"/>
          <w:highlight w:val="none"/>
          <w:u w:val="single"/>
          <w:shd w:val="clear"/>
        </w:rPr>
        <w:fldChar w:fldCharType="separate"/>
      </w:r>
      <w:r>
        <w:rPr>
          <w:rFonts w:hint="eastAsia" w:ascii="仿宋" w:hAnsi="仿宋" w:eastAsia="仿宋" w:cs="仿宋"/>
          <w:i w:val="0"/>
          <w:iCs w:val="0"/>
          <w:caps w:val="0"/>
          <w:color w:val="auto"/>
          <w:spacing w:val="0"/>
          <w:sz w:val="24"/>
          <w:szCs w:val="24"/>
          <w:highlight w:val="none"/>
          <w:u w:val="single"/>
          <w:shd w:val="clear"/>
          <w:lang w:eastAsia="zh-CN"/>
        </w:rPr>
        <w:t>330108268010010000038</w:t>
      </w:r>
      <w:r>
        <w:rPr>
          <w:rFonts w:hint="eastAsia" w:ascii="仿宋" w:hAnsi="仿宋" w:eastAsia="仿宋" w:cs="仿宋"/>
          <w:i w:val="0"/>
          <w:iCs w:val="0"/>
          <w:caps w:val="0"/>
          <w:color w:val="auto"/>
          <w:spacing w:val="0"/>
          <w:sz w:val="24"/>
          <w:szCs w:val="24"/>
          <w:highlight w:val="none"/>
          <w:u w:val="single"/>
          <w:shd w:val="clear"/>
        </w:rPr>
        <w:fldChar w:fldCharType="end"/>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的中标单位，将依法采取分包方式履行合同。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6ECCB65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6A33160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u w:val="single"/>
        </w:rPr>
        <w:t>（分包供应商1名称），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2FF09857">
      <w:pPr>
        <w:pStyle w:val="2"/>
        <w:ind w:left="664" w:leftChars="316" w:firstLine="229" w:firstLineChars="95"/>
        <w:rPr>
          <w:rFonts w:hint="eastAsia" w:ascii="仿宋" w:eastAsia="仿宋" w:cs="仿宋"/>
          <w:color w:val="auto"/>
          <w:kern w:val="0"/>
          <w:sz w:val="24"/>
          <w:szCs w:val="24"/>
          <w:highlight w:val="none"/>
        </w:rPr>
      </w:pPr>
      <w:r>
        <w:rPr>
          <w:rFonts w:hint="eastAsia" w:ascii="仿宋" w:eastAsia="仿宋" w:cs="仿宋"/>
          <w:color w:val="auto"/>
          <w:kern w:val="0"/>
          <w:sz w:val="24"/>
          <w:szCs w:val="24"/>
          <w:highlight w:val="none"/>
        </w:rPr>
        <w:t>……</w:t>
      </w:r>
    </w:p>
    <w:p w14:paraId="0BE8278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3198DFCA">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（分包供应商X,……）提供的货物全部由小微企业制造，</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44DAA39B">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507"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bookmarkEnd w:id="507"/>
    </w:p>
    <w:p w14:paraId="034A09E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4FB6BDBD">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3110349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54E437E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6E924E1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127877E1">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3C0F5E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AED4F6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0F9D1B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1337228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938F03A">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w:t>
      </w:r>
    </w:p>
    <w:p w14:paraId="2AA5CE91">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1EC7215D">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540243DD">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B4A66">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44CE59A9">
      <w:pPr>
        <w:autoSpaceDE w:val="0"/>
        <w:autoSpaceDN w:val="0"/>
        <w:jc w:val="center"/>
        <w:rPr>
          <w:rFonts w:hint="eastAsia" w:ascii="仿宋" w:hAnsi="仿宋" w:eastAsia="仿宋" w:cs="仿宋"/>
          <w:b/>
          <w:color w:val="auto"/>
          <w:spacing w:val="6"/>
          <w:sz w:val="32"/>
          <w:szCs w:val="32"/>
          <w:highlight w:val="none"/>
        </w:rPr>
      </w:pPr>
    </w:p>
    <w:p w14:paraId="06855AD2">
      <w:pPr>
        <w:autoSpaceDE w:val="0"/>
        <w:autoSpaceDN w:val="0"/>
        <w:jc w:val="center"/>
        <w:rPr>
          <w:rFonts w:hint="eastAsia" w:ascii="仿宋" w:hAnsi="仿宋" w:eastAsia="仿宋" w:cs="仿宋"/>
          <w:b/>
          <w:color w:val="auto"/>
          <w:spacing w:val="6"/>
          <w:sz w:val="32"/>
          <w:szCs w:val="32"/>
          <w:highlight w:val="none"/>
        </w:rPr>
      </w:pPr>
    </w:p>
    <w:p w14:paraId="44EA34EA">
      <w:pPr>
        <w:autoSpaceDE w:val="0"/>
        <w:autoSpaceDN w:val="0"/>
        <w:jc w:val="center"/>
        <w:rPr>
          <w:rFonts w:hint="eastAsia" w:ascii="仿宋" w:hAnsi="仿宋" w:eastAsia="仿宋" w:cs="仿宋"/>
          <w:b/>
          <w:color w:val="auto"/>
          <w:spacing w:val="6"/>
          <w:sz w:val="32"/>
          <w:szCs w:val="32"/>
          <w:highlight w:val="none"/>
        </w:rPr>
      </w:pPr>
    </w:p>
    <w:p w14:paraId="25AABF85">
      <w:pPr>
        <w:autoSpaceDE w:val="0"/>
        <w:autoSpaceDN w:val="0"/>
        <w:jc w:val="center"/>
        <w:rPr>
          <w:rFonts w:hint="eastAsia" w:ascii="仿宋" w:hAnsi="仿宋" w:eastAsia="仿宋" w:cs="仿宋"/>
          <w:b/>
          <w:color w:val="auto"/>
          <w:spacing w:val="6"/>
          <w:sz w:val="32"/>
          <w:szCs w:val="32"/>
          <w:highlight w:val="none"/>
        </w:rPr>
      </w:pPr>
    </w:p>
    <w:p w14:paraId="059D8498">
      <w:pPr>
        <w:autoSpaceDE w:val="0"/>
        <w:autoSpaceDN w:val="0"/>
        <w:jc w:val="center"/>
        <w:rPr>
          <w:rFonts w:hint="eastAsia" w:ascii="仿宋" w:hAnsi="仿宋" w:eastAsia="仿宋" w:cs="仿宋"/>
          <w:b/>
          <w:color w:val="auto"/>
          <w:spacing w:val="6"/>
          <w:sz w:val="32"/>
          <w:szCs w:val="32"/>
          <w:highlight w:val="none"/>
        </w:rPr>
      </w:pPr>
    </w:p>
    <w:p w14:paraId="0CB8677D">
      <w:pPr>
        <w:autoSpaceDE w:val="0"/>
        <w:autoSpaceDN w:val="0"/>
        <w:jc w:val="center"/>
        <w:rPr>
          <w:rFonts w:hint="eastAsia" w:ascii="仿宋" w:hAnsi="仿宋" w:eastAsia="仿宋" w:cs="仿宋"/>
          <w:b/>
          <w:color w:val="auto"/>
          <w:spacing w:val="6"/>
          <w:sz w:val="32"/>
          <w:szCs w:val="32"/>
          <w:highlight w:val="none"/>
        </w:rPr>
      </w:pPr>
    </w:p>
    <w:p w14:paraId="33C08767">
      <w:pPr>
        <w:autoSpaceDE w:val="0"/>
        <w:autoSpaceDN w:val="0"/>
        <w:jc w:val="center"/>
        <w:rPr>
          <w:rFonts w:hint="eastAsia" w:ascii="仿宋" w:hAnsi="仿宋" w:eastAsia="仿宋" w:cs="仿宋"/>
          <w:b/>
          <w:color w:val="auto"/>
          <w:spacing w:val="6"/>
          <w:sz w:val="32"/>
          <w:szCs w:val="32"/>
          <w:highlight w:val="none"/>
        </w:rPr>
      </w:pPr>
    </w:p>
    <w:p w14:paraId="025B4454">
      <w:pPr>
        <w:autoSpaceDE w:val="0"/>
        <w:autoSpaceDN w:val="0"/>
        <w:jc w:val="center"/>
        <w:rPr>
          <w:rFonts w:hint="eastAsia" w:ascii="仿宋" w:hAnsi="仿宋" w:eastAsia="仿宋" w:cs="仿宋"/>
          <w:b/>
          <w:color w:val="auto"/>
          <w:spacing w:val="6"/>
          <w:sz w:val="32"/>
          <w:szCs w:val="32"/>
          <w:highlight w:val="none"/>
        </w:rPr>
      </w:pPr>
    </w:p>
    <w:p w14:paraId="74BC1A79">
      <w:pPr>
        <w:autoSpaceDE w:val="0"/>
        <w:autoSpaceDN w:val="0"/>
        <w:jc w:val="center"/>
        <w:rPr>
          <w:rFonts w:hint="eastAsia" w:ascii="仿宋" w:hAnsi="仿宋" w:eastAsia="仿宋" w:cs="仿宋"/>
          <w:b/>
          <w:color w:val="auto"/>
          <w:spacing w:val="6"/>
          <w:sz w:val="32"/>
          <w:szCs w:val="32"/>
          <w:highlight w:val="none"/>
        </w:rPr>
      </w:pPr>
    </w:p>
    <w:p w14:paraId="6E807BD4">
      <w:pPr>
        <w:autoSpaceDE w:val="0"/>
        <w:autoSpaceDN w:val="0"/>
        <w:jc w:val="center"/>
        <w:rPr>
          <w:rFonts w:hint="eastAsia" w:ascii="仿宋" w:hAnsi="仿宋" w:eastAsia="仿宋" w:cs="仿宋"/>
          <w:b/>
          <w:color w:val="auto"/>
          <w:spacing w:val="6"/>
          <w:sz w:val="32"/>
          <w:szCs w:val="32"/>
          <w:highlight w:val="none"/>
        </w:rPr>
      </w:pPr>
    </w:p>
    <w:p w14:paraId="45ADCB34">
      <w:pPr>
        <w:autoSpaceDE w:val="0"/>
        <w:autoSpaceDN w:val="0"/>
        <w:jc w:val="center"/>
        <w:rPr>
          <w:rFonts w:hint="eastAsia" w:ascii="仿宋" w:hAnsi="仿宋" w:eastAsia="仿宋" w:cs="仿宋"/>
          <w:b/>
          <w:color w:val="auto"/>
          <w:spacing w:val="6"/>
          <w:sz w:val="32"/>
          <w:szCs w:val="32"/>
          <w:highlight w:val="none"/>
        </w:rPr>
      </w:pPr>
    </w:p>
    <w:p w14:paraId="28E5F5F8">
      <w:pPr>
        <w:autoSpaceDE w:val="0"/>
        <w:autoSpaceDN w:val="0"/>
        <w:jc w:val="center"/>
        <w:rPr>
          <w:rFonts w:hint="eastAsia" w:ascii="仿宋" w:hAnsi="仿宋" w:eastAsia="仿宋" w:cs="仿宋"/>
          <w:b/>
          <w:color w:val="auto"/>
          <w:spacing w:val="6"/>
          <w:sz w:val="32"/>
          <w:szCs w:val="32"/>
          <w:highlight w:val="none"/>
        </w:rPr>
      </w:pPr>
    </w:p>
    <w:p w14:paraId="756AA44A">
      <w:pPr>
        <w:autoSpaceDE w:val="0"/>
        <w:autoSpaceDN w:val="0"/>
        <w:jc w:val="center"/>
        <w:rPr>
          <w:rFonts w:hint="eastAsia" w:ascii="仿宋" w:hAnsi="仿宋" w:eastAsia="仿宋" w:cs="仿宋"/>
          <w:b/>
          <w:color w:val="auto"/>
          <w:spacing w:val="6"/>
          <w:sz w:val="32"/>
          <w:szCs w:val="32"/>
          <w:highlight w:val="none"/>
        </w:rPr>
      </w:pPr>
    </w:p>
    <w:p w14:paraId="49591978">
      <w:pPr>
        <w:autoSpaceDE w:val="0"/>
        <w:autoSpaceDN w:val="0"/>
        <w:jc w:val="center"/>
        <w:rPr>
          <w:rFonts w:hint="eastAsia" w:ascii="仿宋" w:hAnsi="仿宋" w:eastAsia="仿宋" w:cs="仿宋"/>
          <w:b/>
          <w:color w:val="auto"/>
          <w:spacing w:val="6"/>
          <w:sz w:val="32"/>
          <w:szCs w:val="32"/>
          <w:highlight w:val="none"/>
        </w:rPr>
      </w:pPr>
    </w:p>
    <w:p w14:paraId="4D705464">
      <w:pPr>
        <w:autoSpaceDE w:val="0"/>
        <w:autoSpaceDN w:val="0"/>
        <w:jc w:val="center"/>
        <w:rPr>
          <w:rFonts w:hint="eastAsia" w:ascii="仿宋" w:hAnsi="仿宋" w:eastAsia="仿宋" w:cs="仿宋"/>
          <w:b/>
          <w:color w:val="auto"/>
          <w:spacing w:val="6"/>
          <w:sz w:val="32"/>
          <w:szCs w:val="32"/>
          <w:highlight w:val="none"/>
        </w:rPr>
      </w:pPr>
    </w:p>
    <w:p w14:paraId="3418715F">
      <w:pPr>
        <w:autoSpaceDE w:val="0"/>
        <w:autoSpaceDN w:val="0"/>
        <w:jc w:val="center"/>
        <w:rPr>
          <w:rFonts w:hint="eastAsia" w:ascii="仿宋" w:hAnsi="仿宋" w:eastAsia="仿宋" w:cs="仿宋"/>
          <w:b/>
          <w:color w:val="auto"/>
          <w:spacing w:val="6"/>
          <w:sz w:val="32"/>
          <w:szCs w:val="32"/>
          <w:highlight w:val="none"/>
        </w:rPr>
      </w:pPr>
    </w:p>
    <w:p w14:paraId="63F37E27">
      <w:pPr>
        <w:autoSpaceDE w:val="0"/>
        <w:autoSpaceDN w:val="0"/>
        <w:jc w:val="center"/>
        <w:rPr>
          <w:rFonts w:hint="eastAsia" w:ascii="仿宋" w:hAnsi="仿宋" w:eastAsia="仿宋" w:cs="仿宋"/>
          <w:b/>
          <w:color w:val="auto"/>
          <w:spacing w:val="6"/>
          <w:sz w:val="32"/>
          <w:szCs w:val="32"/>
          <w:highlight w:val="none"/>
        </w:rPr>
      </w:pPr>
    </w:p>
    <w:p w14:paraId="5BE559EF">
      <w:pPr>
        <w:autoSpaceDE w:val="0"/>
        <w:autoSpaceDN w:val="0"/>
        <w:jc w:val="center"/>
        <w:rPr>
          <w:rFonts w:hint="eastAsia" w:ascii="仿宋" w:hAnsi="仿宋" w:eastAsia="仿宋" w:cs="仿宋"/>
          <w:b/>
          <w:color w:val="auto"/>
          <w:spacing w:val="6"/>
          <w:sz w:val="32"/>
          <w:szCs w:val="32"/>
          <w:highlight w:val="none"/>
        </w:rPr>
      </w:pPr>
    </w:p>
    <w:p w14:paraId="1E7CF7D2">
      <w:pPr>
        <w:autoSpaceDE w:val="0"/>
        <w:autoSpaceDN w:val="0"/>
        <w:jc w:val="center"/>
        <w:rPr>
          <w:rFonts w:hint="eastAsia" w:ascii="仿宋" w:hAnsi="仿宋" w:eastAsia="仿宋" w:cs="仿宋"/>
          <w:b/>
          <w:color w:val="auto"/>
          <w:spacing w:val="6"/>
          <w:sz w:val="32"/>
          <w:szCs w:val="32"/>
          <w:highlight w:val="none"/>
        </w:rPr>
      </w:pPr>
    </w:p>
    <w:p w14:paraId="6E403D68">
      <w:pPr>
        <w:autoSpaceDE w:val="0"/>
        <w:autoSpaceDN w:val="0"/>
        <w:jc w:val="center"/>
        <w:rPr>
          <w:rFonts w:hint="eastAsia" w:ascii="仿宋" w:hAnsi="仿宋" w:eastAsia="仿宋" w:cs="仿宋"/>
          <w:b/>
          <w:color w:val="auto"/>
          <w:spacing w:val="6"/>
          <w:sz w:val="32"/>
          <w:szCs w:val="32"/>
          <w:highlight w:val="none"/>
        </w:rPr>
      </w:pPr>
    </w:p>
    <w:p w14:paraId="75BB2C82">
      <w:pPr>
        <w:autoSpaceDE w:val="0"/>
        <w:autoSpaceDN w:val="0"/>
        <w:jc w:val="center"/>
        <w:rPr>
          <w:rFonts w:hint="eastAsia" w:ascii="仿宋" w:hAnsi="仿宋" w:eastAsia="仿宋" w:cs="仿宋"/>
          <w:b/>
          <w:color w:val="auto"/>
          <w:spacing w:val="6"/>
          <w:sz w:val="32"/>
          <w:szCs w:val="32"/>
          <w:highlight w:val="none"/>
        </w:rPr>
      </w:pPr>
    </w:p>
    <w:p w14:paraId="12B24ADD">
      <w:pPr>
        <w:autoSpaceDE w:val="0"/>
        <w:autoSpaceDN w:val="0"/>
        <w:jc w:val="center"/>
        <w:rPr>
          <w:rFonts w:hint="eastAsia" w:ascii="仿宋" w:hAnsi="仿宋" w:eastAsia="仿宋" w:cs="仿宋"/>
          <w:b/>
          <w:color w:val="auto"/>
          <w:spacing w:val="6"/>
          <w:sz w:val="32"/>
          <w:szCs w:val="32"/>
          <w:highlight w:val="none"/>
        </w:rPr>
      </w:pPr>
    </w:p>
    <w:p w14:paraId="77A7C25B">
      <w:pPr>
        <w:autoSpaceDE w:val="0"/>
        <w:autoSpaceDN w:val="0"/>
        <w:jc w:val="center"/>
        <w:rPr>
          <w:rFonts w:hint="eastAsia" w:ascii="仿宋" w:hAnsi="仿宋" w:eastAsia="仿宋" w:cs="仿宋"/>
          <w:b/>
          <w:color w:val="auto"/>
          <w:spacing w:val="6"/>
          <w:sz w:val="32"/>
          <w:szCs w:val="32"/>
          <w:highlight w:val="none"/>
        </w:rPr>
      </w:pPr>
    </w:p>
    <w:p w14:paraId="5B65B57B">
      <w:pPr>
        <w:autoSpaceDE w:val="0"/>
        <w:autoSpaceDN w:val="0"/>
        <w:jc w:val="center"/>
        <w:rPr>
          <w:rFonts w:hint="eastAsia" w:ascii="仿宋" w:hAnsi="仿宋" w:eastAsia="仿宋" w:cs="仿宋"/>
          <w:b/>
          <w:color w:val="auto"/>
          <w:spacing w:val="6"/>
          <w:sz w:val="32"/>
          <w:szCs w:val="32"/>
          <w:highlight w:val="none"/>
        </w:rPr>
      </w:pPr>
    </w:p>
    <w:p w14:paraId="15F3314E">
      <w:pPr>
        <w:autoSpaceDE w:val="0"/>
        <w:autoSpaceDN w:val="0"/>
        <w:jc w:val="center"/>
        <w:rPr>
          <w:rFonts w:hint="eastAsia" w:ascii="仿宋" w:hAnsi="仿宋" w:eastAsia="仿宋" w:cs="仿宋"/>
          <w:b/>
          <w:color w:val="auto"/>
          <w:spacing w:val="6"/>
          <w:sz w:val="32"/>
          <w:szCs w:val="32"/>
          <w:highlight w:val="none"/>
        </w:rPr>
      </w:pPr>
    </w:p>
    <w:p w14:paraId="4EEFC07A">
      <w:pPr>
        <w:autoSpaceDE w:val="0"/>
        <w:autoSpaceDN w:val="0"/>
        <w:jc w:val="center"/>
        <w:rPr>
          <w:rFonts w:hint="eastAsia" w:ascii="仿宋" w:hAnsi="仿宋" w:eastAsia="仿宋" w:cs="仿宋"/>
          <w:b/>
          <w:color w:val="auto"/>
          <w:spacing w:val="6"/>
          <w:sz w:val="32"/>
          <w:szCs w:val="32"/>
          <w:highlight w:val="none"/>
        </w:rPr>
      </w:pPr>
    </w:p>
    <w:p w14:paraId="4E242FC1">
      <w:pPr>
        <w:snapToGrid/>
        <w:spacing w:line="240" w:lineRule="auto"/>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br w:type="page"/>
      </w:r>
    </w:p>
    <w:p w14:paraId="10990B30">
      <w:pPr>
        <w:snapToGrid w:val="0"/>
        <w:spacing w:line="360" w:lineRule="auto"/>
        <w:outlineLvl w:val="0"/>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附件7：中小企业声明函</w:t>
      </w:r>
    </w:p>
    <w:p w14:paraId="5C11253A">
      <w:pPr>
        <w:spacing w:line="360" w:lineRule="auto"/>
        <w:jc w:val="center"/>
        <w:rPr>
          <w:rFonts w:hint="eastAsia" w:ascii="仿宋" w:hAnsi="仿宋" w:eastAsia="仿宋" w:cs="仿宋"/>
          <w:color w:val="auto"/>
          <w:sz w:val="24"/>
          <w:highlight w:val="none"/>
          <w:u w:val="single"/>
        </w:rPr>
      </w:pPr>
    </w:p>
    <w:p w14:paraId="191B08DD">
      <w:pPr>
        <w:adjustRightInd/>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中小企业声明函（服务）</w:t>
      </w:r>
    </w:p>
    <w:p w14:paraId="4CF18C10">
      <w:pPr>
        <w:spacing w:line="360" w:lineRule="auto"/>
        <w:jc w:val="center"/>
        <w:rPr>
          <w:rFonts w:hint="eastAsia" w:ascii="仿宋" w:hAnsi="仿宋" w:eastAsia="仿宋" w:cs="仿宋"/>
          <w:b/>
          <w:color w:val="auto"/>
          <w:sz w:val="32"/>
          <w:szCs w:val="32"/>
          <w:highlight w:val="none"/>
        </w:rPr>
      </w:pPr>
    </w:p>
    <w:p w14:paraId="4CF87B8A">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lang w:val="zh-CN"/>
        </w:rPr>
        <w:t xml:space="preserve">西兴街道2026-2027病媒生物防制除四害PCO项目   </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4D2D064">
      <w:pPr>
        <w:numPr>
          <w:ilvl w:val="0"/>
          <w:numId w:val="6"/>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西兴街道2026-2027病媒生物防制除四害PCO项目  </w:t>
      </w:r>
      <w:r>
        <w:rPr>
          <w:rFonts w:hint="eastAsia" w:ascii="仿宋" w:hAnsi="仿宋" w:eastAsia="仿宋" w:cs="仿宋"/>
          <w:b/>
          <w:bCs/>
          <w:color w:val="auto"/>
          <w:sz w:val="24"/>
          <w:highlight w:val="none"/>
          <w:u w:val="single"/>
          <w:lang w:val="zh-CN"/>
        </w:rPr>
        <w:t xml:space="preserve"> </w:t>
      </w:r>
      <w:r>
        <w:rPr>
          <w:rFonts w:hint="eastAsia" w:ascii="仿宋" w:hAnsi="仿宋" w:eastAsia="仿宋" w:cs="仿宋"/>
          <w:color w:val="auto"/>
          <w:sz w:val="24"/>
          <w:highlight w:val="none"/>
        </w:rPr>
        <w:t>，属于</w:t>
      </w:r>
      <w:r>
        <w:rPr>
          <w:rFonts w:hint="eastAsia" w:ascii="仿宋" w:hAnsi="仿宋" w:eastAsia="仿宋" w:cs="仿宋"/>
          <w:b/>
          <w:bCs/>
          <w:color w:val="auto"/>
          <w:kern w:val="0"/>
          <w:sz w:val="24"/>
          <w:szCs w:val="24"/>
          <w:highlight w:val="none"/>
          <w:u w:val="single"/>
        </w:rPr>
        <w:t>其他未列明行业</w:t>
      </w:r>
      <w:r>
        <w:rPr>
          <w:rFonts w:hint="eastAsia" w:ascii="仿宋" w:hAnsi="仿宋" w:eastAsia="仿宋" w:cs="仿宋"/>
          <w:color w:val="auto"/>
          <w:sz w:val="24"/>
          <w:highlight w:val="none"/>
        </w:rPr>
        <w:t xml:space="preserve">；承建（承接）企业为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70BBDB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color w:val="auto"/>
          <w:sz w:val="24"/>
          <w:highlight w:val="none"/>
        </w:rPr>
        <w:t xml:space="preserve">，属于 </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4FBF2D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F7422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BEC61C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77DF09F">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供应商名称（电子签名）：</w:t>
      </w:r>
    </w:p>
    <w:p w14:paraId="6A487595">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3DF8ED41">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7B96284">
      <w:pPr>
        <w:spacing w:line="360" w:lineRule="auto"/>
        <w:ind w:right="420" w:firstLine="48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B2DA44D">
      <w:pPr>
        <w:spacing w:line="360" w:lineRule="auto"/>
        <w:jc w:val="center"/>
        <w:rPr>
          <w:rFonts w:hint="eastAsia" w:ascii="仿宋" w:hAnsi="仿宋" w:eastAsia="仿宋" w:cs="仿宋"/>
          <w:b/>
          <w:color w:val="auto"/>
          <w:sz w:val="32"/>
          <w:szCs w:val="32"/>
          <w:highlight w:val="none"/>
        </w:rPr>
        <w:sectPr>
          <w:headerReference r:id="rId23" w:type="first"/>
          <w:footerReference r:id="rId26" w:type="first"/>
          <w:headerReference r:id="rId22" w:type="default"/>
          <w:footerReference r:id="rId24" w:type="default"/>
          <w:footerReference r:id="rId25" w:type="even"/>
          <w:pgSz w:w="11905" w:h="16838"/>
          <w:pgMar w:top="1361" w:right="1247" w:bottom="1361" w:left="1247" w:header="851" w:footer="850" w:gutter="0"/>
          <w:pgBorders>
            <w:top w:val="none" w:sz="0" w:space="0"/>
            <w:left w:val="none" w:sz="0" w:space="0"/>
            <w:bottom w:val="none" w:sz="0" w:space="0"/>
            <w:right w:val="none" w:sz="0" w:space="0"/>
          </w:pgBorders>
          <w:cols w:space="0" w:num="1"/>
          <w:docGrid w:linePitch="312" w:charSpace="0"/>
        </w:sectPr>
      </w:pPr>
    </w:p>
    <w:p w14:paraId="07B93716">
      <w:pPr>
        <w:spacing w:line="360" w:lineRule="auto"/>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附件8</w:t>
      </w:r>
    </w:p>
    <w:p w14:paraId="096B2CBA">
      <w:pPr>
        <w:shd w:val="clear" w:color="auto" w:fill="FFFFFF"/>
        <w:spacing w:line="600" w:lineRule="atLeast"/>
        <w:textAlignment w:val="baseline"/>
        <w:outlineLvl w:val="1"/>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bidi="ar"/>
        </w:rPr>
        <w:t>国家统计局关于印发《统计上大中小微型企业划分 办法（2017）》的通知</w:t>
      </w:r>
    </w:p>
    <w:p w14:paraId="5F26B557">
      <w:pPr>
        <w:shd w:val="clear" w:color="auto" w:fill="FFFFFF"/>
        <w:spacing w:line="600" w:lineRule="atLeast"/>
        <w:jc w:val="center"/>
        <w:textAlignment w:val="baseline"/>
        <w:rPr>
          <w:rFonts w:hint="eastAsia" w:ascii="仿宋" w:hAnsi="仿宋" w:eastAsia="仿宋" w:cs="仿宋"/>
          <w:b/>
          <w:bCs/>
          <w:color w:val="auto"/>
          <w:sz w:val="51"/>
          <w:szCs w:val="51"/>
          <w:highlight w:val="none"/>
          <w:shd w:val="clear" w:color="auto" w:fill="FFFFFF"/>
        </w:rPr>
      </w:pPr>
      <w:r>
        <w:rPr>
          <w:rFonts w:hint="eastAsia" w:ascii="仿宋" w:hAnsi="仿宋" w:eastAsia="仿宋" w:cs="仿宋"/>
          <w:b/>
          <w:bCs/>
          <w:color w:val="auto"/>
          <w:sz w:val="51"/>
          <w:szCs w:val="51"/>
          <w:highlight w:val="none"/>
          <w:shd w:val="clear" w:color="auto" w:fill="FFFFFF"/>
          <w:lang w:bidi="ar"/>
        </w:rPr>
        <w:t>国家统计局关于印发《统计上</w:t>
      </w:r>
    </w:p>
    <w:p w14:paraId="72FD923D">
      <w:pPr>
        <w:shd w:val="clear" w:color="auto" w:fill="FFFFFF"/>
        <w:spacing w:line="600" w:lineRule="atLeast"/>
        <w:jc w:val="center"/>
        <w:textAlignment w:val="baseline"/>
        <w:rPr>
          <w:rFonts w:hint="eastAsia" w:ascii="仿宋" w:hAnsi="仿宋" w:eastAsia="仿宋" w:cs="仿宋"/>
          <w:b/>
          <w:bCs/>
          <w:color w:val="auto"/>
          <w:sz w:val="51"/>
          <w:szCs w:val="51"/>
          <w:highlight w:val="none"/>
          <w:shd w:val="clear" w:color="auto" w:fill="FFFFFF"/>
        </w:rPr>
      </w:pPr>
      <w:r>
        <w:rPr>
          <w:rFonts w:hint="eastAsia" w:ascii="仿宋" w:hAnsi="仿宋" w:eastAsia="仿宋" w:cs="仿宋"/>
          <w:b/>
          <w:bCs/>
          <w:color w:val="auto"/>
          <w:sz w:val="51"/>
          <w:szCs w:val="51"/>
          <w:highlight w:val="none"/>
          <w:shd w:val="clear" w:color="auto" w:fill="FFFFFF"/>
          <w:lang w:bidi="ar"/>
        </w:rPr>
        <w:t>大中小微型企业划分办法（2017）》的通知</w:t>
      </w:r>
    </w:p>
    <w:p w14:paraId="131701A8">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各省、自治区、直辖市统计局，新疆生产建设兵团统计局，国务院各有关部门，国家统计局各调查总队：</w:t>
      </w:r>
    </w:p>
    <w:p w14:paraId="2FC74669">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C82EF2F">
      <w:pPr>
        <w:rPr>
          <w:rFonts w:hint="eastAsia" w:ascii="仿宋" w:hAnsi="仿宋" w:eastAsia="仿宋" w:cs="仿宋"/>
          <w:color w:val="auto"/>
          <w:highlight w:val="none"/>
        </w:rPr>
      </w:pPr>
    </w:p>
    <w:p w14:paraId="252C830B">
      <w:pPr>
        <w:pStyle w:val="58"/>
        <w:autoSpaceDE w:val="0"/>
        <w:autoSpaceDN w:val="0"/>
        <w:snapToGrid w:val="0"/>
        <w:spacing w:before="120" w:beforeAutospacing="0" w:after="0" w:afterAutospacing="0" w:line="400" w:lineRule="atLeast"/>
        <w:ind w:firstLine="570"/>
        <w:jc w:val="both"/>
        <w:rPr>
          <w:rFonts w:hint="eastAsia" w:ascii="仿宋" w:hAnsi="仿宋" w:eastAsia="仿宋" w:cs="仿宋"/>
          <w:color w:val="auto"/>
          <w:highlight w:val="none"/>
        </w:rPr>
      </w:pPr>
    </w:p>
    <w:p w14:paraId="5C8D8E08">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附件：《统计上大中小微型企业划分办法（2017）》修订说明</w:t>
      </w:r>
    </w:p>
    <w:p w14:paraId="1E9452B7">
      <w:pPr>
        <w:shd w:val="clear" w:color="auto" w:fill="FFFFFF"/>
        <w:spacing w:before="150" w:line="420" w:lineRule="atLeast"/>
        <w:ind w:right="825"/>
        <w:jc w:val="righ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国家统计局  </w:t>
      </w:r>
    </w:p>
    <w:p w14:paraId="4CBC1C92">
      <w:pPr>
        <w:shd w:val="clear" w:color="auto" w:fill="FFFFFF"/>
        <w:spacing w:before="150" w:line="420" w:lineRule="atLeast"/>
        <w:ind w:right="825"/>
        <w:jc w:val="righ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2017年12月28日</w:t>
      </w:r>
    </w:p>
    <w:p w14:paraId="578F0E9D">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w:t>
      </w:r>
    </w:p>
    <w:p w14:paraId="247E21A4">
      <w:pPr>
        <w:shd w:val="clear" w:color="auto" w:fill="FFFFFF"/>
        <w:spacing w:before="150" w:line="600" w:lineRule="atLeast"/>
        <w:jc w:val="center"/>
        <w:textAlignment w:val="baseline"/>
        <w:rPr>
          <w:rFonts w:hint="eastAsia" w:ascii="仿宋" w:hAnsi="仿宋" w:eastAsia="仿宋" w:cs="仿宋"/>
          <w:b/>
          <w:bCs/>
          <w:color w:val="auto"/>
          <w:sz w:val="36"/>
          <w:szCs w:val="36"/>
          <w:highlight w:val="none"/>
          <w:shd w:val="clear" w:color="auto" w:fill="FFFFFF"/>
          <w:lang w:bidi="ar"/>
        </w:rPr>
      </w:pPr>
    </w:p>
    <w:p w14:paraId="1744DDCE">
      <w:pPr>
        <w:shd w:val="clear" w:color="auto" w:fill="FFFFFF"/>
        <w:spacing w:before="150" w:line="600" w:lineRule="atLeast"/>
        <w:jc w:val="center"/>
        <w:textAlignment w:val="baseline"/>
        <w:rPr>
          <w:rFonts w:hint="eastAsia" w:ascii="仿宋" w:hAnsi="仿宋" w:eastAsia="仿宋" w:cs="仿宋"/>
          <w:b/>
          <w:bCs/>
          <w:color w:val="auto"/>
          <w:sz w:val="36"/>
          <w:szCs w:val="36"/>
          <w:highlight w:val="none"/>
          <w:shd w:val="clear" w:color="auto" w:fill="FFFFFF"/>
          <w:lang w:bidi="ar"/>
        </w:rPr>
      </w:pPr>
    </w:p>
    <w:p w14:paraId="314DB129">
      <w:pPr>
        <w:shd w:val="clear" w:color="auto" w:fill="FFFFFF"/>
        <w:spacing w:before="150" w:line="600" w:lineRule="atLeast"/>
        <w:jc w:val="center"/>
        <w:textAlignment w:val="baseline"/>
        <w:rPr>
          <w:rFonts w:hint="eastAsia" w:ascii="仿宋" w:hAnsi="仿宋" w:eastAsia="仿宋" w:cs="仿宋"/>
          <w:b/>
          <w:bCs/>
          <w:color w:val="auto"/>
          <w:sz w:val="36"/>
          <w:szCs w:val="36"/>
          <w:highlight w:val="none"/>
          <w:shd w:val="clear" w:color="auto" w:fill="FFFFFF"/>
        </w:rPr>
      </w:pPr>
      <w:r>
        <w:rPr>
          <w:rFonts w:hint="eastAsia" w:ascii="仿宋" w:hAnsi="仿宋" w:eastAsia="仿宋" w:cs="仿宋"/>
          <w:b/>
          <w:bCs/>
          <w:color w:val="auto"/>
          <w:sz w:val="36"/>
          <w:szCs w:val="36"/>
          <w:highlight w:val="none"/>
          <w:shd w:val="clear" w:color="auto" w:fill="FFFFFF"/>
          <w:lang w:bidi="ar"/>
        </w:rPr>
        <w:t>统计上大中小微型企业划分办法（2017）</w:t>
      </w:r>
    </w:p>
    <w:p w14:paraId="53E8564F">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一、根据工业和信息化部、国家统计局、国家发展改革委、财政部《关于印发中小企业划型标准规定的通知》（工信部联企业〔2011〕300号），以《国民经济行业分类》（GB/T4754-2017）为基础，结合统计工作的实际情况，制定本办法。</w:t>
      </w:r>
    </w:p>
    <w:p w14:paraId="09A8F577">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二、本办法适用对象为在中华人民共和国境内依法设立的各种组织形式的法人企业或单位。个体工商户参照本办法进行划分。</w:t>
      </w:r>
    </w:p>
    <w:p w14:paraId="70FE5E96">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296A044">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四、本办法按照行业门类、大类、中类和组合类别，依据从业人员、营业收入、资产总额等指标或替代指标，将我国的企业划分为大型、中型、小型、微型等四种类型。具体划分标准见附表。</w:t>
      </w:r>
    </w:p>
    <w:p w14:paraId="2D226B6A">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五、企业划分由政府综合统计部门根据统计年报每年确定一次，定报统计原则上不进行调整。</w:t>
      </w:r>
    </w:p>
    <w:p w14:paraId="61A55AD3">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六、本办法自印发之日起执行，国家统计局2011年印发的《统计上大中小微型企业划分办法》（国统字〔2011〕75号）同时废止。</w:t>
      </w:r>
    </w:p>
    <w:p w14:paraId="046B268C">
      <w:pPr>
        <w:shd w:val="clear" w:color="auto" w:fill="FFFFFF"/>
        <w:spacing w:before="150"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附表：统计上大中小微型企业划分标准</w:t>
      </w:r>
    </w:p>
    <w:p w14:paraId="3CF4AA4A">
      <w:pPr>
        <w:rPr>
          <w:rFonts w:hint="eastAsia" w:ascii="仿宋" w:hAnsi="仿宋" w:eastAsia="仿宋" w:cs="仿宋"/>
          <w:color w:val="auto"/>
          <w:highlight w:val="none"/>
        </w:rPr>
      </w:pPr>
    </w:p>
    <w:p w14:paraId="20F1DBC5">
      <w:pPr>
        <w:pStyle w:val="58"/>
        <w:autoSpaceDE w:val="0"/>
        <w:autoSpaceDN w:val="0"/>
        <w:snapToGrid w:val="0"/>
        <w:spacing w:before="120" w:beforeAutospacing="0" w:after="0" w:afterAutospacing="0" w:line="400" w:lineRule="atLeast"/>
        <w:ind w:firstLine="570"/>
        <w:jc w:val="both"/>
        <w:rPr>
          <w:rFonts w:hint="eastAsia" w:ascii="仿宋" w:hAnsi="仿宋" w:eastAsia="仿宋" w:cs="仿宋"/>
          <w:color w:val="auto"/>
          <w:highlight w:val="none"/>
        </w:rPr>
      </w:pPr>
    </w:p>
    <w:p w14:paraId="6CA15D5C">
      <w:pPr>
        <w:shd w:val="clear" w:color="auto" w:fill="FFFFFF"/>
        <w:spacing w:before="150" w:line="600" w:lineRule="atLeast"/>
        <w:jc w:val="center"/>
        <w:textAlignment w:val="baseline"/>
        <w:rPr>
          <w:rFonts w:hint="eastAsia" w:ascii="仿宋" w:hAnsi="仿宋" w:eastAsia="仿宋" w:cs="仿宋"/>
          <w:b/>
          <w:bCs/>
          <w:color w:val="auto"/>
          <w:sz w:val="36"/>
          <w:szCs w:val="36"/>
          <w:highlight w:val="none"/>
          <w:shd w:val="clear" w:color="auto" w:fill="FFFFFF"/>
        </w:rPr>
      </w:pPr>
    </w:p>
    <w:p w14:paraId="1DAFD692">
      <w:pPr>
        <w:rPr>
          <w:rFonts w:hint="eastAsia" w:ascii="仿宋" w:hAnsi="仿宋" w:eastAsia="仿宋" w:cs="仿宋"/>
          <w:b/>
          <w:bCs/>
          <w:color w:val="auto"/>
          <w:sz w:val="36"/>
          <w:szCs w:val="36"/>
          <w:highlight w:val="none"/>
          <w:shd w:val="clear" w:color="auto" w:fill="FFFFFF"/>
          <w:lang w:bidi="ar"/>
        </w:rPr>
      </w:pPr>
      <w:r>
        <w:rPr>
          <w:rFonts w:hint="eastAsia" w:ascii="仿宋" w:hAnsi="仿宋" w:eastAsia="仿宋" w:cs="仿宋"/>
          <w:b/>
          <w:bCs/>
          <w:color w:val="auto"/>
          <w:sz w:val="36"/>
          <w:szCs w:val="36"/>
          <w:highlight w:val="none"/>
          <w:shd w:val="clear" w:color="auto" w:fill="FFFFFF"/>
          <w:lang w:bidi="ar"/>
        </w:rPr>
        <w:br w:type="page"/>
      </w:r>
    </w:p>
    <w:p w14:paraId="12781140">
      <w:pPr>
        <w:shd w:val="clear" w:color="auto" w:fill="FFFFFF"/>
        <w:spacing w:before="150" w:line="600" w:lineRule="atLeast"/>
        <w:jc w:val="center"/>
        <w:textAlignment w:val="baseline"/>
        <w:rPr>
          <w:rFonts w:hint="eastAsia" w:ascii="仿宋" w:hAnsi="仿宋" w:eastAsia="仿宋" w:cs="仿宋"/>
          <w:b/>
          <w:bCs/>
          <w:color w:val="auto"/>
          <w:sz w:val="36"/>
          <w:szCs w:val="36"/>
          <w:highlight w:val="none"/>
          <w:shd w:val="clear" w:color="auto" w:fill="FFFFFF"/>
        </w:rPr>
      </w:pPr>
      <w:r>
        <w:rPr>
          <w:rFonts w:hint="eastAsia" w:ascii="仿宋" w:hAnsi="仿宋" w:eastAsia="仿宋" w:cs="仿宋"/>
          <w:b/>
          <w:bCs/>
          <w:color w:val="auto"/>
          <w:sz w:val="36"/>
          <w:szCs w:val="36"/>
          <w:highlight w:val="none"/>
          <w:shd w:val="clear" w:color="auto" w:fill="FFFFFF"/>
          <w:lang w:bidi="ar"/>
        </w:rPr>
        <w:t>统计上大中小微型企业划分标准</w:t>
      </w:r>
    </w:p>
    <w:tbl>
      <w:tblPr>
        <w:tblStyle w:val="63"/>
        <w:tblW w:w="13478" w:type="dxa"/>
        <w:jc w:val="center"/>
        <w:tblLayout w:type="autofit"/>
        <w:tblCellMar>
          <w:top w:w="0" w:type="dxa"/>
          <w:left w:w="0" w:type="dxa"/>
          <w:bottom w:w="0" w:type="dxa"/>
          <w:right w:w="0" w:type="dxa"/>
        </w:tblCellMar>
      </w:tblPr>
      <w:tblGrid>
        <w:gridCol w:w="2467"/>
        <w:gridCol w:w="2088"/>
        <w:gridCol w:w="1318"/>
        <w:gridCol w:w="2088"/>
        <w:gridCol w:w="2088"/>
        <w:gridCol w:w="2088"/>
        <w:gridCol w:w="1341"/>
      </w:tblGrid>
      <w:tr w14:paraId="54C774F5">
        <w:tblPrEx>
          <w:tblCellMar>
            <w:top w:w="0" w:type="dxa"/>
            <w:left w:w="0" w:type="dxa"/>
            <w:bottom w:w="0" w:type="dxa"/>
            <w:right w:w="0" w:type="dxa"/>
          </w:tblCellMar>
        </w:tblPrEx>
        <w:trPr>
          <w:trHeight w:val="406" w:hRule="atLeast"/>
          <w:jc w:val="center"/>
        </w:trPr>
        <w:tc>
          <w:tcPr>
            <w:tcW w:w="2467"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11CCDA7E">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行业名称</w:t>
            </w:r>
          </w:p>
        </w:tc>
        <w:tc>
          <w:tcPr>
            <w:tcW w:w="2088"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10C1C047">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指标名称</w:t>
            </w:r>
          </w:p>
        </w:tc>
        <w:tc>
          <w:tcPr>
            <w:tcW w:w="1318"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32422405">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计量单位</w:t>
            </w:r>
          </w:p>
        </w:tc>
        <w:tc>
          <w:tcPr>
            <w:tcW w:w="2088"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3B1E44F5">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大型</w:t>
            </w:r>
          </w:p>
        </w:tc>
        <w:tc>
          <w:tcPr>
            <w:tcW w:w="2088"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4A583A1C">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中型</w:t>
            </w:r>
          </w:p>
        </w:tc>
        <w:tc>
          <w:tcPr>
            <w:tcW w:w="2088"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79BD45D6">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小型</w:t>
            </w:r>
          </w:p>
        </w:tc>
        <w:tc>
          <w:tcPr>
            <w:tcW w:w="1341" w:type="dxa"/>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vAlign w:val="bottom"/>
          </w:tcPr>
          <w:p w14:paraId="5BF89E07">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微型</w:t>
            </w:r>
          </w:p>
        </w:tc>
      </w:tr>
      <w:tr w14:paraId="7A359092">
        <w:tblPrEx>
          <w:tblCellMar>
            <w:top w:w="0" w:type="dxa"/>
            <w:left w:w="0" w:type="dxa"/>
            <w:bottom w:w="0" w:type="dxa"/>
            <w:right w:w="0" w:type="dxa"/>
          </w:tblCellMar>
        </w:tblPrEx>
        <w:trPr>
          <w:trHeight w:val="353" w:hRule="atLeast"/>
          <w:jc w:val="center"/>
        </w:trPr>
        <w:tc>
          <w:tcPr>
            <w:tcW w:w="0" w:type="auto"/>
            <w:tcBorders>
              <w:top w:val="single" w:color="B7B7B7" w:sz="6" w:space="0"/>
              <w:left w:val="single" w:color="B7B7B7" w:sz="6" w:space="0"/>
              <w:bottom w:val="single" w:color="B7B7B7" w:sz="6" w:space="0"/>
              <w:right w:val="single" w:color="B7B7B7" w:sz="6" w:space="0"/>
            </w:tcBorders>
            <w:vAlign w:val="center"/>
          </w:tcPr>
          <w:p w14:paraId="6E799EFB">
            <w:pPr>
              <w:rPr>
                <w:rFonts w:hint="eastAsia" w:ascii="仿宋" w:hAnsi="仿宋" w:eastAsia="仿宋" w:cs="仿宋"/>
                <w:color w:val="auto"/>
                <w:highlight w:val="none"/>
              </w:rPr>
            </w:pPr>
            <w:r>
              <w:rPr>
                <w:rFonts w:hint="eastAsia" w:ascii="仿宋" w:hAnsi="仿宋" w:eastAsia="仿宋" w:cs="仿宋"/>
                <w:color w:val="auto"/>
                <w:highlight w:val="none"/>
                <w:lang w:bidi="ar"/>
              </w:rPr>
              <w:t>农、林、牧、渔业</w:t>
            </w:r>
          </w:p>
        </w:tc>
        <w:tc>
          <w:tcPr>
            <w:tcW w:w="0" w:type="auto"/>
            <w:tcBorders>
              <w:top w:val="single" w:color="B7B7B7" w:sz="6" w:space="0"/>
              <w:left w:val="single" w:color="B7B7B7" w:sz="6" w:space="0"/>
              <w:bottom w:val="single" w:color="B7B7B7" w:sz="6" w:space="0"/>
              <w:right w:val="single" w:color="B7B7B7" w:sz="6" w:space="0"/>
            </w:tcBorders>
            <w:vAlign w:val="center"/>
          </w:tcPr>
          <w:p w14:paraId="000DB348">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33A447F5">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4BD7961A">
            <w:pPr>
              <w:rPr>
                <w:rFonts w:hint="eastAsia" w:ascii="仿宋" w:hAnsi="仿宋" w:eastAsia="仿宋" w:cs="仿宋"/>
                <w:color w:val="auto"/>
                <w:highlight w:val="none"/>
              </w:rPr>
            </w:pPr>
            <w:r>
              <w:rPr>
                <w:rFonts w:hint="eastAsia" w:ascii="仿宋" w:hAnsi="仿宋" w:eastAsia="仿宋" w:cs="仿宋"/>
                <w:color w:val="auto"/>
                <w:highlight w:val="none"/>
                <w:lang w:bidi="ar"/>
              </w:rPr>
              <w:t>Y≥20000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9A1AC8F">
            <w:pPr>
              <w:rPr>
                <w:rFonts w:hint="eastAsia" w:ascii="仿宋" w:hAnsi="仿宋" w:eastAsia="仿宋" w:cs="仿宋"/>
                <w:color w:val="auto"/>
                <w:highlight w:val="none"/>
              </w:rPr>
            </w:pPr>
            <w:r>
              <w:rPr>
                <w:rFonts w:hint="eastAsia" w:ascii="仿宋" w:hAnsi="仿宋" w:eastAsia="仿宋" w:cs="仿宋"/>
                <w:color w:val="auto"/>
                <w:highlight w:val="none"/>
                <w:lang w:bidi="ar"/>
              </w:rPr>
              <w:t>500≤Y＜20000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3F469FD3">
            <w:pPr>
              <w:rPr>
                <w:rFonts w:hint="eastAsia" w:ascii="仿宋" w:hAnsi="仿宋" w:eastAsia="仿宋" w:cs="仿宋"/>
                <w:color w:val="auto"/>
                <w:highlight w:val="none"/>
              </w:rPr>
            </w:pPr>
            <w:r>
              <w:rPr>
                <w:rFonts w:hint="eastAsia" w:ascii="仿宋" w:hAnsi="仿宋" w:eastAsia="仿宋" w:cs="仿宋"/>
                <w:color w:val="auto"/>
                <w:highlight w:val="none"/>
                <w:lang w:bidi="ar"/>
              </w:rPr>
              <w:t>50≤Y＜500</w:t>
            </w:r>
          </w:p>
        </w:tc>
        <w:tc>
          <w:tcPr>
            <w:tcW w:w="0" w:type="auto"/>
            <w:tcBorders>
              <w:top w:val="single" w:color="B7B7B7" w:sz="6" w:space="0"/>
              <w:left w:val="single" w:color="B7B7B7" w:sz="6" w:space="0"/>
              <w:bottom w:val="single" w:color="B7B7B7" w:sz="6" w:space="0"/>
              <w:right w:val="single" w:color="B7B7B7" w:sz="6" w:space="0"/>
            </w:tcBorders>
            <w:vAlign w:val="center"/>
          </w:tcPr>
          <w:p w14:paraId="66D8AD4F">
            <w:pPr>
              <w:rPr>
                <w:rFonts w:hint="eastAsia" w:ascii="仿宋" w:hAnsi="仿宋" w:eastAsia="仿宋" w:cs="仿宋"/>
                <w:color w:val="auto"/>
                <w:highlight w:val="none"/>
              </w:rPr>
            </w:pPr>
            <w:r>
              <w:rPr>
                <w:rFonts w:hint="eastAsia" w:ascii="仿宋" w:hAnsi="仿宋" w:eastAsia="仿宋" w:cs="仿宋"/>
                <w:color w:val="auto"/>
                <w:highlight w:val="none"/>
                <w:lang w:bidi="ar"/>
              </w:rPr>
              <w:t>Y＜50</w:t>
            </w:r>
          </w:p>
        </w:tc>
      </w:tr>
      <w:tr w14:paraId="51EFBE8F">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221C593E">
            <w:pPr>
              <w:rPr>
                <w:rFonts w:hint="eastAsia" w:ascii="仿宋" w:hAnsi="仿宋" w:eastAsia="仿宋" w:cs="仿宋"/>
                <w:color w:val="auto"/>
                <w:highlight w:val="none"/>
              </w:rPr>
            </w:pPr>
            <w:r>
              <w:rPr>
                <w:rFonts w:hint="eastAsia" w:ascii="仿宋" w:hAnsi="仿宋" w:eastAsia="仿宋" w:cs="仿宋"/>
                <w:color w:val="auto"/>
                <w:highlight w:val="none"/>
                <w:lang w:bidi="ar"/>
              </w:rPr>
              <w:t>工业 *</w:t>
            </w:r>
          </w:p>
        </w:tc>
        <w:tc>
          <w:tcPr>
            <w:tcW w:w="0" w:type="auto"/>
            <w:tcBorders>
              <w:top w:val="single" w:color="B7B7B7" w:sz="6" w:space="0"/>
              <w:left w:val="single" w:color="B7B7B7" w:sz="6" w:space="0"/>
              <w:bottom w:val="single" w:color="B7B7B7" w:sz="6" w:space="0"/>
              <w:right w:val="single" w:color="B7B7B7" w:sz="6" w:space="0"/>
            </w:tcBorders>
            <w:vAlign w:val="center"/>
          </w:tcPr>
          <w:p w14:paraId="41CA8DE5">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2815C0B7">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59B7B192">
            <w:pPr>
              <w:rPr>
                <w:rFonts w:hint="eastAsia" w:ascii="仿宋" w:hAnsi="仿宋" w:eastAsia="仿宋" w:cs="仿宋"/>
                <w:color w:val="auto"/>
                <w:highlight w:val="none"/>
              </w:rPr>
            </w:pPr>
            <w:r>
              <w:rPr>
                <w:rFonts w:hint="eastAsia" w:ascii="仿宋" w:hAnsi="仿宋" w:eastAsia="仿宋" w:cs="仿宋"/>
                <w:color w:val="auto"/>
                <w:highlight w:val="none"/>
                <w:lang w:bidi="ar"/>
              </w:rPr>
              <w:t>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741F277A">
            <w:pPr>
              <w:rPr>
                <w:rFonts w:hint="eastAsia" w:ascii="仿宋" w:hAnsi="仿宋" w:eastAsia="仿宋" w:cs="仿宋"/>
                <w:color w:val="auto"/>
                <w:highlight w:val="none"/>
              </w:rPr>
            </w:pPr>
            <w:r>
              <w:rPr>
                <w:rFonts w:hint="eastAsia" w:ascii="仿宋" w:hAnsi="仿宋" w:eastAsia="仿宋" w:cs="仿宋"/>
                <w:color w:val="auto"/>
                <w:highlight w:val="none"/>
                <w:lang w:bidi="ar"/>
              </w:rPr>
              <w:t>300≤X＜1000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3FE8C189">
            <w:pPr>
              <w:rPr>
                <w:rFonts w:hint="eastAsia" w:ascii="仿宋" w:hAnsi="仿宋" w:eastAsia="仿宋" w:cs="仿宋"/>
                <w:color w:val="auto"/>
                <w:highlight w:val="none"/>
              </w:rPr>
            </w:pPr>
            <w:r>
              <w:rPr>
                <w:rFonts w:hint="eastAsia" w:ascii="仿宋" w:hAnsi="仿宋" w:eastAsia="仿宋" w:cs="仿宋"/>
                <w:color w:val="auto"/>
                <w:highlight w:val="none"/>
                <w:lang w:bidi="ar"/>
              </w:rPr>
              <w:t>20≤X＜300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45FE4823">
            <w:pPr>
              <w:rPr>
                <w:rFonts w:hint="eastAsia" w:ascii="仿宋" w:hAnsi="仿宋" w:eastAsia="仿宋" w:cs="仿宋"/>
                <w:color w:val="auto"/>
                <w:highlight w:val="none"/>
              </w:rPr>
            </w:pPr>
            <w:r>
              <w:rPr>
                <w:rFonts w:hint="eastAsia" w:ascii="仿宋" w:hAnsi="仿宋" w:eastAsia="仿宋" w:cs="仿宋"/>
                <w:color w:val="auto"/>
                <w:highlight w:val="none"/>
                <w:lang w:bidi="ar"/>
              </w:rPr>
              <w:t>X＜20</w:t>
            </w:r>
          </w:p>
        </w:tc>
      </w:tr>
      <w:tr w14:paraId="5C0989EF">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1F06CD8A">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29522255">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6FF6339E">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1688C046">
            <w:pPr>
              <w:rPr>
                <w:rFonts w:hint="eastAsia" w:ascii="仿宋" w:hAnsi="仿宋" w:eastAsia="仿宋" w:cs="仿宋"/>
                <w:color w:val="auto"/>
                <w:highlight w:val="none"/>
              </w:rPr>
            </w:pPr>
            <w:r>
              <w:rPr>
                <w:rFonts w:hint="eastAsia" w:ascii="仿宋" w:hAnsi="仿宋" w:eastAsia="仿宋" w:cs="仿宋"/>
                <w:color w:val="auto"/>
                <w:highlight w:val="none"/>
                <w:lang w:bidi="ar"/>
              </w:rPr>
              <w:t>Y≥40000</w:t>
            </w:r>
          </w:p>
        </w:tc>
        <w:tc>
          <w:tcPr>
            <w:tcW w:w="0" w:type="auto"/>
            <w:tcBorders>
              <w:top w:val="single" w:color="B7B7B7" w:sz="6" w:space="0"/>
              <w:left w:val="single" w:color="B7B7B7" w:sz="6" w:space="0"/>
              <w:bottom w:val="single" w:color="B7B7B7" w:sz="6" w:space="0"/>
              <w:right w:val="single" w:color="B7B7B7" w:sz="6" w:space="0"/>
            </w:tcBorders>
            <w:vAlign w:val="center"/>
          </w:tcPr>
          <w:p w14:paraId="0E7383F5">
            <w:pPr>
              <w:rPr>
                <w:rFonts w:hint="eastAsia" w:ascii="仿宋" w:hAnsi="仿宋" w:eastAsia="仿宋" w:cs="仿宋"/>
                <w:color w:val="auto"/>
                <w:highlight w:val="none"/>
              </w:rPr>
            </w:pPr>
            <w:r>
              <w:rPr>
                <w:rFonts w:hint="eastAsia" w:ascii="仿宋" w:hAnsi="仿宋" w:eastAsia="仿宋" w:cs="仿宋"/>
                <w:color w:val="auto"/>
                <w:highlight w:val="none"/>
                <w:lang w:bidi="ar"/>
              </w:rPr>
              <w:t>2000≤Y＜40000</w:t>
            </w:r>
          </w:p>
        </w:tc>
        <w:tc>
          <w:tcPr>
            <w:tcW w:w="0" w:type="auto"/>
            <w:tcBorders>
              <w:top w:val="single" w:color="B7B7B7" w:sz="6" w:space="0"/>
              <w:left w:val="single" w:color="B7B7B7" w:sz="6" w:space="0"/>
              <w:bottom w:val="single" w:color="B7B7B7" w:sz="6" w:space="0"/>
              <w:right w:val="single" w:color="B7B7B7" w:sz="6" w:space="0"/>
            </w:tcBorders>
            <w:vAlign w:val="center"/>
          </w:tcPr>
          <w:p w14:paraId="7113FA0E">
            <w:pPr>
              <w:rPr>
                <w:rFonts w:hint="eastAsia" w:ascii="仿宋" w:hAnsi="仿宋" w:eastAsia="仿宋" w:cs="仿宋"/>
                <w:color w:val="auto"/>
                <w:highlight w:val="none"/>
              </w:rPr>
            </w:pPr>
            <w:r>
              <w:rPr>
                <w:rFonts w:hint="eastAsia" w:ascii="仿宋" w:hAnsi="仿宋" w:eastAsia="仿宋" w:cs="仿宋"/>
                <w:color w:val="auto"/>
                <w:highlight w:val="none"/>
                <w:lang w:bidi="ar"/>
              </w:rPr>
              <w:t>300≤Y＜2000</w:t>
            </w:r>
          </w:p>
        </w:tc>
        <w:tc>
          <w:tcPr>
            <w:tcW w:w="0" w:type="auto"/>
            <w:tcBorders>
              <w:top w:val="single" w:color="B7B7B7" w:sz="6" w:space="0"/>
              <w:left w:val="single" w:color="B7B7B7" w:sz="6" w:space="0"/>
              <w:bottom w:val="single" w:color="B7B7B7" w:sz="6" w:space="0"/>
              <w:right w:val="single" w:color="B7B7B7" w:sz="6" w:space="0"/>
            </w:tcBorders>
            <w:vAlign w:val="center"/>
          </w:tcPr>
          <w:p w14:paraId="5A8E987C">
            <w:pPr>
              <w:rPr>
                <w:rFonts w:hint="eastAsia" w:ascii="仿宋" w:hAnsi="仿宋" w:eastAsia="仿宋" w:cs="仿宋"/>
                <w:color w:val="auto"/>
                <w:highlight w:val="none"/>
              </w:rPr>
            </w:pPr>
            <w:r>
              <w:rPr>
                <w:rFonts w:hint="eastAsia" w:ascii="仿宋" w:hAnsi="仿宋" w:eastAsia="仿宋" w:cs="仿宋"/>
                <w:color w:val="auto"/>
                <w:highlight w:val="none"/>
                <w:lang w:bidi="ar"/>
              </w:rPr>
              <w:t>Y＜300</w:t>
            </w:r>
          </w:p>
        </w:tc>
      </w:tr>
      <w:tr w14:paraId="77758A05">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1D41B4C0">
            <w:pPr>
              <w:rPr>
                <w:rFonts w:hint="eastAsia" w:ascii="仿宋" w:hAnsi="仿宋" w:eastAsia="仿宋" w:cs="仿宋"/>
                <w:color w:val="auto"/>
                <w:highlight w:val="none"/>
              </w:rPr>
            </w:pPr>
            <w:r>
              <w:rPr>
                <w:rFonts w:hint="eastAsia" w:ascii="仿宋" w:hAnsi="仿宋" w:eastAsia="仿宋" w:cs="仿宋"/>
                <w:color w:val="auto"/>
                <w:highlight w:val="none"/>
                <w:lang w:bidi="ar"/>
              </w:rPr>
              <w:t>建筑业</w:t>
            </w:r>
          </w:p>
        </w:tc>
        <w:tc>
          <w:tcPr>
            <w:tcW w:w="0" w:type="auto"/>
            <w:tcBorders>
              <w:top w:val="single" w:color="B7B7B7" w:sz="6" w:space="0"/>
              <w:left w:val="single" w:color="B7B7B7" w:sz="6" w:space="0"/>
              <w:bottom w:val="single" w:color="B7B7B7" w:sz="6" w:space="0"/>
              <w:right w:val="single" w:color="B7B7B7" w:sz="6" w:space="0"/>
            </w:tcBorders>
            <w:vAlign w:val="center"/>
          </w:tcPr>
          <w:p w14:paraId="300D2EBB">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278F8850">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087CB189">
            <w:pPr>
              <w:rPr>
                <w:rFonts w:hint="eastAsia" w:ascii="仿宋" w:hAnsi="仿宋" w:eastAsia="仿宋" w:cs="仿宋"/>
                <w:color w:val="auto"/>
                <w:highlight w:val="none"/>
              </w:rPr>
            </w:pPr>
            <w:r>
              <w:rPr>
                <w:rFonts w:hint="eastAsia" w:ascii="仿宋" w:hAnsi="仿宋" w:eastAsia="仿宋" w:cs="仿宋"/>
                <w:color w:val="auto"/>
                <w:highlight w:val="none"/>
                <w:lang w:bidi="ar"/>
              </w:rPr>
              <w:t>Y≥80000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73E0C01">
            <w:pPr>
              <w:rPr>
                <w:rFonts w:hint="eastAsia" w:ascii="仿宋" w:hAnsi="仿宋" w:eastAsia="仿宋" w:cs="仿宋"/>
                <w:color w:val="auto"/>
                <w:highlight w:val="none"/>
              </w:rPr>
            </w:pPr>
            <w:r>
              <w:rPr>
                <w:rFonts w:hint="eastAsia" w:ascii="仿宋" w:hAnsi="仿宋" w:eastAsia="仿宋" w:cs="仿宋"/>
                <w:color w:val="auto"/>
                <w:highlight w:val="none"/>
                <w:lang w:bidi="ar"/>
              </w:rPr>
              <w:t>6000≤Y＜80000</w:t>
            </w:r>
          </w:p>
        </w:tc>
        <w:tc>
          <w:tcPr>
            <w:tcW w:w="0" w:type="auto"/>
            <w:tcBorders>
              <w:top w:val="single" w:color="B7B7B7" w:sz="6" w:space="0"/>
              <w:left w:val="single" w:color="B7B7B7" w:sz="6" w:space="0"/>
              <w:bottom w:val="single" w:color="B7B7B7" w:sz="6" w:space="0"/>
              <w:right w:val="single" w:color="B7B7B7" w:sz="6" w:space="0"/>
            </w:tcBorders>
            <w:vAlign w:val="center"/>
          </w:tcPr>
          <w:p w14:paraId="217D3FAD">
            <w:pPr>
              <w:rPr>
                <w:rFonts w:hint="eastAsia" w:ascii="仿宋" w:hAnsi="仿宋" w:eastAsia="仿宋" w:cs="仿宋"/>
                <w:color w:val="auto"/>
                <w:highlight w:val="none"/>
              </w:rPr>
            </w:pPr>
            <w:r>
              <w:rPr>
                <w:rFonts w:hint="eastAsia" w:ascii="仿宋" w:hAnsi="仿宋" w:eastAsia="仿宋" w:cs="仿宋"/>
                <w:color w:val="auto"/>
                <w:highlight w:val="none"/>
                <w:lang w:bidi="ar"/>
              </w:rPr>
              <w:t>300≤Y＜6000</w:t>
            </w:r>
          </w:p>
        </w:tc>
        <w:tc>
          <w:tcPr>
            <w:tcW w:w="0" w:type="auto"/>
            <w:tcBorders>
              <w:top w:val="single" w:color="B7B7B7" w:sz="6" w:space="0"/>
              <w:left w:val="single" w:color="B7B7B7" w:sz="6" w:space="0"/>
              <w:bottom w:val="single" w:color="B7B7B7" w:sz="6" w:space="0"/>
              <w:right w:val="single" w:color="B7B7B7" w:sz="6" w:space="0"/>
            </w:tcBorders>
            <w:vAlign w:val="center"/>
          </w:tcPr>
          <w:p w14:paraId="18C9D5D1">
            <w:pPr>
              <w:rPr>
                <w:rFonts w:hint="eastAsia" w:ascii="仿宋" w:hAnsi="仿宋" w:eastAsia="仿宋" w:cs="仿宋"/>
                <w:color w:val="auto"/>
                <w:highlight w:val="none"/>
              </w:rPr>
            </w:pPr>
            <w:r>
              <w:rPr>
                <w:rFonts w:hint="eastAsia" w:ascii="仿宋" w:hAnsi="仿宋" w:eastAsia="仿宋" w:cs="仿宋"/>
                <w:color w:val="auto"/>
                <w:highlight w:val="none"/>
                <w:lang w:bidi="ar"/>
              </w:rPr>
              <w:t>Y＜300</w:t>
            </w:r>
          </w:p>
        </w:tc>
      </w:tr>
      <w:tr w14:paraId="537C9038">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482BA502">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5979B3D7">
            <w:pPr>
              <w:rPr>
                <w:rFonts w:hint="eastAsia" w:ascii="仿宋" w:hAnsi="仿宋" w:eastAsia="仿宋" w:cs="仿宋"/>
                <w:color w:val="auto"/>
                <w:highlight w:val="none"/>
              </w:rPr>
            </w:pPr>
            <w:r>
              <w:rPr>
                <w:rFonts w:hint="eastAsia" w:ascii="仿宋" w:hAnsi="仿宋" w:eastAsia="仿宋" w:cs="仿宋"/>
                <w:color w:val="auto"/>
                <w:highlight w:val="none"/>
                <w:lang w:bidi="ar"/>
              </w:rPr>
              <w:t>资产总额(Z)</w:t>
            </w:r>
          </w:p>
        </w:tc>
        <w:tc>
          <w:tcPr>
            <w:tcW w:w="0" w:type="auto"/>
            <w:tcBorders>
              <w:top w:val="single" w:color="B7B7B7" w:sz="6" w:space="0"/>
              <w:left w:val="single" w:color="B7B7B7" w:sz="6" w:space="0"/>
              <w:bottom w:val="single" w:color="B7B7B7" w:sz="6" w:space="0"/>
              <w:right w:val="single" w:color="B7B7B7" w:sz="6" w:space="0"/>
            </w:tcBorders>
            <w:vAlign w:val="center"/>
          </w:tcPr>
          <w:p w14:paraId="15D2A7A1">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5CA3C00D">
            <w:pPr>
              <w:rPr>
                <w:rFonts w:hint="eastAsia" w:ascii="仿宋" w:hAnsi="仿宋" w:eastAsia="仿宋" w:cs="仿宋"/>
                <w:color w:val="auto"/>
                <w:highlight w:val="none"/>
              </w:rPr>
            </w:pPr>
            <w:r>
              <w:rPr>
                <w:rFonts w:hint="eastAsia" w:ascii="仿宋" w:hAnsi="仿宋" w:eastAsia="仿宋" w:cs="仿宋"/>
                <w:color w:val="auto"/>
                <w:highlight w:val="none"/>
                <w:lang w:bidi="ar"/>
              </w:rPr>
              <w:t>Z≥80000</w:t>
            </w:r>
          </w:p>
        </w:tc>
        <w:tc>
          <w:tcPr>
            <w:tcW w:w="0" w:type="auto"/>
            <w:tcBorders>
              <w:top w:val="single" w:color="B7B7B7" w:sz="6" w:space="0"/>
              <w:left w:val="single" w:color="B7B7B7" w:sz="6" w:space="0"/>
              <w:bottom w:val="single" w:color="B7B7B7" w:sz="6" w:space="0"/>
              <w:right w:val="single" w:color="B7B7B7" w:sz="6" w:space="0"/>
            </w:tcBorders>
            <w:vAlign w:val="center"/>
          </w:tcPr>
          <w:p w14:paraId="29F21E4F">
            <w:pPr>
              <w:rPr>
                <w:rFonts w:hint="eastAsia" w:ascii="仿宋" w:hAnsi="仿宋" w:eastAsia="仿宋" w:cs="仿宋"/>
                <w:color w:val="auto"/>
                <w:highlight w:val="none"/>
              </w:rPr>
            </w:pPr>
            <w:r>
              <w:rPr>
                <w:rFonts w:hint="eastAsia" w:ascii="仿宋" w:hAnsi="仿宋" w:eastAsia="仿宋" w:cs="仿宋"/>
                <w:color w:val="auto"/>
                <w:highlight w:val="none"/>
                <w:lang w:bidi="ar"/>
              </w:rPr>
              <w:t>5000≤Z＜80000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8A775EE">
            <w:pPr>
              <w:rPr>
                <w:rFonts w:hint="eastAsia" w:ascii="仿宋" w:hAnsi="仿宋" w:eastAsia="仿宋" w:cs="仿宋"/>
                <w:color w:val="auto"/>
                <w:highlight w:val="none"/>
              </w:rPr>
            </w:pPr>
            <w:r>
              <w:rPr>
                <w:rFonts w:hint="eastAsia" w:ascii="仿宋" w:hAnsi="仿宋" w:eastAsia="仿宋" w:cs="仿宋"/>
                <w:color w:val="auto"/>
                <w:highlight w:val="none"/>
                <w:lang w:bidi="ar"/>
              </w:rPr>
              <w:t>300≤Z＜5000</w:t>
            </w:r>
          </w:p>
        </w:tc>
        <w:tc>
          <w:tcPr>
            <w:tcW w:w="0" w:type="auto"/>
            <w:tcBorders>
              <w:top w:val="single" w:color="B7B7B7" w:sz="6" w:space="0"/>
              <w:left w:val="single" w:color="B7B7B7" w:sz="6" w:space="0"/>
              <w:bottom w:val="single" w:color="B7B7B7" w:sz="6" w:space="0"/>
              <w:right w:val="single" w:color="B7B7B7" w:sz="6" w:space="0"/>
            </w:tcBorders>
            <w:vAlign w:val="center"/>
          </w:tcPr>
          <w:p w14:paraId="4536B35D">
            <w:pPr>
              <w:rPr>
                <w:rFonts w:hint="eastAsia" w:ascii="仿宋" w:hAnsi="仿宋" w:eastAsia="仿宋" w:cs="仿宋"/>
                <w:color w:val="auto"/>
                <w:highlight w:val="none"/>
              </w:rPr>
            </w:pPr>
            <w:r>
              <w:rPr>
                <w:rFonts w:hint="eastAsia" w:ascii="仿宋" w:hAnsi="仿宋" w:eastAsia="仿宋" w:cs="仿宋"/>
                <w:color w:val="auto"/>
                <w:highlight w:val="none"/>
                <w:lang w:bidi="ar"/>
              </w:rPr>
              <w:t>Z＜300</w:t>
            </w:r>
          </w:p>
        </w:tc>
      </w:tr>
      <w:tr w14:paraId="67D766AD">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6EE42814">
            <w:pPr>
              <w:rPr>
                <w:rFonts w:hint="eastAsia" w:ascii="仿宋" w:hAnsi="仿宋" w:eastAsia="仿宋" w:cs="仿宋"/>
                <w:color w:val="auto"/>
                <w:highlight w:val="none"/>
              </w:rPr>
            </w:pPr>
            <w:r>
              <w:rPr>
                <w:rFonts w:hint="eastAsia" w:ascii="仿宋" w:hAnsi="仿宋" w:eastAsia="仿宋" w:cs="仿宋"/>
                <w:color w:val="auto"/>
                <w:highlight w:val="none"/>
                <w:lang w:bidi="ar"/>
              </w:rPr>
              <w:t>批发业</w:t>
            </w:r>
          </w:p>
        </w:tc>
        <w:tc>
          <w:tcPr>
            <w:tcW w:w="0" w:type="auto"/>
            <w:tcBorders>
              <w:top w:val="single" w:color="B7B7B7" w:sz="6" w:space="0"/>
              <w:left w:val="single" w:color="B7B7B7" w:sz="6" w:space="0"/>
              <w:bottom w:val="single" w:color="B7B7B7" w:sz="6" w:space="0"/>
              <w:right w:val="single" w:color="B7B7B7" w:sz="6" w:space="0"/>
            </w:tcBorders>
            <w:vAlign w:val="center"/>
          </w:tcPr>
          <w:p w14:paraId="2BE2EC8C">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4B46FBB4">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18EB14BC">
            <w:pPr>
              <w:rPr>
                <w:rFonts w:hint="eastAsia" w:ascii="仿宋" w:hAnsi="仿宋" w:eastAsia="仿宋" w:cs="仿宋"/>
                <w:color w:val="auto"/>
                <w:highlight w:val="none"/>
              </w:rPr>
            </w:pPr>
            <w:r>
              <w:rPr>
                <w:rFonts w:hint="eastAsia" w:ascii="仿宋" w:hAnsi="仿宋" w:eastAsia="仿宋" w:cs="仿宋"/>
                <w:color w:val="auto"/>
                <w:highlight w:val="none"/>
                <w:lang w:bidi="ar"/>
              </w:rPr>
              <w:t>X≥200</w:t>
            </w:r>
          </w:p>
        </w:tc>
        <w:tc>
          <w:tcPr>
            <w:tcW w:w="0" w:type="auto"/>
            <w:tcBorders>
              <w:top w:val="single" w:color="B7B7B7" w:sz="6" w:space="0"/>
              <w:left w:val="single" w:color="B7B7B7" w:sz="6" w:space="0"/>
              <w:bottom w:val="single" w:color="B7B7B7" w:sz="6" w:space="0"/>
              <w:right w:val="single" w:color="B7B7B7" w:sz="6" w:space="0"/>
            </w:tcBorders>
            <w:vAlign w:val="center"/>
          </w:tcPr>
          <w:p w14:paraId="07A39D96">
            <w:pPr>
              <w:rPr>
                <w:rFonts w:hint="eastAsia" w:ascii="仿宋" w:hAnsi="仿宋" w:eastAsia="仿宋" w:cs="仿宋"/>
                <w:color w:val="auto"/>
                <w:highlight w:val="none"/>
              </w:rPr>
            </w:pPr>
            <w:r>
              <w:rPr>
                <w:rFonts w:hint="eastAsia" w:ascii="仿宋" w:hAnsi="仿宋" w:eastAsia="仿宋" w:cs="仿宋"/>
                <w:color w:val="auto"/>
                <w:highlight w:val="none"/>
                <w:lang w:bidi="ar"/>
              </w:rPr>
              <w:t>20≤X＜200</w:t>
            </w:r>
          </w:p>
        </w:tc>
        <w:tc>
          <w:tcPr>
            <w:tcW w:w="0" w:type="auto"/>
            <w:tcBorders>
              <w:top w:val="single" w:color="B7B7B7" w:sz="6" w:space="0"/>
              <w:left w:val="single" w:color="B7B7B7" w:sz="6" w:space="0"/>
              <w:bottom w:val="single" w:color="B7B7B7" w:sz="6" w:space="0"/>
              <w:right w:val="single" w:color="B7B7B7" w:sz="6" w:space="0"/>
            </w:tcBorders>
            <w:vAlign w:val="center"/>
          </w:tcPr>
          <w:p w14:paraId="314B4FB1">
            <w:pPr>
              <w:rPr>
                <w:rFonts w:hint="eastAsia" w:ascii="仿宋" w:hAnsi="仿宋" w:eastAsia="仿宋" w:cs="仿宋"/>
                <w:color w:val="auto"/>
                <w:highlight w:val="none"/>
              </w:rPr>
            </w:pPr>
            <w:r>
              <w:rPr>
                <w:rFonts w:hint="eastAsia" w:ascii="仿宋" w:hAnsi="仿宋" w:eastAsia="仿宋" w:cs="仿宋"/>
                <w:color w:val="auto"/>
                <w:highlight w:val="none"/>
                <w:lang w:bidi="ar"/>
              </w:rPr>
              <w:t>5≤X＜20</w:t>
            </w:r>
          </w:p>
        </w:tc>
        <w:tc>
          <w:tcPr>
            <w:tcW w:w="0" w:type="auto"/>
            <w:tcBorders>
              <w:top w:val="single" w:color="B7B7B7" w:sz="6" w:space="0"/>
              <w:left w:val="single" w:color="B7B7B7" w:sz="6" w:space="0"/>
              <w:bottom w:val="single" w:color="B7B7B7" w:sz="6" w:space="0"/>
              <w:right w:val="single" w:color="B7B7B7" w:sz="6" w:space="0"/>
            </w:tcBorders>
            <w:vAlign w:val="center"/>
          </w:tcPr>
          <w:p w14:paraId="660DB4E4">
            <w:pPr>
              <w:rPr>
                <w:rFonts w:hint="eastAsia" w:ascii="仿宋" w:hAnsi="仿宋" w:eastAsia="仿宋" w:cs="仿宋"/>
                <w:color w:val="auto"/>
                <w:highlight w:val="none"/>
              </w:rPr>
            </w:pPr>
            <w:r>
              <w:rPr>
                <w:rFonts w:hint="eastAsia" w:ascii="仿宋" w:hAnsi="仿宋" w:eastAsia="仿宋" w:cs="仿宋"/>
                <w:color w:val="auto"/>
                <w:highlight w:val="none"/>
                <w:lang w:bidi="ar"/>
              </w:rPr>
              <w:t>X＜5</w:t>
            </w:r>
          </w:p>
        </w:tc>
      </w:tr>
      <w:tr w14:paraId="27BF7DB6">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418BF801">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4731B9D6">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394E394C">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5DD6EBFD">
            <w:pPr>
              <w:rPr>
                <w:rFonts w:hint="eastAsia" w:ascii="仿宋" w:hAnsi="仿宋" w:eastAsia="仿宋" w:cs="仿宋"/>
                <w:color w:val="auto"/>
                <w:highlight w:val="none"/>
              </w:rPr>
            </w:pPr>
            <w:r>
              <w:rPr>
                <w:rFonts w:hint="eastAsia" w:ascii="仿宋" w:hAnsi="仿宋" w:eastAsia="仿宋" w:cs="仿宋"/>
                <w:color w:val="auto"/>
                <w:highlight w:val="none"/>
                <w:lang w:bidi="ar"/>
              </w:rPr>
              <w:t>Y≥40000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943E7A5">
            <w:pPr>
              <w:rPr>
                <w:rFonts w:hint="eastAsia" w:ascii="仿宋" w:hAnsi="仿宋" w:eastAsia="仿宋" w:cs="仿宋"/>
                <w:color w:val="auto"/>
                <w:highlight w:val="none"/>
              </w:rPr>
            </w:pPr>
            <w:r>
              <w:rPr>
                <w:rFonts w:hint="eastAsia" w:ascii="仿宋" w:hAnsi="仿宋" w:eastAsia="仿宋" w:cs="仿宋"/>
                <w:color w:val="auto"/>
                <w:highlight w:val="none"/>
                <w:lang w:bidi="ar"/>
              </w:rPr>
              <w:t>5000≤Y＜40000</w:t>
            </w:r>
          </w:p>
        </w:tc>
        <w:tc>
          <w:tcPr>
            <w:tcW w:w="0" w:type="auto"/>
            <w:tcBorders>
              <w:top w:val="single" w:color="B7B7B7" w:sz="6" w:space="0"/>
              <w:left w:val="single" w:color="B7B7B7" w:sz="6" w:space="0"/>
              <w:bottom w:val="single" w:color="B7B7B7" w:sz="6" w:space="0"/>
              <w:right w:val="single" w:color="B7B7B7" w:sz="6" w:space="0"/>
            </w:tcBorders>
            <w:vAlign w:val="center"/>
          </w:tcPr>
          <w:p w14:paraId="48298024">
            <w:pPr>
              <w:rPr>
                <w:rFonts w:hint="eastAsia" w:ascii="仿宋" w:hAnsi="仿宋" w:eastAsia="仿宋" w:cs="仿宋"/>
                <w:color w:val="auto"/>
                <w:highlight w:val="none"/>
              </w:rPr>
            </w:pPr>
            <w:r>
              <w:rPr>
                <w:rFonts w:hint="eastAsia" w:ascii="仿宋" w:hAnsi="仿宋" w:eastAsia="仿宋" w:cs="仿宋"/>
                <w:color w:val="auto"/>
                <w:highlight w:val="none"/>
                <w:lang w:bidi="ar"/>
              </w:rPr>
              <w:t>1000≤Y＜5000</w:t>
            </w:r>
          </w:p>
        </w:tc>
        <w:tc>
          <w:tcPr>
            <w:tcW w:w="0" w:type="auto"/>
            <w:tcBorders>
              <w:top w:val="single" w:color="B7B7B7" w:sz="6" w:space="0"/>
              <w:left w:val="single" w:color="B7B7B7" w:sz="6" w:space="0"/>
              <w:bottom w:val="single" w:color="B7B7B7" w:sz="6" w:space="0"/>
              <w:right w:val="single" w:color="B7B7B7" w:sz="6" w:space="0"/>
            </w:tcBorders>
            <w:vAlign w:val="center"/>
          </w:tcPr>
          <w:p w14:paraId="45624FAF">
            <w:pPr>
              <w:rPr>
                <w:rFonts w:hint="eastAsia" w:ascii="仿宋" w:hAnsi="仿宋" w:eastAsia="仿宋" w:cs="仿宋"/>
                <w:color w:val="auto"/>
                <w:highlight w:val="none"/>
              </w:rPr>
            </w:pPr>
            <w:r>
              <w:rPr>
                <w:rFonts w:hint="eastAsia" w:ascii="仿宋" w:hAnsi="仿宋" w:eastAsia="仿宋" w:cs="仿宋"/>
                <w:color w:val="auto"/>
                <w:highlight w:val="none"/>
                <w:lang w:bidi="ar"/>
              </w:rPr>
              <w:t>Y＜1000</w:t>
            </w:r>
          </w:p>
        </w:tc>
      </w:tr>
      <w:tr w14:paraId="046808D2">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20C656B7">
            <w:pPr>
              <w:rPr>
                <w:rFonts w:hint="eastAsia" w:ascii="仿宋" w:hAnsi="仿宋" w:eastAsia="仿宋" w:cs="仿宋"/>
                <w:color w:val="auto"/>
                <w:highlight w:val="none"/>
              </w:rPr>
            </w:pPr>
            <w:r>
              <w:rPr>
                <w:rFonts w:hint="eastAsia" w:ascii="仿宋" w:hAnsi="仿宋" w:eastAsia="仿宋" w:cs="仿宋"/>
                <w:color w:val="auto"/>
                <w:highlight w:val="none"/>
                <w:lang w:bidi="ar"/>
              </w:rPr>
              <w:t>零售业</w:t>
            </w:r>
          </w:p>
        </w:tc>
        <w:tc>
          <w:tcPr>
            <w:tcW w:w="0" w:type="auto"/>
            <w:tcBorders>
              <w:top w:val="single" w:color="B7B7B7" w:sz="6" w:space="0"/>
              <w:left w:val="single" w:color="B7B7B7" w:sz="6" w:space="0"/>
              <w:bottom w:val="single" w:color="B7B7B7" w:sz="6" w:space="0"/>
              <w:right w:val="single" w:color="B7B7B7" w:sz="6" w:space="0"/>
            </w:tcBorders>
            <w:vAlign w:val="center"/>
          </w:tcPr>
          <w:p w14:paraId="3D7661BF">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7BFB4934">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7249B399">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6D96C9EB">
            <w:pPr>
              <w:rPr>
                <w:rFonts w:hint="eastAsia" w:ascii="仿宋" w:hAnsi="仿宋" w:eastAsia="仿宋" w:cs="仿宋"/>
                <w:color w:val="auto"/>
                <w:highlight w:val="none"/>
              </w:rPr>
            </w:pPr>
            <w:r>
              <w:rPr>
                <w:rFonts w:hint="eastAsia" w:ascii="仿宋" w:hAnsi="仿宋" w:eastAsia="仿宋" w:cs="仿宋"/>
                <w:color w:val="auto"/>
                <w:highlight w:val="none"/>
                <w:lang w:bidi="ar"/>
              </w:rPr>
              <w:t>50≤X＜300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46CE7AFC">
            <w:pPr>
              <w:rPr>
                <w:rFonts w:hint="eastAsia" w:ascii="仿宋" w:hAnsi="仿宋" w:eastAsia="仿宋" w:cs="仿宋"/>
                <w:color w:val="auto"/>
                <w:highlight w:val="none"/>
              </w:rPr>
            </w:pPr>
            <w:r>
              <w:rPr>
                <w:rFonts w:hint="eastAsia" w:ascii="仿宋" w:hAnsi="仿宋" w:eastAsia="仿宋" w:cs="仿宋"/>
                <w:color w:val="auto"/>
                <w:highlight w:val="none"/>
                <w:lang w:bidi="ar"/>
              </w:rPr>
              <w:t>10≤X＜50</w:t>
            </w:r>
          </w:p>
        </w:tc>
        <w:tc>
          <w:tcPr>
            <w:tcW w:w="0" w:type="auto"/>
            <w:tcBorders>
              <w:top w:val="single" w:color="B7B7B7" w:sz="6" w:space="0"/>
              <w:left w:val="single" w:color="B7B7B7" w:sz="6" w:space="0"/>
              <w:bottom w:val="single" w:color="B7B7B7" w:sz="6" w:space="0"/>
              <w:right w:val="single" w:color="B7B7B7" w:sz="6" w:space="0"/>
            </w:tcBorders>
            <w:vAlign w:val="center"/>
          </w:tcPr>
          <w:p w14:paraId="224534E2">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2818FAA8">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2BF380B8">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3832AB2C">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2881D161">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7B1C4A37">
            <w:pPr>
              <w:rPr>
                <w:rFonts w:hint="eastAsia" w:ascii="仿宋" w:hAnsi="仿宋" w:eastAsia="仿宋" w:cs="仿宋"/>
                <w:color w:val="auto"/>
                <w:highlight w:val="none"/>
              </w:rPr>
            </w:pPr>
            <w:r>
              <w:rPr>
                <w:rFonts w:hint="eastAsia" w:ascii="仿宋" w:hAnsi="仿宋" w:eastAsia="仿宋" w:cs="仿宋"/>
                <w:color w:val="auto"/>
                <w:highlight w:val="none"/>
                <w:lang w:bidi="ar"/>
              </w:rPr>
              <w:t>Y≥20000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7D6CEDE2">
            <w:pPr>
              <w:rPr>
                <w:rFonts w:hint="eastAsia" w:ascii="仿宋" w:hAnsi="仿宋" w:eastAsia="仿宋" w:cs="仿宋"/>
                <w:color w:val="auto"/>
                <w:highlight w:val="none"/>
              </w:rPr>
            </w:pPr>
            <w:r>
              <w:rPr>
                <w:rFonts w:hint="eastAsia" w:ascii="仿宋" w:hAnsi="仿宋" w:eastAsia="仿宋" w:cs="仿宋"/>
                <w:color w:val="auto"/>
                <w:highlight w:val="none"/>
                <w:lang w:bidi="ar"/>
              </w:rPr>
              <w:t>500≤Y＜20000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6B236C6F">
            <w:pPr>
              <w:rPr>
                <w:rFonts w:hint="eastAsia" w:ascii="仿宋" w:hAnsi="仿宋" w:eastAsia="仿宋" w:cs="仿宋"/>
                <w:color w:val="auto"/>
                <w:highlight w:val="none"/>
              </w:rPr>
            </w:pPr>
            <w:r>
              <w:rPr>
                <w:rFonts w:hint="eastAsia" w:ascii="仿宋" w:hAnsi="仿宋" w:eastAsia="仿宋" w:cs="仿宋"/>
                <w:color w:val="auto"/>
                <w:highlight w:val="none"/>
                <w:lang w:bidi="ar"/>
              </w:rPr>
              <w:t>100≤Y＜500</w:t>
            </w:r>
          </w:p>
        </w:tc>
        <w:tc>
          <w:tcPr>
            <w:tcW w:w="0" w:type="auto"/>
            <w:tcBorders>
              <w:top w:val="single" w:color="B7B7B7" w:sz="6" w:space="0"/>
              <w:left w:val="single" w:color="B7B7B7" w:sz="6" w:space="0"/>
              <w:bottom w:val="single" w:color="B7B7B7" w:sz="6" w:space="0"/>
              <w:right w:val="single" w:color="B7B7B7" w:sz="6" w:space="0"/>
            </w:tcBorders>
            <w:vAlign w:val="center"/>
          </w:tcPr>
          <w:p w14:paraId="0FCF066C">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4537BA73">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1C961653">
            <w:pPr>
              <w:rPr>
                <w:rFonts w:hint="eastAsia" w:ascii="仿宋" w:hAnsi="仿宋" w:eastAsia="仿宋" w:cs="仿宋"/>
                <w:color w:val="auto"/>
                <w:highlight w:val="none"/>
              </w:rPr>
            </w:pPr>
            <w:r>
              <w:rPr>
                <w:rFonts w:hint="eastAsia" w:ascii="仿宋" w:hAnsi="仿宋" w:eastAsia="仿宋" w:cs="仿宋"/>
                <w:color w:val="auto"/>
                <w:highlight w:val="none"/>
                <w:lang w:bidi="ar"/>
              </w:rPr>
              <w:t>交通运输业 *</w:t>
            </w:r>
          </w:p>
        </w:tc>
        <w:tc>
          <w:tcPr>
            <w:tcW w:w="0" w:type="auto"/>
            <w:tcBorders>
              <w:top w:val="single" w:color="B7B7B7" w:sz="6" w:space="0"/>
              <w:left w:val="single" w:color="B7B7B7" w:sz="6" w:space="0"/>
              <w:bottom w:val="single" w:color="B7B7B7" w:sz="6" w:space="0"/>
              <w:right w:val="single" w:color="B7B7B7" w:sz="6" w:space="0"/>
            </w:tcBorders>
            <w:vAlign w:val="center"/>
          </w:tcPr>
          <w:p w14:paraId="6A9F3BD6">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19FDA3C7">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6A5D96C2">
            <w:pPr>
              <w:rPr>
                <w:rFonts w:hint="eastAsia" w:ascii="仿宋" w:hAnsi="仿宋" w:eastAsia="仿宋" w:cs="仿宋"/>
                <w:color w:val="auto"/>
                <w:highlight w:val="none"/>
              </w:rPr>
            </w:pPr>
            <w:r>
              <w:rPr>
                <w:rFonts w:hint="eastAsia" w:ascii="仿宋" w:hAnsi="仿宋" w:eastAsia="仿宋" w:cs="仿宋"/>
                <w:color w:val="auto"/>
                <w:highlight w:val="none"/>
                <w:lang w:bidi="ar"/>
              </w:rPr>
              <w:t>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2485A812">
            <w:pPr>
              <w:rPr>
                <w:rFonts w:hint="eastAsia" w:ascii="仿宋" w:hAnsi="仿宋" w:eastAsia="仿宋" w:cs="仿宋"/>
                <w:color w:val="auto"/>
                <w:highlight w:val="none"/>
              </w:rPr>
            </w:pPr>
            <w:r>
              <w:rPr>
                <w:rFonts w:hint="eastAsia" w:ascii="仿宋" w:hAnsi="仿宋" w:eastAsia="仿宋" w:cs="仿宋"/>
                <w:color w:val="auto"/>
                <w:highlight w:val="none"/>
                <w:lang w:bidi="ar"/>
              </w:rPr>
              <w:t>300≤X＜1000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46410524">
            <w:pPr>
              <w:rPr>
                <w:rFonts w:hint="eastAsia" w:ascii="仿宋" w:hAnsi="仿宋" w:eastAsia="仿宋" w:cs="仿宋"/>
                <w:color w:val="auto"/>
                <w:highlight w:val="none"/>
              </w:rPr>
            </w:pPr>
            <w:r>
              <w:rPr>
                <w:rFonts w:hint="eastAsia" w:ascii="仿宋" w:hAnsi="仿宋" w:eastAsia="仿宋" w:cs="仿宋"/>
                <w:color w:val="auto"/>
                <w:highlight w:val="none"/>
                <w:lang w:bidi="ar"/>
              </w:rPr>
              <w:t>20≤X＜300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2D4F4264">
            <w:pPr>
              <w:rPr>
                <w:rFonts w:hint="eastAsia" w:ascii="仿宋" w:hAnsi="仿宋" w:eastAsia="仿宋" w:cs="仿宋"/>
                <w:color w:val="auto"/>
                <w:highlight w:val="none"/>
              </w:rPr>
            </w:pPr>
            <w:r>
              <w:rPr>
                <w:rFonts w:hint="eastAsia" w:ascii="仿宋" w:hAnsi="仿宋" w:eastAsia="仿宋" w:cs="仿宋"/>
                <w:color w:val="auto"/>
                <w:highlight w:val="none"/>
                <w:lang w:bidi="ar"/>
              </w:rPr>
              <w:t>X＜20</w:t>
            </w:r>
          </w:p>
        </w:tc>
      </w:tr>
      <w:tr w14:paraId="2027348A">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66FB3BB5">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33022DED">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04D4D5D5">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7F7EE0E3">
            <w:pPr>
              <w:rPr>
                <w:rFonts w:hint="eastAsia" w:ascii="仿宋" w:hAnsi="仿宋" w:eastAsia="仿宋" w:cs="仿宋"/>
                <w:color w:val="auto"/>
                <w:highlight w:val="none"/>
              </w:rPr>
            </w:pPr>
            <w:r>
              <w:rPr>
                <w:rFonts w:hint="eastAsia" w:ascii="仿宋" w:hAnsi="仿宋" w:eastAsia="仿宋" w:cs="仿宋"/>
                <w:color w:val="auto"/>
                <w:highlight w:val="none"/>
                <w:lang w:bidi="ar"/>
              </w:rPr>
              <w:t>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50824F4">
            <w:pPr>
              <w:rPr>
                <w:rFonts w:hint="eastAsia" w:ascii="仿宋" w:hAnsi="仿宋" w:eastAsia="仿宋" w:cs="仿宋"/>
                <w:color w:val="auto"/>
                <w:highlight w:val="none"/>
              </w:rPr>
            </w:pPr>
            <w:r>
              <w:rPr>
                <w:rFonts w:hint="eastAsia" w:ascii="仿宋" w:hAnsi="仿宋" w:eastAsia="仿宋" w:cs="仿宋"/>
                <w:color w:val="auto"/>
                <w:highlight w:val="none"/>
                <w:lang w:bidi="ar"/>
              </w:rPr>
              <w:t>3000≤Y＜30000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46058043">
            <w:pPr>
              <w:rPr>
                <w:rFonts w:hint="eastAsia" w:ascii="仿宋" w:hAnsi="仿宋" w:eastAsia="仿宋" w:cs="仿宋"/>
                <w:color w:val="auto"/>
                <w:highlight w:val="none"/>
              </w:rPr>
            </w:pPr>
            <w:r>
              <w:rPr>
                <w:rFonts w:hint="eastAsia" w:ascii="仿宋" w:hAnsi="仿宋" w:eastAsia="仿宋" w:cs="仿宋"/>
                <w:color w:val="auto"/>
                <w:highlight w:val="none"/>
                <w:lang w:bidi="ar"/>
              </w:rPr>
              <w:t>200≤Y＜3000</w:t>
            </w:r>
          </w:p>
        </w:tc>
        <w:tc>
          <w:tcPr>
            <w:tcW w:w="0" w:type="auto"/>
            <w:tcBorders>
              <w:top w:val="single" w:color="B7B7B7" w:sz="6" w:space="0"/>
              <w:left w:val="single" w:color="B7B7B7" w:sz="6" w:space="0"/>
              <w:bottom w:val="single" w:color="B7B7B7" w:sz="6" w:space="0"/>
              <w:right w:val="single" w:color="B7B7B7" w:sz="6" w:space="0"/>
            </w:tcBorders>
            <w:vAlign w:val="center"/>
          </w:tcPr>
          <w:p w14:paraId="0B1367E7">
            <w:pPr>
              <w:rPr>
                <w:rFonts w:hint="eastAsia" w:ascii="仿宋" w:hAnsi="仿宋" w:eastAsia="仿宋" w:cs="仿宋"/>
                <w:color w:val="auto"/>
                <w:highlight w:val="none"/>
              </w:rPr>
            </w:pPr>
            <w:r>
              <w:rPr>
                <w:rFonts w:hint="eastAsia" w:ascii="仿宋" w:hAnsi="仿宋" w:eastAsia="仿宋" w:cs="仿宋"/>
                <w:color w:val="auto"/>
                <w:highlight w:val="none"/>
                <w:lang w:bidi="ar"/>
              </w:rPr>
              <w:t>Y＜200</w:t>
            </w:r>
          </w:p>
        </w:tc>
      </w:tr>
      <w:tr w14:paraId="54060E7D">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7C5798FA">
            <w:pPr>
              <w:rPr>
                <w:rFonts w:hint="eastAsia" w:ascii="仿宋" w:hAnsi="仿宋" w:eastAsia="仿宋" w:cs="仿宋"/>
                <w:color w:val="auto"/>
                <w:highlight w:val="none"/>
              </w:rPr>
            </w:pPr>
            <w:r>
              <w:rPr>
                <w:rFonts w:hint="eastAsia" w:ascii="仿宋" w:hAnsi="仿宋" w:eastAsia="仿宋" w:cs="仿宋"/>
                <w:color w:val="auto"/>
                <w:highlight w:val="none"/>
                <w:lang w:bidi="ar"/>
              </w:rPr>
              <w:t>仓储业*</w:t>
            </w:r>
          </w:p>
        </w:tc>
        <w:tc>
          <w:tcPr>
            <w:tcW w:w="0" w:type="auto"/>
            <w:tcBorders>
              <w:top w:val="single" w:color="B7B7B7" w:sz="6" w:space="0"/>
              <w:left w:val="single" w:color="B7B7B7" w:sz="6" w:space="0"/>
              <w:bottom w:val="single" w:color="B7B7B7" w:sz="6" w:space="0"/>
              <w:right w:val="single" w:color="B7B7B7" w:sz="6" w:space="0"/>
            </w:tcBorders>
            <w:vAlign w:val="center"/>
          </w:tcPr>
          <w:p w14:paraId="493D9871">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6094A3B5">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171CF8D4">
            <w:pPr>
              <w:rPr>
                <w:rFonts w:hint="eastAsia" w:ascii="仿宋" w:hAnsi="仿宋" w:eastAsia="仿宋" w:cs="仿宋"/>
                <w:color w:val="auto"/>
                <w:highlight w:val="none"/>
              </w:rPr>
            </w:pPr>
            <w:r>
              <w:rPr>
                <w:rFonts w:hint="eastAsia" w:ascii="仿宋" w:hAnsi="仿宋" w:eastAsia="仿宋" w:cs="仿宋"/>
                <w:color w:val="auto"/>
                <w:highlight w:val="none"/>
                <w:lang w:bidi="ar"/>
              </w:rPr>
              <w:t>X≥200</w:t>
            </w:r>
          </w:p>
        </w:tc>
        <w:tc>
          <w:tcPr>
            <w:tcW w:w="0" w:type="auto"/>
            <w:tcBorders>
              <w:top w:val="single" w:color="B7B7B7" w:sz="6" w:space="0"/>
              <w:left w:val="single" w:color="B7B7B7" w:sz="6" w:space="0"/>
              <w:bottom w:val="single" w:color="B7B7B7" w:sz="6" w:space="0"/>
              <w:right w:val="single" w:color="B7B7B7" w:sz="6" w:space="0"/>
            </w:tcBorders>
            <w:vAlign w:val="center"/>
          </w:tcPr>
          <w:p w14:paraId="632042D9">
            <w:pPr>
              <w:rPr>
                <w:rFonts w:hint="eastAsia" w:ascii="仿宋" w:hAnsi="仿宋" w:eastAsia="仿宋" w:cs="仿宋"/>
                <w:color w:val="auto"/>
                <w:highlight w:val="none"/>
              </w:rPr>
            </w:pPr>
            <w:r>
              <w:rPr>
                <w:rFonts w:hint="eastAsia" w:ascii="仿宋" w:hAnsi="仿宋" w:eastAsia="仿宋" w:cs="仿宋"/>
                <w:color w:val="auto"/>
                <w:highlight w:val="none"/>
                <w:lang w:bidi="ar"/>
              </w:rPr>
              <w:t>100≤X＜200</w:t>
            </w:r>
          </w:p>
        </w:tc>
        <w:tc>
          <w:tcPr>
            <w:tcW w:w="0" w:type="auto"/>
            <w:tcBorders>
              <w:top w:val="single" w:color="B7B7B7" w:sz="6" w:space="0"/>
              <w:left w:val="single" w:color="B7B7B7" w:sz="6" w:space="0"/>
              <w:bottom w:val="single" w:color="B7B7B7" w:sz="6" w:space="0"/>
              <w:right w:val="single" w:color="B7B7B7" w:sz="6" w:space="0"/>
            </w:tcBorders>
            <w:vAlign w:val="center"/>
          </w:tcPr>
          <w:p w14:paraId="71690FAA">
            <w:pPr>
              <w:rPr>
                <w:rFonts w:hint="eastAsia" w:ascii="仿宋" w:hAnsi="仿宋" w:eastAsia="仿宋" w:cs="仿宋"/>
                <w:color w:val="auto"/>
                <w:highlight w:val="none"/>
              </w:rPr>
            </w:pPr>
            <w:r>
              <w:rPr>
                <w:rFonts w:hint="eastAsia" w:ascii="仿宋" w:hAnsi="仿宋" w:eastAsia="仿宋" w:cs="仿宋"/>
                <w:color w:val="auto"/>
                <w:highlight w:val="none"/>
                <w:lang w:bidi="ar"/>
              </w:rPr>
              <w:t>20≤X＜100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2C9FA46D">
            <w:pPr>
              <w:rPr>
                <w:rFonts w:hint="eastAsia" w:ascii="仿宋" w:hAnsi="仿宋" w:eastAsia="仿宋" w:cs="仿宋"/>
                <w:color w:val="auto"/>
                <w:highlight w:val="none"/>
              </w:rPr>
            </w:pPr>
            <w:r>
              <w:rPr>
                <w:rFonts w:hint="eastAsia" w:ascii="仿宋" w:hAnsi="仿宋" w:eastAsia="仿宋" w:cs="仿宋"/>
                <w:color w:val="auto"/>
                <w:highlight w:val="none"/>
                <w:lang w:bidi="ar"/>
              </w:rPr>
              <w:t>X＜20</w:t>
            </w:r>
          </w:p>
        </w:tc>
      </w:tr>
      <w:tr w14:paraId="5DBB701D">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12CE684B">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27370BAD">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148DDEFB">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2486D6B4">
            <w:pPr>
              <w:rPr>
                <w:rFonts w:hint="eastAsia" w:ascii="仿宋" w:hAnsi="仿宋" w:eastAsia="仿宋" w:cs="仿宋"/>
                <w:color w:val="auto"/>
                <w:highlight w:val="none"/>
              </w:rPr>
            </w:pPr>
            <w:r>
              <w:rPr>
                <w:rFonts w:hint="eastAsia" w:ascii="仿宋" w:hAnsi="仿宋" w:eastAsia="仿宋" w:cs="仿宋"/>
                <w:color w:val="auto"/>
                <w:highlight w:val="none"/>
                <w:lang w:bidi="ar"/>
              </w:rPr>
              <w:t>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926D0C6">
            <w:pPr>
              <w:rPr>
                <w:rFonts w:hint="eastAsia" w:ascii="仿宋" w:hAnsi="仿宋" w:eastAsia="仿宋" w:cs="仿宋"/>
                <w:color w:val="auto"/>
                <w:highlight w:val="none"/>
              </w:rPr>
            </w:pPr>
            <w:r>
              <w:rPr>
                <w:rFonts w:hint="eastAsia" w:ascii="仿宋" w:hAnsi="仿宋" w:eastAsia="仿宋" w:cs="仿宋"/>
                <w:color w:val="auto"/>
                <w:highlight w:val="none"/>
                <w:lang w:bidi="ar"/>
              </w:rPr>
              <w:t>1000≤Y＜30000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EEB0CF0">
            <w:pPr>
              <w:rPr>
                <w:rFonts w:hint="eastAsia" w:ascii="仿宋" w:hAnsi="仿宋" w:eastAsia="仿宋" w:cs="仿宋"/>
                <w:color w:val="auto"/>
                <w:highlight w:val="none"/>
              </w:rPr>
            </w:pPr>
            <w:r>
              <w:rPr>
                <w:rFonts w:hint="eastAsia" w:ascii="仿宋" w:hAnsi="仿宋" w:eastAsia="仿宋" w:cs="仿宋"/>
                <w:color w:val="auto"/>
                <w:highlight w:val="none"/>
                <w:lang w:bidi="ar"/>
              </w:rPr>
              <w:t>100≤Y＜1000</w:t>
            </w:r>
          </w:p>
        </w:tc>
        <w:tc>
          <w:tcPr>
            <w:tcW w:w="0" w:type="auto"/>
            <w:tcBorders>
              <w:top w:val="single" w:color="B7B7B7" w:sz="6" w:space="0"/>
              <w:left w:val="single" w:color="B7B7B7" w:sz="6" w:space="0"/>
              <w:bottom w:val="single" w:color="B7B7B7" w:sz="6" w:space="0"/>
              <w:right w:val="single" w:color="B7B7B7" w:sz="6" w:space="0"/>
            </w:tcBorders>
            <w:vAlign w:val="center"/>
          </w:tcPr>
          <w:p w14:paraId="557FCDAD">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5FA299AA">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5431858B">
            <w:pPr>
              <w:rPr>
                <w:rFonts w:hint="eastAsia" w:ascii="仿宋" w:hAnsi="仿宋" w:eastAsia="仿宋" w:cs="仿宋"/>
                <w:color w:val="auto"/>
                <w:highlight w:val="none"/>
              </w:rPr>
            </w:pPr>
            <w:r>
              <w:rPr>
                <w:rFonts w:hint="eastAsia" w:ascii="仿宋" w:hAnsi="仿宋" w:eastAsia="仿宋" w:cs="仿宋"/>
                <w:color w:val="auto"/>
                <w:highlight w:val="none"/>
                <w:lang w:bidi="ar"/>
              </w:rPr>
              <w:t>邮政业</w:t>
            </w:r>
          </w:p>
        </w:tc>
        <w:tc>
          <w:tcPr>
            <w:tcW w:w="0" w:type="auto"/>
            <w:tcBorders>
              <w:top w:val="single" w:color="B7B7B7" w:sz="6" w:space="0"/>
              <w:left w:val="single" w:color="B7B7B7" w:sz="6" w:space="0"/>
              <w:bottom w:val="single" w:color="B7B7B7" w:sz="6" w:space="0"/>
              <w:right w:val="single" w:color="B7B7B7" w:sz="6" w:space="0"/>
            </w:tcBorders>
            <w:vAlign w:val="center"/>
          </w:tcPr>
          <w:p w14:paraId="07CF1DC2">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5C1DF48A">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6A3F34DE">
            <w:pPr>
              <w:rPr>
                <w:rFonts w:hint="eastAsia" w:ascii="仿宋" w:hAnsi="仿宋" w:eastAsia="仿宋" w:cs="仿宋"/>
                <w:color w:val="auto"/>
                <w:highlight w:val="none"/>
              </w:rPr>
            </w:pPr>
            <w:r>
              <w:rPr>
                <w:rFonts w:hint="eastAsia" w:ascii="仿宋" w:hAnsi="仿宋" w:eastAsia="仿宋" w:cs="仿宋"/>
                <w:color w:val="auto"/>
                <w:highlight w:val="none"/>
                <w:lang w:bidi="ar"/>
              </w:rPr>
              <w:t>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73881900">
            <w:pPr>
              <w:rPr>
                <w:rFonts w:hint="eastAsia" w:ascii="仿宋" w:hAnsi="仿宋" w:eastAsia="仿宋" w:cs="仿宋"/>
                <w:color w:val="auto"/>
                <w:highlight w:val="none"/>
              </w:rPr>
            </w:pPr>
            <w:r>
              <w:rPr>
                <w:rFonts w:hint="eastAsia" w:ascii="仿宋" w:hAnsi="仿宋" w:eastAsia="仿宋" w:cs="仿宋"/>
                <w:color w:val="auto"/>
                <w:highlight w:val="none"/>
                <w:lang w:bidi="ar"/>
              </w:rPr>
              <w:t>300≤X＜1000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78BC39F2">
            <w:pPr>
              <w:rPr>
                <w:rFonts w:hint="eastAsia" w:ascii="仿宋" w:hAnsi="仿宋" w:eastAsia="仿宋" w:cs="仿宋"/>
                <w:color w:val="auto"/>
                <w:highlight w:val="none"/>
              </w:rPr>
            </w:pPr>
            <w:r>
              <w:rPr>
                <w:rFonts w:hint="eastAsia" w:ascii="仿宋" w:hAnsi="仿宋" w:eastAsia="仿宋" w:cs="仿宋"/>
                <w:color w:val="auto"/>
                <w:highlight w:val="none"/>
                <w:lang w:bidi="ar"/>
              </w:rPr>
              <w:t>20≤X＜300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42705788">
            <w:pPr>
              <w:rPr>
                <w:rFonts w:hint="eastAsia" w:ascii="仿宋" w:hAnsi="仿宋" w:eastAsia="仿宋" w:cs="仿宋"/>
                <w:color w:val="auto"/>
                <w:highlight w:val="none"/>
              </w:rPr>
            </w:pPr>
            <w:r>
              <w:rPr>
                <w:rFonts w:hint="eastAsia" w:ascii="仿宋" w:hAnsi="仿宋" w:eastAsia="仿宋" w:cs="仿宋"/>
                <w:color w:val="auto"/>
                <w:highlight w:val="none"/>
                <w:lang w:bidi="ar"/>
              </w:rPr>
              <w:t>X＜20</w:t>
            </w:r>
          </w:p>
        </w:tc>
      </w:tr>
      <w:tr w14:paraId="3D4D2680">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32B113D9">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47A152C8">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2D85806E">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62BAC89C">
            <w:pPr>
              <w:rPr>
                <w:rFonts w:hint="eastAsia" w:ascii="仿宋" w:hAnsi="仿宋" w:eastAsia="仿宋" w:cs="仿宋"/>
                <w:color w:val="auto"/>
                <w:highlight w:val="none"/>
              </w:rPr>
            </w:pPr>
            <w:r>
              <w:rPr>
                <w:rFonts w:hint="eastAsia" w:ascii="仿宋" w:hAnsi="仿宋" w:eastAsia="仿宋" w:cs="仿宋"/>
                <w:color w:val="auto"/>
                <w:highlight w:val="none"/>
                <w:lang w:bidi="ar"/>
              </w:rPr>
              <w:t>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692991A9">
            <w:pPr>
              <w:rPr>
                <w:rFonts w:hint="eastAsia" w:ascii="仿宋" w:hAnsi="仿宋" w:eastAsia="仿宋" w:cs="仿宋"/>
                <w:color w:val="auto"/>
                <w:highlight w:val="none"/>
              </w:rPr>
            </w:pPr>
            <w:r>
              <w:rPr>
                <w:rFonts w:hint="eastAsia" w:ascii="仿宋" w:hAnsi="仿宋" w:eastAsia="仿宋" w:cs="仿宋"/>
                <w:color w:val="auto"/>
                <w:highlight w:val="none"/>
                <w:lang w:bidi="ar"/>
              </w:rPr>
              <w:t>2000≤Y＜30000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3F61662">
            <w:pPr>
              <w:rPr>
                <w:rFonts w:hint="eastAsia" w:ascii="仿宋" w:hAnsi="仿宋" w:eastAsia="仿宋" w:cs="仿宋"/>
                <w:color w:val="auto"/>
                <w:highlight w:val="none"/>
              </w:rPr>
            </w:pPr>
            <w:r>
              <w:rPr>
                <w:rFonts w:hint="eastAsia" w:ascii="仿宋" w:hAnsi="仿宋" w:eastAsia="仿宋" w:cs="仿宋"/>
                <w:color w:val="auto"/>
                <w:highlight w:val="none"/>
                <w:lang w:bidi="ar"/>
              </w:rPr>
              <w:t>100≤Y＜2000</w:t>
            </w:r>
          </w:p>
        </w:tc>
        <w:tc>
          <w:tcPr>
            <w:tcW w:w="0" w:type="auto"/>
            <w:tcBorders>
              <w:top w:val="single" w:color="B7B7B7" w:sz="6" w:space="0"/>
              <w:left w:val="single" w:color="B7B7B7" w:sz="6" w:space="0"/>
              <w:bottom w:val="single" w:color="B7B7B7" w:sz="6" w:space="0"/>
              <w:right w:val="single" w:color="B7B7B7" w:sz="6" w:space="0"/>
            </w:tcBorders>
            <w:vAlign w:val="center"/>
          </w:tcPr>
          <w:p w14:paraId="6B3CCDC1">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20C9817D">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44B39802">
            <w:pPr>
              <w:rPr>
                <w:rFonts w:hint="eastAsia" w:ascii="仿宋" w:hAnsi="仿宋" w:eastAsia="仿宋" w:cs="仿宋"/>
                <w:color w:val="auto"/>
                <w:highlight w:val="none"/>
              </w:rPr>
            </w:pPr>
            <w:r>
              <w:rPr>
                <w:rFonts w:hint="eastAsia" w:ascii="仿宋" w:hAnsi="仿宋" w:eastAsia="仿宋" w:cs="仿宋"/>
                <w:color w:val="auto"/>
                <w:highlight w:val="none"/>
                <w:lang w:bidi="ar"/>
              </w:rPr>
              <w:t>住宿业</w:t>
            </w:r>
          </w:p>
        </w:tc>
        <w:tc>
          <w:tcPr>
            <w:tcW w:w="0" w:type="auto"/>
            <w:tcBorders>
              <w:top w:val="single" w:color="B7B7B7" w:sz="6" w:space="0"/>
              <w:left w:val="single" w:color="B7B7B7" w:sz="6" w:space="0"/>
              <w:bottom w:val="single" w:color="B7B7B7" w:sz="6" w:space="0"/>
              <w:right w:val="single" w:color="B7B7B7" w:sz="6" w:space="0"/>
            </w:tcBorders>
            <w:vAlign w:val="center"/>
          </w:tcPr>
          <w:p w14:paraId="12DC87EF">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7B9C1DD2">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2583F669">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540C9F5C">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37066284">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39BE7FB7">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19112151">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0E0F1A9D">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6B56B70B">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4B7720BF">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2AF59F31">
            <w:pPr>
              <w:rPr>
                <w:rFonts w:hint="eastAsia" w:ascii="仿宋" w:hAnsi="仿宋" w:eastAsia="仿宋" w:cs="仿宋"/>
                <w:color w:val="auto"/>
                <w:highlight w:val="none"/>
              </w:rPr>
            </w:pPr>
            <w:r>
              <w:rPr>
                <w:rFonts w:hint="eastAsia" w:ascii="仿宋" w:hAnsi="仿宋" w:eastAsia="仿宋" w:cs="仿宋"/>
                <w:color w:val="auto"/>
                <w:highlight w:val="none"/>
                <w:lang w:bidi="ar"/>
              </w:rPr>
              <w:t>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85BE61D">
            <w:pPr>
              <w:rPr>
                <w:rFonts w:hint="eastAsia" w:ascii="仿宋" w:hAnsi="仿宋" w:eastAsia="仿宋" w:cs="仿宋"/>
                <w:color w:val="auto"/>
                <w:highlight w:val="none"/>
              </w:rPr>
            </w:pPr>
            <w:r>
              <w:rPr>
                <w:rFonts w:hint="eastAsia" w:ascii="仿宋" w:hAnsi="仿宋" w:eastAsia="仿宋" w:cs="仿宋"/>
                <w:color w:val="auto"/>
                <w:highlight w:val="none"/>
                <w:lang w:bidi="ar"/>
              </w:rPr>
              <w:t>2000≤Y＜10000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74AD20BC">
            <w:pPr>
              <w:rPr>
                <w:rFonts w:hint="eastAsia" w:ascii="仿宋" w:hAnsi="仿宋" w:eastAsia="仿宋" w:cs="仿宋"/>
                <w:color w:val="auto"/>
                <w:highlight w:val="none"/>
              </w:rPr>
            </w:pPr>
            <w:r>
              <w:rPr>
                <w:rFonts w:hint="eastAsia" w:ascii="仿宋" w:hAnsi="仿宋" w:eastAsia="仿宋" w:cs="仿宋"/>
                <w:color w:val="auto"/>
                <w:highlight w:val="none"/>
                <w:lang w:bidi="ar"/>
              </w:rPr>
              <w:t>100≤Y＜2000</w:t>
            </w:r>
          </w:p>
        </w:tc>
        <w:tc>
          <w:tcPr>
            <w:tcW w:w="0" w:type="auto"/>
            <w:tcBorders>
              <w:top w:val="single" w:color="B7B7B7" w:sz="6" w:space="0"/>
              <w:left w:val="single" w:color="B7B7B7" w:sz="6" w:space="0"/>
              <w:bottom w:val="single" w:color="B7B7B7" w:sz="6" w:space="0"/>
              <w:right w:val="single" w:color="B7B7B7" w:sz="6" w:space="0"/>
            </w:tcBorders>
            <w:vAlign w:val="center"/>
          </w:tcPr>
          <w:p w14:paraId="164CCB33">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58D9C98F">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31ADE2A5">
            <w:pPr>
              <w:rPr>
                <w:rFonts w:hint="eastAsia" w:ascii="仿宋" w:hAnsi="仿宋" w:eastAsia="仿宋" w:cs="仿宋"/>
                <w:color w:val="auto"/>
                <w:highlight w:val="none"/>
              </w:rPr>
            </w:pPr>
            <w:r>
              <w:rPr>
                <w:rFonts w:hint="eastAsia" w:ascii="仿宋" w:hAnsi="仿宋" w:eastAsia="仿宋" w:cs="仿宋"/>
                <w:color w:val="auto"/>
                <w:highlight w:val="none"/>
                <w:lang w:bidi="ar"/>
              </w:rPr>
              <w:t>餐饮业</w:t>
            </w:r>
          </w:p>
        </w:tc>
        <w:tc>
          <w:tcPr>
            <w:tcW w:w="0" w:type="auto"/>
            <w:tcBorders>
              <w:top w:val="single" w:color="B7B7B7" w:sz="6" w:space="0"/>
              <w:left w:val="single" w:color="B7B7B7" w:sz="6" w:space="0"/>
              <w:bottom w:val="single" w:color="B7B7B7" w:sz="6" w:space="0"/>
              <w:right w:val="single" w:color="B7B7B7" w:sz="6" w:space="0"/>
            </w:tcBorders>
            <w:vAlign w:val="center"/>
          </w:tcPr>
          <w:p w14:paraId="75094E92">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5601661A">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6DC7B19A">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721851A2">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21E7693C">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6F0C0473">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127BD028">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61A92656">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1FD84B32">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736FB2CA">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6948D748">
            <w:pPr>
              <w:rPr>
                <w:rFonts w:hint="eastAsia" w:ascii="仿宋" w:hAnsi="仿宋" w:eastAsia="仿宋" w:cs="仿宋"/>
                <w:color w:val="auto"/>
                <w:highlight w:val="none"/>
              </w:rPr>
            </w:pPr>
            <w:r>
              <w:rPr>
                <w:rFonts w:hint="eastAsia" w:ascii="仿宋" w:hAnsi="仿宋" w:eastAsia="仿宋" w:cs="仿宋"/>
                <w:color w:val="auto"/>
                <w:highlight w:val="none"/>
                <w:lang w:bidi="ar"/>
              </w:rPr>
              <w:t>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8336479">
            <w:pPr>
              <w:rPr>
                <w:rFonts w:hint="eastAsia" w:ascii="仿宋" w:hAnsi="仿宋" w:eastAsia="仿宋" w:cs="仿宋"/>
                <w:color w:val="auto"/>
                <w:highlight w:val="none"/>
              </w:rPr>
            </w:pPr>
            <w:r>
              <w:rPr>
                <w:rFonts w:hint="eastAsia" w:ascii="仿宋" w:hAnsi="仿宋" w:eastAsia="仿宋" w:cs="仿宋"/>
                <w:color w:val="auto"/>
                <w:highlight w:val="none"/>
                <w:lang w:bidi="ar"/>
              </w:rPr>
              <w:t>2000≤Y＜10000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3A66291">
            <w:pPr>
              <w:rPr>
                <w:rFonts w:hint="eastAsia" w:ascii="仿宋" w:hAnsi="仿宋" w:eastAsia="仿宋" w:cs="仿宋"/>
                <w:color w:val="auto"/>
                <w:highlight w:val="none"/>
              </w:rPr>
            </w:pPr>
            <w:r>
              <w:rPr>
                <w:rFonts w:hint="eastAsia" w:ascii="仿宋" w:hAnsi="仿宋" w:eastAsia="仿宋" w:cs="仿宋"/>
                <w:color w:val="auto"/>
                <w:highlight w:val="none"/>
                <w:lang w:bidi="ar"/>
              </w:rPr>
              <w:t>100≤Y＜2000</w:t>
            </w:r>
          </w:p>
        </w:tc>
        <w:tc>
          <w:tcPr>
            <w:tcW w:w="0" w:type="auto"/>
            <w:tcBorders>
              <w:top w:val="single" w:color="B7B7B7" w:sz="6" w:space="0"/>
              <w:left w:val="single" w:color="B7B7B7" w:sz="6" w:space="0"/>
              <w:bottom w:val="single" w:color="B7B7B7" w:sz="6" w:space="0"/>
              <w:right w:val="single" w:color="B7B7B7" w:sz="6" w:space="0"/>
            </w:tcBorders>
            <w:vAlign w:val="center"/>
          </w:tcPr>
          <w:p w14:paraId="1200013F">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33837661">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123B2556">
            <w:pPr>
              <w:rPr>
                <w:rFonts w:hint="eastAsia" w:ascii="仿宋" w:hAnsi="仿宋" w:eastAsia="仿宋" w:cs="仿宋"/>
                <w:color w:val="auto"/>
                <w:highlight w:val="none"/>
              </w:rPr>
            </w:pPr>
            <w:r>
              <w:rPr>
                <w:rFonts w:hint="eastAsia" w:ascii="仿宋" w:hAnsi="仿宋" w:eastAsia="仿宋" w:cs="仿宋"/>
                <w:color w:val="auto"/>
                <w:highlight w:val="none"/>
              </w:rPr>
              <w:t>信息传输业</w:t>
            </w:r>
          </w:p>
        </w:tc>
        <w:tc>
          <w:tcPr>
            <w:tcW w:w="0" w:type="auto"/>
            <w:tcBorders>
              <w:top w:val="single" w:color="B7B7B7" w:sz="6" w:space="0"/>
              <w:left w:val="single" w:color="B7B7B7" w:sz="6" w:space="0"/>
              <w:bottom w:val="single" w:color="B7B7B7" w:sz="6" w:space="0"/>
              <w:right w:val="single" w:color="B7B7B7" w:sz="6" w:space="0"/>
            </w:tcBorders>
            <w:vAlign w:val="center"/>
          </w:tcPr>
          <w:p w14:paraId="24B2B8A3">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42C82B13">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50C72E78">
            <w:pPr>
              <w:rPr>
                <w:rFonts w:hint="eastAsia" w:ascii="仿宋" w:hAnsi="仿宋" w:eastAsia="仿宋" w:cs="仿宋"/>
                <w:color w:val="auto"/>
                <w:highlight w:val="none"/>
              </w:rPr>
            </w:pPr>
            <w:r>
              <w:rPr>
                <w:rFonts w:hint="eastAsia" w:ascii="仿宋" w:hAnsi="仿宋" w:eastAsia="仿宋" w:cs="仿宋"/>
                <w:color w:val="auto"/>
                <w:highlight w:val="none"/>
                <w:lang w:bidi="ar"/>
              </w:rPr>
              <w:t>X≥2000</w:t>
            </w:r>
          </w:p>
        </w:tc>
        <w:tc>
          <w:tcPr>
            <w:tcW w:w="0" w:type="auto"/>
            <w:tcBorders>
              <w:top w:val="single" w:color="B7B7B7" w:sz="6" w:space="0"/>
              <w:left w:val="single" w:color="B7B7B7" w:sz="6" w:space="0"/>
              <w:bottom w:val="single" w:color="B7B7B7" w:sz="6" w:space="0"/>
              <w:right w:val="single" w:color="B7B7B7" w:sz="6" w:space="0"/>
            </w:tcBorders>
            <w:vAlign w:val="center"/>
          </w:tcPr>
          <w:p w14:paraId="67DE737C">
            <w:pPr>
              <w:rPr>
                <w:rFonts w:hint="eastAsia" w:ascii="仿宋" w:hAnsi="仿宋" w:eastAsia="仿宋" w:cs="仿宋"/>
                <w:color w:val="auto"/>
                <w:highlight w:val="none"/>
              </w:rPr>
            </w:pPr>
            <w:r>
              <w:rPr>
                <w:rFonts w:hint="eastAsia" w:ascii="仿宋" w:hAnsi="仿宋" w:eastAsia="仿宋" w:cs="仿宋"/>
                <w:color w:val="auto"/>
                <w:highlight w:val="none"/>
                <w:lang w:bidi="ar"/>
              </w:rPr>
              <w:t>100≤X＜2000</w:t>
            </w:r>
          </w:p>
        </w:tc>
        <w:tc>
          <w:tcPr>
            <w:tcW w:w="0" w:type="auto"/>
            <w:tcBorders>
              <w:top w:val="single" w:color="B7B7B7" w:sz="6" w:space="0"/>
              <w:left w:val="single" w:color="B7B7B7" w:sz="6" w:space="0"/>
              <w:bottom w:val="single" w:color="B7B7B7" w:sz="6" w:space="0"/>
              <w:right w:val="single" w:color="B7B7B7" w:sz="6" w:space="0"/>
            </w:tcBorders>
            <w:vAlign w:val="center"/>
          </w:tcPr>
          <w:p w14:paraId="239235B9">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5A3AF760">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6EDBED02">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1DE4D71B">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525ADFCA">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55C9173F">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2B27D7AE">
            <w:pPr>
              <w:rPr>
                <w:rFonts w:hint="eastAsia" w:ascii="仿宋" w:hAnsi="仿宋" w:eastAsia="仿宋" w:cs="仿宋"/>
                <w:color w:val="auto"/>
                <w:highlight w:val="none"/>
              </w:rPr>
            </w:pPr>
            <w:r>
              <w:rPr>
                <w:rFonts w:hint="eastAsia" w:ascii="仿宋" w:hAnsi="仿宋" w:eastAsia="仿宋" w:cs="仿宋"/>
                <w:color w:val="auto"/>
                <w:highlight w:val="none"/>
                <w:lang w:bidi="ar"/>
              </w:rPr>
              <w:t>Y≥100000</w:t>
            </w:r>
          </w:p>
        </w:tc>
        <w:tc>
          <w:tcPr>
            <w:tcW w:w="0" w:type="auto"/>
            <w:tcBorders>
              <w:top w:val="single" w:color="B7B7B7" w:sz="6" w:space="0"/>
              <w:left w:val="single" w:color="B7B7B7" w:sz="6" w:space="0"/>
              <w:bottom w:val="single" w:color="B7B7B7" w:sz="6" w:space="0"/>
              <w:right w:val="single" w:color="B7B7B7" w:sz="6" w:space="0"/>
            </w:tcBorders>
            <w:vAlign w:val="center"/>
          </w:tcPr>
          <w:p w14:paraId="73083DCA">
            <w:pPr>
              <w:rPr>
                <w:rFonts w:hint="eastAsia" w:ascii="仿宋" w:hAnsi="仿宋" w:eastAsia="仿宋" w:cs="仿宋"/>
                <w:color w:val="auto"/>
                <w:highlight w:val="none"/>
              </w:rPr>
            </w:pPr>
            <w:r>
              <w:rPr>
                <w:rFonts w:hint="eastAsia" w:ascii="仿宋" w:hAnsi="仿宋" w:eastAsia="仿宋" w:cs="仿宋"/>
                <w:color w:val="auto"/>
                <w:highlight w:val="none"/>
                <w:lang w:bidi="ar"/>
              </w:rPr>
              <w:t>1000≤Y＜100000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668BA44">
            <w:pPr>
              <w:rPr>
                <w:rFonts w:hint="eastAsia" w:ascii="仿宋" w:hAnsi="仿宋" w:eastAsia="仿宋" w:cs="仿宋"/>
                <w:color w:val="auto"/>
                <w:highlight w:val="none"/>
              </w:rPr>
            </w:pPr>
            <w:r>
              <w:rPr>
                <w:rFonts w:hint="eastAsia" w:ascii="仿宋" w:hAnsi="仿宋" w:eastAsia="仿宋" w:cs="仿宋"/>
                <w:color w:val="auto"/>
                <w:highlight w:val="none"/>
                <w:lang w:bidi="ar"/>
              </w:rPr>
              <w:t>100≤Y＜1000</w:t>
            </w:r>
          </w:p>
        </w:tc>
        <w:tc>
          <w:tcPr>
            <w:tcW w:w="0" w:type="auto"/>
            <w:tcBorders>
              <w:top w:val="single" w:color="B7B7B7" w:sz="6" w:space="0"/>
              <w:left w:val="single" w:color="B7B7B7" w:sz="6" w:space="0"/>
              <w:bottom w:val="single" w:color="B7B7B7" w:sz="6" w:space="0"/>
              <w:right w:val="single" w:color="B7B7B7" w:sz="6" w:space="0"/>
            </w:tcBorders>
            <w:vAlign w:val="center"/>
          </w:tcPr>
          <w:p w14:paraId="1129E3CE">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3A31A64F">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34B04CF6">
            <w:pPr>
              <w:rPr>
                <w:rFonts w:hint="eastAsia" w:ascii="仿宋" w:hAnsi="仿宋" w:eastAsia="仿宋" w:cs="仿宋"/>
                <w:color w:val="auto"/>
                <w:highlight w:val="none"/>
              </w:rPr>
            </w:pPr>
            <w:r>
              <w:rPr>
                <w:rFonts w:hint="eastAsia" w:ascii="仿宋" w:hAnsi="仿宋" w:eastAsia="仿宋" w:cs="仿宋"/>
                <w:color w:val="auto"/>
                <w:highlight w:val="none"/>
                <w:lang w:bidi="ar"/>
              </w:rPr>
              <w:t>软件和信息技术服务业</w:t>
            </w:r>
          </w:p>
        </w:tc>
        <w:tc>
          <w:tcPr>
            <w:tcW w:w="0" w:type="auto"/>
            <w:tcBorders>
              <w:top w:val="single" w:color="B7B7B7" w:sz="6" w:space="0"/>
              <w:left w:val="single" w:color="B7B7B7" w:sz="6" w:space="0"/>
              <w:bottom w:val="single" w:color="B7B7B7" w:sz="6" w:space="0"/>
              <w:right w:val="single" w:color="B7B7B7" w:sz="6" w:space="0"/>
            </w:tcBorders>
            <w:vAlign w:val="center"/>
          </w:tcPr>
          <w:p w14:paraId="2DFFD676">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5A6510DD">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73E7FEBE">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5AF96371">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1448EC82">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7D88ECF8">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7732334B">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674818B1">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7E273BA8">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3EE57342">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487FCBCF">
            <w:pPr>
              <w:rPr>
                <w:rFonts w:hint="eastAsia" w:ascii="仿宋" w:hAnsi="仿宋" w:eastAsia="仿宋" w:cs="仿宋"/>
                <w:color w:val="auto"/>
                <w:highlight w:val="none"/>
              </w:rPr>
            </w:pPr>
            <w:r>
              <w:rPr>
                <w:rFonts w:hint="eastAsia" w:ascii="仿宋" w:hAnsi="仿宋" w:eastAsia="仿宋" w:cs="仿宋"/>
                <w:color w:val="auto"/>
                <w:highlight w:val="none"/>
                <w:lang w:bidi="ar"/>
              </w:rPr>
              <w:t>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3E4986CB">
            <w:pPr>
              <w:rPr>
                <w:rFonts w:hint="eastAsia" w:ascii="仿宋" w:hAnsi="仿宋" w:eastAsia="仿宋" w:cs="仿宋"/>
                <w:color w:val="auto"/>
                <w:highlight w:val="none"/>
              </w:rPr>
            </w:pPr>
            <w:r>
              <w:rPr>
                <w:rFonts w:hint="eastAsia" w:ascii="仿宋" w:hAnsi="仿宋" w:eastAsia="仿宋" w:cs="仿宋"/>
                <w:color w:val="auto"/>
                <w:highlight w:val="none"/>
                <w:lang w:bidi="ar"/>
              </w:rPr>
              <w:t>1000≤Y＜10000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39D3A09F">
            <w:pPr>
              <w:rPr>
                <w:rFonts w:hint="eastAsia" w:ascii="仿宋" w:hAnsi="仿宋" w:eastAsia="仿宋" w:cs="仿宋"/>
                <w:color w:val="auto"/>
                <w:highlight w:val="none"/>
              </w:rPr>
            </w:pPr>
            <w:r>
              <w:rPr>
                <w:rFonts w:hint="eastAsia" w:ascii="仿宋" w:hAnsi="仿宋" w:eastAsia="仿宋" w:cs="仿宋"/>
                <w:color w:val="auto"/>
                <w:highlight w:val="none"/>
                <w:lang w:bidi="ar"/>
              </w:rPr>
              <w:t>50≤Y＜1000</w:t>
            </w:r>
          </w:p>
        </w:tc>
        <w:tc>
          <w:tcPr>
            <w:tcW w:w="0" w:type="auto"/>
            <w:tcBorders>
              <w:top w:val="single" w:color="B7B7B7" w:sz="6" w:space="0"/>
              <w:left w:val="single" w:color="B7B7B7" w:sz="6" w:space="0"/>
              <w:bottom w:val="single" w:color="B7B7B7" w:sz="6" w:space="0"/>
              <w:right w:val="single" w:color="B7B7B7" w:sz="6" w:space="0"/>
            </w:tcBorders>
            <w:vAlign w:val="center"/>
          </w:tcPr>
          <w:p w14:paraId="4796D169">
            <w:pPr>
              <w:rPr>
                <w:rFonts w:hint="eastAsia" w:ascii="仿宋" w:hAnsi="仿宋" w:eastAsia="仿宋" w:cs="仿宋"/>
                <w:color w:val="auto"/>
                <w:highlight w:val="none"/>
              </w:rPr>
            </w:pPr>
            <w:r>
              <w:rPr>
                <w:rFonts w:hint="eastAsia" w:ascii="仿宋" w:hAnsi="仿宋" w:eastAsia="仿宋" w:cs="仿宋"/>
                <w:color w:val="auto"/>
                <w:highlight w:val="none"/>
                <w:lang w:bidi="ar"/>
              </w:rPr>
              <w:t>Y＜50</w:t>
            </w:r>
          </w:p>
        </w:tc>
      </w:tr>
      <w:tr w14:paraId="650E481D">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7CF1C991">
            <w:pPr>
              <w:rPr>
                <w:rFonts w:hint="eastAsia" w:ascii="仿宋" w:hAnsi="仿宋" w:eastAsia="仿宋" w:cs="仿宋"/>
                <w:color w:val="auto"/>
                <w:highlight w:val="none"/>
              </w:rPr>
            </w:pPr>
            <w:r>
              <w:rPr>
                <w:rFonts w:hint="eastAsia" w:ascii="仿宋" w:hAnsi="仿宋" w:eastAsia="仿宋" w:cs="仿宋"/>
                <w:color w:val="auto"/>
                <w:highlight w:val="none"/>
                <w:lang w:bidi="ar"/>
              </w:rPr>
              <w:t>房地产开发经营</w:t>
            </w:r>
          </w:p>
        </w:tc>
        <w:tc>
          <w:tcPr>
            <w:tcW w:w="0" w:type="auto"/>
            <w:tcBorders>
              <w:top w:val="single" w:color="B7B7B7" w:sz="6" w:space="0"/>
              <w:left w:val="single" w:color="B7B7B7" w:sz="6" w:space="0"/>
              <w:bottom w:val="single" w:color="B7B7B7" w:sz="6" w:space="0"/>
              <w:right w:val="single" w:color="B7B7B7" w:sz="6" w:space="0"/>
            </w:tcBorders>
            <w:vAlign w:val="center"/>
          </w:tcPr>
          <w:p w14:paraId="0417B215">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4918EA94">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442B4C55">
            <w:pPr>
              <w:rPr>
                <w:rFonts w:hint="eastAsia" w:ascii="仿宋" w:hAnsi="仿宋" w:eastAsia="仿宋" w:cs="仿宋"/>
                <w:color w:val="auto"/>
                <w:highlight w:val="none"/>
              </w:rPr>
            </w:pPr>
            <w:r>
              <w:rPr>
                <w:rFonts w:hint="eastAsia" w:ascii="仿宋" w:hAnsi="仿宋" w:eastAsia="仿宋" w:cs="仿宋"/>
                <w:color w:val="auto"/>
                <w:highlight w:val="none"/>
                <w:lang w:bidi="ar"/>
              </w:rPr>
              <w:t>Y≥200000</w:t>
            </w:r>
          </w:p>
        </w:tc>
        <w:tc>
          <w:tcPr>
            <w:tcW w:w="0" w:type="auto"/>
            <w:tcBorders>
              <w:top w:val="single" w:color="B7B7B7" w:sz="6" w:space="0"/>
              <w:left w:val="single" w:color="B7B7B7" w:sz="6" w:space="0"/>
              <w:bottom w:val="single" w:color="B7B7B7" w:sz="6" w:space="0"/>
              <w:right w:val="single" w:color="B7B7B7" w:sz="6" w:space="0"/>
            </w:tcBorders>
            <w:vAlign w:val="center"/>
          </w:tcPr>
          <w:p w14:paraId="5BC3FCE4">
            <w:pPr>
              <w:rPr>
                <w:rFonts w:hint="eastAsia" w:ascii="仿宋" w:hAnsi="仿宋" w:eastAsia="仿宋" w:cs="仿宋"/>
                <w:color w:val="auto"/>
                <w:highlight w:val="none"/>
              </w:rPr>
            </w:pPr>
            <w:r>
              <w:rPr>
                <w:rFonts w:hint="eastAsia" w:ascii="仿宋" w:hAnsi="仿宋" w:eastAsia="仿宋" w:cs="仿宋"/>
                <w:color w:val="auto"/>
                <w:highlight w:val="none"/>
                <w:lang w:bidi="ar"/>
              </w:rPr>
              <w:t>1000≤Y＜200000</w:t>
            </w:r>
          </w:p>
        </w:tc>
        <w:tc>
          <w:tcPr>
            <w:tcW w:w="0" w:type="auto"/>
            <w:tcBorders>
              <w:top w:val="single" w:color="B7B7B7" w:sz="6" w:space="0"/>
              <w:left w:val="single" w:color="B7B7B7" w:sz="6" w:space="0"/>
              <w:bottom w:val="single" w:color="B7B7B7" w:sz="6" w:space="0"/>
              <w:right w:val="single" w:color="B7B7B7" w:sz="6" w:space="0"/>
            </w:tcBorders>
            <w:vAlign w:val="center"/>
          </w:tcPr>
          <w:p w14:paraId="480857FA">
            <w:pPr>
              <w:rPr>
                <w:rFonts w:hint="eastAsia" w:ascii="仿宋" w:hAnsi="仿宋" w:eastAsia="仿宋" w:cs="仿宋"/>
                <w:color w:val="auto"/>
                <w:highlight w:val="none"/>
              </w:rPr>
            </w:pPr>
            <w:r>
              <w:rPr>
                <w:rFonts w:hint="eastAsia" w:ascii="仿宋" w:hAnsi="仿宋" w:eastAsia="仿宋" w:cs="仿宋"/>
                <w:color w:val="auto"/>
                <w:highlight w:val="none"/>
                <w:lang w:bidi="ar"/>
              </w:rPr>
              <w:t>100≤Y＜1000</w:t>
            </w:r>
          </w:p>
        </w:tc>
        <w:tc>
          <w:tcPr>
            <w:tcW w:w="0" w:type="auto"/>
            <w:tcBorders>
              <w:top w:val="single" w:color="B7B7B7" w:sz="6" w:space="0"/>
              <w:left w:val="single" w:color="B7B7B7" w:sz="6" w:space="0"/>
              <w:bottom w:val="single" w:color="B7B7B7" w:sz="6" w:space="0"/>
              <w:right w:val="single" w:color="B7B7B7" w:sz="6" w:space="0"/>
            </w:tcBorders>
            <w:vAlign w:val="center"/>
          </w:tcPr>
          <w:p w14:paraId="48E2CBCF">
            <w:pPr>
              <w:rPr>
                <w:rFonts w:hint="eastAsia" w:ascii="仿宋" w:hAnsi="仿宋" w:eastAsia="仿宋" w:cs="仿宋"/>
                <w:color w:val="auto"/>
                <w:highlight w:val="none"/>
              </w:rPr>
            </w:pPr>
            <w:r>
              <w:rPr>
                <w:rFonts w:hint="eastAsia" w:ascii="仿宋" w:hAnsi="仿宋" w:eastAsia="仿宋" w:cs="仿宋"/>
                <w:color w:val="auto"/>
                <w:highlight w:val="none"/>
                <w:lang w:bidi="ar"/>
              </w:rPr>
              <w:t>Y＜100</w:t>
            </w:r>
          </w:p>
        </w:tc>
      </w:tr>
      <w:tr w14:paraId="04CBE600">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31958592">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67BB1A32">
            <w:pPr>
              <w:rPr>
                <w:rFonts w:hint="eastAsia" w:ascii="仿宋" w:hAnsi="仿宋" w:eastAsia="仿宋" w:cs="仿宋"/>
                <w:color w:val="auto"/>
                <w:highlight w:val="none"/>
              </w:rPr>
            </w:pPr>
            <w:r>
              <w:rPr>
                <w:rFonts w:hint="eastAsia" w:ascii="仿宋" w:hAnsi="仿宋" w:eastAsia="仿宋" w:cs="仿宋"/>
                <w:color w:val="auto"/>
                <w:highlight w:val="none"/>
                <w:lang w:bidi="ar"/>
              </w:rPr>
              <w:t>资产总额(Z)</w:t>
            </w:r>
          </w:p>
        </w:tc>
        <w:tc>
          <w:tcPr>
            <w:tcW w:w="0" w:type="auto"/>
            <w:tcBorders>
              <w:top w:val="single" w:color="B7B7B7" w:sz="6" w:space="0"/>
              <w:left w:val="single" w:color="B7B7B7" w:sz="6" w:space="0"/>
              <w:bottom w:val="single" w:color="B7B7B7" w:sz="6" w:space="0"/>
              <w:right w:val="single" w:color="B7B7B7" w:sz="6" w:space="0"/>
            </w:tcBorders>
            <w:vAlign w:val="center"/>
          </w:tcPr>
          <w:p w14:paraId="0EF622AC">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29FE57EC">
            <w:pPr>
              <w:rPr>
                <w:rFonts w:hint="eastAsia" w:ascii="仿宋" w:hAnsi="仿宋" w:eastAsia="仿宋" w:cs="仿宋"/>
                <w:color w:val="auto"/>
                <w:highlight w:val="none"/>
              </w:rPr>
            </w:pPr>
            <w:r>
              <w:rPr>
                <w:rFonts w:hint="eastAsia" w:ascii="仿宋" w:hAnsi="仿宋" w:eastAsia="仿宋" w:cs="仿宋"/>
                <w:color w:val="auto"/>
                <w:highlight w:val="none"/>
                <w:lang w:bidi="ar"/>
              </w:rPr>
              <w:t>Z≥10000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087A2C32">
            <w:pPr>
              <w:rPr>
                <w:rFonts w:hint="eastAsia" w:ascii="仿宋" w:hAnsi="仿宋" w:eastAsia="仿宋" w:cs="仿宋"/>
                <w:color w:val="auto"/>
                <w:highlight w:val="none"/>
              </w:rPr>
            </w:pPr>
            <w:r>
              <w:rPr>
                <w:rFonts w:hint="eastAsia" w:ascii="仿宋" w:hAnsi="仿宋" w:eastAsia="仿宋" w:cs="仿宋"/>
                <w:color w:val="auto"/>
                <w:highlight w:val="none"/>
                <w:lang w:bidi="ar"/>
              </w:rPr>
              <w:t>5000≤Z＜10000</w:t>
            </w:r>
          </w:p>
        </w:tc>
        <w:tc>
          <w:tcPr>
            <w:tcW w:w="0" w:type="auto"/>
            <w:tcBorders>
              <w:top w:val="single" w:color="B7B7B7" w:sz="6" w:space="0"/>
              <w:left w:val="single" w:color="B7B7B7" w:sz="6" w:space="0"/>
              <w:bottom w:val="single" w:color="B7B7B7" w:sz="6" w:space="0"/>
              <w:right w:val="single" w:color="B7B7B7" w:sz="6" w:space="0"/>
            </w:tcBorders>
            <w:vAlign w:val="center"/>
          </w:tcPr>
          <w:p w14:paraId="17CADDC2">
            <w:pPr>
              <w:rPr>
                <w:rFonts w:hint="eastAsia" w:ascii="仿宋" w:hAnsi="仿宋" w:eastAsia="仿宋" w:cs="仿宋"/>
                <w:color w:val="auto"/>
                <w:highlight w:val="none"/>
              </w:rPr>
            </w:pPr>
            <w:r>
              <w:rPr>
                <w:rFonts w:hint="eastAsia" w:ascii="仿宋" w:hAnsi="仿宋" w:eastAsia="仿宋" w:cs="仿宋"/>
                <w:color w:val="auto"/>
                <w:highlight w:val="none"/>
                <w:lang w:bidi="ar"/>
              </w:rPr>
              <w:t>2000≤Z＜5000</w:t>
            </w:r>
          </w:p>
        </w:tc>
        <w:tc>
          <w:tcPr>
            <w:tcW w:w="0" w:type="auto"/>
            <w:tcBorders>
              <w:top w:val="single" w:color="B7B7B7" w:sz="6" w:space="0"/>
              <w:left w:val="single" w:color="B7B7B7" w:sz="6" w:space="0"/>
              <w:bottom w:val="single" w:color="B7B7B7" w:sz="6" w:space="0"/>
              <w:right w:val="single" w:color="B7B7B7" w:sz="6" w:space="0"/>
            </w:tcBorders>
            <w:vAlign w:val="center"/>
          </w:tcPr>
          <w:p w14:paraId="51AD2BAC">
            <w:pPr>
              <w:rPr>
                <w:rFonts w:hint="eastAsia" w:ascii="仿宋" w:hAnsi="仿宋" w:eastAsia="仿宋" w:cs="仿宋"/>
                <w:color w:val="auto"/>
                <w:highlight w:val="none"/>
              </w:rPr>
            </w:pPr>
            <w:r>
              <w:rPr>
                <w:rFonts w:hint="eastAsia" w:ascii="仿宋" w:hAnsi="仿宋" w:eastAsia="仿宋" w:cs="仿宋"/>
                <w:color w:val="auto"/>
                <w:highlight w:val="none"/>
                <w:lang w:bidi="ar"/>
              </w:rPr>
              <w:t>Z＜2000</w:t>
            </w:r>
          </w:p>
        </w:tc>
      </w:tr>
      <w:tr w14:paraId="609E2148">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73F40F30">
            <w:pPr>
              <w:rPr>
                <w:rFonts w:hint="eastAsia" w:ascii="仿宋" w:hAnsi="仿宋" w:eastAsia="仿宋" w:cs="仿宋"/>
                <w:color w:val="auto"/>
                <w:highlight w:val="none"/>
              </w:rPr>
            </w:pPr>
            <w:r>
              <w:rPr>
                <w:rFonts w:hint="eastAsia" w:ascii="仿宋" w:hAnsi="仿宋" w:eastAsia="仿宋" w:cs="仿宋"/>
                <w:color w:val="auto"/>
                <w:highlight w:val="none"/>
                <w:lang w:bidi="ar"/>
              </w:rPr>
              <w:t>物业管理</w:t>
            </w:r>
          </w:p>
        </w:tc>
        <w:tc>
          <w:tcPr>
            <w:tcW w:w="0" w:type="auto"/>
            <w:tcBorders>
              <w:top w:val="single" w:color="B7B7B7" w:sz="6" w:space="0"/>
              <w:left w:val="single" w:color="B7B7B7" w:sz="6" w:space="0"/>
              <w:bottom w:val="single" w:color="B7B7B7" w:sz="6" w:space="0"/>
              <w:right w:val="single" w:color="B7B7B7" w:sz="6" w:space="0"/>
            </w:tcBorders>
            <w:vAlign w:val="center"/>
          </w:tcPr>
          <w:p w14:paraId="045C3ECD">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47A3E08C">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4C1C223D">
            <w:pPr>
              <w:rPr>
                <w:rFonts w:hint="eastAsia" w:ascii="仿宋" w:hAnsi="仿宋" w:eastAsia="仿宋" w:cs="仿宋"/>
                <w:color w:val="auto"/>
                <w:highlight w:val="none"/>
              </w:rPr>
            </w:pPr>
            <w:r>
              <w:rPr>
                <w:rFonts w:hint="eastAsia" w:ascii="仿宋" w:hAnsi="仿宋" w:eastAsia="仿宋" w:cs="仿宋"/>
                <w:color w:val="auto"/>
                <w:highlight w:val="none"/>
                <w:lang w:bidi="ar"/>
              </w:rPr>
              <w:t>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63039C34">
            <w:pPr>
              <w:rPr>
                <w:rFonts w:hint="eastAsia" w:ascii="仿宋" w:hAnsi="仿宋" w:eastAsia="仿宋" w:cs="仿宋"/>
                <w:color w:val="auto"/>
                <w:highlight w:val="none"/>
              </w:rPr>
            </w:pPr>
            <w:r>
              <w:rPr>
                <w:rFonts w:hint="eastAsia" w:ascii="仿宋" w:hAnsi="仿宋" w:eastAsia="仿宋" w:cs="仿宋"/>
                <w:color w:val="auto"/>
                <w:highlight w:val="none"/>
                <w:lang w:bidi="ar"/>
              </w:rPr>
              <w:t>300≤X＜1000</w:t>
            </w:r>
          </w:p>
        </w:tc>
        <w:tc>
          <w:tcPr>
            <w:tcW w:w="0" w:type="auto"/>
            <w:tcBorders>
              <w:top w:val="single" w:color="B7B7B7" w:sz="6" w:space="0"/>
              <w:left w:val="single" w:color="B7B7B7" w:sz="6" w:space="0"/>
              <w:bottom w:val="single" w:color="B7B7B7" w:sz="6" w:space="0"/>
              <w:right w:val="single" w:color="B7B7B7" w:sz="6" w:space="0"/>
            </w:tcBorders>
            <w:vAlign w:val="center"/>
          </w:tcPr>
          <w:p w14:paraId="2B0E9DD0">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572602B4">
            <w:pPr>
              <w:rPr>
                <w:rFonts w:hint="eastAsia" w:ascii="仿宋" w:hAnsi="仿宋" w:eastAsia="仿宋" w:cs="仿宋"/>
                <w:color w:val="auto"/>
                <w:highlight w:val="none"/>
              </w:rPr>
            </w:pPr>
            <w:r>
              <w:rPr>
                <w:rFonts w:hint="eastAsia" w:ascii="仿宋" w:hAnsi="仿宋" w:eastAsia="仿宋" w:cs="仿宋"/>
                <w:color w:val="auto"/>
                <w:highlight w:val="none"/>
                <w:lang w:bidi="ar"/>
              </w:rPr>
              <w:t>X＜100</w:t>
            </w:r>
          </w:p>
        </w:tc>
      </w:tr>
      <w:tr w14:paraId="57BFFC4C">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44E342D7">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7CC037ED">
            <w:pPr>
              <w:rPr>
                <w:rFonts w:hint="eastAsia" w:ascii="仿宋" w:hAnsi="仿宋" w:eastAsia="仿宋" w:cs="仿宋"/>
                <w:color w:val="auto"/>
                <w:highlight w:val="none"/>
              </w:rPr>
            </w:pPr>
            <w:r>
              <w:rPr>
                <w:rFonts w:hint="eastAsia" w:ascii="仿宋" w:hAnsi="仿宋" w:eastAsia="仿宋" w:cs="仿宋"/>
                <w:color w:val="auto"/>
                <w:highlight w:val="none"/>
                <w:lang w:bidi="ar"/>
              </w:rPr>
              <w:t>营业收入(Y)</w:t>
            </w:r>
          </w:p>
        </w:tc>
        <w:tc>
          <w:tcPr>
            <w:tcW w:w="0" w:type="auto"/>
            <w:tcBorders>
              <w:top w:val="single" w:color="B7B7B7" w:sz="6" w:space="0"/>
              <w:left w:val="single" w:color="B7B7B7" w:sz="6" w:space="0"/>
              <w:bottom w:val="single" w:color="B7B7B7" w:sz="6" w:space="0"/>
              <w:right w:val="single" w:color="B7B7B7" w:sz="6" w:space="0"/>
            </w:tcBorders>
            <w:vAlign w:val="center"/>
          </w:tcPr>
          <w:p w14:paraId="35058366">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73299EA4">
            <w:pPr>
              <w:rPr>
                <w:rFonts w:hint="eastAsia" w:ascii="仿宋" w:hAnsi="仿宋" w:eastAsia="仿宋" w:cs="仿宋"/>
                <w:color w:val="auto"/>
                <w:highlight w:val="none"/>
              </w:rPr>
            </w:pPr>
            <w:r>
              <w:rPr>
                <w:rFonts w:hint="eastAsia" w:ascii="仿宋" w:hAnsi="仿宋" w:eastAsia="仿宋" w:cs="仿宋"/>
                <w:color w:val="auto"/>
                <w:highlight w:val="none"/>
                <w:lang w:bidi="ar"/>
              </w:rPr>
              <w:t>Y≥5000</w:t>
            </w:r>
          </w:p>
        </w:tc>
        <w:tc>
          <w:tcPr>
            <w:tcW w:w="0" w:type="auto"/>
            <w:tcBorders>
              <w:top w:val="single" w:color="B7B7B7" w:sz="6" w:space="0"/>
              <w:left w:val="single" w:color="B7B7B7" w:sz="6" w:space="0"/>
              <w:bottom w:val="single" w:color="B7B7B7" w:sz="6" w:space="0"/>
              <w:right w:val="single" w:color="B7B7B7" w:sz="6" w:space="0"/>
            </w:tcBorders>
            <w:vAlign w:val="center"/>
          </w:tcPr>
          <w:p w14:paraId="34818EE6">
            <w:pPr>
              <w:rPr>
                <w:rFonts w:hint="eastAsia" w:ascii="仿宋" w:hAnsi="仿宋" w:eastAsia="仿宋" w:cs="仿宋"/>
                <w:color w:val="auto"/>
                <w:highlight w:val="none"/>
              </w:rPr>
            </w:pPr>
            <w:r>
              <w:rPr>
                <w:rFonts w:hint="eastAsia" w:ascii="仿宋" w:hAnsi="仿宋" w:eastAsia="仿宋" w:cs="仿宋"/>
                <w:color w:val="auto"/>
                <w:highlight w:val="none"/>
                <w:lang w:bidi="ar"/>
              </w:rPr>
              <w:t>1000≤Y＜5000</w:t>
            </w:r>
          </w:p>
        </w:tc>
        <w:tc>
          <w:tcPr>
            <w:tcW w:w="0" w:type="auto"/>
            <w:tcBorders>
              <w:top w:val="single" w:color="B7B7B7" w:sz="6" w:space="0"/>
              <w:left w:val="single" w:color="B7B7B7" w:sz="6" w:space="0"/>
              <w:bottom w:val="single" w:color="B7B7B7" w:sz="6" w:space="0"/>
              <w:right w:val="single" w:color="B7B7B7" w:sz="6" w:space="0"/>
            </w:tcBorders>
            <w:vAlign w:val="center"/>
          </w:tcPr>
          <w:p w14:paraId="7ADB398E">
            <w:pPr>
              <w:rPr>
                <w:rFonts w:hint="eastAsia" w:ascii="仿宋" w:hAnsi="仿宋" w:eastAsia="仿宋" w:cs="仿宋"/>
                <w:color w:val="auto"/>
                <w:highlight w:val="none"/>
              </w:rPr>
            </w:pPr>
            <w:r>
              <w:rPr>
                <w:rFonts w:hint="eastAsia" w:ascii="仿宋" w:hAnsi="仿宋" w:eastAsia="仿宋" w:cs="仿宋"/>
                <w:color w:val="auto"/>
                <w:highlight w:val="none"/>
                <w:lang w:bidi="ar"/>
              </w:rPr>
              <w:t>500≤Y＜1000</w:t>
            </w:r>
          </w:p>
        </w:tc>
        <w:tc>
          <w:tcPr>
            <w:tcW w:w="0" w:type="auto"/>
            <w:tcBorders>
              <w:top w:val="single" w:color="B7B7B7" w:sz="6" w:space="0"/>
              <w:left w:val="single" w:color="B7B7B7" w:sz="6" w:space="0"/>
              <w:bottom w:val="single" w:color="B7B7B7" w:sz="6" w:space="0"/>
              <w:right w:val="single" w:color="B7B7B7" w:sz="6" w:space="0"/>
            </w:tcBorders>
            <w:vAlign w:val="center"/>
          </w:tcPr>
          <w:p w14:paraId="358B4C9E">
            <w:pPr>
              <w:rPr>
                <w:rFonts w:hint="eastAsia" w:ascii="仿宋" w:hAnsi="仿宋" w:eastAsia="仿宋" w:cs="仿宋"/>
                <w:color w:val="auto"/>
                <w:highlight w:val="none"/>
              </w:rPr>
            </w:pPr>
            <w:r>
              <w:rPr>
                <w:rFonts w:hint="eastAsia" w:ascii="仿宋" w:hAnsi="仿宋" w:eastAsia="仿宋" w:cs="仿宋"/>
                <w:color w:val="auto"/>
                <w:highlight w:val="none"/>
                <w:lang w:bidi="ar"/>
              </w:rPr>
              <w:t>Y＜500</w:t>
            </w:r>
          </w:p>
        </w:tc>
      </w:tr>
      <w:tr w14:paraId="2823CE44">
        <w:tblPrEx>
          <w:tblCellMar>
            <w:top w:w="0" w:type="dxa"/>
            <w:left w:w="0" w:type="dxa"/>
            <w:bottom w:w="0" w:type="dxa"/>
            <w:right w:w="0" w:type="dxa"/>
          </w:tblCellMar>
        </w:tblPrEx>
        <w:trPr>
          <w:trHeight w:val="353" w:hRule="atLeast"/>
          <w:jc w:val="center"/>
        </w:trPr>
        <w:tc>
          <w:tcPr>
            <w:tcW w:w="0" w:type="auto"/>
            <w:vMerge w:val="restart"/>
            <w:tcBorders>
              <w:top w:val="single" w:color="B7B7B7" w:sz="6" w:space="0"/>
              <w:left w:val="single" w:color="B7B7B7" w:sz="6" w:space="0"/>
              <w:bottom w:val="single" w:color="B7B7B7" w:sz="6" w:space="0"/>
              <w:right w:val="single" w:color="B7B7B7" w:sz="6" w:space="0"/>
            </w:tcBorders>
            <w:vAlign w:val="center"/>
          </w:tcPr>
          <w:p w14:paraId="662DFA97">
            <w:pPr>
              <w:rPr>
                <w:rFonts w:hint="eastAsia" w:ascii="仿宋" w:hAnsi="仿宋" w:eastAsia="仿宋" w:cs="仿宋"/>
                <w:color w:val="auto"/>
                <w:highlight w:val="none"/>
              </w:rPr>
            </w:pPr>
            <w:r>
              <w:rPr>
                <w:rFonts w:hint="eastAsia" w:ascii="仿宋" w:hAnsi="仿宋" w:eastAsia="仿宋" w:cs="仿宋"/>
                <w:color w:val="auto"/>
                <w:highlight w:val="none"/>
                <w:lang w:bidi="ar"/>
              </w:rPr>
              <w:t>租赁和商务服务业</w:t>
            </w:r>
          </w:p>
        </w:tc>
        <w:tc>
          <w:tcPr>
            <w:tcW w:w="0" w:type="auto"/>
            <w:tcBorders>
              <w:top w:val="single" w:color="B7B7B7" w:sz="6" w:space="0"/>
              <w:left w:val="single" w:color="B7B7B7" w:sz="6" w:space="0"/>
              <w:bottom w:val="single" w:color="B7B7B7" w:sz="6" w:space="0"/>
              <w:right w:val="single" w:color="B7B7B7" w:sz="6" w:space="0"/>
            </w:tcBorders>
            <w:vAlign w:val="center"/>
          </w:tcPr>
          <w:p w14:paraId="5B19D698">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44C0D8CF">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1BF07927">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5689B8D9">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48A71F1C">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1182B492">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r w14:paraId="32E9E1D3">
        <w:tblPrEx>
          <w:tblCellMar>
            <w:top w:w="0" w:type="dxa"/>
            <w:left w:w="0" w:type="dxa"/>
            <w:bottom w:w="0" w:type="dxa"/>
            <w:right w:w="0" w:type="dxa"/>
          </w:tblCellMar>
        </w:tblPrEx>
        <w:trPr>
          <w:trHeight w:val="353" w:hRule="atLeast"/>
          <w:jc w:val="center"/>
        </w:trPr>
        <w:tc>
          <w:tcPr>
            <w:tcW w:w="0" w:type="auto"/>
            <w:vMerge w:val="continue"/>
            <w:tcBorders>
              <w:top w:val="single" w:color="B7B7B7" w:sz="6" w:space="0"/>
              <w:left w:val="single" w:color="B7B7B7" w:sz="6" w:space="0"/>
              <w:bottom w:val="single" w:color="B7B7B7" w:sz="6" w:space="0"/>
              <w:right w:val="single" w:color="B7B7B7" w:sz="6" w:space="0"/>
            </w:tcBorders>
            <w:vAlign w:val="center"/>
          </w:tcPr>
          <w:p w14:paraId="2209416A">
            <w:pPr>
              <w:rPr>
                <w:rFonts w:hint="eastAsia" w:ascii="仿宋" w:hAnsi="仿宋" w:eastAsia="仿宋" w:cs="仿宋"/>
                <w:color w:val="auto"/>
                <w:sz w:val="20"/>
                <w:szCs w:val="20"/>
                <w:highlight w:val="none"/>
              </w:rPr>
            </w:pPr>
          </w:p>
        </w:tc>
        <w:tc>
          <w:tcPr>
            <w:tcW w:w="0" w:type="auto"/>
            <w:tcBorders>
              <w:top w:val="single" w:color="B7B7B7" w:sz="6" w:space="0"/>
              <w:left w:val="single" w:color="B7B7B7" w:sz="6" w:space="0"/>
              <w:bottom w:val="single" w:color="B7B7B7" w:sz="6" w:space="0"/>
              <w:right w:val="single" w:color="B7B7B7" w:sz="6" w:space="0"/>
            </w:tcBorders>
            <w:vAlign w:val="center"/>
          </w:tcPr>
          <w:p w14:paraId="3C6FAC3F">
            <w:pPr>
              <w:rPr>
                <w:rFonts w:hint="eastAsia" w:ascii="仿宋" w:hAnsi="仿宋" w:eastAsia="仿宋" w:cs="仿宋"/>
                <w:color w:val="auto"/>
                <w:highlight w:val="none"/>
              </w:rPr>
            </w:pPr>
            <w:r>
              <w:rPr>
                <w:rFonts w:hint="eastAsia" w:ascii="仿宋" w:hAnsi="仿宋" w:eastAsia="仿宋" w:cs="仿宋"/>
                <w:color w:val="auto"/>
                <w:highlight w:val="none"/>
                <w:lang w:bidi="ar"/>
              </w:rPr>
              <w:t>资产总额(Z)</w:t>
            </w:r>
          </w:p>
        </w:tc>
        <w:tc>
          <w:tcPr>
            <w:tcW w:w="0" w:type="auto"/>
            <w:tcBorders>
              <w:top w:val="single" w:color="B7B7B7" w:sz="6" w:space="0"/>
              <w:left w:val="single" w:color="B7B7B7" w:sz="6" w:space="0"/>
              <w:bottom w:val="single" w:color="B7B7B7" w:sz="6" w:space="0"/>
              <w:right w:val="single" w:color="B7B7B7" w:sz="6" w:space="0"/>
            </w:tcBorders>
            <w:vAlign w:val="center"/>
          </w:tcPr>
          <w:p w14:paraId="353CEAE4">
            <w:pPr>
              <w:rPr>
                <w:rFonts w:hint="eastAsia" w:ascii="仿宋" w:hAnsi="仿宋" w:eastAsia="仿宋" w:cs="仿宋"/>
                <w:color w:val="auto"/>
                <w:highlight w:val="none"/>
              </w:rPr>
            </w:pPr>
            <w:r>
              <w:rPr>
                <w:rFonts w:hint="eastAsia" w:ascii="仿宋" w:hAnsi="仿宋" w:eastAsia="仿宋" w:cs="仿宋"/>
                <w:color w:val="auto"/>
                <w:highlight w:val="none"/>
                <w:lang w:bidi="ar"/>
              </w:rPr>
              <w:t>万元</w:t>
            </w:r>
          </w:p>
        </w:tc>
        <w:tc>
          <w:tcPr>
            <w:tcW w:w="0" w:type="auto"/>
            <w:tcBorders>
              <w:top w:val="single" w:color="B7B7B7" w:sz="6" w:space="0"/>
              <w:left w:val="single" w:color="B7B7B7" w:sz="6" w:space="0"/>
              <w:bottom w:val="single" w:color="B7B7B7" w:sz="6" w:space="0"/>
              <w:right w:val="single" w:color="B7B7B7" w:sz="6" w:space="0"/>
            </w:tcBorders>
            <w:vAlign w:val="center"/>
          </w:tcPr>
          <w:p w14:paraId="5A5C3433">
            <w:pPr>
              <w:rPr>
                <w:rFonts w:hint="eastAsia" w:ascii="仿宋" w:hAnsi="仿宋" w:eastAsia="仿宋" w:cs="仿宋"/>
                <w:color w:val="auto"/>
                <w:highlight w:val="none"/>
              </w:rPr>
            </w:pPr>
            <w:r>
              <w:rPr>
                <w:rFonts w:hint="eastAsia" w:ascii="仿宋" w:hAnsi="仿宋" w:eastAsia="仿宋" w:cs="仿宋"/>
                <w:color w:val="auto"/>
                <w:highlight w:val="none"/>
                <w:lang w:bidi="ar"/>
              </w:rPr>
              <w:t>Z≥120000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717095ED">
            <w:pPr>
              <w:rPr>
                <w:rFonts w:hint="eastAsia" w:ascii="仿宋" w:hAnsi="仿宋" w:eastAsia="仿宋" w:cs="仿宋"/>
                <w:color w:val="auto"/>
                <w:highlight w:val="none"/>
              </w:rPr>
            </w:pPr>
            <w:r>
              <w:rPr>
                <w:rFonts w:hint="eastAsia" w:ascii="仿宋" w:hAnsi="仿宋" w:eastAsia="仿宋" w:cs="仿宋"/>
                <w:color w:val="auto"/>
                <w:highlight w:val="none"/>
                <w:lang w:bidi="ar"/>
              </w:rPr>
              <w:t>8000≤Z＜120000</w:t>
            </w:r>
          </w:p>
        </w:tc>
        <w:tc>
          <w:tcPr>
            <w:tcW w:w="0" w:type="auto"/>
            <w:tcBorders>
              <w:top w:val="single" w:color="B7B7B7" w:sz="6" w:space="0"/>
              <w:left w:val="single" w:color="B7B7B7" w:sz="6" w:space="0"/>
              <w:bottom w:val="single" w:color="B7B7B7" w:sz="6" w:space="0"/>
              <w:right w:val="single" w:color="B7B7B7" w:sz="6" w:space="0"/>
            </w:tcBorders>
            <w:vAlign w:val="center"/>
          </w:tcPr>
          <w:p w14:paraId="302E1B9E">
            <w:pPr>
              <w:rPr>
                <w:rFonts w:hint="eastAsia" w:ascii="仿宋" w:hAnsi="仿宋" w:eastAsia="仿宋" w:cs="仿宋"/>
                <w:color w:val="auto"/>
                <w:highlight w:val="none"/>
              </w:rPr>
            </w:pPr>
            <w:r>
              <w:rPr>
                <w:rFonts w:hint="eastAsia" w:ascii="仿宋" w:hAnsi="仿宋" w:eastAsia="仿宋" w:cs="仿宋"/>
                <w:color w:val="auto"/>
                <w:highlight w:val="none"/>
                <w:lang w:bidi="ar"/>
              </w:rPr>
              <w:t>100≤Z＜8000</w:t>
            </w:r>
          </w:p>
        </w:tc>
        <w:tc>
          <w:tcPr>
            <w:tcW w:w="0" w:type="auto"/>
            <w:tcBorders>
              <w:top w:val="single" w:color="B7B7B7" w:sz="6" w:space="0"/>
              <w:left w:val="single" w:color="B7B7B7" w:sz="6" w:space="0"/>
              <w:bottom w:val="single" w:color="B7B7B7" w:sz="6" w:space="0"/>
              <w:right w:val="single" w:color="B7B7B7" w:sz="6" w:space="0"/>
            </w:tcBorders>
            <w:vAlign w:val="center"/>
          </w:tcPr>
          <w:p w14:paraId="68D6CDFF">
            <w:pPr>
              <w:rPr>
                <w:rFonts w:hint="eastAsia" w:ascii="仿宋" w:hAnsi="仿宋" w:eastAsia="仿宋" w:cs="仿宋"/>
                <w:color w:val="auto"/>
                <w:highlight w:val="none"/>
              </w:rPr>
            </w:pPr>
            <w:r>
              <w:rPr>
                <w:rFonts w:hint="eastAsia" w:ascii="仿宋" w:hAnsi="仿宋" w:eastAsia="仿宋" w:cs="仿宋"/>
                <w:color w:val="auto"/>
                <w:highlight w:val="none"/>
                <w:lang w:bidi="ar"/>
              </w:rPr>
              <w:t>Z＜100</w:t>
            </w:r>
          </w:p>
        </w:tc>
      </w:tr>
      <w:tr w14:paraId="02E8A0DE">
        <w:tblPrEx>
          <w:tblCellMar>
            <w:top w:w="0" w:type="dxa"/>
            <w:left w:w="0" w:type="dxa"/>
            <w:bottom w:w="0" w:type="dxa"/>
            <w:right w:w="0" w:type="dxa"/>
          </w:tblCellMar>
        </w:tblPrEx>
        <w:trPr>
          <w:trHeight w:val="367" w:hRule="atLeast"/>
          <w:jc w:val="center"/>
        </w:trPr>
        <w:tc>
          <w:tcPr>
            <w:tcW w:w="0" w:type="auto"/>
            <w:tcBorders>
              <w:top w:val="single" w:color="B7B7B7" w:sz="6" w:space="0"/>
              <w:left w:val="single" w:color="B7B7B7" w:sz="6" w:space="0"/>
              <w:bottom w:val="single" w:color="B7B7B7" w:sz="6" w:space="0"/>
              <w:right w:val="single" w:color="B7B7B7" w:sz="6" w:space="0"/>
            </w:tcBorders>
            <w:vAlign w:val="center"/>
          </w:tcPr>
          <w:p w14:paraId="3A6C2F09">
            <w:pPr>
              <w:rPr>
                <w:rFonts w:hint="eastAsia" w:ascii="仿宋" w:hAnsi="仿宋" w:eastAsia="仿宋" w:cs="仿宋"/>
                <w:color w:val="auto"/>
                <w:highlight w:val="none"/>
              </w:rPr>
            </w:pPr>
            <w:r>
              <w:rPr>
                <w:rFonts w:hint="eastAsia" w:ascii="仿宋" w:hAnsi="仿宋" w:eastAsia="仿宋" w:cs="仿宋"/>
                <w:color w:val="auto"/>
                <w:highlight w:val="none"/>
                <w:lang w:bidi="ar"/>
              </w:rPr>
              <w:t>其他未列明行业 *</w:t>
            </w:r>
          </w:p>
        </w:tc>
        <w:tc>
          <w:tcPr>
            <w:tcW w:w="0" w:type="auto"/>
            <w:tcBorders>
              <w:top w:val="single" w:color="B7B7B7" w:sz="6" w:space="0"/>
              <w:left w:val="single" w:color="B7B7B7" w:sz="6" w:space="0"/>
              <w:bottom w:val="single" w:color="B7B7B7" w:sz="6" w:space="0"/>
              <w:right w:val="single" w:color="B7B7B7" w:sz="6" w:space="0"/>
            </w:tcBorders>
            <w:vAlign w:val="center"/>
          </w:tcPr>
          <w:p w14:paraId="58EBEA86">
            <w:pPr>
              <w:rPr>
                <w:rFonts w:hint="eastAsia" w:ascii="仿宋" w:hAnsi="仿宋" w:eastAsia="仿宋" w:cs="仿宋"/>
                <w:color w:val="auto"/>
                <w:highlight w:val="none"/>
              </w:rPr>
            </w:pPr>
            <w:r>
              <w:rPr>
                <w:rFonts w:hint="eastAsia" w:ascii="仿宋" w:hAnsi="仿宋" w:eastAsia="仿宋" w:cs="仿宋"/>
                <w:color w:val="auto"/>
                <w:highlight w:val="none"/>
                <w:lang w:bidi="ar"/>
              </w:rPr>
              <w:t>从业人员(X)</w:t>
            </w:r>
          </w:p>
        </w:tc>
        <w:tc>
          <w:tcPr>
            <w:tcW w:w="0" w:type="auto"/>
            <w:tcBorders>
              <w:top w:val="single" w:color="B7B7B7" w:sz="6" w:space="0"/>
              <w:left w:val="single" w:color="B7B7B7" w:sz="6" w:space="0"/>
              <w:bottom w:val="single" w:color="B7B7B7" w:sz="6" w:space="0"/>
              <w:right w:val="single" w:color="B7B7B7" w:sz="6" w:space="0"/>
            </w:tcBorders>
            <w:vAlign w:val="center"/>
          </w:tcPr>
          <w:p w14:paraId="211BFD72">
            <w:pPr>
              <w:rPr>
                <w:rFonts w:hint="eastAsia" w:ascii="仿宋" w:hAnsi="仿宋" w:eastAsia="仿宋" w:cs="仿宋"/>
                <w:color w:val="auto"/>
                <w:highlight w:val="none"/>
              </w:rPr>
            </w:pPr>
            <w:r>
              <w:rPr>
                <w:rFonts w:hint="eastAsia" w:ascii="仿宋" w:hAnsi="仿宋" w:eastAsia="仿宋" w:cs="仿宋"/>
                <w:color w:val="auto"/>
                <w:highlight w:val="none"/>
                <w:lang w:bidi="ar"/>
              </w:rPr>
              <w:t>人</w:t>
            </w:r>
          </w:p>
        </w:tc>
        <w:tc>
          <w:tcPr>
            <w:tcW w:w="0" w:type="auto"/>
            <w:tcBorders>
              <w:top w:val="single" w:color="B7B7B7" w:sz="6" w:space="0"/>
              <w:left w:val="single" w:color="B7B7B7" w:sz="6" w:space="0"/>
              <w:bottom w:val="single" w:color="B7B7B7" w:sz="6" w:space="0"/>
              <w:right w:val="single" w:color="B7B7B7" w:sz="6" w:space="0"/>
            </w:tcBorders>
            <w:vAlign w:val="center"/>
          </w:tcPr>
          <w:p w14:paraId="7C97F09B">
            <w:pPr>
              <w:rPr>
                <w:rFonts w:hint="eastAsia" w:ascii="仿宋" w:hAnsi="仿宋" w:eastAsia="仿宋" w:cs="仿宋"/>
                <w:color w:val="auto"/>
                <w:highlight w:val="none"/>
              </w:rPr>
            </w:pPr>
            <w:r>
              <w:rPr>
                <w:rFonts w:hint="eastAsia" w:ascii="仿宋" w:hAnsi="仿宋" w:eastAsia="仿宋" w:cs="仿宋"/>
                <w:color w:val="auto"/>
                <w:highlight w:val="none"/>
                <w:lang w:bidi="ar"/>
              </w:rPr>
              <w:t>X≥300</w:t>
            </w:r>
          </w:p>
        </w:tc>
        <w:tc>
          <w:tcPr>
            <w:tcW w:w="0" w:type="auto"/>
            <w:tcBorders>
              <w:top w:val="single" w:color="B7B7B7" w:sz="6" w:space="0"/>
              <w:left w:val="single" w:color="B7B7B7" w:sz="6" w:space="0"/>
              <w:bottom w:val="single" w:color="B7B7B7" w:sz="6" w:space="0"/>
              <w:right w:val="single" w:color="B7B7B7" w:sz="6" w:space="0"/>
            </w:tcBorders>
            <w:vAlign w:val="center"/>
          </w:tcPr>
          <w:p w14:paraId="6FCA1594">
            <w:pPr>
              <w:rPr>
                <w:rFonts w:hint="eastAsia" w:ascii="仿宋" w:hAnsi="仿宋" w:eastAsia="仿宋" w:cs="仿宋"/>
                <w:color w:val="auto"/>
                <w:highlight w:val="none"/>
              </w:rPr>
            </w:pPr>
            <w:r>
              <w:rPr>
                <w:rFonts w:hint="eastAsia" w:ascii="仿宋" w:hAnsi="仿宋" w:eastAsia="仿宋" w:cs="仿宋"/>
                <w:color w:val="auto"/>
                <w:highlight w:val="none"/>
                <w:lang w:bidi="ar"/>
              </w:rPr>
              <w:t>100≤X＜300</w:t>
            </w:r>
          </w:p>
        </w:tc>
        <w:tc>
          <w:tcPr>
            <w:tcW w:w="0" w:type="auto"/>
            <w:tcBorders>
              <w:top w:val="single" w:color="B7B7B7" w:sz="6" w:space="0"/>
              <w:left w:val="single" w:color="B7B7B7" w:sz="6" w:space="0"/>
              <w:bottom w:val="single" w:color="B7B7B7" w:sz="6" w:space="0"/>
              <w:right w:val="single" w:color="B7B7B7" w:sz="6" w:space="0"/>
            </w:tcBorders>
            <w:vAlign w:val="center"/>
          </w:tcPr>
          <w:p w14:paraId="364E7D47">
            <w:pPr>
              <w:rPr>
                <w:rFonts w:hint="eastAsia" w:ascii="仿宋" w:hAnsi="仿宋" w:eastAsia="仿宋" w:cs="仿宋"/>
                <w:color w:val="auto"/>
                <w:highlight w:val="none"/>
              </w:rPr>
            </w:pPr>
            <w:r>
              <w:rPr>
                <w:rFonts w:hint="eastAsia" w:ascii="仿宋" w:hAnsi="仿宋" w:eastAsia="仿宋" w:cs="仿宋"/>
                <w:color w:val="auto"/>
                <w:highlight w:val="none"/>
                <w:lang w:bidi="ar"/>
              </w:rPr>
              <w:t>10≤X＜100</w:t>
            </w:r>
          </w:p>
        </w:tc>
        <w:tc>
          <w:tcPr>
            <w:tcW w:w="0" w:type="auto"/>
            <w:tcBorders>
              <w:top w:val="single" w:color="B7B7B7" w:sz="6" w:space="0"/>
              <w:left w:val="single" w:color="B7B7B7" w:sz="6" w:space="0"/>
              <w:bottom w:val="single" w:color="B7B7B7" w:sz="6" w:space="0"/>
              <w:right w:val="single" w:color="B7B7B7" w:sz="6" w:space="0"/>
            </w:tcBorders>
            <w:vAlign w:val="center"/>
          </w:tcPr>
          <w:p w14:paraId="5DC71340">
            <w:pPr>
              <w:rPr>
                <w:rFonts w:hint="eastAsia" w:ascii="仿宋" w:hAnsi="仿宋" w:eastAsia="仿宋" w:cs="仿宋"/>
                <w:color w:val="auto"/>
                <w:highlight w:val="none"/>
              </w:rPr>
            </w:pPr>
            <w:r>
              <w:rPr>
                <w:rFonts w:hint="eastAsia" w:ascii="仿宋" w:hAnsi="仿宋" w:eastAsia="仿宋" w:cs="仿宋"/>
                <w:color w:val="auto"/>
                <w:highlight w:val="none"/>
                <w:lang w:bidi="ar"/>
              </w:rPr>
              <w:t>X＜10</w:t>
            </w:r>
          </w:p>
        </w:tc>
      </w:tr>
    </w:tbl>
    <w:p w14:paraId="3968F283">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说明： 　　</w:t>
      </w:r>
    </w:p>
    <w:p w14:paraId="732AE9FF">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1.大型、中型和小型企业须同时满足所列指标的下限，否则下划一档；微型企业只须满足所列指标中的一项即可。 　　</w:t>
      </w:r>
    </w:p>
    <w:p w14:paraId="227D0CEC">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39D57817">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3.企业划分指标以现行统计制度为准。 </w:t>
      </w:r>
    </w:p>
    <w:p w14:paraId="5E78036C">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（1）从业人员，是指期末从业人员数，没有期末从业人员数的，采用全年平均人员数代替。 </w:t>
      </w:r>
    </w:p>
    <w:p w14:paraId="3A48366C">
      <w:pPr>
        <w:shd w:val="clear" w:color="auto" w:fill="FFFFFF"/>
        <w:spacing w:line="42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lang w:bidi="ar"/>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p>
    <w:p w14:paraId="2BE912F7">
      <w:pPr>
        <w:pStyle w:val="83"/>
        <w:rPr>
          <w:rFonts w:hint="eastAsia" w:ascii="仿宋" w:hAnsi="仿宋" w:eastAsia="仿宋" w:cs="仿宋"/>
          <w:bCs/>
          <w:color w:val="auto"/>
          <w:sz w:val="24"/>
          <w:highlight w:val="none"/>
        </w:rPr>
      </w:pPr>
      <w:r>
        <w:rPr>
          <w:rFonts w:hint="eastAsia" w:ascii="仿宋" w:hAnsi="仿宋" w:eastAsia="仿宋" w:cs="仿宋"/>
          <w:color w:val="auto"/>
          <w:highlight w:val="none"/>
          <w:shd w:val="clear" w:color="auto" w:fill="FFFFFF"/>
          <w:lang w:bidi="ar"/>
        </w:rPr>
        <w:t>（3）资产总额，采用资产总计代替。</w:t>
      </w:r>
    </w:p>
    <w:sectPr>
      <w:pgSz w:w="16838" w:h="11905" w:orient="landscape"/>
      <w:pgMar w:top="1247" w:right="1361" w:bottom="1247" w:left="1361"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华文仿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华文仿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DejaVu Math TeX Gyre"/>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仿宋"/>
    <w:panose1 w:val="00000000000000000000"/>
    <w:charset w:val="00"/>
    <w:family w:val="modern"/>
    <w:pitch w:val="default"/>
    <w:sig w:usb0="00000000" w:usb1="00000000" w:usb2="00000000" w:usb3="00000000" w:csb0="00040001" w:csb1="00000000"/>
  </w:font>
  <w:font w:name="FuturaA Bk BT">
    <w:altName w:val="华文仿宋"/>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02D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22D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A468DC7">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4C92">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E803">
    <w:pPr>
      <w:pStyle w:val="40"/>
      <w:framePr w:wrap="around" w:vAnchor="text" w:hAnchor="margin" w:xAlign="right" w:y="1"/>
      <w:rPr>
        <w:rStyle w:val="73"/>
      </w:rPr>
    </w:pPr>
    <w:r>
      <w:fldChar w:fldCharType="begin"/>
    </w:r>
    <w:r>
      <w:rPr>
        <w:rStyle w:val="73"/>
      </w:rPr>
      <w:instrText xml:space="preserve">PAGE  </w:instrText>
    </w:r>
    <w:r>
      <w:fldChar w:fldCharType="end"/>
    </w:r>
  </w:p>
  <w:p w14:paraId="4CA07E64">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B077">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08" w:name="_Toc91899912"/>
    <w:bookmarkStart w:id="509" w:name="_Toc164085800"/>
    <w:bookmarkStart w:id="510" w:name="_Toc36110187"/>
    <w:bookmarkStart w:id="511" w:name="_Toc131845147"/>
    <w:r>
      <w:rPr>
        <w:rFonts w:hint="eastAsia" w:ascii="仿宋_GB2312" w:eastAsia="仿宋_GB2312"/>
        <w:kern w:val="0"/>
        <w:szCs w:val="21"/>
      </w:rPr>
      <w:t xml:space="preserve"> 页</w:t>
    </w:r>
    <w:bookmarkEnd w:id="508"/>
    <w:bookmarkEnd w:id="509"/>
    <w:bookmarkEnd w:id="510"/>
    <w:bookmarkEnd w:id="51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29C0">
    <w:pPr>
      <w:pStyle w:val="40"/>
      <w:framePr w:wrap="around" w:vAnchor="text" w:hAnchor="margin" w:xAlign="right" w:y="1"/>
      <w:rPr>
        <w:rStyle w:val="73"/>
      </w:rPr>
    </w:pPr>
    <w:r>
      <w:fldChar w:fldCharType="begin"/>
    </w:r>
    <w:r>
      <w:rPr>
        <w:rStyle w:val="73"/>
      </w:rPr>
      <w:instrText xml:space="preserve">PAGE  </w:instrText>
    </w:r>
    <w:r>
      <w:fldChar w:fldCharType="end"/>
    </w:r>
  </w:p>
  <w:p w14:paraId="4D5C1445">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EB7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137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F1E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B8D3C6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954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E6301C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3EF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FCCC3D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257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19C57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A83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353719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85B8">
    <w:pPr>
      <w:tabs>
        <w:tab w:val="center" w:pos="4535"/>
        <w:tab w:val="right" w:pos="9070"/>
      </w:tabs>
      <w:spacing w:line="360" w:lineRule="auto"/>
      <w:rPr>
        <w:b/>
        <w:bCs/>
        <w:color w:val="000000" w:themeColor="text1"/>
        <w:u w:val="single"/>
        <w14:textFill>
          <w14:solidFill>
            <w14:schemeClr w14:val="tx1"/>
          </w14:solidFill>
        </w14:textFill>
      </w:rPr>
    </w:pPr>
    <w:r>
      <w:rPr>
        <w:rFonts w:hint="eastAsia" w:ascii="仿宋" w:hAnsi="仿宋" w:eastAsia="仿宋" w:cs="仿宋"/>
        <w:b/>
        <w:bCs/>
        <w:color w:val="auto"/>
        <w:szCs w:val="21"/>
        <w:u w:val="single"/>
        <w:lang w:eastAsia="zh-CN"/>
      </w:rPr>
      <w:t>西兴街道2026-2027病媒生物防制除四害PCO项目</w:t>
    </w:r>
    <w:r>
      <w:rPr>
        <w:rFonts w:hint="eastAsia" w:ascii="仿宋" w:hAnsi="仿宋" w:eastAsia="仿宋" w:cs="仿宋"/>
        <w:b/>
        <w:bCs/>
        <w:color w:val="000000" w:themeColor="text1"/>
        <w:szCs w:val="21"/>
        <w:u w:val="single"/>
        <w:lang w:eastAsia="zh-CN"/>
        <w14:textFill>
          <w14:solidFill>
            <w14:schemeClr w14:val="tx1"/>
          </w14:solidFill>
        </w14:textFill>
      </w:rPr>
      <w:t xml:space="preserve">  </w:t>
    </w:r>
    <w:r>
      <w:rPr>
        <w:rFonts w:hint="eastAsia" w:ascii="仿宋" w:hAnsi="仿宋" w:eastAsia="仿宋" w:cs="仿宋"/>
        <w:b/>
        <w:bCs/>
        <w:color w:val="000000" w:themeColor="text1"/>
        <w:szCs w:val="21"/>
        <w:u w:val="single"/>
        <w14:textFill>
          <w14:solidFill>
            <w14:schemeClr w14:val="tx1"/>
          </w14:solidFill>
        </w14:textFill>
      </w:rPr>
      <w:t xml:space="preserve">      </w:t>
    </w:r>
    <w:r>
      <w:rPr>
        <w:rFonts w:hint="eastAsia" w:ascii="仿宋" w:hAnsi="仿宋" w:eastAsia="仿宋" w:cs="仿宋"/>
        <w:b/>
        <w:bCs/>
        <w:color w:val="000000" w:themeColor="text1"/>
        <w:szCs w:val="21"/>
        <w:u w:val="single"/>
        <w:lang w:val="en-US" w:eastAsia="zh-CN"/>
        <w14:textFill>
          <w14:solidFill>
            <w14:schemeClr w14:val="tx1"/>
          </w14:solidFill>
        </w14:textFill>
      </w:rPr>
      <w:t xml:space="preserve">            </w:t>
    </w:r>
    <w:r>
      <w:rPr>
        <w:rFonts w:hint="eastAsia" w:ascii="仿宋" w:hAnsi="仿宋" w:eastAsia="仿宋" w:cs="仿宋"/>
        <w:b/>
        <w:bCs/>
        <w:color w:val="000000" w:themeColor="text1"/>
        <w:u w:val="single"/>
        <w:lang w:val="zh-CN"/>
        <w14:textFill>
          <w14:solidFill>
            <w14:schemeClr w14:val="tx1"/>
          </w14:solidFill>
        </w14:textFill>
      </w:rPr>
      <w:t>杭州市政府采购公开招标文件</w:t>
    </w:r>
  </w:p>
  <w:p w14:paraId="5A0D5853">
    <w:pPr>
      <w:pStyle w:val="59"/>
      <w:tabs>
        <w:tab w:val="center" w:pos="4535"/>
        <w:tab w:val="right" w:pos="9070"/>
      </w:tabs>
      <w:ind w:firstLine="180" w:firstLineChars="100"/>
      <w:jc w:val="both"/>
      <w:rPr>
        <w:rFonts w:ascii="仿宋_GB2312" w:eastAsia="仿宋_GB2312"/>
        <w:b w:val="0"/>
        <w:i/>
        <w:color w:val="000000" w:themeColor="text1"/>
        <w:sz w:val="18"/>
        <w:u w:val="single"/>
        <w:lang w:val="en-US"/>
        <w14:textFill>
          <w14:solidFill>
            <w14:schemeClr w14:val="tx1"/>
          </w14:solidFill>
        </w14:textFil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C946">
    <w:pPr>
      <w:pStyle w:val="41"/>
      <w:jc w:val="both"/>
      <w:rPr>
        <w:rFonts w:ascii="仿宋_GB2312" w:eastAsia="仿宋_GB2312"/>
        <w:b/>
        <w:i/>
        <w:iCs/>
        <w:u w:val="single"/>
      </w:rPr>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val="zh-CN"/>
      </w:rP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BA7E">
    <w:pPr>
      <w:pStyle w:val="41"/>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w:t>
    </w:r>
    <w:r>
      <w:rPr>
        <w:rFonts w:hint="eastAsia" w:ascii="仿宋" w:hAnsi="仿宋" w:eastAsia="仿宋" w:cs="仿宋"/>
        <w:b/>
        <w:bCs/>
        <w:sz w:val="21"/>
        <w:szCs w:val="21"/>
        <w:lang w:val="zh-CN"/>
      </w:rP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47F5">
    <w:pPr>
      <w:spacing w:line="360" w:lineRule="auto"/>
      <w:rPr>
        <w:b/>
        <w:bCs/>
        <w:u w:val="single"/>
      </w:rPr>
    </w:pPr>
    <w:r>
      <w:rPr>
        <w:rFonts w:hint="eastAsia" w:ascii="仿宋" w:hAnsi="仿宋" w:eastAsia="仿宋" w:cs="仿宋"/>
        <w:b/>
        <w:bCs/>
        <w:color w:val="0000FF"/>
        <w:szCs w:val="21"/>
        <w:u w:val="single"/>
        <w:lang w:eastAsia="zh-CN"/>
      </w:rPr>
      <w:t xml:space="preserve">西兴街道2026-2027病媒生物防制除四害PCO项目  </w:t>
    </w:r>
    <w:r>
      <w:rPr>
        <w:rFonts w:hint="eastAsia" w:ascii="仿宋" w:hAnsi="仿宋" w:eastAsia="仿宋" w:cs="仿宋"/>
        <w:b/>
        <w:bCs/>
        <w:color w:val="0000FF"/>
        <w:szCs w:val="21"/>
        <w:u w:val="single"/>
      </w:rPr>
      <w:t xml:space="preserve">                                    </w:t>
    </w:r>
    <w:r>
      <w:rPr>
        <w:rFonts w:hint="eastAsia" w:ascii="仿宋" w:hAnsi="仿宋" w:eastAsia="仿宋" w:cs="仿宋"/>
        <w:b/>
        <w:bCs/>
        <w:u w:val="single"/>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0529">
    <w:pPr>
      <w:pBdr>
        <w:bottom w:val="single" w:color="auto" w:sz="4" w:space="0"/>
      </w:pBdr>
      <w:adjustRightInd/>
      <w:spacing w:line="360" w:lineRule="auto"/>
      <w:jc w:val="left"/>
      <w:rPr>
        <w:rFonts w:hint="eastAsia" w:ascii="仿宋" w:hAnsi="仿宋" w:eastAsia="仿宋" w:cs="仿宋"/>
        <w:b/>
        <w:bCs/>
      </w:rPr>
    </w:pPr>
    <w:r>
      <w:rPr>
        <w:rFonts w:hint="eastAsia" w:ascii="仿宋" w:hAnsi="仿宋" w:eastAsia="仿宋" w:cs="仿宋"/>
        <w:b/>
        <w:bCs/>
        <w:lang w:val="zh-CN"/>
      </w:rPr>
      <w:t xml:space="preserve">西兴街道2026-2027病媒生物防制除四害PCO项目   </w:t>
    </w:r>
    <w:r>
      <w:rPr>
        <w:rFonts w:hint="eastAsia" w:ascii="仿宋" w:hAnsi="仿宋" w:eastAsia="仿宋" w:cs="仿宋"/>
        <w:b/>
        <w:bCs/>
      </w:rPr>
      <w:t xml:space="preserve">       </w:t>
    </w:r>
    <w:r>
      <w:rPr>
        <w:rFonts w:hint="eastAsia" w:ascii="仿宋" w:hAnsi="仿宋" w:eastAsia="仿宋" w:cs="仿宋"/>
        <w:b/>
        <w:bCs/>
        <w:lang w:val="en-US" w:eastAsia="zh-CN"/>
      </w:rPr>
      <w:t xml:space="preserve">        </w:t>
    </w:r>
    <w:r>
      <w:rPr>
        <w:rFonts w:hint="eastAsia" w:ascii="仿宋" w:hAnsi="仿宋" w:eastAsia="仿宋" w:cs="仿宋"/>
        <w:b/>
        <w:bCs/>
        <w:lang w:val="zh-CN"/>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D1E6">
    <w:pPr>
      <w:pBdr>
        <w:bottom w:val="single" w:color="auto" w:sz="4" w:space="0"/>
      </w:pBdr>
      <w:adjustRightInd/>
      <w:spacing w:line="360" w:lineRule="auto"/>
      <w:jc w:val="left"/>
      <w:rPr>
        <w:rFonts w:ascii="仿宋_GB2312" w:eastAsia="仿宋_GB2312"/>
        <w:b/>
        <w:i/>
        <w:u w:val="single"/>
      </w:rPr>
    </w:pPr>
    <w:r>
      <w:rPr>
        <w:rFonts w:hint="eastAsia" w:ascii="仿宋" w:hAnsi="仿宋" w:eastAsia="仿宋" w:cs="仿宋"/>
        <w:b/>
        <w:bCs/>
        <w:lang w:val="zh-CN"/>
      </w:rPr>
      <w:t xml:space="preserve">西兴街道2026-2027病媒生物防制除四害PCO项目  </w:t>
    </w:r>
    <w:r>
      <w:rPr>
        <w:rFonts w:hint="eastAsia" w:ascii="仿宋" w:hAnsi="仿宋" w:eastAsia="仿宋" w:cs="仿宋"/>
        <w:b/>
        <w:bCs/>
      </w:rPr>
      <w:t xml:space="preserve">        </w:t>
    </w:r>
    <w:r>
      <w:rPr>
        <w:rFonts w:hint="eastAsia" w:ascii="仿宋" w:hAnsi="仿宋" w:eastAsia="仿宋" w:cs="仿宋"/>
        <w:b/>
        <w:bCs/>
        <w:lang w:val="en-US" w:eastAsia="zh-CN"/>
      </w:rPr>
      <w:t xml:space="preserve">          </w:t>
    </w:r>
    <w:r>
      <w:rPr>
        <w:rFonts w:hint="eastAsia" w:ascii="仿宋" w:hAnsi="仿宋" w:eastAsia="仿宋" w:cs="仿宋"/>
        <w:b/>
        <w:bCs/>
        <w:lang w:val="zh-CN"/>
      </w:rP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1779">
    <w:pPr>
      <w:pStyle w:val="41"/>
      <w:rPr>
        <w:rFonts w:hint="eastAsia" w:ascii="仿宋" w:hAnsi="仿宋" w:eastAsia="仿宋" w:cs="仿宋"/>
        <w:b/>
        <w:bCs/>
        <w:sz w:val="21"/>
        <w:szCs w:val="21"/>
      </w:rPr>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A21B">
    <w:pPr>
      <w:rPr>
        <w:rFonts w:ascii="仿宋_GB2312" w:eastAsia="仿宋_GB2312"/>
        <w:b/>
        <w:i/>
        <w:sz w:val="18"/>
        <w:u w:val="single"/>
      </w:rPr>
    </w:pPr>
    <w:r>
      <w:rPr>
        <w:rFonts w:hint="eastAsia" w:ascii="仿宋" w:hAnsi="仿宋" w:eastAsia="仿宋" w:cs="仿宋"/>
        <w:b/>
        <w:bCs/>
        <w:szCs w:val="21"/>
        <w:u w:val="single"/>
        <w:lang w:val="zh-CN"/>
      </w:rPr>
      <w:t xml:space="preserve">西兴街道2026-2027病媒生物防制除四害PCO项目   </w:t>
    </w:r>
    <w:r>
      <w:rPr>
        <w:rFonts w:hint="eastAsia" w:ascii="仿宋" w:hAnsi="仿宋" w:eastAsia="仿宋" w:cs="仿宋"/>
        <w:b/>
        <w:bCs/>
        <w:szCs w:val="21"/>
        <w:u w:val="single"/>
      </w:rPr>
      <w:t xml:space="preserve">      </w:t>
    </w:r>
    <w:r>
      <w:rPr>
        <w:rFonts w:hint="eastAsia" w:ascii="仿宋" w:hAnsi="仿宋" w:eastAsia="仿宋" w:cs="仿宋"/>
        <w:b/>
        <w:bCs/>
        <w:szCs w:val="21"/>
        <w:u w:val="single"/>
        <w:lang w:val="en-US" w:eastAsia="zh-CN"/>
      </w:rPr>
      <w:t xml:space="preserve">          </w:t>
    </w:r>
    <w:r>
      <w:rPr>
        <w:rFonts w:hint="eastAsia" w:ascii="仿宋" w:hAnsi="仿宋" w:eastAsia="仿宋" w:cs="仿宋"/>
        <w:b/>
        <w:bCs/>
        <w:szCs w:val="21"/>
        <w:u w:val="single"/>
        <w:lang w:val="zh-CN"/>
      </w:rP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A2C3">
    <w:pPr>
      <w:pStyle w:val="41"/>
      <w:jc w:val="right"/>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w:t>
    </w:r>
    <w:r>
      <w:rPr>
        <w:rFonts w:hint="eastAsia" w:ascii="仿宋" w:hAnsi="仿宋" w:eastAsia="仿宋" w:cs="仿宋"/>
        <w:b/>
        <w:bCs/>
        <w:sz w:val="21"/>
        <w:szCs w:val="21"/>
        <w:lang w:val="zh-CN"/>
      </w:rP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D5B3">
    <w:pPr>
      <w:pStyle w:val="41"/>
      <w:jc w:val="both"/>
      <w:rPr>
        <w:rFonts w:ascii="仿宋_GB2312" w:eastAsia="仿宋_GB2312"/>
        <w:b/>
        <w:i/>
        <w:u w:val="single"/>
      </w:rPr>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val="zh-CN"/>
      </w:rPr>
      <w:t>杭州市政府采购公开招标文件</w:t>
    </w:r>
  </w:p>
  <w:p w14:paraId="39C953B5">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82FD">
    <w:pPr>
      <w:pStyle w:val="41"/>
      <w:jc w:val="both"/>
    </w:pPr>
    <w:r>
      <w:rPr>
        <w:rFonts w:hint="eastAsia" w:ascii="仿宋" w:hAnsi="仿宋" w:eastAsia="仿宋" w:cs="仿宋"/>
        <w:b/>
        <w:bCs/>
        <w:sz w:val="21"/>
        <w:szCs w:val="21"/>
        <w:lang w:val="zh-CN"/>
      </w:rPr>
      <w:t xml:space="preserve">西兴街道2026-2027病媒生物防制除四害PCO项目   </w:t>
    </w:r>
    <w:r>
      <w:rPr>
        <w:rFonts w:hint="eastAsia" w:ascii="仿宋" w:hAnsi="仿宋" w:eastAsia="仿宋" w:cs="仿宋"/>
        <w:b/>
        <w:bCs/>
        <w:sz w:val="21"/>
        <w:szCs w:val="21"/>
      </w:rPr>
      <w:t xml:space="preserve">                                   </w:t>
    </w:r>
    <w:r>
      <w:rPr>
        <w:rFonts w:hint="eastAsia" w:ascii="仿宋" w:hAnsi="仿宋" w:eastAsia="仿宋" w:cs="仿宋"/>
        <w:b/>
        <w:bCs/>
        <w:sz w:val="21"/>
        <w:szCs w:val="21"/>
        <w:lang w:val="zh-CN"/>
      </w:rPr>
      <w:t>杭州市政府采购公开招标文</w:t>
    </w:r>
    <w:r>
      <w:rPr>
        <w:rFonts w:hint="eastAsia" w:ascii="仿宋" w:hAnsi="仿宋" w:eastAsia="仿宋" w:cs="仿宋"/>
        <w:b/>
        <w:bCs/>
        <w:lang w:val="zh-CN"/>
      </w:rPr>
      <w:t>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D1D4674E"/>
    <w:multiLevelType w:val="singleLevel"/>
    <w:tmpl w:val="D1D4674E"/>
    <w:lvl w:ilvl="0" w:tentative="0">
      <w:start w:val="1"/>
      <w:numFmt w:val="decimal"/>
      <w:suff w:val="space"/>
      <w:lvlText w:val="%1."/>
      <w:lvlJc w:val="left"/>
    </w:lvl>
  </w:abstractNum>
  <w:abstractNum w:abstractNumId="2">
    <w:nsid w:val="DCB6C773"/>
    <w:multiLevelType w:val="singleLevel"/>
    <w:tmpl w:val="DCB6C773"/>
    <w:lvl w:ilvl="0" w:tentative="0">
      <w:start w:val="5"/>
      <w:numFmt w:val="chineseCounting"/>
      <w:suff w:val="nothing"/>
      <w:lvlText w:val="%1、"/>
      <w:lvlJc w:val="left"/>
      <w:rPr>
        <w:rFonts w:hint="eastAsia"/>
      </w:rPr>
    </w:lvl>
  </w:abstractNum>
  <w:abstractNum w:abstractNumId="3">
    <w:nsid w:val="573C14E0"/>
    <w:multiLevelType w:val="singleLevel"/>
    <w:tmpl w:val="573C14E0"/>
    <w:lvl w:ilvl="0" w:tentative="0">
      <w:start w:val="1"/>
      <w:numFmt w:val="decimal"/>
      <w:suff w:val="nothing"/>
      <w:lvlText w:val="（%1）"/>
      <w:lvlJc w:val="left"/>
    </w:lvl>
  </w:abstractNum>
  <w:abstractNum w:abstractNumId="4">
    <w:nsid w:val="740DCDEE"/>
    <w:multiLevelType w:val="singleLevel"/>
    <w:tmpl w:val="740DCDEE"/>
    <w:lvl w:ilvl="0" w:tentative="0">
      <w:start w:val="6"/>
      <w:numFmt w:val="chineseCounting"/>
      <w:suff w:val="nothing"/>
      <w:lvlText w:val="%1、"/>
      <w:lvlJc w:val="left"/>
      <w:rPr>
        <w:rFonts w:hint="eastAsia"/>
      </w:rPr>
    </w:lvl>
  </w:abstractNum>
  <w:abstractNum w:abstractNumId="5">
    <w:nsid w:val="7B42607B"/>
    <w:multiLevelType w:val="singleLevel"/>
    <w:tmpl w:val="7B42607B"/>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WUxYjE0MTA3ZjI2NzE3ZWM2YmI5MmM3ZDc0YTI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C17"/>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C7"/>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4F8"/>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0C9"/>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4C7"/>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5502E5"/>
    <w:rsid w:val="015A3570"/>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7C7767"/>
    <w:rsid w:val="05A16594"/>
    <w:rsid w:val="05A7762D"/>
    <w:rsid w:val="060E5941"/>
    <w:rsid w:val="06110FAF"/>
    <w:rsid w:val="06493CA7"/>
    <w:rsid w:val="065A6178"/>
    <w:rsid w:val="066F1CF3"/>
    <w:rsid w:val="06871610"/>
    <w:rsid w:val="06930BB8"/>
    <w:rsid w:val="06AF6C30"/>
    <w:rsid w:val="07245D42"/>
    <w:rsid w:val="07264C62"/>
    <w:rsid w:val="0779354C"/>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CA586B"/>
    <w:rsid w:val="09CF6A5B"/>
    <w:rsid w:val="09E04166"/>
    <w:rsid w:val="0A1C0718"/>
    <w:rsid w:val="0A2E3016"/>
    <w:rsid w:val="0A3E7710"/>
    <w:rsid w:val="0A5B7E63"/>
    <w:rsid w:val="0A8C5B98"/>
    <w:rsid w:val="0AA243F0"/>
    <w:rsid w:val="0AA374A5"/>
    <w:rsid w:val="0AAB7649"/>
    <w:rsid w:val="0ABC5606"/>
    <w:rsid w:val="0ACF4E8E"/>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276C0"/>
    <w:rsid w:val="0CFE707A"/>
    <w:rsid w:val="0D063BDA"/>
    <w:rsid w:val="0D08375F"/>
    <w:rsid w:val="0D184CFB"/>
    <w:rsid w:val="0D1A2A5B"/>
    <w:rsid w:val="0D4A7419"/>
    <w:rsid w:val="0D827401"/>
    <w:rsid w:val="0D84094E"/>
    <w:rsid w:val="0D854AD0"/>
    <w:rsid w:val="0D8A00E9"/>
    <w:rsid w:val="0D8D589E"/>
    <w:rsid w:val="0D9A6E96"/>
    <w:rsid w:val="0DA01C73"/>
    <w:rsid w:val="0DD63300"/>
    <w:rsid w:val="0DF35EEF"/>
    <w:rsid w:val="0DF50604"/>
    <w:rsid w:val="0DF702FE"/>
    <w:rsid w:val="0E060E51"/>
    <w:rsid w:val="0E5604B2"/>
    <w:rsid w:val="0E6D5D79"/>
    <w:rsid w:val="0E9D0089"/>
    <w:rsid w:val="0EA474D2"/>
    <w:rsid w:val="0EAE4ECA"/>
    <w:rsid w:val="0EB803EE"/>
    <w:rsid w:val="0EF94D4B"/>
    <w:rsid w:val="0F3222B1"/>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CE710E"/>
    <w:rsid w:val="11E104CC"/>
    <w:rsid w:val="11E20309"/>
    <w:rsid w:val="12255233"/>
    <w:rsid w:val="12530213"/>
    <w:rsid w:val="126F53EC"/>
    <w:rsid w:val="127723A9"/>
    <w:rsid w:val="12862074"/>
    <w:rsid w:val="12876C72"/>
    <w:rsid w:val="12883966"/>
    <w:rsid w:val="129E45B4"/>
    <w:rsid w:val="12D81596"/>
    <w:rsid w:val="13072A44"/>
    <w:rsid w:val="135D2E40"/>
    <w:rsid w:val="135F4BE2"/>
    <w:rsid w:val="139B1A0A"/>
    <w:rsid w:val="139D25C7"/>
    <w:rsid w:val="13BF3CE4"/>
    <w:rsid w:val="13C77A9D"/>
    <w:rsid w:val="141008D8"/>
    <w:rsid w:val="14125FE6"/>
    <w:rsid w:val="146D271E"/>
    <w:rsid w:val="14982588"/>
    <w:rsid w:val="149A5AD9"/>
    <w:rsid w:val="14A7619D"/>
    <w:rsid w:val="150536C3"/>
    <w:rsid w:val="150C1963"/>
    <w:rsid w:val="151447A0"/>
    <w:rsid w:val="154A6454"/>
    <w:rsid w:val="15762120"/>
    <w:rsid w:val="16560BB2"/>
    <w:rsid w:val="16A8729C"/>
    <w:rsid w:val="16B33777"/>
    <w:rsid w:val="16BC70A7"/>
    <w:rsid w:val="16C6339E"/>
    <w:rsid w:val="172F2D79"/>
    <w:rsid w:val="17557BEF"/>
    <w:rsid w:val="17884EC8"/>
    <w:rsid w:val="17D349C1"/>
    <w:rsid w:val="18244F26"/>
    <w:rsid w:val="1830729E"/>
    <w:rsid w:val="1852128A"/>
    <w:rsid w:val="1870062C"/>
    <w:rsid w:val="18817102"/>
    <w:rsid w:val="18830A15"/>
    <w:rsid w:val="18852B28"/>
    <w:rsid w:val="188B5321"/>
    <w:rsid w:val="191609FD"/>
    <w:rsid w:val="197E58BE"/>
    <w:rsid w:val="19932372"/>
    <w:rsid w:val="19A20DD5"/>
    <w:rsid w:val="19AE03F1"/>
    <w:rsid w:val="19F9637E"/>
    <w:rsid w:val="1A071A03"/>
    <w:rsid w:val="1A1F16AE"/>
    <w:rsid w:val="1A3B5C77"/>
    <w:rsid w:val="1A6B1B55"/>
    <w:rsid w:val="1A984BAD"/>
    <w:rsid w:val="1AB8220E"/>
    <w:rsid w:val="1AE4166C"/>
    <w:rsid w:val="1AF06CFB"/>
    <w:rsid w:val="1AF11B8D"/>
    <w:rsid w:val="1B11359C"/>
    <w:rsid w:val="1B2A271F"/>
    <w:rsid w:val="1B530544"/>
    <w:rsid w:val="1B5B5EB7"/>
    <w:rsid w:val="1B713184"/>
    <w:rsid w:val="1BA209CF"/>
    <w:rsid w:val="1BB4777D"/>
    <w:rsid w:val="1BD75AB8"/>
    <w:rsid w:val="1C0459C2"/>
    <w:rsid w:val="1C1B3B4A"/>
    <w:rsid w:val="1C4216F5"/>
    <w:rsid w:val="1C88086E"/>
    <w:rsid w:val="1CCB5193"/>
    <w:rsid w:val="1D266CE1"/>
    <w:rsid w:val="1D3963AF"/>
    <w:rsid w:val="1D6A673C"/>
    <w:rsid w:val="1D9247AE"/>
    <w:rsid w:val="1DB567EC"/>
    <w:rsid w:val="1DF51A98"/>
    <w:rsid w:val="1E051CD9"/>
    <w:rsid w:val="1E3D060F"/>
    <w:rsid w:val="1E3F7D2E"/>
    <w:rsid w:val="1E4134E4"/>
    <w:rsid w:val="1E48649A"/>
    <w:rsid w:val="1E5062B3"/>
    <w:rsid w:val="1E523514"/>
    <w:rsid w:val="1E714A66"/>
    <w:rsid w:val="1E802593"/>
    <w:rsid w:val="1E8B6156"/>
    <w:rsid w:val="1EA703CC"/>
    <w:rsid w:val="1EB7330C"/>
    <w:rsid w:val="1F0A0FF3"/>
    <w:rsid w:val="1F5771FF"/>
    <w:rsid w:val="1F695585"/>
    <w:rsid w:val="1FD52574"/>
    <w:rsid w:val="1FDF6652"/>
    <w:rsid w:val="1FE868A9"/>
    <w:rsid w:val="20034907"/>
    <w:rsid w:val="20173E4B"/>
    <w:rsid w:val="20250030"/>
    <w:rsid w:val="204E48BC"/>
    <w:rsid w:val="20834165"/>
    <w:rsid w:val="208921B3"/>
    <w:rsid w:val="20895E3E"/>
    <w:rsid w:val="20973DEB"/>
    <w:rsid w:val="20B26522"/>
    <w:rsid w:val="20B44310"/>
    <w:rsid w:val="211116EB"/>
    <w:rsid w:val="212273D8"/>
    <w:rsid w:val="216133FC"/>
    <w:rsid w:val="21D56769"/>
    <w:rsid w:val="21E52EF3"/>
    <w:rsid w:val="21FB5D7B"/>
    <w:rsid w:val="22015E94"/>
    <w:rsid w:val="220B1C3D"/>
    <w:rsid w:val="221D1D20"/>
    <w:rsid w:val="222E1D90"/>
    <w:rsid w:val="22334A87"/>
    <w:rsid w:val="22BE6801"/>
    <w:rsid w:val="23085827"/>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152081"/>
    <w:rsid w:val="258B00E2"/>
    <w:rsid w:val="25A917A6"/>
    <w:rsid w:val="25BE27CC"/>
    <w:rsid w:val="25F74A5C"/>
    <w:rsid w:val="2628662C"/>
    <w:rsid w:val="262D45DE"/>
    <w:rsid w:val="26663631"/>
    <w:rsid w:val="26871DC8"/>
    <w:rsid w:val="26A53EF9"/>
    <w:rsid w:val="26A94201"/>
    <w:rsid w:val="26AC274F"/>
    <w:rsid w:val="26EA4592"/>
    <w:rsid w:val="27044A29"/>
    <w:rsid w:val="271D34C8"/>
    <w:rsid w:val="272C72E1"/>
    <w:rsid w:val="276142BF"/>
    <w:rsid w:val="27783712"/>
    <w:rsid w:val="27844A92"/>
    <w:rsid w:val="27907362"/>
    <w:rsid w:val="28333E1D"/>
    <w:rsid w:val="28454BD6"/>
    <w:rsid w:val="28455253"/>
    <w:rsid w:val="28551971"/>
    <w:rsid w:val="285B1C53"/>
    <w:rsid w:val="289F7086"/>
    <w:rsid w:val="28C32028"/>
    <w:rsid w:val="28CC490F"/>
    <w:rsid w:val="28D97854"/>
    <w:rsid w:val="28DE40AA"/>
    <w:rsid w:val="29345E77"/>
    <w:rsid w:val="294C65AD"/>
    <w:rsid w:val="29806583"/>
    <w:rsid w:val="298B3C4C"/>
    <w:rsid w:val="2998358C"/>
    <w:rsid w:val="29F26D24"/>
    <w:rsid w:val="2A15033F"/>
    <w:rsid w:val="2A1662C1"/>
    <w:rsid w:val="2A1C7367"/>
    <w:rsid w:val="2A2815FA"/>
    <w:rsid w:val="2A5627F6"/>
    <w:rsid w:val="2A6D6092"/>
    <w:rsid w:val="2A7D76B4"/>
    <w:rsid w:val="2AAF5018"/>
    <w:rsid w:val="2B437463"/>
    <w:rsid w:val="2B7807EE"/>
    <w:rsid w:val="2BA50BF7"/>
    <w:rsid w:val="2BBF00EC"/>
    <w:rsid w:val="2BC37CFD"/>
    <w:rsid w:val="2BD5237F"/>
    <w:rsid w:val="2BE536CE"/>
    <w:rsid w:val="2BE758D9"/>
    <w:rsid w:val="2BF346BB"/>
    <w:rsid w:val="2C09049E"/>
    <w:rsid w:val="2C0A653C"/>
    <w:rsid w:val="2C152862"/>
    <w:rsid w:val="2C191F85"/>
    <w:rsid w:val="2C7B5C6D"/>
    <w:rsid w:val="2CE82D6F"/>
    <w:rsid w:val="2CEB7A2E"/>
    <w:rsid w:val="2D343236"/>
    <w:rsid w:val="2D38455E"/>
    <w:rsid w:val="2D575011"/>
    <w:rsid w:val="2DD15014"/>
    <w:rsid w:val="2DF72DE4"/>
    <w:rsid w:val="2E0220AF"/>
    <w:rsid w:val="2E4B082A"/>
    <w:rsid w:val="2E59653C"/>
    <w:rsid w:val="2E5D4E86"/>
    <w:rsid w:val="2E5D790B"/>
    <w:rsid w:val="2E9A3C18"/>
    <w:rsid w:val="2EBB0FEE"/>
    <w:rsid w:val="2EC63002"/>
    <w:rsid w:val="2F0A6B38"/>
    <w:rsid w:val="2F0F4B18"/>
    <w:rsid w:val="2F58713C"/>
    <w:rsid w:val="2F946CCB"/>
    <w:rsid w:val="2FD25781"/>
    <w:rsid w:val="2FDC745C"/>
    <w:rsid w:val="2FFD7934"/>
    <w:rsid w:val="30733ACD"/>
    <w:rsid w:val="308C3862"/>
    <w:rsid w:val="309379D8"/>
    <w:rsid w:val="30A270F7"/>
    <w:rsid w:val="30C75F8B"/>
    <w:rsid w:val="30D716C4"/>
    <w:rsid w:val="30DF1478"/>
    <w:rsid w:val="30EC586F"/>
    <w:rsid w:val="319C6071"/>
    <w:rsid w:val="31AC537E"/>
    <w:rsid w:val="31E3679B"/>
    <w:rsid w:val="31E732FD"/>
    <w:rsid w:val="32517576"/>
    <w:rsid w:val="326733D9"/>
    <w:rsid w:val="32BE5C2C"/>
    <w:rsid w:val="32FB6478"/>
    <w:rsid w:val="33263B3F"/>
    <w:rsid w:val="336963EB"/>
    <w:rsid w:val="33816EEB"/>
    <w:rsid w:val="33D75E9F"/>
    <w:rsid w:val="33EB55CD"/>
    <w:rsid w:val="33EC4C02"/>
    <w:rsid w:val="340D2360"/>
    <w:rsid w:val="3410665D"/>
    <w:rsid w:val="34211214"/>
    <w:rsid w:val="342E63AB"/>
    <w:rsid w:val="34950E68"/>
    <w:rsid w:val="34986E94"/>
    <w:rsid w:val="34AF32B8"/>
    <w:rsid w:val="34AF62C9"/>
    <w:rsid w:val="34CB4388"/>
    <w:rsid w:val="34FA6E12"/>
    <w:rsid w:val="354D7158"/>
    <w:rsid w:val="358D5588"/>
    <w:rsid w:val="35AD7F71"/>
    <w:rsid w:val="363A3B40"/>
    <w:rsid w:val="365302AE"/>
    <w:rsid w:val="36607A0A"/>
    <w:rsid w:val="366E227C"/>
    <w:rsid w:val="366F2E0D"/>
    <w:rsid w:val="367B6A5C"/>
    <w:rsid w:val="367E737D"/>
    <w:rsid w:val="36A74ADA"/>
    <w:rsid w:val="36AD60D5"/>
    <w:rsid w:val="36B224F9"/>
    <w:rsid w:val="36EC0CC9"/>
    <w:rsid w:val="37202102"/>
    <w:rsid w:val="373F410B"/>
    <w:rsid w:val="37B707E3"/>
    <w:rsid w:val="37EE7094"/>
    <w:rsid w:val="37FB0D0F"/>
    <w:rsid w:val="38296C89"/>
    <w:rsid w:val="383002EB"/>
    <w:rsid w:val="38586797"/>
    <w:rsid w:val="385D15DF"/>
    <w:rsid w:val="388E6A1D"/>
    <w:rsid w:val="38BC0149"/>
    <w:rsid w:val="38D87D1C"/>
    <w:rsid w:val="39636459"/>
    <w:rsid w:val="396B7F6C"/>
    <w:rsid w:val="396E194E"/>
    <w:rsid w:val="39B417A9"/>
    <w:rsid w:val="39C24EFB"/>
    <w:rsid w:val="39FC5695"/>
    <w:rsid w:val="3A006D8E"/>
    <w:rsid w:val="3A3651E5"/>
    <w:rsid w:val="3A744481"/>
    <w:rsid w:val="3A8C7BEF"/>
    <w:rsid w:val="3A906246"/>
    <w:rsid w:val="3B181276"/>
    <w:rsid w:val="3B2349B7"/>
    <w:rsid w:val="3B616CFF"/>
    <w:rsid w:val="3B6259F6"/>
    <w:rsid w:val="3B976654"/>
    <w:rsid w:val="3BB735F3"/>
    <w:rsid w:val="3BC01EFC"/>
    <w:rsid w:val="3BCA786A"/>
    <w:rsid w:val="3BD31E2F"/>
    <w:rsid w:val="3BF15831"/>
    <w:rsid w:val="3C105946"/>
    <w:rsid w:val="3C471448"/>
    <w:rsid w:val="3C5F759A"/>
    <w:rsid w:val="3C6C525A"/>
    <w:rsid w:val="3CCE23CB"/>
    <w:rsid w:val="3CD17D17"/>
    <w:rsid w:val="3D3C7F39"/>
    <w:rsid w:val="3D440F09"/>
    <w:rsid w:val="3D4504A0"/>
    <w:rsid w:val="3D5538D8"/>
    <w:rsid w:val="3D8734BB"/>
    <w:rsid w:val="3D9A11D4"/>
    <w:rsid w:val="3DA16D89"/>
    <w:rsid w:val="3DA364BE"/>
    <w:rsid w:val="3DE041CB"/>
    <w:rsid w:val="3DF22091"/>
    <w:rsid w:val="3E0D48F6"/>
    <w:rsid w:val="3E10025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E71217"/>
    <w:rsid w:val="4019356B"/>
    <w:rsid w:val="40592157"/>
    <w:rsid w:val="406B13A0"/>
    <w:rsid w:val="406E1CAE"/>
    <w:rsid w:val="40770151"/>
    <w:rsid w:val="40A0133A"/>
    <w:rsid w:val="40C31A53"/>
    <w:rsid w:val="40FF545D"/>
    <w:rsid w:val="410067C8"/>
    <w:rsid w:val="418F0D2A"/>
    <w:rsid w:val="419D5B1F"/>
    <w:rsid w:val="41A33A6C"/>
    <w:rsid w:val="41D01505"/>
    <w:rsid w:val="41ED183A"/>
    <w:rsid w:val="42474939"/>
    <w:rsid w:val="424C3C57"/>
    <w:rsid w:val="42613FF3"/>
    <w:rsid w:val="42660D96"/>
    <w:rsid w:val="428667D2"/>
    <w:rsid w:val="42CD1CE0"/>
    <w:rsid w:val="42E1381E"/>
    <w:rsid w:val="42ED6459"/>
    <w:rsid w:val="42FE58DD"/>
    <w:rsid w:val="42FF12F7"/>
    <w:rsid w:val="4302715F"/>
    <w:rsid w:val="43174B3D"/>
    <w:rsid w:val="43342EA7"/>
    <w:rsid w:val="434B790E"/>
    <w:rsid w:val="4360274F"/>
    <w:rsid w:val="43977AB6"/>
    <w:rsid w:val="43A3342B"/>
    <w:rsid w:val="43C77C27"/>
    <w:rsid w:val="43DE09EE"/>
    <w:rsid w:val="44002FAD"/>
    <w:rsid w:val="449101DD"/>
    <w:rsid w:val="44DE1391"/>
    <w:rsid w:val="44E224C1"/>
    <w:rsid w:val="451B225C"/>
    <w:rsid w:val="452410C9"/>
    <w:rsid w:val="45317DFB"/>
    <w:rsid w:val="456D3CE4"/>
    <w:rsid w:val="4577303D"/>
    <w:rsid w:val="4579042C"/>
    <w:rsid w:val="457F0571"/>
    <w:rsid w:val="45851176"/>
    <w:rsid w:val="45C63B94"/>
    <w:rsid w:val="460E7DA5"/>
    <w:rsid w:val="46422483"/>
    <w:rsid w:val="4659254A"/>
    <w:rsid w:val="465B0637"/>
    <w:rsid w:val="465E3F0D"/>
    <w:rsid w:val="466A16E6"/>
    <w:rsid w:val="46893F2B"/>
    <w:rsid w:val="46C4686E"/>
    <w:rsid w:val="472263B4"/>
    <w:rsid w:val="477B778F"/>
    <w:rsid w:val="478203EC"/>
    <w:rsid w:val="47B025FA"/>
    <w:rsid w:val="4809698F"/>
    <w:rsid w:val="4811697D"/>
    <w:rsid w:val="487A3E25"/>
    <w:rsid w:val="488B5503"/>
    <w:rsid w:val="48937E21"/>
    <w:rsid w:val="489A0361"/>
    <w:rsid w:val="48B94FF3"/>
    <w:rsid w:val="48DC6564"/>
    <w:rsid w:val="48E37AAB"/>
    <w:rsid w:val="48FD4B4C"/>
    <w:rsid w:val="490A68E0"/>
    <w:rsid w:val="491055FE"/>
    <w:rsid w:val="491246B3"/>
    <w:rsid w:val="495F5B3E"/>
    <w:rsid w:val="496F77D7"/>
    <w:rsid w:val="497654FD"/>
    <w:rsid w:val="49B64211"/>
    <w:rsid w:val="49F6167F"/>
    <w:rsid w:val="4A064FA0"/>
    <w:rsid w:val="4A16615C"/>
    <w:rsid w:val="4A4424D7"/>
    <w:rsid w:val="4AB82D0F"/>
    <w:rsid w:val="4AC32699"/>
    <w:rsid w:val="4AE47E60"/>
    <w:rsid w:val="4AEB7664"/>
    <w:rsid w:val="4AFD7C19"/>
    <w:rsid w:val="4B0567D1"/>
    <w:rsid w:val="4B236AAE"/>
    <w:rsid w:val="4B4E1768"/>
    <w:rsid w:val="4B707271"/>
    <w:rsid w:val="4B9739F7"/>
    <w:rsid w:val="4BBD11D0"/>
    <w:rsid w:val="4BEE2503"/>
    <w:rsid w:val="4C245A30"/>
    <w:rsid w:val="4C3402A2"/>
    <w:rsid w:val="4C555E4F"/>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88360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0947F8"/>
    <w:rsid w:val="522E4CC3"/>
    <w:rsid w:val="5244713B"/>
    <w:rsid w:val="52615633"/>
    <w:rsid w:val="526F4DE4"/>
    <w:rsid w:val="52977FD4"/>
    <w:rsid w:val="52A25790"/>
    <w:rsid w:val="52A96B6F"/>
    <w:rsid w:val="52B45975"/>
    <w:rsid w:val="52BB090E"/>
    <w:rsid w:val="52D94AA4"/>
    <w:rsid w:val="52EA3A62"/>
    <w:rsid w:val="52F50BB8"/>
    <w:rsid w:val="53097272"/>
    <w:rsid w:val="53544462"/>
    <w:rsid w:val="535E583D"/>
    <w:rsid w:val="5397158E"/>
    <w:rsid w:val="54013861"/>
    <w:rsid w:val="54487265"/>
    <w:rsid w:val="544D6070"/>
    <w:rsid w:val="54605E1E"/>
    <w:rsid w:val="54B3506A"/>
    <w:rsid w:val="54CA0D16"/>
    <w:rsid w:val="54DD4057"/>
    <w:rsid w:val="54E7490F"/>
    <w:rsid w:val="550764A4"/>
    <w:rsid w:val="550B2BF6"/>
    <w:rsid w:val="55214EB5"/>
    <w:rsid w:val="55364EFD"/>
    <w:rsid w:val="55504485"/>
    <w:rsid w:val="555D4828"/>
    <w:rsid w:val="5567359B"/>
    <w:rsid w:val="557A4C8B"/>
    <w:rsid w:val="558931E1"/>
    <w:rsid w:val="55923347"/>
    <w:rsid w:val="55925180"/>
    <w:rsid w:val="55983B1B"/>
    <w:rsid w:val="55A8376B"/>
    <w:rsid w:val="55DC29B6"/>
    <w:rsid w:val="55DD4241"/>
    <w:rsid w:val="56471638"/>
    <w:rsid w:val="566B6D1E"/>
    <w:rsid w:val="57032A2C"/>
    <w:rsid w:val="570F5219"/>
    <w:rsid w:val="57145953"/>
    <w:rsid w:val="575D12B5"/>
    <w:rsid w:val="57610A87"/>
    <w:rsid w:val="577B1140"/>
    <w:rsid w:val="577B7F21"/>
    <w:rsid w:val="577F181B"/>
    <w:rsid w:val="57921984"/>
    <w:rsid w:val="579737F0"/>
    <w:rsid w:val="57AB7B30"/>
    <w:rsid w:val="57AF5251"/>
    <w:rsid w:val="57B26373"/>
    <w:rsid w:val="57B63F04"/>
    <w:rsid w:val="57C6103C"/>
    <w:rsid w:val="57CD20C2"/>
    <w:rsid w:val="57D675AB"/>
    <w:rsid w:val="57D73717"/>
    <w:rsid w:val="57D95FDD"/>
    <w:rsid w:val="58917D2F"/>
    <w:rsid w:val="5894085C"/>
    <w:rsid w:val="58AE4F0C"/>
    <w:rsid w:val="58B85899"/>
    <w:rsid w:val="58E363A9"/>
    <w:rsid w:val="59166304"/>
    <w:rsid w:val="595E1678"/>
    <w:rsid w:val="596D5BD4"/>
    <w:rsid w:val="597E3DD8"/>
    <w:rsid w:val="59D440B7"/>
    <w:rsid w:val="59F80043"/>
    <w:rsid w:val="5A09252F"/>
    <w:rsid w:val="5A0B2778"/>
    <w:rsid w:val="5A2A7C7B"/>
    <w:rsid w:val="5A3E2560"/>
    <w:rsid w:val="5A5D3B6E"/>
    <w:rsid w:val="5A637A76"/>
    <w:rsid w:val="5A6D33BA"/>
    <w:rsid w:val="5A792B1F"/>
    <w:rsid w:val="5A874767"/>
    <w:rsid w:val="5AA85BE2"/>
    <w:rsid w:val="5AAD6F28"/>
    <w:rsid w:val="5AD63A24"/>
    <w:rsid w:val="5AED1980"/>
    <w:rsid w:val="5B0258DF"/>
    <w:rsid w:val="5B2E1A1D"/>
    <w:rsid w:val="5B843A1C"/>
    <w:rsid w:val="5B873E3F"/>
    <w:rsid w:val="5BEC640B"/>
    <w:rsid w:val="5C02690E"/>
    <w:rsid w:val="5C196DA7"/>
    <w:rsid w:val="5C2A048C"/>
    <w:rsid w:val="5C2B4B87"/>
    <w:rsid w:val="5C80234E"/>
    <w:rsid w:val="5C8A680C"/>
    <w:rsid w:val="5CCC6149"/>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D53A4A"/>
    <w:rsid w:val="5FDD41B2"/>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B52C5B"/>
    <w:rsid w:val="61F94C26"/>
    <w:rsid w:val="62000E56"/>
    <w:rsid w:val="621A29E9"/>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4B0E99"/>
    <w:rsid w:val="648B6EEF"/>
    <w:rsid w:val="64C158BF"/>
    <w:rsid w:val="64CE2EAA"/>
    <w:rsid w:val="653C3090"/>
    <w:rsid w:val="65854376"/>
    <w:rsid w:val="658767BE"/>
    <w:rsid w:val="65892531"/>
    <w:rsid w:val="65CE49E4"/>
    <w:rsid w:val="65D91557"/>
    <w:rsid w:val="66195831"/>
    <w:rsid w:val="662E75B1"/>
    <w:rsid w:val="66342C2E"/>
    <w:rsid w:val="663E784C"/>
    <w:rsid w:val="668B6A45"/>
    <w:rsid w:val="672F3F24"/>
    <w:rsid w:val="67390340"/>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97A2B"/>
    <w:rsid w:val="689F444F"/>
    <w:rsid w:val="68B96DBB"/>
    <w:rsid w:val="68CA2805"/>
    <w:rsid w:val="68E937A3"/>
    <w:rsid w:val="693E15D3"/>
    <w:rsid w:val="69627681"/>
    <w:rsid w:val="6977531D"/>
    <w:rsid w:val="69CC2BFF"/>
    <w:rsid w:val="69FD55B8"/>
    <w:rsid w:val="6A0B1C62"/>
    <w:rsid w:val="6A2406C8"/>
    <w:rsid w:val="6A346903"/>
    <w:rsid w:val="6A536560"/>
    <w:rsid w:val="6AC83870"/>
    <w:rsid w:val="6ADE0BD1"/>
    <w:rsid w:val="6AE96859"/>
    <w:rsid w:val="6B147746"/>
    <w:rsid w:val="6B24787C"/>
    <w:rsid w:val="6B573233"/>
    <w:rsid w:val="6B5B6274"/>
    <w:rsid w:val="6B935D53"/>
    <w:rsid w:val="6B9B5446"/>
    <w:rsid w:val="6BAB3F30"/>
    <w:rsid w:val="6C030B10"/>
    <w:rsid w:val="6C111246"/>
    <w:rsid w:val="6C196F71"/>
    <w:rsid w:val="6C226FCB"/>
    <w:rsid w:val="6C31226F"/>
    <w:rsid w:val="6C552F0B"/>
    <w:rsid w:val="6C8C3106"/>
    <w:rsid w:val="6C8C67B7"/>
    <w:rsid w:val="6C9D744C"/>
    <w:rsid w:val="6D167928"/>
    <w:rsid w:val="6D26299B"/>
    <w:rsid w:val="6D4772EC"/>
    <w:rsid w:val="6D657A9C"/>
    <w:rsid w:val="6D8E4F15"/>
    <w:rsid w:val="6D9078AF"/>
    <w:rsid w:val="6D9263B7"/>
    <w:rsid w:val="6D9E8A91"/>
    <w:rsid w:val="6DAA3FEF"/>
    <w:rsid w:val="6DC0172B"/>
    <w:rsid w:val="6DCB690C"/>
    <w:rsid w:val="6DD41A5B"/>
    <w:rsid w:val="6DF43C2E"/>
    <w:rsid w:val="6DF51CA3"/>
    <w:rsid w:val="6E104972"/>
    <w:rsid w:val="6E8335BD"/>
    <w:rsid w:val="6E8E12EF"/>
    <w:rsid w:val="6E972936"/>
    <w:rsid w:val="6EBF83AA"/>
    <w:rsid w:val="6ED446C5"/>
    <w:rsid w:val="6F143527"/>
    <w:rsid w:val="6F2A7D94"/>
    <w:rsid w:val="6F3A1061"/>
    <w:rsid w:val="6F6049BF"/>
    <w:rsid w:val="6F8331F1"/>
    <w:rsid w:val="6FAE1A09"/>
    <w:rsid w:val="6FC82564"/>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2A44093"/>
    <w:rsid w:val="72E96910"/>
    <w:rsid w:val="72F66105"/>
    <w:rsid w:val="73C0646E"/>
    <w:rsid w:val="73C80282"/>
    <w:rsid w:val="742222F5"/>
    <w:rsid w:val="74476126"/>
    <w:rsid w:val="74706664"/>
    <w:rsid w:val="747F3682"/>
    <w:rsid w:val="749C4185"/>
    <w:rsid w:val="75067759"/>
    <w:rsid w:val="750C6A4F"/>
    <w:rsid w:val="752E6DCD"/>
    <w:rsid w:val="7551380D"/>
    <w:rsid w:val="75600BE5"/>
    <w:rsid w:val="7564475C"/>
    <w:rsid w:val="7583797F"/>
    <w:rsid w:val="75866831"/>
    <w:rsid w:val="75D20F1D"/>
    <w:rsid w:val="75DA2C18"/>
    <w:rsid w:val="75F54412"/>
    <w:rsid w:val="761D08E0"/>
    <w:rsid w:val="765D347C"/>
    <w:rsid w:val="7661183D"/>
    <w:rsid w:val="766448BE"/>
    <w:rsid w:val="76826699"/>
    <w:rsid w:val="76C87133"/>
    <w:rsid w:val="76CD08D5"/>
    <w:rsid w:val="76DB4B92"/>
    <w:rsid w:val="76FF8FC9"/>
    <w:rsid w:val="77052AA4"/>
    <w:rsid w:val="77136511"/>
    <w:rsid w:val="77340A39"/>
    <w:rsid w:val="77351FD0"/>
    <w:rsid w:val="77472422"/>
    <w:rsid w:val="777F31F2"/>
    <w:rsid w:val="77D1700D"/>
    <w:rsid w:val="77EC04CC"/>
    <w:rsid w:val="77FF574D"/>
    <w:rsid w:val="785A227F"/>
    <w:rsid w:val="78775729"/>
    <w:rsid w:val="78A42DB0"/>
    <w:rsid w:val="78A656AB"/>
    <w:rsid w:val="78B2245C"/>
    <w:rsid w:val="78B418D7"/>
    <w:rsid w:val="78E172CC"/>
    <w:rsid w:val="78EA1D1F"/>
    <w:rsid w:val="7904172F"/>
    <w:rsid w:val="790F7E27"/>
    <w:rsid w:val="792A231A"/>
    <w:rsid w:val="79316829"/>
    <w:rsid w:val="794E2410"/>
    <w:rsid w:val="797E66A9"/>
    <w:rsid w:val="798518A4"/>
    <w:rsid w:val="79A97383"/>
    <w:rsid w:val="79E27E8B"/>
    <w:rsid w:val="79F850CE"/>
    <w:rsid w:val="79FD443C"/>
    <w:rsid w:val="7A1D1975"/>
    <w:rsid w:val="7A3E5150"/>
    <w:rsid w:val="7A4670D6"/>
    <w:rsid w:val="7A534B63"/>
    <w:rsid w:val="7A615382"/>
    <w:rsid w:val="7A67303B"/>
    <w:rsid w:val="7AAB1D04"/>
    <w:rsid w:val="7AB517C8"/>
    <w:rsid w:val="7ABA4368"/>
    <w:rsid w:val="7AD05746"/>
    <w:rsid w:val="7B257FFD"/>
    <w:rsid w:val="7B343476"/>
    <w:rsid w:val="7B5A2978"/>
    <w:rsid w:val="7B5A7E4C"/>
    <w:rsid w:val="7B667AF9"/>
    <w:rsid w:val="7B7468F8"/>
    <w:rsid w:val="7BEE0103"/>
    <w:rsid w:val="7C0A0FE4"/>
    <w:rsid w:val="7C254906"/>
    <w:rsid w:val="7C590818"/>
    <w:rsid w:val="7C71D4C7"/>
    <w:rsid w:val="7C7C10F6"/>
    <w:rsid w:val="7C853BEA"/>
    <w:rsid w:val="7C881368"/>
    <w:rsid w:val="7CE27788"/>
    <w:rsid w:val="7CF7CE94"/>
    <w:rsid w:val="7D0C32F1"/>
    <w:rsid w:val="7D0F408D"/>
    <w:rsid w:val="7D491C6C"/>
    <w:rsid w:val="7D5429C0"/>
    <w:rsid w:val="7D6E6D43"/>
    <w:rsid w:val="7D85447B"/>
    <w:rsid w:val="7DB57A34"/>
    <w:rsid w:val="7DBF6DF7"/>
    <w:rsid w:val="7DD86F60"/>
    <w:rsid w:val="7DE60973"/>
    <w:rsid w:val="7DEF0916"/>
    <w:rsid w:val="7E1E5218"/>
    <w:rsid w:val="7E9A4E1F"/>
    <w:rsid w:val="7E9E696A"/>
    <w:rsid w:val="7EA7723A"/>
    <w:rsid w:val="7EF56FBB"/>
    <w:rsid w:val="7EFFCFC0"/>
    <w:rsid w:val="7F0768EB"/>
    <w:rsid w:val="7F143BEC"/>
    <w:rsid w:val="7F715AF2"/>
    <w:rsid w:val="7F799080"/>
    <w:rsid w:val="7F886E69"/>
    <w:rsid w:val="7F961E7F"/>
    <w:rsid w:val="7FF97783"/>
    <w:rsid w:val="7FFFC1E5"/>
    <w:rsid w:val="B15DBB24"/>
    <w:rsid w:val="BB7FA927"/>
    <w:rsid w:val="DBF74BF4"/>
    <w:rsid w:val="DFDBEF1F"/>
    <w:rsid w:val="E79516B0"/>
    <w:rsid w:val="EAFFD090"/>
    <w:rsid w:val="EBBE1B20"/>
    <w:rsid w:val="F5FFD31F"/>
    <w:rsid w:val="F65D5E20"/>
    <w:rsid w:val="F77F669B"/>
    <w:rsid w:val="FDEA573D"/>
    <w:rsid w:val="FEF73CED"/>
    <w:rsid w:val="FFCF1770"/>
    <w:rsid w:val="FFE9A8DB"/>
    <w:rsid w:val="FFFFE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9"/>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5"/>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8"/>
    <w:qFormat/>
    <w:uiPriority w:val="0"/>
    <w:pPr>
      <w:shd w:val="clear" w:color="auto" w:fill="000080"/>
    </w:pPr>
  </w:style>
  <w:style w:type="paragraph" w:styleId="19">
    <w:name w:val="annotation text"/>
    <w:basedOn w:val="1"/>
    <w:link w:val="350"/>
    <w:qFormat/>
    <w:uiPriority w:val="99"/>
    <w:pPr>
      <w:jc w:val="left"/>
    </w:pPr>
  </w:style>
  <w:style w:type="paragraph" w:styleId="20">
    <w:name w:val="Salutation"/>
    <w:basedOn w:val="1"/>
    <w:next w:val="1"/>
    <w:link w:val="303"/>
    <w:qFormat/>
    <w:uiPriority w:val="0"/>
    <w:rPr>
      <w:rFonts w:ascii="仿宋_GB2312" w:eastAsia="仿宋_GB2312"/>
      <w:sz w:val="28"/>
      <w:szCs w:val="20"/>
    </w:rPr>
  </w:style>
  <w:style w:type="paragraph" w:styleId="21">
    <w:name w:val="Body Text 3"/>
    <w:basedOn w:val="1"/>
    <w:link w:val="336"/>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6"/>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70"/>
    <w:qFormat/>
    <w:uiPriority w:val="0"/>
    <w:pPr>
      <w:spacing w:line="480" w:lineRule="exact"/>
      <w:ind w:firstLine="480" w:firstLineChars="200"/>
    </w:pPr>
    <w:rPr>
      <w:rFonts w:ascii="宋体" w:hAnsi="宋体"/>
      <w:sz w:val="2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5"/>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31"/>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7"/>
    <w:qFormat/>
    <w:uiPriority w:val="0"/>
    <w:pPr>
      <w:ind w:left="100" w:leftChars="2500"/>
    </w:pPr>
    <w:rPr>
      <w:rFonts w:ascii="宋体"/>
      <w:sz w:val="24"/>
      <w:szCs w:val="21"/>
      <w:lang w:val="zh-CN"/>
    </w:rPr>
  </w:style>
  <w:style w:type="paragraph" w:styleId="37">
    <w:name w:val="Body Text Indent 2"/>
    <w:basedOn w:val="1"/>
    <w:link w:val="313"/>
    <w:qFormat/>
    <w:uiPriority w:val="0"/>
    <w:pPr>
      <w:spacing w:line="360" w:lineRule="auto"/>
      <w:ind w:firstLine="601"/>
      <w:textAlignment w:val="baseline"/>
    </w:pPr>
    <w:rPr>
      <w:rFonts w:ascii="宋体"/>
      <w:kern w:val="0"/>
      <w:sz w:val="28"/>
      <w:szCs w:val="20"/>
    </w:rPr>
  </w:style>
  <w:style w:type="paragraph" w:styleId="38">
    <w:name w:val="endnote text"/>
    <w:basedOn w:val="1"/>
    <w:link w:val="936"/>
    <w:qFormat/>
    <w:uiPriority w:val="0"/>
    <w:rPr>
      <w:lang w:val="zh-CN"/>
    </w:rPr>
  </w:style>
  <w:style w:type="paragraph" w:styleId="39">
    <w:name w:val="Balloon Text"/>
    <w:basedOn w:val="1"/>
    <w:link w:val="194"/>
    <w:qFormat/>
    <w:uiPriority w:val="0"/>
    <w:rPr>
      <w:sz w:val="18"/>
      <w:szCs w:val="18"/>
    </w:rPr>
  </w:style>
  <w:style w:type="paragraph" w:styleId="40">
    <w:name w:val="footer"/>
    <w:basedOn w:val="1"/>
    <w:link w:val="389"/>
    <w:qFormat/>
    <w:uiPriority w:val="99"/>
    <w:pPr>
      <w:tabs>
        <w:tab w:val="center" w:pos="4153"/>
        <w:tab w:val="right" w:pos="8306"/>
      </w:tabs>
      <w:snapToGrid w:val="0"/>
      <w:jc w:val="left"/>
    </w:pPr>
    <w:rPr>
      <w:sz w:val="18"/>
      <w:szCs w:val="18"/>
    </w:rPr>
  </w:style>
  <w:style w:type="paragraph" w:styleId="41">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5"/>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81"/>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7"/>
    <w:qFormat/>
    <w:uiPriority w:val="0"/>
    <w:pPr>
      <w:spacing w:after="120" w:line="480" w:lineRule="auto"/>
    </w:pPr>
  </w:style>
  <w:style w:type="paragraph" w:styleId="57">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1"/>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2"/>
    <w:qFormat/>
    <w:uiPriority w:val="0"/>
    <w:rPr>
      <w:b/>
      <w:bCs/>
    </w:rPr>
  </w:style>
  <w:style w:type="paragraph" w:styleId="61">
    <w:name w:val="Body Text First Indent"/>
    <w:basedOn w:val="23"/>
    <w:next w:val="51"/>
    <w:link w:val="327"/>
    <w:qFormat/>
    <w:uiPriority w:val="0"/>
    <w:pPr>
      <w:ind w:firstLine="420"/>
    </w:pPr>
    <w:rPr>
      <w:rFonts w:hAnsi="Calibri" w:cs="Times New Roman"/>
      <w:snapToGrid/>
      <w:szCs w:val="20"/>
    </w:rPr>
  </w:style>
  <w:style w:type="paragraph" w:styleId="62">
    <w:name w:val="Body Text First Indent 2"/>
    <w:basedOn w:val="24"/>
    <w:next w:val="61"/>
    <w:link w:val="127"/>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文本首行缩进 21"/>
    <w:basedOn w:val="81"/>
    <w:qFormat/>
    <w:uiPriority w:val="99"/>
    <w:pPr>
      <w:tabs>
        <w:tab w:val="right" w:leader="dot" w:pos="8268"/>
      </w:tabs>
      <w:spacing w:line="200" w:lineRule="atLeast"/>
      <w:ind w:firstLine="420"/>
    </w:pPr>
    <w:rPr>
      <w:rFonts w:ascii="宋体" w:cs="宋体"/>
      <w:spacing w:val="-4"/>
      <w:sz w:val="18"/>
      <w:szCs w:val="18"/>
    </w:rPr>
  </w:style>
  <w:style w:type="paragraph" w:customStyle="1" w:styleId="81">
    <w:name w:val="正文缩进1"/>
    <w:basedOn w:val="82"/>
    <w:next w:val="24"/>
    <w:qFormat/>
    <w:uiPriority w:val="0"/>
    <w:pPr>
      <w:tabs>
        <w:tab w:val="right" w:leader="dot" w:pos="8268"/>
      </w:tabs>
      <w:autoSpaceDE w:val="0"/>
      <w:autoSpaceDN w:val="0"/>
      <w:snapToGrid w:val="0"/>
      <w:spacing w:after="120" w:line="360" w:lineRule="auto"/>
      <w:ind w:left="420" w:leftChars="200"/>
    </w:pPr>
    <w:rPr>
      <w:szCs w:val="21"/>
    </w:rPr>
  </w:style>
  <w:style w:type="paragraph" w:customStyle="1" w:styleId="82">
    <w:name w:val="正文1"/>
    <w:basedOn w:val="32"/>
    <w:next w:val="1"/>
    <w:qFormat/>
    <w:uiPriority w:val="0"/>
    <w:pPr>
      <w:ind w:left="0" w:leftChars="0" w:firstLine="480" w:firstLineChars="200"/>
    </w:pPr>
    <w:rPr>
      <w:rFonts w:ascii="仿宋_GB2312" w:hAnsi="Courier New" w:eastAsia="仿宋_GB2312"/>
      <w:kern w:val="28"/>
      <w:sz w:val="24"/>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Default"/>
    <w:link w:val="24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5">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86">
    <w:name w:val="正文空2字"/>
    <w:basedOn w:val="8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7">
    <w:name w:val="左对齐正文"/>
    <w:qFormat/>
    <w:uiPriority w:val="99"/>
    <w:rPr>
      <w:rFonts w:ascii="Calibri" w:hAnsi="Calibri" w:eastAsia="仿宋_GB2312" w:cs="Calibri"/>
      <w:kern w:val="2"/>
      <w:sz w:val="32"/>
      <w:szCs w:val="32"/>
      <w:lang w:val="en-US" w:eastAsia="zh-CN" w:bidi="ar-SA"/>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字符"/>
    <w:link w:val="60"/>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
    <w:qFormat/>
    <w:locked/>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文本首行缩进 2 字符"/>
    <w:link w:val="62"/>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70"/>
    <w:qFormat/>
    <w:uiPriority w:val="0"/>
    <w:rPr>
      <w:rFonts w:ascii="Arial" w:hAnsi="Arial" w:eastAsia="黑体" w:cs="Arial"/>
      <w:snapToGrid w:val="0"/>
      <w:kern w:val="0"/>
      <w:szCs w:val="21"/>
    </w:rPr>
  </w:style>
  <w:style w:type="character" w:customStyle="1" w:styleId="131">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字符"/>
    <w:link w:val="47"/>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semiHidden/>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locked/>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字符"/>
    <w:link w:val="7"/>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标题 2 字符"/>
    <w:qFormat/>
    <w:uiPriority w:val="1"/>
    <w:rPr>
      <w:rFonts w:ascii="仿宋_GB2312" w:hAnsi="Times New Roman" w:eastAsia="仿宋_GB2312" w:cs="Times New Roman"/>
      <w:b/>
      <w:kern w:val="2"/>
      <w:sz w:val="24"/>
      <w:lang w:val="zh-CN"/>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2"/>
    <w:link w:val="176"/>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semiHidden/>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semiHidden/>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字符"/>
    <w:link w:val="36"/>
    <w:qFormat/>
    <w:uiPriority w:val="0"/>
    <w:rPr>
      <w:rFonts w:ascii="宋体"/>
      <w:kern w:val="2"/>
      <w:sz w:val="24"/>
      <w:szCs w:val="21"/>
      <w:lang w:val="zh-CN"/>
    </w:rPr>
  </w:style>
  <w:style w:type="character" w:customStyle="1" w:styleId="188">
    <w:name w:val="标题 9 字符"/>
    <w:link w:val="10"/>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0"/>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semiHidden/>
    <w:qFormat/>
    <w:uiPriority w:val="99"/>
    <w:rPr>
      <w:rFonts w:ascii="Times New Roman" w:hAnsi="Times New Roman" w:eastAsia="宋体" w:cs="Times New Roman"/>
      <w:szCs w:val="24"/>
    </w:rPr>
  </w:style>
  <w:style w:type="character" w:customStyle="1" w:styleId="194">
    <w:name w:val="批注框文本 字符1"/>
    <w:link w:val="39"/>
    <w:qFormat/>
    <w:uiPriority w:val="0"/>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locked/>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sz w:val="24"/>
    </w:rPr>
  </w:style>
  <w:style w:type="character" w:customStyle="1" w:styleId="199">
    <w:name w:val="正文缩进 字符2"/>
    <w:link w:val="15"/>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0"/>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字符"/>
    <w:link w:val="18"/>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标题 2 Char"/>
    <w:qFormat/>
    <w:uiPriority w:val="0"/>
    <w:rPr>
      <w:rFonts w:ascii="Arial" w:hAnsi="Arial" w:eastAsia="黑体"/>
      <w:b/>
      <w:kern w:val="2"/>
      <w:sz w:val="32"/>
      <w:lang w:val="en-US" w:eastAsia="zh-CN"/>
    </w:rPr>
  </w:style>
  <w:style w:type="character" w:customStyle="1" w:styleId="216">
    <w:name w:val="maywed421"/>
    <w:qFormat/>
    <w:uiPriority w:val="0"/>
    <w:rPr>
      <w:color w:val="366FB6"/>
      <w:u w:val="none"/>
    </w:rPr>
  </w:style>
  <w:style w:type="character" w:customStyle="1" w:styleId="217">
    <w:name w:val="正文文本缩进 Char"/>
    <w:qFormat/>
    <w:uiPriority w:val="0"/>
    <w:rPr>
      <w:rFonts w:ascii="宋体" w:hAnsi="宋体"/>
      <w:kern w:val="2"/>
      <w:sz w:val="24"/>
      <w:szCs w:val="24"/>
    </w:rPr>
  </w:style>
  <w:style w:type="character" w:customStyle="1" w:styleId="218">
    <w:name w:val="Char Char102"/>
    <w:semiHidden/>
    <w:qFormat/>
    <w:uiPriority w:val="0"/>
    <w:rPr>
      <w:rFonts w:ascii="宋体" w:hAnsi="宋体"/>
      <w:kern w:val="2"/>
      <w:sz w:val="21"/>
      <w:szCs w:val="24"/>
      <w:lang w:val="en-US" w:eastAsia="zh-CN"/>
    </w:rPr>
  </w:style>
  <w:style w:type="character" w:customStyle="1" w:styleId="219">
    <w:name w:val="页眉 Char1"/>
    <w:qFormat/>
    <w:uiPriority w:val="0"/>
    <w:rPr>
      <w:rFonts w:eastAsia="宋体"/>
      <w:kern w:val="2"/>
      <w:sz w:val="18"/>
      <w:szCs w:val="18"/>
      <w:lang w:val="en-US" w:eastAsia="zh-CN" w:bidi="ar-SA"/>
    </w:rPr>
  </w:style>
  <w:style w:type="character" w:customStyle="1" w:styleId="220">
    <w:name w:val="md"/>
    <w:basedOn w:val="70"/>
    <w:qFormat/>
    <w:uiPriority w:val="0"/>
    <w:rPr>
      <w:rFonts w:ascii="Arial" w:hAnsi="Arial" w:eastAsia="黑体" w:cs="Arial"/>
      <w:snapToGrid w:val="0"/>
      <w:kern w:val="0"/>
      <w:szCs w:val="21"/>
    </w:rPr>
  </w:style>
  <w:style w:type="character" w:customStyle="1" w:styleId="221">
    <w:name w:val="big1"/>
    <w:qFormat/>
    <w:uiPriority w:val="0"/>
    <w:rPr>
      <w:rFonts w:hint="eastAsia" w:ascii="宋体" w:hAnsi="宋体" w:eastAsia="宋体"/>
      <w:color w:val="333333"/>
      <w:sz w:val="22"/>
      <w:szCs w:val="22"/>
    </w:rPr>
  </w:style>
  <w:style w:type="character" w:customStyle="1" w:styleId="222">
    <w:name w:val="Char Char311"/>
    <w:qFormat/>
    <w:uiPriority w:val="0"/>
    <w:rPr>
      <w:rFonts w:eastAsia="宋体"/>
      <w:kern w:val="2"/>
      <w:sz w:val="21"/>
      <w:szCs w:val="24"/>
      <w:lang w:val="en-US" w:eastAsia="zh-CN" w:bidi="ar-SA"/>
    </w:rPr>
  </w:style>
  <w:style w:type="character" w:customStyle="1" w:styleId="223">
    <w:name w:val="Char Char81"/>
    <w:qFormat/>
    <w:uiPriority w:val="6"/>
    <w:rPr>
      <w:rFonts w:eastAsia="宋体"/>
      <w:b/>
      <w:sz w:val="24"/>
      <w:lang w:val="en-GB" w:eastAsia="zh-CN"/>
    </w:rPr>
  </w:style>
  <w:style w:type="character" w:customStyle="1" w:styleId="224">
    <w:name w:val="样式3 Char"/>
    <w:basedOn w:val="175"/>
    <w:qFormat/>
    <w:uiPriority w:val="0"/>
    <w:rPr>
      <w:rFonts w:ascii="仿宋_GB2312" w:hAnsi="仿宋" w:eastAsia="仿宋_GB2312" w:cs="仿宋_GB2312"/>
      <w:sz w:val="32"/>
      <w:szCs w:val="30"/>
      <w:lang w:val="zh-CN"/>
    </w:rPr>
  </w:style>
  <w:style w:type="character" w:customStyle="1" w:styleId="225">
    <w:name w:val="HTML 地址 字符"/>
    <w:link w:val="30"/>
    <w:qFormat/>
    <w:uiPriority w:val="0"/>
    <w:rPr>
      <w:rFonts w:ascii="宋体" w:hAnsi="宋体"/>
      <w:i/>
      <w:iCs/>
      <w:sz w:val="24"/>
      <w:szCs w:val="24"/>
    </w:rPr>
  </w:style>
  <w:style w:type="character" w:customStyle="1" w:styleId="226">
    <w:name w:val="正文首行缩进 2 Char1"/>
    <w:qFormat/>
    <w:uiPriority w:val="0"/>
    <w:rPr>
      <w:rFonts w:ascii="Times New Roman" w:hAnsi="Times New Roman" w:eastAsia="宋体" w:cs="Times New Roman"/>
      <w:kern w:val="2"/>
      <w:sz w:val="24"/>
      <w:szCs w:val="24"/>
    </w:rPr>
  </w:style>
  <w:style w:type="character" w:customStyle="1" w:styleId="227">
    <w:name w:val="副标题 Char2"/>
    <w:qFormat/>
    <w:uiPriority w:val="0"/>
    <w:rPr>
      <w:rFonts w:ascii="Cambria" w:hAnsi="Cambria" w:eastAsia="宋体" w:cs="Times New Roman"/>
      <w:b/>
      <w:bCs/>
      <w:snapToGrid w:val="0"/>
      <w:kern w:val="28"/>
      <w:sz w:val="32"/>
      <w:szCs w:val="32"/>
    </w:rPr>
  </w:style>
  <w:style w:type="character" w:customStyle="1" w:styleId="228">
    <w:name w:val="标题4-dyf Char"/>
    <w:link w:val="229"/>
    <w:qFormat/>
    <w:uiPriority w:val="0"/>
    <w:rPr>
      <w:rFonts w:ascii="Cambria" w:hAnsi="Cambria"/>
      <w:b/>
      <w:bCs/>
      <w:color w:val="000000"/>
      <w:kern w:val="2"/>
      <w:sz w:val="21"/>
      <w:szCs w:val="21"/>
    </w:rPr>
  </w:style>
  <w:style w:type="paragraph" w:customStyle="1" w:styleId="229">
    <w:name w:val="标题4-dyf"/>
    <w:basedOn w:val="5"/>
    <w:link w:val="22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qFormat/>
    <w:uiPriority w:val="0"/>
    <w:rPr>
      <w:rFonts w:ascii="宋体" w:hAnsi="宋体" w:eastAsia="宋体"/>
      <w:color w:val="333333"/>
      <w:sz w:val="21"/>
      <w:szCs w:val="21"/>
      <w:u w:val="none"/>
    </w:rPr>
  </w:style>
  <w:style w:type="character" w:customStyle="1" w:styleId="231">
    <w:name w:val="冯 Char"/>
    <w:link w:val="232"/>
    <w:qFormat/>
    <w:uiPriority w:val="0"/>
    <w:rPr>
      <w:rFonts w:ascii="宋体" w:hAnsi="宋体"/>
      <w:color w:val="000000"/>
      <w:sz w:val="24"/>
      <w:szCs w:val="24"/>
    </w:rPr>
  </w:style>
  <w:style w:type="paragraph" w:customStyle="1" w:styleId="232">
    <w:name w:val="冯"/>
    <w:basedOn w:val="1"/>
    <w:link w:val="231"/>
    <w:qFormat/>
    <w:uiPriority w:val="0"/>
    <w:pPr>
      <w:widowControl/>
      <w:adjustRightInd/>
      <w:spacing w:line="360" w:lineRule="auto"/>
      <w:ind w:firstLine="480" w:firstLineChars="200"/>
    </w:pPr>
    <w:rPr>
      <w:rFonts w:ascii="宋体" w:hAnsi="宋体"/>
      <w:color w:val="000000"/>
      <w:kern w:val="0"/>
      <w:sz w:val="24"/>
    </w:rPr>
  </w:style>
  <w:style w:type="character" w:customStyle="1" w:styleId="233">
    <w:name w:val="Header Char"/>
    <w:qFormat/>
    <w:locked/>
    <w:uiPriority w:val="0"/>
    <w:rPr>
      <w:rFonts w:eastAsia="宋体"/>
      <w:kern w:val="2"/>
      <w:sz w:val="18"/>
      <w:szCs w:val="18"/>
      <w:lang w:val="en-US" w:eastAsia="zh-CN" w:bidi="ar-SA"/>
    </w:rPr>
  </w:style>
  <w:style w:type="character" w:customStyle="1" w:styleId="234">
    <w:name w:val="Char Char12"/>
    <w:qFormat/>
    <w:uiPriority w:val="0"/>
    <w:rPr>
      <w:rFonts w:ascii="仿宋_GB2312" w:eastAsia="仿宋_GB2312"/>
      <w:b/>
      <w:bCs/>
      <w:kern w:val="2"/>
      <w:sz w:val="24"/>
      <w:szCs w:val="24"/>
      <w:lang w:val="zh-CN" w:eastAsia="zh-CN" w:bidi="ar-SA"/>
    </w:rPr>
  </w:style>
  <w:style w:type="character" w:customStyle="1" w:styleId="235">
    <w:name w:val="题注 字符"/>
    <w:link w:val="16"/>
    <w:qFormat/>
    <w:uiPriority w:val="0"/>
    <w:rPr>
      <w:b/>
      <w:kern w:val="2"/>
      <w:sz w:val="28"/>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公文正文 Char"/>
    <w:qFormat/>
    <w:uiPriority w:val="0"/>
    <w:rPr>
      <w:rFonts w:ascii="仿宋_GB2312" w:eastAsia="仿宋_GB2312"/>
      <w:kern w:val="2"/>
      <w:sz w:val="24"/>
      <w:szCs w:val="24"/>
      <w:lang w:val="en-US" w:eastAsia="zh-CN" w:bidi="ar-SA"/>
    </w:rPr>
  </w:style>
  <w:style w:type="character" w:customStyle="1" w:styleId="238">
    <w:name w:val="正文首行缩进 Char Char Char Char Char"/>
    <w:qFormat/>
    <w:uiPriority w:val="0"/>
    <w:rPr>
      <w:rFonts w:ascii="宋体"/>
      <w:kern w:val="2"/>
      <w:sz w:val="24"/>
      <w:lang w:val="zh-CN"/>
    </w:rPr>
  </w:style>
  <w:style w:type="character" w:customStyle="1" w:styleId="239">
    <w:name w:val="PI Char"/>
    <w:qFormat/>
    <w:uiPriority w:val="0"/>
    <w:rPr>
      <w:rFonts w:ascii="宋体" w:hAnsi="宋体" w:eastAsia="宋体"/>
      <w:kern w:val="2"/>
      <w:sz w:val="24"/>
      <w:szCs w:val="24"/>
      <w:lang w:val="en-US" w:eastAsia="zh-CN" w:bidi="ar-SA"/>
    </w:rPr>
  </w:style>
  <w:style w:type="character" w:customStyle="1" w:styleId="240">
    <w:name w:val="Default Char"/>
    <w:link w:val="84"/>
    <w:qFormat/>
    <w:uiPriority w:val="0"/>
    <w:rPr>
      <w:rFonts w:ascii="仿宋_GB2312"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semiHidden/>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locked/>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3">
    <w:name w:val="列表段落1"/>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字符1"/>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字符1"/>
    <w:link w:val="3"/>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字符"/>
    <w:link w:val="59"/>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字符"/>
    <w:link w:val="6"/>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字符"/>
    <w:link w:val="20"/>
    <w:qFormat/>
    <w:uiPriority w:val="0"/>
    <w:rPr>
      <w:rFonts w:ascii="仿宋_GB2312" w:eastAsia="仿宋_GB2312"/>
      <w:kern w:val="2"/>
      <w:sz w:val="28"/>
    </w:rPr>
  </w:style>
  <w:style w:type="character" w:customStyle="1" w:styleId="304">
    <w:name w:val="文本正文 Char Char"/>
    <w:qFormat/>
    <w:locked/>
    <w:uiPriority w:val="0"/>
    <w:rPr>
      <w:sz w:val="24"/>
      <w:lang w:bidi="ar-SA"/>
    </w:rPr>
  </w:style>
  <w:style w:type="character" w:customStyle="1" w:styleId="305">
    <w:name w:val="正文缩进 字符"/>
    <w:qFormat/>
    <w:uiPriority w:val="0"/>
    <w:rPr>
      <w:rFonts w:ascii="宋体" w:eastAsia="宋体"/>
      <w:snapToGrid w:val="0"/>
      <w:color w:val="000000"/>
      <w:kern w:val="28"/>
      <w:sz w:val="28"/>
      <w:lang w:val="en-US" w:eastAsia="zh-CN" w:bidi="ar-SA"/>
    </w:rPr>
  </w:style>
  <w:style w:type="character" w:customStyle="1" w:styleId="306">
    <w:name w:val="HTML 预设格式 字符"/>
    <w:link w:val="57"/>
    <w:qFormat/>
    <w:uiPriority w:val="0"/>
    <w:rPr>
      <w:rFonts w:ascii="黑体" w:hAnsi="Courier New" w:eastAsia="黑体"/>
    </w:rPr>
  </w:style>
  <w:style w:type="character" w:customStyle="1" w:styleId="307">
    <w:name w:val="正文文本 2 字符1"/>
    <w:link w:val="56"/>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5"/>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字符"/>
    <w:link w:val="8"/>
    <w:qFormat/>
    <w:uiPriority w:val="0"/>
    <w:rPr>
      <w:b/>
      <w:bCs/>
      <w:kern w:val="2"/>
      <w:sz w:val="24"/>
      <w:szCs w:val="24"/>
    </w:rPr>
  </w:style>
  <w:style w:type="character" w:customStyle="1" w:styleId="313">
    <w:name w:val="正文文本缩进 2 字符"/>
    <w:link w:val="37"/>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字符"/>
    <w:link w:val="50"/>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82"/>
    <w:link w:val="324"/>
    <w:qFormat/>
    <w:uiPriority w:val="0"/>
    <w:pPr>
      <w:adjustRightInd/>
    </w:pPr>
    <w:rPr>
      <w:rFonts w:ascii="宋体"/>
      <w:kern w:val="0"/>
      <w:sz w:val="20"/>
      <w:szCs w:val="20"/>
    </w:rPr>
  </w:style>
  <w:style w:type="paragraph" w:customStyle="1" w:styleId="326">
    <w:name w:val="目录 11"/>
    <w:basedOn w:val="82"/>
    <w:next w:val="82"/>
    <w:qFormat/>
    <w:uiPriority w:val="0"/>
    <w:pPr>
      <w:spacing w:line="240" w:lineRule="auto"/>
    </w:pPr>
    <w:rPr>
      <w:rFonts w:ascii="宋体" w:hAnsi="宋体" w:eastAsia="黑体" w:cs="宋体"/>
      <w:szCs w:val="21"/>
      <w:lang w:eastAsia="en-US"/>
    </w:rPr>
  </w:style>
  <w:style w:type="character" w:customStyle="1" w:styleId="327">
    <w:name w:val="正文文本首行缩进 字符"/>
    <w:link w:val="61"/>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字符1"/>
    <w:link w:val="5"/>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字符"/>
    <w:link w:val="21"/>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字符1"/>
    <w:link w:val="19"/>
    <w:qFormat/>
    <w:uiPriority w:val="0"/>
    <w:rPr>
      <w:kern w:val="2"/>
      <w:sz w:val="21"/>
      <w:szCs w:val="24"/>
    </w:rPr>
  </w:style>
  <w:style w:type="character" w:customStyle="1" w:styleId="351">
    <w:name w:val="签名 字符"/>
    <w:link w:val="42"/>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字符"/>
    <w:link w:val="9"/>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字符"/>
    <w:link w:val="53"/>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字符2"/>
    <w:link w:val="40"/>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字符2"/>
    <w:link w:val="41"/>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0"/>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15"/>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7">
    <w:name w:val="gray6"/>
    <w:basedOn w:val="70"/>
    <w:qFormat/>
    <w:uiPriority w:val="0"/>
    <w:rPr>
      <w:rFonts w:ascii="Arial" w:hAnsi="Arial" w:eastAsia="黑体" w:cs="Arial"/>
      <w:snapToGrid w:val="0"/>
      <w:kern w:val="0"/>
      <w:szCs w:val="21"/>
    </w:rPr>
  </w:style>
  <w:style w:type="character" w:customStyle="1" w:styleId="438">
    <w:name w:val="hui"/>
    <w:basedOn w:val="70"/>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5"/>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无间隔2"/>
    <w:basedOn w:val="1"/>
    <w:link w:val="937"/>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2"/>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4"/>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6"/>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4"/>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5"/>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4"/>
    <w:next w:val="84"/>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4"/>
    <w:next w:val="84"/>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6"/>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3"/>
    <w:qFormat/>
    <w:uiPriority w:val="0"/>
    <w:pPr>
      <w:tabs>
        <w:tab w:val="left" w:pos="840"/>
      </w:tabs>
      <w:adjustRightInd/>
      <w:ind w:left="840" w:hanging="420"/>
    </w:pPr>
  </w:style>
  <w:style w:type="paragraph" w:customStyle="1" w:styleId="632">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5"/>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37"/>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4"/>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5">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6"/>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0"/>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7">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8">
    <w:name w:val="Char Char1 Char Char Char Char Char Char"/>
    <w:basedOn w:val="1"/>
    <w:qFormat/>
    <w:uiPriority w:val="0"/>
    <w:rPr>
      <w:rFonts w:ascii="仿宋_GB2312" w:eastAsia="仿宋_GB2312"/>
      <w:b/>
      <w:sz w:val="32"/>
      <w:szCs w:val="20"/>
    </w:rPr>
  </w:style>
  <w:style w:type="paragraph" w:customStyle="1" w:styleId="8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0">
    <w:name w:val="Char Char1 Char Char Char Char Char Char2"/>
    <w:basedOn w:val="1"/>
    <w:qFormat/>
    <w:uiPriority w:val="0"/>
    <w:rPr>
      <w:rFonts w:ascii="仿宋_GB2312" w:eastAsia="仿宋_GB2312"/>
      <w:b/>
      <w:sz w:val="32"/>
      <w:szCs w:val="20"/>
    </w:rPr>
  </w:style>
  <w:style w:type="paragraph" w:customStyle="1" w:styleId="85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0">
    <w:name w:val="Char31"/>
    <w:basedOn w:val="1"/>
    <w:qFormat/>
    <w:uiPriority w:val="0"/>
    <w:pPr>
      <w:adjustRightInd/>
    </w:pPr>
    <w:rPr>
      <w:rFonts w:ascii="仿宋_GB2312" w:eastAsia="仿宋_GB2312"/>
      <w:b/>
      <w:sz w:val="32"/>
      <w:szCs w:val="32"/>
    </w:rPr>
  </w:style>
  <w:style w:type="paragraph" w:customStyle="1" w:styleId="861">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4">
    <w:name w:val="Char Char1"/>
    <w:basedOn w:val="1"/>
    <w:qFormat/>
    <w:uiPriority w:val="0"/>
    <w:pPr>
      <w:widowControl/>
      <w:spacing w:after="160" w:line="240" w:lineRule="exact"/>
      <w:jc w:val="left"/>
    </w:pPr>
    <w:rPr>
      <w:rFonts w:eastAsia="仿宋_GB2312"/>
      <w:sz w:val="28"/>
    </w:rPr>
  </w:style>
  <w:style w:type="paragraph" w:customStyle="1" w:styleId="865">
    <w:name w:val="Char21"/>
    <w:basedOn w:val="1"/>
    <w:qFormat/>
    <w:uiPriority w:val="0"/>
    <w:pPr>
      <w:adjustRightInd/>
      <w:ind w:firstLine="200" w:firstLineChars="200"/>
    </w:pPr>
    <w:rPr>
      <w:rFonts w:ascii="仿宋_GB2312" w:eastAsia="仿宋_GB2312"/>
      <w:b/>
      <w:sz w:val="32"/>
      <w:szCs w:val="32"/>
    </w:rPr>
  </w:style>
  <w:style w:type="paragraph" w:customStyle="1" w:styleId="866">
    <w:name w:val="列表段落11"/>
    <w:basedOn w:val="1"/>
    <w:qFormat/>
    <w:uiPriority w:val="34"/>
    <w:pPr>
      <w:adjustRightInd/>
      <w:ind w:right="238" w:firstLine="420"/>
    </w:pPr>
    <w:rPr>
      <w:rFonts w:ascii="Calibri" w:hAnsi="Calibri"/>
      <w:sz w:val="24"/>
    </w:rPr>
  </w:style>
  <w:style w:type="paragraph" w:customStyle="1" w:styleId="867">
    <w:name w:val="Char Char110"/>
    <w:basedOn w:val="1"/>
    <w:qFormat/>
    <w:uiPriority w:val="6"/>
    <w:pPr>
      <w:spacing w:line="360" w:lineRule="auto"/>
    </w:pPr>
    <w:rPr>
      <w:rFonts w:ascii="Tahoma" w:hAnsi="Tahoma"/>
      <w:sz w:val="24"/>
      <w:szCs w:val="20"/>
    </w:rPr>
  </w:style>
  <w:style w:type="paragraph" w:customStyle="1" w:styleId="86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2">
    <w:name w:val="Char Char Char Char Char Char Char Char Char Char Char Char1 Char2"/>
    <w:basedOn w:val="1"/>
    <w:qFormat/>
    <w:uiPriority w:val="0"/>
    <w:rPr>
      <w:rFonts w:ascii="Tahoma" w:hAnsi="Tahoma" w:cs="仿宋_GB2312"/>
      <w:sz w:val="24"/>
      <w:szCs w:val="20"/>
    </w:rPr>
  </w:style>
  <w:style w:type="paragraph" w:customStyle="1" w:styleId="87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5">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7">
    <w:name w:val="_Style 12"/>
    <w:basedOn w:val="18"/>
    <w:qFormat/>
    <w:uiPriority w:val="0"/>
    <w:pPr>
      <w:snapToGrid w:val="0"/>
      <w:spacing w:line="360" w:lineRule="auto"/>
    </w:pPr>
  </w:style>
  <w:style w:type="paragraph" w:customStyle="1" w:styleId="87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0">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8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4">
    <w:name w:val="3级标题"/>
    <w:basedOn w:val="678"/>
    <w:qFormat/>
    <w:uiPriority w:val="0"/>
    <w:pPr>
      <w:outlineLvl w:val="2"/>
    </w:pPr>
  </w:style>
  <w:style w:type="paragraph" w:customStyle="1" w:styleId="88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6">
    <w:name w:val="Char1 Char Char Char3"/>
    <w:basedOn w:val="1"/>
    <w:qFormat/>
    <w:uiPriority w:val="0"/>
    <w:pPr>
      <w:adjustRightInd/>
      <w:ind w:firstLine="200" w:firstLineChars="200"/>
    </w:pPr>
    <w:rPr>
      <w:rFonts w:ascii="Tahoma" w:hAnsi="Tahoma"/>
      <w:sz w:val="24"/>
      <w:szCs w:val="20"/>
    </w:rPr>
  </w:style>
  <w:style w:type="paragraph" w:customStyle="1" w:styleId="88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8">
    <w:name w:val="MM Empty"/>
    <w:basedOn w:val="1"/>
    <w:qFormat/>
    <w:uiPriority w:val="0"/>
    <w:pPr>
      <w:adjustRightInd/>
    </w:pPr>
  </w:style>
  <w:style w:type="paragraph" w:customStyle="1" w:styleId="889">
    <w:name w:val="Char24"/>
    <w:basedOn w:val="1"/>
    <w:qFormat/>
    <w:uiPriority w:val="0"/>
    <w:rPr>
      <w:rFonts w:ascii="仿宋_GB2312" w:eastAsia="仿宋_GB2312"/>
      <w:b/>
      <w:sz w:val="32"/>
      <w:szCs w:val="32"/>
    </w:rPr>
  </w:style>
  <w:style w:type="paragraph" w:customStyle="1" w:styleId="890">
    <w:name w:val="正文箭头"/>
    <w:basedOn w:val="544"/>
    <w:qFormat/>
    <w:uiPriority w:val="0"/>
  </w:style>
  <w:style w:type="paragraph" w:customStyle="1" w:styleId="891">
    <w:name w:val="U_编号2"/>
    <w:basedOn w:val="1"/>
    <w:qFormat/>
    <w:uiPriority w:val="0"/>
    <w:pPr>
      <w:tabs>
        <w:tab w:val="left" w:pos="785"/>
      </w:tabs>
      <w:adjustRightInd/>
      <w:spacing w:beforeLines="10" w:afterLines="10" w:line="300" w:lineRule="auto"/>
    </w:pPr>
    <w:rPr>
      <w:sz w:val="24"/>
    </w:rPr>
  </w:style>
  <w:style w:type="paragraph" w:customStyle="1" w:styleId="89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4">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5">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6">
    <w:name w:val="_Style 1"/>
    <w:basedOn w:val="1"/>
    <w:qFormat/>
    <w:uiPriority w:val="34"/>
    <w:pPr>
      <w:adjustRightInd/>
      <w:ind w:firstLine="420" w:firstLineChars="200"/>
    </w:pPr>
    <w:rPr>
      <w:rFonts w:eastAsia="仿宋_GB2312"/>
      <w:sz w:val="28"/>
    </w:rPr>
  </w:style>
  <w:style w:type="paragraph" w:customStyle="1" w:styleId="897">
    <w:name w:val="表格 内容"/>
    <w:basedOn w:val="734"/>
    <w:qFormat/>
    <w:uiPriority w:val="0"/>
    <w:rPr>
      <w:b w:val="0"/>
      <w:sz w:val="20"/>
    </w:rPr>
  </w:style>
  <w:style w:type="paragraph" w:customStyle="1" w:styleId="898">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6"/>
    <w:next w:val="1"/>
    <w:qFormat/>
    <w:uiPriority w:val="0"/>
    <w:pPr>
      <w:tabs>
        <w:tab w:val="left" w:pos="1080"/>
      </w:tabs>
      <w:ind w:left="1080" w:hanging="1080"/>
    </w:pPr>
  </w:style>
  <w:style w:type="paragraph" w:customStyle="1" w:styleId="901">
    <w:name w:val="数字标题1"/>
    <w:basedOn w:val="3"/>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9"/>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字符"/>
    <w:link w:val="38"/>
    <w:qFormat/>
    <w:uiPriority w:val="0"/>
    <w:rPr>
      <w:kern w:val="2"/>
      <w:sz w:val="21"/>
      <w:szCs w:val="24"/>
      <w:lang w:val="zh-CN"/>
    </w:rPr>
  </w:style>
  <w:style w:type="character" w:customStyle="1" w:styleId="937">
    <w:name w:val="无间隔 Char"/>
    <w:link w:val="489"/>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263"/>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0"/>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9">
    <w:name w:val="reader-word-layer reader-word-s2-0"/>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0">
    <w:name w:val="纯文本3"/>
    <w:basedOn w:val="1"/>
    <w:qFormat/>
    <w:uiPriority w:val="0"/>
    <w:pPr>
      <w:adjustRightInd/>
      <w:snapToGrid w:val="0"/>
      <w:jc w:val="left"/>
    </w:pPr>
    <w:rPr>
      <w:rFonts w:ascii="Century Gothic" w:hAnsi="楷体_GB2312" w:eastAsia="Century Gothic"/>
      <w:szCs w:val="20"/>
    </w:rPr>
  </w:style>
  <w:style w:type="character" w:customStyle="1" w:styleId="971">
    <w:name w:val="NormalCharacter"/>
    <w:qFormat/>
    <w:uiPriority w:val="0"/>
    <w:rPr>
      <w:rFonts w:ascii="Times New Roman" w:hAnsi="Times New Roman" w:eastAsia="宋体" w:cs="Times New Roman"/>
    </w:rPr>
  </w:style>
  <w:style w:type="paragraph" w:customStyle="1" w:styleId="972">
    <w:name w:val="标题 21"/>
    <w:basedOn w:val="82"/>
    <w:next w:val="82"/>
    <w:qFormat/>
    <w:uiPriority w:val="99"/>
    <w:pPr>
      <w:keepNext/>
      <w:keepLines/>
      <w:tabs>
        <w:tab w:val="left" w:pos="706"/>
        <w:tab w:val="clear" w:pos="8268"/>
      </w:tabs>
      <w:spacing w:line="360" w:lineRule="auto"/>
      <w:ind w:left="106" w:firstLine="454"/>
      <w:outlineLvl w:val="1"/>
    </w:pPr>
    <w:rPr>
      <w:rFonts w:ascii="Arial" w:hAnsi="Arial" w:eastAsia="宋体" w:cs="Arial"/>
      <w:b/>
      <w:bCs/>
    </w:rPr>
  </w:style>
  <w:style w:type="table" w:customStyle="1" w:styleId="973">
    <w:name w:val="Table Normal"/>
    <w:semiHidden/>
    <w:unhideWhenUsed/>
    <w:qFormat/>
    <w:uiPriority w:val="0"/>
    <w:tblPr>
      <w:tblCellMar>
        <w:top w:w="0" w:type="dxa"/>
        <w:left w:w="0" w:type="dxa"/>
        <w:bottom w:w="0" w:type="dxa"/>
        <w:right w:w="0" w:type="dxa"/>
      </w:tblCellMar>
    </w:tblPr>
  </w:style>
  <w:style w:type="character" w:customStyle="1" w:styleId="974">
    <w:name w:val="ca-142"/>
    <w:qFormat/>
    <w:uiPriority w:val="99"/>
  </w:style>
  <w:style w:type="paragraph" w:customStyle="1" w:styleId="975">
    <w:name w:val="BodyText"/>
    <w:basedOn w:val="1"/>
    <w:next w:val="1"/>
    <w:qFormat/>
    <w:uiPriority w:val="0"/>
    <w:pPr>
      <w:widowControl/>
      <w:spacing w:after="120"/>
      <w:jc w:val="left"/>
    </w:pPr>
    <w:rPr>
      <w:rFonts w:ascii="FuturaA Bk BT" w:hAnsi="FuturaA Bk BT" w:eastAsia="仿宋_GB2312"/>
      <w:kern w:val="0"/>
      <w:sz w:val="20"/>
    </w:rPr>
  </w:style>
  <w:style w:type="paragraph" w:customStyle="1" w:styleId="976">
    <w:name w:val="UserStyle_50"/>
    <w:qFormat/>
    <w:uiPriority w:val="0"/>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21395</Words>
  <Characters>22989</Characters>
  <Lines>378</Lines>
  <Paragraphs>106</Paragraphs>
  <TotalTime>1</TotalTime>
  <ScaleCrop>false</ScaleCrop>
  <LinksUpToDate>false</LinksUpToDate>
  <CharactersWithSpaces>23518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2021-08-04T00:22:00Z</dcterms:created>
  <dc:creator>玥</dc:creator>
  <cp:lastModifiedBy>L</cp:lastModifiedBy>
  <cp:lastPrinted>2026-05-22T16:15:00Z</cp:lastPrinted>
  <dcterms:modified xsi:type="dcterms:W3CDTF">2026-07-06T05:55:40Z</dcterms:modified>
  <dc:title>杭州市市民卡扩大发卡工程</dc:title>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30A61861B4DE4103B3711897198CDAF7_13</vt:lpwstr>
  </property>
  <property fmtid="{D5CDD505-2E9C-101B-9397-08002B2CF9AE}" pid="5" name="KSOTemplateDocerSaveRecord">
    <vt:lpwstr>eyJoZGlkIjoiZWMwMjIyNzE3ODU0YjgzODJhMWQwMWNlMmU0NmM5MGEiLCJ1c2VySWQiOiI0MjY4ODA5NTAifQ==</vt:lpwstr>
  </property>
</Properties>
</file>