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777F">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抚州一中白蚁和病媒生物防治项目</w:t>
      </w:r>
    </w:p>
    <w:p w14:paraId="14E6BE2B">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竞价要求</w:t>
      </w:r>
    </w:p>
    <w:p w14:paraId="638AC45F">
      <w:pPr>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一、项目基本信息</w:t>
      </w:r>
    </w:p>
    <w:p w14:paraId="0286A4ED">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项目名称：抚州一中白蚁和病媒生物防治项目</w:t>
      </w:r>
    </w:p>
    <w:p w14:paraId="0F5D6290">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建设单位：抚州市第一中学</w:t>
      </w:r>
    </w:p>
    <w:p w14:paraId="69C5BD50">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 施工地址：抚州市第一中学本部和北校区范围内教学楼、办公楼、食堂、公厕、绿化林地、草坪等全部公共区域</w:t>
      </w:r>
    </w:p>
    <w:p w14:paraId="220B272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 采购方式：江西省政府采购电子卖场网上竞价</w:t>
      </w:r>
    </w:p>
    <w:p w14:paraId="59392FA7">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 最高限价：</w:t>
      </w:r>
      <w:r>
        <w:rPr>
          <w:rFonts w:hint="eastAsia" w:ascii="仿宋" w:hAnsi="仿宋" w:eastAsia="仿宋" w:cs="仿宋"/>
          <w:b w:val="0"/>
          <w:bCs w:val="0"/>
          <w:color w:val="auto"/>
          <w:sz w:val="30"/>
          <w:szCs w:val="30"/>
          <w:lang w:val="en-US" w:eastAsia="zh-CN"/>
        </w:rPr>
        <w:t>人民币15.6万元。</w:t>
      </w:r>
      <w:r>
        <w:rPr>
          <w:rFonts w:hint="eastAsia" w:ascii="仿宋" w:hAnsi="仿宋" w:eastAsia="仿宋" w:cs="仿宋"/>
          <w:b w:val="0"/>
          <w:bCs w:val="0"/>
          <w:sz w:val="30"/>
          <w:szCs w:val="30"/>
          <w:lang w:val="en-US" w:eastAsia="zh-CN"/>
        </w:rPr>
        <w:t>供应商最终报价不得超出本项目最高限价，否则一律按无效响应处理。</w:t>
      </w:r>
    </w:p>
    <w:p w14:paraId="42092D17">
      <w:p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sz w:val="30"/>
          <w:szCs w:val="30"/>
          <w:lang w:val="en-US" w:eastAsia="zh-CN"/>
        </w:rPr>
        <w:t>6. 合同履行期限：</w:t>
      </w:r>
      <w:r>
        <w:rPr>
          <w:rFonts w:hint="eastAsia" w:ascii="仿宋" w:hAnsi="仿宋" w:eastAsia="仿宋" w:cs="仿宋"/>
          <w:b w:val="0"/>
          <w:bCs w:val="0"/>
          <w:color w:val="auto"/>
          <w:sz w:val="30"/>
          <w:szCs w:val="30"/>
          <w:lang w:val="en-US" w:eastAsia="zh-CN"/>
        </w:rPr>
        <w:t>服务周期3年。若校方年度综合服务评议满意率低于80%，甲方有权终止下一年度服务合作资格，并重新组织采购。</w:t>
      </w:r>
    </w:p>
    <w:p w14:paraId="32DD345B">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 项目概况和目标：抚州市第一中学总占地面积21.6万平方米，其中本部校区占地面积13.1万平方米，北校区占地面积8.5万平方米。校园绿化覆盖率高、绿植繁茂，校内留存部分古建筑及古树名木。本项目通过常态化开展蚊、蝇、蟑、鼠等病媒生物消杀及白蚁专项防治作业，全面优化校园卫生环境。参与竞价单位须编制详实、可行的专项防治实施方案及完整报价清单，确保项目服务安全规范、环境整洁、高效达标、经济合规。</w:t>
      </w:r>
    </w:p>
    <w:p w14:paraId="33E61016">
      <w:pPr>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二、供应商资格要求</w:t>
      </w:r>
    </w:p>
    <w:p w14:paraId="4C7D8C84">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供应商须满足《中华人民共和国政府采购法》第二十二条全部规定，具体要求如下：</w:t>
      </w:r>
    </w:p>
    <w:p w14:paraId="423F42CF">
      <w:pPr>
        <w:ind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（1）具备独立承担民事责任的能力，提供合法有效的营业执照，</w:t>
      </w:r>
      <w:r>
        <w:rPr>
          <w:rFonts w:hint="eastAsia" w:ascii="仿宋" w:hAnsi="仿宋" w:eastAsia="仿宋" w:cs="仿宋"/>
          <w:b w:val="0"/>
          <w:bCs w:val="0"/>
          <w:color w:val="auto"/>
          <w:sz w:val="30"/>
          <w:szCs w:val="30"/>
          <w:lang w:val="en-US" w:eastAsia="zh-CN"/>
        </w:rPr>
        <w:t>经营范围须包含病媒生物防治、白蚁防治等相关业务内容；</w:t>
      </w:r>
    </w:p>
    <w:p w14:paraId="4C7C3E34">
      <w:pPr>
        <w:ind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（2）具备良好的商业信誉和健全的财务会计制度，提供对应承诺函；</w:t>
      </w:r>
    </w:p>
    <w:p w14:paraId="26E806D2">
      <w:pPr>
        <w:ind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（3）具备履行本项目合同所必需的专业设备、技术人员及服务能力，提供对应承诺函；</w:t>
      </w:r>
    </w:p>
    <w:p w14:paraId="4C8CB907">
      <w:pPr>
        <w:ind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（4）具有依法缴纳税收和社会保障资金的良好记录，提供对应承诺函；</w:t>
      </w:r>
    </w:p>
    <w:p w14:paraId="0C3D6B98">
      <w:pPr>
        <w:ind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（5）近三年内参与政府采购活动期间，无重大违法经营记录，提供专项声明函；</w:t>
      </w:r>
    </w:p>
    <w:p w14:paraId="24D21AB4">
      <w:pPr>
        <w:ind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（6）符合法律、行政法规规定的其他准入条件。</w:t>
      </w:r>
    </w:p>
    <w:p w14:paraId="223E1827">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已正式入驻江西省政府采购电子卖场，具备本项目网上竞价参与资格。</w:t>
      </w:r>
    </w:p>
    <w:p w14:paraId="257BA295">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 未被列入“信用中国”网站失信被执行人名单、重大税收违法失信主体名单，未被列入“中国政府采购网”政府采购严重违法失信行为记录名单（尚在处罚有效期内）。供应商须提供采购公告截止前的官方网站信用查询截图作为佐证材料。</w:t>
      </w:r>
    </w:p>
    <w:p w14:paraId="3D8F93A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 具备同类项目服务经验，须提供近3年内同类防治项目合同复印件（加盖供应商公章，原件备查），其中白蚁防治项目和病媒生物防治项目合同各不少于1份。</w:t>
      </w:r>
    </w:p>
    <w:p w14:paraId="606168CE">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 本项目不接受联合体投标，中标供应商严禁转包、违法分包本项目全部或部分服务内容。</w:t>
      </w:r>
    </w:p>
    <w:p w14:paraId="145848E5">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 法定代表人为同一自然人，或存在直接控股、直接管理关系的不同供应商，不得同时参与本项目竞价采购活动。</w:t>
      </w:r>
    </w:p>
    <w:p w14:paraId="2FF0AD9D">
      <w:pPr>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三、现场踏勘要求</w:t>
      </w:r>
    </w:p>
    <w:p w14:paraId="0A6591A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为全面掌握项目现场施工环境、作业范围及服务要求，规避后续施工争议，本项目实行现场踏勘制度。意向供应商须由法定代表人本人或正式授权委托人到场完成现场踏勘，未按要求完成踏勘的供应商，其竞价响应一律无效。</w:t>
      </w:r>
    </w:p>
    <w:p w14:paraId="21219BFC">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踏勘时间、联系人和地点</w:t>
      </w:r>
    </w:p>
    <w:p w14:paraId="301536DD">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color w:val="FF0000"/>
          <w:sz w:val="30"/>
          <w:szCs w:val="30"/>
          <w:lang w:val="en-US" w:eastAsia="zh-CN"/>
        </w:rPr>
        <w:t>踏勘时间：2026年7月7日上午9:00-11:00，逾期不予受理，采购人不再另行组织集中踏勘。</w:t>
      </w:r>
    </w:p>
    <w:p w14:paraId="0057D1BF">
      <w:p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sz w:val="30"/>
          <w:szCs w:val="30"/>
          <w:lang w:val="en-US" w:eastAsia="zh-CN"/>
        </w:rPr>
        <w:t>踏勘联系人：</w:t>
      </w:r>
      <w:r>
        <w:rPr>
          <w:rFonts w:hint="eastAsia" w:ascii="仿宋" w:hAnsi="仿宋" w:eastAsia="仿宋" w:cs="仿宋"/>
          <w:b w:val="0"/>
          <w:bCs w:val="0"/>
          <w:color w:val="auto"/>
          <w:sz w:val="30"/>
          <w:szCs w:val="30"/>
          <w:lang w:val="en-US" w:eastAsia="zh-CN"/>
        </w:rPr>
        <w:t>卢工  15179426817</w:t>
      </w:r>
    </w:p>
    <w:p w14:paraId="7A6D263D">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踏勘地点：抚州一中本部校区和北校区项目全域范围</w:t>
      </w:r>
    </w:p>
    <w:p w14:paraId="361CEF53">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 踏勘须携带以下资质材料：</w:t>
      </w:r>
    </w:p>
    <w:p w14:paraId="64798D5C">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（1）法定代表人资格证明书原件，或加盖供应商公章的正式授权委托书；</w:t>
      </w:r>
    </w:p>
    <w:p w14:paraId="15C5F47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（2）法定代表人本人有效居民身份证原件及复印件，或授权委托人有效身份证件原件及复印件（复印件均需加盖供应商公章）；</w:t>
      </w:r>
    </w:p>
    <w:p w14:paraId="400B2F33">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（3）加盖供应商公章的营业执照复印件。</w:t>
      </w:r>
    </w:p>
    <w:p w14:paraId="2BCF27C3">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 现场踏勘实行人证合一核验制度，核验合格后由采购人统一出具《现场踏勘证明》。该证明为供应商参与本项目竞价、提交响应文件的必备核心材料，须随全套响应文件同步上传提交。</w:t>
      </w:r>
    </w:p>
    <w:p w14:paraId="7B78BF9D">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 供应商踏勘人员在校内踏勘期间，须严格遵守抚州市第一中学校园管理制度，全程规范操作、保障人身及校园安全。踏勘期间发生的一切安全事故、人身及财产损失，全部由供应商自行承担责任。</w:t>
      </w:r>
    </w:p>
    <w:p w14:paraId="464E5CA0">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 采购人提供的现场基础资料、数据仅供供应商参考使用。供应商完成现场踏勘后，即视为已全面熟知项目现场施工条件、作业环境、服务范围及全部采购要求，后续不得以此为由拒绝履约、提出额外费用诉求或拖延服务工期。</w:t>
      </w:r>
    </w:p>
    <w:p w14:paraId="2D8F134B">
      <w:pPr>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四、服务要求</w:t>
      </w:r>
    </w:p>
    <w:p w14:paraId="1ED4DB2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供应商须具备本地化快速服务能力。外地供应商中标后，须在抚州市区或周边设立临时专属服务网点，配置固定专业技术服务人员，开通7×24小时售后服务热线，并将服务网点详细地址、联系方式书面报备采购人，确保售后响应及时、服务落地到位。</w:t>
      </w:r>
    </w:p>
    <w:p w14:paraId="679F1531">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项目现场作业期间须避让学校正常教学秩序，供应商须严格按照申报方案及行业规范施工，全程留存作业照片、服务台账等全过程佐证材料备查。作业用药须安全合规、高效低害，全面保障全校师生工作、学习环境安全、健康、舒适。</w:t>
      </w:r>
    </w:p>
    <w:p w14:paraId="0F79792A">
      <w:p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sz w:val="30"/>
          <w:szCs w:val="30"/>
          <w:lang w:val="en-US" w:eastAsia="zh-CN"/>
        </w:rPr>
        <w:t xml:space="preserve">3. </w:t>
      </w:r>
      <w:r>
        <w:rPr>
          <w:rFonts w:hint="eastAsia" w:ascii="仿宋" w:hAnsi="仿宋" w:eastAsia="仿宋" w:cs="仿宋"/>
          <w:b w:val="0"/>
          <w:bCs w:val="0"/>
          <w:color w:val="auto"/>
          <w:sz w:val="30"/>
          <w:szCs w:val="30"/>
          <w:lang w:val="en-US" w:eastAsia="zh-CN"/>
        </w:rPr>
        <w:t>中标供应商须在成交通知书下发后，按规定时限与采购人签订服务合同，并于合同签订后7个工作日内启动全域消杀防治作业。日常四害消杀作业每周开展不少于1次，白蚁专项消杀防治每两周开展不少于1次，若遇白蚁大面积孪生蔓延、病媒生物密度超标泛滥、学校大型考试等突发应急情况，须主动增加作业频次，强化防治效果。</w:t>
      </w:r>
    </w:p>
    <w:p w14:paraId="2741ED0E">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 供应商须全面配合采购人，严格落实《江西省爱国卫生运动委员会办公室关于印发江西省病媒生物预防控制指南的通知》（赣爱卫办﹝2026〕1号）及后续相关文件全部规范和工作要求，保质保量完成年度病媒生物防控工作。</w:t>
      </w:r>
    </w:p>
    <w:p w14:paraId="55D27CF3">
      <w:pPr>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五、报价与付款要求</w:t>
      </w:r>
    </w:p>
    <w:p w14:paraId="37048DF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本项目报价为固定总价包干价，包含人员、设备、药剂、耗材、运输、服务、税费、售后、风险等项目全部相关费用，采购人无需额外支付任何其他费用。</w:t>
      </w:r>
    </w:p>
    <w:p w14:paraId="073B3A33">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付款方式：按年度结算支付（中标价三分之一）。单年度服务期满、考核合格后，采购人在收到供应商开具的合法、有效、足额增值税发票之日起60个工作日内，完成年度服务费用支付。</w:t>
      </w:r>
    </w:p>
    <w:p w14:paraId="1D393535">
      <w:pPr>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六、违约责任</w:t>
      </w:r>
    </w:p>
    <w:p w14:paraId="5A18E93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供应商未按合同约定时限、频次服务或漏做服务、少做服务的，均视为服务违约。每发生一次，须按年度合同总额的0.5%向采购人支付违约金，违约金累计最高不超过年度合同总额的30%；逾期服务超15日的，采购人有权单方解除服务合同，同时供应商须全额承担采购人因此产生的所有经济损失及衍生费用。</w:t>
      </w:r>
    </w:p>
    <w:p w14:paraId="0834CDBA">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供应商作业使用假冒伪劣、贴牌、串货、不合格药剂及设备的，采购人有权立即单方解除合同，要求供应商按年度合同总额的30%支付违约金，并将相关违规情况上报政府采购监管部门备案，永久取消该供应商参与采购人后续所有采购项目的资格。</w:t>
      </w:r>
    </w:p>
    <w:p w14:paraId="6D39FA75">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 因供应商服务不达标、产品质量不合格等自身原因，造成校园防控体系失效、安全事故、师生人身伤害或财产损失的，由供应商承担全部经济赔偿责任及相应法律责任；若现有赔偿金额不足以弥补采购人全部损失的，采购人有权继续向供应商追偿剩余损失。</w:t>
      </w:r>
    </w:p>
    <w:p w14:paraId="2A8DA207">
      <w:pPr>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七、其他要求</w:t>
      </w:r>
    </w:p>
    <w:p w14:paraId="4FBF110A">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 本项目全部采购要求为本项目采购合同不可分割的法定组成部分，供应商参与本项目网上竞价，即视为完全知晓、理解并自愿无条件接受本文件全部条款及约束。</w:t>
      </w:r>
    </w:p>
    <w:p w14:paraId="3ABFDE70">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 供应商须严格按照江西省政府采购电子卖场规则要求，</w:t>
      </w:r>
      <w:r>
        <w:rPr>
          <w:rFonts w:hint="eastAsia" w:ascii="仿宋" w:hAnsi="仿宋" w:eastAsia="仿宋" w:cs="仿宋"/>
          <w:b w:val="0"/>
          <w:bCs w:val="0"/>
          <w:color w:val="FF0000"/>
          <w:sz w:val="30"/>
          <w:szCs w:val="30"/>
          <w:lang w:val="en-US" w:eastAsia="zh-CN"/>
        </w:rPr>
        <w:t>上传完整全套PDF格式、逐页加盖公章的响应附件，包含但不限于：</w:t>
      </w:r>
      <w:r>
        <w:rPr>
          <w:rFonts w:hint="eastAsia" w:ascii="仿宋" w:hAnsi="仿宋" w:eastAsia="仿宋" w:cs="仿宋"/>
          <w:b w:val="0"/>
          <w:bCs w:val="0"/>
          <w:color w:val="FF0000"/>
          <w:sz w:val="30"/>
          <w:szCs w:val="30"/>
          <w:lang w:val="en-US" w:eastAsia="zh-CN"/>
        </w:rPr>
        <w:t>营业执照、信用查询证明、同类项目业绩材料、法定代表人资格证明书、现场踏勘证明、防治实施方案、完整报价清单、产品质量承诺函、售后服务承诺函等。响应文件缺失、模糊不清、格式不符或内容不符合采购要求的，一律按无效响应处理。</w:t>
      </w:r>
    </w:p>
    <w:p w14:paraId="0AAAA64D">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 因政策调整、校园整体规划改造、不可抗力等不可预见因素，采购人可对本项目采购服务内容进行合理调整，双方本着平等自愿原则协商解决，采购人无需承担违约责任。</w:t>
      </w:r>
    </w:p>
    <w:p w14:paraId="6C0F5365">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 本项目未尽事宜，严格遵照《中华人民共和国民法典》《中华人民共和国政府采购法》等相关法律法规、规章制度执行。</w:t>
      </w:r>
    </w:p>
    <w:p w14:paraId="1B05E2B6">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 凡因本项目采购、合同签订及履约产生的一切争议，双方优先通过友好协商方式解决；协商未果的，双方一致约定由抚州市临川区人民法院管辖诉讼，案件产生的诉讼费、律师费等全部维权费用由败诉方承担。</w:t>
      </w:r>
    </w:p>
    <w:p w14:paraId="75561E6E">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 本项目采购要求的最终解释权归抚州市第一中学所有。</w:t>
      </w:r>
    </w:p>
    <w:p w14:paraId="1753756E">
      <w:pPr>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八、联系方式</w:t>
      </w:r>
    </w:p>
    <w:p w14:paraId="01DFB58D">
      <w:pPr>
        <w:ind w:firstLine="600" w:firstLineChars="20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联 系 人：卢工</w:t>
      </w:r>
    </w:p>
    <w:p w14:paraId="2785DF21">
      <w:pPr>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联系电话：15179426817</w:t>
      </w:r>
    </w:p>
    <w:p w14:paraId="36350389">
      <w:pPr>
        <w:rPr>
          <w:rFonts w:hint="eastAsia" w:ascii="仿宋" w:hAnsi="仿宋" w:eastAsia="仿宋" w:cs="仿宋"/>
          <w:b w:val="0"/>
          <w:bCs w:val="0"/>
          <w:sz w:val="30"/>
          <w:szCs w:val="30"/>
          <w:lang w:val="en-US" w:eastAsia="zh-CN"/>
        </w:rPr>
      </w:pPr>
    </w:p>
    <w:p w14:paraId="145A61A4">
      <w:pPr>
        <w:ind w:firstLine="4200" w:firstLineChars="1400"/>
        <w:rPr>
          <w:rFonts w:hint="eastAsia" w:ascii="仿宋" w:hAnsi="仿宋" w:eastAsia="仿宋" w:cs="仿宋"/>
          <w:b w:val="0"/>
          <w:bCs w:val="0"/>
          <w:sz w:val="30"/>
          <w:szCs w:val="30"/>
          <w:lang w:val="en-US" w:eastAsia="zh-CN"/>
        </w:rPr>
      </w:pPr>
    </w:p>
    <w:p w14:paraId="374AD59D">
      <w:pPr>
        <w:ind w:firstLine="4200" w:firstLineChars="1400"/>
        <w:rPr>
          <w:rFonts w:hint="eastAsia" w:ascii="仿宋" w:hAnsi="仿宋" w:eastAsia="仿宋" w:cs="仿宋"/>
          <w:b w:val="0"/>
          <w:bCs w:val="0"/>
          <w:sz w:val="30"/>
          <w:szCs w:val="30"/>
          <w:lang w:val="en-US" w:eastAsia="zh-CN"/>
        </w:rPr>
      </w:pPr>
    </w:p>
    <w:p w14:paraId="22844B50">
      <w:pPr>
        <w:ind w:firstLine="4800" w:firstLineChars="16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江西省抚州市第一中学</w:t>
      </w:r>
    </w:p>
    <w:p w14:paraId="65A2E705">
      <w:pPr>
        <w:ind w:firstLine="5100" w:firstLineChars="17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2026年7月5</w:t>
      </w:r>
      <w:bookmarkStart w:id="0" w:name="_GoBack"/>
      <w:bookmarkEnd w:id="0"/>
      <w:r>
        <w:rPr>
          <w:rFonts w:hint="eastAsia" w:ascii="仿宋" w:hAnsi="仿宋" w:eastAsia="仿宋" w:cs="仿宋"/>
          <w:b w:val="0"/>
          <w:bCs w:val="0"/>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960E16"/>
    <w:rsid w:val="056123BF"/>
    <w:rsid w:val="08670592"/>
    <w:rsid w:val="09116B2C"/>
    <w:rsid w:val="0B3A23C6"/>
    <w:rsid w:val="0E8223D6"/>
    <w:rsid w:val="11111A4D"/>
    <w:rsid w:val="12FD3247"/>
    <w:rsid w:val="165A15D7"/>
    <w:rsid w:val="1944628A"/>
    <w:rsid w:val="1B6D7AFD"/>
    <w:rsid w:val="1C006611"/>
    <w:rsid w:val="1FB121D0"/>
    <w:rsid w:val="207B72AA"/>
    <w:rsid w:val="237B674D"/>
    <w:rsid w:val="31F664E1"/>
    <w:rsid w:val="378671E1"/>
    <w:rsid w:val="3A970136"/>
    <w:rsid w:val="43F263DD"/>
    <w:rsid w:val="476A4193"/>
    <w:rsid w:val="529D3D17"/>
    <w:rsid w:val="54656B86"/>
    <w:rsid w:val="583A5755"/>
    <w:rsid w:val="5B2E637A"/>
    <w:rsid w:val="68026E30"/>
    <w:rsid w:val="698A7D17"/>
    <w:rsid w:val="6C627731"/>
    <w:rsid w:val="6E0357C5"/>
    <w:rsid w:val="6FCE2494"/>
    <w:rsid w:val="71774732"/>
    <w:rsid w:val="769B64AF"/>
    <w:rsid w:val="794C6152"/>
    <w:rsid w:val="7A39200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3077</Words>
  <Characters>3174</Characters>
  <Paragraphs>128</Paragraphs>
  <TotalTime>1</TotalTime>
  <ScaleCrop>false</ScaleCrop>
  <LinksUpToDate>false</LinksUpToDate>
  <CharactersWithSpaces>3212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2026-04-07T09:59:00Z</dcterms:created>
  <dc:creator>BRA-AL00</dc:creator>
  <cp:lastModifiedBy>流逝的青春</cp:lastModifiedBy>
  <dcterms:modified xsi:type="dcterms:W3CDTF">2026-07-05T12:19:41Z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7596E1B38FA944B98CE1B0F5CEABF9E1_13</vt:lpwstr>
  </property>
  <property fmtid="{D5CDD505-2E9C-101B-9397-08002B2CF9AE}" pid="3" name="KSOTemplateDocerSaveRecord">
    <vt:lpwstr>eyJoZGlkIjoiOTBmYzk2ZTQzNjE5N2UwMzJkZWE1ZTUwNzk2ZTA5MTYiLCJ1c2VySWQiOiIyOTEwNjUzODUifQ==</vt:lpwstr>
  </property>
  <property fmtid="{D5CDD505-2E9C-101B-9397-08002B2CF9AE}" pid="4" name="KSOProductBuildVer">
    <vt:lpwstr>2052-12.1.0.23542</vt:lpwstr>
  </property>
</Properties>
</file>