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057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E27941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3C002C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长沙市农业技术推广中心</w:t>
      </w:r>
    </w:p>
    <w:p w14:paraId="7657185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长沙市2026年红火蚁防控服务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</w:p>
    <w:p w14:paraId="03187B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 w14:paraId="75BD2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一、投标报价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情况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</w:t>
      </w:r>
    </w:p>
    <w:p w14:paraId="1113A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采购项目：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长沙市2026年红火蚁防控服务项目</w:t>
      </w:r>
    </w:p>
    <w:p w14:paraId="7CD264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采购预算：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32万元  </w:t>
      </w:r>
    </w:p>
    <w:p w14:paraId="0BFB5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投标报价表：</w:t>
      </w:r>
    </w:p>
    <w:tbl>
      <w:tblPr>
        <w:tblStyle w:val="3"/>
        <w:tblpPr w:leftFromText="180" w:rightFromText="180" w:vertAnchor="text" w:horzAnchor="page" w:tblpX="910" w:tblpY="376"/>
        <w:tblOverlap w:val="never"/>
        <w:tblW w:w="560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4183"/>
        <w:gridCol w:w="1209"/>
        <w:gridCol w:w="1307"/>
        <w:gridCol w:w="1208"/>
        <w:gridCol w:w="945"/>
      </w:tblGrid>
      <w:tr w14:paraId="60CF0E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5A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24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CC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测试指标</w:t>
            </w: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4A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  <w:p w14:paraId="33E9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EB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服务面积（亩）</w:t>
            </w: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93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单价</w:t>
            </w:r>
          </w:p>
          <w:p w14:paraId="4304F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（亩/元）</w:t>
            </w:r>
          </w:p>
        </w:tc>
        <w:tc>
          <w:tcPr>
            <w:tcW w:w="50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2D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  <w:p w14:paraId="15C23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（元）</w:t>
            </w:r>
          </w:p>
        </w:tc>
      </w:tr>
      <w:tr w14:paraId="056DD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DE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73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长沙市202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年红火蚁防控服务项目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要求详见采购公告</w:t>
            </w: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4F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DB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D0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B4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320000</w:t>
            </w:r>
          </w:p>
        </w:tc>
      </w:tr>
      <w:tr w14:paraId="4FCDD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3C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E4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28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22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8F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DD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4E1AA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09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1DC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C6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730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4D8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C0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0000</w:t>
            </w:r>
          </w:p>
        </w:tc>
      </w:tr>
    </w:tbl>
    <w:p w14:paraId="7EB238E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付款时间与方式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验收合格后，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一次性支付服务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single"/>
          <w:lang w:eastAsia="zh-CN"/>
        </w:rPr>
        <w:t>。</w:t>
      </w:r>
    </w:p>
    <w:p w14:paraId="03813F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价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（元）</w:t>
      </w: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总价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人民币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>叁拾贰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元整（¥：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>320000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</w:p>
    <w:p w14:paraId="049CA461">
      <w:pP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服务面积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209B4F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服务期限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2026年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月—2026年1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中旬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799D110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三、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服务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承诺：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>随时为采购单位提供技术咨询服务，由此产生的费用均不再收取。验收不合格的，需在10个工作日内完成整改，直至验收合格为止，由此产生的费用均不再收取。</w:t>
      </w:r>
    </w:p>
    <w:p w14:paraId="29152B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报价截止日期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u w:val="single"/>
          <w:lang w:val="en-US" w:eastAsia="zh-CN"/>
        </w:rPr>
        <w:t>2026</w:t>
      </w:r>
      <w:r>
        <w:rPr>
          <w:rFonts w:ascii="Times New Roman" w:hAnsi="Times New Roman" w:eastAsia="仿宋_GB2312" w:cs="仿宋_GB2312"/>
          <w:sz w:val="32"/>
          <w:u w:val="single"/>
        </w:rPr>
        <w:t>年</w:t>
      </w:r>
      <w:r>
        <w:rPr>
          <w:rFonts w:hint="eastAsia" w:eastAsia="仿宋_GB2312" w:cs="仿宋_GB2312"/>
          <w:sz w:val="32"/>
          <w:u w:val="single"/>
          <w:lang w:val="en-US" w:eastAsia="zh-CN"/>
        </w:rPr>
        <w:t>7</w:t>
      </w:r>
      <w:r>
        <w:rPr>
          <w:rFonts w:ascii="Times New Roman" w:hAnsi="Times New Roman" w:eastAsia="仿宋_GB2312" w:cs="仿宋_GB2312"/>
          <w:sz w:val="32"/>
          <w:u w:val="single"/>
        </w:rPr>
        <w:t>月</w:t>
      </w:r>
      <w:r>
        <w:rPr>
          <w:rFonts w:hint="eastAsia" w:eastAsia="仿宋_GB2312" w:cs="仿宋_GB2312"/>
          <w:sz w:val="32"/>
          <w:u w:val="single"/>
          <w:lang w:val="en-US" w:eastAsia="zh-CN"/>
        </w:rPr>
        <w:t>8</w:t>
      </w:r>
      <w:r>
        <w:rPr>
          <w:rFonts w:ascii="Times New Roman" w:hAnsi="Times New Roman" w:eastAsia="仿宋_GB2312" w:cs="仿宋_GB2312"/>
          <w:sz w:val="32"/>
          <w:u w:val="single"/>
        </w:rPr>
        <w:t>日</w:t>
      </w:r>
      <w:r>
        <w:rPr>
          <w:rFonts w:hint="eastAsia" w:ascii="Times New Roman" w:hAnsi="Times New Roman" w:eastAsia="仿宋_GB2312" w:cs="仿宋_GB2312"/>
          <w:sz w:val="32"/>
          <w:u w:val="single"/>
          <w:lang w:val="en-US" w:eastAsia="zh-CN"/>
        </w:rPr>
        <w:t>12</w:t>
      </w:r>
      <w:r>
        <w:rPr>
          <w:rFonts w:ascii="Times New Roman" w:hAnsi="Times New Roman" w:eastAsia="仿宋_GB2312" w:cs="仿宋_GB2312"/>
          <w:sz w:val="32"/>
          <w:u w:val="single"/>
        </w:rPr>
        <w:t>时</w:t>
      </w:r>
      <w:r>
        <w:rPr>
          <w:rFonts w:hint="eastAsia" w:ascii="Times New Roman" w:hAnsi="Times New Roman" w:eastAsia="仿宋_GB2312" w:cs="仿宋_GB2312"/>
          <w:sz w:val="32"/>
          <w:u w:val="single"/>
          <w:lang w:val="en-US" w:eastAsia="zh-CN"/>
        </w:rPr>
        <w:t>00</w:t>
      </w:r>
      <w:r>
        <w:rPr>
          <w:rFonts w:ascii="Times New Roman" w:hAnsi="Times New Roman" w:eastAsia="仿宋_GB2312" w:cs="仿宋_GB2312"/>
          <w:sz w:val="32"/>
          <w:u w:val="single"/>
        </w:rPr>
        <w:t>分（北京时间）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2A1244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五、开标时间及地点：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2026年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日前（含）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，长沙市岳麓区桐梓坡西路138号时代国际22楼会议室。</w:t>
      </w:r>
    </w:p>
    <w:p w14:paraId="2D7676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投标人名称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（盖章）：  </w:t>
      </w:r>
    </w:p>
    <w:p w14:paraId="6EE66F2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</w:t>
      </w:r>
    </w:p>
    <w:p w14:paraId="6E82D7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投标人地址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：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</w:t>
      </w:r>
    </w:p>
    <w:p w14:paraId="0620A53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联系人：                   联系电话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： </w:t>
      </w:r>
    </w:p>
    <w:p w14:paraId="41618BF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报价时间：    年   月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 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</w:t>
      </w:r>
    </w:p>
    <w:p w14:paraId="7CCAFF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询价须知：</w:t>
      </w:r>
    </w:p>
    <w:p w14:paraId="6DC20C7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根据我单位预算和内部采购制度，报价不高于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，服务面积不低于2000亩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。</w:t>
      </w:r>
    </w:p>
    <w:p w14:paraId="704EEA9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投标人需提供加盖公章的营业执照复印件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。</w:t>
      </w:r>
    </w:p>
    <w:p w14:paraId="1CA9D31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如中标后中标单位无法达到采购需求，我单位可随时终止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1EC3E17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★请投标人将询价函密封好，送至长沙市农业技术推广中心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办公室（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岳麓区桐梓坡西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</w:rPr>
        <w:t>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138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</w:rPr>
        <w:t>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2205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</w:rPr>
        <w:t>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697DF5B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按照符合需求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质量和服务相等，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固定总价32万</w:t>
      </w:r>
      <w:r>
        <w:rPr>
          <w:rFonts w:ascii="Times New Roman" w:hAnsi="Times New Roman" w:eastAsia="仿宋_GB2312" w:cs="仿宋_GB2312"/>
          <w:sz w:val="32"/>
        </w:rPr>
        <w:t>元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的前提下，提供服务面积最多者为中标单位；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服务面积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相同的，则通过抽签方式确定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43C84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各供应商的询价函须打印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后填写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不得修改原文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。 </w:t>
      </w:r>
    </w:p>
    <w:p w14:paraId="4FCEE7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供应商所报询价函应为原件，内容应填写完整无遗漏，否则视为无效。</w:t>
      </w:r>
    </w:p>
    <w:p w14:paraId="17765B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采购人名称：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长沙市农业技术推广中心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</w:t>
      </w:r>
    </w:p>
    <w:p w14:paraId="0EE6C35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256" w:firstLineChars="8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长沙市岳麓区桐梓坡西路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138号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</w:t>
      </w:r>
    </w:p>
    <w:p w14:paraId="672C3F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256" w:firstLineChars="8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易展平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0731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85521150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D4A3C"/>
    <w:rsid w:val="294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2026-07-01T07:34:00Z</dcterms:created>
  <dc:creator>山楂</dc:creator>
  <cp:lastModifiedBy>山楂</cp:lastModifiedBy>
  <dcterms:modified xsi:type="dcterms:W3CDTF">2026-07-01T07:39:52Z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184D3CE3A8F14FE5A47FF56618BB6BED_11</vt:lpwstr>
  </property>
  <property fmtid="{D5CDD505-2E9C-101B-9397-08002B2CF9AE}" pid="4" name="KSOTemplateDocerSaveRecord">
    <vt:lpwstr>eyJoZGlkIjoiYmU2Y2ZlOTVmYTU0Y2JmOGRmYmJiN2ViNWEyMjVkNTQiLCJ1c2VySWQiOiIyNjg3MDQzNDgifQ==</vt:lpwstr>
  </property>
</Properties>
</file>