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C041D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center"/>
        <w:textAlignment w:val="auto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供应商</w:t>
      </w:r>
      <w:r>
        <w:rPr>
          <w:rFonts w:hint="eastAsia"/>
          <w:sz w:val="36"/>
          <w:szCs w:val="36"/>
        </w:rPr>
        <w:t>不良行为分类及处理措施</w:t>
      </w:r>
    </w:p>
    <w:p w14:paraId="3A499E6E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黑体" w:hAnsi="黑体" w:eastAsia="黑体" w:cs="Times New Roman"/>
          <w:color w:val="auto"/>
          <w:kern w:val="44"/>
          <w:sz w:val="28"/>
          <w:szCs w:val="28"/>
          <w:lang w:val="en-US" w:eastAsia="zh-CN" w:bidi="ar-SA"/>
        </w:rPr>
        <w:t>一、</w:t>
      </w:r>
      <w:r>
        <w:rPr>
          <w:rFonts w:hint="eastAsia"/>
          <w:sz w:val="28"/>
          <w:szCs w:val="28"/>
        </w:rPr>
        <w:t>一级不良行为</w:t>
      </w:r>
    </w:p>
    <w:p w14:paraId="4AB70131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界定范围</w:t>
      </w:r>
    </w:p>
    <w:p w14:paraId="6314C1C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1.与中航集团各级成员企业投标及履行合同过程中，因集团人员索贿而行贿或主动行贿的，所送钱物价值人民币3万元（含）以上的。</w:t>
      </w:r>
    </w:p>
    <w:p w14:paraId="6694A9A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2.不当披露或者泄露双方约定的应该保密的内容，比如合同价格、购买数量、技术图纸、专利、客户信息等重大敏感信息，对公司造成重大损失的。</w:t>
      </w:r>
    </w:p>
    <w:p w14:paraId="176AF57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3.中国政府或相关部门发布的禁止发生交易的企业、团体或组织。</w:t>
      </w:r>
    </w:p>
    <w:p w14:paraId="57BEDBA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4.上级主管部门通报的涉及重大违法、违规事件的供应商。</w:t>
      </w:r>
    </w:p>
    <w:p w14:paraId="108CBFC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5.纪检监察机构认定确实存在问题的供应商。</w:t>
      </w:r>
    </w:p>
    <w:p w14:paraId="3A53CA5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6.引发严重质量事故或生产安全事故的供应商。</w:t>
      </w:r>
    </w:p>
    <w:p w14:paraId="6426E94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7.引发突发环境事件、生态损害赔偿等环保事件的供应商。</w:t>
      </w:r>
    </w:p>
    <w:p w14:paraId="0DDFFE8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8.因供应商责任引发不稳定事件，或因不良事件经新闻媒介曝光，给公司带来负面影响的供应商。</w:t>
      </w:r>
    </w:p>
    <w:p w14:paraId="152E4AF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9.公司认定须列入一级不良行为供应商的其他情况。</w:t>
      </w:r>
    </w:p>
    <w:p w14:paraId="2E9109BF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处理措施</w:t>
      </w:r>
    </w:p>
    <w:p w14:paraId="569E8A8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1.被列入一级不良行为供应商，自列入之日起禁止参与中航集团范围内所有采购项目5年，供应商在参加采购期间发生不良行为的，应取消参与本次采购项目的资格及中选（成交、中标）资格。</w:t>
      </w:r>
    </w:p>
    <w:p w14:paraId="01E93E3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2.取消准入资格，处理期满后，如参与采购项目需再次进行供应商准入。</w:t>
      </w:r>
    </w:p>
    <w:p w14:paraId="4D2A4409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cs="Times New Roman"/>
          <w:color w:val="auto"/>
          <w:kern w:val="44"/>
          <w:sz w:val="28"/>
          <w:szCs w:val="28"/>
          <w:lang w:val="en-US" w:eastAsia="zh-CN" w:bidi="ar-SA"/>
        </w:rPr>
        <w:t>二</w:t>
      </w:r>
      <w:r>
        <w:rPr>
          <w:rFonts w:hint="eastAsia" w:ascii="黑体" w:hAnsi="黑体" w:eastAsia="黑体" w:cs="Times New Roman"/>
          <w:color w:val="auto"/>
          <w:kern w:val="44"/>
          <w:sz w:val="28"/>
          <w:szCs w:val="28"/>
          <w:lang w:val="en-US" w:eastAsia="zh-CN" w:bidi="ar-SA"/>
        </w:rPr>
        <w:t>、</w:t>
      </w:r>
      <w:r>
        <w:rPr>
          <w:rFonts w:hint="eastAsia"/>
          <w:sz w:val="28"/>
          <w:szCs w:val="28"/>
        </w:rPr>
        <w:t>二级不良行为</w:t>
      </w:r>
    </w:p>
    <w:p w14:paraId="0022172F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界定范围</w:t>
      </w:r>
    </w:p>
    <w:p w14:paraId="54835B0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1.与中航集团各级成员企业投标及履行合同过程中，因集团人员索贿而行贿的，所送钱物价值在2万元（含）以上不足3万元的；或主动行贿，所送钱物价值在1万元（含）以上不足3万元的。</w:t>
      </w:r>
    </w:p>
    <w:p w14:paraId="7886912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2.供应商偷工减料，或产品使用劣质原材料、以次充好，造成重大安全隐患或严重影响物资使用寿命的；或供应商产品经检测存在特别严重质量问题，造成公司或者客户商业利益和商业形象受到严重损失的。</w:t>
      </w:r>
    </w:p>
    <w:p w14:paraId="39494A6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3.货物类供应商违法违规转包或违反合同约定分包货物，或工程、服务类供应商违法违规转包或违反合同对主体工程、关键性服务进行分包，造成公司或者客户商业利益和商业形象受到严重损失的。</w:t>
      </w:r>
    </w:p>
    <w:p w14:paraId="5C2709B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4.供应商无正当理由不履行合同义务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导致合同终止的。</w:t>
      </w:r>
    </w:p>
    <w:p w14:paraId="3003F0D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5.供应商未按合同约定履约，对公司造成严重影响的。</w:t>
      </w:r>
    </w:p>
    <w:p w14:paraId="40E8D63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6.公司通过合法途径发现供应商在银行信用、财务状况、产品质量等信息上捏造事实，存在不良信用记录，且对公司存在严重质量、服务及安全隐患的。</w:t>
      </w:r>
    </w:p>
    <w:p w14:paraId="096F3A9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7.在采购活动中供应商相互串通或者与采购人及采购相关方串通，妨碍其他供应商竞争，对采购项目造成严重影响的行为，包括但不限于：</w:t>
      </w:r>
    </w:p>
    <w:p w14:paraId="7F9B80D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（1）相互协商报价、技术方案等实质性内容，不同供应商的响应文件异常一致或者报价呈规律性差异；</w:t>
      </w:r>
    </w:p>
    <w:p w14:paraId="1E65173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（2）不同供应商的响应文件由同一单位或者个人编制，不同供应商的响应文件载明的联系人员为同一人，不同供应商委托同一单位或者个人办理相关事宜，不同供应商的保证金从同一单位或者个人的账户转出；</w:t>
      </w:r>
    </w:p>
    <w:p w14:paraId="549F62F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（3）不同供应商的响应文件相互混装；</w:t>
      </w:r>
    </w:p>
    <w:p w14:paraId="2EBA82F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（4）约定中选人，约定部分供应商放弃参加采购或者中选；</w:t>
      </w:r>
    </w:p>
    <w:p w14:paraId="74C50B4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（5）属于同一集团、协会、商会等组织成员的供应商按照该组织要求协同参与采购项目；</w:t>
      </w:r>
    </w:p>
    <w:p w14:paraId="206A6B2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（6）为谋取中选或者排斥特定供应商而采取联合行动；</w:t>
      </w:r>
    </w:p>
    <w:p w14:paraId="476BAA0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（7）非法获知标底或评审委员会成员信息；</w:t>
      </w:r>
    </w:p>
    <w:p w14:paraId="2CE778B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（8）其他视为供应商串通的情况。</w:t>
      </w:r>
    </w:p>
    <w:p w14:paraId="670B639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针对供应商领取（下载）采购文件到采购实施单位发出中选（成交、中标）通知书期间，采购管理平台出现的围串标风险提示，经采购实施单位综合分析后，供应商存在相互串通情形，对采购项目造成严重影响的。</w:t>
      </w:r>
    </w:p>
    <w:p w14:paraId="3CE65B7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9.公司认定须列入二级不良行为供应商的其他情况。</w:t>
      </w:r>
    </w:p>
    <w:p w14:paraId="2DF99635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处理措施</w:t>
      </w:r>
    </w:p>
    <w:p w14:paraId="774EDD0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1.被列入二级不良行为供应商的，自列入之日起禁止参与中航集团范围内所有采购项目3年，供应商在参加采购期间发生不良行为的，应取消参与本次采购项目的资格及中选（成交、中标）资格。</w:t>
      </w:r>
    </w:p>
    <w:p w14:paraId="490C985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2.取消准入资格，处理期满后，如参与采购项目需再次进行供应商准入。</w:t>
      </w:r>
    </w:p>
    <w:p w14:paraId="5DE4F183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cs="Times New Roman"/>
          <w:color w:val="auto"/>
          <w:kern w:val="44"/>
          <w:sz w:val="28"/>
          <w:szCs w:val="28"/>
          <w:lang w:val="en-US" w:eastAsia="zh-CN" w:bidi="ar-SA"/>
        </w:rPr>
        <w:t>三</w:t>
      </w:r>
      <w:r>
        <w:rPr>
          <w:rFonts w:hint="eastAsia" w:ascii="黑体" w:hAnsi="黑体" w:eastAsia="黑体" w:cs="Times New Roman"/>
          <w:color w:val="auto"/>
          <w:kern w:val="44"/>
          <w:sz w:val="28"/>
          <w:szCs w:val="28"/>
          <w:lang w:val="en-US" w:eastAsia="zh-CN" w:bidi="ar-SA"/>
        </w:rPr>
        <w:t>、</w:t>
      </w:r>
      <w:r>
        <w:rPr>
          <w:rFonts w:hint="eastAsia"/>
          <w:sz w:val="28"/>
          <w:szCs w:val="28"/>
        </w:rPr>
        <w:t>三级不良行为</w:t>
      </w:r>
    </w:p>
    <w:p w14:paraId="1A422B5C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界定范围</w:t>
      </w:r>
    </w:p>
    <w:p w14:paraId="3F34EF8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1.与中航集团各级成员企业投标及履行合同过程中，因集团人员索贿而行贿的，所送钱物价值不足2万元的；或主动行贿，所送钱物价值不足1万元的；</w:t>
      </w:r>
    </w:p>
    <w:p w14:paraId="7E7FD69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2.对采购人或其他供应商进行恶意诋毁、恶意投诉、威胁、欺骗等行为，对采购项目造成一定影响的。</w:t>
      </w:r>
    </w:p>
    <w:p w14:paraId="414F91E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3.供应商恶意扰乱谈判现场等影响采购活动有序进行等行为，对采购项目造成一定影响的。</w:t>
      </w:r>
    </w:p>
    <w:p w14:paraId="6FEC8AA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在采购活动中供应商故意以他人名义参加采购，或供应商资格审查、准入等资质材料经核实弄虚作假的，包括但不限于使用伪造变造的许可证件，提供虚假的财务状况或者业绩，提供虚假的项目负责人或者主要技术人员简历、劳动关系证明，提供虚假的信用状况以及与检测单位串通伪造检测结果等行为，对采购项目造成一定影响的。</w:t>
      </w:r>
    </w:p>
    <w:p w14:paraId="7EE52D2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5.供应商接到中选（成交、中标）通知书后，无正当理由拒绝签署合同、未能按时签订合同、单方面要求放弃中选（成交、中标）资格或不按响应文件及澄清内容承诺签订合同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对采购项目造成一定影响的，其中采购实施单位（合同承办单位）依据合同要求已扣除履约保证金的情形除外。</w:t>
      </w:r>
    </w:p>
    <w:p w14:paraId="33F7B4D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6.供应商响应文件内容经查实弄虚作假的，或者恶意修改采购文件明确列明的技术参数并进行响应，对采购项目造成一定影响的。</w:t>
      </w:r>
    </w:p>
    <w:p w14:paraId="0CBF789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7.供应商提供虚假材料或者以非法手段获得证明材料进行恶意投诉、恶意质疑，对采购项目造成一定影响的。</w:t>
      </w:r>
    </w:p>
    <w:p w14:paraId="2B862B0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8.公司认定须列入三级不良行为供应商的其他情况。</w:t>
      </w:r>
    </w:p>
    <w:p w14:paraId="04814F17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处理措施</w:t>
      </w:r>
    </w:p>
    <w:p w14:paraId="17A25BA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1.被列入三级不良行为供应商的，自列入之日起暂停山航范围内采购项目中标（成交、中选）资格1年，供应商在参加采购期间发生不良行为的，应取消参与本次采购项目的资格及中选（成交、中标）资格。</w:t>
      </w:r>
    </w:p>
    <w:p w14:paraId="5773168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2.保留准入资格，根据处理结果限制使用范围。</w:t>
      </w:r>
    </w:p>
    <w:p w14:paraId="653B6A09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cs="Times New Roman"/>
          <w:color w:val="auto"/>
          <w:kern w:val="44"/>
          <w:sz w:val="28"/>
          <w:szCs w:val="28"/>
          <w:lang w:val="en-US" w:eastAsia="zh-CN" w:bidi="ar-SA"/>
        </w:rPr>
        <w:t>四</w:t>
      </w:r>
      <w:r>
        <w:rPr>
          <w:rFonts w:hint="eastAsia" w:ascii="黑体" w:hAnsi="黑体" w:eastAsia="黑体" w:cs="Times New Roman"/>
          <w:color w:val="auto"/>
          <w:kern w:val="44"/>
          <w:sz w:val="28"/>
          <w:szCs w:val="28"/>
          <w:lang w:val="en-US" w:eastAsia="zh-CN" w:bidi="ar-SA"/>
        </w:rPr>
        <w:t>、</w:t>
      </w:r>
      <w:r>
        <w:rPr>
          <w:rFonts w:hint="eastAsia"/>
          <w:sz w:val="28"/>
          <w:szCs w:val="28"/>
        </w:rPr>
        <w:t>警告行为</w:t>
      </w:r>
    </w:p>
    <w:p w14:paraId="71096B6B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界定范围</w:t>
      </w:r>
    </w:p>
    <w:p w14:paraId="26E15F2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1.供应商参与采购项目时，递交响应文件后，无正当理由放弃参与采购项目、无正当理由放弃应标或谈判等，其中采购实施单位依据采购文件要求扣除（不退还）投标/谈判保证金的情形除外。</w:t>
      </w:r>
    </w:p>
    <w:p w14:paraId="7D9CE61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针对供应商领取（下载）采购文件到采购实施单位发出中选（成交、中标）通知书期间，采购管理平台出现的围串标风险提示，经采购实施单位综合分析后，供应商存在相互串通风险，但不具备判定二级不良行为情形，属于高度疑似情形的。</w:t>
      </w:r>
    </w:p>
    <w:p w14:paraId="035FEB4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3.供应商在报名环节采购管理平台出现围串标风险预警提示的，经采购实施单位综合分析，判定为高度疑似的。</w:t>
      </w:r>
    </w:p>
    <w:p w14:paraId="1005795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4.结合供应商日常绩效管理，供应商在履约过程中质量、交货、服务等方面出现问题，未造成直接经济损失和不良影响的。</w:t>
      </w:r>
    </w:p>
    <w:p w14:paraId="26CAE7C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5.其他供应商存在的问题，但不具备判定不良行为供应商的情形。</w:t>
      </w:r>
    </w:p>
    <w:p w14:paraId="0E2AB5AF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处理措施</w:t>
      </w:r>
    </w:p>
    <w:p w14:paraId="2DDEA6F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在采购活动中出现问题的供应商，针对发生问题给予其书面警告，应取消参与本次采购项目的资格及中选（成交、中标）资格；在履约过程中出现问题的供应商，针对发生问题给予其书面警告，责令其查明问题原因，提高产品质量、交货周期及服务水平，出具书面调查报告，并按合同约定要求供应商承担违约责任，并要求限期整改。</w:t>
      </w:r>
    </w:p>
    <w:p w14:paraId="7C1E2F1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2.针对山航范围内的供应商警告处罚，在一年内，如对其再次给予警告处罚，自动升级为三级不良行为供应商。</w:t>
      </w:r>
    </w:p>
    <w:p w14:paraId="69DF5A2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6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3.保留准入资格，根据处理结果限制使用范围。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D899A"/>
    <w:multiLevelType w:val="multilevel"/>
    <w:tmpl w:val="54FD899A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eastAsia="楷体"/>
        <w:sz w:val="32"/>
        <w:szCs w:val="32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  <w:sz w:val="32"/>
        <w:szCs w:val="32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B01D43E"/>
    <w:multiLevelType w:val="singleLevel"/>
    <w:tmpl w:val="5B01D43E"/>
    <w:lvl w:ilvl="0" w:tentative="0">
      <w:start w:val="1"/>
      <w:numFmt w:val="bullet"/>
      <w:pStyle w:val="15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F7A9C"/>
    <w:rsid w:val="256E60E2"/>
    <w:rsid w:val="31D53C4D"/>
    <w:rsid w:val="378A1E72"/>
    <w:rsid w:val="3CDF7907"/>
    <w:rsid w:val="496C5FED"/>
    <w:rsid w:val="4AEF7A9C"/>
    <w:rsid w:val="5B2E6224"/>
    <w:rsid w:val="7698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6" w:lineRule="exact"/>
      <w:ind w:firstLine="1454" w:firstLineChars="200"/>
      <w:jc w:val="both"/>
    </w:pPr>
    <w:rPr>
      <w:rFonts w:ascii="仿宋" w:hAnsi="仿宋" w:eastAsia="仿宋" w:cs="Times New Roman"/>
      <w:color w:val="auto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60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576" w:lineRule="exact"/>
      <w:ind w:firstLine="894" w:firstLineChars="200"/>
      <w:outlineLvl w:val="0"/>
    </w:pPr>
    <w:rPr>
      <w:rFonts w:ascii="黑体" w:hAnsi="黑体" w:eastAsia="黑体" w:cs="Times New Roman"/>
      <w:color w:val="auto"/>
      <w:kern w:val="44"/>
      <w:sz w:val="32"/>
      <w:szCs w:val="32"/>
      <w:lang w:val="en-US" w:eastAsia="zh-CN" w:bidi="ar-SA"/>
    </w:rPr>
  </w:style>
  <w:style w:type="paragraph" w:styleId="3">
    <w:name w:val="heading 2"/>
    <w:next w:val="4"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576" w:lineRule="exact"/>
      <w:ind w:firstLine="0" w:firstLineChars="0"/>
      <w:outlineLvl w:val="1"/>
    </w:pPr>
    <w:rPr>
      <w:rFonts w:ascii="楷体" w:hAnsi="楷体" w:eastAsia="楷体" w:cs="Times New Roman"/>
      <w:color w:val="auto"/>
      <w:sz w:val="32"/>
      <w:szCs w:val="32"/>
      <w:lang w:val="en-US" w:eastAsia="zh-CN" w:bidi="ar-SA"/>
    </w:rPr>
  </w:style>
  <w:style w:type="paragraph" w:styleId="5">
    <w:name w:val="heading 3"/>
    <w:next w:val="4"/>
    <w:unhideWhenUsed/>
    <w:qFormat/>
    <w:uiPriority w:val="0"/>
    <w:pPr>
      <w:keepNext/>
      <w:keepLines/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line="576" w:lineRule="exact"/>
      <w:ind w:firstLine="400" w:firstLineChars="0"/>
      <w:outlineLvl w:val="2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6">
    <w:name w:val="heading 4"/>
    <w:next w:val="4"/>
    <w:link w:val="45"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line="576" w:lineRule="exact"/>
      <w:ind w:firstLine="402" w:firstLineChars="0"/>
      <w:outlineLvl w:val="3"/>
    </w:pPr>
    <w:rPr>
      <w:rFonts w:ascii="仿宋" w:hAnsi="仿宋" w:eastAsia="仿宋" w:cs="Times New Roman"/>
      <w:color w:val="auto"/>
      <w:sz w:val="32"/>
      <w:szCs w:val="32"/>
    </w:rPr>
  </w:style>
  <w:style w:type="paragraph" w:styleId="7">
    <w:name w:val="heading 5"/>
    <w:next w:val="4"/>
    <w:unhideWhenUsed/>
    <w:qFormat/>
    <w:uiPriority w:val="0"/>
    <w:pPr>
      <w:numPr>
        <w:ilvl w:val="4"/>
        <w:numId w:val="1"/>
      </w:numPr>
      <w:adjustRightInd w:val="0"/>
      <w:snapToGrid w:val="0"/>
      <w:spacing w:line="576" w:lineRule="exact"/>
      <w:ind w:firstLine="402" w:firstLineChars="0"/>
      <w:outlineLvl w:val="4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8">
    <w:name w:val="heading 6"/>
    <w:next w:val="4"/>
    <w:unhideWhenUsed/>
    <w:qFormat/>
    <w:uiPriority w:val="0"/>
    <w:pPr>
      <w:numPr>
        <w:ilvl w:val="5"/>
        <w:numId w:val="1"/>
      </w:numPr>
      <w:adjustRightInd w:val="0"/>
      <w:snapToGrid w:val="0"/>
      <w:spacing w:line="576" w:lineRule="exact"/>
      <w:ind w:firstLine="402" w:firstLineChars="0"/>
      <w:outlineLvl w:val="5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9">
    <w:name w:val="heading 7"/>
    <w:next w:val="4"/>
    <w:unhideWhenUsed/>
    <w:qFormat/>
    <w:uiPriority w:val="0"/>
    <w:pPr>
      <w:numPr>
        <w:ilvl w:val="6"/>
        <w:numId w:val="1"/>
      </w:numPr>
      <w:adjustRightInd w:val="0"/>
      <w:snapToGrid w:val="0"/>
      <w:spacing w:line="576" w:lineRule="exact"/>
      <w:ind w:firstLine="402" w:firstLineChars="0"/>
      <w:outlineLvl w:val="6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10">
    <w:name w:val="heading 8"/>
    <w:next w:val="4"/>
    <w:unhideWhenUsed/>
    <w:qFormat/>
    <w:uiPriority w:val="0"/>
    <w:pPr>
      <w:numPr>
        <w:ilvl w:val="7"/>
        <w:numId w:val="1"/>
      </w:numPr>
      <w:adjustRightInd w:val="0"/>
      <w:snapToGrid w:val="0"/>
      <w:spacing w:line="576" w:lineRule="exact"/>
      <w:ind w:firstLine="402" w:firstLineChars="0"/>
      <w:outlineLvl w:val="7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11">
    <w:name w:val="heading 9"/>
    <w:next w:val="4"/>
    <w:unhideWhenUsed/>
    <w:qFormat/>
    <w:uiPriority w:val="0"/>
    <w:pPr>
      <w:numPr>
        <w:ilvl w:val="8"/>
        <w:numId w:val="1"/>
      </w:numPr>
      <w:adjustRightInd w:val="0"/>
      <w:snapToGrid w:val="0"/>
      <w:spacing w:line="576" w:lineRule="exact"/>
      <w:ind w:firstLine="402" w:firstLineChars="0"/>
      <w:outlineLvl w:val="8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link w:val="54"/>
    <w:qFormat/>
    <w:uiPriority w:val="0"/>
    <w:pPr>
      <w:adjustRightInd w:val="0"/>
      <w:snapToGrid w:val="0"/>
      <w:spacing w:line="576" w:lineRule="exact"/>
      <w:ind w:firstLine="630" w:firstLineChars="200"/>
    </w:pPr>
    <w:rPr>
      <w:rFonts w:ascii="仿宋" w:hAnsi="仿宋" w:eastAsia="仿宋" w:cs="Times New Roman"/>
      <w:color w:val="auto"/>
      <w:spacing w:val="-6"/>
      <w:sz w:val="32"/>
      <w:szCs w:val="32"/>
    </w:r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仿宋"/>
      <w:sz w:val="20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  <w:pPr>
      <w:ind w:firstLine="0" w:firstLineChars="0"/>
    </w:pPr>
    <w:rPr>
      <w:color w:val="auto"/>
    </w:rPr>
  </w:style>
  <w:style w:type="paragraph" w:styleId="15">
    <w:name w:val="List Bullet 3"/>
    <w:basedOn w:val="1"/>
    <w:qFormat/>
    <w:uiPriority w:val="0"/>
    <w:pPr>
      <w:numPr>
        <w:ilvl w:val="0"/>
        <w:numId w:val="2"/>
      </w:numPr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6">
    <w:name w:val="toc 5"/>
    <w:basedOn w:val="1"/>
    <w:next w:val="1"/>
    <w:qFormat/>
    <w:uiPriority w:val="0"/>
    <w:pPr>
      <w:ind w:left="1680" w:leftChars="8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toc 3"/>
    <w:basedOn w:val="1"/>
    <w:next w:val="1"/>
    <w:qFormat/>
    <w:uiPriority w:val="0"/>
    <w:pPr>
      <w:ind w:left="840" w:leftChars="4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Plain Text"/>
    <w:basedOn w:val="1"/>
    <w:qFormat/>
    <w:uiPriority w:val="0"/>
    <w:rPr>
      <w:rFonts w:ascii="宋体" w:hAnsi="Courier New"/>
      <w:snapToGrid w:val="0"/>
      <w:color w:val="262626" w:themeColor="text1" w:themeTint="D9"/>
      <w:kern w:val="0"/>
      <w:sz w:val="20"/>
      <w:szCs w:val="21"/>
      <w:lang w:val="zh-CN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9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0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1">
    <w:name w:val="Balloon Text"/>
    <w:basedOn w:val="1"/>
    <w:qFormat/>
    <w:uiPriority w:val="0"/>
    <w:rPr>
      <w:sz w:val="18"/>
      <w:szCs w:val="18"/>
    </w:rPr>
  </w:style>
  <w:style w:type="paragraph" w:styleId="22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sz w:val="18"/>
      <w:szCs w:val="18"/>
    </w:rPr>
  </w:style>
  <w:style w:type="paragraph" w:styleId="24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5">
    <w:name w:val="toc 1"/>
    <w:basedOn w:val="1"/>
    <w:next w:val="1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6">
    <w:name w:val="toc 4"/>
    <w:basedOn w:val="1"/>
    <w:next w:val="1"/>
    <w:qFormat/>
    <w:uiPriority w:val="0"/>
    <w:pPr>
      <w:ind w:left="1260" w:leftChars="6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7">
    <w:name w:val="Subtitle"/>
    <w:next w:val="4"/>
    <w:link w:val="47"/>
    <w:qFormat/>
    <w:uiPriority w:val="0"/>
    <w:pPr>
      <w:adjustRightInd w:val="0"/>
      <w:snapToGrid w:val="0"/>
      <w:spacing w:line="720" w:lineRule="exact"/>
      <w:jc w:val="center"/>
      <w:outlineLvl w:val="1"/>
    </w:pPr>
    <w:rPr>
      <w:rFonts w:ascii="黑体" w:hAnsi="黑体" w:eastAsia="黑体" w:cs="Times New Roman"/>
      <w:color w:val="auto"/>
      <w:kern w:val="28"/>
      <w:sz w:val="36"/>
      <w:szCs w:val="36"/>
    </w:rPr>
  </w:style>
  <w:style w:type="paragraph" w:styleId="28">
    <w:name w:val="footnote text"/>
    <w:basedOn w:val="1"/>
    <w:qFormat/>
    <w:uiPriority w:val="0"/>
    <w:pPr>
      <w:jc w:val="left"/>
    </w:pPr>
    <w:rPr>
      <w:sz w:val="18"/>
      <w:szCs w:val="18"/>
    </w:rPr>
  </w:style>
  <w:style w:type="paragraph" w:styleId="29">
    <w:name w:val="toc 2"/>
    <w:basedOn w:val="1"/>
    <w:next w:val="1"/>
    <w:qFormat/>
    <w:uiPriority w:val="0"/>
    <w:pPr>
      <w:ind w:left="420" w:leftChars="2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0">
    <w:name w:val="Normal (Web)"/>
    <w:basedOn w:val="1"/>
    <w:qFormat/>
    <w:uiPriority w:val="0"/>
    <w:rPr>
      <w:sz w:val="24"/>
      <w:szCs w:val="24"/>
    </w:rPr>
  </w:style>
  <w:style w:type="paragraph" w:styleId="31">
    <w:name w:val="Title"/>
    <w:link w:val="55"/>
    <w:qFormat/>
    <w:uiPriority w:val="0"/>
    <w:pPr>
      <w:adjustRightInd w:val="0"/>
      <w:snapToGrid w:val="0"/>
      <w:spacing w:after="296" w:line="720" w:lineRule="exact"/>
      <w:jc w:val="center"/>
      <w:outlineLvl w:val="0"/>
    </w:pPr>
    <w:rPr>
      <w:rFonts w:ascii="方正小标宋简体" w:hAnsi="方正小标宋简体" w:eastAsia="方正小标宋简体" w:cs="Times New Roman"/>
      <w:color w:val="262626" w:themeColor="text1" w:themeTint="D9"/>
      <w:sz w:val="44"/>
      <w:szCs w:val="4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2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4">
    <w:name w:val="Table Grid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qFormat/>
    <w:uiPriority w:val="0"/>
    <w:rPr>
      <w:rFonts w:ascii="仿宋" w:hAnsi="仿宋" w:eastAsia="仿宋" w:cs="Times New Roman"/>
      <w:b/>
      <w:bCs/>
      <w:color w:val="262626" w:themeColor="text1" w:themeTint="D9"/>
      <w:spacing w:val="-6"/>
      <w:kern w:val="2"/>
      <w:sz w:val="32"/>
      <w:szCs w:val="32"/>
      <w:u w:val="single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7">
    <w:name w:val="endnote reference"/>
    <w:basedOn w:val="35"/>
    <w:qFormat/>
    <w:uiPriority w:val="0"/>
    <w:rPr>
      <w:rFonts w:ascii="仿宋" w:hAnsi="仿宋" w:eastAsia="仿宋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8">
    <w:name w:val="page number"/>
    <w:qFormat/>
    <w:uiPriority w:val="0"/>
    <w:rPr>
      <w:rFonts w:ascii="宋体" w:hAnsi="宋体" w:eastAsia="宋体" w:cs="Times New Roman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llowedHyperlink"/>
    <w:basedOn w:val="35"/>
    <w:qFormat/>
    <w:uiPriority w:val="0"/>
    <w:rPr>
      <w:rFonts w:ascii="仿宋" w:hAnsi="仿宋" w:eastAsia="仿宋" w:cs="Times New Roman"/>
      <w:color w:val="800080"/>
      <w:spacing w:val="-6"/>
      <w:kern w:val="2"/>
      <w:sz w:val="32"/>
      <w:szCs w:val="32"/>
      <w:u w:val="single"/>
      <w:lang w:val="en-US" w:eastAsia="zh-CN" w:bidi="ar-SA"/>
    </w:rPr>
  </w:style>
  <w:style w:type="character" w:styleId="40">
    <w:name w:val="Emphasis"/>
    <w:qFormat/>
    <w:uiPriority w:val="0"/>
    <w:rPr>
      <w:rFonts w:ascii="仿宋" w:hAnsi="仿宋" w:eastAsia="仿宋" w:cs="Times New Roman"/>
      <w:b/>
      <w:bCs/>
      <w:color w:val="262626" w:themeColor="text1" w:themeTint="D9"/>
      <w:spacing w:val="-6"/>
      <w:kern w:val="2"/>
      <w:sz w:val="32"/>
      <w:szCs w:val="3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41">
    <w:name w:val="Hyperlink"/>
    <w:basedOn w:val="35"/>
    <w:qFormat/>
    <w:uiPriority w:val="0"/>
    <w:rPr>
      <w:rFonts w:ascii="仿宋" w:hAnsi="仿宋" w:eastAsia="仿宋" w:cs="Times New Roman"/>
      <w:caps/>
      <w:color w:val="0000FF"/>
      <w:spacing w:val="-6"/>
      <w:kern w:val="2"/>
      <w:sz w:val="32"/>
      <w:szCs w:val="32"/>
      <w:u w:val="single"/>
      <w:lang w:val="en-US" w:eastAsia="zh-CN" w:bidi="ar-SA"/>
    </w:rPr>
  </w:style>
  <w:style w:type="character" w:styleId="42">
    <w:name w:val="annotation reference"/>
    <w:basedOn w:val="35"/>
    <w:qFormat/>
    <w:uiPriority w:val="0"/>
    <w:rPr>
      <w:rFonts w:ascii="仿宋" w:hAnsi="仿宋" w:eastAsia="仿宋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43">
    <w:name w:val="footnote reference"/>
    <w:basedOn w:val="35"/>
    <w:qFormat/>
    <w:uiPriority w:val="0"/>
    <w:rPr>
      <w:rFonts w:ascii="仿宋" w:hAnsi="仿宋" w:eastAsia="仿宋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4">
    <w:name w:val="目录标题"/>
    <w:qFormat/>
    <w:uiPriority w:val="0"/>
    <w:pPr>
      <w:adjustRightInd w:val="0"/>
      <w:jc w:val="center"/>
      <w:textAlignment w:val="center"/>
    </w:pPr>
    <w:rPr>
      <w:rFonts w:ascii="黑体" w:hAnsi="黑体" w:eastAsia="黑体" w:cs="Times New Roman"/>
      <w:color w:val="auto"/>
      <w:sz w:val="32"/>
      <w:szCs w:val="32"/>
      <w:lang w:val="en-US" w:eastAsia="zh-CN" w:bidi="ar-SA"/>
    </w:rPr>
  </w:style>
  <w:style w:type="character" w:customStyle="1" w:styleId="45">
    <w:name w:val="标题 4 字符"/>
    <w:link w:val="6"/>
    <w:qFormat/>
    <w:uiPriority w:val="9"/>
    <w:rPr>
      <w:rFonts w:ascii="仿宋" w:hAnsi="仿宋" w:eastAsia="仿宋" w:cs="Times New Roman"/>
      <w:color w:val="auto"/>
      <w:sz w:val="32"/>
      <w:szCs w:val="32"/>
    </w:rPr>
  </w:style>
  <w:style w:type="paragraph" w:customStyle="1" w:styleId="46">
    <w:name w:val="章标题"/>
    <w:basedOn w:val="1"/>
    <w:next w:val="1"/>
    <w:qFormat/>
    <w:uiPriority w:val="0"/>
    <w:pPr>
      <w:spacing w:line="720" w:lineRule="exact"/>
      <w:ind w:firstLine="0" w:firstLineChars="0"/>
      <w:jc w:val="center"/>
      <w:outlineLvl w:val="0"/>
    </w:pPr>
    <w:rPr>
      <w:rFonts w:hint="eastAsia" w:ascii="黑体" w:hAnsi="黑体" w:eastAsia="黑体"/>
      <w:kern w:val="44"/>
      <w:sz w:val="36"/>
      <w:szCs w:val="36"/>
    </w:rPr>
  </w:style>
  <w:style w:type="character" w:customStyle="1" w:styleId="47">
    <w:name w:val="副标题 字符"/>
    <w:link w:val="27"/>
    <w:qFormat/>
    <w:uiPriority w:val="0"/>
    <w:rPr>
      <w:rFonts w:ascii="黑体" w:hAnsi="黑体" w:eastAsia="黑体" w:cs="Times New Roman"/>
      <w:color w:val="auto"/>
      <w:kern w:val="28"/>
      <w:sz w:val="36"/>
      <w:szCs w:val="36"/>
    </w:rPr>
  </w:style>
  <w:style w:type="paragraph" w:customStyle="1" w:styleId="48">
    <w:name w:val="题注1"/>
    <w:basedOn w:val="1"/>
    <w:qFormat/>
    <w:uiPriority w:val="0"/>
    <w:pPr>
      <w:ind w:firstLine="0" w:firstLineChars="0"/>
    </w:pPr>
    <w:rPr>
      <w:rFonts w:hint="eastAsia"/>
      <w:sz w:val="20"/>
      <w:szCs w:val="20"/>
    </w:rPr>
  </w:style>
  <w:style w:type="paragraph" w:customStyle="1" w:styleId="49">
    <w:name w:val="文档说明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line="720" w:lineRule="exact"/>
      <w:jc w:val="center"/>
      <w:outlineLvl w:val="0"/>
    </w:pPr>
    <w:rPr>
      <w:rFonts w:ascii="黑体" w:hAnsi="黑体" w:eastAsia="黑体" w:cstheme="minorBidi"/>
      <w:color w:val="auto"/>
      <w:kern w:val="44"/>
      <w:sz w:val="36"/>
      <w:szCs w:val="36"/>
      <w:lang w:val="en-US" w:eastAsia="zh-CN" w:bidi="ar-SA"/>
    </w:rPr>
  </w:style>
  <w:style w:type="paragraph" w:customStyle="1" w:styleId="50">
    <w:name w:val="节标题"/>
    <w:next w:val="1"/>
    <w:qFormat/>
    <w:uiPriority w:val="0"/>
    <w:pPr>
      <w:tabs>
        <w:tab w:val="left" w:pos="0"/>
      </w:tabs>
      <w:adjustRightInd w:val="0"/>
      <w:snapToGrid w:val="0"/>
      <w:spacing w:line="720" w:lineRule="exact"/>
      <w:jc w:val="center"/>
    </w:pPr>
    <w:rPr>
      <w:rFonts w:ascii="黑体" w:hAnsi="黑体" w:eastAsia="黑体" w:cstheme="minorBidi"/>
      <w:color w:val="auto"/>
      <w:sz w:val="32"/>
      <w:szCs w:val="32"/>
      <w:lang w:val="en-US" w:eastAsia="zh-CN" w:bidi="ar-SA"/>
    </w:rPr>
  </w:style>
  <w:style w:type="paragraph" w:customStyle="1" w:styleId="51">
    <w:name w:val="附录标题"/>
    <w:next w:val="4"/>
    <w:qFormat/>
    <w:uiPriority w:val="0"/>
    <w:pPr>
      <w:overflowPunct w:val="0"/>
      <w:topLinePunct/>
      <w:adjustRightInd w:val="0"/>
      <w:snapToGrid w:val="0"/>
      <w:spacing w:line="720" w:lineRule="exact"/>
      <w:jc w:val="center"/>
    </w:pPr>
    <w:rPr>
      <w:rFonts w:hint="eastAsia" w:ascii="黑体" w:hAnsi="黑体" w:eastAsia="黑体" w:cs="Times New Roman"/>
      <w:color w:val="auto"/>
      <w:sz w:val="36"/>
      <w:szCs w:val="36"/>
      <w:lang w:val="en-US" w:eastAsia="zh-CN" w:bidi="ar-SA"/>
    </w:rPr>
  </w:style>
  <w:style w:type="character" w:customStyle="1" w:styleId="52">
    <w:name w:val="参考文献条目"/>
    <w:basedOn w:val="35"/>
    <w:qFormat/>
    <w:uiPriority w:val="0"/>
    <w:rPr>
      <w:rFonts w:ascii="黑体" w:hAnsi="黑体" w:eastAsia="黑体" w:cs="Times New Roman"/>
      <w:color w:val="262626" w:themeColor="text1" w:themeTint="D9"/>
      <w:sz w:val="30"/>
      <w:szCs w:val="30"/>
      <w:lang w:val="en-US" w:eastAsia="zh-CN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着重标题"/>
    <w:basedOn w:val="35"/>
    <w:qFormat/>
    <w:uiPriority w:val="0"/>
    <w:rPr>
      <w:rFonts w:ascii="黑体" w:hAnsi="黑体" w:eastAsia="黑体" w:cs="Times New Roman"/>
      <w:color w:val="262626" w:themeColor="text1" w:themeTint="D9"/>
      <w:sz w:val="30"/>
      <w:szCs w:val="30"/>
      <w:lang w:val="en-US" w:eastAsia="zh-CN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正文文本 字符"/>
    <w:link w:val="4"/>
    <w:qFormat/>
    <w:uiPriority w:val="0"/>
    <w:rPr>
      <w:rFonts w:ascii="仿宋" w:hAnsi="仿宋" w:eastAsia="仿宋" w:cs="Times New Roman"/>
      <w:color w:val="auto"/>
      <w:spacing w:val="-6"/>
      <w:sz w:val="32"/>
      <w:szCs w:val="32"/>
    </w:rPr>
  </w:style>
  <w:style w:type="character" w:customStyle="1" w:styleId="55">
    <w:name w:val="标题 字符"/>
    <w:link w:val="31"/>
    <w:qFormat/>
    <w:uiPriority w:val="0"/>
    <w:rPr>
      <w:rFonts w:ascii="方正小标宋简体" w:hAnsi="方正小标宋简体" w:eastAsia="方正小标宋简体" w:cs="Times New Roman"/>
      <w:color w:val="262626" w:themeColor="text1" w:themeTint="D9"/>
      <w:sz w:val="44"/>
      <w:szCs w:val="4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56">
    <w:name w:val="主送对象"/>
    <w:next w:val="4"/>
    <w:qFormat/>
    <w:uiPriority w:val="0"/>
    <w:pPr>
      <w:adjustRightInd w:val="0"/>
      <w:snapToGrid w:val="0"/>
      <w:spacing w:line="576" w:lineRule="exact"/>
    </w:pPr>
    <w:rPr>
      <w:rFonts w:hint="eastAsia"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customStyle="1" w:styleId="57">
    <w:name w:val="表格标题"/>
    <w:next w:val="1"/>
    <w:qFormat/>
    <w:uiPriority w:val="0"/>
    <w:pPr>
      <w:overflowPunct w:val="0"/>
      <w:topLinePunct/>
      <w:jc w:val="center"/>
    </w:pPr>
    <w:rPr>
      <w:rFonts w:hint="eastAsia" w:ascii="仿宋" w:hAnsi="仿宋" w:eastAsia="仿宋" w:cs="Times New Roman"/>
      <w:color w:val="262626" w:themeColor="text1" w:themeTint="D9"/>
      <w:spacing w:val="-6"/>
      <w:sz w:val="32"/>
      <w:szCs w:val="3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8">
    <w:name w:val="摘要"/>
    <w:basedOn w:val="35"/>
    <w:qFormat/>
    <w:uiPriority w:val="0"/>
    <w:rPr>
      <w:rFonts w:hint="eastAsia" w:ascii="黑体" w:hAnsi="黑体" w:eastAsia="黑体"/>
      <w:color w:val="262626" w:themeColor="text1" w:themeTint="D9"/>
      <w:sz w:val="30"/>
      <w:szCs w:val="30"/>
      <w:lang w:val="en-US" w:eastAsia="zh-CN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9">
    <w:name w:val="关键词"/>
    <w:basedOn w:val="35"/>
    <w:qFormat/>
    <w:uiPriority w:val="0"/>
    <w:rPr>
      <w:rFonts w:hint="eastAsia" w:ascii="黑体" w:hAnsi="黑体" w:eastAsia="黑体"/>
      <w:color w:val="262626" w:themeColor="text1" w:themeTint="D9"/>
      <w:sz w:val="30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60">
    <w:name w:val="标题 1 Char"/>
    <w:link w:val="2"/>
    <w:uiPriority w:val="0"/>
    <w:rPr>
      <w:rFonts w:ascii="黑体" w:hAnsi="黑体" w:eastAsia="黑体" w:cs="Times New Roman"/>
      <w:color w:val="auto"/>
      <w:kern w:val="44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b8b35754-7640-460b-8221-a6dba2fd838c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5C2709B9</paraID>
      <start>17</start>
      <end>18</end>
      <status>modified</status>
      <modifiedWord>，</modifiedWord>
      <trackRevisions>false</trackRevisions>
    </reviewItem>
    <reviewItem>
      <errorID>bcd511d8-6aa1-47d1-b5a8-5396a0b02858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7EE52D20</paraID>
      <start>78</start>
      <end>79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c22e55-ced7-432d-8301-c6d251dcd6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2696</Words>
  <Characters>2736</Characters>
  <Lines>0</Lines>
  <Paragraphs>0</Paragraphs>
  <TotalTime>13</TotalTime>
  <ScaleCrop>false</ScaleCrop>
  <LinksUpToDate>false</LinksUpToDate>
  <CharactersWithSpaces>2736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2026-04-16T02:57:00Z</dcterms:created>
  <dc:creator>黄方宇</dc:creator>
  <cp:lastModifiedBy>黄方宇</cp:lastModifiedBy>
  <dcterms:modified xsi:type="dcterms:W3CDTF">2026-04-16T05:30:33Z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B18F4C8CE45F400D9DF97F4077788EBB_11</vt:lpwstr>
  </property>
  <property fmtid="{D5CDD505-2E9C-101B-9397-08002B2CF9AE}" pid="4" name="KSOTemplateDocerSaveRecord">
    <vt:lpwstr>eyJoZGlkIjoiYTQ4NzVlYzdmYTMzMjc3ODMxOGMyNzM1YmQ3MWY3NDEiLCJ1c2VySWQiOiIyMjU2NjcwMDkifQ==</vt:lpwstr>
  </property>
</Properties>
</file>