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422FA">
      <w:pPr>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仿宋_GB2312" w:hAnsi="方正仿宋_GB2312" w:eastAsia="方正仿宋_GB2312" w:cs="方正仿宋_GB2312"/>
          <w:b/>
          <w:bCs/>
          <w:sz w:val="44"/>
          <w:szCs w:val="44"/>
          <w:lang w:val="en-US" w:eastAsia="zh-CN"/>
        </w:rPr>
      </w:pPr>
    </w:p>
    <w:p w14:paraId="0FF7C17D">
      <w:pPr>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仿宋_GB2312" w:hAnsi="方正仿宋_GB2312" w:eastAsia="方正仿宋_GB2312" w:cs="方正仿宋_GB2312"/>
          <w:b/>
          <w:bCs/>
          <w:sz w:val="44"/>
          <w:szCs w:val="44"/>
          <w:lang w:val="en-US" w:eastAsia="zh-CN"/>
        </w:rPr>
      </w:pPr>
      <w:r>
        <w:rPr>
          <w:rFonts w:hint="eastAsia" w:ascii="方正仿宋_GB2312" w:hAnsi="方正仿宋_GB2312" w:eastAsia="方正仿宋_GB2312" w:cs="方正仿宋_GB2312"/>
          <w:b/>
          <w:bCs/>
          <w:sz w:val="44"/>
          <w:szCs w:val="44"/>
          <w:lang w:val="en-US" w:eastAsia="zh-CN"/>
        </w:rPr>
        <w:t>竞价采购需求文件</w:t>
      </w:r>
    </w:p>
    <w:p w14:paraId="180EB777">
      <w:pPr>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方正仿宋_GB2312" w:hAnsi="方正仿宋_GB2312" w:eastAsia="方正仿宋_GB2312" w:cs="方正仿宋_GB2312"/>
          <w:b/>
          <w:bCs/>
          <w:sz w:val="44"/>
          <w:szCs w:val="44"/>
          <w:lang w:val="en-US" w:eastAsia="zh-CN"/>
        </w:rPr>
      </w:pPr>
    </w:p>
    <w:p w14:paraId="3E23EE98">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采购需求</w:t>
      </w:r>
    </w:p>
    <w:p w14:paraId="0071692A">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1.1 项目名称</w:t>
      </w:r>
    </w:p>
    <w:p w14:paraId="2A858E0A">
      <w:pPr>
        <w:pageBreakBefore w:val="0"/>
        <w:widowControl w:val="0"/>
        <w:numPr>
          <w:ilvl w:val="0"/>
          <w:numId w:val="0"/>
        </w:numPr>
        <w:kinsoku/>
        <w:wordWrap/>
        <w:overflowPunct/>
        <w:topLinePunct w:val="0"/>
        <w:autoSpaceDE/>
        <w:autoSpaceDN/>
        <w:bidi w:val="0"/>
        <w:adjustRightInd/>
        <w:snapToGrid/>
        <w:textAlignment w:val="auto"/>
        <w:outlineLvl w:val="9"/>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开投科创产业园四害消杀服务</w:t>
      </w:r>
    </w:p>
    <w:p w14:paraId="46FC5BEA">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1.2 服务内容</w:t>
      </w:r>
    </w:p>
    <w:p w14:paraId="1A87226D">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sym w:font="Wingdings" w:char="F081"/>
      </w:r>
      <w:r>
        <w:rPr>
          <w:rFonts w:hint="eastAsia" w:ascii="方正仿宋_GB2312" w:hAnsi="方正仿宋_GB2312" w:eastAsia="方正仿宋_GB2312" w:cs="方正仿宋_GB2312"/>
          <w:b w:val="0"/>
          <w:bCs w:val="0"/>
          <w:sz w:val="28"/>
          <w:szCs w:val="28"/>
          <w:lang w:val="en-US" w:eastAsia="zh-CN"/>
        </w:rPr>
        <w:t>鼠类、蚊虫、蝇类、蜚蠊（蟑螂）。</w:t>
      </w:r>
    </w:p>
    <w:p w14:paraId="650FEA0E">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sym w:font="Wingdings" w:char="F082"/>
      </w:r>
      <w:r>
        <w:rPr>
          <w:rFonts w:hint="eastAsia" w:ascii="方正仿宋_GB2312" w:hAnsi="方正仿宋_GB2312" w:eastAsia="方正仿宋_GB2312" w:cs="方正仿宋_GB2312"/>
          <w:b w:val="0"/>
          <w:bCs w:val="0"/>
          <w:sz w:val="28"/>
          <w:szCs w:val="28"/>
          <w:lang w:val="en-US" w:eastAsia="zh-CN"/>
        </w:rPr>
        <w:t>乙方必须认真勘查甲方现场，对环境卫生、“四害”技术防范设施（以下简称技防设施）建设、虫情、孳生地进行摸底调查，建立本底资料，为“四害”的全年防制工作打好基础。</w:t>
      </w:r>
    </w:p>
    <w:p w14:paraId="1A0E8C02">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sym w:font="Wingdings" w:char="F083"/>
      </w:r>
      <w:r>
        <w:rPr>
          <w:rFonts w:hint="eastAsia" w:ascii="方正仿宋_GB2312" w:hAnsi="方正仿宋_GB2312" w:eastAsia="方正仿宋_GB2312" w:cs="方正仿宋_GB2312"/>
          <w:b w:val="0"/>
          <w:bCs w:val="0"/>
          <w:sz w:val="28"/>
          <w:szCs w:val="28"/>
          <w:lang w:val="en-US" w:eastAsia="zh-CN"/>
        </w:rPr>
        <w:t>乙方对甲方建立健全技防设施及环境卫生综合治理提出建议并给予技术支持，对有需整改的问题及时向甲方报告。</w:t>
      </w:r>
    </w:p>
    <w:p w14:paraId="1109FBEA">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微软雅黑" w:hAnsi="微软雅黑" w:eastAsia="微软雅黑" w:cs="微软雅黑"/>
          <w:b w:val="0"/>
          <w:bCs w:val="0"/>
          <w:sz w:val="28"/>
          <w:szCs w:val="28"/>
          <w:lang w:val="en-US" w:eastAsia="zh-CN"/>
        </w:rPr>
        <w:t>④</w:t>
      </w:r>
      <w:r>
        <w:rPr>
          <w:rFonts w:hint="eastAsia" w:ascii="方正仿宋_GB2312" w:hAnsi="方正仿宋_GB2312" w:eastAsia="方正仿宋_GB2312" w:cs="方正仿宋_GB2312"/>
          <w:b w:val="0"/>
          <w:bCs w:val="0"/>
          <w:sz w:val="28"/>
          <w:szCs w:val="28"/>
          <w:lang w:val="en-US" w:eastAsia="zh-CN"/>
        </w:rPr>
        <w:t>乙方对防控范围内的“四害”，应采用物理、生态、生物、化学等综合措施开展科学防制，并达到国家《病媒生物控制水平》GB/T 27770-2011《病媒生物密度控制水平 鼠类》、GB/T 27771-2011《病媒生物密度控制水平 蚊虫》、GB/T 27772-2011《病媒生物密度控制水平 蝇类》、GB/T 27773-2011《病媒生物密度控制水平 蜚蠊》标准，同时做好跟踪服务和回访工作。</w:t>
      </w:r>
    </w:p>
    <w:p w14:paraId="7660A34F">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微软雅黑" w:hAnsi="微软雅黑" w:eastAsia="微软雅黑" w:cs="微软雅黑"/>
          <w:b w:val="0"/>
          <w:bCs w:val="0"/>
          <w:sz w:val="28"/>
          <w:szCs w:val="28"/>
          <w:lang w:val="en-US" w:eastAsia="zh-CN"/>
        </w:rPr>
        <w:t>⑤</w:t>
      </w:r>
      <w:r>
        <w:rPr>
          <w:rFonts w:hint="eastAsia" w:ascii="方正仿宋_GB2312" w:hAnsi="方正仿宋_GB2312" w:eastAsia="方正仿宋_GB2312" w:cs="方正仿宋_GB2312"/>
          <w:b w:val="0"/>
          <w:bCs w:val="0"/>
          <w:sz w:val="28"/>
          <w:szCs w:val="28"/>
          <w:lang w:val="en-US" w:eastAsia="zh-CN"/>
        </w:rPr>
        <w:t>乙方对在常态防制中出现的“四害”突发性问题应及时启动紧急预案，解决问题做到及时、高效（重大公共卫生事件除外）。</w:t>
      </w:r>
    </w:p>
    <w:p w14:paraId="0225731D">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1.3 服务周期</w:t>
      </w:r>
    </w:p>
    <w:p w14:paraId="71C44F92">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12个月</w:t>
      </w:r>
    </w:p>
    <w:p w14:paraId="5EBA3208">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1.4 服务范围</w:t>
      </w:r>
    </w:p>
    <w:p w14:paraId="17038684">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开投科创产业园内外公共环境</w:t>
      </w:r>
    </w:p>
    <w:p w14:paraId="44C88595">
      <w:pPr>
        <w:pageBreakBefore w:val="0"/>
        <w:widowControl w:val="0"/>
        <w:numPr>
          <w:ilvl w:val="0"/>
          <w:numId w:val="0"/>
        </w:numPr>
        <w:kinsoku/>
        <w:wordWrap/>
        <w:overflowPunct/>
        <w:topLinePunct w:val="0"/>
        <w:autoSpaceDE/>
        <w:autoSpaceDN/>
        <w:bidi w:val="0"/>
        <w:adjustRightInd/>
        <w:snapToGrid/>
        <w:textAlignment w:val="auto"/>
        <w:outlineLvl w:val="9"/>
        <w:rPr>
          <w:rFonts w:hint="default" w:ascii="方正仿宋_GB2312" w:hAnsi="方正仿宋_GB2312" w:eastAsia="方正仿宋_GB2312" w:cs="方正仿宋_GB2312"/>
          <w:b w:val="0"/>
          <w:bCs w:val="0"/>
          <w:sz w:val="28"/>
          <w:szCs w:val="28"/>
          <w:lang w:val="en-US" w:eastAsia="zh-CN"/>
        </w:rPr>
      </w:pPr>
    </w:p>
    <w:p w14:paraId="6946FAEF">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商务要求</w:t>
      </w:r>
    </w:p>
    <w:p w14:paraId="38CBC059">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乙方必须是具备省、市一级或以上的病媒生物防制服务能力资质等级且经当地卫健部门备案确认的病媒生物预防控制服务单位（以下简称PCO），PCO作业人员必须持有省《培训合格证》上岗作业，并在甲方单位登记备案。</w:t>
      </w:r>
    </w:p>
    <w:p w14:paraId="030BAED1">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2、乙方须制定四害防制技术方案和实施方案，协助甲方做好除“四害”全年工作台账。</w:t>
      </w:r>
    </w:p>
    <w:p w14:paraId="025BC49F">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3、乙方应在每次作业后向甲方提交《PCO工作报告单》，报告防控区域、采取措施、服务态度、着装仪表等，并由甲方签字确认。报告单一式二份，甲乙双方各执一份。</w:t>
      </w:r>
    </w:p>
    <w:p w14:paraId="53FFA433">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4、乙方使用的药物必须“三证”齐全，相关材料须在甲方备案；严禁使用国家禁用药物，确保安全。</w:t>
      </w:r>
    </w:p>
    <w:p w14:paraId="12D7F685">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5、</w:t>
      </w:r>
      <w:r>
        <w:rPr>
          <w:rFonts w:hint="eastAsia" w:ascii="方正仿宋_GB2312" w:hAnsi="方正仿宋_GB2312" w:eastAsia="方正仿宋_GB2312" w:cs="方正仿宋_GB2312"/>
          <w:b w:val="0"/>
          <w:bCs w:val="0"/>
          <w:sz w:val="28"/>
          <w:szCs w:val="28"/>
          <w:lang w:val="en-US" w:eastAsia="zh-CN"/>
        </w:rPr>
        <w:fldChar w:fldCharType="begin"/>
      </w:r>
      <w:r>
        <w:rPr>
          <w:rFonts w:hint="eastAsia" w:ascii="方正仿宋_GB2312" w:hAnsi="方正仿宋_GB2312" w:eastAsia="方正仿宋_GB2312" w:cs="方正仿宋_GB2312"/>
          <w:b w:val="0"/>
          <w:bCs w:val="0"/>
          <w:sz w:val="28"/>
          <w:szCs w:val="28"/>
          <w:lang w:val="en-US" w:eastAsia="zh-CN"/>
        </w:rPr>
        <w:instrText xml:space="preserve"> HYPERLINK "mailto:4、乙方在承包的公共环境开展除\“四害\”社区亮牌服务，告示牌上注明公司名称、作业人员、联系电话、温馨提示等，告示牌拍照后上报区爱卫办邮箱（hzyhawb@163.com）。" </w:instrText>
      </w:r>
      <w:r>
        <w:rPr>
          <w:rFonts w:hint="eastAsia" w:ascii="方正仿宋_GB2312" w:hAnsi="方正仿宋_GB2312" w:eastAsia="方正仿宋_GB2312" w:cs="方正仿宋_GB2312"/>
          <w:b w:val="0"/>
          <w:bCs w:val="0"/>
          <w:sz w:val="28"/>
          <w:szCs w:val="28"/>
          <w:lang w:val="en-US" w:eastAsia="zh-CN"/>
        </w:rPr>
        <w:fldChar w:fldCharType="separate"/>
      </w:r>
      <w:r>
        <w:rPr>
          <w:rFonts w:hint="eastAsia" w:ascii="方正仿宋_GB2312" w:hAnsi="方正仿宋_GB2312" w:eastAsia="方正仿宋_GB2312" w:cs="方正仿宋_GB2312"/>
          <w:b w:val="0"/>
          <w:bCs w:val="0"/>
          <w:sz w:val="28"/>
          <w:szCs w:val="28"/>
          <w:lang w:val="en-US" w:eastAsia="zh-CN"/>
        </w:rPr>
        <w:t>乙方必须开展亮牌服务。向甲方公示单位名称，有否备案确认，负责防控技术人员名单，联系电话、公司网站等，增加工作透明度，自觉接受监督。</w:t>
      </w:r>
      <w:r>
        <w:rPr>
          <w:rFonts w:hint="eastAsia" w:ascii="方正仿宋_GB2312" w:hAnsi="方正仿宋_GB2312" w:eastAsia="方正仿宋_GB2312" w:cs="方正仿宋_GB2312"/>
          <w:b w:val="0"/>
          <w:bCs w:val="0"/>
          <w:sz w:val="28"/>
          <w:szCs w:val="28"/>
          <w:lang w:val="en-US" w:eastAsia="zh-CN"/>
        </w:rPr>
        <w:fldChar w:fldCharType="end"/>
      </w:r>
    </w:p>
    <w:p w14:paraId="2527598F">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6、乙方应在甲方需要时，开展必要的除四害知识宣传和互动。</w:t>
      </w:r>
    </w:p>
    <w:p w14:paraId="355B0BA1">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7、乙方在对鼠类预防控制中，必须严格按照国家及省、市有关部门的要求规范操作，原则上外环境使用化学药物，内环境采用物理措施防制鼠害，做到安全、环保、科学、高效。</w:t>
      </w:r>
    </w:p>
    <w:p w14:paraId="25E5BBF5">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8、乙方使用的灭鼠药物必须是国家规定的第二代抗凝血制剂，并取得《农药三证》。严禁使用国家明令禁止的灭鼠药。</w:t>
      </w:r>
    </w:p>
    <w:p w14:paraId="3CCBE8CC">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9、乙方在灭鼠前，必须张贴《灭鼠告示》，公示灭鼠时间、药物名称、药物警告色、如何配合、注意事项等，以杜绝各种安全隐患。</w:t>
      </w:r>
    </w:p>
    <w:p w14:paraId="726FCF97">
      <w:pPr>
        <w:pageBreakBefore w:val="0"/>
        <w:widowControl w:val="0"/>
        <w:numPr>
          <w:ilvl w:val="0"/>
          <w:numId w:val="0"/>
        </w:numPr>
        <w:kinsoku/>
        <w:wordWrap/>
        <w:overflowPunct/>
        <w:topLinePunct w:val="0"/>
        <w:autoSpaceDE/>
        <w:autoSpaceDN/>
        <w:bidi w:val="0"/>
        <w:adjustRightInd/>
        <w:snapToGrid/>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10、如在防控中发生人畜安全事故，经上级有关部门认定是乙方责任的，由乙方负全责。</w:t>
      </w:r>
    </w:p>
    <w:p w14:paraId="40DE77F3">
      <w:pPr>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br w:type="page"/>
      </w:r>
    </w:p>
    <w:p w14:paraId="01150983">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合同模板</w:t>
      </w:r>
    </w:p>
    <w:p w14:paraId="633B0DCC">
      <w:pPr>
        <w:keepNext w:val="0"/>
        <w:keepLines w:val="0"/>
        <w:pageBreakBefore w:val="0"/>
        <w:kinsoku/>
        <w:wordWrap/>
        <w:overflowPunct/>
        <w:topLinePunct w:val="0"/>
        <w:autoSpaceDE/>
        <w:autoSpaceDN/>
        <w:bidi w:val="0"/>
        <w:adjustRightInd/>
        <w:snapToGrid w:val="0"/>
        <w:spacing w:line="360" w:lineRule="auto"/>
        <w:ind w:firstLine="1446" w:firstLineChars="600"/>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除“四害”服务合同</w:t>
      </w:r>
    </w:p>
    <w:p w14:paraId="2036A760">
      <w:pPr>
        <w:keepNext w:val="0"/>
        <w:keepLines w:val="0"/>
        <w:pageBreakBefore w:val="0"/>
        <w:kinsoku/>
        <w:wordWrap/>
        <w:overflowPunct/>
        <w:topLinePunct w:val="0"/>
        <w:autoSpaceDE/>
        <w:autoSpaceDN/>
        <w:bidi w:val="0"/>
        <w:adjustRightInd/>
        <w:snapToGrid w:val="0"/>
        <w:spacing w:line="360" w:lineRule="auto"/>
        <w:ind w:firstLine="1446" w:firstLineChars="600"/>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14:paraId="3874C041">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甲方：</w:t>
      </w:r>
      <w:r>
        <w:rPr>
          <w:rFonts w:hint="eastAsia" w:ascii="仿宋" w:hAnsi="仿宋" w:eastAsia="仿宋" w:cs="仿宋"/>
          <w:b/>
          <w:bCs/>
          <w:sz w:val="24"/>
          <w:szCs w:val="24"/>
          <w:highlight w:val="none"/>
          <w:lang w:val="en-US" w:eastAsia="zh-CN"/>
        </w:rPr>
        <w:t>杭州开投物业管理有限公司</w:t>
      </w:r>
    </w:p>
    <w:p w14:paraId="71A3D3E2">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乙方：</w:t>
      </w:r>
    </w:p>
    <w:p w14:paraId="79C143BE">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highlight w:val="none"/>
        </w:rPr>
      </w:pPr>
    </w:p>
    <w:p w14:paraId="336E510D">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为了切实</w:t>
      </w:r>
      <w:r>
        <w:rPr>
          <w:rFonts w:hint="eastAsia" w:ascii="仿宋" w:hAnsi="仿宋" w:eastAsia="仿宋" w:cs="仿宋"/>
          <w:sz w:val="24"/>
          <w:szCs w:val="24"/>
          <w:highlight w:val="none"/>
          <w:lang w:eastAsia="zh-CN"/>
        </w:rPr>
        <w:t>有效预防控制</w:t>
      </w:r>
      <w:r>
        <w:rPr>
          <w:rFonts w:hint="eastAsia" w:ascii="仿宋" w:hAnsi="仿宋" w:eastAsia="仿宋" w:cs="仿宋"/>
          <w:sz w:val="24"/>
          <w:szCs w:val="24"/>
          <w:highlight w:val="none"/>
          <w:lang w:val="en-US" w:eastAsia="zh-CN"/>
        </w:rPr>
        <w:t>鼠类、蚊虫、蝇类、蜚蠊</w:t>
      </w:r>
      <w:r>
        <w:rPr>
          <w:rFonts w:hint="eastAsia" w:ascii="仿宋" w:hAnsi="仿宋" w:eastAsia="仿宋" w:cs="仿宋"/>
          <w:sz w:val="24"/>
          <w:szCs w:val="24"/>
          <w:highlight w:val="none"/>
          <w:lang w:eastAsia="zh-CN"/>
        </w:rPr>
        <w:t>（以下简称“四害”）等</w:t>
      </w:r>
      <w:r>
        <w:rPr>
          <w:rFonts w:hint="eastAsia" w:ascii="仿宋" w:hAnsi="仿宋" w:eastAsia="仿宋" w:cs="仿宋"/>
          <w:sz w:val="24"/>
          <w:szCs w:val="24"/>
          <w:highlight w:val="none"/>
        </w:rPr>
        <w:t>病媒生物</w:t>
      </w:r>
      <w:r>
        <w:rPr>
          <w:rFonts w:hint="eastAsia" w:ascii="仿宋" w:hAnsi="仿宋" w:eastAsia="仿宋" w:cs="仿宋"/>
          <w:color w:val="000000"/>
          <w:sz w:val="24"/>
          <w:szCs w:val="24"/>
          <w:highlight w:val="none"/>
        </w:rPr>
        <w:t>，减少虫媒侵害和传染疾病发生，甲乙双方特签订</w:t>
      </w:r>
      <w:r>
        <w:rPr>
          <w:rFonts w:hint="eastAsia" w:ascii="仿宋" w:hAnsi="仿宋" w:eastAsia="仿宋" w:cs="仿宋"/>
          <w:color w:val="000000"/>
          <w:sz w:val="24"/>
          <w:szCs w:val="24"/>
          <w:highlight w:val="none"/>
          <w:lang w:eastAsia="zh-CN"/>
        </w:rPr>
        <w:t>全年“四害”预防控制</w:t>
      </w:r>
      <w:r>
        <w:rPr>
          <w:rFonts w:hint="eastAsia" w:ascii="仿宋" w:hAnsi="仿宋" w:eastAsia="仿宋" w:cs="仿宋"/>
          <w:sz w:val="24"/>
          <w:szCs w:val="24"/>
          <w:highlight w:val="none"/>
        </w:rPr>
        <w:t>合同。</w:t>
      </w:r>
    </w:p>
    <w:p w14:paraId="3AC84E84">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textAlignment w:val="auto"/>
        <w:rPr>
          <w:rFonts w:hint="default" w:ascii="仿宋" w:hAnsi="仿宋" w:eastAsia="仿宋" w:cs="仿宋"/>
          <w:sz w:val="24"/>
          <w:szCs w:val="24"/>
          <w:highlight w:val="none"/>
          <w:u w:val="none"/>
          <w:lang w:val="en-US" w:eastAsia="zh-CN"/>
        </w:rPr>
      </w:pPr>
      <w:r>
        <w:rPr>
          <w:rFonts w:hint="eastAsia" w:ascii="仿宋" w:hAnsi="仿宋" w:eastAsia="仿宋" w:cs="仿宋"/>
          <w:b/>
          <w:bCs/>
          <w:sz w:val="24"/>
          <w:szCs w:val="24"/>
          <w:highlight w:val="none"/>
          <w:lang w:eastAsia="zh-CN"/>
        </w:rPr>
        <w:t>“四害”防制</w:t>
      </w:r>
      <w:r>
        <w:rPr>
          <w:rFonts w:hint="eastAsia" w:ascii="仿宋" w:hAnsi="仿宋" w:eastAsia="仿宋" w:cs="仿宋"/>
          <w:b/>
          <w:bCs/>
          <w:sz w:val="24"/>
          <w:szCs w:val="24"/>
          <w:highlight w:val="none"/>
        </w:rPr>
        <w:t>范围：</w:t>
      </w:r>
    </w:p>
    <w:p w14:paraId="1296CB7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开投科创产业园内外公共环境</w:t>
      </w:r>
    </w:p>
    <w:p w14:paraId="690E0C11">
      <w:pPr>
        <w:keepNext w:val="0"/>
        <w:keepLines w:val="0"/>
        <w:pageBreakBefore w:val="0"/>
        <w:widowControl w:val="0"/>
        <w:numPr>
          <w:ilvl w:val="0"/>
          <w:numId w:val="3"/>
        </w:numPr>
        <w:kinsoku/>
        <w:wordWrap/>
        <w:overflowPunct/>
        <w:topLinePunct w:val="0"/>
        <w:autoSpaceDE/>
        <w:autoSpaceDN/>
        <w:bidi w:val="0"/>
        <w:adjustRightInd/>
        <w:snapToGrid w:val="0"/>
        <w:spacing w:line="60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防制</w:t>
      </w:r>
      <w:r>
        <w:rPr>
          <w:rFonts w:hint="eastAsia" w:ascii="仿宋" w:hAnsi="仿宋" w:eastAsia="仿宋" w:cs="仿宋"/>
          <w:b/>
          <w:bCs/>
          <w:sz w:val="24"/>
          <w:szCs w:val="24"/>
        </w:rPr>
        <w:t>内容：</w:t>
      </w:r>
    </w:p>
    <w:p w14:paraId="6693CF09">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firstLine="56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鼠类、蚊虫、蝇类、蜚蠊（蟑螂）。</w:t>
      </w:r>
    </w:p>
    <w:p w14:paraId="015D2163">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firstLine="56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乙方必须认真勘查甲方现场，对环境卫生、“四害”技术防</w:t>
      </w:r>
      <w:r>
        <w:rPr>
          <w:rFonts w:hint="eastAsia" w:ascii="仿宋" w:hAnsi="仿宋" w:eastAsia="仿宋" w:cs="仿宋"/>
          <w:sz w:val="24"/>
          <w:szCs w:val="24"/>
          <w:lang w:eastAsia="zh-CN"/>
        </w:rPr>
        <w:t>范设施（以下简称技防设施）建设、</w:t>
      </w:r>
      <w:r>
        <w:rPr>
          <w:rFonts w:hint="eastAsia" w:ascii="仿宋" w:hAnsi="仿宋" w:eastAsia="仿宋" w:cs="仿宋"/>
          <w:sz w:val="24"/>
          <w:szCs w:val="24"/>
        </w:rPr>
        <w:t>虫情、孳生地进行摸底调查，</w:t>
      </w:r>
      <w:r>
        <w:rPr>
          <w:rFonts w:hint="eastAsia" w:ascii="仿宋" w:hAnsi="仿宋" w:eastAsia="仿宋" w:cs="仿宋"/>
          <w:sz w:val="24"/>
          <w:szCs w:val="24"/>
          <w:lang w:eastAsia="zh-CN"/>
        </w:rPr>
        <w:t>建立本底资料，</w:t>
      </w:r>
      <w:r>
        <w:rPr>
          <w:rFonts w:hint="eastAsia" w:ascii="仿宋" w:hAnsi="仿宋" w:eastAsia="仿宋" w:cs="仿宋"/>
          <w:sz w:val="24"/>
          <w:szCs w:val="24"/>
        </w:rPr>
        <w:t>为</w:t>
      </w:r>
      <w:r>
        <w:rPr>
          <w:rFonts w:hint="eastAsia" w:ascii="仿宋" w:hAnsi="仿宋" w:eastAsia="仿宋" w:cs="仿宋"/>
          <w:sz w:val="24"/>
          <w:szCs w:val="24"/>
          <w:lang w:eastAsia="zh-CN"/>
        </w:rPr>
        <w:t>“四害”的全年</w:t>
      </w:r>
      <w:r>
        <w:rPr>
          <w:rFonts w:hint="eastAsia" w:ascii="仿宋" w:hAnsi="仿宋" w:eastAsia="仿宋" w:cs="仿宋"/>
          <w:sz w:val="24"/>
          <w:szCs w:val="24"/>
        </w:rPr>
        <w:t>防制</w:t>
      </w:r>
      <w:r>
        <w:rPr>
          <w:rFonts w:hint="eastAsia" w:ascii="仿宋" w:hAnsi="仿宋" w:eastAsia="仿宋" w:cs="仿宋"/>
          <w:sz w:val="24"/>
          <w:szCs w:val="24"/>
          <w:lang w:eastAsia="zh-CN"/>
        </w:rPr>
        <w:t>工作</w:t>
      </w:r>
      <w:r>
        <w:rPr>
          <w:rFonts w:hint="eastAsia" w:ascii="仿宋" w:hAnsi="仿宋" w:eastAsia="仿宋" w:cs="仿宋"/>
          <w:sz w:val="24"/>
          <w:szCs w:val="24"/>
        </w:rPr>
        <w:t>打好基础</w:t>
      </w:r>
      <w:r>
        <w:rPr>
          <w:rFonts w:hint="eastAsia" w:ascii="仿宋_GB2312" w:hAnsi="仿宋_GB2312" w:eastAsia="仿宋_GB2312" w:cs="仿宋_GB2312"/>
          <w:b w:val="0"/>
          <w:bCs w:val="0"/>
          <w:sz w:val="24"/>
          <w:szCs w:val="24"/>
          <w:lang w:eastAsia="zh-CN"/>
        </w:rPr>
        <w:t>。</w:t>
      </w:r>
    </w:p>
    <w:p w14:paraId="0D6B605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乙方对甲方建立健全技防设施及环境卫生综合治理提出建议并给予技术支持，对有需整改的问题及时向甲方报告。</w:t>
      </w:r>
    </w:p>
    <w:p w14:paraId="669AC61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4、乙方</w:t>
      </w:r>
      <w:r>
        <w:rPr>
          <w:rFonts w:hint="eastAsia" w:ascii="仿宋" w:hAnsi="仿宋" w:eastAsia="仿宋" w:cs="仿宋"/>
          <w:sz w:val="24"/>
          <w:szCs w:val="24"/>
        </w:rPr>
        <w:t>对</w:t>
      </w:r>
      <w:r>
        <w:rPr>
          <w:rFonts w:hint="eastAsia" w:ascii="仿宋" w:hAnsi="仿宋" w:eastAsia="仿宋" w:cs="仿宋"/>
          <w:sz w:val="24"/>
          <w:szCs w:val="24"/>
          <w:lang w:eastAsia="zh-CN"/>
        </w:rPr>
        <w:t>防控</w:t>
      </w:r>
      <w:r>
        <w:rPr>
          <w:rFonts w:hint="eastAsia" w:ascii="仿宋" w:hAnsi="仿宋" w:eastAsia="仿宋" w:cs="仿宋"/>
          <w:sz w:val="24"/>
          <w:szCs w:val="24"/>
        </w:rPr>
        <w:t>范围内</w:t>
      </w:r>
      <w:r>
        <w:rPr>
          <w:rFonts w:hint="eastAsia" w:ascii="仿宋" w:hAnsi="仿宋" w:eastAsia="仿宋" w:cs="仿宋"/>
          <w:sz w:val="24"/>
          <w:szCs w:val="24"/>
          <w:lang w:eastAsia="zh-CN"/>
        </w:rPr>
        <w:t>的“四害”，应</w:t>
      </w:r>
      <w:r>
        <w:rPr>
          <w:rFonts w:hint="eastAsia" w:ascii="仿宋" w:hAnsi="仿宋" w:eastAsia="仿宋" w:cs="仿宋"/>
          <w:sz w:val="24"/>
          <w:szCs w:val="24"/>
        </w:rPr>
        <w:t>采用物理、</w:t>
      </w:r>
      <w:r>
        <w:rPr>
          <w:rFonts w:hint="eastAsia" w:ascii="仿宋" w:hAnsi="仿宋" w:eastAsia="仿宋" w:cs="仿宋"/>
          <w:sz w:val="24"/>
          <w:szCs w:val="24"/>
          <w:lang w:eastAsia="zh-CN"/>
        </w:rPr>
        <w:t>生态、</w:t>
      </w:r>
      <w:r>
        <w:rPr>
          <w:rFonts w:hint="eastAsia" w:ascii="仿宋" w:hAnsi="仿宋" w:eastAsia="仿宋" w:cs="仿宋"/>
          <w:sz w:val="24"/>
          <w:szCs w:val="24"/>
        </w:rPr>
        <w:t>生物</w:t>
      </w:r>
      <w:r>
        <w:rPr>
          <w:rFonts w:hint="eastAsia" w:ascii="仿宋" w:hAnsi="仿宋" w:eastAsia="仿宋" w:cs="仿宋"/>
          <w:sz w:val="24"/>
          <w:szCs w:val="24"/>
          <w:lang w:eastAsia="zh-CN"/>
        </w:rPr>
        <w:t>、化学</w:t>
      </w:r>
      <w:r>
        <w:rPr>
          <w:rFonts w:hint="eastAsia" w:ascii="仿宋" w:hAnsi="仿宋" w:eastAsia="仿宋" w:cs="仿宋"/>
          <w:sz w:val="24"/>
          <w:szCs w:val="24"/>
        </w:rPr>
        <w:t>等</w:t>
      </w:r>
      <w:r>
        <w:rPr>
          <w:rFonts w:hint="eastAsia" w:ascii="仿宋" w:hAnsi="仿宋" w:eastAsia="仿宋" w:cs="仿宋"/>
          <w:sz w:val="24"/>
          <w:szCs w:val="24"/>
          <w:lang w:eastAsia="zh-CN"/>
        </w:rPr>
        <w:t>综合</w:t>
      </w:r>
      <w:r>
        <w:rPr>
          <w:rFonts w:hint="eastAsia" w:ascii="仿宋" w:hAnsi="仿宋" w:eastAsia="仿宋" w:cs="仿宋"/>
          <w:sz w:val="24"/>
          <w:szCs w:val="24"/>
        </w:rPr>
        <w:t>措施开展科学</w:t>
      </w:r>
      <w:r>
        <w:rPr>
          <w:rFonts w:hint="eastAsia" w:ascii="仿宋" w:hAnsi="仿宋" w:eastAsia="仿宋" w:cs="仿宋"/>
          <w:sz w:val="24"/>
          <w:szCs w:val="24"/>
          <w:lang w:eastAsia="zh-CN"/>
        </w:rPr>
        <w:t>防制</w:t>
      </w:r>
      <w:r>
        <w:rPr>
          <w:rFonts w:hint="eastAsia" w:ascii="仿宋" w:hAnsi="仿宋" w:eastAsia="仿宋" w:cs="仿宋"/>
          <w:sz w:val="24"/>
          <w:szCs w:val="24"/>
        </w:rPr>
        <w:t>，并达</w:t>
      </w:r>
      <w:r>
        <w:rPr>
          <w:rFonts w:hint="eastAsia" w:ascii="仿宋" w:hAnsi="仿宋" w:eastAsia="仿宋" w:cs="仿宋"/>
          <w:color w:val="000000"/>
          <w:sz w:val="24"/>
          <w:szCs w:val="24"/>
        </w:rPr>
        <w:t>到</w:t>
      </w:r>
      <w:r>
        <w:rPr>
          <w:rFonts w:hint="eastAsia" w:ascii="仿宋" w:hAnsi="仿宋" w:eastAsia="仿宋" w:cs="仿宋"/>
          <w:color w:val="000000"/>
          <w:sz w:val="24"/>
          <w:szCs w:val="24"/>
          <w:lang w:val="en-US" w:eastAsia="zh-CN"/>
        </w:rPr>
        <w:t>国家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病媒生物控制水平》</w:t>
      </w:r>
      <w:r>
        <w:rPr>
          <w:rFonts w:hint="eastAsia" w:ascii="仿宋" w:hAnsi="仿宋" w:eastAsia="仿宋" w:cs="仿宋"/>
          <w:sz w:val="24"/>
          <w:szCs w:val="24"/>
          <w:lang w:val="en-US" w:eastAsia="zh-CN"/>
        </w:rPr>
        <w:t>GB/T 27770-2011《病媒生物密度控制水平 鼠类》、GB/T 27771-2011《病媒生物密度控制水平 蚊虫》、GB/T 27772-2011《病媒生物密度控制水平 蝇类》、GB/T 27773-2011《病媒生物密度控制水平 蜚蠊》</w:t>
      </w:r>
      <w:r>
        <w:rPr>
          <w:rFonts w:hint="eastAsia" w:ascii="仿宋" w:hAnsi="仿宋" w:eastAsia="仿宋" w:cs="仿宋"/>
          <w:color w:val="000000"/>
          <w:sz w:val="24"/>
          <w:szCs w:val="24"/>
        </w:rPr>
        <w:t>标准。同</w:t>
      </w:r>
      <w:r>
        <w:rPr>
          <w:rFonts w:hint="eastAsia" w:ascii="仿宋" w:hAnsi="仿宋" w:eastAsia="仿宋" w:cs="仿宋"/>
          <w:sz w:val="24"/>
          <w:szCs w:val="24"/>
        </w:rPr>
        <w:t>时做好跟踪服务和回访工作。</w:t>
      </w:r>
    </w:p>
    <w:p w14:paraId="59F04FB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5、乙方</w:t>
      </w:r>
      <w:r>
        <w:rPr>
          <w:rFonts w:hint="eastAsia" w:ascii="仿宋" w:hAnsi="仿宋" w:eastAsia="仿宋" w:cs="仿宋"/>
          <w:sz w:val="24"/>
          <w:szCs w:val="24"/>
        </w:rPr>
        <w:t>对</w:t>
      </w:r>
      <w:r>
        <w:rPr>
          <w:rFonts w:hint="eastAsia" w:ascii="仿宋" w:hAnsi="仿宋" w:eastAsia="仿宋" w:cs="仿宋"/>
          <w:sz w:val="24"/>
          <w:szCs w:val="24"/>
          <w:lang w:eastAsia="zh-CN"/>
        </w:rPr>
        <w:t>在常态防制中出现的“四害”</w:t>
      </w:r>
      <w:r>
        <w:rPr>
          <w:rFonts w:hint="eastAsia" w:ascii="仿宋" w:hAnsi="仿宋" w:eastAsia="仿宋" w:cs="仿宋"/>
          <w:sz w:val="24"/>
          <w:szCs w:val="24"/>
        </w:rPr>
        <w:t>突发性问题应及时启动紧急预案，</w:t>
      </w:r>
      <w:r>
        <w:rPr>
          <w:rFonts w:hint="eastAsia" w:ascii="仿宋" w:hAnsi="仿宋" w:eastAsia="仿宋" w:cs="仿宋"/>
          <w:sz w:val="24"/>
          <w:szCs w:val="24"/>
          <w:lang w:eastAsia="zh-CN"/>
        </w:rPr>
        <w:t>解决问题</w:t>
      </w:r>
      <w:r>
        <w:rPr>
          <w:rFonts w:hint="eastAsia" w:ascii="仿宋" w:hAnsi="仿宋" w:eastAsia="仿宋" w:cs="仿宋"/>
          <w:sz w:val="24"/>
          <w:szCs w:val="24"/>
        </w:rPr>
        <w:t>做到及时</w:t>
      </w:r>
      <w:r>
        <w:rPr>
          <w:rFonts w:hint="eastAsia" w:ascii="仿宋" w:hAnsi="仿宋" w:eastAsia="仿宋" w:cs="仿宋"/>
          <w:sz w:val="24"/>
          <w:szCs w:val="24"/>
          <w:lang w:eastAsia="zh-CN"/>
        </w:rPr>
        <w:t>、高效（重大公共卫生事件除外）</w:t>
      </w:r>
      <w:r>
        <w:rPr>
          <w:rFonts w:hint="eastAsia" w:ascii="仿宋" w:hAnsi="仿宋" w:eastAsia="仿宋" w:cs="仿宋"/>
          <w:sz w:val="24"/>
          <w:szCs w:val="24"/>
        </w:rPr>
        <w:t>。</w:t>
      </w:r>
    </w:p>
    <w:p w14:paraId="002AEC4C">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lang w:eastAsia="zh-CN"/>
        </w:rPr>
        <w:t>防制</w:t>
      </w:r>
      <w:r>
        <w:rPr>
          <w:rFonts w:hint="eastAsia" w:ascii="仿宋" w:hAnsi="仿宋" w:eastAsia="仿宋" w:cs="仿宋"/>
          <w:b/>
          <w:bCs/>
          <w:sz w:val="24"/>
          <w:szCs w:val="24"/>
        </w:rPr>
        <w:t>期限：</w:t>
      </w:r>
    </w:p>
    <w:p w14:paraId="1286B53B">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防制期限</w:t>
      </w:r>
      <w:r>
        <w:rPr>
          <w:rFonts w:hint="eastAsia" w:ascii="仿宋" w:hAnsi="仿宋" w:eastAsia="仿宋" w:cs="仿宋"/>
          <w:color w:val="auto"/>
          <w:sz w:val="24"/>
          <w:szCs w:val="24"/>
          <w:highlight w:val="none"/>
        </w:rPr>
        <w:t>一年</w:t>
      </w:r>
      <w:r>
        <w:rPr>
          <w:rFonts w:hint="eastAsia" w:ascii="仿宋" w:hAnsi="仿宋" w:eastAsia="仿宋" w:cs="仿宋"/>
          <w:color w:val="auto"/>
          <w:sz w:val="24"/>
          <w:szCs w:val="24"/>
          <w:highlight w:val="none"/>
          <w:lang w:eastAsia="zh-CN"/>
        </w:rPr>
        <w:t>，时间自</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none"/>
          <w:lang w:eastAsia="zh-CN"/>
        </w:rPr>
        <w:t>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bookmarkStart w:id="0" w:name="_GoBack"/>
      <w:bookmarkEnd w:id="0"/>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止。</w:t>
      </w:r>
    </w:p>
    <w:p w14:paraId="3043E6D4">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四、</w:t>
      </w:r>
      <w:r>
        <w:rPr>
          <w:rFonts w:hint="eastAsia" w:ascii="仿宋" w:hAnsi="仿宋" w:eastAsia="仿宋" w:cs="仿宋"/>
          <w:b/>
          <w:bCs/>
          <w:sz w:val="24"/>
          <w:szCs w:val="24"/>
          <w:lang w:eastAsia="zh-CN"/>
        </w:rPr>
        <w:t>防制工作</w:t>
      </w:r>
      <w:r>
        <w:rPr>
          <w:rFonts w:hint="eastAsia" w:ascii="仿宋" w:hAnsi="仿宋" w:eastAsia="仿宋" w:cs="仿宋"/>
          <w:b/>
          <w:bCs/>
          <w:sz w:val="24"/>
          <w:szCs w:val="24"/>
        </w:rPr>
        <w:t>要求：</w:t>
      </w:r>
    </w:p>
    <w:p w14:paraId="31BB423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乙方必须是具备省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市一</w:t>
      </w:r>
      <w:r>
        <w:rPr>
          <w:rFonts w:hint="eastAsia" w:ascii="仿宋" w:hAnsi="仿宋" w:eastAsia="仿宋" w:cs="仿宋"/>
          <w:sz w:val="24"/>
          <w:szCs w:val="24"/>
        </w:rPr>
        <w:t>级</w:t>
      </w:r>
      <w:r>
        <w:rPr>
          <w:rFonts w:hint="eastAsia" w:ascii="仿宋" w:hAnsi="仿宋" w:eastAsia="仿宋" w:cs="仿宋"/>
          <w:sz w:val="24"/>
          <w:szCs w:val="24"/>
          <w:lang w:val="en-US" w:eastAsia="zh-CN"/>
        </w:rPr>
        <w:t>或</w:t>
      </w:r>
      <w:r>
        <w:rPr>
          <w:rFonts w:hint="eastAsia" w:ascii="仿宋" w:hAnsi="仿宋" w:eastAsia="仿宋" w:cs="仿宋"/>
          <w:sz w:val="24"/>
          <w:szCs w:val="24"/>
        </w:rPr>
        <w:t>以上</w:t>
      </w:r>
      <w:r>
        <w:rPr>
          <w:rFonts w:hint="eastAsia" w:ascii="仿宋" w:hAnsi="仿宋" w:eastAsia="仿宋" w:cs="仿宋"/>
          <w:sz w:val="24"/>
          <w:szCs w:val="24"/>
          <w:lang w:eastAsia="zh-CN"/>
        </w:rPr>
        <w:t>的</w:t>
      </w:r>
      <w:r>
        <w:rPr>
          <w:rFonts w:hint="eastAsia" w:ascii="仿宋" w:hAnsi="仿宋" w:eastAsia="仿宋" w:cs="仿宋"/>
          <w:sz w:val="24"/>
          <w:szCs w:val="24"/>
        </w:rPr>
        <w:t>病媒生物防制服务能力资质等级且</w:t>
      </w:r>
      <w:r>
        <w:rPr>
          <w:rFonts w:hint="eastAsia" w:ascii="仿宋" w:hAnsi="仿宋" w:eastAsia="仿宋" w:cs="仿宋"/>
          <w:sz w:val="24"/>
          <w:szCs w:val="24"/>
          <w:lang w:eastAsia="zh-CN"/>
        </w:rPr>
        <w:t>经当</w:t>
      </w:r>
      <w:r>
        <w:rPr>
          <w:rFonts w:hint="eastAsia" w:ascii="仿宋" w:hAnsi="仿宋" w:eastAsia="仿宋" w:cs="仿宋"/>
          <w:color w:val="000000"/>
          <w:sz w:val="24"/>
          <w:szCs w:val="24"/>
          <w:lang w:eastAsia="zh-CN"/>
        </w:rPr>
        <w:t>地卫健</w:t>
      </w:r>
      <w:r>
        <w:rPr>
          <w:rFonts w:hint="eastAsia" w:ascii="仿宋" w:hAnsi="仿宋" w:eastAsia="仿宋" w:cs="仿宋"/>
          <w:sz w:val="24"/>
          <w:szCs w:val="24"/>
          <w:lang w:eastAsia="zh-CN"/>
        </w:rPr>
        <w:t>部门备案确认的</w:t>
      </w:r>
      <w:r>
        <w:rPr>
          <w:rFonts w:hint="eastAsia" w:ascii="仿宋" w:hAnsi="仿宋" w:eastAsia="仿宋" w:cs="仿宋"/>
          <w:sz w:val="24"/>
          <w:szCs w:val="24"/>
        </w:rPr>
        <w:t>病媒生物预防控制</w:t>
      </w:r>
      <w:r>
        <w:rPr>
          <w:rFonts w:hint="eastAsia" w:ascii="仿宋" w:hAnsi="仿宋" w:eastAsia="仿宋" w:cs="仿宋"/>
          <w:sz w:val="24"/>
          <w:szCs w:val="24"/>
          <w:lang w:eastAsia="zh-CN"/>
        </w:rPr>
        <w:t>服务单位（以下简称PCO）</w:t>
      </w:r>
      <w:r>
        <w:rPr>
          <w:rFonts w:hint="eastAsia" w:ascii="仿宋" w:hAnsi="仿宋" w:eastAsia="仿宋" w:cs="仿宋"/>
          <w:sz w:val="24"/>
          <w:szCs w:val="24"/>
        </w:rPr>
        <w:t>，PCO作业人员必须持有省《培训合格证》上岗作业，并在甲方</w:t>
      </w:r>
      <w:r>
        <w:rPr>
          <w:rFonts w:hint="eastAsia" w:ascii="仿宋" w:hAnsi="仿宋" w:eastAsia="仿宋" w:cs="仿宋"/>
          <w:sz w:val="24"/>
          <w:szCs w:val="24"/>
          <w:lang w:eastAsia="zh-CN"/>
        </w:rPr>
        <w:t>单位</w:t>
      </w:r>
      <w:r>
        <w:rPr>
          <w:rFonts w:hint="eastAsia" w:ascii="仿宋" w:hAnsi="仿宋" w:eastAsia="仿宋" w:cs="仿宋"/>
          <w:sz w:val="24"/>
          <w:szCs w:val="24"/>
        </w:rPr>
        <w:t>登记备案。</w:t>
      </w:r>
    </w:p>
    <w:p w14:paraId="58958BFE">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2、乙方须制定四害防制技术方案和实施方案</w:t>
      </w:r>
      <w:r>
        <w:rPr>
          <w:rFonts w:hint="eastAsia" w:ascii="仿宋" w:hAnsi="仿宋" w:eastAsia="仿宋" w:cs="仿宋"/>
          <w:color w:val="000000"/>
          <w:sz w:val="24"/>
          <w:szCs w:val="24"/>
          <w:lang w:val="en-US" w:eastAsia="zh-CN"/>
        </w:rPr>
        <w:t>，协助</w:t>
      </w:r>
      <w:r>
        <w:rPr>
          <w:rFonts w:hint="eastAsia" w:ascii="仿宋" w:hAnsi="仿宋" w:eastAsia="仿宋" w:cs="仿宋"/>
          <w:color w:val="auto"/>
          <w:sz w:val="24"/>
          <w:szCs w:val="24"/>
        </w:rPr>
        <w:t>甲方</w:t>
      </w:r>
      <w:r>
        <w:rPr>
          <w:rFonts w:hint="eastAsia" w:ascii="仿宋" w:hAnsi="仿宋" w:eastAsia="仿宋" w:cs="仿宋"/>
          <w:color w:val="auto"/>
          <w:sz w:val="24"/>
          <w:szCs w:val="24"/>
          <w:lang w:val="en-US" w:eastAsia="zh-CN"/>
        </w:rPr>
        <w:t>做好</w:t>
      </w:r>
      <w:r>
        <w:rPr>
          <w:rFonts w:hint="eastAsia" w:ascii="仿宋" w:hAnsi="仿宋" w:eastAsia="仿宋" w:cs="仿宋"/>
          <w:color w:val="auto"/>
          <w:sz w:val="24"/>
          <w:szCs w:val="24"/>
        </w:rPr>
        <w:t>除“四害”全年工作台账。</w:t>
      </w:r>
    </w:p>
    <w:p w14:paraId="51DBCD41">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乙方应在每次作业后向甲方提交《PCO工作报告单》，报告防控区域、采取措施、服务态度、着装仪表等，并由甲方签字确认。报告单一式二份，甲乙双方各执一份。</w:t>
      </w:r>
    </w:p>
    <w:p w14:paraId="56ED891B">
      <w:pPr>
        <w:keepNext w:val="0"/>
        <w:keepLines w:val="0"/>
        <w:pageBreakBefore w:val="0"/>
        <w:widowControl w:val="0"/>
        <w:kinsoku/>
        <w:wordWrap/>
        <w:overflowPunct/>
        <w:topLinePunct w:val="0"/>
        <w:autoSpaceDE/>
        <w:autoSpaceDN/>
        <w:bidi w:val="0"/>
        <w:adjustRightInd/>
        <w:snapToGrid w:val="0"/>
        <w:spacing w:line="600" w:lineRule="exact"/>
        <w:ind w:firstLine="632"/>
        <w:textAlignment w:val="auto"/>
        <w:rPr>
          <w:rFonts w:hint="eastAsia" w:ascii="仿宋" w:hAnsi="仿宋" w:eastAsia="仿宋" w:cs="仿宋"/>
          <w:color w:val="000000"/>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乙方使用的药物必须“三证”齐全，</w:t>
      </w:r>
      <w:r>
        <w:rPr>
          <w:rFonts w:hint="eastAsia" w:ascii="仿宋" w:hAnsi="仿宋" w:eastAsia="仿宋" w:cs="仿宋"/>
          <w:color w:val="000000"/>
          <w:sz w:val="24"/>
          <w:szCs w:val="24"/>
          <w:lang w:eastAsia="zh-CN"/>
        </w:rPr>
        <w:t>相关材料须</w:t>
      </w:r>
      <w:r>
        <w:rPr>
          <w:rFonts w:hint="eastAsia" w:ascii="仿宋" w:hAnsi="仿宋" w:eastAsia="仿宋" w:cs="仿宋"/>
          <w:color w:val="000000"/>
          <w:sz w:val="24"/>
          <w:szCs w:val="24"/>
        </w:rPr>
        <w:t>在甲方备案；严禁使用国家禁用药物，确保安全</w:t>
      </w:r>
      <w:r>
        <w:rPr>
          <w:rFonts w:hint="eastAsia" w:ascii="仿宋" w:hAnsi="仿宋" w:eastAsia="仿宋" w:cs="仿宋"/>
          <w:color w:val="000000"/>
          <w:sz w:val="24"/>
          <w:szCs w:val="24"/>
          <w:lang w:eastAsia="zh-CN"/>
        </w:rPr>
        <w:t>。</w:t>
      </w:r>
    </w:p>
    <w:p w14:paraId="660E83C8">
      <w:pPr>
        <w:keepNext w:val="0"/>
        <w:keepLines w:val="0"/>
        <w:pageBreakBefore w:val="0"/>
        <w:widowControl w:val="0"/>
        <w:kinsoku/>
        <w:wordWrap/>
        <w:overflowPunct/>
        <w:topLinePunct w:val="0"/>
        <w:autoSpaceDE/>
        <w:autoSpaceDN/>
        <w:bidi w:val="0"/>
        <w:adjustRightInd/>
        <w:snapToGrid w:val="0"/>
        <w:spacing w:line="600" w:lineRule="exact"/>
        <w:ind w:firstLine="632"/>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CN"/>
        </w:rPr>
        <w:t>5、</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"mailto:4、乙方在承包的公共环境开展除\“四害\”社区亮牌服务，告示牌上注明公司名称、作业人员、联系电话、温馨提示等，告示牌拍照后上报区爱卫办邮箱（hzyhawb@163.com）。" </w:instrText>
      </w:r>
      <w:r>
        <w:rPr>
          <w:rFonts w:hint="eastAsia" w:ascii="仿宋" w:hAnsi="仿宋" w:eastAsia="仿宋" w:cs="仿宋"/>
          <w:color w:val="000000"/>
          <w:sz w:val="24"/>
          <w:szCs w:val="24"/>
        </w:rPr>
        <w:fldChar w:fldCharType="separate"/>
      </w:r>
      <w:r>
        <w:rPr>
          <w:rStyle w:val="8"/>
          <w:rFonts w:hint="eastAsia" w:ascii="仿宋" w:hAnsi="仿宋" w:eastAsia="仿宋" w:cs="仿宋"/>
          <w:color w:val="000000"/>
          <w:sz w:val="24"/>
          <w:szCs w:val="24"/>
          <w:u w:val="none"/>
          <w:lang w:eastAsia="zh-CN"/>
        </w:rPr>
        <w:t>乙方必须开展亮牌服务。向甲方公示</w:t>
      </w:r>
      <w:r>
        <w:rPr>
          <w:rFonts w:hint="eastAsia" w:ascii="仿宋" w:hAnsi="仿宋" w:eastAsia="仿宋" w:cs="仿宋"/>
          <w:sz w:val="24"/>
          <w:szCs w:val="24"/>
        </w:rPr>
        <w:t>单位名称，</w:t>
      </w:r>
      <w:r>
        <w:rPr>
          <w:rFonts w:hint="eastAsia" w:ascii="仿宋" w:hAnsi="仿宋" w:eastAsia="仿宋" w:cs="仿宋"/>
          <w:sz w:val="24"/>
          <w:szCs w:val="24"/>
          <w:lang w:eastAsia="zh-CN"/>
        </w:rPr>
        <w:t>有否备案确认</w:t>
      </w:r>
      <w:r>
        <w:rPr>
          <w:rFonts w:hint="eastAsia" w:ascii="仿宋" w:hAnsi="仿宋" w:eastAsia="仿宋" w:cs="仿宋"/>
          <w:sz w:val="24"/>
          <w:szCs w:val="24"/>
        </w:rPr>
        <w:t>，负责防控技术人员名单，联系电话</w:t>
      </w:r>
      <w:r>
        <w:rPr>
          <w:rFonts w:hint="eastAsia" w:ascii="仿宋" w:hAnsi="仿宋" w:eastAsia="仿宋" w:cs="仿宋"/>
          <w:sz w:val="24"/>
          <w:szCs w:val="24"/>
          <w:lang w:eastAsia="zh-CN"/>
        </w:rPr>
        <w:t>、公司网站</w:t>
      </w:r>
      <w:r>
        <w:rPr>
          <w:rFonts w:hint="eastAsia" w:ascii="仿宋" w:hAnsi="仿宋" w:eastAsia="仿宋" w:cs="仿宋"/>
          <w:sz w:val="24"/>
          <w:szCs w:val="24"/>
        </w:rPr>
        <w:t>等，增加</w:t>
      </w:r>
      <w:r>
        <w:rPr>
          <w:rFonts w:hint="eastAsia" w:ascii="仿宋" w:hAnsi="仿宋" w:eastAsia="仿宋" w:cs="仿宋"/>
          <w:sz w:val="24"/>
          <w:szCs w:val="24"/>
          <w:lang w:eastAsia="zh-CN"/>
        </w:rPr>
        <w:t>工作</w:t>
      </w:r>
      <w:r>
        <w:rPr>
          <w:rFonts w:hint="eastAsia" w:ascii="仿宋" w:hAnsi="仿宋" w:eastAsia="仿宋" w:cs="仿宋"/>
          <w:sz w:val="24"/>
          <w:szCs w:val="24"/>
        </w:rPr>
        <w:t>透明度</w:t>
      </w:r>
      <w:r>
        <w:rPr>
          <w:rFonts w:hint="eastAsia" w:ascii="仿宋" w:hAnsi="仿宋" w:eastAsia="仿宋" w:cs="仿宋"/>
          <w:sz w:val="24"/>
          <w:szCs w:val="24"/>
          <w:lang w:eastAsia="zh-CN"/>
        </w:rPr>
        <w:t>，自觉接受监督</w:t>
      </w:r>
      <w:r>
        <w:rPr>
          <w:rStyle w:val="8"/>
          <w:rFonts w:hint="eastAsia" w:ascii="仿宋" w:hAnsi="仿宋" w:eastAsia="仿宋" w:cs="仿宋"/>
          <w:color w:val="000000"/>
          <w:sz w:val="24"/>
          <w:szCs w:val="24"/>
          <w:u w:val="none"/>
          <w:lang w:eastAsia="zh-CN"/>
        </w:rPr>
        <w:t>。</w:t>
      </w:r>
      <w:r>
        <w:rPr>
          <w:rFonts w:hint="eastAsia" w:ascii="仿宋" w:hAnsi="仿宋" w:eastAsia="仿宋" w:cs="仿宋"/>
          <w:color w:val="000000"/>
          <w:sz w:val="24"/>
          <w:szCs w:val="24"/>
        </w:rPr>
        <w:fldChar w:fldCharType="end"/>
      </w:r>
    </w:p>
    <w:p w14:paraId="7ED707A2">
      <w:pPr>
        <w:keepNext w:val="0"/>
        <w:keepLines w:val="0"/>
        <w:pageBreakBefore w:val="0"/>
        <w:widowControl w:val="0"/>
        <w:kinsoku/>
        <w:wordWrap/>
        <w:overflowPunct/>
        <w:topLinePunct w:val="0"/>
        <w:autoSpaceDE/>
        <w:autoSpaceDN/>
        <w:bidi w:val="0"/>
        <w:adjustRightInd/>
        <w:snapToGrid w:val="0"/>
        <w:spacing w:line="600" w:lineRule="exact"/>
        <w:ind w:firstLine="632"/>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6、乙方应在甲方需要时，开展必要的除四害知识宣传和互动。</w:t>
      </w:r>
    </w:p>
    <w:p w14:paraId="16900B2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lang w:eastAsia="zh-CN"/>
        </w:rPr>
        <w:t>全年防制费用及结算方式：</w:t>
      </w:r>
    </w:p>
    <w:p w14:paraId="798806C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sz w:val="24"/>
          <w:szCs w:val="24"/>
          <w:lang w:val="en-US" w:eastAsia="zh-CN"/>
        </w:rPr>
        <w:t>（一）全年防制费：</w:t>
      </w:r>
      <w:r>
        <w:rPr>
          <w:rFonts w:hint="eastAsia" w:ascii="仿宋" w:hAnsi="仿宋" w:eastAsia="仿宋" w:cs="仿宋"/>
          <w:sz w:val="24"/>
          <w:szCs w:val="24"/>
          <w:highlight w:val="none"/>
        </w:rPr>
        <w:t>人民币</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 xml:space="preserve"> 圆整</w:t>
      </w:r>
      <w:r>
        <w:rPr>
          <w:rFonts w:hint="eastAsia" w:ascii="仿宋" w:hAnsi="仿宋" w:eastAsia="仿宋" w:cs="仿宋"/>
          <w:color w:val="auto"/>
          <w:sz w:val="24"/>
          <w:szCs w:val="24"/>
          <w:highlight w:val="none"/>
          <w:u w:val="none"/>
          <w:lang w:val="en-US" w:eastAsia="zh-CN"/>
        </w:rPr>
        <w:t>。</w:t>
      </w:r>
    </w:p>
    <w:p w14:paraId="75F8725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结算与付款方式：</w:t>
      </w:r>
    </w:p>
    <w:p w14:paraId="66DCBB0B">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以银行转账或汇票方式付款。</w:t>
      </w:r>
    </w:p>
    <w:p w14:paraId="7C2A4796">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highlight w:val="none"/>
        </w:rPr>
        <w:t>、</w:t>
      </w:r>
      <w:r>
        <w:rPr>
          <w:rFonts w:hint="eastAsia" w:ascii="仿宋_GB2312" w:hAnsi="仿宋_GB2312" w:eastAsia="仿宋_GB2312" w:cs="仿宋_GB2312"/>
          <w:sz w:val="24"/>
          <w:szCs w:val="24"/>
          <w:highlight w:val="none"/>
          <w:lang w:val="en-US" w:eastAsia="zh-CN"/>
        </w:rPr>
        <w:t>合同履行完毕后，乙方提供相应金额增值税发票，甲方一次性付清全部款项。</w:t>
      </w:r>
    </w:p>
    <w:tbl>
      <w:tblPr>
        <w:tblStyle w:val="6"/>
        <w:tblpPr w:leftFromText="180" w:rightFromText="180" w:vertAnchor="text" w:horzAnchor="page" w:tblpX="1492" w:tblpY="400"/>
        <w:tblOverlap w:val="never"/>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2539"/>
        <w:gridCol w:w="1712"/>
        <w:gridCol w:w="3351"/>
      </w:tblGrid>
      <w:tr w14:paraId="1A62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216" w:type="dxa"/>
            <w:gridSpan w:val="2"/>
            <w:vAlign w:val="center"/>
          </w:tcPr>
          <w:p w14:paraId="21A9B06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甲方开票信息</w:t>
            </w:r>
          </w:p>
        </w:tc>
        <w:tc>
          <w:tcPr>
            <w:tcW w:w="5063" w:type="dxa"/>
            <w:gridSpan w:val="2"/>
            <w:vAlign w:val="center"/>
          </w:tcPr>
          <w:p w14:paraId="75E6966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乙方银行账号信息</w:t>
            </w:r>
          </w:p>
        </w:tc>
      </w:tr>
      <w:tr w14:paraId="27E6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677" w:type="dxa"/>
            <w:vAlign w:val="center"/>
          </w:tcPr>
          <w:p w14:paraId="766766ED">
            <w:pPr>
              <w:snapToGrid w:val="0"/>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单位名称</w:t>
            </w:r>
          </w:p>
        </w:tc>
        <w:tc>
          <w:tcPr>
            <w:tcW w:w="2539" w:type="dxa"/>
            <w:vAlign w:val="center"/>
          </w:tcPr>
          <w:p w14:paraId="63BF3938">
            <w:pPr>
              <w:snapToGrid w:val="0"/>
              <w:spacing w:line="240" w:lineRule="auto"/>
              <w:jc w:val="both"/>
              <w:rPr>
                <w:rFonts w:ascii="仿宋" w:hAnsi="仿宋" w:eastAsia="仿宋" w:cs="仿宋"/>
                <w:sz w:val="24"/>
                <w:szCs w:val="24"/>
                <w:vertAlign w:val="baseline"/>
              </w:rPr>
            </w:pPr>
          </w:p>
        </w:tc>
        <w:tc>
          <w:tcPr>
            <w:tcW w:w="1712" w:type="dxa"/>
            <w:vAlign w:val="center"/>
          </w:tcPr>
          <w:p w14:paraId="4F11A7FC">
            <w:pPr>
              <w:snapToGrid w:val="0"/>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单位名称</w:t>
            </w:r>
          </w:p>
        </w:tc>
        <w:tc>
          <w:tcPr>
            <w:tcW w:w="3351" w:type="dxa"/>
            <w:vAlign w:val="top"/>
          </w:tcPr>
          <w:p w14:paraId="70AD7AAA">
            <w:pPr>
              <w:snapToGrid w:val="0"/>
              <w:spacing w:line="240" w:lineRule="auto"/>
              <w:jc w:val="both"/>
              <w:rPr>
                <w:rFonts w:hint="eastAsia" w:ascii="仿宋" w:hAnsi="仿宋" w:eastAsia="仿宋" w:cs="仿宋"/>
                <w:sz w:val="24"/>
                <w:szCs w:val="24"/>
                <w:vertAlign w:val="baseline"/>
                <w:lang w:val="en-US" w:eastAsia="zh-CN"/>
              </w:rPr>
            </w:pPr>
          </w:p>
          <w:p w14:paraId="620DB9EE">
            <w:pPr>
              <w:snapToGrid w:val="0"/>
              <w:spacing w:line="240" w:lineRule="auto"/>
              <w:jc w:val="both"/>
              <w:rPr>
                <w:rFonts w:hint="default" w:ascii="仿宋" w:hAnsi="仿宋" w:eastAsia="仿宋" w:cs="仿宋"/>
                <w:sz w:val="24"/>
                <w:szCs w:val="24"/>
                <w:vertAlign w:val="baseline"/>
                <w:lang w:val="en-US" w:eastAsia="zh-CN"/>
              </w:rPr>
            </w:pPr>
          </w:p>
        </w:tc>
      </w:tr>
      <w:tr w14:paraId="7B41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677" w:type="dxa"/>
            <w:vAlign w:val="center"/>
          </w:tcPr>
          <w:p w14:paraId="798DA8B1">
            <w:pPr>
              <w:snapToGrid w:val="0"/>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开户银行</w:t>
            </w:r>
          </w:p>
        </w:tc>
        <w:tc>
          <w:tcPr>
            <w:tcW w:w="2539" w:type="dxa"/>
            <w:vAlign w:val="center"/>
          </w:tcPr>
          <w:p w14:paraId="12D1CE1A">
            <w:pPr>
              <w:snapToGrid w:val="0"/>
              <w:spacing w:line="240" w:lineRule="auto"/>
              <w:jc w:val="both"/>
              <w:rPr>
                <w:rFonts w:ascii="仿宋" w:hAnsi="仿宋" w:eastAsia="仿宋" w:cs="仿宋"/>
                <w:sz w:val="24"/>
                <w:szCs w:val="24"/>
                <w:vertAlign w:val="baseline"/>
              </w:rPr>
            </w:pPr>
          </w:p>
        </w:tc>
        <w:tc>
          <w:tcPr>
            <w:tcW w:w="1712" w:type="dxa"/>
            <w:vAlign w:val="center"/>
          </w:tcPr>
          <w:p w14:paraId="16A22D6A">
            <w:pPr>
              <w:snapToGrid w:val="0"/>
              <w:spacing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开户银行</w:t>
            </w:r>
          </w:p>
        </w:tc>
        <w:tc>
          <w:tcPr>
            <w:tcW w:w="3351" w:type="dxa"/>
            <w:vAlign w:val="top"/>
          </w:tcPr>
          <w:p w14:paraId="74F084B5">
            <w:pPr>
              <w:snapToGrid w:val="0"/>
              <w:spacing w:line="240" w:lineRule="auto"/>
              <w:jc w:val="both"/>
              <w:rPr>
                <w:rFonts w:hint="eastAsia" w:ascii="仿宋" w:hAnsi="仿宋" w:eastAsia="仿宋" w:cs="仿宋"/>
                <w:sz w:val="24"/>
                <w:szCs w:val="24"/>
                <w:vertAlign w:val="baseline"/>
                <w:lang w:val="en-US" w:eastAsia="zh-CN"/>
              </w:rPr>
            </w:pPr>
          </w:p>
          <w:p w14:paraId="3723832F">
            <w:pPr>
              <w:snapToGrid w:val="0"/>
              <w:spacing w:line="240" w:lineRule="auto"/>
              <w:jc w:val="both"/>
              <w:rPr>
                <w:rFonts w:hint="eastAsia" w:ascii="仿宋" w:hAnsi="仿宋" w:eastAsia="仿宋" w:cs="仿宋"/>
                <w:sz w:val="24"/>
                <w:szCs w:val="24"/>
                <w:vertAlign w:val="baseline"/>
                <w:lang w:val="en-US" w:eastAsia="zh-CN"/>
              </w:rPr>
            </w:pPr>
          </w:p>
        </w:tc>
      </w:tr>
      <w:tr w14:paraId="143F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77" w:type="dxa"/>
            <w:vAlign w:val="center"/>
          </w:tcPr>
          <w:p w14:paraId="43503204">
            <w:pPr>
              <w:snapToGrid w:val="0"/>
              <w:spacing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银行账号</w:t>
            </w:r>
          </w:p>
        </w:tc>
        <w:tc>
          <w:tcPr>
            <w:tcW w:w="2539" w:type="dxa"/>
            <w:vAlign w:val="center"/>
          </w:tcPr>
          <w:p w14:paraId="5120FE45">
            <w:pPr>
              <w:snapToGrid w:val="0"/>
              <w:spacing w:line="240" w:lineRule="auto"/>
              <w:jc w:val="both"/>
              <w:rPr>
                <w:rFonts w:ascii="仿宋" w:hAnsi="仿宋" w:eastAsia="仿宋" w:cs="仿宋"/>
                <w:sz w:val="24"/>
                <w:szCs w:val="24"/>
                <w:vertAlign w:val="baseline"/>
              </w:rPr>
            </w:pPr>
          </w:p>
        </w:tc>
        <w:tc>
          <w:tcPr>
            <w:tcW w:w="1712" w:type="dxa"/>
            <w:vAlign w:val="center"/>
          </w:tcPr>
          <w:p w14:paraId="3CCF0E0C">
            <w:pPr>
              <w:snapToGrid w:val="0"/>
              <w:spacing w:line="24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银行账号</w:t>
            </w:r>
          </w:p>
        </w:tc>
        <w:tc>
          <w:tcPr>
            <w:tcW w:w="3351" w:type="dxa"/>
            <w:vAlign w:val="top"/>
          </w:tcPr>
          <w:p w14:paraId="3000D1F7">
            <w:pPr>
              <w:snapToGrid w:val="0"/>
              <w:spacing w:line="240" w:lineRule="auto"/>
              <w:jc w:val="both"/>
              <w:rPr>
                <w:rFonts w:hint="eastAsia" w:ascii="仿宋" w:hAnsi="仿宋" w:eastAsia="仿宋" w:cs="仿宋"/>
                <w:sz w:val="24"/>
                <w:szCs w:val="24"/>
                <w:vertAlign w:val="baseline"/>
                <w:lang w:val="en-US" w:eastAsia="zh-CN"/>
              </w:rPr>
            </w:pPr>
          </w:p>
          <w:p w14:paraId="5B03FC06">
            <w:pPr>
              <w:snapToGrid w:val="0"/>
              <w:spacing w:line="240" w:lineRule="auto"/>
              <w:jc w:val="both"/>
              <w:rPr>
                <w:rFonts w:hint="eastAsia" w:ascii="仿宋" w:hAnsi="仿宋" w:eastAsia="仿宋" w:cs="仿宋"/>
                <w:sz w:val="24"/>
                <w:szCs w:val="24"/>
                <w:vertAlign w:val="baseline"/>
                <w:lang w:val="en-US" w:eastAsia="zh-CN"/>
              </w:rPr>
            </w:pPr>
          </w:p>
          <w:p w14:paraId="2D55DF0D">
            <w:pPr>
              <w:snapToGrid w:val="0"/>
              <w:spacing w:line="240" w:lineRule="auto"/>
              <w:jc w:val="both"/>
              <w:rPr>
                <w:rFonts w:hint="eastAsia" w:ascii="仿宋" w:hAnsi="仿宋" w:eastAsia="仿宋" w:cs="仿宋"/>
                <w:sz w:val="24"/>
                <w:szCs w:val="24"/>
                <w:vertAlign w:val="baseline"/>
                <w:lang w:val="en-US" w:eastAsia="zh-CN"/>
              </w:rPr>
            </w:pPr>
          </w:p>
        </w:tc>
      </w:tr>
      <w:tr w14:paraId="75F9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77" w:type="dxa"/>
            <w:vAlign w:val="center"/>
          </w:tcPr>
          <w:p w14:paraId="1D055C90">
            <w:pPr>
              <w:snapToGrid w:val="0"/>
              <w:spacing w:line="24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纳税人识别号</w:t>
            </w:r>
          </w:p>
        </w:tc>
        <w:tc>
          <w:tcPr>
            <w:tcW w:w="2539" w:type="dxa"/>
            <w:vAlign w:val="center"/>
          </w:tcPr>
          <w:p w14:paraId="77A78B14">
            <w:pPr>
              <w:snapToGrid w:val="0"/>
              <w:spacing w:line="240" w:lineRule="auto"/>
              <w:jc w:val="both"/>
              <w:rPr>
                <w:rFonts w:ascii="仿宋" w:hAnsi="仿宋" w:eastAsia="仿宋" w:cs="仿宋"/>
                <w:sz w:val="24"/>
                <w:szCs w:val="24"/>
                <w:vertAlign w:val="baseline"/>
              </w:rPr>
            </w:pPr>
          </w:p>
        </w:tc>
        <w:tc>
          <w:tcPr>
            <w:tcW w:w="1712" w:type="dxa"/>
            <w:vAlign w:val="center"/>
          </w:tcPr>
          <w:p w14:paraId="39CF3076">
            <w:pPr>
              <w:snapToGrid w:val="0"/>
              <w:spacing w:line="24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纳税人识别号</w:t>
            </w:r>
          </w:p>
        </w:tc>
        <w:tc>
          <w:tcPr>
            <w:tcW w:w="3351" w:type="dxa"/>
            <w:vAlign w:val="top"/>
          </w:tcPr>
          <w:p w14:paraId="1B020D00">
            <w:pPr>
              <w:snapToGrid w:val="0"/>
              <w:spacing w:line="240" w:lineRule="auto"/>
              <w:jc w:val="both"/>
              <w:rPr>
                <w:rFonts w:hint="eastAsia" w:ascii="仿宋" w:hAnsi="仿宋" w:eastAsia="仿宋" w:cs="仿宋"/>
                <w:sz w:val="24"/>
                <w:szCs w:val="24"/>
                <w:vertAlign w:val="baseline"/>
                <w:lang w:val="en-US" w:eastAsia="zh-CN"/>
              </w:rPr>
            </w:pPr>
          </w:p>
          <w:p w14:paraId="77032C61">
            <w:pPr>
              <w:snapToGrid w:val="0"/>
              <w:spacing w:line="240" w:lineRule="auto"/>
              <w:jc w:val="both"/>
              <w:rPr>
                <w:rFonts w:hint="eastAsia" w:ascii="仿宋" w:hAnsi="仿宋" w:eastAsia="仿宋" w:cs="仿宋"/>
                <w:sz w:val="24"/>
                <w:szCs w:val="24"/>
                <w:vertAlign w:val="baseline"/>
                <w:lang w:val="en-US" w:eastAsia="zh-CN"/>
              </w:rPr>
            </w:pPr>
          </w:p>
        </w:tc>
      </w:tr>
      <w:tr w14:paraId="756D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677" w:type="dxa"/>
            <w:vAlign w:val="center"/>
          </w:tcPr>
          <w:p w14:paraId="04CFA3AA">
            <w:pPr>
              <w:snapToGrid w:val="0"/>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地址</w:t>
            </w:r>
          </w:p>
        </w:tc>
        <w:tc>
          <w:tcPr>
            <w:tcW w:w="2539" w:type="dxa"/>
            <w:vAlign w:val="center"/>
          </w:tcPr>
          <w:p w14:paraId="4FC9EAB7">
            <w:pPr>
              <w:snapToGrid w:val="0"/>
              <w:spacing w:line="240" w:lineRule="auto"/>
              <w:jc w:val="both"/>
              <w:rPr>
                <w:rFonts w:ascii="仿宋" w:hAnsi="仿宋" w:eastAsia="仿宋" w:cs="仿宋"/>
                <w:sz w:val="24"/>
                <w:szCs w:val="24"/>
                <w:vertAlign w:val="baseline"/>
              </w:rPr>
            </w:pPr>
          </w:p>
        </w:tc>
        <w:tc>
          <w:tcPr>
            <w:tcW w:w="1712" w:type="dxa"/>
            <w:vAlign w:val="center"/>
          </w:tcPr>
          <w:p w14:paraId="4E0702B8">
            <w:pPr>
              <w:snapToGrid w:val="0"/>
              <w:spacing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地址</w:t>
            </w:r>
          </w:p>
        </w:tc>
        <w:tc>
          <w:tcPr>
            <w:tcW w:w="3351" w:type="dxa"/>
            <w:vAlign w:val="top"/>
          </w:tcPr>
          <w:p w14:paraId="6561FB2C">
            <w:pPr>
              <w:snapToGrid w:val="0"/>
              <w:spacing w:line="240" w:lineRule="auto"/>
              <w:jc w:val="both"/>
              <w:rPr>
                <w:rFonts w:hint="eastAsia" w:ascii="仿宋" w:hAnsi="仿宋" w:eastAsia="仿宋" w:cs="仿宋"/>
                <w:sz w:val="24"/>
                <w:szCs w:val="24"/>
                <w:vertAlign w:val="baseline"/>
                <w:lang w:val="en-US" w:eastAsia="zh-CN"/>
              </w:rPr>
            </w:pPr>
          </w:p>
          <w:p w14:paraId="068A9C6E">
            <w:pPr>
              <w:snapToGrid w:val="0"/>
              <w:spacing w:line="240" w:lineRule="auto"/>
              <w:jc w:val="both"/>
              <w:rPr>
                <w:rFonts w:hint="eastAsia" w:ascii="仿宋" w:hAnsi="仿宋" w:eastAsia="仿宋" w:cs="仿宋"/>
                <w:sz w:val="24"/>
                <w:szCs w:val="24"/>
                <w:vertAlign w:val="baseline"/>
                <w:lang w:val="en-US" w:eastAsia="zh-CN"/>
              </w:rPr>
            </w:pPr>
          </w:p>
        </w:tc>
      </w:tr>
      <w:tr w14:paraId="4078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77" w:type="dxa"/>
            <w:vAlign w:val="center"/>
          </w:tcPr>
          <w:p w14:paraId="7E5FA475">
            <w:pPr>
              <w:snapToGrid w:val="0"/>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联系电话</w:t>
            </w:r>
          </w:p>
        </w:tc>
        <w:tc>
          <w:tcPr>
            <w:tcW w:w="2539" w:type="dxa"/>
            <w:vAlign w:val="center"/>
          </w:tcPr>
          <w:p w14:paraId="6A0FD5DC">
            <w:pPr>
              <w:snapToGrid w:val="0"/>
              <w:spacing w:line="240" w:lineRule="auto"/>
              <w:jc w:val="both"/>
              <w:rPr>
                <w:rFonts w:ascii="仿宋" w:hAnsi="仿宋" w:eastAsia="仿宋" w:cs="仿宋"/>
                <w:sz w:val="24"/>
                <w:szCs w:val="24"/>
                <w:vertAlign w:val="baseline"/>
              </w:rPr>
            </w:pPr>
          </w:p>
        </w:tc>
        <w:tc>
          <w:tcPr>
            <w:tcW w:w="1712" w:type="dxa"/>
            <w:vAlign w:val="center"/>
          </w:tcPr>
          <w:p w14:paraId="3D25AF62">
            <w:pPr>
              <w:snapToGrid w:val="0"/>
              <w:spacing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联系电话</w:t>
            </w:r>
          </w:p>
        </w:tc>
        <w:tc>
          <w:tcPr>
            <w:tcW w:w="3351" w:type="dxa"/>
            <w:vAlign w:val="center"/>
          </w:tcPr>
          <w:p w14:paraId="0B6AF6F9">
            <w:pPr>
              <w:snapToGrid w:val="0"/>
              <w:spacing w:line="240" w:lineRule="auto"/>
              <w:jc w:val="both"/>
              <w:rPr>
                <w:rFonts w:ascii="仿宋" w:hAnsi="仿宋" w:eastAsia="仿宋" w:cs="仿宋"/>
                <w:sz w:val="24"/>
                <w:szCs w:val="24"/>
                <w:vertAlign w:val="baseline"/>
              </w:rPr>
            </w:pPr>
          </w:p>
        </w:tc>
      </w:tr>
      <w:tr w14:paraId="7597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677" w:type="dxa"/>
            <w:vAlign w:val="center"/>
          </w:tcPr>
          <w:p w14:paraId="6782964C">
            <w:pPr>
              <w:snapToGrid w:val="0"/>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联系人</w:t>
            </w:r>
          </w:p>
        </w:tc>
        <w:tc>
          <w:tcPr>
            <w:tcW w:w="2539" w:type="dxa"/>
            <w:vAlign w:val="center"/>
          </w:tcPr>
          <w:p w14:paraId="712AD85E">
            <w:pPr>
              <w:snapToGrid w:val="0"/>
              <w:spacing w:line="240" w:lineRule="auto"/>
              <w:jc w:val="both"/>
              <w:rPr>
                <w:rFonts w:ascii="仿宋" w:hAnsi="仿宋" w:eastAsia="仿宋" w:cs="仿宋"/>
                <w:sz w:val="24"/>
                <w:szCs w:val="24"/>
                <w:vertAlign w:val="baseline"/>
              </w:rPr>
            </w:pPr>
          </w:p>
        </w:tc>
        <w:tc>
          <w:tcPr>
            <w:tcW w:w="1712" w:type="dxa"/>
            <w:vAlign w:val="center"/>
          </w:tcPr>
          <w:p w14:paraId="2B15F331">
            <w:pPr>
              <w:snapToGrid w:val="0"/>
              <w:spacing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联系人</w:t>
            </w:r>
          </w:p>
        </w:tc>
        <w:tc>
          <w:tcPr>
            <w:tcW w:w="3351" w:type="dxa"/>
            <w:vAlign w:val="center"/>
          </w:tcPr>
          <w:p w14:paraId="12CAE9E3">
            <w:pPr>
              <w:snapToGrid w:val="0"/>
              <w:spacing w:line="240" w:lineRule="auto"/>
              <w:jc w:val="both"/>
              <w:rPr>
                <w:rFonts w:hint="eastAsia" w:ascii="仿宋" w:hAnsi="仿宋" w:eastAsia="仿宋" w:cs="仿宋"/>
                <w:sz w:val="24"/>
                <w:szCs w:val="24"/>
                <w:vertAlign w:val="baseline"/>
                <w:lang w:val="en-US" w:eastAsia="zh-CN"/>
              </w:rPr>
            </w:pPr>
          </w:p>
        </w:tc>
      </w:tr>
    </w:tbl>
    <w:p w14:paraId="583EC92A">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、甲方在合同期间应做好下列工作：</w:t>
      </w:r>
    </w:p>
    <w:p w14:paraId="1EFBC83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1、负责卫生基础设施建设。保持环境清洁卫生，及时清除消杀后的虫害痕迹。</w:t>
      </w:r>
    </w:p>
    <w:p w14:paraId="3128A36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2、在乙方给与技术支持的基础上，</w:t>
      </w:r>
      <w:r>
        <w:rPr>
          <w:rFonts w:hint="eastAsia" w:ascii="仿宋" w:hAnsi="仿宋" w:eastAsia="仿宋" w:cs="仿宋"/>
          <w:sz w:val="24"/>
          <w:szCs w:val="24"/>
          <w:lang w:val="en-US" w:eastAsia="zh-CN"/>
        </w:rPr>
        <w:t>按照国家标准，</w:t>
      </w:r>
      <w:r>
        <w:rPr>
          <w:rFonts w:hint="eastAsia" w:ascii="仿宋" w:hAnsi="仿宋" w:eastAsia="仿宋" w:cs="仿宋"/>
          <w:sz w:val="24"/>
          <w:szCs w:val="24"/>
        </w:rPr>
        <w:t>负责</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四害</w:t>
      </w:r>
      <w:r>
        <w:rPr>
          <w:rFonts w:hint="eastAsia" w:ascii="仿宋" w:hAnsi="仿宋" w:eastAsia="仿宋" w:cs="仿宋"/>
          <w:sz w:val="24"/>
          <w:szCs w:val="24"/>
          <w:lang w:eastAsia="zh-CN"/>
        </w:rPr>
        <w:t>”</w:t>
      </w:r>
      <w:r>
        <w:rPr>
          <w:rFonts w:hint="eastAsia" w:ascii="仿宋" w:hAnsi="仿宋" w:eastAsia="仿宋" w:cs="仿宋"/>
          <w:sz w:val="24"/>
          <w:szCs w:val="24"/>
        </w:rPr>
        <w:t>技防设施</w:t>
      </w:r>
      <w:r>
        <w:rPr>
          <w:rFonts w:hint="eastAsia" w:ascii="仿宋" w:hAnsi="仿宋" w:eastAsia="仿宋" w:cs="仿宋"/>
          <w:sz w:val="24"/>
          <w:szCs w:val="24"/>
          <w:lang w:val="en-US" w:eastAsia="zh-CN"/>
        </w:rPr>
        <w:t>的建设工作</w:t>
      </w:r>
      <w:r>
        <w:rPr>
          <w:rFonts w:hint="eastAsia" w:ascii="仿宋" w:hAnsi="仿宋" w:eastAsia="仿宋" w:cs="仿宋"/>
          <w:sz w:val="24"/>
          <w:szCs w:val="24"/>
        </w:rPr>
        <w:t>。</w:t>
      </w:r>
    </w:p>
    <w:p w14:paraId="6AD2776E">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3、负责做好消杀前对下属各个部门的通知工作，包括与消杀人员的对接，提供便利和支持。</w:t>
      </w:r>
    </w:p>
    <w:p w14:paraId="0CAE2D2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4、督促乙方将各项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四害</w:t>
      </w:r>
      <w:r>
        <w:rPr>
          <w:rFonts w:hint="eastAsia" w:ascii="仿宋" w:hAnsi="仿宋" w:eastAsia="仿宋" w:cs="仿宋"/>
          <w:sz w:val="24"/>
          <w:szCs w:val="24"/>
          <w:lang w:eastAsia="zh-CN"/>
        </w:rPr>
        <w:t>”</w:t>
      </w:r>
      <w:r>
        <w:rPr>
          <w:rFonts w:hint="eastAsia" w:ascii="仿宋" w:hAnsi="仿宋" w:eastAsia="仿宋" w:cs="仿宋"/>
          <w:sz w:val="24"/>
          <w:szCs w:val="24"/>
        </w:rPr>
        <w:t>预防控制工作落到实处。</w:t>
      </w:r>
    </w:p>
    <w:p w14:paraId="7ECF72E6">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、违约责任：</w:t>
      </w:r>
    </w:p>
    <w:p w14:paraId="0FCC581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预防控制未达到要求的</w:t>
      </w:r>
      <w:r>
        <w:rPr>
          <w:rFonts w:hint="eastAsia" w:ascii="仿宋" w:hAnsi="仿宋" w:eastAsia="仿宋" w:cs="仿宋"/>
          <w:sz w:val="24"/>
          <w:szCs w:val="24"/>
        </w:rPr>
        <w:t>，甲方可即时提出警告;若情节严重，</w:t>
      </w:r>
      <w:r>
        <w:rPr>
          <w:rFonts w:hint="eastAsia" w:ascii="仿宋" w:hAnsi="仿宋" w:eastAsia="仿宋" w:cs="仿宋"/>
          <w:sz w:val="24"/>
          <w:szCs w:val="24"/>
          <w:highlight w:val="none"/>
          <w:lang w:val="en-US" w:eastAsia="zh-CN"/>
        </w:rPr>
        <w:t>经甲方两次警告后仍未整改的</w:t>
      </w:r>
      <w:r>
        <w:rPr>
          <w:rFonts w:hint="eastAsia" w:ascii="仿宋" w:hAnsi="仿宋" w:eastAsia="仿宋" w:cs="仿宋"/>
          <w:sz w:val="24"/>
          <w:szCs w:val="24"/>
          <w:lang w:val="en-US" w:eastAsia="zh-CN"/>
        </w:rPr>
        <w:t>，即终止合同。防制费用按月折算</w:t>
      </w:r>
      <w:r>
        <w:rPr>
          <w:rFonts w:hint="eastAsia" w:ascii="仿宋" w:hAnsi="仿宋" w:eastAsia="仿宋" w:cs="仿宋"/>
          <w:sz w:val="24"/>
          <w:szCs w:val="24"/>
          <w:lang w:eastAsia="zh-CN"/>
        </w:rPr>
        <w:t>退还给甲方。</w:t>
      </w:r>
    </w:p>
    <w:p w14:paraId="2A4AAE27">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八、安全责任：</w:t>
      </w:r>
    </w:p>
    <w:p w14:paraId="5C0CF993">
      <w:pPr>
        <w:keepNext w:val="0"/>
        <w:keepLines w:val="0"/>
        <w:pageBreakBefore w:val="0"/>
        <w:widowControl w:val="0"/>
        <w:kinsoku/>
        <w:wordWrap/>
        <w:overflowPunct/>
        <w:topLinePunct w:val="0"/>
        <w:autoSpaceDE/>
        <w:autoSpaceDN/>
        <w:bidi w:val="0"/>
        <w:adjustRightInd/>
        <w:snapToGrid w:val="0"/>
        <w:spacing w:line="600" w:lineRule="exact"/>
        <w:ind w:firstLine="56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1、乙方在对鼠类预防控制中，必须严格按照国家及省、市有关部门的要求规范操作，原则上外环境使用化学药物，内环境采用物理措施防制鼠害，做到安全、环保、科学、高效。</w:t>
      </w:r>
    </w:p>
    <w:p w14:paraId="4ABD5947">
      <w:pPr>
        <w:keepNext w:val="0"/>
        <w:keepLines w:val="0"/>
        <w:pageBreakBefore w:val="0"/>
        <w:widowControl w:val="0"/>
        <w:kinsoku/>
        <w:wordWrap/>
        <w:overflowPunct/>
        <w:topLinePunct w:val="0"/>
        <w:autoSpaceDE/>
        <w:autoSpaceDN/>
        <w:bidi w:val="0"/>
        <w:adjustRightInd/>
        <w:snapToGrid w:val="0"/>
        <w:spacing w:line="600" w:lineRule="exact"/>
        <w:ind w:firstLine="56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2、乙方使用的灭鼠药物必须是国家规定的第二代抗凝血制剂，并取得《农药三证》。严禁使用国家明令禁止的灭鼠药。</w:t>
      </w:r>
    </w:p>
    <w:p w14:paraId="6034AE96">
      <w:pPr>
        <w:keepNext w:val="0"/>
        <w:keepLines w:val="0"/>
        <w:pageBreakBefore w:val="0"/>
        <w:widowControl w:val="0"/>
        <w:kinsoku/>
        <w:wordWrap/>
        <w:overflowPunct/>
        <w:topLinePunct w:val="0"/>
        <w:autoSpaceDE/>
        <w:autoSpaceDN/>
        <w:bidi w:val="0"/>
        <w:adjustRightInd/>
        <w:snapToGrid w:val="0"/>
        <w:spacing w:line="600" w:lineRule="exact"/>
        <w:ind w:firstLine="56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3、乙方在灭鼠前，必须张贴《灭鼠告示》，公示灭鼠时间、药物名称、药物警告色、如何配合、注意事项等，以杜绝各种安全隐患。</w:t>
      </w:r>
    </w:p>
    <w:p w14:paraId="781427DE">
      <w:pPr>
        <w:keepNext w:val="0"/>
        <w:keepLines w:val="0"/>
        <w:pageBreakBefore w:val="0"/>
        <w:widowControl w:val="0"/>
        <w:kinsoku/>
        <w:wordWrap/>
        <w:overflowPunct/>
        <w:topLinePunct w:val="0"/>
        <w:autoSpaceDE/>
        <w:autoSpaceDN/>
        <w:bidi w:val="0"/>
        <w:adjustRightInd/>
        <w:snapToGrid w:val="0"/>
        <w:spacing w:line="600" w:lineRule="exact"/>
        <w:ind w:firstLine="56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4、如在防控中发生人畜安全事故，经上级有关部门认定是乙方责任的，由乙方负全责。</w:t>
      </w:r>
    </w:p>
    <w:p w14:paraId="37D805F5">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九</w:t>
      </w:r>
      <w:r>
        <w:rPr>
          <w:rFonts w:hint="eastAsia" w:ascii="仿宋" w:hAnsi="仿宋" w:eastAsia="仿宋" w:cs="仿宋"/>
          <w:b/>
          <w:bCs/>
          <w:sz w:val="24"/>
          <w:szCs w:val="24"/>
          <w:lang w:eastAsia="zh-CN"/>
        </w:rPr>
        <w:t>、其它事项：</w:t>
      </w:r>
    </w:p>
    <w:p w14:paraId="10499391">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合同签订后，乙方不得转包，如转包立即终止合同。</w:t>
      </w:r>
    </w:p>
    <w:p w14:paraId="56818BB6">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lang w:val="en-US" w:eastAsia="zh-CN"/>
        </w:rPr>
        <w:t>肆</w:t>
      </w:r>
      <w:r>
        <w:rPr>
          <w:rFonts w:hint="eastAsia" w:ascii="仿宋" w:hAnsi="仿宋" w:eastAsia="仿宋" w:cs="仿宋"/>
          <w:sz w:val="24"/>
          <w:szCs w:val="24"/>
          <w:highlight w:val="none"/>
        </w:rPr>
        <w:t>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甲</w:t>
      </w:r>
      <w:r>
        <w:rPr>
          <w:rFonts w:hint="eastAsia" w:ascii="仿宋" w:hAnsi="仿宋" w:eastAsia="仿宋" w:cs="仿宋"/>
          <w:sz w:val="24"/>
          <w:szCs w:val="24"/>
          <w:highlight w:val="none"/>
          <w:lang w:val="en-US" w:eastAsia="zh-CN"/>
        </w:rPr>
        <w:t>方执叁份，乙方执壹份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自甲乙</w:t>
      </w:r>
      <w:r>
        <w:rPr>
          <w:rFonts w:hint="eastAsia" w:ascii="仿宋" w:hAnsi="仿宋" w:eastAsia="仿宋" w:cs="仿宋"/>
          <w:sz w:val="24"/>
          <w:szCs w:val="24"/>
          <w:highlight w:val="none"/>
          <w:lang w:eastAsia="zh-CN"/>
        </w:rPr>
        <w:t>双</w:t>
      </w:r>
      <w:r>
        <w:rPr>
          <w:rFonts w:hint="eastAsia" w:ascii="仿宋" w:hAnsi="仿宋" w:eastAsia="仿宋" w:cs="仿宋"/>
          <w:sz w:val="24"/>
          <w:szCs w:val="24"/>
          <w:highlight w:val="none"/>
        </w:rPr>
        <w:t>方</w:t>
      </w:r>
      <w:r>
        <w:rPr>
          <w:rFonts w:hint="eastAsia" w:ascii="仿宋" w:hAnsi="仿宋" w:eastAsia="仿宋" w:cs="仿宋"/>
          <w:sz w:val="24"/>
          <w:szCs w:val="24"/>
        </w:rPr>
        <w:t>签字之日起生效。</w:t>
      </w:r>
    </w:p>
    <w:p w14:paraId="2120C84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甲方（盖章）：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乙方（盖章）：</w:t>
      </w:r>
    </w:p>
    <w:p w14:paraId="37C314A3">
      <w:pPr>
        <w:keepNext w:val="0"/>
        <w:keepLines w:val="0"/>
        <w:pageBreakBefore w:val="0"/>
        <w:widowControl w:val="0"/>
        <w:kinsoku/>
        <w:wordWrap/>
        <w:overflowPunct/>
        <w:topLinePunct w:val="0"/>
        <w:autoSpaceDE/>
        <w:autoSpaceDN/>
        <w:bidi w:val="0"/>
        <w:adjustRightInd/>
        <w:snapToGrid w:val="0"/>
        <w:spacing w:line="600" w:lineRule="exact"/>
        <w:ind w:left="5700" w:hanging="4560" w:hangingChars="19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负责人：                      负责</w:t>
      </w:r>
      <w:r>
        <w:rPr>
          <w:rFonts w:hint="eastAsia" w:ascii="仿宋" w:hAnsi="仿宋" w:eastAsia="仿宋" w:cs="仿宋"/>
          <w:sz w:val="24"/>
          <w:szCs w:val="24"/>
          <w:lang w:eastAsia="zh-CN"/>
        </w:rPr>
        <w:t>人</w:t>
      </w:r>
      <w:r>
        <w:rPr>
          <w:rFonts w:hint="eastAsia" w:ascii="仿宋" w:hAnsi="仿宋" w:eastAsia="仿宋" w:cs="仿宋"/>
          <w:sz w:val="24"/>
          <w:szCs w:val="24"/>
        </w:rPr>
        <w:t>：</w:t>
      </w:r>
    </w:p>
    <w:p w14:paraId="5FCF96BC">
      <w:pPr>
        <w:keepNext w:val="0"/>
        <w:keepLines w:val="0"/>
        <w:pageBreakBefore w:val="0"/>
        <w:widowControl w:val="0"/>
        <w:kinsoku/>
        <w:wordWrap/>
        <w:overflowPunct/>
        <w:topLinePunct w:val="0"/>
        <w:autoSpaceDE/>
        <w:autoSpaceDN/>
        <w:bidi w:val="0"/>
        <w:adjustRightInd/>
        <w:snapToGrid w:val="0"/>
        <w:spacing w:line="600" w:lineRule="exact"/>
        <w:ind w:left="5700" w:hanging="4560" w:hangingChars="19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地址：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地址：</w:t>
      </w:r>
    </w:p>
    <w:p w14:paraId="504F6E4C">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 xml:space="preserve">电话：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p>
    <w:p w14:paraId="3EE7A89B">
      <w:pPr>
        <w:keepNext w:val="0"/>
        <w:keepLines w:val="0"/>
        <w:pageBreakBefore w:val="0"/>
        <w:widowControl w:val="0"/>
        <w:kinsoku/>
        <w:wordWrap/>
        <w:overflowPunct/>
        <w:topLinePunct w:val="0"/>
        <w:autoSpaceDE/>
        <w:autoSpaceDN/>
        <w:bidi w:val="0"/>
        <w:adjustRightInd/>
        <w:snapToGrid w:val="0"/>
        <w:spacing w:line="600" w:lineRule="exact"/>
        <w:ind w:left="5700" w:hanging="4560" w:hangingChars="19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14:paraId="0EF53B6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53A92165">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其他（如有）</w:t>
      </w:r>
    </w:p>
    <w:p w14:paraId="7CA65D18">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0"/>
        <w:rPr>
          <w:rFonts w:hint="default" w:ascii="方正仿宋_GB2312" w:hAnsi="方正仿宋_GB2312" w:eastAsia="方正仿宋_GB2312" w:cs="方正仿宋_GB2312"/>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C751487-6877-470F-9B25-0C1A220AA11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DC55026F-D586-438C-83FA-E7934ABAC963}"/>
  </w:font>
  <w:font w:name="微软雅黑">
    <w:panose1 w:val="020B0503020204020204"/>
    <w:charset w:val="86"/>
    <w:family w:val="auto"/>
    <w:pitch w:val="default"/>
    <w:sig w:usb0="80000287" w:usb1="2ACF3C50" w:usb2="00000016" w:usb3="00000000" w:csb0="0004001F" w:csb1="00000000"/>
    <w:embedRegular r:id="rId3" w:fontKey="{842D99DD-A76C-48C2-AD25-A8A6C65D6E49}"/>
  </w:font>
  <w:font w:name="仿宋">
    <w:panose1 w:val="02010609060101010101"/>
    <w:charset w:val="86"/>
    <w:family w:val="auto"/>
    <w:pitch w:val="default"/>
    <w:sig w:usb0="800002BF" w:usb1="38CF7CFA" w:usb2="00000016" w:usb3="00000000" w:csb0="00040001" w:csb1="00000000"/>
    <w:embedRegular r:id="rId4" w:fontKey="{0353B10B-B649-495A-9E69-8163F360B1A4}"/>
  </w:font>
  <w:font w:name="仿宋_GB2312">
    <w:altName w:val="仿宋"/>
    <w:panose1 w:val="02010609030101010101"/>
    <w:charset w:val="86"/>
    <w:family w:val="modern"/>
    <w:pitch w:val="default"/>
    <w:sig w:usb0="00000000" w:usb1="00000000" w:usb2="00000000" w:usb3="00000000" w:csb0="00040000" w:csb1="00000000"/>
    <w:embedRegular r:id="rId5" w:fontKey="{260E2961-6D93-4688-9B4F-26A72C781EBD}"/>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C15A6"/>
    <w:multiLevelType w:val="singleLevel"/>
    <w:tmpl w:val="AFEC15A6"/>
    <w:lvl w:ilvl="0" w:tentative="0">
      <w:start w:val="1"/>
      <w:numFmt w:val="decimal"/>
      <w:suff w:val="nothing"/>
      <w:lvlText w:val="%1、"/>
      <w:lvlJc w:val="left"/>
    </w:lvl>
  </w:abstractNum>
  <w:abstractNum w:abstractNumId="1">
    <w:nsid w:val="56DE930E"/>
    <w:multiLevelType w:val="singleLevel"/>
    <w:tmpl w:val="56DE930E"/>
    <w:lvl w:ilvl="0" w:tentative="0">
      <w:start w:val="2"/>
      <w:numFmt w:val="chineseCounting"/>
      <w:suff w:val="nothing"/>
      <w:lvlText w:val="%1、"/>
      <w:lvlJc w:val="left"/>
    </w:lvl>
  </w:abstractNum>
  <w:abstractNum w:abstractNumId="2">
    <w:nsid w:val="57563D0D"/>
    <w:multiLevelType w:val="singleLevel"/>
    <w:tmpl w:val="57563D0D"/>
    <w:lvl w:ilvl="0" w:tentative="0">
      <w:start w:val="1"/>
      <w:numFmt w:val="chineseCounting"/>
      <w:suff w:val="nothing"/>
      <w:lvlText w:val="%1、"/>
      <w:lvlJc w:val="left"/>
    </w:lvl>
  </w:abstractNum>
  <w:abstractNum w:abstractNumId="3">
    <w:nsid w:val="60F7A000"/>
    <w:multiLevelType w:val="singleLevel"/>
    <w:tmpl w:val="60F7A000"/>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E7383"/>
    <w:rsid w:val="33E8769D"/>
    <w:rsid w:val="36644368"/>
    <w:rsid w:val="480C721D"/>
    <w:rsid w:val="7DA63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Verdana" w:hAnsi="Verdana"/>
      <w:color w:val="0000FF"/>
      <w:kern w:val="0"/>
      <w:sz w:val="24"/>
      <w:szCs w:val="20"/>
      <w:u w:val="single"/>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2589</Words>
  <Characters>2717</Characters>
  <Lines>0</Lines>
  <Paragraphs>0</Paragraphs>
  <TotalTime>8</TotalTime>
  <ScaleCrop>false</ScaleCrop>
  <LinksUpToDate>false</LinksUpToDate>
  <CharactersWithSpaces>2923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2024-12-12T02:53:00Z</dcterms:created>
  <dc:creator>Administrator</dc:creator>
  <cp:lastModifiedBy>亖</cp:lastModifiedBy>
  <dcterms:modified xsi:type="dcterms:W3CDTF">2026-06-18T06:49:12Z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E29271E6A9C44EE490AEB1012FBCFEF4_12</vt:lpwstr>
  </property>
  <property fmtid="{D5CDD505-2E9C-101B-9397-08002B2CF9AE}" pid="4" name="KSOTemplateDocerSaveRecord">
    <vt:lpwstr>eyJoZGlkIjoiMThhMzJiYjRiYTY0Zjc5ZmU2NzE1ODNhNDdjZDhjNTEiLCJ1c2VySWQiOiI2NjA5MDkyMTQifQ==</vt:lpwstr>
  </property>
</Properties>
</file>