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BBAF27">
      <w:pPr>
        <w:spacing w:line="360" w:lineRule="auto"/>
        <w:jc w:val="center"/>
        <w:rPr>
          <w:rFonts w:hint="eastAsia" w:ascii="宋体" w:hAnsi="宋体" w:eastAsia="宋体" w:cs="宋体"/>
          <w:b/>
          <w:color w:val="auto"/>
          <w:sz w:val="24"/>
          <w:highlight w:val="none"/>
          <w:lang w:val="en-US"/>
        </w:rPr>
      </w:pPr>
    </w:p>
    <w:p w14:paraId="5B899D85">
      <w:pPr>
        <w:pStyle w:val="970"/>
        <w:spacing w:line="760" w:lineRule="exact"/>
        <w:rPr>
          <w:rFonts w:hint="eastAsia" w:ascii="宋体" w:hAnsi="宋体" w:eastAsia="宋体" w:cs="宋体"/>
          <w:b/>
          <w:bCs/>
          <w:color w:val="auto"/>
          <w:kern w:val="2"/>
          <w:sz w:val="72"/>
          <w:szCs w:val="72"/>
          <w:highlight w:val="none"/>
          <w:lang w:val="en-US" w:eastAsia="zh-CN" w:bidi="ar-SA"/>
        </w:rPr>
      </w:pPr>
    </w:p>
    <w:p w14:paraId="18664A78">
      <w:pPr>
        <w:adjustRightInd/>
        <w:spacing w:line="360" w:lineRule="auto"/>
        <w:jc w:val="center"/>
        <w:rPr>
          <w:rFonts w:hint="eastAsia" w:ascii="宋体" w:hAnsi="宋体" w:eastAsia="宋体" w:cs="宋体"/>
          <w:b/>
          <w:bCs/>
          <w:color w:val="auto"/>
          <w:sz w:val="112"/>
          <w:szCs w:val="112"/>
          <w:highlight w:val="none"/>
          <w:lang w:eastAsia="zh-CN"/>
        </w:rPr>
      </w:pPr>
      <w:r>
        <w:rPr>
          <w:rFonts w:hint="eastAsia" w:ascii="宋体" w:hAnsi="宋体" w:cs="宋体"/>
          <w:b/>
          <w:bCs/>
          <w:color w:val="auto"/>
          <w:kern w:val="2"/>
          <w:sz w:val="52"/>
          <w:szCs w:val="52"/>
          <w:highlight w:val="none"/>
          <w:lang w:val="en-US" w:eastAsia="zh-CN" w:bidi="ar-SA"/>
        </w:rPr>
        <w:t>2026年度蜀山街道病媒生物（除“四害”）防制及登革热疫情防控服务采购项目</w:t>
      </w:r>
    </w:p>
    <w:p w14:paraId="72B568F8">
      <w:pPr>
        <w:adjustRightInd/>
        <w:spacing w:line="360" w:lineRule="auto"/>
        <w:jc w:val="center"/>
        <w:rPr>
          <w:rFonts w:hint="eastAsia" w:ascii="宋体" w:hAnsi="宋体" w:cs="宋体"/>
          <w:b/>
          <w:bCs/>
          <w:color w:val="auto"/>
          <w:sz w:val="72"/>
          <w:szCs w:val="72"/>
          <w:highlight w:val="none"/>
          <w:lang w:eastAsia="zh-CN"/>
        </w:rPr>
      </w:pPr>
    </w:p>
    <w:p w14:paraId="010F0197">
      <w:pPr>
        <w:adjustRightInd/>
        <w:spacing w:line="360" w:lineRule="auto"/>
        <w:jc w:val="center"/>
        <w:rPr>
          <w:rFonts w:hint="eastAsia" w:ascii="宋体" w:hAnsi="宋体" w:eastAsia="宋体" w:cs="宋体"/>
          <w:b/>
          <w:bCs/>
          <w:color w:val="auto"/>
          <w:sz w:val="72"/>
          <w:szCs w:val="72"/>
          <w:highlight w:val="none"/>
          <w:lang w:eastAsia="zh-CN"/>
        </w:rPr>
      </w:pPr>
      <w:r>
        <w:rPr>
          <w:rFonts w:hint="eastAsia" w:ascii="宋体" w:hAnsi="宋体" w:cs="宋体"/>
          <w:b/>
          <w:bCs/>
          <w:color w:val="auto"/>
          <w:sz w:val="72"/>
          <w:szCs w:val="72"/>
          <w:highlight w:val="none"/>
          <w:lang w:eastAsia="zh-CN"/>
        </w:rPr>
        <w:t>公开交易</w:t>
      </w:r>
    </w:p>
    <w:p w14:paraId="4E5476DD">
      <w:pPr>
        <w:adjustRightInd/>
        <w:spacing w:line="360" w:lineRule="auto"/>
        <w:jc w:val="center"/>
        <w:rPr>
          <w:rFonts w:hint="eastAsia" w:ascii="宋体" w:hAnsi="宋体" w:eastAsia="宋体" w:cs="宋体"/>
          <w:b/>
          <w:bCs/>
          <w:color w:val="auto"/>
          <w:sz w:val="72"/>
          <w:szCs w:val="72"/>
          <w:highlight w:val="none"/>
          <w:lang w:eastAsia="zh-CN"/>
        </w:rPr>
      </w:pPr>
      <w:r>
        <w:rPr>
          <w:rFonts w:hint="eastAsia" w:ascii="宋体" w:hAnsi="宋体" w:eastAsia="宋体" w:cs="宋体"/>
          <w:b/>
          <w:bCs/>
          <w:color w:val="auto"/>
          <w:sz w:val="32"/>
          <w:szCs w:val="32"/>
          <w:highlight w:val="none"/>
          <w:lang w:eastAsia="zh-CN"/>
        </w:rPr>
        <w:t>（</w:t>
      </w:r>
      <w:r>
        <w:rPr>
          <w:rFonts w:hint="eastAsia" w:ascii="宋体" w:hAnsi="宋体" w:eastAsia="宋体" w:cs="宋体"/>
          <w:b/>
          <w:bCs/>
          <w:color w:val="auto"/>
          <w:sz w:val="32"/>
          <w:szCs w:val="32"/>
          <w:highlight w:val="none"/>
          <w:lang w:val="en-US" w:eastAsia="zh-CN"/>
        </w:rPr>
        <w:t>电子交易</w:t>
      </w:r>
      <w:r>
        <w:rPr>
          <w:rFonts w:hint="eastAsia" w:ascii="宋体" w:hAnsi="宋体" w:eastAsia="宋体" w:cs="宋体"/>
          <w:b/>
          <w:bCs/>
          <w:color w:val="auto"/>
          <w:sz w:val="32"/>
          <w:szCs w:val="32"/>
          <w:highlight w:val="none"/>
          <w:lang w:eastAsia="zh-CN"/>
        </w:rPr>
        <w:t>文件）</w:t>
      </w:r>
    </w:p>
    <w:p w14:paraId="4A214895">
      <w:pPr>
        <w:adjustRightInd/>
        <w:spacing w:line="360" w:lineRule="auto"/>
        <w:jc w:val="center"/>
        <w:rPr>
          <w:rFonts w:hint="eastAsia" w:ascii="宋体" w:hAnsi="宋体" w:eastAsia="宋体" w:cs="宋体"/>
          <w:b/>
          <w:color w:val="auto"/>
          <w:sz w:val="44"/>
          <w:szCs w:val="44"/>
          <w:highlight w:val="none"/>
        </w:rPr>
      </w:pPr>
    </w:p>
    <w:p w14:paraId="15842CBB">
      <w:pPr>
        <w:snapToGrid w:val="0"/>
        <w:spacing w:line="360" w:lineRule="auto"/>
        <w:jc w:val="center"/>
        <w:rPr>
          <w:rFonts w:hint="default" w:ascii="宋体" w:hAnsi="宋体" w:eastAsia="宋体" w:cs="宋体"/>
          <w:b/>
          <w:bCs/>
          <w:color w:val="auto"/>
          <w:sz w:val="30"/>
          <w:szCs w:val="30"/>
          <w:highlight w:val="none"/>
          <w:lang w:val="en-US" w:eastAsia="zh-CN"/>
        </w:rPr>
      </w:pPr>
      <w:r>
        <w:rPr>
          <w:rFonts w:hint="eastAsia" w:ascii="宋体" w:hAnsi="宋体" w:eastAsia="宋体" w:cs="宋体"/>
          <w:b/>
          <w:bCs/>
          <w:color w:val="auto"/>
          <w:sz w:val="30"/>
          <w:szCs w:val="30"/>
          <w:highlight w:val="none"/>
          <w:lang w:eastAsia="zh-CN"/>
        </w:rPr>
        <w:t>交易</w:t>
      </w:r>
      <w:r>
        <w:rPr>
          <w:rFonts w:hint="eastAsia" w:ascii="宋体" w:hAnsi="宋体" w:eastAsia="宋体" w:cs="宋体"/>
          <w:b/>
          <w:bCs/>
          <w:color w:val="auto"/>
          <w:sz w:val="30"/>
          <w:szCs w:val="30"/>
          <w:highlight w:val="none"/>
        </w:rPr>
        <w:t>编号</w:t>
      </w:r>
      <w:r>
        <w:rPr>
          <w:rFonts w:hint="eastAsia" w:ascii="宋体" w:hAnsi="宋体" w:eastAsia="宋体" w:cs="宋体"/>
          <w:b/>
          <w:bCs/>
          <w:color w:val="auto"/>
          <w:sz w:val="30"/>
          <w:szCs w:val="30"/>
          <w:highlight w:val="none"/>
          <w:lang w:eastAsia="zh-CN"/>
        </w:rPr>
        <w:t>：</w:t>
      </w:r>
      <w:r>
        <w:rPr>
          <w:rFonts w:hint="eastAsia" w:ascii="宋体" w:hAnsi="宋体" w:cs="宋体"/>
          <w:b/>
          <w:bCs/>
          <w:color w:val="auto"/>
          <w:sz w:val="30"/>
          <w:szCs w:val="30"/>
          <w:highlight w:val="none"/>
          <w:lang w:val="en-US" w:eastAsia="zh-CN"/>
        </w:rPr>
        <w:t>SSJD-BWZBDL2026-116</w:t>
      </w:r>
    </w:p>
    <w:p w14:paraId="2C7AC3C1">
      <w:pPr>
        <w:adjustRightInd/>
        <w:spacing w:line="360" w:lineRule="auto"/>
        <w:rPr>
          <w:rFonts w:hint="eastAsia" w:ascii="宋体" w:hAnsi="宋体" w:eastAsia="宋体" w:cs="宋体"/>
          <w:color w:val="auto"/>
          <w:sz w:val="28"/>
          <w:szCs w:val="20"/>
          <w:highlight w:val="none"/>
        </w:rPr>
      </w:pPr>
    </w:p>
    <w:p w14:paraId="09795854">
      <w:pPr>
        <w:spacing w:line="360" w:lineRule="auto"/>
        <w:jc w:val="center"/>
        <w:rPr>
          <w:rFonts w:hint="eastAsia" w:ascii="宋体" w:hAnsi="宋体" w:eastAsia="宋体" w:cs="宋体"/>
          <w:b/>
          <w:color w:val="auto"/>
          <w:sz w:val="44"/>
          <w:szCs w:val="44"/>
          <w:highlight w:val="none"/>
        </w:rPr>
      </w:pPr>
      <w:r>
        <w:rPr>
          <w:rFonts w:hint="eastAsia" w:ascii="宋体" w:hAnsi="宋体" w:eastAsia="宋体" w:cs="宋体"/>
          <w:b/>
          <w:color w:val="auto"/>
          <w:sz w:val="44"/>
          <w:szCs w:val="44"/>
          <w:highlight w:val="none"/>
        </w:rPr>
        <w:t xml:space="preserve"> </w:t>
      </w:r>
    </w:p>
    <w:p w14:paraId="7F3AF90E">
      <w:pPr>
        <w:spacing w:line="360" w:lineRule="auto"/>
        <w:jc w:val="center"/>
        <w:rPr>
          <w:rFonts w:hint="eastAsia" w:ascii="宋体" w:hAnsi="宋体" w:eastAsia="宋体" w:cs="宋体"/>
          <w:b/>
          <w:color w:val="auto"/>
          <w:sz w:val="44"/>
          <w:szCs w:val="44"/>
          <w:highlight w:val="none"/>
        </w:rPr>
      </w:pPr>
    </w:p>
    <w:p w14:paraId="2FF8DFC1">
      <w:pPr>
        <w:pStyle w:val="2"/>
        <w:rPr>
          <w:rFonts w:hint="eastAsia" w:ascii="宋体" w:hAnsi="宋体" w:eastAsia="宋体" w:cs="宋体"/>
          <w:color w:val="auto"/>
          <w:sz w:val="24"/>
          <w:highlight w:val="none"/>
        </w:rPr>
      </w:pPr>
    </w:p>
    <w:p w14:paraId="358BBF5F">
      <w:pPr>
        <w:pStyle w:val="2"/>
        <w:rPr>
          <w:rFonts w:hint="eastAsia" w:ascii="宋体" w:hAnsi="宋体" w:eastAsia="宋体" w:cs="宋体"/>
          <w:color w:val="auto"/>
          <w:sz w:val="24"/>
          <w:highlight w:val="none"/>
        </w:rPr>
      </w:pPr>
    </w:p>
    <w:p w14:paraId="39CB7419">
      <w:pPr>
        <w:spacing w:line="360" w:lineRule="auto"/>
        <w:ind w:firstLine="964" w:firstLineChars="300"/>
        <w:jc w:val="both"/>
        <w:rPr>
          <w:rFonts w:hint="eastAsia" w:ascii="宋体" w:hAnsi="宋体" w:eastAsia="宋体" w:cs="宋体"/>
          <w:b/>
          <w:color w:val="auto"/>
          <w:spacing w:val="0"/>
          <w:kern w:val="2"/>
          <w:sz w:val="32"/>
          <w:szCs w:val="30"/>
          <w:highlight w:val="none"/>
          <w:lang w:val="en-US" w:eastAsia="zh-CN"/>
        </w:rPr>
      </w:pPr>
    </w:p>
    <w:p w14:paraId="1A68E28C">
      <w:pPr>
        <w:spacing w:line="360" w:lineRule="auto"/>
        <w:jc w:val="center"/>
        <w:rPr>
          <w:rFonts w:hint="eastAsia" w:ascii="宋体" w:hAnsi="宋体" w:eastAsia="宋体" w:cs="宋体"/>
          <w:b/>
          <w:color w:val="auto"/>
          <w:spacing w:val="0"/>
          <w:kern w:val="2"/>
          <w:sz w:val="32"/>
          <w:szCs w:val="30"/>
          <w:highlight w:val="none"/>
          <w:lang w:eastAsia="zh-CN"/>
        </w:rPr>
      </w:pPr>
      <w:r>
        <w:rPr>
          <w:rFonts w:hint="eastAsia" w:ascii="宋体" w:hAnsi="宋体" w:eastAsia="宋体" w:cs="宋体"/>
          <w:b/>
          <w:color w:val="auto"/>
          <w:spacing w:val="0"/>
          <w:kern w:val="2"/>
          <w:sz w:val="32"/>
          <w:szCs w:val="30"/>
          <w:highlight w:val="none"/>
          <w:lang w:val="en-US" w:eastAsia="zh-CN"/>
        </w:rPr>
        <w:t>交易</w:t>
      </w:r>
      <w:r>
        <w:rPr>
          <w:rFonts w:hint="eastAsia" w:ascii="宋体" w:hAnsi="宋体" w:eastAsia="宋体" w:cs="宋体"/>
          <w:b/>
          <w:color w:val="auto"/>
          <w:spacing w:val="0"/>
          <w:kern w:val="2"/>
          <w:sz w:val="32"/>
          <w:szCs w:val="30"/>
          <w:highlight w:val="none"/>
          <w:lang w:eastAsia="zh-CN"/>
        </w:rPr>
        <w:t>发起人：</w:t>
      </w:r>
      <w:r>
        <w:rPr>
          <w:rFonts w:hint="eastAsia" w:ascii="宋体" w:hAnsi="宋体" w:cs="宋体"/>
          <w:b/>
          <w:color w:val="auto"/>
          <w:spacing w:val="0"/>
          <w:kern w:val="2"/>
          <w:sz w:val="32"/>
          <w:szCs w:val="30"/>
          <w:highlight w:val="none"/>
          <w:lang w:eastAsia="zh-CN"/>
        </w:rPr>
        <w:t>杭州市萧山区人民政府</w:t>
      </w:r>
      <w:r>
        <w:rPr>
          <w:rFonts w:hint="eastAsia" w:ascii="宋体" w:hAnsi="宋体" w:cs="宋体"/>
          <w:b/>
          <w:color w:val="auto"/>
          <w:spacing w:val="0"/>
          <w:kern w:val="2"/>
          <w:sz w:val="32"/>
          <w:szCs w:val="30"/>
          <w:highlight w:val="none"/>
          <w:lang w:val="en-US" w:eastAsia="zh-CN"/>
        </w:rPr>
        <w:t>蜀山</w:t>
      </w:r>
      <w:r>
        <w:rPr>
          <w:rFonts w:hint="eastAsia" w:ascii="宋体" w:hAnsi="宋体" w:cs="宋体"/>
          <w:b/>
          <w:color w:val="auto"/>
          <w:spacing w:val="0"/>
          <w:kern w:val="2"/>
          <w:sz w:val="32"/>
          <w:szCs w:val="30"/>
          <w:highlight w:val="none"/>
          <w:lang w:eastAsia="zh-CN"/>
        </w:rPr>
        <w:t>街道办事处</w:t>
      </w:r>
    </w:p>
    <w:p w14:paraId="64ECEB19">
      <w:pPr>
        <w:spacing w:line="360" w:lineRule="auto"/>
        <w:jc w:val="center"/>
        <w:rPr>
          <w:rFonts w:hint="eastAsia" w:ascii="宋体" w:hAnsi="宋体" w:eastAsia="宋体" w:cs="宋体"/>
          <w:b/>
          <w:bCs w:val="0"/>
          <w:color w:val="auto"/>
          <w:spacing w:val="0"/>
          <w:sz w:val="32"/>
          <w:szCs w:val="32"/>
          <w:highlight w:val="none"/>
          <w:lang w:eastAsia="zh-CN"/>
        </w:rPr>
      </w:pPr>
      <w:r>
        <w:rPr>
          <w:rFonts w:hint="eastAsia" w:ascii="宋体" w:hAnsi="宋体" w:eastAsia="宋体" w:cs="宋体"/>
          <w:b/>
          <w:bCs w:val="0"/>
          <w:color w:val="auto"/>
          <w:spacing w:val="0"/>
          <w:sz w:val="32"/>
          <w:szCs w:val="30"/>
          <w:highlight w:val="none"/>
          <w:lang w:val="en-US" w:eastAsia="zh-CN"/>
        </w:rPr>
        <w:t>代理机构</w:t>
      </w:r>
      <w:r>
        <w:rPr>
          <w:rFonts w:hint="eastAsia" w:ascii="宋体" w:hAnsi="宋体" w:eastAsia="宋体" w:cs="宋体"/>
          <w:b/>
          <w:bCs w:val="0"/>
          <w:color w:val="auto"/>
          <w:spacing w:val="0"/>
          <w:sz w:val="32"/>
          <w:szCs w:val="30"/>
          <w:highlight w:val="none"/>
          <w:lang w:eastAsia="zh-CN"/>
        </w:rPr>
        <w:t>：</w:t>
      </w:r>
      <w:r>
        <w:rPr>
          <w:rFonts w:hint="eastAsia" w:ascii="宋体" w:hAnsi="宋体" w:cs="宋体"/>
          <w:b/>
          <w:bCs/>
          <w:color w:val="auto"/>
          <w:sz w:val="32"/>
          <w:szCs w:val="32"/>
          <w:highlight w:val="none"/>
          <w:lang w:eastAsia="zh-CN"/>
        </w:rPr>
        <w:t>杭州博望建设工程招标投标代理有限公司</w:t>
      </w:r>
    </w:p>
    <w:p w14:paraId="31FDB6D6">
      <w:pPr>
        <w:snapToGrid w:val="0"/>
        <w:spacing w:line="360" w:lineRule="auto"/>
        <w:jc w:val="center"/>
        <w:rPr>
          <w:rFonts w:hint="eastAsia" w:ascii="宋体" w:hAnsi="宋体" w:eastAsia="宋体" w:cs="宋体"/>
          <w:b/>
          <w:bCs w:val="0"/>
          <w:color w:val="auto"/>
          <w:sz w:val="32"/>
          <w:szCs w:val="32"/>
          <w:highlight w:val="none"/>
          <w:lang w:eastAsia="zh-CN"/>
        </w:rPr>
      </w:pPr>
      <w:r>
        <w:rPr>
          <w:rFonts w:hint="eastAsia" w:ascii="宋体" w:hAnsi="宋体" w:cs="宋体"/>
          <w:b/>
          <w:bCs w:val="0"/>
          <w:color w:val="auto"/>
          <w:sz w:val="32"/>
          <w:szCs w:val="32"/>
          <w:highlight w:val="none"/>
          <w:lang w:val="en-US" w:eastAsia="zh-CN"/>
        </w:rPr>
        <w:t>2026</w:t>
      </w:r>
      <w:r>
        <w:rPr>
          <w:rFonts w:hint="eastAsia" w:ascii="宋体" w:hAnsi="宋体" w:eastAsia="宋体" w:cs="宋体"/>
          <w:b/>
          <w:bCs w:val="0"/>
          <w:color w:val="auto"/>
          <w:sz w:val="32"/>
          <w:szCs w:val="32"/>
          <w:highlight w:val="none"/>
        </w:rPr>
        <w:t>年</w:t>
      </w:r>
      <w:r>
        <w:rPr>
          <w:rFonts w:hint="eastAsia" w:ascii="宋体" w:hAnsi="宋体" w:cs="宋体"/>
          <w:b/>
          <w:bCs w:val="0"/>
          <w:color w:val="auto"/>
          <w:sz w:val="32"/>
          <w:szCs w:val="32"/>
          <w:highlight w:val="none"/>
          <w:lang w:val="en-US" w:eastAsia="zh-CN"/>
        </w:rPr>
        <w:t>6</w:t>
      </w:r>
      <w:r>
        <w:rPr>
          <w:rFonts w:hint="eastAsia" w:ascii="宋体" w:hAnsi="宋体" w:eastAsia="宋体" w:cs="宋体"/>
          <w:b/>
          <w:bCs w:val="0"/>
          <w:color w:val="auto"/>
          <w:sz w:val="32"/>
          <w:szCs w:val="32"/>
          <w:highlight w:val="none"/>
        </w:rPr>
        <w:t>月</w:t>
      </w:r>
      <w:r>
        <w:rPr>
          <w:rFonts w:hint="eastAsia" w:ascii="宋体" w:hAnsi="宋体" w:cs="宋体"/>
          <w:b/>
          <w:bCs w:val="0"/>
          <w:color w:val="auto"/>
          <w:sz w:val="32"/>
          <w:szCs w:val="32"/>
          <w:highlight w:val="none"/>
          <w:lang w:val="en-US" w:eastAsia="zh-CN"/>
        </w:rPr>
        <w:t>10</w:t>
      </w:r>
      <w:r>
        <w:rPr>
          <w:rFonts w:hint="eastAsia" w:ascii="宋体" w:hAnsi="宋体" w:eastAsia="宋体" w:cs="宋体"/>
          <w:b/>
          <w:bCs w:val="0"/>
          <w:color w:val="auto"/>
          <w:sz w:val="32"/>
          <w:szCs w:val="32"/>
          <w:highlight w:val="none"/>
          <w:lang w:eastAsia="zh-CN"/>
        </w:rPr>
        <w:t>日</w:t>
      </w:r>
    </w:p>
    <w:p w14:paraId="7778D925">
      <w:pP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br w:type="page"/>
      </w:r>
    </w:p>
    <w:p w14:paraId="62CC5EFE">
      <w:pPr>
        <w:jc w:val="center"/>
        <w:rPr>
          <w:rFonts w:hint="eastAsia" w:ascii="宋体" w:hAnsi="宋体" w:eastAsia="宋体" w:cs="宋体"/>
          <w:b/>
          <w:color w:val="auto"/>
          <w:sz w:val="48"/>
          <w:szCs w:val="48"/>
          <w:highlight w:val="none"/>
        </w:rPr>
      </w:pPr>
      <w:r>
        <w:rPr>
          <w:rFonts w:hint="eastAsia" w:ascii="宋体" w:hAnsi="宋体" w:eastAsia="宋体" w:cs="宋体"/>
          <w:b/>
          <w:color w:val="auto"/>
          <w:sz w:val="48"/>
          <w:szCs w:val="48"/>
          <w:highlight w:val="none"/>
        </w:rPr>
        <w:t>目  录</w:t>
      </w:r>
    </w:p>
    <w:p w14:paraId="6E31C805">
      <w:pPr>
        <w:spacing w:line="360" w:lineRule="auto"/>
        <w:rPr>
          <w:rFonts w:hint="eastAsia" w:ascii="宋体" w:hAnsi="宋体" w:eastAsia="宋体" w:cs="宋体"/>
          <w:color w:val="auto"/>
          <w:sz w:val="32"/>
          <w:szCs w:val="32"/>
          <w:highlight w:val="none"/>
        </w:rPr>
      </w:pPr>
    </w:p>
    <w:p w14:paraId="3192F5F1">
      <w:pPr>
        <w:spacing w:line="360" w:lineRule="auto"/>
        <w:rPr>
          <w:rFonts w:hint="eastAsia" w:ascii="宋体" w:hAnsi="宋体" w:eastAsia="宋体" w:cs="宋体"/>
          <w:color w:val="auto"/>
          <w:sz w:val="32"/>
          <w:szCs w:val="32"/>
          <w:highlight w:val="none"/>
        </w:rPr>
      </w:pPr>
    </w:p>
    <w:p w14:paraId="2C21424E">
      <w:pPr>
        <w:spacing w:line="360" w:lineRule="auto"/>
        <w:ind w:firstLine="1280" w:firstLineChars="4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 xml:space="preserve">第一部分      </w:t>
      </w:r>
      <w:r>
        <w:rPr>
          <w:rFonts w:hint="eastAsia" w:ascii="宋体" w:hAnsi="宋体" w:eastAsia="宋体" w:cs="宋体"/>
          <w:color w:val="auto"/>
          <w:sz w:val="32"/>
          <w:szCs w:val="32"/>
          <w:highlight w:val="none"/>
          <w:lang w:eastAsia="zh-CN"/>
        </w:rPr>
        <w:t>交易公告</w:t>
      </w:r>
    </w:p>
    <w:p w14:paraId="3F4216FF">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第二部分      </w:t>
      </w:r>
      <w:r>
        <w:rPr>
          <w:rFonts w:hint="eastAsia" w:ascii="宋体" w:hAnsi="宋体" w:eastAsia="宋体" w:cs="宋体"/>
          <w:color w:val="auto"/>
          <w:sz w:val="32"/>
          <w:szCs w:val="32"/>
          <w:highlight w:val="none"/>
          <w:lang w:eastAsia="zh-CN"/>
        </w:rPr>
        <w:t>响应人</w:t>
      </w:r>
      <w:r>
        <w:rPr>
          <w:rFonts w:hint="eastAsia" w:ascii="宋体" w:hAnsi="宋体" w:eastAsia="宋体" w:cs="宋体"/>
          <w:color w:val="auto"/>
          <w:sz w:val="32"/>
          <w:szCs w:val="32"/>
          <w:highlight w:val="none"/>
        </w:rPr>
        <w:t>须知</w:t>
      </w:r>
    </w:p>
    <w:p w14:paraId="75D07D26">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 xml:space="preserve">第三部分      </w:t>
      </w:r>
      <w:r>
        <w:rPr>
          <w:rFonts w:hint="eastAsia" w:ascii="宋体" w:hAnsi="宋体" w:eastAsia="宋体" w:cs="宋体"/>
          <w:color w:val="auto"/>
          <w:sz w:val="32"/>
          <w:szCs w:val="32"/>
          <w:highlight w:val="none"/>
          <w:lang w:val="en-US" w:eastAsia="zh-CN"/>
        </w:rPr>
        <w:t>交易</w:t>
      </w:r>
      <w:r>
        <w:rPr>
          <w:rFonts w:hint="eastAsia" w:ascii="宋体" w:hAnsi="宋体" w:eastAsia="宋体" w:cs="宋体"/>
          <w:color w:val="auto"/>
          <w:sz w:val="32"/>
          <w:szCs w:val="32"/>
          <w:highlight w:val="none"/>
        </w:rPr>
        <w:t>需求</w:t>
      </w:r>
    </w:p>
    <w:p w14:paraId="43892C6D">
      <w:pPr>
        <w:spacing w:line="360" w:lineRule="auto"/>
        <w:ind w:firstLine="1280" w:firstLineChars="400"/>
        <w:rPr>
          <w:rFonts w:hint="eastAsia" w:ascii="宋体" w:hAnsi="宋体" w:eastAsia="宋体" w:cs="宋体"/>
          <w:color w:val="auto"/>
          <w:sz w:val="32"/>
          <w:szCs w:val="32"/>
          <w:highlight w:val="none"/>
          <w:lang w:eastAsia="zh-CN"/>
        </w:rPr>
      </w:pPr>
      <w:r>
        <w:rPr>
          <w:rFonts w:hint="eastAsia" w:ascii="宋体" w:hAnsi="宋体" w:eastAsia="宋体" w:cs="宋体"/>
          <w:color w:val="auto"/>
          <w:sz w:val="32"/>
          <w:szCs w:val="32"/>
          <w:highlight w:val="none"/>
        </w:rPr>
        <w:t xml:space="preserve">第四部分      </w:t>
      </w:r>
      <w:r>
        <w:rPr>
          <w:rFonts w:hint="eastAsia" w:ascii="宋体" w:hAnsi="宋体" w:eastAsia="宋体" w:cs="宋体"/>
          <w:color w:val="auto"/>
          <w:sz w:val="32"/>
          <w:szCs w:val="32"/>
          <w:highlight w:val="none"/>
          <w:lang w:eastAsia="zh-CN"/>
        </w:rPr>
        <w:t>交易办法</w:t>
      </w:r>
    </w:p>
    <w:p w14:paraId="3CB4B00C">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第五部分      拟签订的合同文本</w:t>
      </w:r>
    </w:p>
    <w:p w14:paraId="1F43CE7C">
      <w:pPr>
        <w:spacing w:line="360" w:lineRule="auto"/>
        <w:ind w:firstLine="1280" w:firstLineChars="400"/>
        <w:rPr>
          <w:rFonts w:hint="eastAsia" w:ascii="宋体" w:hAnsi="宋体" w:eastAsia="宋体" w:cs="宋体"/>
          <w:color w:val="auto"/>
          <w:sz w:val="32"/>
          <w:szCs w:val="32"/>
          <w:highlight w:val="none"/>
        </w:rPr>
      </w:pPr>
      <w:r>
        <w:rPr>
          <w:rFonts w:hint="eastAsia" w:ascii="宋体" w:hAnsi="宋体" w:eastAsia="宋体" w:cs="宋体"/>
          <w:color w:val="auto"/>
          <w:sz w:val="32"/>
          <w:szCs w:val="32"/>
          <w:highlight w:val="none"/>
        </w:rPr>
        <w:t>第六部分      应提交的有关格式范例</w:t>
      </w:r>
    </w:p>
    <w:p w14:paraId="6F55400C">
      <w:pPr>
        <w:spacing w:line="360" w:lineRule="auto"/>
        <w:ind w:firstLine="549" w:firstLineChars="229"/>
        <w:rPr>
          <w:rFonts w:hint="eastAsia" w:ascii="宋体" w:hAnsi="宋体" w:eastAsia="宋体" w:cs="宋体"/>
          <w:color w:val="auto"/>
          <w:sz w:val="24"/>
          <w:highlight w:val="none"/>
        </w:rPr>
      </w:pPr>
      <w:bookmarkStart w:id="0" w:name="_Hlt91233176"/>
      <w:bookmarkEnd w:id="0"/>
      <w:bookmarkStart w:id="1" w:name="_Toc91899869"/>
    </w:p>
    <w:p w14:paraId="2A3F525B">
      <w:pPr>
        <w:spacing w:line="360" w:lineRule="auto"/>
        <w:ind w:firstLine="549" w:firstLineChars="229"/>
        <w:rPr>
          <w:rFonts w:hint="eastAsia" w:ascii="宋体" w:hAnsi="宋体" w:eastAsia="宋体" w:cs="宋体"/>
          <w:color w:val="auto"/>
          <w:sz w:val="24"/>
          <w:highlight w:val="none"/>
        </w:rPr>
      </w:pPr>
    </w:p>
    <w:p w14:paraId="6AB07042">
      <w:pPr>
        <w:spacing w:line="360" w:lineRule="auto"/>
        <w:ind w:firstLine="549" w:firstLineChars="229"/>
        <w:rPr>
          <w:rFonts w:hint="eastAsia" w:ascii="宋体" w:hAnsi="宋体" w:eastAsia="宋体" w:cs="宋体"/>
          <w:color w:val="auto"/>
          <w:sz w:val="24"/>
          <w:highlight w:val="none"/>
        </w:rPr>
      </w:pPr>
    </w:p>
    <w:p w14:paraId="74D672DA">
      <w:pPr>
        <w:spacing w:line="360" w:lineRule="auto"/>
        <w:ind w:firstLine="549" w:firstLineChars="229"/>
        <w:rPr>
          <w:rFonts w:hint="eastAsia" w:ascii="宋体" w:hAnsi="宋体" w:eastAsia="宋体" w:cs="宋体"/>
          <w:color w:val="auto"/>
          <w:sz w:val="24"/>
          <w:highlight w:val="none"/>
        </w:rPr>
      </w:pPr>
    </w:p>
    <w:p w14:paraId="621C20E1">
      <w:pPr>
        <w:spacing w:line="360" w:lineRule="auto"/>
        <w:ind w:firstLine="549" w:firstLineChars="229"/>
        <w:rPr>
          <w:rFonts w:hint="eastAsia" w:ascii="宋体" w:hAnsi="宋体" w:eastAsia="宋体" w:cs="宋体"/>
          <w:color w:val="auto"/>
          <w:sz w:val="24"/>
          <w:highlight w:val="none"/>
        </w:rPr>
      </w:pPr>
    </w:p>
    <w:p w14:paraId="1B818500">
      <w:pPr>
        <w:spacing w:line="360" w:lineRule="auto"/>
        <w:ind w:firstLine="549" w:firstLineChars="229"/>
        <w:rPr>
          <w:rFonts w:hint="eastAsia" w:ascii="宋体" w:hAnsi="宋体" w:eastAsia="宋体" w:cs="宋体"/>
          <w:color w:val="auto"/>
          <w:sz w:val="24"/>
          <w:highlight w:val="none"/>
        </w:rPr>
      </w:pPr>
    </w:p>
    <w:p w14:paraId="2CDC9109">
      <w:pPr>
        <w:spacing w:line="360" w:lineRule="auto"/>
        <w:ind w:firstLine="549" w:firstLineChars="229"/>
        <w:rPr>
          <w:rFonts w:hint="eastAsia" w:ascii="宋体" w:hAnsi="宋体" w:eastAsia="宋体" w:cs="宋体"/>
          <w:color w:val="auto"/>
          <w:sz w:val="24"/>
          <w:highlight w:val="none"/>
        </w:rPr>
      </w:pPr>
    </w:p>
    <w:p w14:paraId="7DFAD04E">
      <w:pPr>
        <w:spacing w:line="360" w:lineRule="auto"/>
        <w:ind w:firstLine="549" w:firstLineChars="229"/>
        <w:rPr>
          <w:rFonts w:hint="eastAsia" w:ascii="宋体" w:hAnsi="宋体" w:eastAsia="宋体" w:cs="宋体"/>
          <w:color w:val="auto"/>
          <w:sz w:val="24"/>
          <w:highlight w:val="none"/>
        </w:rPr>
      </w:pPr>
    </w:p>
    <w:p w14:paraId="2CEB9B32">
      <w:pPr>
        <w:spacing w:line="360" w:lineRule="auto"/>
        <w:ind w:firstLine="549" w:firstLineChars="229"/>
        <w:rPr>
          <w:rFonts w:hint="eastAsia" w:ascii="宋体" w:hAnsi="宋体" w:eastAsia="宋体" w:cs="宋体"/>
          <w:color w:val="auto"/>
          <w:sz w:val="24"/>
          <w:highlight w:val="none"/>
        </w:rPr>
      </w:pPr>
    </w:p>
    <w:p w14:paraId="0D5AA616">
      <w:pPr>
        <w:spacing w:line="360" w:lineRule="auto"/>
        <w:ind w:firstLine="549" w:firstLineChars="229"/>
        <w:rPr>
          <w:rFonts w:hint="eastAsia" w:ascii="宋体" w:hAnsi="宋体" w:eastAsia="宋体" w:cs="宋体"/>
          <w:color w:val="auto"/>
          <w:sz w:val="24"/>
          <w:highlight w:val="none"/>
        </w:rPr>
      </w:pPr>
    </w:p>
    <w:p w14:paraId="34F60572">
      <w:pPr>
        <w:spacing w:line="360" w:lineRule="auto"/>
        <w:ind w:firstLine="549" w:firstLineChars="229"/>
        <w:rPr>
          <w:rFonts w:hint="eastAsia" w:ascii="宋体" w:hAnsi="宋体" w:eastAsia="宋体" w:cs="宋体"/>
          <w:color w:val="auto"/>
          <w:sz w:val="24"/>
          <w:highlight w:val="none"/>
        </w:rPr>
      </w:pPr>
    </w:p>
    <w:p w14:paraId="64A90BCF">
      <w:pPr>
        <w:spacing w:line="360" w:lineRule="auto"/>
        <w:ind w:firstLine="549" w:firstLineChars="229"/>
        <w:rPr>
          <w:rFonts w:hint="eastAsia" w:ascii="宋体" w:hAnsi="宋体" w:eastAsia="宋体" w:cs="宋体"/>
          <w:color w:val="auto"/>
          <w:sz w:val="24"/>
          <w:highlight w:val="none"/>
        </w:rPr>
      </w:pPr>
    </w:p>
    <w:p w14:paraId="2A60EB99">
      <w:pPr>
        <w:spacing w:line="360" w:lineRule="auto"/>
        <w:ind w:firstLine="549" w:firstLineChars="229"/>
        <w:rPr>
          <w:rFonts w:hint="eastAsia" w:ascii="宋体" w:hAnsi="宋体" w:eastAsia="宋体" w:cs="宋体"/>
          <w:color w:val="auto"/>
          <w:sz w:val="24"/>
          <w:highlight w:val="none"/>
        </w:rPr>
      </w:pPr>
    </w:p>
    <w:p w14:paraId="14577CCD">
      <w:pPr>
        <w:spacing w:line="360" w:lineRule="auto"/>
        <w:rPr>
          <w:rFonts w:hint="eastAsia" w:ascii="宋体" w:hAnsi="宋体" w:eastAsia="宋体" w:cs="宋体"/>
          <w:color w:val="auto"/>
          <w:sz w:val="24"/>
          <w:highlight w:val="none"/>
        </w:rPr>
      </w:pPr>
    </w:p>
    <w:p w14:paraId="616EBA0E">
      <w:pPr>
        <w:adjustRightInd/>
        <w:spacing w:line="360" w:lineRule="auto"/>
        <w:jc w:val="center"/>
        <w:outlineLvl w:val="0"/>
        <w:rPr>
          <w:rFonts w:hint="eastAsia" w:ascii="宋体" w:hAnsi="宋体" w:eastAsia="宋体" w:cs="宋体"/>
          <w:b/>
          <w:color w:val="auto"/>
          <w:sz w:val="36"/>
          <w:szCs w:val="20"/>
          <w:highlight w:val="none"/>
          <w:lang w:eastAsia="zh-CN"/>
        </w:rPr>
      </w:pPr>
      <w:bookmarkStart w:id="2" w:name="第一部分"/>
      <w:r>
        <w:rPr>
          <w:rFonts w:hint="eastAsia" w:ascii="宋体" w:hAnsi="宋体" w:eastAsia="宋体" w:cs="宋体"/>
          <w:b/>
          <w:color w:val="auto"/>
          <w:sz w:val="36"/>
          <w:szCs w:val="36"/>
          <w:highlight w:val="none"/>
        </w:rPr>
        <w:br w:type="page"/>
      </w:r>
      <w:bookmarkEnd w:id="1"/>
      <w:bookmarkEnd w:id="2"/>
      <w:bookmarkStart w:id="3" w:name="_Hlt74729822"/>
      <w:bookmarkEnd w:id="3"/>
      <w:bookmarkStart w:id="4" w:name="_Hlt74728647"/>
      <w:bookmarkEnd w:id="4"/>
      <w:bookmarkStart w:id="5" w:name="_Hlt74649545"/>
      <w:bookmarkEnd w:id="5"/>
      <w:bookmarkStart w:id="6" w:name="_Hlt74707423"/>
      <w:bookmarkEnd w:id="6"/>
      <w:bookmarkStart w:id="7" w:name="第二部分"/>
      <w:bookmarkStart w:id="8" w:name="_Toc91899870"/>
      <w:bookmarkStart w:id="9" w:name="_Toc91899871"/>
      <w:bookmarkStart w:id="383" w:name="_GoBack"/>
      <w:bookmarkEnd w:id="383"/>
      <w:r>
        <w:rPr>
          <w:rFonts w:hint="eastAsia" w:ascii="宋体" w:hAnsi="宋体" w:eastAsia="宋体" w:cs="宋体"/>
          <w:b/>
          <w:color w:val="auto"/>
          <w:sz w:val="36"/>
          <w:szCs w:val="20"/>
          <w:highlight w:val="none"/>
        </w:rPr>
        <w:t xml:space="preserve">第一部分 </w:t>
      </w:r>
      <w:r>
        <w:rPr>
          <w:rFonts w:hint="eastAsia" w:ascii="宋体" w:hAnsi="宋体" w:eastAsia="宋体" w:cs="宋体"/>
          <w:b/>
          <w:color w:val="auto"/>
          <w:sz w:val="36"/>
          <w:szCs w:val="20"/>
          <w:highlight w:val="none"/>
          <w:lang w:eastAsia="zh-CN"/>
        </w:rPr>
        <w:t>交易公告</w:t>
      </w:r>
    </w:p>
    <w:p w14:paraId="2A2BA444">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一、基本情况</w:t>
      </w:r>
    </w:p>
    <w:p w14:paraId="0B97D53E">
      <w:pPr>
        <w:keepNext w:val="0"/>
        <w:keepLines w:val="0"/>
        <w:pageBreakBefore w:val="0"/>
        <w:kinsoku/>
        <w:wordWrap/>
        <w:overflowPunct/>
        <w:topLinePunct w:val="0"/>
        <w:bidi w:val="0"/>
        <w:adjustRightInd w:val="0"/>
        <w:spacing w:line="360" w:lineRule="auto"/>
        <w:ind w:firstLine="482" w:firstLineChars="200"/>
        <w:textAlignment w:val="auto"/>
        <w:rPr>
          <w:rFonts w:hint="default" w:ascii="宋体" w:hAnsi="宋体" w:cs="宋体"/>
          <w:b w:val="0"/>
          <w:bCs/>
          <w:color w:val="auto"/>
          <w:sz w:val="24"/>
          <w:highlight w:val="none"/>
          <w:u w:val="none"/>
          <w:lang w:val="en-US" w:eastAsia="zh-CN"/>
        </w:rPr>
      </w:pPr>
      <w:r>
        <w:rPr>
          <w:rFonts w:hint="eastAsia" w:ascii="宋体" w:hAnsi="宋体" w:eastAsia="宋体" w:cs="宋体"/>
          <w:b/>
          <w:color w:val="auto"/>
          <w:sz w:val="24"/>
          <w:highlight w:val="none"/>
          <w:u w:val="none"/>
          <w:lang w:val="en-US" w:eastAsia="zh-CN"/>
        </w:rPr>
        <w:t>交易</w:t>
      </w:r>
      <w:r>
        <w:rPr>
          <w:rFonts w:hint="eastAsia" w:ascii="宋体" w:hAnsi="宋体" w:eastAsia="宋体" w:cs="宋体"/>
          <w:b/>
          <w:color w:val="auto"/>
          <w:sz w:val="24"/>
          <w:highlight w:val="none"/>
          <w:u w:val="none"/>
        </w:rPr>
        <w:t>编号：</w:t>
      </w:r>
      <w:r>
        <w:rPr>
          <w:rFonts w:hint="eastAsia" w:ascii="宋体" w:hAnsi="宋体" w:eastAsia="宋体" w:cs="宋体"/>
          <w:b w:val="0"/>
          <w:bCs/>
          <w:color w:val="auto"/>
          <w:sz w:val="24"/>
          <w:highlight w:val="none"/>
          <w:u w:val="none"/>
        </w:rPr>
        <w:t>SSJD-BWZBDL2026-116</w:t>
      </w:r>
    </w:p>
    <w:p w14:paraId="674015C6">
      <w:pPr>
        <w:keepNext w:val="0"/>
        <w:keepLines w:val="0"/>
        <w:pageBreakBefore w:val="0"/>
        <w:kinsoku/>
        <w:wordWrap/>
        <w:overflowPunct/>
        <w:topLinePunct w:val="0"/>
        <w:bidi w:val="0"/>
        <w:adjustRightInd w:val="0"/>
        <w:spacing w:line="360" w:lineRule="auto"/>
        <w:ind w:firstLine="482" w:firstLineChars="200"/>
        <w:textAlignment w:val="auto"/>
        <w:rPr>
          <w:rFonts w:hint="eastAsia" w:ascii="宋体" w:hAnsi="宋体" w:cs="宋体"/>
          <w:b w:val="0"/>
          <w:bCs/>
          <w:color w:val="auto"/>
          <w:sz w:val="24"/>
          <w:highlight w:val="none"/>
          <w:u w:val="none"/>
          <w:lang w:val="en-US" w:eastAsia="zh-CN"/>
        </w:rPr>
      </w:pPr>
      <w:r>
        <w:rPr>
          <w:rFonts w:hint="eastAsia" w:ascii="宋体" w:hAnsi="宋体" w:eastAsia="宋体" w:cs="宋体"/>
          <w:b/>
          <w:color w:val="auto"/>
          <w:sz w:val="24"/>
          <w:highlight w:val="none"/>
          <w:u w:val="none"/>
          <w:lang w:val="en-US" w:eastAsia="zh-CN"/>
        </w:rPr>
        <w:t>交易</w:t>
      </w:r>
      <w:r>
        <w:rPr>
          <w:rFonts w:hint="eastAsia" w:ascii="宋体" w:hAnsi="宋体" w:eastAsia="宋体" w:cs="宋体"/>
          <w:b/>
          <w:color w:val="auto"/>
          <w:sz w:val="24"/>
          <w:highlight w:val="none"/>
          <w:u w:val="none"/>
        </w:rPr>
        <w:t>名称：</w:t>
      </w:r>
      <w:r>
        <w:rPr>
          <w:rFonts w:hint="eastAsia" w:ascii="宋体" w:hAnsi="宋体" w:cs="宋体"/>
          <w:b w:val="0"/>
          <w:bCs/>
          <w:color w:val="auto"/>
          <w:sz w:val="24"/>
          <w:highlight w:val="none"/>
          <w:u w:val="none"/>
          <w:lang w:val="en-US" w:eastAsia="zh-CN"/>
        </w:rPr>
        <w:t>2026年度蜀山街道病媒生物（除“四害”）防制及登革热疫情防控服务采购项目</w:t>
      </w:r>
    </w:p>
    <w:p w14:paraId="069AD128">
      <w:pPr>
        <w:keepNext w:val="0"/>
        <w:keepLines w:val="0"/>
        <w:pageBreakBefore w:val="0"/>
        <w:kinsoku/>
        <w:wordWrap/>
        <w:overflowPunct/>
        <w:topLinePunct w:val="0"/>
        <w:bidi w:val="0"/>
        <w:adjustRightInd w:val="0"/>
        <w:spacing w:line="360" w:lineRule="auto"/>
        <w:ind w:firstLine="482" w:firstLineChars="200"/>
        <w:textAlignment w:val="auto"/>
        <w:rPr>
          <w:rFonts w:hint="default" w:ascii="宋体" w:hAnsi="宋体" w:eastAsia="宋体" w:cs="宋体"/>
          <w:color w:val="auto"/>
          <w:sz w:val="24"/>
          <w:szCs w:val="28"/>
          <w:highlight w:val="none"/>
          <w:u w:val="none"/>
          <w:lang w:val="en-US" w:eastAsia="zh-CN"/>
        </w:rPr>
      </w:pPr>
      <w:r>
        <w:rPr>
          <w:rFonts w:hint="eastAsia" w:ascii="宋体" w:hAnsi="宋体" w:eastAsia="宋体" w:cs="宋体"/>
          <w:b/>
          <w:color w:val="auto"/>
          <w:sz w:val="24"/>
          <w:highlight w:val="none"/>
          <w:u w:val="none"/>
        </w:rPr>
        <w:t>预算金额</w:t>
      </w:r>
      <w:r>
        <w:rPr>
          <w:rFonts w:hint="eastAsia" w:ascii="宋体" w:hAnsi="宋体" w:eastAsia="宋体" w:cs="宋体"/>
          <w:b/>
          <w:color w:val="auto"/>
          <w:sz w:val="24"/>
          <w:highlight w:val="none"/>
          <w:u w:val="none"/>
          <w:lang w:val="en-US" w:eastAsia="zh-CN"/>
        </w:rPr>
        <w:t>(元）</w:t>
      </w:r>
      <w:r>
        <w:rPr>
          <w:rFonts w:hint="eastAsia" w:ascii="宋体" w:hAnsi="宋体" w:eastAsia="宋体" w:cs="宋体"/>
          <w:b/>
          <w:color w:val="auto"/>
          <w:sz w:val="24"/>
          <w:highlight w:val="none"/>
          <w:u w:val="none"/>
        </w:rPr>
        <w:t>：</w:t>
      </w:r>
      <w:r>
        <w:rPr>
          <w:rFonts w:hint="eastAsia" w:ascii="宋体" w:hAnsi="宋体" w:cs="宋体"/>
          <w:b/>
          <w:color w:val="auto"/>
          <w:sz w:val="24"/>
          <w:highlight w:val="none"/>
          <w:u w:val="none"/>
          <w:lang w:val="en-US" w:eastAsia="zh-CN"/>
        </w:rPr>
        <w:t>320000.00</w:t>
      </w:r>
    </w:p>
    <w:p w14:paraId="29312C81">
      <w:pPr>
        <w:keepNext w:val="0"/>
        <w:keepLines w:val="0"/>
        <w:pageBreakBefore w:val="0"/>
        <w:kinsoku/>
        <w:wordWrap/>
        <w:overflowPunct/>
        <w:topLinePunct w:val="0"/>
        <w:bidi w:val="0"/>
        <w:adjustRightInd w:val="0"/>
        <w:spacing w:line="360" w:lineRule="auto"/>
        <w:ind w:firstLine="482" w:firstLineChars="200"/>
        <w:textAlignment w:val="auto"/>
        <w:rPr>
          <w:rFonts w:hint="default" w:ascii="宋体" w:hAnsi="宋体" w:eastAsia="宋体" w:cs="宋体"/>
          <w:color w:val="auto"/>
          <w:sz w:val="24"/>
          <w:highlight w:val="none"/>
          <w:u w:val="none"/>
          <w:lang w:val="en-US" w:eastAsia="zh-CN"/>
        </w:rPr>
      </w:pPr>
      <w:r>
        <w:rPr>
          <w:rFonts w:hint="eastAsia" w:ascii="宋体" w:hAnsi="宋体" w:eastAsia="宋体" w:cs="宋体"/>
          <w:b/>
          <w:color w:val="auto"/>
          <w:sz w:val="24"/>
          <w:highlight w:val="none"/>
          <w:u w:val="none"/>
        </w:rPr>
        <w:t>最高限价</w:t>
      </w:r>
      <w:r>
        <w:rPr>
          <w:rFonts w:hint="eastAsia" w:ascii="宋体" w:hAnsi="宋体" w:eastAsia="宋体" w:cs="宋体"/>
          <w:b/>
          <w:color w:val="auto"/>
          <w:sz w:val="24"/>
          <w:highlight w:val="none"/>
          <w:u w:val="none"/>
          <w:lang w:val="en-US" w:eastAsia="zh-CN"/>
        </w:rPr>
        <w:t>(元）</w:t>
      </w:r>
      <w:r>
        <w:rPr>
          <w:rFonts w:hint="eastAsia" w:ascii="宋体" w:hAnsi="宋体" w:eastAsia="宋体" w:cs="宋体"/>
          <w:b/>
          <w:color w:val="auto"/>
          <w:sz w:val="24"/>
          <w:highlight w:val="none"/>
          <w:u w:val="none"/>
        </w:rPr>
        <w:t>：</w:t>
      </w:r>
      <w:r>
        <w:rPr>
          <w:rFonts w:hint="eastAsia" w:ascii="宋体" w:hAnsi="宋体" w:cs="宋体"/>
          <w:b/>
          <w:color w:val="auto"/>
          <w:sz w:val="24"/>
          <w:highlight w:val="none"/>
          <w:u w:val="none"/>
          <w:lang w:val="en-US" w:eastAsia="zh-CN"/>
        </w:rPr>
        <w:t>320000.00</w:t>
      </w:r>
    </w:p>
    <w:p w14:paraId="451A96F4">
      <w:pPr>
        <w:pStyle w:val="17"/>
        <w:keepNext w:val="0"/>
        <w:keepLines w:val="0"/>
        <w:pageBreakBefore w:val="0"/>
        <w:kinsoku/>
        <w:wordWrap/>
        <w:overflowPunct/>
        <w:topLinePunct w:val="0"/>
        <w:bidi w:val="0"/>
        <w:adjustRightInd w:val="0"/>
        <w:spacing w:line="360" w:lineRule="auto"/>
        <w:ind w:firstLine="482" w:firstLineChars="200"/>
        <w:textAlignment w:val="auto"/>
        <w:rPr>
          <w:rFonts w:hint="eastAsia" w:ascii="宋体" w:hAnsi="宋体" w:eastAsia="宋体" w:cs="宋体"/>
          <w:color w:val="auto"/>
          <w:sz w:val="24"/>
          <w:highlight w:val="none"/>
          <w:u w:val="none"/>
          <w:lang w:val="en-US" w:eastAsia="zh-CN"/>
        </w:rPr>
      </w:pPr>
      <w:r>
        <w:rPr>
          <w:rFonts w:hint="eastAsia" w:ascii="宋体" w:hAnsi="宋体" w:eastAsia="宋体" w:cs="宋体"/>
          <w:b/>
          <w:color w:val="auto"/>
          <w:sz w:val="24"/>
          <w:highlight w:val="none"/>
          <w:u w:val="none"/>
          <w:lang w:val="en-US" w:eastAsia="zh-CN"/>
        </w:rPr>
        <w:t>交易</w:t>
      </w:r>
      <w:r>
        <w:rPr>
          <w:rFonts w:hint="eastAsia" w:ascii="宋体" w:hAnsi="宋体" w:eastAsia="宋体" w:cs="宋体"/>
          <w:b/>
          <w:color w:val="auto"/>
          <w:sz w:val="24"/>
          <w:highlight w:val="none"/>
          <w:u w:val="none"/>
        </w:rPr>
        <w:t>需求：</w:t>
      </w:r>
      <w:r>
        <w:rPr>
          <w:rFonts w:hint="eastAsia" w:hAnsi="宋体" w:cs="宋体"/>
          <w:b w:val="0"/>
          <w:bCs/>
          <w:color w:val="auto"/>
          <w:sz w:val="24"/>
          <w:highlight w:val="none"/>
          <w:u w:val="none"/>
          <w:lang w:val="en-US" w:eastAsia="zh-CN"/>
        </w:rPr>
        <w:t>2026年度蜀山街道病媒生物（除“四害”）防制及登革热疫情防控服务采购项目</w:t>
      </w:r>
      <w:r>
        <w:rPr>
          <w:rFonts w:hint="eastAsia" w:ascii="宋体" w:hAnsi="宋体" w:eastAsia="宋体" w:cs="宋体"/>
          <w:bCs/>
          <w:color w:val="auto"/>
          <w:sz w:val="24"/>
          <w:highlight w:val="none"/>
          <w:lang w:val="en-US" w:eastAsia="zh-CN"/>
        </w:rPr>
        <w:t>，1</w:t>
      </w:r>
      <w:r>
        <w:rPr>
          <w:rFonts w:hint="eastAsia" w:hAnsi="宋体" w:cs="宋体"/>
          <w:bCs/>
          <w:color w:val="auto"/>
          <w:sz w:val="24"/>
          <w:highlight w:val="none"/>
          <w:lang w:val="en-US" w:eastAsia="zh-CN"/>
        </w:rPr>
        <w:t>项</w:t>
      </w:r>
      <w:r>
        <w:rPr>
          <w:rFonts w:hint="eastAsia" w:ascii="宋体" w:hAnsi="宋体" w:eastAsia="宋体" w:cs="宋体"/>
          <w:color w:val="auto"/>
          <w:sz w:val="24"/>
          <w:highlight w:val="none"/>
          <w:u w:val="none"/>
          <w:lang w:val="en-US" w:eastAsia="zh-CN"/>
        </w:rPr>
        <w:t>。详见交易需求。</w:t>
      </w:r>
    </w:p>
    <w:p w14:paraId="76347E74">
      <w:pPr>
        <w:pStyle w:val="17"/>
        <w:keepNext w:val="0"/>
        <w:keepLines w:val="0"/>
        <w:pageBreakBefore w:val="0"/>
        <w:kinsoku/>
        <w:wordWrap/>
        <w:overflowPunct/>
        <w:topLinePunct w:val="0"/>
        <w:bidi w:val="0"/>
        <w:adjustRightInd w:val="0"/>
        <w:spacing w:line="360" w:lineRule="auto"/>
        <w:ind w:firstLine="482" w:firstLineChars="200"/>
        <w:textAlignment w:val="auto"/>
        <w:rPr>
          <w:rFonts w:hint="eastAsia" w:ascii="宋体" w:hAnsi="宋体" w:eastAsia="宋体" w:cs="宋体"/>
          <w:color w:val="auto"/>
          <w:highlight w:val="none"/>
          <w:lang w:eastAsia="zh-CN"/>
        </w:rPr>
      </w:pPr>
      <w:r>
        <w:rPr>
          <w:rFonts w:hint="eastAsia" w:ascii="宋体" w:hAnsi="宋体" w:eastAsia="宋体" w:cs="宋体"/>
          <w:b/>
          <w:color w:val="auto"/>
          <w:sz w:val="24"/>
          <w:szCs w:val="18"/>
          <w:highlight w:val="none"/>
        </w:rPr>
        <w:t>合同履约期限：</w:t>
      </w:r>
      <w:r>
        <w:rPr>
          <w:rFonts w:hint="eastAsia" w:ascii="宋体" w:hAnsi="宋体" w:eastAsia="宋体" w:cs="宋体"/>
          <w:color w:val="auto"/>
          <w:sz w:val="24"/>
          <w:szCs w:val="28"/>
          <w:highlight w:val="none"/>
        </w:rPr>
        <w:t>详见</w:t>
      </w:r>
      <w:r>
        <w:rPr>
          <w:rFonts w:hint="eastAsia" w:hAnsi="宋体" w:cs="宋体"/>
          <w:color w:val="auto"/>
          <w:sz w:val="24"/>
          <w:szCs w:val="28"/>
          <w:highlight w:val="none"/>
          <w:lang w:eastAsia="zh-CN"/>
        </w:rPr>
        <w:t>公开交易</w:t>
      </w:r>
      <w:r>
        <w:rPr>
          <w:rFonts w:hint="eastAsia" w:ascii="宋体" w:hAnsi="宋体" w:eastAsia="宋体" w:cs="宋体"/>
          <w:color w:val="auto"/>
          <w:sz w:val="24"/>
          <w:szCs w:val="28"/>
          <w:highlight w:val="none"/>
          <w:lang w:eastAsia="zh-CN"/>
        </w:rPr>
        <w:t>文件</w:t>
      </w:r>
    </w:p>
    <w:p w14:paraId="53984FA5">
      <w:pPr>
        <w:keepNext w:val="0"/>
        <w:keepLines w:val="0"/>
        <w:pageBreakBefore w:val="0"/>
        <w:kinsoku/>
        <w:wordWrap/>
        <w:overflowPunct/>
        <w:topLinePunct w:val="0"/>
        <w:bidi w:val="0"/>
        <w:adjustRightInd w:val="0"/>
        <w:spacing w:line="360" w:lineRule="auto"/>
        <w:ind w:firstLine="482" w:firstLineChars="200"/>
        <w:textAlignment w:val="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本项目接受联合体投标：</w:t>
      </w:r>
      <w:r>
        <w:rPr>
          <w:rFonts w:hint="eastAsia" w:ascii="宋体" w:hAnsi="宋体" w:eastAsia="宋体" w:cs="宋体"/>
          <w:b w:val="0"/>
          <w:bCs/>
          <w:color w:val="auto"/>
          <w:sz w:val="24"/>
          <w:highlight w:val="none"/>
        </w:rPr>
        <w:t xml:space="preserve">（ </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）是；（√）否</w:t>
      </w:r>
      <w:r>
        <w:rPr>
          <w:rFonts w:hint="eastAsia" w:ascii="宋体" w:hAnsi="宋体" w:eastAsia="宋体" w:cs="宋体"/>
          <w:b w:val="0"/>
          <w:bCs/>
          <w:color w:val="auto"/>
          <w:sz w:val="24"/>
          <w:highlight w:val="none"/>
          <w:lang w:eastAsia="zh-CN"/>
        </w:rPr>
        <w:t>。</w:t>
      </w:r>
    </w:p>
    <w:p w14:paraId="6C565868">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二、申请人的资格要求</w:t>
      </w:r>
    </w:p>
    <w:p w14:paraId="1AE09B92">
      <w:pPr>
        <w:keepNext w:val="0"/>
        <w:keepLines w:val="0"/>
        <w:pageBreakBefore w:val="0"/>
        <w:widowControl w:val="0"/>
        <w:kinsoku/>
        <w:wordWrap/>
        <w:overflowPunct/>
        <w:topLinePunct w:val="0"/>
        <w:bidi w:val="0"/>
        <w:adjustRightInd w:val="0"/>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6DBE0674">
      <w:pPr>
        <w:keepNext w:val="0"/>
        <w:keepLines w:val="0"/>
        <w:pageBreakBefore w:val="0"/>
        <w:widowControl w:val="0"/>
        <w:kinsoku/>
        <w:wordWrap/>
        <w:overflowPunct/>
        <w:topLinePunct w:val="0"/>
        <w:bidi w:val="0"/>
        <w:adjustRightInd w:val="0"/>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2、具有良好的商业信誉和健全的财务会计制度；</w:t>
      </w:r>
    </w:p>
    <w:p w14:paraId="62FC5387">
      <w:pPr>
        <w:keepNext w:val="0"/>
        <w:keepLines w:val="0"/>
        <w:pageBreakBefore w:val="0"/>
        <w:widowControl w:val="0"/>
        <w:kinsoku/>
        <w:wordWrap/>
        <w:overflowPunct/>
        <w:topLinePunct w:val="0"/>
        <w:bidi w:val="0"/>
        <w:adjustRightInd w:val="0"/>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5B2FC4E2">
      <w:pPr>
        <w:keepNext w:val="0"/>
        <w:keepLines w:val="0"/>
        <w:pageBreakBefore w:val="0"/>
        <w:widowControl w:val="0"/>
        <w:kinsoku/>
        <w:wordWrap/>
        <w:overflowPunct/>
        <w:topLinePunct w:val="0"/>
        <w:bidi w:val="0"/>
        <w:adjustRightInd w:val="0"/>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71DAA388">
      <w:pPr>
        <w:keepNext w:val="0"/>
        <w:keepLines w:val="0"/>
        <w:pageBreakBefore w:val="0"/>
        <w:widowControl w:val="0"/>
        <w:kinsoku/>
        <w:wordWrap/>
        <w:overflowPunct/>
        <w:topLinePunct w:val="0"/>
        <w:bidi w:val="0"/>
        <w:adjustRightInd w:val="0"/>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w:t>
      </w:r>
      <w:r>
        <w:rPr>
          <w:rFonts w:hint="eastAsia" w:ascii="宋体" w:hAnsi="宋体" w:eastAsia="宋体" w:cs="宋体"/>
          <w:color w:val="auto"/>
          <w:sz w:val="24"/>
          <w:highlight w:val="none"/>
          <w:lang w:eastAsia="zh-CN"/>
        </w:rPr>
        <w:t>交易</w:t>
      </w:r>
      <w:r>
        <w:rPr>
          <w:rFonts w:hint="eastAsia" w:ascii="宋体" w:hAnsi="宋体" w:eastAsia="宋体" w:cs="宋体"/>
          <w:color w:val="auto"/>
          <w:sz w:val="24"/>
          <w:highlight w:val="none"/>
        </w:rPr>
        <w:t>活动前三年内，在经营活动中没有重大违法记录；</w:t>
      </w:r>
    </w:p>
    <w:p w14:paraId="0E295E4C">
      <w:pPr>
        <w:keepNext w:val="0"/>
        <w:keepLines w:val="0"/>
        <w:pageBreakBefore w:val="0"/>
        <w:widowControl w:val="0"/>
        <w:kinsoku/>
        <w:wordWrap/>
        <w:overflowPunct/>
        <w:topLinePunct w:val="0"/>
        <w:bidi w:val="0"/>
        <w:adjustRightInd w:val="0"/>
        <w:snapToGrid/>
        <w:spacing w:line="360" w:lineRule="auto"/>
        <w:ind w:left="0" w:leftChars="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6、法律、行政法规规定的其他条件；</w:t>
      </w:r>
    </w:p>
    <w:p w14:paraId="1A51ECD8">
      <w:pPr>
        <w:pStyle w:val="64"/>
        <w:keepNext w:val="0"/>
        <w:keepLines w:val="0"/>
        <w:pageBreakBefore w:val="0"/>
        <w:widowControl w:val="0"/>
        <w:kinsoku/>
        <w:wordWrap/>
        <w:overflowPunct/>
        <w:topLinePunct w:val="0"/>
        <w:bidi w:val="0"/>
        <w:adjustRightInd w:val="0"/>
        <w:snapToGrid/>
        <w:ind w:firstLine="480" w:firstLineChars="2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7、本项目的特定资格要求：</w:t>
      </w:r>
      <w:r>
        <w:rPr>
          <w:rFonts w:hint="eastAsia" w:hAnsi="宋体" w:cs="宋体"/>
          <w:color w:val="auto"/>
          <w:sz w:val="24"/>
          <w:highlight w:val="none"/>
          <w:lang w:eastAsia="zh-CN"/>
        </w:rPr>
        <w:t>无；</w:t>
      </w:r>
    </w:p>
    <w:p w14:paraId="1C5FB0F0">
      <w:pPr>
        <w:pStyle w:val="64"/>
        <w:keepNext w:val="0"/>
        <w:keepLines w:val="0"/>
        <w:pageBreakBefore w:val="0"/>
        <w:widowControl w:val="0"/>
        <w:kinsoku/>
        <w:wordWrap/>
        <w:overflowPunct/>
        <w:topLinePunct w:val="0"/>
        <w:bidi w:val="0"/>
        <w:adjustRightInd w:val="0"/>
        <w:snapToGrid/>
        <w:ind w:left="0" w:leftChars="0" w:firstLine="480" w:firstLineChars="200"/>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sz w:val="24"/>
          <w:highlight w:val="none"/>
          <w:lang w:val="en-US" w:eastAsia="zh-CN"/>
        </w:rPr>
        <w:t>8、</w:t>
      </w:r>
      <w:r>
        <w:rPr>
          <w:rFonts w:hint="eastAsia" w:ascii="宋体" w:hAnsi="宋体" w:eastAsia="宋体" w:cs="宋体"/>
          <w:color w:val="auto"/>
          <w:sz w:val="24"/>
          <w:highlight w:val="none"/>
        </w:rPr>
        <w:t>本项目不接受联合体参与（潜在</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能独立完成本项目）</w:t>
      </w:r>
      <w:r>
        <w:rPr>
          <w:rFonts w:hint="eastAsia" w:ascii="宋体" w:hAnsi="宋体" w:eastAsia="宋体" w:cs="宋体"/>
          <w:color w:val="auto"/>
          <w:sz w:val="24"/>
          <w:highlight w:val="none"/>
          <w:u w:val="none"/>
          <w:lang w:eastAsia="zh-CN"/>
        </w:rPr>
        <w:t>。</w:t>
      </w:r>
    </w:p>
    <w:p w14:paraId="5BA50058">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三、获取</w:t>
      </w:r>
      <w:r>
        <w:rPr>
          <w:rFonts w:hint="eastAsia" w:ascii="宋体" w:hAnsi="宋体" w:cs="宋体"/>
          <w:b/>
          <w:color w:val="auto"/>
          <w:sz w:val="24"/>
          <w:highlight w:val="none"/>
          <w:lang w:eastAsia="zh-CN"/>
        </w:rPr>
        <w:t>公开交易</w:t>
      </w:r>
      <w:r>
        <w:rPr>
          <w:rFonts w:hint="eastAsia" w:ascii="宋体" w:hAnsi="宋体" w:eastAsia="宋体" w:cs="宋体"/>
          <w:b/>
          <w:color w:val="auto"/>
          <w:sz w:val="24"/>
          <w:highlight w:val="none"/>
        </w:rPr>
        <w:t xml:space="preserve">文件 </w:t>
      </w:r>
    </w:p>
    <w:p w14:paraId="4852F221">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时间：</w:t>
      </w:r>
      <w:r>
        <w:rPr>
          <w:rFonts w:hint="eastAsia" w:ascii="宋体" w:hAnsi="宋体" w:eastAsia="宋体" w:cs="宋体"/>
          <w:color w:val="auto"/>
          <w:sz w:val="24"/>
          <w:highlight w:val="none"/>
        </w:rPr>
        <w:t>/至</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17</w:t>
      </w:r>
      <w:r>
        <w:rPr>
          <w:rFonts w:hint="eastAsia" w:ascii="宋体" w:hAnsi="宋体" w:eastAsia="宋体" w:cs="宋体"/>
          <w:color w:val="auto"/>
          <w:sz w:val="24"/>
          <w:highlight w:val="none"/>
          <w:u w:val="single"/>
        </w:rPr>
        <w:t>日</w:t>
      </w:r>
      <w:r>
        <w:rPr>
          <w:rFonts w:hint="eastAsia" w:ascii="宋体" w:hAnsi="宋体" w:eastAsia="宋体" w:cs="宋体"/>
          <w:color w:val="auto"/>
          <w:sz w:val="24"/>
          <w:highlight w:val="none"/>
        </w:rPr>
        <w:t>，每天上午00:00至12:00 ，下午12:00至23:59（北京时间，线上获取法定节假日均可）</w:t>
      </w:r>
    </w:p>
    <w:p w14:paraId="658BAB82">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地点（网址）：</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 xml:space="preserve">平台（https://www.zcygov.cn/） </w:t>
      </w:r>
    </w:p>
    <w:p w14:paraId="705E1825">
      <w:pPr>
        <w:spacing w:line="360" w:lineRule="auto"/>
        <w:ind w:firstLine="482" w:firstLineChars="200"/>
        <w:rPr>
          <w:rFonts w:hint="eastAsia" w:ascii="宋体" w:hAnsi="宋体" w:eastAsia="宋体" w:cs="宋体"/>
          <w:color w:val="auto"/>
          <w:sz w:val="24"/>
          <w:highlight w:val="none"/>
          <w:lang w:eastAsia="zh-CN"/>
        </w:rPr>
      </w:pPr>
      <w:r>
        <w:rPr>
          <w:rFonts w:hint="eastAsia" w:ascii="宋体" w:hAnsi="宋体" w:eastAsia="宋体" w:cs="宋体"/>
          <w:b/>
          <w:color w:val="auto"/>
          <w:sz w:val="24"/>
          <w:highlight w:val="none"/>
        </w:rPr>
        <w:t>方式</w:t>
      </w:r>
      <w:r>
        <w:rPr>
          <w:rFonts w:hint="eastAsia" w:ascii="宋体" w:hAnsi="宋体" w:eastAsia="宋体" w:cs="宋体"/>
          <w:b/>
          <w:color w:val="auto"/>
          <w:sz w:val="24"/>
          <w:highlight w:val="none"/>
          <w:lang w:eastAsia="zh-CN"/>
        </w:rPr>
        <w:t>：</w:t>
      </w:r>
      <w:r>
        <w:rPr>
          <w:rFonts w:hint="eastAsia" w:ascii="宋体" w:hAnsi="宋体" w:eastAsia="宋体" w:cs="宋体"/>
          <w:color w:val="auto"/>
          <w:sz w:val="24"/>
          <w:highlight w:val="none"/>
        </w:rPr>
        <w:t>响应人登录</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平台https://www.zcygov.cn/在线申请获取</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（进入“项目采购”应用，在获取</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菜单中选择项目，申请获取</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w:t>
      </w:r>
    </w:p>
    <w:p w14:paraId="3EE2E472">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售价（元）：</w:t>
      </w:r>
      <w:r>
        <w:rPr>
          <w:rFonts w:hint="eastAsia" w:ascii="宋体" w:hAnsi="宋体" w:eastAsia="宋体" w:cs="宋体"/>
          <w:color w:val="auto"/>
          <w:sz w:val="24"/>
          <w:highlight w:val="none"/>
        </w:rPr>
        <w:t>0</w:t>
      </w:r>
    </w:p>
    <w:p w14:paraId="66833807">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四、提交响应文件截止时间、交易时间和地点</w:t>
      </w:r>
    </w:p>
    <w:p w14:paraId="7E9CD1AC">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提交响应文件截止时间：</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17</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14</w:t>
      </w:r>
      <w:r>
        <w:rPr>
          <w:rFonts w:hint="eastAsia" w:ascii="宋体" w:hAnsi="宋体" w:eastAsia="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eastAsia="宋体" w:cs="宋体"/>
          <w:color w:val="auto"/>
          <w:sz w:val="24"/>
          <w:highlight w:val="none"/>
          <w:u w:val="single"/>
        </w:rPr>
        <w:t>分</w:t>
      </w:r>
      <w:r>
        <w:rPr>
          <w:rFonts w:hint="eastAsia" w:ascii="宋体" w:hAnsi="宋体" w:eastAsia="宋体" w:cs="宋体"/>
          <w:color w:val="auto"/>
          <w:sz w:val="24"/>
          <w:highlight w:val="none"/>
        </w:rPr>
        <w:t>（北京时间）</w:t>
      </w:r>
    </w:p>
    <w:p w14:paraId="736BC3B8">
      <w:pPr>
        <w:spacing w:line="360" w:lineRule="auto"/>
        <w:ind w:firstLine="482" w:firstLineChars="20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投标地点（网址）：</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 xml:space="preserve">平台（https://www.zcygov.cn/） </w:t>
      </w:r>
    </w:p>
    <w:p w14:paraId="4349AAE2">
      <w:pPr>
        <w:spacing w:line="360" w:lineRule="auto"/>
        <w:ind w:firstLine="482" w:firstLineChars="200"/>
        <w:rPr>
          <w:rFonts w:hint="eastAsia" w:ascii="宋体" w:hAnsi="宋体" w:eastAsia="宋体" w:cs="宋体"/>
          <w:bCs/>
          <w:color w:val="auto"/>
          <w:sz w:val="24"/>
          <w:highlight w:val="none"/>
          <w:u w:val="single"/>
        </w:rPr>
      </w:pPr>
      <w:r>
        <w:rPr>
          <w:rFonts w:hint="eastAsia" w:ascii="宋体" w:hAnsi="宋体" w:eastAsia="宋体" w:cs="宋体"/>
          <w:b/>
          <w:color w:val="auto"/>
          <w:sz w:val="24"/>
          <w:highlight w:val="none"/>
        </w:rPr>
        <w:t>交易时间：</w:t>
      </w:r>
      <w:r>
        <w:rPr>
          <w:rFonts w:hint="eastAsia" w:ascii="宋体" w:hAnsi="宋体" w:eastAsia="宋体" w:cs="宋体"/>
          <w:color w:val="auto"/>
          <w:sz w:val="24"/>
          <w:highlight w:val="none"/>
          <w:u w:val="single"/>
        </w:rPr>
        <w:t>202</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年</w:t>
      </w:r>
      <w:r>
        <w:rPr>
          <w:rFonts w:hint="eastAsia" w:ascii="宋体" w:hAnsi="宋体" w:cs="宋体"/>
          <w:color w:val="auto"/>
          <w:sz w:val="24"/>
          <w:highlight w:val="none"/>
          <w:u w:val="single"/>
          <w:lang w:val="en-US" w:eastAsia="zh-CN"/>
        </w:rPr>
        <w:t>6</w:t>
      </w:r>
      <w:r>
        <w:rPr>
          <w:rFonts w:hint="eastAsia" w:ascii="宋体" w:hAnsi="宋体" w:eastAsia="宋体" w:cs="宋体"/>
          <w:color w:val="auto"/>
          <w:sz w:val="24"/>
          <w:highlight w:val="none"/>
          <w:u w:val="single"/>
        </w:rPr>
        <w:t>月</w:t>
      </w:r>
      <w:r>
        <w:rPr>
          <w:rFonts w:hint="eastAsia" w:ascii="宋体" w:hAnsi="宋体" w:cs="宋体"/>
          <w:color w:val="auto"/>
          <w:sz w:val="24"/>
          <w:highlight w:val="none"/>
          <w:u w:val="single"/>
          <w:lang w:val="en-US" w:eastAsia="zh-CN"/>
        </w:rPr>
        <w:t>17</w:t>
      </w:r>
      <w:r>
        <w:rPr>
          <w:rFonts w:hint="eastAsia" w:ascii="宋体" w:hAnsi="宋体" w:eastAsia="宋体" w:cs="宋体"/>
          <w:color w:val="auto"/>
          <w:sz w:val="24"/>
          <w:highlight w:val="none"/>
          <w:u w:val="single"/>
        </w:rPr>
        <w:t>日</w:t>
      </w:r>
      <w:r>
        <w:rPr>
          <w:rFonts w:hint="eastAsia" w:ascii="宋体" w:hAnsi="宋体" w:cs="宋体"/>
          <w:color w:val="auto"/>
          <w:sz w:val="24"/>
          <w:highlight w:val="none"/>
          <w:u w:val="single"/>
          <w:lang w:val="en-US" w:eastAsia="zh-CN"/>
        </w:rPr>
        <w:t>14</w:t>
      </w:r>
      <w:r>
        <w:rPr>
          <w:rFonts w:hint="eastAsia" w:ascii="宋体" w:hAnsi="宋体" w:eastAsia="宋体" w:cs="宋体"/>
          <w:color w:val="auto"/>
          <w:sz w:val="24"/>
          <w:highlight w:val="none"/>
          <w:u w:val="single"/>
        </w:rPr>
        <w:t>点</w:t>
      </w:r>
      <w:r>
        <w:rPr>
          <w:rFonts w:hint="eastAsia" w:ascii="宋体" w:hAnsi="宋体" w:cs="宋体"/>
          <w:color w:val="auto"/>
          <w:sz w:val="24"/>
          <w:highlight w:val="none"/>
          <w:u w:val="single"/>
          <w:lang w:val="en-US" w:eastAsia="zh-CN"/>
        </w:rPr>
        <w:t>00</w:t>
      </w:r>
      <w:r>
        <w:rPr>
          <w:rFonts w:hint="eastAsia" w:ascii="宋体" w:hAnsi="宋体" w:eastAsia="宋体" w:cs="宋体"/>
          <w:color w:val="auto"/>
          <w:sz w:val="24"/>
          <w:highlight w:val="none"/>
          <w:u w:val="single"/>
        </w:rPr>
        <w:t>分</w:t>
      </w:r>
    </w:p>
    <w:p w14:paraId="0A796857">
      <w:pPr>
        <w:spacing w:line="360" w:lineRule="auto"/>
        <w:ind w:firstLine="482" w:firstLineChars="200"/>
        <w:rPr>
          <w:rFonts w:hint="eastAsia" w:ascii="宋体" w:hAnsi="宋体" w:eastAsia="宋体" w:cs="宋体"/>
          <w:color w:val="auto"/>
          <w:sz w:val="24"/>
          <w:highlight w:val="none"/>
        </w:rPr>
      </w:pPr>
      <w:r>
        <w:rPr>
          <w:rFonts w:hint="eastAsia" w:ascii="宋体" w:hAnsi="宋体" w:eastAsia="宋体" w:cs="宋体"/>
          <w:b/>
          <w:color w:val="auto"/>
          <w:sz w:val="24"/>
          <w:highlight w:val="none"/>
        </w:rPr>
        <w:t>开标地点（网址）：</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平台（https://www.zcygov.cn/）</w:t>
      </w:r>
    </w:p>
    <w:p w14:paraId="50607D9B">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五、其他补充事宜</w:t>
      </w:r>
    </w:p>
    <w:p w14:paraId="581E5F3D">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1、响应人认为公开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rPr>
        <w:t>文件使自己的权益受到损害的，可以自获取公开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rPr>
        <w:t>文件之日起3天内，以书面形式向交易发起人和代理机构提出异议。异议响应人对交易发起人、代理机构的答复不满意或者交易发起人、代理机构未在规定的时间内作出答复的，可以在答复期满后10日内向基层交易监督机构提出投诉。</w:t>
      </w:r>
    </w:p>
    <w:p w14:paraId="7CD1E760">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2、其他事项：电子招投标的说明：①电子招投标：本项目以数据电文形式，依托“</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平台（https://www.zcygov.cn/） ”进行招投标活动，不接受纸质响应文件；②投标准备：注册账号--点击“商家入驻”，进行政府采购供应商资料填写；申领CA数字证书---申领流程详见“浙江政府采购网-下载专区-电子交易客户端-CA驱动和申领流程”；安装“</w:t>
      </w:r>
      <w:r>
        <w:rPr>
          <w:rFonts w:hint="eastAsia" w:ascii="宋体" w:hAnsi="宋体" w:eastAsia="宋体" w:cs="宋体"/>
          <w:color w:val="auto"/>
          <w:sz w:val="24"/>
          <w:highlight w:val="none"/>
          <w:lang w:eastAsia="zh-CN"/>
        </w:rPr>
        <w:t>政采云电子交易客户端</w:t>
      </w:r>
      <w:r>
        <w:rPr>
          <w:rFonts w:hint="eastAsia" w:ascii="宋体" w:hAnsi="宋体" w:eastAsia="宋体" w:cs="宋体"/>
          <w:color w:val="auto"/>
          <w:sz w:val="24"/>
          <w:highlight w:val="none"/>
        </w:rPr>
        <w:t>”----前往“浙江政府采购网-下载专区-电子交易客户端”进行下载并安装；③公开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rPr>
        <w:t>文件的获取：使用账号登录或者使用CA登录</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平台；进入“项目采购”应用，在获取</w:t>
      </w:r>
      <w:r>
        <w:rPr>
          <w:rFonts w:hint="eastAsia" w:ascii="宋体" w:hAnsi="宋体" w:eastAsia="宋体" w:cs="宋体"/>
          <w:color w:val="auto"/>
          <w:sz w:val="24"/>
          <w:highlight w:val="none"/>
          <w:lang w:eastAsia="zh-CN"/>
        </w:rPr>
        <w:t>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菜单中选择项目，获取公开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rPr>
        <w:t>文件；④响应文件的制作：在“</w:t>
      </w:r>
      <w:r>
        <w:rPr>
          <w:rFonts w:hint="eastAsia" w:ascii="宋体" w:hAnsi="宋体" w:eastAsia="宋体" w:cs="宋体"/>
          <w:color w:val="auto"/>
          <w:sz w:val="24"/>
          <w:highlight w:val="none"/>
          <w:lang w:eastAsia="zh-CN"/>
        </w:rPr>
        <w:t>政采云电子交易客户端</w:t>
      </w:r>
      <w:r>
        <w:rPr>
          <w:rFonts w:hint="eastAsia" w:ascii="宋体" w:hAnsi="宋体" w:eastAsia="宋体" w:cs="宋体"/>
          <w:color w:val="auto"/>
          <w:sz w:val="24"/>
          <w:highlight w:val="none"/>
        </w:rPr>
        <w:t>”中完成“填写基本信息”“导入响应文件”“标书关联”“标书检查”“电子签名”“生成电子标书”等操作；⑤交易发起人、代理机构将依托</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平台完成本项目的电子交易活动，平台不接受未按上述方式获取公开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rPr>
        <w:t>文件的响应人进行投标活动； ⑥对未按上述方式获取公开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rPr>
        <w:t>文件的响应人对该文件提出的异议，交易发起人或代理机构将不予处理；⑦不提供公开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rPr>
        <w:t>文件纸质版；⑧响应文件的传输递交：响应人在响应截止时间前将加密的响应文件上传至</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平台；⑨响应文件的解密：响应人按照平台提示和公开</w:t>
      </w:r>
      <w:r>
        <w:rPr>
          <w:rFonts w:hint="eastAsia" w:ascii="宋体" w:hAnsi="宋体" w:cs="宋体"/>
          <w:color w:val="auto"/>
          <w:sz w:val="24"/>
          <w:highlight w:val="none"/>
          <w:lang w:eastAsia="zh-CN"/>
        </w:rPr>
        <w:t>交易</w:t>
      </w:r>
      <w:r>
        <w:rPr>
          <w:rFonts w:hint="eastAsia" w:ascii="宋体" w:hAnsi="宋体" w:eastAsia="宋体" w:cs="宋体"/>
          <w:color w:val="auto"/>
          <w:sz w:val="24"/>
          <w:highlight w:val="none"/>
        </w:rPr>
        <w:t>文件的规定在半小时内完成在线解密。通过“</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平台”上传递交的响应文件无法按时解密，视为响应文件撤回；⑩具体操作指南：详见</w:t>
      </w:r>
      <w:r>
        <w:rPr>
          <w:rFonts w:hint="eastAsia" w:ascii="宋体" w:hAnsi="宋体" w:eastAsia="宋体" w:cs="宋体"/>
          <w:color w:val="auto"/>
          <w:sz w:val="24"/>
          <w:highlight w:val="none"/>
          <w:lang w:eastAsia="zh-CN"/>
        </w:rPr>
        <w:t>乐采云</w:t>
      </w:r>
      <w:r>
        <w:rPr>
          <w:rFonts w:hint="eastAsia" w:ascii="宋体" w:hAnsi="宋体" w:eastAsia="宋体" w:cs="宋体"/>
          <w:color w:val="auto"/>
          <w:sz w:val="24"/>
          <w:highlight w:val="none"/>
        </w:rPr>
        <w:t>平台“服务中心-帮助文档-项目采购-操作流程-电子招投标-政府采购项目电子交易管理操作指南-供应商”。</w:t>
      </w:r>
    </w:p>
    <w:p w14:paraId="6F03B492">
      <w:pPr>
        <w:keepNext w:val="0"/>
        <w:keepLines w:val="0"/>
        <w:pageBreakBefore w:val="0"/>
        <w:kinsoku/>
        <w:wordWrap/>
        <w:overflowPunct/>
        <w:topLinePunct w:val="0"/>
        <w:bidi w:val="0"/>
        <w:adjustRightInd w:val="0"/>
        <w:spacing w:line="360" w:lineRule="auto"/>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六</w:t>
      </w:r>
      <w:r>
        <w:rPr>
          <w:rFonts w:hint="eastAsia" w:ascii="宋体" w:hAnsi="宋体" w:eastAsia="宋体" w:cs="宋体"/>
          <w:b/>
          <w:color w:val="auto"/>
          <w:sz w:val="24"/>
          <w:highlight w:val="none"/>
        </w:rPr>
        <w:t>、对本次</w:t>
      </w:r>
      <w:r>
        <w:rPr>
          <w:rFonts w:hint="eastAsia" w:ascii="宋体" w:hAnsi="宋体" w:eastAsia="宋体" w:cs="宋体"/>
          <w:b/>
          <w:color w:val="auto"/>
          <w:sz w:val="24"/>
          <w:highlight w:val="none"/>
          <w:lang w:eastAsia="zh-CN"/>
        </w:rPr>
        <w:t>交易</w:t>
      </w:r>
      <w:r>
        <w:rPr>
          <w:rFonts w:hint="eastAsia" w:ascii="宋体" w:hAnsi="宋体" w:eastAsia="宋体" w:cs="宋体"/>
          <w:b/>
          <w:color w:val="auto"/>
          <w:sz w:val="24"/>
          <w:highlight w:val="none"/>
        </w:rPr>
        <w:t>提出</w:t>
      </w:r>
      <w:r>
        <w:rPr>
          <w:rFonts w:hint="eastAsia" w:ascii="宋体" w:hAnsi="宋体" w:eastAsia="宋体" w:cs="宋体"/>
          <w:b/>
          <w:color w:val="auto"/>
          <w:sz w:val="24"/>
          <w:highlight w:val="none"/>
          <w:lang w:eastAsia="zh-CN"/>
        </w:rPr>
        <w:t>异议</w:t>
      </w:r>
      <w:r>
        <w:rPr>
          <w:rFonts w:hint="eastAsia" w:ascii="宋体" w:hAnsi="宋体" w:eastAsia="宋体" w:cs="宋体"/>
          <w:b/>
          <w:color w:val="auto"/>
          <w:sz w:val="24"/>
          <w:highlight w:val="none"/>
        </w:rPr>
        <w:t>、投诉，请按以下方式联系</w:t>
      </w:r>
    </w:p>
    <w:p w14:paraId="4115BAD0">
      <w:pPr>
        <w:keepNext w:val="0"/>
        <w:keepLines w:val="0"/>
        <w:pageBreakBefore w:val="0"/>
        <w:widowControl/>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8"/>
          <w:highlight w:val="none"/>
        </w:rPr>
      </w:pPr>
      <w:r>
        <w:rPr>
          <w:rFonts w:hint="eastAsia" w:ascii="宋体" w:hAnsi="宋体" w:eastAsia="宋体" w:cs="宋体"/>
          <w:color w:val="auto"/>
          <w:sz w:val="24"/>
          <w:szCs w:val="28"/>
          <w:highlight w:val="none"/>
        </w:rPr>
        <w:t>1</w:t>
      </w:r>
      <w:r>
        <w:rPr>
          <w:rFonts w:hint="eastAsia" w:ascii="宋体" w:hAnsi="宋体" w:eastAsia="宋体" w:cs="宋体"/>
          <w:color w:val="auto"/>
          <w:sz w:val="24"/>
          <w:szCs w:val="28"/>
          <w:highlight w:val="none"/>
          <w:lang w:eastAsia="zh-CN"/>
        </w:rPr>
        <w:t>、交易发起人</w:t>
      </w:r>
      <w:r>
        <w:rPr>
          <w:rFonts w:hint="eastAsia" w:ascii="宋体" w:hAnsi="宋体" w:eastAsia="宋体" w:cs="宋体"/>
          <w:color w:val="auto"/>
          <w:sz w:val="24"/>
          <w:szCs w:val="28"/>
          <w:highlight w:val="none"/>
        </w:rPr>
        <w:t>信息</w:t>
      </w:r>
    </w:p>
    <w:p w14:paraId="7F6C4804">
      <w:pPr>
        <w:spacing w:line="360" w:lineRule="auto"/>
        <w:ind w:firstLine="480" w:firstLineChars="200"/>
        <w:jc w:val="left"/>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名称：</w:t>
      </w:r>
      <w:r>
        <w:rPr>
          <w:rFonts w:hint="eastAsia" w:ascii="宋体" w:hAnsi="宋体" w:cs="宋体"/>
          <w:bCs/>
          <w:color w:val="auto"/>
          <w:sz w:val="24"/>
          <w:highlight w:val="none"/>
          <w:lang w:eastAsia="zh-CN"/>
        </w:rPr>
        <w:t>杭州市萧山区人民政府</w:t>
      </w:r>
      <w:r>
        <w:rPr>
          <w:rFonts w:hint="eastAsia" w:ascii="宋体" w:hAnsi="宋体" w:cs="宋体"/>
          <w:bCs/>
          <w:color w:val="auto"/>
          <w:sz w:val="24"/>
          <w:highlight w:val="none"/>
          <w:lang w:val="en-US" w:eastAsia="zh-CN"/>
        </w:rPr>
        <w:t>蜀山</w:t>
      </w:r>
      <w:r>
        <w:rPr>
          <w:rFonts w:hint="eastAsia" w:ascii="宋体" w:hAnsi="宋体" w:cs="宋体"/>
          <w:bCs/>
          <w:color w:val="auto"/>
          <w:sz w:val="24"/>
          <w:highlight w:val="none"/>
          <w:lang w:eastAsia="zh-CN"/>
        </w:rPr>
        <w:t>街道办事处</w:t>
      </w:r>
    </w:p>
    <w:p w14:paraId="733CB7CF">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地址：杭州市萧山区蜀山街道潘右路 988 号</w:t>
      </w:r>
    </w:p>
    <w:p w14:paraId="105D4295">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项目联系人（询问）：</w:t>
      </w:r>
      <w:r>
        <w:rPr>
          <w:rFonts w:hint="eastAsia" w:ascii="宋体" w:hAnsi="宋体" w:cs="宋体"/>
          <w:color w:val="auto"/>
          <w:sz w:val="24"/>
          <w:highlight w:val="none"/>
          <w:lang w:val="en-US" w:eastAsia="zh-CN"/>
        </w:rPr>
        <w:t>曹刚</w:t>
      </w:r>
    </w:p>
    <w:p w14:paraId="3AAE41C8">
      <w:pPr>
        <w:spacing w:line="360" w:lineRule="auto"/>
        <w:ind w:firstLine="480" w:firstLineChars="200"/>
        <w:jc w:val="left"/>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highlight w:val="none"/>
          <w:lang w:val="en-US" w:eastAsia="zh-CN"/>
        </w:rPr>
        <w:t>项目联系方式（询问）：</w:t>
      </w:r>
      <w:r>
        <w:rPr>
          <w:rFonts w:hint="eastAsia" w:ascii="宋体" w:hAnsi="宋体" w:cs="宋体"/>
          <w:color w:val="auto"/>
          <w:sz w:val="24"/>
          <w:highlight w:val="none"/>
          <w:lang w:val="en-US" w:eastAsia="zh-CN"/>
        </w:rPr>
        <w:t>18967103637</w:t>
      </w:r>
    </w:p>
    <w:p w14:paraId="604C1497">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8"/>
          <w:highlight w:val="none"/>
          <w:lang w:val="en-US"/>
        </w:rPr>
      </w:pPr>
      <w:bookmarkStart w:id="10" w:name="_Toc28359009"/>
      <w:bookmarkStart w:id="11" w:name="_Toc28359086"/>
      <w:r>
        <w:rPr>
          <w:rFonts w:hint="eastAsia" w:ascii="宋体" w:hAnsi="宋体" w:eastAsia="宋体" w:cs="宋体"/>
          <w:color w:val="auto"/>
          <w:sz w:val="24"/>
          <w:szCs w:val="28"/>
          <w:highlight w:val="none"/>
        </w:rPr>
        <w:t>2</w:t>
      </w:r>
      <w:bookmarkEnd w:id="10"/>
      <w:bookmarkEnd w:id="11"/>
      <w:r>
        <w:rPr>
          <w:rFonts w:hint="eastAsia" w:ascii="宋体" w:hAnsi="宋体" w:eastAsia="宋体" w:cs="宋体"/>
          <w:color w:val="auto"/>
          <w:sz w:val="24"/>
          <w:szCs w:val="28"/>
          <w:highlight w:val="none"/>
          <w:lang w:eastAsia="zh-CN"/>
        </w:rPr>
        <w:t>、</w:t>
      </w:r>
      <w:r>
        <w:rPr>
          <w:rFonts w:hint="eastAsia" w:ascii="宋体" w:hAnsi="宋体" w:eastAsia="宋体" w:cs="宋体"/>
          <w:color w:val="auto"/>
          <w:sz w:val="24"/>
          <w:szCs w:val="28"/>
          <w:highlight w:val="none"/>
          <w:lang w:val="en-US" w:eastAsia="zh-CN"/>
        </w:rPr>
        <w:t>代理机构信息</w:t>
      </w:r>
    </w:p>
    <w:p w14:paraId="3D79BE1F">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eastAsia" w:ascii="宋体" w:hAnsi="宋体" w:eastAsia="宋体" w:cs="宋体"/>
          <w:color w:val="auto"/>
          <w:sz w:val="24"/>
          <w:szCs w:val="28"/>
          <w:highlight w:val="none"/>
          <w:lang w:eastAsia="zh-CN"/>
        </w:rPr>
      </w:pPr>
      <w:r>
        <w:rPr>
          <w:rFonts w:hint="eastAsia" w:ascii="宋体" w:hAnsi="宋体" w:eastAsia="宋体" w:cs="宋体"/>
          <w:color w:val="auto"/>
          <w:sz w:val="24"/>
          <w:szCs w:val="28"/>
          <w:highlight w:val="none"/>
        </w:rPr>
        <w:t>名称：</w:t>
      </w:r>
      <w:r>
        <w:rPr>
          <w:rFonts w:hint="eastAsia" w:ascii="宋体" w:hAnsi="宋体" w:cs="宋体"/>
          <w:color w:val="auto"/>
          <w:sz w:val="24"/>
          <w:highlight w:val="none"/>
          <w:lang w:val="en-US" w:eastAsia="zh-CN"/>
        </w:rPr>
        <w:t>杭州博望建设工程招标投标代理有限公司</w:t>
      </w:r>
    </w:p>
    <w:p w14:paraId="2EA63C67">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default" w:ascii="宋体" w:hAnsi="宋体" w:cs="宋体"/>
          <w:color w:val="auto"/>
          <w:sz w:val="24"/>
          <w:szCs w:val="28"/>
          <w:highlight w:val="none"/>
          <w:lang w:val="en-US" w:eastAsia="zh-CN"/>
        </w:rPr>
      </w:pPr>
      <w:r>
        <w:rPr>
          <w:rFonts w:hint="eastAsia" w:ascii="宋体" w:hAnsi="宋体" w:eastAsia="宋体" w:cs="宋体"/>
          <w:color w:val="auto"/>
          <w:sz w:val="24"/>
          <w:szCs w:val="28"/>
          <w:highlight w:val="none"/>
        </w:rPr>
        <w:t>地址：</w:t>
      </w:r>
      <w:r>
        <w:rPr>
          <w:rFonts w:hint="eastAsia" w:ascii="宋体" w:hAnsi="宋体" w:cs="宋体"/>
          <w:color w:val="auto"/>
          <w:sz w:val="24"/>
          <w:szCs w:val="28"/>
          <w:highlight w:val="none"/>
          <w:lang w:val="en-US" w:eastAsia="zh-CN"/>
        </w:rPr>
        <w:t>杭州市萧山区金城路433号天汇园一幢A座5楼</w:t>
      </w:r>
    </w:p>
    <w:p w14:paraId="2B673A33">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default" w:ascii="宋体" w:hAnsi="宋体" w:eastAsia="宋体" w:cs="宋体"/>
          <w:color w:val="auto"/>
          <w:sz w:val="24"/>
          <w:szCs w:val="28"/>
          <w:highlight w:val="none"/>
          <w:lang w:val="en-US" w:eastAsia="zh-CN"/>
        </w:rPr>
      </w:pPr>
      <w:r>
        <w:rPr>
          <w:rFonts w:hint="eastAsia" w:ascii="宋体" w:hAnsi="宋体" w:eastAsia="宋体" w:cs="宋体"/>
          <w:color w:val="auto"/>
          <w:sz w:val="24"/>
          <w:szCs w:val="28"/>
          <w:highlight w:val="none"/>
        </w:rPr>
        <w:t>项目联系人（询问）：</w:t>
      </w:r>
      <w:r>
        <w:rPr>
          <w:rFonts w:hint="eastAsia" w:ascii="宋体" w:hAnsi="宋体" w:cs="宋体"/>
          <w:color w:val="auto"/>
          <w:sz w:val="24"/>
          <w:szCs w:val="28"/>
          <w:highlight w:val="none"/>
          <w:lang w:val="en-US" w:eastAsia="zh-CN"/>
        </w:rPr>
        <w:t>范梦迪</w:t>
      </w:r>
    </w:p>
    <w:p w14:paraId="1B4B6617">
      <w:pPr>
        <w:keepNext w:val="0"/>
        <w:keepLines w:val="0"/>
        <w:pageBreakBefore w:val="0"/>
        <w:kinsoku/>
        <w:wordWrap/>
        <w:overflowPunct/>
        <w:topLinePunct w:val="0"/>
        <w:autoSpaceDE/>
        <w:autoSpaceDN/>
        <w:bidi w:val="0"/>
        <w:adjustRightInd w:val="0"/>
        <w:snapToGrid/>
        <w:spacing w:line="360" w:lineRule="auto"/>
        <w:ind w:firstLine="480" w:firstLineChars="200"/>
        <w:jc w:val="left"/>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szCs w:val="28"/>
          <w:highlight w:val="none"/>
        </w:rPr>
        <w:t>项目联系方式（询问）：</w:t>
      </w:r>
      <w:r>
        <w:rPr>
          <w:rFonts w:hint="eastAsia" w:ascii="宋体" w:hAnsi="宋体" w:cs="宋体"/>
          <w:color w:val="auto"/>
          <w:sz w:val="24"/>
          <w:szCs w:val="28"/>
          <w:highlight w:val="none"/>
          <w:lang w:val="en-US" w:eastAsia="zh-CN"/>
        </w:rPr>
        <w:t>0571-83881208</w:t>
      </w:r>
    </w:p>
    <w:p w14:paraId="1E7E28BD">
      <w:pPr>
        <w:keepNext w:val="0"/>
        <w:keepLines w:val="0"/>
        <w:pageBreakBefore w:val="0"/>
        <w:kinsoku/>
        <w:wordWrap/>
        <w:overflowPunct/>
        <w:topLinePunct w:val="0"/>
        <w:bidi w:val="0"/>
        <w:adjustRightInd w:val="0"/>
        <w:spacing w:line="360" w:lineRule="auto"/>
        <w:ind w:firstLine="480" w:firstLineChars="200"/>
        <w:textAlignment w:val="auto"/>
        <w:rPr>
          <w:rFonts w:hint="eastAsia" w:ascii="宋体" w:hAnsi="宋体" w:eastAsia="宋体" w:cs="宋体"/>
          <w:color w:val="auto"/>
          <w:sz w:val="24"/>
          <w:highlight w:val="none"/>
        </w:rPr>
      </w:pPr>
    </w:p>
    <w:p w14:paraId="18FA3182">
      <w:pPr>
        <w:keepNext w:val="0"/>
        <w:keepLines w:val="0"/>
        <w:pageBreakBefore w:val="0"/>
        <w:kinsoku/>
        <w:wordWrap/>
        <w:overflowPunct/>
        <w:topLinePunct w:val="0"/>
        <w:bidi w:val="0"/>
        <w:adjustRightInd w:val="0"/>
        <w:spacing w:line="360" w:lineRule="auto"/>
        <w:ind w:firstLine="480" w:firstLineChars="200"/>
        <w:textAlignment w:val="auto"/>
        <w:rPr>
          <w:rFonts w:hint="eastAsia" w:ascii="宋体" w:hAnsi="宋体" w:eastAsia="宋体" w:cs="宋体"/>
          <w:color w:val="auto"/>
          <w:sz w:val="24"/>
          <w:highlight w:val="none"/>
        </w:rPr>
      </w:pPr>
    </w:p>
    <w:p w14:paraId="264E98AD">
      <w:pPr>
        <w:keepNext w:val="0"/>
        <w:keepLines w:val="0"/>
        <w:pageBreakBefore w:val="0"/>
        <w:kinsoku/>
        <w:wordWrap/>
        <w:overflowPunct/>
        <w:topLinePunct w:val="0"/>
        <w:bidi w:val="0"/>
        <w:adjustRightIn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若对项目电子交易系统操作有疑问，可登录政采云（https://www.zcygov.cn/），点击右侧咨询小采，获取采小蜜智能服务管家帮助，或拨打政采云服务热线</w:t>
      </w:r>
      <w:r>
        <w:rPr>
          <w:rFonts w:hint="eastAsia" w:ascii="宋体" w:hAnsi="宋体" w:eastAsia="宋体" w:cs="宋体"/>
          <w:color w:val="auto"/>
          <w:sz w:val="24"/>
          <w:highlight w:val="none"/>
          <w:lang w:val="en-US" w:eastAsia="zh-CN"/>
        </w:rPr>
        <w:t>95763</w:t>
      </w:r>
      <w:r>
        <w:rPr>
          <w:rFonts w:hint="eastAsia" w:ascii="宋体" w:hAnsi="宋体" w:eastAsia="宋体" w:cs="宋体"/>
          <w:color w:val="auto"/>
          <w:sz w:val="24"/>
          <w:highlight w:val="none"/>
        </w:rPr>
        <w:t>获取热线服务帮助。</w:t>
      </w:r>
    </w:p>
    <w:p w14:paraId="151882AD">
      <w:pPr>
        <w:keepNext w:val="0"/>
        <w:keepLines w:val="0"/>
        <w:pageBreakBefore w:val="0"/>
        <w:kinsoku/>
        <w:wordWrap/>
        <w:overflowPunct/>
        <w:topLinePunct w:val="0"/>
        <w:bidi w:val="0"/>
        <w:adjustRightInd w:val="0"/>
        <w:spacing w:line="360" w:lineRule="auto"/>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CA问题联系电话（人工）：汇信CA 400-888-4636；天谷CA 400-087-8198。</w:t>
      </w:r>
    </w:p>
    <w:p w14:paraId="72D71150">
      <w:pPr>
        <w:adjustRightInd/>
        <w:spacing w:line="360" w:lineRule="auto"/>
        <w:jc w:val="center"/>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br w:type="page"/>
      </w:r>
      <w:r>
        <w:rPr>
          <w:rFonts w:hint="eastAsia" w:ascii="宋体" w:hAnsi="宋体" w:eastAsia="宋体" w:cs="宋体"/>
          <w:b/>
          <w:color w:val="auto"/>
          <w:sz w:val="36"/>
          <w:szCs w:val="20"/>
          <w:highlight w:val="none"/>
        </w:rPr>
        <w:t>第二部分</w:t>
      </w:r>
      <w:bookmarkEnd w:id="7"/>
      <w:r>
        <w:rPr>
          <w:rFonts w:hint="eastAsia" w:ascii="宋体" w:hAnsi="宋体" w:eastAsia="宋体" w:cs="宋体"/>
          <w:b/>
          <w:color w:val="auto"/>
          <w:sz w:val="36"/>
          <w:szCs w:val="20"/>
          <w:highlight w:val="none"/>
        </w:rPr>
        <w:t xml:space="preserve"> </w:t>
      </w:r>
      <w:r>
        <w:rPr>
          <w:rFonts w:hint="eastAsia" w:ascii="宋体" w:hAnsi="宋体" w:eastAsia="宋体" w:cs="宋体"/>
          <w:b/>
          <w:color w:val="auto"/>
          <w:sz w:val="36"/>
          <w:szCs w:val="20"/>
          <w:highlight w:val="none"/>
          <w:lang w:eastAsia="zh-CN"/>
        </w:rPr>
        <w:t>响应人</w:t>
      </w:r>
      <w:r>
        <w:rPr>
          <w:rFonts w:hint="eastAsia" w:ascii="宋体" w:hAnsi="宋体" w:eastAsia="宋体" w:cs="宋体"/>
          <w:b/>
          <w:color w:val="auto"/>
          <w:sz w:val="36"/>
          <w:szCs w:val="20"/>
          <w:highlight w:val="none"/>
        </w:rPr>
        <w:t>须知</w:t>
      </w:r>
      <w:bookmarkEnd w:id="8"/>
    </w:p>
    <w:p w14:paraId="44199417">
      <w:pPr>
        <w:snapToGrid w:val="0"/>
        <w:spacing w:line="360" w:lineRule="auto"/>
        <w:jc w:val="center"/>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前附表</w:t>
      </w:r>
    </w:p>
    <w:tbl>
      <w:tblPr>
        <w:tblStyle w:val="66"/>
        <w:tblW w:w="917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629"/>
        <w:gridCol w:w="1741"/>
        <w:gridCol w:w="6808"/>
      </w:tblGrid>
      <w:tr w14:paraId="0A307FF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6B07AD9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1741" w:type="dxa"/>
            <w:tcBorders>
              <w:top w:val="single" w:color="000000" w:sz="8" w:space="0"/>
              <w:left w:val="single" w:color="auto" w:sz="4" w:space="0"/>
              <w:bottom w:val="single" w:color="000000" w:sz="8" w:space="0"/>
              <w:right w:val="single" w:color="000000" w:sz="8" w:space="0"/>
            </w:tcBorders>
            <w:vAlign w:val="center"/>
          </w:tcPr>
          <w:p w14:paraId="3DDB05A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事项</w:t>
            </w:r>
          </w:p>
        </w:tc>
        <w:tc>
          <w:tcPr>
            <w:tcW w:w="6808" w:type="dxa"/>
            <w:tcBorders>
              <w:top w:val="single" w:color="000000" w:sz="8" w:space="0"/>
              <w:left w:val="single" w:color="000000" w:sz="2" w:space="0"/>
              <w:bottom w:val="single" w:color="000000" w:sz="8" w:space="0"/>
              <w:right w:val="single" w:color="000000" w:sz="8" w:space="0"/>
            </w:tcBorders>
            <w:vAlign w:val="center"/>
          </w:tcPr>
          <w:p w14:paraId="1C53238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本项目的特别规定</w:t>
            </w:r>
          </w:p>
        </w:tc>
      </w:tr>
      <w:tr w14:paraId="6EA7AC2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4"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7745470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1741" w:type="dxa"/>
            <w:tcBorders>
              <w:top w:val="single" w:color="000000" w:sz="8" w:space="0"/>
              <w:left w:val="single" w:color="auto" w:sz="4" w:space="0"/>
              <w:bottom w:val="single" w:color="000000" w:sz="8" w:space="0"/>
              <w:right w:val="single" w:color="000000" w:sz="8" w:space="0"/>
            </w:tcBorders>
            <w:vAlign w:val="center"/>
          </w:tcPr>
          <w:p w14:paraId="2263186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项目属性</w:t>
            </w:r>
          </w:p>
        </w:tc>
        <w:tc>
          <w:tcPr>
            <w:tcW w:w="6808" w:type="dxa"/>
            <w:tcBorders>
              <w:top w:val="single" w:color="000000" w:sz="8" w:space="0"/>
              <w:left w:val="single" w:color="000000" w:sz="2" w:space="0"/>
              <w:bottom w:val="single" w:color="000000" w:sz="8" w:space="0"/>
              <w:right w:val="single" w:color="000000" w:sz="8" w:space="0"/>
            </w:tcBorders>
            <w:vAlign w:val="center"/>
          </w:tcPr>
          <w:p w14:paraId="274C92F7">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w:t>
            </w:r>
            <w:r>
              <w:rPr>
                <w:rFonts w:hint="eastAsia" w:ascii="宋体" w:hAnsi="宋体" w:eastAsia="宋体" w:cs="宋体"/>
                <w:color w:val="auto"/>
                <w:kern w:val="0"/>
                <w:sz w:val="24"/>
                <w:highlight w:val="none"/>
                <w:lang w:val="en-US" w:eastAsia="zh-CN"/>
              </w:rPr>
              <w:t>A货物类</w:t>
            </w:r>
            <w:r>
              <w:rPr>
                <w:rFonts w:hint="eastAsia" w:ascii="宋体" w:hAnsi="宋体" w:eastAsia="宋体" w:cs="宋体"/>
                <w:color w:val="auto"/>
                <w:sz w:val="24"/>
                <w:highlight w:val="none"/>
              </w:rPr>
              <w:t>。</w:t>
            </w:r>
          </w:p>
          <w:p w14:paraId="3304E9F9">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w:t>
            </w:r>
            <w:r>
              <w:rPr>
                <w:rFonts w:hint="eastAsia" w:ascii="宋体" w:hAnsi="宋体" w:eastAsia="宋体" w:cs="宋体"/>
                <w:color w:val="auto"/>
                <w:kern w:val="0"/>
                <w:sz w:val="24"/>
                <w:highlight w:val="none"/>
                <w:lang w:val="en-US" w:eastAsia="zh-CN"/>
              </w:rPr>
              <w:t>B服务类</w:t>
            </w:r>
            <w:r>
              <w:rPr>
                <w:rFonts w:hint="eastAsia" w:ascii="宋体" w:hAnsi="宋体" w:eastAsia="宋体" w:cs="宋体"/>
                <w:color w:val="auto"/>
                <w:sz w:val="24"/>
                <w:highlight w:val="none"/>
              </w:rPr>
              <w:t>。</w:t>
            </w:r>
          </w:p>
        </w:tc>
      </w:tr>
      <w:tr w14:paraId="479FFD97">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41" w:hRule="atLeast"/>
          <w:tblHeader/>
          <w:jc w:val="center"/>
        </w:trPr>
        <w:tc>
          <w:tcPr>
            <w:tcW w:w="629" w:type="dxa"/>
            <w:tcBorders>
              <w:top w:val="single" w:color="auto" w:sz="4" w:space="0"/>
              <w:left w:val="single" w:color="auto" w:sz="4" w:space="0"/>
              <w:bottom w:val="single" w:color="auto" w:sz="4" w:space="0"/>
              <w:right w:val="single" w:color="auto" w:sz="4" w:space="0"/>
            </w:tcBorders>
            <w:vAlign w:val="top"/>
          </w:tcPr>
          <w:p w14:paraId="2BADE75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highlight w:val="none"/>
              </w:rPr>
            </w:pPr>
          </w:p>
          <w:p w14:paraId="4B3BBC72">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1741" w:type="dxa"/>
            <w:tcBorders>
              <w:top w:val="single" w:color="000000" w:sz="8" w:space="0"/>
              <w:left w:val="single" w:color="auto" w:sz="4" w:space="0"/>
              <w:bottom w:val="single" w:color="000000" w:sz="8" w:space="0"/>
              <w:right w:val="single" w:color="000000" w:sz="8" w:space="0"/>
            </w:tcBorders>
            <w:vAlign w:val="center"/>
          </w:tcPr>
          <w:p w14:paraId="07FC350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采购标的对应的中小企业划分标准所属行业</w:t>
            </w:r>
          </w:p>
        </w:tc>
        <w:tc>
          <w:tcPr>
            <w:tcW w:w="6808" w:type="dxa"/>
            <w:tcBorders>
              <w:top w:val="single" w:color="000000" w:sz="8" w:space="0"/>
              <w:left w:val="single" w:color="000000" w:sz="2" w:space="0"/>
              <w:bottom w:val="single" w:color="000000" w:sz="8" w:space="0"/>
              <w:right w:val="single" w:color="000000" w:sz="8" w:space="0"/>
            </w:tcBorders>
            <w:vAlign w:val="center"/>
          </w:tcPr>
          <w:p w14:paraId="083BC405">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auto"/>
                <w:sz w:val="24"/>
                <w:highlight w:val="none"/>
              </w:rPr>
            </w:pPr>
            <w:r>
              <w:rPr>
                <w:rFonts w:hint="eastAsia" w:ascii="宋体" w:hAnsi="宋体" w:eastAsia="宋体" w:cs="宋体"/>
                <w:b w:val="0"/>
                <w:bCs/>
                <w:color w:val="auto"/>
                <w:sz w:val="24"/>
                <w:highlight w:val="none"/>
              </w:rPr>
              <w:t>（</w:t>
            </w:r>
            <w:r>
              <w:rPr>
                <w:rFonts w:hint="eastAsia" w:ascii="宋体" w:hAnsi="宋体" w:eastAsia="宋体" w:cs="宋体"/>
                <w:b w:val="0"/>
                <w:bCs/>
                <w:color w:val="auto"/>
                <w:sz w:val="24"/>
                <w:highlight w:val="none"/>
                <w:lang w:val="en-US" w:eastAsia="zh-CN"/>
              </w:rPr>
              <w:t xml:space="preserve">  </w:t>
            </w:r>
            <w:r>
              <w:rPr>
                <w:rFonts w:hint="eastAsia" w:ascii="宋体" w:hAnsi="宋体" w:eastAsia="宋体" w:cs="宋体"/>
                <w:b w:val="0"/>
                <w:bCs/>
                <w:color w:val="auto"/>
                <w:sz w:val="24"/>
                <w:highlight w:val="none"/>
              </w:rPr>
              <w:t>）</w:t>
            </w:r>
            <w:r>
              <w:rPr>
                <w:rFonts w:hint="eastAsia" w:ascii="宋体" w:hAnsi="宋体" w:eastAsia="宋体" w:cs="宋体"/>
                <w:color w:val="auto"/>
                <w:kern w:val="0"/>
                <w:sz w:val="24"/>
                <w:highlight w:val="none"/>
                <w:lang w:val="en-US" w:eastAsia="zh-CN"/>
              </w:rPr>
              <w:t>A适用</w:t>
            </w:r>
            <w:r>
              <w:rPr>
                <w:rFonts w:hint="eastAsia" w:ascii="宋体" w:hAnsi="宋体" w:eastAsia="宋体" w:cs="宋体"/>
                <w:color w:val="auto"/>
                <w:sz w:val="24"/>
                <w:highlight w:val="none"/>
              </w:rPr>
              <w:t>。</w:t>
            </w:r>
          </w:p>
          <w:p w14:paraId="3192FCD4">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color w:val="auto"/>
                <w:kern w:val="0"/>
                <w:sz w:val="24"/>
                <w:highlight w:val="none"/>
                <w:lang w:val="en-US" w:eastAsia="zh-CN"/>
              </w:rPr>
            </w:pPr>
            <w:r>
              <w:rPr>
                <w:rFonts w:hint="eastAsia" w:ascii="宋体" w:hAnsi="宋体" w:eastAsia="宋体" w:cs="宋体"/>
                <w:b w:val="0"/>
                <w:bCs/>
                <w:color w:val="auto"/>
                <w:sz w:val="24"/>
                <w:highlight w:val="none"/>
              </w:rPr>
              <w:t>（√）</w:t>
            </w:r>
            <w:r>
              <w:rPr>
                <w:rFonts w:hint="eastAsia" w:ascii="宋体" w:hAnsi="宋体" w:eastAsia="宋体" w:cs="宋体"/>
                <w:color w:val="auto"/>
                <w:kern w:val="0"/>
                <w:sz w:val="24"/>
                <w:highlight w:val="none"/>
                <w:lang w:val="en-US" w:eastAsia="zh-CN"/>
              </w:rPr>
              <w:t>B不适用</w:t>
            </w:r>
            <w:r>
              <w:rPr>
                <w:rFonts w:hint="eastAsia" w:ascii="宋体" w:hAnsi="宋体" w:eastAsia="宋体" w:cs="宋体"/>
                <w:color w:val="auto"/>
                <w:sz w:val="24"/>
                <w:highlight w:val="none"/>
              </w:rPr>
              <w:t>。</w:t>
            </w:r>
          </w:p>
        </w:tc>
      </w:tr>
      <w:tr w14:paraId="10C1D60F">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18"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4CE772D1">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w:t>
            </w:r>
          </w:p>
        </w:tc>
        <w:tc>
          <w:tcPr>
            <w:tcW w:w="1741" w:type="dxa"/>
            <w:tcBorders>
              <w:top w:val="single" w:color="000000" w:sz="8" w:space="0"/>
              <w:left w:val="single" w:color="auto" w:sz="4" w:space="0"/>
              <w:bottom w:val="single" w:color="000000" w:sz="8" w:space="0"/>
              <w:right w:val="single" w:color="000000" w:sz="8" w:space="0"/>
            </w:tcBorders>
            <w:vAlign w:val="center"/>
          </w:tcPr>
          <w:p w14:paraId="739DE4F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是否允许采购进口产品</w:t>
            </w:r>
          </w:p>
        </w:tc>
        <w:tc>
          <w:tcPr>
            <w:tcW w:w="6808" w:type="dxa"/>
            <w:tcBorders>
              <w:top w:val="single" w:color="000000" w:sz="8" w:space="0"/>
              <w:left w:val="single" w:color="000000" w:sz="2" w:space="0"/>
              <w:bottom w:val="single" w:color="000000" w:sz="8" w:space="0"/>
              <w:right w:val="single" w:color="000000" w:sz="8" w:space="0"/>
            </w:tcBorders>
            <w:vAlign w:val="center"/>
          </w:tcPr>
          <w:p w14:paraId="637E4EF7">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b w:val="0"/>
                <w:bCs/>
                <w:color w:val="auto"/>
                <w:sz w:val="24"/>
                <w:highlight w:val="none"/>
              </w:rPr>
              <w:t>（√）</w:t>
            </w:r>
            <w:r>
              <w:rPr>
                <w:rFonts w:hint="eastAsia" w:ascii="宋体" w:hAnsi="宋体" w:eastAsia="宋体" w:cs="宋体"/>
                <w:color w:val="auto"/>
                <w:sz w:val="24"/>
                <w:szCs w:val="32"/>
                <w:highlight w:val="none"/>
              </w:rPr>
              <w:t>本项目不允许采购进口产品。</w:t>
            </w:r>
          </w:p>
        </w:tc>
      </w:tr>
      <w:tr w14:paraId="46E1BD5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583"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1DF08ED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4</w:t>
            </w:r>
          </w:p>
        </w:tc>
        <w:tc>
          <w:tcPr>
            <w:tcW w:w="1741" w:type="dxa"/>
            <w:tcBorders>
              <w:top w:val="single" w:color="000000" w:sz="8" w:space="0"/>
              <w:left w:val="single" w:color="auto" w:sz="4" w:space="0"/>
              <w:bottom w:val="single" w:color="000000" w:sz="8" w:space="0"/>
              <w:right w:val="single" w:color="000000" w:sz="8" w:space="0"/>
            </w:tcBorders>
            <w:vAlign w:val="center"/>
          </w:tcPr>
          <w:p w14:paraId="49B298BC">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分包</w:t>
            </w:r>
          </w:p>
        </w:tc>
        <w:tc>
          <w:tcPr>
            <w:tcW w:w="6808" w:type="dxa"/>
            <w:tcBorders>
              <w:top w:val="single" w:color="000000" w:sz="8" w:space="0"/>
              <w:left w:val="single" w:color="000000" w:sz="2" w:space="0"/>
              <w:bottom w:val="single" w:color="000000" w:sz="8" w:space="0"/>
              <w:right w:val="single" w:color="000000" w:sz="8" w:space="0"/>
            </w:tcBorders>
            <w:vAlign w:val="center"/>
          </w:tcPr>
          <w:p w14:paraId="62A6F422">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w:t>
            </w:r>
            <w:r>
              <w:rPr>
                <w:rFonts w:hint="eastAsia" w:ascii="宋体" w:hAnsi="宋体" w:eastAsia="宋体" w:cs="宋体"/>
                <w:b w:val="0"/>
                <w:bCs/>
                <w:color w:val="auto"/>
                <w:kern w:val="0"/>
                <w:sz w:val="24"/>
                <w:highlight w:val="none"/>
              </w:rPr>
              <w:t>B</w:t>
            </w:r>
            <w:r>
              <w:rPr>
                <w:rFonts w:hint="eastAsia" w:ascii="宋体" w:hAnsi="宋体" w:eastAsia="宋体" w:cs="宋体"/>
                <w:b w:val="0"/>
                <w:bCs/>
                <w:color w:val="auto"/>
                <w:sz w:val="24"/>
                <w:highlight w:val="none"/>
              </w:rPr>
              <w:t>不同意分包。</w:t>
            </w:r>
          </w:p>
        </w:tc>
      </w:tr>
      <w:tr w14:paraId="5BDB2DA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48"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7B5C222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5</w:t>
            </w:r>
          </w:p>
        </w:tc>
        <w:tc>
          <w:tcPr>
            <w:tcW w:w="1741" w:type="dxa"/>
            <w:tcBorders>
              <w:top w:val="single" w:color="000000" w:sz="8" w:space="0"/>
              <w:left w:val="single" w:color="auto" w:sz="4" w:space="0"/>
              <w:bottom w:val="single" w:color="000000" w:sz="8" w:space="0"/>
              <w:right w:val="single" w:color="000000" w:sz="8" w:space="0"/>
            </w:tcBorders>
            <w:vAlign w:val="center"/>
          </w:tcPr>
          <w:p w14:paraId="608AA3F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开标前答疑会或现场考察</w:t>
            </w:r>
          </w:p>
        </w:tc>
        <w:tc>
          <w:tcPr>
            <w:tcW w:w="6808" w:type="dxa"/>
            <w:tcBorders>
              <w:top w:val="single" w:color="000000" w:sz="8" w:space="0"/>
              <w:left w:val="single" w:color="000000" w:sz="2" w:space="0"/>
              <w:bottom w:val="single" w:color="000000" w:sz="8" w:space="0"/>
              <w:right w:val="single" w:color="000000" w:sz="8" w:space="0"/>
            </w:tcBorders>
            <w:vAlign w:val="center"/>
          </w:tcPr>
          <w:p w14:paraId="5A03B7E2">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b w:val="0"/>
                <w:bCs/>
                <w:color w:val="auto"/>
                <w:sz w:val="24"/>
                <w:szCs w:val="20"/>
                <w:highlight w:val="none"/>
                <w:lang w:val="en-US" w:eastAsia="zh-CN"/>
              </w:rPr>
            </w:pPr>
            <w:r>
              <w:rPr>
                <w:rFonts w:hint="eastAsia" w:ascii="宋体" w:hAnsi="宋体" w:eastAsia="宋体" w:cs="宋体"/>
                <w:b w:val="0"/>
                <w:bCs/>
                <w:color w:val="auto"/>
                <w:sz w:val="24"/>
                <w:highlight w:val="none"/>
              </w:rPr>
              <w:t>（√）</w:t>
            </w:r>
            <w:r>
              <w:rPr>
                <w:rFonts w:hint="eastAsia" w:ascii="宋体" w:hAnsi="宋体" w:eastAsia="宋体" w:cs="宋体"/>
                <w:b w:val="0"/>
                <w:bCs/>
                <w:color w:val="auto"/>
                <w:kern w:val="0"/>
                <w:sz w:val="24"/>
                <w:highlight w:val="none"/>
              </w:rPr>
              <w:t>A</w:t>
            </w:r>
            <w:r>
              <w:rPr>
                <w:rFonts w:hint="eastAsia" w:ascii="宋体" w:hAnsi="宋体" w:eastAsia="宋体" w:cs="宋体"/>
                <w:b w:val="0"/>
                <w:bCs/>
                <w:color w:val="auto"/>
                <w:sz w:val="24"/>
                <w:highlight w:val="none"/>
              </w:rPr>
              <w:t>不组织。</w:t>
            </w:r>
          </w:p>
        </w:tc>
      </w:tr>
      <w:tr w14:paraId="1192547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5914754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6</w:t>
            </w:r>
          </w:p>
        </w:tc>
        <w:tc>
          <w:tcPr>
            <w:tcW w:w="1741" w:type="dxa"/>
            <w:tcBorders>
              <w:top w:val="single" w:color="000000" w:sz="8" w:space="0"/>
              <w:left w:val="single" w:color="auto" w:sz="4" w:space="0"/>
              <w:bottom w:val="single" w:color="000000" w:sz="8" w:space="0"/>
              <w:right w:val="single" w:color="000000" w:sz="8" w:space="0"/>
            </w:tcBorders>
            <w:vAlign w:val="center"/>
          </w:tcPr>
          <w:p w14:paraId="17F6FD1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样品提供</w:t>
            </w:r>
          </w:p>
        </w:tc>
        <w:tc>
          <w:tcPr>
            <w:tcW w:w="6808" w:type="dxa"/>
            <w:tcBorders>
              <w:top w:val="single" w:color="000000" w:sz="8" w:space="0"/>
              <w:left w:val="single" w:color="000000" w:sz="2" w:space="0"/>
              <w:bottom w:val="single" w:color="000000" w:sz="8" w:space="0"/>
              <w:right w:val="single" w:color="000000" w:sz="8" w:space="0"/>
            </w:tcBorders>
            <w:vAlign w:val="center"/>
          </w:tcPr>
          <w:p w14:paraId="687F45AB">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b w:val="0"/>
                <w:bCs/>
                <w:color w:val="auto"/>
                <w:sz w:val="24"/>
                <w:highlight w:val="none"/>
              </w:rPr>
            </w:pPr>
            <w:r>
              <w:rPr>
                <w:rFonts w:hint="eastAsia" w:ascii="宋体" w:hAnsi="宋体" w:eastAsia="宋体" w:cs="宋体"/>
                <w:b w:val="0"/>
                <w:bCs/>
                <w:color w:val="auto"/>
                <w:sz w:val="24"/>
                <w:highlight w:val="none"/>
              </w:rPr>
              <w:t>（√）A不要求提供。</w:t>
            </w:r>
          </w:p>
        </w:tc>
      </w:tr>
      <w:tr w14:paraId="6E2F58B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57" w:hRule="atLeast"/>
          <w:tblHeader/>
          <w:jc w:val="center"/>
        </w:trPr>
        <w:tc>
          <w:tcPr>
            <w:tcW w:w="629" w:type="dxa"/>
            <w:tcBorders>
              <w:top w:val="single" w:color="auto" w:sz="4" w:space="0"/>
              <w:left w:val="single" w:color="auto" w:sz="4" w:space="0"/>
              <w:bottom w:val="single" w:color="auto" w:sz="4" w:space="0"/>
              <w:right w:val="single" w:color="auto" w:sz="4" w:space="0"/>
            </w:tcBorders>
            <w:vAlign w:val="center"/>
          </w:tcPr>
          <w:p w14:paraId="3F5705F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7</w:t>
            </w:r>
          </w:p>
        </w:tc>
        <w:tc>
          <w:tcPr>
            <w:tcW w:w="1741" w:type="dxa"/>
            <w:tcBorders>
              <w:top w:val="single" w:color="000000" w:sz="8" w:space="0"/>
              <w:left w:val="single" w:color="auto" w:sz="4" w:space="0"/>
              <w:bottom w:val="single" w:color="000000" w:sz="8" w:space="0"/>
              <w:right w:val="single" w:color="000000" w:sz="8" w:space="0"/>
            </w:tcBorders>
            <w:vAlign w:val="center"/>
          </w:tcPr>
          <w:p w14:paraId="5B0FC403">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现场讲解</w:t>
            </w:r>
          </w:p>
        </w:tc>
        <w:tc>
          <w:tcPr>
            <w:tcW w:w="6808" w:type="dxa"/>
            <w:tcBorders>
              <w:top w:val="single" w:color="000000" w:sz="8" w:space="0"/>
              <w:left w:val="single" w:color="000000" w:sz="2" w:space="0"/>
              <w:bottom w:val="single" w:color="000000" w:sz="8" w:space="0"/>
              <w:right w:val="single" w:color="000000" w:sz="8" w:space="0"/>
            </w:tcBorders>
            <w:vAlign w:val="center"/>
          </w:tcPr>
          <w:p w14:paraId="7FE52FBE">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（√）A不组织。</w:t>
            </w:r>
          </w:p>
          <w:p w14:paraId="47CA14DA">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highlight w:val="none"/>
                <w:lang w:val="en-US" w:eastAsia="zh-CN"/>
              </w:rPr>
            </w:pPr>
            <w:r>
              <w:rPr>
                <w:rFonts w:hint="eastAsia" w:ascii="宋体" w:hAnsi="宋体" w:eastAsia="宋体" w:cs="宋体"/>
                <w:color w:val="auto"/>
                <w:sz w:val="24"/>
                <w:szCs w:val="24"/>
                <w:highlight w:val="none"/>
                <w:lang w:val="en-US" w:eastAsia="zh-CN"/>
              </w:rPr>
              <w:t>（  ）B组织。</w:t>
            </w:r>
          </w:p>
        </w:tc>
      </w:tr>
      <w:tr w14:paraId="4951D54A">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auto" w:sz="4" w:space="0"/>
              <w:right w:val="single" w:color="auto" w:sz="4" w:space="0"/>
            </w:tcBorders>
            <w:vAlign w:val="center"/>
          </w:tcPr>
          <w:p w14:paraId="7C3055C8">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8</w:t>
            </w:r>
          </w:p>
        </w:tc>
        <w:tc>
          <w:tcPr>
            <w:tcW w:w="1741" w:type="dxa"/>
            <w:tcBorders>
              <w:top w:val="single" w:color="000000" w:sz="8" w:space="0"/>
              <w:left w:val="single" w:color="auto" w:sz="4" w:space="0"/>
              <w:right w:val="single" w:color="000000" w:sz="8" w:space="0"/>
            </w:tcBorders>
            <w:vAlign w:val="center"/>
          </w:tcPr>
          <w:p w14:paraId="0EDF1E4E">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响应人</w:t>
            </w:r>
            <w:r>
              <w:rPr>
                <w:rFonts w:hint="eastAsia" w:ascii="宋体" w:hAnsi="宋体" w:eastAsia="宋体" w:cs="宋体"/>
                <w:b/>
                <w:color w:val="auto"/>
                <w:sz w:val="24"/>
                <w:highlight w:val="none"/>
              </w:rPr>
              <w:t>应当提供的资格证明文件</w:t>
            </w:r>
          </w:p>
        </w:tc>
        <w:tc>
          <w:tcPr>
            <w:tcW w:w="6808" w:type="dxa"/>
            <w:tcBorders>
              <w:top w:val="single" w:color="000000" w:sz="8" w:space="0"/>
              <w:left w:val="single" w:color="000000" w:sz="2" w:space="0"/>
              <w:bottom w:val="single" w:color="000000" w:sz="8" w:space="0"/>
              <w:right w:val="single" w:color="000000" w:sz="8" w:space="0"/>
            </w:tcBorders>
            <w:vAlign w:val="center"/>
          </w:tcPr>
          <w:p w14:paraId="1E40C6DD">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（1）资格证明文件：见</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第二部分1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w:t>
            </w:r>
          </w:p>
          <w:p w14:paraId="6B0BCF48">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snapToGrid w:val="0"/>
                <w:color w:val="auto"/>
                <w:kern w:val="0"/>
                <w:szCs w:val="21"/>
                <w:highlight w:val="none"/>
              </w:rPr>
            </w:pPr>
            <w:r>
              <w:rPr>
                <w:rFonts w:hint="eastAsia" w:ascii="宋体" w:hAnsi="宋体" w:eastAsia="宋体" w:cs="宋体"/>
                <w:color w:val="auto"/>
                <w:kern w:val="0"/>
                <w:sz w:val="24"/>
                <w:highlight w:val="none"/>
                <w:lang w:val="zh-CN"/>
              </w:rPr>
              <w:t>响应人未提供有效的资格证明文件的，视为响应人不具备</w:t>
            </w:r>
            <w:r>
              <w:rPr>
                <w:rFonts w:hint="eastAsia" w:ascii="宋体" w:hAnsi="宋体" w:cs="宋体"/>
                <w:color w:val="auto"/>
                <w:kern w:val="0"/>
                <w:sz w:val="24"/>
                <w:highlight w:val="none"/>
                <w:lang w:val="zh-CN"/>
              </w:rPr>
              <w:t>公开交易</w:t>
            </w:r>
            <w:r>
              <w:rPr>
                <w:rFonts w:hint="eastAsia" w:ascii="宋体" w:hAnsi="宋体" w:eastAsia="宋体" w:cs="宋体"/>
                <w:color w:val="auto"/>
                <w:kern w:val="0"/>
                <w:sz w:val="24"/>
                <w:highlight w:val="none"/>
                <w:lang w:val="zh-CN"/>
              </w:rPr>
              <w:t>文件中规定的资格要求，交易无效。</w:t>
            </w:r>
          </w:p>
        </w:tc>
      </w:tr>
      <w:tr w14:paraId="29F6EED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auto" w:sz="4" w:space="0"/>
              <w:right w:val="single" w:color="auto" w:sz="4" w:space="0"/>
            </w:tcBorders>
            <w:vAlign w:val="center"/>
          </w:tcPr>
          <w:p w14:paraId="6C4CE5E5">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highlight w:val="none"/>
                <w:lang w:val="en-US" w:eastAsia="zh-CN"/>
              </w:rPr>
              <w:t>9</w:t>
            </w:r>
          </w:p>
        </w:tc>
        <w:tc>
          <w:tcPr>
            <w:tcW w:w="1741" w:type="dxa"/>
            <w:tcBorders>
              <w:top w:val="single" w:color="000000" w:sz="8" w:space="0"/>
              <w:left w:val="single" w:color="auto" w:sz="4" w:space="0"/>
              <w:right w:val="single" w:color="000000" w:sz="8" w:space="0"/>
            </w:tcBorders>
            <w:vAlign w:val="center"/>
          </w:tcPr>
          <w:p w14:paraId="327792C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auto"/>
                <w:kern w:val="2"/>
                <w:sz w:val="24"/>
                <w:szCs w:val="24"/>
                <w:highlight w:val="none"/>
                <w:lang w:val="en-US" w:eastAsia="zh-CN" w:bidi="ar-SA"/>
              </w:rPr>
            </w:pPr>
            <w:r>
              <w:rPr>
                <w:rFonts w:hint="eastAsia" w:ascii="宋体" w:hAnsi="宋体" w:eastAsia="宋体" w:cs="宋体"/>
                <w:b/>
                <w:bCs w:val="0"/>
                <w:color w:val="auto"/>
                <w:sz w:val="24"/>
                <w:highlight w:val="none"/>
              </w:rPr>
              <w:t>报价要求</w:t>
            </w:r>
          </w:p>
        </w:tc>
        <w:tc>
          <w:tcPr>
            <w:tcW w:w="6808" w:type="dxa"/>
            <w:tcBorders>
              <w:top w:val="single" w:color="000000" w:sz="8" w:space="0"/>
              <w:left w:val="single" w:color="000000" w:sz="2" w:space="0"/>
              <w:bottom w:val="single" w:color="000000" w:sz="8" w:space="0"/>
              <w:right w:val="single" w:color="000000" w:sz="8" w:space="0"/>
            </w:tcBorders>
            <w:vAlign w:val="center"/>
          </w:tcPr>
          <w:p w14:paraId="51A7C012">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b w:val="0"/>
                <w:bCs/>
                <w:color w:val="auto"/>
                <w:kern w:val="0"/>
                <w:sz w:val="24"/>
                <w:highlight w:val="none"/>
                <w:lang w:val="zh-CN"/>
              </w:rPr>
            </w:pPr>
            <w:r>
              <w:rPr>
                <w:rFonts w:hint="eastAsia" w:ascii="宋体" w:hAnsi="宋体" w:eastAsia="宋体" w:cs="宋体"/>
                <w:b w:val="0"/>
                <w:bCs/>
                <w:color w:val="auto"/>
                <w:kern w:val="0"/>
                <w:sz w:val="24"/>
                <w:highlight w:val="none"/>
                <w:lang w:val="zh-CN"/>
              </w:rPr>
              <w:t>有关本项目实施所需的所有费用（含税费）均计入报价。</w:t>
            </w:r>
            <w:r>
              <w:rPr>
                <w:rFonts w:hint="eastAsia" w:ascii="宋体" w:hAnsi="宋体" w:eastAsia="宋体" w:cs="宋体"/>
                <w:b w:val="0"/>
                <w:bCs/>
                <w:color w:val="auto"/>
                <w:kern w:val="0"/>
                <w:sz w:val="24"/>
                <w:highlight w:val="none"/>
                <w:lang w:eastAsia="zh-CN"/>
              </w:rPr>
              <w:t>交易一览表</w:t>
            </w:r>
            <w:r>
              <w:rPr>
                <w:rFonts w:hint="eastAsia" w:ascii="宋体" w:hAnsi="宋体" w:eastAsia="宋体" w:cs="宋体"/>
                <w:b w:val="0"/>
                <w:bCs/>
                <w:color w:val="auto"/>
                <w:kern w:val="0"/>
                <w:sz w:val="24"/>
                <w:highlight w:val="none"/>
              </w:rPr>
              <w:t>（报价表）是报价的唯一载体</w:t>
            </w:r>
            <w:r>
              <w:rPr>
                <w:rFonts w:hint="eastAsia" w:ascii="宋体" w:hAnsi="宋体" w:eastAsia="宋体" w:cs="宋体"/>
                <w:b w:val="0"/>
                <w:bCs/>
                <w:color w:val="auto"/>
                <w:kern w:val="0"/>
                <w:sz w:val="24"/>
                <w:highlight w:val="none"/>
                <w:lang w:val="zh-CN"/>
              </w:rPr>
              <w:t>。响应文件中价格全部采用人民币报价。</w:t>
            </w:r>
            <w:r>
              <w:rPr>
                <w:rFonts w:hint="eastAsia" w:ascii="宋体" w:hAnsi="宋体" w:cs="宋体"/>
                <w:b w:val="0"/>
                <w:bCs/>
                <w:color w:val="auto"/>
                <w:kern w:val="0"/>
                <w:sz w:val="24"/>
                <w:highlight w:val="none"/>
                <w:lang w:val="zh-CN"/>
              </w:rPr>
              <w:t>公开交易</w:t>
            </w:r>
            <w:r>
              <w:rPr>
                <w:rFonts w:hint="eastAsia" w:ascii="宋体" w:hAnsi="宋体" w:eastAsia="宋体" w:cs="宋体"/>
                <w:b w:val="0"/>
                <w:bCs/>
                <w:color w:val="auto"/>
                <w:kern w:val="0"/>
                <w:sz w:val="24"/>
                <w:highlight w:val="none"/>
                <w:lang w:val="zh-CN"/>
              </w:rPr>
              <w:t>文件未列明，而响应人认为必需的费用也需列入报价。</w:t>
            </w:r>
          </w:p>
          <w:p w14:paraId="10699BEE">
            <w:pPr>
              <w:keepNext w:val="0"/>
              <w:keepLines w:val="0"/>
              <w:pageBreakBefore w:val="0"/>
              <w:widowControl w:val="0"/>
              <w:kinsoku/>
              <w:wordWrap/>
              <w:overflowPunct/>
              <w:topLinePunct w:val="0"/>
              <w:autoSpaceDE/>
              <w:autoSpaceDN/>
              <w:bidi w:val="0"/>
              <w:adjustRightInd w:val="0"/>
              <w:snapToGrid/>
              <w:spacing w:line="400" w:lineRule="exact"/>
              <w:textAlignment w:val="auto"/>
              <w:rPr>
                <w:rFonts w:hint="eastAsia" w:ascii="宋体" w:hAnsi="宋体" w:eastAsia="宋体" w:cs="宋体"/>
                <w:b w:val="0"/>
                <w:bCs/>
                <w:color w:val="auto"/>
                <w:kern w:val="0"/>
                <w:sz w:val="24"/>
                <w:highlight w:val="none"/>
                <w:lang w:val="zh-CN"/>
              </w:rPr>
            </w:pPr>
            <w:r>
              <w:rPr>
                <w:rFonts w:hint="eastAsia" w:ascii="宋体" w:hAnsi="宋体" w:eastAsia="宋体" w:cs="宋体"/>
                <w:b w:val="0"/>
                <w:bCs/>
                <w:color w:val="auto"/>
                <w:kern w:val="0"/>
                <w:sz w:val="24"/>
                <w:highlight w:val="none"/>
                <w:lang w:val="zh-CN"/>
              </w:rPr>
              <w:t>交易报价出现下列情形的，交易无效：</w:t>
            </w:r>
          </w:p>
          <w:p w14:paraId="047C9C50">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b w:val="0"/>
                <w:bCs/>
                <w:color w:val="auto"/>
                <w:kern w:val="0"/>
                <w:sz w:val="24"/>
                <w:highlight w:val="none"/>
                <w:lang w:val="zh-CN"/>
              </w:rPr>
            </w:pPr>
            <w:r>
              <w:rPr>
                <w:rFonts w:hint="eastAsia" w:ascii="宋体" w:hAnsi="宋体" w:eastAsia="宋体" w:cs="宋体"/>
                <w:b w:val="0"/>
                <w:bCs/>
                <w:color w:val="auto"/>
                <w:kern w:val="0"/>
                <w:sz w:val="24"/>
                <w:highlight w:val="none"/>
                <w:lang w:val="zh-CN"/>
              </w:rPr>
              <w:t>响应文件出现不是唯一的、有选择性交易报价的；</w:t>
            </w:r>
          </w:p>
          <w:p w14:paraId="686F1706">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b w:val="0"/>
                <w:bCs/>
                <w:color w:val="auto"/>
                <w:kern w:val="0"/>
                <w:sz w:val="24"/>
                <w:highlight w:val="none"/>
                <w:lang w:val="zh-CN"/>
              </w:rPr>
            </w:pPr>
            <w:r>
              <w:rPr>
                <w:rFonts w:hint="eastAsia" w:ascii="宋体" w:hAnsi="宋体" w:eastAsia="宋体" w:cs="宋体"/>
                <w:b w:val="0"/>
                <w:bCs/>
                <w:color w:val="auto"/>
                <w:kern w:val="0"/>
                <w:sz w:val="24"/>
                <w:highlight w:val="none"/>
                <w:lang w:val="zh-CN"/>
              </w:rPr>
              <w:t>交易报价超过</w:t>
            </w:r>
            <w:r>
              <w:rPr>
                <w:rFonts w:hint="eastAsia" w:ascii="宋体" w:hAnsi="宋体" w:cs="宋体"/>
                <w:b w:val="0"/>
                <w:bCs/>
                <w:color w:val="auto"/>
                <w:kern w:val="0"/>
                <w:sz w:val="24"/>
                <w:highlight w:val="none"/>
                <w:lang w:val="zh-CN"/>
              </w:rPr>
              <w:t>公开交易</w:t>
            </w:r>
            <w:r>
              <w:rPr>
                <w:rFonts w:hint="eastAsia" w:ascii="宋体" w:hAnsi="宋体" w:eastAsia="宋体" w:cs="宋体"/>
                <w:b w:val="0"/>
                <w:bCs/>
                <w:color w:val="auto"/>
                <w:kern w:val="0"/>
                <w:sz w:val="24"/>
                <w:highlight w:val="none"/>
                <w:lang w:val="zh-CN"/>
              </w:rPr>
              <w:t>文件中规定的预算金额或者最高限价的；</w:t>
            </w:r>
          </w:p>
          <w:p w14:paraId="282F3489">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b w:val="0"/>
                <w:bCs/>
                <w:color w:val="auto"/>
                <w:kern w:val="0"/>
                <w:sz w:val="24"/>
                <w:highlight w:val="none"/>
                <w:lang w:eastAsia="zh-CN"/>
              </w:rPr>
            </w:pPr>
            <w:r>
              <w:rPr>
                <w:rFonts w:hint="eastAsia" w:ascii="宋体" w:hAnsi="宋体" w:eastAsia="宋体" w:cs="宋体"/>
                <w:b w:val="0"/>
                <w:bCs/>
                <w:color w:val="auto"/>
                <w:kern w:val="0"/>
                <w:sz w:val="24"/>
                <w:highlight w:val="none"/>
              </w:rPr>
              <w:t>报价明显低于其他通过符合性审查</w:t>
            </w:r>
            <w:r>
              <w:rPr>
                <w:rFonts w:hint="eastAsia" w:ascii="宋体" w:hAnsi="宋体" w:eastAsia="宋体" w:cs="宋体"/>
                <w:b w:val="0"/>
                <w:bCs/>
                <w:color w:val="auto"/>
                <w:kern w:val="0"/>
                <w:sz w:val="24"/>
                <w:highlight w:val="none"/>
                <w:lang w:eastAsia="zh-CN"/>
              </w:rPr>
              <w:t>响应人</w:t>
            </w:r>
            <w:r>
              <w:rPr>
                <w:rFonts w:hint="eastAsia" w:ascii="宋体" w:hAnsi="宋体" w:eastAsia="宋体" w:cs="宋体"/>
                <w:b w:val="0"/>
                <w:bCs/>
                <w:color w:val="auto"/>
                <w:kern w:val="0"/>
                <w:sz w:val="24"/>
                <w:highlight w:val="none"/>
              </w:rPr>
              <w:t>的报价，有可能影响产品质量或者不能诚信履约的，未能按要求提供书面说明或者提交相关证明材料证明其报价合理性的</w:t>
            </w:r>
            <w:r>
              <w:rPr>
                <w:rFonts w:hint="eastAsia" w:ascii="宋体" w:hAnsi="宋体" w:eastAsia="宋体" w:cs="宋体"/>
                <w:b w:val="0"/>
                <w:bCs/>
                <w:color w:val="auto"/>
                <w:kern w:val="0"/>
                <w:sz w:val="24"/>
                <w:highlight w:val="none"/>
                <w:lang w:eastAsia="zh-CN"/>
              </w:rPr>
              <w:t>；</w:t>
            </w:r>
          </w:p>
          <w:p w14:paraId="641C187F">
            <w:pPr>
              <w:keepNext w:val="0"/>
              <w:keepLines w:val="0"/>
              <w:pageBreakBefore w:val="0"/>
              <w:widowControl w:val="0"/>
              <w:kinsoku/>
              <w:wordWrap/>
              <w:overflowPunct/>
              <w:topLinePunct w:val="0"/>
              <w:autoSpaceDE/>
              <w:autoSpaceDN/>
              <w:bidi w:val="0"/>
              <w:adjustRightInd w:val="0"/>
              <w:snapToGrid/>
              <w:spacing w:line="40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b w:val="0"/>
                <w:bCs/>
                <w:color w:val="auto"/>
                <w:kern w:val="0"/>
                <w:sz w:val="24"/>
                <w:highlight w:val="none"/>
                <w:lang w:eastAsia="zh-CN"/>
              </w:rPr>
              <w:t>响应人</w:t>
            </w:r>
            <w:r>
              <w:rPr>
                <w:rFonts w:hint="eastAsia" w:ascii="宋体" w:hAnsi="宋体" w:eastAsia="宋体" w:cs="宋体"/>
                <w:b w:val="0"/>
                <w:bCs/>
                <w:color w:val="auto"/>
                <w:kern w:val="0"/>
                <w:sz w:val="24"/>
                <w:highlight w:val="none"/>
              </w:rPr>
              <w:t>对根据修正原则修正后的报价不确认的。</w:t>
            </w:r>
          </w:p>
        </w:tc>
      </w:tr>
      <w:tr w14:paraId="369154F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789"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778A994B">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10</w:t>
            </w:r>
          </w:p>
        </w:tc>
        <w:tc>
          <w:tcPr>
            <w:tcW w:w="1741" w:type="dxa"/>
            <w:tcBorders>
              <w:top w:val="single" w:color="000000" w:sz="8" w:space="0"/>
              <w:left w:val="single" w:color="000000" w:sz="2" w:space="0"/>
              <w:bottom w:val="single" w:color="000000" w:sz="8" w:space="0"/>
              <w:right w:val="single" w:color="000000" w:sz="8" w:space="0"/>
            </w:tcBorders>
            <w:vAlign w:val="center"/>
          </w:tcPr>
          <w:p w14:paraId="49BAE46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rPr>
              <w:t>备份</w:t>
            </w:r>
            <w:r>
              <w:rPr>
                <w:rFonts w:hint="eastAsia" w:ascii="宋体" w:hAnsi="宋体" w:eastAsia="宋体" w:cs="宋体"/>
                <w:b/>
                <w:color w:val="auto"/>
                <w:sz w:val="24"/>
                <w:highlight w:val="none"/>
                <w:lang w:eastAsia="zh-CN"/>
              </w:rPr>
              <w:t>响应文件</w:t>
            </w:r>
          </w:p>
        </w:tc>
        <w:tc>
          <w:tcPr>
            <w:tcW w:w="6808" w:type="dxa"/>
            <w:tcBorders>
              <w:top w:val="single" w:color="000000" w:sz="8" w:space="0"/>
              <w:left w:val="single" w:color="000000" w:sz="2" w:space="0"/>
              <w:bottom w:val="single" w:color="000000" w:sz="8" w:space="0"/>
              <w:right w:val="single" w:color="000000" w:sz="8" w:space="0"/>
            </w:tcBorders>
            <w:vAlign w:val="center"/>
          </w:tcPr>
          <w:p w14:paraId="0C98DDFC">
            <w:pPr>
              <w:pStyle w:val="34"/>
              <w:keepNext w:val="0"/>
              <w:keepLines w:val="0"/>
              <w:pageBreakBefore w:val="0"/>
              <w:widowControl w:val="0"/>
              <w:kinsoku/>
              <w:wordWrap/>
              <w:overflowPunct/>
              <w:topLinePunct w:val="0"/>
              <w:autoSpaceDE/>
              <w:autoSpaceDN/>
              <w:bidi w:val="0"/>
              <w:adjustRightInd w:val="0"/>
              <w:spacing w:line="400" w:lineRule="exact"/>
              <w:ind w:left="0" w:leftChars="0" w:hanging="4" w:firstLineChars="0"/>
              <w:textAlignment w:val="auto"/>
              <w:rPr>
                <w:rFonts w:hint="eastAsia" w:ascii="宋体" w:hAnsi="宋体" w:eastAsia="宋体" w:cs="宋体"/>
                <w:color w:val="auto"/>
                <w:kern w:val="28"/>
                <w:sz w:val="24"/>
                <w:szCs w:val="24"/>
                <w:highlight w:val="none"/>
                <w:lang w:val="en-US" w:eastAsia="zh-CN"/>
              </w:rPr>
            </w:pPr>
            <w:r>
              <w:rPr>
                <w:rFonts w:hint="eastAsia" w:ascii="宋体" w:hAnsi="宋体" w:eastAsia="宋体" w:cs="宋体"/>
                <w:color w:val="auto"/>
                <w:kern w:val="28"/>
                <w:sz w:val="24"/>
                <w:szCs w:val="24"/>
                <w:highlight w:val="none"/>
                <w:lang w:val="en-US" w:eastAsia="zh-CN"/>
              </w:rPr>
              <w:t>不收取。</w:t>
            </w:r>
          </w:p>
        </w:tc>
      </w:tr>
      <w:tr w14:paraId="29C3985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1FD163B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11</w:t>
            </w:r>
          </w:p>
        </w:tc>
        <w:tc>
          <w:tcPr>
            <w:tcW w:w="1741" w:type="dxa"/>
            <w:tcBorders>
              <w:top w:val="single" w:color="000000" w:sz="8" w:space="0"/>
              <w:left w:val="single" w:color="000000" w:sz="2" w:space="0"/>
              <w:bottom w:val="single" w:color="000000" w:sz="8" w:space="0"/>
              <w:right w:val="single" w:color="000000" w:sz="8" w:space="0"/>
            </w:tcBorders>
            <w:vAlign w:val="center"/>
          </w:tcPr>
          <w:p w14:paraId="27EDB8F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代理机构</w:t>
            </w:r>
            <w:r>
              <w:rPr>
                <w:rFonts w:hint="eastAsia" w:ascii="宋体" w:hAnsi="宋体" w:eastAsia="宋体" w:cs="宋体"/>
                <w:b/>
                <w:color w:val="auto"/>
                <w:sz w:val="24"/>
                <w:highlight w:val="none"/>
              </w:rPr>
              <w:t>代理费用</w:t>
            </w:r>
          </w:p>
        </w:tc>
        <w:tc>
          <w:tcPr>
            <w:tcW w:w="6808" w:type="dxa"/>
            <w:tcBorders>
              <w:top w:val="single" w:color="000000" w:sz="8" w:space="0"/>
              <w:left w:val="single" w:color="000000" w:sz="2" w:space="0"/>
              <w:bottom w:val="single" w:color="000000" w:sz="8" w:space="0"/>
              <w:right w:val="single" w:color="000000" w:sz="8" w:space="0"/>
            </w:tcBorders>
            <w:vAlign w:val="center"/>
          </w:tcPr>
          <w:p w14:paraId="3BC6616C">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auto"/>
                <w:kern w:val="0"/>
                <w:sz w:val="24"/>
                <w:highlight w:val="none"/>
                <w:lang w:val="en-US" w:eastAsia="zh-CN"/>
              </w:rPr>
            </w:pPr>
            <w:r>
              <w:rPr>
                <w:rFonts w:hint="eastAsia"/>
                <w:color w:val="auto"/>
                <w:sz w:val="24"/>
                <w:szCs w:val="24"/>
                <w:highlight w:val="none"/>
              </w:rPr>
              <w:t>由</w:t>
            </w:r>
            <w:r>
              <w:rPr>
                <w:rFonts w:hint="eastAsia"/>
                <w:color w:val="auto"/>
                <w:sz w:val="24"/>
                <w:szCs w:val="24"/>
                <w:highlight w:val="none"/>
                <w:lang w:eastAsia="zh-CN"/>
              </w:rPr>
              <w:t>交易发起人支付</w:t>
            </w:r>
            <w:r>
              <w:rPr>
                <w:rFonts w:hint="eastAsia" w:ascii="宋体" w:hAnsi="宋体" w:cs="宋体"/>
                <w:b w:val="0"/>
                <w:bCs/>
                <w:color w:val="auto"/>
                <w:kern w:val="0"/>
                <w:sz w:val="24"/>
                <w:highlight w:val="none"/>
                <w:lang w:eastAsia="zh-CN"/>
              </w:rPr>
              <w:t>。</w:t>
            </w:r>
            <w:r>
              <w:rPr>
                <w:rFonts w:hint="eastAsia" w:hAnsi="宋体" w:cs="宋体"/>
                <w:color w:val="auto"/>
                <w:kern w:val="0"/>
                <w:sz w:val="24"/>
                <w:szCs w:val="24"/>
                <w:highlight w:val="none"/>
              </w:rPr>
              <w:t>根据</w:t>
            </w:r>
            <w:r>
              <w:rPr>
                <w:rFonts w:hint="eastAsia" w:hAnsi="宋体" w:cs="宋体"/>
                <w:color w:val="auto"/>
                <w:kern w:val="0"/>
                <w:sz w:val="24"/>
                <w:szCs w:val="24"/>
                <w:highlight w:val="none"/>
                <w:lang w:val="en-US" w:eastAsia="zh-CN"/>
              </w:rPr>
              <w:t>成交</w:t>
            </w:r>
            <w:r>
              <w:rPr>
                <w:rFonts w:hint="eastAsia" w:hAnsi="宋体" w:cs="宋体"/>
                <w:color w:val="auto"/>
                <w:kern w:val="0"/>
                <w:sz w:val="24"/>
                <w:szCs w:val="24"/>
                <w:highlight w:val="none"/>
              </w:rPr>
              <w:t>金额为结算基数，按国家发展计划委员会的计价格[2002]1980号文件服务类收费标准下浮48%结算收取（不足2000元按2000元计）。</w:t>
            </w:r>
          </w:p>
        </w:tc>
      </w:tr>
      <w:tr w14:paraId="7F5C4545">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92"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31409C0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val="0"/>
                <w:bCs/>
                <w:color w:val="auto"/>
                <w:sz w:val="24"/>
                <w:highlight w:val="none"/>
                <w:lang w:val="en-US" w:eastAsia="zh-CN"/>
              </w:rPr>
              <w:t>12</w:t>
            </w:r>
          </w:p>
        </w:tc>
        <w:tc>
          <w:tcPr>
            <w:tcW w:w="1741" w:type="dxa"/>
            <w:tcBorders>
              <w:top w:val="single" w:color="000000" w:sz="8" w:space="0"/>
              <w:left w:val="single" w:color="000000" w:sz="2" w:space="0"/>
              <w:bottom w:val="single" w:color="000000" w:sz="8" w:space="0"/>
              <w:right w:val="single" w:color="000000" w:sz="8" w:space="0"/>
            </w:tcBorders>
            <w:vAlign w:val="center"/>
          </w:tcPr>
          <w:p w14:paraId="44F1B677">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履约保证金</w:t>
            </w:r>
          </w:p>
        </w:tc>
        <w:tc>
          <w:tcPr>
            <w:tcW w:w="6808" w:type="dxa"/>
            <w:tcBorders>
              <w:top w:val="single" w:color="000000" w:sz="8" w:space="0"/>
              <w:left w:val="single" w:color="000000" w:sz="2" w:space="0"/>
              <w:bottom w:val="single" w:color="000000" w:sz="8" w:space="0"/>
              <w:right w:val="single" w:color="000000" w:sz="8" w:space="0"/>
            </w:tcBorders>
            <w:vAlign w:val="center"/>
          </w:tcPr>
          <w:p w14:paraId="1344FFE1">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eastAsia="宋体" w:cs="宋体"/>
                <w:b w:val="0"/>
                <w:bCs/>
                <w:color w:val="auto"/>
                <w:kern w:val="0"/>
                <w:sz w:val="24"/>
                <w:highlight w:val="none"/>
                <w:lang w:val="en-US" w:eastAsia="zh-CN"/>
              </w:rPr>
            </w:pPr>
            <w:r>
              <w:rPr>
                <w:rFonts w:hint="eastAsia" w:ascii="宋体" w:hAnsi="宋体" w:cs="宋体"/>
                <w:b w:val="0"/>
                <w:bCs/>
                <w:color w:val="auto"/>
                <w:kern w:val="0"/>
                <w:sz w:val="24"/>
                <w:highlight w:val="none"/>
                <w:lang w:val="en-US" w:eastAsia="zh-CN"/>
              </w:rPr>
              <w:t>合同总价的1%</w:t>
            </w:r>
          </w:p>
        </w:tc>
      </w:tr>
      <w:tr w14:paraId="0A4D40B6">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23"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3D16D4C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13</w:t>
            </w:r>
          </w:p>
        </w:tc>
        <w:tc>
          <w:tcPr>
            <w:tcW w:w="1741" w:type="dxa"/>
            <w:tcBorders>
              <w:top w:val="single" w:color="000000" w:sz="8" w:space="0"/>
              <w:left w:val="single" w:color="000000" w:sz="2" w:space="0"/>
              <w:bottom w:val="single" w:color="000000" w:sz="8" w:space="0"/>
              <w:right w:val="single" w:color="000000" w:sz="8" w:space="0"/>
            </w:tcBorders>
            <w:vAlign w:val="center"/>
          </w:tcPr>
          <w:p w14:paraId="23C8DEA4">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资格审查和信用信息审查</w:t>
            </w:r>
          </w:p>
        </w:tc>
        <w:tc>
          <w:tcPr>
            <w:tcW w:w="6808" w:type="dxa"/>
            <w:tcBorders>
              <w:top w:val="single" w:color="000000" w:sz="8" w:space="0"/>
              <w:left w:val="single" w:color="000000" w:sz="2" w:space="0"/>
              <w:bottom w:val="single" w:color="000000" w:sz="8" w:space="0"/>
              <w:right w:val="single" w:color="000000" w:sz="8" w:space="0"/>
            </w:tcBorders>
            <w:vAlign w:val="center"/>
          </w:tcPr>
          <w:p w14:paraId="7ABC7FF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val="0"/>
                <w:bCs/>
                <w:color w:val="auto"/>
                <w:kern w:val="0"/>
                <w:sz w:val="24"/>
                <w:highlight w:val="none"/>
                <w:lang w:val="en-US" w:eastAsia="zh-CN"/>
              </w:rPr>
            </w:pPr>
            <w:r>
              <w:rPr>
                <w:rFonts w:hint="eastAsia" w:ascii="宋体" w:hAnsi="宋体" w:eastAsia="宋体" w:cs="宋体"/>
                <w:b w:val="0"/>
                <w:bCs/>
                <w:color w:val="auto"/>
                <w:kern w:val="0"/>
                <w:sz w:val="24"/>
                <w:highlight w:val="none"/>
              </w:rPr>
              <w:t>本项目由</w:t>
            </w:r>
            <w:r>
              <w:rPr>
                <w:rFonts w:hint="eastAsia" w:ascii="宋体" w:hAnsi="宋体" w:eastAsia="宋体" w:cs="宋体"/>
                <w:b w:val="0"/>
                <w:bCs/>
                <w:color w:val="auto"/>
                <w:kern w:val="0"/>
                <w:sz w:val="24"/>
                <w:highlight w:val="none"/>
                <w:lang w:eastAsia="zh-CN"/>
              </w:rPr>
              <w:t>交易发起人</w:t>
            </w:r>
            <w:r>
              <w:rPr>
                <w:rFonts w:hint="eastAsia" w:ascii="宋体" w:hAnsi="宋体" w:eastAsia="宋体" w:cs="宋体"/>
                <w:b w:val="0"/>
                <w:bCs/>
                <w:color w:val="auto"/>
                <w:kern w:val="0"/>
                <w:sz w:val="24"/>
                <w:highlight w:val="none"/>
              </w:rPr>
              <w:t>进行资格文件及信用信息查询。</w:t>
            </w:r>
          </w:p>
        </w:tc>
      </w:tr>
      <w:tr w14:paraId="37C7E504">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462"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2AC7516A">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val="0"/>
                <w:bCs/>
                <w:color w:val="auto"/>
                <w:sz w:val="24"/>
                <w:highlight w:val="none"/>
                <w:lang w:val="en-US" w:eastAsia="zh-CN"/>
              </w:rPr>
            </w:pPr>
            <w:r>
              <w:rPr>
                <w:rFonts w:hint="eastAsia" w:ascii="宋体" w:hAnsi="宋体" w:eastAsia="宋体" w:cs="宋体"/>
                <w:b w:val="0"/>
                <w:bCs/>
                <w:color w:val="auto"/>
                <w:sz w:val="24"/>
                <w:highlight w:val="none"/>
                <w:lang w:val="en-US" w:eastAsia="zh-CN"/>
              </w:rPr>
              <w:t>14</w:t>
            </w:r>
          </w:p>
        </w:tc>
        <w:tc>
          <w:tcPr>
            <w:tcW w:w="1741" w:type="dxa"/>
            <w:tcBorders>
              <w:top w:val="single" w:color="000000" w:sz="8" w:space="0"/>
              <w:left w:val="single" w:color="000000" w:sz="2" w:space="0"/>
              <w:bottom w:val="single" w:color="000000" w:sz="8" w:space="0"/>
              <w:right w:val="single" w:color="000000" w:sz="8" w:space="0"/>
            </w:tcBorders>
            <w:vAlign w:val="center"/>
          </w:tcPr>
          <w:p w14:paraId="55EF5640">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lang w:val="en-US" w:eastAsia="zh-CN"/>
              </w:rPr>
            </w:pPr>
            <w:r>
              <w:rPr>
                <w:rFonts w:hint="eastAsia" w:ascii="宋体" w:hAnsi="宋体" w:eastAsia="宋体" w:cs="宋体"/>
                <w:b/>
                <w:color w:val="auto"/>
                <w:sz w:val="24"/>
                <w:highlight w:val="none"/>
                <w:lang w:val="en-US" w:eastAsia="zh-CN"/>
              </w:rPr>
              <w:t>异议接收人及答复</w:t>
            </w:r>
          </w:p>
        </w:tc>
        <w:tc>
          <w:tcPr>
            <w:tcW w:w="6808" w:type="dxa"/>
            <w:tcBorders>
              <w:top w:val="single" w:color="000000" w:sz="8" w:space="0"/>
              <w:left w:val="single" w:color="000000" w:sz="2" w:space="0"/>
              <w:bottom w:val="single" w:color="000000" w:sz="8" w:space="0"/>
              <w:right w:val="single" w:color="000000" w:sz="8" w:space="0"/>
            </w:tcBorders>
            <w:vAlign w:val="center"/>
          </w:tcPr>
          <w:p w14:paraId="3859ECFB">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color w:val="auto"/>
                <w:highlight w:val="none"/>
                <w:lang w:val="en-US" w:eastAsia="zh-CN"/>
              </w:rPr>
            </w:pPr>
            <w:r>
              <w:rPr>
                <w:rFonts w:hint="eastAsia" w:ascii="宋体" w:hAnsi="宋体" w:eastAsia="宋体" w:cs="宋体"/>
                <w:color w:val="auto"/>
                <w:sz w:val="24"/>
                <w:highlight w:val="none"/>
                <w:u w:val="none"/>
                <w:lang w:eastAsia="zh-CN"/>
              </w:rPr>
              <w:t>代理机构异议</w:t>
            </w:r>
            <w:r>
              <w:rPr>
                <w:rFonts w:hint="eastAsia" w:ascii="宋体" w:hAnsi="宋体" w:eastAsia="宋体" w:cs="宋体"/>
                <w:color w:val="auto"/>
                <w:sz w:val="24"/>
                <w:highlight w:val="none"/>
                <w:u w:val="none"/>
              </w:rPr>
              <w:t>接收人：</w:t>
            </w:r>
            <w:r>
              <w:rPr>
                <w:rFonts w:hint="eastAsia" w:ascii="宋体" w:hAnsi="宋体" w:cs="宋体"/>
                <w:color w:val="auto"/>
                <w:sz w:val="24"/>
                <w:highlight w:val="none"/>
                <w:u w:val="single"/>
                <w:lang w:val="en-US" w:eastAsia="zh-CN"/>
              </w:rPr>
              <w:t>高华萍</w:t>
            </w:r>
            <w:r>
              <w:rPr>
                <w:rFonts w:hint="eastAsia" w:ascii="宋体" w:hAnsi="宋体" w:eastAsia="宋体" w:cs="宋体"/>
                <w:color w:val="auto"/>
                <w:sz w:val="24"/>
                <w:highlight w:val="none"/>
                <w:u w:val="none"/>
              </w:rPr>
              <w:t xml:space="preserve"> 联系方式：</w:t>
            </w:r>
            <w:r>
              <w:rPr>
                <w:rFonts w:hint="eastAsia" w:ascii="宋体" w:hAnsi="宋体" w:cs="宋体"/>
                <w:color w:val="auto"/>
                <w:sz w:val="24"/>
                <w:highlight w:val="none"/>
                <w:u w:val="single"/>
                <w:lang w:val="en-US" w:eastAsia="zh-CN"/>
              </w:rPr>
              <w:t>0571-83881218</w:t>
            </w:r>
          </w:p>
          <w:p w14:paraId="5A2756F5">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highlight w:val="none"/>
                <w:u w:val="none"/>
              </w:rPr>
            </w:pPr>
            <w:r>
              <w:rPr>
                <w:rFonts w:hint="eastAsia" w:ascii="宋体" w:hAnsi="宋体" w:eastAsia="宋体" w:cs="宋体"/>
                <w:color w:val="auto"/>
                <w:sz w:val="24"/>
                <w:highlight w:val="none"/>
                <w:u w:val="none"/>
              </w:rPr>
              <w:t>地址：</w:t>
            </w:r>
            <w:r>
              <w:rPr>
                <w:rFonts w:hint="eastAsia" w:ascii="宋体" w:hAnsi="宋体" w:eastAsia="宋体" w:cs="宋体"/>
                <w:color w:val="auto"/>
                <w:sz w:val="24"/>
                <w:highlight w:val="none"/>
                <w:u w:val="single"/>
              </w:rPr>
              <w:t>杭州市萧山区金城路433号天汇园一幢A座5楼</w:t>
            </w:r>
          </w:p>
          <w:p w14:paraId="46CE21F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default" w:ascii="宋体" w:hAnsi="宋体" w:eastAsia="宋体" w:cs="宋体"/>
                <w:color w:val="auto"/>
                <w:sz w:val="24"/>
                <w:highlight w:val="none"/>
                <w:u w:val="single"/>
                <w:lang w:val="en-US" w:eastAsia="zh-CN"/>
              </w:rPr>
            </w:pPr>
            <w:r>
              <w:rPr>
                <w:rFonts w:hint="eastAsia" w:ascii="宋体" w:hAnsi="宋体" w:eastAsia="宋体" w:cs="宋体"/>
                <w:color w:val="auto"/>
                <w:sz w:val="24"/>
                <w:highlight w:val="none"/>
                <w:u w:val="none"/>
              </w:rPr>
              <w:t>邮箱：</w:t>
            </w:r>
            <w:r>
              <w:rPr>
                <w:rFonts w:hint="eastAsia" w:ascii="宋体" w:hAnsi="宋体" w:cs="宋体"/>
                <w:color w:val="auto"/>
                <w:sz w:val="24"/>
                <w:highlight w:val="none"/>
                <w:u w:val="single"/>
                <w:lang w:val="en-US" w:eastAsia="zh-CN"/>
              </w:rPr>
              <w:t>751200605@qq.com</w:t>
            </w:r>
          </w:p>
          <w:p w14:paraId="0DAE57BF">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如通过邮箱方式发送</w:t>
            </w:r>
            <w:r>
              <w:rPr>
                <w:rFonts w:hint="eastAsia" w:ascii="宋体" w:hAnsi="宋体" w:eastAsia="宋体" w:cs="宋体"/>
                <w:b/>
                <w:color w:val="auto"/>
                <w:sz w:val="24"/>
                <w:highlight w:val="none"/>
                <w:lang w:eastAsia="zh-CN"/>
              </w:rPr>
              <w:t>异议</w:t>
            </w:r>
            <w:r>
              <w:rPr>
                <w:rFonts w:hint="eastAsia" w:ascii="宋体" w:hAnsi="宋体" w:eastAsia="宋体" w:cs="宋体"/>
                <w:b/>
                <w:color w:val="auto"/>
                <w:sz w:val="24"/>
                <w:highlight w:val="none"/>
              </w:rPr>
              <w:t>，须提交符合法规及</w:t>
            </w:r>
            <w:r>
              <w:rPr>
                <w:rFonts w:hint="eastAsia" w:ascii="宋体" w:hAnsi="宋体" w:cs="宋体"/>
                <w:b/>
                <w:color w:val="auto"/>
                <w:sz w:val="24"/>
                <w:highlight w:val="none"/>
                <w:lang w:eastAsia="zh-CN"/>
              </w:rPr>
              <w:t>公开交易</w:t>
            </w:r>
            <w:r>
              <w:rPr>
                <w:rFonts w:hint="eastAsia" w:ascii="宋体" w:hAnsi="宋体" w:eastAsia="宋体" w:cs="宋体"/>
                <w:b/>
                <w:color w:val="auto"/>
                <w:sz w:val="24"/>
                <w:highlight w:val="none"/>
                <w:lang w:eastAsia="zh-CN"/>
              </w:rPr>
              <w:t>文件</w:t>
            </w:r>
            <w:r>
              <w:rPr>
                <w:rFonts w:hint="eastAsia" w:ascii="宋体" w:hAnsi="宋体" w:eastAsia="宋体" w:cs="宋体"/>
                <w:b/>
                <w:color w:val="auto"/>
                <w:sz w:val="24"/>
                <w:highlight w:val="none"/>
              </w:rPr>
              <w:t>要求的</w:t>
            </w:r>
            <w:r>
              <w:rPr>
                <w:rFonts w:hint="eastAsia" w:ascii="宋体" w:hAnsi="宋体" w:eastAsia="宋体" w:cs="宋体"/>
                <w:b/>
                <w:color w:val="auto"/>
                <w:sz w:val="24"/>
                <w:highlight w:val="none"/>
                <w:lang w:eastAsia="zh-CN"/>
              </w:rPr>
              <w:t>异议</w:t>
            </w:r>
            <w:r>
              <w:rPr>
                <w:rFonts w:hint="eastAsia" w:ascii="宋体" w:hAnsi="宋体" w:eastAsia="宋体" w:cs="宋体"/>
                <w:b/>
                <w:color w:val="auto"/>
                <w:sz w:val="24"/>
                <w:highlight w:val="none"/>
              </w:rPr>
              <w:t>文件（参考附件</w:t>
            </w:r>
            <w:r>
              <w:rPr>
                <w:rFonts w:hint="eastAsia" w:ascii="宋体" w:hAnsi="宋体" w:eastAsia="宋体" w:cs="宋体"/>
                <w:b/>
                <w:color w:val="auto"/>
                <w:sz w:val="24"/>
                <w:highlight w:val="none"/>
                <w:lang w:val="en-US" w:eastAsia="zh-CN"/>
              </w:rPr>
              <w:t>1</w:t>
            </w:r>
            <w:r>
              <w:rPr>
                <w:rFonts w:hint="eastAsia" w:ascii="宋体" w:hAnsi="宋体" w:eastAsia="宋体" w:cs="宋体"/>
                <w:b/>
                <w:color w:val="auto"/>
                <w:sz w:val="24"/>
                <w:highlight w:val="none"/>
              </w:rPr>
              <w:t>），盖章扫描后发送，</w:t>
            </w:r>
            <w:r>
              <w:rPr>
                <w:rFonts w:hint="eastAsia" w:ascii="宋体" w:hAnsi="宋体" w:eastAsia="宋体" w:cs="宋体"/>
                <w:b/>
                <w:color w:val="auto"/>
                <w:sz w:val="24"/>
                <w:highlight w:val="none"/>
                <w:lang w:eastAsia="zh-CN"/>
              </w:rPr>
              <w:t>异议</w:t>
            </w:r>
            <w:r>
              <w:rPr>
                <w:rFonts w:hint="eastAsia" w:ascii="宋体" w:hAnsi="宋体" w:eastAsia="宋体" w:cs="宋体"/>
                <w:b/>
                <w:color w:val="auto"/>
                <w:sz w:val="24"/>
                <w:highlight w:val="none"/>
              </w:rPr>
              <w:t>的受理按答复主体划分以</w:t>
            </w:r>
            <w:r>
              <w:rPr>
                <w:rFonts w:hint="eastAsia" w:ascii="宋体" w:hAnsi="宋体" w:eastAsia="宋体" w:cs="宋体"/>
                <w:b/>
                <w:color w:val="auto"/>
                <w:sz w:val="24"/>
                <w:highlight w:val="none"/>
                <w:lang w:eastAsia="zh-CN"/>
              </w:rPr>
              <w:t>交易发起人</w:t>
            </w:r>
            <w:r>
              <w:rPr>
                <w:rFonts w:hint="eastAsia" w:ascii="宋体" w:hAnsi="宋体" w:eastAsia="宋体" w:cs="宋体"/>
                <w:b/>
                <w:color w:val="auto"/>
                <w:sz w:val="24"/>
                <w:highlight w:val="none"/>
              </w:rPr>
              <w:t>或</w:t>
            </w:r>
            <w:r>
              <w:rPr>
                <w:rFonts w:hint="eastAsia" w:ascii="宋体" w:hAnsi="宋体" w:eastAsia="宋体" w:cs="宋体"/>
                <w:b/>
                <w:color w:val="auto"/>
                <w:sz w:val="24"/>
                <w:highlight w:val="none"/>
                <w:lang w:eastAsia="zh-CN"/>
              </w:rPr>
              <w:t>代理机构</w:t>
            </w:r>
            <w:r>
              <w:rPr>
                <w:rFonts w:hint="eastAsia" w:ascii="宋体" w:hAnsi="宋体" w:eastAsia="宋体" w:cs="宋体"/>
                <w:b/>
                <w:color w:val="auto"/>
                <w:sz w:val="24"/>
                <w:highlight w:val="none"/>
              </w:rPr>
              <w:t>邮箱回复确认受理为准。</w:t>
            </w:r>
          </w:p>
          <w:p w14:paraId="7A8C28A0">
            <w:pPr>
              <w:keepNext w:val="0"/>
              <w:keepLines w:val="0"/>
              <w:pageBreakBefore w:val="0"/>
              <w:widowControl w:val="0"/>
              <w:kinsoku/>
              <w:wordWrap/>
              <w:overflowPunct/>
              <w:topLinePunct w:val="0"/>
              <w:autoSpaceDE/>
              <w:autoSpaceDN/>
              <w:bidi w:val="0"/>
              <w:adjustRightInd w:val="0"/>
              <w:snapToGrid w:val="0"/>
              <w:spacing w:line="400" w:lineRule="exac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本项目涉及资格条件、</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需求、评分办法及</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过程中有关现场考察或开标前答疑会事项由</w:t>
            </w: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进行答复。</w:t>
            </w:r>
          </w:p>
          <w:p w14:paraId="64B86C96">
            <w:pPr>
              <w:pStyle w:val="34"/>
              <w:keepNext w:val="0"/>
              <w:keepLines w:val="0"/>
              <w:pageBreakBefore w:val="0"/>
              <w:widowControl w:val="0"/>
              <w:kinsoku/>
              <w:wordWrap/>
              <w:overflowPunct/>
              <w:topLinePunct w:val="0"/>
              <w:autoSpaceDE/>
              <w:autoSpaceDN/>
              <w:bidi w:val="0"/>
              <w:adjustRightInd w:val="0"/>
              <w:spacing w:line="400" w:lineRule="exact"/>
              <w:ind w:left="0" w:leftChars="0" w:hanging="4" w:firstLineChars="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涉及流程组织等相关事项，由</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进行答复。</w:t>
            </w:r>
          </w:p>
        </w:tc>
      </w:tr>
      <w:tr w14:paraId="40A9F6C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132" w:hRule="atLeast"/>
          <w:tblHeader/>
          <w:jc w:val="center"/>
        </w:trPr>
        <w:tc>
          <w:tcPr>
            <w:tcW w:w="629" w:type="dxa"/>
            <w:tcBorders>
              <w:top w:val="single" w:color="auto" w:sz="4" w:space="0"/>
              <w:left w:val="single" w:color="000000" w:sz="8" w:space="0"/>
              <w:bottom w:val="single" w:color="auto" w:sz="4" w:space="0"/>
              <w:right w:val="single" w:color="000000" w:sz="2" w:space="0"/>
            </w:tcBorders>
            <w:vAlign w:val="center"/>
          </w:tcPr>
          <w:p w14:paraId="6A65526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15</w:t>
            </w:r>
          </w:p>
        </w:tc>
        <w:tc>
          <w:tcPr>
            <w:tcW w:w="1741" w:type="dxa"/>
            <w:tcBorders>
              <w:top w:val="single" w:color="000000" w:sz="8" w:space="0"/>
              <w:left w:val="single" w:color="000000" w:sz="2" w:space="0"/>
              <w:bottom w:val="single" w:color="000000" w:sz="8" w:space="0"/>
              <w:right w:val="single" w:color="000000" w:sz="8" w:space="0"/>
            </w:tcBorders>
            <w:vAlign w:val="center"/>
          </w:tcPr>
          <w:p w14:paraId="6EF82206">
            <w:pPr>
              <w:keepNext w:val="0"/>
              <w:keepLines w:val="0"/>
              <w:pageBreakBefore w:val="0"/>
              <w:widowControl w:val="0"/>
              <w:kinsoku/>
              <w:wordWrap/>
              <w:overflowPunct/>
              <w:topLinePunct w:val="0"/>
              <w:autoSpaceDE/>
              <w:autoSpaceDN/>
              <w:bidi w:val="0"/>
              <w:adjustRightInd w:val="0"/>
              <w:snapToGrid w:val="0"/>
              <w:spacing w:line="400" w:lineRule="exact"/>
              <w:jc w:val="center"/>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特别说明</w:t>
            </w:r>
          </w:p>
        </w:tc>
        <w:tc>
          <w:tcPr>
            <w:tcW w:w="6808" w:type="dxa"/>
            <w:tcBorders>
              <w:top w:val="single" w:color="000000" w:sz="8" w:space="0"/>
              <w:left w:val="single" w:color="000000" w:sz="2" w:space="0"/>
              <w:bottom w:val="single" w:color="000000" w:sz="8" w:space="0"/>
              <w:right w:val="single" w:color="000000" w:sz="8" w:space="0"/>
            </w:tcBorders>
            <w:vAlign w:val="center"/>
          </w:tcPr>
          <w:p w14:paraId="1B7CB2AC">
            <w:pPr>
              <w:keepNext w:val="0"/>
              <w:keepLines w:val="0"/>
              <w:pageBreakBefore w:val="0"/>
              <w:widowControl w:val="0"/>
              <w:kinsoku/>
              <w:wordWrap/>
              <w:overflowPunct/>
              <w:topLinePunct w:val="0"/>
              <w:autoSpaceDE/>
              <w:autoSpaceDN/>
              <w:bidi w:val="0"/>
              <w:adjustRightInd w:val="0"/>
              <w:spacing w:line="400" w:lineRule="exact"/>
              <w:textAlignment w:val="auto"/>
              <w:rPr>
                <w:rFonts w:hint="eastAsia" w:ascii="宋体" w:hAnsi="宋体" w:eastAsia="宋体" w:cs="宋体"/>
                <w:snapToGrid w:val="0"/>
                <w:color w:val="auto"/>
                <w:kern w:val="28"/>
                <w:sz w:val="24"/>
                <w:highlight w:val="none"/>
                <w:lang w:eastAsia="zh-CN"/>
              </w:rPr>
            </w:pPr>
            <w:r>
              <w:rPr>
                <w:rFonts w:hint="eastAsia" w:ascii="宋体" w:hAnsi="宋体" w:eastAsia="宋体" w:cs="宋体"/>
                <w:b/>
                <w:color w:val="auto"/>
                <w:sz w:val="24"/>
                <w:highlight w:val="none"/>
              </w:rPr>
              <w:t>本项目通用总则条款与前附表等专用特别规定有冲突之处，以专用条款（特别规定）为准</w:t>
            </w:r>
            <w:r>
              <w:rPr>
                <w:rFonts w:hint="eastAsia" w:ascii="宋体" w:hAnsi="宋体" w:eastAsia="宋体" w:cs="宋体"/>
                <w:b/>
                <w:color w:val="auto"/>
                <w:sz w:val="24"/>
                <w:highlight w:val="none"/>
                <w:lang w:eastAsia="zh-CN"/>
              </w:rPr>
              <w:t>。</w:t>
            </w:r>
          </w:p>
        </w:tc>
      </w:tr>
    </w:tbl>
    <w:p w14:paraId="43AA525C">
      <w:pPr>
        <w:snapToGrid w:val="0"/>
        <w:spacing w:line="360" w:lineRule="auto"/>
        <w:jc w:val="center"/>
        <w:rPr>
          <w:rFonts w:hint="eastAsia" w:ascii="宋体" w:hAnsi="宋体" w:eastAsia="宋体" w:cs="宋体"/>
          <w:b/>
          <w:color w:val="auto"/>
          <w:sz w:val="32"/>
          <w:szCs w:val="20"/>
          <w:highlight w:val="none"/>
        </w:rPr>
      </w:pPr>
    </w:p>
    <w:bookmarkEnd w:id="9"/>
    <w:p w14:paraId="25CAF4E2">
      <w:pPr>
        <w:rPr>
          <w:rFonts w:hint="eastAsia" w:ascii="宋体" w:hAnsi="宋体" w:eastAsia="宋体" w:cs="宋体"/>
          <w:b/>
          <w:color w:val="auto"/>
          <w:sz w:val="32"/>
          <w:szCs w:val="20"/>
          <w:highlight w:val="none"/>
        </w:rPr>
      </w:pPr>
      <w:bookmarkStart w:id="12" w:name="_Toc164416483"/>
      <w:bookmarkStart w:id="13" w:name="第三部分"/>
      <w:r>
        <w:rPr>
          <w:rFonts w:hint="eastAsia" w:ascii="宋体" w:hAnsi="宋体" w:eastAsia="宋体" w:cs="宋体"/>
          <w:b/>
          <w:color w:val="auto"/>
          <w:sz w:val="32"/>
          <w:szCs w:val="20"/>
          <w:highlight w:val="none"/>
        </w:rPr>
        <w:br w:type="page"/>
      </w:r>
    </w:p>
    <w:p w14:paraId="0C5A0A75">
      <w:pPr>
        <w:adjustRightInd/>
        <w:spacing w:line="360" w:lineRule="auto"/>
        <w:ind w:firstLine="3845" w:firstLineChars="1197"/>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一、总则</w:t>
      </w:r>
    </w:p>
    <w:p w14:paraId="7FAA3BD4">
      <w:pPr>
        <w:keepNext w:val="0"/>
        <w:keepLines w:val="0"/>
        <w:pageBreakBefore w:val="0"/>
        <w:kinsoku/>
        <w:wordWrap/>
        <w:overflowPunct/>
        <w:topLinePunct w:val="0"/>
        <w:bidi w:val="0"/>
        <w:snapToGrid w:val="0"/>
        <w:spacing w:line="460" w:lineRule="exact"/>
        <w:jc w:val="left"/>
        <w:textAlignment w:val="auto"/>
        <w:outlineLvl w:val="1"/>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1.适用范围</w:t>
      </w:r>
    </w:p>
    <w:p w14:paraId="4F409DB2">
      <w:pPr>
        <w:keepNext w:val="0"/>
        <w:keepLines w:val="0"/>
        <w:pageBreakBefore w:val="0"/>
        <w:kinsoku/>
        <w:wordWrap/>
        <w:overflowPunct/>
        <w:topLinePunct w:val="0"/>
        <w:bidi w:val="0"/>
        <w:snapToGrid w:val="0"/>
        <w:spacing w:line="460" w:lineRule="exact"/>
        <w:ind w:left="0" w:leftChars="0" w:firstLine="420" w:firstLineChars="17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适用于该项目的</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评审</w:t>
      </w:r>
      <w:r>
        <w:rPr>
          <w:rFonts w:hint="eastAsia" w:ascii="宋体" w:hAnsi="宋体" w:eastAsia="宋体" w:cs="宋体"/>
          <w:color w:val="auto"/>
          <w:sz w:val="24"/>
          <w:highlight w:val="none"/>
        </w:rPr>
        <w:t>、资格审查及信用信息查询、评</w:t>
      </w:r>
      <w:r>
        <w:rPr>
          <w:rFonts w:hint="eastAsia" w:ascii="宋体" w:hAnsi="宋体" w:eastAsia="宋体" w:cs="宋体"/>
          <w:color w:val="auto"/>
          <w:sz w:val="24"/>
          <w:highlight w:val="none"/>
          <w:lang w:val="en-US" w:eastAsia="zh-CN"/>
        </w:rPr>
        <w:t>审</w:t>
      </w:r>
      <w:r>
        <w:rPr>
          <w:rFonts w:hint="eastAsia" w:ascii="宋体" w:hAnsi="宋体" w:eastAsia="宋体" w:cs="宋体"/>
          <w:color w:val="auto"/>
          <w:sz w:val="24"/>
          <w:highlight w:val="none"/>
        </w:rPr>
        <w:t>、定标、合同、验收等行为（法律、法规另有规定的，从其规定）。</w:t>
      </w:r>
    </w:p>
    <w:p w14:paraId="096BA63F">
      <w:pPr>
        <w:keepNext w:val="0"/>
        <w:keepLines w:val="0"/>
        <w:pageBreakBefore w:val="0"/>
        <w:kinsoku/>
        <w:wordWrap/>
        <w:overflowPunct/>
        <w:topLinePunct w:val="0"/>
        <w:bidi w:val="0"/>
        <w:adjustRightInd/>
        <w:spacing w:line="460" w:lineRule="exact"/>
        <w:textAlignment w:val="auto"/>
        <w:outlineLvl w:val="0"/>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2.定义</w:t>
      </w:r>
    </w:p>
    <w:p w14:paraId="6FF7EF07">
      <w:pPr>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”系指</w:t>
      </w:r>
      <w:r>
        <w:rPr>
          <w:rFonts w:hint="eastAsia" w:ascii="宋体" w:hAnsi="宋体" w:eastAsia="宋体" w:cs="宋体"/>
          <w:color w:val="auto"/>
          <w:sz w:val="24"/>
          <w:highlight w:val="none"/>
          <w:lang w:eastAsia="zh-CN"/>
        </w:rPr>
        <w:t>交易公告</w:t>
      </w:r>
      <w:r>
        <w:rPr>
          <w:rFonts w:hint="eastAsia" w:ascii="宋体" w:hAnsi="宋体" w:eastAsia="宋体" w:cs="宋体"/>
          <w:color w:val="auto"/>
          <w:sz w:val="24"/>
          <w:highlight w:val="none"/>
        </w:rPr>
        <w:t>中载明的本项目的</w:t>
      </w: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w:t>
      </w:r>
    </w:p>
    <w:p w14:paraId="53F72DB1">
      <w:pPr>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”系指</w:t>
      </w:r>
      <w:r>
        <w:rPr>
          <w:rFonts w:hint="eastAsia" w:ascii="宋体" w:hAnsi="宋体" w:eastAsia="宋体" w:cs="宋体"/>
          <w:color w:val="auto"/>
          <w:sz w:val="24"/>
          <w:highlight w:val="none"/>
          <w:lang w:eastAsia="zh-CN"/>
        </w:rPr>
        <w:t>交易公告</w:t>
      </w:r>
      <w:r>
        <w:rPr>
          <w:rFonts w:hint="eastAsia" w:ascii="宋体" w:hAnsi="宋体" w:eastAsia="宋体" w:cs="宋体"/>
          <w:color w:val="auto"/>
          <w:sz w:val="24"/>
          <w:highlight w:val="none"/>
        </w:rPr>
        <w:t>中载明的本项目的</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w:t>
      </w:r>
    </w:p>
    <w:p w14:paraId="56662CEA">
      <w:pPr>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2.3“</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”系指响应招标、参加投标竞争的法人、其他组织或者自然人。</w:t>
      </w:r>
    </w:p>
    <w:p w14:paraId="40FA44E4">
      <w:pPr>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2.4“负责人”系指法人企业的法定负责人，或其他组织为法律、行政法规规定代表单位行使职权的主要负责人，或自然人本人。</w:t>
      </w:r>
    </w:p>
    <w:p w14:paraId="27AD5EE0">
      <w:pPr>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2.5“电子签名”系指数据电文中以电子形式所含、所附用于识别签名人身份并表明签名人认可其中内容的数据</w:t>
      </w:r>
      <w:r>
        <w:rPr>
          <w:rFonts w:hint="eastAsia" w:ascii="宋体" w:hAnsi="宋体" w:eastAsia="宋体" w:cs="宋体"/>
          <w:color w:val="auto"/>
          <w:sz w:val="24"/>
          <w:highlight w:val="none"/>
          <w:lang w:eastAsia="zh-CN"/>
        </w:rPr>
        <w:t>，</w:t>
      </w:r>
      <w:r>
        <w:rPr>
          <w:rFonts w:hint="eastAsia" w:ascii="宋体" w:hAnsi="宋体" w:eastAsia="宋体" w:cs="宋体"/>
          <w:color w:val="auto"/>
          <w:sz w:val="24"/>
          <w:highlight w:val="none"/>
          <w:lang w:val="en-US" w:eastAsia="zh-CN"/>
        </w:rPr>
        <w:t>响应人电子签名指响应人电子公章</w:t>
      </w:r>
      <w:r>
        <w:rPr>
          <w:rFonts w:hint="eastAsia" w:ascii="宋体" w:hAnsi="宋体" w:eastAsia="宋体" w:cs="宋体"/>
          <w:color w:val="auto"/>
          <w:sz w:val="24"/>
          <w:highlight w:val="none"/>
        </w:rPr>
        <w:t>；“公章”系指单位法定名称章。因特殊原因需要使用冠以法定名称的业务专用章的，</w:t>
      </w:r>
      <w:r>
        <w:rPr>
          <w:rFonts w:hint="eastAsia" w:ascii="宋体" w:hAnsi="宋体" w:eastAsia="宋体" w:cs="宋体"/>
          <w:color w:val="auto"/>
          <w:sz w:val="24"/>
          <w:highlight w:val="none"/>
          <w:lang w:val="en-US" w:eastAsia="zh-CN"/>
        </w:rPr>
        <w:t>响应</w:t>
      </w:r>
      <w:r>
        <w:rPr>
          <w:rFonts w:hint="eastAsia" w:ascii="宋体" w:hAnsi="宋体" w:eastAsia="宋体" w:cs="宋体"/>
          <w:color w:val="auto"/>
          <w:sz w:val="24"/>
          <w:highlight w:val="none"/>
        </w:rPr>
        <w:t>时须提供《业务专用章使用说明函》（附件</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w:t>
      </w:r>
    </w:p>
    <w:p w14:paraId="26DBB357">
      <w:pPr>
        <w:keepNext w:val="0"/>
        <w:keepLines w:val="0"/>
        <w:pageBreakBefore w:val="0"/>
        <w:kinsoku/>
        <w:wordWrap/>
        <w:overflowPunct/>
        <w:topLinePunct w:val="0"/>
        <w:bidi w:val="0"/>
        <w:spacing w:line="460" w:lineRule="exact"/>
        <w:ind w:left="0" w:leftChars="0" w:firstLine="420" w:firstLineChars="175"/>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2.6“电子交易平台”是指本项目</w:t>
      </w:r>
      <w:r>
        <w:rPr>
          <w:rFonts w:hint="eastAsia" w:ascii="宋体" w:hAnsi="宋体" w:eastAsia="宋体" w:cs="宋体"/>
          <w:color w:val="auto"/>
          <w:sz w:val="24"/>
          <w:highlight w:val="none"/>
          <w:lang w:eastAsia="zh-CN"/>
        </w:rPr>
        <w:t>交易</w:t>
      </w:r>
      <w:r>
        <w:rPr>
          <w:rFonts w:hint="eastAsia" w:ascii="宋体" w:hAnsi="宋体" w:eastAsia="宋体" w:cs="宋体"/>
          <w:color w:val="auto"/>
          <w:sz w:val="24"/>
          <w:highlight w:val="none"/>
        </w:rPr>
        <w:t>活动所依托的政府采购云平台（https://www.zcygov.cn/）。</w:t>
      </w:r>
    </w:p>
    <w:p w14:paraId="0459C7CE">
      <w:pPr>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2.7“▲” 系指实质性要求条款，“（</w:t>
      </w:r>
      <w:r>
        <w:rPr>
          <w:rFonts w:hint="eastAsia" w:ascii="宋体" w:hAnsi="宋体" w:eastAsia="宋体" w:cs="宋体"/>
          <w:b w:val="0"/>
          <w:bCs/>
          <w:color w:val="auto"/>
          <w:sz w:val="24"/>
          <w:highlight w:val="none"/>
        </w:rPr>
        <w:t>√</w:t>
      </w:r>
      <w:r>
        <w:rPr>
          <w:rFonts w:hint="eastAsia" w:ascii="宋体" w:hAnsi="宋体" w:eastAsia="宋体" w:cs="宋体"/>
          <w:color w:val="auto"/>
          <w:sz w:val="24"/>
          <w:highlight w:val="none"/>
        </w:rPr>
        <w:t>）” 系指适用本项目的要求，“（  ）”系指不适用本项目的要求。</w:t>
      </w:r>
    </w:p>
    <w:p w14:paraId="793C27A2">
      <w:pPr>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3.</w:t>
      </w:r>
      <w:r>
        <w:rPr>
          <w:rFonts w:hint="eastAsia" w:ascii="宋体" w:hAnsi="宋体" w:eastAsia="宋体" w:cs="宋体"/>
          <w:b/>
          <w:color w:val="auto"/>
          <w:sz w:val="24"/>
          <w:highlight w:val="none"/>
          <w:lang w:eastAsia="zh-CN"/>
        </w:rPr>
        <w:t>异议</w:t>
      </w:r>
      <w:r>
        <w:rPr>
          <w:rFonts w:hint="eastAsia" w:ascii="宋体" w:hAnsi="宋体" w:eastAsia="宋体" w:cs="宋体"/>
          <w:b/>
          <w:color w:val="auto"/>
          <w:sz w:val="24"/>
          <w:highlight w:val="none"/>
        </w:rPr>
        <w:t>、投诉</w:t>
      </w:r>
    </w:p>
    <w:p w14:paraId="3E04CC9D">
      <w:pPr>
        <w:keepNext w:val="0"/>
        <w:keepLines w:val="0"/>
        <w:pageBreakBefore w:val="0"/>
        <w:kinsoku/>
        <w:wordWrap/>
        <w:overflowPunct/>
        <w:topLinePunct w:val="0"/>
        <w:autoSpaceDE w:val="0"/>
        <w:autoSpaceDN w:val="0"/>
        <w:bidi w:val="0"/>
        <w:spacing w:line="460" w:lineRule="exact"/>
        <w:ind w:left="0" w:leftChars="0" w:firstLine="420" w:firstLineChars="175"/>
        <w:jc w:val="left"/>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.1响应人</w:t>
      </w:r>
      <w:r>
        <w:rPr>
          <w:rFonts w:hint="eastAsia" w:ascii="宋体" w:hAnsi="宋体" w:eastAsia="宋体" w:cs="宋体"/>
          <w:color w:val="auto"/>
          <w:kern w:val="0"/>
          <w:sz w:val="24"/>
          <w:highlight w:val="none"/>
          <w:lang w:val="zh-CN" w:eastAsia="zh-CN"/>
        </w:rPr>
        <w:t>异议</w:t>
      </w:r>
    </w:p>
    <w:p w14:paraId="4FE13316">
      <w:pPr>
        <w:keepNext w:val="0"/>
        <w:keepLines w:val="0"/>
        <w:pageBreakBefore w:val="0"/>
        <w:kinsoku/>
        <w:wordWrap/>
        <w:overflowPunct/>
        <w:topLinePunct w:val="0"/>
        <w:autoSpaceDE w:val="0"/>
        <w:autoSpaceDN w:val="0"/>
        <w:bidi w:val="0"/>
        <w:spacing w:line="460" w:lineRule="exact"/>
        <w:ind w:left="0" w:leftChars="0" w:firstLine="420" w:firstLineChars="175"/>
        <w:jc w:val="left"/>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响应人对</w:t>
      </w:r>
      <w:r>
        <w:rPr>
          <w:rFonts w:hint="eastAsia" w:ascii="宋体" w:hAnsi="宋体" w:eastAsia="宋体" w:cs="宋体"/>
          <w:color w:val="auto"/>
          <w:kern w:val="0"/>
          <w:sz w:val="24"/>
          <w:highlight w:val="none"/>
          <w:lang w:val="en-US" w:eastAsia="zh-CN"/>
        </w:rPr>
        <w:t>交易</w:t>
      </w:r>
      <w:r>
        <w:rPr>
          <w:rFonts w:hint="eastAsia" w:ascii="宋体" w:hAnsi="宋体" w:eastAsia="宋体" w:cs="宋体"/>
          <w:color w:val="auto"/>
          <w:kern w:val="0"/>
          <w:sz w:val="24"/>
          <w:highlight w:val="none"/>
          <w:lang w:val="zh-CN"/>
        </w:rPr>
        <w:t>活动事项有疑问的，可以提出</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交易发起人或者代理机构应当在3日内对响应人依法提出的询问作出答复，但答复的内容不得涉及商业秘密。响应人提出的询问超出交易发起人对代理机构委托授权范围的，代理机构应当告知响应人向交易发起人提出。</w:t>
      </w:r>
    </w:p>
    <w:p w14:paraId="4F375E6E">
      <w:pPr>
        <w:keepNext w:val="0"/>
        <w:keepLines w:val="0"/>
        <w:pageBreakBefore w:val="0"/>
        <w:kinsoku/>
        <w:wordWrap/>
        <w:overflowPunct/>
        <w:topLinePunct w:val="0"/>
        <w:autoSpaceDE w:val="0"/>
        <w:autoSpaceDN w:val="0"/>
        <w:bidi w:val="0"/>
        <w:spacing w:line="460" w:lineRule="exact"/>
        <w:ind w:left="0" w:leftChars="0" w:firstLine="420" w:firstLineChars="175"/>
        <w:jc w:val="left"/>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.2响应人</w:t>
      </w:r>
      <w:r>
        <w:rPr>
          <w:rFonts w:hint="eastAsia" w:ascii="宋体" w:hAnsi="宋体" w:eastAsia="宋体" w:cs="宋体"/>
          <w:color w:val="auto"/>
          <w:kern w:val="0"/>
          <w:sz w:val="24"/>
          <w:highlight w:val="none"/>
          <w:lang w:val="zh-CN" w:eastAsia="zh-CN"/>
        </w:rPr>
        <w:t>异议</w:t>
      </w:r>
    </w:p>
    <w:p w14:paraId="735BA5EB">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w:t>
      </w:r>
      <w:r>
        <w:rPr>
          <w:rFonts w:hint="eastAsia" w:ascii="宋体" w:hAnsi="宋体" w:eastAsia="宋体" w:cs="宋体"/>
          <w:color w:val="auto"/>
          <w:sz w:val="24"/>
          <w:highlight w:val="none"/>
        </w:rPr>
        <w:t>.1提出</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应当是参与所质</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项目</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活动的</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。潜在</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已依法获取其可</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的</w:t>
      </w:r>
      <w:r>
        <w:rPr>
          <w:rFonts w:hint="eastAsia"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的，可以对该文件提出</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w:t>
      </w:r>
    </w:p>
    <w:p w14:paraId="6C0A3892">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认为</w:t>
      </w:r>
      <w:r>
        <w:rPr>
          <w:rFonts w:hint="eastAsia"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过程和</w:t>
      </w:r>
      <w:r>
        <w:rPr>
          <w:rFonts w:hint="eastAsia" w:ascii="宋体" w:hAnsi="宋体" w:eastAsia="宋体" w:cs="宋体"/>
          <w:color w:val="auto"/>
          <w:sz w:val="24"/>
          <w:highlight w:val="none"/>
          <w:lang w:eastAsia="zh-CN"/>
        </w:rPr>
        <w:t>成交结果</w:t>
      </w:r>
      <w:r>
        <w:rPr>
          <w:rFonts w:hint="eastAsia" w:ascii="宋体" w:hAnsi="宋体" w:eastAsia="宋体" w:cs="宋体"/>
          <w:color w:val="auto"/>
          <w:sz w:val="24"/>
          <w:highlight w:val="none"/>
        </w:rPr>
        <w:t>使自己的权益受到损害的，可以在知道或者应知其权益受到损害之日起</w:t>
      </w:r>
      <w:r>
        <w:rPr>
          <w:rFonts w:hint="eastAsia" w:ascii="宋体" w:hAnsi="宋体" w:eastAsia="宋体" w:cs="宋体"/>
          <w:color w:val="auto"/>
          <w:sz w:val="24"/>
          <w:highlight w:val="none"/>
          <w:lang w:val="en-US" w:eastAsia="zh-CN"/>
        </w:rPr>
        <w:t>3日内</w:t>
      </w:r>
      <w:r>
        <w:rPr>
          <w:rFonts w:hint="eastAsia" w:ascii="宋体" w:hAnsi="宋体" w:eastAsia="宋体" w:cs="宋体"/>
          <w:color w:val="auto"/>
          <w:sz w:val="24"/>
          <w:highlight w:val="none"/>
        </w:rPr>
        <w:t>，以书面形式向</w:t>
      </w: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或者</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提出</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，否则，</w:t>
      </w: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或者</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不予受理：</w:t>
      </w:r>
    </w:p>
    <w:p w14:paraId="7A77EDB7">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对</w:t>
      </w:r>
      <w:r>
        <w:rPr>
          <w:rFonts w:hint="eastAsia" w:ascii="宋体" w:hAnsi="宋体" w:eastAsia="宋体" w:cs="宋体"/>
          <w:color w:val="auto"/>
          <w:sz w:val="24"/>
          <w:highlight w:val="none"/>
          <w:lang w:eastAsia="zh-CN"/>
        </w:rPr>
        <w:t>交易</w:t>
      </w:r>
      <w:r>
        <w:rPr>
          <w:rFonts w:hint="eastAsia" w:ascii="宋体" w:hAnsi="宋体" w:eastAsia="宋体" w:cs="宋体"/>
          <w:color w:val="auto"/>
          <w:sz w:val="24"/>
          <w:highlight w:val="none"/>
        </w:rPr>
        <w:t>过程提出</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的，</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期限为各</w:t>
      </w:r>
      <w:r>
        <w:rPr>
          <w:rFonts w:hint="eastAsia" w:ascii="宋体" w:hAnsi="宋体" w:eastAsia="宋体" w:cs="宋体"/>
          <w:color w:val="auto"/>
          <w:sz w:val="24"/>
          <w:highlight w:val="none"/>
          <w:lang w:eastAsia="zh-CN"/>
        </w:rPr>
        <w:t>交易</w:t>
      </w:r>
      <w:r>
        <w:rPr>
          <w:rFonts w:hint="eastAsia" w:ascii="宋体" w:hAnsi="宋体" w:eastAsia="宋体" w:cs="宋体"/>
          <w:color w:val="auto"/>
          <w:sz w:val="24"/>
          <w:highlight w:val="none"/>
        </w:rPr>
        <w:t>程序环节结束之日起计算。对同一</w:t>
      </w:r>
      <w:r>
        <w:rPr>
          <w:rFonts w:hint="eastAsia" w:ascii="宋体" w:hAnsi="宋体" w:eastAsia="宋体" w:cs="宋体"/>
          <w:color w:val="auto"/>
          <w:sz w:val="24"/>
          <w:highlight w:val="none"/>
          <w:lang w:eastAsia="zh-CN"/>
        </w:rPr>
        <w:t>交易</w:t>
      </w:r>
      <w:r>
        <w:rPr>
          <w:rFonts w:hint="eastAsia" w:ascii="宋体" w:hAnsi="宋体" w:eastAsia="宋体" w:cs="宋体"/>
          <w:color w:val="auto"/>
          <w:sz w:val="24"/>
          <w:highlight w:val="none"/>
        </w:rPr>
        <w:t>程序环节的</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须一次性提出。</w:t>
      </w:r>
    </w:p>
    <w:p w14:paraId="6E27A0B8">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.2.3</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提出</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应当提交</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函和必要的证明材料。</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sz w:val="24"/>
          <w:highlight w:val="none"/>
        </w:rPr>
        <w:t>函应当包括下列内容：</w:t>
      </w:r>
    </w:p>
    <w:p w14:paraId="420A1807">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.2.3.1响应人的姓名或者名称、地址、邮编、联系人及联系电话；</w:t>
      </w:r>
    </w:p>
    <w:p w14:paraId="5003C3B5">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.2.3.2</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项目的名称、编号；</w:t>
      </w:r>
    </w:p>
    <w:p w14:paraId="2F89E854">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.2.3.3具体、明确的</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事项和与</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事项相关的请求；</w:t>
      </w:r>
    </w:p>
    <w:p w14:paraId="380AD822">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.2.3.4事实依据；</w:t>
      </w:r>
    </w:p>
    <w:p w14:paraId="427CA1C1">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.2.3.5必要的法律依据；</w:t>
      </w:r>
    </w:p>
    <w:p w14:paraId="6269DF8B">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.2.3.6提出</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的日期。</w:t>
      </w:r>
    </w:p>
    <w:p w14:paraId="41B19824">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eastAsia="zh-CN"/>
        </w:rPr>
        <w:t>响应人</w:t>
      </w:r>
      <w:r>
        <w:rPr>
          <w:rFonts w:hint="eastAsia" w:ascii="宋体" w:hAnsi="宋体" w:eastAsia="宋体" w:cs="宋体"/>
          <w:color w:val="auto"/>
          <w:kern w:val="0"/>
          <w:sz w:val="24"/>
          <w:highlight w:val="none"/>
          <w:lang w:val="zh-CN"/>
        </w:rPr>
        <w:t>提交的</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函需一式三份。</w:t>
      </w:r>
      <w:r>
        <w:rPr>
          <w:rFonts w:hint="eastAsia" w:ascii="宋体" w:hAnsi="宋体" w:eastAsia="宋体" w:cs="宋体"/>
          <w:color w:val="auto"/>
          <w:kern w:val="0"/>
          <w:sz w:val="24"/>
          <w:highlight w:val="none"/>
          <w:lang w:val="zh-CN" w:eastAsia="zh-CN"/>
        </w:rPr>
        <w:t>响应人</w:t>
      </w:r>
      <w:r>
        <w:rPr>
          <w:rFonts w:hint="eastAsia" w:ascii="宋体" w:hAnsi="宋体" w:eastAsia="宋体" w:cs="宋体"/>
          <w:color w:val="auto"/>
          <w:kern w:val="0"/>
          <w:sz w:val="24"/>
          <w:highlight w:val="none"/>
          <w:lang w:val="zh-CN"/>
        </w:rPr>
        <w:t>为自然人的，应当由本人签字；</w:t>
      </w:r>
      <w:r>
        <w:rPr>
          <w:rFonts w:hint="eastAsia" w:ascii="宋体" w:hAnsi="宋体" w:eastAsia="宋体" w:cs="宋体"/>
          <w:color w:val="auto"/>
          <w:kern w:val="0"/>
          <w:sz w:val="24"/>
          <w:highlight w:val="none"/>
          <w:lang w:val="zh-CN" w:eastAsia="zh-CN"/>
        </w:rPr>
        <w:t>响应人</w:t>
      </w:r>
      <w:r>
        <w:rPr>
          <w:rFonts w:hint="eastAsia" w:ascii="宋体" w:hAnsi="宋体" w:eastAsia="宋体" w:cs="宋体"/>
          <w:color w:val="auto"/>
          <w:kern w:val="0"/>
          <w:sz w:val="24"/>
          <w:highlight w:val="none"/>
          <w:lang w:val="zh-CN"/>
        </w:rPr>
        <w:t>为法人或者其他组织的，应当由法定代表人、主要负责人，或者其授权代表签字或者盖章，并加盖公章。</w:t>
      </w:r>
    </w:p>
    <w:p w14:paraId="496ACD1C">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函范本及制作说明详见附件</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zh-CN"/>
        </w:rPr>
        <w:t>。</w:t>
      </w:r>
    </w:p>
    <w:p w14:paraId="54DD6CD8">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.2.4</w:t>
      </w:r>
      <w:r>
        <w:rPr>
          <w:rFonts w:hint="eastAsia" w:ascii="宋体" w:hAnsi="宋体" w:eastAsia="宋体" w:cs="宋体"/>
          <w:color w:val="auto"/>
          <w:kern w:val="0"/>
          <w:sz w:val="24"/>
          <w:highlight w:val="none"/>
          <w:lang w:val="zh-CN" w:eastAsia="zh-CN"/>
        </w:rPr>
        <w:t>交易发起人</w:t>
      </w:r>
      <w:r>
        <w:rPr>
          <w:rFonts w:hint="eastAsia" w:ascii="宋体" w:hAnsi="宋体" w:eastAsia="宋体" w:cs="宋体"/>
          <w:color w:val="auto"/>
          <w:kern w:val="0"/>
          <w:sz w:val="24"/>
          <w:highlight w:val="none"/>
          <w:lang w:val="zh-CN"/>
        </w:rPr>
        <w:t>或者</w:t>
      </w:r>
      <w:r>
        <w:rPr>
          <w:rFonts w:hint="eastAsia" w:ascii="宋体" w:hAnsi="宋体" w:eastAsia="宋体" w:cs="宋体"/>
          <w:color w:val="auto"/>
          <w:kern w:val="0"/>
          <w:sz w:val="24"/>
          <w:highlight w:val="none"/>
          <w:lang w:val="zh-CN" w:eastAsia="zh-CN"/>
        </w:rPr>
        <w:t>代理机构</w:t>
      </w:r>
      <w:r>
        <w:rPr>
          <w:rFonts w:hint="eastAsia" w:ascii="宋体" w:hAnsi="宋体" w:eastAsia="宋体" w:cs="宋体"/>
          <w:color w:val="auto"/>
          <w:kern w:val="0"/>
          <w:sz w:val="24"/>
          <w:highlight w:val="none"/>
          <w:lang w:val="zh-CN"/>
        </w:rPr>
        <w:t>应当在收到</w:t>
      </w:r>
      <w:r>
        <w:rPr>
          <w:rFonts w:hint="eastAsia" w:ascii="宋体" w:hAnsi="宋体" w:eastAsia="宋体" w:cs="宋体"/>
          <w:color w:val="auto"/>
          <w:kern w:val="0"/>
          <w:sz w:val="24"/>
          <w:highlight w:val="none"/>
          <w:lang w:val="zh-CN" w:eastAsia="zh-CN"/>
        </w:rPr>
        <w:t>响应人</w:t>
      </w:r>
      <w:r>
        <w:rPr>
          <w:rFonts w:hint="eastAsia" w:ascii="宋体" w:hAnsi="宋体" w:eastAsia="宋体" w:cs="宋体"/>
          <w:color w:val="auto"/>
          <w:kern w:val="0"/>
          <w:sz w:val="24"/>
          <w:highlight w:val="none"/>
          <w:lang w:val="zh-CN"/>
        </w:rPr>
        <w:t>的书面</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后</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日内作出答复，并以书面形式通知</w:t>
      </w:r>
      <w:r>
        <w:rPr>
          <w:rFonts w:hint="eastAsia" w:ascii="宋体" w:hAnsi="宋体" w:eastAsia="宋体" w:cs="宋体"/>
          <w:color w:val="auto"/>
          <w:kern w:val="0"/>
          <w:sz w:val="24"/>
          <w:highlight w:val="none"/>
          <w:lang w:val="zh-CN" w:eastAsia="zh-CN"/>
        </w:rPr>
        <w:t>异议响应人</w:t>
      </w:r>
      <w:r>
        <w:rPr>
          <w:rFonts w:hint="eastAsia" w:ascii="宋体" w:hAnsi="宋体" w:eastAsia="宋体" w:cs="宋体"/>
          <w:color w:val="auto"/>
          <w:kern w:val="0"/>
          <w:sz w:val="24"/>
          <w:highlight w:val="none"/>
          <w:lang w:val="zh-CN"/>
        </w:rPr>
        <w:t>和其他与</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处理结果有利害关系的</w:t>
      </w:r>
      <w:r>
        <w:rPr>
          <w:rFonts w:hint="eastAsia" w:ascii="宋体" w:hAnsi="宋体" w:eastAsia="宋体" w:cs="宋体"/>
          <w:color w:val="auto"/>
          <w:kern w:val="0"/>
          <w:sz w:val="24"/>
          <w:highlight w:val="none"/>
          <w:lang w:val="zh-CN" w:eastAsia="zh-CN"/>
        </w:rPr>
        <w:t>交易</w:t>
      </w:r>
      <w:r>
        <w:rPr>
          <w:rFonts w:hint="eastAsia" w:ascii="宋体" w:hAnsi="宋体" w:eastAsia="宋体" w:cs="宋体"/>
          <w:color w:val="auto"/>
          <w:kern w:val="0"/>
          <w:sz w:val="24"/>
          <w:highlight w:val="none"/>
          <w:lang w:val="zh-CN"/>
        </w:rPr>
        <w:t>当事人，但答复的内容不得涉及商业秘密。</w:t>
      </w:r>
    </w:p>
    <w:p w14:paraId="19685A77">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.2.5询问或者</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事项可能影响</w:t>
      </w:r>
      <w:r>
        <w:rPr>
          <w:rFonts w:hint="eastAsia" w:ascii="宋体" w:hAnsi="宋体" w:eastAsia="宋体" w:cs="宋体"/>
          <w:color w:val="auto"/>
          <w:kern w:val="0"/>
          <w:sz w:val="24"/>
          <w:highlight w:val="none"/>
          <w:lang w:val="en-US" w:eastAsia="zh-CN"/>
        </w:rPr>
        <w:t>交易</w:t>
      </w:r>
      <w:r>
        <w:rPr>
          <w:rFonts w:hint="eastAsia" w:ascii="宋体" w:hAnsi="宋体" w:eastAsia="宋体" w:cs="宋体"/>
          <w:color w:val="auto"/>
          <w:kern w:val="0"/>
          <w:sz w:val="24"/>
          <w:highlight w:val="none"/>
          <w:lang w:val="zh-CN"/>
        </w:rPr>
        <w:t>结果的，</w:t>
      </w:r>
      <w:r>
        <w:rPr>
          <w:rFonts w:hint="eastAsia" w:ascii="宋体" w:hAnsi="宋体" w:eastAsia="宋体" w:cs="宋体"/>
          <w:color w:val="auto"/>
          <w:kern w:val="0"/>
          <w:sz w:val="24"/>
          <w:highlight w:val="none"/>
          <w:lang w:val="zh-CN" w:eastAsia="zh-CN"/>
        </w:rPr>
        <w:t>交易发起人</w:t>
      </w:r>
      <w:r>
        <w:rPr>
          <w:rFonts w:hint="eastAsia" w:ascii="宋体" w:hAnsi="宋体" w:eastAsia="宋体" w:cs="宋体"/>
          <w:color w:val="auto"/>
          <w:kern w:val="0"/>
          <w:sz w:val="24"/>
          <w:highlight w:val="none"/>
          <w:lang w:val="zh-CN"/>
        </w:rPr>
        <w:t>应当暂停签订合同，已经签订合同的，应当中止履行合同。</w:t>
      </w:r>
    </w:p>
    <w:p w14:paraId="23244F6C">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.3响应人投诉</w:t>
      </w:r>
    </w:p>
    <w:p w14:paraId="1DFF9276">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.3.1</w:t>
      </w:r>
      <w:r>
        <w:rPr>
          <w:rFonts w:hint="eastAsia" w:ascii="宋体" w:hAnsi="宋体" w:eastAsia="宋体" w:cs="宋体"/>
          <w:color w:val="auto"/>
          <w:kern w:val="0"/>
          <w:sz w:val="24"/>
          <w:highlight w:val="none"/>
          <w:lang w:val="zh-CN" w:eastAsia="zh-CN"/>
        </w:rPr>
        <w:t>异议响应人</w:t>
      </w:r>
      <w:r>
        <w:rPr>
          <w:rFonts w:hint="eastAsia" w:ascii="宋体" w:hAnsi="宋体" w:eastAsia="宋体" w:cs="宋体"/>
          <w:color w:val="auto"/>
          <w:kern w:val="0"/>
          <w:sz w:val="24"/>
          <w:highlight w:val="none"/>
          <w:lang w:val="zh-CN"/>
        </w:rPr>
        <w:t>对</w:t>
      </w:r>
      <w:r>
        <w:rPr>
          <w:rFonts w:hint="eastAsia" w:ascii="宋体" w:hAnsi="宋体" w:eastAsia="宋体" w:cs="宋体"/>
          <w:color w:val="auto"/>
          <w:kern w:val="0"/>
          <w:sz w:val="24"/>
          <w:highlight w:val="none"/>
          <w:lang w:val="zh-CN" w:eastAsia="zh-CN"/>
        </w:rPr>
        <w:t>交易发起人</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val="zh-CN" w:eastAsia="zh-CN"/>
        </w:rPr>
        <w:t>代理机构</w:t>
      </w:r>
      <w:r>
        <w:rPr>
          <w:rFonts w:hint="eastAsia" w:ascii="宋体" w:hAnsi="宋体" w:eastAsia="宋体" w:cs="宋体"/>
          <w:color w:val="auto"/>
          <w:kern w:val="0"/>
          <w:sz w:val="24"/>
          <w:highlight w:val="none"/>
          <w:lang w:val="zh-CN"/>
        </w:rPr>
        <w:t>的答复不满意或者</w:t>
      </w:r>
      <w:r>
        <w:rPr>
          <w:rFonts w:hint="eastAsia" w:ascii="宋体" w:hAnsi="宋体" w:eastAsia="宋体" w:cs="宋体"/>
          <w:color w:val="auto"/>
          <w:kern w:val="0"/>
          <w:sz w:val="24"/>
          <w:highlight w:val="none"/>
          <w:lang w:val="zh-CN" w:eastAsia="zh-CN"/>
        </w:rPr>
        <w:t>交易发起人</w:t>
      </w:r>
      <w:r>
        <w:rPr>
          <w:rFonts w:hint="eastAsia" w:ascii="宋体" w:hAnsi="宋体" w:eastAsia="宋体" w:cs="宋体"/>
          <w:color w:val="auto"/>
          <w:kern w:val="0"/>
          <w:sz w:val="24"/>
          <w:highlight w:val="none"/>
          <w:lang w:val="zh-CN"/>
        </w:rPr>
        <w:t>、</w:t>
      </w:r>
      <w:r>
        <w:rPr>
          <w:rFonts w:hint="eastAsia" w:ascii="宋体" w:hAnsi="宋体" w:eastAsia="宋体" w:cs="宋体"/>
          <w:color w:val="auto"/>
          <w:kern w:val="0"/>
          <w:sz w:val="24"/>
          <w:highlight w:val="none"/>
          <w:lang w:val="zh-CN" w:eastAsia="zh-CN"/>
        </w:rPr>
        <w:t>代理机构</w:t>
      </w:r>
      <w:r>
        <w:rPr>
          <w:rFonts w:hint="eastAsia" w:ascii="宋体" w:hAnsi="宋体" w:eastAsia="宋体" w:cs="宋体"/>
          <w:color w:val="auto"/>
          <w:kern w:val="0"/>
          <w:sz w:val="24"/>
          <w:highlight w:val="none"/>
          <w:lang w:val="zh-CN"/>
        </w:rPr>
        <w:t>未在规定的时间内作出答复的，可以在答复期满后</w:t>
      </w:r>
      <w:r>
        <w:rPr>
          <w:rFonts w:hint="eastAsia" w:ascii="宋体" w:hAnsi="宋体" w:eastAsia="宋体" w:cs="宋体"/>
          <w:color w:val="auto"/>
          <w:kern w:val="0"/>
          <w:sz w:val="24"/>
          <w:highlight w:val="none"/>
          <w:lang w:val="en-US" w:eastAsia="zh-CN"/>
        </w:rPr>
        <w:t>10</w:t>
      </w:r>
      <w:r>
        <w:rPr>
          <w:rFonts w:hint="eastAsia" w:ascii="宋体" w:hAnsi="宋体" w:eastAsia="宋体" w:cs="宋体"/>
          <w:color w:val="auto"/>
          <w:kern w:val="0"/>
          <w:sz w:val="24"/>
          <w:highlight w:val="none"/>
          <w:lang w:val="zh-CN"/>
        </w:rPr>
        <w:t>日内向</w:t>
      </w:r>
      <w:r>
        <w:rPr>
          <w:rFonts w:hint="eastAsia" w:ascii="宋体" w:hAnsi="宋体" w:eastAsia="宋体" w:cs="宋体"/>
          <w:color w:val="auto"/>
          <w:kern w:val="0"/>
          <w:sz w:val="24"/>
          <w:highlight w:val="none"/>
          <w:lang w:val="zh-CN" w:eastAsia="zh-CN"/>
        </w:rPr>
        <w:t>基层</w:t>
      </w:r>
      <w:r>
        <w:rPr>
          <w:rFonts w:hint="eastAsia" w:ascii="宋体" w:hAnsi="宋体" w:eastAsia="宋体" w:cs="宋体"/>
          <w:color w:val="auto"/>
          <w:kern w:val="0"/>
          <w:sz w:val="24"/>
          <w:highlight w:val="none"/>
          <w:lang w:val="zh-CN"/>
        </w:rPr>
        <w:t>监督</w:t>
      </w:r>
      <w:r>
        <w:rPr>
          <w:rFonts w:hint="eastAsia" w:ascii="宋体" w:hAnsi="宋体" w:eastAsia="宋体" w:cs="宋体"/>
          <w:color w:val="auto"/>
          <w:kern w:val="0"/>
          <w:sz w:val="24"/>
          <w:highlight w:val="none"/>
          <w:lang w:val="zh-CN" w:eastAsia="zh-CN"/>
        </w:rPr>
        <w:t>机构</w:t>
      </w:r>
      <w:r>
        <w:rPr>
          <w:rFonts w:hint="eastAsia" w:ascii="宋体" w:hAnsi="宋体" w:eastAsia="宋体" w:cs="宋体"/>
          <w:color w:val="auto"/>
          <w:kern w:val="0"/>
          <w:sz w:val="24"/>
          <w:highlight w:val="none"/>
          <w:lang w:val="zh-CN"/>
        </w:rPr>
        <w:t>部门提出投诉。</w:t>
      </w:r>
    </w:p>
    <w:p w14:paraId="402F13C3">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.3.2</w:t>
      </w:r>
      <w:r>
        <w:rPr>
          <w:rFonts w:hint="eastAsia" w:ascii="宋体" w:hAnsi="宋体" w:eastAsia="宋体" w:cs="宋体"/>
          <w:color w:val="auto"/>
          <w:kern w:val="0"/>
          <w:sz w:val="24"/>
          <w:highlight w:val="none"/>
          <w:lang w:val="zh-CN" w:eastAsia="zh-CN"/>
        </w:rPr>
        <w:t>响应人</w:t>
      </w:r>
      <w:r>
        <w:rPr>
          <w:rFonts w:hint="eastAsia" w:ascii="宋体" w:hAnsi="宋体" w:eastAsia="宋体" w:cs="宋体"/>
          <w:color w:val="auto"/>
          <w:kern w:val="0"/>
          <w:sz w:val="24"/>
          <w:highlight w:val="none"/>
          <w:lang w:val="zh-CN"/>
        </w:rPr>
        <w:t>投诉的事项不得超出已</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事项的范围，基于</w:t>
      </w:r>
      <w:r>
        <w:rPr>
          <w:rFonts w:hint="eastAsia" w:ascii="宋体" w:hAnsi="宋体" w:eastAsia="宋体" w:cs="宋体"/>
          <w:color w:val="auto"/>
          <w:kern w:val="0"/>
          <w:sz w:val="24"/>
          <w:highlight w:val="none"/>
          <w:lang w:val="zh-CN" w:eastAsia="zh-CN"/>
        </w:rPr>
        <w:t>异议</w:t>
      </w:r>
      <w:r>
        <w:rPr>
          <w:rFonts w:hint="eastAsia" w:ascii="宋体" w:hAnsi="宋体" w:eastAsia="宋体" w:cs="宋体"/>
          <w:color w:val="auto"/>
          <w:kern w:val="0"/>
          <w:sz w:val="24"/>
          <w:highlight w:val="none"/>
          <w:lang w:val="zh-CN"/>
        </w:rPr>
        <w:t>答复内容提出的投诉事项除外。</w:t>
      </w:r>
    </w:p>
    <w:p w14:paraId="2A2D1B34">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.3.3</w:t>
      </w:r>
      <w:r>
        <w:rPr>
          <w:rFonts w:hint="eastAsia" w:ascii="宋体" w:hAnsi="宋体" w:eastAsia="宋体" w:cs="宋体"/>
          <w:color w:val="auto"/>
          <w:kern w:val="0"/>
          <w:sz w:val="24"/>
          <w:highlight w:val="none"/>
          <w:lang w:val="zh-CN" w:eastAsia="zh-CN"/>
        </w:rPr>
        <w:t>响应人</w:t>
      </w:r>
      <w:r>
        <w:rPr>
          <w:rFonts w:hint="eastAsia" w:ascii="宋体" w:hAnsi="宋体" w:eastAsia="宋体" w:cs="宋体"/>
          <w:color w:val="auto"/>
          <w:kern w:val="0"/>
          <w:sz w:val="24"/>
          <w:highlight w:val="none"/>
          <w:lang w:val="zh-CN"/>
        </w:rPr>
        <w:t>投诉应当有明确的请求和必要的证明材料。</w:t>
      </w:r>
    </w:p>
    <w:p w14:paraId="1F9C3D41">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val="zh-CN"/>
        </w:rPr>
        <w:t>.3.</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val="zh-CN"/>
        </w:rPr>
        <w:t>以联合体形式参加</w:t>
      </w:r>
      <w:r>
        <w:rPr>
          <w:rFonts w:hint="eastAsia" w:ascii="宋体" w:hAnsi="宋体" w:eastAsia="宋体" w:cs="宋体"/>
          <w:color w:val="auto"/>
          <w:kern w:val="0"/>
          <w:sz w:val="24"/>
          <w:highlight w:val="none"/>
          <w:lang w:val="zh-CN" w:eastAsia="zh-CN"/>
        </w:rPr>
        <w:t>交易</w:t>
      </w:r>
      <w:r>
        <w:rPr>
          <w:rFonts w:hint="eastAsia" w:ascii="宋体" w:hAnsi="宋体" w:eastAsia="宋体" w:cs="宋体"/>
          <w:color w:val="auto"/>
          <w:kern w:val="0"/>
          <w:sz w:val="24"/>
          <w:highlight w:val="none"/>
          <w:lang w:val="zh-CN"/>
        </w:rPr>
        <w:t>活动的，其投诉应当由组成联合体的所有</w:t>
      </w:r>
      <w:r>
        <w:rPr>
          <w:rFonts w:hint="eastAsia" w:ascii="宋体" w:hAnsi="宋体" w:eastAsia="宋体" w:cs="宋体"/>
          <w:color w:val="auto"/>
          <w:kern w:val="0"/>
          <w:sz w:val="24"/>
          <w:highlight w:val="none"/>
          <w:lang w:val="zh-CN" w:eastAsia="zh-CN"/>
        </w:rPr>
        <w:t>响应人</w:t>
      </w:r>
      <w:r>
        <w:rPr>
          <w:rFonts w:hint="eastAsia" w:ascii="宋体" w:hAnsi="宋体" w:eastAsia="宋体" w:cs="宋体"/>
          <w:color w:val="auto"/>
          <w:kern w:val="0"/>
          <w:sz w:val="24"/>
          <w:highlight w:val="none"/>
          <w:lang w:val="zh-CN"/>
        </w:rPr>
        <w:t>共同提出。</w:t>
      </w:r>
    </w:p>
    <w:p w14:paraId="779064BB">
      <w:pPr>
        <w:pStyle w:val="34"/>
        <w:keepNext w:val="0"/>
        <w:keepLines w:val="0"/>
        <w:pageBreakBefore w:val="0"/>
        <w:kinsoku/>
        <w:wordWrap/>
        <w:overflowPunct/>
        <w:topLinePunct w:val="0"/>
        <w:bidi w:val="0"/>
        <w:spacing w:line="460" w:lineRule="exact"/>
        <w:ind w:left="0" w:leftChars="0" w:firstLine="420" w:firstLineChars="175"/>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投诉书范本及制作说明详见附件</w:t>
      </w:r>
      <w:r>
        <w:rPr>
          <w:rFonts w:hint="eastAsia" w:ascii="宋体" w:hAnsi="宋体" w:eastAsia="宋体" w:cs="宋体"/>
          <w:color w:val="auto"/>
          <w:kern w:val="0"/>
          <w:sz w:val="24"/>
          <w:highlight w:val="none"/>
          <w:lang w:val="en-US" w:eastAsia="zh-CN"/>
        </w:rPr>
        <w:t>2</w:t>
      </w:r>
      <w:r>
        <w:rPr>
          <w:rFonts w:hint="eastAsia" w:ascii="宋体" w:hAnsi="宋体" w:eastAsia="宋体" w:cs="宋体"/>
          <w:color w:val="auto"/>
          <w:kern w:val="0"/>
          <w:sz w:val="24"/>
          <w:highlight w:val="none"/>
          <w:lang w:val="zh-CN"/>
        </w:rPr>
        <w:t>。</w:t>
      </w:r>
    </w:p>
    <w:p w14:paraId="2923E0B7">
      <w:pPr>
        <w:pStyle w:val="138"/>
        <w:keepNext w:val="0"/>
        <w:keepLines w:val="0"/>
        <w:pageBreakBefore w:val="0"/>
        <w:kinsoku/>
        <w:wordWrap/>
        <w:overflowPunct/>
        <w:topLinePunct w:val="0"/>
        <w:bidi w:val="0"/>
        <w:snapToGrid w:val="0"/>
        <w:spacing w:before="0" w:line="460" w:lineRule="exact"/>
        <w:ind w:firstLine="360"/>
        <w:textAlignment w:val="auto"/>
        <w:rPr>
          <w:rFonts w:hint="eastAsia" w:ascii="宋体" w:hAnsi="宋体" w:eastAsia="宋体" w:cs="宋体"/>
          <w:color w:val="auto"/>
          <w:sz w:val="18"/>
          <w:szCs w:val="18"/>
          <w:highlight w:val="none"/>
        </w:rPr>
      </w:pPr>
    </w:p>
    <w:p w14:paraId="5698B8FF">
      <w:pPr>
        <w:keepNext w:val="0"/>
        <w:keepLines w:val="0"/>
        <w:pageBreakBefore w:val="0"/>
        <w:kinsoku/>
        <w:wordWrap/>
        <w:overflowPunct/>
        <w:topLinePunct w:val="0"/>
        <w:bidi w:val="0"/>
        <w:adjustRightInd/>
        <w:spacing w:line="460" w:lineRule="exact"/>
        <w:jc w:val="center"/>
        <w:textAlignment w:val="auto"/>
        <w:outlineLvl w:val="0"/>
        <w:rPr>
          <w:rFonts w:hint="eastAsia" w:ascii="宋体" w:hAnsi="宋体" w:eastAsia="宋体" w:cs="宋体"/>
          <w:b/>
          <w:color w:val="auto"/>
          <w:sz w:val="32"/>
          <w:szCs w:val="20"/>
          <w:highlight w:val="none"/>
        </w:rPr>
      </w:pPr>
      <w:r>
        <w:rPr>
          <w:rFonts w:hint="eastAsia" w:ascii="宋体" w:hAnsi="宋体" w:eastAsia="宋体" w:cs="宋体"/>
          <w:b/>
          <w:color w:val="auto"/>
          <w:sz w:val="32"/>
          <w:szCs w:val="20"/>
          <w:highlight w:val="none"/>
        </w:rPr>
        <w:t>二、</w:t>
      </w:r>
      <w:r>
        <w:rPr>
          <w:rFonts w:hint="eastAsia" w:ascii="宋体" w:hAnsi="宋体" w:cs="宋体"/>
          <w:b/>
          <w:color w:val="auto"/>
          <w:sz w:val="32"/>
          <w:szCs w:val="20"/>
          <w:highlight w:val="none"/>
          <w:lang w:eastAsia="zh-CN"/>
        </w:rPr>
        <w:t>公开交易</w:t>
      </w:r>
      <w:r>
        <w:rPr>
          <w:rFonts w:hint="eastAsia" w:ascii="宋体" w:hAnsi="宋体" w:eastAsia="宋体" w:cs="宋体"/>
          <w:b/>
          <w:color w:val="auto"/>
          <w:sz w:val="32"/>
          <w:szCs w:val="20"/>
          <w:highlight w:val="none"/>
          <w:lang w:eastAsia="zh-CN"/>
        </w:rPr>
        <w:t>文件</w:t>
      </w:r>
      <w:r>
        <w:rPr>
          <w:rFonts w:hint="eastAsia" w:ascii="宋体" w:hAnsi="宋体" w:eastAsia="宋体" w:cs="宋体"/>
          <w:b/>
          <w:color w:val="auto"/>
          <w:sz w:val="32"/>
          <w:szCs w:val="20"/>
          <w:highlight w:val="none"/>
        </w:rPr>
        <w:t>的构成、澄清、修改</w:t>
      </w:r>
    </w:p>
    <w:p w14:paraId="3E8A1265">
      <w:pPr>
        <w:pStyle w:val="34"/>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4</w:t>
      </w:r>
      <w:r>
        <w:rPr>
          <w:rFonts w:hint="eastAsia" w:ascii="宋体" w:hAnsi="宋体" w:eastAsia="宋体" w:cs="宋体"/>
          <w:b/>
          <w:color w:val="auto"/>
          <w:sz w:val="24"/>
          <w:szCs w:val="24"/>
          <w:highlight w:val="none"/>
        </w:rPr>
        <w:t>．</w:t>
      </w:r>
      <w:r>
        <w:rPr>
          <w:rFonts w:hint="eastAsia" w:hAnsi="宋体" w:cs="宋体"/>
          <w:b/>
          <w:color w:val="auto"/>
          <w:sz w:val="24"/>
          <w:szCs w:val="24"/>
          <w:highlight w:val="none"/>
          <w:lang w:eastAsia="zh-CN"/>
        </w:rPr>
        <w:t>公开交易</w:t>
      </w:r>
      <w:r>
        <w:rPr>
          <w:rFonts w:hint="eastAsia" w:ascii="宋体" w:hAnsi="宋体" w:eastAsia="宋体" w:cs="宋体"/>
          <w:b/>
          <w:color w:val="auto"/>
          <w:sz w:val="24"/>
          <w:szCs w:val="24"/>
          <w:highlight w:val="none"/>
          <w:lang w:eastAsia="zh-CN"/>
        </w:rPr>
        <w:t>文件</w:t>
      </w:r>
      <w:r>
        <w:rPr>
          <w:rFonts w:hint="eastAsia" w:ascii="宋体" w:hAnsi="宋体" w:eastAsia="宋体" w:cs="宋体"/>
          <w:b/>
          <w:color w:val="auto"/>
          <w:sz w:val="24"/>
          <w:szCs w:val="24"/>
          <w:highlight w:val="none"/>
        </w:rPr>
        <w:t>的构成</w:t>
      </w:r>
    </w:p>
    <w:p w14:paraId="465A043A">
      <w:pPr>
        <w:pStyle w:val="34"/>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w:t>
      </w:r>
      <w:r>
        <w:rPr>
          <w:rFonts w:hint="eastAsia" w:hAnsi="宋体" w:cs="宋体"/>
          <w:color w:val="auto"/>
          <w:sz w:val="24"/>
          <w:szCs w:val="24"/>
          <w:highlight w:val="none"/>
          <w:lang w:eastAsia="zh-CN"/>
        </w:rPr>
        <w:t>公开交易</w:t>
      </w:r>
      <w:r>
        <w:rPr>
          <w:rFonts w:hint="eastAsia" w:ascii="宋体" w:hAnsi="宋体" w:eastAsia="宋体" w:cs="宋体"/>
          <w:color w:val="auto"/>
          <w:sz w:val="24"/>
          <w:szCs w:val="24"/>
          <w:highlight w:val="none"/>
          <w:lang w:eastAsia="zh-CN"/>
        </w:rPr>
        <w:t>文件</w:t>
      </w:r>
      <w:r>
        <w:rPr>
          <w:rFonts w:hint="eastAsia" w:ascii="宋体" w:hAnsi="宋体" w:eastAsia="宋体" w:cs="宋体"/>
          <w:color w:val="auto"/>
          <w:sz w:val="24"/>
          <w:szCs w:val="24"/>
          <w:highlight w:val="none"/>
        </w:rPr>
        <w:t>包括下列文件及附件：</w:t>
      </w:r>
    </w:p>
    <w:p w14:paraId="0413DF24">
      <w:pPr>
        <w:pStyle w:val="34"/>
        <w:keepNext w:val="0"/>
        <w:keepLines w:val="0"/>
        <w:pageBreakBefore w:val="0"/>
        <w:tabs>
          <w:tab w:val="left" w:pos="840"/>
        </w:tabs>
        <w:kinsoku/>
        <w:wordWrap/>
        <w:overflowPunct/>
        <w:topLinePunct w:val="0"/>
        <w:bidi w:val="0"/>
        <w:spacing w:line="46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.1.1</w:t>
      </w:r>
      <w:r>
        <w:rPr>
          <w:rFonts w:hint="eastAsia" w:ascii="宋体" w:hAnsi="宋体" w:eastAsia="宋体" w:cs="宋体"/>
          <w:color w:val="auto"/>
          <w:sz w:val="24"/>
          <w:szCs w:val="24"/>
          <w:highlight w:val="none"/>
          <w:lang w:eastAsia="zh-CN"/>
        </w:rPr>
        <w:t>交易公告</w:t>
      </w:r>
      <w:r>
        <w:rPr>
          <w:rFonts w:hint="eastAsia" w:ascii="宋体" w:hAnsi="宋体" w:eastAsia="宋体" w:cs="宋体"/>
          <w:color w:val="auto"/>
          <w:sz w:val="24"/>
          <w:szCs w:val="24"/>
          <w:highlight w:val="none"/>
        </w:rPr>
        <w:t>；</w:t>
      </w:r>
    </w:p>
    <w:p w14:paraId="5A54BC8B">
      <w:pPr>
        <w:pStyle w:val="34"/>
        <w:keepNext w:val="0"/>
        <w:keepLines w:val="0"/>
        <w:pageBreakBefore w:val="0"/>
        <w:tabs>
          <w:tab w:val="left" w:pos="840"/>
        </w:tabs>
        <w:kinsoku/>
        <w:wordWrap/>
        <w:overflowPunct/>
        <w:topLinePunct w:val="0"/>
        <w:bidi w:val="0"/>
        <w:spacing w:line="46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.1.2</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须知；</w:t>
      </w:r>
    </w:p>
    <w:p w14:paraId="790D3EB1">
      <w:pPr>
        <w:pStyle w:val="34"/>
        <w:keepNext w:val="0"/>
        <w:keepLines w:val="0"/>
        <w:pageBreakBefore w:val="0"/>
        <w:tabs>
          <w:tab w:val="left" w:pos="840"/>
        </w:tabs>
        <w:kinsoku/>
        <w:wordWrap/>
        <w:overflowPunct/>
        <w:topLinePunct w:val="0"/>
        <w:bidi w:val="0"/>
        <w:spacing w:line="46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.1.3</w:t>
      </w:r>
      <w:r>
        <w:rPr>
          <w:rFonts w:hint="eastAsia" w:ascii="宋体" w:hAnsi="宋体" w:eastAsia="宋体" w:cs="宋体"/>
          <w:color w:val="auto"/>
          <w:sz w:val="24"/>
          <w:szCs w:val="24"/>
          <w:highlight w:val="none"/>
          <w:lang w:val="en-US" w:eastAsia="zh-CN"/>
        </w:rPr>
        <w:t>交易</w:t>
      </w:r>
      <w:r>
        <w:rPr>
          <w:rFonts w:hint="eastAsia" w:ascii="宋体" w:hAnsi="宋体" w:eastAsia="宋体" w:cs="宋体"/>
          <w:color w:val="auto"/>
          <w:sz w:val="24"/>
          <w:szCs w:val="24"/>
          <w:highlight w:val="none"/>
        </w:rPr>
        <w:t>需求；</w:t>
      </w:r>
    </w:p>
    <w:p w14:paraId="36B4B93F">
      <w:pPr>
        <w:pStyle w:val="34"/>
        <w:keepNext w:val="0"/>
        <w:keepLines w:val="0"/>
        <w:pageBreakBefore w:val="0"/>
        <w:tabs>
          <w:tab w:val="left" w:pos="840"/>
        </w:tabs>
        <w:kinsoku/>
        <w:wordWrap/>
        <w:overflowPunct/>
        <w:topLinePunct w:val="0"/>
        <w:bidi w:val="0"/>
        <w:spacing w:line="46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.1.4</w:t>
      </w:r>
      <w:r>
        <w:rPr>
          <w:rFonts w:hint="eastAsia" w:ascii="宋体" w:hAnsi="宋体" w:eastAsia="宋体" w:cs="宋体"/>
          <w:color w:val="auto"/>
          <w:sz w:val="24"/>
          <w:szCs w:val="24"/>
          <w:highlight w:val="none"/>
          <w:lang w:eastAsia="zh-CN"/>
        </w:rPr>
        <w:t>交易办法</w:t>
      </w:r>
      <w:r>
        <w:rPr>
          <w:rFonts w:hint="eastAsia" w:ascii="宋体" w:hAnsi="宋体" w:eastAsia="宋体" w:cs="宋体"/>
          <w:color w:val="auto"/>
          <w:sz w:val="24"/>
          <w:szCs w:val="24"/>
          <w:highlight w:val="none"/>
        </w:rPr>
        <w:t>；</w:t>
      </w:r>
    </w:p>
    <w:p w14:paraId="3A947641">
      <w:pPr>
        <w:pStyle w:val="34"/>
        <w:keepNext w:val="0"/>
        <w:keepLines w:val="0"/>
        <w:pageBreakBefore w:val="0"/>
        <w:tabs>
          <w:tab w:val="left" w:pos="840"/>
        </w:tabs>
        <w:kinsoku/>
        <w:wordWrap/>
        <w:overflowPunct/>
        <w:topLinePunct w:val="0"/>
        <w:bidi w:val="0"/>
        <w:spacing w:line="46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.1.5拟签订的合同文本；</w:t>
      </w:r>
    </w:p>
    <w:p w14:paraId="742B345E">
      <w:pPr>
        <w:pStyle w:val="34"/>
        <w:keepNext w:val="0"/>
        <w:keepLines w:val="0"/>
        <w:pageBreakBefore w:val="0"/>
        <w:tabs>
          <w:tab w:val="left" w:pos="840"/>
        </w:tabs>
        <w:kinsoku/>
        <w:wordWrap/>
        <w:overflowPunct/>
        <w:topLinePunct w:val="0"/>
        <w:bidi w:val="0"/>
        <w:spacing w:line="460" w:lineRule="exact"/>
        <w:ind w:firstLine="960" w:firstLineChars="4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.1.6</w:t>
      </w:r>
      <w:r>
        <w:rPr>
          <w:rFonts w:hint="eastAsia" w:ascii="宋体" w:hAnsi="宋体" w:eastAsia="宋体" w:cs="宋体"/>
          <w:color w:val="auto"/>
          <w:sz w:val="24"/>
          <w:szCs w:val="24"/>
          <w:highlight w:val="none"/>
        </w:rPr>
        <w:t>应提交的有关格式范例。</w:t>
      </w:r>
    </w:p>
    <w:p w14:paraId="6E6CE018">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.2与本项目有关的</w:t>
      </w:r>
      <w:r>
        <w:rPr>
          <w:rFonts w:hint="eastAsia" w:ascii="宋体" w:hAnsi="宋体" w:eastAsia="宋体" w:cs="宋体"/>
          <w:bCs/>
          <w:color w:val="auto"/>
          <w:sz w:val="24"/>
          <w:highlight w:val="none"/>
        </w:rPr>
        <w:t>澄清或者修改的内容为</w:t>
      </w:r>
      <w:r>
        <w:rPr>
          <w:rFonts w:hint="eastAsia" w:ascii="宋体" w:hAnsi="宋体" w:cs="宋体"/>
          <w:bCs/>
          <w:color w:val="auto"/>
          <w:sz w:val="24"/>
          <w:highlight w:val="none"/>
          <w:lang w:eastAsia="zh-CN"/>
        </w:rPr>
        <w:t>公开交易</w:t>
      </w:r>
      <w:r>
        <w:rPr>
          <w:rFonts w:hint="eastAsia" w:ascii="宋体" w:hAnsi="宋体" w:eastAsia="宋体" w:cs="宋体"/>
          <w:bCs/>
          <w:color w:val="auto"/>
          <w:sz w:val="24"/>
          <w:highlight w:val="none"/>
          <w:lang w:eastAsia="zh-CN"/>
        </w:rPr>
        <w:t>文件</w:t>
      </w:r>
      <w:r>
        <w:rPr>
          <w:rFonts w:hint="eastAsia" w:ascii="宋体" w:hAnsi="宋体" w:eastAsia="宋体" w:cs="宋体"/>
          <w:bCs/>
          <w:color w:val="auto"/>
          <w:sz w:val="24"/>
          <w:highlight w:val="none"/>
        </w:rPr>
        <w:t>的组成部分</w:t>
      </w:r>
      <w:r>
        <w:rPr>
          <w:rFonts w:hint="eastAsia" w:ascii="宋体" w:hAnsi="宋体" w:eastAsia="宋体" w:cs="宋体"/>
          <w:color w:val="auto"/>
          <w:sz w:val="24"/>
          <w:highlight w:val="none"/>
        </w:rPr>
        <w:t>。</w:t>
      </w:r>
    </w:p>
    <w:p w14:paraId="7C10BFB3">
      <w:pPr>
        <w:pStyle w:val="34"/>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w:t>
      </w:r>
      <w:r>
        <w:rPr>
          <w:rFonts w:hint="eastAsia" w:hAnsi="宋体" w:cs="宋体"/>
          <w:b/>
          <w:color w:val="auto"/>
          <w:sz w:val="24"/>
          <w:szCs w:val="24"/>
          <w:highlight w:val="none"/>
          <w:lang w:eastAsia="zh-CN"/>
        </w:rPr>
        <w:t>公开交易</w:t>
      </w:r>
      <w:r>
        <w:rPr>
          <w:rFonts w:hint="eastAsia" w:ascii="宋体" w:hAnsi="宋体" w:eastAsia="宋体" w:cs="宋体"/>
          <w:b/>
          <w:color w:val="auto"/>
          <w:sz w:val="24"/>
          <w:szCs w:val="24"/>
          <w:highlight w:val="none"/>
          <w:lang w:eastAsia="zh-CN"/>
        </w:rPr>
        <w:t>文件</w:t>
      </w:r>
      <w:r>
        <w:rPr>
          <w:rFonts w:hint="eastAsia" w:ascii="宋体" w:hAnsi="宋体" w:eastAsia="宋体" w:cs="宋体"/>
          <w:b/>
          <w:color w:val="auto"/>
          <w:sz w:val="24"/>
          <w:szCs w:val="24"/>
          <w:highlight w:val="none"/>
        </w:rPr>
        <w:t>的澄清、修改</w:t>
      </w:r>
    </w:p>
    <w:p w14:paraId="3DB1F8F5">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.1已获取</w:t>
      </w:r>
      <w:r>
        <w:rPr>
          <w:rFonts w:hint="eastAsia" w:ascii="宋体" w:hAnsi="宋体"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的潜在</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，若有问题需要澄清，应于</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截止时间前，以书面形式向</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提出。</w:t>
      </w:r>
    </w:p>
    <w:p w14:paraId="1364F1DA">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.2 </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对</w:t>
      </w:r>
      <w:r>
        <w:rPr>
          <w:rFonts w:hint="eastAsia" w:ascii="宋体" w:hAnsi="宋体"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进行澄清或修改的，将同时通过电子交易平台通知已获取</w:t>
      </w:r>
      <w:r>
        <w:rPr>
          <w:rFonts w:hint="eastAsia" w:ascii="宋体" w:hAnsi="宋体"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的潜在</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。依法应当公告的，将按规定公告，同时视情况延长</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截止时间和</w:t>
      </w:r>
      <w:r>
        <w:rPr>
          <w:rFonts w:hint="eastAsia" w:ascii="宋体" w:hAnsi="宋体" w:eastAsia="宋体" w:cs="宋体"/>
          <w:color w:val="auto"/>
          <w:highlight w:val="none"/>
          <w:lang w:eastAsia="zh-CN"/>
        </w:rPr>
        <w:t>交易时间</w:t>
      </w:r>
      <w:r>
        <w:rPr>
          <w:rFonts w:hint="eastAsia" w:ascii="宋体" w:hAnsi="宋体" w:eastAsia="宋体" w:cs="宋体"/>
          <w:color w:val="auto"/>
          <w:highlight w:val="none"/>
        </w:rPr>
        <w:t>。该澄清或者修改的内容为</w:t>
      </w:r>
      <w:r>
        <w:rPr>
          <w:rFonts w:hint="eastAsia" w:ascii="宋体" w:hAnsi="宋体"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的组成部分。</w:t>
      </w:r>
    </w:p>
    <w:p w14:paraId="2DFF033E">
      <w:pPr>
        <w:keepNext w:val="0"/>
        <w:keepLines w:val="0"/>
        <w:pageBreakBefore w:val="0"/>
        <w:kinsoku/>
        <w:wordWrap/>
        <w:overflowPunct/>
        <w:topLinePunct w:val="0"/>
        <w:bidi w:val="0"/>
        <w:adjustRightInd/>
        <w:spacing w:line="460" w:lineRule="exact"/>
        <w:jc w:val="center"/>
        <w:textAlignment w:val="auto"/>
        <w:outlineLvl w:val="0"/>
        <w:rPr>
          <w:rFonts w:hint="eastAsia" w:ascii="宋体" w:hAnsi="宋体" w:eastAsia="宋体" w:cs="宋体"/>
          <w:b/>
          <w:color w:val="auto"/>
          <w:sz w:val="30"/>
          <w:szCs w:val="20"/>
          <w:highlight w:val="none"/>
        </w:rPr>
      </w:pPr>
    </w:p>
    <w:p w14:paraId="6266EB6A">
      <w:pPr>
        <w:keepNext w:val="0"/>
        <w:keepLines w:val="0"/>
        <w:pageBreakBefore w:val="0"/>
        <w:kinsoku/>
        <w:wordWrap/>
        <w:overflowPunct/>
        <w:topLinePunct w:val="0"/>
        <w:bidi w:val="0"/>
        <w:adjustRightInd/>
        <w:spacing w:line="460" w:lineRule="exact"/>
        <w:jc w:val="center"/>
        <w:textAlignment w:val="auto"/>
        <w:outlineLvl w:val="0"/>
        <w:rPr>
          <w:rFonts w:hint="eastAsia" w:ascii="宋体" w:hAnsi="宋体" w:eastAsia="宋体" w:cs="宋体"/>
          <w:b/>
          <w:color w:val="auto"/>
          <w:sz w:val="30"/>
          <w:szCs w:val="20"/>
          <w:highlight w:val="none"/>
          <w:lang w:eastAsia="zh-CN"/>
        </w:rPr>
      </w:pPr>
      <w:r>
        <w:rPr>
          <w:rFonts w:hint="eastAsia" w:ascii="宋体" w:hAnsi="宋体" w:eastAsia="宋体" w:cs="宋体"/>
          <w:b/>
          <w:color w:val="auto"/>
          <w:sz w:val="30"/>
          <w:szCs w:val="20"/>
          <w:highlight w:val="none"/>
        </w:rPr>
        <w:t>三、</w:t>
      </w:r>
      <w:r>
        <w:rPr>
          <w:rFonts w:hint="eastAsia" w:ascii="宋体" w:hAnsi="宋体" w:eastAsia="宋体" w:cs="宋体"/>
          <w:b/>
          <w:color w:val="auto"/>
          <w:sz w:val="30"/>
          <w:szCs w:val="20"/>
          <w:highlight w:val="none"/>
          <w:lang w:val="en-US" w:eastAsia="zh-CN"/>
        </w:rPr>
        <w:t>响应</w:t>
      </w:r>
    </w:p>
    <w:p w14:paraId="600481D6">
      <w:pPr>
        <w:pStyle w:val="34"/>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6</w:t>
      </w:r>
      <w:r>
        <w:rPr>
          <w:rFonts w:hint="eastAsia" w:ascii="宋体" w:hAnsi="宋体" w:eastAsia="宋体" w:cs="宋体"/>
          <w:b/>
          <w:color w:val="auto"/>
          <w:sz w:val="24"/>
          <w:szCs w:val="24"/>
          <w:highlight w:val="none"/>
        </w:rPr>
        <w:t>.</w:t>
      </w:r>
      <w:r>
        <w:rPr>
          <w:rFonts w:hint="eastAsia" w:hAnsi="宋体" w:cs="宋体"/>
          <w:b/>
          <w:color w:val="auto"/>
          <w:sz w:val="24"/>
          <w:szCs w:val="24"/>
          <w:highlight w:val="none"/>
          <w:lang w:eastAsia="zh-CN"/>
        </w:rPr>
        <w:t>公开交易</w:t>
      </w:r>
      <w:r>
        <w:rPr>
          <w:rFonts w:hint="eastAsia" w:ascii="宋体" w:hAnsi="宋体" w:eastAsia="宋体" w:cs="宋体"/>
          <w:b/>
          <w:color w:val="auto"/>
          <w:sz w:val="24"/>
          <w:szCs w:val="24"/>
          <w:highlight w:val="none"/>
          <w:lang w:eastAsia="zh-CN"/>
        </w:rPr>
        <w:t>文件</w:t>
      </w:r>
      <w:r>
        <w:rPr>
          <w:rFonts w:hint="eastAsia" w:ascii="宋体" w:hAnsi="宋体" w:eastAsia="宋体" w:cs="宋体"/>
          <w:b/>
          <w:color w:val="auto"/>
          <w:sz w:val="24"/>
          <w:szCs w:val="24"/>
          <w:highlight w:val="none"/>
        </w:rPr>
        <w:t>的获取</w:t>
      </w:r>
    </w:p>
    <w:p w14:paraId="17716590">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snapToGrid w:val="0"/>
          <w:color w:val="auto"/>
          <w:kern w:val="28"/>
          <w:sz w:val="24"/>
          <w:highlight w:val="none"/>
        </w:rPr>
      </w:pPr>
      <w:r>
        <w:rPr>
          <w:rFonts w:hint="eastAsia" w:ascii="宋体" w:hAnsi="宋体" w:eastAsia="宋体" w:cs="宋体"/>
          <w:snapToGrid w:val="0"/>
          <w:color w:val="auto"/>
          <w:kern w:val="28"/>
          <w:sz w:val="24"/>
          <w:highlight w:val="none"/>
        </w:rPr>
        <w:t>详见</w:t>
      </w:r>
      <w:r>
        <w:rPr>
          <w:rFonts w:hint="eastAsia" w:ascii="宋体" w:hAnsi="宋体" w:eastAsia="宋体" w:cs="宋体"/>
          <w:snapToGrid w:val="0"/>
          <w:color w:val="auto"/>
          <w:kern w:val="28"/>
          <w:sz w:val="24"/>
          <w:highlight w:val="none"/>
          <w:lang w:eastAsia="zh-CN"/>
        </w:rPr>
        <w:t>交易公告</w:t>
      </w:r>
      <w:r>
        <w:rPr>
          <w:rFonts w:hint="eastAsia" w:ascii="宋体" w:hAnsi="宋体" w:eastAsia="宋体" w:cs="宋体"/>
          <w:snapToGrid w:val="0"/>
          <w:color w:val="auto"/>
          <w:kern w:val="28"/>
          <w:sz w:val="24"/>
          <w:highlight w:val="none"/>
        </w:rPr>
        <w:t>中获取</w:t>
      </w:r>
      <w:r>
        <w:rPr>
          <w:rFonts w:hint="eastAsia" w:ascii="宋体" w:hAnsi="宋体" w:cs="宋体"/>
          <w:snapToGrid w:val="0"/>
          <w:color w:val="auto"/>
          <w:kern w:val="28"/>
          <w:sz w:val="24"/>
          <w:highlight w:val="none"/>
          <w:lang w:eastAsia="zh-CN"/>
        </w:rPr>
        <w:t>公开交易</w:t>
      </w:r>
      <w:r>
        <w:rPr>
          <w:rFonts w:hint="eastAsia" w:ascii="宋体" w:hAnsi="宋体" w:eastAsia="宋体" w:cs="宋体"/>
          <w:snapToGrid w:val="0"/>
          <w:color w:val="auto"/>
          <w:kern w:val="28"/>
          <w:sz w:val="24"/>
          <w:highlight w:val="none"/>
          <w:lang w:eastAsia="zh-CN"/>
        </w:rPr>
        <w:t>文件</w:t>
      </w:r>
      <w:r>
        <w:rPr>
          <w:rFonts w:hint="eastAsia" w:ascii="宋体" w:hAnsi="宋体" w:eastAsia="宋体" w:cs="宋体"/>
          <w:snapToGrid w:val="0"/>
          <w:color w:val="auto"/>
          <w:kern w:val="28"/>
          <w:sz w:val="24"/>
          <w:highlight w:val="none"/>
        </w:rPr>
        <w:t>的时间期限、地点、方式及</w:t>
      </w:r>
      <w:r>
        <w:rPr>
          <w:rFonts w:hint="eastAsia" w:ascii="宋体" w:hAnsi="宋体" w:cs="宋体"/>
          <w:snapToGrid w:val="0"/>
          <w:color w:val="auto"/>
          <w:kern w:val="28"/>
          <w:sz w:val="24"/>
          <w:highlight w:val="none"/>
          <w:lang w:eastAsia="zh-CN"/>
        </w:rPr>
        <w:t>公开交易</w:t>
      </w:r>
      <w:r>
        <w:rPr>
          <w:rFonts w:hint="eastAsia" w:ascii="宋体" w:hAnsi="宋体" w:eastAsia="宋体" w:cs="宋体"/>
          <w:snapToGrid w:val="0"/>
          <w:color w:val="auto"/>
          <w:kern w:val="28"/>
          <w:sz w:val="24"/>
          <w:highlight w:val="none"/>
          <w:lang w:eastAsia="zh-CN"/>
        </w:rPr>
        <w:t>文件</w:t>
      </w:r>
      <w:r>
        <w:rPr>
          <w:rFonts w:hint="eastAsia" w:ascii="宋体" w:hAnsi="宋体" w:eastAsia="宋体" w:cs="宋体"/>
          <w:snapToGrid w:val="0"/>
          <w:color w:val="auto"/>
          <w:kern w:val="28"/>
          <w:sz w:val="24"/>
          <w:highlight w:val="none"/>
        </w:rPr>
        <w:t>售价。</w:t>
      </w:r>
    </w:p>
    <w:p w14:paraId="4D106106">
      <w:pPr>
        <w:pStyle w:val="34"/>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7</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交易</w:t>
      </w:r>
      <w:r>
        <w:rPr>
          <w:rFonts w:hint="eastAsia" w:ascii="宋体" w:hAnsi="宋体" w:eastAsia="宋体" w:cs="宋体"/>
          <w:b/>
          <w:color w:val="auto"/>
          <w:sz w:val="24"/>
          <w:szCs w:val="24"/>
          <w:highlight w:val="none"/>
        </w:rPr>
        <w:t>前答疑会或现场考察</w:t>
      </w:r>
    </w:p>
    <w:p w14:paraId="0A80F438">
      <w:pPr>
        <w:pStyle w:val="34"/>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交易发起人</w:t>
      </w:r>
      <w:r>
        <w:rPr>
          <w:rFonts w:hint="eastAsia" w:ascii="宋体" w:hAnsi="宋体" w:eastAsia="宋体" w:cs="宋体"/>
          <w:color w:val="auto"/>
          <w:sz w:val="24"/>
          <w:szCs w:val="24"/>
          <w:highlight w:val="none"/>
        </w:rPr>
        <w:t>组织潜在</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现场考察或者召开</w:t>
      </w:r>
      <w:r>
        <w:rPr>
          <w:rFonts w:hint="eastAsia" w:ascii="宋体" w:hAnsi="宋体" w:eastAsia="宋体" w:cs="宋体"/>
          <w:color w:val="auto"/>
          <w:sz w:val="24"/>
          <w:szCs w:val="24"/>
          <w:highlight w:val="none"/>
          <w:lang w:eastAsia="zh-CN"/>
        </w:rPr>
        <w:t>交易</w:t>
      </w:r>
      <w:r>
        <w:rPr>
          <w:rFonts w:hint="eastAsia" w:ascii="宋体" w:hAnsi="宋体" w:eastAsia="宋体" w:cs="宋体"/>
          <w:color w:val="auto"/>
          <w:sz w:val="24"/>
          <w:szCs w:val="24"/>
          <w:highlight w:val="none"/>
        </w:rPr>
        <w:t>前答疑会的，潜在</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按第二部分</w:t>
      </w:r>
      <w:r>
        <w:rPr>
          <w:rFonts w:hint="eastAsia" w:ascii="宋体" w:hAnsi="宋体" w:eastAsia="宋体" w:cs="宋体"/>
          <w:color w:val="auto"/>
          <w:sz w:val="24"/>
          <w:szCs w:val="24"/>
          <w:highlight w:val="none"/>
          <w:lang w:eastAsia="zh-CN"/>
        </w:rPr>
        <w:t>响应人</w:t>
      </w:r>
      <w:r>
        <w:rPr>
          <w:rFonts w:hint="eastAsia" w:ascii="宋体" w:hAnsi="宋体" w:eastAsia="宋体" w:cs="宋体"/>
          <w:color w:val="auto"/>
          <w:sz w:val="24"/>
          <w:szCs w:val="24"/>
          <w:highlight w:val="none"/>
        </w:rPr>
        <w:t>须知前附表的规定参加现场考察或者开标前答疑会。</w:t>
      </w:r>
    </w:p>
    <w:p w14:paraId="6545ACD4">
      <w:pPr>
        <w:pStyle w:val="34"/>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Cs w:val="24"/>
          <w:highlight w:val="none"/>
          <w:lang w:eastAsia="zh-CN"/>
        </w:rPr>
      </w:pPr>
      <w:r>
        <w:rPr>
          <w:rFonts w:hint="eastAsia" w:ascii="宋体" w:hAnsi="宋体" w:eastAsia="宋体" w:cs="宋体"/>
          <w:b/>
          <w:color w:val="auto"/>
          <w:kern w:val="28"/>
          <w:sz w:val="24"/>
          <w:szCs w:val="24"/>
          <w:highlight w:val="none"/>
          <w:lang w:val="en-US" w:eastAsia="zh-CN"/>
        </w:rPr>
        <w:t>8</w:t>
      </w:r>
      <w:r>
        <w:rPr>
          <w:rFonts w:hint="eastAsia" w:ascii="宋体" w:hAnsi="宋体" w:eastAsia="宋体" w:cs="宋体"/>
          <w:b/>
          <w:color w:val="auto"/>
          <w:kern w:val="28"/>
          <w:sz w:val="24"/>
          <w:szCs w:val="24"/>
          <w:highlight w:val="none"/>
        </w:rPr>
        <w:t>.</w:t>
      </w:r>
      <w:r>
        <w:rPr>
          <w:rFonts w:hint="eastAsia" w:ascii="宋体" w:hAnsi="宋体" w:eastAsia="宋体" w:cs="宋体"/>
          <w:b/>
          <w:color w:val="auto"/>
          <w:kern w:val="28"/>
          <w:sz w:val="24"/>
          <w:szCs w:val="24"/>
          <w:highlight w:val="none"/>
          <w:lang w:eastAsia="zh-CN"/>
        </w:rPr>
        <w:t>交易保证金</w:t>
      </w:r>
    </w:p>
    <w:p w14:paraId="3FADFA18">
      <w:pPr>
        <w:pStyle w:val="17"/>
        <w:keepNext w:val="0"/>
        <w:keepLines w:val="0"/>
        <w:pageBreakBefore w:val="0"/>
        <w:kinsoku/>
        <w:wordWrap/>
        <w:overflowPunct/>
        <w:topLinePunct w:val="0"/>
        <w:bidi w:val="0"/>
        <w:spacing w:line="460" w:lineRule="exact"/>
        <w:ind w:firstLine="470" w:firstLineChars="196"/>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本项目不需缴纳</w:t>
      </w:r>
      <w:r>
        <w:rPr>
          <w:rFonts w:hint="eastAsia" w:ascii="宋体" w:hAnsi="宋体" w:eastAsia="宋体" w:cs="宋体"/>
          <w:color w:val="auto"/>
          <w:sz w:val="24"/>
          <w:highlight w:val="none"/>
          <w:lang w:eastAsia="zh-CN"/>
        </w:rPr>
        <w:t>交易保证金</w:t>
      </w:r>
      <w:r>
        <w:rPr>
          <w:rFonts w:hint="eastAsia" w:ascii="宋体" w:hAnsi="宋体" w:eastAsia="宋体" w:cs="宋体"/>
          <w:color w:val="auto"/>
          <w:sz w:val="24"/>
          <w:highlight w:val="none"/>
        </w:rPr>
        <w:t>。</w:t>
      </w:r>
    </w:p>
    <w:p w14:paraId="00792430">
      <w:pPr>
        <w:pStyle w:val="34"/>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9</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的语言</w:t>
      </w:r>
    </w:p>
    <w:p w14:paraId="2AAB0118">
      <w:pPr>
        <w:keepNext w:val="0"/>
        <w:keepLines w:val="0"/>
        <w:pageBreakBefore w:val="0"/>
        <w:kinsoku/>
        <w:wordWrap/>
        <w:overflowPunct/>
        <w:topLinePunct w:val="0"/>
        <w:autoSpaceDE w:val="0"/>
        <w:autoSpaceDN w:val="0"/>
        <w:bidi w:val="0"/>
        <w:spacing w:line="460" w:lineRule="exact"/>
        <w:ind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及</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与</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有关的来往通知、函件和文件均应使用中文。</w:t>
      </w:r>
    </w:p>
    <w:p w14:paraId="5C2D6D93">
      <w:pPr>
        <w:pStyle w:val="34"/>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10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eastAsia="zh-CN"/>
        </w:rPr>
        <w:t>响应文件</w:t>
      </w:r>
      <w:r>
        <w:rPr>
          <w:rFonts w:hint="eastAsia" w:ascii="宋体" w:hAnsi="宋体" w:eastAsia="宋体" w:cs="宋体"/>
          <w:b/>
          <w:color w:val="auto"/>
          <w:sz w:val="24"/>
          <w:szCs w:val="24"/>
          <w:highlight w:val="none"/>
        </w:rPr>
        <w:t>的组成</w:t>
      </w:r>
    </w:p>
    <w:p w14:paraId="7114E86A">
      <w:pPr>
        <w:keepNext w:val="0"/>
        <w:keepLines w:val="0"/>
        <w:pageBreakBefore w:val="0"/>
        <w:kinsoku/>
        <w:wordWrap/>
        <w:overflowPunct/>
        <w:topLinePunct w:val="0"/>
        <w:bidi w:val="0"/>
        <w:snapToGrid w:val="0"/>
        <w:spacing w:line="460" w:lineRule="exact"/>
        <w:ind w:firstLine="482" w:firstLineChars="200"/>
        <w:textAlignment w:val="auto"/>
        <w:rPr>
          <w:rFonts w:hint="eastAsia" w:ascii="宋体" w:hAnsi="宋体" w:eastAsia="宋体" w:cs="宋体"/>
          <w:b/>
          <w:bCs/>
          <w:color w:val="auto"/>
          <w:sz w:val="24"/>
          <w:highlight w:val="none"/>
          <w:lang w:eastAsia="zh-CN"/>
        </w:rPr>
      </w:pPr>
      <w:r>
        <w:rPr>
          <w:rFonts w:hint="eastAsia" w:ascii="宋体" w:hAnsi="宋体" w:eastAsia="宋体" w:cs="宋体"/>
          <w:b/>
          <w:bCs/>
          <w:color w:val="auto"/>
          <w:sz w:val="24"/>
          <w:highlight w:val="none"/>
        </w:rPr>
        <w:t>1</w:t>
      </w:r>
      <w:r>
        <w:rPr>
          <w:rFonts w:hint="eastAsia" w:ascii="宋体" w:hAnsi="宋体" w:eastAsia="宋体" w:cs="宋体"/>
          <w:b/>
          <w:bCs/>
          <w:color w:val="auto"/>
          <w:sz w:val="24"/>
          <w:highlight w:val="none"/>
          <w:lang w:val="en-US" w:eastAsia="zh-CN"/>
        </w:rPr>
        <w:t>0</w:t>
      </w:r>
      <w:r>
        <w:rPr>
          <w:rFonts w:hint="eastAsia" w:ascii="宋体" w:hAnsi="宋体" w:eastAsia="宋体" w:cs="宋体"/>
          <w:b/>
          <w:bCs/>
          <w:color w:val="auto"/>
          <w:sz w:val="24"/>
          <w:highlight w:val="none"/>
        </w:rPr>
        <w:t>.1资格文件</w:t>
      </w:r>
      <w:r>
        <w:rPr>
          <w:rFonts w:hint="eastAsia" w:ascii="宋体" w:hAnsi="宋体" w:eastAsia="宋体" w:cs="宋体"/>
          <w:b/>
          <w:bCs/>
          <w:color w:val="auto"/>
          <w:sz w:val="24"/>
          <w:highlight w:val="none"/>
          <w:lang w:eastAsia="zh-CN"/>
        </w:rPr>
        <w:t>：</w:t>
      </w:r>
    </w:p>
    <w:p w14:paraId="7D7B1D2A">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.1.1符合参加</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活动应当具备的一般条件的承诺函；</w:t>
      </w:r>
    </w:p>
    <w:p w14:paraId="253BE866">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.1.2本项目的特定资格要求。</w:t>
      </w:r>
    </w:p>
    <w:p w14:paraId="2B99429B">
      <w:pPr>
        <w:keepNext w:val="0"/>
        <w:keepLines w:val="0"/>
        <w:pageBreakBefore w:val="0"/>
        <w:kinsoku/>
        <w:wordWrap/>
        <w:overflowPunct/>
        <w:topLinePunct w:val="0"/>
        <w:bidi w:val="0"/>
        <w:snapToGrid w:val="0"/>
        <w:spacing w:line="460" w:lineRule="exact"/>
        <w:ind w:firstLine="482" w:firstLineChars="200"/>
        <w:textAlignment w:val="auto"/>
        <w:rPr>
          <w:rFonts w:hint="eastAsia" w:ascii="宋体" w:hAnsi="宋体" w:eastAsia="宋体" w:cs="宋体"/>
          <w:b/>
          <w:bCs/>
          <w:color w:val="auto"/>
          <w:sz w:val="24"/>
          <w:highlight w:val="none"/>
          <w:lang w:val="zh-CN"/>
        </w:rPr>
      </w:pPr>
      <w:r>
        <w:rPr>
          <w:rFonts w:hint="eastAsia" w:ascii="宋体" w:hAnsi="宋体" w:eastAsia="宋体" w:cs="宋体"/>
          <w:b/>
          <w:bCs/>
          <w:color w:val="auto"/>
          <w:sz w:val="24"/>
          <w:highlight w:val="none"/>
          <w:lang w:val="zh-CN"/>
        </w:rPr>
        <w:t>1</w:t>
      </w:r>
      <w:r>
        <w:rPr>
          <w:rFonts w:hint="eastAsia" w:ascii="宋体" w:hAnsi="宋体" w:eastAsia="宋体" w:cs="宋体"/>
          <w:b/>
          <w:bCs/>
          <w:color w:val="auto"/>
          <w:sz w:val="24"/>
          <w:highlight w:val="none"/>
          <w:lang w:val="en-US" w:eastAsia="zh-CN"/>
        </w:rPr>
        <w:t>0</w:t>
      </w:r>
      <w:r>
        <w:rPr>
          <w:rFonts w:hint="eastAsia" w:ascii="宋体" w:hAnsi="宋体" w:eastAsia="宋体" w:cs="宋体"/>
          <w:b/>
          <w:bCs/>
          <w:color w:val="auto"/>
          <w:sz w:val="24"/>
          <w:highlight w:val="none"/>
          <w:lang w:val="zh-CN"/>
        </w:rPr>
        <w:t>.</w:t>
      </w:r>
      <w:r>
        <w:rPr>
          <w:rFonts w:hint="eastAsia" w:ascii="宋体" w:hAnsi="宋体" w:eastAsia="宋体" w:cs="宋体"/>
          <w:b/>
          <w:bCs/>
          <w:color w:val="auto"/>
          <w:sz w:val="24"/>
          <w:highlight w:val="none"/>
        </w:rPr>
        <w:t>2商务技术</w:t>
      </w:r>
      <w:r>
        <w:rPr>
          <w:rFonts w:hint="eastAsia" w:ascii="宋体" w:hAnsi="宋体" w:eastAsia="宋体" w:cs="宋体"/>
          <w:b/>
          <w:bCs/>
          <w:color w:val="auto"/>
          <w:sz w:val="24"/>
          <w:highlight w:val="none"/>
          <w:lang w:val="zh-CN"/>
        </w:rPr>
        <w:t>文件：</w:t>
      </w:r>
    </w:p>
    <w:p w14:paraId="6F0CCDFC">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.2.1</w:t>
      </w:r>
      <w:r>
        <w:rPr>
          <w:rFonts w:hint="eastAsia" w:ascii="宋体" w:hAnsi="宋体" w:eastAsia="宋体" w:cs="宋体"/>
          <w:color w:val="auto"/>
          <w:sz w:val="24"/>
          <w:highlight w:val="none"/>
          <w:lang w:eastAsia="zh-CN"/>
        </w:rPr>
        <w:t>交易函</w:t>
      </w:r>
      <w:r>
        <w:rPr>
          <w:rFonts w:hint="eastAsia" w:ascii="宋体" w:hAnsi="宋体" w:eastAsia="宋体" w:cs="宋体"/>
          <w:color w:val="auto"/>
          <w:sz w:val="24"/>
          <w:highlight w:val="none"/>
        </w:rPr>
        <w:t>；</w:t>
      </w:r>
    </w:p>
    <w:p w14:paraId="7AAAE7A4">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10.2</w:t>
      </w:r>
      <w:r>
        <w:rPr>
          <w:rFonts w:hint="eastAsia" w:ascii="宋体" w:hAnsi="宋体" w:eastAsia="宋体" w:cs="宋体"/>
          <w:color w:val="auto"/>
          <w:sz w:val="24"/>
          <w:highlight w:val="none"/>
        </w:rPr>
        <w:t>.2授权委托书或法定代表人（单位负责人、自然人本人）身份证明；</w:t>
      </w:r>
    </w:p>
    <w:p w14:paraId="4E4C2D85">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10.2</w:t>
      </w: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营业执照；</w:t>
      </w:r>
    </w:p>
    <w:p w14:paraId="6D9C0A40">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10.2</w:t>
      </w:r>
      <w:r>
        <w:rPr>
          <w:rFonts w:hint="eastAsia" w:ascii="宋体" w:hAnsi="宋体" w:eastAsia="宋体" w:cs="宋体"/>
          <w:color w:val="auto"/>
          <w:sz w:val="24"/>
          <w:highlight w:val="none"/>
        </w:rPr>
        <w:t>.4符合性审查资料；</w:t>
      </w:r>
    </w:p>
    <w:p w14:paraId="43CE9F1C">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10.2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标准相应的商务技术资料；</w:t>
      </w:r>
    </w:p>
    <w:p w14:paraId="1F9DDD9D">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10.2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商务技术偏离表；</w:t>
      </w:r>
    </w:p>
    <w:p w14:paraId="017340BD">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10.2</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lang w:val="zh-CN"/>
        </w:rPr>
        <w:t>响应人廉洁自律承诺书。</w:t>
      </w:r>
    </w:p>
    <w:p w14:paraId="7751845E">
      <w:pPr>
        <w:keepNext w:val="0"/>
        <w:keepLines w:val="0"/>
        <w:pageBreakBefore w:val="0"/>
        <w:kinsoku/>
        <w:wordWrap/>
        <w:overflowPunct/>
        <w:topLinePunct w:val="0"/>
        <w:bidi w:val="0"/>
        <w:snapToGrid w:val="0"/>
        <w:spacing w:line="460" w:lineRule="exact"/>
        <w:ind w:firstLine="482" w:firstLineChars="200"/>
        <w:textAlignment w:val="auto"/>
        <w:rPr>
          <w:rFonts w:hint="eastAsia" w:ascii="宋体" w:hAnsi="宋体" w:eastAsia="宋体" w:cs="宋体"/>
          <w:b/>
          <w:bCs/>
          <w:color w:val="auto"/>
          <w:sz w:val="24"/>
          <w:highlight w:val="none"/>
          <w:u w:val="single"/>
          <w:lang w:val="zh-CN"/>
        </w:rPr>
      </w:pPr>
      <w:r>
        <w:rPr>
          <w:rFonts w:hint="eastAsia" w:ascii="宋体" w:hAnsi="宋体" w:eastAsia="宋体" w:cs="宋体"/>
          <w:b/>
          <w:bCs/>
          <w:color w:val="auto"/>
          <w:kern w:val="0"/>
          <w:sz w:val="24"/>
          <w:highlight w:val="none"/>
          <w:lang w:val="zh-CN"/>
        </w:rPr>
        <w:t>1</w:t>
      </w:r>
      <w:r>
        <w:rPr>
          <w:rFonts w:hint="eastAsia" w:ascii="宋体" w:hAnsi="宋体" w:eastAsia="宋体" w:cs="宋体"/>
          <w:b/>
          <w:bCs/>
          <w:color w:val="auto"/>
          <w:kern w:val="0"/>
          <w:sz w:val="24"/>
          <w:highlight w:val="none"/>
          <w:lang w:val="en-US" w:eastAsia="zh-CN"/>
        </w:rPr>
        <w:t>0</w:t>
      </w:r>
      <w:r>
        <w:rPr>
          <w:rFonts w:hint="eastAsia" w:ascii="宋体" w:hAnsi="宋体" w:eastAsia="宋体" w:cs="宋体"/>
          <w:b/>
          <w:bCs/>
          <w:color w:val="auto"/>
          <w:kern w:val="0"/>
          <w:sz w:val="24"/>
          <w:highlight w:val="none"/>
          <w:lang w:val="zh-CN"/>
        </w:rPr>
        <w:t>.</w:t>
      </w:r>
      <w:r>
        <w:rPr>
          <w:rFonts w:hint="eastAsia" w:ascii="宋体" w:hAnsi="宋体" w:eastAsia="宋体" w:cs="宋体"/>
          <w:b/>
          <w:bCs/>
          <w:color w:val="auto"/>
          <w:kern w:val="0"/>
          <w:sz w:val="24"/>
          <w:highlight w:val="none"/>
        </w:rPr>
        <w:t>3</w:t>
      </w:r>
      <w:r>
        <w:rPr>
          <w:rFonts w:hint="eastAsia" w:ascii="宋体" w:hAnsi="宋体" w:eastAsia="宋体" w:cs="宋体"/>
          <w:b/>
          <w:bCs/>
          <w:color w:val="auto"/>
          <w:sz w:val="24"/>
          <w:highlight w:val="none"/>
        </w:rPr>
        <w:t>报价文件：</w:t>
      </w:r>
    </w:p>
    <w:p w14:paraId="35F18BBD">
      <w:pPr>
        <w:keepNext w:val="0"/>
        <w:keepLines w:val="0"/>
        <w:pageBreakBefore w:val="0"/>
        <w:kinsoku/>
        <w:wordWrap/>
        <w:overflowPunct/>
        <w:topLinePunct w:val="0"/>
        <w:bidi w:val="0"/>
        <w:snapToGrid w:val="0"/>
        <w:spacing w:line="460" w:lineRule="exact"/>
        <w:ind w:firstLine="960" w:firstLineChars="400"/>
        <w:textAlignment w:val="auto"/>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0</w:t>
      </w:r>
      <w:r>
        <w:rPr>
          <w:rFonts w:hint="eastAsia" w:ascii="宋体" w:hAnsi="宋体" w:eastAsia="宋体" w:cs="宋体"/>
          <w:color w:val="auto"/>
          <w:sz w:val="24"/>
          <w:highlight w:val="none"/>
        </w:rPr>
        <w:t>.3.1</w:t>
      </w:r>
      <w:r>
        <w:rPr>
          <w:rFonts w:hint="eastAsia" w:ascii="宋体" w:hAnsi="宋体" w:eastAsia="宋体" w:cs="宋体"/>
          <w:color w:val="auto"/>
          <w:sz w:val="24"/>
          <w:highlight w:val="none"/>
          <w:lang w:eastAsia="zh-CN"/>
        </w:rPr>
        <w:t>交易一览表</w:t>
      </w:r>
      <w:r>
        <w:rPr>
          <w:rFonts w:hint="eastAsia" w:ascii="宋体" w:hAnsi="宋体" w:eastAsia="宋体" w:cs="宋体"/>
          <w:color w:val="auto"/>
          <w:sz w:val="24"/>
          <w:highlight w:val="none"/>
        </w:rPr>
        <w:t>（报价表）</w:t>
      </w:r>
      <w:r>
        <w:rPr>
          <w:rFonts w:hint="eastAsia" w:ascii="宋体" w:hAnsi="宋体" w:eastAsia="宋体" w:cs="宋体"/>
          <w:color w:val="auto"/>
          <w:sz w:val="24"/>
          <w:highlight w:val="none"/>
          <w:lang w:val="en-US" w:eastAsia="zh-CN"/>
        </w:rPr>
        <w:t>。</w:t>
      </w:r>
    </w:p>
    <w:p w14:paraId="455D5658">
      <w:pPr>
        <w:keepNext w:val="0"/>
        <w:keepLines w:val="0"/>
        <w:pageBreakBefore w:val="0"/>
        <w:kinsoku/>
        <w:wordWrap/>
        <w:overflowPunct/>
        <w:topLinePunct w:val="0"/>
        <w:bidi w:val="0"/>
        <w:spacing w:line="460" w:lineRule="exact"/>
        <w:ind w:firstLine="723" w:firstLineChars="300"/>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含有</w:t>
      </w:r>
      <w:r>
        <w:rPr>
          <w:rFonts w:hint="eastAsia" w:ascii="宋体" w:hAnsi="宋体" w:eastAsia="宋体" w:cs="宋体"/>
          <w:b/>
          <w:color w:val="auto"/>
          <w:sz w:val="24"/>
          <w:highlight w:val="none"/>
          <w:lang w:eastAsia="zh-CN"/>
        </w:rPr>
        <w:t>交易发起人</w:t>
      </w:r>
      <w:r>
        <w:rPr>
          <w:rFonts w:hint="eastAsia" w:ascii="宋体" w:hAnsi="宋体" w:eastAsia="宋体" w:cs="宋体"/>
          <w:b/>
          <w:color w:val="auto"/>
          <w:sz w:val="24"/>
          <w:highlight w:val="none"/>
        </w:rPr>
        <w:t>不能接受的附加条件的，</w:t>
      </w:r>
      <w:r>
        <w:rPr>
          <w:rFonts w:hint="eastAsia" w:ascii="宋体" w:hAnsi="宋体" w:eastAsia="宋体" w:cs="宋体"/>
          <w:b/>
          <w:color w:val="auto"/>
          <w:sz w:val="24"/>
          <w:highlight w:val="none"/>
          <w:lang w:eastAsia="zh-CN"/>
        </w:rPr>
        <w:t>交易无效</w:t>
      </w:r>
      <w:r>
        <w:rPr>
          <w:rFonts w:hint="eastAsia" w:ascii="宋体" w:hAnsi="宋体" w:eastAsia="宋体" w:cs="宋体"/>
          <w:b/>
          <w:color w:val="auto"/>
          <w:sz w:val="24"/>
          <w:highlight w:val="none"/>
        </w:rPr>
        <w:t>；</w:t>
      </w:r>
    </w:p>
    <w:p w14:paraId="348D2B21">
      <w:pPr>
        <w:keepNext w:val="0"/>
        <w:keepLines w:val="0"/>
        <w:pageBreakBefore w:val="0"/>
        <w:kinsoku/>
        <w:wordWrap/>
        <w:overflowPunct/>
        <w:topLinePunct w:val="0"/>
        <w:bidi w:val="0"/>
        <w:spacing w:line="460" w:lineRule="exact"/>
        <w:ind w:firstLine="723" w:firstLineChars="300"/>
        <w:textAlignment w:val="auto"/>
        <w:rPr>
          <w:rFonts w:hint="eastAsia" w:ascii="宋体" w:hAnsi="宋体" w:eastAsia="宋体" w:cs="宋体"/>
          <w:b/>
          <w:color w:val="auto"/>
          <w:sz w:val="24"/>
          <w:szCs w:val="21"/>
          <w:highlight w:val="none"/>
        </w:rPr>
      </w:pPr>
      <w:r>
        <w:rPr>
          <w:rFonts w:hint="eastAsia" w:ascii="宋体" w:hAnsi="宋体" w:eastAsia="宋体" w:cs="宋体"/>
          <w:b/>
          <w:color w:val="auto"/>
          <w:sz w:val="24"/>
          <w:highlight w:val="none"/>
          <w:lang w:eastAsia="zh-CN"/>
        </w:rPr>
        <w:t>响应人</w:t>
      </w:r>
      <w:r>
        <w:rPr>
          <w:rFonts w:hint="eastAsia" w:ascii="宋体" w:hAnsi="宋体" w:eastAsia="宋体" w:cs="宋体"/>
          <w:b/>
          <w:color w:val="auto"/>
          <w:sz w:val="24"/>
          <w:highlight w:val="none"/>
        </w:rPr>
        <w:t>提供虚假材料投标的，</w:t>
      </w:r>
      <w:r>
        <w:rPr>
          <w:rFonts w:hint="eastAsia" w:ascii="宋体" w:hAnsi="宋体" w:eastAsia="宋体" w:cs="宋体"/>
          <w:b/>
          <w:color w:val="auto"/>
          <w:sz w:val="24"/>
          <w:highlight w:val="none"/>
          <w:lang w:eastAsia="zh-CN"/>
        </w:rPr>
        <w:t>交易无效</w:t>
      </w:r>
      <w:r>
        <w:rPr>
          <w:rFonts w:hint="eastAsia" w:ascii="宋体" w:hAnsi="宋体" w:eastAsia="宋体" w:cs="宋体"/>
          <w:b/>
          <w:color w:val="auto"/>
          <w:sz w:val="24"/>
          <w:highlight w:val="none"/>
        </w:rPr>
        <w:t>。</w:t>
      </w:r>
    </w:p>
    <w:p w14:paraId="666E2DC9">
      <w:pPr>
        <w:pStyle w:val="138"/>
        <w:keepNext w:val="0"/>
        <w:keepLines w:val="0"/>
        <w:pageBreakBefore w:val="0"/>
        <w:kinsoku/>
        <w:wordWrap/>
        <w:overflowPunct/>
        <w:topLinePunct w:val="0"/>
        <w:bidi w:val="0"/>
        <w:snapToGrid w:val="0"/>
        <w:spacing w:before="0" w:line="460" w:lineRule="exact"/>
        <w:ind w:firstLine="0" w:firstLineChars="0"/>
        <w:textAlignment w:val="auto"/>
        <w:outlineLvl w:val="0"/>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1</w:t>
      </w:r>
      <w:r>
        <w:rPr>
          <w:rFonts w:hint="eastAsia" w:ascii="宋体" w:hAnsi="宋体" w:eastAsia="宋体" w:cs="宋体"/>
          <w:b/>
          <w:color w:val="auto"/>
          <w:kern w:val="0"/>
          <w:szCs w:val="24"/>
          <w:highlight w:val="none"/>
          <w:lang w:val="zh-CN"/>
        </w:rPr>
        <w:t>.</w:t>
      </w:r>
      <w:r>
        <w:rPr>
          <w:rFonts w:hint="eastAsia" w:ascii="宋体" w:hAnsi="宋体" w:eastAsia="宋体" w:cs="宋体"/>
          <w:b/>
          <w:color w:val="auto"/>
          <w:szCs w:val="24"/>
          <w:highlight w:val="none"/>
          <w:lang w:eastAsia="zh-CN"/>
        </w:rPr>
        <w:t>响应文件</w:t>
      </w:r>
      <w:r>
        <w:rPr>
          <w:rFonts w:hint="eastAsia" w:ascii="宋体" w:hAnsi="宋体" w:eastAsia="宋体" w:cs="宋体"/>
          <w:b/>
          <w:color w:val="auto"/>
          <w:szCs w:val="24"/>
          <w:highlight w:val="none"/>
        </w:rPr>
        <w:t>的编制</w:t>
      </w:r>
    </w:p>
    <w:p w14:paraId="6134A3EB">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b/>
          <w:color w:val="auto"/>
          <w:sz w:val="24"/>
          <w:highlight w:val="none"/>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zh-CN"/>
        </w:rPr>
        <w:t>.1响应文件分为资格文件、商务技术文件、报价文件三部分。各响应人在编制响应文件时请按照</w:t>
      </w:r>
      <w:r>
        <w:rPr>
          <w:rFonts w:hint="eastAsia" w:ascii="宋体" w:hAnsi="宋体" w:cs="宋体"/>
          <w:color w:val="auto"/>
          <w:kern w:val="0"/>
          <w:sz w:val="24"/>
          <w:highlight w:val="none"/>
          <w:lang w:val="zh-CN"/>
        </w:rPr>
        <w:t>公开交易</w:t>
      </w:r>
      <w:r>
        <w:rPr>
          <w:rFonts w:hint="eastAsia" w:ascii="宋体" w:hAnsi="宋体" w:eastAsia="宋体" w:cs="宋体"/>
          <w:color w:val="auto"/>
          <w:kern w:val="0"/>
          <w:sz w:val="24"/>
          <w:highlight w:val="none"/>
          <w:lang w:val="zh-CN"/>
        </w:rPr>
        <w:t>文件第六部分规定的格式进行，混乱的编排导致响应文件被误读或评审委员会查找不到有效文件是响应人的风险。</w:t>
      </w:r>
    </w:p>
    <w:p w14:paraId="1F8CA909">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zh-CN"/>
        </w:rPr>
        <w:t>.2响应人进行电子投标应安装客户端软件—“政采云电子交易客户端”，并按照</w:t>
      </w:r>
      <w:r>
        <w:rPr>
          <w:rFonts w:hint="eastAsia" w:ascii="宋体" w:hAnsi="宋体" w:cs="宋体"/>
          <w:color w:val="auto"/>
          <w:kern w:val="0"/>
          <w:sz w:val="24"/>
          <w:highlight w:val="none"/>
          <w:lang w:val="zh-CN"/>
        </w:rPr>
        <w:t>公开交易</w:t>
      </w:r>
      <w:r>
        <w:rPr>
          <w:rFonts w:hint="eastAsia" w:ascii="宋体" w:hAnsi="宋体" w:eastAsia="宋体" w:cs="宋体"/>
          <w:color w:val="auto"/>
          <w:kern w:val="0"/>
          <w:sz w:val="24"/>
          <w:highlight w:val="none"/>
          <w:lang w:val="zh-CN"/>
        </w:rPr>
        <w:t>文件和电子交易平台的要求编制并加密响应文件。响应人未按规定加密的响应文件，电子交易平台将拒收并提示。</w:t>
      </w:r>
    </w:p>
    <w:p w14:paraId="5B25F48D">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val="zh-CN"/>
        </w:rPr>
        <w:t>.3使用“政采云电子交易客户端”需要提前申领CA数字证书，申领流程请自行前往“浙江政府采购网-下载专区-电子交易客户端-CA驱动和申领流程”进行查阅。</w:t>
      </w:r>
    </w:p>
    <w:p w14:paraId="69F514CB">
      <w:pPr>
        <w:keepNext w:val="0"/>
        <w:keepLines w:val="0"/>
        <w:pageBreakBefore w:val="0"/>
        <w:kinsoku/>
        <w:wordWrap/>
        <w:overflowPunct/>
        <w:topLinePunct w:val="0"/>
        <w:bidi w:val="0"/>
        <w:snapToGrid w:val="0"/>
        <w:spacing w:line="46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1</w:t>
      </w:r>
      <w:r>
        <w:rPr>
          <w:rFonts w:hint="eastAsia" w:ascii="宋体" w:hAnsi="宋体" w:eastAsia="宋体" w:cs="宋体"/>
          <w:b/>
          <w:color w:val="auto"/>
          <w:sz w:val="24"/>
          <w:highlight w:val="none"/>
          <w:lang w:val="en-US" w:eastAsia="zh-CN"/>
        </w:rPr>
        <w:t>2</w:t>
      </w:r>
      <w:r>
        <w:rPr>
          <w:rFonts w:hint="eastAsia" w:ascii="宋体" w:hAnsi="宋体" w:eastAsia="宋体" w:cs="宋体"/>
          <w:b/>
          <w:color w:val="auto"/>
          <w:sz w:val="24"/>
          <w:highlight w:val="none"/>
        </w:rPr>
        <w:t>.</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的签署、盖章</w:t>
      </w:r>
    </w:p>
    <w:p w14:paraId="3D299AC4">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b/>
          <w:color w:val="auto"/>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2</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按照</w:t>
      </w:r>
      <w:r>
        <w:rPr>
          <w:rFonts w:hint="eastAsia" w:ascii="宋体" w:hAnsi="宋体" w:cs="宋体"/>
          <w:color w:val="auto"/>
          <w:szCs w:val="24"/>
          <w:highlight w:val="none"/>
          <w:lang w:eastAsia="zh-CN"/>
        </w:rPr>
        <w:t>公开交易</w:t>
      </w:r>
      <w:r>
        <w:rPr>
          <w:rFonts w:hint="eastAsia" w:ascii="宋体" w:hAnsi="宋体" w:eastAsia="宋体" w:cs="宋体"/>
          <w:color w:val="auto"/>
          <w:szCs w:val="24"/>
          <w:highlight w:val="none"/>
          <w:lang w:eastAsia="zh-CN"/>
        </w:rPr>
        <w:t>文件</w:t>
      </w:r>
      <w:r>
        <w:rPr>
          <w:rFonts w:hint="eastAsia" w:ascii="宋体" w:hAnsi="宋体" w:eastAsia="宋体" w:cs="宋体"/>
          <w:color w:val="auto"/>
          <w:szCs w:val="24"/>
          <w:highlight w:val="none"/>
        </w:rPr>
        <w:t>第六部分格式要</w:t>
      </w:r>
      <w:r>
        <w:rPr>
          <w:rFonts w:hint="eastAsia" w:ascii="宋体" w:hAnsi="宋体" w:eastAsia="宋体" w:cs="宋体"/>
          <w:color w:val="auto"/>
          <w:highlight w:val="none"/>
        </w:rPr>
        <w:t>求进行签署、盖章。</w:t>
      </w:r>
      <w:r>
        <w:rPr>
          <w:rFonts w:hint="eastAsia" w:ascii="宋体" w:hAnsi="宋体" w:eastAsia="宋体" w:cs="宋体"/>
          <w:b/>
          <w:color w:val="auto"/>
          <w:highlight w:val="none"/>
        </w:rPr>
        <w:t>▲</w:t>
      </w:r>
      <w:r>
        <w:rPr>
          <w:rFonts w:hint="eastAsia" w:ascii="宋体" w:hAnsi="宋体" w:eastAsia="宋体" w:cs="宋体"/>
          <w:b/>
          <w:color w:val="auto"/>
          <w:highlight w:val="none"/>
          <w:lang w:eastAsia="zh-CN"/>
        </w:rPr>
        <w:t>响应人</w:t>
      </w:r>
      <w:r>
        <w:rPr>
          <w:rFonts w:hint="eastAsia" w:ascii="宋体" w:hAnsi="宋体" w:eastAsia="宋体" w:cs="宋体"/>
          <w:b/>
          <w:color w:val="auto"/>
          <w:highlight w:val="none"/>
        </w:rPr>
        <w:t>的</w:t>
      </w:r>
      <w:r>
        <w:rPr>
          <w:rFonts w:hint="eastAsia" w:ascii="宋体" w:hAnsi="宋体" w:eastAsia="宋体" w:cs="宋体"/>
          <w:b/>
          <w:color w:val="auto"/>
          <w:highlight w:val="none"/>
          <w:lang w:eastAsia="zh-CN"/>
        </w:rPr>
        <w:t>响应文件</w:t>
      </w:r>
      <w:r>
        <w:rPr>
          <w:rFonts w:hint="eastAsia" w:ascii="宋体" w:hAnsi="宋体" w:eastAsia="宋体" w:cs="宋体"/>
          <w:b/>
          <w:color w:val="auto"/>
          <w:highlight w:val="none"/>
        </w:rPr>
        <w:t>未按照</w:t>
      </w:r>
      <w:r>
        <w:rPr>
          <w:rFonts w:hint="eastAsia" w:ascii="宋体" w:hAnsi="宋体" w:cs="宋体"/>
          <w:b/>
          <w:color w:val="auto"/>
          <w:highlight w:val="none"/>
          <w:lang w:eastAsia="zh-CN"/>
        </w:rPr>
        <w:t>公开交易</w:t>
      </w:r>
      <w:r>
        <w:rPr>
          <w:rFonts w:hint="eastAsia" w:ascii="宋体" w:hAnsi="宋体" w:eastAsia="宋体" w:cs="宋体"/>
          <w:b/>
          <w:color w:val="auto"/>
          <w:highlight w:val="none"/>
          <w:lang w:eastAsia="zh-CN"/>
        </w:rPr>
        <w:t>文件</w:t>
      </w:r>
      <w:r>
        <w:rPr>
          <w:rFonts w:hint="eastAsia" w:ascii="宋体" w:hAnsi="宋体" w:eastAsia="宋体" w:cs="宋体"/>
          <w:b/>
          <w:color w:val="auto"/>
          <w:highlight w:val="none"/>
        </w:rPr>
        <w:t>要求签署、盖章的，其</w:t>
      </w:r>
      <w:r>
        <w:rPr>
          <w:rFonts w:hint="eastAsia" w:ascii="宋体" w:hAnsi="宋体" w:eastAsia="宋体" w:cs="宋体"/>
          <w:b/>
          <w:color w:val="auto"/>
          <w:highlight w:val="none"/>
          <w:lang w:eastAsia="zh-CN"/>
        </w:rPr>
        <w:t>交易无效</w:t>
      </w:r>
      <w:r>
        <w:rPr>
          <w:rFonts w:hint="eastAsia" w:ascii="宋体" w:hAnsi="宋体" w:eastAsia="宋体" w:cs="宋体"/>
          <w:color w:val="auto"/>
          <w:szCs w:val="24"/>
          <w:highlight w:val="none"/>
        </w:rPr>
        <w:t>。</w:t>
      </w:r>
    </w:p>
    <w:p w14:paraId="1254032F">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.2为确保网上操作合法、有效和安全，</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应当在</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截止时间前完成在“政府采购云平台”的身份认证，确保在电子投标过程中能够对相关数据电文进行加密和使用电子签名。</w:t>
      </w:r>
    </w:p>
    <w:p w14:paraId="5B85AB25">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.3</w:t>
      </w:r>
      <w:r>
        <w:rPr>
          <w:rFonts w:hint="eastAsia" w:ascii="宋体" w:hAnsi="宋体"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对</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签署、盖章的要求适用于电子签名。</w:t>
      </w:r>
    </w:p>
    <w:p w14:paraId="7E7E55F2">
      <w:pPr>
        <w:pStyle w:val="138"/>
        <w:keepNext w:val="0"/>
        <w:keepLines w:val="0"/>
        <w:pageBreakBefore w:val="0"/>
        <w:kinsoku/>
        <w:wordWrap/>
        <w:overflowPunct/>
        <w:topLinePunct w:val="0"/>
        <w:bidi w:val="0"/>
        <w:spacing w:before="0" w:line="460" w:lineRule="exact"/>
        <w:ind w:firstLine="0" w:firstLineChars="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3</w:t>
      </w:r>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lang w:eastAsia="zh-CN"/>
        </w:rPr>
        <w:t>响应文件</w:t>
      </w:r>
      <w:r>
        <w:rPr>
          <w:rFonts w:hint="eastAsia" w:ascii="宋体" w:hAnsi="宋体" w:eastAsia="宋体" w:cs="宋体"/>
          <w:b/>
          <w:color w:val="auto"/>
          <w:szCs w:val="24"/>
          <w:highlight w:val="none"/>
        </w:rPr>
        <w:t>的提交、补充、修改、撤回</w:t>
      </w:r>
    </w:p>
    <w:p w14:paraId="3D3E4992">
      <w:pPr>
        <w:pStyle w:val="138"/>
        <w:keepNext w:val="0"/>
        <w:keepLines w:val="0"/>
        <w:pageBreakBefore w:val="0"/>
        <w:kinsoku/>
        <w:wordWrap/>
        <w:overflowPunct/>
        <w:topLinePunct w:val="0"/>
        <w:bidi w:val="0"/>
        <w:spacing w:line="460" w:lineRule="exact"/>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eastAsia="zh-CN"/>
        </w:rPr>
        <w:t>响应人</w:t>
      </w:r>
      <w:r>
        <w:rPr>
          <w:rFonts w:hint="eastAsia" w:ascii="宋体" w:hAnsi="宋体" w:eastAsia="宋体" w:cs="宋体"/>
          <w:color w:val="auto"/>
          <w:szCs w:val="24"/>
          <w:highlight w:val="none"/>
        </w:rPr>
        <w:t>应当在</w:t>
      </w:r>
      <w:r>
        <w:rPr>
          <w:rFonts w:hint="eastAsia" w:ascii="宋体" w:hAnsi="宋体" w:eastAsia="宋体" w:cs="宋体"/>
          <w:color w:val="auto"/>
          <w:szCs w:val="24"/>
          <w:highlight w:val="none"/>
          <w:lang w:eastAsia="zh-CN"/>
        </w:rPr>
        <w:t>响应</w:t>
      </w:r>
      <w:r>
        <w:rPr>
          <w:rFonts w:hint="eastAsia" w:ascii="宋体" w:hAnsi="宋体" w:eastAsia="宋体" w:cs="宋体"/>
          <w:color w:val="auto"/>
          <w:szCs w:val="24"/>
          <w:highlight w:val="none"/>
        </w:rPr>
        <w:t>截止时间前完成</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的传输递交，并可以补充、修改或者撤回</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。补充或者修改</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的，应当先行撤回原文件，补充、修改后重新传输递交。投标截止时间前未完成传输的，视为撤回</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响应</w:t>
      </w:r>
      <w:r>
        <w:rPr>
          <w:rFonts w:hint="eastAsia" w:ascii="宋体" w:hAnsi="宋体" w:eastAsia="宋体" w:cs="宋体"/>
          <w:color w:val="auto"/>
          <w:szCs w:val="24"/>
          <w:highlight w:val="none"/>
        </w:rPr>
        <w:t>截止时间后递交的</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，电子交易平台将拒收。</w:t>
      </w:r>
    </w:p>
    <w:p w14:paraId="4E3D5C90">
      <w:pPr>
        <w:pStyle w:val="138"/>
        <w:keepNext w:val="0"/>
        <w:keepLines w:val="0"/>
        <w:pageBreakBefore w:val="0"/>
        <w:kinsoku/>
        <w:wordWrap/>
        <w:overflowPunct/>
        <w:topLinePunct w:val="0"/>
        <w:bidi w:val="0"/>
        <w:spacing w:before="0" w:line="460" w:lineRule="exact"/>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.2电子交易平台收到</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，将妥善保存并即时向</w:t>
      </w:r>
      <w:r>
        <w:rPr>
          <w:rFonts w:hint="eastAsia" w:ascii="宋体" w:hAnsi="宋体" w:eastAsia="宋体" w:cs="宋体"/>
          <w:color w:val="auto"/>
          <w:szCs w:val="24"/>
          <w:highlight w:val="none"/>
          <w:lang w:eastAsia="zh-CN"/>
        </w:rPr>
        <w:t>响应人</w:t>
      </w:r>
      <w:r>
        <w:rPr>
          <w:rFonts w:hint="eastAsia" w:ascii="宋体" w:hAnsi="宋体" w:eastAsia="宋体" w:cs="宋体"/>
          <w:color w:val="auto"/>
          <w:szCs w:val="24"/>
          <w:highlight w:val="none"/>
        </w:rPr>
        <w:t>发出确认回执通知。在</w:t>
      </w:r>
      <w:r>
        <w:rPr>
          <w:rFonts w:hint="eastAsia" w:ascii="宋体" w:hAnsi="宋体" w:eastAsia="宋体" w:cs="宋体"/>
          <w:color w:val="auto"/>
          <w:szCs w:val="24"/>
          <w:highlight w:val="none"/>
          <w:lang w:eastAsia="zh-CN"/>
        </w:rPr>
        <w:t>响应</w:t>
      </w:r>
      <w:r>
        <w:rPr>
          <w:rFonts w:hint="eastAsia" w:ascii="宋体" w:hAnsi="宋体" w:eastAsia="宋体" w:cs="宋体"/>
          <w:color w:val="auto"/>
          <w:szCs w:val="24"/>
          <w:highlight w:val="none"/>
        </w:rPr>
        <w:t>截止时间前，除</w:t>
      </w:r>
      <w:r>
        <w:rPr>
          <w:rFonts w:hint="eastAsia" w:ascii="宋体" w:hAnsi="宋体" w:eastAsia="宋体" w:cs="宋体"/>
          <w:color w:val="auto"/>
          <w:szCs w:val="24"/>
          <w:highlight w:val="none"/>
          <w:lang w:eastAsia="zh-CN"/>
        </w:rPr>
        <w:t>响应人</w:t>
      </w:r>
      <w:r>
        <w:rPr>
          <w:rFonts w:hint="eastAsia" w:ascii="宋体" w:hAnsi="宋体" w:eastAsia="宋体" w:cs="宋体"/>
          <w:color w:val="auto"/>
          <w:szCs w:val="24"/>
          <w:highlight w:val="none"/>
        </w:rPr>
        <w:t>补充、修改或者撤回</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外，任何单位和个人不得解密或提取</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w:t>
      </w:r>
    </w:p>
    <w:p w14:paraId="4DBE6507">
      <w:pPr>
        <w:pStyle w:val="138"/>
        <w:keepNext w:val="0"/>
        <w:keepLines w:val="0"/>
        <w:pageBreakBefore w:val="0"/>
        <w:kinsoku/>
        <w:wordWrap/>
        <w:overflowPunct/>
        <w:topLinePunct w:val="0"/>
        <w:bidi w:val="0"/>
        <w:spacing w:before="0" w:line="460" w:lineRule="exact"/>
        <w:ind w:firstLine="480"/>
        <w:textAlignment w:val="auto"/>
        <w:rPr>
          <w:rFonts w:hint="eastAsia" w:ascii="宋体" w:hAnsi="宋体" w:eastAsia="宋体" w:cs="宋体"/>
          <w:color w:val="auto"/>
          <w:szCs w:val="24"/>
          <w:highlight w:val="none"/>
        </w:rPr>
      </w:pPr>
      <w:r>
        <w:rPr>
          <w:rFonts w:hint="eastAsia" w:ascii="宋体" w:hAnsi="宋体" w:eastAsia="宋体" w:cs="宋体"/>
          <w:color w:val="auto"/>
          <w:szCs w:val="24"/>
          <w:highlight w:val="none"/>
        </w:rPr>
        <w:t>1</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rPr>
        <w:t>.3</w:t>
      </w:r>
      <w:r>
        <w:rPr>
          <w:rFonts w:hint="eastAsia" w:ascii="宋体" w:hAnsi="宋体" w:eastAsia="宋体" w:cs="宋体"/>
          <w:color w:val="auto"/>
          <w:szCs w:val="24"/>
          <w:highlight w:val="none"/>
          <w:lang w:eastAsia="zh-CN"/>
        </w:rPr>
        <w:t>交易发起人</w:t>
      </w:r>
      <w:r>
        <w:rPr>
          <w:rFonts w:hint="eastAsia" w:ascii="宋体" w:hAnsi="宋体" w:eastAsia="宋体" w:cs="宋体"/>
          <w:color w:val="auto"/>
          <w:szCs w:val="24"/>
          <w:highlight w:val="none"/>
        </w:rPr>
        <w:t>、</w:t>
      </w:r>
      <w:r>
        <w:rPr>
          <w:rFonts w:hint="eastAsia" w:ascii="宋体" w:hAnsi="宋体" w:eastAsia="宋体" w:cs="宋体"/>
          <w:color w:val="auto"/>
          <w:szCs w:val="24"/>
          <w:highlight w:val="none"/>
          <w:lang w:eastAsia="zh-CN"/>
        </w:rPr>
        <w:t>代理机构</w:t>
      </w:r>
      <w:r>
        <w:rPr>
          <w:rFonts w:hint="eastAsia" w:ascii="宋体" w:hAnsi="宋体" w:eastAsia="宋体" w:cs="宋体"/>
          <w:color w:val="auto"/>
          <w:szCs w:val="24"/>
          <w:highlight w:val="none"/>
        </w:rPr>
        <w:t>可以视情况延长</w:t>
      </w:r>
      <w:r>
        <w:rPr>
          <w:rFonts w:hint="eastAsia" w:ascii="宋体" w:hAnsi="宋体" w:eastAsia="宋体" w:cs="宋体"/>
          <w:color w:val="auto"/>
          <w:szCs w:val="24"/>
          <w:highlight w:val="none"/>
          <w:lang w:eastAsia="zh-CN"/>
        </w:rPr>
        <w:t>响应文件</w:t>
      </w:r>
      <w:r>
        <w:rPr>
          <w:rFonts w:hint="eastAsia" w:ascii="宋体" w:hAnsi="宋体" w:eastAsia="宋体" w:cs="宋体"/>
          <w:color w:val="auto"/>
          <w:szCs w:val="24"/>
          <w:highlight w:val="none"/>
        </w:rPr>
        <w:t>提交的截止时间。在上述情况下，</w:t>
      </w:r>
      <w:r>
        <w:rPr>
          <w:rFonts w:hint="eastAsia" w:ascii="宋体" w:hAnsi="宋体" w:eastAsia="宋体" w:cs="宋体"/>
          <w:color w:val="auto"/>
          <w:szCs w:val="24"/>
          <w:highlight w:val="none"/>
          <w:lang w:eastAsia="zh-CN"/>
        </w:rPr>
        <w:t>代理机构</w:t>
      </w:r>
      <w:r>
        <w:rPr>
          <w:rFonts w:hint="eastAsia" w:ascii="宋体" w:hAnsi="宋体" w:eastAsia="宋体" w:cs="宋体"/>
          <w:color w:val="auto"/>
          <w:szCs w:val="24"/>
          <w:highlight w:val="none"/>
        </w:rPr>
        <w:t>与</w:t>
      </w:r>
      <w:r>
        <w:rPr>
          <w:rFonts w:hint="eastAsia" w:ascii="宋体" w:hAnsi="宋体" w:eastAsia="宋体" w:cs="宋体"/>
          <w:color w:val="auto"/>
          <w:szCs w:val="24"/>
          <w:highlight w:val="none"/>
          <w:lang w:eastAsia="zh-CN"/>
        </w:rPr>
        <w:t>响应人</w:t>
      </w:r>
      <w:r>
        <w:rPr>
          <w:rFonts w:hint="eastAsia" w:ascii="宋体" w:hAnsi="宋体" w:eastAsia="宋体" w:cs="宋体"/>
          <w:color w:val="auto"/>
          <w:szCs w:val="24"/>
          <w:highlight w:val="none"/>
        </w:rPr>
        <w:t>以前在投标截止期方面的全部权利、责任和义务，将适用于延长至新的投标截止期。</w:t>
      </w:r>
    </w:p>
    <w:p w14:paraId="120518D5">
      <w:pPr>
        <w:pStyle w:val="34"/>
        <w:keepNext w:val="0"/>
        <w:keepLines w:val="0"/>
        <w:pageBreakBefore w:val="0"/>
        <w:numPr>
          <w:ilvl w:val="0"/>
          <w:numId w:val="1"/>
        </w:numPr>
        <w:kinsoku/>
        <w:wordWrap/>
        <w:overflowPunct/>
        <w:topLinePunct w:val="0"/>
        <w:bidi w:val="0"/>
        <w:spacing w:line="460" w:lineRule="exac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备份</w:t>
      </w:r>
      <w:r>
        <w:rPr>
          <w:rFonts w:hint="eastAsia" w:ascii="宋体" w:hAnsi="宋体" w:eastAsia="宋体" w:cs="宋体"/>
          <w:b/>
          <w:color w:val="auto"/>
          <w:sz w:val="24"/>
          <w:szCs w:val="24"/>
          <w:highlight w:val="none"/>
          <w:lang w:eastAsia="zh-CN"/>
        </w:rPr>
        <w:t>响应文件</w:t>
      </w:r>
    </w:p>
    <w:p w14:paraId="0CBE5F2F">
      <w:pPr>
        <w:pStyle w:val="34"/>
        <w:keepNext w:val="0"/>
        <w:keepLines w:val="0"/>
        <w:pageBreakBefore w:val="0"/>
        <w:numPr>
          <w:ilvl w:val="0"/>
          <w:numId w:val="0"/>
        </w:numPr>
        <w:kinsoku/>
        <w:wordWrap/>
        <w:overflowPunct/>
        <w:topLinePunct w:val="0"/>
        <w:bidi w:val="0"/>
        <w:spacing w:line="460" w:lineRule="exact"/>
        <w:ind w:firstLine="480" w:firstLineChars="200"/>
        <w:textAlignment w:val="auto"/>
        <w:rPr>
          <w:rFonts w:hint="eastAsia" w:ascii="宋体" w:hAnsi="宋体" w:eastAsia="宋体" w:cs="宋体"/>
          <w:b/>
          <w:color w:val="auto"/>
          <w:sz w:val="24"/>
          <w:szCs w:val="24"/>
          <w:highlight w:val="none"/>
        </w:rPr>
      </w:pPr>
      <w:r>
        <w:rPr>
          <w:rFonts w:hint="eastAsia" w:ascii="宋体" w:hAnsi="宋体" w:eastAsia="宋体" w:cs="宋体"/>
          <w:color w:val="auto"/>
          <w:kern w:val="28"/>
          <w:sz w:val="24"/>
          <w:szCs w:val="24"/>
          <w:highlight w:val="none"/>
          <w:lang w:val="en-US" w:eastAsia="zh-CN"/>
        </w:rPr>
        <w:t>不收取备份响应文件。</w:t>
      </w:r>
    </w:p>
    <w:p w14:paraId="35BC9AE2">
      <w:pPr>
        <w:pStyle w:val="138"/>
        <w:keepNext w:val="0"/>
        <w:keepLines w:val="0"/>
        <w:pageBreakBefore w:val="0"/>
        <w:kinsoku/>
        <w:wordWrap/>
        <w:overflowPunct/>
        <w:topLinePunct w:val="0"/>
        <w:bidi w:val="0"/>
        <w:spacing w:before="0" w:line="460" w:lineRule="exact"/>
        <w:ind w:firstLine="0" w:firstLineChars="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5</w:t>
      </w:r>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lang w:eastAsia="zh-CN"/>
        </w:rPr>
        <w:t>响应文件</w:t>
      </w:r>
      <w:r>
        <w:rPr>
          <w:rFonts w:hint="eastAsia" w:ascii="宋体" w:hAnsi="宋体" w:eastAsia="宋体" w:cs="宋体"/>
          <w:b/>
          <w:color w:val="auto"/>
          <w:szCs w:val="24"/>
          <w:highlight w:val="none"/>
        </w:rPr>
        <w:t>的无效处理</w:t>
      </w:r>
    </w:p>
    <w:p w14:paraId="62C68788">
      <w:pPr>
        <w:pStyle w:val="26"/>
        <w:keepNext w:val="0"/>
        <w:keepLines w:val="0"/>
        <w:pageBreakBefore w:val="0"/>
        <w:kinsoku/>
        <w:wordWrap/>
        <w:overflowPunct/>
        <w:topLinePunct w:val="0"/>
        <w:bidi w:val="0"/>
        <w:spacing w:line="460" w:lineRule="exact"/>
        <w:ind w:left="0" w:leftChars="0" w:firstLine="480" w:firstLineChars="200"/>
        <w:textAlignment w:val="auto"/>
        <w:rPr>
          <w:rFonts w:hint="eastAsia" w:ascii="宋体" w:hAnsi="宋体" w:eastAsia="宋体" w:cs="宋体"/>
          <w:color w:val="auto"/>
          <w:szCs w:val="21"/>
          <w:highlight w:val="none"/>
        </w:rPr>
      </w:pPr>
      <w:r>
        <w:rPr>
          <w:rFonts w:hint="eastAsia" w:ascii="宋体" w:hAnsi="宋体" w:eastAsia="宋体" w:cs="宋体"/>
          <w:color w:val="auto"/>
          <w:szCs w:val="21"/>
          <w:highlight w:val="none"/>
        </w:rPr>
        <w:t>有</w:t>
      </w:r>
      <w:r>
        <w:rPr>
          <w:rFonts w:hint="eastAsia" w:cs="宋体"/>
          <w:color w:val="auto"/>
          <w:szCs w:val="21"/>
          <w:highlight w:val="none"/>
          <w:lang w:eastAsia="zh-CN"/>
        </w:rPr>
        <w:t>公开交易</w:t>
      </w:r>
      <w:r>
        <w:rPr>
          <w:rFonts w:hint="eastAsia" w:ascii="宋体" w:hAnsi="宋体" w:eastAsia="宋体" w:cs="宋体"/>
          <w:color w:val="auto"/>
          <w:szCs w:val="21"/>
          <w:highlight w:val="none"/>
          <w:lang w:eastAsia="zh-CN"/>
        </w:rPr>
        <w:t>文件</w:t>
      </w:r>
      <w:r>
        <w:rPr>
          <w:rFonts w:hint="eastAsia" w:ascii="宋体" w:hAnsi="宋体" w:eastAsia="宋体" w:cs="宋体"/>
          <w:color w:val="auto"/>
          <w:szCs w:val="21"/>
          <w:highlight w:val="none"/>
        </w:rPr>
        <w:t>第四部分</w:t>
      </w:r>
      <w:r>
        <w:rPr>
          <w:rFonts w:hint="eastAsia" w:ascii="宋体" w:hAnsi="宋体" w:eastAsia="宋体" w:cs="宋体"/>
          <w:color w:val="auto"/>
          <w:highlight w:val="none"/>
        </w:rPr>
        <w:t>4.2规定</w:t>
      </w:r>
      <w:r>
        <w:rPr>
          <w:rFonts w:hint="eastAsia" w:ascii="宋体" w:hAnsi="宋体" w:eastAsia="宋体" w:cs="宋体"/>
          <w:color w:val="auto"/>
          <w:szCs w:val="21"/>
          <w:highlight w:val="none"/>
        </w:rPr>
        <w:t>的情形之一的，</w:t>
      </w:r>
      <w:r>
        <w:rPr>
          <w:rFonts w:hint="eastAsia" w:ascii="宋体" w:hAnsi="宋体" w:eastAsia="宋体" w:cs="宋体"/>
          <w:color w:val="auto"/>
          <w:szCs w:val="21"/>
          <w:highlight w:val="none"/>
          <w:lang w:eastAsia="zh-CN"/>
        </w:rPr>
        <w:t>交易无效</w:t>
      </w:r>
      <w:r>
        <w:rPr>
          <w:rFonts w:hint="eastAsia" w:ascii="宋体" w:hAnsi="宋体" w:eastAsia="宋体" w:cs="宋体"/>
          <w:color w:val="auto"/>
          <w:szCs w:val="21"/>
          <w:highlight w:val="none"/>
        </w:rPr>
        <w:t>：</w:t>
      </w:r>
    </w:p>
    <w:p w14:paraId="325B0676">
      <w:pPr>
        <w:pStyle w:val="138"/>
        <w:keepNext w:val="0"/>
        <w:keepLines w:val="0"/>
        <w:pageBreakBefore w:val="0"/>
        <w:kinsoku/>
        <w:wordWrap/>
        <w:overflowPunct/>
        <w:topLinePunct w:val="0"/>
        <w:bidi w:val="0"/>
        <w:spacing w:before="0" w:line="460" w:lineRule="exact"/>
        <w:ind w:firstLine="0" w:firstLineChars="0"/>
        <w:textAlignment w:val="auto"/>
        <w:rPr>
          <w:rFonts w:hint="eastAsia" w:ascii="宋体" w:hAnsi="宋体" w:eastAsia="宋体" w:cs="宋体"/>
          <w:b/>
          <w:color w:val="auto"/>
          <w:szCs w:val="24"/>
          <w:highlight w:val="none"/>
          <w:lang w:eastAsia="zh-CN"/>
        </w:rPr>
      </w:pPr>
      <w:r>
        <w:rPr>
          <w:rFonts w:hint="eastAsia" w:ascii="宋体" w:hAnsi="宋体" w:eastAsia="宋体" w:cs="宋体"/>
          <w:b/>
          <w:color w:val="auto"/>
          <w:szCs w:val="24"/>
          <w:highlight w:val="none"/>
        </w:rPr>
        <w:t>1</w:t>
      </w:r>
      <w:r>
        <w:rPr>
          <w:rFonts w:hint="eastAsia" w:ascii="宋体" w:hAnsi="宋体" w:eastAsia="宋体" w:cs="宋体"/>
          <w:b/>
          <w:color w:val="auto"/>
          <w:szCs w:val="24"/>
          <w:highlight w:val="none"/>
          <w:lang w:val="en-US" w:eastAsia="zh-CN"/>
        </w:rPr>
        <w:t>6</w:t>
      </w:r>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lang w:eastAsia="zh-CN"/>
        </w:rPr>
        <w:t>交易有效期</w:t>
      </w:r>
    </w:p>
    <w:p w14:paraId="4CD49B7C">
      <w:pPr>
        <w:keepNext w:val="0"/>
        <w:keepLines w:val="0"/>
        <w:pageBreakBefore w:val="0"/>
        <w:kinsoku/>
        <w:wordWrap/>
        <w:overflowPunct/>
        <w:topLinePunct w:val="0"/>
        <w:bidi w:val="0"/>
        <w:spacing w:line="460" w:lineRule="exact"/>
        <w:ind w:firstLine="480" w:firstLineChars="200"/>
        <w:textAlignment w:val="auto"/>
        <w:rPr>
          <w:rFonts w:hint="eastAsia" w:ascii="宋体" w:hAnsi="宋体" w:eastAsia="宋体" w:cs="宋体"/>
          <w:b/>
          <w:color w:val="auto"/>
          <w:sz w:val="24"/>
          <w:szCs w:val="21"/>
          <w:highlight w:val="none"/>
        </w:rPr>
      </w:pPr>
      <w:r>
        <w:rPr>
          <w:rFonts w:hint="eastAsia" w:ascii="宋体" w:hAnsi="宋体" w:eastAsia="宋体" w:cs="宋体"/>
          <w:color w:val="auto"/>
          <w:sz w:val="24"/>
          <w:szCs w:val="20"/>
          <w:highlight w:val="none"/>
        </w:rPr>
        <w:t>1</w:t>
      </w:r>
      <w:r>
        <w:rPr>
          <w:rFonts w:hint="eastAsia" w:ascii="宋体" w:hAnsi="宋体" w:eastAsia="宋体" w:cs="宋体"/>
          <w:color w:val="auto"/>
          <w:sz w:val="24"/>
          <w:szCs w:val="20"/>
          <w:highlight w:val="none"/>
          <w:lang w:val="en-US" w:eastAsia="zh-CN"/>
        </w:rPr>
        <w:t>6</w:t>
      </w:r>
      <w:r>
        <w:rPr>
          <w:rFonts w:hint="eastAsia" w:ascii="宋体" w:hAnsi="宋体" w:eastAsia="宋体" w:cs="宋体"/>
          <w:color w:val="auto"/>
          <w:sz w:val="24"/>
          <w:szCs w:val="20"/>
          <w:highlight w:val="none"/>
        </w:rPr>
        <w:t>.1</w:t>
      </w:r>
      <w:r>
        <w:rPr>
          <w:rFonts w:hint="eastAsia" w:ascii="宋体" w:hAnsi="宋体" w:eastAsia="宋体" w:cs="宋体"/>
          <w:color w:val="auto"/>
          <w:sz w:val="24"/>
          <w:szCs w:val="20"/>
          <w:highlight w:val="none"/>
          <w:lang w:eastAsia="zh-CN"/>
        </w:rPr>
        <w:t>交易有效期</w:t>
      </w:r>
      <w:r>
        <w:rPr>
          <w:rFonts w:hint="eastAsia" w:ascii="宋体" w:hAnsi="宋体" w:eastAsia="宋体" w:cs="宋体"/>
          <w:color w:val="auto"/>
          <w:sz w:val="24"/>
          <w:szCs w:val="20"/>
          <w:highlight w:val="none"/>
        </w:rPr>
        <w:t>为从提交</w:t>
      </w:r>
      <w:r>
        <w:rPr>
          <w:rFonts w:hint="eastAsia" w:ascii="宋体" w:hAnsi="宋体" w:eastAsia="宋体" w:cs="宋体"/>
          <w:color w:val="auto"/>
          <w:sz w:val="24"/>
          <w:szCs w:val="20"/>
          <w:highlight w:val="none"/>
          <w:lang w:eastAsia="zh-CN"/>
        </w:rPr>
        <w:t>响应文件</w:t>
      </w:r>
      <w:r>
        <w:rPr>
          <w:rFonts w:hint="eastAsia" w:ascii="宋体" w:hAnsi="宋体" w:eastAsia="宋体" w:cs="宋体"/>
          <w:color w:val="auto"/>
          <w:sz w:val="24"/>
          <w:szCs w:val="20"/>
          <w:highlight w:val="none"/>
        </w:rPr>
        <w:t>的截止之日起90天。▲</w:t>
      </w:r>
      <w:r>
        <w:rPr>
          <w:rFonts w:hint="eastAsia" w:ascii="宋体" w:hAnsi="宋体" w:eastAsia="宋体" w:cs="宋体"/>
          <w:b/>
          <w:color w:val="auto"/>
          <w:sz w:val="24"/>
          <w:szCs w:val="20"/>
          <w:highlight w:val="none"/>
          <w:lang w:eastAsia="zh-CN"/>
        </w:rPr>
        <w:t>响应人</w:t>
      </w:r>
      <w:r>
        <w:rPr>
          <w:rFonts w:hint="eastAsia" w:ascii="宋体" w:hAnsi="宋体" w:eastAsia="宋体" w:cs="宋体"/>
          <w:b/>
          <w:color w:val="auto"/>
          <w:sz w:val="24"/>
          <w:szCs w:val="20"/>
          <w:highlight w:val="none"/>
        </w:rPr>
        <w:t>的</w:t>
      </w:r>
      <w:r>
        <w:rPr>
          <w:rFonts w:hint="eastAsia" w:ascii="宋体" w:hAnsi="宋体" w:eastAsia="宋体" w:cs="宋体"/>
          <w:b/>
          <w:color w:val="auto"/>
          <w:sz w:val="24"/>
          <w:szCs w:val="20"/>
          <w:highlight w:val="none"/>
          <w:lang w:eastAsia="zh-CN"/>
        </w:rPr>
        <w:t>响应文件</w:t>
      </w:r>
      <w:r>
        <w:rPr>
          <w:rFonts w:hint="eastAsia" w:ascii="宋体" w:hAnsi="宋体" w:eastAsia="宋体" w:cs="宋体"/>
          <w:b/>
          <w:color w:val="auto"/>
          <w:sz w:val="24"/>
          <w:szCs w:val="20"/>
          <w:highlight w:val="none"/>
        </w:rPr>
        <w:t>中承</w:t>
      </w:r>
      <w:r>
        <w:rPr>
          <w:rFonts w:hint="eastAsia" w:ascii="宋体" w:hAnsi="宋体" w:eastAsia="宋体" w:cs="宋体"/>
          <w:b/>
          <w:color w:val="auto"/>
          <w:sz w:val="24"/>
          <w:szCs w:val="21"/>
          <w:highlight w:val="none"/>
        </w:rPr>
        <w:t>诺的</w:t>
      </w:r>
      <w:r>
        <w:rPr>
          <w:rFonts w:hint="eastAsia" w:ascii="宋体" w:hAnsi="宋体" w:eastAsia="宋体" w:cs="宋体"/>
          <w:b/>
          <w:color w:val="auto"/>
          <w:sz w:val="24"/>
          <w:szCs w:val="21"/>
          <w:highlight w:val="none"/>
          <w:lang w:eastAsia="zh-CN"/>
        </w:rPr>
        <w:t>交易有效期</w:t>
      </w:r>
      <w:r>
        <w:rPr>
          <w:rFonts w:hint="eastAsia" w:ascii="宋体" w:hAnsi="宋体" w:eastAsia="宋体" w:cs="宋体"/>
          <w:b/>
          <w:color w:val="auto"/>
          <w:sz w:val="24"/>
          <w:szCs w:val="21"/>
          <w:highlight w:val="none"/>
        </w:rPr>
        <w:t>少于</w:t>
      </w:r>
      <w:r>
        <w:rPr>
          <w:rFonts w:hint="eastAsia" w:ascii="宋体" w:hAnsi="宋体" w:cs="宋体"/>
          <w:b/>
          <w:color w:val="auto"/>
          <w:sz w:val="24"/>
          <w:szCs w:val="21"/>
          <w:highlight w:val="none"/>
          <w:lang w:eastAsia="zh-CN"/>
        </w:rPr>
        <w:t>公开交易</w:t>
      </w:r>
      <w:r>
        <w:rPr>
          <w:rFonts w:hint="eastAsia" w:ascii="宋体" w:hAnsi="宋体" w:eastAsia="宋体" w:cs="宋体"/>
          <w:b/>
          <w:color w:val="auto"/>
          <w:sz w:val="24"/>
          <w:szCs w:val="21"/>
          <w:highlight w:val="none"/>
          <w:lang w:eastAsia="zh-CN"/>
        </w:rPr>
        <w:t>文件</w:t>
      </w:r>
      <w:r>
        <w:rPr>
          <w:rFonts w:hint="eastAsia" w:ascii="宋体" w:hAnsi="宋体" w:eastAsia="宋体" w:cs="宋体"/>
          <w:b/>
          <w:color w:val="auto"/>
          <w:sz w:val="24"/>
          <w:szCs w:val="21"/>
          <w:highlight w:val="none"/>
        </w:rPr>
        <w:t>中载明的</w:t>
      </w:r>
      <w:r>
        <w:rPr>
          <w:rFonts w:hint="eastAsia" w:ascii="宋体" w:hAnsi="宋体" w:eastAsia="宋体" w:cs="宋体"/>
          <w:b/>
          <w:color w:val="auto"/>
          <w:sz w:val="24"/>
          <w:szCs w:val="21"/>
          <w:highlight w:val="none"/>
          <w:lang w:eastAsia="zh-CN"/>
        </w:rPr>
        <w:t>交易有效期</w:t>
      </w:r>
      <w:r>
        <w:rPr>
          <w:rFonts w:hint="eastAsia" w:ascii="宋体" w:hAnsi="宋体" w:eastAsia="宋体" w:cs="宋体"/>
          <w:b/>
          <w:color w:val="auto"/>
          <w:sz w:val="24"/>
          <w:szCs w:val="21"/>
          <w:highlight w:val="none"/>
        </w:rPr>
        <w:t>的，</w:t>
      </w:r>
      <w:r>
        <w:rPr>
          <w:rFonts w:hint="eastAsia" w:ascii="宋体" w:hAnsi="宋体" w:eastAsia="宋体" w:cs="宋体"/>
          <w:b/>
          <w:color w:val="auto"/>
          <w:sz w:val="24"/>
          <w:szCs w:val="21"/>
          <w:highlight w:val="none"/>
          <w:lang w:eastAsia="zh-CN"/>
        </w:rPr>
        <w:t>交易无效</w:t>
      </w:r>
      <w:r>
        <w:rPr>
          <w:rFonts w:hint="eastAsia" w:ascii="宋体" w:hAnsi="宋体" w:eastAsia="宋体" w:cs="宋体"/>
          <w:b/>
          <w:color w:val="auto"/>
          <w:sz w:val="24"/>
          <w:szCs w:val="21"/>
          <w:highlight w:val="none"/>
        </w:rPr>
        <w:t>。</w:t>
      </w:r>
    </w:p>
    <w:p w14:paraId="5138A003">
      <w:pPr>
        <w:pStyle w:val="138"/>
        <w:keepNext w:val="0"/>
        <w:keepLines w:val="0"/>
        <w:pageBreakBefore w:val="0"/>
        <w:kinsoku/>
        <w:wordWrap/>
        <w:overflowPunct/>
        <w:topLinePunct w:val="0"/>
        <w:bidi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.2</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合格投递后，自投标截止日期起，在</w:t>
      </w:r>
      <w:r>
        <w:rPr>
          <w:rFonts w:hint="eastAsia" w:ascii="宋体" w:hAnsi="宋体" w:eastAsia="宋体" w:cs="宋体"/>
          <w:color w:val="auto"/>
          <w:highlight w:val="none"/>
          <w:lang w:eastAsia="zh-CN"/>
        </w:rPr>
        <w:t>交易有效期</w:t>
      </w:r>
      <w:r>
        <w:rPr>
          <w:rFonts w:hint="eastAsia" w:ascii="宋体" w:hAnsi="宋体" w:eastAsia="宋体" w:cs="宋体"/>
          <w:color w:val="auto"/>
          <w:highlight w:val="none"/>
        </w:rPr>
        <w:t>内有效。</w:t>
      </w:r>
    </w:p>
    <w:p w14:paraId="75ABE563">
      <w:pPr>
        <w:pStyle w:val="138"/>
        <w:keepNext w:val="0"/>
        <w:keepLines w:val="0"/>
        <w:pageBreakBefore w:val="0"/>
        <w:kinsoku/>
        <w:wordWrap/>
        <w:overflowPunct/>
        <w:topLinePunct w:val="0"/>
        <w:bidi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val="en-US" w:eastAsia="zh-CN"/>
        </w:rPr>
        <w:t>6</w:t>
      </w:r>
      <w:r>
        <w:rPr>
          <w:rFonts w:hint="eastAsia" w:ascii="宋体" w:hAnsi="宋体" w:eastAsia="宋体" w:cs="宋体"/>
          <w:color w:val="auto"/>
          <w:highlight w:val="none"/>
        </w:rPr>
        <w:t>.3在原定</w:t>
      </w:r>
      <w:r>
        <w:rPr>
          <w:rFonts w:hint="eastAsia" w:ascii="宋体" w:hAnsi="宋体" w:eastAsia="宋体" w:cs="宋体"/>
          <w:color w:val="auto"/>
          <w:highlight w:val="none"/>
          <w:lang w:eastAsia="zh-CN"/>
        </w:rPr>
        <w:t>交易有效期</w:t>
      </w:r>
      <w:r>
        <w:rPr>
          <w:rFonts w:hint="eastAsia" w:ascii="宋体" w:hAnsi="宋体" w:eastAsia="宋体" w:cs="宋体"/>
          <w:color w:val="auto"/>
          <w:highlight w:val="none"/>
        </w:rPr>
        <w:t>满之前，如果出现特殊情况，</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可以以书面形式通知</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延长</w:t>
      </w:r>
      <w:r>
        <w:rPr>
          <w:rFonts w:hint="eastAsia" w:ascii="宋体" w:hAnsi="宋体" w:eastAsia="宋体" w:cs="宋体"/>
          <w:color w:val="auto"/>
          <w:highlight w:val="none"/>
          <w:lang w:eastAsia="zh-CN"/>
        </w:rPr>
        <w:t>交易有效期</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同意延长的，不得要求或被允许修改其</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拒绝延长的，其</w:t>
      </w:r>
      <w:r>
        <w:rPr>
          <w:rFonts w:hint="eastAsia" w:ascii="宋体" w:hAnsi="宋体" w:eastAsia="宋体" w:cs="宋体"/>
          <w:color w:val="auto"/>
          <w:highlight w:val="none"/>
          <w:lang w:eastAsia="zh-CN"/>
        </w:rPr>
        <w:t>交易</w:t>
      </w:r>
      <w:r>
        <w:rPr>
          <w:rFonts w:hint="eastAsia" w:ascii="宋体" w:hAnsi="宋体" w:eastAsia="宋体" w:cs="宋体"/>
          <w:color w:val="auto"/>
          <w:highlight w:val="none"/>
        </w:rPr>
        <w:t>无效。</w:t>
      </w:r>
    </w:p>
    <w:p w14:paraId="47A77D99">
      <w:pPr>
        <w:pStyle w:val="138"/>
        <w:keepNext w:val="0"/>
        <w:keepLines w:val="0"/>
        <w:pageBreakBefore w:val="0"/>
        <w:kinsoku/>
        <w:wordWrap/>
        <w:overflowPunct/>
        <w:topLinePunct w:val="0"/>
        <w:bidi w:val="0"/>
        <w:spacing w:before="0" w:line="460" w:lineRule="exact"/>
        <w:ind w:firstLine="643"/>
        <w:textAlignment w:val="auto"/>
        <w:rPr>
          <w:rFonts w:hint="eastAsia" w:ascii="宋体" w:hAnsi="宋体" w:eastAsia="宋体" w:cs="宋体"/>
          <w:b/>
          <w:color w:val="auto"/>
          <w:sz w:val="32"/>
          <w:highlight w:val="none"/>
        </w:rPr>
      </w:pPr>
    </w:p>
    <w:p w14:paraId="4B7C90C2">
      <w:pPr>
        <w:pStyle w:val="138"/>
        <w:keepNext w:val="0"/>
        <w:keepLines w:val="0"/>
        <w:pageBreakBefore w:val="0"/>
        <w:kinsoku/>
        <w:wordWrap/>
        <w:overflowPunct/>
        <w:topLinePunct w:val="0"/>
        <w:bidi w:val="0"/>
        <w:spacing w:before="0" w:line="460" w:lineRule="exact"/>
        <w:ind w:left="0" w:leftChars="0" w:firstLine="0" w:firstLineChars="0"/>
        <w:jc w:val="center"/>
        <w:textAlignment w:val="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四、</w:t>
      </w:r>
      <w:r>
        <w:rPr>
          <w:rFonts w:hint="eastAsia" w:ascii="宋体" w:hAnsi="宋体" w:eastAsia="宋体" w:cs="宋体"/>
          <w:b/>
          <w:color w:val="auto"/>
          <w:sz w:val="32"/>
          <w:highlight w:val="none"/>
          <w:lang w:eastAsia="zh-CN"/>
        </w:rPr>
        <w:t>交易</w:t>
      </w:r>
      <w:r>
        <w:rPr>
          <w:rFonts w:hint="eastAsia" w:ascii="宋体" w:hAnsi="宋体" w:eastAsia="宋体" w:cs="宋体"/>
          <w:b/>
          <w:color w:val="auto"/>
          <w:sz w:val="32"/>
          <w:highlight w:val="none"/>
        </w:rPr>
        <w:t>、资格审查</w:t>
      </w:r>
    </w:p>
    <w:p w14:paraId="7EB11296">
      <w:pPr>
        <w:pStyle w:val="563"/>
        <w:keepNext w:val="0"/>
        <w:keepLines w:val="0"/>
        <w:pageBreakBefore w:val="0"/>
        <w:kinsoku/>
        <w:wordWrap/>
        <w:overflowPunct/>
        <w:topLinePunct w:val="0"/>
        <w:bidi w:val="0"/>
        <w:spacing w:before="0" w:line="460" w:lineRule="exact"/>
        <w:ind w:left="0" w:leftChars="0" w:firstLine="0" w:firstLineChars="0"/>
        <w:contextualSpacing/>
        <w:textAlignment w:val="auto"/>
        <w:rPr>
          <w:rFonts w:hint="eastAsia" w:ascii="宋体" w:hAnsi="宋体" w:eastAsia="宋体" w:cs="宋体"/>
          <w:b/>
          <w:color w:val="auto"/>
          <w:kern w:val="2"/>
          <w:sz w:val="24"/>
          <w:szCs w:val="24"/>
          <w:highlight w:val="none"/>
          <w:lang w:val="en-US" w:eastAsia="zh-CN" w:bidi="ar-SA"/>
        </w:rPr>
      </w:pPr>
      <w:r>
        <w:rPr>
          <w:rFonts w:hint="eastAsia" w:ascii="宋体" w:hAnsi="宋体" w:eastAsia="宋体" w:cs="宋体"/>
          <w:b/>
          <w:color w:val="auto"/>
          <w:kern w:val="2"/>
          <w:sz w:val="24"/>
          <w:szCs w:val="24"/>
          <w:highlight w:val="none"/>
          <w:lang w:val="en-US" w:eastAsia="zh-CN" w:bidi="ar-SA"/>
        </w:rPr>
        <w:t xml:space="preserve">17.交易 </w:t>
      </w:r>
    </w:p>
    <w:p w14:paraId="41AAA0DA">
      <w:pPr>
        <w:pStyle w:val="563"/>
        <w:keepNext w:val="0"/>
        <w:keepLines w:val="0"/>
        <w:pageBreakBefore w:val="0"/>
        <w:kinsoku/>
        <w:wordWrap/>
        <w:overflowPunct/>
        <w:topLinePunct w:val="0"/>
        <w:bidi w:val="0"/>
        <w:spacing w:before="0" w:line="460" w:lineRule="exact"/>
        <w:ind w:left="0" w:leftChars="0" w:firstLine="420" w:firstLineChars="175"/>
        <w:contextualSpacing/>
        <w:textAlignment w:val="auto"/>
        <w:rPr>
          <w:rFonts w:hint="eastAsia" w:ascii="宋体" w:hAnsi="宋体" w:eastAsia="宋体" w:cs="宋体"/>
          <w:b w:val="0"/>
          <w:bCs w:val="0"/>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按照</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规定的时间通过电子交易平台组织开标，所有</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均</w:t>
      </w:r>
      <w:r>
        <w:rPr>
          <w:rFonts w:hint="eastAsia" w:ascii="宋体" w:hAnsi="宋体" w:eastAsia="宋体" w:cs="宋体"/>
          <w:b w:val="0"/>
          <w:bCs w:val="0"/>
          <w:color w:val="auto"/>
          <w:sz w:val="24"/>
          <w:highlight w:val="none"/>
        </w:rPr>
        <w:t>应当准时在线参加。</w:t>
      </w:r>
      <w:r>
        <w:rPr>
          <w:rFonts w:hint="eastAsia" w:ascii="宋体" w:hAnsi="宋体" w:eastAsia="宋体" w:cs="宋体"/>
          <w:b w:val="0"/>
          <w:bCs w:val="0"/>
          <w:color w:val="auto"/>
          <w:sz w:val="24"/>
          <w:highlight w:val="none"/>
          <w:lang w:eastAsia="zh-CN"/>
        </w:rPr>
        <w:t>响应人</w:t>
      </w:r>
      <w:r>
        <w:rPr>
          <w:rFonts w:hint="eastAsia" w:ascii="宋体" w:hAnsi="宋体" w:eastAsia="宋体" w:cs="宋体"/>
          <w:b w:val="0"/>
          <w:bCs w:val="0"/>
          <w:color w:val="auto"/>
          <w:sz w:val="24"/>
          <w:highlight w:val="none"/>
        </w:rPr>
        <w:t>不足3家的，不得开标。</w:t>
      </w:r>
    </w:p>
    <w:p w14:paraId="201042B3">
      <w:pPr>
        <w:pStyle w:val="563"/>
        <w:keepNext w:val="0"/>
        <w:keepLines w:val="0"/>
        <w:pageBreakBefore w:val="0"/>
        <w:kinsoku/>
        <w:wordWrap/>
        <w:overflowPunct/>
        <w:topLinePunct w:val="0"/>
        <w:bidi w:val="0"/>
        <w:spacing w:before="0" w:line="460" w:lineRule="exact"/>
        <w:ind w:left="0" w:leftChars="0" w:firstLine="420" w:firstLineChars="175"/>
        <w:contextualSpacing/>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7</w:t>
      </w:r>
      <w:r>
        <w:rPr>
          <w:rFonts w:hint="eastAsia" w:ascii="宋体" w:hAnsi="宋体" w:eastAsia="宋体" w:cs="宋体"/>
          <w:b w:val="0"/>
          <w:bCs w:val="0"/>
          <w:color w:val="auto"/>
          <w:sz w:val="24"/>
          <w:highlight w:val="none"/>
        </w:rPr>
        <w:t>.2</w:t>
      </w:r>
      <w:r>
        <w:rPr>
          <w:rFonts w:hint="eastAsia" w:ascii="宋体" w:hAnsi="宋体" w:eastAsia="宋体" w:cs="宋体"/>
          <w:b w:val="0"/>
          <w:bCs w:val="0"/>
          <w:color w:val="auto"/>
          <w:sz w:val="24"/>
          <w:highlight w:val="none"/>
          <w:lang w:eastAsia="zh-CN"/>
        </w:rPr>
        <w:t>交易</w:t>
      </w:r>
      <w:r>
        <w:rPr>
          <w:rFonts w:hint="eastAsia" w:ascii="宋体" w:hAnsi="宋体" w:eastAsia="宋体" w:cs="宋体"/>
          <w:b w:val="0"/>
          <w:bCs w:val="0"/>
          <w:color w:val="auto"/>
          <w:sz w:val="24"/>
          <w:highlight w:val="none"/>
        </w:rPr>
        <w:t>时，电子交易平台按</w:t>
      </w:r>
      <w:r>
        <w:rPr>
          <w:rFonts w:hint="eastAsia" w:ascii="宋体" w:hAnsi="宋体" w:eastAsia="宋体" w:cs="宋体"/>
          <w:b w:val="0"/>
          <w:bCs w:val="0"/>
          <w:color w:val="auto"/>
          <w:sz w:val="24"/>
          <w:highlight w:val="none"/>
          <w:lang w:eastAsia="zh-CN"/>
        </w:rPr>
        <w:t>交易时间</w:t>
      </w:r>
      <w:r>
        <w:rPr>
          <w:rFonts w:hint="eastAsia" w:ascii="宋体" w:hAnsi="宋体" w:eastAsia="宋体" w:cs="宋体"/>
          <w:b w:val="0"/>
          <w:bCs w:val="0"/>
          <w:color w:val="auto"/>
          <w:sz w:val="24"/>
          <w:highlight w:val="none"/>
        </w:rPr>
        <w:t>自动提取所有</w:t>
      </w:r>
      <w:r>
        <w:rPr>
          <w:rFonts w:hint="eastAsia" w:ascii="宋体" w:hAnsi="宋体" w:eastAsia="宋体" w:cs="宋体"/>
          <w:b w:val="0"/>
          <w:bCs w:val="0"/>
          <w:color w:val="auto"/>
          <w:sz w:val="24"/>
          <w:highlight w:val="none"/>
          <w:lang w:eastAsia="zh-CN"/>
        </w:rPr>
        <w:t>响应文件</w:t>
      </w:r>
      <w:r>
        <w:rPr>
          <w:rFonts w:hint="eastAsia" w:ascii="宋体" w:hAnsi="宋体" w:eastAsia="宋体" w:cs="宋体"/>
          <w:b w:val="0"/>
          <w:bCs w:val="0"/>
          <w:color w:val="auto"/>
          <w:sz w:val="24"/>
          <w:highlight w:val="none"/>
        </w:rPr>
        <w:t>。</w:t>
      </w:r>
      <w:r>
        <w:rPr>
          <w:rFonts w:hint="eastAsia" w:ascii="宋体" w:hAnsi="宋体" w:eastAsia="宋体" w:cs="宋体"/>
          <w:b w:val="0"/>
          <w:bCs w:val="0"/>
          <w:color w:val="auto"/>
          <w:sz w:val="24"/>
          <w:highlight w:val="none"/>
          <w:lang w:eastAsia="zh-CN"/>
        </w:rPr>
        <w:t>代理机构</w:t>
      </w:r>
      <w:r>
        <w:rPr>
          <w:rFonts w:hint="eastAsia" w:ascii="宋体" w:hAnsi="宋体" w:eastAsia="宋体" w:cs="宋体"/>
          <w:b w:val="0"/>
          <w:bCs w:val="0"/>
          <w:color w:val="auto"/>
          <w:sz w:val="24"/>
          <w:highlight w:val="none"/>
        </w:rPr>
        <w:t>依托电子交易平台发起开始解密指令，</w:t>
      </w:r>
      <w:r>
        <w:rPr>
          <w:rFonts w:hint="eastAsia" w:ascii="宋体" w:hAnsi="宋体" w:eastAsia="宋体" w:cs="宋体"/>
          <w:b w:val="0"/>
          <w:bCs w:val="0"/>
          <w:color w:val="auto"/>
          <w:sz w:val="24"/>
          <w:highlight w:val="none"/>
          <w:lang w:eastAsia="zh-CN"/>
        </w:rPr>
        <w:t>响应人</w:t>
      </w:r>
      <w:r>
        <w:rPr>
          <w:rFonts w:hint="eastAsia" w:ascii="宋体" w:hAnsi="宋体" w:eastAsia="宋体" w:cs="宋体"/>
          <w:b w:val="0"/>
          <w:bCs w:val="0"/>
          <w:color w:val="auto"/>
          <w:sz w:val="24"/>
          <w:highlight w:val="none"/>
        </w:rPr>
        <w:t>按照平台提示和</w:t>
      </w:r>
      <w:r>
        <w:rPr>
          <w:rFonts w:hint="eastAsia" w:ascii="宋体" w:hAnsi="宋体" w:cs="宋体"/>
          <w:b w:val="0"/>
          <w:bCs w:val="0"/>
          <w:color w:val="auto"/>
          <w:sz w:val="24"/>
          <w:highlight w:val="none"/>
          <w:lang w:eastAsia="zh-CN"/>
        </w:rPr>
        <w:t>公开交易</w:t>
      </w:r>
      <w:r>
        <w:rPr>
          <w:rFonts w:hint="eastAsia" w:ascii="宋体" w:hAnsi="宋体" w:eastAsia="宋体" w:cs="宋体"/>
          <w:b w:val="0"/>
          <w:bCs w:val="0"/>
          <w:color w:val="auto"/>
          <w:sz w:val="24"/>
          <w:highlight w:val="none"/>
          <w:lang w:eastAsia="zh-CN"/>
        </w:rPr>
        <w:t>文件</w:t>
      </w:r>
      <w:r>
        <w:rPr>
          <w:rFonts w:hint="eastAsia" w:ascii="宋体" w:hAnsi="宋体" w:eastAsia="宋体" w:cs="宋体"/>
          <w:b w:val="0"/>
          <w:bCs w:val="0"/>
          <w:color w:val="auto"/>
          <w:sz w:val="24"/>
          <w:highlight w:val="none"/>
        </w:rPr>
        <w:t>的规定在半小时内完成在线解密。</w:t>
      </w:r>
    </w:p>
    <w:p w14:paraId="3E2E751D">
      <w:pPr>
        <w:pStyle w:val="563"/>
        <w:keepNext w:val="0"/>
        <w:keepLines w:val="0"/>
        <w:pageBreakBefore w:val="0"/>
        <w:kinsoku/>
        <w:wordWrap/>
        <w:overflowPunct/>
        <w:topLinePunct w:val="0"/>
        <w:bidi w:val="0"/>
        <w:spacing w:before="0" w:line="460" w:lineRule="exact"/>
        <w:ind w:left="0" w:leftChars="0" w:firstLine="420" w:firstLineChars="175"/>
        <w:contextualSpacing/>
        <w:textAlignment w:val="auto"/>
        <w:rPr>
          <w:rFonts w:hint="eastAsia" w:ascii="宋体" w:hAnsi="宋体" w:eastAsia="宋体" w:cs="宋体"/>
          <w:b w:val="0"/>
          <w:bCs w:val="0"/>
          <w:color w:val="auto"/>
          <w:sz w:val="24"/>
          <w:highlight w:val="none"/>
        </w:rPr>
      </w:pPr>
      <w:r>
        <w:rPr>
          <w:rFonts w:hint="eastAsia" w:ascii="宋体" w:hAnsi="宋体" w:eastAsia="宋体" w:cs="宋体"/>
          <w:b w:val="0"/>
          <w:bCs w:val="0"/>
          <w:color w:val="auto"/>
          <w:sz w:val="24"/>
          <w:highlight w:val="none"/>
        </w:rPr>
        <w:t>1</w:t>
      </w:r>
      <w:r>
        <w:rPr>
          <w:rFonts w:hint="eastAsia" w:ascii="宋体" w:hAnsi="宋体" w:eastAsia="宋体" w:cs="宋体"/>
          <w:b w:val="0"/>
          <w:bCs w:val="0"/>
          <w:color w:val="auto"/>
          <w:sz w:val="24"/>
          <w:highlight w:val="none"/>
          <w:lang w:val="en-US" w:eastAsia="zh-CN"/>
        </w:rPr>
        <w:t>7</w:t>
      </w:r>
      <w:r>
        <w:rPr>
          <w:rFonts w:hint="eastAsia" w:ascii="宋体" w:hAnsi="宋体" w:eastAsia="宋体" w:cs="宋体"/>
          <w:b w:val="0"/>
          <w:bCs w:val="0"/>
          <w:color w:val="auto"/>
          <w:sz w:val="24"/>
          <w:highlight w:val="none"/>
        </w:rPr>
        <w:t>.3</w:t>
      </w:r>
      <w:r>
        <w:rPr>
          <w:rFonts w:hint="eastAsia" w:ascii="宋体" w:hAnsi="宋体" w:eastAsia="宋体" w:cs="宋体"/>
          <w:b w:val="0"/>
          <w:bCs w:val="0"/>
          <w:color w:val="auto"/>
          <w:sz w:val="24"/>
          <w:highlight w:val="none"/>
          <w:lang w:eastAsia="zh-CN"/>
        </w:rPr>
        <w:t>响应文件</w:t>
      </w:r>
      <w:r>
        <w:rPr>
          <w:rFonts w:hint="eastAsia" w:ascii="宋体" w:hAnsi="宋体" w:eastAsia="宋体" w:cs="宋体"/>
          <w:b w:val="0"/>
          <w:bCs w:val="0"/>
          <w:color w:val="auto"/>
          <w:sz w:val="24"/>
          <w:highlight w:val="none"/>
        </w:rPr>
        <w:t>未按时解密，视为</w:t>
      </w:r>
      <w:r>
        <w:rPr>
          <w:rFonts w:hint="eastAsia" w:ascii="宋体" w:hAnsi="宋体" w:eastAsia="宋体" w:cs="宋体"/>
          <w:b w:val="0"/>
          <w:bCs w:val="0"/>
          <w:color w:val="auto"/>
          <w:sz w:val="24"/>
          <w:highlight w:val="none"/>
          <w:lang w:eastAsia="zh-CN"/>
        </w:rPr>
        <w:t>响应文件</w:t>
      </w:r>
      <w:r>
        <w:rPr>
          <w:rFonts w:hint="eastAsia" w:ascii="宋体" w:hAnsi="宋体" w:eastAsia="宋体" w:cs="宋体"/>
          <w:b w:val="0"/>
          <w:bCs w:val="0"/>
          <w:color w:val="auto"/>
          <w:sz w:val="24"/>
          <w:highlight w:val="none"/>
        </w:rPr>
        <w:t>撤回。</w:t>
      </w:r>
    </w:p>
    <w:p w14:paraId="1405A3D8">
      <w:pPr>
        <w:pStyle w:val="26"/>
        <w:keepNext w:val="0"/>
        <w:keepLines w:val="0"/>
        <w:pageBreakBefore w:val="0"/>
        <w:kinsoku/>
        <w:wordWrap/>
        <w:overflowPunct/>
        <w:topLinePunct w:val="0"/>
        <w:bidi w:val="0"/>
        <w:spacing w:line="460" w:lineRule="exact"/>
        <w:ind w:left="479" w:hanging="479" w:hangingChars="199"/>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lang w:eastAsia="zh-CN"/>
        </w:rPr>
        <w:t>1</w:t>
      </w:r>
      <w:r>
        <w:rPr>
          <w:rFonts w:hint="eastAsia" w:ascii="宋体" w:hAnsi="宋体" w:eastAsia="宋体" w:cs="宋体"/>
          <w:b/>
          <w:color w:val="auto"/>
          <w:highlight w:val="none"/>
          <w:lang w:val="en-US" w:eastAsia="zh-CN"/>
        </w:rPr>
        <w:t>8</w:t>
      </w:r>
      <w:r>
        <w:rPr>
          <w:rFonts w:hint="eastAsia" w:ascii="宋体" w:hAnsi="宋体" w:eastAsia="宋体" w:cs="宋体"/>
          <w:b/>
          <w:color w:val="auto"/>
          <w:highlight w:val="none"/>
          <w:lang w:eastAsia="zh-CN"/>
        </w:rPr>
        <w:t>、资格审查</w:t>
      </w:r>
    </w:p>
    <w:p w14:paraId="31FF8697">
      <w:pPr>
        <w:pStyle w:val="138"/>
        <w:keepNext w:val="0"/>
        <w:keepLines w:val="0"/>
        <w:pageBreakBefore w:val="0"/>
        <w:kinsoku/>
        <w:wordWrap/>
        <w:overflowPunct/>
        <w:topLinePunct w:val="0"/>
        <w:bidi w:val="0"/>
        <w:spacing w:before="0" w:line="460" w:lineRule="exact"/>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1</w:t>
      </w:r>
      <w:r>
        <w:rPr>
          <w:rFonts w:hint="eastAsia" w:ascii="宋体" w:hAnsi="宋体" w:eastAsia="宋体" w:cs="宋体"/>
          <w:color w:val="auto"/>
          <w:kern w:val="0"/>
          <w:szCs w:val="24"/>
          <w:highlight w:val="none"/>
          <w:lang w:val="en-US" w:eastAsia="zh-CN"/>
        </w:rPr>
        <w:t>8</w:t>
      </w:r>
      <w:r>
        <w:rPr>
          <w:rFonts w:hint="eastAsia" w:ascii="宋体" w:hAnsi="宋体" w:eastAsia="宋体" w:cs="宋体"/>
          <w:color w:val="auto"/>
          <w:kern w:val="0"/>
          <w:szCs w:val="24"/>
          <w:highlight w:val="none"/>
        </w:rPr>
        <w:t>.1</w:t>
      </w:r>
      <w:r>
        <w:rPr>
          <w:rFonts w:hint="eastAsia" w:ascii="宋体" w:hAnsi="宋体" w:eastAsia="宋体" w:cs="宋体"/>
          <w:color w:val="auto"/>
          <w:kern w:val="0"/>
          <w:szCs w:val="24"/>
          <w:highlight w:val="none"/>
          <w:lang w:eastAsia="zh-CN"/>
        </w:rPr>
        <w:t>交易</w:t>
      </w:r>
      <w:r>
        <w:rPr>
          <w:rFonts w:hint="eastAsia" w:ascii="宋体" w:hAnsi="宋体" w:eastAsia="宋体" w:cs="宋体"/>
          <w:color w:val="auto"/>
          <w:kern w:val="0"/>
          <w:szCs w:val="24"/>
          <w:highlight w:val="none"/>
        </w:rPr>
        <w:t>后，</w:t>
      </w:r>
      <w:r>
        <w:rPr>
          <w:rFonts w:hint="eastAsia" w:ascii="宋体" w:hAnsi="宋体" w:eastAsia="宋体" w:cs="宋体"/>
          <w:color w:val="auto"/>
          <w:kern w:val="0"/>
          <w:szCs w:val="24"/>
          <w:highlight w:val="none"/>
          <w:lang w:eastAsia="zh-CN"/>
        </w:rPr>
        <w:t>交易发起人</w:t>
      </w:r>
      <w:r>
        <w:rPr>
          <w:rFonts w:hint="eastAsia" w:ascii="宋体" w:hAnsi="宋体" w:eastAsia="宋体" w:cs="宋体"/>
          <w:color w:val="auto"/>
          <w:kern w:val="0"/>
          <w:szCs w:val="24"/>
          <w:highlight w:val="none"/>
        </w:rPr>
        <w:t>或</w:t>
      </w:r>
      <w:r>
        <w:rPr>
          <w:rFonts w:hint="eastAsia" w:ascii="宋体" w:hAnsi="宋体" w:eastAsia="宋体" w:cs="宋体"/>
          <w:color w:val="auto"/>
          <w:kern w:val="0"/>
          <w:szCs w:val="24"/>
          <w:highlight w:val="none"/>
          <w:lang w:eastAsia="zh-CN"/>
        </w:rPr>
        <w:t>代理机构</w:t>
      </w:r>
      <w:r>
        <w:rPr>
          <w:rFonts w:hint="eastAsia" w:ascii="宋体" w:hAnsi="宋体" w:eastAsia="宋体" w:cs="宋体"/>
          <w:color w:val="auto"/>
          <w:kern w:val="0"/>
          <w:szCs w:val="24"/>
          <w:highlight w:val="none"/>
        </w:rPr>
        <w:t>将依法对</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的资格进行审查。</w:t>
      </w:r>
    </w:p>
    <w:p w14:paraId="7E685BE1">
      <w:pPr>
        <w:keepNext w:val="0"/>
        <w:keepLines w:val="0"/>
        <w:pageBreakBefore w:val="0"/>
        <w:kinsoku/>
        <w:wordWrap/>
        <w:overflowPunct/>
        <w:topLinePunct w:val="0"/>
        <w:bidi w:val="0"/>
        <w:snapToGrid w:val="0"/>
        <w:spacing w:line="46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rPr>
        <w:t>.2</w:t>
      </w: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或</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依据法律法规和</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的规定，对</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的基本资格条件、特定资格条件进行审查。</w:t>
      </w:r>
    </w:p>
    <w:p w14:paraId="20694424">
      <w:pPr>
        <w:pStyle w:val="138"/>
        <w:keepNext w:val="0"/>
        <w:keepLines w:val="0"/>
        <w:pageBreakBefore w:val="0"/>
        <w:kinsoku/>
        <w:wordWrap/>
        <w:overflowPunct/>
        <w:topLinePunct w:val="0"/>
        <w:bidi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kern w:val="0"/>
          <w:szCs w:val="24"/>
          <w:highlight w:val="none"/>
        </w:rPr>
        <w:t>1</w:t>
      </w:r>
      <w:r>
        <w:rPr>
          <w:rFonts w:hint="eastAsia" w:ascii="宋体" w:hAnsi="宋体" w:eastAsia="宋体" w:cs="宋体"/>
          <w:color w:val="auto"/>
          <w:kern w:val="0"/>
          <w:szCs w:val="24"/>
          <w:highlight w:val="none"/>
          <w:lang w:val="en-US" w:eastAsia="zh-CN"/>
        </w:rPr>
        <w:t>8</w:t>
      </w:r>
      <w:r>
        <w:rPr>
          <w:rFonts w:hint="eastAsia" w:ascii="宋体" w:hAnsi="宋体" w:eastAsia="宋体" w:cs="宋体"/>
          <w:color w:val="auto"/>
          <w:kern w:val="0"/>
          <w:szCs w:val="24"/>
          <w:highlight w:val="none"/>
        </w:rPr>
        <w:t>.3</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未按照</w:t>
      </w:r>
      <w:r>
        <w:rPr>
          <w:rFonts w:hint="eastAsia" w:ascii="宋体" w:hAnsi="宋体" w:cs="宋体"/>
          <w:color w:val="auto"/>
          <w:kern w:val="0"/>
          <w:szCs w:val="24"/>
          <w:highlight w:val="none"/>
          <w:lang w:eastAsia="zh-CN"/>
        </w:rPr>
        <w:t>公开交易</w:t>
      </w:r>
      <w:r>
        <w:rPr>
          <w:rFonts w:hint="eastAsia" w:ascii="宋体" w:hAnsi="宋体" w:eastAsia="宋体" w:cs="宋体"/>
          <w:color w:val="auto"/>
          <w:kern w:val="0"/>
          <w:szCs w:val="24"/>
          <w:highlight w:val="none"/>
          <w:lang w:eastAsia="zh-CN"/>
        </w:rPr>
        <w:t>文件</w:t>
      </w:r>
      <w:r>
        <w:rPr>
          <w:rFonts w:hint="eastAsia" w:ascii="宋体" w:hAnsi="宋体" w:eastAsia="宋体" w:cs="宋体"/>
          <w:color w:val="auto"/>
          <w:kern w:val="0"/>
          <w:szCs w:val="24"/>
          <w:highlight w:val="none"/>
        </w:rPr>
        <w:t>要求提供与</w:t>
      </w:r>
      <w:r>
        <w:rPr>
          <w:rFonts w:hint="eastAsia" w:ascii="宋体" w:hAnsi="宋体" w:eastAsia="宋体" w:cs="宋体"/>
          <w:color w:val="auto"/>
          <w:highlight w:val="none"/>
        </w:rPr>
        <w:t>基本资格条件、特定资格条件相应的</w:t>
      </w:r>
      <w:r>
        <w:rPr>
          <w:rFonts w:hint="eastAsia" w:ascii="宋体" w:hAnsi="宋体" w:eastAsia="宋体" w:cs="宋体"/>
          <w:color w:val="auto"/>
          <w:kern w:val="0"/>
          <w:szCs w:val="24"/>
          <w:highlight w:val="none"/>
        </w:rPr>
        <w:t>有效资格证明材料的，视为</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不具备</w:t>
      </w:r>
      <w:r>
        <w:rPr>
          <w:rFonts w:hint="eastAsia" w:ascii="宋体" w:hAnsi="宋体"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中规定的资格要求，其</w:t>
      </w:r>
      <w:r>
        <w:rPr>
          <w:rFonts w:hint="eastAsia" w:ascii="宋体" w:hAnsi="宋体" w:eastAsia="宋体" w:cs="宋体"/>
          <w:color w:val="auto"/>
          <w:highlight w:val="none"/>
          <w:lang w:eastAsia="zh-CN"/>
        </w:rPr>
        <w:t>交易无效</w:t>
      </w:r>
      <w:r>
        <w:rPr>
          <w:rFonts w:hint="eastAsia" w:ascii="宋体" w:hAnsi="宋体" w:eastAsia="宋体" w:cs="宋体"/>
          <w:color w:val="auto"/>
          <w:highlight w:val="none"/>
        </w:rPr>
        <w:t>。</w:t>
      </w:r>
    </w:p>
    <w:p w14:paraId="11F103E1">
      <w:pPr>
        <w:pStyle w:val="138"/>
        <w:keepNext w:val="0"/>
        <w:keepLines w:val="0"/>
        <w:pageBreakBefore w:val="0"/>
        <w:kinsoku/>
        <w:wordWrap/>
        <w:overflowPunct/>
        <w:topLinePunct w:val="0"/>
        <w:bidi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kern w:val="0"/>
          <w:szCs w:val="24"/>
          <w:highlight w:val="none"/>
        </w:rPr>
        <w:t>1</w:t>
      </w:r>
      <w:r>
        <w:rPr>
          <w:rFonts w:hint="eastAsia" w:ascii="宋体" w:hAnsi="宋体" w:eastAsia="宋体" w:cs="宋体"/>
          <w:color w:val="auto"/>
          <w:kern w:val="0"/>
          <w:szCs w:val="24"/>
          <w:highlight w:val="none"/>
          <w:lang w:val="en-US" w:eastAsia="zh-CN"/>
        </w:rPr>
        <w:t>8</w:t>
      </w:r>
      <w:r>
        <w:rPr>
          <w:rFonts w:hint="eastAsia" w:ascii="宋体" w:hAnsi="宋体" w:eastAsia="宋体" w:cs="宋体"/>
          <w:color w:val="auto"/>
          <w:kern w:val="0"/>
          <w:szCs w:val="24"/>
          <w:highlight w:val="none"/>
        </w:rPr>
        <w:t>.</w:t>
      </w:r>
      <w:r>
        <w:rPr>
          <w:rFonts w:hint="eastAsia" w:ascii="宋体" w:hAnsi="宋体" w:eastAsia="宋体" w:cs="宋体"/>
          <w:color w:val="auto"/>
          <w:highlight w:val="none"/>
        </w:rPr>
        <w:t>4对未通过资格审查的</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或</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告知其未通过的原因。</w:t>
      </w:r>
    </w:p>
    <w:p w14:paraId="1FB76494">
      <w:pPr>
        <w:pStyle w:val="138"/>
        <w:keepNext w:val="0"/>
        <w:keepLines w:val="0"/>
        <w:pageBreakBefore w:val="0"/>
        <w:kinsoku/>
        <w:wordWrap/>
        <w:overflowPunct/>
        <w:topLinePunct w:val="0"/>
        <w:bidi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kern w:val="0"/>
          <w:szCs w:val="24"/>
          <w:highlight w:val="none"/>
        </w:rPr>
        <w:t>1</w:t>
      </w:r>
      <w:r>
        <w:rPr>
          <w:rFonts w:hint="eastAsia" w:ascii="宋体" w:hAnsi="宋体" w:eastAsia="宋体" w:cs="宋体"/>
          <w:color w:val="auto"/>
          <w:kern w:val="0"/>
          <w:szCs w:val="24"/>
          <w:highlight w:val="none"/>
          <w:lang w:val="en-US" w:eastAsia="zh-CN"/>
        </w:rPr>
        <w:t>8</w:t>
      </w:r>
      <w:r>
        <w:rPr>
          <w:rFonts w:hint="eastAsia" w:ascii="宋体" w:hAnsi="宋体" w:eastAsia="宋体" w:cs="宋体"/>
          <w:color w:val="auto"/>
          <w:kern w:val="0"/>
          <w:szCs w:val="24"/>
          <w:highlight w:val="none"/>
        </w:rPr>
        <w:t>.</w:t>
      </w:r>
      <w:r>
        <w:rPr>
          <w:rFonts w:hint="eastAsia" w:ascii="宋体" w:hAnsi="宋体" w:eastAsia="宋体" w:cs="宋体"/>
          <w:color w:val="auto"/>
          <w:highlight w:val="none"/>
        </w:rPr>
        <w:t>5合格</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不足3家的，不再评标。</w:t>
      </w:r>
    </w:p>
    <w:p w14:paraId="19004D98">
      <w:pPr>
        <w:pStyle w:val="138"/>
        <w:keepNext w:val="0"/>
        <w:keepLines w:val="0"/>
        <w:pageBreakBefore w:val="0"/>
        <w:kinsoku/>
        <w:wordWrap/>
        <w:overflowPunct/>
        <w:topLinePunct w:val="0"/>
        <w:bidi w:val="0"/>
        <w:spacing w:before="0" w:line="460" w:lineRule="exact"/>
        <w:ind w:firstLine="0" w:firstLineChars="0"/>
        <w:textAlignment w:val="auto"/>
        <w:rPr>
          <w:rFonts w:hint="eastAsia" w:ascii="宋体" w:hAnsi="宋体" w:eastAsia="宋体" w:cs="宋体"/>
          <w:color w:val="auto"/>
          <w:kern w:val="0"/>
          <w:szCs w:val="24"/>
          <w:highlight w:val="none"/>
        </w:rPr>
      </w:pPr>
    </w:p>
    <w:p w14:paraId="4CF2E952">
      <w:pPr>
        <w:keepNext w:val="0"/>
        <w:keepLines w:val="0"/>
        <w:pageBreakBefore w:val="0"/>
        <w:kinsoku/>
        <w:wordWrap/>
        <w:overflowPunct/>
        <w:topLinePunct w:val="0"/>
        <w:bidi w:val="0"/>
        <w:snapToGrid w:val="0"/>
        <w:spacing w:line="460" w:lineRule="exact"/>
        <w:jc w:val="center"/>
        <w:textAlignment w:val="auto"/>
        <w:outlineLvl w:val="0"/>
        <w:rPr>
          <w:rFonts w:hint="eastAsia" w:ascii="宋体" w:hAnsi="宋体" w:eastAsia="宋体" w:cs="宋体"/>
          <w:b/>
          <w:color w:val="auto"/>
          <w:sz w:val="36"/>
          <w:szCs w:val="36"/>
          <w:highlight w:val="none"/>
          <w:lang w:val="en-US" w:eastAsia="zh-CN"/>
        </w:rPr>
      </w:pPr>
      <w:r>
        <w:rPr>
          <w:rFonts w:hint="eastAsia" w:ascii="宋体" w:hAnsi="宋体" w:eastAsia="宋体" w:cs="宋体"/>
          <w:b/>
          <w:color w:val="auto"/>
          <w:sz w:val="36"/>
          <w:szCs w:val="36"/>
          <w:highlight w:val="none"/>
        </w:rPr>
        <w:t>五、评</w:t>
      </w:r>
      <w:r>
        <w:rPr>
          <w:rFonts w:hint="eastAsia" w:ascii="宋体" w:hAnsi="宋体" w:eastAsia="宋体" w:cs="宋体"/>
          <w:b/>
          <w:color w:val="auto"/>
          <w:sz w:val="36"/>
          <w:szCs w:val="36"/>
          <w:highlight w:val="none"/>
          <w:lang w:val="en-US" w:eastAsia="zh-CN"/>
        </w:rPr>
        <w:t>审</w:t>
      </w:r>
    </w:p>
    <w:p w14:paraId="3400805A">
      <w:pPr>
        <w:keepNext w:val="0"/>
        <w:keepLines w:val="0"/>
        <w:pageBreakBefore w:val="0"/>
        <w:kinsoku/>
        <w:wordWrap/>
        <w:overflowPunct/>
        <w:topLinePunct w:val="0"/>
        <w:bidi w:val="0"/>
        <w:spacing w:line="460" w:lineRule="exact"/>
        <w:textAlignment w:val="auto"/>
        <w:rPr>
          <w:rFonts w:hint="eastAsia" w:ascii="宋体" w:hAnsi="宋体" w:eastAsia="宋体" w:cs="宋体"/>
          <w:color w:val="auto"/>
          <w:sz w:val="24"/>
          <w:highlight w:val="none"/>
        </w:rPr>
      </w:pPr>
      <w:bookmarkStart w:id="14" w:name="_Toc91899903"/>
      <w:r>
        <w:rPr>
          <w:rFonts w:hint="eastAsia" w:ascii="宋体" w:hAnsi="宋体" w:eastAsia="宋体" w:cs="宋体"/>
          <w:b/>
          <w:color w:val="auto"/>
          <w:sz w:val="24"/>
          <w:highlight w:val="none"/>
          <w:lang w:val="en-US" w:eastAsia="zh-CN"/>
        </w:rPr>
        <w:t>19</w:t>
      </w:r>
      <w:r>
        <w:rPr>
          <w:rFonts w:hint="eastAsia" w:ascii="宋体" w:hAnsi="宋体" w:eastAsia="宋体" w:cs="宋体"/>
          <w:b/>
          <w:color w:val="auto"/>
          <w:sz w:val="24"/>
          <w:highlight w:val="none"/>
        </w:rPr>
        <w:t>.</w:t>
      </w:r>
      <w:r>
        <w:rPr>
          <w:rFonts w:hint="eastAsia" w:ascii="宋体" w:hAnsi="宋体" w:eastAsia="宋体" w:cs="宋体"/>
          <w:color w:val="auto"/>
          <w:sz w:val="24"/>
          <w:highlight w:val="none"/>
          <w:lang w:eastAsia="zh-CN"/>
        </w:rPr>
        <w:t>评审委员会</w:t>
      </w:r>
      <w:r>
        <w:rPr>
          <w:rFonts w:hint="eastAsia" w:ascii="宋体" w:hAnsi="宋体" w:eastAsia="宋体" w:cs="宋体"/>
          <w:color w:val="auto"/>
          <w:sz w:val="24"/>
          <w:highlight w:val="none"/>
        </w:rPr>
        <w:t>将根据</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和有关规定，履行评标工作职责，并按照评标方法及评分标准，全面衡量各</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对</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的响应情况。对实质上响应</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，按照评审因素的量化指标排出推荐</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的先后顺序，并按顺序提出授标建议。</w:t>
      </w:r>
    </w:p>
    <w:p w14:paraId="46D1FAAA">
      <w:pPr>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详见</w:t>
      </w:r>
      <w:r>
        <w:rPr>
          <w:rFonts w:hint="eastAsia" w:ascii="宋体" w:hAnsi="宋体" w:cs="宋体"/>
          <w:b/>
          <w:color w:val="auto"/>
          <w:sz w:val="24"/>
          <w:highlight w:val="none"/>
          <w:lang w:eastAsia="zh-CN"/>
        </w:rPr>
        <w:t>公开交易</w:t>
      </w:r>
      <w:r>
        <w:rPr>
          <w:rFonts w:hint="eastAsia" w:ascii="宋体" w:hAnsi="宋体" w:eastAsia="宋体" w:cs="宋体"/>
          <w:b/>
          <w:color w:val="auto"/>
          <w:sz w:val="24"/>
          <w:highlight w:val="none"/>
          <w:lang w:eastAsia="zh-CN"/>
        </w:rPr>
        <w:t>文件</w:t>
      </w:r>
      <w:r>
        <w:rPr>
          <w:rFonts w:hint="eastAsia" w:ascii="宋体" w:hAnsi="宋体" w:eastAsia="宋体" w:cs="宋体"/>
          <w:b/>
          <w:color w:val="auto"/>
          <w:sz w:val="24"/>
          <w:highlight w:val="none"/>
        </w:rPr>
        <w:t>第四部分</w:t>
      </w:r>
      <w:r>
        <w:rPr>
          <w:rFonts w:hint="eastAsia" w:ascii="宋体" w:hAnsi="宋体" w:eastAsia="宋体" w:cs="宋体"/>
          <w:b/>
          <w:color w:val="auto"/>
          <w:sz w:val="24"/>
          <w:highlight w:val="none"/>
          <w:lang w:eastAsia="zh-CN"/>
        </w:rPr>
        <w:t>交易办法</w:t>
      </w:r>
      <w:r>
        <w:rPr>
          <w:rFonts w:hint="eastAsia" w:ascii="宋体" w:hAnsi="宋体" w:eastAsia="宋体" w:cs="宋体"/>
          <w:b/>
          <w:color w:val="auto"/>
          <w:sz w:val="24"/>
          <w:highlight w:val="none"/>
        </w:rPr>
        <w:t>。</w:t>
      </w:r>
    </w:p>
    <w:p w14:paraId="2A6A7C18">
      <w:pPr>
        <w:keepNext w:val="0"/>
        <w:keepLines w:val="0"/>
        <w:pageBreakBefore w:val="0"/>
        <w:kinsoku/>
        <w:wordWrap/>
        <w:overflowPunct/>
        <w:topLinePunct w:val="0"/>
        <w:bidi w:val="0"/>
        <w:spacing w:line="460" w:lineRule="exact"/>
        <w:textAlignment w:val="auto"/>
        <w:rPr>
          <w:rFonts w:hint="eastAsia" w:ascii="宋体" w:hAnsi="宋体" w:eastAsia="宋体" w:cs="宋体"/>
          <w:b/>
          <w:color w:val="auto"/>
          <w:sz w:val="24"/>
          <w:highlight w:val="none"/>
        </w:rPr>
      </w:pPr>
    </w:p>
    <w:p w14:paraId="63B7D4B3">
      <w:pPr>
        <w:keepNext w:val="0"/>
        <w:keepLines w:val="0"/>
        <w:pageBreakBefore w:val="0"/>
        <w:kinsoku/>
        <w:wordWrap/>
        <w:overflowPunct/>
        <w:topLinePunct w:val="0"/>
        <w:bidi w:val="0"/>
        <w:snapToGrid w:val="0"/>
        <w:spacing w:line="460" w:lineRule="exact"/>
        <w:jc w:val="center"/>
        <w:textAlignment w:val="auto"/>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六、定标</w:t>
      </w:r>
    </w:p>
    <w:p w14:paraId="030B1481">
      <w:pPr>
        <w:pStyle w:val="26"/>
        <w:keepNext w:val="0"/>
        <w:keepLines w:val="0"/>
        <w:pageBreakBefore w:val="0"/>
        <w:kinsoku/>
        <w:wordWrap/>
        <w:overflowPunct/>
        <w:topLinePunct w:val="0"/>
        <w:bidi w:val="0"/>
        <w:spacing w:line="460" w:lineRule="exact"/>
        <w:ind w:left="479" w:hanging="479" w:hangingChars="199"/>
        <w:textAlignment w:val="auto"/>
        <w:rPr>
          <w:rFonts w:hint="eastAsia" w:ascii="宋体" w:hAnsi="宋体" w:eastAsia="宋体" w:cs="宋体"/>
          <w:b/>
          <w:color w:val="auto"/>
          <w:highlight w:val="none"/>
          <w:lang w:eastAsia="zh-CN"/>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0</w:t>
      </w:r>
      <w:r>
        <w:rPr>
          <w:rFonts w:hint="eastAsia" w:ascii="宋体" w:hAnsi="宋体" w:eastAsia="宋体" w:cs="宋体"/>
          <w:b/>
          <w:color w:val="auto"/>
          <w:highlight w:val="none"/>
        </w:rPr>
        <w:t>.确定</w:t>
      </w:r>
      <w:r>
        <w:rPr>
          <w:rFonts w:hint="eastAsia" w:ascii="宋体" w:hAnsi="宋体" w:eastAsia="宋体" w:cs="宋体"/>
          <w:b/>
          <w:color w:val="auto"/>
          <w:highlight w:val="none"/>
          <w:lang w:eastAsia="zh-CN"/>
        </w:rPr>
        <w:t>成交响应人</w:t>
      </w:r>
    </w:p>
    <w:p w14:paraId="43E26BEB">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b/>
          <w:color w:val="auto"/>
          <w:szCs w:val="24"/>
          <w:highlight w:val="none"/>
        </w:rPr>
      </w:pPr>
      <w:r>
        <w:rPr>
          <w:rFonts w:hint="eastAsia" w:ascii="宋体" w:hAnsi="宋体" w:eastAsia="宋体" w:cs="宋体"/>
          <w:color w:val="auto"/>
          <w:szCs w:val="24"/>
          <w:highlight w:val="none"/>
          <w:lang w:eastAsia="zh-CN"/>
        </w:rPr>
        <w:t>交易发起人</w:t>
      </w:r>
      <w:r>
        <w:rPr>
          <w:rFonts w:hint="eastAsia" w:ascii="宋体" w:hAnsi="宋体" w:eastAsia="宋体" w:cs="宋体"/>
          <w:color w:val="auto"/>
          <w:szCs w:val="24"/>
          <w:highlight w:val="none"/>
        </w:rPr>
        <w:t>将自收到评审报告之日起5个工作日内通过电子交易平台在评审报告推荐的</w:t>
      </w:r>
      <w:r>
        <w:rPr>
          <w:rFonts w:hint="eastAsia" w:ascii="宋体" w:hAnsi="宋体" w:eastAsia="宋体" w:cs="宋体"/>
          <w:color w:val="auto"/>
          <w:szCs w:val="24"/>
          <w:highlight w:val="none"/>
          <w:lang w:eastAsia="zh-CN"/>
        </w:rPr>
        <w:t>成交候选人</w:t>
      </w:r>
      <w:r>
        <w:rPr>
          <w:rFonts w:hint="eastAsia" w:ascii="宋体" w:hAnsi="宋体" w:eastAsia="宋体" w:cs="宋体"/>
          <w:color w:val="auto"/>
          <w:szCs w:val="24"/>
          <w:highlight w:val="none"/>
        </w:rPr>
        <w:t>中按顺序确定</w:t>
      </w:r>
      <w:r>
        <w:rPr>
          <w:rFonts w:hint="eastAsia" w:ascii="宋体" w:hAnsi="宋体" w:eastAsia="宋体" w:cs="宋体"/>
          <w:color w:val="auto"/>
          <w:szCs w:val="24"/>
          <w:highlight w:val="none"/>
          <w:lang w:eastAsia="zh-CN"/>
        </w:rPr>
        <w:t>成交响应人</w:t>
      </w:r>
      <w:r>
        <w:rPr>
          <w:rFonts w:hint="eastAsia" w:ascii="宋体" w:hAnsi="宋体" w:eastAsia="宋体" w:cs="宋体"/>
          <w:color w:val="auto"/>
          <w:szCs w:val="24"/>
          <w:highlight w:val="none"/>
        </w:rPr>
        <w:t>。</w:t>
      </w:r>
    </w:p>
    <w:p w14:paraId="31AF3BFF">
      <w:pPr>
        <w:pStyle w:val="138"/>
        <w:keepNext w:val="0"/>
        <w:keepLines w:val="0"/>
        <w:pageBreakBefore w:val="0"/>
        <w:kinsoku/>
        <w:wordWrap/>
        <w:overflowPunct/>
        <w:topLinePunct w:val="0"/>
        <w:bidi w:val="0"/>
        <w:snapToGrid w:val="0"/>
        <w:spacing w:before="0" w:line="460" w:lineRule="exact"/>
        <w:ind w:firstLine="0" w:firstLineChars="0"/>
        <w:textAlignment w:val="auto"/>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en-US" w:eastAsia="zh-CN"/>
        </w:rPr>
        <w:t>1</w:t>
      </w:r>
      <w:r>
        <w:rPr>
          <w:rFonts w:hint="eastAsia" w:ascii="宋体" w:hAnsi="宋体" w:eastAsia="宋体" w:cs="宋体"/>
          <w:b/>
          <w:color w:val="auto"/>
          <w:szCs w:val="24"/>
          <w:highlight w:val="none"/>
        </w:rPr>
        <w:t>.</w:t>
      </w:r>
      <w:r>
        <w:rPr>
          <w:rFonts w:hint="eastAsia" w:ascii="宋体" w:hAnsi="宋体" w:eastAsia="宋体" w:cs="宋体"/>
          <w:b/>
          <w:color w:val="auto"/>
          <w:szCs w:val="24"/>
          <w:highlight w:val="none"/>
          <w:lang w:eastAsia="zh-CN"/>
        </w:rPr>
        <w:t>成交通知</w:t>
      </w:r>
      <w:r>
        <w:rPr>
          <w:rFonts w:hint="eastAsia" w:ascii="宋体" w:hAnsi="宋体" w:eastAsia="宋体" w:cs="宋体"/>
          <w:b/>
          <w:color w:val="auto"/>
          <w:szCs w:val="24"/>
          <w:highlight w:val="none"/>
        </w:rPr>
        <w:t>与</w:t>
      </w:r>
      <w:r>
        <w:rPr>
          <w:rFonts w:hint="eastAsia" w:ascii="宋体" w:hAnsi="宋体" w:eastAsia="宋体" w:cs="宋体"/>
          <w:b/>
          <w:color w:val="auto"/>
          <w:szCs w:val="24"/>
          <w:highlight w:val="none"/>
          <w:lang w:eastAsia="zh-CN"/>
        </w:rPr>
        <w:t>成交结果</w:t>
      </w:r>
      <w:r>
        <w:rPr>
          <w:rFonts w:hint="eastAsia" w:ascii="宋体" w:hAnsi="宋体" w:eastAsia="宋体" w:cs="宋体"/>
          <w:b/>
          <w:color w:val="auto"/>
          <w:szCs w:val="24"/>
          <w:highlight w:val="none"/>
        </w:rPr>
        <w:t>公告</w:t>
      </w:r>
    </w:p>
    <w:p w14:paraId="08741769">
      <w:pPr>
        <w:keepNext w:val="0"/>
        <w:keepLines w:val="0"/>
        <w:pageBreakBefore w:val="0"/>
        <w:widowControl/>
        <w:shd w:val="clear" w:color="auto" w:fill="FFFFFF"/>
        <w:kinsoku/>
        <w:wordWrap/>
        <w:overflowPunct/>
        <w:topLinePunct w:val="0"/>
        <w:bidi w:val="0"/>
        <w:spacing w:line="46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.1自</w:t>
      </w:r>
      <w:r>
        <w:rPr>
          <w:rFonts w:hint="eastAsia" w:ascii="宋体" w:hAnsi="宋体" w:eastAsia="宋体" w:cs="宋体"/>
          <w:color w:val="auto"/>
          <w:sz w:val="24"/>
          <w:highlight w:val="none"/>
          <w:lang w:eastAsia="zh-CN"/>
        </w:rPr>
        <w:t>成交人</w:t>
      </w:r>
      <w:r>
        <w:rPr>
          <w:rFonts w:hint="eastAsia" w:ascii="宋体" w:hAnsi="宋体" w:eastAsia="宋体" w:cs="宋体"/>
          <w:color w:val="auto"/>
          <w:sz w:val="24"/>
          <w:highlight w:val="none"/>
        </w:rPr>
        <w:t>确定之日起</w:t>
      </w:r>
      <w:r>
        <w:rPr>
          <w:rFonts w:hint="eastAsia" w:ascii="宋体" w:hAnsi="宋体" w:eastAsia="宋体" w:cs="宋体"/>
          <w:color w:val="auto"/>
          <w:sz w:val="24"/>
          <w:highlight w:val="none"/>
          <w:lang w:val="en-US" w:eastAsia="zh-CN"/>
        </w:rPr>
        <w:t>3天</w:t>
      </w:r>
      <w:r>
        <w:rPr>
          <w:rFonts w:hint="eastAsia" w:ascii="宋体" w:hAnsi="宋体" w:eastAsia="宋体" w:cs="宋体"/>
          <w:color w:val="auto"/>
          <w:sz w:val="24"/>
          <w:highlight w:val="none"/>
        </w:rPr>
        <w:t>内，</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通过电子交易平台向</w:t>
      </w:r>
      <w:r>
        <w:rPr>
          <w:rFonts w:hint="eastAsia" w:ascii="宋体" w:hAnsi="宋体" w:eastAsia="宋体" w:cs="宋体"/>
          <w:color w:val="auto"/>
          <w:sz w:val="24"/>
          <w:highlight w:val="none"/>
          <w:lang w:eastAsia="zh-CN"/>
        </w:rPr>
        <w:t>成交人</w:t>
      </w:r>
      <w:r>
        <w:rPr>
          <w:rFonts w:hint="eastAsia" w:ascii="宋体" w:hAnsi="宋体" w:eastAsia="宋体" w:cs="宋体"/>
          <w:color w:val="auto"/>
          <w:sz w:val="24"/>
          <w:highlight w:val="none"/>
        </w:rPr>
        <w:t>发出</w:t>
      </w:r>
      <w:r>
        <w:rPr>
          <w:rFonts w:hint="eastAsia" w:ascii="宋体" w:hAnsi="宋体" w:eastAsia="宋体" w:cs="宋体"/>
          <w:color w:val="auto"/>
          <w:sz w:val="24"/>
          <w:highlight w:val="none"/>
          <w:lang w:eastAsia="zh-CN"/>
        </w:rPr>
        <w:t>成交通知</w:t>
      </w:r>
      <w:r>
        <w:rPr>
          <w:rFonts w:hint="eastAsia" w:ascii="宋体" w:hAnsi="宋体" w:eastAsia="宋体" w:cs="宋体"/>
          <w:color w:val="auto"/>
          <w:sz w:val="24"/>
          <w:highlight w:val="none"/>
        </w:rPr>
        <w:t>书，同时编制发布</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结果公告。</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也可以以纸质形式进行</w:t>
      </w:r>
      <w:r>
        <w:rPr>
          <w:rFonts w:hint="eastAsia" w:ascii="宋体" w:hAnsi="宋体" w:eastAsia="宋体" w:cs="宋体"/>
          <w:color w:val="auto"/>
          <w:sz w:val="24"/>
          <w:highlight w:val="none"/>
          <w:lang w:eastAsia="zh-CN"/>
        </w:rPr>
        <w:t>成交通知</w:t>
      </w:r>
      <w:r>
        <w:rPr>
          <w:rFonts w:hint="eastAsia" w:ascii="宋体" w:hAnsi="宋体" w:eastAsia="宋体" w:cs="宋体"/>
          <w:color w:val="auto"/>
          <w:sz w:val="24"/>
          <w:highlight w:val="none"/>
        </w:rPr>
        <w:t>。</w:t>
      </w:r>
    </w:p>
    <w:p w14:paraId="191226A5">
      <w:pPr>
        <w:keepNext w:val="0"/>
        <w:keepLines w:val="0"/>
        <w:pageBreakBefore w:val="0"/>
        <w:widowControl/>
        <w:shd w:val="clear" w:color="auto" w:fill="FFFFFF"/>
        <w:kinsoku/>
        <w:wordWrap/>
        <w:overflowPunct/>
        <w:topLinePunct w:val="0"/>
        <w:bidi w:val="0"/>
        <w:spacing w:line="460" w:lineRule="exact"/>
        <w:ind w:firstLine="480"/>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1</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成交结果</w:t>
      </w:r>
      <w:r>
        <w:rPr>
          <w:rFonts w:hint="eastAsia" w:ascii="宋体" w:hAnsi="宋体" w:eastAsia="宋体" w:cs="宋体"/>
          <w:color w:val="auto"/>
          <w:sz w:val="24"/>
          <w:highlight w:val="none"/>
        </w:rPr>
        <w:t>公告内容包括</w:t>
      </w: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及其委托的</w:t>
      </w:r>
      <w:r>
        <w:rPr>
          <w:rFonts w:hint="eastAsia" w:ascii="宋体" w:hAnsi="宋体" w:eastAsia="宋体" w:cs="宋体"/>
          <w:color w:val="auto"/>
          <w:sz w:val="24"/>
          <w:highlight w:val="none"/>
          <w:lang w:eastAsia="zh-CN"/>
        </w:rPr>
        <w:t>代理机构</w:t>
      </w:r>
      <w:r>
        <w:rPr>
          <w:rFonts w:hint="eastAsia" w:ascii="宋体" w:hAnsi="宋体" w:eastAsia="宋体" w:cs="宋体"/>
          <w:color w:val="auto"/>
          <w:sz w:val="24"/>
          <w:highlight w:val="none"/>
        </w:rPr>
        <w:t>的名称、地址、联系方式，项目名称和</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lang w:eastAsia="zh-CN"/>
        </w:rPr>
        <w:t>成交人</w:t>
      </w:r>
      <w:r>
        <w:rPr>
          <w:rFonts w:hint="eastAsia" w:ascii="宋体" w:hAnsi="宋体" w:eastAsia="宋体" w:cs="宋体"/>
          <w:color w:val="auto"/>
          <w:sz w:val="24"/>
          <w:highlight w:val="none"/>
        </w:rPr>
        <w:t>名称、地址和</w:t>
      </w: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金额。</w:t>
      </w:r>
    </w:p>
    <w:p w14:paraId="52E080D1">
      <w:pPr>
        <w:keepNext w:val="0"/>
        <w:keepLines w:val="0"/>
        <w:pageBreakBefore w:val="0"/>
        <w:kinsoku/>
        <w:wordWrap/>
        <w:overflowPunct/>
        <w:topLinePunct w:val="0"/>
        <w:bidi w:val="0"/>
        <w:snapToGrid w:val="0"/>
        <w:spacing w:line="460" w:lineRule="exact"/>
        <w:ind w:left="120" w:leftChars="57" w:firstLine="482" w:firstLineChars="150"/>
        <w:jc w:val="center"/>
        <w:textAlignment w:val="auto"/>
        <w:rPr>
          <w:rFonts w:hint="eastAsia" w:ascii="宋体" w:hAnsi="宋体" w:eastAsia="宋体" w:cs="宋体"/>
          <w:b/>
          <w:color w:val="auto"/>
          <w:sz w:val="32"/>
          <w:highlight w:val="none"/>
        </w:rPr>
      </w:pPr>
    </w:p>
    <w:p w14:paraId="12DA786B">
      <w:pPr>
        <w:keepNext w:val="0"/>
        <w:keepLines w:val="0"/>
        <w:pageBreakBefore w:val="0"/>
        <w:kinsoku/>
        <w:wordWrap/>
        <w:overflowPunct/>
        <w:topLinePunct w:val="0"/>
        <w:bidi w:val="0"/>
        <w:snapToGrid w:val="0"/>
        <w:spacing w:line="460" w:lineRule="exact"/>
        <w:ind w:left="120" w:leftChars="57" w:firstLine="482" w:firstLineChars="150"/>
        <w:jc w:val="center"/>
        <w:textAlignment w:val="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七、合同授予</w:t>
      </w:r>
    </w:p>
    <w:p w14:paraId="619FE8B3">
      <w:pPr>
        <w:pStyle w:val="26"/>
        <w:keepNext w:val="0"/>
        <w:keepLines w:val="0"/>
        <w:pageBreakBefore w:val="0"/>
        <w:kinsoku/>
        <w:wordWrap/>
        <w:overflowPunct/>
        <w:topLinePunct w:val="0"/>
        <w:bidi w:val="0"/>
        <w:spacing w:line="460" w:lineRule="exact"/>
        <w:ind w:left="479" w:hanging="479" w:hangingChars="199"/>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2</w:t>
      </w:r>
      <w:r>
        <w:rPr>
          <w:rFonts w:hint="eastAsia" w:ascii="宋体" w:hAnsi="宋体" w:eastAsia="宋体" w:cs="宋体"/>
          <w:b/>
          <w:color w:val="auto"/>
          <w:highlight w:val="none"/>
        </w:rPr>
        <w:t>.</w:t>
      </w:r>
      <w:r>
        <w:rPr>
          <w:rFonts w:hint="eastAsia" w:ascii="宋体" w:hAnsi="宋体" w:eastAsia="宋体" w:cs="宋体"/>
          <w:color w:val="auto"/>
          <w:highlight w:val="none"/>
        </w:rPr>
        <w:t>合同主要条款详见第五部分拟签订的合同文本。</w:t>
      </w:r>
    </w:p>
    <w:p w14:paraId="2EA4BB58">
      <w:pPr>
        <w:pStyle w:val="26"/>
        <w:keepNext w:val="0"/>
        <w:keepLines w:val="0"/>
        <w:pageBreakBefore w:val="0"/>
        <w:kinsoku/>
        <w:wordWrap/>
        <w:overflowPunct/>
        <w:topLinePunct w:val="0"/>
        <w:bidi w:val="0"/>
        <w:spacing w:line="460" w:lineRule="exact"/>
        <w:ind w:left="479" w:hanging="479" w:hangingChars="199"/>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3</w:t>
      </w:r>
      <w:r>
        <w:rPr>
          <w:rFonts w:hint="eastAsia" w:ascii="宋体" w:hAnsi="宋体" w:eastAsia="宋体" w:cs="宋体"/>
          <w:b/>
          <w:color w:val="auto"/>
          <w:highlight w:val="none"/>
        </w:rPr>
        <w:t>.合同的签订</w:t>
      </w:r>
    </w:p>
    <w:p w14:paraId="6A4CCFB3">
      <w:pPr>
        <w:keepNext w:val="0"/>
        <w:keepLines w:val="0"/>
        <w:pageBreakBefore w:val="0"/>
        <w:widowControl/>
        <w:shd w:val="clear" w:color="auto" w:fill="FFFFFF"/>
        <w:kinsoku/>
        <w:wordWrap/>
        <w:overflowPunct/>
        <w:topLinePunct w:val="0"/>
        <w:bidi w:val="0"/>
        <w:spacing w:line="460" w:lineRule="exact"/>
        <w:ind w:firstLine="48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en-US" w:eastAsia="zh-CN"/>
        </w:rPr>
        <w:t>3</w:t>
      </w:r>
      <w:r>
        <w:rPr>
          <w:rFonts w:hint="eastAsia" w:ascii="宋体" w:hAnsi="宋体" w:eastAsia="宋体" w:cs="宋体"/>
          <w:color w:val="auto"/>
          <w:sz w:val="24"/>
          <w:highlight w:val="none"/>
        </w:rPr>
        <w:t>.1</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eastAsia="zh-CN"/>
        </w:rPr>
        <w:t>交易发起人</w:t>
      </w:r>
      <w:r>
        <w:rPr>
          <w:rFonts w:hint="eastAsia" w:ascii="宋体" w:hAnsi="宋体" w:eastAsia="宋体" w:cs="宋体"/>
          <w:color w:val="auto"/>
          <w:kern w:val="0"/>
          <w:sz w:val="24"/>
          <w:highlight w:val="none"/>
        </w:rPr>
        <w:t>与</w:t>
      </w:r>
      <w:r>
        <w:rPr>
          <w:rFonts w:hint="eastAsia" w:ascii="宋体" w:hAnsi="宋体" w:eastAsia="宋体" w:cs="宋体"/>
          <w:color w:val="auto"/>
          <w:kern w:val="0"/>
          <w:sz w:val="24"/>
          <w:highlight w:val="none"/>
          <w:lang w:eastAsia="zh-CN"/>
        </w:rPr>
        <w:t>成交人</w:t>
      </w:r>
      <w:r>
        <w:rPr>
          <w:rFonts w:hint="eastAsia" w:ascii="宋体" w:hAnsi="宋体" w:eastAsia="宋体" w:cs="宋体"/>
          <w:color w:val="auto"/>
          <w:kern w:val="0"/>
          <w:sz w:val="24"/>
          <w:highlight w:val="none"/>
        </w:rPr>
        <w:t>应当通过电子交易平台在</w:t>
      </w:r>
      <w:r>
        <w:rPr>
          <w:rFonts w:hint="eastAsia" w:ascii="宋体" w:hAnsi="宋体" w:eastAsia="宋体" w:cs="宋体"/>
          <w:color w:val="auto"/>
          <w:kern w:val="0"/>
          <w:sz w:val="24"/>
          <w:highlight w:val="none"/>
          <w:lang w:eastAsia="zh-CN"/>
        </w:rPr>
        <w:t>成交通知</w:t>
      </w:r>
      <w:r>
        <w:rPr>
          <w:rFonts w:hint="eastAsia" w:ascii="宋体" w:hAnsi="宋体" w:eastAsia="宋体" w:cs="宋体"/>
          <w:color w:val="auto"/>
          <w:kern w:val="0"/>
          <w:sz w:val="24"/>
          <w:highlight w:val="none"/>
        </w:rPr>
        <w:t>书发出之日起三十日内，按照</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确定的事项签订</w:t>
      </w:r>
      <w:r>
        <w:rPr>
          <w:rFonts w:hint="eastAsia" w:ascii="宋体" w:hAnsi="宋体" w:eastAsia="宋体" w:cs="宋体"/>
          <w:color w:val="auto"/>
          <w:kern w:val="0"/>
          <w:sz w:val="24"/>
          <w:highlight w:val="none"/>
          <w:lang w:eastAsia="zh-CN"/>
        </w:rPr>
        <w:t>书面</w:t>
      </w:r>
      <w:r>
        <w:rPr>
          <w:rFonts w:hint="eastAsia" w:ascii="宋体" w:hAnsi="宋体" w:eastAsia="宋体" w:cs="宋体"/>
          <w:color w:val="auto"/>
          <w:kern w:val="0"/>
          <w:sz w:val="24"/>
          <w:highlight w:val="none"/>
        </w:rPr>
        <w:t>合同。</w:t>
      </w:r>
    </w:p>
    <w:p w14:paraId="1BC175D9">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lang w:val="zh-CN"/>
        </w:rPr>
        <w:t>2</w:t>
      </w:r>
      <w:r>
        <w:rPr>
          <w:rFonts w:hint="eastAsia" w:ascii="宋体" w:hAnsi="宋体" w:eastAsia="宋体" w:cs="宋体"/>
          <w:color w:val="auto"/>
          <w:kern w:val="0"/>
          <w:highlight w:val="none"/>
          <w:lang w:val="en-US" w:eastAsia="zh-CN"/>
        </w:rPr>
        <w:t>3</w:t>
      </w:r>
      <w:r>
        <w:rPr>
          <w:rFonts w:hint="eastAsia" w:ascii="宋体" w:hAnsi="宋体" w:eastAsia="宋体" w:cs="宋体"/>
          <w:color w:val="auto"/>
          <w:kern w:val="0"/>
          <w:highlight w:val="none"/>
          <w:lang w:val="zh-CN"/>
        </w:rPr>
        <w:t>.2成交人按规定的日期、时间、地点，由法定代表人或其授权代表与交易发起人代表签订合同。如成交人为联合体的，由联合体成员各方法定代表人或其授权代表与交易发起人代表签订合同。</w:t>
      </w:r>
    </w:p>
    <w:p w14:paraId="31BE8AF5">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.3如签订合同并生效后，</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无故拒绝或延期，除按照合同条款处理外，列入不良行为记录一次，并给予通报。</w:t>
      </w:r>
    </w:p>
    <w:p w14:paraId="6D5CF540">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.4</w:t>
      </w:r>
      <w:r>
        <w:rPr>
          <w:rFonts w:hint="eastAsia" w:ascii="宋体" w:hAnsi="宋体" w:eastAsia="宋体" w:cs="宋体"/>
          <w:color w:val="auto"/>
          <w:highlight w:val="none"/>
          <w:lang w:eastAsia="zh-CN"/>
        </w:rPr>
        <w:t>成交响应人</w:t>
      </w:r>
      <w:r>
        <w:rPr>
          <w:rFonts w:hint="eastAsia" w:ascii="宋体" w:hAnsi="宋体" w:eastAsia="宋体" w:cs="宋体"/>
          <w:color w:val="auto"/>
          <w:highlight w:val="none"/>
        </w:rPr>
        <w:t>拒绝与</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签订合同的，</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可以按照评审报告推荐的</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或者成交候选人名单排序，确定下一候选人为</w:t>
      </w:r>
      <w:r>
        <w:rPr>
          <w:rFonts w:hint="eastAsia" w:ascii="宋体" w:hAnsi="宋体" w:eastAsia="宋体" w:cs="宋体"/>
          <w:color w:val="auto"/>
          <w:highlight w:val="none"/>
          <w:lang w:eastAsia="zh-CN"/>
        </w:rPr>
        <w:t>成交响应人</w:t>
      </w:r>
      <w:r>
        <w:rPr>
          <w:rFonts w:hint="eastAsia" w:ascii="宋体" w:hAnsi="宋体" w:eastAsia="宋体" w:cs="宋体"/>
          <w:color w:val="auto"/>
          <w:highlight w:val="none"/>
        </w:rPr>
        <w:t>，也可以重新开展</w:t>
      </w:r>
      <w:r>
        <w:rPr>
          <w:rFonts w:hint="eastAsia" w:ascii="宋体" w:hAnsi="宋体" w:eastAsia="宋体" w:cs="宋体"/>
          <w:color w:val="auto"/>
          <w:highlight w:val="none"/>
          <w:lang w:eastAsia="zh-CN"/>
        </w:rPr>
        <w:t>交易</w:t>
      </w:r>
      <w:r>
        <w:rPr>
          <w:rFonts w:hint="eastAsia" w:ascii="宋体" w:hAnsi="宋体" w:eastAsia="宋体" w:cs="宋体"/>
          <w:color w:val="auto"/>
          <w:highlight w:val="none"/>
        </w:rPr>
        <w:t>活动。</w:t>
      </w:r>
    </w:p>
    <w:p w14:paraId="5F7DEE07">
      <w:pPr>
        <w:pStyle w:val="138"/>
        <w:keepNext w:val="0"/>
        <w:keepLines w:val="0"/>
        <w:pageBreakBefore w:val="0"/>
        <w:kinsoku/>
        <w:wordWrap/>
        <w:overflowPunct/>
        <w:topLinePunct w:val="0"/>
        <w:bidi w:val="0"/>
        <w:snapToGrid w:val="0"/>
        <w:spacing w:before="0" w:after="12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3</w:t>
      </w:r>
      <w:r>
        <w:rPr>
          <w:rFonts w:hint="eastAsia" w:ascii="宋体" w:hAnsi="宋体" w:eastAsia="宋体" w:cs="宋体"/>
          <w:color w:val="auto"/>
          <w:highlight w:val="none"/>
        </w:rPr>
        <w:t>.5</w:t>
      </w:r>
      <w:r>
        <w:rPr>
          <w:rFonts w:hint="eastAsia" w:ascii="宋体" w:hAnsi="宋体" w:eastAsia="宋体" w:cs="宋体"/>
          <w:color w:val="auto"/>
          <w:highlight w:val="none"/>
          <w:lang w:eastAsia="zh-CN"/>
        </w:rPr>
        <w:t>书面</w:t>
      </w:r>
      <w:r>
        <w:rPr>
          <w:rFonts w:hint="eastAsia" w:ascii="宋体" w:hAnsi="宋体" w:eastAsia="宋体" w:cs="宋体"/>
          <w:color w:val="auto"/>
          <w:highlight w:val="none"/>
        </w:rPr>
        <w:t>合同由</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与</w:t>
      </w:r>
      <w:r>
        <w:rPr>
          <w:rFonts w:hint="eastAsia" w:ascii="宋体" w:hAnsi="宋体" w:eastAsia="宋体" w:cs="宋体"/>
          <w:color w:val="auto"/>
          <w:highlight w:val="none"/>
          <w:lang w:eastAsia="zh-CN"/>
        </w:rPr>
        <w:t>成交响应人</w:t>
      </w:r>
      <w:r>
        <w:rPr>
          <w:rFonts w:hint="eastAsia" w:ascii="宋体" w:hAnsi="宋体" w:eastAsia="宋体" w:cs="宋体"/>
          <w:color w:val="auto"/>
          <w:highlight w:val="none"/>
        </w:rPr>
        <w:t>根据</w:t>
      </w:r>
      <w:r>
        <w:rPr>
          <w:rFonts w:hint="eastAsia" w:ascii="宋体" w:hAnsi="宋体"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响应文件</w:t>
      </w:r>
      <w:r>
        <w:rPr>
          <w:rFonts w:hint="eastAsia" w:ascii="宋体" w:hAnsi="宋体" w:eastAsia="宋体" w:cs="宋体"/>
          <w:color w:val="auto"/>
          <w:highlight w:val="none"/>
        </w:rPr>
        <w:t>等内容签订</w:t>
      </w:r>
      <w:r>
        <w:rPr>
          <w:rFonts w:hint="eastAsia" w:ascii="宋体" w:hAnsi="宋体" w:eastAsia="宋体" w:cs="宋体"/>
          <w:color w:val="auto"/>
          <w:highlight w:val="none"/>
          <w:lang w:eastAsia="zh-CN"/>
        </w:rPr>
        <w:t>合同</w:t>
      </w:r>
      <w:r>
        <w:rPr>
          <w:rFonts w:hint="eastAsia" w:ascii="宋体" w:hAnsi="宋体" w:eastAsia="宋体" w:cs="宋体"/>
          <w:color w:val="auto"/>
          <w:highlight w:val="none"/>
        </w:rPr>
        <w:t>。</w:t>
      </w:r>
    </w:p>
    <w:p w14:paraId="1D7C5ED4">
      <w:pPr>
        <w:pStyle w:val="26"/>
        <w:keepNext w:val="0"/>
        <w:keepLines w:val="0"/>
        <w:pageBreakBefore w:val="0"/>
        <w:kinsoku/>
        <w:wordWrap/>
        <w:overflowPunct/>
        <w:topLinePunct w:val="0"/>
        <w:bidi w:val="0"/>
        <w:spacing w:line="460" w:lineRule="exact"/>
        <w:ind w:left="479" w:hanging="479" w:hangingChars="199"/>
        <w:textAlignment w:val="auto"/>
        <w:rPr>
          <w:rFonts w:hint="default" w:ascii="宋体" w:hAnsi="宋体" w:eastAsia="宋体" w:cs="宋体"/>
          <w:b/>
          <w:color w:val="auto"/>
          <w:sz w:val="24"/>
          <w:highlight w:val="none"/>
          <w:lang w:val="en-US" w:eastAsia="zh-CN"/>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4</w:t>
      </w:r>
      <w:r>
        <w:rPr>
          <w:rFonts w:hint="eastAsia" w:ascii="宋体" w:hAnsi="宋体" w:eastAsia="宋体" w:cs="宋体"/>
          <w:b/>
          <w:color w:val="auto"/>
          <w:highlight w:val="none"/>
        </w:rPr>
        <w:t>.履约保证金</w:t>
      </w:r>
      <w:r>
        <w:rPr>
          <w:rFonts w:hint="eastAsia" w:ascii="宋体" w:hAnsi="宋体" w:eastAsia="宋体" w:cs="宋体"/>
          <w:b/>
          <w:color w:val="auto"/>
          <w:highlight w:val="none"/>
          <w:lang w:eastAsia="zh-CN"/>
        </w:rPr>
        <w:t>：</w:t>
      </w:r>
      <w:r>
        <w:rPr>
          <w:rFonts w:hint="eastAsia" w:cs="宋体"/>
          <w:b w:val="0"/>
          <w:bCs/>
          <w:color w:val="auto"/>
          <w:highlight w:val="none"/>
          <w:lang w:val="en-US" w:eastAsia="zh-CN"/>
        </w:rPr>
        <w:t>合同总价的1% 。</w:t>
      </w:r>
    </w:p>
    <w:p w14:paraId="404C8934">
      <w:pPr>
        <w:keepNext w:val="0"/>
        <w:keepLines w:val="0"/>
        <w:pageBreakBefore w:val="0"/>
        <w:kinsoku/>
        <w:wordWrap/>
        <w:overflowPunct/>
        <w:topLinePunct w:val="0"/>
        <w:bidi w:val="0"/>
        <w:snapToGrid w:val="0"/>
        <w:spacing w:line="460" w:lineRule="exact"/>
        <w:ind w:firstLine="3357" w:firstLineChars="1045"/>
        <w:textAlignment w:val="auto"/>
        <w:rPr>
          <w:rFonts w:hint="eastAsia" w:ascii="宋体" w:hAnsi="宋体" w:eastAsia="宋体" w:cs="宋体"/>
          <w:b/>
          <w:color w:val="auto"/>
          <w:sz w:val="32"/>
          <w:highlight w:val="none"/>
        </w:rPr>
      </w:pPr>
    </w:p>
    <w:p w14:paraId="4FABE129">
      <w:pPr>
        <w:keepNext w:val="0"/>
        <w:keepLines w:val="0"/>
        <w:pageBreakBefore w:val="0"/>
        <w:kinsoku/>
        <w:wordWrap/>
        <w:overflowPunct/>
        <w:topLinePunct w:val="0"/>
        <w:bidi w:val="0"/>
        <w:snapToGrid w:val="0"/>
        <w:spacing w:line="460" w:lineRule="exact"/>
        <w:ind w:firstLine="3357" w:firstLineChars="1045"/>
        <w:textAlignment w:val="auto"/>
        <w:rPr>
          <w:rFonts w:hint="eastAsia" w:ascii="宋体" w:hAnsi="宋体" w:eastAsia="宋体" w:cs="宋体"/>
          <w:b/>
          <w:color w:val="auto"/>
          <w:sz w:val="24"/>
          <w:highlight w:val="none"/>
        </w:rPr>
      </w:pPr>
      <w:r>
        <w:rPr>
          <w:rFonts w:hint="eastAsia" w:ascii="宋体" w:hAnsi="宋体" w:eastAsia="宋体" w:cs="宋体"/>
          <w:b/>
          <w:color w:val="auto"/>
          <w:sz w:val="32"/>
          <w:highlight w:val="none"/>
        </w:rPr>
        <w:t>八、电子交易活动的中止</w:t>
      </w:r>
    </w:p>
    <w:p w14:paraId="15AD7A41">
      <w:pPr>
        <w:pStyle w:val="138"/>
        <w:keepNext w:val="0"/>
        <w:keepLines w:val="0"/>
        <w:pageBreakBefore w:val="0"/>
        <w:kinsoku/>
        <w:wordWrap/>
        <w:overflowPunct/>
        <w:topLinePunct w:val="0"/>
        <w:bidi w:val="0"/>
        <w:snapToGrid w:val="0"/>
        <w:spacing w:before="0" w:line="460" w:lineRule="exact"/>
        <w:ind w:firstLine="0" w:firstLineChars="0"/>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t>2</w:t>
      </w:r>
      <w:r>
        <w:rPr>
          <w:rFonts w:hint="eastAsia" w:ascii="宋体" w:hAnsi="宋体" w:eastAsia="宋体" w:cs="宋体"/>
          <w:b/>
          <w:color w:val="auto"/>
          <w:szCs w:val="24"/>
          <w:highlight w:val="none"/>
          <w:lang w:val="en-US" w:eastAsia="zh-CN"/>
        </w:rPr>
        <w:t>5</w:t>
      </w:r>
      <w:r>
        <w:rPr>
          <w:rFonts w:hint="eastAsia" w:ascii="宋体" w:hAnsi="宋体" w:eastAsia="宋体" w:cs="宋体"/>
          <w:b/>
          <w:color w:val="auto"/>
          <w:szCs w:val="24"/>
          <w:highlight w:val="none"/>
        </w:rPr>
        <w:t>.电子交易活动的中止。</w:t>
      </w:r>
      <w:r>
        <w:rPr>
          <w:rFonts w:hint="eastAsia" w:ascii="宋体" w:hAnsi="宋体" w:eastAsia="宋体" w:cs="宋体"/>
          <w:b w:val="0"/>
          <w:bCs/>
          <w:color w:val="auto"/>
          <w:szCs w:val="24"/>
          <w:highlight w:val="none"/>
          <w:lang w:eastAsia="zh-CN"/>
        </w:rPr>
        <w:t>交易</w:t>
      </w:r>
      <w:r>
        <w:rPr>
          <w:rFonts w:hint="eastAsia" w:ascii="宋体" w:hAnsi="宋体" w:eastAsia="宋体" w:cs="宋体"/>
          <w:color w:val="auto"/>
          <w:highlight w:val="none"/>
        </w:rPr>
        <w:t>过程中出现以下情形，导致电子交易平台无法正常运行，或者无法保证电子交易的公平、公正和安全时，</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可中止电子交易活动：</w:t>
      </w:r>
    </w:p>
    <w:p w14:paraId="2BBEA49C">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.1电子交易平台发生故障而无法登录访问的； </w:t>
      </w:r>
    </w:p>
    <w:p w14:paraId="5B3FA241">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.2电子交易平台应用或数据库出现错误，不能进行正常操作的；</w:t>
      </w:r>
    </w:p>
    <w:p w14:paraId="3B8D4AD2">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.3电子交易平台发现严重安全漏洞，有潜在泄密危险的；</w:t>
      </w:r>
    </w:p>
    <w:p w14:paraId="12C57B1B">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 xml:space="preserve">.4病毒发作导致不能进行正常操作的； </w:t>
      </w:r>
    </w:p>
    <w:p w14:paraId="22DBBCA4">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val="en-US" w:eastAsia="zh-CN"/>
        </w:rPr>
        <w:t>5</w:t>
      </w:r>
      <w:r>
        <w:rPr>
          <w:rFonts w:hint="eastAsia" w:ascii="宋体" w:hAnsi="宋体" w:eastAsia="宋体" w:cs="宋体"/>
          <w:color w:val="auto"/>
          <w:highlight w:val="none"/>
        </w:rPr>
        <w:t>.5其他无法保证电子交易的公平、公正和安全的情况。</w:t>
      </w:r>
    </w:p>
    <w:p w14:paraId="58901D89">
      <w:pPr>
        <w:pStyle w:val="138"/>
        <w:keepNext w:val="0"/>
        <w:keepLines w:val="0"/>
        <w:pageBreakBefore w:val="0"/>
        <w:kinsoku/>
        <w:wordWrap/>
        <w:overflowPunct/>
        <w:topLinePunct w:val="0"/>
        <w:bidi w:val="0"/>
        <w:snapToGrid w:val="0"/>
        <w:spacing w:before="0" w:line="460" w:lineRule="exact"/>
        <w:ind w:firstLine="0" w:firstLineChars="0"/>
        <w:textAlignment w:val="auto"/>
        <w:rPr>
          <w:rFonts w:hint="eastAsia" w:ascii="宋体" w:hAnsi="宋体" w:eastAsia="宋体" w:cs="宋体"/>
          <w:color w:val="auto"/>
          <w:sz w:val="24"/>
          <w:highlight w:val="none"/>
        </w:rPr>
      </w:pPr>
      <w:r>
        <w:rPr>
          <w:rFonts w:hint="eastAsia" w:ascii="宋体" w:hAnsi="宋体" w:eastAsia="宋体" w:cs="宋体"/>
          <w:b/>
          <w:bCs/>
          <w:color w:val="auto"/>
          <w:highlight w:val="none"/>
        </w:rPr>
        <w:t>2</w:t>
      </w: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w:t>
      </w:r>
      <w:r>
        <w:rPr>
          <w:rFonts w:hint="eastAsia" w:ascii="宋体" w:hAnsi="宋体" w:eastAsia="宋体" w:cs="宋体"/>
          <w:color w:val="auto"/>
          <w:highlight w:val="none"/>
        </w:rPr>
        <w:t>出现以上情形，不影响</w:t>
      </w:r>
      <w:r>
        <w:rPr>
          <w:rFonts w:hint="eastAsia" w:ascii="宋体" w:hAnsi="宋体" w:eastAsia="宋体" w:cs="宋体"/>
          <w:color w:val="auto"/>
          <w:highlight w:val="none"/>
          <w:lang w:eastAsia="zh-CN"/>
        </w:rPr>
        <w:t>交易</w:t>
      </w:r>
      <w:r>
        <w:rPr>
          <w:rFonts w:hint="eastAsia" w:ascii="宋体" w:hAnsi="宋体" w:eastAsia="宋体" w:cs="宋体"/>
          <w:color w:val="auto"/>
          <w:highlight w:val="none"/>
        </w:rPr>
        <w:t>公平、公正性的，</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可以待上述情形消除后继续组织电子交易活动，也可以决定某些环节以纸质形式进行；影响或可能影响</w:t>
      </w:r>
      <w:r>
        <w:rPr>
          <w:rFonts w:hint="eastAsia" w:ascii="宋体" w:hAnsi="宋体" w:eastAsia="宋体" w:cs="宋体"/>
          <w:color w:val="auto"/>
          <w:highlight w:val="none"/>
          <w:lang w:eastAsia="zh-CN"/>
        </w:rPr>
        <w:t>交易</w:t>
      </w:r>
      <w:r>
        <w:rPr>
          <w:rFonts w:hint="eastAsia" w:ascii="宋体" w:hAnsi="宋体" w:eastAsia="宋体" w:cs="宋体"/>
          <w:color w:val="auto"/>
          <w:highlight w:val="none"/>
        </w:rPr>
        <w:t>公平、公正性的，应当重新</w:t>
      </w:r>
      <w:r>
        <w:rPr>
          <w:rFonts w:hint="eastAsia" w:ascii="宋体" w:hAnsi="宋体" w:eastAsia="宋体" w:cs="宋体"/>
          <w:color w:val="auto"/>
          <w:highlight w:val="none"/>
          <w:lang w:eastAsia="zh-CN"/>
        </w:rPr>
        <w:t>交易</w:t>
      </w:r>
      <w:r>
        <w:rPr>
          <w:rFonts w:hint="eastAsia" w:ascii="宋体" w:hAnsi="宋体" w:eastAsia="宋体" w:cs="宋体"/>
          <w:color w:val="auto"/>
          <w:highlight w:val="none"/>
        </w:rPr>
        <w:t>。</w:t>
      </w:r>
    </w:p>
    <w:p w14:paraId="0E04623F">
      <w:pPr>
        <w:keepNext w:val="0"/>
        <w:keepLines w:val="0"/>
        <w:pageBreakBefore w:val="0"/>
        <w:kinsoku/>
        <w:wordWrap/>
        <w:overflowPunct/>
        <w:topLinePunct w:val="0"/>
        <w:bidi w:val="0"/>
        <w:snapToGrid w:val="0"/>
        <w:spacing w:line="460" w:lineRule="exact"/>
        <w:ind w:left="120" w:leftChars="57" w:firstLine="482" w:firstLineChars="150"/>
        <w:jc w:val="center"/>
        <w:textAlignment w:val="auto"/>
        <w:rPr>
          <w:rFonts w:hint="eastAsia" w:ascii="宋体" w:hAnsi="宋体" w:eastAsia="宋体" w:cs="宋体"/>
          <w:b/>
          <w:color w:val="auto"/>
          <w:sz w:val="32"/>
          <w:highlight w:val="none"/>
        </w:rPr>
      </w:pPr>
      <w:r>
        <w:rPr>
          <w:rFonts w:hint="eastAsia" w:ascii="宋体" w:hAnsi="宋体" w:eastAsia="宋体" w:cs="宋体"/>
          <w:b/>
          <w:color w:val="auto"/>
          <w:sz w:val="32"/>
          <w:highlight w:val="none"/>
        </w:rPr>
        <w:t>九、验收</w:t>
      </w:r>
    </w:p>
    <w:p w14:paraId="6A53F1E0">
      <w:pPr>
        <w:pStyle w:val="26"/>
        <w:keepNext w:val="0"/>
        <w:keepLines w:val="0"/>
        <w:pageBreakBefore w:val="0"/>
        <w:kinsoku/>
        <w:wordWrap/>
        <w:overflowPunct/>
        <w:topLinePunct w:val="0"/>
        <w:bidi w:val="0"/>
        <w:spacing w:line="460" w:lineRule="exact"/>
        <w:ind w:firstLine="0" w:firstLineChars="0"/>
        <w:textAlignment w:val="auto"/>
        <w:rPr>
          <w:rFonts w:hint="eastAsia" w:ascii="宋体" w:hAnsi="宋体" w:eastAsia="宋体" w:cs="宋体"/>
          <w:b/>
          <w:color w:val="auto"/>
          <w:highlight w:val="none"/>
        </w:rPr>
      </w:pPr>
      <w:r>
        <w:rPr>
          <w:rFonts w:hint="eastAsia" w:ascii="宋体" w:hAnsi="宋体" w:eastAsia="宋体" w:cs="宋体"/>
          <w:b/>
          <w:color w:val="auto"/>
          <w:highlight w:val="none"/>
        </w:rPr>
        <w:t>2</w:t>
      </w:r>
      <w:r>
        <w:rPr>
          <w:rFonts w:hint="eastAsia" w:ascii="宋体" w:hAnsi="宋体" w:eastAsia="宋体" w:cs="宋体"/>
          <w:b/>
          <w:color w:val="auto"/>
          <w:highlight w:val="none"/>
          <w:lang w:val="en-US" w:eastAsia="zh-CN"/>
        </w:rPr>
        <w:t>7</w:t>
      </w:r>
      <w:r>
        <w:rPr>
          <w:rFonts w:hint="eastAsia" w:ascii="宋体" w:hAnsi="宋体" w:eastAsia="宋体" w:cs="宋体"/>
          <w:b/>
          <w:color w:val="auto"/>
          <w:highlight w:val="none"/>
        </w:rPr>
        <w:t>.验收</w:t>
      </w:r>
    </w:p>
    <w:p w14:paraId="538513D3">
      <w:pPr>
        <w:keepNext w:val="0"/>
        <w:keepLines w:val="0"/>
        <w:pageBreakBefore w:val="0"/>
        <w:tabs>
          <w:tab w:val="left" w:pos="0"/>
        </w:tabs>
        <w:kinsoku/>
        <w:wordWrap/>
        <w:overflowPunct/>
        <w:topLinePunct w:val="0"/>
        <w:bidi w:val="0"/>
        <w:spacing w:line="460" w:lineRule="exact"/>
        <w:ind w:firstLine="48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.1</w:t>
      </w:r>
      <w:r>
        <w:rPr>
          <w:rFonts w:hint="eastAsia" w:ascii="宋体" w:hAnsi="宋体" w:eastAsia="宋体" w:cs="宋体"/>
          <w:color w:val="auto"/>
          <w:kern w:val="0"/>
          <w:sz w:val="24"/>
          <w:highlight w:val="none"/>
          <w:lang w:eastAsia="zh-CN"/>
        </w:rPr>
        <w:t>交易发起人</w:t>
      </w:r>
      <w:r>
        <w:rPr>
          <w:rFonts w:hint="eastAsia" w:ascii="宋体" w:hAnsi="宋体" w:eastAsia="宋体" w:cs="宋体"/>
          <w:color w:val="auto"/>
          <w:kern w:val="0"/>
          <w:sz w:val="24"/>
          <w:highlight w:val="none"/>
        </w:rPr>
        <w:t>应当组织对</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履约的验收。</w:t>
      </w:r>
    </w:p>
    <w:bookmarkEnd w:id="12"/>
    <w:bookmarkEnd w:id="13"/>
    <w:bookmarkEnd w:id="14"/>
    <w:p w14:paraId="72E792E3">
      <w:pPr>
        <w:rPr>
          <w:rFonts w:hint="eastAsia" w:ascii="宋体" w:hAnsi="宋体" w:eastAsia="宋体" w:cs="宋体"/>
          <w:b/>
          <w:color w:val="auto"/>
          <w:sz w:val="36"/>
          <w:szCs w:val="36"/>
          <w:highlight w:val="none"/>
        </w:rPr>
      </w:pPr>
      <w:bookmarkStart w:id="15" w:name="第四部分"/>
      <w:r>
        <w:rPr>
          <w:rFonts w:hint="eastAsia" w:ascii="宋体" w:hAnsi="宋体" w:eastAsia="宋体" w:cs="宋体"/>
          <w:b/>
          <w:color w:val="auto"/>
          <w:sz w:val="36"/>
          <w:szCs w:val="36"/>
          <w:highlight w:val="none"/>
        </w:rPr>
        <w:br w:type="page"/>
      </w:r>
    </w:p>
    <w:p w14:paraId="32ADFFC8">
      <w:pPr>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 xml:space="preserve">第三部分   </w:t>
      </w:r>
      <w:r>
        <w:rPr>
          <w:rFonts w:hint="eastAsia" w:ascii="宋体" w:hAnsi="宋体" w:eastAsia="宋体" w:cs="宋体"/>
          <w:b/>
          <w:color w:val="auto"/>
          <w:sz w:val="36"/>
          <w:szCs w:val="36"/>
          <w:highlight w:val="none"/>
          <w:lang w:val="en-US" w:eastAsia="zh-CN"/>
        </w:rPr>
        <w:t>交易</w:t>
      </w:r>
      <w:r>
        <w:rPr>
          <w:rFonts w:hint="eastAsia" w:ascii="宋体" w:hAnsi="宋体" w:eastAsia="宋体" w:cs="宋体"/>
          <w:b/>
          <w:color w:val="auto"/>
          <w:sz w:val="36"/>
          <w:szCs w:val="36"/>
          <w:highlight w:val="none"/>
        </w:rPr>
        <w:t>需求</w:t>
      </w:r>
    </w:p>
    <w:p w14:paraId="65559E2D">
      <w:pPr>
        <w:snapToGrid w:val="0"/>
        <w:spacing w:line="360" w:lineRule="auto"/>
        <w:jc w:val="center"/>
        <w:rPr>
          <w:rFonts w:hint="eastAsia" w:ascii="宋体" w:hAnsi="宋体" w:eastAsia="宋体" w:cs="宋体"/>
          <w:color w:val="auto"/>
          <w:sz w:val="24"/>
          <w:highlight w:val="none"/>
        </w:rPr>
      </w:pPr>
    </w:p>
    <w:p w14:paraId="365E062C">
      <w:pPr>
        <w:snapToGrid w:val="0"/>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属于实质性要求条款的，请用符号“▲”标明，否则属于非实质性要求。</w:t>
      </w:r>
    </w:p>
    <w:p w14:paraId="4988E2D4">
      <w:pPr>
        <w:numPr>
          <w:ilvl w:val="0"/>
          <w:numId w:val="2"/>
        </w:numPr>
        <w:spacing w:line="360" w:lineRule="auto"/>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eastAsia="zh-CN"/>
        </w:rPr>
        <w:t>交易一览表</w:t>
      </w:r>
    </w:p>
    <w:p w14:paraId="140AB391">
      <w:pPr>
        <w:spacing w:after="120"/>
        <w:ind w:firstLine="480" w:firstLineChars="200"/>
        <w:rPr>
          <w:rFonts w:hint="eastAsia" w:ascii="宋体" w:hAnsi="宋体" w:eastAsia="宋体" w:cs="宋体"/>
          <w:color w:val="auto"/>
          <w:highlight w:val="none"/>
        </w:rPr>
      </w:pPr>
      <w:r>
        <w:rPr>
          <w:rFonts w:hint="eastAsia" w:ascii="宋体" w:hAnsi="宋体" w:eastAsia="宋体" w:cs="宋体"/>
          <w:color w:val="auto"/>
          <w:sz w:val="24"/>
          <w:highlight w:val="none"/>
        </w:rPr>
        <w:t>标项：1</w:t>
      </w:r>
    </w:p>
    <w:tbl>
      <w:tblPr>
        <w:tblStyle w:val="66"/>
        <w:tblW w:w="9063" w:type="dxa"/>
        <w:jc w:val="center"/>
        <w:tblLayout w:type="fixed"/>
        <w:tblCellMar>
          <w:top w:w="0" w:type="dxa"/>
          <w:left w:w="0" w:type="dxa"/>
          <w:bottom w:w="0" w:type="dxa"/>
          <w:right w:w="0" w:type="dxa"/>
        </w:tblCellMar>
      </w:tblPr>
      <w:tblGrid>
        <w:gridCol w:w="664"/>
        <w:gridCol w:w="3021"/>
        <w:gridCol w:w="1800"/>
        <w:gridCol w:w="667"/>
        <w:gridCol w:w="683"/>
        <w:gridCol w:w="2228"/>
      </w:tblGrid>
      <w:tr w14:paraId="5B498B1C">
        <w:tblPrEx>
          <w:tblCellMar>
            <w:top w:w="0" w:type="dxa"/>
            <w:left w:w="0" w:type="dxa"/>
            <w:bottom w:w="0" w:type="dxa"/>
            <w:right w:w="0" w:type="dxa"/>
          </w:tblCellMar>
        </w:tblPrEx>
        <w:trPr>
          <w:cantSplit/>
          <w:trHeight w:val="514" w:hRule="atLeast"/>
          <w:jc w:val="center"/>
        </w:trPr>
        <w:tc>
          <w:tcPr>
            <w:tcW w:w="6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F935A89">
            <w:pPr>
              <w:spacing w:line="240" w:lineRule="auto"/>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val="en-US" w:eastAsia="zh-CN"/>
              </w:rPr>
              <w:t>标项</w:t>
            </w:r>
          </w:p>
        </w:tc>
        <w:tc>
          <w:tcPr>
            <w:tcW w:w="302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A43D72F">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名称</w:t>
            </w:r>
          </w:p>
        </w:tc>
        <w:tc>
          <w:tcPr>
            <w:tcW w:w="18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494DFA6">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eastAsia="zh-CN"/>
              </w:rPr>
              <w:t>具体服务要求</w:t>
            </w:r>
          </w:p>
        </w:tc>
        <w:tc>
          <w:tcPr>
            <w:tcW w:w="6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55163BC8">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单位</w:t>
            </w:r>
          </w:p>
        </w:tc>
        <w:tc>
          <w:tcPr>
            <w:tcW w:w="68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C72D358">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数量</w:t>
            </w:r>
          </w:p>
        </w:tc>
        <w:tc>
          <w:tcPr>
            <w:tcW w:w="2228" w:type="dxa"/>
            <w:tcBorders>
              <w:top w:val="single" w:color="auto" w:sz="4" w:space="0"/>
              <w:left w:val="nil"/>
              <w:bottom w:val="single" w:color="auto" w:sz="4" w:space="0"/>
              <w:right w:val="single" w:color="auto" w:sz="4" w:space="0"/>
            </w:tcBorders>
            <w:vAlign w:val="center"/>
          </w:tcPr>
          <w:p w14:paraId="28D137E3">
            <w:pPr>
              <w:spacing w:line="24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预算</w:t>
            </w:r>
          </w:p>
        </w:tc>
      </w:tr>
      <w:tr w14:paraId="76D553E9">
        <w:tblPrEx>
          <w:tblCellMar>
            <w:top w:w="0" w:type="dxa"/>
            <w:left w:w="0" w:type="dxa"/>
            <w:bottom w:w="0" w:type="dxa"/>
            <w:right w:w="0" w:type="dxa"/>
          </w:tblCellMar>
        </w:tblPrEx>
        <w:trPr>
          <w:cantSplit/>
          <w:trHeight w:val="735" w:hRule="atLeast"/>
          <w:jc w:val="center"/>
        </w:trPr>
        <w:tc>
          <w:tcPr>
            <w:tcW w:w="664"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6486E5F3">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021"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687C231C">
            <w:pPr>
              <w:keepNext w:val="0"/>
              <w:keepLines w:val="0"/>
              <w:pageBreakBefore w:val="0"/>
              <w:kinsoku/>
              <w:wordWrap/>
              <w:overflowPunct/>
              <w:topLinePunct w:val="0"/>
              <w:bidi w:val="0"/>
              <w:adjustRightInd w:val="0"/>
              <w:spacing w:line="240" w:lineRule="auto"/>
              <w:jc w:val="center"/>
              <w:textAlignment w:val="auto"/>
              <w:rPr>
                <w:rFonts w:hint="eastAsia" w:ascii="宋体" w:hAnsi="宋体" w:eastAsia="宋体" w:cs="宋体"/>
                <w:color w:val="auto"/>
                <w:sz w:val="24"/>
                <w:highlight w:val="none"/>
                <w:lang w:eastAsia="zh-CN"/>
              </w:rPr>
            </w:pPr>
            <w:r>
              <w:rPr>
                <w:rFonts w:hint="eastAsia" w:ascii="宋体" w:hAnsi="宋体" w:cs="宋体"/>
                <w:color w:val="auto"/>
                <w:sz w:val="24"/>
                <w:highlight w:val="none"/>
                <w:lang w:eastAsia="zh-CN"/>
              </w:rPr>
              <w:t>2026年度蜀山街道病媒生物（除“四害”）防制及登革热疫情防控服务采购项目</w:t>
            </w:r>
          </w:p>
        </w:tc>
        <w:tc>
          <w:tcPr>
            <w:tcW w:w="1800"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43E2E15C">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详见交易需求</w:t>
            </w:r>
          </w:p>
        </w:tc>
        <w:tc>
          <w:tcPr>
            <w:tcW w:w="667" w:type="dxa"/>
            <w:tcBorders>
              <w:top w:val="single" w:color="auto" w:sz="4" w:space="0"/>
              <w:left w:val="single" w:color="auto" w:sz="4" w:space="0"/>
              <w:bottom w:val="single" w:color="auto" w:sz="4" w:space="0"/>
              <w:right w:val="single" w:color="auto" w:sz="4" w:space="0"/>
            </w:tcBorders>
            <w:tcMar>
              <w:top w:w="15" w:type="dxa"/>
              <w:left w:w="15" w:type="dxa"/>
              <w:bottom w:w="0" w:type="dxa"/>
              <w:right w:w="15" w:type="dxa"/>
            </w:tcMar>
            <w:vAlign w:val="center"/>
          </w:tcPr>
          <w:p w14:paraId="010A2EDB">
            <w:pPr>
              <w:spacing w:line="240" w:lineRule="auto"/>
              <w:jc w:val="center"/>
              <w:rPr>
                <w:rFonts w:hint="eastAsia" w:ascii="宋体" w:hAnsi="宋体" w:eastAsia="宋体" w:cs="宋体"/>
                <w:color w:val="auto"/>
                <w:sz w:val="24"/>
                <w:highlight w:val="none"/>
                <w:lang w:eastAsia="zh-CN"/>
              </w:rPr>
            </w:pPr>
            <w:r>
              <w:rPr>
                <w:rFonts w:hint="eastAsia" w:ascii="宋体" w:hAnsi="宋体" w:cs="宋体"/>
                <w:color w:val="auto"/>
                <w:sz w:val="24"/>
                <w:highlight w:val="none"/>
                <w:lang w:val="en-US" w:eastAsia="zh-CN"/>
              </w:rPr>
              <w:t>项</w:t>
            </w:r>
          </w:p>
        </w:tc>
        <w:tc>
          <w:tcPr>
            <w:tcW w:w="683" w:type="dxa"/>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00D93B3C">
            <w:pPr>
              <w:spacing w:line="240" w:lineRule="auto"/>
              <w:jc w:val="center"/>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w:t>
            </w:r>
          </w:p>
        </w:tc>
        <w:tc>
          <w:tcPr>
            <w:tcW w:w="2228" w:type="dxa"/>
            <w:tcBorders>
              <w:top w:val="single" w:color="auto" w:sz="4" w:space="0"/>
              <w:left w:val="nil"/>
              <w:bottom w:val="single" w:color="auto" w:sz="4" w:space="0"/>
              <w:right w:val="single" w:color="auto" w:sz="4" w:space="0"/>
            </w:tcBorders>
            <w:vAlign w:val="center"/>
          </w:tcPr>
          <w:p w14:paraId="137B2FC1">
            <w:pPr>
              <w:spacing w:line="240" w:lineRule="auto"/>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32万元（其中服务费：20万；技防设施设备12万，实报实销）</w:t>
            </w:r>
          </w:p>
        </w:tc>
      </w:tr>
    </w:tbl>
    <w:p w14:paraId="65009566">
      <w:pPr>
        <w:numPr>
          <w:ilvl w:val="0"/>
          <w:numId w:val="0"/>
        </w:numPr>
        <w:spacing w:line="360" w:lineRule="auto"/>
        <w:ind w:leftChars="0"/>
        <w:jc w:val="center"/>
        <w:rPr>
          <w:rFonts w:hint="eastAsia" w:ascii="宋体" w:hAnsi="宋体" w:eastAsia="宋体" w:cs="宋体"/>
          <w:b/>
          <w:color w:val="auto"/>
          <w:sz w:val="24"/>
          <w:szCs w:val="24"/>
          <w:highlight w:val="none"/>
          <w:lang w:val="en-US" w:eastAsia="zh-CN"/>
        </w:rPr>
      </w:pPr>
    </w:p>
    <w:p w14:paraId="2A058811">
      <w:pPr>
        <w:numPr>
          <w:ilvl w:val="0"/>
          <w:numId w:val="0"/>
        </w:numPr>
        <w:spacing w:line="360" w:lineRule="auto"/>
        <w:ind w:leftChars="0"/>
        <w:jc w:val="center"/>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二、交易</w:t>
      </w:r>
      <w:r>
        <w:rPr>
          <w:rFonts w:hint="eastAsia" w:ascii="宋体" w:hAnsi="宋体" w:eastAsia="宋体" w:cs="宋体"/>
          <w:b/>
          <w:color w:val="auto"/>
          <w:sz w:val="28"/>
          <w:szCs w:val="28"/>
          <w:highlight w:val="none"/>
        </w:rPr>
        <w:t>需求</w:t>
      </w:r>
    </w:p>
    <w:p w14:paraId="1EB2F3EC">
      <w:pPr>
        <w:pStyle w:val="138"/>
        <w:keepNext w:val="0"/>
        <w:keepLines w:val="0"/>
        <w:pageBreakBefore w:val="0"/>
        <w:kinsoku/>
        <w:wordWrap/>
        <w:overflowPunct/>
        <w:topLinePunct w:val="0"/>
        <w:bidi w:val="0"/>
        <w:snapToGrid w:val="0"/>
        <w:spacing w:before="0" w:line="460" w:lineRule="exact"/>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1</w:t>
      </w:r>
      <w:r>
        <w:rPr>
          <w:rFonts w:hint="eastAsia" w:ascii="宋体" w:hAnsi="宋体" w:eastAsia="宋体" w:cs="宋体"/>
          <w:b/>
          <w:bCs/>
          <w:color w:val="auto"/>
          <w:highlight w:val="none"/>
        </w:rPr>
        <w:t>、基本概况</w:t>
      </w:r>
    </w:p>
    <w:p w14:paraId="6E77D78F">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lang w:val="en-US" w:eastAsia="zh-CN"/>
        </w:rPr>
      </w:pPr>
      <w:r>
        <w:rPr>
          <w:rFonts w:hint="eastAsia" w:ascii="宋体" w:hAnsi="宋体" w:cs="宋体"/>
          <w:color w:val="auto"/>
          <w:highlight w:val="none"/>
          <w:lang w:val="en-US" w:eastAsia="zh-CN"/>
        </w:rPr>
        <w:t>2026年度蜀山街道病媒生物（除“四害”）防制及登革热疫情防控服务采购项目</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涉及总面积约26.43平方公里，辖区内常住人口10.2万。</w:t>
      </w:r>
    </w:p>
    <w:p w14:paraId="7CEBB577">
      <w:pPr>
        <w:pStyle w:val="138"/>
        <w:keepNext w:val="0"/>
        <w:keepLines w:val="0"/>
        <w:pageBreakBefore w:val="0"/>
        <w:kinsoku/>
        <w:wordWrap/>
        <w:overflowPunct/>
        <w:topLinePunct w:val="0"/>
        <w:bidi w:val="0"/>
        <w:snapToGrid w:val="0"/>
        <w:spacing w:before="0" w:line="460" w:lineRule="exact"/>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2、</w:t>
      </w:r>
      <w:r>
        <w:rPr>
          <w:rFonts w:hint="eastAsia" w:ascii="宋体" w:hAnsi="宋体" w:eastAsia="宋体" w:cs="宋体"/>
          <w:b/>
          <w:bCs/>
          <w:color w:val="auto"/>
          <w:highlight w:val="none"/>
        </w:rPr>
        <w:t>服务范围</w:t>
      </w:r>
    </w:p>
    <w:p w14:paraId="44974385">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蜀山</w:t>
      </w:r>
      <w:r>
        <w:rPr>
          <w:rFonts w:hint="eastAsia" w:ascii="宋体" w:hAnsi="宋体" w:eastAsia="宋体" w:cs="宋体"/>
          <w:color w:val="auto"/>
          <w:highlight w:val="none"/>
        </w:rPr>
        <w:t>街道辖区内的</w:t>
      </w:r>
      <w:r>
        <w:rPr>
          <w:rFonts w:hint="eastAsia" w:ascii="宋体" w:hAnsi="宋体" w:eastAsia="宋体" w:cs="宋体"/>
          <w:color w:val="auto"/>
          <w:highlight w:val="none"/>
          <w:lang w:val="en-US" w:eastAsia="zh-CN"/>
        </w:rPr>
        <w:t>蜀山街道</w:t>
      </w:r>
      <w:r>
        <w:rPr>
          <w:rFonts w:hint="eastAsia" w:ascii="宋体" w:hAnsi="宋体" w:eastAsia="宋体" w:cs="宋体"/>
          <w:color w:val="auto"/>
          <w:highlight w:val="none"/>
        </w:rPr>
        <w:t>办事处</w:t>
      </w:r>
      <w:r>
        <w:rPr>
          <w:rFonts w:hint="eastAsia" w:ascii="宋体" w:hAnsi="宋体" w:eastAsia="宋体" w:cs="宋体"/>
          <w:color w:val="auto"/>
          <w:highlight w:val="none"/>
          <w:lang w:eastAsia="zh-CN"/>
        </w:rPr>
        <w:t>办公大楼，</w:t>
      </w:r>
      <w:r>
        <w:rPr>
          <w:rFonts w:hint="eastAsia" w:ascii="宋体" w:hAnsi="宋体" w:eastAsia="宋体" w:cs="宋体"/>
          <w:color w:val="auto"/>
          <w:highlight w:val="none"/>
          <w:lang w:val="en-US" w:eastAsia="zh-CN"/>
        </w:rPr>
        <w:t>蜀山街道</w:t>
      </w:r>
      <w:r>
        <w:rPr>
          <w:rFonts w:hint="eastAsia" w:ascii="宋体" w:hAnsi="宋体" w:eastAsia="宋体" w:cs="宋体"/>
          <w:color w:val="auto"/>
          <w:highlight w:val="none"/>
          <w:lang w:eastAsia="zh-CN"/>
        </w:rPr>
        <w:t>社区卫生服务中心，公共厕所，</w:t>
      </w:r>
      <w:r>
        <w:rPr>
          <w:rFonts w:hint="eastAsia" w:ascii="宋体" w:hAnsi="宋体" w:eastAsia="宋体" w:cs="宋体"/>
          <w:color w:val="auto"/>
          <w:highlight w:val="none"/>
          <w:lang w:val="en-US" w:eastAsia="zh-CN"/>
        </w:rPr>
        <w:t>各村村委及垃圾集置点，各社区及下辖各小区等场所的窨井窨缸、各类水体、大型蓄水池、电缆沟、 绿化花坛、景观水池、垃圾箱（房）等公用部位环境；包括上述辖区内垃圾箱（房）和所有窨井窨缸、各类水体、大型蓄水池、电缆沟、绿化花坛、景观水池、垃圾箱（房） 等公用部位环境</w:t>
      </w:r>
      <w:r>
        <w:rPr>
          <w:rFonts w:hint="eastAsia" w:ascii="宋体" w:hAnsi="宋体" w:eastAsia="宋体" w:cs="宋体"/>
          <w:color w:val="auto"/>
          <w:highlight w:val="none"/>
        </w:rPr>
        <w:t>。</w:t>
      </w:r>
    </w:p>
    <w:p w14:paraId="17EF8043">
      <w:pPr>
        <w:pStyle w:val="138"/>
        <w:keepNext w:val="0"/>
        <w:keepLines w:val="0"/>
        <w:pageBreakBefore w:val="0"/>
        <w:kinsoku/>
        <w:wordWrap/>
        <w:overflowPunct/>
        <w:topLinePunct w:val="0"/>
        <w:bidi w:val="0"/>
        <w:snapToGrid w:val="0"/>
        <w:spacing w:before="0" w:line="460" w:lineRule="exact"/>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3</w:t>
      </w:r>
      <w:r>
        <w:rPr>
          <w:rFonts w:hint="eastAsia" w:ascii="宋体" w:hAnsi="宋体" w:eastAsia="宋体" w:cs="宋体"/>
          <w:b/>
          <w:bCs/>
          <w:color w:val="auto"/>
          <w:highlight w:val="none"/>
        </w:rPr>
        <w:t>、服务内容</w:t>
      </w:r>
    </w:p>
    <w:p w14:paraId="791C3347">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公共环境（包括社区范围内的楼房屋顶、遮雨档板、车库车棚、棚顶跳台、窨缸窨井、绿地花坛、街道或社区管理的公园、垃圾箱房等公用部位环境，社区内的溪流、池塘及景观水池等各类水体、大型蓄水池、电缆沟等）灭鼠和蚊蝇、蟑螂的孳生消杀控制及街道指定区域内</w:t>
      </w:r>
      <w:r>
        <w:rPr>
          <w:rFonts w:hint="eastAsia" w:ascii="宋体" w:hAnsi="宋体" w:eastAsia="宋体" w:cs="宋体"/>
          <w:color w:val="auto"/>
          <w:highlight w:val="none"/>
          <w:lang w:val="en-US" w:eastAsia="zh-CN"/>
        </w:rPr>
        <w:t>农贸市场、老年过渡房及</w:t>
      </w:r>
      <w:r>
        <w:rPr>
          <w:rFonts w:hint="eastAsia" w:ascii="宋体" w:hAnsi="宋体" w:eastAsia="宋体" w:cs="宋体"/>
          <w:color w:val="auto"/>
          <w:highlight w:val="none"/>
        </w:rPr>
        <w:t>“八小”行业 “四害”控制工作。</w:t>
      </w:r>
    </w:p>
    <w:p w14:paraId="2DF420AD">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2.公共环境除四害所需药物及投放、喷洒及环境处理；社区除四害技防设施(防蚊闸、毒鼠屋、捕蝇笼）的清理与维护。</w:t>
      </w:r>
    </w:p>
    <w:p w14:paraId="790FF435">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3.突发应急事件环境消杀；市、区爱卫</w:t>
      </w:r>
      <w:r>
        <w:rPr>
          <w:rFonts w:hint="eastAsia" w:ascii="宋体" w:hAnsi="宋体" w:eastAsia="宋体" w:cs="宋体"/>
          <w:color w:val="auto"/>
          <w:highlight w:val="none"/>
          <w:lang w:eastAsia="zh-CN"/>
        </w:rPr>
        <w:t>健康部门和</w:t>
      </w:r>
      <w:r>
        <w:rPr>
          <w:rFonts w:hint="eastAsia" w:ascii="宋体" w:hAnsi="宋体" w:eastAsia="宋体" w:cs="宋体"/>
          <w:color w:val="auto"/>
          <w:highlight w:val="none"/>
        </w:rPr>
        <w:t>街道组织的其它除四害活动（包括要求承担的公益性服务）。</w:t>
      </w:r>
    </w:p>
    <w:p w14:paraId="6218AD02">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4.协助街道开展除四害宣传工作、普及科学除害防病知识，推进单位除四害市场化运作。</w:t>
      </w:r>
    </w:p>
    <w:p w14:paraId="1A482B69">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5.向所服务社区低保户等困难家庭户无偿提供家庭用灭蟑、灭鼠药等除“四害”药品及技术指导，向所服务社区居民家庭无偿提供除四害技术指导。</w:t>
      </w:r>
    </w:p>
    <w:p w14:paraId="24E2DE76">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6.</w:t>
      </w:r>
      <w:r>
        <w:rPr>
          <w:rFonts w:hint="eastAsia" w:ascii="宋体" w:hAnsi="宋体" w:cs="宋体"/>
          <w:color w:val="auto"/>
          <w:highlight w:val="none"/>
          <w:lang w:val="en-US" w:eastAsia="zh-CN"/>
        </w:rPr>
        <w:t>响应人</w:t>
      </w:r>
      <w:r>
        <w:rPr>
          <w:rFonts w:hint="eastAsia" w:ascii="宋体" w:hAnsi="宋体" w:eastAsia="宋体" w:cs="宋体"/>
          <w:color w:val="auto"/>
          <w:highlight w:val="none"/>
          <w:lang w:val="en-US" w:eastAsia="zh-CN"/>
        </w:rPr>
        <w:t>需向</w:t>
      </w:r>
      <w:r>
        <w:rPr>
          <w:rFonts w:hint="eastAsia" w:ascii="宋体" w:hAnsi="宋体" w:cs="宋体"/>
          <w:color w:val="auto"/>
          <w:highlight w:val="none"/>
          <w:lang w:val="en-US" w:eastAsia="zh-CN"/>
        </w:rPr>
        <w:t>交易发起人</w:t>
      </w:r>
      <w:r>
        <w:rPr>
          <w:rFonts w:hint="eastAsia" w:ascii="宋体" w:hAnsi="宋体" w:eastAsia="宋体" w:cs="宋体"/>
          <w:color w:val="auto"/>
          <w:highlight w:val="none"/>
          <w:lang w:val="en-US" w:eastAsia="zh-CN"/>
        </w:rPr>
        <w:t>提供各村社技防设施点位表，定期每月【 】日向</w:t>
      </w:r>
      <w:r>
        <w:rPr>
          <w:rFonts w:hint="eastAsia" w:ascii="宋体" w:hAnsi="宋体" w:cs="宋体"/>
          <w:color w:val="auto"/>
          <w:highlight w:val="none"/>
          <w:lang w:val="en-US" w:eastAsia="zh-CN"/>
        </w:rPr>
        <w:t>交易发起人</w:t>
      </w:r>
      <w:r>
        <w:rPr>
          <w:rFonts w:hint="eastAsia" w:ascii="宋体" w:hAnsi="宋体" w:eastAsia="宋体" w:cs="宋体"/>
          <w:color w:val="auto"/>
          <w:highlight w:val="none"/>
          <w:lang w:val="en-US" w:eastAsia="zh-CN"/>
        </w:rPr>
        <w:t>分管人员汇报工作计划、服从</w:t>
      </w:r>
      <w:r>
        <w:rPr>
          <w:rFonts w:hint="eastAsia" w:ascii="宋体" w:hAnsi="宋体" w:cs="宋体"/>
          <w:color w:val="auto"/>
          <w:highlight w:val="none"/>
          <w:lang w:val="en-US" w:eastAsia="zh-CN"/>
        </w:rPr>
        <w:t>交易发起人</w:t>
      </w:r>
      <w:r>
        <w:rPr>
          <w:rFonts w:hint="eastAsia" w:ascii="宋体" w:hAnsi="宋体" w:eastAsia="宋体" w:cs="宋体"/>
          <w:color w:val="auto"/>
          <w:highlight w:val="none"/>
          <w:lang w:val="en-US" w:eastAsia="zh-CN"/>
        </w:rPr>
        <w:t>分配的工作任务，并按</w:t>
      </w:r>
      <w:r>
        <w:rPr>
          <w:rFonts w:hint="default" w:ascii="宋体" w:hAnsi="宋体" w:eastAsia="宋体" w:cs="宋体"/>
          <w:color w:val="auto"/>
          <w:highlight w:val="none"/>
          <w:lang w:eastAsia="zh-CN"/>
        </w:rPr>
        <w:t>村</w:t>
      </w:r>
      <w:r>
        <w:rPr>
          <w:rFonts w:hint="eastAsia" w:ascii="宋体" w:hAnsi="宋体" w:eastAsia="宋体" w:cs="宋体"/>
          <w:color w:val="auto"/>
          <w:highlight w:val="none"/>
          <w:lang w:val="en-US" w:eastAsia="zh-CN"/>
        </w:rPr>
        <w:t>社区和各单位的</w:t>
      </w:r>
      <w:r>
        <w:rPr>
          <w:rFonts w:hint="default" w:ascii="宋体" w:hAnsi="宋体" w:eastAsia="宋体" w:cs="宋体"/>
          <w:color w:val="auto"/>
          <w:highlight w:val="none"/>
          <w:lang w:eastAsia="zh-CN"/>
        </w:rPr>
        <w:t>要求</w:t>
      </w:r>
      <w:r>
        <w:rPr>
          <w:rFonts w:hint="eastAsia" w:ascii="宋体" w:hAnsi="宋体" w:eastAsia="宋体" w:cs="宋体"/>
          <w:color w:val="auto"/>
          <w:highlight w:val="none"/>
          <w:lang w:val="en-US" w:eastAsia="zh-CN"/>
        </w:rPr>
        <w:t>做好消杀工作，到各单位消杀后须到</w:t>
      </w:r>
      <w:r>
        <w:rPr>
          <w:rFonts w:hint="eastAsia" w:ascii="宋体" w:hAnsi="宋体" w:cs="宋体"/>
          <w:color w:val="auto"/>
          <w:highlight w:val="none"/>
          <w:lang w:val="en-US" w:eastAsia="zh-CN"/>
        </w:rPr>
        <w:t>交易发起人</w:t>
      </w:r>
      <w:r>
        <w:rPr>
          <w:rFonts w:hint="eastAsia" w:ascii="宋体" w:hAnsi="宋体" w:eastAsia="宋体" w:cs="宋体"/>
          <w:color w:val="auto"/>
          <w:highlight w:val="none"/>
          <w:lang w:val="en-US" w:eastAsia="zh-CN"/>
        </w:rPr>
        <w:t>单位签字确认，提供作业照片</w:t>
      </w:r>
      <w:r>
        <w:rPr>
          <w:rFonts w:hint="default" w:ascii="宋体" w:hAnsi="宋体" w:eastAsia="宋体" w:cs="宋体"/>
          <w:color w:val="auto"/>
          <w:highlight w:val="none"/>
          <w:lang w:eastAsia="zh-CN"/>
        </w:rPr>
        <w:t>；</w:t>
      </w:r>
      <w:r>
        <w:rPr>
          <w:rFonts w:hint="eastAsia" w:ascii="宋体" w:hAnsi="宋体" w:eastAsia="宋体" w:cs="宋体"/>
          <w:color w:val="auto"/>
          <w:highlight w:val="none"/>
        </w:rPr>
        <w:t>PCO公司的消杀人员应定期到街道报到，固定作业人员不少于</w:t>
      </w:r>
      <w:r>
        <w:rPr>
          <w:rFonts w:hint="eastAsia" w:ascii="宋体" w:hAnsi="宋体" w:eastAsia="宋体" w:cs="宋体"/>
          <w:color w:val="auto"/>
          <w:highlight w:val="none"/>
          <w:lang w:val="en-US" w:eastAsia="zh-CN"/>
        </w:rPr>
        <w:t>3人</w:t>
      </w:r>
      <w:r>
        <w:rPr>
          <w:rFonts w:hint="eastAsia" w:ascii="宋体" w:hAnsi="宋体" w:eastAsia="宋体" w:cs="宋体"/>
          <w:color w:val="auto"/>
          <w:highlight w:val="none"/>
        </w:rPr>
        <w:t>。</w:t>
      </w:r>
    </w:p>
    <w:p w14:paraId="50FA11C6">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7.做好服务区域“四害”密度监测工作、消杀工作计划和小结，并每月向爱卫</w:t>
      </w:r>
      <w:r>
        <w:rPr>
          <w:rFonts w:hint="eastAsia" w:ascii="宋体" w:hAnsi="宋体" w:eastAsia="宋体" w:cs="宋体"/>
          <w:color w:val="auto"/>
          <w:highlight w:val="none"/>
          <w:lang w:eastAsia="zh-CN"/>
        </w:rPr>
        <w:t>健康部门</w:t>
      </w:r>
      <w:r>
        <w:rPr>
          <w:rFonts w:hint="eastAsia" w:ascii="宋体" w:hAnsi="宋体" w:eastAsia="宋体" w:cs="宋体"/>
          <w:color w:val="auto"/>
          <w:highlight w:val="none"/>
        </w:rPr>
        <w:t>、街道提交月密度监测报表、工作计划和小结以及消杀作业服务情况。</w:t>
      </w:r>
    </w:p>
    <w:p w14:paraId="5B20BE0E">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8.做好</w:t>
      </w:r>
      <w:r>
        <w:rPr>
          <w:rFonts w:hint="eastAsia" w:ascii="宋体" w:hAnsi="宋体" w:eastAsia="宋体" w:cs="宋体"/>
          <w:color w:val="auto"/>
          <w:highlight w:val="none"/>
          <w:lang w:val="en-US" w:eastAsia="zh-CN"/>
        </w:rPr>
        <w:t>国家卫生城市复评、</w:t>
      </w:r>
      <w:r>
        <w:rPr>
          <w:rFonts w:hint="eastAsia" w:ascii="宋体" w:hAnsi="宋体" w:eastAsia="宋体" w:cs="宋体"/>
          <w:color w:val="auto"/>
          <w:highlight w:val="none"/>
        </w:rPr>
        <w:t>杭州市病媒生物密度控制水平和</w:t>
      </w:r>
      <w:r>
        <w:rPr>
          <w:rFonts w:hint="eastAsia" w:ascii="宋体" w:hAnsi="宋体" w:eastAsia="宋体" w:cs="宋体"/>
          <w:color w:val="auto"/>
          <w:highlight w:val="none"/>
          <w:lang w:eastAsia="zh-CN"/>
        </w:rPr>
        <w:t>健康城市与健康村镇等建设所要求的</w:t>
      </w:r>
      <w:r>
        <w:rPr>
          <w:rFonts w:hint="eastAsia" w:ascii="宋体" w:hAnsi="宋体" w:eastAsia="宋体" w:cs="宋体"/>
          <w:color w:val="auto"/>
          <w:highlight w:val="none"/>
        </w:rPr>
        <w:t>病媒生物预防控制相关工作。</w:t>
      </w:r>
    </w:p>
    <w:p w14:paraId="1CD2B634">
      <w:pPr>
        <w:pStyle w:val="138"/>
        <w:keepNext w:val="0"/>
        <w:keepLines w:val="0"/>
        <w:pageBreakBefore w:val="0"/>
        <w:kinsoku/>
        <w:wordWrap/>
        <w:overflowPunct/>
        <w:topLinePunct w:val="0"/>
        <w:bidi w:val="0"/>
        <w:snapToGrid w:val="0"/>
        <w:spacing w:before="0" w:line="460" w:lineRule="exact"/>
        <w:ind w:left="0" w:leftChars="0" w:firstLine="0" w:firstLineChars="0"/>
        <w:textAlignment w:val="auto"/>
        <w:rPr>
          <w:rFonts w:hint="eastAsia"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4、质量要求</w:t>
      </w:r>
    </w:p>
    <w:p w14:paraId="482415CC">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1.鼠密度控制标准: （1）春秋两季鼠药（下水道悬挂毒饵）的投放覆盖率98%以上、到位率95%以上；（2）每社区外环境鼠密度控制水平路径指数小于或等于3。</w:t>
      </w:r>
    </w:p>
    <w:p w14:paraId="4B2610BC">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2.蚊密度控制标准: 每社区小型积水蚊虫密度控制水平路径指数小于或等于0.5。</w:t>
      </w:r>
    </w:p>
    <w:p w14:paraId="4D580281">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3.蝇密度控制标准: 每社区蝇类孳生地阳性孳生小于或等于3%。</w:t>
      </w:r>
    </w:p>
    <w:p w14:paraId="05C0783E">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4.灭蟑螂标准：每社区蟑螂成若虫侵害率小于或等于3%。</w:t>
      </w:r>
    </w:p>
    <w:p w14:paraId="621CD750">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5.“四害”密度达到国家病媒生物密度控制标准水平，确保在杭州市病媒生物密度控制水平省级评估认可中不失责任分。</w:t>
      </w:r>
    </w:p>
    <w:p w14:paraId="4DA586A4">
      <w:pPr>
        <w:pStyle w:val="138"/>
        <w:keepNext w:val="0"/>
        <w:keepLines w:val="0"/>
        <w:pageBreakBefore w:val="0"/>
        <w:kinsoku/>
        <w:wordWrap/>
        <w:overflowPunct/>
        <w:topLinePunct w:val="0"/>
        <w:bidi w:val="0"/>
        <w:snapToGrid w:val="0"/>
        <w:spacing w:before="0" w:line="460" w:lineRule="exact"/>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5、</w:t>
      </w:r>
      <w:r>
        <w:rPr>
          <w:rFonts w:hint="eastAsia" w:ascii="宋体" w:hAnsi="宋体" w:eastAsia="宋体" w:cs="宋体"/>
          <w:b/>
          <w:bCs/>
          <w:color w:val="auto"/>
          <w:highlight w:val="none"/>
        </w:rPr>
        <w:t>质量目标</w:t>
      </w:r>
    </w:p>
    <w:p w14:paraId="49AEE390">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cs="宋体"/>
          <w:color w:val="auto"/>
          <w:highlight w:val="none"/>
          <w:lang w:val="en-US" w:eastAsia="zh-CN"/>
        </w:rPr>
      </w:pPr>
      <w:r>
        <w:rPr>
          <w:rFonts w:hint="eastAsia" w:ascii="宋体" w:hAnsi="宋体" w:eastAsia="宋体" w:cs="宋体"/>
          <w:color w:val="auto"/>
          <w:highlight w:val="none"/>
          <w:lang w:val="en-US" w:eastAsia="zh-CN"/>
        </w:rPr>
        <w:t>5.1、公共外环境鼠、蚊、蝇、蟑螂等病媒生物得到有效控制，“四害”密度达到国家病媒生物密度控制标准（GB/T 27770-2011鼠类、GB/T 27771-2011蚊虫、GB/T 27772-2011蝇类、GB/T 27773-2011蜚蠊）等水平要求</w:t>
      </w:r>
      <w:r>
        <w:rPr>
          <w:rFonts w:hint="eastAsia" w:ascii="宋体" w:hAnsi="宋体" w:cs="宋体"/>
          <w:color w:val="auto"/>
          <w:highlight w:val="none"/>
          <w:lang w:val="en-US" w:eastAsia="zh-CN"/>
        </w:rPr>
        <w:t>。</w:t>
      </w:r>
    </w:p>
    <w:p w14:paraId="6C9D4991">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cs="宋体"/>
          <w:color w:val="auto"/>
          <w:highlight w:val="none"/>
          <w:lang w:val="en-US" w:eastAsia="zh-CN"/>
        </w:rPr>
        <w:t>2、</w:t>
      </w:r>
      <w:r>
        <w:rPr>
          <w:rFonts w:hint="eastAsia" w:ascii="宋体" w:hAnsi="宋体" w:eastAsia="宋体" w:cs="宋体"/>
          <w:color w:val="auto"/>
          <w:highlight w:val="none"/>
        </w:rPr>
        <w:t>在20</w:t>
      </w:r>
      <w:r>
        <w:rPr>
          <w:rFonts w:hint="eastAsia" w:ascii="宋体" w:hAnsi="宋体" w:eastAsia="宋体" w:cs="宋体"/>
          <w:color w:val="auto"/>
          <w:highlight w:val="none"/>
          <w:lang w:val="en-US" w:eastAsia="zh-CN"/>
        </w:rPr>
        <w:t>2</w:t>
      </w:r>
      <w:r>
        <w:rPr>
          <w:rFonts w:hint="eastAsia" w:ascii="宋体" w:hAnsi="宋体" w:cs="宋体"/>
          <w:color w:val="auto"/>
          <w:highlight w:val="none"/>
          <w:lang w:val="en-US" w:eastAsia="zh-CN"/>
        </w:rPr>
        <w:t>6</w:t>
      </w:r>
      <w:r>
        <w:rPr>
          <w:rFonts w:hint="eastAsia" w:ascii="宋体" w:hAnsi="宋体" w:eastAsia="宋体" w:cs="宋体"/>
          <w:color w:val="auto"/>
          <w:highlight w:val="none"/>
        </w:rPr>
        <w:t>年国家卫生城市复评中不失责任分</w:t>
      </w:r>
      <w:r>
        <w:rPr>
          <w:rFonts w:hint="eastAsia" w:ascii="宋体" w:hAnsi="宋体" w:eastAsia="宋体" w:cs="宋体"/>
          <w:color w:val="auto"/>
          <w:highlight w:val="none"/>
          <w:lang w:eastAsia="zh-CN"/>
        </w:rPr>
        <w:t>；如因工作不</w:t>
      </w:r>
      <w:r>
        <w:rPr>
          <w:rFonts w:hint="eastAsia" w:ascii="宋体" w:hAnsi="宋体" w:eastAsia="宋体" w:cs="宋体"/>
          <w:color w:val="auto"/>
          <w:highlight w:val="none"/>
          <w:lang w:val="en-US" w:eastAsia="zh-CN"/>
        </w:rPr>
        <w:t>力</w:t>
      </w:r>
      <w:r>
        <w:rPr>
          <w:rFonts w:hint="eastAsia" w:ascii="宋体" w:hAnsi="宋体" w:eastAsia="宋体" w:cs="宋体"/>
          <w:color w:val="auto"/>
          <w:highlight w:val="none"/>
          <w:lang w:eastAsia="zh-CN"/>
        </w:rPr>
        <w:t>被区级</w:t>
      </w:r>
      <w:r>
        <w:rPr>
          <w:rFonts w:hint="eastAsia" w:ascii="宋体" w:hAnsi="宋体" w:eastAsia="宋体" w:cs="宋体"/>
          <w:color w:val="auto"/>
          <w:highlight w:val="none"/>
          <w:lang w:val="en-US" w:eastAsia="zh-CN"/>
        </w:rPr>
        <w:t>及</w:t>
      </w:r>
      <w:r>
        <w:rPr>
          <w:rFonts w:hint="eastAsia" w:ascii="宋体" w:hAnsi="宋体" w:eastAsia="宋体" w:cs="宋体"/>
          <w:color w:val="auto"/>
          <w:highlight w:val="none"/>
          <w:lang w:eastAsia="zh-CN"/>
        </w:rPr>
        <w:t>以上单位通报批评一次的扣除当季度合同价格的</w:t>
      </w:r>
      <w:r>
        <w:rPr>
          <w:rFonts w:hint="eastAsia" w:ascii="宋体" w:hAnsi="宋体" w:eastAsia="宋体" w:cs="宋体"/>
          <w:color w:val="auto"/>
          <w:highlight w:val="none"/>
          <w:lang w:val="en-US" w:eastAsia="zh-CN"/>
        </w:rPr>
        <w:t>3%；在市、区两级病媒防制相关考核排名后5位的扣除当季度合同价格的5%。</w:t>
      </w:r>
    </w:p>
    <w:p w14:paraId="5CE94811">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5.</w:t>
      </w:r>
      <w:r>
        <w:rPr>
          <w:rFonts w:hint="eastAsia" w:ascii="宋体" w:hAnsi="宋体" w:cs="宋体"/>
          <w:color w:val="auto"/>
          <w:highlight w:val="none"/>
          <w:lang w:val="en-US" w:eastAsia="zh-CN"/>
        </w:rPr>
        <w:t>3、</w:t>
      </w:r>
      <w:r>
        <w:rPr>
          <w:rFonts w:hint="eastAsia" w:ascii="宋体" w:hAnsi="宋体" w:eastAsia="宋体" w:cs="宋体"/>
          <w:color w:val="auto"/>
          <w:highlight w:val="none"/>
        </w:rPr>
        <w:t>除四害服务工作由</w:t>
      </w:r>
      <w:r>
        <w:rPr>
          <w:rFonts w:hint="eastAsia" w:ascii="宋体" w:hAnsi="宋体" w:eastAsia="宋体" w:cs="宋体"/>
          <w:color w:val="auto"/>
          <w:highlight w:val="none"/>
          <w:lang w:val="en-US" w:eastAsia="zh-CN"/>
        </w:rPr>
        <w:t>街道</w:t>
      </w:r>
      <w:r>
        <w:rPr>
          <w:rFonts w:hint="eastAsia" w:ascii="宋体" w:hAnsi="宋体" w:eastAsia="宋体" w:cs="宋体"/>
          <w:color w:val="auto"/>
          <w:highlight w:val="none"/>
        </w:rPr>
        <w:t>按区爱卫办相关文件要求及</w:t>
      </w:r>
      <w:r>
        <w:rPr>
          <w:rFonts w:hint="eastAsia" w:ascii="宋体" w:hAnsi="宋体" w:eastAsia="宋体" w:cs="宋体"/>
          <w:color w:val="auto"/>
          <w:highlight w:val="none"/>
          <w:lang w:val="en-US" w:eastAsia="zh-CN"/>
        </w:rPr>
        <w:t>街道</w:t>
      </w:r>
      <w:r>
        <w:rPr>
          <w:rFonts w:hint="eastAsia" w:ascii="宋体" w:hAnsi="宋体" w:eastAsia="宋体" w:cs="宋体"/>
          <w:color w:val="auto"/>
          <w:highlight w:val="none"/>
        </w:rPr>
        <w:t>实际情况</w:t>
      </w:r>
      <w:r>
        <w:rPr>
          <w:rFonts w:hint="eastAsia" w:ascii="宋体" w:hAnsi="宋体" w:eastAsia="宋体" w:cs="宋体"/>
          <w:color w:val="auto"/>
          <w:highlight w:val="none"/>
          <w:lang w:val="en-US" w:eastAsia="zh-CN"/>
        </w:rPr>
        <w:t>进行考核。</w:t>
      </w:r>
    </w:p>
    <w:p w14:paraId="61AEE836">
      <w:pPr>
        <w:pStyle w:val="138"/>
        <w:keepNext w:val="0"/>
        <w:keepLines w:val="0"/>
        <w:pageBreakBefore w:val="0"/>
        <w:kinsoku/>
        <w:wordWrap/>
        <w:overflowPunct/>
        <w:topLinePunct w:val="0"/>
        <w:bidi w:val="0"/>
        <w:snapToGrid w:val="0"/>
        <w:spacing w:before="0" w:line="460" w:lineRule="exact"/>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6、</w:t>
      </w:r>
      <w:r>
        <w:rPr>
          <w:rFonts w:hint="eastAsia" w:ascii="宋体" w:hAnsi="宋体" w:eastAsia="宋体" w:cs="宋体"/>
          <w:b/>
          <w:bCs/>
          <w:color w:val="auto"/>
          <w:highlight w:val="none"/>
        </w:rPr>
        <w:t>服务作业频次</w:t>
      </w:r>
    </w:p>
    <w:p w14:paraId="70CD67B3">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lang w:val="en-US"/>
        </w:rPr>
      </w:pPr>
      <w:r>
        <w:rPr>
          <w:rFonts w:hint="eastAsia" w:ascii="宋体" w:hAnsi="宋体" w:eastAsia="宋体" w:cs="宋体"/>
          <w:color w:val="auto"/>
          <w:highlight w:val="none"/>
          <w:lang w:val="en-US" w:eastAsia="zh-CN"/>
        </w:rPr>
        <w:t>6.1</w:t>
      </w:r>
      <w:r>
        <w:rPr>
          <w:rFonts w:hint="eastAsia" w:ascii="宋体" w:hAnsi="宋体" w:eastAsia="宋体" w:cs="宋体"/>
          <w:color w:val="auto"/>
          <w:highlight w:val="none"/>
        </w:rPr>
        <w:t>灭鼠：上述服务范围内公共区域 3 月和 10 月进行 1 次全面投药灭鼠</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同时在全面灭鼠指定时间内每周补投药物一次，其他月份每月进行检查、堵洞不低于1次；</w:t>
      </w:r>
    </w:p>
    <w:p w14:paraId="42E23E5B">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6.2</w:t>
      </w:r>
      <w:r>
        <w:rPr>
          <w:rFonts w:hint="eastAsia" w:ascii="宋体" w:hAnsi="宋体" w:eastAsia="宋体" w:cs="宋体"/>
          <w:color w:val="auto"/>
          <w:highlight w:val="none"/>
        </w:rPr>
        <w:t xml:space="preserve">灭蚊：上述服务范围内公共区域 </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-10 月高峰期每周作业不低于</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 xml:space="preserve"> 次，其它月份每月作业不低于 </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 xml:space="preserve"> 次；</w:t>
      </w:r>
    </w:p>
    <w:p w14:paraId="4D6DB3F9">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6.3</w:t>
      </w:r>
      <w:r>
        <w:rPr>
          <w:rFonts w:hint="eastAsia" w:ascii="宋体" w:hAnsi="宋体" w:eastAsia="宋体" w:cs="宋体"/>
          <w:color w:val="auto"/>
          <w:highlight w:val="none"/>
        </w:rPr>
        <w:t>灭蝇：上述服务范围内公共区域 5-10 月高峰期每周作业不低于</w:t>
      </w:r>
      <w:r>
        <w:rPr>
          <w:rFonts w:hint="eastAsia" w:ascii="宋体" w:hAnsi="宋体" w:eastAsia="宋体" w:cs="宋体"/>
          <w:color w:val="auto"/>
          <w:highlight w:val="none"/>
          <w:lang w:val="en-US" w:eastAsia="zh-CN"/>
        </w:rPr>
        <w:t>1</w:t>
      </w:r>
      <w:r>
        <w:rPr>
          <w:rFonts w:hint="eastAsia" w:ascii="宋体" w:hAnsi="宋体" w:eastAsia="宋体" w:cs="宋体"/>
          <w:color w:val="auto"/>
          <w:highlight w:val="none"/>
        </w:rPr>
        <w:t xml:space="preserve"> 次</w:t>
      </w:r>
      <w:r>
        <w:rPr>
          <w:rFonts w:hint="eastAsia" w:ascii="宋体" w:hAnsi="宋体" w:eastAsia="宋体" w:cs="宋体"/>
          <w:color w:val="auto"/>
          <w:highlight w:val="none"/>
          <w:lang w:val="en-US" w:eastAsia="zh-CN"/>
        </w:rPr>
        <w:t>；</w:t>
      </w:r>
    </w:p>
    <w:p w14:paraId="3F7B705B">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6.4</w:t>
      </w:r>
      <w:r>
        <w:rPr>
          <w:rFonts w:hint="eastAsia" w:ascii="宋体" w:hAnsi="宋体" w:eastAsia="宋体" w:cs="宋体"/>
          <w:color w:val="auto"/>
          <w:highlight w:val="none"/>
        </w:rPr>
        <w:t>灭蟑螂：上述服务范围内公共区域 3-10 月高峰期每</w:t>
      </w:r>
      <w:r>
        <w:rPr>
          <w:rFonts w:hint="eastAsia" w:ascii="宋体" w:hAnsi="宋体" w:eastAsia="宋体" w:cs="宋体"/>
          <w:color w:val="auto"/>
          <w:highlight w:val="none"/>
          <w:lang w:val="en-US" w:eastAsia="zh-CN"/>
        </w:rPr>
        <w:t>月</w:t>
      </w:r>
      <w:r>
        <w:rPr>
          <w:rFonts w:hint="eastAsia" w:ascii="宋体" w:hAnsi="宋体" w:eastAsia="宋体" w:cs="宋体"/>
          <w:color w:val="auto"/>
          <w:highlight w:val="none"/>
        </w:rPr>
        <w:t>作业不低于</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次，其它月份</w:t>
      </w:r>
      <w:r>
        <w:rPr>
          <w:rFonts w:hint="eastAsia" w:ascii="宋体" w:hAnsi="宋体" w:eastAsia="宋体" w:cs="宋体"/>
          <w:color w:val="auto"/>
          <w:highlight w:val="none"/>
          <w:lang w:val="en-US" w:eastAsia="zh-CN"/>
        </w:rPr>
        <w:t>每月作业不低于1次。</w:t>
      </w:r>
    </w:p>
    <w:p w14:paraId="7DE4BF0B">
      <w:pPr>
        <w:pStyle w:val="138"/>
        <w:keepNext w:val="0"/>
        <w:keepLines w:val="0"/>
        <w:pageBreakBefore w:val="0"/>
        <w:kinsoku/>
        <w:wordWrap/>
        <w:overflowPunct/>
        <w:topLinePunct w:val="0"/>
        <w:bidi w:val="0"/>
        <w:snapToGrid w:val="0"/>
        <w:spacing w:before="0" w:line="460" w:lineRule="exact"/>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7、</w:t>
      </w:r>
      <w:r>
        <w:rPr>
          <w:rFonts w:hint="eastAsia" w:ascii="宋体" w:hAnsi="宋体" w:eastAsia="宋体" w:cs="宋体"/>
          <w:b/>
          <w:bCs/>
          <w:color w:val="auto"/>
          <w:highlight w:val="none"/>
        </w:rPr>
        <w:t>服务期限</w:t>
      </w:r>
    </w:p>
    <w:p w14:paraId="034A7B3F">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7.1</w:t>
      </w:r>
      <w:r>
        <w:rPr>
          <w:rFonts w:hint="eastAsia" w:ascii="宋体" w:hAnsi="宋体" w:eastAsia="宋体" w:cs="宋体"/>
          <w:color w:val="auto"/>
          <w:highlight w:val="none"/>
        </w:rPr>
        <w:t>服务期限为 1 年（具体起止时间在合同中另行约定）。</w:t>
      </w:r>
    </w:p>
    <w:p w14:paraId="58EA66DE">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rPr>
        <w:t>如成交人在服务期内违反合同约定，经考核不合格，交易</w:t>
      </w:r>
      <w:r>
        <w:rPr>
          <w:rFonts w:hint="eastAsia" w:ascii="宋体" w:hAnsi="宋体" w:cs="宋体"/>
          <w:color w:val="auto"/>
          <w:highlight w:val="none"/>
          <w:lang w:val="en-US" w:eastAsia="zh-CN"/>
        </w:rPr>
        <w:t>发起</w:t>
      </w:r>
      <w:r>
        <w:rPr>
          <w:rFonts w:hint="eastAsia" w:ascii="宋体" w:hAnsi="宋体" w:eastAsia="宋体" w:cs="宋体"/>
          <w:color w:val="auto"/>
          <w:highlight w:val="none"/>
        </w:rPr>
        <w:t>人有权提前终止合同。合同履行完毕后，在未找到接替单位前，</w:t>
      </w:r>
      <w:r>
        <w:rPr>
          <w:rFonts w:hint="eastAsia" w:ascii="宋体" w:hAnsi="宋体" w:eastAsia="宋体" w:cs="宋体"/>
          <w:color w:val="auto"/>
          <w:highlight w:val="none"/>
          <w:lang w:val="en-US" w:eastAsia="zh-CN"/>
        </w:rPr>
        <w:t>经交易</w:t>
      </w:r>
      <w:r>
        <w:rPr>
          <w:rFonts w:hint="eastAsia" w:ascii="宋体" w:hAnsi="宋体" w:cs="宋体"/>
          <w:color w:val="auto"/>
          <w:highlight w:val="none"/>
          <w:lang w:val="en-US" w:eastAsia="zh-CN"/>
        </w:rPr>
        <w:t>发起</w:t>
      </w:r>
      <w:r>
        <w:rPr>
          <w:rFonts w:hint="eastAsia" w:ascii="宋体" w:hAnsi="宋体" w:eastAsia="宋体" w:cs="宋体"/>
          <w:color w:val="auto"/>
          <w:highlight w:val="none"/>
          <w:lang w:val="en-US" w:eastAsia="zh-CN"/>
        </w:rPr>
        <w:t>人提出，</w:t>
      </w:r>
      <w:r>
        <w:rPr>
          <w:rFonts w:hint="eastAsia" w:ascii="宋体" w:hAnsi="宋体" w:eastAsia="宋体" w:cs="宋体"/>
          <w:color w:val="auto"/>
          <w:highlight w:val="none"/>
        </w:rPr>
        <w:t>成交人应延续 1-2 个月的服务，费用按原合同签订的服务费用标准支付。</w:t>
      </w:r>
    </w:p>
    <w:p w14:paraId="5E9F8E29">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7.2</w:t>
      </w:r>
      <w:r>
        <w:rPr>
          <w:rFonts w:hint="eastAsia" w:ascii="宋体" w:hAnsi="宋体" w:eastAsia="宋体" w:cs="宋体"/>
          <w:color w:val="auto"/>
          <w:highlight w:val="none"/>
        </w:rPr>
        <w:t>承包方式：包工、包设备、包材料等一切所需的耗材及药水等。</w:t>
      </w:r>
    </w:p>
    <w:p w14:paraId="7804108C">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7.3</w:t>
      </w:r>
      <w:r>
        <w:rPr>
          <w:rFonts w:hint="eastAsia" w:ascii="宋体" w:hAnsi="宋体" w:cs="宋体"/>
          <w:color w:val="auto"/>
          <w:highlight w:val="none"/>
          <w:lang w:val="en-US" w:eastAsia="zh-CN"/>
        </w:rPr>
        <w:t>成交</w:t>
      </w:r>
      <w:r>
        <w:rPr>
          <w:rFonts w:hint="eastAsia" w:ascii="宋体" w:hAnsi="宋体" w:eastAsia="宋体" w:cs="宋体"/>
          <w:color w:val="auto"/>
          <w:highlight w:val="none"/>
        </w:rPr>
        <w:t>单位不得转包和分包，一经发现</w:t>
      </w:r>
      <w:r>
        <w:rPr>
          <w:rFonts w:hint="eastAsia" w:ascii="宋体" w:hAnsi="宋体" w:cs="宋体"/>
          <w:color w:val="auto"/>
          <w:highlight w:val="none"/>
          <w:lang w:val="en-US" w:eastAsia="zh-CN"/>
        </w:rPr>
        <w:t>交易发起人</w:t>
      </w:r>
      <w:r>
        <w:rPr>
          <w:rFonts w:hint="eastAsia" w:ascii="宋体" w:hAnsi="宋体" w:eastAsia="宋体" w:cs="宋体"/>
          <w:color w:val="auto"/>
          <w:highlight w:val="none"/>
        </w:rPr>
        <w:t>有权终止合同。</w:t>
      </w:r>
    </w:p>
    <w:p w14:paraId="4B147E11">
      <w:pPr>
        <w:pStyle w:val="138"/>
        <w:keepNext w:val="0"/>
        <w:keepLines w:val="0"/>
        <w:pageBreakBefore w:val="0"/>
        <w:kinsoku/>
        <w:wordWrap/>
        <w:overflowPunct/>
        <w:topLinePunct w:val="0"/>
        <w:bidi w:val="0"/>
        <w:snapToGrid w:val="0"/>
        <w:spacing w:before="0" w:line="460" w:lineRule="exact"/>
        <w:ind w:left="0" w:leftChars="0" w:firstLine="0" w:firstLineChars="0"/>
        <w:textAlignment w:val="auto"/>
        <w:rPr>
          <w:rFonts w:hint="default" w:ascii="宋体" w:hAnsi="宋体" w:eastAsia="宋体" w:cs="宋体"/>
          <w:b/>
          <w:bCs/>
          <w:color w:val="auto"/>
          <w:highlight w:val="none"/>
          <w:lang w:val="en-US" w:eastAsia="zh-CN"/>
        </w:rPr>
      </w:pPr>
      <w:r>
        <w:rPr>
          <w:rFonts w:hint="eastAsia" w:ascii="宋体" w:hAnsi="宋体" w:eastAsia="宋体" w:cs="宋体"/>
          <w:b/>
          <w:bCs/>
          <w:color w:val="auto"/>
          <w:highlight w:val="none"/>
          <w:lang w:val="en-US" w:eastAsia="zh-CN"/>
        </w:rPr>
        <w:t>8、报价方式</w:t>
      </w:r>
    </w:p>
    <w:p w14:paraId="47A91B0C">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lang w:eastAsia="zh-CN"/>
        </w:rPr>
        <w:t>响应人</w:t>
      </w:r>
      <w:r>
        <w:rPr>
          <w:rFonts w:hint="eastAsia" w:ascii="宋体" w:hAnsi="宋体" w:eastAsia="宋体" w:cs="宋体"/>
          <w:color w:val="auto"/>
          <w:highlight w:val="none"/>
          <w:lang w:val="en-US" w:eastAsia="zh-CN"/>
        </w:rPr>
        <w:t>需对服务范围内各街道、社区填报承包价格，该价格中应包括各标项所有消杀服务所需的药物、器械、人工、运杂、税金（包含关税,由</w:t>
      </w:r>
      <w:r>
        <w:rPr>
          <w:rFonts w:hint="eastAsia" w:ascii="宋体" w:hAnsi="宋体" w:eastAsia="宋体" w:cs="宋体"/>
          <w:color w:val="auto"/>
          <w:sz w:val="24"/>
          <w:highlight w:val="none"/>
          <w:lang w:eastAsia="zh-CN"/>
        </w:rPr>
        <w:t>响应人</w:t>
      </w:r>
      <w:r>
        <w:rPr>
          <w:rFonts w:hint="eastAsia" w:ascii="宋体" w:hAnsi="宋体" w:eastAsia="宋体" w:cs="宋体"/>
          <w:color w:val="auto"/>
          <w:highlight w:val="none"/>
          <w:lang w:val="en-US" w:eastAsia="zh-CN"/>
        </w:rPr>
        <w:t>承担的）、相关服务承诺等各项可能涉及的费用。同时，还应包括参加区、街道爱卫办组织的其它除四害活动（包括要求承担的公益性服务）可能涉及产生的各项费用；突发应急事件环境消杀涉及产生的各项费用；服务期间灭前灭后密度监测所产生的各项费用。中标单位需将合同价的</w:t>
      </w:r>
      <w:r>
        <w:rPr>
          <w:rFonts w:hint="eastAsia" w:ascii="宋体" w:hAnsi="宋体" w:cs="宋体"/>
          <w:color w:val="auto"/>
          <w:highlight w:val="none"/>
          <w:lang w:val="en-US" w:eastAsia="zh-CN"/>
        </w:rPr>
        <w:t>不少于</w:t>
      </w:r>
      <w:r>
        <w:rPr>
          <w:rFonts w:hint="eastAsia" w:ascii="宋体" w:hAnsi="宋体" w:eastAsia="宋体" w:cs="宋体"/>
          <w:color w:val="auto"/>
          <w:highlight w:val="none"/>
          <w:lang w:val="en-US" w:eastAsia="zh-CN"/>
        </w:rPr>
        <w:t>10%金额用于购买社区（村）除四害技防设施(防蚊闸、毒鼠屋、捕蝇笼</w:t>
      </w:r>
      <w:r>
        <w:rPr>
          <w:rFonts w:hint="eastAsia" w:ascii="宋体" w:hAnsi="宋体" w:cs="宋体"/>
          <w:color w:val="auto"/>
          <w:highlight w:val="none"/>
          <w:lang w:val="en-US" w:eastAsia="zh-CN"/>
        </w:rPr>
        <w:t>等</w:t>
      </w:r>
      <w:r>
        <w:rPr>
          <w:rFonts w:hint="eastAsia" w:ascii="宋体" w:hAnsi="宋体" w:eastAsia="宋体" w:cs="宋体"/>
          <w:color w:val="auto"/>
          <w:highlight w:val="none"/>
          <w:lang w:val="en-US" w:eastAsia="zh-CN"/>
        </w:rPr>
        <w:t>）。</w:t>
      </w:r>
    </w:p>
    <w:p w14:paraId="531232D4">
      <w:pPr>
        <w:pStyle w:val="138"/>
        <w:keepNext w:val="0"/>
        <w:keepLines w:val="0"/>
        <w:pageBreakBefore w:val="0"/>
        <w:kinsoku/>
        <w:wordWrap/>
        <w:overflowPunct/>
        <w:topLinePunct w:val="0"/>
        <w:bidi w:val="0"/>
        <w:snapToGrid w:val="0"/>
        <w:spacing w:before="0" w:line="460" w:lineRule="exact"/>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lang w:val="en-US" w:eastAsia="zh-CN"/>
        </w:rPr>
        <w:t>9、</w:t>
      </w:r>
      <w:r>
        <w:rPr>
          <w:rFonts w:hint="eastAsia" w:ascii="宋体" w:hAnsi="宋体" w:eastAsia="宋体" w:cs="宋体"/>
          <w:b/>
          <w:bCs/>
          <w:color w:val="auto"/>
          <w:highlight w:val="none"/>
        </w:rPr>
        <w:t>付款方式</w:t>
      </w:r>
    </w:p>
    <w:p w14:paraId="2033E7A0">
      <w:pPr>
        <w:pStyle w:val="138"/>
        <w:keepNext w:val="0"/>
        <w:keepLines w:val="0"/>
        <w:pageBreakBefore w:val="0"/>
        <w:kinsoku/>
        <w:wordWrap/>
        <w:overflowPunct/>
        <w:topLinePunct w:val="0"/>
        <w:bidi w:val="0"/>
        <w:snapToGrid w:val="0"/>
        <w:spacing w:before="0" w:line="460" w:lineRule="exact"/>
        <w:ind w:firstLine="480"/>
        <w:textAlignment w:val="auto"/>
        <w:rPr>
          <w:rFonts w:hint="eastAsia" w:ascii="宋体" w:hAnsi="宋体" w:eastAsia="宋体" w:cs="宋体"/>
          <w:b/>
          <w:color w:val="auto"/>
          <w:sz w:val="36"/>
          <w:szCs w:val="36"/>
          <w:highlight w:val="none"/>
        </w:rPr>
      </w:pPr>
      <w:r>
        <w:rPr>
          <w:rFonts w:hint="eastAsia" w:ascii="宋体" w:hAnsi="宋体" w:eastAsia="宋体" w:cs="宋体"/>
          <w:color w:val="auto"/>
          <w:highlight w:val="none"/>
          <w:lang w:val="en-US" w:eastAsia="zh-CN"/>
        </w:rPr>
        <w:t>合同金额分两次支付,项目履行半年后支付乙方总承包金额的50%,项目完成并经验收合格后三十日内支付全部费用。</w:t>
      </w:r>
      <w:r>
        <w:rPr>
          <w:rFonts w:hint="eastAsia" w:ascii="宋体" w:hAnsi="宋体" w:eastAsia="宋体" w:cs="宋体"/>
          <w:b/>
          <w:color w:val="auto"/>
          <w:sz w:val="36"/>
          <w:szCs w:val="36"/>
          <w:highlight w:val="none"/>
        </w:rPr>
        <w:br w:type="page"/>
      </w:r>
    </w:p>
    <w:p w14:paraId="33EC528D">
      <w:pPr>
        <w:spacing w:line="360" w:lineRule="auto"/>
        <w:jc w:val="center"/>
        <w:rPr>
          <w:rFonts w:hint="eastAsia" w:ascii="宋体" w:hAnsi="宋体" w:eastAsia="宋体" w:cs="宋体"/>
          <w:b/>
          <w:color w:val="auto"/>
          <w:sz w:val="36"/>
          <w:szCs w:val="36"/>
          <w:highlight w:val="none"/>
          <w:lang w:eastAsia="zh-CN"/>
        </w:rPr>
      </w:pPr>
      <w:r>
        <w:rPr>
          <w:rFonts w:hint="eastAsia" w:ascii="宋体" w:hAnsi="宋体" w:eastAsia="宋体" w:cs="宋体"/>
          <w:b/>
          <w:color w:val="auto"/>
          <w:sz w:val="36"/>
          <w:szCs w:val="36"/>
          <w:highlight w:val="none"/>
        </w:rPr>
        <w:t xml:space="preserve">第四部分   </w:t>
      </w:r>
      <w:bookmarkStart w:id="16" w:name="_Toc184314463"/>
      <w:bookmarkEnd w:id="16"/>
      <w:bookmarkStart w:id="17" w:name="_Toc184313263"/>
      <w:bookmarkEnd w:id="17"/>
      <w:bookmarkStart w:id="18" w:name="_Toc184310272"/>
      <w:bookmarkEnd w:id="18"/>
      <w:bookmarkStart w:id="19" w:name="_Toc184312136"/>
      <w:bookmarkEnd w:id="19"/>
      <w:bookmarkStart w:id="20" w:name="_Toc184314423"/>
      <w:bookmarkEnd w:id="20"/>
      <w:bookmarkStart w:id="21" w:name="_Toc184310276"/>
      <w:bookmarkEnd w:id="21"/>
      <w:bookmarkStart w:id="22" w:name="_Toc184314442"/>
      <w:bookmarkEnd w:id="22"/>
      <w:bookmarkStart w:id="23" w:name="_Toc184312120"/>
      <w:bookmarkEnd w:id="23"/>
      <w:bookmarkStart w:id="24" w:name="_Toc184314425"/>
      <w:bookmarkEnd w:id="24"/>
      <w:bookmarkStart w:id="25" w:name="_Toc184308041"/>
      <w:bookmarkEnd w:id="25"/>
      <w:bookmarkStart w:id="26" w:name="_Toc184312130"/>
      <w:bookmarkEnd w:id="26"/>
      <w:bookmarkStart w:id="27" w:name="_Toc184308050"/>
      <w:bookmarkEnd w:id="27"/>
      <w:bookmarkStart w:id="28" w:name="_Toc184313260"/>
      <w:bookmarkEnd w:id="28"/>
      <w:bookmarkStart w:id="29" w:name="_Toc184314459"/>
      <w:bookmarkEnd w:id="29"/>
      <w:bookmarkStart w:id="30" w:name="_Toc184312138"/>
      <w:bookmarkEnd w:id="30"/>
      <w:bookmarkStart w:id="31" w:name="_Toc184310320"/>
      <w:bookmarkEnd w:id="31"/>
      <w:bookmarkStart w:id="32" w:name="_Toc184310334"/>
      <w:bookmarkEnd w:id="32"/>
      <w:bookmarkStart w:id="33" w:name="_Toc184313302"/>
      <w:bookmarkEnd w:id="33"/>
      <w:bookmarkStart w:id="34" w:name="_Toc184310339"/>
      <w:bookmarkEnd w:id="34"/>
      <w:bookmarkStart w:id="35" w:name="_Toc184313309"/>
      <w:bookmarkEnd w:id="35"/>
      <w:bookmarkStart w:id="36" w:name="_Toc184308088"/>
      <w:bookmarkEnd w:id="36"/>
      <w:bookmarkStart w:id="37" w:name="_Toc184310295"/>
      <w:bookmarkEnd w:id="37"/>
      <w:bookmarkStart w:id="38" w:name="_Toc184308052"/>
      <w:bookmarkEnd w:id="38"/>
      <w:bookmarkStart w:id="39" w:name="_Toc184308048"/>
      <w:bookmarkEnd w:id="39"/>
      <w:bookmarkStart w:id="40" w:name="_Toc184310341"/>
      <w:bookmarkEnd w:id="40"/>
      <w:bookmarkStart w:id="41" w:name="_Toc184313254"/>
      <w:bookmarkEnd w:id="41"/>
      <w:bookmarkStart w:id="42" w:name="_Toc184310301"/>
      <w:bookmarkEnd w:id="42"/>
      <w:bookmarkStart w:id="43" w:name="_Toc184308075"/>
      <w:bookmarkEnd w:id="43"/>
      <w:bookmarkStart w:id="44" w:name="_Toc184312070"/>
      <w:bookmarkEnd w:id="44"/>
      <w:bookmarkStart w:id="45" w:name="_Toc184308066"/>
      <w:bookmarkEnd w:id="45"/>
      <w:bookmarkStart w:id="46" w:name="_Toc184314449"/>
      <w:bookmarkEnd w:id="46"/>
      <w:bookmarkStart w:id="47" w:name="_Toc184313310"/>
      <w:bookmarkEnd w:id="47"/>
      <w:bookmarkStart w:id="48" w:name="_Toc184312128"/>
      <w:bookmarkEnd w:id="48"/>
      <w:bookmarkStart w:id="49" w:name="_Toc184308077"/>
      <w:bookmarkEnd w:id="49"/>
      <w:bookmarkStart w:id="50" w:name="_Toc184314451"/>
      <w:bookmarkEnd w:id="50"/>
      <w:bookmarkStart w:id="51" w:name="_Toc184313249"/>
      <w:bookmarkEnd w:id="51"/>
      <w:bookmarkStart w:id="52" w:name="_Toc184313251"/>
      <w:bookmarkEnd w:id="52"/>
      <w:bookmarkStart w:id="53" w:name="_Toc184314472"/>
      <w:bookmarkEnd w:id="53"/>
      <w:bookmarkStart w:id="54" w:name="_Toc184314446"/>
      <w:bookmarkEnd w:id="54"/>
      <w:bookmarkStart w:id="55" w:name="_Toc184310274"/>
      <w:bookmarkEnd w:id="55"/>
      <w:bookmarkStart w:id="56" w:name="_Toc184308095"/>
      <w:bookmarkEnd w:id="56"/>
      <w:bookmarkStart w:id="57" w:name="_Toc184313301"/>
      <w:bookmarkEnd w:id="57"/>
      <w:bookmarkStart w:id="58" w:name="_Toc184312105"/>
      <w:bookmarkEnd w:id="58"/>
      <w:bookmarkStart w:id="59" w:name="_Toc184313273"/>
      <w:bookmarkEnd w:id="59"/>
      <w:bookmarkStart w:id="60" w:name="_Toc184308072"/>
      <w:bookmarkEnd w:id="60"/>
      <w:bookmarkStart w:id="61" w:name="_Toc184310324"/>
      <w:bookmarkEnd w:id="61"/>
      <w:bookmarkStart w:id="62" w:name="_Toc184310332"/>
      <w:bookmarkEnd w:id="62"/>
      <w:bookmarkStart w:id="63" w:name="_Toc184310303"/>
      <w:bookmarkEnd w:id="63"/>
      <w:bookmarkStart w:id="64" w:name="_Toc184313271"/>
      <w:bookmarkEnd w:id="64"/>
      <w:bookmarkStart w:id="65" w:name="_Toc184312089"/>
      <w:bookmarkEnd w:id="65"/>
      <w:bookmarkStart w:id="66" w:name="_Toc184312112"/>
      <w:bookmarkEnd w:id="66"/>
      <w:bookmarkStart w:id="67" w:name="_Toc184312078"/>
      <w:bookmarkEnd w:id="67"/>
      <w:bookmarkStart w:id="68" w:name="_Toc184312099"/>
      <w:bookmarkEnd w:id="68"/>
      <w:bookmarkStart w:id="69" w:name="_Toc184308092"/>
      <w:bookmarkEnd w:id="69"/>
      <w:bookmarkStart w:id="70" w:name="_Toc184312117"/>
      <w:bookmarkEnd w:id="70"/>
      <w:bookmarkStart w:id="71" w:name="_Toc184312132"/>
      <w:bookmarkEnd w:id="71"/>
      <w:bookmarkStart w:id="72" w:name="_Toc184312068"/>
      <w:bookmarkEnd w:id="72"/>
      <w:bookmarkStart w:id="73" w:name="_Toc184314424"/>
      <w:bookmarkEnd w:id="73"/>
      <w:bookmarkStart w:id="74" w:name="_Toc184314445"/>
      <w:bookmarkEnd w:id="74"/>
      <w:bookmarkStart w:id="75" w:name="_Toc184314441"/>
      <w:bookmarkEnd w:id="75"/>
      <w:bookmarkStart w:id="76" w:name="_Toc184310330"/>
      <w:bookmarkEnd w:id="76"/>
      <w:bookmarkStart w:id="77" w:name="_Toc184314455"/>
      <w:bookmarkEnd w:id="77"/>
      <w:bookmarkStart w:id="78" w:name="_Toc184314419"/>
      <w:bookmarkEnd w:id="78"/>
      <w:bookmarkStart w:id="79" w:name="_Toc184312106"/>
      <w:bookmarkEnd w:id="79"/>
      <w:bookmarkStart w:id="80" w:name="_Toc184310312"/>
      <w:bookmarkEnd w:id="80"/>
      <w:bookmarkStart w:id="81" w:name="_Toc184308080"/>
      <w:bookmarkEnd w:id="81"/>
      <w:bookmarkStart w:id="82" w:name="_Toc184313305"/>
      <w:bookmarkEnd w:id="82"/>
      <w:bookmarkStart w:id="83" w:name="_Toc184308097"/>
      <w:bookmarkEnd w:id="83"/>
      <w:bookmarkStart w:id="84" w:name="_Toc184310287"/>
      <w:bookmarkEnd w:id="84"/>
      <w:bookmarkStart w:id="85" w:name="_Toc184312115"/>
      <w:bookmarkEnd w:id="85"/>
      <w:bookmarkStart w:id="86" w:name="_Toc184314426"/>
      <w:bookmarkEnd w:id="86"/>
      <w:bookmarkStart w:id="87" w:name="_Toc184310300"/>
      <w:bookmarkEnd w:id="87"/>
      <w:bookmarkStart w:id="88" w:name="_Toc184310322"/>
      <w:bookmarkEnd w:id="88"/>
      <w:bookmarkStart w:id="89" w:name="_Toc184312134"/>
      <w:bookmarkEnd w:id="89"/>
      <w:bookmarkStart w:id="90" w:name="_Toc184314417"/>
      <w:bookmarkEnd w:id="90"/>
      <w:bookmarkStart w:id="91" w:name="_Toc184313297"/>
      <w:bookmarkEnd w:id="91"/>
      <w:bookmarkStart w:id="92" w:name="_Toc184312109"/>
      <w:bookmarkEnd w:id="92"/>
      <w:bookmarkStart w:id="93" w:name="_Toc184313246"/>
      <w:bookmarkEnd w:id="93"/>
      <w:bookmarkStart w:id="94" w:name="_Toc184308064"/>
      <w:bookmarkEnd w:id="94"/>
      <w:bookmarkStart w:id="95" w:name="_Toc184314469"/>
      <w:bookmarkEnd w:id="95"/>
      <w:bookmarkStart w:id="96" w:name="_Toc184308045"/>
      <w:bookmarkEnd w:id="96"/>
      <w:bookmarkStart w:id="97" w:name="_Toc184314430"/>
      <w:bookmarkEnd w:id="97"/>
      <w:bookmarkStart w:id="98" w:name="_Toc184310281"/>
      <w:bookmarkEnd w:id="98"/>
      <w:bookmarkStart w:id="99" w:name="_Toc184308081"/>
      <w:bookmarkEnd w:id="99"/>
      <w:bookmarkStart w:id="100" w:name="_Toc184313266"/>
      <w:bookmarkEnd w:id="100"/>
      <w:bookmarkStart w:id="101" w:name="_Toc184314482"/>
      <w:bookmarkEnd w:id="101"/>
      <w:bookmarkStart w:id="102" w:name="_Toc184313293"/>
      <w:bookmarkEnd w:id="102"/>
      <w:bookmarkStart w:id="103" w:name="_Toc184308074"/>
      <w:bookmarkEnd w:id="103"/>
      <w:bookmarkStart w:id="104" w:name="_Toc184312139"/>
      <w:bookmarkEnd w:id="104"/>
      <w:bookmarkStart w:id="105" w:name="_Toc184313245"/>
      <w:bookmarkEnd w:id="105"/>
      <w:bookmarkStart w:id="106" w:name="_Toc184313241"/>
      <w:bookmarkEnd w:id="106"/>
      <w:bookmarkStart w:id="107" w:name="_Toc184314427"/>
      <w:bookmarkEnd w:id="107"/>
      <w:bookmarkStart w:id="108" w:name="_Toc184313289"/>
      <w:bookmarkEnd w:id="108"/>
      <w:bookmarkStart w:id="109" w:name="_Toc184308098"/>
      <w:bookmarkEnd w:id="109"/>
      <w:bookmarkStart w:id="110" w:name="_Toc184312103"/>
      <w:bookmarkEnd w:id="110"/>
      <w:bookmarkStart w:id="111" w:name="_Toc184314418"/>
      <w:bookmarkEnd w:id="111"/>
      <w:bookmarkStart w:id="112" w:name="_Toc184310283"/>
      <w:bookmarkEnd w:id="112"/>
      <w:bookmarkStart w:id="113" w:name="_Toc184313252"/>
      <w:bookmarkEnd w:id="113"/>
      <w:bookmarkStart w:id="114" w:name="_Toc184312108"/>
      <w:bookmarkEnd w:id="114"/>
      <w:bookmarkStart w:id="115" w:name="_Toc184312131"/>
      <w:bookmarkEnd w:id="115"/>
      <w:bookmarkStart w:id="116" w:name="_Toc184314448"/>
      <w:bookmarkEnd w:id="116"/>
      <w:bookmarkStart w:id="117" w:name="_Toc184312098"/>
      <w:bookmarkEnd w:id="117"/>
      <w:bookmarkStart w:id="118" w:name="_Toc184314447"/>
      <w:bookmarkEnd w:id="118"/>
      <w:bookmarkStart w:id="119" w:name="_Toc184310289"/>
      <w:bookmarkEnd w:id="119"/>
      <w:bookmarkStart w:id="120" w:name="_Toc184308061"/>
      <w:bookmarkEnd w:id="120"/>
      <w:bookmarkStart w:id="121" w:name="_Toc184308071"/>
      <w:bookmarkEnd w:id="121"/>
      <w:bookmarkStart w:id="122" w:name="_Toc184313240"/>
      <w:bookmarkEnd w:id="122"/>
      <w:bookmarkStart w:id="123" w:name="_Toc184308083"/>
      <w:bookmarkEnd w:id="123"/>
      <w:bookmarkStart w:id="124" w:name="_Toc184313287"/>
      <w:bookmarkEnd w:id="124"/>
      <w:bookmarkStart w:id="125" w:name="_Toc184313243"/>
      <w:bookmarkEnd w:id="125"/>
      <w:bookmarkStart w:id="126" w:name="_Toc184308060"/>
      <w:bookmarkEnd w:id="126"/>
      <w:bookmarkStart w:id="127" w:name="_Toc184308058"/>
      <w:bookmarkEnd w:id="127"/>
      <w:bookmarkStart w:id="128" w:name="_Toc184310329"/>
      <w:bookmarkEnd w:id="128"/>
      <w:bookmarkStart w:id="129" w:name="_Toc184308084"/>
      <w:bookmarkEnd w:id="129"/>
      <w:bookmarkStart w:id="130" w:name="_Toc184312071"/>
      <w:bookmarkEnd w:id="130"/>
      <w:bookmarkStart w:id="131" w:name="_Toc184312084"/>
      <w:bookmarkEnd w:id="131"/>
      <w:bookmarkStart w:id="132" w:name="_Toc184314477"/>
      <w:bookmarkEnd w:id="132"/>
      <w:bookmarkStart w:id="133" w:name="_Toc184308078"/>
      <w:bookmarkEnd w:id="133"/>
      <w:bookmarkStart w:id="134" w:name="_Toc184314458"/>
      <w:bookmarkEnd w:id="134"/>
      <w:bookmarkStart w:id="135" w:name="_Toc184308105"/>
      <w:bookmarkEnd w:id="135"/>
      <w:bookmarkStart w:id="136" w:name="_Toc184312073"/>
      <w:bookmarkEnd w:id="136"/>
      <w:bookmarkStart w:id="137" w:name="_Toc184312127"/>
      <w:bookmarkEnd w:id="137"/>
      <w:bookmarkStart w:id="138" w:name="_Toc184310344"/>
      <w:bookmarkEnd w:id="138"/>
      <w:bookmarkStart w:id="139" w:name="_Toc184314457"/>
      <w:bookmarkEnd w:id="139"/>
      <w:bookmarkStart w:id="140" w:name="_Toc184310338"/>
      <w:bookmarkEnd w:id="140"/>
      <w:bookmarkStart w:id="141" w:name="_Toc184314460"/>
      <w:bookmarkEnd w:id="141"/>
      <w:bookmarkStart w:id="142" w:name="_Toc184310340"/>
      <w:bookmarkEnd w:id="142"/>
      <w:bookmarkStart w:id="143" w:name="_Toc184313268"/>
      <w:bookmarkEnd w:id="143"/>
      <w:bookmarkStart w:id="144" w:name="_Toc184312133"/>
      <w:bookmarkEnd w:id="144"/>
      <w:bookmarkStart w:id="145" w:name="_Toc184312111"/>
      <w:bookmarkEnd w:id="145"/>
      <w:bookmarkStart w:id="146" w:name="_Toc184314413"/>
      <w:bookmarkEnd w:id="146"/>
      <w:bookmarkStart w:id="147" w:name="_Toc184310285"/>
      <w:bookmarkEnd w:id="147"/>
      <w:bookmarkStart w:id="148" w:name="_Toc184308103"/>
      <w:bookmarkEnd w:id="148"/>
      <w:bookmarkStart w:id="149" w:name="_Toc184312091"/>
      <w:bookmarkEnd w:id="149"/>
      <w:bookmarkStart w:id="150" w:name="_Toc184310317"/>
      <w:bookmarkEnd w:id="150"/>
      <w:bookmarkStart w:id="151" w:name="_Toc184313286"/>
      <w:bookmarkEnd w:id="151"/>
      <w:bookmarkStart w:id="152" w:name="_Toc184308096"/>
      <w:bookmarkEnd w:id="152"/>
      <w:bookmarkStart w:id="153" w:name="_Toc184308053"/>
      <w:bookmarkEnd w:id="153"/>
      <w:bookmarkStart w:id="154" w:name="_Toc184308090"/>
      <w:bookmarkEnd w:id="154"/>
      <w:bookmarkStart w:id="155" w:name="_Toc184314454"/>
      <w:bookmarkEnd w:id="155"/>
      <w:bookmarkStart w:id="156" w:name="_Toc184314470"/>
      <w:bookmarkEnd w:id="156"/>
      <w:bookmarkStart w:id="157" w:name="_Toc184313261"/>
      <w:bookmarkEnd w:id="157"/>
      <w:bookmarkStart w:id="158" w:name="_Toc184308068"/>
      <w:bookmarkEnd w:id="158"/>
      <w:bookmarkStart w:id="159" w:name="_Toc184314415"/>
      <w:bookmarkEnd w:id="159"/>
      <w:bookmarkStart w:id="160" w:name="_Toc184314474"/>
      <w:bookmarkEnd w:id="160"/>
      <w:bookmarkStart w:id="161" w:name="_Toc184313278"/>
      <w:bookmarkEnd w:id="161"/>
      <w:bookmarkStart w:id="162" w:name="_Toc184310305"/>
      <w:bookmarkEnd w:id="162"/>
      <w:bookmarkStart w:id="163" w:name="_Toc184314433"/>
      <w:bookmarkEnd w:id="163"/>
      <w:bookmarkStart w:id="164" w:name="_Toc184310327"/>
      <w:bookmarkEnd w:id="164"/>
      <w:bookmarkStart w:id="165" w:name="_Toc184310304"/>
      <w:bookmarkEnd w:id="165"/>
      <w:bookmarkStart w:id="166" w:name="_Toc184308047"/>
      <w:bookmarkEnd w:id="166"/>
      <w:bookmarkStart w:id="167" w:name="_Toc184312116"/>
      <w:bookmarkEnd w:id="167"/>
      <w:bookmarkStart w:id="168" w:name="_Toc184313276"/>
      <w:bookmarkEnd w:id="168"/>
      <w:bookmarkStart w:id="169" w:name="_Toc184312114"/>
      <w:bookmarkEnd w:id="169"/>
      <w:bookmarkStart w:id="170" w:name="_Toc184314434"/>
      <w:bookmarkEnd w:id="170"/>
      <w:bookmarkStart w:id="171" w:name="_Toc184308086"/>
      <w:bookmarkEnd w:id="171"/>
      <w:bookmarkStart w:id="172" w:name="_Toc184314481"/>
      <w:bookmarkEnd w:id="172"/>
      <w:bookmarkStart w:id="173" w:name="_Toc184308037"/>
      <w:bookmarkEnd w:id="173"/>
      <w:bookmarkStart w:id="174" w:name="_Toc184313272"/>
      <w:bookmarkEnd w:id="174"/>
      <w:bookmarkStart w:id="175" w:name="_Toc184310298"/>
      <w:bookmarkEnd w:id="175"/>
      <w:bookmarkStart w:id="176" w:name="_Toc184310315"/>
      <w:bookmarkEnd w:id="176"/>
      <w:bookmarkStart w:id="177" w:name="_Toc184312076"/>
      <w:bookmarkEnd w:id="177"/>
      <w:bookmarkStart w:id="178" w:name="_Toc184308089"/>
      <w:bookmarkEnd w:id="178"/>
      <w:bookmarkStart w:id="179" w:name="_Toc184313262"/>
      <w:bookmarkEnd w:id="179"/>
      <w:bookmarkStart w:id="180" w:name="_Toc184314464"/>
      <w:bookmarkEnd w:id="180"/>
      <w:bookmarkStart w:id="181" w:name="_Toc184312119"/>
      <w:bookmarkEnd w:id="181"/>
      <w:bookmarkStart w:id="182" w:name="_Toc184310309"/>
      <w:bookmarkEnd w:id="182"/>
      <w:bookmarkStart w:id="183" w:name="_Toc184312090"/>
      <w:bookmarkEnd w:id="183"/>
      <w:bookmarkStart w:id="184" w:name="_Toc184312118"/>
      <w:bookmarkEnd w:id="184"/>
      <w:bookmarkStart w:id="185" w:name="_Toc184312097"/>
      <w:bookmarkEnd w:id="185"/>
      <w:bookmarkStart w:id="186" w:name="_Toc184312135"/>
      <w:bookmarkEnd w:id="186"/>
      <w:bookmarkStart w:id="187" w:name="_Toc184308073"/>
      <w:bookmarkEnd w:id="187"/>
      <w:bookmarkStart w:id="188" w:name="_Toc184314431"/>
      <w:bookmarkEnd w:id="188"/>
      <w:bookmarkStart w:id="189" w:name="_Toc184313238"/>
      <w:bookmarkEnd w:id="189"/>
      <w:bookmarkStart w:id="190" w:name="_Toc184310328"/>
      <w:bookmarkEnd w:id="190"/>
      <w:bookmarkStart w:id="191" w:name="_Toc184310278"/>
      <w:bookmarkEnd w:id="191"/>
      <w:bookmarkStart w:id="192" w:name="_Toc184310321"/>
      <w:bookmarkEnd w:id="192"/>
      <w:bookmarkStart w:id="193" w:name="_Toc184314416"/>
      <w:bookmarkEnd w:id="193"/>
      <w:bookmarkStart w:id="194" w:name="_Toc184308059"/>
      <w:bookmarkEnd w:id="194"/>
      <w:bookmarkStart w:id="195" w:name="_Toc184310318"/>
      <w:bookmarkEnd w:id="195"/>
      <w:bookmarkStart w:id="196" w:name="_Toc184312072"/>
      <w:bookmarkEnd w:id="196"/>
      <w:bookmarkStart w:id="197" w:name="_Toc184314436"/>
      <w:bookmarkEnd w:id="197"/>
      <w:bookmarkStart w:id="198" w:name="_Toc184310337"/>
      <w:bookmarkEnd w:id="198"/>
      <w:bookmarkStart w:id="199" w:name="_Toc184312083"/>
      <w:bookmarkEnd w:id="199"/>
      <w:bookmarkStart w:id="200" w:name="_Toc184310296"/>
      <w:bookmarkEnd w:id="200"/>
      <w:bookmarkStart w:id="201" w:name="_Toc184314422"/>
      <w:bookmarkEnd w:id="201"/>
      <w:bookmarkStart w:id="202" w:name="_Toc184313295"/>
      <w:bookmarkEnd w:id="202"/>
      <w:bookmarkStart w:id="203" w:name="_Toc184308044"/>
      <w:bookmarkEnd w:id="203"/>
      <w:bookmarkStart w:id="204" w:name="_Toc184313296"/>
      <w:bookmarkEnd w:id="204"/>
      <w:bookmarkStart w:id="205" w:name="_Toc184310310"/>
      <w:bookmarkEnd w:id="205"/>
      <w:bookmarkStart w:id="206" w:name="_Toc184312074"/>
      <w:bookmarkEnd w:id="206"/>
      <w:bookmarkStart w:id="207" w:name="_Toc184308063"/>
      <w:bookmarkEnd w:id="207"/>
      <w:bookmarkStart w:id="208" w:name="_Toc184314471"/>
      <w:bookmarkEnd w:id="208"/>
      <w:bookmarkStart w:id="209" w:name="_Toc184314412"/>
      <w:bookmarkEnd w:id="209"/>
      <w:bookmarkStart w:id="210" w:name="_Toc184310336"/>
      <w:bookmarkEnd w:id="210"/>
      <w:bookmarkStart w:id="211" w:name="_Toc184314480"/>
      <w:bookmarkEnd w:id="211"/>
      <w:bookmarkStart w:id="212" w:name="_Toc184310286"/>
      <w:bookmarkEnd w:id="212"/>
      <w:bookmarkStart w:id="213" w:name="_Toc184312110"/>
      <w:bookmarkEnd w:id="213"/>
      <w:bookmarkStart w:id="214" w:name="_Toc184313248"/>
      <w:bookmarkEnd w:id="214"/>
      <w:bookmarkStart w:id="215" w:name="_Toc184313307"/>
      <w:bookmarkEnd w:id="215"/>
      <w:bookmarkStart w:id="216" w:name="_Toc184313269"/>
      <w:bookmarkEnd w:id="216"/>
      <w:bookmarkStart w:id="217" w:name="_Toc184312096"/>
      <w:bookmarkEnd w:id="217"/>
      <w:bookmarkStart w:id="218" w:name="_Toc184308067"/>
      <w:bookmarkEnd w:id="218"/>
      <w:bookmarkStart w:id="219" w:name="_Toc184310277"/>
      <w:bookmarkEnd w:id="219"/>
      <w:bookmarkStart w:id="220" w:name="_Toc184310294"/>
      <w:bookmarkEnd w:id="220"/>
      <w:bookmarkStart w:id="221" w:name="_Toc184312100"/>
      <w:bookmarkEnd w:id="221"/>
      <w:bookmarkStart w:id="222" w:name="_Toc184310342"/>
      <w:bookmarkEnd w:id="222"/>
      <w:bookmarkStart w:id="223" w:name="_Toc184308076"/>
      <w:bookmarkEnd w:id="223"/>
      <w:bookmarkStart w:id="224" w:name="_Toc184312121"/>
      <w:bookmarkEnd w:id="224"/>
      <w:bookmarkStart w:id="225" w:name="_Toc184312067"/>
      <w:bookmarkEnd w:id="225"/>
      <w:bookmarkStart w:id="226" w:name="_Toc184313274"/>
      <w:bookmarkEnd w:id="226"/>
      <w:bookmarkStart w:id="227" w:name="_Toc184308043"/>
      <w:bookmarkEnd w:id="227"/>
      <w:bookmarkStart w:id="228" w:name="_Toc184314443"/>
      <w:bookmarkEnd w:id="228"/>
      <w:bookmarkStart w:id="229" w:name="_Toc184314444"/>
      <w:bookmarkEnd w:id="229"/>
      <w:bookmarkStart w:id="230" w:name="_Toc184310331"/>
      <w:bookmarkEnd w:id="230"/>
      <w:bookmarkStart w:id="231" w:name="_Toc184313258"/>
      <w:bookmarkEnd w:id="231"/>
      <w:bookmarkStart w:id="232" w:name="_Toc184310282"/>
      <w:bookmarkEnd w:id="232"/>
      <w:bookmarkStart w:id="233" w:name="_Toc184314479"/>
      <w:bookmarkEnd w:id="233"/>
      <w:bookmarkStart w:id="234" w:name="_Toc184308100"/>
      <w:bookmarkEnd w:id="234"/>
      <w:bookmarkStart w:id="235" w:name="_Toc184310314"/>
      <w:bookmarkEnd w:id="235"/>
      <w:bookmarkStart w:id="236" w:name="_Toc184313253"/>
      <w:bookmarkEnd w:id="236"/>
      <w:bookmarkStart w:id="237" w:name="_Toc184308040"/>
      <w:bookmarkEnd w:id="237"/>
      <w:bookmarkStart w:id="238" w:name="_Toc184310288"/>
      <w:bookmarkEnd w:id="238"/>
      <w:bookmarkStart w:id="239" w:name="_Toc184314440"/>
      <w:bookmarkEnd w:id="239"/>
      <w:bookmarkStart w:id="240" w:name="_Toc184314452"/>
      <w:bookmarkEnd w:id="240"/>
      <w:bookmarkStart w:id="241" w:name="_Toc184312113"/>
      <w:bookmarkEnd w:id="241"/>
      <w:bookmarkStart w:id="242" w:name="_Toc184314428"/>
      <w:bookmarkEnd w:id="242"/>
      <w:bookmarkStart w:id="243" w:name="_Toc184308069"/>
      <w:bookmarkEnd w:id="243"/>
      <w:bookmarkStart w:id="244" w:name="_Toc184312107"/>
      <w:bookmarkEnd w:id="244"/>
      <w:bookmarkStart w:id="245" w:name="_Toc184314429"/>
      <w:bookmarkEnd w:id="245"/>
      <w:bookmarkStart w:id="246" w:name="_Toc184313304"/>
      <w:bookmarkEnd w:id="246"/>
      <w:bookmarkStart w:id="247" w:name="_Toc184310284"/>
      <w:bookmarkEnd w:id="247"/>
      <w:bookmarkStart w:id="248" w:name="_Toc184310306"/>
      <w:bookmarkEnd w:id="248"/>
      <w:bookmarkStart w:id="249" w:name="_Toc184310311"/>
      <w:bookmarkEnd w:id="249"/>
      <w:bookmarkStart w:id="250" w:name="_Toc184313256"/>
      <w:bookmarkEnd w:id="250"/>
      <w:bookmarkStart w:id="251" w:name="_Toc184308093"/>
      <w:bookmarkEnd w:id="251"/>
      <w:bookmarkStart w:id="252" w:name="_Toc184314466"/>
      <w:bookmarkEnd w:id="252"/>
      <w:bookmarkStart w:id="253" w:name="_Toc184313244"/>
      <w:bookmarkEnd w:id="253"/>
      <w:bookmarkStart w:id="254" w:name="_Toc184312093"/>
      <w:bookmarkEnd w:id="254"/>
      <w:bookmarkStart w:id="255" w:name="_Toc184314467"/>
      <w:bookmarkEnd w:id="255"/>
      <w:bookmarkStart w:id="256" w:name="_Toc184314453"/>
      <w:bookmarkEnd w:id="256"/>
      <w:bookmarkStart w:id="257" w:name="_Toc184310308"/>
      <w:bookmarkEnd w:id="257"/>
      <w:bookmarkStart w:id="258" w:name="_Toc184308054"/>
      <w:bookmarkEnd w:id="258"/>
      <w:bookmarkStart w:id="259" w:name="_Toc184308039"/>
      <w:bookmarkEnd w:id="259"/>
      <w:bookmarkStart w:id="260" w:name="_Toc184310299"/>
      <w:bookmarkEnd w:id="260"/>
      <w:bookmarkStart w:id="261" w:name="_Toc184313303"/>
      <w:bookmarkEnd w:id="261"/>
      <w:bookmarkStart w:id="262" w:name="_Toc184314450"/>
      <w:bookmarkEnd w:id="262"/>
      <w:bookmarkStart w:id="263" w:name="_Toc184312124"/>
      <w:bookmarkEnd w:id="263"/>
      <w:bookmarkStart w:id="264" w:name="_Toc184310323"/>
      <w:bookmarkEnd w:id="264"/>
      <w:bookmarkStart w:id="265" w:name="_Toc184314465"/>
      <w:bookmarkEnd w:id="265"/>
      <w:bookmarkStart w:id="266" w:name="_Toc184308065"/>
      <w:bookmarkEnd w:id="266"/>
      <w:bookmarkStart w:id="267" w:name="_Toc184308087"/>
      <w:bookmarkEnd w:id="267"/>
      <w:bookmarkStart w:id="268" w:name="_Toc184310291"/>
      <w:bookmarkEnd w:id="268"/>
      <w:bookmarkStart w:id="269" w:name="_Toc184313265"/>
      <w:bookmarkEnd w:id="269"/>
      <w:bookmarkStart w:id="270" w:name="_Toc184308085"/>
      <w:bookmarkEnd w:id="270"/>
      <w:bookmarkStart w:id="271" w:name="_Toc184314439"/>
      <w:bookmarkEnd w:id="271"/>
      <w:bookmarkStart w:id="272" w:name="_Toc184312129"/>
      <w:bookmarkEnd w:id="272"/>
      <w:bookmarkStart w:id="273" w:name="_Toc184312086"/>
      <w:bookmarkEnd w:id="273"/>
      <w:bookmarkStart w:id="274" w:name="_Toc184312122"/>
      <w:bookmarkEnd w:id="274"/>
      <w:bookmarkStart w:id="275" w:name="_Toc184313288"/>
      <w:bookmarkEnd w:id="275"/>
      <w:bookmarkStart w:id="276" w:name="_Toc184308049"/>
      <w:bookmarkEnd w:id="276"/>
      <w:bookmarkStart w:id="277" w:name="_Toc184312075"/>
      <w:bookmarkEnd w:id="277"/>
      <w:bookmarkStart w:id="278" w:name="_Toc184312102"/>
      <w:bookmarkEnd w:id="278"/>
      <w:bookmarkStart w:id="279" w:name="_Toc184313267"/>
      <w:bookmarkEnd w:id="279"/>
      <w:bookmarkStart w:id="280" w:name="_Toc184308038"/>
      <w:bookmarkEnd w:id="280"/>
      <w:bookmarkStart w:id="281" w:name="_Toc184312123"/>
      <w:bookmarkEnd w:id="281"/>
      <w:bookmarkStart w:id="282" w:name="_Toc184312079"/>
      <w:bookmarkEnd w:id="282"/>
      <w:bookmarkStart w:id="283" w:name="_Toc184313300"/>
      <w:bookmarkEnd w:id="283"/>
      <w:bookmarkStart w:id="284" w:name="_Toc184312080"/>
      <w:bookmarkEnd w:id="284"/>
      <w:bookmarkStart w:id="285" w:name="_Toc184313306"/>
      <w:bookmarkEnd w:id="285"/>
      <w:bookmarkStart w:id="286" w:name="_Toc184310319"/>
      <w:bookmarkEnd w:id="286"/>
      <w:bookmarkStart w:id="287" w:name="_Toc184313282"/>
      <w:bookmarkEnd w:id="287"/>
      <w:bookmarkStart w:id="288" w:name="_Toc184312087"/>
      <w:bookmarkEnd w:id="288"/>
      <w:bookmarkStart w:id="289" w:name="_Toc184313257"/>
      <w:bookmarkEnd w:id="289"/>
      <w:bookmarkStart w:id="290" w:name="_Toc184310297"/>
      <w:bookmarkEnd w:id="290"/>
      <w:bookmarkStart w:id="291" w:name="_Toc184310273"/>
      <w:bookmarkEnd w:id="291"/>
      <w:bookmarkStart w:id="292" w:name="_Toc184312094"/>
      <w:bookmarkEnd w:id="292"/>
      <w:bookmarkStart w:id="293" w:name="_Toc184313242"/>
      <w:bookmarkEnd w:id="293"/>
      <w:bookmarkStart w:id="294" w:name="_Toc184312085"/>
      <w:bookmarkEnd w:id="294"/>
      <w:bookmarkStart w:id="295" w:name="_Toc184308062"/>
      <w:bookmarkEnd w:id="295"/>
      <w:bookmarkStart w:id="296" w:name="_Toc184313239"/>
      <w:bookmarkEnd w:id="296"/>
      <w:bookmarkStart w:id="297" w:name="_Toc184308079"/>
      <w:bookmarkEnd w:id="297"/>
      <w:bookmarkStart w:id="298" w:name="_Toc184312081"/>
      <w:bookmarkEnd w:id="298"/>
      <w:bookmarkStart w:id="299" w:name="_Toc184313279"/>
      <w:bookmarkEnd w:id="299"/>
      <w:bookmarkStart w:id="300" w:name="_Toc184313290"/>
      <w:bookmarkEnd w:id="300"/>
      <w:bookmarkStart w:id="301" w:name="_Toc184308102"/>
      <w:bookmarkEnd w:id="301"/>
      <w:bookmarkStart w:id="302" w:name="_Toc184313259"/>
      <w:bookmarkEnd w:id="302"/>
      <w:bookmarkStart w:id="303" w:name="_Toc184310290"/>
      <w:bookmarkEnd w:id="303"/>
      <w:bookmarkStart w:id="304" w:name="_Toc184314435"/>
      <w:bookmarkEnd w:id="304"/>
      <w:bookmarkStart w:id="305" w:name="_Toc184314410"/>
      <w:bookmarkEnd w:id="305"/>
      <w:bookmarkStart w:id="306" w:name="_Toc184314461"/>
      <w:bookmarkEnd w:id="306"/>
      <w:bookmarkStart w:id="307" w:name="_Toc184313264"/>
      <w:bookmarkEnd w:id="307"/>
      <w:bookmarkStart w:id="308" w:name="_Toc184314462"/>
      <w:bookmarkEnd w:id="308"/>
      <w:bookmarkStart w:id="309" w:name="_Toc184314468"/>
      <w:bookmarkEnd w:id="309"/>
      <w:bookmarkStart w:id="310" w:name="_Toc184313281"/>
      <w:bookmarkEnd w:id="310"/>
      <w:bookmarkStart w:id="311" w:name="_Toc184308082"/>
      <w:bookmarkEnd w:id="311"/>
      <w:bookmarkStart w:id="312" w:name="_Toc184312104"/>
      <w:bookmarkEnd w:id="312"/>
      <w:bookmarkStart w:id="313" w:name="_Toc184310335"/>
      <w:bookmarkEnd w:id="313"/>
      <w:bookmarkStart w:id="314" w:name="_Toc184313247"/>
      <w:bookmarkEnd w:id="314"/>
      <w:bookmarkStart w:id="315" w:name="_Toc184312088"/>
      <w:bookmarkEnd w:id="315"/>
      <w:bookmarkStart w:id="316" w:name="_Toc184314411"/>
      <w:bookmarkEnd w:id="316"/>
      <w:bookmarkStart w:id="317" w:name="_Toc184313292"/>
      <w:bookmarkEnd w:id="317"/>
      <w:bookmarkStart w:id="318" w:name="_Toc184313299"/>
      <w:bookmarkEnd w:id="318"/>
      <w:bookmarkStart w:id="319" w:name="_Toc184308051"/>
      <w:bookmarkEnd w:id="319"/>
      <w:bookmarkStart w:id="320" w:name="_Toc184310316"/>
      <w:bookmarkEnd w:id="320"/>
      <w:bookmarkStart w:id="321" w:name="_Toc184312077"/>
      <w:bookmarkEnd w:id="321"/>
      <w:bookmarkStart w:id="322" w:name="_Toc184313280"/>
      <w:bookmarkEnd w:id="322"/>
      <w:bookmarkStart w:id="323" w:name="_Toc184312069"/>
      <w:bookmarkEnd w:id="323"/>
      <w:bookmarkStart w:id="324" w:name="_Toc184312092"/>
      <w:bookmarkEnd w:id="324"/>
      <w:bookmarkStart w:id="325" w:name="_Toc184312082"/>
      <w:bookmarkEnd w:id="325"/>
      <w:bookmarkStart w:id="326" w:name="_Toc184314478"/>
      <w:bookmarkEnd w:id="326"/>
      <w:bookmarkStart w:id="327" w:name="_Toc184308046"/>
      <w:bookmarkEnd w:id="327"/>
      <w:bookmarkStart w:id="328" w:name="_Toc184313285"/>
      <w:bookmarkEnd w:id="328"/>
      <w:bookmarkStart w:id="329" w:name="_Toc184314438"/>
      <w:bookmarkEnd w:id="329"/>
      <w:bookmarkStart w:id="330" w:name="_Toc184313283"/>
      <w:bookmarkEnd w:id="330"/>
      <w:bookmarkStart w:id="331" w:name="_Toc184313250"/>
      <w:bookmarkEnd w:id="331"/>
      <w:bookmarkStart w:id="332" w:name="_Toc184313284"/>
      <w:bookmarkEnd w:id="332"/>
      <w:bookmarkStart w:id="333" w:name="_Toc184308091"/>
      <w:bookmarkEnd w:id="333"/>
      <w:bookmarkStart w:id="334" w:name="_Toc184308070"/>
      <w:bookmarkEnd w:id="334"/>
      <w:bookmarkStart w:id="335" w:name="_Toc184313270"/>
      <w:bookmarkEnd w:id="335"/>
      <w:bookmarkStart w:id="336" w:name="_Toc184310293"/>
      <w:bookmarkEnd w:id="336"/>
      <w:bookmarkStart w:id="337" w:name="_Toc184312126"/>
      <w:bookmarkEnd w:id="337"/>
      <w:bookmarkStart w:id="338" w:name="_Toc184310333"/>
      <w:bookmarkEnd w:id="338"/>
      <w:bookmarkStart w:id="339" w:name="_Toc184314475"/>
      <w:bookmarkEnd w:id="339"/>
      <w:bookmarkStart w:id="340" w:name="_Toc184314476"/>
      <w:bookmarkEnd w:id="340"/>
      <w:bookmarkStart w:id="341" w:name="_Toc184314437"/>
      <w:bookmarkEnd w:id="341"/>
      <w:bookmarkStart w:id="342" w:name="_Toc184314473"/>
      <w:bookmarkEnd w:id="342"/>
      <w:bookmarkStart w:id="343" w:name="_Toc184308036"/>
      <w:bookmarkEnd w:id="343"/>
      <w:bookmarkStart w:id="344" w:name="_Toc184313255"/>
      <w:bookmarkEnd w:id="344"/>
      <w:bookmarkStart w:id="345" w:name="_Toc184308057"/>
      <w:bookmarkEnd w:id="345"/>
      <w:bookmarkStart w:id="346" w:name="_Toc184310325"/>
      <w:bookmarkEnd w:id="346"/>
      <w:bookmarkStart w:id="347" w:name="_Toc184308042"/>
      <w:bookmarkEnd w:id="347"/>
      <w:bookmarkStart w:id="348" w:name="_Toc184310292"/>
      <w:bookmarkEnd w:id="348"/>
      <w:bookmarkStart w:id="349" w:name="_Toc184310313"/>
      <w:bookmarkEnd w:id="349"/>
      <w:bookmarkStart w:id="350" w:name="_Toc184313275"/>
      <w:bookmarkEnd w:id="350"/>
      <w:bookmarkStart w:id="351" w:name="_Toc184312101"/>
      <w:bookmarkEnd w:id="351"/>
      <w:bookmarkStart w:id="352" w:name="_Toc184308055"/>
      <w:bookmarkEnd w:id="352"/>
      <w:bookmarkStart w:id="353" w:name="_Toc184308104"/>
      <w:bookmarkEnd w:id="353"/>
      <w:bookmarkStart w:id="354" w:name="_Toc184314456"/>
      <w:bookmarkEnd w:id="354"/>
      <w:bookmarkStart w:id="355" w:name="_Toc184308108"/>
      <w:bookmarkEnd w:id="355"/>
      <w:bookmarkStart w:id="356" w:name="_Toc184308107"/>
      <w:bookmarkEnd w:id="356"/>
      <w:bookmarkStart w:id="357" w:name="_Toc184313291"/>
      <w:bookmarkEnd w:id="357"/>
      <w:bookmarkStart w:id="358" w:name="_Toc184313308"/>
      <w:bookmarkEnd w:id="358"/>
      <w:bookmarkStart w:id="359" w:name="_Toc184313298"/>
      <w:bookmarkEnd w:id="359"/>
      <w:bookmarkStart w:id="360" w:name="_Toc184310279"/>
      <w:bookmarkEnd w:id="360"/>
      <w:bookmarkStart w:id="361" w:name="_Toc184313277"/>
      <w:bookmarkEnd w:id="361"/>
      <w:bookmarkStart w:id="362" w:name="_Toc184312095"/>
      <w:bookmarkEnd w:id="362"/>
      <w:bookmarkStart w:id="363" w:name="_Toc184310343"/>
      <w:bookmarkEnd w:id="363"/>
      <w:bookmarkStart w:id="364" w:name="_Toc184308094"/>
      <w:bookmarkEnd w:id="364"/>
      <w:bookmarkStart w:id="365" w:name="_Toc184308056"/>
      <w:bookmarkEnd w:id="365"/>
      <w:bookmarkStart w:id="366" w:name="_Toc184312137"/>
      <w:bookmarkEnd w:id="366"/>
      <w:bookmarkStart w:id="367" w:name="_Toc184313294"/>
      <w:bookmarkEnd w:id="367"/>
      <w:bookmarkStart w:id="368" w:name="_Toc184314420"/>
      <w:bookmarkEnd w:id="368"/>
      <w:bookmarkStart w:id="369" w:name="_Toc184314414"/>
      <w:bookmarkEnd w:id="369"/>
      <w:bookmarkStart w:id="370" w:name="_Toc184312125"/>
      <w:bookmarkEnd w:id="370"/>
      <w:bookmarkStart w:id="371" w:name="_Toc184314421"/>
      <w:bookmarkEnd w:id="371"/>
      <w:bookmarkStart w:id="372" w:name="_Toc184310307"/>
      <w:bookmarkEnd w:id="372"/>
      <w:bookmarkStart w:id="373" w:name="_Toc184310280"/>
      <w:bookmarkEnd w:id="373"/>
      <w:bookmarkStart w:id="374" w:name="_Toc184310275"/>
      <w:bookmarkEnd w:id="374"/>
      <w:bookmarkStart w:id="375" w:name="_Toc184314432"/>
      <w:bookmarkEnd w:id="375"/>
      <w:bookmarkStart w:id="376" w:name="_Toc184308099"/>
      <w:bookmarkEnd w:id="376"/>
      <w:bookmarkStart w:id="377" w:name="_Toc184308101"/>
      <w:bookmarkEnd w:id="377"/>
      <w:bookmarkStart w:id="378" w:name="_Toc184310326"/>
      <w:bookmarkEnd w:id="378"/>
      <w:bookmarkStart w:id="379" w:name="_Toc184310302"/>
      <w:bookmarkEnd w:id="379"/>
      <w:bookmarkStart w:id="380" w:name="_Toc184308106"/>
      <w:bookmarkEnd w:id="380"/>
      <w:r>
        <w:rPr>
          <w:rFonts w:hint="eastAsia" w:ascii="宋体" w:hAnsi="宋体" w:eastAsia="宋体" w:cs="宋体"/>
          <w:b/>
          <w:color w:val="auto"/>
          <w:sz w:val="36"/>
          <w:szCs w:val="36"/>
          <w:highlight w:val="none"/>
          <w:lang w:eastAsia="zh-CN"/>
        </w:rPr>
        <w:t>交易办法</w:t>
      </w:r>
    </w:p>
    <w:p w14:paraId="7C750FD2">
      <w:pPr>
        <w:spacing w:after="0" w:line="360" w:lineRule="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商务资信</w:t>
      </w:r>
      <w:r>
        <w:rPr>
          <w:rFonts w:hint="eastAsia" w:ascii="宋体" w:hAnsi="宋体" w:cs="宋体"/>
          <w:color w:val="auto"/>
          <w:sz w:val="24"/>
          <w:szCs w:val="24"/>
          <w:highlight w:val="none"/>
          <w:lang w:val="en-US" w:eastAsia="zh-CN"/>
        </w:rPr>
        <w:t>部分（8分）</w:t>
      </w:r>
    </w:p>
    <w:tbl>
      <w:tblPr>
        <w:tblStyle w:val="66"/>
        <w:tblW w:w="975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1"/>
        <w:gridCol w:w="450"/>
        <w:gridCol w:w="6714"/>
        <w:gridCol w:w="739"/>
        <w:gridCol w:w="1121"/>
      </w:tblGrid>
      <w:tr w14:paraId="7AAC69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731" w:type="dxa"/>
            <w:vAlign w:val="center"/>
          </w:tcPr>
          <w:p w14:paraId="23A452D5">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7164" w:type="dxa"/>
            <w:gridSpan w:val="2"/>
            <w:vAlign w:val="center"/>
          </w:tcPr>
          <w:p w14:paraId="79BFB295">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评分内容和标准</w:t>
            </w:r>
          </w:p>
        </w:tc>
        <w:tc>
          <w:tcPr>
            <w:tcW w:w="739" w:type="dxa"/>
            <w:vAlign w:val="center"/>
          </w:tcPr>
          <w:p w14:paraId="6601E066">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权重</w:t>
            </w:r>
          </w:p>
        </w:tc>
        <w:tc>
          <w:tcPr>
            <w:tcW w:w="1121" w:type="dxa"/>
            <w:vAlign w:val="center"/>
          </w:tcPr>
          <w:p w14:paraId="013B45AB">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主客</w:t>
            </w:r>
          </w:p>
          <w:p w14:paraId="1072695D">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观分</w:t>
            </w:r>
          </w:p>
        </w:tc>
      </w:tr>
      <w:tr w14:paraId="68F4B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1" w:hRule="atLeast"/>
          <w:jc w:val="center"/>
        </w:trPr>
        <w:tc>
          <w:tcPr>
            <w:tcW w:w="731" w:type="dxa"/>
            <w:vMerge w:val="restart"/>
            <w:vAlign w:val="center"/>
          </w:tcPr>
          <w:p w14:paraId="0F13636A">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商务资信</w:t>
            </w:r>
            <w:r>
              <w:rPr>
                <w:rFonts w:hint="eastAsia" w:ascii="宋体" w:hAnsi="宋体" w:cs="宋体"/>
                <w:color w:val="auto"/>
                <w:sz w:val="24"/>
                <w:szCs w:val="24"/>
                <w:highlight w:val="none"/>
                <w:lang w:val="en-US" w:eastAsia="zh-CN"/>
              </w:rPr>
              <w:t>分</w:t>
            </w:r>
          </w:p>
        </w:tc>
        <w:tc>
          <w:tcPr>
            <w:tcW w:w="450" w:type="dxa"/>
            <w:vAlign w:val="center"/>
          </w:tcPr>
          <w:p w14:paraId="08C91127">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6714" w:type="dxa"/>
            <w:vAlign w:val="center"/>
          </w:tcPr>
          <w:p w14:paraId="012FB0B1">
            <w:pPr>
              <w:keepNext w:val="0"/>
              <w:keepLines w:val="0"/>
              <w:pageBreakBefore w:val="0"/>
              <w:kinsoku/>
              <w:wordWrap/>
              <w:overflowPunct/>
              <w:topLinePunct w:val="0"/>
              <w:autoSpaceDE/>
              <w:autoSpaceDN/>
              <w:bidi w:val="0"/>
              <w:adjustRightInd w:val="0"/>
              <w:spacing w:after="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szCs w:val="24"/>
                <w:highlight w:val="none"/>
              </w:rPr>
              <w:t>自20</w:t>
            </w:r>
            <w:r>
              <w:rPr>
                <w:rFonts w:hint="eastAsia" w:ascii="宋体" w:hAnsi="宋体" w:cs="宋体"/>
                <w:color w:val="auto"/>
                <w:sz w:val="24"/>
                <w:szCs w:val="24"/>
                <w:highlight w:val="none"/>
                <w:lang w:val="en-US" w:eastAsia="zh-CN"/>
              </w:rPr>
              <w:t>23</w:t>
            </w:r>
            <w:r>
              <w:rPr>
                <w:rFonts w:hint="eastAsia" w:ascii="宋体" w:hAnsi="宋体" w:eastAsia="宋体" w:cs="宋体"/>
                <w:color w:val="auto"/>
                <w:sz w:val="24"/>
                <w:szCs w:val="24"/>
                <w:highlight w:val="none"/>
              </w:rPr>
              <w:t>年1月1日起具有类似项目合同业绩的每个得0.</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分，最高得1分。（</w:t>
            </w:r>
            <w:r>
              <w:rPr>
                <w:rFonts w:hint="eastAsia" w:ascii="宋体" w:hAnsi="宋体" w:eastAsia="宋体" w:cs="宋体"/>
                <w:color w:val="auto"/>
                <w:sz w:val="24"/>
                <w:szCs w:val="24"/>
                <w:highlight w:val="none"/>
                <w:lang w:val="en-US" w:eastAsia="zh-CN"/>
              </w:rPr>
              <w:t>须</w:t>
            </w:r>
            <w:r>
              <w:rPr>
                <w:rFonts w:hint="eastAsia" w:ascii="宋体" w:hAnsi="宋体" w:eastAsia="宋体" w:cs="宋体"/>
                <w:color w:val="auto"/>
                <w:sz w:val="24"/>
                <w:szCs w:val="24"/>
                <w:highlight w:val="none"/>
              </w:rPr>
              <w:t>提供合同复印件加盖公章。）</w:t>
            </w:r>
          </w:p>
        </w:tc>
        <w:tc>
          <w:tcPr>
            <w:tcW w:w="739" w:type="dxa"/>
            <w:vAlign w:val="center"/>
          </w:tcPr>
          <w:p w14:paraId="623FBBFB">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121" w:type="dxa"/>
            <w:vAlign w:val="center"/>
          </w:tcPr>
          <w:p w14:paraId="005E5BA7">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tr w14:paraId="3E4B9F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3" w:hRule="atLeast"/>
          <w:jc w:val="center"/>
        </w:trPr>
        <w:tc>
          <w:tcPr>
            <w:tcW w:w="731" w:type="dxa"/>
            <w:vMerge w:val="continue"/>
            <w:vAlign w:val="center"/>
          </w:tcPr>
          <w:p w14:paraId="24870770">
            <w:pPr>
              <w:keepNext w:val="0"/>
              <w:keepLines w:val="0"/>
              <w:pageBreakBefore w:val="0"/>
              <w:kinsoku/>
              <w:wordWrap/>
              <w:overflowPunct/>
              <w:topLinePunct w:val="0"/>
              <w:autoSpaceDE/>
              <w:autoSpaceDN/>
              <w:bidi w:val="0"/>
              <w:adjustRightInd w:val="0"/>
              <w:spacing w:after="0" w:line="400" w:lineRule="exact"/>
              <w:textAlignment w:val="auto"/>
              <w:rPr>
                <w:rFonts w:hint="eastAsia" w:ascii="宋体" w:hAnsi="宋体" w:eastAsia="宋体" w:cs="宋体"/>
                <w:color w:val="auto"/>
                <w:sz w:val="24"/>
                <w:szCs w:val="24"/>
                <w:highlight w:val="none"/>
              </w:rPr>
            </w:pPr>
          </w:p>
        </w:tc>
        <w:tc>
          <w:tcPr>
            <w:tcW w:w="450" w:type="dxa"/>
            <w:vAlign w:val="center"/>
          </w:tcPr>
          <w:p w14:paraId="0BBA3BD5">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2</w:t>
            </w:r>
          </w:p>
        </w:tc>
        <w:tc>
          <w:tcPr>
            <w:tcW w:w="6714" w:type="dxa"/>
            <w:vAlign w:val="center"/>
          </w:tcPr>
          <w:p w14:paraId="5E066716">
            <w:pPr>
              <w:keepNext w:val="0"/>
              <w:keepLines w:val="0"/>
              <w:pageBreakBefore w:val="0"/>
              <w:kinsoku/>
              <w:wordWrap/>
              <w:overflowPunct/>
              <w:topLinePunct w:val="0"/>
              <w:autoSpaceDE/>
              <w:autoSpaceDN/>
              <w:bidi w:val="0"/>
              <w:adjustRightInd w:val="0"/>
              <w:spacing w:after="0" w:line="400" w:lineRule="exact"/>
              <w:jc w:val="both"/>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highlight w:val="none"/>
                <w:lang w:eastAsia="zh-CN"/>
              </w:rPr>
              <w:t>响应人</w:t>
            </w:r>
            <w:r>
              <w:rPr>
                <w:rFonts w:hint="eastAsia" w:ascii="宋体" w:hAnsi="宋体" w:eastAsia="宋体" w:cs="宋体"/>
                <w:bCs/>
                <w:color w:val="auto"/>
                <w:sz w:val="24"/>
                <w:szCs w:val="24"/>
                <w:highlight w:val="none"/>
                <w:lang w:val="en-US" w:bidi="zh-CN"/>
              </w:rPr>
              <w:t>具有</w:t>
            </w:r>
            <w:r>
              <w:rPr>
                <w:rFonts w:hint="eastAsia" w:ascii="宋体" w:hAnsi="宋体" w:cs="宋体"/>
                <w:bCs/>
                <w:color w:val="auto"/>
                <w:sz w:val="24"/>
                <w:szCs w:val="24"/>
                <w:highlight w:val="none"/>
                <w:lang w:val="en-US" w:bidi="zh-CN"/>
              </w:rPr>
              <w:t>有效期内的</w:t>
            </w:r>
            <w:r>
              <w:rPr>
                <w:rFonts w:hint="eastAsia" w:ascii="宋体" w:hAnsi="宋体" w:eastAsia="宋体" w:cs="宋体"/>
                <w:bCs/>
                <w:color w:val="auto"/>
                <w:sz w:val="24"/>
                <w:szCs w:val="24"/>
                <w:highlight w:val="none"/>
                <w:lang w:val="en-US" w:bidi="zh-CN"/>
              </w:rPr>
              <w:t>质量</w:t>
            </w:r>
            <w:r>
              <w:rPr>
                <w:rFonts w:hint="eastAsia" w:ascii="宋体" w:hAnsi="宋体" w:cs="宋体"/>
                <w:bCs/>
                <w:color w:val="auto"/>
                <w:sz w:val="24"/>
                <w:szCs w:val="24"/>
                <w:highlight w:val="none"/>
                <w:lang w:val="en-US" w:bidi="zh-CN"/>
              </w:rPr>
              <w:t>管理</w:t>
            </w:r>
            <w:r>
              <w:rPr>
                <w:rFonts w:hint="eastAsia" w:ascii="宋体" w:hAnsi="宋体" w:eastAsia="宋体" w:cs="宋体"/>
                <w:bCs/>
                <w:color w:val="auto"/>
                <w:sz w:val="24"/>
                <w:szCs w:val="24"/>
                <w:highlight w:val="none"/>
                <w:lang w:val="en-US" w:bidi="zh-CN"/>
              </w:rPr>
              <w:t>体系认证、环境管理体系认证、职业健康安全管理体系认证（证书须在有效期内）：每个得</w:t>
            </w:r>
            <w:r>
              <w:rPr>
                <w:rFonts w:hint="eastAsia" w:ascii="宋体" w:hAnsi="宋体" w:cs="宋体"/>
                <w:bCs/>
                <w:color w:val="auto"/>
                <w:sz w:val="24"/>
                <w:szCs w:val="24"/>
                <w:highlight w:val="none"/>
                <w:lang w:val="en-US" w:bidi="zh-CN"/>
              </w:rPr>
              <w:t>1</w:t>
            </w:r>
            <w:r>
              <w:rPr>
                <w:rFonts w:hint="eastAsia" w:ascii="宋体" w:hAnsi="宋体" w:eastAsia="宋体" w:cs="宋体"/>
                <w:bCs/>
                <w:color w:val="auto"/>
                <w:sz w:val="24"/>
                <w:szCs w:val="24"/>
                <w:highlight w:val="none"/>
                <w:lang w:val="en-US" w:bidi="zh-CN"/>
              </w:rPr>
              <w:t>分，最高得</w:t>
            </w:r>
            <w:r>
              <w:rPr>
                <w:rFonts w:hint="eastAsia" w:ascii="宋体" w:hAnsi="宋体" w:cs="宋体"/>
                <w:bCs/>
                <w:color w:val="auto"/>
                <w:sz w:val="24"/>
                <w:szCs w:val="24"/>
                <w:highlight w:val="none"/>
                <w:lang w:val="en-US" w:bidi="zh-CN"/>
              </w:rPr>
              <w:t>3</w:t>
            </w:r>
            <w:r>
              <w:rPr>
                <w:rFonts w:hint="eastAsia" w:ascii="宋体" w:hAnsi="宋体" w:eastAsia="宋体" w:cs="宋体"/>
                <w:bCs/>
                <w:color w:val="auto"/>
                <w:sz w:val="24"/>
                <w:szCs w:val="24"/>
                <w:highlight w:val="none"/>
                <w:lang w:val="en-US" w:bidi="zh-CN"/>
              </w:rPr>
              <w:t>分。（认证证书复印件及在全国认证认可信息公共服务平台（http://cx.cnca.cn/）查询的截图，两者缺一不可，否则不得分，复印件加盖公章）</w:t>
            </w:r>
          </w:p>
        </w:tc>
        <w:tc>
          <w:tcPr>
            <w:tcW w:w="739" w:type="dxa"/>
            <w:vAlign w:val="center"/>
          </w:tcPr>
          <w:p w14:paraId="5CE12F8F">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1121" w:type="dxa"/>
            <w:vAlign w:val="center"/>
          </w:tcPr>
          <w:p w14:paraId="217FFF5F">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tr w14:paraId="36C49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jc w:val="center"/>
        </w:trPr>
        <w:tc>
          <w:tcPr>
            <w:tcW w:w="731" w:type="dxa"/>
            <w:vMerge w:val="continue"/>
            <w:vAlign w:val="center"/>
          </w:tcPr>
          <w:p w14:paraId="43122609">
            <w:pPr>
              <w:keepNext w:val="0"/>
              <w:keepLines w:val="0"/>
              <w:pageBreakBefore w:val="0"/>
              <w:kinsoku/>
              <w:wordWrap/>
              <w:overflowPunct/>
              <w:topLinePunct w:val="0"/>
              <w:autoSpaceDE/>
              <w:autoSpaceDN/>
              <w:bidi w:val="0"/>
              <w:adjustRightInd w:val="0"/>
              <w:spacing w:after="0" w:line="400" w:lineRule="exact"/>
              <w:textAlignment w:val="auto"/>
              <w:rPr>
                <w:rFonts w:hint="eastAsia" w:ascii="宋体" w:hAnsi="宋体" w:eastAsia="宋体" w:cs="宋体"/>
                <w:color w:val="auto"/>
                <w:sz w:val="24"/>
                <w:szCs w:val="24"/>
                <w:highlight w:val="none"/>
              </w:rPr>
            </w:pPr>
          </w:p>
        </w:tc>
        <w:tc>
          <w:tcPr>
            <w:tcW w:w="450" w:type="dxa"/>
            <w:vAlign w:val="center"/>
          </w:tcPr>
          <w:p w14:paraId="3956E8F6">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3</w:t>
            </w:r>
          </w:p>
        </w:tc>
        <w:tc>
          <w:tcPr>
            <w:tcW w:w="6714" w:type="dxa"/>
            <w:vAlign w:val="center"/>
          </w:tcPr>
          <w:p w14:paraId="6342A7A9">
            <w:pPr>
              <w:pStyle w:val="403"/>
              <w:keepNext w:val="0"/>
              <w:keepLines w:val="0"/>
              <w:pageBreakBefore w:val="0"/>
              <w:kinsoku/>
              <w:wordWrap/>
              <w:overflowPunct/>
              <w:topLinePunct w:val="0"/>
              <w:autoSpaceDE/>
              <w:autoSpaceDN/>
              <w:bidi w:val="0"/>
              <w:adjustRightInd w:val="0"/>
              <w:spacing w:after="0" w:afterLines="0" w:line="400" w:lineRule="exact"/>
              <w:ind w:firstLine="0" w:firstLineChars="0"/>
              <w:jc w:val="both"/>
              <w:textAlignment w:val="auto"/>
              <w:rPr>
                <w:rFonts w:hint="eastAsia" w:ascii="宋体" w:hAnsi="宋体" w:cs="宋体"/>
                <w:color w:val="auto"/>
                <w:sz w:val="24"/>
                <w:szCs w:val="24"/>
                <w:highlight w:val="none"/>
                <w:lang w:val="en-US" w:eastAsia="zh-CN"/>
              </w:rPr>
            </w:pPr>
            <w:r>
              <w:rPr>
                <w:rFonts w:hint="eastAsia" w:ascii="宋体" w:hAnsi="宋体" w:eastAsia="宋体" w:cs="宋体"/>
                <w:color w:val="auto"/>
                <w:sz w:val="24"/>
                <w:highlight w:val="none"/>
                <w:lang w:eastAsia="zh-CN"/>
              </w:rPr>
              <w:t>响应人</w:t>
            </w:r>
            <w:r>
              <w:rPr>
                <w:rFonts w:hint="eastAsia" w:ascii="宋体" w:hAnsi="宋体" w:cs="宋体"/>
                <w:color w:val="auto"/>
                <w:sz w:val="24"/>
                <w:szCs w:val="24"/>
                <w:highlight w:val="none"/>
                <w:lang w:val="en-US" w:eastAsia="zh-CN"/>
              </w:rPr>
              <w:t>具有</w:t>
            </w:r>
            <w:r>
              <w:rPr>
                <w:rFonts w:hint="eastAsia" w:ascii="宋体" w:hAnsi="宋体" w:cs="宋体"/>
                <w:color w:val="auto"/>
                <w:szCs w:val="24"/>
                <w:highlight w:val="none"/>
              </w:rPr>
              <w:t>有害生物防制服务机构服务能力等级资质证书，省、市特级资质的得</w:t>
            </w:r>
            <w:r>
              <w:rPr>
                <w:rFonts w:hint="eastAsia" w:ascii="宋体" w:hAnsi="宋体" w:cs="宋体"/>
                <w:color w:val="auto"/>
                <w:szCs w:val="24"/>
                <w:highlight w:val="none"/>
                <w:lang w:val="en-US" w:eastAsia="zh-CN"/>
              </w:rPr>
              <w:t>4</w:t>
            </w:r>
            <w:r>
              <w:rPr>
                <w:rFonts w:hint="eastAsia" w:ascii="宋体" w:hAnsi="宋体" w:cs="宋体"/>
                <w:color w:val="auto"/>
                <w:szCs w:val="24"/>
                <w:highlight w:val="none"/>
              </w:rPr>
              <w:t>分；国家A级、省一级、市甲级资质得3分；国家B级、省二级、市乙级资质得2分；国家C级、省三级、市丙级资质得1分；没有不得分。</w:t>
            </w:r>
            <w:r>
              <w:rPr>
                <w:rFonts w:hint="eastAsia" w:ascii="宋体" w:hAnsi="宋体" w:cs="宋体"/>
                <w:color w:val="auto"/>
                <w:sz w:val="24"/>
                <w:szCs w:val="24"/>
                <w:highlight w:val="none"/>
                <w:lang w:val="en-US" w:eastAsia="zh-CN"/>
              </w:rPr>
              <w:t>本项最高得4分。</w:t>
            </w:r>
          </w:p>
          <w:p w14:paraId="5379F50A">
            <w:pPr>
              <w:pStyle w:val="403"/>
              <w:keepNext w:val="0"/>
              <w:keepLines w:val="0"/>
              <w:pageBreakBefore w:val="0"/>
              <w:kinsoku/>
              <w:wordWrap/>
              <w:overflowPunct/>
              <w:topLinePunct w:val="0"/>
              <w:autoSpaceDE/>
              <w:autoSpaceDN/>
              <w:bidi w:val="0"/>
              <w:adjustRightInd w:val="0"/>
              <w:spacing w:after="0" w:afterLines="0" w:line="400" w:lineRule="exact"/>
              <w:ind w:firstLine="0" w:firstLineChars="0"/>
              <w:jc w:val="both"/>
              <w:textAlignment w:val="auto"/>
              <w:rPr>
                <w:rFonts w:hint="default" w:ascii="宋体" w:hAnsi="宋体" w:eastAsia="宋体" w:cs="宋体"/>
                <w:color w:val="auto"/>
                <w:sz w:val="24"/>
                <w:szCs w:val="24"/>
                <w:highlight w:val="none"/>
                <w:lang w:val="en-US" w:eastAsia="zh-CN"/>
              </w:rPr>
            </w:pPr>
            <w:r>
              <w:rPr>
                <w:rFonts w:hint="eastAsia" w:ascii="宋体" w:hAnsi="宋体" w:eastAsia="宋体" w:cs="宋体"/>
                <w:bCs/>
                <w:color w:val="auto"/>
                <w:sz w:val="24"/>
                <w:szCs w:val="24"/>
                <w:highlight w:val="none"/>
                <w:lang w:val="en-US" w:bidi="zh-CN"/>
              </w:rPr>
              <w:t>（须提供相关证书</w:t>
            </w:r>
            <w:r>
              <w:rPr>
                <w:rFonts w:hint="eastAsia" w:ascii="宋体" w:hAnsi="宋体" w:cs="宋体"/>
                <w:bCs/>
                <w:color w:val="auto"/>
                <w:sz w:val="24"/>
                <w:szCs w:val="24"/>
                <w:highlight w:val="none"/>
                <w:lang w:val="en-US" w:bidi="zh-CN"/>
              </w:rPr>
              <w:t>材料等复印件</w:t>
            </w:r>
            <w:r>
              <w:rPr>
                <w:rFonts w:hint="eastAsia" w:ascii="宋体" w:hAnsi="宋体" w:eastAsia="宋体" w:cs="宋体"/>
                <w:bCs/>
                <w:color w:val="auto"/>
                <w:sz w:val="24"/>
                <w:szCs w:val="24"/>
                <w:highlight w:val="none"/>
                <w:lang w:val="en-US" w:bidi="zh-CN"/>
              </w:rPr>
              <w:t>并加盖公章，不提供不得分。）</w:t>
            </w:r>
          </w:p>
        </w:tc>
        <w:tc>
          <w:tcPr>
            <w:tcW w:w="739" w:type="dxa"/>
            <w:vAlign w:val="center"/>
          </w:tcPr>
          <w:p w14:paraId="1258140A">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p>
        </w:tc>
        <w:tc>
          <w:tcPr>
            <w:tcW w:w="1121" w:type="dxa"/>
            <w:vAlign w:val="center"/>
          </w:tcPr>
          <w:p w14:paraId="188EF45F">
            <w:pPr>
              <w:keepNext w:val="0"/>
              <w:keepLines w:val="0"/>
              <w:pageBreakBefore w:val="0"/>
              <w:kinsoku/>
              <w:wordWrap/>
              <w:overflowPunct/>
              <w:topLinePunct w:val="0"/>
              <w:autoSpaceDE/>
              <w:autoSpaceDN/>
              <w:bidi w:val="0"/>
              <w:adjustRightInd w:val="0"/>
              <w:spacing w:after="0" w:line="400" w:lineRule="exact"/>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客观分</w:t>
            </w:r>
          </w:p>
        </w:tc>
      </w:tr>
    </w:tbl>
    <w:p w14:paraId="14ECC968">
      <w:pPr>
        <w:spacing w:after="0"/>
        <w:rPr>
          <w:rFonts w:hint="eastAsia" w:ascii="宋体" w:hAnsi="宋体" w:eastAsia="宋体" w:cs="宋体"/>
          <w:color w:val="auto"/>
          <w:sz w:val="24"/>
          <w:szCs w:val="24"/>
          <w:highlight w:val="none"/>
        </w:rPr>
      </w:pPr>
    </w:p>
    <w:p w14:paraId="54865455">
      <w:pPr>
        <w:spacing w:after="0"/>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技术</w:t>
      </w:r>
      <w:r>
        <w:rPr>
          <w:rFonts w:hint="eastAsia" w:ascii="宋体" w:hAnsi="宋体" w:cs="宋体"/>
          <w:color w:val="auto"/>
          <w:sz w:val="24"/>
          <w:szCs w:val="24"/>
          <w:highlight w:val="none"/>
          <w:lang w:val="en-US" w:eastAsia="zh-CN"/>
        </w:rPr>
        <w:t>部分（82分）</w:t>
      </w:r>
    </w:p>
    <w:tbl>
      <w:tblPr>
        <w:tblStyle w:val="66"/>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7"/>
        <w:gridCol w:w="496"/>
        <w:gridCol w:w="6689"/>
        <w:gridCol w:w="780"/>
        <w:gridCol w:w="1115"/>
      </w:tblGrid>
      <w:tr w14:paraId="3202E7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14:paraId="0B1F90D9">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序号</w:t>
            </w:r>
          </w:p>
        </w:tc>
        <w:tc>
          <w:tcPr>
            <w:tcW w:w="7185" w:type="dxa"/>
            <w:gridSpan w:val="2"/>
            <w:tcBorders>
              <w:top w:val="single" w:color="auto" w:sz="4" w:space="0"/>
              <w:left w:val="single" w:color="auto" w:sz="4" w:space="0"/>
              <w:bottom w:val="single" w:color="auto" w:sz="4" w:space="0"/>
              <w:right w:val="single" w:color="auto" w:sz="4" w:space="0"/>
            </w:tcBorders>
            <w:vAlign w:val="center"/>
          </w:tcPr>
          <w:p w14:paraId="1BE710EC">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评分内容和标准</w:t>
            </w:r>
          </w:p>
        </w:tc>
        <w:tc>
          <w:tcPr>
            <w:tcW w:w="780" w:type="dxa"/>
            <w:tcBorders>
              <w:top w:val="single" w:color="auto" w:sz="4" w:space="0"/>
              <w:left w:val="single" w:color="auto" w:sz="4" w:space="0"/>
              <w:bottom w:val="single" w:color="auto" w:sz="4" w:space="0"/>
              <w:right w:val="single" w:color="auto" w:sz="4" w:space="0"/>
            </w:tcBorders>
            <w:vAlign w:val="center"/>
          </w:tcPr>
          <w:p w14:paraId="787FA469">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lang w:eastAsia="zh-CN"/>
              </w:rPr>
            </w:pPr>
            <w:r>
              <w:rPr>
                <w:rFonts w:hint="eastAsia" w:ascii="宋体" w:hAnsi="宋体" w:eastAsia="宋体" w:cs="宋体"/>
                <w:color w:val="auto"/>
                <w:kern w:val="0"/>
                <w:sz w:val="24"/>
                <w:szCs w:val="24"/>
                <w:highlight w:val="none"/>
                <w:lang w:val="en-US" w:eastAsia="zh-CN"/>
              </w:rPr>
              <w:t>权重</w:t>
            </w:r>
          </w:p>
        </w:tc>
        <w:tc>
          <w:tcPr>
            <w:tcW w:w="1115" w:type="dxa"/>
            <w:tcBorders>
              <w:top w:val="single" w:color="auto" w:sz="4" w:space="0"/>
              <w:left w:val="single" w:color="auto" w:sz="4" w:space="0"/>
              <w:bottom w:val="single" w:color="auto" w:sz="4" w:space="0"/>
              <w:right w:val="single" w:color="auto" w:sz="4" w:space="0"/>
            </w:tcBorders>
            <w:vAlign w:val="center"/>
          </w:tcPr>
          <w:p w14:paraId="6BE9BC4D">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主客</w:t>
            </w:r>
          </w:p>
          <w:p w14:paraId="37D904E3">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观分</w:t>
            </w:r>
          </w:p>
        </w:tc>
      </w:tr>
      <w:tr w14:paraId="58147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6" w:hRule="atLeast"/>
          <w:jc w:val="center"/>
        </w:trPr>
        <w:tc>
          <w:tcPr>
            <w:tcW w:w="727" w:type="dxa"/>
            <w:vMerge w:val="restart"/>
            <w:tcBorders>
              <w:top w:val="single" w:color="auto" w:sz="4" w:space="0"/>
              <w:left w:val="single" w:color="auto" w:sz="4" w:space="0"/>
              <w:right w:val="single" w:color="auto" w:sz="4" w:space="0"/>
            </w:tcBorders>
            <w:vAlign w:val="center"/>
          </w:tcPr>
          <w:p w14:paraId="02211D77">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技术分</w:t>
            </w:r>
          </w:p>
        </w:tc>
        <w:tc>
          <w:tcPr>
            <w:tcW w:w="496" w:type="dxa"/>
            <w:tcBorders>
              <w:top w:val="single" w:color="auto" w:sz="4" w:space="0"/>
              <w:left w:val="single" w:color="auto" w:sz="4" w:space="0"/>
              <w:right w:val="single" w:color="auto" w:sz="4" w:space="0"/>
            </w:tcBorders>
            <w:vAlign w:val="center"/>
          </w:tcPr>
          <w:p w14:paraId="203AAABB">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w:t>
            </w:r>
          </w:p>
        </w:tc>
        <w:tc>
          <w:tcPr>
            <w:tcW w:w="6689" w:type="dxa"/>
            <w:tcBorders>
              <w:top w:val="single" w:color="auto" w:sz="4" w:space="0"/>
              <w:left w:val="single" w:color="auto" w:sz="4" w:space="0"/>
              <w:right w:val="single" w:color="auto" w:sz="4" w:space="0"/>
            </w:tcBorders>
            <w:shd w:val="clear" w:color="auto" w:fill="auto"/>
            <w:vAlign w:val="center"/>
          </w:tcPr>
          <w:p w14:paraId="53002F8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对本项目社区、建筑、外环境的特点认识情况的全面性、针对性进行打分。</w:t>
            </w:r>
          </w:p>
          <w:p w14:paraId="58E0FA52">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5分；方案内容基本完整且与项目匹配度较好的得4分；方案内容与项目匹配度一般的得3分；方案内容存在欠缺的得2分；方案内容缺失比较严重的得1分；方案内容与项目不匹配或没有提供的得0分。</w:t>
            </w:r>
          </w:p>
        </w:tc>
        <w:tc>
          <w:tcPr>
            <w:tcW w:w="780" w:type="dxa"/>
            <w:tcBorders>
              <w:top w:val="single" w:color="auto" w:sz="4" w:space="0"/>
              <w:left w:val="single" w:color="auto" w:sz="4" w:space="0"/>
              <w:right w:val="single" w:color="auto" w:sz="4" w:space="0"/>
            </w:tcBorders>
            <w:vAlign w:val="center"/>
          </w:tcPr>
          <w:p w14:paraId="64F02C7B">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15" w:type="dxa"/>
            <w:tcBorders>
              <w:top w:val="single" w:color="auto" w:sz="4" w:space="0"/>
              <w:left w:val="single" w:color="auto" w:sz="4" w:space="0"/>
              <w:right w:val="single" w:color="auto" w:sz="4" w:space="0"/>
            </w:tcBorders>
            <w:vAlign w:val="center"/>
          </w:tcPr>
          <w:p w14:paraId="5F855CF3">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11D84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1" w:hRule="atLeast"/>
          <w:jc w:val="center"/>
        </w:trPr>
        <w:tc>
          <w:tcPr>
            <w:tcW w:w="727" w:type="dxa"/>
            <w:vMerge w:val="continue"/>
            <w:tcBorders>
              <w:left w:val="single" w:color="auto" w:sz="4" w:space="0"/>
              <w:right w:val="single" w:color="auto" w:sz="4" w:space="0"/>
            </w:tcBorders>
            <w:vAlign w:val="center"/>
          </w:tcPr>
          <w:p w14:paraId="7204DEC3">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right w:val="single" w:color="auto" w:sz="4" w:space="0"/>
            </w:tcBorders>
            <w:vAlign w:val="center"/>
          </w:tcPr>
          <w:p w14:paraId="58645C88">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2</w:t>
            </w:r>
          </w:p>
        </w:tc>
        <w:tc>
          <w:tcPr>
            <w:tcW w:w="6689" w:type="dxa"/>
            <w:tcBorders>
              <w:top w:val="single" w:color="auto" w:sz="4" w:space="0"/>
              <w:left w:val="single" w:color="auto" w:sz="4" w:space="0"/>
              <w:right w:val="single" w:color="auto" w:sz="4" w:space="0"/>
            </w:tcBorders>
            <w:shd w:val="clear" w:color="auto" w:fill="auto"/>
            <w:vAlign w:val="center"/>
          </w:tcPr>
          <w:p w14:paraId="066CB9C5">
            <w:pPr>
              <w:keepNext w:val="0"/>
              <w:keepLines w:val="0"/>
              <w:pageBreakBefore w:val="0"/>
              <w:widowControl/>
              <w:kinsoku/>
              <w:wordWrap/>
              <w:overflowPunct/>
              <w:topLinePunct w:val="0"/>
              <w:autoSpaceDE/>
              <w:autoSpaceDN/>
              <w:bidi w:val="0"/>
              <w:snapToGrid/>
              <w:spacing w:line="400" w:lineRule="exac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防治对象、种类、孳生地调查、密度监测控制方法完整性和合理性进行打分。</w:t>
            </w:r>
          </w:p>
          <w:p w14:paraId="1BD62D77">
            <w:pPr>
              <w:keepNext w:val="0"/>
              <w:keepLines w:val="0"/>
              <w:pageBreakBefore w:val="0"/>
              <w:widowControl/>
              <w:kinsoku/>
              <w:wordWrap/>
              <w:overflowPunct/>
              <w:topLinePunct w:val="0"/>
              <w:autoSpaceDE/>
              <w:autoSpaceDN/>
              <w:bidi w:val="0"/>
              <w:snapToGrid/>
              <w:spacing w:line="400" w:lineRule="exac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5分；方案内容基本完整且与项目匹配度较好的得4分；方案内容与项目匹配度一般的得3分；方案内容存在欠缺的得2分；方案内容缺失比较严重的得1分；方案内容与项目不匹配或没有提供的得0分。</w:t>
            </w:r>
          </w:p>
        </w:tc>
        <w:tc>
          <w:tcPr>
            <w:tcW w:w="780" w:type="dxa"/>
            <w:tcBorders>
              <w:top w:val="single" w:color="auto" w:sz="4" w:space="0"/>
              <w:left w:val="single" w:color="auto" w:sz="4" w:space="0"/>
              <w:right w:val="single" w:color="auto" w:sz="4" w:space="0"/>
            </w:tcBorders>
            <w:vAlign w:val="center"/>
          </w:tcPr>
          <w:p w14:paraId="2410E808">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15" w:type="dxa"/>
            <w:tcBorders>
              <w:top w:val="single" w:color="auto" w:sz="4" w:space="0"/>
              <w:left w:val="single" w:color="auto" w:sz="4" w:space="0"/>
              <w:right w:val="single" w:color="auto" w:sz="4" w:space="0"/>
            </w:tcBorders>
            <w:vAlign w:val="center"/>
          </w:tcPr>
          <w:p w14:paraId="66D3FDC0">
            <w:pPr>
              <w:keepNext w:val="0"/>
              <w:keepLines w:val="0"/>
              <w:pageBreakBefore w:val="0"/>
              <w:kinsoku/>
              <w:wordWrap/>
              <w:overflowPunct/>
              <w:topLinePunct w:val="0"/>
              <w:bidi w:val="0"/>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21547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jc w:val="center"/>
        </w:trPr>
        <w:tc>
          <w:tcPr>
            <w:tcW w:w="727" w:type="dxa"/>
            <w:vMerge w:val="continue"/>
            <w:tcBorders>
              <w:left w:val="single" w:color="auto" w:sz="4" w:space="0"/>
              <w:right w:val="single" w:color="auto" w:sz="4" w:space="0"/>
            </w:tcBorders>
            <w:vAlign w:val="center"/>
          </w:tcPr>
          <w:p w14:paraId="2AEFD943">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right w:val="single" w:color="auto" w:sz="4" w:space="0"/>
            </w:tcBorders>
            <w:vAlign w:val="center"/>
          </w:tcPr>
          <w:p w14:paraId="78F4AF49">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3</w:t>
            </w:r>
          </w:p>
        </w:tc>
        <w:tc>
          <w:tcPr>
            <w:tcW w:w="6689" w:type="dxa"/>
            <w:tcBorders>
              <w:top w:val="single" w:color="auto" w:sz="4" w:space="0"/>
              <w:left w:val="single" w:color="auto" w:sz="4" w:space="0"/>
              <w:right w:val="single" w:color="auto" w:sz="4" w:space="0"/>
            </w:tcBorders>
            <w:shd w:val="clear" w:color="auto" w:fill="auto"/>
            <w:vAlign w:val="center"/>
          </w:tcPr>
          <w:p w14:paraId="3E9630B0">
            <w:pPr>
              <w:keepNext w:val="0"/>
              <w:keepLines w:val="0"/>
              <w:pageBreakBefore w:val="0"/>
              <w:widowControl/>
              <w:kinsoku/>
              <w:wordWrap/>
              <w:overflowPunct/>
              <w:topLinePunct w:val="0"/>
              <w:autoSpaceDE/>
              <w:autoSpaceDN/>
              <w:bidi w:val="0"/>
              <w:snapToGrid/>
              <w:spacing w:line="400" w:lineRule="exact"/>
              <w:textAlignment w:val="auto"/>
              <w:rPr>
                <w:rFonts w:hint="default" w:ascii="宋体" w:hAnsi="宋体" w:eastAsia="宋体" w:cs="宋体"/>
                <w:color w:val="auto"/>
                <w:kern w:val="2"/>
                <w:sz w:val="24"/>
                <w:szCs w:val="24"/>
                <w:highlight w:val="none"/>
                <w:shd w:val="clear" w:color="auto" w:fill="FFFFFF"/>
                <w:lang w:val="en-US" w:eastAsia="zh-CN" w:bidi="ar-SA"/>
              </w:rPr>
            </w:pPr>
            <w:r>
              <w:rPr>
                <w:rFonts w:hint="default" w:ascii="宋体" w:hAnsi="宋体" w:eastAsia="宋体" w:cs="宋体"/>
                <w:color w:val="auto"/>
                <w:kern w:val="2"/>
                <w:sz w:val="24"/>
                <w:szCs w:val="24"/>
                <w:highlight w:val="none"/>
                <w:shd w:val="clear" w:color="auto" w:fill="FFFFFF"/>
                <w:lang w:val="en-US" w:eastAsia="zh-CN" w:bidi="ar-SA"/>
              </w:rPr>
              <w:t>技术方案的可操作性进行打分。</w:t>
            </w:r>
          </w:p>
          <w:p w14:paraId="5B1AEB35">
            <w:pPr>
              <w:keepNext w:val="0"/>
              <w:keepLines w:val="0"/>
              <w:pageBreakBefore w:val="0"/>
              <w:widowControl/>
              <w:kinsoku/>
              <w:wordWrap/>
              <w:overflowPunct/>
              <w:topLinePunct w:val="0"/>
              <w:autoSpaceDE/>
              <w:autoSpaceDN/>
              <w:bidi w:val="0"/>
              <w:snapToGrid/>
              <w:spacing w:line="400" w:lineRule="exact"/>
              <w:textAlignment w:val="auto"/>
              <w:rPr>
                <w:rFonts w:hint="default"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5分；方案内容基本完整且与项目匹配度较好的得4分；方案内容与项目匹配度一般的得3分；方案内容存在欠缺的得2分；方案内容缺失比较严重的得1分；方案内容与项目不匹配或没有提供的得0分。</w:t>
            </w:r>
          </w:p>
        </w:tc>
        <w:tc>
          <w:tcPr>
            <w:tcW w:w="780" w:type="dxa"/>
            <w:tcBorders>
              <w:top w:val="single" w:color="auto" w:sz="4" w:space="0"/>
              <w:left w:val="single" w:color="auto" w:sz="4" w:space="0"/>
              <w:right w:val="single" w:color="auto" w:sz="4" w:space="0"/>
            </w:tcBorders>
            <w:vAlign w:val="center"/>
          </w:tcPr>
          <w:p w14:paraId="4ECA2415">
            <w:pPr>
              <w:keepNext w:val="0"/>
              <w:keepLines w:val="0"/>
              <w:pageBreakBefore w:val="0"/>
              <w:kinsoku/>
              <w:wordWrap/>
              <w:overflowPunct/>
              <w:topLinePunct w:val="0"/>
              <w:autoSpaceDE/>
              <w:autoSpaceDN/>
              <w:bidi w:val="0"/>
              <w:snapToGrid/>
              <w:spacing w:line="40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lang w:val="en-US" w:eastAsia="zh-CN"/>
              </w:rPr>
              <w:t>5</w:t>
            </w:r>
          </w:p>
        </w:tc>
        <w:tc>
          <w:tcPr>
            <w:tcW w:w="1115" w:type="dxa"/>
            <w:tcBorders>
              <w:top w:val="single" w:color="auto" w:sz="4" w:space="0"/>
              <w:left w:val="single" w:color="auto" w:sz="4" w:space="0"/>
              <w:right w:val="single" w:color="auto" w:sz="4" w:space="0"/>
            </w:tcBorders>
            <w:vAlign w:val="center"/>
          </w:tcPr>
          <w:p w14:paraId="2F7427E7">
            <w:pPr>
              <w:keepNext w:val="0"/>
              <w:keepLines w:val="0"/>
              <w:pageBreakBefore w:val="0"/>
              <w:kinsoku/>
              <w:wordWrap/>
              <w:overflowPunct/>
              <w:topLinePunct w:val="0"/>
              <w:bidi w:val="0"/>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4638B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27" w:type="dxa"/>
            <w:vMerge w:val="continue"/>
            <w:tcBorders>
              <w:left w:val="single" w:color="auto" w:sz="4" w:space="0"/>
              <w:right w:val="single" w:color="auto" w:sz="4" w:space="0"/>
            </w:tcBorders>
            <w:vAlign w:val="center"/>
          </w:tcPr>
          <w:p w14:paraId="1AED9E70">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right w:val="single" w:color="auto" w:sz="4" w:space="0"/>
            </w:tcBorders>
            <w:vAlign w:val="center"/>
          </w:tcPr>
          <w:p w14:paraId="7389663A">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6689" w:type="dxa"/>
            <w:tcBorders>
              <w:top w:val="single" w:color="auto" w:sz="4" w:space="0"/>
              <w:left w:val="single" w:color="auto" w:sz="4" w:space="0"/>
              <w:right w:val="single" w:color="auto" w:sz="4" w:space="0"/>
            </w:tcBorders>
            <w:shd w:val="clear" w:color="auto" w:fill="auto"/>
            <w:vAlign w:val="center"/>
          </w:tcPr>
          <w:p w14:paraId="21260CE3">
            <w:pPr>
              <w:keepNext w:val="0"/>
              <w:keepLines w:val="0"/>
              <w:pageBreakBefore w:val="0"/>
              <w:widowControl/>
              <w:kinsoku/>
              <w:wordWrap/>
              <w:overflowPunct/>
              <w:topLinePunct w:val="0"/>
              <w:autoSpaceDE/>
              <w:autoSpaceDN/>
              <w:bidi w:val="0"/>
              <w:snapToGrid/>
              <w:spacing w:line="400" w:lineRule="exac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shd w:val="clear" w:color="auto" w:fill="FFFFFF"/>
                <w:lang w:val="en-US" w:eastAsia="zh-CN" w:bidi="ar-SA"/>
              </w:rPr>
              <w:t>选择药物的合理性，对不同环境的用药措施及方法的可行性，根据内容详实情况打分。</w:t>
            </w:r>
          </w:p>
          <w:p w14:paraId="2337A50F">
            <w:pPr>
              <w:keepNext w:val="0"/>
              <w:keepLines w:val="0"/>
              <w:pageBreakBefore w:val="0"/>
              <w:widowControl/>
              <w:kinsoku/>
              <w:wordWrap/>
              <w:overflowPunct/>
              <w:topLinePunct w:val="0"/>
              <w:autoSpaceDE/>
              <w:autoSpaceDN/>
              <w:bidi w:val="0"/>
              <w:snapToGrid/>
              <w:spacing w:line="400" w:lineRule="exact"/>
              <w:textAlignment w:val="auto"/>
              <w:rPr>
                <w:rFonts w:hint="eastAsia" w:ascii="宋体" w:hAnsi="宋体" w:eastAsia="宋体" w:cs="宋体"/>
                <w:color w:val="auto"/>
                <w:kern w:val="2"/>
                <w:sz w:val="24"/>
                <w:szCs w:val="24"/>
                <w:highlight w:val="none"/>
                <w:shd w:val="clear" w:color="auto" w:fill="FFFFFF"/>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5分；方案内容基本完整且与项目匹配度较好的得4分；方案内容与项目匹配度一般的得3分；方案内容存在欠缺的得2分；方案内容缺失比较严重的得1分；方案内容与项目不匹配或没有提供的得0分。</w:t>
            </w:r>
          </w:p>
        </w:tc>
        <w:tc>
          <w:tcPr>
            <w:tcW w:w="780" w:type="dxa"/>
            <w:tcBorders>
              <w:top w:val="single" w:color="auto" w:sz="4" w:space="0"/>
              <w:left w:val="single" w:color="auto" w:sz="4" w:space="0"/>
              <w:right w:val="single" w:color="auto" w:sz="4" w:space="0"/>
            </w:tcBorders>
            <w:vAlign w:val="center"/>
          </w:tcPr>
          <w:p w14:paraId="08F6AD4C">
            <w:pPr>
              <w:keepNext w:val="0"/>
              <w:keepLines w:val="0"/>
              <w:pageBreakBefore w:val="0"/>
              <w:kinsoku/>
              <w:wordWrap/>
              <w:overflowPunct/>
              <w:topLinePunct w:val="0"/>
              <w:autoSpaceDE/>
              <w:autoSpaceDN/>
              <w:bidi w:val="0"/>
              <w:snapToGrid/>
              <w:spacing w:line="40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1115" w:type="dxa"/>
            <w:tcBorders>
              <w:top w:val="single" w:color="auto" w:sz="4" w:space="0"/>
              <w:left w:val="single" w:color="auto" w:sz="4" w:space="0"/>
              <w:right w:val="single" w:color="auto" w:sz="4" w:space="0"/>
            </w:tcBorders>
            <w:vAlign w:val="center"/>
          </w:tcPr>
          <w:p w14:paraId="44A54E57">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2AF608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jc w:val="center"/>
        </w:trPr>
        <w:tc>
          <w:tcPr>
            <w:tcW w:w="727" w:type="dxa"/>
            <w:vMerge w:val="continue"/>
            <w:tcBorders>
              <w:left w:val="single" w:color="auto" w:sz="4" w:space="0"/>
              <w:right w:val="single" w:color="auto" w:sz="4" w:space="0"/>
            </w:tcBorders>
            <w:vAlign w:val="center"/>
          </w:tcPr>
          <w:p w14:paraId="74C702EA">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right w:val="single" w:color="auto" w:sz="4" w:space="0"/>
            </w:tcBorders>
            <w:vAlign w:val="center"/>
          </w:tcPr>
          <w:p w14:paraId="69D76910">
            <w:pPr>
              <w:keepNext w:val="0"/>
              <w:keepLines w:val="0"/>
              <w:pageBreakBefore w:val="0"/>
              <w:kinsoku/>
              <w:wordWrap/>
              <w:overflowPunct/>
              <w:topLinePunct w:val="0"/>
              <w:bidi w:val="0"/>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6689" w:type="dxa"/>
            <w:tcBorders>
              <w:top w:val="single" w:color="auto" w:sz="4" w:space="0"/>
              <w:left w:val="single" w:color="auto" w:sz="4" w:space="0"/>
              <w:right w:val="single" w:color="auto" w:sz="4" w:space="0"/>
            </w:tcBorders>
            <w:shd w:val="clear" w:color="auto" w:fill="auto"/>
            <w:vAlign w:val="center"/>
          </w:tcPr>
          <w:p w14:paraId="6BBF41CC">
            <w:pPr>
              <w:keepNext w:val="0"/>
              <w:keepLines w:val="0"/>
              <w:pageBreakBefore w:val="0"/>
              <w:widowControl/>
              <w:kinsoku/>
              <w:wordWrap/>
              <w:overflowPunct/>
              <w:topLinePunct w:val="0"/>
              <w:autoSpaceDE/>
              <w:autoSpaceDN/>
              <w:bidi w:val="0"/>
              <w:snapToGrid/>
              <w:spacing w:line="400" w:lineRule="exac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sz w:val="24"/>
                <w:szCs w:val="24"/>
                <w:highlight w:val="none"/>
                <w:shd w:val="clear" w:color="auto" w:fill="FFFFFF"/>
                <w:lang w:val="en-US" w:eastAsia="zh-CN"/>
              </w:rPr>
              <w:t>所采取的技术和方法对外环境的适应情况，根据内容详实情况打分。</w:t>
            </w:r>
          </w:p>
          <w:p w14:paraId="13A12D54">
            <w:pPr>
              <w:keepNext w:val="0"/>
              <w:keepLines w:val="0"/>
              <w:pageBreakBefore w:val="0"/>
              <w:widowControl/>
              <w:kinsoku/>
              <w:wordWrap/>
              <w:overflowPunct/>
              <w:topLinePunct w:val="0"/>
              <w:autoSpaceDE/>
              <w:autoSpaceDN/>
              <w:bidi w:val="0"/>
              <w:snapToGrid/>
              <w:spacing w:line="400" w:lineRule="exact"/>
              <w:textAlignment w:val="auto"/>
              <w:rPr>
                <w:rFonts w:hint="eastAsia" w:ascii="宋体" w:hAnsi="宋体" w:eastAsia="宋体" w:cs="宋体"/>
                <w:color w:val="auto"/>
                <w:sz w:val="24"/>
                <w:szCs w:val="24"/>
                <w:highlight w:val="none"/>
                <w:shd w:val="clear" w:color="auto" w:fill="FFFFFF"/>
                <w:lang w:val="en-US" w:eastAsia="zh-CN"/>
              </w:rPr>
            </w:pPr>
            <w:r>
              <w:rPr>
                <w:rFonts w:hint="eastAsia" w:ascii="宋体" w:hAnsi="宋体" w:eastAsia="宋体" w:cs="宋体"/>
                <w:color w:val="auto"/>
                <w:kern w:val="2"/>
                <w:sz w:val="24"/>
                <w:szCs w:val="24"/>
                <w:highlight w:val="none"/>
                <w:lang w:val="en-US" w:eastAsia="zh-CN" w:bidi="ar-SA"/>
              </w:rPr>
              <w:t>方案内容完整且与项目匹配度好的得5分；方案内容基本完整且与项目匹配度较好的得4分；方案内容与项目匹配度一般的得3分；方案内容存在欠缺的得2分；方案内容缺失比较严重的得1分；方案内容与项目不匹配或没有提供的得0分。</w:t>
            </w:r>
          </w:p>
        </w:tc>
        <w:tc>
          <w:tcPr>
            <w:tcW w:w="780" w:type="dxa"/>
            <w:tcBorders>
              <w:top w:val="single" w:color="auto" w:sz="4" w:space="0"/>
              <w:left w:val="single" w:color="auto" w:sz="4" w:space="0"/>
              <w:right w:val="single" w:color="auto" w:sz="4" w:space="0"/>
            </w:tcBorders>
            <w:vAlign w:val="center"/>
          </w:tcPr>
          <w:p w14:paraId="60D3E4A1">
            <w:pPr>
              <w:keepNext w:val="0"/>
              <w:keepLines w:val="0"/>
              <w:pageBreakBefore w:val="0"/>
              <w:kinsoku/>
              <w:wordWrap/>
              <w:overflowPunct/>
              <w:topLinePunct w:val="0"/>
              <w:autoSpaceDE/>
              <w:autoSpaceDN/>
              <w:bidi w:val="0"/>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115" w:type="dxa"/>
            <w:tcBorders>
              <w:top w:val="single" w:color="auto" w:sz="4" w:space="0"/>
              <w:left w:val="single" w:color="auto" w:sz="4" w:space="0"/>
              <w:right w:val="single" w:color="auto" w:sz="4" w:space="0"/>
            </w:tcBorders>
            <w:vAlign w:val="center"/>
          </w:tcPr>
          <w:p w14:paraId="08E33BC9">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4778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7" w:hRule="atLeast"/>
          <w:jc w:val="center"/>
        </w:trPr>
        <w:tc>
          <w:tcPr>
            <w:tcW w:w="727" w:type="dxa"/>
            <w:vMerge w:val="continue"/>
            <w:tcBorders>
              <w:left w:val="single" w:color="auto" w:sz="4" w:space="0"/>
              <w:right w:val="single" w:color="auto" w:sz="4" w:space="0"/>
            </w:tcBorders>
            <w:vAlign w:val="center"/>
          </w:tcPr>
          <w:p w14:paraId="323DA9CB">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right w:val="single" w:color="auto" w:sz="4" w:space="0"/>
            </w:tcBorders>
            <w:vAlign w:val="center"/>
          </w:tcPr>
          <w:p w14:paraId="152DADBE">
            <w:pPr>
              <w:keepNext w:val="0"/>
              <w:keepLines w:val="0"/>
              <w:pageBreakBefore w:val="0"/>
              <w:kinsoku/>
              <w:wordWrap/>
              <w:overflowPunct/>
              <w:topLinePunct w:val="0"/>
              <w:bidi w:val="0"/>
              <w:spacing w:line="4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6</w:t>
            </w:r>
          </w:p>
        </w:tc>
        <w:tc>
          <w:tcPr>
            <w:tcW w:w="6689" w:type="dxa"/>
            <w:tcBorders>
              <w:top w:val="single" w:color="auto" w:sz="4" w:space="0"/>
              <w:left w:val="single" w:color="auto" w:sz="4" w:space="0"/>
              <w:right w:val="single" w:color="auto" w:sz="4" w:space="0"/>
            </w:tcBorders>
            <w:shd w:val="clear" w:color="auto" w:fill="auto"/>
            <w:vAlign w:val="center"/>
          </w:tcPr>
          <w:p w14:paraId="2C42F32C">
            <w:pPr>
              <w:keepNext w:val="0"/>
              <w:keepLines w:val="0"/>
              <w:pageBreakBefore w:val="0"/>
              <w:widowControl/>
              <w:kinsoku/>
              <w:wordWrap/>
              <w:overflowPunct/>
              <w:topLinePunct w:val="0"/>
              <w:autoSpaceDE/>
              <w:autoSpaceDN/>
              <w:bidi w:val="0"/>
              <w:snapToGrid/>
              <w:spacing w:line="400" w:lineRule="exact"/>
              <w:textAlignment w:val="auto"/>
              <w:rPr>
                <w:rFonts w:hint="eastAsia" w:ascii="宋体" w:hAnsi="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对完成除四害工作有完整的总体思路是否正确，实施细则是否完善</w:t>
            </w:r>
            <w:r>
              <w:rPr>
                <w:rFonts w:hint="eastAsia" w:ascii="宋体" w:hAnsi="宋体" w:cs="宋体"/>
                <w:color w:val="auto"/>
                <w:kern w:val="2"/>
                <w:sz w:val="24"/>
                <w:szCs w:val="24"/>
                <w:highlight w:val="none"/>
                <w:lang w:val="en-US" w:eastAsia="zh-CN" w:bidi="ar-SA"/>
              </w:rPr>
              <w:t>。</w:t>
            </w:r>
          </w:p>
          <w:p w14:paraId="7D499A73">
            <w:pPr>
              <w:keepNext w:val="0"/>
              <w:keepLines w:val="0"/>
              <w:pageBreakBefore w:val="0"/>
              <w:widowControl/>
              <w:kinsoku/>
              <w:wordWrap/>
              <w:overflowPunct/>
              <w:topLinePunct w:val="0"/>
              <w:autoSpaceDE/>
              <w:autoSpaceDN/>
              <w:bidi w:val="0"/>
              <w:snapToGrid/>
              <w:spacing w:line="400" w:lineRule="exac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5分；方案内容基本完整且与项目匹配度较好的得4分；方案内容与项目匹配度一般的得3分；方案内容存在欠缺的得2分；方案内容缺失比较严重的得1分；方案内容与项目不匹配或没有提供的得0分。</w:t>
            </w:r>
          </w:p>
        </w:tc>
        <w:tc>
          <w:tcPr>
            <w:tcW w:w="780" w:type="dxa"/>
            <w:tcBorders>
              <w:top w:val="single" w:color="auto" w:sz="4" w:space="0"/>
              <w:left w:val="single" w:color="auto" w:sz="4" w:space="0"/>
              <w:right w:val="single" w:color="auto" w:sz="4" w:space="0"/>
            </w:tcBorders>
            <w:vAlign w:val="center"/>
          </w:tcPr>
          <w:p w14:paraId="6D59A767">
            <w:pPr>
              <w:keepNext w:val="0"/>
              <w:keepLines w:val="0"/>
              <w:pageBreakBefore w:val="0"/>
              <w:kinsoku/>
              <w:wordWrap/>
              <w:overflowPunct/>
              <w:topLinePunct w:val="0"/>
              <w:autoSpaceDE/>
              <w:autoSpaceDN/>
              <w:bidi w:val="0"/>
              <w:snapToGrid/>
              <w:spacing w:line="40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5</w:t>
            </w:r>
          </w:p>
        </w:tc>
        <w:tc>
          <w:tcPr>
            <w:tcW w:w="1115" w:type="dxa"/>
            <w:tcBorders>
              <w:top w:val="single" w:color="auto" w:sz="4" w:space="0"/>
              <w:left w:val="single" w:color="auto" w:sz="4" w:space="0"/>
              <w:right w:val="single" w:color="auto" w:sz="4" w:space="0"/>
            </w:tcBorders>
            <w:vAlign w:val="center"/>
          </w:tcPr>
          <w:p w14:paraId="38A433B2">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6AC94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3" w:hRule="atLeast"/>
          <w:jc w:val="center"/>
        </w:trPr>
        <w:tc>
          <w:tcPr>
            <w:tcW w:w="727" w:type="dxa"/>
            <w:vMerge w:val="continue"/>
            <w:tcBorders>
              <w:left w:val="single" w:color="auto" w:sz="4" w:space="0"/>
              <w:right w:val="single" w:color="auto" w:sz="4" w:space="0"/>
            </w:tcBorders>
            <w:vAlign w:val="center"/>
          </w:tcPr>
          <w:p w14:paraId="75E89685">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right w:val="single" w:color="auto" w:sz="4" w:space="0"/>
            </w:tcBorders>
            <w:vAlign w:val="center"/>
          </w:tcPr>
          <w:p w14:paraId="4DA2C42F">
            <w:pPr>
              <w:keepNext w:val="0"/>
              <w:keepLines w:val="0"/>
              <w:pageBreakBefore w:val="0"/>
              <w:kinsoku/>
              <w:wordWrap/>
              <w:overflowPunct/>
              <w:topLinePunct w:val="0"/>
              <w:bidi w:val="0"/>
              <w:spacing w:line="400" w:lineRule="exact"/>
              <w:jc w:val="center"/>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7</w:t>
            </w:r>
          </w:p>
        </w:tc>
        <w:tc>
          <w:tcPr>
            <w:tcW w:w="6689" w:type="dxa"/>
            <w:tcBorders>
              <w:top w:val="single" w:color="auto" w:sz="4" w:space="0"/>
              <w:left w:val="single" w:color="auto" w:sz="4" w:space="0"/>
              <w:right w:val="single" w:color="auto" w:sz="4" w:space="0"/>
            </w:tcBorders>
            <w:shd w:val="clear" w:color="auto" w:fill="auto"/>
            <w:vAlign w:val="center"/>
          </w:tcPr>
          <w:p w14:paraId="5A1B2795">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对四害防治工作特点的认识情况</w:t>
            </w:r>
            <w:r>
              <w:rPr>
                <w:rFonts w:hint="eastAsia" w:ascii="宋体" w:hAnsi="宋体" w:cs="宋体"/>
                <w:color w:val="auto"/>
                <w:kern w:val="2"/>
                <w:sz w:val="24"/>
                <w:szCs w:val="24"/>
                <w:highlight w:val="none"/>
                <w:lang w:val="en-US" w:eastAsia="zh-CN" w:bidi="ar-SA"/>
              </w:rPr>
              <w:t>。</w:t>
            </w:r>
          </w:p>
          <w:p w14:paraId="7AAF3F6A">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5分；方案内容基本完整且与项目匹配度较好的得4分；方案内容与项目匹配度一般的得3分；方案内容存在欠缺的得2分；方案内容缺失比较严重的得1分；方案内容与项目不匹配或没有提供的得0分。</w:t>
            </w:r>
          </w:p>
        </w:tc>
        <w:tc>
          <w:tcPr>
            <w:tcW w:w="780" w:type="dxa"/>
            <w:tcBorders>
              <w:top w:val="single" w:color="auto" w:sz="4" w:space="0"/>
              <w:left w:val="single" w:color="auto" w:sz="4" w:space="0"/>
              <w:right w:val="single" w:color="auto" w:sz="4" w:space="0"/>
            </w:tcBorders>
            <w:vAlign w:val="center"/>
          </w:tcPr>
          <w:p w14:paraId="3085CCC7">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bCs/>
                <w:color w:val="auto"/>
                <w:kern w:val="0"/>
                <w:sz w:val="24"/>
                <w:szCs w:val="24"/>
                <w:highlight w:val="none"/>
                <w:lang w:val="en-US" w:eastAsia="zh-CN"/>
              </w:rPr>
              <w:t>5</w:t>
            </w:r>
          </w:p>
        </w:tc>
        <w:tc>
          <w:tcPr>
            <w:tcW w:w="1115" w:type="dxa"/>
            <w:tcBorders>
              <w:top w:val="single" w:color="auto" w:sz="4" w:space="0"/>
              <w:left w:val="single" w:color="auto" w:sz="4" w:space="0"/>
              <w:right w:val="single" w:color="auto" w:sz="4" w:space="0"/>
            </w:tcBorders>
            <w:vAlign w:val="center"/>
          </w:tcPr>
          <w:p w14:paraId="317AE3F3">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151E06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727" w:type="dxa"/>
            <w:vMerge w:val="continue"/>
            <w:tcBorders>
              <w:left w:val="single" w:color="auto" w:sz="4" w:space="0"/>
              <w:right w:val="single" w:color="auto" w:sz="4" w:space="0"/>
            </w:tcBorders>
            <w:vAlign w:val="center"/>
          </w:tcPr>
          <w:p w14:paraId="41536C7E">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right w:val="single" w:color="auto" w:sz="4" w:space="0"/>
            </w:tcBorders>
            <w:vAlign w:val="center"/>
          </w:tcPr>
          <w:p w14:paraId="28A1BEB3">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8</w:t>
            </w:r>
          </w:p>
        </w:tc>
        <w:tc>
          <w:tcPr>
            <w:tcW w:w="6689" w:type="dxa"/>
            <w:tcBorders>
              <w:top w:val="single" w:color="auto" w:sz="4" w:space="0"/>
              <w:left w:val="single" w:color="auto" w:sz="4" w:space="0"/>
              <w:right w:val="single" w:color="auto" w:sz="4" w:space="0"/>
            </w:tcBorders>
            <w:shd w:val="clear" w:color="auto" w:fill="auto"/>
            <w:vAlign w:val="center"/>
          </w:tcPr>
          <w:p w14:paraId="723C2042">
            <w:pPr>
              <w:pStyle w:val="25"/>
              <w:keepNext w:val="0"/>
              <w:keepLines w:val="0"/>
              <w:pageBreakBefore w:val="0"/>
              <w:kinsoku/>
              <w:wordWrap/>
              <w:overflowPunct/>
              <w:topLinePunct w:val="0"/>
              <w:bidi w:val="0"/>
              <w:spacing w:line="400" w:lineRule="exact"/>
              <w:textAlignment w:val="auto"/>
              <w:rPr>
                <w:rFonts w:hint="eastAsia" w:cs="Arial"/>
                <w:snapToGrid w:val="0"/>
                <w:color w:val="auto"/>
                <w:kern w:val="2"/>
                <w:sz w:val="24"/>
                <w:szCs w:val="21"/>
                <w:highlight w:val="none"/>
                <w:lang w:val="en-US" w:eastAsia="zh-CN" w:bidi="ar-SA"/>
              </w:rPr>
            </w:pPr>
            <w:r>
              <w:rPr>
                <w:rFonts w:hint="eastAsia" w:ascii="宋体" w:hAnsi="Arial" w:eastAsia="宋体" w:cs="Arial"/>
                <w:snapToGrid w:val="0"/>
                <w:color w:val="auto"/>
                <w:kern w:val="2"/>
                <w:sz w:val="24"/>
                <w:szCs w:val="21"/>
                <w:highlight w:val="none"/>
                <w:lang w:val="en-US" w:eastAsia="zh-CN" w:bidi="ar-SA"/>
              </w:rPr>
              <w:t>对每种害虫防治的周期安排是否合理</w:t>
            </w:r>
            <w:r>
              <w:rPr>
                <w:rFonts w:hint="eastAsia" w:cs="Arial"/>
                <w:snapToGrid w:val="0"/>
                <w:color w:val="auto"/>
                <w:kern w:val="2"/>
                <w:sz w:val="24"/>
                <w:szCs w:val="21"/>
                <w:highlight w:val="none"/>
                <w:lang w:val="en-US" w:eastAsia="zh-CN" w:bidi="ar-SA"/>
              </w:rPr>
              <w:t>。</w:t>
            </w:r>
          </w:p>
          <w:p w14:paraId="59627B28">
            <w:pPr>
              <w:pStyle w:val="25"/>
              <w:keepNext w:val="0"/>
              <w:keepLines w:val="0"/>
              <w:pageBreakBefore w:val="0"/>
              <w:kinsoku/>
              <w:wordWrap/>
              <w:overflowPunct/>
              <w:topLinePunct w:val="0"/>
              <w:bidi w:val="0"/>
              <w:spacing w:line="400" w:lineRule="exact"/>
              <w:textAlignment w:val="auto"/>
              <w:rPr>
                <w:rFonts w:hint="eastAsia" w:ascii="宋体" w:hAnsi="Arial" w:eastAsia="宋体" w:cs="Arial"/>
                <w:snapToGrid w:val="0"/>
                <w:color w:val="auto"/>
                <w:kern w:val="2"/>
                <w:sz w:val="24"/>
                <w:szCs w:val="21"/>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5分；方案内容基本完整且与项目匹配度较好的得4分；方案内容与项目匹配度一般的得3分；方案内容存在欠缺的得2分；方案内容缺失比较严重的得1分；方案内容与项目不匹配或没有提供的得0分。</w:t>
            </w:r>
          </w:p>
        </w:tc>
        <w:tc>
          <w:tcPr>
            <w:tcW w:w="780" w:type="dxa"/>
            <w:tcBorders>
              <w:top w:val="single" w:color="auto" w:sz="4" w:space="0"/>
              <w:left w:val="single" w:color="auto" w:sz="4" w:space="0"/>
              <w:right w:val="single" w:color="auto" w:sz="4" w:space="0"/>
            </w:tcBorders>
            <w:vAlign w:val="center"/>
          </w:tcPr>
          <w:p w14:paraId="5B5BDCDD">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bCs/>
                <w:color w:val="auto"/>
                <w:kern w:val="0"/>
                <w:sz w:val="24"/>
                <w:szCs w:val="24"/>
                <w:highlight w:val="none"/>
                <w:lang w:val="en-US" w:eastAsia="zh-CN"/>
              </w:rPr>
              <w:t>5</w:t>
            </w:r>
          </w:p>
        </w:tc>
        <w:tc>
          <w:tcPr>
            <w:tcW w:w="1115" w:type="dxa"/>
            <w:tcBorders>
              <w:top w:val="single" w:color="auto" w:sz="4" w:space="0"/>
              <w:left w:val="single" w:color="auto" w:sz="4" w:space="0"/>
              <w:right w:val="single" w:color="auto" w:sz="4" w:space="0"/>
            </w:tcBorders>
            <w:vAlign w:val="center"/>
          </w:tcPr>
          <w:p w14:paraId="5A9D71D9">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753C82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2" w:hRule="atLeast"/>
          <w:jc w:val="center"/>
        </w:trPr>
        <w:tc>
          <w:tcPr>
            <w:tcW w:w="727" w:type="dxa"/>
            <w:vMerge w:val="continue"/>
            <w:tcBorders>
              <w:left w:val="single" w:color="auto" w:sz="4" w:space="0"/>
              <w:right w:val="single" w:color="auto" w:sz="4" w:space="0"/>
            </w:tcBorders>
            <w:vAlign w:val="center"/>
          </w:tcPr>
          <w:p w14:paraId="45BBDEAD">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right w:val="single" w:color="auto" w:sz="4" w:space="0"/>
            </w:tcBorders>
            <w:vAlign w:val="center"/>
          </w:tcPr>
          <w:p w14:paraId="3EFC1529">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9</w:t>
            </w:r>
          </w:p>
        </w:tc>
        <w:tc>
          <w:tcPr>
            <w:tcW w:w="6689" w:type="dxa"/>
            <w:tcBorders>
              <w:top w:val="single" w:color="auto" w:sz="4" w:space="0"/>
              <w:left w:val="single" w:color="auto" w:sz="4" w:space="0"/>
              <w:right w:val="single" w:color="auto" w:sz="4" w:space="0"/>
            </w:tcBorders>
            <w:shd w:val="clear" w:color="auto" w:fill="auto"/>
            <w:vAlign w:val="center"/>
          </w:tcPr>
          <w:p w14:paraId="0D326011">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对每种害虫密度监测计划安排、监测方法是否科学合理</w:t>
            </w:r>
            <w:r>
              <w:rPr>
                <w:rFonts w:hint="eastAsia" w:ascii="宋体" w:hAnsi="宋体" w:cs="宋体"/>
                <w:color w:val="auto"/>
                <w:kern w:val="2"/>
                <w:sz w:val="24"/>
                <w:szCs w:val="24"/>
                <w:highlight w:val="none"/>
                <w:lang w:val="en-US" w:eastAsia="zh-CN" w:bidi="ar-SA"/>
              </w:rPr>
              <w:t>。</w:t>
            </w:r>
          </w:p>
          <w:p w14:paraId="1245DE4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5分；方案内容基本完整且与项目匹配度较好的得4分；方案内容与项目匹配度一般的得3分；方案内容存在欠缺的得2分；方案内容缺失比较严重的得1分；方案内容与项目不匹配或没有提供的得0分。</w:t>
            </w:r>
          </w:p>
        </w:tc>
        <w:tc>
          <w:tcPr>
            <w:tcW w:w="780" w:type="dxa"/>
            <w:tcBorders>
              <w:top w:val="single" w:color="auto" w:sz="4" w:space="0"/>
              <w:left w:val="single" w:color="auto" w:sz="4" w:space="0"/>
              <w:right w:val="single" w:color="auto" w:sz="4" w:space="0"/>
            </w:tcBorders>
            <w:vAlign w:val="center"/>
          </w:tcPr>
          <w:p w14:paraId="0AD4A1FC">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bCs/>
                <w:color w:val="auto"/>
                <w:kern w:val="0"/>
                <w:sz w:val="24"/>
                <w:szCs w:val="24"/>
                <w:highlight w:val="none"/>
                <w:lang w:val="en-US" w:eastAsia="zh-CN"/>
              </w:rPr>
              <w:t>5</w:t>
            </w:r>
          </w:p>
        </w:tc>
        <w:tc>
          <w:tcPr>
            <w:tcW w:w="1115" w:type="dxa"/>
            <w:tcBorders>
              <w:top w:val="single" w:color="auto" w:sz="4" w:space="0"/>
              <w:left w:val="single" w:color="auto" w:sz="4" w:space="0"/>
              <w:right w:val="single" w:color="auto" w:sz="4" w:space="0"/>
            </w:tcBorders>
            <w:vAlign w:val="center"/>
          </w:tcPr>
          <w:p w14:paraId="523BF05E">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5FEEE3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vAlign w:val="center"/>
          </w:tcPr>
          <w:p w14:paraId="60355DB3">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bottom w:val="single" w:color="auto" w:sz="4" w:space="0"/>
              <w:right w:val="single" w:color="auto" w:sz="4" w:space="0"/>
            </w:tcBorders>
            <w:vAlign w:val="center"/>
          </w:tcPr>
          <w:p w14:paraId="3FC82C70">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val="en-US" w:eastAsia="zh-CN"/>
              </w:rPr>
              <w:t>0</w:t>
            </w:r>
          </w:p>
        </w:tc>
        <w:tc>
          <w:tcPr>
            <w:tcW w:w="6689" w:type="dxa"/>
            <w:tcBorders>
              <w:top w:val="single" w:color="auto" w:sz="4" w:space="0"/>
              <w:left w:val="single" w:color="auto" w:sz="4" w:space="0"/>
              <w:bottom w:val="single" w:color="auto" w:sz="4" w:space="0"/>
              <w:right w:val="single" w:color="auto" w:sz="4" w:space="0"/>
            </w:tcBorders>
            <w:shd w:val="clear" w:color="auto" w:fill="auto"/>
            <w:vAlign w:val="center"/>
          </w:tcPr>
          <w:p w14:paraId="251332F4">
            <w:pPr>
              <w:pStyle w:val="489"/>
              <w:keepNext w:val="0"/>
              <w:keepLines w:val="0"/>
              <w:pageBreakBefore w:val="0"/>
              <w:kinsoku/>
              <w:wordWrap/>
              <w:overflowPunct/>
              <w:topLinePunct w:val="0"/>
              <w:autoSpaceDE/>
              <w:autoSpaceDN/>
              <w:bidi w:val="0"/>
              <w:snapToGrid/>
              <w:spacing w:line="400" w:lineRule="exact"/>
              <w:textAlignment w:val="auto"/>
              <w:rPr>
                <w:rFonts w:hint="eastAsia" w:ascii="宋体" w:hAnsi="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人员组织和设备安排情况</w:t>
            </w:r>
            <w:r>
              <w:rPr>
                <w:rFonts w:hint="eastAsia" w:ascii="宋体" w:hAnsi="宋体" w:cs="宋体"/>
                <w:color w:val="auto"/>
                <w:kern w:val="2"/>
                <w:sz w:val="24"/>
                <w:szCs w:val="24"/>
                <w:highlight w:val="none"/>
                <w:lang w:val="en-US" w:eastAsia="zh-CN" w:bidi="ar-SA"/>
              </w:rPr>
              <w:t>。</w:t>
            </w:r>
          </w:p>
          <w:p w14:paraId="0A1D528E">
            <w:pPr>
              <w:pStyle w:val="489"/>
              <w:keepNext w:val="0"/>
              <w:keepLines w:val="0"/>
              <w:pageBreakBefore w:val="0"/>
              <w:kinsoku/>
              <w:wordWrap/>
              <w:overflowPunct/>
              <w:topLinePunct w:val="0"/>
              <w:autoSpaceDE/>
              <w:autoSpaceDN/>
              <w:bidi w:val="0"/>
              <w:snapToGrid/>
              <w:spacing w:line="400" w:lineRule="exac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5分；方案内容基本完整且与项目匹配度较好的得4分；方案内容与项目匹配度一般的得3分；方案内容存在欠缺的得2分；方案内容缺失比较严重的得1分；方案内容与项目不匹配或没有提供的得0分。</w:t>
            </w:r>
          </w:p>
        </w:tc>
        <w:tc>
          <w:tcPr>
            <w:tcW w:w="780" w:type="dxa"/>
            <w:tcBorders>
              <w:top w:val="single" w:color="auto" w:sz="4" w:space="0"/>
              <w:left w:val="single" w:color="auto" w:sz="4" w:space="0"/>
              <w:bottom w:val="single" w:color="auto" w:sz="4" w:space="0"/>
              <w:right w:val="single" w:color="auto" w:sz="4" w:space="0"/>
            </w:tcBorders>
            <w:vAlign w:val="center"/>
          </w:tcPr>
          <w:p w14:paraId="537271E1">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bCs/>
                <w:color w:val="auto"/>
                <w:kern w:val="0"/>
                <w:sz w:val="24"/>
                <w:szCs w:val="24"/>
                <w:highlight w:val="none"/>
                <w:lang w:val="en-US" w:eastAsia="zh-CN"/>
              </w:rPr>
              <w:t>5</w:t>
            </w:r>
          </w:p>
        </w:tc>
        <w:tc>
          <w:tcPr>
            <w:tcW w:w="1115" w:type="dxa"/>
            <w:tcBorders>
              <w:top w:val="single" w:color="auto" w:sz="4" w:space="0"/>
              <w:left w:val="single" w:color="auto" w:sz="4" w:space="0"/>
              <w:bottom w:val="single" w:color="auto" w:sz="4" w:space="0"/>
              <w:right w:val="single" w:color="auto" w:sz="4" w:space="0"/>
            </w:tcBorders>
            <w:vAlign w:val="center"/>
          </w:tcPr>
          <w:p w14:paraId="73E3C0A2">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2B42C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vAlign w:val="center"/>
          </w:tcPr>
          <w:p w14:paraId="6CB0B097">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bottom w:val="single" w:color="auto" w:sz="4" w:space="0"/>
              <w:right w:val="single" w:color="auto" w:sz="4" w:space="0"/>
            </w:tcBorders>
            <w:vAlign w:val="center"/>
          </w:tcPr>
          <w:p w14:paraId="4DA24632">
            <w:pPr>
              <w:keepNext w:val="0"/>
              <w:keepLines w:val="0"/>
              <w:pageBreakBefore w:val="0"/>
              <w:kinsoku/>
              <w:wordWrap/>
              <w:overflowPunct/>
              <w:topLinePunct w:val="0"/>
              <w:bidi w:val="0"/>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11</w:t>
            </w:r>
          </w:p>
        </w:tc>
        <w:tc>
          <w:tcPr>
            <w:tcW w:w="6689" w:type="dxa"/>
            <w:tcBorders>
              <w:top w:val="single" w:color="auto" w:sz="4" w:space="0"/>
              <w:left w:val="single" w:color="auto" w:sz="4" w:space="0"/>
              <w:bottom w:val="single" w:color="auto" w:sz="4" w:space="0"/>
              <w:right w:val="single" w:color="auto" w:sz="4" w:space="0"/>
            </w:tcBorders>
            <w:shd w:val="clear" w:color="auto" w:fill="auto"/>
            <w:vAlign w:val="center"/>
          </w:tcPr>
          <w:p w14:paraId="5A11F1F8">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hint="default" w:ascii="宋体" w:hAnsi="宋体" w:eastAsia="宋体" w:cs="宋体"/>
                <w:color w:val="auto"/>
                <w:kern w:val="2"/>
                <w:sz w:val="24"/>
                <w:szCs w:val="24"/>
                <w:highlight w:val="none"/>
                <w:lang w:val="en-US" w:eastAsia="zh-CN" w:bidi="ar-SA"/>
              </w:rPr>
            </w:pPr>
            <w:r>
              <w:rPr>
                <w:rFonts w:hint="default" w:ascii="宋体" w:hAnsi="宋体" w:eastAsia="宋体" w:cs="宋体"/>
                <w:color w:val="auto"/>
                <w:kern w:val="2"/>
                <w:sz w:val="24"/>
                <w:szCs w:val="24"/>
                <w:highlight w:val="none"/>
                <w:lang w:val="en-US" w:eastAsia="zh-CN" w:bidi="ar-SA"/>
              </w:rPr>
              <w:t>与街道的配合承诺情况</w:t>
            </w:r>
            <w:r>
              <w:rPr>
                <w:rFonts w:hint="eastAsia" w:ascii="宋体" w:hAnsi="宋体" w:cs="宋体"/>
                <w:color w:val="auto"/>
                <w:kern w:val="2"/>
                <w:sz w:val="24"/>
                <w:szCs w:val="24"/>
                <w:highlight w:val="none"/>
                <w:lang w:val="en-US" w:eastAsia="zh-CN" w:bidi="ar-SA"/>
              </w:rPr>
              <w:t>。包括完成政府下达的指令性任务；参加市、区、街道爱卫办组织的其它除四害活动（包括要求承担的公益性服务）；向所服务社区低保户等困难家庭户无偿提供家庭用灭蟑、灭鼠药等除“四害”药品及技术指导，向所服务社区居民家庭无偿提供除“四害”技术指导等工作的承诺情况。提供承诺函，格式自拟。承诺完全符合要求得2分，部分符合得1分，不符合不得分。</w:t>
            </w:r>
          </w:p>
        </w:tc>
        <w:tc>
          <w:tcPr>
            <w:tcW w:w="780" w:type="dxa"/>
            <w:tcBorders>
              <w:top w:val="single" w:color="auto" w:sz="4" w:space="0"/>
              <w:left w:val="single" w:color="auto" w:sz="4" w:space="0"/>
              <w:bottom w:val="single" w:color="auto" w:sz="4" w:space="0"/>
              <w:right w:val="single" w:color="auto" w:sz="4" w:space="0"/>
            </w:tcBorders>
            <w:vAlign w:val="center"/>
          </w:tcPr>
          <w:p w14:paraId="27EDE87B">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宋体" w:hAnsi="宋体" w:cs="宋体"/>
                <w:color w:val="auto"/>
                <w:kern w:val="0"/>
                <w:sz w:val="24"/>
                <w:szCs w:val="24"/>
                <w:highlight w:val="none"/>
                <w:lang w:val="en-US" w:eastAsia="zh-CN" w:bidi="ar-SA"/>
              </w:rPr>
            </w:pPr>
            <w:r>
              <w:rPr>
                <w:rFonts w:hint="eastAsia" w:ascii="宋体" w:hAnsi="宋体" w:cs="宋体"/>
                <w:bCs/>
                <w:color w:val="auto"/>
                <w:kern w:val="0"/>
                <w:sz w:val="24"/>
                <w:szCs w:val="24"/>
                <w:highlight w:val="none"/>
                <w:lang w:val="en-US" w:eastAsia="zh-CN"/>
              </w:rPr>
              <w:t>2</w:t>
            </w:r>
          </w:p>
        </w:tc>
        <w:tc>
          <w:tcPr>
            <w:tcW w:w="1115" w:type="dxa"/>
            <w:tcBorders>
              <w:top w:val="single" w:color="auto" w:sz="4" w:space="0"/>
              <w:left w:val="single" w:color="auto" w:sz="4" w:space="0"/>
              <w:bottom w:val="single" w:color="auto" w:sz="4" w:space="0"/>
              <w:right w:val="single" w:color="auto" w:sz="4" w:space="0"/>
            </w:tcBorders>
            <w:vAlign w:val="center"/>
          </w:tcPr>
          <w:p w14:paraId="4B433BB5">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客</w:t>
            </w:r>
            <w:r>
              <w:rPr>
                <w:rFonts w:hint="eastAsia" w:ascii="宋体" w:hAnsi="宋体" w:eastAsia="宋体" w:cs="宋体"/>
                <w:color w:val="auto"/>
                <w:kern w:val="0"/>
                <w:sz w:val="24"/>
                <w:szCs w:val="24"/>
                <w:highlight w:val="none"/>
                <w:lang w:val="en-US" w:eastAsia="zh-CN" w:bidi="ar-SA"/>
              </w:rPr>
              <w:t>观分</w:t>
            </w:r>
          </w:p>
        </w:tc>
      </w:tr>
      <w:tr w14:paraId="7DD7B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vAlign w:val="center"/>
          </w:tcPr>
          <w:p w14:paraId="049C5487">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bottom w:val="single" w:color="auto" w:sz="4" w:space="0"/>
              <w:right w:val="single" w:color="auto" w:sz="4" w:space="0"/>
            </w:tcBorders>
            <w:vAlign w:val="center"/>
          </w:tcPr>
          <w:p w14:paraId="7644C0A0">
            <w:pPr>
              <w:keepNext w:val="0"/>
              <w:keepLines w:val="0"/>
              <w:pageBreakBefore w:val="0"/>
              <w:kinsoku/>
              <w:wordWrap/>
              <w:overflowPunct/>
              <w:topLinePunct w:val="0"/>
              <w:bidi w:val="0"/>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12</w:t>
            </w:r>
          </w:p>
        </w:tc>
        <w:tc>
          <w:tcPr>
            <w:tcW w:w="6689" w:type="dxa"/>
            <w:tcBorders>
              <w:top w:val="single" w:color="auto" w:sz="4" w:space="0"/>
              <w:left w:val="single" w:color="auto" w:sz="4" w:space="0"/>
              <w:bottom w:val="single" w:color="auto" w:sz="4" w:space="0"/>
              <w:right w:val="single" w:color="auto" w:sz="4" w:space="0"/>
            </w:tcBorders>
            <w:shd w:val="clear" w:color="auto" w:fill="auto"/>
            <w:vAlign w:val="center"/>
          </w:tcPr>
          <w:p w14:paraId="774A4603">
            <w:pPr>
              <w:pStyle w:val="34"/>
              <w:keepNext w:val="0"/>
              <w:keepLines w:val="0"/>
              <w:pageBreakBefore w:val="0"/>
              <w:kinsoku/>
              <w:wordWrap/>
              <w:overflowPunct/>
              <w:topLinePunct w:val="0"/>
              <w:autoSpaceDE/>
              <w:autoSpaceDN/>
              <w:bidi w:val="0"/>
              <w:snapToGrid/>
              <w:spacing w:line="400" w:lineRule="exact"/>
              <w:textAlignment w:val="auto"/>
              <w:rPr>
                <w:rFonts w:hint="eastAsia" w:hAnsi="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对资料的收集和分析情况</w:t>
            </w:r>
            <w:r>
              <w:rPr>
                <w:rFonts w:hint="eastAsia" w:hAnsi="宋体" w:cs="宋体"/>
                <w:snapToGrid w:val="0"/>
                <w:color w:val="auto"/>
                <w:kern w:val="2"/>
                <w:sz w:val="24"/>
                <w:szCs w:val="24"/>
                <w:highlight w:val="none"/>
                <w:lang w:val="en-US" w:eastAsia="zh-CN" w:bidi="ar-SA"/>
              </w:rPr>
              <w:t>。</w:t>
            </w:r>
          </w:p>
          <w:p w14:paraId="47826029">
            <w:pPr>
              <w:pStyle w:val="34"/>
              <w:keepNext w:val="0"/>
              <w:keepLines w:val="0"/>
              <w:pageBreakBefore w:val="0"/>
              <w:kinsoku/>
              <w:wordWrap/>
              <w:overflowPunct/>
              <w:topLinePunct w:val="0"/>
              <w:autoSpaceDE/>
              <w:autoSpaceDN/>
              <w:bidi w:val="0"/>
              <w:snapToGrid/>
              <w:spacing w:line="400" w:lineRule="exact"/>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5分；方案内容基本完整且与项目匹配度较好的得4分；方案内容与项目匹配度一般的得3分；方案内容存在欠缺的得2分；方案内容缺失比较严重的得1分；方案内容与项目不匹配或没有提供的得0分。</w:t>
            </w:r>
          </w:p>
        </w:tc>
        <w:tc>
          <w:tcPr>
            <w:tcW w:w="780" w:type="dxa"/>
            <w:tcBorders>
              <w:top w:val="single" w:color="auto" w:sz="4" w:space="0"/>
              <w:left w:val="single" w:color="auto" w:sz="4" w:space="0"/>
              <w:bottom w:val="single" w:color="auto" w:sz="4" w:space="0"/>
              <w:right w:val="single" w:color="auto" w:sz="4" w:space="0"/>
            </w:tcBorders>
            <w:vAlign w:val="center"/>
          </w:tcPr>
          <w:p w14:paraId="6F1E0D0A">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5</w:t>
            </w:r>
          </w:p>
        </w:tc>
        <w:tc>
          <w:tcPr>
            <w:tcW w:w="1115" w:type="dxa"/>
            <w:tcBorders>
              <w:top w:val="single" w:color="auto" w:sz="4" w:space="0"/>
              <w:left w:val="single" w:color="auto" w:sz="4" w:space="0"/>
              <w:bottom w:val="single" w:color="auto" w:sz="4" w:space="0"/>
              <w:right w:val="single" w:color="auto" w:sz="4" w:space="0"/>
            </w:tcBorders>
            <w:vAlign w:val="center"/>
          </w:tcPr>
          <w:p w14:paraId="19D06CA8">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default"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主观分</w:t>
            </w:r>
          </w:p>
        </w:tc>
      </w:tr>
      <w:tr w14:paraId="30A0C5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vAlign w:val="center"/>
          </w:tcPr>
          <w:p w14:paraId="55E212CB">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bottom w:val="single" w:color="auto" w:sz="4" w:space="0"/>
              <w:right w:val="single" w:color="auto" w:sz="4" w:space="0"/>
            </w:tcBorders>
            <w:vAlign w:val="center"/>
          </w:tcPr>
          <w:p w14:paraId="1817F5D1">
            <w:pPr>
              <w:keepNext w:val="0"/>
              <w:keepLines w:val="0"/>
              <w:pageBreakBefore w:val="0"/>
              <w:kinsoku/>
              <w:wordWrap/>
              <w:overflowPunct/>
              <w:topLinePunct w:val="0"/>
              <w:bidi w:val="0"/>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13</w:t>
            </w:r>
          </w:p>
        </w:tc>
        <w:tc>
          <w:tcPr>
            <w:tcW w:w="6689" w:type="dxa"/>
            <w:tcBorders>
              <w:top w:val="single" w:color="auto" w:sz="4" w:space="0"/>
              <w:left w:val="single" w:color="auto" w:sz="4" w:space="0"/>
              <w:bottom w:val="single" w:color="auto" w:sz="4" w:space="0"/>
              <w:right w:val="single" w:color="auto" w:sz="4" w:space="0"/>
            </w:tcBorders>
            <w:shd w:val="clear" w:color="auto" w:fill="auto"/>
            <w:vAlign w:val="center"/>
          </w:tcPr>
          <w:p w14:paraId="3A15944F">
            <w:pPr>
              <w:pStyle w:val="34"/>
              <w:keepNext w:val="0"/>
              <w:keepLines w:val="0"/>
              <w:pageBreakBefore w:val="0"/>
              <w:kinsoku/>
              <w:wordWrap/>
              <w:overflowPunct/>
              <w:topLinePunct w:val="0"/>
              <w:autoSpaceDE/>
              <w:autoSpaceDN/>
              <w:bidi w:val="0"/>
              <w:snapToGrid/>
              <w:spacing w:line="400" w:lineRule="exact"/>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snapToGrid w:val="0"/>
                <w:color w:val="auto"/>
                <w:kern w:val="2"/>
                <w:sz w:val="24"/>
                <w:szCs w:val="24"/>
                <w:highlight w:val="none"/>
                <w:lang w:val="en-US" w:eastAsia="zh-CN" w:bidi="ar-SA"/>
              </w:rPr>
              <w:t>人员、安全、质量管理制度的可行性、合理性进行打分。</w:t>
            </w:r>
          </w:p>
          <w:p w14:paraId="7656DE06">
            <w:pPr>
              <w:pStyle w:val="34"/>
              <w:keepNext w:val="0"/>
              <w:keepLines w:val="0"/>
              <w:pageBreakBefore w:val="0"/>
              <w:kinsoku/>
              <w:wordWrap/>
              <w:overflowPunct/>
              <w:topLinePunct w:val="0"/>
              <w:autoSpaceDE/>
              <w:autoSpaceDN/>
              <w:bidi w:val="0"/>
              <w:snapToGrid/>
              <w:spacing w:line="400" w:lineRule="exact"/>
              <w:textAlignment w:val="auto"/>
              <w:rPr>
                <w:rFonts w:hint="eastAsia" w:ascii="宋体" w:hAnsi="宋体" w:eastAsia="宋体" w:cs="宋体"/>
                <w:snapToGrid w:val="0"/>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方案内容完整且与项目匹配度好的得4分；方案内容基本完整且与项目匹配度较好的得3分；方案内容存在欠缺的得2分；方案内容缺失比较严重的得1分；方案内容与项目不匹配或没有提供的得0分。</w:t>
            </w:r>
          </w:p>
        </w:tc>
        <w:tc>
          <w:tcPr>
            <w:tcW w:w="780" w:type="dxa"/>
            <w:tcBorders>
              <w:top w:val="single" w:color="auto" w:sz="4" w:space="0"/>
              <w:left w:val="single" w:color="auto" w:sz="4" w:space="0"/>
              <w:bottom w:val="single" w:color="auto" w:sz="4" w:space="0"/>
              <w:right w:val="single" w:color="auto" w:sz="4" w:space="0"/>
            </w:tcBorders>
            <w:vAlign w:val="center"/>
          </w:tcPr>
          <w:p w14:paraId="04EDF526">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宋体" w:hAnsi="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4</w:t>
            </w:r>
          </w:p>
        </w:tc>
        <w:tc>
          <w:tcPr>
            <w:tcW w:w="1115" w:type="dxa"/>
            <w:tcBorders>
              <w:top w:val="single" w:color="auto" w:sz="4" w:space="0"/>
              <w:left w:val="single" w:color="auto" w:sz="4" w:space="0"/>
              <w:bottom w:val="single" w:color="auto" w:sz="4" w:space="0"/>
              <w:right w:val="single" w:color="auto" w:sz="4" w:space="0"/>
            </w:tcBorders>
            <w:vAlign w:val="center"/>
          </w:tcPr>
          <w:p w14:paraId="20D38B98">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cs="宋体"/>
                <w:color w:val="auto"/>
                <w:kern w:val="0"/>
                <w:sz w:val="24"/>
                <w:szCs w:val="24"/>
                <w:highlight w:val="none"/>
                <w:lang w:val="en-US" w:eastAsia="zh-CN" w:bidi="ar-SA"/>
              </w:rPr>
              <w:t>主观分</w:t>
            </w:r>
          </w:p>
        </w:tc>
      </w:tr>
      <w:tr w14:paraId="5F95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vAlign w:val="center"/>
          </w:tcPr>
          <w:p w14:paraId="1D6C29DF">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bottom w:val="single" w:color="auto" w:sz="4" w:space="0"/>
              <w:right w:val="single" w:color="auto" w:sz="4" w:space="0"/>
            </w:tcBorders>
            <w:vAlign w:val="center"/>
          </w:tcPr>
          <w:p w14:paraId="3B0554AC">
            <w:pPr>
              <w:keepNext w:val="0"/>
              <w:keepLines w:val="0"/>
              <w:pageBreakBefore w:val="0"/>
              <w:kinsoku/>
              <w:wordWrap/>
              <w:overflowPunct/>
              <w:topLinePunct w:val="0"/>
              <w:bidi w:val="0"/>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14</w:t>
            </w:r>
          </w:p>
        </w:tc>
        <w:tc>
          <w:tcPr>
            <w:tcW w:w="6689" w:type="dxa"/>
            <w:tcBorders>
              <w:top w:val="single" w:color="auto" w:sz="4" w:space="0"/>
              <w:left w:val="single" w:color="auto" w:sz="4" w:space="0"/>
              <w:bottom w:val="single" w:color="auto" w:sz="4" w:space="0"/>
              <w:right w:val="single" w:color="auto" w:sz="4" w:space="0"/>
            </w:tcBorders>
            <w:shd w:val="clear" w:color="auto" w:fill="auto"/>
            <w:vAlign w:val="center"/>
          </w:tcPr>
          <w:p w14:paraId="1CC35146">
            <w:pPr>
              <w:pStyle w:val="87"/>
              <w:keepNext w:val="0"/>
              <w:keepLines w:val="0"/>
              <w:pageBreakBefore w:val="0"/>
              <w:widowControl/>
              <w:kinsoku/>
              <w:wordWrap/>
              <w:overflowPunct/>
              <w:topLinePunct w:val="0"/>
              <w:autoSpaceDE/>
              <w:autoSpaceDN/>
              <w:bidi w:val="0"/>
              <w:snapToGrid/>
              <w:spacing w:line="400" w:lineRule="exact"/>
              <w:ind w:firstLine="0" w:firstLineChars="0"/>
              <w:contextualSpacing/>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突发事件应急措施、其它活动配合措施的可行性、针对性进行打分。</w:t>
            </w:r>
          </w:p>
          <w:p w14:paraId="6B6234E1">
            <w:pPr>
              <w:pStyle w:val="87"/>
              <w:keepNext w:val="0"/>
              <w:keepLines w:val="0"/>
              <w:pageBreakBefore w:val="0"/>
              <w:widowControl/>
              <w:kinsoku/>
              <w:wordWrap/>
              <w:overflowPunct/>
              <w:topLinePunct w:val="0"/>
              <w:autoSpaceDE/>
              <w:autoSpaceDN/>
              <w:bidi w:val="0"/>
              <w:snapToGrid/>
              <w:spacing w:line="400" w:lineRule="exact"/>
              <w:ind w:firstLine="0" w:firstLineChars="0"/>
              <w:contextualSpacing/>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方案内容完整且与项目匹配度好的得4分；方案内容基本完整且与项目匹配度较好的得3分；方案内容存在欠缺的得2分；方案内容缺失比较严重的得1分；方案内容与项目不匹配或没有提供的得0分。</w:t>
            </w:r>
          </w:p>
        </w:tc>
        <w:tc>
          <w:tcPr>
            <w:tcW w:w="780" w:type="dxa"/>
            <w:tcBorders>
              <w:top w:val="single" w:color="auto" w:sz="4" w:space="0"/>
              <w:left w:val="single" w:color="auto" w:sz="4" w:space="0"/>
              <w:bottom w:val="single" w:color="auto" w:sz="4" w:space="0"/>
              <w:right w:val="single" w:color="auto" w:sz="4" w:space="0"/>
            </w:tcBorders>
            <w:vAlign w:val="center"/>
          </w:tcPr>
          <w:p w14:paraId="0CF110B4">
            <w:pPr>
              <w:keepNext w:val="0"/>
              <w:keepLines w:val="0"/>
              <w:pageBreakBefore w:val="0"/>
              <w:widowControl/>
              <w:kinsoku/>
              <w:wordWrap/>
              <w:overflowPunct/>
              <w:topLinePunct w:val="0"/>
              <w:autoSpaceDE/>
              <w:autoSpaceDN/>
              <w:bidi w:val="0"/>
              <w:snapToGrid/>
              <w:spacing w:line="400" w:lineRule="exact"/>
              <w:jc w:val="center"/>
              <w:textAlignment w:val="auto"/>
              <w:rPr>
                <w:rFonts w:hint="eastAsia" w:ascii="宋体" w:hAnsi="宋体" w:cs="宋体"/>
                <w:color w:val="auto"/>
                <w:kern w:val="0"/>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1115" w:type="dxa"/>
            <w:tcBorders>
              <w:top w:val="single" w:color="auto" w:sz="4" w:space="0"/>
              <w:left w:val="single" w:color="auto" w:sz="4" w:space="0"/>
              <w:bottom w:val="single" w:color="auto" w:sz="4" w:space="0"/>
              <w:right w:val="single" w:color="auto" w:sz="4" w:space="0"/>
            </w:tcBorders>
            <w:vAlign w:val="center"/>
          </w:tcPr>
          <w:p w14:paraId="7D9B36F9">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786365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vAlign w:val="center"/>
          </w:tcPr>
          <w:p w14:paraId="49A89390">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bottom w:val="single" w:color="auto" w:sz="4" w:space="0"/>
              <w:right w:val="single" w:color="auto" w:sz="4" w:space="0"/>
            </w:tcBorders>
            <w:vAlign w:val="center"/>
          </w:tcPr>
          <w:p w14:paraId="1FCFC2BE">
            <w:pPr>
              <w:keepNext w:val="0"/>
              <w:keepLines w:val="0"/>
              <w:pageBreakBefore w:val="0"/>
              <w:kinsoku/>
              <w:wordWrap/>
              <w:overflowPunct/>
              <w:topLinePunct w:val="0"/>
              <w:bidi w:val="0"/>
              <w:spacing w:line="400" w:lineRule="exact"/>
              <w:jc w:val="center"/>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cs="宋体"/>
                <w:color w:val="auto"/>
                <w:sz w:val="24"/>
                <w:szCs w:val="24"/>
                <w:highlight w:val="none"/>
                <w:lang w:val="en-US" w:eastAsia="zh-CN"/>
              </w:rPr>
              <w:t>5</w:t>
            </w:r>
          </w:p>
        </w:tc>
        <w:tc>
          <w:tcPr>
            <w:tcW w:w="6689" w:type="dxa"/>
            <w:tcBorders>
              <w:top w:val="single" w:color="auto" w:sz="4" w:space="0"/>
              <w:left w:val="single" w:color="auto" w:sz="4" w:space="0"/>
              <w:bottom w:val="single" w:color="auto" w:sz="4" w:space="0"/>
              <w:right w:val="single" w:color="auto" w:sz="4" w:space="0"/>
            </w:tcBorders>
            <w:shd w:val="clear" w:color="auto" w:fill="auto"/>
            <w:vAlign w:val="center"/>
          </w:tcPr>
          <w:p w14:paraId="20622CB0">
            <w:pPr>
              <w:pStyle w:val="87"/>
              <w:keepNext w:val="0"/>
              <w:keepLines w:val="0"/>
              <w:pageBreakBefore w:val="0"/>
              <w:widowControl/>
              <w:kinsoku/>
              <w:wordWrap/>
              <w:overflowPunct/>
              <w:topLinePunct w:val="0"/>
              <w:autoSpaceDE/>
              <w:autoSpaceDN/>
              <w:bidi w:val="0"/>
              <w:snapToGrid/>
              <w:spacing w:line="400" w:lineRule="exact"/>
              <w:ind w:firstLine="0" w:firstLineChars="0"/>
              <w:contextualSpacing/>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对服务组团的难点、要点和关键部分的阐述及实施意见的针对性、合理性进行打分。</w:t>
            </w:r>
          </w:p>
          <w:p w14:paraId="40D2CD68">
            <w:pPr>
              <w:pStyle w:val="87"/>
              <w:keepNext w:val="0"/>
              <w:keepLines w:val="0"/>
              <w:pageBreakBefore w:val="0"/>
              <w:widowControl/>
              <w:kinsoku/>
              <w:wordWrap/>
              <w:overflowPunct/>
              <w:topLinePunct w:val="0"/>
              <w:autoSpaceDE/>
              <w:autoSpaceDN/>
              <w:bidi w:val="0"/>
              <w:snapToGrid/>
              <w:spacing w:line="400" w:lineRule="exact"/>
              <w:ind w:firstLine="0" w:firstLineChars="0"/>
              <w:contextualSpacing/>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方案内容完整且与项目匹配度好的得4分；方案内容基本完整且与项目匹配度较好的得3分；方案内容存在欠缺的得2分；方案内容缺失比较严重的得1分；方案内容与项目不匹配或没有提供的得0分。</w:t>
            </w:r>
          </w:p>
        </w:tc>
        <w:tc>
          <w:tcPr>
            <w:tcW w:w="780" w:type="dxa"/>
            <w:tcBorders>
              <w:top w:val="single" w:color="auto" w:sz="4" w:space="0"/>
              <w:left w:val="single" w:color="auto" w:sz="4" w:space="0"/>
              <w:bottom w:val="single" w:color="auto" w:sz="4" w:space="0"/>
              <w:right w:val="single" w:color="auto" w:sz="4" w:space="0"/>
            </w:tcBorders>
            <w:vAlign w:val="center"/>
          </w:tcPr>
          <w:p w14:paraId="1916CFD7">
            <w:pPr>
              <w:keepNext w:val="0"/>
              <w:keepLines w:val="0"/>
              <w:pageBreakBefore w:val="0"/>
              <w:widowControl/>
              <w:kinsoku/>
              <w:wordWrap/>
              <w:overflowPunct/>
              <w:topLinePunct w:val="0"/>
              <w:autoSpaceDE/>
              <w:autoSpaceDN/>
              <w:bidi w:val="0"/>
              <w:snapToGrid/>
              <w:spacing w:line="400" w:lineRule="exact"/>
              <w:jc w:val="center"/>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sz w:val="24"/>
                <w:szCs w:val="24"/>
                <w:highlight w:val="none"/>
                <w:lang w:val="en-US" w:eastAsia="zh-CN"/>
              </w:rPr>
              <w:t>4</w:t>
            </w:r>
          </w:p>
        </w:tc>
        <w:tc>
          <w:tcPr>
            <w:tcW w:w="1115" w:type="dxa"/>
            <w:tcBorders>
              <w:top w:val="single" w:color="auto" w:sz="4" w:space="0"/>
              <w:left w:val="single" w:color="auto" w:sz="4" w:space="0"/>
              <w:bottom w:val="single" w:color="auto" w:sz="4" w:space="0"/>
              <w:right w:val="single" w:color="auto" w:sz="4" w:space="0"/>
            </w:tcBorders>
            <w:vAlign w:val="center"/>
          </w:tcPr>
          <w:p w14:paraId="29249275">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04FAE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vAlign w:val="center"/>
          </w:tcPr>
          <w:p w14:paraId="552A33F7">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bottom w:val="single" w:color="auto" w:sz="4" w:space="0"/>
              <w:right w:val="single" w:color="auto" w:sz="4" w:space="0"/>
            </w:tcBorders>
            <w:vAlign w:val="center"/>
          </w:tcPr>
          <w:p w14:paraId="332F57B9">
            <w:pPr>
              <w:keepNext w:val="0"/>
              <w:keepLines w:val="0"/>
              <w:pageBreakBefore w:val="0"/>
              <w:kinsoku/>
              <w:wordWrap/>
              <w:overflowPunct/>
              <w:topLinePunct w:val="0"/>
              <w:bidi w:val="0"/>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16</w:t>
            </w:r>
          </w:p>
        </w:tc>
        <w:tc>
          <w:tcPr>
            <w:tcW w:w="6689" w:type="dxa"/>
            <w:tcBorders>
              <w:top w:val="single" w:color="auto" w:sz="4" w:space="0"/>
              <w:left w:val="single" w:color="auto" w:sz="4" w:space="0"/>
              <w:bottom w:val="single" w:color="auto" w:sz="4" w:space="0"/>
              <w:right w:val="single" w:color="auto" w:sz="4" w:space="0"/>
            </w:tcBorders>
            <w:shd w:val="clear" w:color="auto" w:fill="auto"/>
            <w:vAlign w:val="center"/>
          </w:tcPr>
          <w:p w14:paraId="0B53843F">
            <w:pPr>
              <w:pStyle w:val="87"/>
              <w:keepNext w:val="0"/>
              <w:keepLines w:val="0"/>
              <w:pageBreakBefore w:val="0"/>
              <w:widowControl/>
              <w:kinsoku/>
              <w:wordWrap/>
              <w:overflowPunct/>
              <w:topLinePunct w:val="0"/>
              <w:autoSpaceDE/>
              <w:autoSpaceDN/>
              <w:bidi w:val="0"/>
              <w:snapToGrid/>
              <w:spacing w:line="400" w:lineRule="exact"/>
              <w:ind w:firstLine="0" w:firstLineChars="0"/>
              <w:contextualSpacing/>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拟投入项目负责人，根据项目负责人经验、履历、职称、组织协调能力等情况评分。</w:t>
            </w:r>
          </w:p>
          <w:p w14:paraId="1498BFA3">
            <w:pPr>
              <w:pStyle w:val="87"/>
              <w:keepNext w:val="0"/>
              <w:keepLines w:val="0"/>
              <w:pageBreakBefore w:val="0"/>
              <w:widowControl/>
              <w:kinsoku/>
              <w:wordWrap/>
              <w:overflowPunct/>
              <w:topLinePunct w:val="0"/>
              <w:autoSpaceDE/>
              <w:autoSpaceDN/>
              <w:bidi w:val="0"/>
              <w:snapToGrid/>
              <w:spacing w:line="400" w:lineRule="exact"/>
              <w:ind w:firstLine="0" w:firstLineChars="0"/>
              <w:contextualSpacing/>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项目负责人经验丰富、能满足项目需求的得2分；项目负责人缺乏经验或配备不清晰无法确保能满足项目需求的得1分；项目负责人没有相关经验或无人员方案内容不得分。</w:t>
            </w:r>
          </w:p>
        </w:tc>
        <w:tc>
          <w:tcPr>
            <w:tcW w:w="780" w:type="dxa"/>
            <w:tcBorders>
              <w:top w:val="single" w:color="auto" w:sz="4" w:space="0"/>
              <w:left w:val="single" w:color="auto" w:sz="4" w:space="0"/>
              <w:bottom w:val="single" w:color="auto" w:sz="4" w:space="0"/>
              <w:right w:val="single" w:color="auto" w:sz="4" w:space="0"/>
            </w:tcBorders>
            <w:vAlign w:val="center"/>
          </w:tcPr>
          <w:p w14:paraId="0DD51213">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115" w:type="dxa"/>
            <w:tcBorders>
              <w:top w:val="single" w:color="auto" w:sz="4" w:space="0"/>
              <w:left w:val="single" w:color="auto" w:sz="4" w:space="0"/>
              <w:bottom w:val="single" w:color="auto" w:sz="4" w:space="0"/>
              <w:right w:val="single" w:color="auto" w:sz="4" w:space="0"/>
            </w:tcBorders>
            <w:vAlign w:val="center"/>
          </w:tcPr>
          <w:p w14:paraId="219047E9">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4BE88B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vAlign w:val="center"/>
          </w:tcPr>
          <w:p w14:paraId="57886735">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bottom w:val="single" w:color="auto" w:sz="4" w:space="0"/>
              <w:right w:val="single" w:color="auto" w:sz="4" w:space="0"/>
            </w:tcBorders>
            <w:vAlign w:val="center"/>
          </w:tcPr>
          <w:p w14:paraId="299ED5C5">
            <w:pPr>
              <w:keepNext w:val="0"/>
              <w:keepLines w:val="0"/>
              <w:pageBreakBefore w:val="0"/>
              <w:kinsoku/>
              <w:wordWrap/>
              <w:overflowPunct/>
              <w:topLinePunct w:val="0"/>
              <w:bidi w:val="0"/>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17</w:t>
            </w:r>
          </w:p>
        </w:tc>
        <w:tc>
          <w:tcPr>
            <w:tcW w:w="6689" w:type="dxa"/>
            <w:tcBorders>
              <w:top w:val="single" w:color="auto" w:sz="4" w:space="0"/>
              <w:left w:val="single" w:color="auto" w:sz="4" w:space="0"/>
              <w:bottom w:val="single" w:color="auto" w:sz="4" w:space="0"/>
              <w:right w:val="single" w:color="auto" w:sz="4" w:space="0"/>
            </w:tcBorders>
            <w:shd w:val="clear" w:color="auto" w:fill="auto"/>
            <w:vAlign w:val="center"/>
          </w:tcPr>
          <w:p w14:paraId="21211AC9">
            <w:pPr>
              <w:pStyle w:val="87"/>
              <w:keepNext w:val="0"/>
              <w:keepLines w:val="0"/>
              <w:pageBreakBefore w:val="0"/>
              <w:widowControl/>
              <w:kinsoku/>
              <w:wordWrap/>
              <w:overflowPunct/>
              <w:topLinePunct w:val="0"/>
              <w:autoSpaceDE/>
              <w:autoSpaceDN/>
              <w:bidi w:val="0"/>
              <w:snapToGrid/>
              <w:spacing w:line="400" w:lineRule="exact"/>
              <w:ind w:firstLine="0" w:firstLineChars="0"/>
              <w:contextualSpacing/>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拟派本项目从业人员，从业人员配备、职责分工情况、综合实力等。</w:t>
            </w:r>
          </w:p>
          <w:p w14:paraId="2F246E7A">
            <w:pPr>
              <w:pStyle w:val="87"/>
              <w:keepNext w:val="0"/>
              <w:keepLines w:val="0"/>
              <w:pageBreakBefore w:val="0"/>
              <w:widowControl/>
              <w:kinsoku/>
              <w:wordWrap/>
              <w:overflowPunct/>
              <w:topLinePunct w:val="0"/>
              <w:autoSpaceDE/>
              <w:autoSpaceDN/>
              <w:bidi w:val="0"/>
              <w:snapToGrid/>
              <w:spacing w:line="400" w:lineRule="exact"/>
              <w:ind w:firstLine="0" w:firstLineChars="0"/>
              <w:contextualSpacing/>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从业人员具有经验、人员齐备完全能满足项目需求的得2分；</w:t>
            </w:r>
          </w:p>
          <w:p w14:paraId="34B8AB9F">
            <w:pPr>
              <w:pStyle w:val="87"/>
              <w:keepNext w:val="0"/>
              <w:keepLines w:val="0"/>
              <w:pageBreakBefore w:val="0"/>
              <w:widowControl/>
              <w:kinsoku/>
              <w:wordWrap/>
              <w:overflowPunct/>
              <w:topLinePunct w:val="0"/>
              <w:autoSpaceDE/>
              <w:autoSpaceDN/>
              <w:bidi w:val="0"/>
              <w:snapToGrid/>
              <w:spacing w:line="400" w:lineRule="exact"/>
              <w:ind w:firstLine="0" w:firstLineChars="0"/>
              <w:contextualSpacing/>
              <w:jc w:val="left"/>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kern w:val="0"/>
                <w:sz w:val="24"/>
                <w:szCs w:val="24"/>
                <w:highlight w:val="none"/>
                <w:lang w:val="en-US" w:eastAsia="zh-CN" w:bidi="ar-SA"/>
              </w:rPr>
              <w:t>从业人员缺乏经验或人员配备不清晰无法确保能满足项目需求的得1分；人员方案与项目内容无关或无人员方案内容不得分。</w:t>
            </w:r>
          </w:p>
        </w:tc>
        <w:tc>
          <w:tcPr>
            <w:tcW w:w="780" w:type="dxa"/>
            <w:tcBorders>
              <w:top w:val="single" w:color="auto" w:sz="4" w:space="0"/>
              <w:left w:val="single" w:color="auto" w:sz="4" w:space="0"/>
              <w:bottom w:val="single" w:color="auto" w:sz="4" w:space="0"/>
              <w:right w:val="single" w:color="auto" w:sz="4" w:space="0"/>
            </w:tcBorders>
            <w:vAlign w:val="center"/>
          </w:tcPr>
          <w:p w14:paraId="5D5AE439">
            <w:pPr>
              <w:keepNext w:val="0"/>
              <w:keepLines w:val="0"/>
              <w:pageBreakBefore w:val="0"/>
              <w:widowControl/>
              <w:kinsoku/>
              <w:wordWrap/>
              <w:overflowPunct/>
              <w:topLinePunct w:val="0"/>
              <w:autoSpaceDE/>
              <w:autoSpaceDN/>
              <w:bidi w:val="0"/>
              <w:snapToGrid/>
              <w:spacing w:line="400" w:lineRule="exact"/>
              <w:jc w:val="center"/>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2</w:t>
            </w:r>
          </w:p>
        </w:tc>
        <w:tc>
          <w:tcPr>
            <w:tcW w:w="1115" w:type="dxa"/>
            <w:tcBorders>
              <w:top w:val="single" w:color="auto" w:sz="4" w:space="0"/>
              <w:left w:val="single" w:color="auto" w:sz="4" w:space="0"/>
              <w:bottom w:val="single" w:color="auto" w:sz="4" w:space="0"/>
              <w:right w:val="single" w:color="auto" w:sz="4" w:space="0"/>
            </w:tcBorders>
            <w:vAlign w:val="center"/>
          </w:tcPr>
          <w:p w14:paraId="1A94EB29">
            <w:pPr>
              <w:keepNext w:val="0"/>
              <w:keepLines w:val="0"/>
              <w:pageBreakBefore w:val="0"/>
              <w:widowControl/>
              <w:kinsoku/>
              <w:wordWrap/>
              <w:overflowPunct/>
              <w:topLinePunct w:val="0"/>
              <w:autoSpaceDE/>
              <w:autoSpaceDN/>
              <w:bidi w:val="0"/>
              <w:adjustRightInd/>
              <w:snapToGrid/>
              <w:spacing w:after="0" w:line="400" w:lineRule="exact"/>
              <w:jc w:val="center"/>
              <w:textAlignment w:val="auto"/>
              <w:rPr>
                <w:rFonts w:hint="eastAsia" w:ascii="宋体" w:hAnsi="宋体" w:cs="宋体"/>
                <w:color w:val="auto"/>
                <w:kern w:val="0"/>
                <w:sz w:val="24"/>
                <w:szCs w:val="24"/>
                <w:highlight w:val="none"/>
                <w:lang w:val="en-US" w:eastAsia="zh-CN" w:bidi="ar-SA"/>
              </w:rPr>
            </w:pPr>
            <w:r>
              <w:rPr>
                <w:rFonts w:hint="eastAsia" w:ascii="宋体" w:hAnsi="宋体" w:eastAsia="宋体" w:cs="宋体"/>
                <w:color w:val="auto"/>
                <w:kern w:val="0"/>
                <w:sz w:val="24"/>
                <w:szCs w:val="24"/>
                <w:highlight w:val="none"/>
                <w:lang w:val="en-US" w:eastAsia="zh-CN" w:bidi="ar-SA"/>
              </w:rPr>
              <w:t>主观分</w:t>
            </w:r>
          </w:p>
        </w:tc>
      </w:tr>
      <w:tr w14:paraId="11EE9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vAlign w:val="center"/>
          </w:tcPr>
          <w:p w14:paraId="25E2A2BC">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bottom w:val="single" w:color="auto" w:sz="4" w:space="0"/>
              <w:right w:val="single" w:color="auto" w:sz="4" w:space="0"/>
            </w:tcBorders>
            <w:vAlign w:val="center"/>
          </w:tcPr>
          <w:p w14:paraId="0AFA29F9">
            <w:pPr>
              <w:keepNext w:val="0"/>
              <w:keepLines w:val="0"/>
              <w:pageBreakBefore w:val="0"/>
              <w:kinsoku/>
              <w:wordWrap/>
              <w:overflowPunct/>
              <w:topLinePunct w:val="0"/>
              <w:bidi w:val="0"/>
              <w:spacing w:after="0" w:line="40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18</w:t>
            </w:r>
          </w:p>
        </w:tc>
        <w:tc>
          <w:tcPr>
            <w:tcW w:w="6689" w:type="dxa"/>
            <w:tcBorders>
              <w:top w:val="single" w:color="auto" w:sz="4" w:space="0"/>
              <w:left w:val="single" w:color="auto" w:sz="4" w:space="0"/>
              <w:bottom w:val="single" w:color="auto" w:sz="4" w:space="0"/>
              <w:right w:val="single" w:color="auto" w:sz="4" w:space="0"/>
            </w:tcBorders>
            <w:shd w:val="clear" w:color="auto" w:fill="auto"/>
            <w:vAlign w:val="center"/>
          </w:tcPr>
          <w:p w14:paraId="50B62426">
            <w:pPr>
              <w:pStyle w:val="403"/>
              <w:keepNext w:val="0"/>
              <w:keepLines w:val="0"/>
              <w:pageBreakBefore w:val="0"/>
              <w:kinsoku/>
              <w:wordWrap/>
              <w:overflowPunct/>
              <w:topLinePunct w:val="0"/>
              <w:bidi w:val="0"/>
              <w:spacing w:after="0" w:afterLines="0" w:line="400" w:lineRule="exact"/>
              <w:ind w:firstLine="0" w:firstLineChars="0"/>
              <w:jc w:val="both"/>
              <w:textAlignment w:val="auto"/>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拟派</w:t>
            </w:r>
            <w:r>
              <w:rPr>
                <w:rFonts w:hint="default" w:ascii="宋体" w:hAnsi="宋体" w:eastAsia="宋体" w:cs="宋体"/>
                <w:color w:val="auto"/>
                <w:sz w:val="24"/>
                <w:szCs w:val="24"/>
                <w:highlight w:val="none"/>
                <w:lang w:val="en-US" w:eastAsia="zh-CN"/>
              </w:rPr>
              <w:t>消杀人员数量符合采购文件要求的数量得2分</w:t>
            </w:r>
            <w:r>
              <w:rPr>
                <w:rFonts w:hint="eastAsia" w:ascii="宋体" w:hAnsi="宋体" w:cs="宋体"/>
                <w:color w:val="auto"/>
                <w:sz w:val="24"/>
                <w:szCs w:val="24"/>
                <w:highlight w:val="none"/>
                <w:lang w:val="en-US" w:eastAsia="zh-CN"/>
              </w:rPr>
              <w:t>（采购文件要求不少于6人）</w:t>
            </w:r>
            <w:r>
              <w:rPr>
                <w:rFonts w:hint="default" w:ascii="宋体" w:hAnsi="宋体" w:eastAsia="宋体" w:cs="宋体"/>
                <w:color w:val="auto"/>
                <w:sz w:val="24"/>
                <w:szCs w:val="24"/>
                <w:highlight w:val="none"/>
                <w:lang w:val="en-US" w:eastAsia="zh-CN"/>
              </w:rPr>
              <w:t>，每增加1个人得1分，最高得4分。</w:t>
            </w:r>
          </w:p>
          <w:p w14:paraId="73DD1C38">
            <w:pPr>
              <w:pStyle w:val="403"/>
              <w:keepNext w:val="0"/>
              <w:keepLines w:val="0"/>
              <w:pageBreakBefore w:val="0"/>
              <w:kinsoku/>
              <w:wordWrap/>
              <w:overflowPunct/>
              <w:topLinePunct w:val="0"/>
              <w:bidi w:val="0"/>
              <w:spacing w:after="0" w:afterLines="0" w:line="400" w:lineRule="exact"/>
              <w:ind w:firstLine="0" w:firstLineChars="0"/>
              <w:jc w:val="both"/>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eastAsia="宋体" w:cs="宋体"/>
                <w:bCs/>
                <w:color w:val="auto"/>
                <w:sz w:val="24"/>
                <w:szCs w:val="24"/>
                <w:highlight w:val="none"/>
                <w:lang w:val="en-US" w:bidi="zh-CN"/>
              </w:rPr>
              <w:t>（须提供人员本单位开标前三个月内任意一个月的社保缴纳证明并加盖公章，不提供不得分。）</w:t>
            </w:r>
          </w:p>
        </w:tc>
        <w:tc>
          <w:tcPr>
            <w:tcW w:w="780" w:type="dxa"/>
            <w:tcBorders>
              <w:top w:val="single" w:color="auto" w:sz="4" w:space="0"/>
              <w:left w:val="single" w:color="auto" w:sz="4" w:space="0"/>
              <w:bottom w:val="single" w:color="auto" w:sz="4" w:space="0"/>
              <w:right w:val="single" w:color="auto" w:sz="4" w:space="0"/>
            </w:tcBorders>
            <w:vAlign w:val="center"/>
          </w:tcPr>
          <w:p w14:paraId="472CA32C">
            <w:pPr>
              <w:keepNext w:val="0"/>
              <w:keepLines w:val="0"/>
              <w:pageBreakBefore w:val="0"/>
              <w:kinsoku/>
              <w:wordWrap/>
              <w:overflowPunct/>
              <w:topLinePunct w:val="0"/>
              <w:bidi w:val="0"/>
              <w:spacing w:after="0" w:line="40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4</w:t>
            </w:r>
          </w:p>
        </w:tc>
        <w:tc>
          <w:tcPr>
            <w:tcW w:w="1115" w:type="dxa"/>
            <w:tcBorders>
              <w:top w:val="single" w:color="auto" w:sz="4" w:space="0"/>
              <w:left w:val="single" w:color="auto" w:sz="4" w:space="0"/>
              <w:bottom w:val="single" w:color="auto" w:sz="4" w:space="0"/>
              <w:right w:val="single" w:color="auto" w:sz="4" w:space="0"/>
            </w:tcBorders>
            <w:vAlign w:val="center"/>
          </w:tcPr>
          <w:p w14:paraId="44AEDF33">
            <w:pPr>
              <w:keepNext w:val="0"/>
              <w:keepLines w:val="0"/>
              <w:pageBreakBefore w:val="0"/>
              <w:kinsoku/>
              <w:wordWrap/>
              <w:overflowPunct/>
              <w:topLinePunct w:val="0"/>
              <w:bidi w:val="0"/>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客观分</w:t>
            </w:r>
          </w:p>
        </w:tc>
      </w:tr>
      <w:tr w14:paraId="06F6D1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27" w:type="dxa"/>
            <w:vMerge w:val="continue"/>
            <w:tcBorders>
              <w:left w:val="single" w:color="auto" w:sz="4" w:space="0"/>
              <w:right w:val="single" w:color="auto" w:sz="4" w:space="0"/>
            </w:tcBorders>
            <w:vAlign w:val="center"/>
          </w:tcPr>
          <w:p w14:paraId="65F23748">
            <w:pPr>
              <w:keepNext w:val="0"/>
              <w:keepLines w:val="0"/>
              <w:pageBreakBefore w:val="0"/>
              <w:widowControl/>
              <w:kinsoku/>
              <w:wordWrap/>
              <w:overflowPunct/>
              <w:topLinePunct w:val="0"/>
              <w:bidi w:val="0"/>
              <w:spacing w:line="400" w:lineRule="exact"/>
              <w:jc w:val="center"/>
              <w:textAlignment w:val="auto"/>
              <w:rPr>
                <w:rFonts w:hint="eastAsia" w:ascii="宋体" w:hAnsi="宋体" w:eastAsia="宋体" w:cs="宋体"/>
                <w:color w:val="auto"/>
                <w:kern w:val="0"/>
                <w:sz w:val="24"/>
                <w:szCs w:val="24"/>
                <w:highlight w:val="none"/>
              </w:rPr>
            </w:pPr>
          </w:p>
        </w:tc>
        <w:tc>
          <w:tcPr>
            <w:tcW w:w="496" w:type="dxa"/>
            <w:tcBorders>
              <w:top w:val="single" w:color="auto" w:sz="4" w:space="0"/>
              <w:left w:val="single" w:color="auto" w:sz="4" w:space="0"/>
              <w:bottom w:val="single" w:color="auto" w:sz="4" w:space="0"/>
              <w:right w:val="single" w:color="auto" w:sz="4" w:space="0"/>
            </w:tcBorders>
            <w:vAlign w:val="center"/>
          </w:tcPr>
          <w:p w14:paraId="1F3DA992">
            <w:pPr>
              <w:keepNext w:val="0"/>
              <w:keepLines w:val="0"/>
              <w:pageBreakBefore w:val="0"/>
              <w:kinsoku/>
              <w:wordWrap/>
              <w:overflowPunct/>
              <w:topLinePunct w:val="0"/>
              <w:bidi w:val="0"/>
              <w:spacing w:after="0" w:line="400" w:lineRule="exact"/>
              <w:jc w:val="center"/>
              <w:textAlignment w:val="auto"/>
              <w:rPr>
                <w:rFonts w:hint="default"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19</w:t>
            </w:r>
          </w:p>
        </w:tc>
        <w:tc>
          <w:tcPr>
            <w:tcW w:w="6689" w:type="dxa"/>
            <w:tcBorders>
              <w:top w:val="single" w:color="auto" w:sz="4" w:space="0"/>
              <w:left w:val="single" w:color="auto" w:sz="4" w:space="0"/>
              <w:bottom w:val="single" w:color="auto" w:sz="4" w:space="0"/>
              <w:right w:val="single" w:color="auto" w:sz="4" w:space="0"/>
            </w:tcBorders>
            <w:shd w:val="clear" w:color="auto" w:fill="auto"/>
            <w:vAlign w:val="center"/>
          </w:tcPr>
          <w:p w14:paraId="4F623B87">
            <w:pPr>
              <w:pStyle w:val="403"/>
              <w:keepNext w:val="0"/>
              <w:keepLines w:val="0"/>
              <w:pageBreakBefore w:val="0"/>
              <w:kinsoku/>
              <w:wordWrap/>
              <w:overflowPunct/>
              <w:topLinePunct w:val="0"/>
              <w:bidi w:val="0"/>
              <w:spacing w:after="0" w:afterLines="0" w:line="400" w:lineRule="exact"/>
              <w:ind w:firstLine="0" w:firstLineChars="0"/>
              <w:jc w:val="both"/>
              <w:textAlignment w:val="auto"/>
              <w:rPr>
                <w:rFonts w:hint="eastAsia" w:ascii="宋体" w:hAnsi="宋体" w:eastAsia="宋体" w:cs="宋体"/>
                <w:bCs/>
                <w:color w:val="auto"/>
                <w:sz w:val="24"/>
                <w:szCs w:val="24"/>
                <w:highlight w:val="none"/>
                <w:lang w:val="en-US" w:bidi="zh-CN"/>
              </w:rPr>
            </w:pPr>
            <w:r>
              <w:rPr>
                <w:rFonts w:hint="eastAsia" w:ascii="宋体" w:hAnsi="宋体" w:eastAsia="宋体" w:cs="宋体"/>
                <w:bCs/>
                <w:color w:val="auto"/>
                <w:sz w:val="24"/>
                <w:szCs w:val="24"/>
                <w:highlight w:val="none"/>
                <w:lang w:val="en-US" w:bidi="zh-CN"/>
              </w:rPr>
              <w:t>1、</w:t>
            </w:r>
            <w:r>
              <w:rPr>
                <w:rFonts w:hint="eastAsia" w:ascii="宋体" w:hAnsi="宋体" w:eastAsia="宋体" w:cs="宋体"/>
                <w:color w:val="auto"/>
                <w:sz w:val="24"/>
                <w:highlight w:val="none"/>
                <w:lang w:eastAsia="zh-CN"/>
              </w:rPr>
              <w:t>响应人</w:t>
            </w:r>
            <w:r>
              <w:rPr>
                <w:rFonts w:hint="eastAsia" w:ascii="宋体" w:hAnsi="宋体" w:eastAsia="宋体" w:cs="宋体"/>
                <w:bCs/>
                <w:color w:val="auto"/>
                <w:sz w:val="24"/>
                <w:szCs w:val="24"/>
                <w:highlight w:val="none"/>
                <w:lang w:val="en-US" w:bidi="zh-CN"/>
              </w:rPr>
              <w:t>每提供1台大型消杀设备（超低容量）得</w:t>
            </w:r>
            <w:r>
              <w:rPr>
                <w:rFonts w:hint="eastAsia" w:ascii="宋体" w:hAnsi="宋体" w:cs="宋体"/>
                <w:bCs/>
                <w:color w:val="auto"/>
                <w:sz w:val="24"/>
                <w:szCs w:val="24"/>
                <w:highlight w:val="none"/>
                <w:lang w:val="en-US" w:bidi="zh-CN"/>
              </w:rPr>
              <w:t>1</w:t>
            </w:r>
            <w:r>
              <w:rPr>
                <w:rFonts w:hint="eastAsia" w:ascii="宋体" w:hAnsi="宋体" w:eastAsia="宋体" w:cs="宋体"/>
                <w:bCs/>
                <w:color w:val="auto"/>
                <w:sz w:val="24"/>
                <w:szCs w:val="24"/>
                <w:highlight w:val="none"/>
                <w:lang w:val="en-US" w:bidi="zh-CN"/>
              </w:rPr>
              <w:t>分，最高得</w:t>
            </w:r>
            <w:r>
              <w:rPr>
                <w:rFonts w:hint="eastAsia" w:ascii="宋体" w:hAnsi="宋体" w:cs="宋体"/>
                <w:bCs/>
                <w:color w:val="auto"/>
                <w:sz w:val="24"/>
                <w:szCs w:val="24"/>
                <w:highlight w:val="none"/>
                <w:lang w:val="en-US" w:bidi="zh-CN"/>
              </w:rPr>
              <w:t>2</w:t>
            </w:r>
            <w:r>
              <w:rPr>
                <w:rFonts w:hint="eastAsia" w:ascii="宋体" w:hAnsi="宋体" w:eastAsia="宋体" w:cs="宋体"/>
                <w:bCs/>
                <w:color w:val="auto"/>
                <w:sz w:val="24"/>
                <w:szCs w:val="24"/>
                <w:highlight w:val="none"/>
                <w:lang w:val="en-US" w:bidi="zh-CN"/>
              </w:rPr>
              <w:t>分。</w:t>
            </w:r>
          </w:p>
          <w:p w14:paraId="2C39C4AD">
            <w:pPr>
              <w:pStyle w:val="403"/>
              <w:keepNext w:val="0"/>
              <w:keepLines w:val="0"/>
              <w:pageBreakBefore w:val="0"/>
              <w:kinsoku/>
              <w:wordWrap/>
              <w:overflowPunct/>
              <w:topLinePunct w:val="0"/>
              <w:bidi w:val="0"/>
              <w:spacing w:after="0" w:afterLines="0" w:line="400" w:lineRule="exact"/>
              <w:ind w:firstLine="0" w:firstLineChars="0"/>
              <w:jc w:val="both"/>
              <w:textAlignment w:val="auto"/>
              <w:rPr>
                <w:rFonts w:hint="default" w:ascii="宋体" w:hAnsi="宋体" w:eastAsia="宋体" w:cs="宋体"/>
                <w:bCs/>
                <w:color w:val="auto"/>
                <w:sz w:val="24"/>
                <w:szCs w:val="24"/>
                <w:highlight w:val="none"/>
                <w:lang w:val="en-US" w:bidi="zh-CN"/>
              </w:rPr>
            </w:pPr>
            <w:r>
              <w:rPr>
                <w:rFonts w:hint="eastAsia" w:ascii="宋体" w:hAnsi="宋体" w:cs="宋体"/>
                <w:bCs/>
                <w:color w:val="auto"/>
                <w:sz w:val="24"/>
                <w:szCs w:val="24"/>
                <w:highlight w:val="none"/>
                <w:lang w:val="en-US" w:bidi="zh-CN"/>
              </w:rPr>
              <w:t>2、</w:t>
            </w:r>
            <w:r>
              <w:rPr>
                <w:rFonts w:hint="eastAsia" w:ascii="宋体" w:hAnsi="宋体" w:eastAsia="宋体" w:cs="宋体"/>
                <w:color w:val="auto"/>
                <w:sz w:val="24"/>
                <w:highlight w:val="none"/>
                <w:lang w:eastAsia="zh-CN"/>
              </w:rPr>
              <w:t>响应人</w:t>
            </w:r>
            <w:r>
              <w:rPr>
                <w:rFonts w:hint="eastAsia" w:ascii="宋体" w:hAnsi="宋体" w:eastAsia="宋体" w:cs="宋体"/>
                <w:bCs/>
                <w:color w:val="auto"/>
                <w:sz w:val="24"/>
                <w:szCs w:val="24"/>
                <w:highlight w:val="none"/>
                <w:lang w:val="en-US" w:bidi="zh-CN"/>
              </w:rPr>
              <w:t>每提供</w:t>
            </w:r>
            <w:r>
              <w:rPr>
                <w:rFonts w:hint="eastAsia" w:ascii="宋体" w:hAnsi="宋体" w:cs="宋体"/>
                <w:bCs/>
                <w:color w:val="auto"/>
                <w:sz w:val="24"/>
                <w:szCs w:val="24"/>
                <w:highlight w:val="none"/>
                <w:lang w:val="en-US" w:bidi="zh-CN"/>
              </w:rPr>
              <w:t>1辆消杀作业车</w:t>
            </w:r>
            <w:r>
              <w:rPr>
                <w:rFonts w:hint="eastAsia" w:ascii="宋体" w:hAnsi="宋体" w:eastAsia="宋体" w:cs="宋体"/>
                <w:bCs/>
                <w:color w:val="auto"/>
                <w:sz w:val="24"/>
                <w:szCs w:val="24"/>
                <w:highlight w:val="none"/>
                <w:lang w:val="en-US" w:bidi="zh-CN"/>
              </w:rPr>
              <w:t>得</w:t>
            </w:r>
            <w:r>
              <w:rPr>
                <w:rFonts w:hint="eastAsia" w:ascii="宋体" w:hAnsi="宋体" w:cs="宋体"/>
                <w:bCs/>
                <w:color w:val="auto"/>
                <w:sz w:val="24"/>
                <w:szCs w:val="24"/>
                <w:highlight w:val="none"/>
                <w:lang w:val="en-US" w:bidi="zh-CN"/>
              </w:rPr>
              <w:t>1</w:t>
            </w:r>
            <w:r>
              <w:rPr>
                <w:rFonts w:hint="eastAsia" w:ascii="宋体" w:hAnsi="宋体" w:eastAsia="宋体" w:cs="宋体"/>
                <w:bCs/>
                <w:color w:val="auto"/>
                <w:sz w:val="24"/>
                <w:szCs w:val="24"/>
                <w:highlight w:val="none"/>
                <w:lang w:val="en-US" w:bidi="zh-CN"/>
              </w:rPr>
              <w:t>分，最高得</w:t>
            </w:r>
            <w:r>
              <w:rPr>
                <w:rFonts w:hint="eastAsia" w:ascii="宋体" w:hAnsi="宋体" w:cs="宋体"/>
                <w:bCs/>
                <w:color w:val="auto"/>
                <w:sz w:val="24"/>
                <w:szCs w:val="24"/>
                <w:highlight w:val="none"/>
                <w:lang w:val="en-US" w:bidi="zh-CN"/>
              </w:rPr>
              <w:t>2</w:t>
            </w:r>
            <w:r>
              <w:rPr>
                <w:rFonts w:hint="eastAsia" w:ascii="宋体" w:hAnsi="宋体" w:eastAsia="宋体" w:cs="宋体"/>
                <w:bCs/>
                <w:color w:val="auto"/>
                <w:sz w:val="24"/>
                <w:szCs w:val="24"/>
                <w:highlight w:val="none"/>
                <w:lang w:val="en-US" w:bidi="zh-CN"/>
              </w:rPr>
              <w:t>分。</w:t>
            </w:r>
          </w:p>
          <w:p w14:paraId="4AEEB8C9">
            <w:pPr>
              <w:pStyle w:val="403"/>
              <w:keepNext w:val="0"/>
              <w:keepLines w:val="0"/>
              <w:pageBreakBefore w:val="0"/>
              <w:kinsoku/>
              <w:wordWrap/>
              <w:overflowPunct/>
              <w:topLinePunct w:val="0"/>
              <w:bidi w:val="0"/>
              <w:spacing w:after="0" w:afterLines="0" w:line="400" w:lineRule="exact"/>
              <w:ind w:firstLine="0" w:firstLineChars="0"/>
              <w:jc w:val="both"/>
              <w:textAlignment w:val="auto"/>
              <w:rPr>
                <w:rFonts w:hint="eastAsia" w:ascii="宋体" w:hAnsi="宋体" w:eastAsia="宋体" w:cs="宋体"/>
                <w:bCs/>
                <w:color w:val="auto"/>
                <w:sz w:val="24"/>
                <w:szCs w:val="24"/>
                <w:highlight w:val="none"/>
                <w:lang w:val="en-US" w:bidi="zh-CN"/>
              </w:rPr>
            </w:pPr>
            <w:r>
              <w:rPr>
                <w:rFonts w:hint="eastAsia" w:ascii="宋体" w:hAnsi="宋体" w:cs="宋体"/>
                <w:bCs/>
                <w:color w:val="auto"/>
                <w:sz w:val="24"/>
                <w:szCs w:val="24"/>
                <w:highlight w:val="none"/>
                <w:lang w:val="en-US" w:bidi="zh-CN"/>
              </w:rPr>
              <w:t>3</w:t>
            </w:r>
            <w:r>
              <w:rPr>
                <w:rFonts w:hint="eastAsia" w:ascii="宋体" w:hAnsi="宋体" w:eastAsia="宋体" w:cs="宋体"/>
                <w:bCs/>
                <w:color w:val="auto"/>
                <w:sz w:val="24"/>
                <w:szCs w:val="24"/>
                <w:highlight w:val="none"/>
                <w:lang w:val="en-US" w:bidi="zh-CN"/>
              </w:rPr>
              <w:t>、</w:t>
            </w:r>
            <w:r>
              <w:rPr>
                <w:rFonts w:hint="eastAsia" w:ascii="宋体" w:hAnsi="宋体" w:eastAsia="宋体" w:cs="宋体"/>
                <w:color w:val="auto"/>
                <w:sz w:val="24"/>
                <w:highlight w:val="none"/>
                <w:lang w:eastAsia="zh-CN"/>
              </w:rPr>
              <w:t>响应人</w:t>
            </w:r>
            <w:r>
              <w:rPr>
                <w:rFonts w:hint="eastAsia" w:ascii="宋体" w:hAnsi="宋体" w:eastAsia="宋体" w:cs="宋体"/>
                <w:bCs/>
                <w:color w:val="auto"/>
                <w:sz w:val="24"/>
                <w:szCs w:val="24"/>
                <w:highlight w:val="none"/>
                <w:lang w:val="en-US" w:bidi="zh-CN"/>
              </w:rPr>
              <w:t>每提供1台电动喷雾器得0.25分，最高得</w:t>
            </w:r>
            <w:r>
              <w:rPr>
                <w:rFonts w:hint="eastAsia" w:ascii="宋体" w:hAnsi="宋体" w:cs="宋体"/>
                <w:bCs/>
                <w:color w:val="auto"/>
                <w:sz w:val="24"/>
                <w:szCs w:val="24"/>
                <w:highlight w:val="none"/>
                <w:lang w:val="en-US" w:bidi="zh-CN"/>
              </w:rPr>
              <w:t>1</w:t>
            </w:r>
            <w:r>
              <w:rPr>
                <w:rFonts w:hint="eastAsia" w:ascii="宋体" w:hAnsi="宋体" w:eastAsia="宋体" w:cs="宋体"/>
                <w:bCs/>
                <w:color w:val="auto"/>
                <w:sz w:val="24"/>
                <w:szCs w:val="24"/>
                <w:highlight w:val="none"/>
                <w:lang w:val="en-US" w:bidi="zh-CN"/>
              </w:rPr>
              <w:t>分。</w:t>
            </w:r>
          </w:p>
          <w:p w14:paraId="5C3B0D71">
            <w:pPr>
              <w:pStyle w:val="403"/>
              <w:keepNext w:val="0"/>
              <w:keepLines w:val="0"/>
              <w:pageBreakBefore w:val="0"/>
              <w:kinsoku/>
              <w:wordWrap/>
              <w:overflowPunct/>
              <w:topLinePunct w:val="0"/>
              <w:bidi w:val="0"/>
              <w:spacing w:after="0" w:afterLines="0" w:line="400" w:lineRule="exact"/>
              <w:ind w:firstLine="0" w:firstLineChars="0"/>
              <w:jc w:val="both"/>
              <w:textAlignment w:val="auto"/>
              <w:rPr>
                <w:rFonts w:hint="eastAsia" w:ascii="宋体" w:hAnsi="宋体" w:eastAsia="宋体" w:cs="宋体"/>
                <w:bCs/>
                <w:color w:val="auto"/>
                <w:kern w:val="0"/>
                <w:sz w:val="24"/>
                <w:szCs w:val="24"/>
                <w:highlight w:val="none"/>
                <w:lang w:val="en-US" w:eastAsia="zh-CN" w:bidi="ar-SA"/>
              </w:rPr>
            </w:pPr>
            <w:r>
              <w:rPr>
                <w:rFonts w:hint="eastAsia" w:ascii="宋体" w:hAnsi="宋体" w:cs="宋体"/>
                <w:bCs/>
                <w:color w:val="auto"/>
                <w:sz w:val="24"/>
                <w:szCs w:val="24"/>
                <w:highlight w:val="none"/>
                <w:lang w:val="en-US" w:bidi="zh-CN"/>
              </w:rPr>
              <w:t>证明材料：自有设备</w:t>
            </w:r>
            <w:r>
              <w:rPr>
                <w:rFonts w:hint="eastAsia" w:ascii="宋体" w:hAnsi="宋体" w:eastAsia="宋体" w:cs="宋体"/>
                <w:bCs/>
                <w:color w:val="auto"/>
                <w:sz w:val="24"/>
                <w:szCs w:val="24"/>
                <w:highlight w:val="none"/>
                <w:lang w:val="en-US" w:bidi="zh-CN"/>
              </w:rPr>
              <w:t>须提供</w:t>
            </w:r>
            <w:r>
              <w:rPr>
                <w:rFonts w:hint="eastAsia" w:ascii="宋体" w:hAnsi="宋体" w:cs="宋体"/>
                <w:bCs/>
                <w:color w:val="auto"/>
                <w:sz w:val="24"/>
                <w:szCs w:val="24"/>
                <w:highlight w:val="none"/>
                <w:lang w:val="en-US" w:bidi="zh-CN"/>
              </w:rPr>
              <w:t>自有发票及设备图片（发票购买方需和</w:t>
            </w:r>
            <w:r>
              <w:rPr>
                <w:rFonts w:hint="eastAsia" w:ascii="宋体" w:hAnsi="宋体" w:eastAsia="宋体" w:cs="宋体"/>
                <w:color w:val="auto"/>
                <w:sz w:val="24"/>
                <w:highlight w:val="none"/>
                <w:lang w:eastAsia="zh-CN"/>
              </w:rPr>
              <w:t>响应</w:t>
            </w:r>
            <w:r>
              <w:rPr>
                <w:rFonts w:hint="eastAsia" w:ascii="宋体" w:hAnsi="宋体" w:cs="宋体"/>
                <w:bCs/>
                <w:color w:val="auto"/>
                <w:sz w:val="24"/>
                <w:szCs w:val="24"/>
                <w:highlight w:val="none"/>
                <w:lang w:val="en-US" w:bidi="zh-CN"/>
              </w:rPr>
              <w:t>人名称一致）；若租赁的，提供购买发票及设备图片及租赁合同</w:t>
            </w:r>
            <w:r>
              <w:rPr>
                <w:rFonts w:hint="eastAsia" w:ascii="宋体" w:hAnsi="宋体" w:eastAsia="宋体" w:cs="宋体"/>
                <w:bCs/>
                <w:color w:val="auto"/>
                <w:sz w:val="24"/>
                <w:szCs w:val="24"/>
                <w:highlight w:val="none"/>
                <w:lang w:val="en-US" w:bidi="zh-CN"/>
              </w:rPr>
              <w:t>）</w:t>
            </w:r>
            <w:r>
              <w:rPr>
                <w:rFonts w:hint="eastAsia" w:ascii="宋体" w:hAnsi="宋体" w:cs="宋体"/>
                <w:bCs/>
                <w:color w:val="auto"/>
                <w:sz w:val="24"/>
                <w:szCs w:val="24"/>
                <w:highlight w:val="none"/>
                <w:lang w:val="en-US" w:bidi="zh-CN"/>
              </w:rPr>
              <w:t>（发票购买方需和租赁合同出租方名称一致）</w:t>
            </w:r>
            <w:r>
              <w:rPr>
                <w:rFonts w:hint="eastAsia" w:ascii="宋体" w:hAnsi="宋体" w:eastAsia="宋体" w:cs="宋体"/>
                <w:bCs/>
                <w:color w:val="auto"/>
                <w:sz w:val="24"/>
                <w:szCs w:val="24"/>
                <w:highlight w:val="none"/>
                <w:lang w:val="en-US" w:bidi="zh-CN"/>
              </w:rPr>
              <w:t>；</w:t>
            </w:r>
            <w:r>
              <w:rPr>
                <w:rFonts w:hint="eastAsia" w:ascii="宋体" w:hAnsi="宋体" w:cs="宋体"/>
                <w:bCs/>
                <w:color w:val="auto"/>
                <w:sz w:val="24"/>
                <w:szCs w:val="24"/>
                <w:highlight w:val="none"/>
                <w:lang w:val="en-US" w:bidi="zh-CN"/>
              </w:rPr>
              <w:t>以上资料若提供不全不得分。</w:t>
            </w:r>
          </w:p>
        </w:tc>
        <w:tc>
          <w:tcPr>
            <w:tcW w:w="780" w:type="dxa"/>
            <w:tcBorders>
              <w:top w:val="single" w:color="auto" w:sz="4" w:space="0"/>
              <w:left w:val="single" w:color="auto" w:sz="4" w:space="0"/>
              <w:bottom w:val="single" w:color="auto" w:sz="4" w:space="0"/>
              <w:right w:val="single" w:color="auto" w:sz="4" w:space="0"/>
            </w:tcBorders>
            <w:vAlign w:val="center"/>
          </w:tcPr>
          <w:p w14:paraId="750596D9">
            <w:pPr>
              <w:keepNext w:val="0"/>
              <w:keepLines w:val="0"/>
              <w:pageBreakBefore w:val="0"/>
              <w:kinsoku/>
              <w:wordWrap/>
              <w:overflowPunct/>
              <w:topLinePunct w:val="0"/>
              <w:bidi w:val="0"/>
              <w:spacing w:after="0" w:line="400" w:lineRule="exact"/>
              <w:jc w:val="center"/>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5</w:t>
            </w:r>
          </w:p>
        </w:tc>
        <w:tc>
          <w:tcPr>
            <w:tcW w:w="1115" w:type="dxa"/>
            <w:tcBorders>
              <w:top w:val="single" w:color="auto" w:sz="4" w:space="0"/>
              <w:left w:val="single" w:color="auto" w:sz="4" w:space="0"/>
              <w:bottom w:val="single" w:color="auto" w:sz="4" w:space="0"/>
              <w:right w:val="single" w:color="auto" w:sz="4" w:space="0"/>
            </w:tcBorders>
            <w:vAlign w:val="center"/>
          </w:tcPr>
          <w:p w14:paraId="65C04873">
            <w:pPr>
              <w:keepNext w:val="0"/>
              <w:keepLines w:val="0"/>
              <w:pageBreakBefore w:val="0"/>
              <w:kinsoku/>
              <w:wordWrap/>
              <w:overflowPunct/>
              <w:topLinePunct w:val="0"/>
              <w:bidi w:val="0"/>
              <w:spacing w:after="0" w:line="400" w:lineRule="exact"/>
              <w:jc w:val="center"/>
              <w:textAlignment w:val="auto"/>
              <w:rPr>
                <w:rFonts w:hint="eastAsia" w:ascii="宋体" w:hAnsi="宋体" w:eastAsia="宋体" w:cs="宋体"/>
                <w:color w:val="auto"/>
                <w:kern w:val="0"/>
                <w:sz w:val="24"/>
                <w:szCs w:val="24"/>
                <w:highlight w:val="none"/>
                <w:lang w:val="en-US" w:eastAsia="zh-CN" w:bidi="ar-SA"/>
              </w:rPr>
            </w:pPr>
            <w:r>
              <w:rPr>
                <w:rFonts w:hint="eastAsia" w:ascii="宋体" w:hAnsi="宋体" w:eastAsia="宋体" w:cs="宋体"/>
                <w:color w:val="auto"/>
                <w:sz w:val="24"/>
                <w:szCs w:val="24"/>
                <w:highlight w:val="none"/>
              </w:rPr>
              <w:t>客观分</w:t>
            </w:r>
          </w:p>
        </w:tc>
      </w:tr>
    </w:tbl>
    <w:p w14:paraId="6EFDDBAF">
      <w:pPr>
        <w:rPr>
          <w:rFonts w:hint="eastAsia" w:ascii="宋体" w:hAnsi="宋体" w:eastAsia="宋体" w:cs="宋体"/>
          <w:color w:val="auto"/>
          <w:sz w:val="24"/>
          <w:highlight w:val="none"/>
        </w:rPr>
      </w:pPr>
    </w:p>
    <w:p w14:paraId="557F27B3">
      <w:pP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3、</w:t>
      </w:r>
      <w:r>
        <w:rPr>
          <w:rFonts w:hint="eastAsia" w:ascii="宋体" w:hAnsi="宋体" w:eastAsia="宋体" w:cs="宋体"/>
          <w:color w:val="auto"/>
          <w:sz w:val="24"/>
          <w:highlight w:val="none"/>
        </w:rPr>
        <w:t>价格部分（</w:t>
      </w:r>
      <w:r>
        <w:rPr>
          <w:rFonts w:hint="eastAsia" w:ascii="宋体" w:hAnsi="宋体" w:cs="宋体"/>
          <w:color w:val="auto"/>
          <w:sz w:val="24"/>
          <w:highlight w:val="none"/>
          <w:lang w:val="en-US" w:eastAsia="zh-CN"/>
        </w:rPr>
        <w:t>10</w:t>
      </w:r>
      <w:r>
        <w:rPr>
          <w:rFonts w:hint="eastAsia" w:ascii="宋体" w:hAnsi="宋体" w:eastAsia="宋体" w:cs="宋体"/>
          <w:color w:val="auto"/>
          <w:sz w:val="24"/>
          <w:highlight w:val="none"/>
        </w:rPr>
        <w:t>分）：</w:t>
      </w:r>
    </w:p>
    <w:tbl>
      <w:tblPr>
        <w:tblStyle w:val="66"/>
        <w:tblW w:w="93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9"/>
        <w:gridCol w:w="7156"/>
      </w:tblGrid>
      <w:tr w14:paraId="5CED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2169" w:type="dxa"/>
            <w:vAlign w:val="center"/>
          </w:tcPr>
          <w:p w14:paraId="03C183C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价格权值</w:t>
            </w:r>
          </w:p>
        </w:tc>
        <w:tc>
          <w:tcPr>
            <w:tcW w:w="7156" w:type="dxa"/>
            <w:vAlign w:val="center"/>
          </w:tcPr>
          <w:p w14:paraId="77789D9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计    算    方    法</w:t>
            </w:r>
          </w:p>
        </w:tc>
      </w:tr>
      <w:tr w14:paraId="29799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6" w:hRule="atLeast"/>
          <w:jc w:val="center"/>
        </w:trPr>
        <w:tc>
          <w:tcPr>
            <w:tcW w:w="2169" w:type="dxa"/>
            <w:vAlign w:val="center"/>
          </w:tcPr>
          <w:p w14:paraId="571CAE14">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价格权值=</w:t>
            </w:r>
            <w:r>
              <w:rPr>
                <w:rFonts w:hint="eastAsia" w:ascii="宋体" w:hAnsi="宋体" w:cs="宋体"/>
                <w:color w:val="auto"/>
                <w:sz w:val="24"/>
                <w:highlight w:val="none"/>
                <w:lang w:val="en-US" w:eastAsia="zh-CN"/>
              </w:rPr>
              <w:t>0.10</w:t>
            </w:r>
          </w:p>
        </w:tc>
        <w:tc>
          <w:tcPr>
            <w:tcW w:w="7156" w:type="dxa"/>
            <w:vAlign w:val="center"/>
          </w:tcPr>
          <w:p w14:paraId="0B403801">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最低有效响应价格为评标基准价</w:t>
            </w:r>
          </w:p>
          <w:p w14:paraId="2BA192C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响应报价得分=(评标基准价／响应报价)×价格权值×100</w:t>
            </w:r>
          </w:p>
          <w:p w14:paraId="4D55DDBC">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（计算得分保留小数点后2位）</w:t>
            </w:r>
          </w:p>
        </w:tc>
      </w:tr>
    </w:tbl>
    <w:p w14:paraId="00C3CCFB">
      <w:pPr>
        <w:rPr>
          <w:rFonts w:hint="eastAsia"/>
          <w:color w:val="auto"/>
          <w:highlight w:val="none"/>
        </w:rPr>
      </w:pPr>
    </w:p>
    <w:p w14:paraId="5FE49114">
      <w:pPr>
        <w:spacing w:after="0" w:line="360" w:lineRule="auto"/>
        <w:ind w:firstLine="482" w:firstLineChars="200"/>
        <w:rPr>
          <w:rFonts w:ascii="宋体" w:hAnsi="宋体" w:eastAsia="宋体" w:cs="仿宋_GB2312"/>
          <w:color w:val="auto"/>
          <w:sz w:val="24"/>
          <w:szCs w:val="24"/>
          <w:highlight w:val="none"/>
        </w:rPr>
      </w:pPr>
      <w:r>
        <w:rPr>
          <w:rFonts w:hint="eastAsia" w:ascii="宋体" w:hAnsi="宋体" w:eastAsia="宋体" w:cs="仿宋_GB2312"/>
          <w:b/>
          <w:color w:val="auto"/>
          <w:sz w:val="24"/>
          <w:szCs w:val="24"/>
          <w:highlight w:val="none"/>
        </w:rPr>
        <w:t>备注：</w:t>
      </w:r>
      <w:r>
        <w:rPr>
          <w:rFonts w:hint="eastAsia" w:ascii="宋体" w:hAnsi="宋体" w:eastAsia="宋体" w:cs="仿宋_GB2312"/>
          <w:color w:val="auto"/>
          <w:sz w:val="24"/>
          <w:szCs w:val="24"/>
          <w:highlight w:val="none"/>
        </w:rPr>
        <w:t>1、评分条款中涉及的业绩、荣誉、人员、社保等分公司均有效。</w:t>
      </w:r>
    </w:p>
    <w:p w14:paraId="595177EE">
      <w:pPr>
        <w:spacing w:after="0" w:line="360" w:lineRule="auto"/>
        <w:ind w:firstLine="480" w:firstLineChars="200"/>
        <w:rPr>
          <w:rFonts w:hint="eastAsia" w:ascii="宋体" w:hAnsi="宋体" w:eastAsia="宋体" w:cs="仿宋_GB2312"/>
          <w:color w:val="auto"/>
          <w:sz w:val="24"/>
          <w:szCs w:val="24"/>
          <w:highlight w:val="none"/>
        </w:rPr>
      </w:pPr>
      <w:r>
        <w:rPr>
          <w:rFonts w:hint="eastAsia" w:ascii="宋体" w:hAnsi="宋体" w:eastAsia="宋体" w:cs="仿宋_GB2312"/>
          <w:color w:val="auto"/>
          <w:sz w:val="24"/>
          <w:szCs w:val="24"/>
          <w:highlight w:val="none"/>
        </w:rPr>
        <w:t>2、</w:t>
      </w:r>
      <w:r>
        <w:rPr>
          <w:rFonts w:hint="eastAsia" w:ascii="宋体" w:hAnsi="宋体" w:eastAsia="宋体" w:cs="仿宋_GB2312"/>
          <w:color w:val="auto"/>
          <w:sz w:val="24"/>
          <w:szCs w:val="24"/>
          <w:highlight w:val="none"/>
          <w:lang w:eastAsia="zh-CN"/>
        </w:rPr>
        <w:t>响应文件</w:t>
      </w:r>
      <w:r>
        <w:rPr>
          <w:rFonts w:hint="eastAsia" w:ascii="宋体" w:hAnsi="宋体" w:eastAsia="宋体" w:cs="仿宋_GB2312"/>
          <w:color w:val="auto"/>
          <w:sz w:val="24"/>
          <w:szCs w:val="24"/>
          <w:highlight w:val="none"/>
        </w:rPr>
        <w:t>中如附有外文资料，必须逐一对应翻译成中文并加盖</w:t>
      </w:r>
      <w:r>
        <w:rPr>
          <w:rFonts w:hint="eastAsia" w:ascii="宋体" w:hAnsi="宋体" w:eastAsia="宋体" w:cs="宋体"/>
          <w:color w:val="auto"/>
          <w:sz w:val="24"/>
          <w:highlight w:val="none"/>
          <w:lang w:eastAsia="zh-CN"/>
        </w:rPr>
        <w:t>响应人</w:t>
      </w:r>
      <w:r>
        <w:rPr>
          <w:rFonts w:hint="eastAsia" w:ascii="宋体" w:hAnsi="宋体" w:eastAsia="宋体" w:cs="仿宋_GB2312"/>
          <w:color w:val="auto"/>
          <w:sz w:val="24"/>
          <w:szCs w:val="24"/>
          <w:highlight w:val="none"/>
        </w:rPr>
        <w:t>公章后附在相关外文资料后面，否则外文资料不予认可。翻译的中文资料与外文资料不符的，均不予认可。翻译严重错误的，将视同提供虚假资料。</w:t>
      </w:r>
    </w:p>
    <w:p w14:paraId="5AE37F85">
      <w:pPr>
        <w:spacing w:after="0" w:line="360" w:lineRule="auto"/>
        <w:ind w:firstLine="482" w:firstLineChars="200"/>
        <w:rPr>
          <w:rFonts w:hint="eastAsia"/>
          <w:color w:val="auto"/>
          <w:sz w:val="24"/>
          <w:szCs w:val="24"/>
          <w:highlight w:val="none"/>
        </w:rPr>
      </w:pPr>
      <w:r>
        <w:rPr>
          <w:rFonts w:hint="eastAsia" w:ascii="宋体" w:hAnsi="宋体" w:eastAsia="宋体" w:cs="仿宋_GB2312"/>
          <w:b/>
          <w:color w:val="auto"/>
          <w:sz w:val="24"/>
          <w:szCs w:val="24"/>
          <w:highlight w:val="none"/>
          <w:u w:val="single"/>
        </w:rPr>
        <w:t>3、响应人编制</w:t>
      </w:r>
      <w:r>
        <w:rPr>
          <w:rFonts w:hint="eastAsia" w:ascii="宋体" w:hAnsi="宋体" w:eastAsia="宋体" w:cs="仿宋_GB2312"/>
          <w:b/>
          <w:color w:val="auto"/>
          <w:sz w:val="24"/>
          <w:szCs w:val="24"/>
          <w:highlight w:val="none"/>
          <w:u w:val="single"/>
          <w:lang w:eastAsia="zh-CN"/>
        </w:rPr>
        <w:t>响应文件</w:t>
      </w:r>
      <w:r>
        <w:rPr>
          <w:rFonts w:hint="eastAsia" w:ascii="宋体" w:hAnsi="宋体" w:eastAsia="宋体" w:cs="仿宋_GB2312"/>
          <w:b/>
          <w:color w:val="auto"/>
          <w:sz w:val="24"/>
          <w:szCs w:val="24"/>
          <w:highlight w:val="none"/>
          <w:u w:val="single"/>
        </w:rPr>
        <w:t>（商务技术文件部分）时，建议按此目录（序号和内容）提供评审标准相应的商务技术资料。</w:t>
      </w:r>
    </w:p>
    <w:p w14:paraId="318CB5E1">
      <w:pPr>
        <w:pageBreakBefore w:val="0"/>
        <w:kinsoku/>
        <w:wordWrap/>
        <w:overflowPunct/>
        <w:topLinePunct w:val="0"/>
        <w:autoSpaceDE/>
        <w:autoSpaceDN/>
        <w:bidi w:val="0"/>
        <w:snapToGrid w:val="0"/>
        <w:spacing w:line="57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一、</w:t>
      </w:r>
      <w:r>
        <w:rPr>
          <w:rFonts w:hint="eastAsia" w:ascii="宋体" w:hAnsi="宋体" w:eastAsia="宋体" w:cs="宋体"/>
          <w:b/>
          <w:color w:val="auto"/>
          <w:sz w:val="28"/>
          <w:szCs w:val="28"/>
          <w:highlight w:val="none"/>
          <w:lang w:eastAsia="zh-CN"/>
        </w:rPr>
        <w:t>交易</w:t>
      </w:r>
      <w:r>
        <w:rPr>
          <w:rFonts w:hint="eastAsia" w:ascii="宋体" w:hAnsi="宋体" w:eastAsia="宋体" w:cs="宋体"/>
          <w:b/>
          <w:color w:val="auto"/>
          <w:sz w:val="28"/>
          <w:szCs w:val="28"/>
          <w:highlight w:val="none"/>
        </w:rPr>
        <w:t>方法</w:t>
      </w:r>
    </w:p>
    <w:p w14:paraId="7005D9E5">
      <w:pPr>
        <w:pageBreakBefore w:val="0"/>
        <w:kinsoku/>
        <w:wordWrap/>
        <w:overflowPunct/>
        <w:topLinePunct w:val="0"/>
        <w:autoSpaceDE/>
        <w:autoSpaceDN/>
        <w:bidi w:val="0"/>
        <w:adjustRightInd/>
        <w:spacing w:line="570" w:lineRule="exact"/>
        <w:ind w:firstLine="482" w:firstLineChars="200"/>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1.本项目采用</w:t>
      </w:r>
      <w:r>
        <w:rPr>
          <w:rFonts w:hint="eastAsia" w:ascii="宋体" w:hAnsi="宋体" w:eastAsia="宋体" w:cs="宋体"/>
          <w:b/>
          <w:color w:val="auto"/>
          <w:kern w:val="0"/>
          <w:sz w:val="24"/>
          <w:highlight w:val="none"/>
          <w:lang w:eastAsia="zh-CN"/>
        </w:rPr>
        <w:t>综合评估法</w:t>
      </w:r>
      <w:r>
        <w:rPr>
          <w:rFonts w:hint="eastAsia" w:ascii="宋体" w:hAnsi="宋体" w:eastAsia="宋体" w:cs="宋体"/>
          <w:b/>
          <w:color w:val="auto"/>
          <w:kern w:val="0"/>
          <w:sz w:val="24"/>
          <w:highlight w:val="none"/>
        </w:rPr>
        <w:t>。</w:t>
      </w:r>
      <w:r>
        <w:rPr>
          <w:rFonts w:hint="eastAsia" w:ascii="宋体" w:hAnsi="宋体" w:eastAsia="宋体" w:cs="宋体"/>
          <w:color w:val="auto"/>
          <w:kern w:val="0"/>
          <w:sz w:val="24"/>
          <w:highlight w:val="none"/>
          <w:lang w:eastAsia="zh-CN"/>
        </w:rPr>
        <w:t>综合评估法</w:t>
      </w:r>
      <w:r>
        <w:rPr>
          <w:rFonts w:hint="eastAsia" w:ascii="宋体" w:hAnsi="宋体" w:eastAsia="宋体" w:cs="宋体"/>
          <w:color w:val="auto"/>
          <w:kern w:val="0"/>
          <w:sz w:val="24"/>
          <w:highlight w:val="none"/>
        </w:rPr>
        <w:t>，是指</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满足</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全部实质性要求，且按照评审因素的量化指标评审得分最高的</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为</w:t>
      </w:r>
      <w:r>
        <w:rPr>
          <w:rFonts w:hint="eastAsia" w:ascii="宋体" w:hAnsi="宋体" w:eastAsia="宋体" w:cs="宋体"/>
          <w:color w:val="auto"/>
          <w:kern w:val="0"/>
          <w:sz w:val="24"/>
          <w:highlight w:val="none"/>
          <w:lang w:eastAsia="zh-CN"/>
        </w:rPr>
        <w:t>成交候选人</w:t>
      </w:r>
      <w:r>
        <w:rPr>
          <w:rFonts w:hint="eastAsia" w:ascii="宋体" w:hAnsi="宋体" w:eastAsia="宋体" w:cs="宋体"/>
          <w:color w:val="auto"/>
          <w:kern w:val="0"/>
          <w:sz w:val="24"/>
          <w:highlight w:val="none"/>
        </w:rPr>
        <w:t>的评标方法。</w:t>
      </w:r>
    </w:p>
    <w:p w14:paraId="3C1DDE6C">
      <w:pPr>
        <w:pageBreakBefore w:val="0"/>
        <w:kinsoku/>
        <w:wordWrap/>
        <w:overflowPunct/>
        <w:topLinePunct w:val="0"/>
        <w:autoSpaceDE/>
        <w:autoSpaceDN/>
        <w:bidi w:val="0"/>
        <w:snapToGrid w:val="0"/>
        <w:spacing w:line="57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二、</w:t>
      </w:r>
      <w:r>
        <w:rPr>
          <w:rFonts w:hint="eastAsia" w:ascii="宋体" w:hAnsi="宋体" w:eastAsia="宋体" w:cs="宋体"/>
          <w:b/>
          <w:color w:val="auto"/>
          <w:sz w:val="28"/>
          <w:szCs w:val="28"/>
          <w:highlight w:val="none"/>
          <w:lang w:eastAsia="zh-CN"/>
        </w:rPr>
        <w:t>交易</w:t>
      </w:r>
      <w:r>
        <w:rPr>
          <w:rFonts w:hint="eastAsia" w:ascii="宋体" w:hAnsi="宋体" w:eastAsia="宋体" w:cs="宋体"/>
          <w:b/>
          <w:color w:val="auto"/>
          <w:sz w:val="28"/>
          <w:szCs w:val="28"/>
          <w:highlight w:val="none"/>
        </w:rPr>
        <w:t>标准</w:t>
      </w:r>
    </w:p>
    <w:p w14:paraId="182021C0">
      <w:pPr>
        <w:pageBreakBefore w:val="0"/>
        <w:kinsoku/>
        <w:wordWrap/>
        <w:overflowPunct/>
        <w:topLinePunct w:val="0"/>
        <w:autoSpaceDE/>
        <w:autoSpaceDN/>
        <w:bidi w:val="0"/>
        <w:spacing w:line="570" w:lineRule="exact"/>
        <w:ind w:firstLine="472" w:firstLineChars="196"/>
        <w:textAlignment w:val="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2.评标标准：</w:t>
      </w:r>
      <w:r>
        <w:rPr>
          <w:rFonts w:hint="eastAsia" w:ascii="宋体" w:hAnsi="宋体" w:eastAsia="宋体" w:cs="宋体"/>
          <w:color w:val="auto"/>
          <w:kern w:val="0"/>
          <w:sz w:val="24"/>
          <w:highlight w:val="none"/>
        </w:rPr>
        <w:t>见</w:t>
      </w:r>
      <w:r>
        <w:rPr>
          <w:rFonts w:hint="eastAsia" w:ascii="宋体" w:hAnsi="宋体" w:eastAsia="宋体" w:cs="宋体"/>
          <w:color w:val="auto"/>
          <w:kern w:val="0"/>
          <w:sz w:val="24"/>
          <w:highlight w:val="none"/>
          <w:lang w:eastAsia="zh-CN"/>
        </w:rPr>
        <w:t>交易办法</w:t>
      </w:r>
      <w:r>
        <w:rPr>
          <w:rFonts w:hint="eastAsia" w:ascii="宋体" w:hAnsi="宋体" w:eastAsia="宋体" w:cs="宋体"/>
          <w:color w:val="auto"/>
          <w:kern w:val="0"/>
          <w:sz w:val="24"/>
          <w:highlight w:val="none"/>
        </w:rPr>
        <w:t>前附表。</w:t>
      </w:r>
    </w:p>
    <w:p w14:paraId="46408ABB">
      <w:pPr>
        <w:pageBreakBefore w:val="0"/>
        <w:kinsoku/>
        <w:wordWrap/>
        <w:overflowPunct/>
        <w:topLinePunct w:val="0"/>
        <w:autoSpaceDE/>
        <w:autoSpaceDN/>
        <w:bidi w:val="0"/>
        <w:snapToGrid w:val="0"/>
        <w:spacing w:line="57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三、</w:t>
      </w:r>
      <w:r>
        <w:rPr>
          <w:rFonts w:hint="eastAsia" w:ascii="宋体" w:hAnsi="宋体" w:eastAsia="宋体" w:cs="宋体"/>
          <w:b/>
          <w:color w:val="auto"/>
          <w:sz w:val="28"/>
          <w:szCs w:val="28"/>
          <w:highlight w:val="none"/>
          <w:lang w:eastAsia="zh-CN"/>
        </w:rPr>
        <w:t>交易</w:t>
      </w:r>
      <w:r>
        <w:rPr>
          <w:rFonts w:hint="eastAsia" w:ascii="宋体" w:hAnsi="宋体" w:eastAsia="宋体" w:cs="宋体"/>
          <w:b/>
          <w:color w:val="auto"/>
          <w:sz w:val="28"/>
          <w:szCs w:val="28"/>
          <w:highlight w:val="none"/>
        </w:rPr>
        <w:t>程序</w:t>
      </w:r>
    </w:p>
    <w:bookmarkEnd w:id="15"/>
    <w:p w14:paraId="6C5E00B6">
      <w:pPr>
        <w:pageBreakBefore w:val="0"/>
        <w:kinsoku/>
        <w:wordWrap/>
        <w:overflowPunct/>
        <w:topLinePunct w:val="0"/>
        <w:autoSpaceDE/>
        <w:autoSpaceDN/>
        <w:bidi w:val="0"/>
        <w:spacing w:line="570" w:lineRule="exact"/>
        <w:ind w:firstLine="472" w:firstLineChars="196"/>
        <w:textAlignment w:val="auto"/>
        <w:rPr>
          <w:rFonts w:hint="eastAsia" w:ascii="宋体" w:hAnsi="宋体" w:eastAsia="宋体" w:cs="宋体"/>
          <w:color w:val="auto"/>
          <w:kern w:val="0"/>
          <w:sz w:val="24"/>
          <w:highlight w:val="none"/>
        </w:rPr>
      </w:pPr>
      <w:bookmarkStart w:id="381" w:name="第五部分"/>
      <w:bookmarkStart w:id="382" w:name="_Toc86217003"/>
      <w:r>
        <w:rPr>
          <w:rFonts w:hint="eastAsia" w:ascii="宋体" w:hAnsi="宋体" w:eastAsia="宋体" w:cs="宋体"/>
          <w:b/>
          <w:color w:val="auto"/>
          <w:kern w:val="0"/>
          <w:sz w:val="24"/>
          <w:highlight w:val="none"/>
        </w:rPr>
        <w:t>3.1符合性审查。</w:t>
      </w:r>
      <w:r>
        <w:rPr>
          <w:rFonts w:hint="eastAsia" w:ascii="宋体" w:hAnsi="宋体" w:eastAsia="宋体" w:cs="宋体"/>
          <w:color w:val="auto"/>
          <w:kern w:val="0"/>
          <w:sz w:val="24"/>
          <w:highlight w:val="none"/>
          <w:lang w:eastAsia="zh-CN"/>
        </w:rPr>
        <w:t>评审委员会</w:t>
      </w:r>
      <w:r>
        <w:rPr>
          <w:rFonts w:hint="eastAsia" w:ascii="宋体" w:hAnsi="宋体" w:eastAsia="宋体" w:cs="宋体"/>
          <w:color w:val="auto"/>
          <w:kern w:val="0"/>
          <w:sz w:val="24"/>
          <w:highlight w:val="none"/>
        </w:rPr>
        <w:t>应当对符合资格的</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进行符合性审查，以确定其是否满足</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的实质性要求。不满足</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的实质性要求的，</w:t>
      </w:r>
      <w:r>
        <w:rPr>
          <w:rFonts w:hint="eastAsia" w:ascii="宋体" w:hAnsi="宋体" w:eastAsia="宋体" w:cs="宋体"/>
          <w:color w:val="auto"/>
          <w:kern w:val="0"/>
          <w:sz w:val="24"/>
          <w:highlight w:val="none"/>
          <w:lang w:eastAsia="zh-CN"/>
        </w:rPr>
        <w:t>交易无效</w:t>
      </w:r>
      <w:r>
        <w:rPr>
          <w:rFonts w:hint="eastAsia" w:ascii="宋体" w:hAnsi="宋体" w:eastAsia="宋体" w:cs="宋体"/>
          <w:color w:val="auto"/>
          <w:kern w:val="0"/>
          <w:sz w:val="24"/>
          <w:highlight w:val="none"/>
        </w:rPr>
        <w:t>。</w:t>
      </w:r>
    </w:p>
    <w:p w14:paraId="078CD410">
      <w:pPr>
        <w:pageBreakBefore w:val="0"/>
        <w:kinsoku/>
        <w:wordWrap/>
        <w:overflowPunct/>
        <w:topLinePunct w:val="0"/>
        <w:autoSpaceDE/>
        <w:autoSpaceDN/>
        <w:bidi w:val="0"/>
        <w:spacing w:line="570" w:lineRule="exact"/>
        <w:ind w:firstLine="472" w:firstLineChars="196"/>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3.2比较与评价。</w:t>
      </w:r>
      <w:r>
        <w:rPr>
          <w:rFonts w:hint="eastAsia" w:ascii="宋体" w:hAnsi="宋体" w:eastAsia="宋体" w:cs="宋体"/>
          <w:color w:val="auto"/>
          <w:kern w:val="0"/>
          <w:sz w:val="24"/>
          <w:highlight w:val="none"/>
          <w:lang w:eastAsia="zh-CN"/>
        </w:rPr>
        <w:t>评审委员会</w:t>
      </w:r>
      <w:r>
        <w:rPr>
          <w:rFonts w:hint="eastAsia" w:ascii="宋体" w:hAnsi="宋体" w:eastAsia="宋体" w:cs="宋体"/>
          <w:color w:val="auto"/>
          <w:kern w:val="0"/>
          <w:sz w:val="24"/>
          <w:highlight w:val="none"/>
        </w:rPr>
        <w:t>应当按照</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中规定的评标方法和标准，对符合性审查合格的</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进行商务和技术评估，综合比较与评价。</w:t>
      </w:r>
    </w:p>
    <w:p w14:paraId="5D976E6B">
      <w:pPr>
        <w:pageBreakBefore w:val="0"/>
        <w:kinsoku/>
        <w:wordWrap/>
        <w:overflowPunct/>
        <w:topLinePunct w:val="0"/>
        <w:autoSpaceDE/>
        <w:autoSpaceDN/>
        <w:bidi w:val="0"/>
        <w:spacing w:line="570" w:lineRule="exact"/>
        <w:ind w:firstLine="472" w:firstLineChars="196"/>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3.3汇总商务技术得分。</w:t>
      </w:r>
      <w:r>
        <w:rPr>
          <w:rFonts w:hint="eastAsia" w:ascii="宋体" w:hAnsi="宋体" w:eastAsia="宋体" w:cs="宋体"/>
          <w:color w:val="auto"/>
          <w:kern w:val="0"/>
          <w:sz w:val="24"/>
          <w:highlight w:val="none"/>
        </w:rPr>
        <w:t>评</w:t>
      </w:r>
      <w:r>
        <w:rPr>
          <w:rFonts w:hint="eastAsia" w:ascii="宋体" w:hAnsi="宋体" w:eastAsia="宋体" w:cs="宋体"/>
          <w:color w:val="auto"/>
          <w:kern w:val="0"/>
          <w:sz w:val="24"/>
          <w:highlight w:val="none"/>
          <w:lang w:eastAsia="zh-CN"/>
        </w:rPr>
        <w:t>审</w:t>
      </w:r>
      <w:r>
        <w:rPr>
          <w:rFonts w:hint="eastAsia" w:ascii="宋体" w:hAnsi="宋体" w:eastAsia="宋体" w:cs="宋体"/>
          <w:color w:val="auto"/>
          <w:kern w:val="0"/>
          <w:sz w:val="24"/>
          <w:highlight w:val="none"/>
        </w:rPr>
        <w:t>委员会各成员应当独立对每个</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的商务和技术文件进行评价，并汇总商务技术得分情况。</w:t>
      </w:r>
    </w:p>
    <w:p w14:paraId="4D6C576B">
      <w:pPr>
        <w:pageBreakBefore w:val="0"/>
        <w:kinsoku/>
        <w:wordWrap/>
        <w:overflowPunct/>
        <w:topLinePunct w:val="0"/>
        <w:autoSpaceDE/>
        <w:autoSpaceDN/>
        <w:bidi w:val="0"/>
        <w:spacing w:line="570" w:lineRule="exact"/>
        <w:ind w:firstLine="472" w:firstLineChars="196"/>
        <w:textAlignment w:val="auto"/>
        <w:rPr>
          <w:rFonts w:hint="eastAsia" w:ascii="宋体" w:hAnsi="宋体" w:eastAsia="宋体" w:cs="宋体"/>
          <w:b/>
          <w:color w:val="auto"/>
          <w:kern w:val="0"/>
          <w:sz w:val="24"/>
          <w:highlight w:val="none"/>
        </w:rPr>
      </w:pPr>
      <w:r>
        <w:rPr>
          <w:rFonts w:hint="eastAsia" w:ascii="宋体" w:hAnsi="宋体" w:eastAsia="宋体" w:cs="宋体"/>
          <w:b/>
          <w:color w:val="auto"/>
          <w:kern w:val="0"/>
          <w:sz w:val="24"/>
          <w:highlight w:val="none"/>
        </w:rPr>
        <w:t>3.4报价评审。</w:t>
      </w:r>
    </w:p>
    <w:p w14:paraId="13BA3808">
      <w:pPr>
        <w:pStyle w:val="138"/>
        <w:pageBreakBefore w:val="0"/>
        <w:kinsoku/>
        <w:wordWrap/>
        <w:overflowPunct/>
        <w:topLinePunct w:val="0"/>
        <w:autoSpaceDE/>
        <w:autoSpaceDN/>
        <w:bidi w:val="0"/>
        <w:spacing w:before="0" w:line="570" w:lineRule="exact"/>
        <w:ind w:firstLine="508" w:firstLineChars="212"/>
        <w:textAlignment w:val="auto"/>
        <w:rPr>
          <w:rFonts w:hint="eastAsia" w:ascii="宋体" w:hAnsi="宋体" w:eastAsia="宋体" w:cs="宋体"/>
          <w:color w:val="auto"/>
          <w:kern w:val="0"/>
          <w:highlight w:val="none"/>
        </w:rPr>
      </w:pPr>
      <w:r>
        <w:rPr>
          <w:rFonts w:hint="eastAsia" w:ascii="宋体" w:hAnsi="宋体" w:eastAsia="宋体" w:cs="宋体"/>
          <w:color w:val="auto"/>
          <w:kern w:val="0"/>
          <w:highlight w:val="none"/>
        </w:rPr>
        <w:t>3.4.1</w:t>
      </w:r>
      <w:r>
        <w:rPr>
          <w:rFonts w:hint="eastAsia" w:ascii="宋体" w:hAnsi="宋体" w:eastAsia="宋体" w:cs="宋体"/>
          <w:color w:val="auto"/>
          <w:kern w:val="0"/>
          <w:highlight w:val="none"/>
          <w:lang w:eastAsia="zh-CN"/>
        </w:rPr>
        <w:t>响应文件</w:t>
      </w:r>
      <w:r>
        <w:rPr>
          <w:rFonts w:hint="eastAsia" w:ascii="宋体" w:hAnsi="宋体" w:eastAsia="宋体" w:cs="宋体"/>
          <w:color w:val="auto"/>
          <w:kern w:val="0"/>
          <w:highlight w:val="none"/>
        </w:rPr>
        <w:t>报价出现前后不一致的，按照下列规定修正：</w:t>
      </w:r>
    </w:p>
    <w:p w14:paraId="522F8DD1">
      <w:pPr>
        <w:pStyle w:val="138"/>
        <w:pageBreakBefore w:val="0"/>
        <w:kinsoku/>
        <w:wordWrap/>
        <w:overflowPunct/>
        <w:topLinePunct w:val="0"/>
        <w:autoSpaceDE/>
        <w:autoSpaceDN/>
        <w:bidi w:val="0"/>
        <w:spacing w:before="0" w:line="570" w:lineRule="exact"/>
        <w:ind w:firstLine="480"/>
        <w:textAlignment w:val="auto"/>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3.4.1.1</w:t>
      </w:r>
      <w:r>
        <w:rPr>
          <w:rFonts w:hint="eastAsia" w:ascii="宋体" w:hAnsi="宋体" w:eastAsia="宋体" w:cs="宋体"/>
          <w:color w:val="auto"/>
          <w:kern w:val="0"/>
          <w:szCs w:val="24"/>
          <w:highlight w:val="none"/>
          <w:lang w:eastAsia="zh-CN"/>
        </w:rPr>
        <w:t>响应文件</w:t>
      </w:r>
      <w:r>
        <w:rPr>
          <w:rFonts w:hint="eastAsia" w:ascii="宋体" w:hAnsi="宋体" w:eastAsia="宋体" w:cs="宋体"/>
          <w:color w:val="auto"/>
          <w:kern w:val="0"/>
          <w:szCs w:val="24"/>
          <w:highlight w:val="none"/>
        </w:rPr>
        <w:t>中</w:t>
      </w:r>
      <w:r>
        <w:rPr>
          <w:rFonts w:hint="eastAsia" w:ascii="宋体" w:hAnsi="宋体" w:eastAsia="宋体" w:cs="宋体"/>
          <w:color w:val="auto"/>
          <w:kern w:val="0"/>
          <w:szCs w:val="24"/>
          <w:highlight w:val="none"/>
          <w:lang w:eastAsia="zh-CN"/>
        </w:rPr>
        <w:t>交易一览表</w:t>
      </w:r>
      <w:r>
        <w:rPr>
          <w:rFonts w:hint="eastAsia" w:ascii="宋体" w:hAnsi="宋体" w:eastAsia="宋体" w:cs="宋体"/>
          <w:color w:val="auto"/>
          <w:kern w:val="0"/>
          <w:szCs w:val="24"/>
          <w:highlight w:val="none"/>
        </w:rPr>
        <w:t>(报价表)内容与</w:t>
      </w:r>
      <w:r>
        <w:rPr>
          <w:rFonts w:hint="eastAsia" w:ascii="宋体" w:hAnsi="宋体" w:eastAsia="宋体" w:cs="宋体"/>
          <w:color w:val="auto"/>
          <w:kern w:val="0"/>
          <w:szCs w:val="24"/>
          <w:highlight w:val="none"/>
          <w:lang w:eastAsia="zh-CN"/>
        </w:rPr>
        <w:t>响应文件</w:t>
      </w:r>
      <w:r>
        <w:rPr>
          <w:rFonts w:hint="eastAsia" w:ascii="宋体" w:hAnsi="宋体" w:eastAsia="宋体" w:cs="宋体"/>
          <w:color w:val="auto"/>
          <w:kern w:val="0"/>
          <w:szCs w:val="24"/>
          <w:highlight w:val="none"/>
        </w:rPr>
        <w:t>中相应内容不一致的，以</w:t>
      </w:r>
      <w:r>
        <w:rPr>
          <w:rFonts w:hint="eastAsia" w:ascii="宋体" w:hAnsi="宋体" w:eastAsia="宋体" w:cs="宋体"/>
          <w:color w:val="auto"/>
          <w:kern w:val="0"/>
          <w:szCs w:val="24"/>
          <w:highlight w:val="none"/>
          <w:lang w:eastAsia="zh-CN"/>
        </w:rPr>
        <w:t>交易一览表</w:t>
      </w:r>
      <w:r>
        <w:rPr>
          <w:rFonts w:hint="eastAsia" w:ascii="宋体" w:hAnsi="宋体" w:eastAsia="宋体" w:cs="宋体"/>
          <w:color w:val="auto"/>
          <w:kern w:val="0"/>
          <w:szCs w:val="24"/>
          <w:highlight w:val="none"/>
        </w:rPr>
        <w:t>(报价表)为准</w:t>
      </w:r>
      <w:r>
        <w:rPr>
          <w:rFonts w:hint="eastAsia" w:ascii="宋体" w:hAnsi="宋体" w:eastAsia="宋体" w:cs="宋体"/>
          <w:color w:val="auto"/>
          <w:kern w:val="0"/>
          <w:szCs w:val="24"/>
          <w:highlight w:val="none"/>
          <w:lang w:eastAsia="zh-CN"/>
        </w:rPr>
        <w:t>；</w:t>
      </w:r>
    </w:p>
    <w:p w14:paraId="6E8D4FD9">
      <w:pPr>
        <w:pStyle w:val="138"/>
        <w:pageBreakBefore w:val="0"/>
        <w:kinsoku/>
        <w:wordWrap/>
        <w:overflowPunct/>
        <w:topLinePunct w:val="0"/>
        <w:autoSpaceDE/>
        <w:autoSpaceDN/>
        <w:bidi w:val="0"/>
        <w:spacing w:before="0" w:line="570" w:lineRule="exact"/>
        <w:ind w:firstLine="480"/>
        <w:textAlignment w:val="auto"/>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3.4.1.2大写金额和小写金额不一致的，以大写金额为准</w:t>
      </w:r>
      <w:r>
        <w:rPr>
          <w:rFonts w:hint="eastAsia" w:ascii="宋体" w:hAnsi="宋体" w:eastAsia="宋体" w:cs="宋体"/>
          <w:color w:val="auto"/>
          <w:kern w:val="0"/>
          <w:szCs w:val="24"/>
          <w:highlight w:val="none"/>
          <w:lang w:eastAsia="zh-CN"/>
        </w:rPr>
        <w:t>；</w:t>
      </w:r>
    </w:p>
    <w:p w14:paraId="56DA72C3">
      <w:pPr>
        <w:pStyle w:val="138"/>
        <w:pageBreakBefore w:val="0"/>
        <w:kinsoku/>
        <w:wordWrap/>
        <w:overflowPunct/>
        <w:topLinePunct w:val="0"/>
        <w:autoSpaceDE/>
        <w:autoSpaceDN/>
        <w:bidi w:val="0"/>
        <w:spacing w:before="0" w:line="570" w:lineRule="exact"/>
        <w:ind w:firstLine="480"/>
        <w:textAlignment w:val="auto"/>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3.4.1.3单价金额小数点或者百分比有明显错位的，以</w:t>
      </w:r>
      <w:r>
        <w:rPr>
          <w:rFonts w:hint="eastAsia" w:ascii="宋体" w:hAnsi="宋体" w:eastAsia="宋体" w:cs="宋体"/>
          <w:color w:val="auto"/>
          <w:kern w:val="0"/>
          <w:szCs w:val="24"/>
          <w:highlight w:val="none"/>
          <w:lang w:eastAsia="zh-CN"/>
        </w:rPr>
        <w:t>交易一览表</w:t>
      </w:r>
      <w:r>
        <w:rPr>
          <w:rFonts w:hint="eastAsia" w:ascii="宋体" w:hAnsi="宋体" w:eastAsia="宋体" w:cs="宋体"/>
          <w:color w:val="auto"/>
          <w:kern w:val="0"/>
          <w:szCs w:val="24"/>
          <w:highlight w:val="none"/>
        </w:rPr>
        <w:t>的总价为准，并修改单价</w:t>
      </w:r>
      <w:r>
        <w:rPr>
          <w:rFonts w:hint="eastAsia" w:ascii="宋体" w:hAnsi="宋体" w:eastAsia="宋体" w:cs="宋体"/>
          <w:color w:val="auto"/>
          <w:kern w:val="0"/>
          <w:szCs w:val="24"/>
          <w:highlight w:val="none"/>
          <w:lang w:eastAsia="zh-CN"/>
        </w:rPr>
        <w:t>；</w:t>
      </w:r>
    </w:p>
    <w:p w14:paraId="65981A47">
      <w:pPr>
        <w:pStyle w:val="138"/>
        <w:pageBreakBefore w:val="0"/>
        <w:kinsoku/>
        <w:wordWrap/>
        <w:overflowPunct/>
        <w:topLinePunct w:val="0"/>
        <w:autoSpaceDE/>
        <w:autoSpaceDN/>
        <w:bidi w:val="0"/>
        <w:spacing w:before="0" w:line="570" w:lineRule="exact"/>
        <w:ind w:firstLine="480"/>
        <w:textAlignment w:val="auto"/>
        <w:rPr>
          <w:rFonts w:hint="eastAsia" w:ascii="宋体" w:hAnsi="宋体" w:eastAsia="宋体" w:cs="宋体"/>
          <w:color w:val="auto"/>
          <w:kern w:val="0"/>
          <w:szCs w:val="24"/>
          <w:highlight w:val="none"/>
          <w:lang w:eastAsia="zh-CN"/>
        </w:rPr>
      </w:pPr>
      <w:r>
        <w:rPr>
          <w:rFonts w:hint="eastAsia" w:ascii="宋体" w:hAnsi="宋体" w:eastAsia="宋体" w:cs="宋体"/>
          <w:color w:val="auto"/>
          <w:kern w:val="0"/>
          <w:szCs w:val="24"/>
          <w:highlight w:val="none"/>
        </w:rPr>
        <w:t>3.4.1.4总价金额与按单价汇总金额不一致的，以单价金额计算结果为准</w:t>
      </w:r>
      <w:r>
        <w:rPr>
          <w:rFonts w:hint="eastAsia" w:ascii="宋体" w:hAnsi="宋体" w:eastAsia="宋体" w:cs="宋体"/>
          <w:color w:val="auto"/>
          <w:kern w:val="0"/>
          <w:szCs w:val="24"/>
          <w:highlight w:val="none"/>
          <w:lang w:eastAsia="zh-CN"/>
        </w:rPr>
        <w:t>；</w:t>
      </w:r>
    </w:p>
    <w:p w14:paraId="44A64062">
      <w:pPr>
        <w:pStyle w:val="138"/>
        <w:pageBreakBefore w:val="0"/>
        <w:kinsoku/>
        <w:wordWrap/>
        <w:overflowPunct/>
        <w:topLinePunct w:val="0"/>
        <w:autoSpaceDE/>
        <w:autoSpaceDN/>
        <w:bidi w:val="0"/>
        <w:spacing w:before="0" w:line="570" w:lineRule="exact"/>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3.4.1.5同时出现两种以上不一致的，按照3.4.1规定的顺序修正。</w:t>
      </w:r>
    </w:p>
    <w:p w14:paraId="210BA89B">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3.4.2</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出现不是唯一的、有选择性</w:t>
      </w:r>
      <w:r>
        <w:rPr>
          <w:rFonts w:hint="eastAsia" w:ascii="宋体" w:hAnsi="宋体" w:eastAsia="宋体" w:cs="宋体"/>
          <w:color w:val="auto"/>
          <w:kern w:val="0"/>
          <w:sz w:val="24"/>
          <w:highlight w:val="none"/>
          <w:lang w:eastAsia="zh-CN"/>
        </w:rPr>
        <w:t>交易报价</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交易无效</w:t>
      </w:r>
      <w:r>
        <w:rPr>
          <w:rFonts w:hint="eastAsia" w:ascii="宋体" w:hAnsi="宋体" w:eastAsia="宋体" w:cs="宋体"/>
          <w:color w:val="auto"/>
          <w:kern w:val="0"/>
          <w:sz w:val="24"/>
          <w:highlight w:val="none"/>
        </w:rPr>
        <w:t>。</w:t>
      </w:r>
    </w:p>
    <w:p w14:paraId="57C0C750">
      <w:pPr>
        <w:pageBreakBefore w:val="0"/>
        <w:kinsoku/>
        <w:wordWrap/>
        <w:overflowPunct/>
        <w:topLinePunct w:val="0"/>
        <w:autoSpaceDE/>
        <w:autoSpaceDN/>
        <w:bidi w:val="0"/>
        <w:snapToGrid w:val="0"/>
        <w:spacing w:line="570" w:lineRule="exact"/>
        <w:ind w:firstLine="480" w:firstLineChars="200"/>
        <w:jc w:val="left"/>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3.4.3</w:t>
      </w:r>
      <w:r>
        <w:rPr>
          <w:rFonts w:hint="eastAsia" w:ascii="宋体" w:hAnsi="宋体" w:eastAsia="宋体" w:cs="宋体"/>
          <w:color w:val="auto"/>
          <w:kern w:val="0"/>
          <w:sz w:val="24"/>
          <w:highlight w:val="none"/>
          <w:lang w:eastAsia="zh-CN"/>
        </w:rPr>
        <w:t>交易报价</w:t>
      </w:r>
      <w:r>
        <w:rPr>
          <w:rFonts w:hint="eastAsia" w:ascii="宋体" w:hAnsi="宋体" w:eastAsia="宋体" w:cs="宋体"/>
          <w:color w:val="auto"/>
          <w:kern w:val="0"/>
          <w:sz w:val="24"/>
          <w:highlight w:val="none"/>
        </w:rPr>
        <w:t>超过</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中规定的预算金额或者最高限价的，</w:t>
      </w:r>
      <w:r>
        <w:rPr>
          <w:rFonts w:hint="eastAsia" w:ascii="宋体" w:hAnsi="宋体" w:eastAsia="宋体" w:cs="宋体"/>
          <w:color w:val="auto"/>
          <w:kern w:val="0"/>
          <w:sz w:val="24"/>
          <w:highlight w:val="none"/>
          <w:lang w:eastAsia="zh-CN"/>
        </w:rPr>
        <w:t>交易无效</w:t>
      </w:r>
      <w:r>
        <w:rPr>
          <w:rFonts w:hint="eastAsia" w:ascii="宋体" w:hAnsi="宋体" w:eastAsia="宋体" w:cs="宋体"/>
          <w:color w:val="auto"/>
          <w:kern w:val="0"/>
          <w:sz w:val="24"/>
          <w:highlight w:val="none"/>
        </w:rPr>
        <w:t>。</w:t>
      </w:r>
    </w:p>
    <w:p w14:paraId="3EF015C4">
      <w:pPr>
        <w:pStyle w:val="138"/>
        <w:pageBreakBefore w:val="0"/>
        <w:kinsoku/>
        <w:wordWrap/>
        <w:overflowPunct/>
        <w:topLinePunct w:val="0"/>
        <w:autoSpaceDE/>
        <w:autoSpaceDN/>
        <w:bidi w:val="0"/>
        <w:spacing w:before="0" w:line="570" w:lineRule="exact"/>
        <w:ind w:firstLine="480"/>
        <w:textAlignment w:val="auto"/>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3.4.4</w:t>
      </w:r>
      <w:r>
        <w:rPr>
          <w:rFonts w:hint="eastAsia" w:ascii="宋体" w:hAnsi="宋体" w:eastAsia="宋体" w:cs="宋体"/>
          <w:color w:val="auto"/>
          <w:kern w:val="0"/>
          <w:szCs w:val="24"/>
          <w:highlight w:val="none"/>
          <w:lang w:eastAsia="zh-CN"/>
        </w:rPr>
        <w:t>评审委员会</w:t>
      </w:r>
      <w:r>
        <w:rPr>
          <w:rFonts w:hint="eastAsia" w:ascii="宋体" w:hAnsi="宋体" w:eastAsia="宋体" w:cs="宋体"/>
          <w:color w:val="auto"/>
          <w:kern w:val="0"/>
          <w:szCs w:val="24"/>
          <w:highlight w:val="none"/>
        </w:rPr>
        <w:t>认为</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的报价明显低于其他通过符合性审查</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的报价，有可能影响产品质量或者不能诚信履约的，应当要求其在合理的时间内提供书面说明，必要时提交相关证明材料</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不能证明其报价合理性的，</w:t>
      </w:r>
      <w:r>
        <w:rPr>
          <w:rFonts w:hint="eastAsia" w:ascii="宋体" w:hAnsi="宋体" w:eastAsia="宋体" w:cs="宋体"/>
          <w:color w:val="auto"/>
          <w:kern w:val="0"/>
          <w:szCs w:val="24"/>
          <w:highlight w:val="none"/>
          <w:lang w:eastAsia="zh-CN"/>
        </w:rPr>
        <w:t>评审委员会</w:t>
      </w:r>
      <w:r>
        <w:rPr>
          <w:rFonts w:hint="eastAsia" w:ascii="宋体" w:hAnsi="宋体" w:eastAsia="宋体" w:cs="宋体"/>
          <w:color w:val="auto"/>
          <w:kern w:val="0"/>
          <w:szCs w:val="24"/>
          <w:highlight w:val="none"/>
        </w:rPr>
        <w:t>应当将其作为无效投标处理。</w:t>
      </w:r>
    </w:p>
    <w:p w14:paraId="7FE36DC9">
      <w:pPr>
        <w:pageBreakBefore w:val="0"/>
        <w:kinsoku/>
        <w:wordWrap/>
        <w:overflowPunct/>
        <w:topLinePunct w:val="0"/>
        <w:autoSpaceDE/>
        <w:autoSpaceDN/>
        <w:bidi w:val="0"/>
        <w:spacing w:line="570" w:lineRule="exact"/>
        <w:ind w:firstLine="482" w:firstLineChars="200"/>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3.5排序与推荐。</w:t>
      </w:r>
      <w:r>
        <w:rPr>
          <w:rFonts w:hint="eastAsia" w:ascii="宋体" w:hAnsi="宋体" w:eastAsia="宋体" w:cs="宋体"/>
          <w:color w:val="auto"/>
          <w:kern w:val="0"/>
          <w:sz w:val="24"/>
          <w:highlight w:val="none"/>
        </w:rPr>
        <w:t>采用</w:t>
      </w:r>
      <w:r>
        <w:rPr>
          <w:rFonts w:hint="eastAsia" w:ascii="宋体" w:hAnsi="宋体" w:eastAsia="宋体" w:cs="宋体"/>
          <w:color w:val="auto"/>
          <w:kern w:val="0"/>
          <w:sz w:val="24"/>
          <w:highlight w:val="none"/>
          <w:lang w:eastAsia="zh-CN"/>
        </w:rPr>
        <w:t>综合评估法</w:t>
      </w:r>
      <w:r>
        <w:rPr>
          <w:rFonts w:hint="eastAsia" w:ascii="宋体" w:hAnsi="宋体" w:eastAsia="宋体" w:cs="宋体"/>
          <w:color w:val="auto"/>
          <w:kern w:val="0"/>
          <w:sz w:val="24"/>
          <w:highlight w:val="none"/>
        </w:rPr>
        <w:t>的，评标结果按评审后得分由高到低顺序排列。得分相同的，按</w:t>
      </w:r>
      <w:r>
        <w:rPr>
          <w:rFonts w:hint="eastAsia" w:ascii="宋体" w:hAnsi="宋体" w:eastAsia="宋体" w:cs="宋体"/>
          <w:color w:val="auto"/>
          <w:kern w:val="0"/>
          <w:sz w:val="24"/>
          <w:highlight w:val="none"/>
          <w:lang w:eastAsia="zh-CN"/>
        </w:rPr>
        <w:t>交易报价</w:t>
      </w:r>
      <w:r>
        <w:rPr>
          <w:rFonts w:hint="eastAsia" w:ascii="宋体" w:hAnsi="宋体" w:eastAsia="宋体" w:cs="宋体"/>
          <w:color w:val="auto"/>
          <w:kern w:val="0"/>
          <w:sz w:val="24"/>
          <w:highlight w:val="none"/>
        </w:rPr>
        <w:t>由低到高顺序排列。得分且</w:t>
      </w:r>
      <w:r>
        <w:rPr>
          <w:rFonts w:hint="eastAsia" w:ascii="宋体" w:hAnsi="宋体" w:eastAsia="宋体" w:cs="宋体"/>
          <w:color w:val="auto"/>
          <w:kern w:val="0"/>
          <w:sz w:val="24"/>
          <w:highlight w:val="none"/>
          <w:lang w:eastAsia="zh-CN"/>
        </w:rPr>
        <w:t>交易报价</w:t>
      </w:r>
      <w:r>
        <w:rPr>
          <w:rFonts w:hint="eastAsia" w:ascii="宋体" w:hAnsi="宋体" w:eastAsia="宋体" w:cs="宋体"/>
          <w:color w:val="auto"/>
          <w:kern w:val="0"/>
          <w:sz w:val="24"/>
          <w:highlight w:val="none"/>
        </w:rPr>
        <w:t>相同的并列。</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满足</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全部实质性要求，且按照评审因素的量化指标评审得分最高的</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为排名第一的</w:t>
      </w:r>
      <w:r>
        <w:rPr>
          <w:rFonts w:hint="eastAsia" w:ascii="宋体" w:hAnsi="宋体" w:eastAsia="宋体" w:cs="宋体"/>
          <w:color w:val="auto"/>
          <w:kern w:val="0"/>
          <w:sz w:val="24"/>
          <w:highlight w:val="none"/>
          <w:lang w:eastAsia="zh-CN"/>
        </w:rPr>
        <w:t>成交候选人</w:t>
      </w:r>
      <w:r>
        <w:rPr>
          <w:rFonts w:hint="eastAsia" w:ascii="宋体" w:hAnsi="宋体" w:eastAsia="宋体" w:cs="宋体"/>
          <w:color w:val="auto"/>
          <w:kern w:val="0"/>
          <w:sz w:val="24"/>
          <w:highlight w:val="none"/>
        </w:rPr>
        <w:t>。</w:t>
      </w:r>
    </w:p>
    <w:p w14:paraId="48BA009F">
      <w:pPr>
        <w:pageBreakBefore w:val="0"/>
        <w:kinsoku/>
        <w:wordWrap/>
        <w:overflowPunct/>
        <w:topLinePunct w:val="0"/>
        <w:autoSpaceDE/>
        <w:autoSpaceDN/>
        <w:bidi w:val="0"/>
        <w:spacing w:line="570" w:lineRule="exact"/>
        <w:ind w:firstLine="472" w:firstLineChars="196"/>
        <w:textAlignment w:val="auto"/>
        <w:rPr>
          <w:rFonts w:hint="eastAsia" w:ascii="宋体" w:hAnsi="宋体" w:eastAsia="宋体" w:cs="宋体"/>
          <w:color w:val="auto"/>
          <w:kern w:val="0"/>
          <w:sz w:val="24"/>
          <w:highlight w:val="none"/>
        </w:rPr>
      </w:pPr>
      <w:r>
        <w:rPr>
          <w:rFonts w:hint="eastAsia" w:ascii="宋体" w:hAnsi="宋体" w:eastAsia="宋体" w:cs="宋体"/>
          <w:b/>
          <w:color w:val="auto"/>
          <w:kern w:val="0"/>
          <w:sz w:val="24"/>
          <w:highlight w:val="none"/>
        </w:rPr>
        <w:t>3.6编写</w:t>
      </w:r>
      <w:r>
        <w:rPr>
          <w:rFonts w:hint="eastAsia" w:ascii="宋体" w:hAnsi="宋体" w:eastAsia="宋体" w:cs="宋体"/>
          <w:b/>
          <w:color w:val="auto"/>
          <w:kern w:val="0"/>
          <w:sz w:val="24"/>
          <w:highlight w:val="none"/>
          <w:lang w:eastAsia="zh-CN"/>
        </w:rPr>
        <w:t>评审报告</w:t>
      </w:r>
      <w:r>
        <w:rPr>
          <w:rFonts w:hint="eastAsia" w:ascii="宋体" w:hAnsi="宋体" w:eastAsia="宋体" w:cs="宋体"/>
          <w:b/>
          <w:color w:val="auto"/>
          <w:kern w:val="0"/>
          <w:sz w:val="24"/>
          <w:highlight w:val="none"/>
        </w:rPr>
        <w:t>。</w:t>
      </w:r>
      <w:r>
        <w:rPr>
          <w:rFonts w:hint="eastAsia" w:ascii="宋体" w:hAnsi="宋体" w:eastAsia="宋体" w:cs="宋体"/>
          <w:color w:val="auto"/>
          <w:kern w:val="0"/>
          <w:sz w:val="24"/>
          <w:highlight w:val="none"/>
          <w:lang w:eastAsia="zh-CN"/>
        </w:rPr>
        <w:t>评审委员会</w:t>
      </w:r>
      <w:r>
        <w:rPr>
          <w:rFonts w:hint="eastAsia" w:ascii="宋体" w:hAnsi="宋体" w:eastAsia="宋体" w:cs="宋体"/>
          <w:color w:val="auto"/>
          <w:kern w:val="0"/>
          <w:sz w:val="24"/>
          <w:highlight w:val="none"/>
        </w:rPr>
        <w:t>根据全体评标成员签字的原始评标记录和评标结果编写</w:t>
      </w:r>
      <w:r>
        <w:rPr>
          <w:rFonts w:hint="eastAsia" w:ascii="宋体" w:hAnsi="宋体" w:eastAsia="宋体" w:cs="宋体"/>
          <w:color w:val="auto"/>
          <w:kern w:val="0"/>
          <w:sz w:val="24"/>
          <w:highlight w:val="none"/>
          <w:lang w:eastAsia="zh-CN"/>
        </w:rPr>
        <w:t>评审报告</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eastAsia="zh-CN"/>
        </w:rPr>
        <w:t>评审委员会</w:t>
      </w:r>
      <w:r>
        <w:rPr>
          <w:rFonts w:hint="eastAsia" w:ascii="宋体" w:hAnsi="宋体" w:eastAsia="宋体" w:cs="宋体"/>
          <w:color w:val="auto"/>
          <w:kern w:val="0"/>
          <w:sz w:val="24"/>
          <w:highlight w:val="none"/>
        </w:rPr>
        <w:t>成员对需要共同认定的事项存在争议的，应当按照少数服从多数的原则作出结论。持不同意见的</w:t>
      </w:r>
      <w:r>
        <w:rPr>
          <w:rFonts w:hint="eastAsia" w:ascii="宋体" w:hAnsi="宋体" w:eastAsia="宋体" w:cs="宋体"/>
          <w:color w:val="auto"/>
          <w:kern w:val="0"/>
          <w:sz w:val="24"/>
          <w:highlight w:val="none"/>
          <w:lang w:eastAsia="zh-CN"/>
        </w:rPr>
        <w:t>评审委员会</w:t>
      </w:r>
      <w:r>
        <w:rPr>
          <w:rFonts w:hint="eastAsia" w:ascii="宋体" w:hAnsi="宋体" w:eastAsia="宋体" w:cs="宋体"/>
          <w:color w:val="auto"/>
          <w:kern w:val="0"/>
          <w:sz w:val="24"/>
          <w:highlight w:val="none"/>
        </w:rPr>
        <w:t>成员应当在</w:t>
      </w:r>
      <w:r>
        <w:rPr>
          <w:rFonts w:hint="eastAsia" w:ascii="宋体" w:hAnsi="宋体" w:eastAsia="宋体" w:cs="宋体"/>
          <w:color w:val="auto"/>
          <w:kern w:val="0"/>
          <w:sz w:val="24"/>
          <w:highlight w:val="none"/>
          <w:lang w:eastAsia="zh-CN"/>
        </w:rPr>
        <w:t>评审报告</w:t>
      </w:r>
      <w:r>
        <w:rPr>
          <w:rFonts w:hint="eastAsia" w:ascii="宋体" w:hAnsi="宋体" w:eastAsia="宋体" w:cs="宋体"/>
          <w:color w:val="auto"/>
          <w:kern w:val="0"/>
          <w:sz w:val="24"/>
          <w:highlight w:val="none"/>
        </w:rPr>
        <w:t>上签署不同意见及理由，否则视为同意</w:t>
      </w:r>
      <w:r>
        <w:rPr>
          <w:rFonts w:hint="eastAsia" w:ascii="宋体" w:hAnsi="宋体" w:eastAsia="宋体" w:cs="宋体"/>
          <w:color w:val="auto"/>
          <w:kern w:val="0"/>
          <w:sz w:val="24"/>
          <w:highlight w:val="none"/>
          <w:lang w:eastAsia="zh-CN"/>
        </w:rPr>
        <w:t>评审报告</w:t>
      </w:r>
      <w:r>
        <w:rPr>
          <w:rFonts w:hint="eastAsia" w:ascii="宋体" w:hAnsi="宋体" w:eastAsia="宋体" w:cs="宋体"/>
          <w:color w:val="auto"/>
          <w:kern w:val="0"/>
          <w:sz w:val="24"/>
          <w:highlight w:val="none"/>
        </w:rPr>
        <w:t>。</w:t>
      </w:r>
    </w:p>
    <w:p w14:paraId="1B8EBC97">
      <w:pPr>
        <w:pageBreakBefore w:val="0"/>
        <w:kinsoku/>
        <w:wordWrap/>
        <w:overflowPunct/>
        <w:topLinePunct w:val="0"/>
        <w:autoSpaceDE/>
        <w:autoSpaceDN/>
        <w:bidi w:val="0"/>
        <w:snapToGrid w:val="0"/>
        <w:spacing w:line="570" w:lineRule="exact"/>
        <w:textAlignment w:val="auto"/>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rPr>
        <w:t>四、评标中的其他事项</w:t>
      </w:r>
    </w:p>
    <w:p w14:paraId="56EB8564">
      <w:pPr>
        <w:pStyle w:val="138"/>
        <w:pageBreakBefore w:val="0"/>
        <w:kinsoku/>
        <w:wordWrap/>
        <w:overflowPunct/>
        <w:topLinePunct w:val="0"/>
        <w:autoSpaceDE/>
        <w:autoSpaceDN/>
        <w:bidi w:val="0"/>
        <w:spacing w:before="0" w:line="570" w:lineRule="exact"/>
        <w:ind w:firstLine="472" w:firstLineChars="196"/>
        <w:textAlignment w:val="auto"/>
        <w:rPr>
          <w:rFonts w:hint="eastAsia" w:ascii="宋体" w:hAnsi="宋体" w:eastAsia="宋体" w:cs="宋体"/>
          <w:color w:val="auto"/>
          <w:kern w:val="0"/>
          <w:szCs w:val="24"/>
          <w:highlight w:val="none"/>
        </w:rPr>
      </w:pPr>
      <w:r>
        <w:rPr>
          <w:rFonts w:hint="eastAsia" w:ascii="宋体" w:hAnsi="宋体" w:eastAsia="宋体" w:cs="宋体"/>
          <w:b/>
          <w:color w:val="auto"/>
          <w:kern w:val="0"/>
          <w:szCs w:val="24"/>
          <w:highlight w:val="none"/>
        </w:rPr>
        <w:t>4.1</w:t>
      </w:r>
      <w:r>
        <w:rPr>
          <w:rFonts w:hint="eastAsia" w:ascii="宋体" w:hAnsi="宋体" w:eastAsia="宋体" w:cs="宋体"/>
          <w:b/>
          <w:color w:val="auto"/>
          <w:kern w:val="0"/>
          <w:szCs w:val="24"/>
          <w:highlight w:val="none"/>
          <w:lang w:eastAsia="zh-CN"/>
        </w:rPr>
        <w:t>响应人</w:t>
      </w:r>
      <w:r>
        <w:rPr>
          <w:rFonts w:hint="eastAsia" w:ascii="宋体" w:hAnsi="宋体" w:eastAsia="宋体" w:cs="宋体"/>
          <w:b/>
          <w:color w:val="auto"/>
          <w:kern w:val="0"/>
          <w:szCs w:val="24"/>
          <w:highlight w:val="none"/>
        </w:rPr>
        <w:t>澄清、说明或者补正。</w:t>
      </w:r>
      <w:r>
        <w:rPr>
          <w:rFonts w:hint="eastAsia" w:ascii="宋体" w:hAnsi="宋体" w:eastAsia="宋体" w:cs="宋体"/>
          <w:color w:val="auto"/>
          <w:kern w:val="0"/>
          <w:szCs w:val="24"/>
          <w:highlight w:val="none"/>
        </w:rPr>
        <w:t>对于</w:t>
      </w:r>
      <w:r>
        <w:rPr>
          <w:rFonts w:hint="eastAsia" w:ascii="宋体" w:hAnsi="宋体" w:eastAsia="宋体" w:cs="宋体"/>
          <w:color w:val="auto"/>
          <w:kern w:val="0"/>
          <w:szCs w:val="24"/>
          <w:highlight w:val="none"/>
          <w:lang w:eastAsia="zh-CN"/>
        </w:rPr>
        <w:t>响应文件</w:t>
      </w:r>
      <w:r>
        <w:rPr>
          <w:rFonts w:hint="eastAsia" w:ascii="宋体" w:hAnsi="宋体" w:eastAsia="宋体" w:cs="宋体"/>
          <w:color w:val="auto"/>
          <w:kern w:val="0"/>
          <w:szCs w:val="24"/>
          <w:highlight w:val="none"/>
        </w:rPr>
        <w:t>中含义不明确、同类问题表述不一致或者有明显文字和计算错误的内容需要</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作出必要的澄清、说明或者补正的，</w:t>
      </w:r>
      <w:r>
        <w:rPr>
          <w:rFonts w:hint="eastAsia" w:ascii="宋体" w:hAnsi="宋体" w:eastAsia="宋体" w:cs="宋体"/>
          <w:color w:val="auto"/>
          <w:kern w:val="0"/>
          <w:szCs w:val="24"/>
          <w:highlight w:val="none"/>
          <w:lang w:eastAsia="zh-CN"/>
        </w:rPr>
        <w:t>评审委员会</w:t>
      </w:r>
      <w:r>
        <w:rPr>
          <w:rFonts w:hint="eastAsia" w:ascii="宋体" w:hAnsi="宋体" w:eastAsia="宋体" w:cs="宋体"/>
          <w:color w:val="auto"/>
          <w:kern w:val="0"/>
          <w:szCs w:val="24"/>
          <w:highlight w:val="none"/>
        </w:rPr>
        <w:t>和</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通过电子交易平台交换数据电文，</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提交使用电子签名的相关数据电文或通过平台上传加盖公章的扫描件。给予</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提交澄清、说明或补正的时间不得少于半小时，</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已经明确表示澄清说明或补正完毕的除外。</w:t>
      </w:r>
      <w:r>
        <w:rPr>
          <w:rFonts w:hint="eastAsia" w:ascii="宋体" w:hAnsi="宋体" w:eastAsia="宋体" w:cs="宋体"/>
          <w:color w:val="auto"/>
          <w:kern w:val="0"/>
          <w:szCs w:val="24"/>
          <w:highlight w:val="none"/>
          <w:lang w:eastAsia="zh-CN"/>
        </w:rPr>
        <w:t>响应人</w:t>
      </w:r>
      <w:r>
        <w:rPr>
          <w:rFonts w:hint="eastAsia" w:ascii="宋体" w:hAnsi="宋体" w:eastAsia="宋体" w:cs="宋体"/>
          <w:color w:val="auto"/>
          <w:kern w:val="0"/>
          <w:szCs w:val="24"/>
          <w:highlight w:val="none"/>
        </w:rPr>
        <w:t>的澄清、说明或者补正不得超出</w:t>
      </w:r>
      <w:r>
        <w:rPr>
          <w:rFonts w:hint="eastAsia" w:ascii="宋体" w:hAnsi="宋体" w:eastAsia="宋体" w:cs="宋体"/>
          <w:color w:val="auto"/>
          <w:kern w:val="0"/>
          <w:szCs w:val="24"/>
          <w:highlight w:val="none"/>
          <w:lang w:eastAsia="zh-CN"/>
        </w:rPr>
        <w:t>响应文件</w:t>
      </w:r>
      <w:r>
        <w:rPr>
          <w:rFonts w:hint="eastAsia" w:ascii="宋体" w:hAnsi="宋体" w:eastAsia="宋体" w:cs="宋体"/>
          <w:color w:val="auto"/>
          <w:kern w:val="0"/>
          <w:szCs w:val="24"/>
          <w:highlight w:val="none"/>
        </w:rPr>
        <w:t>的范围或者改变</w:t>
      </w:r>
      <w:r>
        <w:rPr>
          <w:rFonts w:hint="eastAsia" w:ascii="宋体" w:hAnsi="宋体" w:eastAsia="宋体" w:cs="宋体"/>
          <w:color w:val="auto"/>
          <w:kern w:val="0"/>
          <w:szCs w:val="24"/>
          <w:highlight w:val="none"/>
          <w:lang w:eastAsia="zh-CN"/>
        </w:rPr>
        <w:t>响应文件</w:t>
      </w:r>
      <w:r>
        <w:rPr>
          <w:rFonts w:hint="eastAsia" w:ascii="宋体" w:hAnsi="宋体" w:eastAsia="宋体" w:cs="宋体"/>
          <w:color w:val="auto"/>
          <w:kern w:val="0"/>
          <w:szCs w:val="24"/>
          <w:highlight w:val="none"/>
        </w:rPr>
        <w:t>的实质性内容。</w:t>
      </w:r>
    </w:p>
    <w:p w14:paraId="1EBB7BE2">
      <w:pPr>
        <w:pStyle w:val="26"/>
        <w:pageBreakBefore w:val="0"/>
        <w:kinsoku/>
        <w:wordWrap/>
        <w:overflowPunct/>
        <w:topLinePunct w:val="0"/>
        <w:autoSpaceDE/>
        <w:autoSpaceDN/>
        <w:bidi w:val="0"/>
        <w:spacing w:line="570" w:lineRule="exact"/>
        <w:ind w:left="954" w:leftChars="226" w:hanging="479" w:firstLineChars="0"/>
        <w:textAlignment w:val="auto"/>
        <w:rPr>
          <w:rFonts w:hint="eastAsia" w:ascii="宋体" w:hAnsi="宋体" w:eastAsia="宋体" w:cs="宋体"/>
          <w:color w:val="auto"/>
          <w:szCs w:val="21"/>
          <w:highlight w:val="none"/>
        </w:rPr>
      </w:pPr>
      <w:r>
        <w:rPr>
          <w:rFonts w:hint="eastAsia" w:ascii="宋体" w:hAnsi="宋体" w:eastAsia="宋体" w:cs="宋体"/>
          <w:b/>
          <w:color w:val="auto"/>
          <w:kern w:val="0"/>
          <w:highlight w:val="none"/>
        </w:rPr>
        <w:t>4.2</w:t>
      </w:r>
      <w:r>
        <w:rPr>
          <w:rFonts w:hint="eastAsia" w:ascii="宋体" w:hAnsi="宋体" w:eastAsia="宋体" w:cs="宋体"/>
          <w:b/>
          <w:color w:val="auto"/>
          <w:kern w:val="0"/>
          <w:highlight w:val="none"/>
          <w:lang w:eastAsia="zh-CN"/>
        </w:rPr>
        <w:t>交易无效</w:t>
      </w:r>
      <w:r>
        <w:rPr>
          <w:rFonts w:hint="eastAsia" w:ascii="宋体" w:hAnsi="宋体" w:eastAsia="宋体" w:cs="宋体"/>
          <w:b/>
          <w:color w:val="auto"/>
          <w:kern w:val="0"/>
          <w:highlight w:val="none"/>
        </w:rPr>
        <w:t>。</w:t>
      </w:r>
      <w:r>
        <w:rPr>
          <w:rFonts w:hint="eastAsia" w:ascii="宋体" w:hAnsi="宋体" w:eastAsia="宋体" w:cs="宋体"/>
          <w:color w:val="auto"/>
          <w:szCs w:val="21"/>
          <w:highlight w:val="none"/>
        </w:rPr>
        <w:t>有下列情形之一的，</w:t>
      </w:r>
      <w:r>
        <w:rPr>
          <w:rFonts w:hint="eastAsia" w:ascii="宋体" w:hAnsi="宋体" w:eastAsia="宋体" w:cs="宋体"/>
          <w:color w:val="auto"/>
          <w:szCs w:val="21"/>
          <w:highlight w:val="none"/>
          <w:lang w:eastAsia="zh-CN"/>
        </w:rPr>
        <w:t>交易无效</w:t>
      </w:r>
      <w:r>
        <w:rPr>
          <w:rFonts w:hint="eastAsia" w:ascii="宋体" w:hAnsi="宋体" w:eastAsia="宋体" w:cs="宋体"/>
          <w:color w:val="auto"/>
          <w:szCs w:val="21"/>
          <w:highlight w:val="none"/>
        </w:rPr>
        <w:t>：</w:t>
      </w:r>
    </w:p>
    <w:p w14:paraId="5D89B37E">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不具备</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中规定的资格要求的（</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未提供有效的资格文件的，视为</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不具备</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中规定的资格要求）；</w:t>
      </w:r>
    </w:p>
    <w:p w14:paraId="29C26F90">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4.2.2</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未按照</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要求签署、盖章的；</w:t>
      </w:r>
    </w:p>
    <w:p w14:paraId="6E586E61">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含有</w:t>
      </w:r>
      <w:r>
        <w:rPr>
          <w:rFonts w:hint="eastAsia" w:ascii="宋体" w:hAnsi="宋体" w:eastAsia="宋体" w:cs="宋体"/>
          <w:color w:val="auto"/>
          <w:kern w:val="0"/>
          <w:sz w:val="24"/>
          <w:highlight w:val="none"/>
          <w:lang w:eastAsia="zh-CN"/>
        </w:rPr>
        <w:t>交易发起人</w:t>
      </w:r>
      <w:r>
        <w:rPr>
          <w:rFonts w:hint="eastAsia" w:ascii="宋体" w:hAnsi="宋体" w:eastAsia="宋体" w:cs="宋体"/>
          <w:color w:val="auto"/>
          <w:kern w:val="0"/>
          <w:sz w:val="24"/>
          <w:highlight w:val="none"/>
        </w:rPr>
        <w:t>不能接受的附加条件的；</w:t>
      </w:r>
    </w:p>
    <w:p w14:paraId="2A7CB0CE">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4</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中承诺的</w:t>
      </w:r>
      <w:r>
        <w:rPr>
          <w:rFonts w:hint="eastAsia" w:ascii="宋体" w:hAnsi="宋体" w:eastAsia="宋体" w:cs="宋体"/>
          <w:color w:val="auto"/>
          <w:kern w:val="0"/>
          <w:sz w:val="24"/>
          <w:highlight w:val="none"/>
          <w:lang w:eastAsia="zh-CN"/>
        </w:rPr>
        <w:t>交易有效期</w:t>
      </w:r>
      <w:r>
        <w:rPr>
          <w:rFonts w:hint="eastAsia" w:ascii="宋体" w:hAnsi="宋体" w:eastAsia="宋体" w:cs="宋体"/>
          <w:color w:val="auto"/>
          <w:kern w:val="0"/>
          <w:sz w:val="24"/>
          <w:highlight w:val="none"/>
        </w:rPr>
        <w:t>少于</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中载明的</w:t>
      </w:r>
      <w:r>
        <w:rPr>
          <w:rFonts w:hint="eastAsia" w:ascii="宋体" w:hAnsi="宋体" w:eastAsia="宋体" w:cs="宋体"/>
          <w:color w:val="auto"/>
          <w:kern w:val="0"/>
          <w:sz w:val="24"/>
          <w:highlight w:val="none"/>
          <w:lang w:eastAsia="zh-CN"/>
        </w:rPr>
        <w:t>交易有效期</w:t>
      </w:r>
      <w:r>
        <w:rPr>
          <w:rFonts w:hint="eastAsia" w:ascii="宋体" w:hAnsi="宋体" w:eastAsia="宋体" w:cs="宋体"/>
          <w:color w:val="auto"/>
          <w:kern w:val="0"/>
          <w:sz w:val="24"/>
          <w:highlight w:val="none"/>
        </w:rPr>
        <w:t>的；</w:t>
      </w:r>
    </w:p>
    <w:p w14:paraId="5940EB74">
      <w:pPr>
        <w:pageBreakBefore w:val="0"/>
        <w:kinsoku/>
        <w:wordWrap/>
        <w:overflowPunct/>
        <w:topLinePunct w:val="0"/>
        <w:autoSpaceDE/>
        <w:autoSpaceDN/>
        <w:bidi w:val="0"/>
        <w:snapToGrid w:val="0"/>
        <w:spacing w:line="570" w:lineRule="exact"/>
        <w:ind w:firstLine="120" w:firstLineChars="50"/>
        <w:jc w:val="left"/>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 xml:space="preserve">   4.2.</w:t>
      </w:r>
      <w:r>
        <w:rPr>
          <w:rFonts w:hint="eastAsia" w:ascii="宋体" w:hAnsi="宋体" w:eastAsia="宋体" w:cs="宋体"/>
          <w:color w:val="auto"/>
          <w:kern w:val="0"/>
          <w:sz w:val="24"/>
          <w:highlight w:val="none"/>
          <w:lang w:val="en-US" w:eastAsia="zh-CN"/>
        </w:rPr>
        <w:t>5</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出现不是唯一的、有选择性</w:t>
      </w:r>
      <w:r>
        <w:rPr>
          <w:rFonts w:hint="eastAsia" w:ascii="宋体" w:hAnsi="宋体" w:eastAsia="宋体" w:cs="宋体"/>
          <w:color w:val="auto"/>
          <w:kern w:val="0"/>
          <w:sz w:val="24"/>
          <w:highlight w:val="none"/>
          <w:lang w:eastAsia="zh-CN"/>
        </w:rPr>
        <w:t>交易报价</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w:t>
      </w:r>
    </w:p>
    <w:p w14:paraId="5FBB5464">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6</w:t>
      </w:r>
      <w:r>
        <w:rPr>
          <w:rFonts w:hint="eastAsia" w:ascii="宋体" w:hAnsi="宋体" w:eastAsia="宋体" w:cs="宋体"/>
          <w:color w:val="auto"/>
          <w:kern w:val="0"/>
          <w:sz w:val="24"/>
          <w:highlight w:val="none"/>
          <w:lang w:eastAsia="zh-CN"/>
        </w:rPr>
        <w:t>交易报价</w:t>
      </w:r>
      <w:r>
        <w:rPr>
          <w:rFonts w:hint="eastAsia" w:ascii="宋体" w:hAnsi="宋体" w:eastAsia="宋体" w:cs="宋体"/>
          <w:color w:val="auto"/>
          <w:kern w:val="0"/>
          <w:sz w:val="24"/>
          <w:highlight w:val="none"/>
        </w:rPr>
        <w:t>超过</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中规定的预算金额或者最高限价的</w:t>
      </w:r>
      <w:r>
        <w:rPr>
          <w:rFonts w:hint="eastAsia" w:ascii="宋体" w:hAnsi="宋体" w:eastAsia="宋体" w:cs="宋体"/>
          <w:color w:val="auto"/>
          <w:kern w:val="0"/>
          <w:sz w:val="24"/>
          <w:highlight w:val="none"/>
          <w:lang w:eastAsia="zh-CN"/>
        </w:rPr>
        <w:t>；</w:t>
      </w:r>
    </w:p>
    <w:p w14:paraId="7D55AD26">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lang w:eastAsia="zh-CN"/>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7</w:t>
      </w:r>
      <w:r>
        <w:rPr>
          <w:rFonts w:hint="eastAsia" w:ascii="宋体" w:hAnsi="宋体" w:eastAsia="宋体" w:cs="宋体"/>
          <w:color w:val="auto"/>
          <w:kern w:val="0"/>
          <w:sz w:val="24"/>
          <w:highlight w:val="none"/>
        </w:rPr>
        <w:t>报价明显低于其他通过符合性审查</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的报价，有可能影响产品质量或者不能诚信履约的，未能按要求提供书面说明或者提交相关证明材料，不能证明其报价合理性的</w:t>
      </w:r>
      <w:r>
        <w:rPr>
          <w:rFonts w:hint="eastAsia" w:ascii="宋体" w:hAnsi="宋体" w:eastAsia="宋体" w:cs="宋体"/>
          <w:color w:val="auto"/>
          <w:kern w:val="0"/>
          <w:sz w:val="24"/>
          <w:highlight w:val="none"/>
          <w:lang w:eastAsia="zh-CN"/>
        </w:rPr>
        <w:t>；</w:t>
      </w:r>
    </w:p>
    <w:p w14:paraId="21DB5EC9">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8</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对根据修正原则修正后的报价不确认的；</w:t>
      </w:r>
    </w:p>
    <w:p w14:paraId="13A4B019">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w:t>
      </w:r>
      <w:r>
        <w:rPr>
          <w:rFonts w:hint="eastAsia" w:ascii="宋体" w:hAnsi="宋体" w:eastAsia="宋体" w:cs="宋体"/>
          <w:color w:val="auto"/>
          <w:kern w:val="0"/>
          <w:sz w:val="24"/>
          <w:highlight w:val="none"/>
          <w:lang w:val="en-US" w:eastAsia="zh-CN"/>
        </w:rPr>
        <w:t>9</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提供虚假材料投标的；</w:t>
      </w:r>
    </w:p>
    <w:p w14:paraId="02C1F4FC">
      <w:pPr>
        <w:pageBreakBefore w:val="0"/>
        <w:kinsoku/>
        <w:wordWrap/>
        <w:overflowPunct/>
        <w:topLinePunct w:val="0"/>
        <w:autoSpaceDE/>
        <w:autoSpaceDN/>
        <w:bidi w:val="0"/>
        <w:spacing w:line="570" w:lineRule="exact"/>
        <w:ind w:firstLine="240" w:firstLineChars="1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4.2.1</w:t>
      </w:r>
      <w:r>
        <w:rPr>
          <w:rFonts w:hint="eastAsia" w:ascii="宋体" w:hAnsi="宋体" w:eastAsia="宋体" w:cs="宋体"/>
          <w:color w:val="auto"/>
          <w:kern w:val="0"/>
          <w:sz w:val="24"/>
          <w:highlight w:val="none"/>
          <w:lang w:val="en-US" w:eastAsia="zh-CN"/>
        </w:rPr>
        <w:t>0</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有恶意串通、妨碍其他</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的竞争行为、损害</w:t>
      </w:r>
      <w:r>
        <w:rPr>
          <w:rFonts w:hint="eastAsia" w:ascii="宋体" w:hAnsi="宋体" w:eastAsia="宋体" w:cs="宋体"/>
          <w:color w:val="auto"/>
          <w:kern w:val="0"/>
          <w:sz w:val="24"/>
          <w:highlight w:val="none"/>
          <w:lang w:eastAsia="zh-CN"/>
        </w:rPr>
        <w:t>交易发起人</w:t>
      </w:r>
      <w:r>
        <w:rPr>
          <w:rFonts w:hint="eastAsia" w:ascii="宋体" w:hAnsi="宋体" w:eastAsia="宋体" w:cs="宋体"/>
          <w:color w:val="auto"/>
          <w:kern w:val="0"/>
          <w:sz w:val="24"/>
          <w:highlight w:val="none"/>
        </w:rPr>
        <w:t>或者其他</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的合法权益情形的；</w:t>
      </w:r>
    </w:p>
    <w:p w14:paraId="1458A2FF">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w:t>
      </w:r>
      <w:r>
        <w:rPr>
          <w:rFonts w:hint="eastAsia" w:ascii="宋体" w:hAnsi="宋体" w:eastAsia="宋体" w:cs="宋体"/>
          <w:color w:val="auto"/>
          <w:kern w:val="0"/>
          <w:sz w:val="24"/>
          <w:highlight w:val="none"/>
          <w:lang w:val="en-US" w:eastAsia="zh-CN"/>
        </w:rPr>
        <w:t>1</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未在电子交易平台传输递交</w:t>
      </w:r>
      <w:r>
        <w:rPr>
          <w:rFonts w:hint="eastAsia" w:ascii="宋体" w:hAnsi="宋体" w:eastAsia="宋体" w:cs="宋体"/>
          <w:color w:val="auto"/>
          <w:kern w:val="0"/>
          <w:sz w:val="24"/>
          <w:highlight w:val="none"/>
          <w:lang w:eastAsia="zh-CN"/>
        </w:rPr>
        <w:t>响应文件</w:t>
      </w:r>
      <w:r>
        <w:rPr>
          <w:rFonts w:hint="eastAsia" w:ascii="宋体" w:hAnsi="宋体" w:eastAsia="宋体" w:cs="宋体"/>
          <w:color w:val="auto"/>
          <w:kern w:val="0"/>
          <w:sz w:val="24"/>
          <w:highlight w:val="none"/>
        </w:rPr>
        <w:t>的，</w:t>
      </w:r>
      <w:r>
        <w:rPr>
          <w:rFonts w:hint="eastAsia" w:ascii="宋体" w:hAnsi="宋体" w:eastAsia="宋体" w:cs="宋体"/>
          <w:color w:val="auto"/>
          <w:kern w:val="0"/>
          <w:sz w:val="24"/>
          <w:highlight w:val="none"/>
          <w:lang w:eastAsia="zh-CN"/>
        </w:rPr>
        <w:t>交易无效</w:t>
      </w:r>
      <w:r>
        <w:rPr>
          <w:rFonts w:hint="eastAsia" w:ascii="宋体" w:hAnsi="宋体" w:eastAsia="宋体" w:cs="宋体"/>
          <w:color w:val="auto"/>
          <w:kern w:val="0"/>
          <w:sz w:val="24"/>
          <w:highlight w:val="none"/>
        </w:rPr>
        <w:t>；</w:t>
      </w:r>
    </w:p>
    <w:p w14:paraId="498167D9">
      <w:pPr>
        <w:pStyle w:val="4"/>
        <w:pageBreakBefore w:val="0"/>
        <w:kinsoku/>
        <w:wordWrap/>
        <w:overflowPunct/>
        <w:topLinePunct w:val="0"/>
        <w:autoSpaceDE/>
        <w:autoSpaceDN/>
        <w:bidi w:val="0"/>
        <w:spacing w:line="570" w:lineRule="exact"/>
        <w:ind w:left="862" w:leftChars="205"/>
        <w:textAlignment w:val="auto"/>
        <w:rPr>
          <w:rFonts w:hint="eastAsia" w:ascii="宋体" w:hAnsi="宋体" w:eastAsia="宋体" w:cs="宋体"/>
          <w:b w:val="0"/>
          <w:bCs w:val="0"/>
          <w:color w:val="auto"/>
          <w:kern w:val="0"/>
          <w:sz w:val="24"/>
          <w:szCs w:val="24"/>
          <w:highlight w:val="none"/>
          <w:lang w:val="en-US"/>
        </w:rPr>
      </w:pPr>
      <w:r>
        <w:rPr>
          <w:rFonts w:hint="eastAsia" w:ascii="宋体" w:hAnsi="宋体" w:eastAsia="宋体" w:cs="宋体"/>
          <w:b w:val="0"/>
          <w:bCs w:val="0"/>
          <w:color w:val="auto"/>
          <w:kern w:val="0"/>
          <w:sz w:val="24"/>
          <w:szCs w:val="24"/>
          <w:highlight w:val="none"/>
          <w:lang w:val="en-US"/>
        </w:rPr>
        <w:t>4.2.1</w:t>
      </w:r>
      <w:r>
        <w:rPr>
          <w:rFonts w:hint="eastAsia" w:ascii="宋体" w:hAnsi="宋体" w:eastAsia="宋体" w:cs="宋体"/>
          <w:b w:val="0"/>
          <w:bCs w:val="0"/>
          <w:color w:val="auto"/>
          <w:kern w:val="0"/>
          <w:sz w:val="24"/>
          <w:szCs w:val="24"/>
          <w:highlight w:val="none"/>
          <w:lang w:val="en-US" w:eastAsia="zh-CN"/>
        </w:rPr>
        <w:t>2响应文件</w:t>
      </w:r>
      <w:r>
        <w:rPr>
          <w:rFonts w:hint="eastAsia" w:ascii="宋体" w:hAnsi="宋体" w:eastAsia="宋体" w:cs="宋体"/>
          <w:b w:val="0"/>
          <w:bCs w:val="0"/>
          <w:color w:val="auto"/>
          <w:kern w:val="0"/>
          <w:sz w:val="24"/>
          <w:szCs w:val="24"/>
          <w:highlight w:val="none"/>
          <w:lang w:val="en-US"/>
        </w:rPr>
        <w:t>不满足</w:t>
      </w:r>
      <w:r>
        <w:rPr>
          <w:rFonts w:hint="eastAsia" w:ascii="宋体" w:hAnsi="宋体" w:eastAsia="宋体" w:cs="宋体"/>
          <w:b w:val="0"/>
          <w:bCs w:val="0"/>
          <w:color w:val="auto"/>
          <w:kern w:val="0"/>
          <w:sz w:val="24"/>
          <w:szCs w:val="24"/>
          <w:highlight w:val="none"/>
          <w:lang w:val="en-US" w:eastAsia="zh-CN"/>
        </w:rPr>
        <w:t>公开交易文件</w:t>
      </w:r>
      <w:r>
        <w:rPr>
          <w:rFonts w:hint="eastAsia" w:ascii="宋体" w:hAnsi="宋体" w:eastAsia="宋体" w:cs="宋体"/>
          <w:b w:val="0"/>
          <w:bCs w:val="0"/>
          <w:color w:val="auto"/>
          <w:kern w:val="0"/>
          <w:sz w:val="24"/>
          <w:szCs w:val="24"/>
          <w:highlight w:val="none"/>
          <w:lang w:val="en-US"/>
        </w:rPr>
        <w:t>的其它实质性要求的；</w:t>
      </w:r>
    </w:p>
    <w:p w14:paraId="33357698">
      <w:pPr>
        <w:pageBreakBefore w:val="0"/>
        <w:kinsoku/>
        <w:wordWrap/>
        <w:overflowPunct/>
        <w:topLinePunct w:val="0"/>
        <w:autoSpaceDE/>
        <w:autoSpaceDN/>
        <w:bidi w:val="0"/>
        <w:spacing w:line="570" w:lineRule="exact"/>
        <w:ind w:firstLine="480" w:firstLineChars="200"/>
        <w:textAlignment w:val="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4.2.1</w:t>
      </w:r>
      <w:r>
        <w:rPr>
          <w:rFonts w:hint="eastAsia" w:ascii="宋体" w:hAnsi="宋体" w:eastAsia="宋体" w:cs="宋体"/>
          <w:color w:val="auto"/>
          <w:kern w:val="0"/>
          <w:sz w:val="24"/>
          <w:highlight w:val="none"/>
          <w:lang w:val="en-US" w:eastAsia="zh-CN"/>
        </w:rPr>
        <w:t>3</w:t>
      </w:r>
      <w:r>
        <w:rPr>
          <w:rFonts w:hint="eastAsia" w:ascii="宋体" w:hAnsi="宋体" w:eastAsia="宋体" w:cs="宋体"/>
          <w:color w:val="auto"/>
          <w:kern w:val="0"/>
          <w:sz w:val="24"/>
          <w:highlight w:val="none"/>
        </w:rPr>
        <w:t>法律、法规、规章（适用本市的）及省级以上规范性文件（适用本市的）规定的其他无效情形。</w:t>
      </w:r>
    </w:p>
    <w:p w14:paraId="25640499">
      <w:pPr>
        <w:pStyle w:val="26"/>
        <w:pageBreakBefore w:val="0"/>
        <w:kinsoku/>
        <w:wordWrap/>
        <w:overflowPunct/>
        <w:topLinePunct w:val="0"/>
        <w:autoSpaceDE/>
        <w:autoSpaceDN/>
        <w:bidi w:val="0"/>
        <w:snapToGrid w:val="0"/>
        <w:spacing w:line="570" w:lineRule="exact"/>
        <w:ind w:firstLine="472" w:firstLineChars="196"/>
        <w:textAlignment w:val="auto"/>
        <w:rPr>
          <w:rFonts w:hint="eastAsia" w:ascii="宋体" w:hAnsi="宋体" w:eastAsia="宋体" w:cs="宋体"/>
          <w:color w:val="auto"/>
          <w:highlight w:val="none"/>
        </w:rPr>
      </w:pPr>
      <w:r>
        <w:rPr>
          <w:rFonts w:hint="eastAsia" w:ascii="宋体" w:hAnsi="宋体" w:eastAsia="宋体" w:cs="宋体"/>
          <w:b/>
          <w:color w:val="auto"/>
          <w:highlight w:val="none"/>
        </w:rPr>
        <w:t>5.废标。</w:t>
      </w:r>
      <w:r>
        <w:rPr>
          <w:rFonts w:hint="eastAsia" w:ascii="宋体" w:hAnsi="宋体" w:eastAsia="宋体" w:cs="宋体"/>
          <w:color w:val="auto"/>
          <w:highlight w:val="none"/>
        </w:rPr>
        <w:t>根据《中华人民共和国政府采购法》第三十六条之规定，在</w:t>
      </w:r>
      <w:r>
        <w:rPr>
          <w:rFonts w:hint="eastAsia" w:ascii="宋体" w:hAnsi="宋体" w:eastAsia="宋体" w:cs="宋体"/>
          <w:color w:val="auto"/>
          <w:highlight w:val="none"/>
          <w:lang w:eastAsia="zh-CN"/>
        </w:rPr>
        <w:t>交易过程</w:t>
      </w:r>
      <w:r>
        <w:rPr>
          <w:rFonts w:hint="eastAsia" w:ascii="宋体" w:hAnsi="宋体" w:eastAsia="宋体" w:cs="宋体"/>
          <w:color w:val="auto"/>
          <w:highlight w:val="none"/>
        </w:rPr>
        <w:t>中，出现下列情形之一的，应予废标：</w:t>
      </w:r>
    </w:p>
    <w:p w14:paraId="7BBDCAAB">
      <w:pPr>
        <w:pStyle w:val="26"/>
        <w:pageBreakBefore w:val="0"/>
        <w:kinsoku/>
        <w:wordWrap/>
        <w:overflowPunct/>
        <w:topLinePunct w:val="0"/>
        <w:autoSpaceDE/>
        <w:autoSpaceDN/>
        <w:bidi w:val="0"/>
        <w:snapToGrid w:val="0"/>
        <w:spacing w:line="5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5.1符合专业条件的</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或者对</w:t>
      </w:r>
      <w:r>
        <w:rPr>
          <w:rFonts w:hint="eastAsia"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作实质响应的</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不足3家的；</w:t>
      </w:r>
    </w:p>
    <w:p w14:paraId="46D32D47">
      <w:pPr>
        <w:pStyle w:val="26"/>
        <w:pageBreakBefore w:val="0"/>
        <w:kinsoku/>
        <w:wordWrap/>
        <w:overflowPunct/>
        <w:topLinePunct w:val="0"/>
        <w:autoSpaceDE/>
        <w:autoSpaceDN/>
        <w:bidi w:val="0"/>
        <w:snapToGrid w:val="0"/>
        <w:spacing w:line="5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5.2出现影响采购公正的违法、违规行为的；</w:t>
      </w:r>
    </w:p>
    <w:p w14:paraId="4520AA73">
      <w:pPr>
        <w:pStyle w:val="26"/>
        <w:pageBreakBefore w:val="0"/>
        <w:kinsoku/>
        <w:wordWrap/>
        <w:overflowPunct/>
        <w:topLinePunct w:val="0"/>
        <w:autoSpaceDE/>
        <w:autoSpaceDN/>
        <w:bidi w:val="0"/>
        <w:snapToGrid w:val="0"/>
        <w:spacing w:line="5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5.3</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的报价均超过了采购预算，</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不能支付的；</w:t>
      </w:r>
    </w:p>
    <w:p w14:paraId="3B39A0B6">
      <w:pPr>
        <w:pStyle w:val="26"/>
        <w:pageBreakBefore w:val="0"/>
        <w:kinsoku/>
        <w:wordWrap/>
        <w:overflowPunct/>
        <w:topLinePunct w:val="0"/>
        <w:autoSpaceDE/>
        <w:autoSpaceDN/>
        <w:bidi w:val="0"/>
        <w:snapToGrid w:val="0"/>
        <w:spacing w:line="5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5.4因重大变故，采购任务取消的。</w:t>
      </w:r>
    </w:p>
    <w:p w14:paraId="14F13A70">
      <w:pPr>
        <w:pStyle w:val="26"/>
        <w:pageBreakBefore w:val="0"/>
        <w:kinsoku/>
        <w:wordWrap/>
        <w:overflowPunct/>
        <w:topLinePunct w:val="0"/>
        <w:autoSpaceDE/>
        <w:autoSpaceDN/>
        <w:bidi w:val="0"/>
        <w:snapToGrid w:val="0"/>
        <w:spacing w:line="5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废标后，</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应当将废标理由通知所有</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w:t>
      </w:r>
    </w:p>
    <w:p w14:paraId="2D0EC356">
      <w:pPr>
        <w:pStyle w:val="26"/>
        <w:pageBreakBefore w:val="0"/>
        <w:kinsoku/>
        <w:wordWrap/>
        <w:overflowPunct/>
        <w:topLinePunct w:val="0"/>
        <w:autoSpaceDE/>
        <w:autoSpaceDN/>
        <w:bidi w:val="0"/>
        <w:snapToGrid w:val="0"/>
        <w:spacing w:line="570" w:lineRule="exact"/>
        <w:ind w:firstLine="590" w:firstLineChars="245"/>
        <w:textAlignment w:val="auto"/>
        <w:rPr>
          <w:rFonts w:hint="eastAsia" w:ascii="宋体" w:hAnsi="宋体" w:eastAsia="宋体" w:cs="宋体"/>
          <w:color w:val="auto"/>
          <w:highlight w:val="none"/>
        </w:rPr>
      </w:pPr>
      <w:r>
        <w:rPr>
          <w:rFonts w:hint="eastAsia" w:ascii="宋体" w:hAnsi="宋体" w:eastAsia="宋体" w:cs="宋体"/>
          <w:b/>
          <w:color w:val="auto"/>
          <w:highlight w:val="none"/>
        </w:rPr>
        <w:t>6.修改</w:t>
      </w:r>
      <w:r>
        <w:rPr>
          <w:rFonts w:hint="eastAsia" w:cs="宋体"/>
          <w:b/>
          <w:color w:val="auto"/>
          <w:highlight w:val="none"/>
          <w:lang w:eastAsia="zh-CN"/>
        </w:rPr>
        <w:t>公开交易</w:t>
      </w:r>
      <w:r>
        <w:rPr>
          <w:rFonts w:hint="eastAsia" w:ascii="宋体" w:hAnsi="宋体" w:eastAsia="宋体" w:cs="宋体"/>
          <w:b/>
          <w:color w:val="auto"/>
          <w:highlight w:val="none"/>
          <w:lang w:eastAsia="zh-CN"/>
        </w:rPr>
        <w:t>文件</w:t>
      </w:r>
      <w:r>
        <w:rPr>
          <w:rFonts w:hint="eastAsia" w:ascii="宋体" w:hAnsi="宋体" w:eastAsia="宋体" w:cs="宋体"/>
          <w:b/>
          <w:color w:val="auto"/>
          <w:highlight w:val="none"/>
        </w:rPr>
        <w:t>，重新组织</w:t>
      </w:r>
      <w:r>
        <w:rPr>
          <w:rFonts w:hint="eastAsia" w:ascii="宋体" w:hAnsi="宋体" w:eastAsia="宋体" w:cs="宋体"/>
          <w:b/>
          <w:color w:val="auto"/>
          <w:highlight w:val="none"/>
          <w:lang w:eastAsia="zh-CN"/>
        </w:rPr>
        <w:t>交易</w:t>
      </w:r>
      <w:r>
        <w:rPr>
          <w:rFonts w:hint="eastAsia" w:ascii="宋体" w:hAnsi="宋体" w:eastAsia="宋体" w:cs="宋体"/>
          <w:b/>
          <w:color w:val="auto"/>
          <w:highlight w:val="none"/>
        </w:rPr>
        <w:t>活动。</w:t>
      </w:r>
      <w:r>
        <w:rPr>
          <w:rFonts w:hint="eastAsia" w:ascii="宋体" w:hAnsi="宋体" w:eastAsia="宋体" w:cs="宋体"/>
          <w:color w:val="auto"/>
          <w:highlight w:val="none"/>
          <w:lang w:eastAsia="zh-CN"/>
        </w:rPr>
        <w:t>评审委员会</w:t>
      </w:r>
      <w:r>
        <w:rPr>
          <w:rFonts w:hint="eastAsia" w:ascii="宋体" w:hAnsi="宋体" w:eastAsia="宋体" w:cs="宋体"/>
          <w:color w:val="auto"/>
          <w:highlight w:val="none"/>
        </w:rPr>
        <w:t>发现</w:t>
      </w:r>
      <w:r>
        <w:rPr>
          <w:rFonts w:hint="eastAsia"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存在歧义、重大缺陷导致评标工作无法进行，或者</w:t>
      </w:r>
      <w:r>
        <w:rPr>
          <w:rFonts w:hint="eastAsia"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内容违反国家有关强制性规定的，将停止评</w:t>
      </w:r>
      <w:r>
        <w:rPr>
          <w:rFonts w:hint="eastAsia" w:ascii="宋体" w:hAnsi="宋体" w:eastAsia="宋体" w:cs="宋体"/>
          <w:color w:val="auto"/>
          <w:highlight w:val="none"/>
          <w:lang w:eastAsia="zh-CN"/>
        </w:rPr>
        <w:t>审</w:t>
      </w:r>
      <w:r>
        <w:rPr>
          <w:rFonts w:hint="eastAsia" w:ascii="宋体" w:hAnsi="宋体" w:eastAsia="宋体" w:cs="宋体"/>
          <w:color w:val="auto"/>
          <w:highlight w:val="none"/>
        </w:rPr>
        <w:t>工作，并与</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沟通并作书面记录。</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代理机构</w:t>
      </w:r>
      <w:r>
        <w:rPr>
          <w:rFonts w:hint="eastAsia" w:ascii="宋体" w:hAnsi="宋体" w:eastAsia="宋体" w:cs="宋体"/>
          <w:color w:val="auto"/>
          <w:highlight w:val="none"/>
        </w:rPr>
        <w:t>确认后，将修改</w:t>
      </w:r>
      <w:r>
        <w:rPr>
          <w:rFonts w:hint="eastAsia"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，重新组织</w:t>
      </w:r>
      <w:r>
        <w:rPr>
          <w:rFonts w:hint="eastAsia" w:ascii="宋体" w:hAnsi="宋体" w:eastAsia="宋体" w:cs="宋体"/>
          <w:color w:val="auto"/>
          <w:highlight w:val="none"/>
          <w:lang w:eastAsia="zh-CN"/>
        </w:rPr>
        <w:t>交易</w:t>
      </w:r>
      <w:r>
        <w:rPr>
          <w:rFonts w:hint="eastAsia" w:ascii="宋体" w:hAnsi="宋体" w:eastAsia="宋体" w:cs="宋体"/>
          <w:color w:val="auto"/>
          <w:highlight w:val="none"/>
        </w:rPr>
        <w:t>活动。</w:t>
      </w:r>
    </w:p>
    <w:p w14:paraId="0AF01D57">
      <w:pPr>
        <w:pStyle w:val="26"/>
        <w:pageBreakBefore w:val="0"/>
        <w:kinsoku/>
        <w:wordWrap/>
        <w:overflowPunct/>
        <w:topLinePunct w:val="0"/>
        <w:autoSpaceDE/>
        <w:autoSpaceDN/>
        <w:bidi w:val="0"/>
        <w:snapToGrid w:val="0"/>
        <w:spacing w:line="570" w:lineRule="exact"/>
        <w:ind w:firstLine="590" w:firstLineChars="245"/>
        <w:textAlignment w:val="auto"/>
        <w:rPr>
          <w:rFonts w:hint="eastAsia" w:ascii="宋体" w:hAnsi="宋体" w:eastAsia="宋体" w:cs="宋体"/>
          <w:color w:val="auto"/>
          <w:highlight w:val="none"/>
        </w:rPr>
      </w:pPr>
      <w:r>
        <w:rPr>
          <w:rFonts w:hint="eastAsia" w:ascii="宋体" w:hAnsi="宋体" w:eastAsia="宋体" w:cs="宋体"/>
          <w:b/>
          <w:color w:val="auto"/>
          <w:kern w:val="0"/>
          <w:highlight w:val="none"/>
        </w:rPr>
        <w:t>7.重新开展</w:t>
      </w:r>
      <w:r>
        <w:rPr>
          <w:rFonts w:hint="eastAsia" w:ascii="宋体" w:hAnsi="宋体" w:eastAsia="宋体" w:cs="宋体"/>
          <w:b/>
          <w:color w:val="auto"/>
          <w:kern w:val="0"/>
          <w:highlight w:val="none"/>
          <w:lang w:val="en-US" w:eastAsia="zh-CN"/>
        </w:rPr>
        <w:t>交易</w:t>
      </w:r>
      <w:r>
        <w:rPr>
          <w:rFonts w:hint="eastAsia" w:ascii="宋体" w:hAnsi="宋体" w:eastAsia="宋体" w:cs="宋体"/>
          <w:b/>
          <w:color w:val="auto"/>
          <w:kern w:val="0"/>
          <w:highlight w:val="none"/>
        </w:rPr>
        <w:t>。</w:t>
      </w:r>
      <w:r>
        <w:rPr>
          <w:rFonts w:hint="eastAsia" w:ascii="宋体" w:hAnsi="宋体" w:eastAsia="宋体" w:cs="宋体"/>
          <w:color w:val="auto"/>
          <w:highlight w:val="none"/>
        </w:rPr>
        <w:t>影响或者可能影响</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、成交结果的，依照下列规定处理：</w:t>
      </w:r>
    </w:p>
    <w:p w14:paraId="18037FB4">
      <w:pPr>
        <w:pStyle w:val="26"/>
        <w:pageBreakBefore w:val="0"/>
        <w:kinsoku/>
        <w:wordWrap/>
        <w:overflowPunct/>
        <w:topLinePunct w:val="0"/>
        <w:autoSpaceDE/>
        <w:autoSpaceDN/>
        <w:bidi w:val="0"/>
        <w:snapToGrid w:val="0"/>
        <w:spacing w:line="570" w:lineRule="exact"/>
        <w:ind w:firstLine="600" w:firstLineChars="250"/>
        <w:textAlignment w:val="auto"/>
        <w:rPr>
          <w:rFonts w:hint="eastAsia" w:ascii="宋体" w:hAnsi="宋体" w:eastAsia="宋体" w:cs="宋体"/>
          <w:color w:val="auto"/>
          <w:highlight w:val="none"/>
        </w:rPr>
      </w:pPr>
      <w:r>
        <w:rPr>
          <w:rFonts w:hint="eastAsia" w:ascii="宋体" w:hAnsi="宋体" w:eastAsia="宋体" w:cs="宋体"/>
          <w:color w:val="auto"/>
          <w:highlight w:val="none"/>
        </w:rPr>
        <w:t>7.1未确定</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的，终止本次</w:t>
      </w:r>
      <w:r>
        <w:rPr>
          <w:rFonts w:hint="eastAsia" w:ascii="宋体" w:hAnsi="宋体" w:eastAsia="宋体" w:cs="宋体"/>
          <w:color w:val="auto"/>
          <w:highlight w:val="none"/>
          <w:lang w:val="en-US" w:eastAsia="zh-CN"/>
        </w:rPr>
        <w:t>交易</w:t>
      </w:r>
      <w:r>
        <w:rPr>
          <w:rFonts w:hint="eastAsia" w:ascii="宋体" w:hAnsi="宋体" w:eastAsia="宋体" w:cs="宋体"/>
          <w:color w:val="auto"/>
          <w:highlight w:val="none"/>
        </w:rPr>
        <w:t>活动，重新开展</w:t>
      </w:r>
      <w:r>
        <w:rPr>
          <w:rFonts w:hint="eastAsia" w:ascii="宋体" w:hAnsi="宋体" w:eastAsia="宋体" w:cs="宋体"/>
          <w:color w:val="auto"/>
          <w:highlight w:val="none"/>
          <w:lang w:val="en-US" w:eastAsia="zh-CN"/>
        </w:rPr>
        <w:t>交易</w:t>
      </w:r>
      <w:r>
        <w:rPr>
          <w:rFonts w:hint="eastAsia" w:ascii="宋体" w:hAnsi="宋体" w:eastAsia="宋体" w:cs="宋体"/>
          <w:color w:val="auto"/>
          <w:highlight w:val="none"/>
        </w:rPr>
        <w:t>活动。</w:t>
      </w:r>
    </w:p>
    <w:p w14:paraId="34E78B37">
      <w:pPr>
        <w:pStyle w:val="26"/>
        <w:pageBreakBefore w:val="0"/>
        <w:kinsoku/>
        <w:wordWrap/>
        <w:overflowPunct/>
        <w:topLinePunct w:val="0"/>
        <w:autoSpaceDE/>
        <w:autoSpaceDN/>
        <w:bidi w:val="0"/>
        <w:snapToGrid w:val="0"/>
        <w:spacing w:line="570" w:lineRule="exact"/>
        <w:ind w:firstLine="600" w:firstLineChars="250"/>
        <w:textAlignment w:val="auto"/>
        <w:rPr>
          <w:rFonts w:hint="eastAsia" w:ascii="宋体" w:hAnsi="宋体" w:eastAsia="宋体" w:cs="宋体"/>
          <w:color w:val="auto"/>
          <w:highlight w:val="none"/>
        </w:rPr>
      </w:pPr>
      <w:r>
        <w:rPr>
          <w:rFonts w:hint="eastAsia" w:ascii="宋体" w:hAnsi="宋体" w:eastAsia="宋体" w:cs="宋体"/>
          <w:color w:val="auto"/>
          <w:highlight w:val="none"/>
        </w:rPr>
        <w:t>7.2已确定</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但尚未签订合同的，</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或者成交结果无效，从合格的</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或者成交候选人中另行确定</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；没有合格的</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或者成交候选人的，重新开展</w:t>
      </w:r>
      <w:r>
        <w:rPr>
          <w:rFonts w:hint="eastAsia" w:ascii="宋体" w:hAnsi="宋体" w:eastAsia="宋体" w:cs="宋体"/>
          <w:color w:val="auto"/>
          <w:highlight w:val="none"/>
          <w:lang w:val="en-US" w:eastAsia="zh-CN"/>
        </w:rPr>
        <w:t>交易</w:t>
      </w:r>
      <w:r>
        <w:rPr>
          <w:rFonts w:hint="eastAsia" w:ascii="宋体" w:hAnsi="宋体" w:eastAsia="宋体" w:cs="宋体"/>
          <w:color w:val="auto"/>
          <w:highlight w:val="none"/>
        </w:rPr>
        <w:t>活动。</w:t>
      </w:r>
    </w:p>
    <w:p w14:paraId="019ED0C0">
      <w:pPr>
        <w:pStyle w:val="26"/>
        <w:pageBreakBefore w:val="0"/>
        <w:kinsoku/>
        <w:wordWrap/>
        <w:overflowPunct/>
        <w:topLinePunct w:val="0"/>
        <w:autoSpaceDE/>
        <w:autoSpaceDN/>
        <w:bidi w:val="0"/>
        <w:snapToGrid w:val="0"/>
        <w:spacing w:line="570" w:lineRule="exact"/>
        <w:ind w:firstLine="600" w:firstLineChars="250"/>
        <w:textAlignment w:val="auto"/>
        <w:rPr>
          <w:rFonts w:hint="eastAsia" w:ascii="宋体" w:hAnsi="宋体" w:eastAsia="宋体" w:cs="宋体"/>
          <w:color w:val="auto"/>
          <w:highlight w:val="none"/>
        </w:rPr>
      </w:pPr>
      <w:r>
        <w:rPr>
          <w:rFonts w:hint="eastAsia" w:ascii="宋体" w:hAnsi="宋体" w:eastAsia="宋体" w:cs="宋体"/>
          <w:color w:val="auto"/>
          <w:highlight w:val="none"/>
        </w:rPr>
        <w:t>7.3</w:t>
      </w:r>
      <w:r>
        <w:rPr>
          <w:rFonts w:hint="eastAsia" w:ascii="宋体" w:hAnsi="宋体" w:eastAsia="宋体" w:cs="宋体"/>
          <w:color w:val="auto"/>
          <w:highlight w:val="none"/>
          <w:lang w:eastAsia="zh-CN"/>
        </w:rPr>
        <w:t>书面</w:t>
      </w:r>
      <w:r>
        <w:rPr>
          <w:rFonts w:hint="eastAsia" w:ascii="宋体" w:hAnsi="宋体" w:eastAsia="宋体" w:cs="宋体"/>
          <w:color w:val="auto"/>
          <w:highlight w:val="none"/>
        </w:rPr>
        <w:t>合同已签订但尚未履行的，撤销合同，从合格的</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或者成交候选人中另行确定</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w:t>
      </w:r>
      <w:r>
        <w:rPr>
          <w:rFonts w:hint="eastAsia" w:ascii="宋体" w:hAnsi="宋体" w:eastAsia="宋体" w:cs="宋体"/>
          <w:color w:val="auto"/>
          <w:highlight w:val="none"/>
          <w:lang w:eastAsia="zh-CN"/>
        </w:rPr>
        <w:t>成交人</w:t>
      </w:r>
      <w:r>
        <w:rPr>
          <w:rFonts w:hint="eastAsia" w:ascii="宋体" w:hAnsi="宋体" w:eastAsia="宋体" w:cs="宋体"/>
          <w:color w:val="auto"/>
          <w:highlight w:val="none"/>
        </w:rPr>
        <w:t>；没有合格的</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或者成交候选人的，重新开展</w:t>
      </w:r>
      <w:r>
        <w:rPr>
          <w:rFonts w:hint="eastAsia" w:ascii="宋体" w:hAnsi="宋体" w:eastAsia="宋体" w:cs="宋体"/>
          <w:color w:val="auto"/>
          <w:highlight w:val="none"/>
          <w:lang w:val="en-US" w:eastAsia="zh-CN"/>
        </w:rPr>
        <w:t>交易</w:t>
      </w:r>
      <w:r>
        <w:rPr>
          <w:rFonts w:hint="eastAsia" w:ascii="宋体" w:hAnsi="宋体" w:eastAsia="宋体" w:cs="宋体"/>
          <w:color w:val="auto"/>
          <w:highlight w:val="none"/>
        </w:rPr>
        <w:t>活动。</w:t>
      </w:r>
    </w:p>
    <w:p w14:paraId="35567121">
      <w:pPr>
        <w:pStyle w:val="26"/>
        <w:pageBreakBefore w:val="0"/>
        <w:kinsoku/>
        <w:wordWrap/>
        <w:overflowPunct/>
        <w:topLinePunct w:val="0"/>
        <w:autoSpaceDE/>
        <w:autoSpaceDN/>
        <w:bidi w:val="0"/>
        <w:snapToGrid w:val="0"/>
        <w:spacing w:line="5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7.4</w:t>
      </w:r>
      <w:r>
        <w:rPr>
          <w:rFonts w:hint="eastAsia" w:ascii="宋体" w:hAnsi="宋体" w:eastAsia="宋体" w:cs="宋体"/>
          <w:color w:val="auto"/>
          <w:highlight w:val="none"/>
          <w:lang w:eastAsia="zh-CN"/>
        </w:rPr>
        <w:t>书面</w:t>
      </w:r>
      <w:r>
        <w:rPr>
          <w:rFonts w:hint="eastAsia" w:ascii="宋体" w:hAnsi="宋体" w:eastAsia="宋体" w:cs="宋体"/>
          <w:color w:val="auto"/>
          <w:highlight w:val="none"/>
        </w:rPr>
        <w:t>合同已经履行，给</w:t>
      </w:r>
      <w:r>
        <w:rPr>
          <w:rFonts w:hint="eastAsia" w:ascii="宋体" w:hAnsi="宋体" w:eastAsia="宋体" w:cs="宋体"/>
          <w:color w:val="auto"/>
          <w:highlight w:val="none"/>
          <w:lang w:eastAsia="zh-CN"/>
        </w:rPr>
        <w:t>交易发起人</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造成损失的，由责任人承担赔偿责任。</w:t>
      </w:r>
    </w:p>
    <w:p w14:paraId="132D7A8E">
      <w:pPr>
        <w:pStyle w:val="26"/>
        <w:pageBreakBefore w:val="0"/>
        <w:kinsoku/>
        <w:wordWrap/>
        <w:overflowPunct/>
        <w:topLinePunct w:val="0"/>
        <w:autoSpaceDE/>
        <w:autoSpaceDN/>
        <w:bidi w:val="0"/>
        <w:snapToGrid w:val="0"/>
        <w:spacing w:line="570" w:lineRule="exact"/>
        <w:textAlignment w:val="auto"/>
        <w:rPr>
          <w:rFonts w:hint="eastAsia" w:ascii="宋体" w:hAnsi="宋体" w:eastAsia="宋体" w:cs="宋体"/>
          <w:color w:val="auto"/>
          <w:highlight w:val="none"/>
        </w:rPr>
      </w:pPr>
      <w:r>
        <w:rPr>
          <w:rFonts w:hint="eastAsia" w:ascii="宋体" w:hAnsi="宋体" w:eastAsia="宋体" w:cs="宋体"/>
          <w:color w:val="auto"/>
          <w:highlight w:val="none"/>
        </w:rPr>
        <w:t>7.5</w:t>
      </w:r>
      <w:r>
        <w:rPr>
          <w:rFonts w:hint="eastAsia" w:ascii="宋体" w:hAnsi="宋体" w:eastAsia="宋体" w:cs="宋体"/>
          <w:color w:val="auto"/>
          <w:highlight w:val="none"/>
          <w:lang w:eastAsia="zh-CN"/>
        </w:rPr>
        <w:t>交易</w:t>
      </w:r>
      <w:r>
        <w:rPr>
          <w:rFonts w:hint="eastAsia" w:ascii="宋体" w:hAnsi="宋体" w:eastAsia="宋体" w:cs="宋体"/>
          <w:color w:val="auto"/>
          <w:highlight w:val="none"/>
        </w:rPr>
        <w:t>当事人有其他违反政府采购法</w:t>
      </w:r>
      <w:r>
        <w:rPr>
          <w:rFonts w:hint="eastAsia" w:ascii="宋体" w:hAnsi="宋体" w:eastAsia="宋体" w:cs="宋体"/>
          <w:color w:val="auto"/>
          <w:kern w:val="0"/>
          <w:highlight w:val="none"/>
        </w:rPr>
        <w:t>或者政府采购法实施条例等法律法规规定</w:t>
      </w:r>
      <w:r>
        <w:rPr>
          <w:rFonts w:hint="eastAsia" w:ascii="宋体" w:hAnsi="宋体" w:eastAsia="宋体" w:cs="宋体"/>
          <w:color w:val="auto"/>
          <w:highlight w:val="none"/>
        </w:rPr>
        <w:t>的行为，经改正后仍然影响或者可能影响</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、成交结果或者依法被认定为</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highlight w:val="none"/>
        </w:rPr>
        <w:t>、成交无效的，依照7.1-7.4规定处理。</w:t>
      </w:r>
    </w:p>
    <w:p w14:paraId="4A20181D">
      <w:pPr>
        <w:pStyle w:val="26"/>
        <w:snapToGrid w:val="0"/>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t xml:space="preserve"> </w:t>
      </w:r>
    </w:p>
    <w:p w14:paraId="2E6ADAA3">
      <w:pPr>
        <w:pStyle w:val="17"/>
        <w:rPr>
          <w:rFonts w:hint="eastAsia" w:ascii="宋体" w:hAnsi="宋体" w:eastAsia="宋体" w:cs="宋体"/>
          <w:color w:val="auto"/>
          <w:highlight w:val="none"/>
        </w:rPr>
      </w:pPr>
    </w:p>
    <w:p w14:paraId="4C0B4C6B">
      <w:pPr>
        <w:rPr>
          <w:rFonts w:hint="eastAsia" w:ascii="宋体" w:hAnsi="宋体" w:eastAsia="宋体" w:cs="宋体"/>
          <w:color w:val="auto"/>
          <w:highlight w:val="none"/>
        </w:rPr>
      </w:pPr>
    </w:p>
    <w:p w14:paraId="590A17CE">
      <w:pPr>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br w:type="page"/>
      </w:r>
    </w:p>
    <w:p w14:paraId="1CC384D9">
      <w:pPr>
        <w:spacing w:line="360" w:lineRule="auto"/>
        <w:ind w:left="718" w:leftChars="342" w:firstLine="119" w:firstLineChars="33"/>
        <w:jc w:val="center"/>
        <w:outlineLvl w:val="0"/>
        <w:rPr>
          <w:rFonts w:hint="eastAsia" w:ascii="宋体" w:hAnsi="宋体" w:eastAsia="宋体" w:cs="宋体"/>
          <w:b/>
          <w:color w:val="auto"/>
          <w:sz w:val="36"/>
          <w:szCs w:val="36"/>
          <w:highlight w:val="none"/>
        </w:rPr>
      </w:pPr>
      <w:r>
        <w:rPr>
          <w:rFonts w:hint="eastAsia" w:ascii="宋体" w:hAnsi="宋体" w:eastAsia="宋体" w:cs="宋体"/>
          <w:b/>
          <w:color w:val="auto"/>
          <w:sz w:val="36"/>
          <w:szCs w:val="36"/>
          <w:highlight w:val="none"/>
        </w:rPr>
        <w:t>第五部分 拟签订的合同文本</w:t>
      </w:r>
    </w:p>
    <w:p w14:paraId="7F45EC77">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合同编号：</w:t>
      </w:r>
    </w:p>
    <w:p w14:paraId="7E98C36A">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签订地点：                                 签订时间：20</w:t>
      </w:r>
      <w:r>
        <w:rPr>
          <w:rFonts w:hint="eastAsia" w:ascii="宋体" w:hAnsi="宋体" w:eastAsia="宋体" w:cs="宋体"/>
          <w:color w:val="auto"/>
          <w:highlight w:val="none"/>
          <w:lang w:val="en-US" w:eastAsia="zh-CN"/>
        </w:rPr>
        <w:t>2</w:t>
      </w:r>
      <w:r>
        <w:rPr>
          <w:rFonts w:hint="eastAsia" w:cs="宋体"/>
          <w:color w:val="auto"/>
          <w:highlight w:val="none"/>
          <w:lang w:val="en-US" w:eastAsia="zh-CN"/>
        </w:rPr>
        <w:t>5</w:t>
      </w:r>
      <w:r>
        <w:rPr>
          <w:rFonts w:hint="eastAsia" w:ascii="宋体" w:hAnsi="宋体" w:eastAsia="宋体" w:cs="宋体"/>
          <w:color w:val="auto"/>
          <w:highlight w:val="none"/>
        </w:rPr>
        <w:t>年  月  日</w:t>
      </w:r>
    </w:p>
    <w:p w14:paraId="0B115D01">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项目名称：</w:t>
      </w:r>
    </w:p>
    <w:p w14:paraId="71A108CE">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甲方（需方）：                                     </w:t>
      </w:r>
    </w:p>
    <w:p w14:paraId="5A999226">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乙方（供方）：                                     </w:t>
      </w:r>
    </w:p>
    <w:p w14:paraId="474AE363">
      <w:pPr>
        <w:keepNext w:val="0"/>
        <w:keepLines w:val="0"/>
        <w:pageBreakBefore w:val="0"/>
        <w:kinsoku/>
        <w:wordWrap/>
        <w:overflowPunct/>
        <w:topLinePunct w:val="0"/>
        <w:bidi w:val="0"/>
        <w:adjustRightInd w:val="0"/>
        <w:spacing w:line="360" w:lineRule="auto"/>
        <w:ind w:firstLine="480" w:firstLineChars="200"/>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供、需双方根据</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项目（交易编号  -  -   ）成交结果和</w:t>
      </w:r>
      <w:r>
        <w:rPr>
          <w:rFonts w:hint="eastAsia" w:ascii="宋体" w:hAnsi="宋体" w:cs="宋体"/>
          <w:color w:val="auto"/>
          <w:kern w:val="2"/>
          <w:sz w:val="24"/>
          <w:szCs w:val="24"/>
          <w:highlight w:val="none"/>
          <w:lang w:val="en-US" w:eastAsia="zh-CN" w:bidi="ar-SA"/>
        </w:rPr>
        <w:t>公开交易</w:t>
      </w:r>
      <w:r>
        <w:rPr>
          <w:rFonts w:hint="eastAsia" w:ascii="宋体" w:hAnsi="宋体" w:eastAsia="宋体" w:cs="宋体"/>
          <w:color w:val="auto"/>
          <w:kern w:val="2"/>
          <w:sz w:val="24"/>
          <w:szCs w:val="24"/>
          <w:highlight w:val="none"/>
          <w:lang w:val="en-US" w:eastAsia="zh-CN" w:bidi="ar-SA"/>
        </w:rPr>
        <w:t>文件的要求，并经双方协调一致，订立本合同。</w:t>
      </w:r>
    </w:p>
    <w:p w14:paraId="674FE6F0">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一、合同文件：</w:t>
      </w:r>
    </w:p>
    <w:p w14:paraId="58C4C69D">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1、合同条款。</w:t>
      </w:r>
    </w:p>
    <w:p w14:paraId="0EE14C3B">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通知书。</w:t>
      </w:r>
    </w:p>
    <w:p w14:paraId="70605C53">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3、</w:t>
      </w:r>
      <w:r>
        <w:rPr>
          <w:rFonts w:hint="eastAsia"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w:t>
      </w:r>
    </w:p>
    <w:p w14:paraId="7C889444">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4、更正公告。</w:t>
      </w:r>
    </w:p>
    <w:p w14:paraId="6408686E">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5、</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单位</w:t>
      </w:r>
      <w:r>
        <w:rPr>
          <w:rFonts w:hint="eastAsia" w:ascii="宋体" w:hAnsi="宋体" w:eastAsia="宋体" w:cs="宋体"/>
          <w:color w:val="auto"/>
          <w:highlight w:val="none"/>
          <w:lang w:eastAsia="zh-CN"/>
        </w:rPr>
        <w:t>响应</w:t>
      </w:r>
      <w:r>
        <w:rPr>
          <w:rFonts w:hint="eastAsia" w:ascii="宋体" w:hAnsi="宋体" w:eastAsia="宋体" w:cs="宋体"/>
          <w:color w:val="auto"/>
          <w:highlight w:val="none"/>
        </w:rPr>
        <w:t>文件。</w:t>
      </w:r>
    </w:p>
    <w:p w14:paraId="05DCFA34">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6、其他。</w:t>
      </w:r>
    </w:p>
    <w:p w14:paraId="7BCAE935">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u w:val="none"/>
          <w:lang w:val="en-US" w:eastAsia="zh-CN"/>
        </w:rPr>
      </w:pPr>
      <w:r>
        <w:rPr>
          <w:rFonts w:hint="eastAsia" w:ascii="宋体" w:hAnsi="宋体" w:eastAsia="宋体" w:cs="宋体"/>
          <w:color w:val="auto"/>
          <w:highlight w:val="none"/>
        </w:rPr>
        <w:t>二、合同金额: 本合同金额为</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大写</w:t>
      </w:r>
      <w:r>
        <w:rPr>
          <w:rFonts w:hint="eastAsia" w:ascii="宋体" w:hAnsi="宋体" w:eastAsia="宋体" w:cs="宋体"/>
          <w:color w:val="auto"/>
          <w:highlight w:val="none"/>
          <w:lang w:eastAsia="zh-CN"/>
        </w:rPr>
        <w:t>）</w:t>
      </w:r>
      <w:r>
        <w:rPr>
          <w:rFonts w:hint="eastAsia" w:ascii="宋体" w:hAnsi="宋体" w:eastAsia="宋体" w:cs="宋体"/>
          <w:color w:val="auto"/>
          <w:highlight w:val="none"/>
          <w:u w:val="single"/>
        </w:rPr>
        <w:t>　　　　</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u w:val="single"/>
        </w:rPr>
        <w:t>　　　　</w:t>
      </w:r>
      <w:r>
        <w:rPr>
          <w:rFonts w:hint="eastAsia" w:ascii="宋体" w:hAnsi="宋体" w:eastAsia="宋体" w:cs="宋体"/>
          <w:color w:val="auto"/>
          <w:highlight w:val="none"/>
        </w:rPr>
        <w:t>元</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人民币</w:t>
      </w:r>
      <w:r>
        <w:rPr>
          <w:rFonts w:hint="eastAsia" w:ascii="宋体" w:hAnsi="宋体" w:eastAsia="宋体" w:cs="宋体"/>
          <w:color w:val="auto"/>
          <w:highlight w:val="none"/>
          <w:u w:val="none"/>
          <w:lang w:val="en-US" w:eastAsia="zh-CN"/>
        </w:rPr>
        <w:t>。</w:t>
      </w:r>
    </w:p>
    <w:p w14:paraId="212BE916">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附：</w:t>
      </w:r>
    </w:p>
    <w:p w14:paraId="3147CF12">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《项目清单内容》</w:t>
      </w:r>
    </w:p>
    <w:tbl>
      <w:tblPr>
        <w:tblStyle w:val="66"/>
        <w:tblW w:w="8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637"/>
        <w:gridCol w:w="1972"/>
        <w:gridCol w:w="961"/>
        <w:gridCol w:w="2356"/>
      </w:tblGrid>
      <w:tr w14:paraId="01A99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0"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07592405">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637" w:type="dxa"/>
            <w:tcBorders>
              <w:top w:val="single" w:color="auto" w:sz="4" w:space="0"/>
              <w:left w:val="single" w:color="auto" w:sz="4" w:space="0"/>
              <w:bottom w:val="single" w:color="auto" w:sz="4" w:space="0"/>
              <w:right w:val="single" w:color="auto" w:sz="4" w:space="0"/>
            </w:tcBorders>
            <w:vAlign w:val="center"/>
          </w:tcPr>
          <w:p w14:paraId="59F918F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项目</w:t>
            </w:r>
          </w:p>
        </w:tc>
        <w:tc>
          <w:tcPr>
            <w:tcW w:w="1972" w:type="dxa"/>
            <w:tcBorders>
              <w:top w:val="single" w:color="auto" w:sz="4" w:space="0"/>
              <w:left w:val="single" w:color="auto" w:sz="4" w:space="0"/>
              <w:bottom w:val="single" w:color="auto" w:sz="4" w:space="0"/>
              <w:right w:val="single" w:color="auto" w:sz="4" w:space="0"/>
            </w:tcBorders>
            <w:vAlign w:val="center"/>
          </w:tcPr>
          <w:p w14:paraId="5785943F">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内容</w:t>
            </w:r>
          </w:p>
        </w:tc>
        <w:tc>
          <w:tcPr>
            <w:tcW w:w="961" w:type="dxa"/>
            <w:tcBorders>
              <w:top w:val="single" w:color="auto" w:sz="4" w:space="0"/>
              <w:left w:val="single" w:color="auto" w:sz="4" w:space="0"/>
              <w:bottom w:val="single" w:color="auto" w:sz="4" w:space="0"/>
              <w:right w:val="single" w:color="auto" w:sz="4" w:space="0"/>
            </w:tcBorders>
            <w:vAlign w:val="center"/>
          </w:tcPr>
          <w:p w14:paraId="047D367E">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2356" w:type="dxa"/>
            <w:tcBorders>
              <w:top w:val="single" w:color="auto" w:sz="4" w:space="0"/>
              <w:left w:val="single" w:color="auto" w:sz="4" w:space="0"/>
              <w:bottom w:val="single" w:color="auto" w:sz="4" w:space="0"/>
              <w:right w:val="single" w:color="auto" w:sz="4" w:space="0"/>
            </w:tcBorders>
            <w:vAlign w:val="center"/>
          </w:tcPr>
          <w:p w14:paraId="5BF86C81">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总价（元）</w:t>
            </w:r>
          </w:p>
        </w:tc>
      </w:tr>
      <w:tr w14:paraId="7DC3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3"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29B598EB">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p>
        </w:tc>
        <w:tc>
          <w:tcPr>
            <w:tcW w:w="1637" w:type="dxa"/>
            <w:tcBorders>
              <w:top w:val="single" w:color="auto" w:sz="4" w:space="0"/>
              <w:left w:val="single" w:color="auto" w:sz="4" w:space="0"/>
              <w:bottom w:val="single" w:color="auto" w:sz="4" w:space="0"/>
              <w:right w:val="single" w:color="auto" w:sz="4" w:space="0"/>
            </w:tcBorders>
            <w:vAlign w:val="center"/>
          </w:tcPr>
          <w:p w14:paraId="0FC9153E">
            <w:pPr>
              <w:spacing w:line="360" w:lineRule="auto"/>
              <w:jc w:val="center"/>
              <w:rPr>
                <w:rFonts w:hint="eastAsia" w:ascii="宋体" w:hAnsi="宋体" w:eastAsia="宋体" w:cs="宋体"/>
                <w:color w:val="auto"/>
                <w:sz w:val="24"/>
                <w:szCs w:val="24"/>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0E691F0E">
            <w:pPr>
              <w:spacing w:line="360" w:lineRule="auto"/>
              <w:jc w:val="center"/>
              <w:rPr>
                <w:rFonts w:hint="eastAsia" w:ascii="宋体" w:hAnsi="宋体" w:eastAsia="宋体" w:cs="宋体"/>
                <w:color w:val="auto"/>
                <w:sz w:val="24"/>
                <w:szCs w:val="24"/>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26201409">
            <w:pPr>
              <w:spacing w:line="360" w:lineRule="auto"/>
              <w:jc w:val="center"/>
              <w:rPr>
                <w:rFonts w:hint="eastAsia" w:ascii="宋体" w:hAnsi="宋体" w:eastAsia="宋体" w:cs="宋体"/>
                <w:color w:val="auto"/>
                <w:sz w:val="24"/>
                <w:szCs w:val="24"/>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14:paraId="63E5FD56">
            <w:pPr>
              <w:spacing w:line="360" w:lineRule="auto"/>
              <w:jc w:val="center"/>
              <w:rPr>
                <w:rFonts w:hint="eastAsia" w:ascii="宋体" w:hAnsi="宋体" w:eastAsia="宋体" w:cs="宋体"/>
                <w:color w:val="auto"/>
                <w:sz w:val="24"/>
                <w:szCs w:val="24"/>
                <w:highlight w:val="none"/>
              </w:rPr>
            </w:pPr>
          </w:p>
        </w:tc>
      </w:tr>
      <w:tr w14:paraId="512F67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1" w:hRule="atLeast"/>
          <w:jc w:val="center"/>
        </w:trPr>
        <w:tc>
          <w:tcPr>
            <w:tcW w:w="1192" w:type="dxa"/>
            <w:tcBorders>
              <w:top w:val="single" w:color="auto" w:sz="4" w:space="0"/>
              <w:left w:val="single" w:color="auto" w:sz="4" w:space="0"/>
              <w:bottom w:val="single" w:color="auto" w:sz="4" w:space="0"/>
              <w:right w:val="single" w:color="auto" w:sz="4" w:space="0"/>
            </w:tcBorders>
            <w:vAlign w:val="center"/>
          </w:tcPr>
          <w:p w14:paraId="47508920">
            <w:pPr>
              <w:spacing w:line="360" w:lineRule="auto"/>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p>
        </w:tc>
        <w:tc>
          <w:tcPr>
            <w:tcW w:w="1637" w:type="dxa"/>
            <w:tcBorders>
              <w:top w:val="single" w:color="auto" w:sz="4" w:space="0"/>
              <w:left w:val="single" w:color="auto" w:sz="4" w:space="0"/>
              <w:bottom w:val="single" w:color="auto" w:sz="4" w:space="0"/>
              <w:right w:val="single" w:color="auto" w:sz="4" w:space="0"/>
            </w:tcBorders>
            <w:vAlign w:val="center"/>
          </w:tcPr>
          <w:p w14:paraId="285F51A8">
            <w:pPr>
              <w:spacing w:line="360" w:lineRule="auto"/>
              <w:jc w:val="center"/>
              <w:rPr>
                <w:rFonts w:hint="eastAsia" w:ascii="宋体" w:hAnsi="宋体" w:eastAsia="宋体" w:cs="宋体"/>
                <w:color w:val="auto"/>
                <w:sz w:val="24"/>
                <w:szCs w:val="24"/>
                <w:highlight w:val="none"/>
              </w:rPr>
            </w:pPr>
          </w:p>
        </w:tc>
        <w:tc>
          <w:tcPr>
            <w:tcW w:w="1972" w:type="dxa"/>
            <w:tcBorders>
              <w:top w:val="single" w:color="auto" w:sz="4" w:space="0"/>
              <w:left w:val="single" w:color="auto" w:sz="4" w:space="0"/>
              <w:bottom w:val="single" w:color="auto" w:sz="4" w:space="0"/>
              <w:right w:val="single" w:color="auto" w:sz="4" w:space="0"/>
            </w:tcBorders>
            <w:vAlign w:val="center"/>
          </w:tcPr>
          <w:p w14:paraId="64EA6E94">
            <w:pPr>
              <w:spacing w:line="360" w:lineRule="auto"/>
              <w:jc w:val="center"/>
              <w:rPr>
                <w:rFonts w:hint="eastAsia" w:ascii="宋体" w:hAnsi="宋体" w:eastAsia="宋体" w:cs="宋体"/>
                <w:color w:val="auto"/>
                <w:sz w:val="24"/>
                <w:szCs w:val="24"/>
                <w:highlight w:val="none"/>
              </w:rPr>
            </w:pPr>
          </w:p>
        </w:tc>
        <w:tc>
          <w:tcPr>
            <w:tcW w:w="961" w:type="dxa"/>
            <w:tcBorders>
              <w:top w:val="single" w:color="auto" w:sz="4" w:space="0"/>
              <w:left w:val="single" w:color="auto" w:sz="4" w:space="0"/>
              <w:bottom w:val="single" w:color="auto" w:sz="4" w:space="0"/>
              <w:right w:val="single" w:color="auto" w:sz="4" w:space="0"/>
            </w:tcBorders>
            <w:vAlign w:val="center"/>
          </w:tcPr>
          <w:p w14:paraId="45F112CD">
            <w:pPr>
              <w:spacing w:line="360" w:lineRule="auto"/>
              <w:jc w:val="center"/>
              <w:rPr>
                <w:rFonts w:hint="eastAsia" w:ascii="宋体" w:hAnsi="宋体" w:eastAsia="宋体" w:cs="宋体"/>
                <w:color w:val="auto"/>
                <w:sz w:val="24"/>
                <w:szCs w:val="24"/>
                <w:highlight w:val="none"/>
              </w:rPr>
            </w:pPr>
          </w:p>
        </w:tc>
        <w:tc>
          <w:tcPr>
            <w:tcW w:w="2356" w:type="dxa"/>
            <w:tcBorders>
              <w:top w:val="single" w:color="auto" w:sz="4" w:space="0"/>
              <w:left w:val="single" w:color="auto" w:sz="4" w:space="0"/>
              <w:bottom w:val="single" w:color="auto" w:sz="4" w:space="0"/>
              <w:right w:val="single" w:color="auto" w:sz="4" w:space="0"/>
            </w:tcBorders>
            <w:vAlign w:val="center"/>
          </w:tcPr>
          <w:p w14:paraId="5ED82F52">
            <w:pPr>
              <w:spacing w:line="360" w:lineRule="auto"/>
              <w:jc w:val="center"/>
              <w:rPr>
                <w:rFonts w:hint="eastAsia" w:ascii="宋体" w:hAnsi="宋体" w:eastAsia="宋体" w:cs="宋体"/>
                <w:color w:val="auto"/>
                <w:sz w:val="24"/>
                <w:szCs w:val="24"/>
                <w:highlight w:val="none"/>
              </w:rPr>
            </w:pPr>
          </w:p>
        </w:tc>
      </w:tr>
    </w:tbl>
    <w:p w14:paraId="7C34ADA3">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三、技术资料</w:t>
      </w:r>
    </w:p>
    <w:p w14:paraId="42909D61">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1.乙方应按</w:t>
      </w:r>
      <w:r>
        <w:rPr>
          <w:rFonts w:hint="eastAsia"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规定的时间向甲方提供有关技术资料。</w:t>
      </w:r>
    </w:p>
    <w:p w14:paraId="5ECF32DB">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没有甲方事先书面同意，乙方不得将由甲方提供的有关合同或任何合同条文、规格、计划或资料提供给与履行本合同无关的任何其他人。即使向履行本合同有关的人员提供，也应注意保密并限于履行合同的必需范围。</w:t>
      </w:r>
    </w:p>
    <w:p w14:paraId="4F0C7DA7">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四</w:t>
      </w:r>
      <w:r>
        <w:rPr>
          <w:rFonts w:hint="eastAsia" w:ascii="宋体" w:hAnsi="宋体" w:eastAsia="宋体" w:cs="宋体"/>
          <w:color w:val="auto"/>
          <w:highlight w:val="none"/>
        </w:rPr>
        <w:t>、转包或分包</w:t>
      </w:r>
    </w:p>
    <w:p w14:paraId="2BFAFD67">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1.本合同范围的服务，应由乙方直接</w:t>
      </w:r>
      <w:r>
        <w:rPr>
          <w:rFonts w:hint="eastAsia" w:ascii="宋体" w:hAnsi="宋体" w:eastAsia="宋体" w:cs="宋体"/>
          <w:color w:val="auto"/>
          <w:highlight w:val="none"/>
          <w:lang w:val="en-US" w:eastAsia="zh-CN"/>
        </w:rPr>
        <w:t>提供</w:t>
      </w:r>
      <w:r>
        <w:rPr>
          <w:rFonts w:hint="eastAsia" w:ascii="宋体" w:hAnsi="宋体" w:eastAsia="宋体" w:cs="宋体"/>
          <w:color w:val="auto"/>
          <w:highlight w:val="none"/>
        </w:rPr>
        <w:t>，乙方不得将本合同范围的服务全部或部分分包给他人供应；</w:t>
      </w:r>
    </w:p>
    <w:p w14:paraId="24531F21">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.如有转让和未经甲方同意的分包行为，甲方有权解除合同，追究乙方的违约责任。</w:t>
      </w:r>
    </w:p>
    <w:p w14:paraId="4F166956">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五</w:t>
      </w:r>
      <w:r>
        <w:rPr>
          <w:rFonts w:hint="eastAsia" w:ascii="宋体" w:hAnsi="宋体" w:eastAsia="宋体" w:cs="宋体"/>
          <w:color w:val="auto"/>
          <w:highlight w:val="none"/>
        </w:rPr>
        <w:t>、服务质量保证期</w:t>
      </w:r>
    </w:p>
    <w:p w14:paraId="7D828492">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 服务</w:t>
      </w:r>
      <w:r>
        <w:rPr>
          <w:rFonts w:hint="eastAsia" w:ascii="宋体" w:hAnsi="宋体" w:eastAsia="宋体" w:cs="宋体"/>
          <w:color w:val="auto"/>
          <w:highlight w:val="none"/>
          <w:lang w:eastAsia="zh-CN"/>
        </w:rPr>
        <w:t>时间：</w:t>
      </w:r>
    </w:p>
    <w:p w14:paraId="69BF19A7">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六</w:t>
      </w:r>
      <w:r>
        <w:rPr>
          <w:rFonts w:hint="eastAsia" w:ascii="宋体" w:hAnsi="宋体" w:eastAsia="宋体" w:cs="宋体"/>
          <w:color w:val="auto"/>
          <w:highlight w:val="none"/>
        </w:rPr>
        <w:t>、合同履行时间、履行方式及履行地点</w:t>
      </w:r>
    </w:p>
    <w:p w14:paraId="54B3A4A2">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 履行时间：</w:t>
      </w:r>
    </w:p>
    <w:p w14:paraId="338EBE5D">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2. 履行方式：</w:t>
      </w:r>
      <w:r>
        <w:rPr>
          <w:rFonts w:hint="eastAsia" w:ascii="宋体" w:hAnsi="宋体" w:eastAsia="宋体" w:cs="宋体"/>
          <w:color w:val="auto"/>
          <w:highlight w:val="none"/>
          <w:lang w:val="en-US" w:eastAsia="zh-CN"/>
        </w:rPr>
        <w:t>按合同履行。</w:t>
      </w:r>
    </w:p>
    <w:p w14:paraId="779ACE61">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rPr>
        <w:t>3. 履行地点：</w:t>
      </w:r>
      <w:r>
        <w:rPr>
          <w:rFonts w:hint="eastAsia" w:ascii="宋体" w:hAnsi="宋体" w:eastAsia="宋体" w:cs="宋体"/>
          <w:color w:val="auto"/>
          <w:highlight w:val="none"/>
          <w:lang w:val="en-US" w:eastAsia="zh-CN"/>
        </w:rPr>
        <w:t>甲方指定地点内。</w:t>
      </w:r>
    </w:p>
    <w:p w14:paraId="3E41EABD">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七</w:t>
      </w:r>
      <w:r>
        <w:rPr>
          <w:rFonts w:hint="eastAsia" w:ascii="宋体" w:hAnsi="宋体" w:eastAsia="宋体" w:cs="宋体"/>
          <w:color w:val="auto"/>
          <w:highlight w:val="none"/>
        </w:rPr>
        <w:t>、款项支付</w:t>
      </w:r>
    </w:p>
    <w:p w14:paraId="434F81D1">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lang w:val="en-US" w:eastAsia="zh-CN"/>
        </w:rPr>
      </w:pPr>
      <w:r>
        <w:rPr>
          <w:rFonts w:hint="eastAsia" w:ascii="宋体" w:hAnsi="宋体" w:eastAsia="宋体" w:cs="宋体"/>
          <w:color w:val="auto"/>
          <w:highlight w:val="none"/>
          <w:lang w:val="en-US" w:eastAsia="zh-CN"/>
        </w:rPr>
        <w:t>参照交易需求。</w:t>
      </w:r>
    </w:p>
    <w:p w14:paraId="22D8D829">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十、税费</w:t>
      </w:r>
    </w:p>
    <w:p w14:paraId="1097A7FF">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本合同执行中相关的一切税费均由乙方负担。</w:t>
      </w:r>
    </w:p>
    <w:p w14:paraId="5D41F386">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十一、质量保证及后续服务</w:t>
      </w:r>
    </w:p>
    <w:p w14:paraId="1E28C163">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 乙方应按</w:t>
      </w:r>
      <w:r>
        <w:rPr>
          <w:rFonts w:hint="eastAsia" w:cs="宋体"/>
          <w:color w:val="auto"/>
          <w:highlight w:val="none"/>
          <w:lang w:eastAsia="zh-CN"/>
        </w:rPr>
        <w:t>公开交易</w:t>
      </w:r>
      <w:r>
        <w:rPr>
          <w:rFonts w:hint="eastAsia" w:ascii="宋体" w:hAnsi="宋体" w:eastAsia="宋体" w:cs="宋体"/>
          <w:color w:val="auto"/>
          <w:highlight w:val="none"/>
          <w:lang w:eastAsia="zh-CN"/>
        </w:rPr>
        <w:t>文件</w:t>
      </w:r>
      <w:r>
        <w:rPr>
          <w:rFonts w:hint="eastAsia" w:ascii="宋体" w:hAnsi="宋体" w:eastAsia="宋体" w:cs="宋体"/>
          <w:color w:val="auto"/>
          <w:highlight w:val="none"/>
        </w:rPr>
        <w:t>规定向甲方提供服务。</w:t>
      </w:r>
    </w:p>
    <w:p w14:paraId="7143DEC6">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 乙方提供的服务发生</w:t>
      </w:r>
      <w:r>
        <w:rPr>
          <w:rFonts w:hint="eastAsia" w:ascii="宋体" w:hAnsi="宋体" w:eastAsia="宋体" w:cs="宋体"/>
          <w:color w:val="auto"/>
          <w:highlight w:val="none"/>
          <w:lang w:val="en-US" w:eastAsia="zh-CN"/>
        </w:rPr>
        <w:t>问题或产出重大不良影响的</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除按结算条款扣除结算金额外，</w:t>
      </w:r>
      <w:r>
        <w:rPr>
          <w:rFonts w:hint="eastAsia" w:ascii="宋体" w:hAnsi="宋体" w:eastAsia="宋体" w:cs="宋体"/>
          <w:color w:val="auto"/>
          <w:highlight w:val="none"/>
        </w:rPr>
        <w:t>乙方应负责免费提供后续</w:t>
      </w:r>
      <w:r>
        <w:rPr>
          <w:rFonts w:hint="eastAsia" w:ascii="宋体" w:hAnsi="宋体" w:eastAsia="宋体" w:cs="宋体"/>
          <w:color w:val="auto"/>
          <w:highlight w:val="none"/>
          <w:lang w:val="en-US" w:eastAsia="zh-CN"/>
        </w:rPr>
        <w:t>善后</w:t>
      </w:r>
      <w:r>
        <w:rPr>
          <w:rFonts w:hint="eastAsia" w:ascii="宋体" w:hAnsi="宋体" w:eastAsia="宋体" w:cs="宋体"/>
          <w:color w:val="auto"/>
          <w:highlight w:val="none"/>
        </w:rPr>
        <w:t>服务</w:t>
      </w:r>
      <w:r>
        <w:rPr>
          <w:rFonts w:hint="eastAsia" w:ascii="宋体" w:hAnsi="宋体" w:eastAsia="宋体" w:cs="宋体"/>
          <w:color w:val="auto"/>
          <w:highlight w:val="none"/>
          <w:lang w:eastAsia="zh-CN"/>
        </w:rPr>
        <w:t>，</w:t>
      </w:r>
      <w:r>
        <w:rPr>
          <w:rFonts w:hint="eastAsia" w:ascii="宋体" w:hAnsi="宋体" w:eastAsia="宋体" w:cs="宋体"/>
          <w:color w:val="auto"/>
          <w:highlight w:val="none"/>
          <w:lang w:val="en-US" w:eastAsia="zh-CN"/>
        </w:rPr>
        <w:t>同时承担相应责任。</w:t>
      </w:r>
    </w:p>
    <w:p w14:paraId="4681C3CD">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十二、违约责任</w:t>
      </w:r>
    </w:p>
    <w:p w14:paraId="7F724C8A">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1.甲方无正当理由拒绝接收服务的，甲方向乙方偿付合同款项百分之五作为违约金。</w:t>
      </w:r>
    </w:p>
    <w:p w14:paraId="082067B7">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.乙方未能如期提供服务的，每日向甲方支付合同款项的千分之六作为违约金。乙方超过约定日期10个工作日仍不能提供服务的，甲方可解除本合同，</w:t>
      </w:r>
      <w:r>
        <w:rPr>
          <w:rFonts w:hint="eastAsia" w:ascii="宋体" w:hAnsi="宋体" w:eastAsia="宋体" w:cs="宋体"/>
          <w:color w:val="auto"/>
          <w:highlight w:val="none"/>
          <w:lang w:val="en-US" w:eastAsia="zh-CN"/>
        </w:rPr>
        <w:t>追究</w:t>
      </w:r>
      <w:r>
        <w:rPr>
          <w:rFonts w:hint="eastAsia" w:ascii="宋体" w:hAnsi="宋体" w:eastAsia="宋体" w:cs="宋体"/>
          <w:color w:val="auto"/>
          <w:highlight w:val="none"/>
        </w:rPr>
        <w:t>乙赔偿责任</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w:t>
      </w:r>
      <w:r>
        <w:rPr>
          <w:rFonts w:hint="eastAsia" w:ascii="宋体" w:hAnsi="宋体" w:eastAsia="宋体" w:cs="宋体"/>
          <w:color w:val="auto"/>
          <w:highlight w:val="none"/>
          <w:lang w:val="en-US" w:eastAsia="zh-CN"/>
        </w:rPr>
        <w:t>4</w:t>
      </w:r>
      <w:r>
        <w:rPr>
          <w:rFonts w:hint="eastAsia" w:ascii="宋体" w:hAnsi="宋体" w:eastAsia="宋体" w:cs="宋体"/>
          <w:color w:val="auto"/>
          <w:highlight w:val="none"/>
        </w:rPr>
        <w:t>.如发现乙方违反</w:t>
      </w:r>
      <w:r>
        <w:rPr>
          <w:rFonts w:hint="eastAsia" w:cs="宋体"/>
          <w:color w:val="auto"/>
          <w:highlight w:val="none"/>
          <w:lang w:eastAsia="zh-CN"/>
        </w:rPr>
        <w:t>公开交易</w:t>
      </w:r>
      <w:r>
        <w:rPr>
          <w:rFonts w:hint="eastAsia" w:ascii="宋体" w:hAnsi="宋体" w:eastAsia="宋体" w:cs="宋体"/>
          <w:color w:val="auto"/>
          <w:highlight w:val="none"/>
          <w:lang w:eastAsia="zh-CN"/>
        </w:rPr>
        <w:t>文件、响应文件</w:t>
      </w:r>
      <w:r>
        <w:rPr>
          <w:rFonts w:hint="eastAsia" w:ascii="宋体" w:hAnsi="宋体" w:eastAsia="宋体" w:cs="宋体"/>
          <w:color w:val="auto"/>
          <w:highlight w:val="none"/>
        </w:rPr>
        <w:t>和合同的有关规定，甲方有权根据约定和《杭州市政府采购</w:t>
      </w:r>
      <w:r>
        <w:rPr>
          <w:rFonts w:hint="eastAsia" w:ascii="宋体" w:hAnsi="宋体" w:eastAsia="宋体" w:cs="宋体"/>
          <w:color w:val="auto"/>
          <w:highlight w:val="none"/>
          <w:lang w:eastAsia="zh-CN"/>
        </w:rPr>
        <w:t>响应人</w:t>
      </w:r>
      <w:r>
        <w:rPr>
          <w:rFonts w:hint="eastAsia" w:ascii="宋体" w:hAnsi="宋体" w:eastAsia="宋体" w:cs="宋体"/>
          <w:color w:val="auto"/>
          <w:highlight w:val="none"/>
        </w:rPr>
        <w:t>合同履行和售后服务考核暂行办法》，对乙方进行处罚，并有权提前终止合同。</w:t>
      </w:r>
    </w:p>
    <w:p w14:paraId="6680781E">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十三、争议的解决</w:t>
      </w:r>
    </w:p>
    <w:p w14:paraId="2D76F4D7">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因本合同引起的或与本合同有关的任何争议，合同双方应首先通过协商解决，达成书面协议，如协商不成，可选择下列方式解决。</w:t>
      </w:r>
    </w:p>
    <w:p w14:paraId="18B870D6">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（1）提请杭州仲裁委员会按照该会仲裁规则进行仲裁，仲裁裁决是终局的，对合同双方均有约束力。</w:t>
      </w:r>
    </w:p>
    <w:p w14:paraId="205CC37D">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（2）向有管辖权的人民法院提起诉讼。</w:t>
      </w:r>
    </w:p>
    <w:p w14:paraId="7996BEE4">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十四、合同生效</w:t>
      </w:r>
    </w:p>
    <w:p w14:paraId="35CDFD1C">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1.</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方持</w:t>
      </w:r>
      <w:r>
        <w:rPr>
          <w:rFonts w:hint="eastAsia" w:ascii="宋体" w:hAnsi="宋体" w:eastAsia="宋体" w:cs="宋体"/>
          <w:color w:val="auto"/>
          <w:highlight w:val="none"/>
          <w:lang w:eastAsia="zh-CN"/>
        </w:rPr>
        <w:t>成交</w:t>
      </w:r>
      <w:r>
        <w:rPr>
          <w:rFonts w:hint="eastAsia" w:ascii="宋体" w:hAnsi="宋体" w:eastAsia="宋体" w:cs="宋体"/>
          <w:color w:val="auto"/>
          <w:highlight w:val="none"/>
        </w:rPr>
        <w:t>通知书作为与需方签订合同的凭证。</w:t>
      </w:r>
    </w:p>
    <w:p w14:paraId="688E27C3">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2.本合同经需、供双方法定代表人或其授权委托人签字并加盖单位公章后生效。</w:t>
      </w:r>
    </w:p>
    <w:p w14:paraId="0DFED1CD">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p>
    <w:p w14:paraId="12D78929">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p>
    <w:p w14:paraId="4AFB8644">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需方（盖章）：                     供方（盖章）：</w:t>
      </w:r>
    </w:p>
    <w:p w14:paraId="049927D2">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地址：                             地址：</w:t>
      </w:r>
    </w:p>
    <w:p w14:paraId="73CBA807">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法定代表人（或委托代理人）签名：   法定代表人（或委托代理人）签名：</w:t>
      </w:r>
    </w:p>
    <w:p w14:paraId="5B3F735B">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联系电话：                         联系电话：</w:t>
      </w:r>
    </w:p>
    <w:p w14:paraId="03C93DBF">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邮政编码：                         邮政编码：</w:t>
      </w:r>
    </w:p>
    <w:p w14:paraId="7776AF38">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 xml:space="preserve">开户银行：                         开户银行：      </w:t>
      </w:r>
    </w:p>
    <w:p w14:paraId="2AD7FB62">
      <w:pPr>
        <w:pStyle w:val="26"/>
        <w:keepNext w:val="0"/>
        <w:keepLines w:val="0"/>
        <w:pageBreakBefore w:val="0"/>
        <w:widowControl w:val="0"/>
        <w:kinsoku/>
        <w:wordWrap/>
        <w:overflowPunct/>
        <w:topLinePunct w:val="0"/>
        <w:autoSpaceDE/>
        <w:autoSpaceDN/>
        <w:bidi w:val="0"/>
        <w:adjustRightInd w:val="0"/>
        <w:snapToGrid w:val="0"/>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t>帐号：                             帐号：</w:t>
      </w:r>
    </w:p>
    <w:p w14:paraId="081302D9">
      <w:pPr>
        <w:rPr>
          <w:rFonts w:hint="eastAsia" w:ascii="宋体" w:hAnsi="宋体" w:eastAsia="宋体" w:cs="宋体"/>
          <w:color w:val="auto"/>
          <w:sz w:val="24"/>
          <w:highlight w:val="none"/>
        </w:rPr>
      </w:pPr>
      <w:r>
        <w:rPr>
          <w:rFonts w:hint="eastAsia" w:ascii="宋体" w:hAnsi="宋体" w:eastAsia="宋体" w:cs="宋体"/>
          <w:color w:val="auto"/>
          <w:sz w:val="24"/>
          <w:highlight w:val="none"/>
        </w:rPr>
        <w:br w:type="page"/>
      </w:r>
    </w:p>
    <w:p w14:paraId="133E589A">
      <w:pPr>
        <w:rPr>
          <w:rFonts w:hint="eastAsia" w:ascii="宋体" w:hAnsi="宋体" w:eastAsia="宋体" w:cs="宋体"/>
          <w:color w:val="auto"/>
          <w:highlight w:val="none"/>
        </w:rPr>
      </w:pPr>
    </w:p>
    <w:p w14:paraId="285FE7AB">
      <w:pPr>
        <w:spacing w:line="360" w:lineRule="auto"/>
        <w:ind w:left="720" w:firstLine="723" w:firstLineChars="200"/>
        <w:outlineLvl w:val="0"/>
        <w:rPr>
          <w:rFonts w:hint="eastAsia" w:ascii="宋体" w:hAnsi="宋体" w:eastAsia="宋体" w:cs="宋体"/>
          <w:b/>
          <w:color w:val="auto"/>
          <w:sz w:val="36"/>
          <w:szCs w:val="20"/>
          <w:highlight w:val="none"/>
        </w:rPr>
      </w:pPr>
      <w:r>
        <w:rPr>
          <w:rFonts w:hint="eastAsia" w:ascii="宋体" w:hAnsi="宋体" w:eastAsia="宋体" w:cs="宋体"/>
          <w:b/>
          <w:color w:val="auto"/>
          <w:sz w:val="36"/>
          <w:szCs w:val="20"/>
          <w:highlight w:val="none"/>
        </w:rPr>
        <w:t>第六部分</w:t>
      </w:r>
      <w:bookmarkEnd w:id="381"/>
      <w:r>
        <w:rPr>
          <w:rFonts w:hint="eastAsia" w:ascii="宋体" w:hAnsi="宋体" w:eastAsia="宋体" w:cs="宋体"/>
          <w:b/>
          <w:color w:val="auto"/>
          <w:sz w:val="36"/>
          <w:szCs w:val="20"/>
          <w:highlight w:val="none"/>
        </w:rPr>
        <w:t xml:space="preserve"> </w:t>
      </w:r>
      <w:bookmarkEnd w:id="382"/>
      <w:r>
        <w:rPr>
          <w:rFonts w:hint="eastAsia" w:ascii="宋体" w:hAnsi="宋体" w:eastAsia="宋体" w:cs="宋体"/>
          <w:b/>
          <w:color w:val="auto"/>
          <w:sz w:val="36"/>
          <w:szCs w:val="20"/>
          <w:highlight w:val="none"/>
        </w:rPr>
        <w:t>应提交的有关格式范例</w:t>
      </w:r>
    </w:p>
    <w:p w14:paraId="7A3E9B96">
      <w:pPr>
        <w:spacing w:line="360" w:lineRule="auto"/>
        <w:jc w:val="center"/>
        <w:outlineLvl w:val="0"/>
        <w:rPr>
          <w:rFonts w:hint="eastAsia" w:ascii="宋体" w:hAnsi="宋体" w:eastAsia="宋体" w:cs="宋体"/>
          <w:b/>
          <w:color w:val="auto"/>
          <w:kern w:val="0"/>
          <w:sz w:val="36"/>
          <w:szCs w:val="36"/>
          <w:highlight w:val="none"/>
        </w:rPr>
      </w:pPr>
    </w:p>
    <w:p w14:paraId="1A1352D3">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资格文件部分</w:t>
      </w:r>
    </w:p>
    <w:p w14:paraId="316BE499">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3FD3EBE8">
      <w:pPr>
        <w:spacing w:line="360" w:lineRule="auto"/>
        <w:jc w:val="center"/>
        <w:outlineLvl w:val="0"/>
        <w:rPr>
          <w:rFonts w:hint="eastAsia" w:ascii="宋体" w:hAnsi="宋体" w:eastAsia="宋体" w:cs="宋体"/>
          <w:b/>
          <w:color w:val="auto"/>
          <w:kern w:val="0"/>
          <w:sz w:val="36"/>
          <w:szCs w:val="36"/>
          <w:highlight w:val="none"/>
        </w:rPr>
      </w:pPr>
    </w:p>
    <w:p w14:paraId="5478243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（1）符合参加</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活动应当具备的一般条件的承诺函…………………（页码）</w:t>
      </w:r>
    </w:p>
    <w:p w14:paraId="5E393CE7">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2）</w:t>
      </w:r>
      <w:r>
        <w:rPr>
          <w:rFonts w:hint="eastAsia" w:ascii="宋体" w:hAnsi="宋体" w:eastAsia="宋体" w:cs="宋体"/>
          <w:color w:val="auto"/>
          <w:sz w:val="24"/>
          <w:highlight w:val="none"/>
        </w:rPr>
        <w:t>本项目的特定资格要求………………………………………………（页码）</w:t>
      </w:r>
    </w:p>
    <w:p w14:paraId="7186E6D9">
      <w:pPr>
        <w:snapToGrid w:val="0"/>
        <w:spacing w:line="360" w:lineRule="auto"/>
        <w:ind w:firstLine="480" w:firstLineChars="200"/>
        <w:rPr>
          <w:rFonts w:hint="eastAsia" w:ascii="宋体" w:hAnsi="宋体" w:eastAsia="宋体" w:cs="宋体"/>
          <w:color w:val="auto"/>
          <w:sz w:val="24"/>
          <w:highlight w:val="none"/>
        </w:rPr>
      </w:pPr>
    </w:p>
    <w:p w14:paraId="585632B7">
      <w:pPr>
        <w:spacing w:line="360" w:lineRule="auto"/>
        <w:ind w:firstLine="480" w:firstLineChars="200"/>
        <w:rPr>
          <w:rFonts w:hint="eastAsia" w:ascii="宋体" w:hAnsi="宋体" w:eastAsia="宋体" w:cs="宋体"/>
          <w:color w:val="auto"/>
          <w:sz w:val="24"/>
          <w:highlight w:val="none"/>
        </w:rPr>
      </w:pPr>
    </w:p>
    <w:p w14:paraId="72ED68AA">
      <w:pPr>
        <w:snapToGrid w:val="0"/>
        <w:spacing w:line="360" w:lineRule="auto"/>
        <w:ind w:right="480"/>
        <w:jc w:val="center"/>
        <w:rPr>
          <w:rFonts w:hint="eastAsia" w:ascii="宋体" w:hAnsi="宋体" w:eastAsia="宋体" w:cs="宋体"/>
          <w:b/>
          <w:color w:val="auto"/>
          <w:kern w:val="0"/>
          <w:sz w:val="32"/>
          <w:szCs w:val="32"/>
          <w:highlight w:val="none"/>
        </w:rPr>
      </w:pPr>
      <w:r>
        <w:rPr>
          <w:rFonts w:hint="eastAsia" w:ascii="宋体" w:hAnsi="宋体" w:eastAsia="宋体" w:cs="宋体"/>
          <w:color w:val="auto"/>
          <w:kern w:val="0"/>
          <w:sz w:val="24"/>
          <w:highlight w:val="none"/>
        </w:rPr>
        <w:br w:type="page"/>
      </w:r>
      <w:r>
        <w:rPr>
          <w:rFonts w:hint="eastAsia" w:ascii="宋体" w:hAnsi="宋体" w:eastAsia="宋体" w:cs="宋体"/>
          <w:b/>
          <w:color w:val="auto"/>
          <w:kern w:val="0"/>
          <w:sz w:val="32"/>
          <w:szCs w:val="32"/>
          <w:highlight w:val="none"/>
        </w:rPr>
        <w:t xml:space="preserve">  一、 符合参加</w:t>
      </w:r>
      <w:r>
        <w:rPr>
          <w:rFonts w:hint="eastAsia" w:ascii="宋体" w:hAnsi="宋体" w:eastAsia="宋体" w:cs="宋体"/>
          <w:b/>
          <w:color w:val="auto"/>
          <w:kern w:val="0"/>
          <w:sz w:val="32"/>
          <w:szCs w:val="32"/>
          <w:highlight w:val="none"/>
          <w:lang w:val="en-US" w:eastAsia="zh-CN"/>
        </w:rPr>
        <w:t>交易</w:t>
      </w:r>
      <w:r>
        <w:rPr>
          <w:rFonts w:hint="eastAsia" w:ascii="宋体" w:hAnsi="宋体" w:eastAsia="宋体" w:cs="宋体"/>
          <w:b/>
          <w:color w:val="auto"/>
          <w:kern w:val="0"/>
          <w:sz w:val="32"/>
          <w:szCs w:val="32"/>
          <w:highlight w:val="none"/>
        </w:rPr>
        <w:t>活动应当具备的一般条件的承诺函</w:t>
      </w:r>
    </w:p>
    <w:p w14:paraId="425D5FA5">
      <w:pPr>
        <w:snapToGrid w:val="0"/>
        <w:spacing w:line="360" w:lineRule="auto"/>
        <w:rPr>
          <w:rFonts w:hint="eastAsia" w:ascii="宋体" w:hAnsi="宋体" w:eastAsia="宋体" w:cs="宋体"/>
          <w:color w:val="auto"/>
          <w:sz w:val="24"/>
          <w:highlight w:val="none"/>
        </w:rPr>
      </w:pPr>
    </w:p>
    <w:p w14:paraId="77154DDB">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交易发起人</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代理机构</w:t>
      </w:r>
      <w:r>
        <w:rPr>
          <w:rFonts w:hint="eastAsia" w:ascii="宋体" w:hAnsi="宋体" w:eastAsia="宋体" w:cs="宋体"/>
          <w:color w:val="auto"/>
          <w:sz w:val="24"/>
          <w:highlight w:val="none"/>
          <w:u w:val="single"/>
        </w:rPr>
        <w:t>）：</w:t>
      </w:r>
    </w:p>
    <w:p w14:paraId="15CCEA4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我方参与</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u w:val="single"/>
          <w:lang w:eastAsia="zh-CN"/>
        </w:rPr>
        <w:t>交易编号</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lang w:val="en-US" w:eastAsia="zh-CN"/>
        </w:rPr>
        <w:t>交易</w:t>
      </w:r>
      <w:r>
        <w:rPr>
          <w:rFonts w:hint="eastAsia" w:ascii="宋体" w:hAnsi="宋体" w:eastAsia="宋体" w:cs="宋体"/>
          <w:color w:val="auto"/>
          <w:sz w:val="24"/>
          <w:highlight w:val="none"/>
        </w:rPr>
        <w:t>活动，郑重承诺：</w:t>
      </w:r>
    </w:p>
    <w:p w14:paraId="75BEF454">
      <w:pPr>
        <w:snapToGrid w:val="0"/>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rPr>
        <w:t>（一）具备</w:t>
      </w:r>
      <w:r>
        <w:rPr>
          <w:rFonts w:hint="eastAsia" w:ascii="宋体" w:hAnsi="宋体" w:eastAsia="宋体" w:cs="宋体"/>
          <w:color w:val="auto"/>
          <w:sz w:val="24"/>
          <w:highlight w:val="none"/>
          <w:lang w:eastAsia="zh-CN"/>
        </w:rPr>
        <w:t>以下</w:t>
      </w:r>
      <w:r>
        <w:rPr>
          <w:rFonts w:hint="eastAsia" w:ascii="宋体" w:hAnsi="宋体" w:eastAsia="宋体" w:cs="宋体"/>
          <w:color w:val="auto"/>
          <w:sz w:val="24"/>
          <w:highlight w:val="none"/>
        </w:rPr>
        <w:t>条件：</w:t>
      </w:r>
    </w:p>
    <w:p w14:paraId="34E9DF18">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1、具有独立承担民事责任的能力；</w:t>
      </w:r>
    </w:p>
    <w:p w14:paraId="2BFA134B">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2、具有良好的商业信誉和健全的财务会计制度； </w:t>
      </w:r>
    </w:p>
    <w:p w14:paraId="1D22D40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3、具有履行合同所必需的设备和专业技术能力；</w:t>
      </w:r>
    </w:p>
    <w:p w14:paraId="3D6E61AD">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4、有依法缴纳税收和社会保障资金的良好记录；</w:t>
      </w:r>
    </w:p>
    <w:p w14:paraId="17C46F04">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5、参加</w:t>
      </w:r>
      <w:r>
        <w:rPr>
          <w:rFonts w:hint="eastAsia" w:ascii="宋体" w:hAnsi="宋体" w:eastAsia="宋体" w:cs="宋体"/>
          <w:color w:val="auto"/>
          <w:sz w:val="24"/>
          <w:highlight w:val="none"/>
          <w:lang w:eastAsia="zh-CN"/>
        </w:rPr>
        <w:t>交易</w:t>
      </w:r>
      <w:r>
        <w:rPr>
          <w:rFonts w:hint="eastAsia" w:ascii="宋体" w:hAnsi="宋体" w:eastAsia="宋体" w:cs="宋体"/>
          <w:color w:val="auto"/>
          <w:sz w:val="24"/>
          <w:highlight w:val="none"/>
        </w:rPr>
        <w:t>活动前三年内，在经营活动中没有重大违法记录；</w:t>
      </w:r>
    </w:p>
    <w:p w14:paraId="0127E029">
      <w:pPr>
        <w:snapToGrid w:val="0"/>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6、具有法律、行政法规规定的其他条件。</w:t>
      </w:r>
    </w:p>
    <w:p w14:paraId="63C1ED5D">
      <w:pPr>
        <w:snapToGrid w:val="0"/>
        <w:spacing w:line="360" w:lineRule="auto"/>
        <w:ind w:firstLine="5520" w:firstLineChars="2300"/>
        <w:rPr>
          <w:rFonts w:hint="eastAsia" w:ascii="宋体" w:hAnsi="宋体" w:eastAsia="宋体" w:cs="宋体"/>
          <w:color w:val="auto"/>
          <w:kern w:val="0"/>
          <w:sz w:val="24"/>
          <w:highlight w:val="none"/>
          <w:lang w:val="zh-CN"/>
        </w:rPr>
      </w:pPr>
    </w:p>
    <w:p w14:paraId="316A2C30">
      <w:pPr>
        <w:snapToGrid w:val="0"/>
        <w:spacing w:line="360" w:lineRule="auto"/>
        <w:ind w:firstLine="5520" w:firstLineChars="2300"/>
        <w:rPr>
          <w:rFonts w:hint="eastAsia" w:ascii="宋体" w:hAnsi="宋体" w:eastAsia="宋体" w:cs="宋体"/>
          <w:color w:val="auto"/>
          <w:kern w:val="0"/>
          <w:sz w:val="24"/>
          <w:highlight w:val="none"/>
          <w:lang w:val="zh-CN"/>
        </w:rPr>
      </w:pPr>
    </w:p>
    <w:p w14:paraId="2686E7B4">
      <w:pPr>
        <w:snapToGrid w:val="0"/>
        <w:spacing w:line="360" w:lineRule="auto"/>
        <w:ind w:firstLine="5520" w:firstLineChars="2300"/>
        <w:rPr>
          <w:rFonts w:hint="eastAsia" w:ascii="宋体" w:hAnsi="宋体" w:eastAsia="宋体" w:cs="宋体"/>
          <w:color w:val="auto"/>
          <w:kern w:val="0"/>
          <w:sz w:val="24"/>
          <w:highlight w:val="none"/>
          <w:lang w:val="zh-CN"/>
        </w:rPr>
      </w:pPr>
    </w:p>
    <w:p w14:paraId="5796A2DC">
      <w:pPr>
        <w:snapToGrid w:val="0"/>
        <w:spacing w:line="360" w:lineRule="auto"/>
        <w:ind w:firstLine="5520" w:firstLineChars="23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响应人名称(电子签名)：</w:t>
      </w:r>
    </w:p>
    <w:p w14:paraId="2E3B2008">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 xml:space="preserve">：  年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w:t>
      </w:r>
    </w:p>
    <w:p w14:paraId="7B2F05DD">
      <w:pPr>
        <w:snapToGrid w:val="0"/>
        <w:spacing w:line="360" w:lineRule="auto"/>
        <w:ind w:right="480"/>
        <w:jc w:val="center"/>
        <w:rPr>
          <w:rFonts w:hint="eastAsia" w:ascii="宋体" w:hAnsi="宋体" w:eastAsia="宋体" w:cs="宋体"/>
          <w:b/>
          <w:color w:val="auto"/>
          <w:kern w:val="0"/>
          <w:sz w:val="32"/>
          <w:szCs w:val="32"/>
          <w:highlight w:val="none"/>
        </w:rPr>
      </w:pPr>
    </w:p>
    <w:p w14:paraId="6F154B13">
      <w:pPr>
        <w:snapToGrid w:val="0"/>
        <w:spacing w:line="360" w:lineRule="auto"/>
        <w:ind w:right="480"/>
        <w:jc w:val="center"/>
        <w:rPr>
          <w:rFonts w:hint="eastAsia" w:ascii="宋体" w:hAnsi="宋体" w:eastAsia="宋体" w:cs="宋体"/>
          <w:b/>
          <w:color w:val="auto"/>
          <w:kern w:val="0"/>
          <w:sz w:val="32"/>
          <w:szCs w:val="32"/>
          <w:highlight w:val="none"/>
        </w:rPr>
      </w:pPr>
    </w:p>
    <w:p w14:paraId="0CA5598B">
      <w:pPr>
        <w:snapToGrid w:val="0"/>
        <w:spacing w:line="360" w:lineRule="auto"/>
        <w:ind w:right="480"/>
        <w:jc w:val="center"/>
        <w:rPr>
          <w:rFonts w:hint="eastAsia" w:ascii="宋体" w:hAnsi="宋体" w:eastAsia="宋体" w:cs="宋体"/>
          <w:b/>
          <w:color w:val="auto"/>
          <w:kern w:val="0"/>
          <w:sz w:val="32"/>
          <w:szCs w:val="32"/>
          <w:highlight w:val="none"/>
        </w:rPr>
      </w:pPr>
    </w:p>
    <w:p w14:paraId="2AC85F75">
      <w:pPr>
        <w:widowControl/>
        <w:spacing w:line="360" w:lineRule="auto"/>
        <w:ind w:left="150"/>
        <w:jc w:val="center"/>
        <w:rPr>
          <w:rFonts w:hint="eastAsia" w:ascii="宋体" w:hAnsi="宋体" w:eastAsia="宋体" w:cs="宋体"/>
          <w:b/>
          <w:color w:val="auto"/>
          <w:kern w:val="0"/>
          <w:sz w:val="32"/>
          <w:szCs w:val="32"/>
          <w:highlight w:val="none"/>
        </w:rPr>
      </w:pPr>
    </w:p>
    <w:p w14:paraId="6B47A59E">
      <w:pPr>
        <w:widowControl/>
        <w:spacing w:line="360" w:lineRule="auto"/>
        <w:ind w:left="150"/>
        <w:jc w:val="center"/>
        <w:rPr>
          <w:rFonts w:hint="eastAsia" w:ascii="宋体" w:hAnsi="宋体" w:eastAsia="宋体" w:cs="宋体"/>
          <w:b/>
          <w:color w:val="auto"/>
          <w:kern w:val="0"/>
          <w:sz w:val="32"/>
          <w:szCs w:val="32"/>
          <w:highlight w:val="none"/>
        </w:rPr>
      </w:pPr>
    </w:p>
    <w:p w14:paraId="11D856E8">
      <w:pPr>
        <w:widowControl/>
        <w:spacing w:line="360" w:lineRule="auto"/>
        <w:ind w:left="15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t>二、本项目的特定资格要求</w:t>
      </w:r>
    </w:p>
    <w:p w14:paraId="35D8A503">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（根据</w:t>
      </w:r>
      <w:r>
        <w:rPr>
          <w:rFonts w:hint="eastAsia" w:ascii="宋体" w:hAnsi="宋体" w:eastAsia="宋体" w:cs="宋体"/>
          <w:color w:val="auto"/>
          <w:sz w:val="24"/>
          <w:highlight w:val="none"/>
          <w:lang w:eastAsia="zh-CN"/>
        </w:rPr>
        <w:t>交易公告</w:t>
      </w:r>
      <w:r>
        <w:rPr>
          <w:rFonts w:hint="eastAsia" w:ascii="宋体" w:hAnsi="宋体" w:eastAsia="宋体" w:cs="宋体"/>
          <w:color w:val="auto"/>
          <w:sz w:val="24"/>
          <w:highlight w:val="none"/>
        </w:rPr>
        <w:t>本项目的特定资格要求提供相应的材料；未要求的，无需提供）</w:t>
      </w:r>
    </w:p>
    <w:p w14:paraId="2EC9DFA1">
      <w:pPr>
        <w:spacing w:line="360" w:lineRule="auto"/>
        <w:jc w:val="center"/>
        <w:rPr>
          <w:rFonts w:hint="eastAsia" w:ascii="宋体" w:hAnsi="宋体" w:eastAsia="宋体" w:cs="宋体"/>
          <w:color w:val="auto"/>
          <w:kern w:val="0"/>
          <w:sz w:val="24"/>
          <w:highlight w:val="none"/>
          <w:lang w:val="zh-CN"/>
        </w:rPr>
      </w:pPr>
    </w:p>
    <w:p w14:paraId="6FFE8B9F">
      <w:pPr>
        <w:widowControl/>
        <w:spacing w:line="360" w:lineRule="auto"/>
        <w:ind w:left="150"/>
        <w:jc w:val="center"/>
        <w:rPr>
          <w:rFonts w:hint="eastAsia" w:ascii="宋体" w:hAnsi="宋体" w:eastAsia="宋体" w:cs="宋体"/>
          <w:b/>
          <w:color w:val="auto"/>
          <w:kern w:val="0"/>
          <w:sz w:val="32"/>
          <w:szCs w:val="32"/>
          <w:highlight w:val="none"/>
        </w:rPr>
      </w:pPr>
    </w:p>
    <w:p w14:paraId="21439788">
      <w:pPr>
        <w:rPr>
          <w:rFonts w:hint="eastAsia" w:ascii="宋体" w:hAnsi="宋体" w:eastAsia="宋体" w:cs="宋体"/>
          <w:color w:val="auto"/>
          <w:highlight w:val="none"/>
        </w:rPr>
      </w:pPr>
    </w:p>
    <w:p w14:paraId="0905DFD6">
      <w:pPr>
        <w:snapToGrid w:val="0"/>
        <w:spacing w:line="360" w:lineRule="auto"/>
        <w:ind w:right="480"/>
        <w:jc w:val="center"/>
        <w:rPr>
          <w:rFonts w:hint="eastAsia" w:ascii="宋体" w:hAnsi="宋体" w:eastAsia="宋体" w:cs="宋体"/>
          <w:b/>
          <w:color w:val="auto"/>
          <w:kern w:val="0"/>
          <w:sz w:val="32"/>
          <w:szCs w:val="32"/>
          <w:highlight w:val="none"/>
        </w:rPr>
      </w:pPr>
    </w:p>
    <w:p w14:paraId="421C6492">
      <w:pPr>
        <w:spacing w:line="360" w:lineRule="auto"/>
        <w:ind w:right="420"/>
        <w:jc w:val="center"/>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商务技术文件部分</w:t>
      </w:r>
    </w:p>
    <w:p w14:paraId="5BD11F4D">
      <w:pPr>
        <w:spacing w:line="360" w:lineRule="auto"/>
        <w:jc w:val="center"/>
        <w:outlineLvl w:val="0"/>
        <w:rPr>
          <w:rFonts w:hint="eastAsia" w:ascii="宋体" w:hAnsi="宋体" w:eastAsia="宋体" w:cs="宋体"/>
          <w:b/>
          <w:color w:val="auto"/>
          <w:kern w:val="0"/>
          <w:sz w:val="24"/>
          <w:highlight w:val="none"/>
        </w:rPr>
      </w:pPr>
    </w:p>
    <w:p w14:paraId="2CC11D14">
      <w:pPr>
        <w:spacing w:line="360" w:lineRule="auto"/>
        <w:jc w:val="center"/>
        <w:outlineLvl w:val="0"/>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rPr>
        <w:t>目录</w:t>
      </w:r>
    </w:p>
    <w:p w14:paraId="6E5C59D5">
      <w:pPr>
        <w:snapToGrid w:val="0"/>
        <w:spacing w:line="360" w:lineRule="auto"/>
        <w:ind w:left="479" w:leftChars="228"/>
        <w:jc w:val="distribute"/>
        <w:rPr>
          <w:rFonts w:hint="eastAsia" w:ascii="宋体" w:hAnsi="宋体" w:eastAsia="宋体" w:cs="宋体"/>
          <w:color w:val="auto"/>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交易函</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r>
        <w:rPr>
          <w:rFonts w:hint="eastAsia" w:ascii="宋体" w:hAnsi="宋体" w:eastAsia="宋体" w:cs="宋体"/>
          <w:color w:val="auto"/>
          <w:sz w:val="24"/>
          <w:highlight w:val="none"/>
        </w:rPr>
        <w:t>（2）授权委托书或法定代表人（单位负责人、自然人本人）身份证明</w:t>
      </w:r>
      <w:r>
        <w:rPr>
          <w:rFonts w:hint="eastAsia" w:ascii="宋体" w:hAnsi="宋体" w:eastAsia="宋体" w:cs="宋体"/>
          <w:color w:val="auto"/>
          <w:highlight w:val="none"/>
        </w:rPr>
        <w:t>………（页码）</w:t>
      </w:r>
    </w:p>
    <w:p w14:paraId="0E0F1853">
      <w:pPr>
        <w:snapToGrid w:val="0"/>
        <w:spacing w:line="360" w:lineRule="auto"/>
        <w:ind w:firstLine="480" w:firstLineChars="200"/>
        <w:jc w:val="distribute"/>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营业执照</w:t>
      </w:r>
      <w:r>
        <w:rPr>
          <w:rFonts w:hint="eastAsia" w:ascii="宋体" w:hAnsi="宋体" w:eastAsia="宋体" w:cs="宋体"/>
          <w:color w:val="auto"/>
          <w:highlight w:val="none"/>
        </w:rPr>
        <w:t>………………………………………………………………………………（页码）</w:t>
      </w:r>
    </w:p>
    <w:p w14:paraId="6BC8BD2E">
      <w:pPr>
        <w:snapToGrid w:val="0"/>
        <w:spacing w:line="360" w:lineRule="auto"/>
        <w:ind w:firstLine="480" w:firstLineChars="200"/>
        <w:jc w:val="distribute"/>
        <w:rPr>
          <w:rFonts w:hint="eastAsia" w:ascii="宋体" w:hAnsi="宋体" w:eastAsia="宋体" w:cs="宋体"/>
          <w:color w:val="auto"/>
          <w:highlight w:val="none"/>
        </w:rPr>
      </w:pPr>
      <w:r>
        <w:rPr>
          <w:rFonts w:hint="eastAsia" w:ascii="宋体" w:hAnsi="宋体" w:eastAsia="宋体" w:cs="宋体"/>
          <w:color w:val="auto"/>
          <w:sz w:val="24"/>
          <w:highlight w:val="none"/>
        </w:rPr>
        <w:t>（4）符合性审查资料</w:t>
      </w:r>
      <w:r>
        <w:rPr>
          <w:rFonts w:hint="eastAsia" w:ascii="宋体" w:hAnsi="宋体" w:eastAsia="宋体" w:cs="宋体"/>
          <w:color w:val="auto"/>
          <w:highlight w:val="none"/>
        </w:rPr>
        <w:t>………………………………………………………………………（页码）</w:t>
      </w:r>
    </w:p>
    <w:p w14:paraId="71E03F71">
      <w:pPr>
        <w:snapToGrid w:val="0"/>
        <w:spacing w:line="360" w:lineRule="auto"/>
        <w:ind w:firstLine="480" w:firstLineChars="200"/>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标准相应的商务技术资料</w:t>
      </w:r>
      <w:r>
        <w:rPr>
          <w:rFonts w:hint="eastAsia" w:ascii="宋体" w:hAnsi="宋体" w:eastAsia="宋体" w:cs="宋体"/>
          <w:color w:val="auto"/>
          <w:highlight w:val="none"/>
        </w:rPr>
        <w:t>………………………</w:t>
      </w:r>
      <w:r>
        <w:rPr>
          <w:rFonts w:hint="eastAsia" w:ascii="宋体" w:hAnsi="宋体" w:eastAsia="宋体" w:cs="宋体"/>
          <w:color w:val="auto"/>
          <w:highlight w:val="none"/>
          <w:lang w:eastAsia="zh-CN"/>
        </w:rPr>
        <w:t>…………………</w:t>
      </w:r>
      <w:r>
        <w:rPr>
          <w:rFonts w:hint="eastAsia" w:ascii="宋体" w:hAnsi="宋体" w:eastAsia="宋体" w:cs="宋体"/>
          <w:color w:val="auto"/>
          <w:highlight w:val="none"/>
        </w:rPr>
        <w:t>…………（页码）</w:t>
      </w:r>
    </w:p>
    <w:p w14:paraId="7C1AC934">
      <w:pPr>
        <w:snapToGrid w:val="0"/>
        <w:spacing w:line="360" w:lineRule="auto"/>
        <w:ind w:firstLine="480" w:firstLineChars="200"/>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6</w:t>
      </w:r>
      <w:r>
        <w:rPr>
          <w:rFonts w:hint="eastAsia" w:ascii="宋体" w:hAnsi="宋体" w:eastAsia="宋体" w:cs="宋体"/>
          <w:color w:val="auto"/>
          <w:sz w:val="24"/>
          <w:highlight w:val="none"/>
        </w:rPr>
        <w:t>）商务技术偏离表</w:t>
      </w:r>
      <w:r>
        <w:rPr>
          <w:rFonts w:hint="eastAsia" w:ascii="宋体" w:hAnsi="宋体" w:eastAsia="宋体" w:cs="宋体"/>
          <w:color w:val="auto"/>
          <w:highlight w:val="none"/>
        </w:rPr>
        <w:t>………………………………………………………………………（页码）</w:t>
      </w:r>
    </w:p>
    <w:p w14:paraId="77254415">
      <w:pPr>
        <w:snapToGrid w:val="0"/>
        <w:spacing w:line="360" w:lineRule="auto"/>
        <w:ind w:left="479" w:leftChars="228"/>
        <w:jc w:val="distribute"/>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en-US" w:eastAsia="zh-CN"/>
        </w:rPr>
        <w:t>7</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响应人廉洁自律承诺书</w:t>
      </w:r>
      <w:r>
        <w:rPr>
          <w:rFonts w:hint="eastAsia" w:ascii="宋体" w:hAnsi="宋体" w:eastAsia="宋体" w:cs="宋体"/>
          <w:color w:val="auto"/>
          <w:highlight w:val="none"/>
        </w:rPr>
        <w:t>……………………………………………………………（页码）</w:t>
      </w:r>
    </w:p>
    <w:p w14:paraId="06B50A84">
      <w:pPr>
        <w:snapToGrid w:val="0"/>
        <w:spacing w:line="360" w:lineRule="auto"/>
        <w:jc w:val="center"/>
        <w:rPr>
          <w:rFonts w:hint="eastAsia" w:ascii="宋体" w:hAnsi="宋体" w:eastAsia="宋体" w:cs="宋体"/>
          <w:b/>
          <w:color w:val="auto"/>
          <w:kern w:val="0"/>
          <w:sz w:val="32"/>
          <w:szCs w:val="32"/>
          <w:highlight w:val="none"/>
          <w:lang w:val="zh-CN"/>
        </w:rPr>
      </w:pPr>
    </w:p>
    <w:p w14:paraId="0D30CB4F">
      <w:pPr>
        <w:snapToGrid w:val="0"/>
        <w:spacing w:line="360" w:lineRule="auto"/>
        <w:jc w:val="center"/>
        <w:rPr>
          <w:rFonts w:hint="eastAsia" w:ascii="宋体" w:hAnsi="宋体" w:eastAsia="宋体" w:cs="宋体"/>
          <w:b/>
          <w:color w:val="auto"/>
          <w:kern w:val="0"/>
          <w:sz w:val="32"/>
          <w:szCs w:val="32"/>
          <w:highlight w:val="none"/>
          <w:lang w:val="zh-CN"/>
        </w:rPr>
      </w:pPr>
    </w:p>
    <w:p w14:paraId="4F5383B0">
      <w:pPr>
        <w:snapToGrid w:val="0"/>
        <w:spacing w:line="360" w:lineRule="auto"/>
        <w:jc w:val="center"/>
        <w:rPr>
          <w:rFonts w:hint="eastAsia" w:ascii="宋体" w:hAnsi="宋体" w:eastAsia="宋体" w:cs="宋体"/>
          <w:b/>
          <w:color w:val="auto"/>
          <w:kern w:val="0"/>
          <w:sz w:val="32"/>
          <w:szCs w:val="32"/>
          <w:highlight w:val="none"/>
          <w:lang w:val="zh-CN"/>
        </w:rPr>
      </w:pPr>
    </w:p>
    <w:p w14:paraId="5DDF0E8C">
      <w:pPr>
        <w:snapToGrid w:val="0"/>
        <w:spacing w:line="360" w:lineRule="auto"/>
        <w:jc w:val="center"/>
        <w:rPr>
          <w:rFonts w:hint="eastAsia" w:ascii="宋体" w:hAnsi="宋体" w:eastAsia="宋体" w:cs="宋体"/>
          <w:b/>
          <w:color w:val="auto"/>
          <w:kern w:val="0"/>
          <w:sz w:val="32"/>
          <w:szCs w:val="32"/>
          <w:highlight w:val="none"/>
          <w:lang w:val="zh-CN"/>
        </w:rPr>
      </w:pPr>
    </w:p>
    <w:p w14:paraId="1563582C">
      <w:pPr>
        <w:snapToGrid w:val="0"/>
        <w:spacing w:line="360" w:lineRule="auto"/>
        <w:jc w:val="center"/>
        <w:rPr>
          <w:rFonts w:hint="eastAsia" w:ascii="宋体" w:hAnsi="宋体" w:eastAsia="宋体" w:cs="宋体"/>
          <w:b/>
          <w:color w:val="auto"/>
          <w:kern w:val="0"/>
          <w:sz w:val="32"/>
          <w:szCs w:val="32"/>
          <w:highlight w:val="none"/>
          <w:lang w:val="zh-CN"/>
        </w:rPr>
      </w:pPr>
    </w:p>
    <w:p w14:paraId="0F14A137">
      <w:pPr>
        <w:snapToGrid w:val="0"/>
        <w:spacing w:line="360" w:lineRule="auto"/>
        <w:jc w:val="center"/>
        <w:outlineLvl w:val="0"/>
        <w:rPr>
          <w:rFonts w:hint="eastAsia" w:ascii="宋体" w:hAnsi="宋体" w:eastAsia="宋体" w:cs="宋体"/>
          <w:b/>
          <w:color w:val="auto"/>
          <w:kern w:val="0"/>
          <w:sz w:val="32"/>
          <w:szCs w:val="32"/>
          <w:highlight w:val="none"/>
        </w:rPr>
      </w:pPr>
    </w:p>
    <w:p w14:paraId="1E172C42">
      <w:pPr>
        <w:snapToGrid w:val="0"/>
        <w:spacing w:line="360" w:lineRule="auto"/>
        <w:jc w:val="center"/>
        <w:outlineLvl w:val="0"/>
        <w:rPr>
          <w:rFonts w:hint="eastAsia" w:ascii="宋体" w:hAnsi="宋体" w:eastAsia="宋体" w:cs="宋体"/>
          <w:b/>
          <w:color w:val="auto"/>
          <w:kern w:val="0"/>
          <w:sz w:val="32"/>
          <w:szCs w:val="32"/>
          <w:highlight w:val="none"/>
        </w:rPr>
      </w:pPr>
    </w:p>
    <w:p w14:paraId="56B64004">
      <w:pPr>
        <w:rPr>
          <w:rFonts w:hint="eastAsia" w:ascii="宋体" w:hAnsi="宋体" w:eastAsia="宋体" w:cs="宋体"/>
          <w:color w:val="auto"/>
          <w:highlight w:val="none"/>
        </w:rPr>
      </w:pPr>
    </w:p>
    <w:p w14:paraId="35261382">
      <w:pPr>
        <w:snapToGrid w:val="0"/>
        <w:spacing w:line="360" w:lineRule="auto"/>
        <w:jc w:val="center"/>
        <w:outlineLvl w:val="0"/>
        <w:rPr>
          <w:rFonts w:hint="eastAsia" w:ascii="宋体" w:hAnsi="宋体" w:eastAsia="宋体" w:cs="宋体"/>
          <w:b/>
          <w:color w:val="auto"/>
          <w:kern w:val="0"/>
          <w:sz w:val="32"/>
          <w:szCs w:val="32"/>
          <w:highlight w:val="none"/>
        </w:rPr>
      </w:pPr>
    </w:p>
    <w:p w14:paraId="087A619E">
      <w:pPr>
        <w:snapToGrid w:val="0"/>
        <w:spacing w:line="360" w:lineRule="auto"/>
        <w:jc w:val="center"/>
        <w:outlineLvl w:val="0"/>
        <w:rPr>
          <w:rFonts w:hint="eastAsia" w:ascii="宋体" w:hAnsi="宋体" w:eastAsia="宋体" w:cs="宋体"/>
          <w:b/>
          <w:color w:val="auto"/>
          <w:kern w:val="0"/>
          <w:sz w:val="32"/>
          <w:szCs w:val="32"/>
          <w:highlight w:val="none"/>
        </w:rPr>
      </w:pPr>
    </w:p>
    <w:p w14:paraId="621EC006">
      <w:pPr>
        <w:snapToGrid w:val="0"/>
        <w:spacing w:line="360" w:lineRule="auto"/>
        <w:jc w:val="center"/>
        <w:outlineLvl w:val="0"/>
        <w:rPr>
          <w:rFonts w:hint="eastAsia" w:ascii="宋体" w:hAnsi="宋体" w:eastAsia="宋体" w:cs="宋体"/>
          <w:b/>
          <w:color w:val="auto"/>
          <w:kern w:val="0"/>
          <w:sz w:val="32"/>
          <w:szCs w:val="32"/>
          <w:highlight w:val="none"/>
        </w:rPr>
      </w:pPr>
    </w:p>
    <w:p w14:paraId="715D6F8C">
      <w:pPr>
        <w:snapToGrid w:val="0"/>
        <w:spacing w:line="360" w:lineRule="auto"/>
        <w:jc w:val="center"/>
        <w:outlineLvl w:val="0"/>
        <w:rPr>
          <w:rFonts w:hint="eastAsia" w:ascii="宋体" w:hAnsi="宋体" w:eastAsia="宋体" w:cs="宋体"/>
          <w:b/>
          <w:color w:val="auto"/>
          <w:kern w:val="0"/>
          <w:sz w:val="32"/>
          <w:szCs w:val="32"/>
          <w:highlight w:val="none"/>
        </w:rPr>
      </w:pPr>
    </w:p>
    <w:p w14:paraId="7D242437">
      <w:pPr>
        <w:snapToGrid w:val="0"/>
        <w:spacing w:line="360" w:lineRule="auto"/>
        <w:jc w:val="center"/>
        <w:outlineLvl w:val="0"/>
        <w:rPr>
          <w:rFonts w:hint="eastAsia" w:ascii="宋体" w:hAnsi="宋体" w:eastAsia="宋体" w:cs="宋体"/>
          <w:b/>
          <w:color w:val="auto"/>
          <w:kern w:val="0"/>
          <w:sz w:val="32"/>
          <w:szCs w:val="32"/>
          <w:highlight w:val="none"/>
        </w:rPr>
      </w:pPr>
    </w:p>
    <w:p w14:paraId="49972A8C">
      <w:pPr>
        <w:snapToGrid w:val="0"/>
        <w:spacing w:line="360" w:lineRule="auto"/>
        <w:jc w:val="center"/>
        <w:outlineLvl w:val="0"/>
        <w:rPr>
          <w:rFonts w:hint="eastAsia" w:ascii="宋体" w:hAnsi="宋体" w:eastAsia="宋体" w:cs="宋体"/>
          <w:b/>
          <w:color w:val="auto"/>
          <w:kern w:val="0"/>
          <w:sz w:val="32"/>
          <w:szCs w:val="32"/>
          <w:highlight w:val="none"/>
        </w:rPr>
      </w:pPr>
    </w:p>
    <w:p w14:paraId="1B161B4B">
      <w:pP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4F53C718">
      <w:pPr>
        <w:snapToGrid w:val="0"/>
        <w:spacing w:line="360" w:lineRule="auto"/>
        <w:jc w:val="center"/>
        <w:outlineLvl w:val="0"/>
        <w:rPr>
          <w:rFonts w:hint="eastAsia" w:ascii="宋体" w:hAnsi="宋体" w:eastAsia="宋体" w:cs="宋体"/>
          <w:b/>
          <w:color w:val="auto"/>
          <w:sz w:val="32"/>
          <w:szCs w:val="32"/>
          <w:highlight w:val="none"/>
          <w:lang w:eastAsia="zh-CN"/>
        </w:rPr>
      </w:pPr>
      <w:r>
        <w:rPr>
          <w:rFonts w:hint="eastAsia" w:ascii="宋体" w:hAnsi="宋体" w:eastAsia="宋体" w:cs="宋体"/>
          <w:b/>
          <w:color w:val="auto"/>
          <w:kern w:val="0"/>
          <w:sz w:val="32"/>
          <w:szCs w:val="32"/>
          <w:highlight w:val="none"/>
        </w:rPr>
        <w:t>一、</w:t>
      </w:r>
      <w:r>
        <w:rPr>
          <w:rFonts w:hint="eastAsia" w:ascii="宋体" w:hAnsi="宋体" w:eastAsia="宋体" w:cs="宋体"/>
          <w:b/>
          <w:color w:val="auto"/>
          <w:kern w:val="0"/>
          <w:sz w:val="32"/>
          <w:szCs w:val="32"/>
          <w:highlight w:val="none"/>
          <w:lang w:eastAsia="zh-CN"/>
        </w:rPr>
        <w:t>交易函</w:t>
      </w:r>
    </w:p>
    <w:p w14:paraId="23D5DC13">
      <w:pPr>
        <w:snapToGrid w:val="0"/>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交易发起人</w:t>
      </w:r>
      <w:r>
        <w:rPr>
          <w:rFonts w:hint="eastAsia" w:ascii="宋体" w:hAnsi="宋体" w:eastAsia="宋体" w:cs="宋体"/>
          <w:color w:val="auto"/>
          <w:sz w:val="24"/>
          <w:highlight w:val="none"/>
          <w:u w:val="single"/>
        </w:rPr>
        <w:t>）、（代理机构）：</w:t>
      </w:r>
    </w:p>
    <w:p w14:paraId="05780693">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我方参加你方组织的</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u w:val="single"/>
          <w:lang w:eastAsia="zh-CN"/>
        </w:rPr>
        <w:t>交易编号</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招标的有关活动，并对此项目进行投标。为此：</w:t>
      </w:r>
    </w:p>
    <w:p w14:paraId="68244D46">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1、我方承诺</w:t>
      </w:r>
      <w:r>
        <w:rPr>
          <w:rFonts w:hint="eastAsia" w:ascii="宋体" w:hAnsi="宋体" w:eastAsia="宋体" w:cs="宋体"/>
          <w:color w:val="auto"/>
          <w:sz w:val="24"/>
          <w:highlight w:val="none"/>
          <w:lang w:eastAsia="zh-CN"/>
        </w:rPr>
        <w:t>交易有效期</w:t>
      </w:r>
      <w:r>
        <w:rPr>
          <w:rFonts w:hint="eastAsia" w:ascii="宋体" w:hAnsi="宋体" w:eastAsia="宋体" w:cs="宋体"/>
          <w:color w:val="auto"/>
          <w:sz w:val="24"/>
          <w:highlight w:val="none"/>
        </w:rPr>
        <w:t>从提交</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的截止之日起</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天（不少于90天）</w:t>
      </w:r>
      <w:r>
        <w:rPr>
          <w:rFonts w:hint="eastAsia" w:ascii="宋体" w:hAnsi="宋体" w:eastAsia="宋体" w:cs="宋体"/>
          <w:color w:val="auto"/>
          <w:highlight w:val="none"/>
        </w:rPr>
        <w:t>，</w:t>
      </w:r>
      <w:r>
        <w:rPr>
          <w:rFonts w:hint="eastAsia" w:ascii="宋体" w:hAnsi="宋体" w:eastAsia="宋体" w:cs="宋体"/>
          <w:color w:val="auto"/>
          <w:sz w:val="24"/>
          <w:highlight w:val="none"/>
        </w:rPr>
        <w:t>本</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在</w:t>
      </w:r>
      <w:r>
        <w:rPr>
          <w:rFonts w:hint="eastAsia" w:ascii="宋体" w:hAnsi="宋体" w:eastAsia="宋体" w:cs="宋体"/>
          <w:color w:val="auto"/>
          <w:sz w:val="24"/>
          <w:highlight w:val="none"/>
          <w:lang w:eastAsia="zh-CN"/>
        </w:rPr>
        <w:t>交易有效期</w:t>
      </w:r>
      <w:r>
        <w:rPr>
          <w:rFonts w:hint="eastAsia" w:ascii="宋体" w:hAnsi="宋体" w:eastAsia="宋体" w:cs="宋体"/>
          <w:color w:val="auto"/>
          <w:sz w:val="24"/>
          <w:highlight w:val="none"/>
        </w:rPr>
        <w:t>满之前均具有约束力。</w:t>
      </w:r>
    </w:p>
    <w:p w14:paraId="5C970725">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2、我方的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包括以下内容：</w:t>
      </w:r>
    </w:p>
    <w:p w14:paraId="2EF334FF">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2.1资格文件：</w:t>
      </w:r>
    </w:p>
    <w:p w14:paraId="706664A6">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2.1.1承诺函；</w:t>
      </w:r>
    </w:p>
    <w:p w14:paraId="117E18B3">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2.1.2本项目的特定资格要求（如果有）。</w:t>
      </w:r>
    </w:p>
    <w:p w14:paraId="24AF798D">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highlight w:val="none"/>
          <w:lang w:val="zh-CN"/>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 xml:space="preserve"> </w:t>
      </w:r>
      <w:r>
        <w:rPr>
          <w:rFonts w:hint="eastAsia" w:ascii="宋体" w:hAnsi="宋体" w:eastAsia="宋体" w:cs="宋体"/>
          <w:color w:val="auto"/>
          <w:sz w:val="24"/>
          <w:highlight w:val="none"/>
        </w:rPr>
        <w:t>商务技术</w:t>
      </w:r>
      <w:r>
        <w:rPr>
          <w:rFonts w:hint="eastAsia" w:ascii="宋体" w:hAnsi="宋体" w:eastAsia="宋体" w:cs="宋体"/>
          <w:color w:val="auto"/>
          <w:sz w:val="24"/>
          <w:highlight w:val="none"/>
          <w:lang w:val="zh-CN"/>
        </w:rPr>
        <w:t>文件：</w:t>
      </w:r>
    </w:p>
    <w:p w14:paraId="2B69A19E">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2.2.1</w:t>
      </w:r>
      <w:r>
        <w:rPr>
          <w:rFonts w:hint="eastAsia" w:ascii="宋体" w:hAnsi="宋体" w:eastAsia="宋体" w:cs="宋体"/>
          <w:color w:val="auto"/>
          <w:sz w:val="24"/>
          <w:highlight w:val="none"/>
          <w:lang w:eastAsia="zh-CN"/>
        </w:rPr>
        <w:t>交易函</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val="zh-CN"/>
        </w:rPr>
        <w:t xml:space="preserve"> </w:t>
      </w:r>
    </w:p>
    <w:p w14:paraId="41CB22F4">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2.2.2授权委托书或法定代表人（单位负责人）身份证明；</w:t>
      </w:r>
    </w:p>
    <w:p w14:paraId="2E58A433">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val="en-US" w:eastAsia="zh-CN"/>
        </w:rPr>
        <w:t>2.2.3</w:t>
      </w:r>
      <w:r>
        <w:rPr>
          <w:rFonts w:hint="eastAsia" w:ascii="宋体" w:hAnsi="宋体" w:eastAsia="宋体" w:cs="宋体"/>
          <w:color w:val="auto"/>
          <w:sz w:val="24"/>
          <w:highlight w:val="none"/>
          <w:lang w:eastAsia="zh-CN"/>
        </w:rPr>
        <w:t>营业执照；</w:t>
      </w:r>
    </w:p>
    <w:p w14:paraId="20442F72">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val="en-US" w:eastAsia="zh-CN"/>
        </w:rPr>
        <w:t>4</w:t>
      </w:r>
      <w:r>
        <w:rPr>
          <w:rFonts w:hint="eastAsia" w:ascii="宋体" w:hAnsi="宋体" w:eastAsia="宋体" w:cs="宋体"/>
          <w:color w:val="auto"/>
          <w:sz w:val="24"/>
          <w:highlight w:val="none"/>
        </w:rPr>
        <w:t>符合性审查资料；</w:t>
      </w:r>
    </w:p>
    <w:p w14:paraId="7BB03268">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highlight w:val="none"/>
        </w:rPr>
      </w:pPr>
      <w:r>
        <w:rPr>
          <w:rFonts w:hint="eastAsia" w:ascii="宋体" w:hAnsi="宋体" w:eastAsia="宋体" w:cs="宋体"/>
          <w:color w:val="auto"/>
          <w:sz w:val="24"/>
          <w:highlight w:val="none"/>
        </w:rPr>
        <w:t>2.2.</w:t>
      </w:r>
      <w:r>
        <w:rPr>
          <w:rFonts w:hint="eastAsia" w:ascii="宋体" w:hAnsi="宋体" w:eastAsia="宋体" w:cs="宋体"/>
          <w:color w:val="auto"/>
          <w:sz w:val="24"/>
          <w:highlight w:val="none"/>
          <w:lang w:val="en-US" w:eastAsia="zh-CN"/>
        </w:rPr>
        <w:t>5</w:t>
      </w:r>
      <w:r>
        <w:rPr>
          <w:rFonts w:hint="eastAsia" w:ascii="宋体" w:hAnsi="宋体" w:eastAsia="宋体" w:cs="宋体"/>
          <w:color w:val="auto"/>
          <w:sz w:val="24"/>
          <w:highlight w:val="none"/>
        </w:rPr>
        <w:t>评</w:t>
      </w:r>
      <w:r>
        <w:rPr>
          <w:rFonts w:hint="eastAsia" w:ascii="宋体" w:hAnsi="宋体" w:eastAsia="宋体" w:cs="宋体"/>
          <w:color w:val="auto"/>
          <w:sz w:val="24"/>
          <w:highlight w:val="none"/>
          <w:lang w:eastAsia="zh-CN"/>
        </w:rPr>
        <w:t>审</w:t>
      </w:r>
      <w:r>
        <w:rPr>
          <w:rFonts w:hint="eastAsia" w:ascii="宋体" w:hAnsi="宋体" w:eastAsia="宋体" w:cs="宋体"/>
          <w:color w:val="auto"/>
          <w:sz w:val="24"/>
          <w:highlight w:val="none"/>
        </w:rPr>
        <w:t>标准相应的商务技术资料；</w:t>
      </w:r>
    </w:p>
    <w:p w14:paraId="373383B9">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2.2.6商务技术偏离表；</w:t>
      </w:r>
    </w:p>
    <w:p w14:paraId="4D164111">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2.2.7</w:t>
      </w:r>
      <w:r>
        <w:rPr>
          <w:rFonts w:hint="eastAsia" w:ascii="宋体" w:hAnsi="宋体" w:eastAsia="宋体" w:cs="宋体"/>
          <w:color w:val="auto"/>
          <w:sz w:val="24"/>
          <w:highlight w:val="none"/>
          <w:lang w:val="zh-CN"/>
        </w:rPr>
        <w:t>响应人廉洁自律承诺书。</w:t>
      </w:r>
    </w:p>
    <w:p w14:paraId="2E3F4625">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val="zh-CN"/>
        </w:rPr>
        <w:t>.</w:t>
      </w:r>
      <w:r>
        <w:rPr>
          <w:rFonts w:hint="eastAsia" w:ascii="宋体" w:hAnsi="宋体" w:eastAsia="宋体" w:cs="宋体"/>
          <w:color w:val="auto"/>
          <w:sz w:val="24"/>
          <w:highlight w:val="none"/>
        </w:rPr>
        <w:t>3报价文件</w:t>
      </w:r>
    </w:p>
    <w:p w14:paraId="0861C562">
      <w:pPr>
        <w:keepNext w:val="0"/>
        <w:keepLines w:val="0"/>
        <w:pageBreakBefore w:val="0"/>
        <w:widowControl w:val="0"/>
        <w:kinsoku/>
        <w:wordWrap/>
        <w:overflowPunct/>
        <w:topLinePunct w:val="0"/>
        <w:autoSpaceDE/>
        <w:autoSpaceDN/>
        <w:bidi w:val="0"/>
        <w:adjustRightInd w:val="0"/>
        <w:snapToGrid w:val="0"/>
        <w:spacing w:line="440" w:lineRule="exact"/>
        <w:ind w:left="420" w:leftChars="200" w:firstLine="480" w:firstLineChars="200"/>
        <w:textAlignment w:val="auto"/>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2.3.1</w:t>
      </w:r>
      <w:r>
        <w:rPr>
          <w:rFonts w:hint="eastAsia" w:ascii="宋体" w:hAnsi="宋体" w:eastAsia="宋体" w:cs="宋体"/>
          <w:color w:val="auto"/>
          <w:sz w:val="24"/>
          <w:highlight w:val="none"/>
          <w:lang w:eastAsia="zh-CN"/>
        </w:rPr>
        <w:t>交易一览表</w:t>
      </w:r>
      <w:r>
        <w:rPr>
          <w:rFonts w:hint="eastAsia" w:ascii="宋体" w:hAnsi="宋体" w:eastAsia="宋体" w:cs="宋体"/>
          <w:color w:val="auto"/>
          <w:sz w:val="24"/>
          <w:highlight w:val="none"/>
        </w:rPr>
        <w:t>（报价表）</w:t>
      </w:r>
      <w:r>
        <w:rPr>
          <w:rFonts w:hint="eastAsia" w:ascii="宋体" w:hAnsi="宋体" w:eastAsia="宋体" w:cs="宋体"/>
          <w:color w:val="auto"/>
          <w:sz w:val="24"/>
          <w:highlight w:val="none"/>
          <w:lang w:eastAsia="zh-CN"/>
        </w:rPr>
        <w:t>。</w:t>
      </w:r>
    </w:p>
    <w:p w14:paraId="4BA187FF">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3、我方承诺除商务技术偏离表列出的偏离外，我方响应</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的全部要求。</w:t>
      </w:r>
    </w:p>
    <w:p w14:paraId="262D2D5B">
      <w:pPr>
        <w:keepNext w:val="0"/>
        <w:keepLines w:val="0"/>
        <w:pageBreakBefore w:val="0"/>
        <w:widowControl w:val="0"/>
        <w:kinsoku/>
        <w:wordWrap/>
        <w:overflowPunct/>
        <w:topLinePunct w:val="0"/>
        <w:autoSpaceDE/>
        <w:autoSpaceDN/>
        <w:bidi w:val="0"/>
        <w:adjustRightInd w:val="0"/>
        <w:snapToGrid w:val="0"/>
        <w:spacing w:line="440" w:lineRule="exact"/>
        <w:ind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4、如我方</w:t>
      </w:r>
      <w:r>
        <w:rPr>
          <w:rFonts w:hint="eastAsia" w:ascii="宋体" w:hAnsi="宋体" w:eastAsia="宋体" w:cs="宋体"/>
          <w:color w:val="auto"/>
          <w:sz w:val="24"/>
          <w:highlight w:val="none"/>
          <w:lang w:val="en-US" w:eastAsia="zh-CN"/>
        </w:rPr>
        <w:t>成交</w:t>
      </w:r>
      <w:r>
        <w:rPr>
          <w:rFonts w:hint="eastAsia" w:ascii="宋体" w:hAnsi="宋体" w:eastAsia="宋体" w:cs="宋体"/>
          <w:color w:val="auto"/>
          <w:sz w:val="24"/>
          <w:highlight w:val="none"/>
        </w:rPr>
        <w:t>，我方承诺：</w:t>
      </w:r>
    </w:p>
    <w:p w14:paraId="11E88942">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4.1在收到</w:t>
      </w:r>
      <w:r>
        <w:rPr>
          <w:rFonts w:hint="eastAsia" w:ascii="宋体" w:hAnsi="宋体" w:eastAsia="宋体" w:cs="宋体"/>
          <w:color w:val="auto"/>
          <w:sz w:val="24"/>
          <w:highlight w:val="none"/>
          <w:lang w:eastAsia="zh-CN"/>
        </w:rPr>
        <w:t>成交通知</w:t>
      </w:r>
      <w:r>
        <w:rPr>
          <w:rFonts w:hint="eastAsia" w:ascii="宋体" w:hAnsi="宋体" w:eastAsia="宋体" w:cs="宋体"/>
          <w:color w:val="auto"/>
          <w:sz w:val="24"/>
          <w:highlight w:val="none"/>
        </w:rPr>
        <w:t>书后，在</w:t>
      </w:r>
      <w:r>
        <w:rPr>
          <w:rFonts w:hint="eastAsia" w:ascii="宋体" w:hAnsi="宋体" w:eastAsia="宋体" w:cs="宋体"/>
          <w:color w:val="auto"/>
          <w:sz w:val="24"/>
          <w:highlight w:val="none"/>
          <w:lang w:eastAsia="zh-CN"/>
        </w:rPr>
        <w:t>成交通知</w:t>
      </w:r>
      <w:r>
        <w:rPr>
          <w:rFonts w:hint="eastAsia" w:ascii="宋体" w:hAnsi="宋体" w:eastAsia="宋体" w:cs="宋体"/>
          <w:color w:val="auto"/>
          <w:sz w:val="24"/>
          <w:highlight w:val="none"/>
        </w:rPr>
        <w:t xml:space="preserve">书规定的期限内与你方签订合同； </w:t>
      </w:r>
    </w:p>
    <w:p w14:paraId="06F929C4">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4.2在签订合同时不向你方提出附加条件； </w:t>
      </w:r>
    </w:p>
    <w:p w14:paraId="12988549">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4.3按照</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 xml:space="preserve">要求提交履约保证金； </w:t>
      </w:r>
    </w:p>
    <w:p w14:paraId="371A8087">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4.4在合同约定的期限内完成合同规定的全部义务。 </w:t>
      </w:r>
    </w:p>
    <w:p w14:paraId="4F8B42A4">
      <w:pPr>
        <w:keepNext w:val="0"/>
        <w:keepLines w:val="0"/>
        <w:pageBreakBefore w:val="0"/>
        <w:widowControl w:val="0"/>
        <w:kinsoku/>
        <w:wordWrap/>
        <w:overflowPunct/>
        <w:topLinePunct w:val="0"/>
        <w:autoSpaceDE/>
        <w:autoSpaceDN/>
        <w:bidi w:val="0"/>
        <w:adjustRightInd w:val="0"/>
        <w:snapToGrid w:val="0"/>
        <w:spacing w:line="440" w:lineRule="exact"/>
        <w:ind w:left="210" w:leftChars="100" w:firstLine="480" w:firstLineChars="2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rPr>
        <w:t>5、其他补充说明:</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w:t>
      </w:r>
    </w:p>
    <w:p w14:paraId="6F6476F1">
      <w:pPr>
        <w:keepNext w:val="0"/>
        <w:keepLines w:val="0"/>
        <w:pageBreakBefore w:val="0"/>
        <w:widowControl w:val="0"/>
        <w:kinsoku/>
        <w:wordWrap/>
        <w:overflowPunct/>
        <w:topLinePunct w:val="0"/>
        <w:autoSpaceDE/>
        <w:autoSpaceDN/>
        <w:bidi w:val="0"/>
        <w:adjustRightInd w:val="0"/>
        <w:spacing w:line="440" w:lineRule="exact"/>
        <w:ind w:firstLine="3600" w:firstLineChars="1500"/>
        <w:textAlignment w:val="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 xml:space="preserve">名称（电子签名）：                          </w:t>
      </w:r>
    </w:p>
    <w:p w14:paraId="752C9E97">
      <w:pPr>
        <w:keepNext w:val="0"/>
        <w:keepLines w:val="0"/>
        <w:pageBreakBefore w:val="0"/>
        <w:widowControl w:val="0"/>
        <w:kinsoku/>
        <w:wordWrap/>
        <w:overflowPunct/>
        <w:topLinePunct w:val="0"/>
        <w:autoSpaceDE/>
        <w:autoSpaceDN/>
        <w:bidi w:val="0"/>
        <w:adjustRightInd w:val="0"/>
        <w:spacing w:line="440" w:lineRule="exact"/>
        <w:jc w:val="center"/>
        <w:textAlignment w:val="auto"/>
        <w:rPr>
          <w:rFonts w:hint="eastAsia" w:ascii="宋体" w:hAnsi="宋体" w:eastAsia="宋体" w:cs="宋体"/>
          <w:color w:val="auto"/>
          <w:kern w:val="0"/>
          <w:sz w:val="24"/>
          <w:highlight w:val="none"/>
          <w:u w:val="single"/>
        </w:rPr>
      </w:pPr>
      <w:r>
        <w:rPr>
          <w:rFonts w:hint="eastAsia" w:ascii="宋体" w:hAnsi="宋体" w:eastAsia="宋体" w:cs="宋体"/>
          <w:color w:val="auto"/>
          <w:sz w:val="24"/>
          <w:highlight w:val="none"/>
        </w:rPr>
        <w:t xml:space="preserve">     日期：  年   月   日</w:t>
      </w:r>
    </w:p>
    <w:p w14:paraId="26C00F48">
      <w:pPr>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61A3BD0E">
      <w:pPr>
        <w:pStyle w:val="25"/>
        <w:rPr>
          <w:rFonts w:hint="eastAsia" w:ascii="宋体" w:hAnsi="宋体" w:eastAsia="宋体" w:cs="宋体"/>
          <w:color w:val="auto"/>
          <w:highlight w:val="none"/>
        </w:rPr>
      </w:pPr>
    </w:p>
    <w:p w14:paraId="4A49D3BD">
      <w:pPr>
        <w:jc w:val="center"/>
        <w:rPr>
          <w:rFonts w:hint="eastAsia" w:ascii="宋体" w:hAnsi="宋体" w:eastAsia="宋体" w:cs="宋体"/>
          <w:b/>
          <w:color w:val="auto"/>
          <w:kern w:val="0"/>
          <w:sz w:val="32"/>
          <w:szCs w:val="32"/>
          <w:highlight w:val="none"/>
          <w:lang w:val="zh-CN"/>
        </w:rPr>
      </w:pPr>
      <w:r>
        <w:rPr>
          <w:rFonts w:hint="eastAsia" w:ascii="宋体" w:hAnsi="宋体" w:eastAsia="宋体" w:cs="宋体"/>
          <w:b/>
          <w:color w:val="auto"/>
          <w:kern w:val="0"/>
          <w:sz w:val="32"/>
          <w:szCs w:val="32"/>
          <w:highlight w:val="none"/>
          <w:lang w:val="zh-CN"/>
        </w:rPr>
        <w:t>二、授权委托书或法定代表人（单位负责人、自然人本人）身份证明</w:t>
      </w:r>
    </w:p>
    <w:p w14:paraId="48862AC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w:t>
      </w:r>
    </w:p>
    <w:p w14:paraId="10E7280E">
      <w:pPr>
        <w:snapToGrid w:val="0"/>
        <w:spacing w:line="360" w:lineRule="auto"/>
        <w:jc w:val="center"/>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lang w:val="zh-CN"/>
        </w:rPr>
        <w:t>授权委托书</w:t>
      </w:r>
    </w:p>
    <w:p w14:paraId="063EECC0">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交易发起人</w:t>
      </w:r>
      <w:r>
        <w:rPr>
          <w:rFonts w:hint="eastAsia" w:ascii="宋体" w:hAnsi="宋体" w:eastAsia="宋体" w:cs="宋体"/>
          <w:color w:val="auto"/>
          <w:sz w:val="24"/>
          <w:highlight w:val="none"/>
          <w:u w:val="single"/>
        </w:rPr>
        <w:t>）、（代理机构）</w:t>
      </w:r>
      <w:r>
        <w:rPr>
          <w:rFonts w:hint="eastAsia" w:ascii="宋体" w:hAnsi="宋体" w:eastAsia="宋体" w:cs="宋体"/>
          <w:color w:val="auto"/>
          <w:kern w:val="0"/>
          <w:sz w:val="24"/>
          <w:highlight w:val="none"/>
          <w:lang w:val="zh-CN"/>
        </w:rPr>
        <w:t>：</w:t>
      </w:r>
    </w:p>
    <w:p w14:paraId="5D68FF3C">
      <w:pPr>
        <w:snapToGrid w:val="0"/>
        <w:spacing w:line="360" w:lineRule="auto"/>
        <w:ind w:firstLine="576"/>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现</w:t>
      </w:r>
      <w:r>
        <w:rPr>
          <w:rFonts w:hint="eastAsia" w:ascii="宋体" w:hAnsi="宋体" w:eastAsia="宋体" w:cs="宋体"/>
          <w:color w:val="auto"/>
          <w:kern w:val="0"/>
          <w:sz w:val="24"/>
          <w:highlight w:val="none"/>
          <w:lang w:val="zh-CN"/>
        </w:rPr>
        <w:t>委托</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（姓名）为我方代理人（身份证号码：</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，手机：</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kern w:val="0"/>
          <w:sz w:val="24"/>
          <w:highlight w:val="none"/>
          <w:lang w:val="zh-CN"/>
        </w:rPr>
        <w:t>），以我方名义处理</w:t>
      </w:r>
      <w:r>
        <w:rPr>
          <w:rFonts w:hint="eastAsia" w:ascii="宋体" w:hAnsi="宋体" w:eastAsia="宋体" w:cs="宋体"/>
          <w:color w:val="auto"/>
          <w:sz w:val="24"/>
          <w:highlight w:val="none"/>
          <w:u w:val="single"/>
        </w:rPr>
        <w:t>（项目名称）【</w:t>
      </w:r>
      <w:r>
        <w:rPr>
          <w:rFonts w:hint="eastAsia" w:ascii="宋体" w:hAnsi="宋体" w:eastAsia="宋体" w:cs="宋体"/>
          <w:color w:val="auto"/>
          <w:sz w:val="24"/>
          <w:highlight w:val="none"/>
          <w:u w:val="single"/>
          <w:lang w:eastAsia="zh-CN"/>
        </w:rPr>
        <w:t>交易编号</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kern w:val="0"/>
          <w:sz w:val="24"/>
          <w:highlight w:val="none"/>
          <w:lang w:val="zh-CN"/>
        </w:rPr>
        <w:t>交易项目的一切事项，其法律后果由我方承担。</w:t>
      </w:r>
    </w:p>
    <w:p w14:paraId="04B78C8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委托期限</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自</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日起至</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年</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月</w:t>
      </w: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日止。</w:t>
      </w:r>
    </w:p>
    <w:p w14:paraId="5065DAFF">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 xml:space="preserve">    </w:t>
      </w:r>
      <w:r>
        <w:rPr>
          <w:rFonts w:hint="eastAsia" w:ascii="宋体" w:hAnsi="宋体" w:eastAsia="宋体" w:cs="宋体"/>
          <w:color w:val="auto"/>
          <w:kern w:val="0"/>
          <w:sz w:val="24"/>
          <w:highlight w:val="none"/>
          <w:lang w:val="zh-CN"/>
        </w:rPr>
        <w:t>特此告知。</w:t>
      </w:r>
    </w:p>
    <w:p w14:paraId="6FDC7A2A">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 xml:space="preserve">                                                 响应人名称(电子签名)：</w:t>
      </w:r>
    </w:p>
    <w:p w14:paraId="5DF8892A">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签发日期：  年  月   日</w:t>
      </w:r>
    </w:p>
    <w:p w14:paraId="33AF2864">
      <w:pPr>
        <w:snapToGrid w:val="0"/>
        <w:spacing w:line="360" w:lineRule="auto"/>
        <w:rPr>
          <w:rFonts w:hint="eastAsia" w:ascii="宋体" w:hAnsi="宋体" w:eastAsia="宋体" w:cs="宋体"/>
          <w:color w:val="auto"/>
          <w:sz w:val="24"/>
          <w:highlight w:val="none"/>
        </w:rPr>
      </w:pPr>
    </w:p>
    <w:p w14:paraId="3BEFBA64">
      <w:pPr>
        <w:snapToGrid w:val="0"/>
        <w:spacing w:line="360" w:lineRule="auto"/>
        <w:rPr>
          <w:rFonts w:hint="eastAsia" w:ascii="宋体" w:hAnsi="宋体" w:eastAsia="宋体" w:cs="宋体"/>
          <w:color w:val="auto"/>
          <w:kern w:val="0"/>
          <w:sz w:val="24"/>
          <w:highlight w:val="none"/>
          <w:lang w:val="zh-CN"/>
        </w:rPr>
      </w:pPr>
      <w:r>
        <w:rPr>
          <w:rFonts w:hint="eastAsia" w:ascii="宋体" w:hAnsi="宋体" w:eastAsia="宋体" w:cs="宋体"/>
          <w:b/>
          <w:color w:val="auto"/>
          <w:kern w:val="0"/>
          <w:sz w:val="32"/>
          <w:szCs w:val="32"/>
          <w:highlight w:val="none"/>
          <w:lang w:val="zh-CN"/>
        </w:rPr>
        <w:t xml:space="preserve">    </w:t>
      </w:r>
    </w:p>
    <w:p w14:paraId="6ED16BC3">
      <w:pPr>
        <w:autoSpaceDE w:val="0"/>
        <w:autoSpaceDN w:val="0"/>
        <w:spacing w:line="360" w:lineRule="auto"/>
        <w:jc w:val="center"/>
        <w:rPr>
          <w:rFonts w:hint="eastAsia" w:ascii="宋体" w:hAnsi="宋体" w:eastAsia="宋体" w:cs="宋体"/>
          <w:b/>
          <w:color w:val="auto"/>
          <w:sz w:val="24"/>
          <w:highlight w:val="none"/>
        </w:rPr>
      </w:pPr>
      <w:r>
        <w:rPr>
          <w:rFonts w:hint="eastAsia" w:ascii="宋体" w:hAnsi="宋体" w:eastAsia="宋体" w:cs="宋体"/>
          <w:b/>
          <w:color w:val="auto"/>
          <w:kern w:val="0"/>
          <w:sz w:val="32"/>
          <w:szCs w:val="32"/>
          <w:highlight w:val="none"/>
          <w:lang w:val="zh-CN"/>
        </w:rPr>
        <w:t>法定代表人、单位负责人或自然人本人</w:t>
      </w:r>
      <w:r>
        <w:rPr>
          <w:rFonts w:hint="eastAsia" w:ascii="宋体" w:hAnsi="宋体" w:eastAsia="宋体" w:cs="宋体"/>
          <w:b/>
          <w:color w:val="auto"/>
          <w:sz w:val="30"/>
          <w:szCs w:val="30"/>
          <w:highlight w:val="none"/>
        </w:rPr>
        <w:t>的身份证明（适用于法定代表人、单位负责人或者自然人本人代表</w:t>
      </w:r>
      <w:r>
        <w:rPr>
          <w:rFonts w:hint="eastAsia" w:ascii="宋体" w:hAnsi="宋体" w:eastAsia="宋体" w:cs="宋体"/>
          <w:b/>
          <w:color w:val="auto"/>
          <w:sz w:val="30"/>
          <w:szCs w:val="30"/>
          <w:highlight w:val="none"/>
          <w:lang w:eastAsia="zh-CN"/>
        </w:rPr>
        <w:t>响应人</w:t>
      </w:r>
      <w:r>
        <w:rPr>
          <w:rFonts w:hint="eastAsia" w:ascii="宋体" w:hAnsi="宋体" w:eastAsia="宋体" w:cs="宋体"/>
          <w:b/>
          <w:color w:val="auto"/>
          <w:sz w:val="30"/>
          <w:szCs w:val="30"/>
          <w:highlight w:val="none"/>
        </w:rPr>
        <w:t>参加投标）</w:t>
      </w:r>
    </w:p>
    <w:p w14:paraId="370A931A">
      <w:pPr>
        <w:pStyle w:val="156"/>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身份证件扫描件：</w:t>
      </w: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2A20D6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7" w:hRule="atLeast"/>
          <w:jc w:val="center"/>
        </w:trPr>
        <w:tc>
          <w:tcPr>
            <w:tcW w:w="9207" w:type="dxa"/>
          </w:tcPr>
          <w:p w14:paraId="436B030F">
            <w:pPr>
              <w:pStyle w:val="156"/>
              <w:adjustRightIn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正面：                                 反面：</w:t>
            </w:r>
          </w:p>
          <w:p w14:paraId="586A4F81">
            <w:pPr>
              <w:pStyle w:val="156"/>
              <w:adjustRightInd w:val="0"/>
              <w:spacing w:line="360" w:lineRule="auto"/>
              <w:rPr>
                <w:rFonts w:hint="eastAsia" w:ascii="宋体" w:hAnsi="宋体" w:eastAsia="宋体" w:cs="宋体"/>
                <w:bCs/>
                <w:color w:val="auto"/>
                <w:sz w:val="24"/>
                <w:highlight w:val="none"/>
              </w:rPr>
            </w:pPr>
          </w:p>
        </w:tc>
      </w:tr>
    </w:tbl>
    <w:p w14:paraId="03185F31">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w:t>
      </w:r>
    </w:p>
    <w:p w14:paraId="3F171748">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响应人名称(电子签名)：                              </w:t>
      </w:r>
    </w:p>
    <w:p w14:paraId="09F5B17A">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10B7146E">
      <w:pPr>
        <w:jc w:val="center"/>
        <w:rPr>
          <w:rFonts w:hint="eastAsia" w:ascii="宋体" w:hAnsi="宋体" w:eastAsia="宋体" w:cs="宋体"/>
          <w:b/>
          <w:color w:val="auto"/>
          <w:kern w:val="0"/>
          <w:sz w:val="32"/>
          <w:szCs w:val="32"/>
          <w:highlight w:val="none"/>
          <w:lang w:eastAsia="zh-CN"/>
        </w:rPr>
      </w:pPr>
    </w:p>
    <w:p w14:paraId="40600FA5">
      <w:pPr>
        <w:jc w:val="center"/>
        <w:rPr>
          <w:rFonts w:hint="eastAsia" w:ascii="宋体" w:hAnsi="宋体" w:eastAsia="宋体" w:cs="宋体"/>
          <w:b/>
          <w:color w:val="auto"/>
          <w:kern w:val="0"/>
          <w:sz w:val="32"/>
          <w:szCs w:val="32"/>
          <w:highlight w:val="none"/>
          <w:lang w:val="en-US" w:eastAsia="zh-CN"/>
        </w:rPr>
      </w:pPr>
      <w:r>
        <w:rPr>
          <w:rFonts w:hint="eastAsia" w:ascii="宋体" w:hAnsi="宋体" w:eastAsia="宋体" w:cs="宋体"/>
          <w:b/>
          <w:color w:val="auto"/>
          <w:kern w:val="0"/>
          <w:sz w:val="32"/>
          <w:szCs w:val="32"/>
          <w:highlight w:val="none"/>
          <w:lang w:val="en-US" w:eastAsia="zh-CN"/>
        </w:rPr>
        <w:t>三、营业执照</w:t>
      </w:r>
    </w:p>
    <w:p w14:paraId="5BC64D50">
      <w:pPr>
        <w:jc w:val="center"/>
        <w:rPr>
          <w:rFonts w:hint="eastAsia" w:ascii="宋体" w:hAnsi="宋体" w:eastAsia="宋体" w:cs="宋体"/>
          <w:b/>
          <w:color w:val="auto"/>
          <w:kern w:val="0"/>
          <w:sz w:val="32"/>
          <w:szCs w:val="32"/>
          <w:highlight w:val="none"/>
          <w:lang w:eastAsia="zh-CN"/>
        </w:rPr>
      </w:pPr>
    </w:p>
    <w:tbl>
      <w:tblPr>
        <w:tblStyle w:val="6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14:paraId="6F3B2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7" w:hRule="atLeast"/>
          <w:jc w:val="center"/>
        </w:trPr>
        <w:tc>
          <w:tcPr>
            <w:tcW w:w="9207" w:type="dxa"/>
          </w:tcPr>
          <w:p w14:paraId="256D7E35">
            <w:pPr>
              <w:pStyle w:val="156"/>
              <w:adjustRightInd w:val="0"/>
              <w:spacing w:line="360" w:lineRule="auto"/>
              <w:rPr>
                <w:rFonts w:hint="eastAsia" w:ascii="宋体" w:hAnsi="宋体" w:eastAsia="宋体" w:cs="宋体"/>
                <w:bCs/>
                <w:color w:val="auto"/>
                <w:sz w:val="24"/>
                <w:highlight w:val="none"/>
              </w:rPr>
            </w:pPr>
          </w:p>
        </w:tc>
      </w:tr>
    </w:tbl>
    <w:p w14:paraId="0624B47E">
      <w:pPr>
        <w:snapToGrid w:val="0"/>
        <w:spacing w:line="360" w:lineRule="auto"/>
        <w:ind w:firstLine="576"/>
        <w:jc w:val="center"/>
        <w:rPr>
          <w:rFonts w:hint="eastAsia" w:ascii="宋体" w:hAnsi="宋体" w:eastAsia="宋体" w:cs="宋体"/>
          <w:color w:val="auto"/>
          <w:kern w:val="0"/>
          <w:sz w:val="24"/>
          <w:highlight w:val="none"/>
          <w:lang w:val="zh-CN"/>
        </w:rPr>
      </w:pPr>
    </w:p>
    <w:p w14:paraId="1508D2F4">
      <w:pPr>
        <w:snapToGrid w:val="0"/>
        <w:spacing w:line="360" w:lineRule="auto"/>
        <w:ind w:firstLine="576"/>
        <w:jc w:val="center"/>
        <w:rPr>
          <w:rFonts w:hint="eastAsia" w:ascii="宋体" w:hAnsi="宋体" w:eastAsia="宋体" w:cs="宋体"/>
          <w:color w:val="auto"/>
          <w:kern w:val="0"/>
          <w:sz w:val="24"/>
          <w:highlight w:val="none"/>
          <w:lang w:val="zh-CN"/>
        </w:rPr>
      </w:pPr>
    </w:p>
    <w:p w14:paraId="685BCDB2">
      <w:pPr>
        <w:snapToGrid w:val="0"/>
        <w:spacing w:line="360" w:lineRule="auto"/>
        <w:ind w:firstLine="576"/>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响应人名称(电子签名)：                              </w:t>
      </w:r>
    </w:p>
    <w:p w14:paraId="0F9E8CD4">
      <w:pPr>
        <w:spacing w:line="360" w:lineRule="auto"/>
        <w:jc w:val="center"/>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                   日期：  年  月  日</w:t>
      </w:r>
    </w:p>
    <w:p w14:paraId="394FBF2E">
      <w:pPr>
        <w:jc w:val="center"/>
        <w:rPr>
          <w:rFonts w:hint="eastAsia" w:ascii="宋体" w:hAnsi="宋体" w:eastAsia="宋体" w:cs="宋体"/>
          <w:b/>
          <w:color w:val="auto"/>
          <w:kern w:val="0"/>
          <w:sz w:val="32"/>
          <w:szCs w:val="32"/>
          <w:highlight w:val="none"/>
          <w:lang w:eastAsia="zh-CN"/>
        </w:rPr>
      </w:pPr>
    </w:p>
    <w:p w14:paraId="3D6224B5">
      <w:pPr>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eastAsia="zh-CN"/>
        </w:rPr>
        <w:t>四</w:t>
      </w:r>
      <w:r>
        <w:rPr>
          <w:rFonts w:hint="eastAsia" w:ascii="宋体" w:hAnsi="宋体" w:eastAsia="宋体" w:cs="宋体"/>
          <w:b/>
          <w:color w:val="auto"/>
          <w:kern w:val="0"/>
          <w:sz w:val="32"/>
          <w:szCs w:val="32"/>
          <w:highlight w:val="none"/>
        </w:rPr>
        <w:t>、符合性审查资料</w:t>
      </w:r>
    </w:p>
    <w:p w14:paraId="6162A05F">
      <w:pPr>
        <w:jc w:val="center"/>
        <w:rPr>
          <w:rFonts w:hint="eastAsia" w:ascii="宋体" w:hAnsi="宋体" w:eastAsia="宋体" w:cs="宋体"/>
          <w:b/>
          <w:color w:val="auto"/>
          <w:kern w:val="0"/>
          <w:sz w:val="32"/>
          <w:szCs w:val="32"/>
          <w:highlight w:val="none"/>
        </w:rPr>
      </w:pPr>
    </w:p>
    <w:tbl>
      <w:tblPr>
        <w:tblStyle w:val="66"/>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976"/>
        <w:gridCol w:w="3566"/>
        <w:gridCol w:w="1418"/>
      </w:tblGrid>
      <w:tr w14:paraId="310CA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14:paraId="476A50A4">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3976" w:type="dxa"/>
            <w:vAlign w:val="center"/>
          </w:tcPr>
          <w:p w14:paraId="330987AD">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实质性要求</w:t>
            </w:r>
          </w:p>
        </w:tc>
        <w:tc>
          <w:tcPr>
            <w:tcW w:w="3566" w:type="dxa"/>
            <w:vAlign w:val="center"/>
          </w:tcPr>
          <w:p w14:paraId="76293A29">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需要提供的符合性审查资料</w:t>
            </w:r>
          </w:p>
        </w:tc>
        <w:tc>
          <w:tcPr>
            <w:tcW w:w="1418" w:type="dxa"/>
            <w:vAlign w:val="center"/>
          </w:tcPr>
          <w:p w14:paraId="0020F41B">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中的</w:t>
            </w:r>
          </w:p>
          <w:p w14:paraId="193629B5">
            <w:pPr>
              <w:snapToGrid w:val="0"/>
              <w:spacing w:line="240" w:lineRule="atLeast"/>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页码位置</w:t>
            </w:r>
          </w:p>
        </w:tc>
      </w:tr>
      <w:tr w14:paraId="4892F2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3CEE759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3976" w:type="dxa"/>
            <w:vAlign w:val="center"/>
          </w:tcPr>
          <w:p w14:paraId="1C404B2D">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按照</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要求签署、盖章。</w:t>
            </w:r>
          </w:p>
        </w:tc>
        <w:tc>
          <w:tcPr>
            <w:tcW w:w="3566" w:type="dxa"/>
            <w:vAlign w:val="center"/>
          </w:tcPr>
          <w:p w14:paraId="4B963A3A">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需要使用电子签名或者签字盖章的</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的组成部分</w:t>
            </w:r>
          </w:p>
        </w:tc>
        <w:tc>
          <w:tcPr>
            <w:tcW w:w="1418" w:type="dxa"/>
            <w:vAlign w:val="center"/>
          </w:tcPr>
          <w:p w14:paraId="2CDA402C">
            <w:pPr>
              <w:jc w:val="center"/>
              <w:rPr>
                <w:rFonts w:hint="eastAsia" w:ascii="宋体" w:hAnsi="宋体" w:eastAsia="宋体" w:cs="宋体"/>
                <w:color w:val="auto"/>
                <w:sz w:val="24"/>
                <w:highlight w:val="none"/>
              </w:rPr>
            </w:pPr>
          </w:p>
          <w:p w14:paraId="2EFF5AC9">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rPr>
              <w:t>见</w:t>
            </w:r>
            <w:r>
              <w:rPr>
                <w:rFonts w:hint="eastAsia" w:ascii="宋体" w:hAnsi="宋体" w:eastAsia="宋体" w:cs="宋体"/>
                <w:color w:val="auto"/>
                <w:sz w:val="24"/>
                <w:highlight w:val="none"/>
                <w:lang w:eastAsia="zh-CN"/>
              </w:rPr>
              <w:t>响应文件</w:t>
            </w:r>
          </w:p>
          <w:p w14:paraId="4A796D24">
            <w:pPr>
              <w:jc w:val="center"/>
              <w:rPr>
                <w:rFonts w:hint="eastAsia" w:ascii="宋体" w:hAnsi="宋体" w:eastAsia="宋体" w:cs="宋体"/>
                <w:color w:val="auto"/>
                <w:highlight w:val="none"/>
              </w:rPr>
            </w:pPr>
            <w:r>
              <w:rPr>
                <w:rFonts w:hint="eastAsia" w:ascii="宋体" w:hAnsi="宋体" w:eastAsia="宋体" w:cs="宋体"/>
                <w:color w:val="auto"/>
                <w:sz w:val="24"/>
                <w:highlight w:val="none"/>
              </w:rPr>
              <w:t>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3F872A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2AC9E21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3976" w:type="dxa"/>
            <w:vAlign w:val="center"/>
          </w:tcPr>
          <w:p w14:paraId="66365452">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中承诺的</w:t>
            </w:r>
            <w:r>
              <w:rPr>
                <w:rFonts w:hint="eastAsia" w:ascii="宋体" w:hAnsi="宋体" w:eastAsia="宋体" w:cs="宋体"/>
                <w:color w:val="auto"/>
                <w:sz w:val="24"/>
                <w:highlight w:val="none"/>
                <w:lang w:eastAsia="zh-CN"/>
              </w:rPr>
              <w:t>交易有效期</w:t>
            </w:r>
            <w:r>
              <w:rPr>
                <w:rFonts w:hint="eastAsia" w:ascii="宋体" w:hAnsi="宋体" w:eastAsia="宋体" w:cs="宋体"/>
                <w:color w:val="auto"/>
                <w:sz w:val="24"/>
                <w:highlight w:val="none"/>
              </w:rPr>
              <w:t>不少于</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中载明的</w:t>
            </w:r>
            <w:r>
              <w:rPr>
                <w:rFonts w:hint="eastAsia" w:ascii="宋体" w:hAnsi="宋体" w:eastAsia="宋体" w:cs="宋体"/>
                <w:color w:val="auto"/>
                <w:sz w:val="24"/>
                <w:highlight w:val="none"/>
                <w:lang w:eastAsia="zh-CN"/>
              </w:rPr>
              <w:t>交易有效期</w:t>
            </w:r>
            <w:r>
              <w:rPr>
                <w:rFonts w:hint="eastAsia" w:ascii="宋体" w:hAnsi="宋体" w:eastAsia="宋体" w:cs="宋体"/>
                <w:color w:val="auto"/>
                <w:sz w:val="24"/>
                <w:highlight w:val="none"/>
              </w:rPr>
              <w:t>。</w:t>
            </w:r>
          </w:p>
        </w:tc>
        <w:tc>
          <w:tcPr>
            <w:tcW w:w="3566" w:type="dxa"/>
            <w:vAlign w:val="center"/>
          </w:tcPr>
          <w:p w14:paraId="0915EBB5">
            <w:pPr>
              <w:jc w:val="center"/>
              <w:rPr>
                <w:rFonts w:hint="eastAsia" w:ascii="宋体" w:hAnsi="宋体" w:eastAsia="宋体" w:cs="宋体"/>
                <w:color w:val="auto"/>
                <w:sz w:val="24"/>
                <w:highlight w:val="none"/>
                <w:lang w:eastAsia="zh-CN"/>
              </w:rPr>
            </w:pPr>
            <w:r>
              <w:rPr>
                <w:rFonts w:hint="eastAsia" w:ascii="宋体" w:hAnsi="宋体" w:eastAsia="宋体" w:cs="宋体"/>
                <w:color w:val="auto"/>
                <w:sz w:val="24"/>
                <w:highlight w:val="none"/>
                <w:lang w:eastAsia="zh-CN"/>
              </w:rPr>
              <w:t>交易函</w:t>
            </w:r>
          </w:p>
        </w:tc>
        <w:tc>
          <w:tcPr>
            <w:tcW w:w="1418" w:type="dxa"/>
            <w:vAlign w:val="center"/>
          </w:tcPr>
          <w:p w14:paraId="62AEA0C8">
            <w:pPr>
              <w:jc w:val="center"/>
              <w:rPr>
                <w:rFonts w:hint="eastAsia" w:ascii="宋体" w:hAnsi="宋体" w:eastAsia="宋体" w:cs="宋体"/>
                <w:color w:val="auto"/>
                <w:highlight w:val="none"/>
                <w:lang w:val="en-US"/>
              </w:rPr>
            </w:pPr>
            <w:r>
              <w:rPr>
                <w:rFonts w:hint="eastAsia" w:ascii="宋体" w:hAnsi="宋体" w:eastAsia="宋体" w:cs="宋体"/>
                <w:color w:val="auto"/>
                <w:sz w:val="24"/>
                <w:highlight w:val="none"/>
              </w:rPr>
              <w:t>见</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r w14:paraId="495087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14:paraId="5872DE76">
            <w:pPr>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p>
        </w:tc>
        <w:tc>
          <w:tcPr>
            <w:tcW w:w="3976" w:type="dxa"/>
            <w:vAlign w:val="center"/>
          </w:tcPr>
          <w:p w14:paraId="6080DD51">
            <w:pPr>
              <w:spacing w:line="36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满足</w:t>
            </w: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lang w:eastAsia="zh-CN"/>
              </w:rPr>
              <w:t>文件</w:t>
            </w:r>
            <w:r>
              <w:rPr>
                <w:rFonts w:hint="eastAsia" w:ascii="宋体" w:hAnsi="宋体" w:eastAsia="宋体" w:cs="宋体"/>
                <w:color w:val="auto"/>
                <w:sz w:val="24"/>
                <w:highlight w:val="none"/>
              </w:rPr>
              <w:t>的其它实质性要求。</w:t>
            </w:r>
          </w:p>
        </w:tc>
        <w:tc>
          <w:tcPr>
            <w:tcW w:w="3566" w:type="dxa"/>
            <w:vAlign w:val="center"/>
          </w:tcPr>
          <w:p w14:paraId="556F3198">
            <w:pPr>
              <w:jc w:val="center"/>
              <w:rPr>
                <w:rFonts w:hint="eastAsia" w:ascii="宋体" w:hAnsi="宋体" w:eastAsia="宋体" w:cs="宋体"/>
                <w:color w:val="auto"/>
                <w:sz w:val="24"/>
                <w:highlight w:val="none"/>
              </w:rPr>
            </w:pP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其它实质性要求相应的材料（“▲” 系指实质性要求条款，</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无其它实质性要求的，无需提供）</w:t>
            </w:r>
          </w:p>
        </w:tc>
        <w:tc>
          <w:tcPr>
            <w:tcW w:w="1418" w:type="dxa"/>
            <w:vAlign w:val="center"/>
          </w:tcPr>
          <w:p w14:paraId="7D303BFC">
            <w:pPr>
              <w:jc w:val="center"/>
              <w:rPr>
                <w:rFonts w:hint="eastAsia" w:ascii="宋体" w:hAnsi="宋体" w:eastAsia="宋体" w:cs="宋体"/>
                <w:color w:val="auto"/>
                <w:highlight w:val="none"/>
              </w:rPr>
            </w:pPr>
            <w:r>
              <w:rPr>
                <w:rFonts w:hint="eastAsia" w:ascii="宋体" w:hAnsi="宋体" w:eastAsia="宋体" w:cs="宋体"/>
                <w:color w:val="auto"/>
                <w:sz w:val="24"/>
                <w:highlight w:val="none"/>
              </w:rPr>
              <w:t>见</w:t>
            </w:r>
            <w:r>
              <w:rPr>
                <w:rFonts w:hint="eastAsia" w:ascii="宋体" w:hAnsi="宋体" w:eastAsia="宋体" w:cs="宋体"/>
                <w:color w:val="auto"/>
                <w:sz w:val="24"/>
                <w:highlight w:val="none"/>
                <w:lang w:eastAsia="zh-CN"/>
              </w:rPr>
              <w:t>响应文件</w:t>
            </w:r>
            <w:r>
              <w:rPr>
                <w:rFonts w:hint="eastAsia" w:ascii="宋体" w:hAnsi="宋体" w:eastAsia="宋体" w:cs="宋体"/>
                <w:color w:val="auto"/>
                <w:sz w:val="24"/>
                <w:highlight w:val="none"/>
              </w:rPr>
              <w:t>第</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rPr>
              <w:t>页</w:t>
            </w:r>
          </w:p>
        </w:tc>
      </w:tr>
    </w:tbl>
    <w:p w14:paraId="6DDF3FDE">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19CB4D40">
      <w:pPr>
        <w:jc w:val="center"/>
        <w:rPr>
          <w:rFonts w:hint="eastAsia" w:ascii="宋体" w:hAnsi="宋体" w:eastAsia="宋体" w:cs="宋体"/>
          <w:b/>
          <w:color w:val="auto"/>
          <w:kern w:val="0"/>
          <w:sz w:val="32"/>
          <w:szCs w:val="32"/>
          <w:highlight w:val="none"/>
        </w:rPr>
      </w:pPr>
    </w:p>
    <w:p w14:paraId="6E716D5F">
      <w:pPr>
        <w:jc w:val="center"/>
        <w:rPr>
          <w:rFonts w:hint="eastAsia" w:ascii="宋体" w:hAnsi="宋体" w:eastAsia="宋体" w:cs="宋体"/>
          <w:b/>
          <w:color w:val="auto"/>
          <w:kern w:val="0"/>
          <w:sz w:val="32"/>
          <w:szCs w:val="32"/>
          <w:highlight w:val="none"/>
        </w:rPr>
      </w:pPr>
    </w:p>
    <w:p w14:paraId="4E38CBED">
      <w:pPr>
        <w:jc w:val="both"/>
        <w:rPr>
          <w:rFonts w:hint="eastAsia" w:ascii="宋体" w:hAnsi="宋体" w:eastAsia="宋体" w:cs="宋体"/>
          <w:b/>
          <w:color w:val="auto"/>
          <w:kern w:val="0"/>
          <w:sz w:val="32"/>
          <w:szCs w:val="32"/>
          <w:highlight w:val="none"/>
        </w:rPr>
      </w:pPr>
    </w:p>
    <w:p w14:paraId="0CEF2D9A">
      <w:pPr>
        <w:jc w:val="center"/>
        <w:rPr>
          <w:rFonts w:hint="eastAsia" w:ascii="宋体" w:hAnsi="宋体" w:eastAsia="宋体" w:cs="宋体"/>
          <w:color w:val="auto"/>
          <w:highlight w:val="none"/>
        </w:rPr>
      </w:pPr>
      <w:r>
        <w:rPr>
          <w:rFonts w:hint="eastAsia" w:ascii="宋体" w:hAnsi="宋体" w:eastAsia="宋体" w:cs="宋体"/>
          <w:b/>
          <w:color w:val="auto"/>
          <w:kern w:val="0"/>
          <w:sz w:val="32"/>
          <w:szCs w:val="32"/>
          <w:highlight w:val="none"/>
          <w:lang w:eastAsia="zh-CN"/>
        </w:rPr>
        <w:t>五</w:t>
      </w:r>
      <w:r>
        <w:rPr>
          <w:rFonts w:hint="eastAsia" w:ascii="宋体" w:hAnsi="宋体" w:eastAsia="宋体" w:cs="宋体"/>
          <w:b/>
          <w:color w:val="auto"/>
          <w:kern w:val="0"/>
          <w:sz w:val="32"/>
          <w:szCs w:val="32"/>
          <w:highlight w:val="none"/>
        </w:rPr>
        <w:t>、评</w:t>
      </w:r>
      <w:r>
        <w:rPr>
          <w:rFonts w:hint="eastAsia" w:ascii="宋体" w:hAnsi="宋体" w:eastAsia="宋体" w:cs="宋体"/>
          <w:b/>
          <w:color w:val="auto"/>
          <w:kern w:val="0"/>
          <w:sz w:val="32"/>
          <w:szCs w:val="32"/>
          <w:highlight w:val="none"/>
          <w:lang w:eastAsia="zh-CN"/>
        </w:rPr>
        <w:t>审</w:t>
      </w:r>
      <w:r>
        <w:rPr>
          <w:rFonts w:hint="eastAsia" w:ascii="宋体" w:hAnsi="宋体" w:eastAsia="宋体" w:cs="宋体"/>
          <w:b/>
          <w:color w:val="auto"/>
          <w:kern w:val="0"/>
          <w:sz w:val="32"/>
          <w:szCs w:val="32"/>
          <w:highlight w:val="none"/>
        </w:rPr>
        <w:t>标准相应的商务技术资料</w:t>
      </w:r>
    </w:p>
    <w:p w14:paraId="6E3C7EF5">
      <w:pPr>
        <w:snapToGrid w:val="0"/>
        <w:spacing w:line="360" w:lineRule="auto"/>
        <w:jc w:val="left"/>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（按</w:t>
      </w:r>
      <w:r>
        <w:rPr>
          <w:rFonts w:hint="eastAsia" w:ascii="宋体" w:hAnsi="宋体" w:cs="宋体"/>
          <w:b/>
          <w:color w:val="auto"/>
          <w:sz w:val="24"/>
          <w:highlight w:val="none"/>
          <w:lang w:eastAsia="zh-CN"/>
        </w:rPr>
        <w:t>公开交易</w:t>
      </w:r>
      <w:r>
        <w:rPr>
          <w:rFonts w:hint="eastAsia" w:ascii="宋体" w:hAnsi="宋体" w:eastAsia="宋体" w:cs="宋体"/>
          <w:b/>
          <w:color w:val="auto"/>
          <w:sz w:val="24"/>
          <w:highlight w:val="none"/>
          <w:lang w:eastAsia="zh-CN"/>
        </w:rPr>
        <w:t>文件</w:t>
      </w:r>
      <w:r>
        <w:rPr>
          <w:rFonts w:hint="eastAsia" w:ascii="宋体" w:hAnsi="宋体" w:eastAsia="宋体" w:cs="宋体"/>
          <w:b/>
          <w:color w:val="auto"/>
          <w:sz w:val="24"/>
          <w:highlight w:val="none"/>
        </w:rPr>
        <w:t>第四部分</w:t>
      </w:r>
      <w:r>
        <w:rPr>
          <w:rFonts w:hint="eastAsia" w:ascii="宋体" w:hAnsi="宋体" w:eastAsia="宋体" w:cs="宋体"/>
          <w:b/>
          <w:color w:val="auto"/>
          <w:sz w:val="24"/>
          <w:highlight w:val="none"/>
          <w:lang w:eastAsia="zh-CN"/>
        </w:rPr>
        <w:t>交易办法</w:t>
      </w:r>
      <w:r>
        <w:rPr>
          <w:rFonts w:hint="eastAsia" w:ascii="宋体" w:hAnsi="宋体" w:eastAsia="宋体" w:cs="宋体"/>
          <w:b/>
          <w:color w:val="auto"/>
          <w:sz w:val="24"/>
          <w:highlight w:val="none"/>
        </w:rPr>
        <w:t>前附表中“</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中评</w:t>
      </w:r>
      <w:r>
        <w:rPr>
          <w:rFonts w:hint="eastAsia" w:ascii="宋体" w:hAnsi="宋体" w:eastAsia="宋体" w:cs="宋体"/>
          <w:b/>
          <w:color w:val="auto"/>
          <w:sz w:val="24"/>
          <w:highlight w:val="none"/>
          <w:lang w:eastAsia="zh-CN"/>
        </w:rPr>
        <w:t>审</w:t>
      </w:r>
      <w:r>
        <w:rPr>
          <w:rFonts w:hint="eastAsia" w:ascii="宋体" w:hAnsi="宋体" w:eastAsia="宋体" w:cs="宋体"/>
          <w:b/>
          <w:color w:val="auto"/>
          <w:sz w:val="24"/>
          <w:highlight w:val="none"/>
        </w:rPr>
        <w:t>标准相应的商务技术资料目录”提供资料。）</w:t>
      </w:r>
    </w:p>
    <w:p w14:paraId="3B19D97E">
      <w:pPr>
        <w:jc w:val="center"/>
        <w:rPr>
          <w:rFonts w:hint="eastAsia" w:ascii="宋体" w:hAnsi="宋体" w:eastAsia="宋体" w:cs="宋体"/>
          <w:b/>
          <w:color w:val="auto"/>
          <w:kern w:val="0"/>
          <w:sz w:val="32"/>
          <w:szCs w:val="32"/>
          <w:highlight w:val="none"/>
        </w:rPr>
      </w:pPr>
    </w:p>
    <w:p w14:paraId="6660F363">
      <w:pPr>
        <w:jc w:val="center"/>
        <w:rPr>
          <w:rFonts w:hint="eastAsia" w:ascii="宋体" w:hAnsi="宋体" w:eastAsia="宋体" w:cs="宋体"/>
          <w:b/>
          <w:color w:val="auto"/>
          <w:kern w:val="0"/>
          <w:sz w:val="32"/>
          <w:szCs w:val="32"/>
          <w:highlight w:val="none"/>
        </w:rPr>
      </w:pPr>
    </w:p>
    <w:p w14:paraId="5CD0E24A">
      <w:pPr>
        <w:jc w:val="center"/>
        <w:rPr>
          <w:rFonts w:hint="eastAsia" w:ascii="宋体" w:hAnsi="宋体" w:eastAsia="宋体" w:cs="宋体"/>
          <w:b/>
          <w:color w:val="auto"/>
          <w:kern w:val="0"/>
          <w:sz w:val="32"/>
          <w:szCs w:val="32"/>
          <w:highlight w:val="none"/>
        </w:rPr>
      </w:pPr>
    </w:p>
    <w:p w14:paraId="160D3DEC">
      <w:pPr>
        <w:jc w:val="center"/>
        <w:rPr>
          <w:rFonts w:hint="eastAsia" w:ascii="宋体" w:hAnsi="宋体" w:eastAsia="宋体" w:cs="宋体"/>
          <w:b/>
          <w:color w:val="auto"/>
          <w:kern w:val="0"/>
          <w:sz w:val="32"/>
          <w:szCs w:val="32"/>
          <w:highlight w:val="none"/>
        </w:rPr>
      </w:pPr>
    </w:p>
    <w:p w14:paraId="18135456">
      <w:pPr>
        <w:jc w:val="center"/>
        <w:rPr>
          <w:rFonts w:hint="eastAsia" w:ascii="宋体" w:hAnsi="宋体" w:eastAsia="宋体" w:cs="宋体"/>
          <w:b/>
          <w:color w:val="auto"/>
          <w:kern w:val="0"/>
          <w:sz w:val="32"/>
          <w:szCs w:val="32"/>
          <w:highlight w:val="none"/>
        </w:rPr>
      </w:pPr>
    </w:p>
    <w:p w14:paraId="7D5CBB7C">
      <w:pPr>
        <w:pStyle w:val="64"/>
        <w:rPr>
          <w:rFonts w:hint="eastAsia" w:ascii="宋体" w:hAnsi="宋体" w:eastAsia="宋体" w:cs="宋体"/>
          <w:b/>
          <w:color w:val="auto"/>
          <w:kern w:val="0"/>
          <w:sz w:val="32"/>
          <w:szCs w:val="32"/>
          <w:highlight w:val="none"/>
        </w:rPr>
      </w:pPr>
    </w:p>
    <w:p w14:paraId="63580233">
      <w:pPr>
        <w:pStyle w:val="53"/>
        <w:rPr>
          <w:rFonts w:hint="eastAsia" w:ascii="宋体" w:hAnsi="宋体" w:eastAsia="宋体" w:cs="宋体"/>
          <w:color w:val="auto"/>
          <w:highlight w:val="none"/>
        </w:rPr>
      </w:pPr>
    </w:p>
    <w:p w14:paraId="2ECAD24F">
      <w:pPr>
        <w:jc w:val="center"/>
        <w:rPr>
          <w:rFonts w:hint="eastAsia" w:ascii="宋体" w:hAnsi="宋体" w:eastAsia="宋体" w:cs="宋体"/>
          <w:b/>
          <w:color w:val="auto"/>
          <w:kern w:val="0"/>
          <w:sz w:val="32"/>
          <w:szCs w:val="32"/>
          <w:highlight w:val="none"/>
        </w:rPr>
      </w:pPr>
    </w:p>
    <w:p w14:paraId="53119258">
      <w:pPr>
        <w:jc w:val="center"/>
        <w:rPr>
          <w:rFonts w:hint="eastAsia" w:ascii="宋体" w:hAnsi="宋体" w:eastAsia="宋体" w:cs="宋体"/>
          <w:b/>
          <w:color w:val="auto"/>
          <w:kern w:val="0"/>
          <w:sz w:val="32"/>
          <w:szCs w:val="32"/>
          <w:highlight w:val="none"/>
        </w:rPr>
      </w:pPr>
    </w:p>
    <w:p w14:paraId="713A67B8">
      <w:pPr>
        <w:jc w:val="center"/>
        <w:rPr>
          <w:rFonts w:hint="eastAsia" w:ascii="宋体" w:hAnsi="宋体" w:eastAsia="宋体" w:cs="宋体"/>
          <w:b/>
          <w:color w:val="auto"/>
          <w:kern w:val="0"/>
          <w:sz w:val="32"/>
          <w:szCs w:val="32"/>
          <w:highlight w:val="none"/>
        </w:rPr>
      </w:pPr>
    </w:p>
    <w:p w14:paraId="22607051">
      <w:pPr>
        <w:jc w:val="center"/>
        <w:rPr>
          <w:rFonts w:hint="eastAsia" w:ascii="宋体" w:hAnsi="宋体" w:eastAsia="宋体" w:cs="宋体"/>
          <w:b/>
          <w:color w:val="auto"/>
          <w:kern w:val="0"/>
          <w:sz w:val="32"/>
          <w:szCs w:val="32"/>
          <w:highlight w:val="none"/>
        </w:rPr>
      </w:pPr>
    </w:p>
    <w:p w14:paraId="3EDC6702">
      <w:pPr>
        <w:spacing w:line="360" w:lineRule="auto"/>
        <w:ind w:right="420"/>
        <w:jc w:val="center"/>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eastAsia="zh-CN"/>
        </w:rPr>
        <w:t>六</w:t>
      </w:r>
      <w:r>
        <w:rPr>
          <w:rFonts w:hint="eastAsia" w:ascii="宋体" w:hAnsi="宋体" w:eastAsia="宋体" w:cs="宋体"/>
          <w:b/>
          <w:color w:val="auto"/>
          <w:kern w:val="0"/>
          <w:sz w:val="32"/>
          <w:szCs w:val="32"/>
          <w:highlight w:val="none"/>
        </w:rPr>
        <w:t>、商务技术偏离表</w:t>
      </w:r>
    </w:p>
    <w:tbl>
      <w:tblPr>
        <w:tblStyle w:val="6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14:paraId="6546A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7E26A899">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序号</w:t>
            </w:r>
          </w:p>
        </w:tc>
        <w:tc>
          <w:tcPr>
            <w:tcW w:w="3683" w:type="dxa"/>
          </w:tcPr>
          <w:p w14:paraId="7255BB9E">
            <w:pPr>
              <w:jc w:val="center"/>
              <w:rPr>
                <w:rFonts w:hint="eastAsia" w:ascii="宋体" w:hAnsi="宋体" w:eastAsia="宋体" w:cs="宋体"/>
                <w:b/>
                <w:bCs/>
                <w:color w:val="auto"/>
                <w:sz w:val="24"/>
                <w:highlight w:val="none"/>
              </w:rPr>
            </w:pPr>
            <w:r>
              <w:rPr>
                <w:rFonts w:hint="eastAsia" w:ascii="宋体" w:hAnsi="宋体" w:cs="宋体"/>
                <w:b/>
                <w:bCs/>
                <w:color w:val="auto"/>
                <w:sz w:val="24"/>
                <w:highlight w:val="none"/>
                <w:lang w:eastAsia="zh-CN"/>
              </w:rPr>
              <w:t>公开交易</w:t>
            </w:r>
            <w:r>
              <w:rPr>
                <w:rFonts w:hint="eastAsia" w:ascii="宋体" w:hAnsi="宋体" w:eastAsia="宋体" w:cs="宋体"/>
                <w:b/>
                <w:bCs/>
                <w:color w:val="auto"/>
                <w:sz w:val="24"/>
                <w:highlight w:val="none"/>
                <w:lang w:eastAsia="zh-CN"/>
              </w:rPr>
              <w:t>文件</w:t>
            </w:r>
            <w:r>
              <w:rPr>
                <w:rFonts w:hint="eastAsia" w:ascii="宋体" w:hAnsi="宋体" w:eastAsia="宋体" w:cs="宋体"/>
                <w:b/>
                <w:bCs/>
                <w:color w:val="auto"/>
                <w:sz w:val="24"/>
                <w:highlight w:val="none"/>
              </w:rPr>
              <w:t>章节及具体内容</w:t>
            </w:r>
          </w:p>
        </w:tc>
        <w:tc>
          <w:tcPr>
            <w:tcW w:w="3546" w:type="dxa"/>
          </w:tcPr>
          <w:p w14:paraId="7C870ACD">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lang w:eastAsia="zh-CN"/>
              </w:rPr>
              <w:t>响应文件</w:t>
            </w:r>
            <w:r>
              <w:rPr>
                <w:rFonts w:hint="eastAsia" w:ascii="宋体" w:hAnsi="宋体" w:eastAsia="宋体" w:cs="宋体"/>
                <w:b/>
                <w:bCs/>
                <w:color w:val="auto"/>
                <w:sz w:val="24"/>
                <w:highlight w:val="none"/>
              </w:rPr>
              <w:t>章节及具体内容</w:t>
            </w:r>
          </w:p>
        </w:tc>
        <w:tc>
          <w:tcPr>
            <w:tcW w:w="1276" w:type="dxa"/>
          </w:tcPr>
          <w:p w14:paraId="339FAEEC">
            <w:pPr>
              <w:jc w:val="center"/>
              <w:rPr>
                <w:rFonts w:hint="eastAsia" w:ascii="宋体" w:hAnsi="宋体" w:eastAsia="宋体" w:cs="宋体"/>
                <w:b/>
                <w:bCs/>
                <w:color w:val="auto"/>
                <w:sz w:val="24"/>
                <w:highlight w:val="none"/>
              </w:rPr>
            </w:pPr>
            <w:r>
              <w:rPr>
                <w:rFonts w:hint="eastAsia" w:ascii="宋体" w:hAnsi="宋体" w:eastAsia="宋体" w:cs="宋体"/>
                <w:b/>
                <w:bCs/>
                <w:color w:val="auto"/>
                <w:sz w:val="24"/>
                <w:highlight w:val="none"/>
              </w:rPr>
              <w:t>偏离说明</w:t>
            </w:r>
          </w:p>
        </w:tc>
      </w:tr>
      <w:tr w14:paraId="4D842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67C1BE50">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1</w:t>
            </w:r>
          </w:p>
        </w:tc>
        <w:tc>
          <w:tcPr>
            <w:tcW w:w="3683" w:type="dxa"/>
          </w:tcPr>
          <w:p w14:paraId="3F7C9A81">
            <w:pPr>
              <w:jc w:val="center"/>
              <w:rPr>
                <w:rFonts w:hint="eastAsia" w:ascii="宋体" w:hAnsi="宋体" w:eastAsia="宋体" w:cs="宋体"/>
                <w:b/>
                <w:color w:val="auto"/>
                <w:kern w:val="0"/>
                <w:sz w:val="32"/>
                <w:szCs w:val="32"/>
                <w:highlight w:val="none"/>
              </w:rPr>
            </w:pPr>
          </w:p>
        </w:tc>
        <w:tc>
          <w:tcPr>
            <w:tcW w:w="3546" w:type="dxa"/>
          </w:tcPr>
          <w:p w14:paraId="61E05304">
            <w:pPr>
              <w:jc w:val="center"/>
              <w:rPr>
                <w:rFonts w:hint="eastAsia" w:ascii="宋体" w:hAnsi="宋体" w:eastAsia="宋体" w:cs="宋体"/>
                <w:b/>
                <w:color w:val="auto"/>
                <w:kern w:val="0"/>
                <w:sz w:val="32"/>
                <w:szCs w:val="32"/>
                <w:highlight w:val="none"/>
              </w:rPr>
            </w:pPr>
          </w:p>
        </w:tc>
        <w:tc>
          <w:tcPr>
            <w:tcW w:w="1276" w:type="dxa"/>
          </w:tcPr>
          <w:p w14:paraId="2CCA6AA8">
            <w:pPr>
              <w:jc w:val="center"/>
              <w:rPr>
                <w:rFonts w:hint="eastAsia" w:ascii="宋体" w:hAnsi="宋体" w:eastAsia="宋体" w:cs="宋体"/>
                <w:b/>
                <w:color w:val="auto"/>
                <w:kern w:val="0"/>
                <w:sz w:val="32"/>
                <w:szCs w:val="32"/>
                <w:highlight w:val="none"/>
              </w:rPr>
            </w:pPr>
          </w:p>
        </w:tc>
      </w:tr>
      <w:tr w14:paraId="4E61B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05F57E65">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2</w:t>
            </w:r>
          </w:p>
        </w:tc>
        <w:tc>
          <w:tcPr>
            <w:tcW w:w="3683" w:type="dxa"/>
          </w:tcPr>
          <w:p w14:paraId="2EFB3D4B">
            <w:pPr>
              <w:jc w:val="center"/>
              <w:rPr>
                <w:rFonts w:hint="eastAsia" w:ascii="宋体" w:hAnsi="宋体" w:eastAsia="宋体" w:cs="宋体"/>
                <w:b/>
                <w:color w:val="auto"/>
                <w:kern w:val="0"/>
                <w:sz w:val="32"/>
                <w:szCs w:val="32"/>
                <w:highlight w:val="none"/>
              </w:rPr>
            </w:pPr>
          </w:p>
        </w:tc>
        <w:tc>
          <w:tcPr>
            <w:tcW w:w="3546" w:type="dxa"/>
          </w:tcPr>
          <w:p w14:paraId="582A9FEC">
            <w:pPr>
              <w:jc w:val="center"/>
              <w:rPr>
                <w:rFonts w:hint="eastAsia" w:ascii="宋体" w:hAnsi="宋体" w:eastAsia="宋体" w:cs="宋体"/>
                <w:b/>
                <w:color w:val="auto"/>
                <w:kern w:val="0"/>
                <w:sz w:val="32"/>
                <w:szCs w:val="32"/>
                <w:highlight w:val="none"/>
              </w:rPr>
            </w:pPr>
          </w:p>
        </w:tc>
        <w:tc>
          <w:tcPr>
            <w:tcW w:w="1276" w:type="dxa"/>
          </w:tcPr>
          <w:p w14:paraId="6EC83138">
            <w:pPr>
              <w:jc w:val="center"/>
              <w:rPr>
                <w:rFonts w:hint="eastAsia" w:ascii="宋体" w:hAnsi="宋体" w:eastAsia="宋体" w:cs="宋体"/>
                <w:b/>
                <w:color w:val="auto"/>
                <w:kern w:val="0"/>
                <w:sz w:val="32"/>
                <w:szCs w:val="32"/>
                <w:highlight w:val="none"/>
              </w:rPr>
            </w:pPr>
          </w:p>
        </w:tc>
      </w:tr>
      <w:tr w14:paraId="57E5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14:paraId="2DF9F6A0">
            <w:pPr>
              <w:jc w:val="center"/>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rPr>
              <w:t>……</w:t>
            </w:r>
          </w:p>
        </w:tc>
        <w:tc>
          <w:tcPr>
            <w:tcW w:w="3683" w:type="dxa"/>
          </w:tcPr>
          <w:p w14:paraId="6B33FC25">
            <w:pPr>
              <w:jc w:val="center"/>
              <w:rPr>
                <w:rFonts w:hint="eastAsia" w:ascii="宋体" w:hAnsi="宋体" w:eastAsia="宋体" w:cs="宋体"/>
                <w:b/>
                <w:color w:val="auto"/>
                <w:kern w:val="0"/>
                <w:sz w:val="32"/>
                <w:szCs w:val="32"/>
                <w:highlight w:val="none"/>
              </w:rPr>
            </w:pPr>
          </w:p>
        </w:tc>
        <w:tc>
          <w:tcPr>
            <w:tcW w:w="3546" w:type="dxa"/>
          </w:tcPr>
          <w:p w14:paraId="63CC8F5A">
            <w:pPr>
              <w:jc w:val="center"/>
              <w:rPr>
                <w:rFonts w:hint="eastAsia" w:ascii="宋体" w:hAnsi="宋体" w:eastAsia="宋体" w:cs="宋体"/>
                <w:b/>
                <w:color w:val="auto"/>
                <w:kern w:val="0"/>
                <w:sz w:val="32"/>
                <w:szCs w:val="32"/>
                <w:highlight w:val="none"/>
              </w:rPr>
            </w:pPr>
          </w:p>
        </w:tc>
        <w:tc>
          <w:tcPr>
            <w:tcW w:w="1276" w:type="dxa"/>
          </w:tcPr>
          <w:p w14:paraId="4A92588C">
            <w:pPr>
              <w:jc w:val="center"/>
              <w:rPr>
                <w:rFonts w:hint="eastAsia" w:ascii="宋体" w:hAnsi="宋体" w:eastAsia="宋体" w:cs="宋体"/>
                <w:b/>
                <w:color w:val="auto"/>
                <w:kern w:val="0"/>
                <w:sz w:val="32"/>
                <w:szCs w:val="32"/>
                <w:highlight w:val="none"/>
              </w:rPr>
            </w:pPr>
          </w:p>
        </w:tc>
      </w:tr>
    </w:tbl>
    <w:p w14:paraId="695AA5C2">
      <w:pPr>
        <w:jc w:val="left"/>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保证：除商务技术偏离表列出的偏离外，</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响应</w:t>
      </w:r>
      <w:r>
        <w:rPr>
          <w:rFonts w:hint="eastAsia" w:ascii="宋体" w:hAnsi="宋体" w:cs="宋体"/>
          <w:color w:val="auto"/>
          <w:kern w:val="0"/>
          <w:sz w:val="24"/>
          <w:highlight w:val="none"/>
          <w:lang w:eastAsia="zh-CN"/>
        </w:rPr>
        <w:t>公开交易</w:t>
      </w:r>
      <w:r>
        <w:rPr>
          <w:rFonts w:hint="eastAsia" w:ascii="宋体" w:hAnsi="宋体" w:eastAsia="宋体" w:cs="宋体"/>
          <w:color w:val="auto"/>
          <w:kern w:val="0"/>
          <w:sz w:val="24"/>
          <w:highlight w:val="none"/>
          <w:lang w:eastAsia="zh-CN"/>
        </w:rPr>
        <w:t>文件</w:t>
      </w:r>
      <w:r>
        <w:rPr>
          <w:rFonts w:hint="eastAsia" w:ascii="宋体" w:hAnsi="宋体" w:eastAsia="宋体" w:cs="宋体"/>
          <w:color w:val="auto"/>
          <w:kern w:val="0"/>
          <w:sz w:val="24"/>
          <w:highlight w:val="none"/>
        </w:rPr>
        <w:t>的全部要求</w:t>
      </w:r>
    </w:p>
    <w:p w14:paraId="60D47E59">
      <w:pPr>
        <w:jc w:val="center"/>
        <w:rPr>
          <w:rFonts w:hint="eastAsia" w:ascii="宋体" w:hAnsi="宋体" w:eastAsia="宋体" w:cs="宋体"/>
          <w:b/>
          <w:color w:val="auto"/>
          <w:kern w:val="0"/>
          <w:sz w:val="32"/>
          <w:szCs w:val="32"/>
          <w:highlight w:val="none"/>
        </w:rPr>
      </w:pPr>
    </w:p>
    <w:p w14:paraId="6C600642">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13235611">
      <w:pPr>
        <w:jc w:val="center"/>
        <w:rPr>
          <w:rFonts w:hint="eastAsia" w:ascii="宋体" w:hAnsi="宋体" w:eastAsia="宋体" w:cs="宋体"/>
          <w:b/>
          <w:color w:val="auto"/>
          <w:kern w:val="0"/>
          <w:sz w:val="32"/>
          <w:szCs w:val="32"/>
          <w:highlight w:val="none"/>
        </w:rPr>
      </w:pPr>
    </w:p>
    <w:p w14:paraId="6797D600">
      <w:pPr>
        <w:rPr>
          <w:rFonts w:hint="eastAsia" w:ascii="宋体" w:hAnsi="宋体" w:eastAsia="宋体" w:cs="宋体"/>
          <w:b/>
          <w:bCs/>
          <w:color w:val="auto"/>
          <w:sz w:val="32"/>
          <w:szCs w:val="32"/>
          <w:highlight w:val="none"/>
          <w:lang w:eastAsia="zh-CN"/>
        </w:rPr>
      </w:pPr>
      <w:r>
        <w:rPr>
          <w:rFonts w:hint="eastAsia" w:ascii="宋体" w:hAnsi="宋体" w:eastAsia="宋体" w:cs="宋体"/>
          <w:b/>
          <w:bCs/>
          <w:color w:val="auto"/>
          <w:sz w:val="32"/>
          <w:szCs w:val="32"/>
          <w:highlight w:val="none"/>
          <w:lang w:eastAsia="zh-CN"/>
        </w:rPr>
        <w:br w:type="page"/>
      </w:r>
    </w:p>
    <w:p w14:paraId="3333DE48">
      <w:pPr>
        <w:ind w:left="0" w:leftChars="0" w:firstLine="0" w:firstLineChars="0"/>
        <w:jc w:val="center"/>
        <w:rPr>
          <w:rFonts w:hint="eastAsia" w:ascii="宋体" w:hAnsi="宋体" w:eastAsia="宋体" w:cs="宋体"/>
          <w:b/>
          <w:color w:val="auto"/>
          <w:kern w:val="0"/>
          <w:sz w:val="32"/>
          <w:szCs w:val="32"/>
          <w:highlight w:val="none"/>
        </w:rPr>
      </w:pPr>
      <w:r>
        <w:rPr>
          <w:rFonts w:hint="eastAsia" w:ascii="宋体" w:hAnsi="宋体" w:eastAsia="宋体" w:cs="宋体"/>
          <w:b/>
          <w:bCs/>
          <w:color w:val="auto"/>
          <w:sz w:val="32"/>
          <w:szCs w:val="32"/>
          <w:highlight w:val="none"/>
          <w:lang w:eastAsia="zh-CN"/>
        </w:rPr>
        <w:t>七</w:t>
      </w:r>
      <w:r>
        <w:rPr>
          <w:rFonts w:hint="eastAsia" w:ascii="宋体" w:hAnsi="宋体" w:eastAsia="宋体" w:cs="宋体"/>
          <w:b/>
          <w:color w:val="auto"/>
          <w:kern w:val="0"/>
          <w:sz w:val="32"/>
          <w:szCs w:val="32"/>
          <w:highlight w:val="none"/>
        </w:rPr>
        <w:t>、</w:t>
      </w:r>
      <w:r>
        <w:rPr>
          <w:rFonts w:hint="eastAsia" w:ascii="宋体" w:hAnsi="宋体" w:eastAsia="宋体" w:cs="宋体"/>
          <w:b/>
          <w:color w:val="auto"/>
          <w:kern w:val="0"/>
          <w:sz w:val="32"/>
          <w:szCs w:val="32"/>
          <w:highlight w:val="none"/>
          <w:lang w:val="zh-CN"/>
        </w:rPr>
        <w:t>响应人廉洁自律承诺书</w:t>
      </w:r>
    </w:p>
    <w:p w14:paraId="712D26B2">
      <w:pPr>
        <w:snapToGrid w:val="0"/>
        <w:spacing w:line="360" w:lineRule="auto"/>
        <w:rPr>
          <w:rFonts w:hint="eastAsia" w:ascii="宋体" w:hAnsi="宋体" w:eastAsia="宋体" w:cs="宋体"/>
          <w:color w:val="auto"/>
          <w:sz w:val="24"/>
          <w:highlight w:val="none"/>
        </w:rPr>
      </w:pPr>
    </w:p>
    <w:p w14:paraId="1FC2C3B4">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交易发起人</w:t>
      </w:r>
      <w:r>
        <w:rPr>
          <w:rFonts w:hint="eastAsia" w:ascii="宋体" w:hAnsi="宋体" w:eastAsia="宋体" w:cs="宋体"/>
          <w:color w:val="auto"/>
          <w:sz w:val="24"/>
          <w:highlight w:val="none"/>
          <w:u w:val="single"/>
        </w:rPr>
        <w:t>）、（代理机构）</w:t>
      </w:r>
      <w:r>
        <w:rPr>
          <w:rFonts w:hint="eastAsia" w:ascii="宋体" w:hAnsi="宋体" w:eastAsia="宋体" w:cs="宋体"/>
          <w:color w:val="auto"/>
          <w:kern w:val="0"/>
          <w:sz w:val="24"/>
          <w:highlight w:val="none"/>
          <w:lang w:val="zh-CN"/>
        </w:rPr>
        <w:t>：</w:t>
      </w:r>
    </w:p>
    <w:p w14:paraId="0E4F6F44">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我单位响应你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项目招标要求参加投标。在这次投标过程中和</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kern w:val="0"/>
          <w:sz w:val="24"/>
          <w:highlight w:val="none"/>
          <w:lang w:val="zh-CN"/>
        </w:rPr>
        <w:t>后，我们将严格遵守国家法律法规要求，并郑重承诺：</w:t>
      </w:r>
    </w:p>
    <w:p w14:paraId="7D803111">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一、不向项目有关人员及部门赠送礼金礼物、有价证券、回扣以及中介费、介绍费、咨询费等好处费； </w:t>
      </w:r>
    </w:p>
    <w:p w14:paraId="0CA4D8DD">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二、不为项目有关人员及部门报销应由你方单位或个人支付的费用； </w:t>
      </w:r>
    </w:p>
    <w:p w14:paraId="0118BA7E">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三、不向项目有关人员及部门提供有可能影响公正的宴请和健身娱乐等活动； </w:t>
      </w:r>
    </w:p>
    <w:p w14:paraId="6FDE3950">
      <w:pPr>
        <w:autoSpaceDE w:val="0"/>
        <w:autoSpaceDN w:val="0"/>
        <w:spacing w:line="360" w:lineRule="auto"/>
        <w:ind w:left="2" w:leftChars="1"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四、不为项目有关人员及部门出国（境）、旅游等提供方便；</w:t>
      </w:r>
    </w:p>
    <w:p w14:paraId="3F04F532">
      <w:pPr>
        <w:autoSpaceDE w:val="0"/>
        <w:autoSpaceDN w:val="0"/>
        <w:spacing w:line="360" w:lineRule="auto"/>
        <w:ind w:left="481" w:leftChars="229"/>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五、不为项目有关人员个人装修住房、婚丧嫁娶、配偶子女工作安排等提供</w:t>
      </w:r>
    </w:p>
    <w:p w14:paraId="3E07482D">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好处；</w:t>
      </w:r>
    </w:p>
    <w:p w14:paraId="03718520">
      <w:pPr>
        <w:autoSpaceDE w:val="0"/>
        <w:autoSpaceDN w:val="0"/>
        <w:spacing w:line="360" w:lineRule="auto"/>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 xml:space="preserve">六、严格遵守相关法律法规，诚实守信，合法经营，坚决抵制各种违法违纪行为。 </w:t>
      </w:r>
    </w:p>
    <w:p w14:paraId="33C42255">
      <w:pPr>
        <w:autoSpaceDE w:val="0"/>
        <w:autoSpaceDN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如违反上述承诺，你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有权立即取消我单位投标、</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kern w:val="0"/>
          <w:sz w:val="24"/>
          <w:highlight w:val="none"/>
          <w:lang w:val="zh-CN"/>
        </w:rPr>
        <w:t>或在建项目的建设资格，有权拒绝我单位在一定时期内进入你</w:t>
      </w:r>
      <w:r>
        <w:rPr>
          <w:rFonts w:hint="eastAsia" w:ascii="宋体" w:hAnsi="宋体" w:eastAsia="宋体" w:cs="宋体"/>
          <w:color w:val="auto"/>
          <w:sz w:val="24"/>
          <w:highlight w:val="none"/>
        </w:rPr>
        <w:t>单位</w:t>
      </w:r>
      <w:r>
        <w:rPr>
          <w:rFonts w:hint="eastAsia" w:ascii="宋体" w:hAnsi="宋体" w:eastAsia="宋体" w:cs="宋体"/>
          <w:color w:val="auto"/>
          <w:kern w:val="0"/>
          <w:sz w:val="24"/>
          <w:highlight w:val="none"/>
          <w:lang w:val="zh-CN"/>
        </w:rPr>
        <w:t>进行项目建设或其他经营活动，并通报市财政局。由此引起的相应损失均由我单位承担。</w:t>
      </w:r>
    </w:p>
    <w:p w14:paraId="2D0D251A">
      <w:pPr>
        <w:autoSpaceDE w:val="0"/>
        <w:autoSpaceDN w:val="0"/>
        <w:spacing w:line="360" w:lineRule="auto"/>
        <w:ind w:left="2"/>
        <w:jc w:val="left"/>
        <w:rPr>
          <w:rFonts w:hint="eastAsia" w:ascii="宋体" w:hAnsi="宋体" w:eastAsia="宋体" w:cs="宋体"/>
          <w:color w:val="auto"/>
          <w:kern w:val="0"/>
          <w:sz w:val="24"/>
          <w:highlight w:val="none"/>
          <w:lang w:val="zh-CN"/>
        </w:rPr>
      </w:pPr>
    </w:p>
    <w:p w14:paraId="7C3EA3A4">
      <w:pPr>
        <w:autoSpaceDE w:val="0"/>
        <w:autoSpaceDN w:val="0"/>
        <w:spacing w:line="360" w:lineRule="auto"/>
        <w:ind w:left="2"/>
        <w:jc w:val="left"/>
        <w:rPr>
          <w:rFonts w:hint="eastAsia" w:ascii="宋体" w:hAnsi="宋体" w:eastAsia="宋体" w:cs="宋体"/>
          <w:color w:val="auto"/>
          <w:kern w:val="0"/>
          <w:sz w:val="24"/>
          <w:highlight w:val="none"/>
          <w:lang w:val="zh-CN"/>
        </w:rPr>
      </w:pPr>
    </w:p>
    <w:p w14:paraId="3810F12E">
      <w:pPr>
        <w:autoSpaceDE w:val="0"/>
        <w:autoSpaceDN w:val="0"/>
        <w:spacing w:line="360" w:lineRule="auto"/>
        <w:ind w:left="2"/>
        <w:jc w:val="left"/>
        <w:rPr>
          <w:rFonts w:hint="eastAsia" w:ascii="宋体" w:hAnsi="宋体" w:eastAsia="宋体" w:cs="宋体"/>
          <w:color w:val="auto"/>
          <w:kern w:val="0"/>
          <w:sz w:val="24"/>
          <w:highlight w:val="none"/>
          <w:lang w:val="zh-CN"/>
        </w:rPr>
      </w:pPr>
    </w:p>
    <w:p w14:paraId="16A0CF41">
      <w:pPr>
        <w:autoSpaceDE w:val="0"/>
        <w:autoSpaceDN w:val="0"/>
        <w:spacing w:line="360" w:lineRule="auto"/>
        <w:ind w:left="2" w:leftChars="1" w:right="1120" w:firstLine="4560" w:firstLineChars="19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响应人名称（</w:t>
      </w:r>
      <w:r>
        <w:rPr>
          <w:rFonts w:hint="eastAsia" w:ascii="宋体" w:hAnsi="宋体" w:eastAsia="宋体" w:cs="宋体"/>
          <w:color w:val="auto"/>
          <w:sz w:val="24"/>
          <w:highlight w:val="none"/>
        </w:rPr>
        <w:t>电子签名</w:t>
      </w:r>
      <w:r>
        <w:rPr>
          <w:rFonts w:hint="eastAsia" w:ascii="宋体" w:hAnsi="宋体" w:eastAsia="宋体" w:cs="宋体"/>
          <w:color w:val="auto"/>
          <w:kern w:val="0"/>
          <w:sz w:val="24"/>
          <w:highlight w:val="none"/>
          <w:lang w:val="zh-CN"/>
        </w:rPr>
        <w:t xml:space="preserve">）：                                                                                                                                                                                                               </w:t>
      </w:r>
    </w:p>
    <w:p w14:paraId="09EEB39E">
      <w:pPr>
        <w:spacing w:line="360" w:lineRule="auto"/>
        <w:ind w:left="4620" w:leftChars="2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4120A5D4">
      <w:pPr>
        <w:spacing w:line="360" w:lineRule="auto"/>
        <w:jc w:val="center"/>
        <w:rPr>
          <w:rFonts w:hint="eastAsia" w:ascii="宋体" w:hAnsi="宋体" w:eastAsia="宋体" w:cs="宋体"/>
          <w:b/>
          <w:bCs/>
          <w:color w:val="auto"/>
          <w:sz w:val="24"/>
          <w:highlight w:val="none"/>
        </w:rPr>
      </w:pPr>
    </w:p>
    <w:p w14:paraId="52CA1799">
      <w:pPr>
        <w:spacing w:line="360" w:lineRule="auto"/>
        <w:ind w:right="420"/>
        <w:rPr>
          <w:rFonts w:hint="eastAsia" w:ascii="宋体" w:hAnsi="宋体" w:eastAsia="宋体" w:cs="宋体"/>
          <w:color w:val="auto"/>
          <w:sz w:val="24"/>
          <w:highlight w:val="none"/>
        </w:rPr>
      </w:pPr>
      <w:r>
        <w:rPr>
          <w:rFonts w:hint="eastAsia" w:ascii="宋体" w:hAnsi="宋体" w:eastAsia="宋体" w:cs="宋体"/>
          <w:color w:val="auto"/>
          <w:sz w:val="24"/>
          <w:highlight w:val="none"/>
        </w:rPr>
        <w:t>注：按本格式和要求提供。</w:t>
      </w:r>
    </w:p>
    <w:p w14:paraId="3009076E">
      <w:pPr>
        <w:spacing w:line="360" w:lineRule="auto"/>
        <w:jc w:val="center"/>
        <w:rPr>
          <w:rFonts w:hint="eastAsia" w:ascii="宋体" w:hAnsi="宋体" w:eastAsia="宋体" w:cs="宋体"/>
          <w:b/>
          <w:bCs/>
          <w:color w:val="auto"/>
          <w:sz w:val="24"/>
          <w:highlight w:val="none"/>
        </w:rPr>
        <w:sectPr>
          <w:headerReference r:id="rId4" w:type="first"/>
          <w:footerReference r:id="rId6" w:type="first"/>
          <w:headerReference r:id="rId3" w:type="default"/>
          <w:footerReference r:id="rId5" w:type="default"/>
          <w:pgSz w:w="11906" w:h="16838"/>
          <w:pgMar w:top="1276" w:right="1418" w:bottom="1247" w:left="1418" w:header="851" w:footer="992" w:gutter="0"/>
          <w:pgNumType w:fmt="decimal"/>
          <w:cols w:space="720" w:num="1"/>
          <w:titlePg/>
          <w:docGrid w:linePitch="312" w:charSpace="0"/>
        </w:sectPr>
      </w:pPr>
    </w:p>
    <w:p w14:paraId="37C70757">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报价文件部分</w:t>
      </w:r>
    </w:p>
    <w:p w14:paraId="480B6EA1">
      <w:pPr>
        <w:spacing w:line="360" w:lineRule="auto"/>
        <w:jc w:val="center"/>
        <w:outlineLvl w:val="0"/>
        <w:rPr>
          <w:rFonts w:hint="eastAsia" w:ascii="宋体" w:hAnsi="宋体" w:eastAsia="宋体" w:cs="宋体"/>
          <w:b/>
          <w:color w:val="auto"/>
          <w:kern w:val="0"/>
          <w:sz w:val="36"/>
          <w:szCs w:val="36"/>
          <w:highlight w:val="none"/>
        </w:rPr>
      </w:pPr>
      <w:r>
        <w:rPr>
          <w:rFonts w:hint="eastAsia" w:ascii="宋体" w:hAnsi="宋体" w:eastAsia="宋体" w:cs="宋体"/>
          <w:b/>
          <w:color w:val="auto"/>
          <w:kern w:val="0"/>
          <w:sz w:val="36"/>
          <w:szCs w:val="36"/>
          <w:highlight w:val="none"/>
        </w:rPr>
        <w:t>目录</w:t>
      </w:r>
    </w:p>
    <w:p w14:paraId="5E7511D2">
      <w:pPr>
        <w:spacing w:line="360" w:lineRule="auto"/>
        <w:jc w:val="center"/>
        <w:outlineLvl w:val="0"/>
        <w:rPr>
          <w:rFonts w:hint="eastAsia" w:ascii="宋体" w:hAnsi="宋体" w:eastAsia="宋体" w:cs="宋体"/>
          <w:b/>
          <w:color w:val="auto"/>
          <w:kern w:val="0"/>
          <w:sz w:val="36"/>
          <w:szCs w:val="36"/>
          <w:highlight w:val="none"/>
        </w:rPr>
      </w:pPr>
    </w:p>
    <w:p w14:paraId="39349894">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交易一览表</w:t>
      </w:r>
      <w:r>
        <w:rPr>
          <w:rFonts w:hint="eastAsia" w:ascii="宋体" w:hAnsi="宋体" w:eastAsia="宋体" w:cs="宋体"/>
          <w:color w:val="auto"/>
          <w:sz w:val="24"/>
          <w:highlight w:val="none"/>
        </w:rPr>
        <w:t>（报价表）………………………………………………………（页码）</w:t>
      </w:r>
    </w:p>
    <w:p w14:paraId="1CD69D33">
      <w:pPr>
        <w:snapToGrid w:val="0"/>
        <w:spacing w:line="360" w:lineRule="auto"/>
        <w:ind w:right="480"/>
        <w:jc w:val="center"/>
        <w:rPr>
          <w:rFonts w:hint="eastAsia" w:ascii="宋体" w:hAnsi="宋体" w:eastAsia="宋体" w:cs="宋体"/>
          <w:b/>
          <w:color w:val="auto"/>
          <w:kern w:val="0"/>
          <w:sz w:val="32"/>
          <w:szCs w:val="32"/>
          <w:highlight w:val="none"/>
        </w:rPr>
      </w:pPr>
    </w:p>
    <w:p w14:paraId="007DFF6F">
      <w:pPr>
        <w:snapToGrid w:val="0"/>
        <w:spacing w:line="360" w:lineRule="auto"/>
        <w:ind w:right="480"/>
        <w:jc w:val="center"/>
        <w:rPr>
          <w:rFonts w:hint="eastAsia" w:ascii="宋体" w:hAnsi="宋体" w:eastAsia="宋体" w:cs="宋体"/>
          <w:b/>
          <w:color w:val="auto"/>
          <w:kern w:val="0"/>
          <w:sz w:val="32"/>
          <w:szCs w:val="32"/>
          <w:highlight w:val="none"/>
        </w:rPr>
      </w:pPr>
    </w:p>
    <w:p w14:paraId="5C40A093">
      <w:pPr>
        <w:snapToGrid w:val="0"/>
        <w:spacing w:line="360" w:lineRule="auto"/>
        <w:ind w:right="480"/>
        <w:jc w:val="center"/>
        <w:rPr>
          <w:rFonts w:hint="eastAsia" w:ascii="宋体" w:hAnsi="宋体" w:eastAsia="宋体" w:cs="宋体"/>
          <w:b/>
          <w:color w:val="auto"/>
          <w:kern w:val="0"/>
          <w:sz w:val="32"/>
          <w:szCs w:val="32"/>
          <w:highlight w:val="none"/>
        </w:rPr>
      </w:pPr>
    </w:p>
    <w:p w14:paraId="61B15837">
      <w:pPr>
        <w:snapToGrid w:val="0"/>
        <w:spacing w:line="360" w:lineRule="auto"/>
        <w:ind w:right="480"/>
        <w:jc w:val="center"/>
        <w:rPr>
          <w:rFonts w:hint="eastAsia" w:ascii="宋体" w:hAnsi="宋体" w:eastAsia="宋体" w:cs="宋体"/>
          <w:b/>
          <w:color w:val="auto"/>
          <w:kern w:val="0"/>
          <w:sz w:val="32"/>
          <w:szCs w:val="32"/>
          <w:highlight w:val="none"/>
        </w:rPr>
      </w:pPr>
    </w:p>
    <w:p w14:paraId="00534E69">
      <w:pPr>
        <w:snapToGrid w:val="0"/>
        <w:spacing w:line="360" w:lineRule="auto"/>
        <w:ind w:right="480"/>
        <w:jc w:val="center"/>
        <w:rPr>
          <w:rFonts w:hint="eastAsia" w:ascii="宋体" w:hAnsi="宋体" w:eastAsia="宋体" w:cs="宋体"/>
          <w:b/>
          <w:color w:val="auto"/>
          <w:kern w:val="0"/>
          <w:sz w:val="32"/>
          <w:szCs w:val="32"/>
          <w:highlight w:val="none"/>
        </w:rPr>
      </w:pPr>
    </w:p>
    <w:p w14:paraId="4972DA98">
      <w:pPr>
        <w:snapToGrid w:val="0"/>
        <w:spacing w:line="360" w:lineRule="auto"/>
        <w:ind w:right="480"/>
        <w:jc w:val="center"/>
        <w:rPr>
          <w:rFonts w:hint="eastAsia" w:ascii="宋体" w:hAnsi="宋体" w:eastAsia="宋体" w:cs="宋体"/>
          <w:b/>
          <w:color w:val="auto"/>
          <w:kern w:val="0"/>
          <w:sz w:val="32"/>
          <w:szCs w:val="32"/>
          <w:highlight w:val="none"/>
        </w:rPr>
      </w:pPr>
    </w:p>
    <w:p w14:paraId="5E1457A5">
      <w:pPr>
        <w:snapToGrid w:val="0"/>
        <w:spacing w:line="360" w:lineRule="auto"/>
        <w:ind w:right="480"/>
        <w:jc w:val="center"/>
        <w:rPr>
          <w:rFonts w:hint="eastAsia" w:ascii="宋体" w:hAnsi="宋体" w:eastAsia="宋体" w:cs="宋体"/>
          <w:b/>
          <w:color w:val="auto"/>
          <w:kern w:val="0"/>
          <w:sz w:val="32"/>
          <w:szCs w:val="32"/>
          <w:highlight w:val="none"/>
        </w:rPr>
      </w:pPr>
    </w:p>
    <w:p w14:paraId="670B4C86">
      <w:pPr>
        <w:snapToGrid w:val="0"/>
        <w:spacing w:line="360" w:lineRule="auto"/>
        <w:ind w:right="480"/>
        <w:jc w:val="center"/>
        <w:rPr>
          <w:rFonts w:hint="eastAsia" w:ascii="宋体" w:hAnsi="宋体" w:eastAsia="宋体" w:cs="宋体"/>
          <w:b/>
          <w:color w:val="auto"/>
          <w:kern w:val="0"/>
          <w:sz w:val="32"/>
          <w:szCs w:val="32"/>
          <w:highlight w:val="none"/>
        </w:rPr>
      </w:pPr>
    </w:p>
    <w:p w14:paraId="6F6DDBD6">
      <w:pPr>
        <w:snapToGrid w:val="0"/>
        <w:spacing w:line="360" w:lineRule="auto"/>
        <w:ind w:right="480"/>
        <w:jc w:val="center"/>
        <w:rPr>
          <w:rFonts w:hint="eastAsia" w:ascii="宋体" w:hAnsi="宋体" w:eastAsia="宋体" w:cs="宋体"/>
          <w:b/>
          <w:color w:val="auto"/>
          <w:kern w:val="0"/>
          <w:sz w:val="32"/>
          <w:szCs w:val="32"/>
          <w:highlight w:val="none"/>
        </w:rPr>
      </w:pPr>
    </w:p>
    <w:p w14:paraId="1BAEACD3">
      <w:pPr>
        <w:snapToGrid w:val="0"/>
        <w:spacing w:line="360" w:lineRule="auto"/>
        <w:ind w:right="480"/>
        <w:jc w:val="center"/>
        <w:rPr>
          <w:rFonts w:hint="eastAsia" w:ascii="宋体" w:hAnsi="宋体" w:eastAsia="宋体" w:cs="宋体"/>
          <w:b/>
          <w:color w:val="auto"/>
          <w:kern w:val="0"/>
          <w:sz w:val="32"/>
          <w:szCs w:val="32"/>
          <w:highlight w:val="none"/>
        </w:rPr>
      </w:pPr>
    </w:p>
    <w:p w14:paraId="34F1F8EA">
      <w:pPr>
        <w:snapToGrid w:val="0"/>
        <w:spacing w:line="360" w:lineRule="auto"/>
        <w:ind w:right="480"/>
        <w:jc w:val="center"/>
        <w:rPr>
          <w:rFonts w:hint="eastAsia" w:ascii="宋体" w:hAnsi="宋体" w:eastAsia="宋体" w:cs="宋体"/>
          <w:b/>
          <w:color w:val="auto"/>
          <w:kern w:val="0"/>
          <w:sz w:val="32"/>
          <w:szCs w:val="32"/>
          <w:highlight w:val="none"/>
        </w:rPr>
      </w:pPr>
    </w:p>
    <w:p w14:paraId="6BE5913D">
      <w:pPr>
        <w:snapToGrid w:val="0"/>
        <w:spacing w:line="360" w:lineRule="auto"/>
        <w:ind w:right="480"/>
        <w:jc w:val="center"/>
        <w:rPr>
          <w:rFonts w:hint="eastAsia" w:ascii="宋体" w:hAnsi="宋体" w:eastAsia="宋体" w:cs="宋体"/>
          <w:b/>
          <w:color w:val="auto"/>
          <w:kern w:val="0"/>
          <w:sz w:val="32"/>
          <w:szCs w:val="32"/>
          <w:highlight w:val="none"/>
        </w:rPr>
      </w:pPr>
    </w:p>
    <w:p w14:paraId="1B207F26">
      <w:pPr>
        <w:snapToGrid w:val="0"/>
        <w:spacing w:line="360" w:lineRule="auto"/>
        <w:ind w:right="480"/>
        <w:jc w:val="center"/>
        <w:rPr>
          <w:rFonts w:hint="eastAsia" w:ascii="宋体" w:hAnsi="宋体" w:eastAsia="宋体" w:cs="宋体"/>
          <w:b/>
          <w:color w:val="auto"/>
          <w:kern w:val="0"/>
          <w:sz w:val="32"/>
          <w:szCs w:val="32"/>
          <w:highlight w:val="none"/>
        </w:rPr>
      </w:pPr>
    </w:p>
    <w:p w14:paraId="621E80E9">
      <w:pPr>
        <w:snapToGrid w:val="0"/>
        <w:spacing w:line="360" w:lineRule="auto"/>
        <w:ind w:right="480"/>
        <w:jc w:val="center"/>
        <w:rPr>
          <w:rFonts w:hint="eastAsia" w:ascii="宋体" w:hAnsi="宋体" w:eastAsia="宋体" w:cs="宋体"/>
          <w:b/>
          <w:color w:val="auto"/>
          <w:kern w:val="0"/>
          <w:sz w:val="32"/>
          <w:szCs w:val="32"/>
          <w:highlight w:val="none"/>
        </w:rPr>
      </w:pPr>
    </w:p>
    <w:p w14:paraId="6976CB8E">
      <w:pPr>
        <w:snapToGrid w:val="0"/>
        <w:spacing w:line="360" w:lineRule="auto"/>
        <w:ind w:right="480"/>
        <w:jc w:val="center"/>
        <w:rPr>
          <w:rFonts w:hint="eastAsia" w:ascii="宋体" w:hAnsi="宋体" w:eastAsia="宋体" w:cs="宋体"/>
          <w:b/>
          <w:color w:val="auto"/>
          <w:kern w:val="0"/>
          <w:sz w:val="32"/>
          <w:szCs w:val="32"/>
          <w:highlight w:val="none"/>
        </w:rPr>
      </w:pPr>
    </w:p>
    <w:p w14:paraId="08B19F99">
      <w:pPr>
        <w:pStyle w:val="699"/>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sectPr>
          <w:headerReference r:id="rId8" w:type="first"/>
          <w:footerReference r:id="rId10" w:type="first"/>
          <w:headerReference r:id="rId7" w:type="default"/>
          <w:footerReference r:id="rId9" w:type="default"/>
          <w:pgSz w:w="11906" w:h="16838"/>
          <w:pgMar w:top="1276" w:right="1418" w:bottom="1247" w:left="1418" w:header="851" w:footer="992" w:gutter="0"/>
          <w:pgNumType w:fmt="decimal"/>
          <w:cols w:space="720" w:num="1"/>
          <w:titlePg/>
          <w:docGrid w:linePitch="312" w:charSpace="0"/>
        </w:sectPr>
      </w:pPr>
    </w:p>
    <w:p w14:paraId="2EC77217">
      <w:pPr>
        <w:pStyle w:val="699"/>
        <w:keepNext w:val="0"/>
        <w:pageBreakBefore w:val="0"/>
        <w:tabs>
          <w:tab w:val="clear" w:pos="720"/>
        </w:tabs>
        <w:snapToGrid w:val="0"/>
        <w:spacing w:before="120" w:after="120"/>
        <w:ind w:firstLine="643"/>
        <w:outlineLvl w:val="9"/>
        <w:rPr>
          <w:rFonts w:hint="eastAsia" w:ascii="宋体" w:hAnsi="宋体" w:eastAsia="宋体" w:cs="宋体"/>
          <w:color w:val="auto"/>
          <w:kern w:val="2"/>
          <w:sz w:val="32"/>
          <w:szCs w:val="32"/>
          <w:highlight w:val="none"/>
        </w:rPr>
      </w:pPr>
      <w:r>
        <w:rPr>
          <w:rFonts w:hint="eastAsia" w:ascii="宋体" w:hAnsi="宋体" w:eastAsia="宋体" w:cs="宋体"/>
          <w:color w:val="auto"/>
          <w:kern w:val="2"/>
          <w:sz w:val="32"/>
          <w:szCs w:val="32"/>
          <w:highlight w:val="none"/>
        </w:rPr>
        <w:t>一、</w:t>
      </w:r>
      <w:r>
        <w:rPr>
          <w:rFonts w:hint="eastAsia" w:ascii="宋体" w:hAnsi="宋体" w:eastAsia="宋体" w:cs="宋体"/>
          <w:color w:val="auto"/>
          <w:kern w:val="2"/>
          <w:sz w:val="32"/>
          <w:szCs w:val="32"/>
          <w:highlight w:val="none"/>
          <w:lang w:eastAsia="zh-CN"/>
        </w:rPr>
        <w:t>交易一览表</w:t>
      </w:r>
      <w:r>
        <w:rPr>
          <w:rFonts w:hint="eastAsia" w:ascii="宋体" w:hAnsi="宋体" w:eastAsia="宋体" w:cs="宋体"/>
          <w:color w:val="auto"/>
          <w:kern w:val="2"/>
          <w:sz w:val="32"/>
          <w:szCs w:val="32"/>
          <w:highlight w:val="none"/>
        </w:rPr>
        <w:t>（报价表）</w:t>
      </w:r>
    </w:p>
    <w:p w14:paraId="49236317">
      <w:pPr>
        <w:snapToGrid w:val="0"/>
        <w:spacing w:line="360" w:lineRule="auto"/>
        <w:rPr>
          <w:rFonts w:hint="eastAsia" w:ascii="宋体" w:hAnsi="宋体" w:eastAsia="宋体" w:cs="宋体"/>
          <w:color w:val="auto"/>
          <w:kern w:val="0"/>
          <w:sz w:val="24"/>
          <w:highlight w:val="non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交易发起人</w:t>
      </w:r>
      <w:r>
        <w:rPr>
          <w:rFonts w:hint="eastAsia" w:ascii="宋体" w:hAnsi="宋体" w:eastAsia="宋体" w:cs="宋体"/>
          <w:color w:val="auto"/>
          <w:sz w:val="24"/>
          <w:highlight w:val="none"/>
          <w:u w:val="single"/>
        </w:rPr>
        <w:t>）、（代理机构）</w:t>
      </w:r>
      <w:r>
        <w:rPr>
          <w:rFonts w:hint="eastAsia" w:ascii="宋体" w:hAnsi="宋体" w:eastAsia="宋体" w:cs="宋体"/>
          <w:color w:val="auto"/>
          <w:kern w:val="0"/>
          <w:sz w:val="24"/>
          <w:highlight w:val="none"/>
          <w:lang w:val="zh-CN"/>
        </w:rPr>
        <w:t>：</w:t>
      </w:r>
    </w:p>
    <w:p w14:paraId="606B73D0">
      <w:pPr>
        <w:snapToGrid w:val="0"/>
        <w:spacing w:line="360" w:lineRule="auto"/>
        <w:ind w:firstLine="482"/>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按你方</w:t>
      </w:r>
      <w:r>
        <w:rPr>
          <w:rFonts w:hint="eastAsia" w:ascii="宋体" w:hAnsi="宋体" w:cs="宋体"/>
          <w:color w:val="auto"/>
          <w:kern w:val="0"/>
          <w:sz w:val="24"/>
          <w:highlight w:val="none"/>
          <w:lang w:val="zh-CN"/>
        </w:rPr>
        <w:t>公开交易</w:t>
      </w:r>
      <w:r>
        <w:rPr>
          <w:rFonts w:hint="eastAsia" w:ascii="宋体" w:hAnsi="宋体" w:eastAsia="宋体" w:cs="宋体"/>
          <w:color w:val="auto"/>
          <w:kern w:val="0"/>
          <w:sz w:val="24"/>
          <w:highlight w:val="none"/>
          <w:lang w:val="zh-CN"/>
        </w:rPr>
        <w:t>文件要求，我们，本响应文件签字方，谨此向你方发出要约如下：如你方接受本投标，我方承诺按照如下交易一览表（报价表）的价格完成</w:t>
      </w:r>
      <w:r>
        <w:rPr>
          <w:rFonts w:hint="eastAsia" w:ascii="宋体" w:hAnsi="宋体" w:eastAsia="宋体" w:cs="宋体"/>
          <w:color w:val="auto"/>
          <w:sz w:val="24"/>
          <w:highlight w:val="none"/>
          <w:u w:val="single"/>
        </w:rPr>
        <w:t>（项目名称）</w:t>
      </w:r>
      <w:r>
        <w:rPr>
          <w:rFonts w:hint="eastAsia" w:ascii="宋体" w:hAnsi="宋体" w:eastAsia="宋体" w:cs="宋体"/>
          <w:color w:val="auto"/>
          <w:kern w:val="0"/>
          <w:sz w:val="24"/>
          <w:highlight w:val="none"/>
          <w:u w:val="single"/>
          <w:lang w:val="zh-CN"/>
        </w:rPr>
        <w:t>【交易编号：</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rPr>
        <w:t>的实施</w:t>
      </w:r>
      <w:r>
        <w:rPr>
          <w:rFonts w:hint="eastAsia" w:ascii="宋体" w:hAnsi="宋体" w:eastAsia="宋体" w:cs="宋体"/>
          <w:color w:val="auto"/>
          <w:kern w:val="0"/>
          <w:sz w:val="24"/>
          <w:highlight w:val="none"/>
          <w:lang w:val="zh-CN"/>
        </w:rPr>
        <w:t>。</w:t>
      </w:r>
    </w:p>
    <w:p w14:paraId="55D6F7AC">
      <w:pPr>
        <w:snapToGrid w:val="0"/>
        <w:spacing w:line="360" w:lineRule="auto"/>
        <w:jc w:val="center"/>
        <w:rPr>
          <w:rFonts w:hint="eastAsia" w:ascii="宋体" w:hAnsi="宋体" w:eastAsia="宋体" w:cs="宋体"/>
          <w:b/>
          <w:color w:val="auto"/>
          <w:kern w:val="0"/>
          <w:sz w:val="24"/>
          <w:szCs w:val="24"/>
          <w:highlight w:val="none"/>
          <w:lang w:val="zh-CN"/>
        </w:rPr>
      </w:pPr>
      <w:r>
        <w:rPr>
          <w:rFonts w:hint="eastAsia" w:ascii="宋体" w:hAnsi="宋体" w:eastAsia="宋体" w:cs="宋体"/>
          <w:b/>
          <w:color w:val="auto"/>
          <w:kern w:val="0"/>
          <w:sz w:val="24"/>
          <w:szCs w:val="24"/>
          <w:highlight w:val="none"/>
          <w:lang w:val="zh-CN"/>
        </w:rPr>
        <w:t>交易一览表（报价表）(单位均为人民币元)</w:t>
      </w:r>
    </w:p>
    <w:tbl>
      <w:tblPr>
        <w:tblStyle w:val="66"/>
        <w:tblW w:w="145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3"/>
        <w:gridCol w:w="2591"/>
        <w:gridCol w:w="2201"/>
        <w:gridCol w:w="3401"/>
        <w:gridCol w:w="1332"/>
        <w:gridCol w:w="1135"/>
        <w:gridCol w:w="1361"/>
        <w:gridCol w:w="2011"/>
      </w:tblGrid>
      <w:tr w14:paraId="1908E3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554D97FC">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序号</w:t>
            </w:r>
          </w:p>
        </w:tc>
        <w:tc>
          <w:tcPr>
            <w:tcW w:w="2591" w:type="dxa"/>
            <w:tcBorders>
              <w:top w:val="single" w:color="auto" w:sz="4" w:space="0"/>
              <w:left w:val="single" w:color="auto" w:sz="4" w:space="0"/>
              <w:bottom w:val="single" w:color="auto" w:sz="4" w:space="0"/>
              <w:right w:val="single" w:color="auto" w:sz="4" w:space="0"/>
            </w:tcBorders>
            <w:vAlign w:val="center"/>
          </w:tcPr>
          <w:p w14:paraId="514AA6C6">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名称</w:t>
            </w:r>
          </w:p>
        </w:tc>
        <w:tc>
          <w:tcPr>
            <w:tcW w:w="2201" w:type="dxa"/>
            <w:tcBorders>
              <w:top w:val="single" w:color="auto" w:sz="4" w:space="0"/>
              <w:left w:val="single" w:color="auto" w:sz="4" w:space="0"/>
              <w:bottom w:val="single" w:color="auto" w:sz="4" w:space="0"/>
              <w:right w:val="single" w:color="auto" w:sz="4" w:space="0"/>
            </w:tcBorders>
            <w:vAlign w:val="center"/>
          </w:tcPr>
          <w:p w14:paraId="01F04413">
            <w:pPr>
              <w:spacing w:line="240" w:lineRule="auto"/>
              <w:jc w:val="center"/>
              <w:rPr>
                <w:rFonts w:hint="eastAsia" w:ascii="宋体" w:hAnsi="宋体" w:eastAsia="宋体" w:cs="宋体"/>
                <w:b/>
                <w:color w:val="auto"/>
                <w:sz w:val="24"/>
                <w:highlight w:val="none"/>
                <w:lang w:eastAsia="zh-CN"/>
              </w:rPr>
            </w:pPr>
            <w:r>
              <w:rPr>
                <w:rFonts w:hint="eastAsia" w:ascii="宋体" w:hAnsi="宋体" w:eastAsia="宋体" w:cs="宋体"/>
                <w:b/>
                <w:color w:val="auto"/>
                <w:sz w:val="24"/>
                <w:highlight w:val="none"/>
                <w:lang w:eastAsia="zh-CN"/>
              </w:rPr>
              <w:t>具体内容</w:t>
            </w:r>
          </w:p>
        </w:tc>
        <w:tc>
          <w:tcPr>
            <w:tcW w:w="3401" w:type="dxa"/>
            <w:tcBorders>
              <w:top w:val="single" w:color="auto" w:sz="4" w:space="0"/>
              <w:left w:val="single" w:color="auto" w:sz="4" w:space="0"/>
              <w:bottom w:val="single" w:color="auto" w:sz="4" w:space="0"/>
              <w:right w:val="single" w:color="auto" w:sz="4" w:space="0"/>
            </w:tcBorders>
            <w:vAlign w:val="center"/>
          </w:tcPr>
          <w:p w14:paraId="50CEC490">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具体服务</w:t>
            </w:r>
          </w:p>
        </w:tc>
        <w:tc>
          <w:tcPr>
            <w:tcW w:w="1332" w:type="dxa"/>
            <w:tcBorders>
              <w:top w:val="single" w:color="auto" w:sz="4" w:space="0"/>
              <w:left w:val="single" w:color="auto" w:sz="4" w:space="0"/>
              <w:bottom w:val="single" w:color="auto" w:sz="4" w:space="0"/>
              <w:right w:val="single" w:color="auto" w:sz="4" w:space="0"/>
            </w:tcBorders>
            <w:vAlign w:val="center"/>
          </w:tcPr>
          <w:p w14:paraId="5D4DDF76">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数量</w:t>
            </w:r>
          </w:p>
        </w:tc>
        <w:tc>
          <w:tcPr>
            <w:tcW w:w="1135" w:type="dxa"/>
            <w:tcBorders>
              <w:top w:val="single" w:color="auto" w:sz="4" w:space="0"/>
              <w:left w:val="single" w:color="auto" w:sz="4" w:space="0"/>
              <w:bottom w:val="single" w:color="auto" w:sz="4" w:space="0"/>
              <w:right w:val="single" w:color="auto" w:sz="4" w:space="0"/>
            </w:tcBorders>
            <w:vAlign w:val="center"/>
          </w:tcPr>
          <w:p w14:paraId="157AE245">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单价</w:t>
            </w:r>
          </w:p>
        </w:tc>
        <w:tc>
          <w:tcPr>
            <w:tcW w:w="1361" w:type="dxa"/>
            <w:tcBorders>
              <w:top w:val="single" w:color="auto" w:sz="4" w:space="0"/>
              <w:left w:val="single" w:color="auto" w:sz="4" w:space="0"/>
              <w:bottom w:val="single" w:color="auto" w:sz="4" w:space="0"/>
              <w:right w:val="single" w:color="auto" w:sz="4" w:space="0"/>
            </w:tcBorders>
            <w:vAlign w:val="center"/>
          </w:tcPr>
          <w:p w14:paraId="36364F52">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总价</w:t>
            </w:r>
          </w:p>
        </w:tc>
        <w:tc>
          <w:tcPr>
            <w:tcW w:w="2011" w:type="dxa"/>
            <w:tcBorders>
              <w:top w:val="single" w:color="auto" w:sz="4" w:space="0"/>
              <w:left w:val="single" w:color="auto" w:sz="4" w:space="0"/>
              <w:bottom w:val="single" w:color="auto" w:sz="4" w:space="0"/>
              <w:right w:val="single" w:color="auto" w:sz="4" w:space="0"/>
            </w:tcBorders>
            <w:vAlign w:val="center"/>
          </w:tcPr>
          <w:p w14:paraId="38E5BA13">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服务要求（年限）</w:t>
            </w:r>
          </w:p>
        </w:tc>
      </w:tr>
      <w:tr w14:paraId="3C7F8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0AB3503B">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p>
        </w:tc>
        <w:tc>
          <w:tcPr>
            <w:tcW w:w="2591" w:type="dxa"/>
            <w:vMerge w:val="restart"/>
            <w:tcBorders>
              <w:top w:val="single" w:color="auto" w:sz="4" w:space="0"/>
              <w:left w:val="single" w:color="auto" w:sz="4" w:space="0"/>
              <w:right w:val="single" w:color="auto" w:sz="4" w:space="0"/>
            </w:tcBorders>
            <w:vAlign w:val="center"/>
          </w:tcPr>
          <w:p w14:paraId="4177EECC">
            <w:pPr>
              <w:snapToGrid w:val="0"/>
              <w:spacing w:line="240" w:lineRule="auto"/>
              <w:jc w:val="center"/>
              <w:rPr>
                <w:rFonts w:hint="eastAsia" w:ascii="宋体" w:hAnsi="宋体" w:eastAsia="宋体" w:cs="宋体"/>
                <w:color w:val="auto"/>
                <w:sz w:val="24"/>
                <w:highlight w:val="none"/>
              </w:rPr>
            </w:pPr>
            <w:r>
              <w:rPr>
                <w:rFonts w:hint="eastAsia" w:ascii="宋体" w:hAnsi="宋体" w:cs="宋体"/>
                <w:b w:val="0"/>
                <w:bCs/>
                <w:color w:val="auto"/>
                <w:sz w:val="24"/>
                <w:highlight w:val="none"/>
                <w:u w:val="none"/>
                <w:lang w:val="en-US" w:eastAsia="zh-CN"/>
              </w:rPr>
              <w:t>2026年度蜀山街道病媒生物（除“四害”）防制及登革热疫情防控服务采购项目</w:t>
            </w:r>
          </w:p>
        </w:tc>
        <w:tc>
          <w:tcPr>
            <w:tcW w:w="2201" w:type="dxa"/>
            <w:tcBorders>
              <w:top w:val="single" w:color="auto" w:sz="4" w:space="0"/>
              <w:left w:val="single" w:color="auto" w:sz="4" w:space="0"/>
              <w:bottom w:val="single" w:color="auto" w:sz="4" w:space="0"/>
              <w:right w:val="single" w:color="auto" w:sz="4" w:space="0"/>
            </w:tcBorders>
            <w:vAlign w:val="center"/>
          </w:tcPr>
          <w:p w14:paraId="1F9EE2AE">
            <w:pPr>
              <w:snapToGrid w:val="0"/>
              <w:spacing w:line="24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服务费</w:t>
            </w:r>
          </w:p>
        </w:tc>
        <w:tc>
          <w:tcPr>
            <w:tcW w:w="3401" w:type="dxa"/>
            <w:tcBorders>
              <w:top w:val="single" w:color="auto" w:sz="4" w:space="0"/>
              <w:left w:val="single" w:color="auto" w:sz="4" w:space="0"/>
              <w:bottom w:val="single" w:color="auto" w:sz="4" w:space="0"/>
              <w:right w:val="single" w:color="auto" w:sz="4" w:space="0"/>
            </w:tcBorders>
            <w:vAlign w:val="center"/>
          </w:tcPr>
          <w:p w14:paraId="46988C89">
            <w:pPr>
              <w:snapToGrid w:val="0"/>
              <w:spacing w:line="240" w:lineRule="auto"/>
              <w:jc w:val="center"/>
              <w:rPr>
                <w:rFonts w:hint="eastAsia" w:ascii="宋体" w:hAnsi="宋体" w:eastAsia="宋体" w:cs="宋体"/>
                <w:color w:val="auto"/>
                <w:sz w:val="24"/>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15F57F65">
            <w:pPr>
              <w:snapToGrid w:val="0"/>
              <w:spacing w:line="240" w:lineRule="auto"/>
              <w:jc w:val="center"/>
              <w:rPr>
                <w:rFonts w:hint="eastAsia" w:ascii="宋体" w:hAnsi="宋体" w:eastAsia="宋体" w:cs="宋体"/>
                <w:color w:val="auto"/>
                <w:sz w:val="24"/>
                <w:highlight w:val="none"/>
              </w:rPr>
            </w:pPr>
          </w:p>
        </w:tc>
        <w:tc>
          <w:tcPr>
            <w:tcW w:w="1135" w:type="dxa"/>
            <w:tcBorders>
              <w:top w:val="single" w:color="auto" w:sz="4" w:space="0"/>
              <w:left w:val="single" w:color="auto" w:sz="4" w:space="0"/>
              <w:bottom w:val="single" w:color="auto" w:sz="4" w:space="0"/>
              <w:right w:val="single" w:color="auto" w:sz="4" w:space="0"/>
            </w:tcBorders>
            <w:vAlign w:val="center"/>
          </w:tcPr>
          <w:p w14:paraId="1121226B">
            <w:pPr>
              <w:spacing w:line="240" w:lineRule="auto"/>
              <w:jc w:val="center"/>
              <w:rPr>
                <w:rFonts w:hint="eastAsia" w:ascii="宋体" w:hAnsi="宋体" w:eastAsia="宋体" w:cs="宋体"/>
                <w:color w:val="auto"/>
                <w:sz w:val="24"/>
                <w:highlight w:val="none"/>
              </w:rPr>
            </w:pPr>
          </w:p>
        </w:tc>
        <w:tc>
          <w:tcPr>
            <w:tcW w:w="1361" w:type="dxa"/>
            <w:tcBorders>
              <w:top w:val="single" w:color="auto" w:sz="4" w:space="0"/>
              <w:left w:val="single" w:color="auto" w:sz="4" w:space="0"/>
              <w:bottom w:val="single" w:color="auto" w:sz="4" w:space="0"/>
              <w:right w:val="single" w:color="auto" w:sz="4" w:space="0"/>
            </w:tcBorders>
            <w:vAlign w:val="center"/>
          </w:tcPr>
          <w:p w14:paraId="5246AE02">
            <w:pPr>
              <w:spacing w:line="240" w:lineRule="auto"/>
              <w:jc w:val="center"/>
              <w:rPr>
                <w:rFonts w:hint="eastAsia" w:ascii="宋体" w:hAnsi="宋体" w:eastAsia="宋体" w:cs="宋体"/>
                <w:color w:val="auto"/>
                <w:sz w:val="24"/>
                <w:highlight w:val="none"/>
              </w:rPr>
            </w:pPr>
          </w:p>
        </w:tc>
        <w:tc>
          <w:tcPr>
            <w:tcW w:w="2011" w:type="dxa"/>
            <w:tcBorders>
              <w:top w:val="single" w:color="auto" w:sz="4" w:space="0"/>
              <w:left w:val="single" w:color="auto" w:sz="4" w:space="0"/>
              <w:bottom w:val="single" w:color="auto" w:sz="4" w:space="0"/>
              <w:right w:val="single" w:color="auto" w:sz="4" w:space="0"/>
            </w:tcBorders>
            <w:vAlign w:val="center"/>
          </w:tcPr>
          <w:p w14:paraId="15A26949">
            <w:pPr>
              <w:spacing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最高限价20万元</w:t>
            </w:r>
          </w:p>
        </w:tc>
      </w:tr>
      <w:tr w14:paraId="310A1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5" w:hRule="atLeast"/>
          <w:jc w:val="center"/>
        </w:trPr>
        <w:tc>
          <w:tcPr>
            <w:tcW w:w="533" w:type="dxa"/>
            <w:tcBorders>
              <w:top w:val="single" w:color="auto" w:sz="4" w:space="0"/>
              <w:left w:val="single" w:color="auto" w:sz="4" w:space="0"/>
              <w:bottom w:val="single" w:color="auto" w:sz="4" w:space="0"/>
              <w:right w:val="single" w:color="auto" w:sz="4" w:space="0"/>
            </w:tcBorders>
            <w:vAlign w:val="center"/>
          </w:tcPr>
          <w:p w14:paraId="6D90B00D">
            <w:pPr>
              <w:spacing w:line="240" w:lineRule="auto"/>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p>
        </w:tc>
        <w:tc>
          <w:tcPr>
            <w:tcW w:w="2591" w:type="dxa"/>
            <w:vMerge w:val="continue"/>
            <w:tcBorders>
              <w:left w:val="single" w:color="auto" w:sz="4" w:space="0"/>
              <w:bottom w:val="single" w:color="auto" w:sz="4" w:space="0"/>
              <w:right w:val="single" w:color="auto" w:sz="4" w:space="0"/>
            </w:tcBorders>
            <w:vAlign w:val="center"/>
          </w:tcPr>
          <w:p w14:paraId="4ABC8FA1">
            <w:pPr>
              <w:snapToGrid w:val="0"/>
              <w:spacing w:line="240" w:lineRule="auto"/>
              <w:jc w:val="center"/>
              <w:rPr>
                <w:rFonts w:hint="eastAsia" w:ascii="宋体" w:hAnsi="宋体" w:eastAsia="宋体" w:cs="宋体"/>
                <w:color w:val="auto"/>
                <w:sz w:val="24"/>
                <w:highlight w:val="none"/>
              </w:rPr>
            </w:pPr>
          </w:p>
        </w:tc>
        <w:tc>
          <w:tcPr>
            <w:tcW w:w="2201" w:type="dxa"/>
            <w:tcBorders>
              <w:top w:val="single" w:color="auto" w:sz="4" w:space="0"/>
              <w:left w:val="single" w:color="auto" w:sz="4" w:space="0"/>
              <w:bottom w:val="single" w:color="auto" w:sz="4" w:space="0"/>
              <w:right w:val="single" w:color="auto" w:sz="4" w:space="0"/>
            </w:tcBorders>
            <w:vAlign w:val="center"/>
          </w:tcPr>
          <w:p w14:paraId="4FC063BD">
            <w:pPr>
              <w:snapToGrid w:val="0"/>
              <w:spacing w:line="240" w:lineRule="auto"/>
              <w:jc w:val="center"/>
              <w:rPr>
                <w:rFonts w:hint="eastAsia" w:ascii="宋体" w:hAnsi="宋体" w:eastAsia="宋体" w:cs="宋体"/>
                <w:color w:val="auto"/>
                <w:sz w:val="24"/>
                <w:highlight w:val="none"/>
              </w:rPr>
            </w:pPr>
            <w:r>
              <w:rPr>
                <w:rFonts w:hint="eastAsia" w:ascii="宋体" w:hAnsi="宋体" w:cs="宋体"/>
                <w:color w:val="auto"/>
                <w:sz w:val="24"/>
                <w:highlight w:val="none"/>
                <w:lang w:val="en-US" w:eastAsia="zh-CN"/>
              </w:rPr>
              <w:t>技防设施设备</w:t>
            </w:r>
          </w:p>
        </w:tc>
        <w:tc>
          <w:tcPr>
            <w:tcW w:w="3401" w:type="dxa"/>
            <w:tcBorders>
              <w:top w:val="single" w:color="auto" w:sz="4" w:space="0"/>
              <w:left w:val="single" w:color="auto" w:sz="4" w:space="0"/>
              <w:bottom w:val="single" w:color="auto" w:sz="4" w:space="0"/>
              <w:right w:val="single" w:color="auto" w:sz="4" w:space="0"/>
            </w:tcBorders>
            <w:vAlign w:val="center"/>
          </w:tcPr>
          <w:p w14:paraId="0A077406">
            <w:pPr>
              <w:snapToGrid w:val="0"/>
              <w:spacing w:line="240" w:lineRule="auto"/>
              <w:jc w:val="center"/>
              <w:rPr>
                <w:rFonts w:hint="eastAsia" w:ascii="宋体" w:hAnsi="宋体" w:eastAsia="宋体" w:cs="宋体"/>
                <w:color w:val="auto"/>
                <w:sz w:val="24"/>
                <w:highlight w:val="none"/>
              </w:rPr>
            </w:pPr>
          </w:p>
        </w:tc>
        <w:tc>
          <w:tcPr>
            <w:tcW w:w="1332" w:type="dxa"/>
            <w:tcBorders>
              <w:top w:val="single" w:color="auto" w:sz="4" w:space="0"/>
              <w:left w:val="single" w:color="auto" w:sz="4" w:space="0"/>
              <w:bottom w:val="single" w:color="auto" w:sz="4" w:space="0"/>
              <w:right w:val="single" w:color="auto" w:sz="4" w:space="0"/>
            </w:tcBorders>
            <w:vAlign w:val="center"/>
          </w:tcPr>
          <w:p w14:paraId="2F4E3F0B">
            <w:pPr>
              <w:snapToGrid w:val="0"/>
              <w:spacing w:line="24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c>
          <w:tcPr>
            <w:tcW w:w="1135" w:type="dxa"/>
            <w:tcBorders>
              <w:top w:val="single" w:color="auto" w:sz="4" w:space="0"/>
              <w:left w:val="single" w:color="auto" w:sz="4" w:space="0"/>
              <w:bottom w:val="single" w:color="auto" w:sz="4" w:space="0"/>
              <w:right w:val="single" w:color="auto" w:sz="4" w:space="0"/>
            </w:tcBorders>
            <w:vAlign w:val="center"/>
          </w:tcPr>
          <w:p w14:paraId="68A6F05F">
            <w:pPr>
              <w:spacing w:line="240" w:lineRule="auto"/>
              <w:jc w:val="center"/>
              <w:rPr>
                <w:rFonts w:hint="eastAsia"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w:t>
            </w:r>
          </w:p>
        </w:tc>
        <w:tc>
          <w:tcPr>
            <w:tcW w:w="1361" w:type="dxa"/>
            <w:tcBorders>
              <w:top w:val="single" w:color="auto" w:sz="4" w:space="0"/>
              <w:left w:val="single" w:color="auto" w:sz="4" w:space="0"/>
              <w:bottom w:val="single" w:color="auto" w:sz="4" w:space="0"/>
              <w:right w:val="single" w:color="auto" w:sz="4" w:space="0"/>
            </w:tcBorders>
            <w:vAlign w:val="center"/>
          </w:tcPr>
          <w:p w14:paraId="2A5BDAF0">
            <w:pPr>
              <w:spacing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12万元</w:t>
            </w:r>
          </w:p>
        </w:tc>
        <w:tc>
          <w:tcPr>
            <w:tcW w:w="2011" w:type="dxa"/>
            <w:tcBorders>
              <w:top w:val="single" w:color="auto" w:sz="4" w:space="0"/>
              <w:left w:val="single" w:color="auto" w:sz="4" w:space="0"/>
              <w:bottom w:val="single" w:color="auto" w:sz="4" w:space="0"/>
              <w:right w:val="single" w:color="auto" w:sz="4" w:space="0"/>
            </w:tcBorders>
            <w:vAlign w:val="center"/>
          </w:tcPr>
          <w:p w14:paraId="30C4069E">
            <w:pPr>
              <w:spacing w:line="240" w:lineRule="auto"/>
              <w:jc w:val="center"/>
              <w:rPr>
                <w:rFonts w:hint="default" w:ascii="宋体" w:hAnsi="宋体" w:eastAsia="宋体" w:cs="宋体"/>
                <w:color w:val="auto"/>
                <w:sz w:val="24"/>
                <w:highlight w:val="none"/>
                <w:lang w:val="en-US" w:eastAsia="zh-CN"/>
              </w:rPr>
            </w:pPr>
            <w:r>
              <w:rPr>
                <w:rFonts w:hint="eastAsia" w:ascii="宋体" w:hAnsi="宋体" w:cs="宋体"/>
                <w:color w:val="auto"/>
                <w:sz w:val="24"/>
                <w:highlight w:val="none"/>
                <w:lang w:val="en-US" w:eastAsia="zh-CN"/>
              </w:rPr>
              <w:t>响应人按12万元报价，最终按实结算。</w:t>
            </w:r>
          </w:p>
        </w:tc>
      </w:tr>
      <w:tr w14:paraId="2A597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jc w:val="center"/>
        </w:trPr>
        <w:tc>
          <w:tcPr>
            <w:tcW w:w="8726" w:type="dxa"/>
            <w:gridSpan w:val="4"/>
            <w:tcBorders>
              <w:top w:val="single" w:color="auto" w:sz="4" w:space="0"/>
              <w:left w:val="single" w:color="auto" w:sz="4" w:space="0"/>
              <w:bottom w:val="single" w:color="auto" w:sz="4" w:space="0"/>
              <w:right w:val="single" w:color="auto" w:sz="4" w:space="0"/>
            </w:tcBorders>
            <w:vAlign w:val="center"/>
          </w:tcPr>
          <w:p w14:paraId="3EC8BBB8">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投标报价（小写）</w:t>
            </w:r>
          </w:p>
        </w:tc>
        <w:tc>
          <w:tcPr>
            <w:tcW w:w="5839" w:type="dxa"/>
            <w:gridSpan w:val="4"/>
            <w:tcBorders>
              <w:top w:val="single" w:color="auto" w:sz="4" w:space="0"/>
              <w:left w:val="single" w:color="auto" w:sz="4" w:space="0"/>
              <w:bottom w:val="single" w:color="auto" w:sz="4" w:space="0"/>
              <w:right w:val="single" w:color="auto" w:sz="4" w:space="0"/>
            </w:tcBorders>
            <w:vAlign w:val="center"/>
          </w:tcPr>
          <w:p w14:paraId="7ED75C0C">
            <w:pPr>
              <w:spacing w:line="240" w:lineRule="auto"/>
              <w:jc w:val="center"/>
              <w:rPr>
                <w:rFonts w:hint="eastAsia" w:ascii="宋体" w:hAnsi="宋体" w:eastAsia="宋体" w:cs="宋体"/>
                <w:color w:val="auto"/>
                <w:sz w:val="24"/>
                <w:highlight w:val="none"/>
              </w:rPr>
            </w:pPr>
          </w:p>
        </w:tc>
      </w:tr>
      <w:tr w14:paraId="19C39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8726" w:type="dxa"/>
            <w:gridSpan w:val="4"/>
            <w:tcBorders>
              <w:top w:val="single" w:color="auto" w:sz="4" w:space="0"/>
              <w:left w:val="single" w:color="auto" w:sz="4" w:space="0"/>
              <w:bottom w:val="single" w:color="auto" w:sz="4" w:space="0"/>
              <w:right w:val="single" w:color="auto" w:sz="4" w:space="0"/>
            </w:tcBorders>
            <w:vAlign w:val="center"/>
          </w:tcPr>
          <w:p w14:paraId="7DCAEA33">
            <w:pPr>
              <w:spacing w:line="240" w:lineRule="auto"/>
              <w:jc w:val="center"/>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投标报价（大写）</w:t>
            </w:r>
          </w:p>
        </w:tc>
        <w:tc>
          <w:tcPr>
            <w:tcW w:w="5839" w:type="dxa"/>
            <w:gridSpan w:val="4"/>
            <w:tcBorders>
              <w:top w:val="single" w:color="auto" w:sz="4" w:space="0"/>
              <w:left w:val="single" w:color="auto" w:sz="4" w:space="0"/>
              <w:bottom w:val="single" w:color="auto" w:sz="4" w:space="0"/>
              <w:right w:val="single" w:color="auto" w:sz="4" w:space="0"/>
            </w:tcBorders>
            <w:vAlign w:val="center"/>
          </w:tcPr>
          <w:p w14:paraId="61867F10">
            <w:pPr>
              <w:spacing w:line="240" w:lineRule="auto"/>
              <w:jc w:val="center"/>
              <w:rPr>
                <w:rFonts w:hint="eastAsia" w:ascii="宋体" w:hAnsi="宋体" w:eastAsia="宋体" w:cs="宋体"/>
                <w:color w:val="auto"/>
                <w:sz w:val="24"/>
                <w:highlight w:val="none"/>
              </w:rPr>
            </w:pPr>
          </w:p>
        </w:tc>
      </w:tr>
    </w:tbl>
    <w:p w14:paraId="7BEC0298">
      <w:pPr>
        <w:snapToGrid w:val="0"/>
        <w:spacing w:line="360" w:lineRule="auto"/>
        <w:ind w:left="480"/>
        <w:rPr>
          <w:rFonts w:hint="eastAsia" w:ascii="宋体" w:hAnsi="宋体" w:eastAsia="宋体" w:cs="宋体"/>
          <w:color w:val="auto"/>
          <w:kern w:val="0"/>
          <w:sz w:val="24"/>
          <w:highlight w:val="none"/>
          <w:lang w:val="zh-CN"/>
        </w:rPr>
      </w:pPr>
      <w:r>
        <w:rPr>
          <w:rFonts w:hint="eastAsia" w:ascii="宋体" w:hAnsi="宋体" w:eastAsia="宋体" w:cs="宋体"/>
          <w:b/>
          <w:color w:val="auto"/>
          <w:kern w:val="0"/>
          <w:sz w:val="24"/>
          <w:highlight w:val="none"/>
          <w:lang w:val="zh-CN"/>
        </w:rPr>
        <w:t>注：</w:t>
      </w:r>
    </w:p>
    <w:p w14:paraId="1D7AEA63">
      <w:pPr>
        <w:spacing w:line="360" w:lineRule="auto"/>
        <w:ind w:left="-2" w:leftChars="-1" w:firstLine="480" w:firstLineChars="200"/>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1、响应人需按本表格式填写，不得自行更改。</w:t>
      </w:r>
    </w:p>
    <w:p w14:paraId="018F4126">
      <w:pPr>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kern w:val="0"/>
          <w:sz w:val="24"/>
          <w:highlight w:val="none"/>
          <w:lang w:val="zh-CN"/>
        </w:rPr>
        <w:t>2、有关本项目实施所涉及的一切费用均计入报价。</w:t>
      </w:r>
      <w:r>
        <w:rPr>
          <w:rFonts w:hint="eastAsia" w:ascii="宋体" w:hAnsi="宋体" w:eastAsia="宋体" w:cs="宋体"/>
          <w:b/>
          <w:color w:val="auto"/>
          <w:kern w:val="0"/>
          <w:sz w:val="24"/>
          <w:highlight w:val="none"/>
          <w:lang w:val="zh-CN"/>
        </w:rPr>
        <w:t>交易发起人将以合同形式有偿取得货物或服务，不接受响应人给予的赠品、回扣或者与交易无关的其他商品、服务</w:t>
      </w:r>
      <w:r>
        <w:rPr>
          <w:rFonts w:hint="eastAsia" w:ascii="宋体" w:hAnsi="宋体" w:eastAsia="宋体" w:cs="宋体"/>
          <w:color w:val="auto"/>
          <w:kern w:val="0"/>
          <w:sz w:val="24"/>
          <w:highlight w:val="none"/>
          <w:lang w:val="zh-CN"/>
        </w:rPr>
        <w:t>，</w:t>
      </w:r>
      <w:r>
        <w:rPr>
          <w:rFonts w:hint="eastAsia" w:ascii="宋体" w:hAnsi="宋体" w:eastAsia="宋体" w:cs="宋体"/>
          <w:b/>
          <w:color w:val="auto"/>
          <w:kern w:val="0"/>
          <w:sz w:val="24"/>
          <w:highlight w:val="none"/>
          <w:lang w:val="zh-CN"/>
        </w:rPr>
        <w:t>不得出现“0元”“免费赠送”等形式的无偿报价，</w:t>
      </w:r>
      <w:r>
        <w:rPr>
          <w:rFonts w:hint="eastAsia" w:ascii="宋体" w:hAnsi="宋体" w:eastAsia="宋体" w:cs="宋体"/>
          <w:b/>
          <w:color w:val="auto"/>
          <w:kern w:val="0"/>
          <w:sz w:val="24"/>
          <w:highlight w:val="none"/>
        </w:rPr>
        <w:t>否则视为</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含有</w:t>
      </w:r>
      <w:r>
        <w:rPr>
          <w:rFonts w:hint="eastAsia" w:ascii="宋体" w:hAnsi="宋体" w:eastAsia="宋体" w:cs="宋体"/>
          <w:b/>
          <w:color w:val="auto"/>
          <w:sz w:val="24"/>
          <w:highlight w:val="none"/>
          <w:lang w:eastAsia="zh-CN"/>
        </w:rPr>
        <w:t>交易发起人</w:t>
      </w:r>
      <w:r>
        <w:rPr>
          <w:rFonts w:hint="eastAsia" w:ascii="宋体" w:hAnsi="宋体" w:eastAsia="宋体" w:cs="宋体"/>
          <w:b/>
          <w:color w:val="auto"/>
          <w:sz w:val="24"/>
          <w:highlight w:val="none"/>
        </w:rPr>
        <w:t>不能接受的附加条件的，</w:t>
      </w:r>
      <w:r>
        <w:rPr>
          <w:rFonts w:hint="eastAsia" w:ascii="宋体" w:hAnsi="宋体" w:eastAsia="宋体" w:cs="宋体"/>
          <w:b/>
          <w:color w:val="auto"/>
          <w:sz w:val="24"/>
          <w:highlight w:val="none"/>
          <w:lang w:eastAsia="zh-CN"/>
        </w:rPr>
        <w:t>交易无效</w:t>
      </w:r>
      <w:r>
        <w:rPr>
          <w:rFonts w:hint="eastAsia" w:ascii="宋体" w:hAnsi="宋体" w:eastAsia="宋体" w:cs="宋体"/>
          <w:b/>
          <w:color w:val="auto"/>
          <w:kern w:val="0"/>
          <w:sz w:val="24"/>
          <w:highlight w:val="none"/>
          <w:lang w:val="zh-CN"/>
        </w:rPr>
        <w:t>；交易内容未包含在《交易一览表（报价表）》名称栏中，响应人不能作出合理解释的，</w:t>
      </w:r>
      <w:r>
        <w:rPr>
          <w:rFonts w:hint="eastAsia" w:ascii="宋体" w:hAnsi="宋体" w:eastAsia="宋体" w:cs="宋体"/>
          <w:b/>
          <w:color w:val="auto"/>
          <w:kern w:val="0"/>
          <w:sz w:val="24"/>
          <w:highlight w:val="none"/>
        </w:rPr>
        <w:t>视为</w:t>
      </w:r>
      <w:r>
        <w:rPr>
          <w:rFonts w:hint="eastAsia" w:ascii="宋体" w:hAnsi="宋体" w:eastAsia="宋体" w:cs="宋体"/>
          <w:b/>
          <w:color w:val="auto"/>
          <w:sz w:val="24"/>
          <w:highlight w:val="none"/>
          <w:lang w:eastAsia="zh-CN"/>
        </w:rPr>
        <w:t>响应文件</w:t>
      </w:r>
      <w:r>
        <w:rPr>
          <w:rFonts w:hint="eastAsia" w:ascii="宋体" w:hAnsi="宋体" w:eastAsia="宋体" w:cs="宋体"/>
          <w:b/>
          <w:color w:val="auto"/>
          <w:sz w:val="24"/>
          <w:highlight w:val="none"/>
        </w:rPr>
        <w:t>含有</w:t>
      </w:r>
      <w:r>
        <w:rPr>
          <w:rFonts w:hint="eastAsia" w:ascii="宋体" w:hAnsi="宋体" w:eastAsia="宋体" w:cs="宋体"/>
          <w:b/>
          <w:color w:val="auto"/>
          <w:sz w:val="24"/>
          <w:highlight w:val="none"/>
          <w:lang w:eastAsia="zh-CN"/>
        </w:rPr>
        <w:t>交易发起人</w:t>
      </w:r>
      <w:r>
        <w:rPr>
          <w:rFonts w:hint="eastAsia" w:ascii="宋体" w:hAnsi="宋体" w:eastAsia="宋体" w:cs="宋体"/>
          <w:b/>
          <w:color w:val="auto"/>
          <w:sz w:val="24"/>
          <w:highlight w:val="none"/>
        </w:rPr>
        <w:t>不能接受的附加条件的，</w:t>
      </w:r>
      <w:r>
        <w:rPr>
          <w:rFonts w:hint="eastAsia" w:ascii="宋体" w:hAnsi="宋体" w:eastAsia="宋体" w:cs="宋体"/>
          <w:b/>
          <w:color w:val="auto"/>
          <w:sz w:val="24"/>
          <w:highlight w:val="none"/>
          <w:lang w:eastAsia="zh-CN"/>
        </w:rPr>
        <w:t>交易无效</w:t>
      </w:r>
      <w:r>
        <w:rPr>
          <w:rFonts w:hint="eastAsia" w:ascii="宋体" w:hAnsi="宋体" w:eastAsia="宋体" w:cs="宋体"/>
          <w:b/>
          <w:color w:val="auto"/>
          <w:sz w:val="24"/>
          <w:highlight w:val="none"/>
        </w:rPr>
        <w:t>。</w:t>
      </w:r>
    </w:p>
    <w:p w14:paraId="76937EE4">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3、以上表格要求细分项目及报价，在“规格型号（或具体服务）”一栏中，货物类项目填写规格型号，服务类项目填写具体服务。</w:t>
      </w:r>
    </w:p>
    <w:p w14:paraId="61500AF0">
      <w:pPr>
        <w:snapToGrid w:val="0"/>
        <w:spacing w:line="360" w:lineRule="auto"/>
        <w:ind w:firstLine="480" w:firstLineChars="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4、特别提示：代理机构将对项目名称和项目编号，成交响应人名称、地址和</w:t>
      </w:r>
      <w:r>
        <w:rPr>
          <w:rFonts w:hint="eastAsia" w:ascii="宋体" w:hAnsi="宋体" w:eastAsia="宋体" w:cs="宋体"/>
          <w:color w:val="auto"/>
          <w:kern w:val="0"/>
          <w:sz w:val="24"/>
          <w:highlight w:val="none"/>
          <w:lang w:val="en-US" w:eastAsia="zh-CN"/>
        </w:rPr>
        <w:t>成交</w:t>
      </w:r>
      <w:r>
        <w:rPr>
          <w:rFonts w:hint="eastAsia" w:ascii="宋体" w:hAnsi="宋体" w:eastAsia="宋体" w:cs="宋体"/>
          <w:color w:val="auto"/>
          <w:kern w:val="0"/>
          <w:sz w:val="24"/>
          <w:highlight w:val="none"/>
          <w:lang w:val="zh-CN"/>
        </w:rPr>
        <w:t>金额等予以公示。</w:t>
      </w:r>
    </w:p>
    <w:p w14:paraId="2A5181CA">
      <w:pPr>
        <w:spacing w:line="360" w:lineRule="auto"/>
        <w:ind w:firstLine="482" w:firstLineChars="200"/>
        <w:rPr>
          <w:rFonts w:hint="eastAsia" w:ascii="宋体" w:hAnsi="宋体" w:eastAsia="宋体" w:cs="宋体"/>
          <w:b/>
          <w:color w:val="auto"/>
          <w:kern w:val="0"/>
          <w:sz w:val="24"/>
          <w:highlight w:val="none"/>
        </w:rPr>
      </w:pPr>
    </w:p>
    <w:p w14:paraId="21136280">
      <w:pPr>
        <w:autoSpaceDE w:val="0"/>
        <w:autoSpaceDN w:val="0"/>
        <w:spacing w:line="360" w:lineRule="auto"/>
        <w:ind w:left="2" w:leftChars="1" w:right="1120" w:firstLine="7680" w:firstLineChars="3200"/>
        <w:jc w:val="left"/>
        <w:rPr>
          <w:rFonts w:hint="eastAsia" w:ascii="宋体" w:hAnsi="宋体" w:eastAsia="宋体" w:cs="宋体"/>
          <w:color w:val="auto"/>
          <w:kern w:val="0"/>
          <w:sz w:val="24"/>
          <w:highlight w:val="none"/>
          <w:lang w:val="zh-CN"/>
        </w:rPr>
      </w:pPr>
      <w:r>
        <w:rPr>
          <w:rFonts w:hint="eastAsia" w:ascii="宋体" w:hAnsi="宋体" w:eastAsia="宋体" w:cs="宋体"/>
          <w:color w:val="auto"/>
          <w:kern w:val="0"/>
          <w:sz w:val="24"/>
          <w:highlight w:val="none"/>
          <w:lang w:val="zh-CN"/>
        </w:rPr>
        <w:t>响应人名称（</w:t>
      </w:r>
      <w:r>
        <w:rPr>
          <w:rFonts w:hint="eastAsia" w:ascii="宋体" w:hAnsi="宋体" w:eastAsia="宋体" w:cs="宋体"/>
          <w:color w:val="auto"/>
          <w:sz w:val="24"/>
          <w:highlight w:val="none"/>
        </w:rPr>
        <w:t>电子签名</w:t>
      </w:r>
      <w:r>
        <w:rPr>
          <w:rFonts w:hint="eastAsia" w:ascii="宋体" w:hAnsi="宋体" w:eastAsia="宋体" w:cs="宋体"/>
          <w:color w:val="auto"/>
          <w:kern w:val="0"/>
          <w:sz w:val="24"/>
          <w:highlight w:val="none"/>
          <w:lang w:val="zh-CN"/>
        </w:rPr>
        <w:t>）：</w:t>
      </w:r>
    </w:p>
    <w:p w14:paraId="26BBAA1A">
      <w:pPr>
        <w:autoSpaceDE w:val="0"/>
        <w:autoSpaceDN w:val="0"/>
        <w:spacing w:line="360" w:lineRule="auto"/>
        <w:ind w:left="2" w:leftChars="1" w:right="1120" w:firstLine="7680" w:firstLineChars="3200"/>
        <w:jc w:val="left"/>
        <w:rPr>
          <w:rFonts w:hint="eastAsia" w:ascii="宋体" w:hAnsi="宋体" w:eastAsia="宋体" w:cs="宋体"/>
          <w:color w:val="auto"/>
          <w:kern w:val="2"/>
          <w:sz w:val="32"/>
          <w:szCs w:val="32"/>
          <w:highlight w:val="none"/>
        </w:rPr>
        <w:sectPr>
          <w:pgSz w:w="16838" w:h="11906" w:orient="landscape"/>
          <w:pgMar w:top="1418" w:right="1247" w:bottom="1418" w:left="1276" w:header="851" w:footer="992" w:gutter="0"/>
          <w:pgNumType w:fmt="decimal"/>
          <w:cols w:space="720" w:num="1"/>
          <w:titlePg/>
          <w:docGrid w:linePitch="312" w:charSpace="0"/>
        </w:sectPr>
      </w:pPr>
      <w:r>
        <w:rPr>
          <w:rFonts w:hint="eastAsia" w:ascii="宋体" w:hAnsi="宋体" w:eastAsia="宋体" w:cs="宋体"/>
          <w:color w:val="auto"/>
          <w:kern w:val="0"/>
          <w:sz w:val="24"/>
          <w:highlight w:val="none"/>
          <w:lang w:val="zh-CN"/>
        </w:rPr>
        <w:t>日期</w:t>
      </w:r>
      <w:r>
        <w:rPr>
          <w:rFonts w:hint="eastAsia" w:ascii="宋体" w:hAnsi="宋体" w:eastAsia="宋体" w:cs="宋体"/>
          <w:color w:val="auto"/>
          <w:kern w:val="0"/>
          <w:sz w:val="24"/>
          <w:highlight w:val="none"/>
        </w:rPr>
        <w:t>：</w:t>
      </w:r>
      <w:r>
        <w:rPr>
          <w:rFonts w:hint="eastAsia" w:ascii="宋体" w:hAnsi="宋体" w:eastAsia="宋体" w:cs="宋体"/>
          <w:color w:val="auto"/>
          <w:kern w:val="0"/>
          <w:sz w:val="24"/>
          <w:highlight w:val="none"/>
          <w:lang w:val="zh-CN"/>
        </w:rPr>
        <w:t xml:space="preserve">   年   月   日</w:t>
      </w:r>
    </w:p>
    <w:p w14:paraId="6C9B078D">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1</w:t>
      </w:r>
      <w:r>
        <w:rPr>
          <w:rFonts w:hint="eastAsia" w:ascii="宋体" w:hAnsi="宋体" w:eastAsia="宋体" w:cs="宋体"/>
          <w:b/>
          <w:color w:val="auto"/>
          <w:spacing w:val="6"/>
          <w:sz w:val="32"/>
          <w:szCs w:val="32"/>
          <w:highlight w:val="none"/>
        </w:rPr>
        <w:t>：</w:t>
      </w:r>
      <w:r>
        <w:rPr>
          <w:rFonts w:hint="eastAsia" w:ascii="宋体" w:hAnsi="宋体" w:eastAsia="宋体" w:cs="宋体"/>
          <w:b/>
          <w:color w:val="auto"/>
          <w:spacing w:val="6"/>
          <w:sz w:val="32"/>
          <w:szCs w:val="32"/>
          <w:highlight w:val="none"/>
          <w:lang w:val="zh-CN" w:eastAsia="zh-CN"/>
        </w:rPr>
        <w:t>异议</w:t>
      </w:r>
      <w:r>
        <w:rPr>
          <w:rFonts w:hint="eastAsia" w:ascii="宋体" w:hAnsi="宋体" w:eastAsia="宋体" w:cs="宋体"/>
          <w:b/>
          <w:color w:val="auto"/>
          <w:spacing w:val="6"/>
          <w:sz w:val="32"/>
          <w:szCs w:val="32"/>
          <w:highlight w:val="none"/>
        </w:rPr>
        <w:t>函范本及制作说明</w:t>
      </w:r>
    </w:p>
    <w:p w14:paraId="5716AA84">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lang w:eastAsia="zh-CN"/>
        </w:rPr>
        <w:t>异议</w:t>
      </w:r>
      <w:r>
        <w:rPr>
          <w:rFonts w:hint="eastAsia" w:ascii="宋体" w:hAnsi="宋体" w:eastAsia="宋体" w:cs="宋体"/>
          <w:b/>
          <w:color w:val="auto"/>
          <w:spacing w:val="6"/>
          <w:sz w:val="32"/>
          <w:szCs w:val="32"/>
          <w:highlight w:val="none"/>
        </w:rPr>
        <w:t>函范本</w:t>
      </w:r>
    </w:p>
    <w:p w14:paraId="3BF3A994">
      <w:pPr>
        <w:snapToGrid w:val="0"/>
        <w:spacing w:before="240" w:beforeLines="100"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一、</w:t>
      </w:r>
      <w:r>
        <w:rPr>
          <w:rFonts w:hint="eastAsia" w:ascii="宋体" w:hAnsi="宋体" w:eastAsia="宋体" w:cs="宋体"/>
          <w:bCs/>
          <w:color w:val="auto"/>
          <w:sz w:val="24"/>
          <w:highlight w:val="none"/>
          <w:lang w:eastAsia="zh-CN"/>
        </w:rPr>
        <w:t>异议响应人</w:t>
      </w:r>
      <w:r>
        <w:rPr>
          <w:rFonts w:hint="eastAsia" w:ascii="宋体" w:hAnsi="宋体" w:eastAsia="宋体" w:cs="宋体"/>
          <w:bCs/>
          <w:color w:val="auto"/>
          <w:sz w:val="24"/>
          <w:highlight w:val="none"/>
        </w:rPr>
        <w:t>基本信息</w:t>
      </w:r>
    </w:p>
    <w:p w14:paraId="082FE6DE">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lang w:eastAsia="zh-CN"/>
        </w:rPr>
        <w:t>异议响应人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dotted"/>
        </w:rPr>
        <w:t xml:space="preserve">                                        </w:t>
      </w:r>
    </w:p>
    <w:p w14:paraId="536CAE8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地址：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524826A3">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3C2150AD">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p>
    <w:p w14:paraId="2B7A3B21">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2F5A7AF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地址： </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p>
    <w:p w14:paraId="6042CA73">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二、</w:t>
      </w:r>
      <w:r>
        <w:rPr>
          <w:rFonts w:hint="eastAsia" w:ascii="宋体" w:hAnsi="宋体" w:eastAsia="宋体" w:cs="宋体"/>
          <w:bCs/>
          <w:color w:val="auto"/>
          <w:sz w:val="24"/>
          <w:highlight w:val="none"/>
          <w:lang w:eastAsia="zh-CN"/>
        </w:rPr>
        <w:t>异议</w:t>
      </w:r>
      <w:r>
        <w:rPr>
          <w:rFonts w:hint="eastAsia" w:ascii="宋体" w:hAnsi="宋体" w:eastAsia="宋体" w:cs="宋体"/>
          <w:bCs/>
          <w:color w:val="auto"/>
          <w:sz w:val="24"/>
          <w:highlight w:val="none"/>
        </w:rPr>
        <w:t>项目基本情况</w:t>
      </w:r>
    </w:p>
    <w:p w14:paraId="4C19230A">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项目的名称：</w:t>
      </w:r>
      <w:r>
        <w:rPr>
          <w:rFonts w:hint="eastAsia" w:ascii="宋体" w:hAnsi="宋体" w:eastAsia="宋体" w:cs="宋体"/>
          <w:color w:val="auto"/>
          <w:sz w:val="24"/>
          <w:highlight w:val="none"/>
          <w:u w:val="dotted"/>
        </w:rPr>
        <w:t xml:space="preserve">                                      </w:t>
      </w:r>
    </w:p>
    <w:p w14:paraId="2EC84D86">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项目的编号：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41EB5A0A">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dotted"/>
        </w:rPr>
        <w:t xml:space="preserve">                                         </w:t>
      </w:r>
    </w:p>
    <w:p w14:paraId="68970EBA">
      <w:pPr>
        <w:snapToGrid w:val="0"/>
        <w:spacing w:line="360" w:lineRule="auto"/>
        <w:rPr>
          <w:rFonts w:hint="eastAsia" w:ascii="宋体" w:hAnsi="宋体" w:eastAsia="宋体" w:cs="宋体"/>
          <w:color w:val="auto"/>
          <w:sz w:val="24"/>
          <w:highlight w:val="none"/>
        </w:rPr>
      </w:pP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rPr>
        <w:t>文件获取日期：</w:t>
      </w:r>
      <w:r>
        <w:rPr>
          <w:rFonts w:hint="eastAsia" w:ascii="宋体" w:hAnsi="宋体" w:eastAsia="宋体" w:cs="宋体"/>
          <w:color w:val="auto"/>
          <w:sz w:val="24"/>
          <w:highlight w:val="none"/>
          <w:u w:val="dotted"/>
        </w:rPr>
        <w:t xml:space="preserve">                                           </w:t>
      </w:r>
    </w:p>
    <w:p w14:paraId="72FB8BE8">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三、</w:t>
      </w:r>
      <w:r>
        <w:rPr>
          <w:rFonts w:hint="eastAsia" w:ascii="宋体" w:hAnsi="宋体" w:eastAsia="宋体" w:cs="宋体"/>
          <w:bCs/>
          <w:color w:val="auto"/>
          <w:sz w:val="24"/>
          <w:highlight w:val="none"/>
          <w:lang w:eastAsia="zh-CN"/>
        </w:rPr>
        <w:t>异议</w:t>
      </w:r>
      <w:r>
        <w:rPr>
          <w:rFonts w:hint="eastAsia" w:ascii="宋体" w:hAnsi="宋体" w:eastAsia="宋体" w:cs="宋体"/>
          <w:bCs/>
          <w:color w:val="auto"/>
          <w:sz w:val="24"/>
          <w:highlight w:val="none"/>
        </w:rPr>
        <w:t>事项具体内容</w:t>
      </w:r>
    </w:p>
    <w:p w14:paraId="664FC3A8">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事项1：</w:t>
      </w:r>
      <w:r>
        <w:rPr>
          <w:rFonts w:hint="eastAsia" w:ascii="宋体" w:hAnsi="宋体" w:eastAsia="宋体" w:cs="宋体"/>
          <w:color w:val="auto"/>
          <w:sz w:val="24"/>
          <w:highlight w:val="none"/>
          <w:u w:val="dotted"/>
        </w:rPr>
        <w:t xml:space="preserve">                                         </w:t>
      </w:r>
    </w:p>
    <w:p w14:paraId="5A293E45">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1D0DB06F">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rPr>
        <w:t xml:space="preserve">                                                       </w:t>
      </w:r>
    </w:p>
    <w:p w14:paraId="66F1B409">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44B07ACA">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4A454C2A">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事项2</w:t>
      </w:r>
    </w:p>
    <w:p w14:paraId="6506E948">
      <w:pPr>
        <w:snapToGrid w:val="0"/>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w:t>
      </w:r>
    </w:p>
    <w:p w14:paraId="4E190248">
      <w:pPr>
        <w:snapToGrid w:val="0"/>
        <w:spacing w:line="360" w:lineRule="auto"/>
        <w:rPr>
          <w:rFonts w:hint="eastAsia" w:ascii="宋体" w:hAnsi="宋体" w:eastAsia="宋体" w:cs="宋体"/>
          <w:bCs/>
          <w:color w:val="auto"/>
          <w:sz w:val="24"/>
          <w:highlight w:val="none"/>
        </w:rPr>
      </w:pPr>
      <w:r>
        <w:rPr>
          <w:rFonts w:hint="eastAsia" w:ascii="宋体" w:hAnsi="宋体" w:eastAsia="宋体" w:cs="宋体"/>
          <w:bCs/>
          <w:color w:val="auto"/>
          <w:sz w:val="24"/>
          <w:highlight w:val="none"/>
        </w:rPr>
        <w:t>四、与</w:t>
      </w:r>
      <w:r>
        <w:rPr>
          <w:rFonts w:hint="eastAsia" w:ascii="宋体" w:hAnsi="宋体" w:eastAsia="宋体" w:cs="宋体"/>
          <w:bCs/>
          <w:color w:val="auto"/>
          <w:sz w:val="24"/>
          <w:highlight w:val="none"/>
          <w:lang w:eastAsia="zh-CN"/>
        </w:rPr>
        <w:t>异议</w:t>
      </w:r>
      <w:r>
        <w:rPr>
          <w:rFonts w:hint="eastAsia" w:ascii="宋体" w:hAnsi="宋体" w:eastAsia="宋体" w:cs="宋体"/>
          <w:bCs/>
          <w:color w:val="auto"/>
          <w:sz w:val="24"/>
          <w:highlight w:val="none"/>
        </w:rPr>
        <w:t>事项相关的</w:t>
      </w:r>
      <w:r>
        <w:rPr>
          <w:rFonts w:hint="eastAsia" w:ascii="宋体" w:hAnsi="宋体" w:eastAsia="宋体" w:cs="宋体"/>
          <w:bCs/>
          <w:color w:val="auto"/>
          <w:sz w:val="24"/>
          <w:highlight w:val="none"/>
          <w:lang w:eastAsia="zh-CN"/>
        </w:rPr>
        <w:t>异议</w:t>
      </w:r>
      <w:r>
        <w:rPr>
          <w:rFonts w:hint="eastAsia" w:ascii="宋体" w:hAnsi="宋体" w:eastAsia="宋体" w:cs="宋体"/>
          <w:bCs/>
          <w:color w:val="auto"/>
          <w:sz w:val="24"/>
          <w:highlight w:val="none"/>
        </w:rPr>
        <w:t>请求</w:t>
      </w:r>
    </w:p>
    <w:p w14:paraId="6FCE4222">
      <w:pPr>
        <w:snapToGrid w:val="0"/>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p>
    <w:p w14:paraId="2D82D18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090B2D4A">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12A16452">
      <w:pPr>
        <w:spacing w:line="360" w:lineRule="auto"/>
        <w:jc w:val="center"/>
        <w:rPr>
          <w:rFonts w:hint="eastAsia" w:ascii="宋体" w:hAnsi="宋体" w:eastAsia="宋体" w:cs="宋体"/>
          <w:b/>
          <w:bCs/>
          <w:color w:val="auto"/>
          <w:sz w:val="24"/>
          <w:highlight w:val="none"/>
        </w:rPr>
      </w:pPr>
    </w:p>
    <w:p w14:paraId="51D31234">
      <w:pPr>
        <w:spacing w:line="360" w:lineRule="auto"/>
        <w:rPr>
          <w:rFonts w:hint="eastAsia" w:ascii="宋体" w:hAnsi="宋体" w:eastAsia="宋体" w:cs="宋体"/>
          <w:b/>
          <w:color w:val="auto"/>
          <w:sz w:val="24"/>
          <w:highlight w:val="none"/>
        </w:rPr>
      </w:pPr>
    </w:p>
    <w:p w14:paraId="1DCDAF30">
      <w:pPr>
        <w:spacing w:line="360" w:lineRule="auto"/>
        <w:rPr>
          <w:rFonts w:hint="eastAsia" w:ascii="宋体" w:hAnsi="宋体" w:eastAsia="宋体" w:cs="宋体"/>
          <w:b/>
          <w:color w:val="auto"/>
          <w:sz w:val="24"/>
          <w:highlight w:val="none"/>
        </w:rPr>
      </w:pPr>
    </w:p>
    <w:p w14:paraId="48CB9559">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lang w:eastAsia="zh-CN"/>
        </w:rPr>
        <w:t>异议</w:t>
      </w:r>
      <w:r>
        <w:rPr>
          <w:rFonts w:hint="eastAsia" w:ascii="宋体" w:hAnsi="宋体" w:eastAsia="宋体" w:cs="宋体"/>
          <w:b/>
          <w:color w:val="auto"/>
          <w:sz w:val="24"/>
          <w:highlight w:val="none"/>
        </w:rPr>
        <w:t>函制作说明：</w:t>
      </w:r>
    </w:p>
    <w:p w14:paraId="2FA0A858">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1.</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提出</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时，应提交</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函和必要的证明材料。</w:t>
      </w:r>
    </w:p>
    <w:p w14:paraId="4A0CD5E6">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2.</w:t>
      </w:r>
      <w:r>
        <w:rPr>
          <w:rFonts w:hint="eastAsia" w:ascii="宋体" w:hAnsi="宋体" w:eastAsia="宋体" w:cs="宋体"/>
          <w:color w:val="auto"/>
          <w:sz w:val="24"/>
          <w:highlight w:val="none"/>
          <w:lang w:eastAsia="zh-CN"/>
        </w:rPr>
        <w:t>异议响应人</w:t>
      </w:r>
      <w:r>
        <w:rPr>
          <w:rFonts w:hint="eastAsia" w:ascii="宋体" w:hAnsi="宋体" w:eastAsia="宋体" w:cs="宋体"/>
          <w:color w:val="auto"/>
          <w:sz w:val="24"/>
          <w:highlight w:val="none"/>
        </w:rPr>
        <w:t>若委托代理人进行</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的，</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函应按要求列明“授权代表”的有关内容，并在附件中提交由</w:t>
      </w:r>
      <w:r>
        <w:rPr>
          <w:rFonts w:hint="eastAsia" w:ascii="宋体" w:hAnsi="宋体" w:eastAsia="宋体" w:cs="宋体"/>
          <w:color w:val="auto"/>
          <w:sz w:val="24"/>
          <w:highlight w:val="none"/>
          <w:lang w:eastAsia="zh-CN"/>
        </w:rPr>
        <w:t>异议</w:t>
      </w:r>
      <w:r>
        <w:rPr>
          <w:rFonts w:hint="eastAsia" w:ascii="宋体" w:hAnsi="宋体" w:eastAsia="宋体" w:cs="宋体"/>
          <w:color w:val="auto"/>
          <w:kern w:val="0"/>
          <w:sz w:val="24"/>
          <w:highlight w:val="none"/>
          <w:lang w:eastAsia="zh-CN"/>
        </w:rPr>
        <w:t>响应人</w:t>
      </w:r>
      <w:r>
        <w:rPr>
          <w:rFonts w:hint="eastAsia" w:ascii="宋体" w:hAnsi="宋体" w:eastAsia="宋体" w:cs="宋体"/>
          <w:color w:val="auto"/>
          <w:kern w:val="0"/>
          <w:sz w:val="24"/>
          <w:highlight w:val="none"/>
        </w:rPr>
        <w:t>签署的授权委托书。授权委托书应载明代理人的姓名或者名称、代理事项、具体权限、期限和相关事项。</w:t>
      </w:r>
    </w:p>
    <w:p w14:paraId="6EF7022C">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w:t>
      </w:r>
      <w:r>
        <w:rPr>
          <w:rFonts w:hint="eastAsia" w:ascii="宋体" w:hAnsi="宋体" w:eastAsia="宋体" w:cs="宋体"/>
          <w:color w:val="auto"/>
          <w:sz w:val="24"/>
          <w:highlight w:val="none"/>
          <w:lang w:eastAsia="zh-CN"/>
        </w:rPr>
        <w:t>异议响应人</w:t>
      </w:r>
      <w:r>
        <w:rPr>
          <w:rFonts w:hint="eastAsia" w:ascii="宋体" w:hAnsi="宋体" w:eastAsia="宋体" w:cs="宋体"/>
          <w:color w:val="auto"/>
          <w:sz w:val="24"/>
          <w:highlight w:val="none"/>
        </w:rPr>
        <w:t>若对项目的某一分包进行</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函中应列明具体分包号。</w:t>
      </w:r>
    </w:p>
    <w:p w14:paraId="2B8B8395">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函的</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事项应具体、明确，并有必要的事实依据和法律依据。</w:t>
      </w:r>
    </w:p>
    <w:p w14:paraId="4BEE19C7">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函的</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请求应与</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事项相关。</w:t>
      </w:r>
    </w:p>
    <w:p w14:paraId="6030CD62">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w:t>
      </w:r>
      <w:r>
        <w:rPr>
          <w:rFonts w:hint="eastAsia" w:ascii="宋体" w:hAnsi="宋体" w:eastAsia="宋体" w:cs="宋体"/>
          <w:color w:val="auto"/>
          <w:sz w:val="24"/>
          <w:highlight w:val="none"/>
          <w:lang w:eastAsia="zh-CN"/>
        </w:rPr>
        <w:t>异议响应人</w:t>
      </w:r>
      <w:r>
        <w:rPr>
          <w:rFonts w:hint="eastAsia" w:ascii="宋体" w:hAnsi="宋体" w:eastAsia="宋体" w:cs="宋体"/>
          <w:color w:val="auto"/>
          <w:sz w:val="24"/>
          <w:highlight w:val="none"/>
        </w:rPr>
        <w:t>为自然人的，</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函应由本人签字；</w:t>
      </w:r>
      <w:r>
        <w:rPr>
          <w:rFonts w:hint="eastAsia" w:ascii="宋体" w:hAnsi="宋体" w:eastAsia="宋体" w:cs="宋体"/>
          <w:color w:val="auto"/>
          <w:sz w:val="24"/>
          <w:highlight w:val="none"/>
          <w:lang w:eastAsia="zh-CN"/>
        </w:rPr>
        <w:t>异议响应人</w:t>
      </w:r>
      <w:r>
        <w:rPr>
          <w:rFonts w:hint="eastAsia" w:ascii="宋体" w:hAnsi="宋体" w:eastAsia="宋体" w:cs="宋体"/>
          <w:color w:val="auto"/>
          <w:sz w:val="24"/>
          <w:highlight w:val="none"/>
        </w:rPr>
        <w:t>为法人或者其他组织的，</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函应由法定代表人、主要负责人，或者其授权代表签字或者盖章，并加盖公章。</w:t>
      </w:r>
    </w:p>
    <w:p w14:paraId="10E74610">
      <w:pPr>
        <w:widowControl/>
        <w:spacing w:line="360" w:lineRule="auto"/>
        <w:ind w:firstLine="600" w:firstLineChars="200"/>
        <w:jc w:val="left"/>
        <w:rPr>
          <w:rFonts w:hint="eastAsia" w:ascii="宋体" w:hAnsi="宋体" w:eastAsia="宋体" w:cs="宋体"/>
          <w:color w:val="auto"/>
          <w:sz w:val="30"/>
          <w:szCs w:val="30"/>
          <w:highlight w:val="none"/>
        </w:rPr>
      </w:pPr>
    </w:p>
    <w:p w14:paraId="57A11829">
      <w:pPr>
        <w:spacing w:line="360" w:lineRule="auto"/>
        <w:jc w:val="center"/>
        <w:rPr>
          <w:rFonts w:hint="eastAsia" w:ascii="宋体" w:hAnsi="宋体" w:eastAsia="宋体" w:cs="宋体"/>
          <w:b/>
          <w:color w:val="auto"/>
          <w:spacing w:val="6"/>
          <w:sz w:val="32"/>
          <w:szCs w:val="32"/>
          <w:highlight w:val="none"/>
        </w:rPr>
      </w:pPr>
    </w:p>
    <w:p w14:paraId="349BB7FA">
      <w:pPr>
        <w:spacing w:line="360" w:lineRule="auto"/>
        <w:jc w:val="center"/>
        <w:rPr>
          <w:rFonts w:hint="eastAsia" w:ascii="宋体" w:hAnsi="宋体" w:eastAsia="宋体" w:cs="宋体"/>
          <w:b/>
          <w:color w:val="auto"/>
          <w:spacing w:val="6"/>
          <w:sz w:val="32"/>
          <w:szCs w:val="32"/>
          <w:highlight w:val="none"/>
        </w:rPr>
      </w:pPr>
    </w:p>
    <w:p w14:paraId="174E516F">
      <w:pPr>
        <w:spacing w:line="360" w:lineRule="auto"/>
        <w:jc w:val="center"/>
        <w:rPr>
          <w:rFonts w:hint="eastAsia" w:ascii="宋体" w:hAnsi="宋体" w:eastAsia="宋体" w:cs="宋体"/>
          <w:b/>
          <w:color w:val="auto"/>
          <w:spacing w:val="6"/>
          <w:sz w:val="32"/>
          <w:szCs w:val="32"/>
          <w:highlight w:val="none"/>
        </w:rPr>
      </w:pPr>
    </w:p>
    <w:p w14:paraId="6F7E3241">
      <w:pPr>
        <w:spacing w:line="360" w:lineRule="auto"/>
        <w:jc w:val="center"/>
        <w:rPr>
          <w:rFonts w:hint="eastAsia" w:ascii="宋体" w:hAnsi="宋体" w:eastAsia="宋体" w:cs="宋体"/>
          <w:b/>
          <w:color w:val="auto"/>
          <w:spacing w:val="6"/>
          <w:sz w:val="32"/>
          <w:szCs w:val="32"/>
          <w:highlight w:val="none"/>
        </w:rPr>
      </w:pPr>
    </w:p>
    <w:p w14:paraId="02FD7D48">
      <w:pPr>
        <w:spacing w:line="360" w:lineRule="auto"/>
        <w:jc w:val="center"/>
        <w:rPr>
          <w:rFonts w:hint="eastAsia" w:ascii="宋体" w:hAnsi="宋体" w:eastAsia="宋体" w:cs="宋体"/>
          <w:b/>
          <w:color w:val="auto"/>
          <w:spacing w:val="6"/>
          <w:sz w:val="32"/>
          <w:szCs w:val="32"/>
          <w:highlight w:val="none"/>
        </w:rPr>
      </w:pPr>
    </w:p>
    <w:p w14:paraId="718CB9DC">
      <w:pPr>
        <w:spacing w:line="360" w:lineRule="auto"/>
        <w:jc w:val="center"/>
        <w:rPr>
          <w:rFonts w:hint="eastAsia" w:ascii="宋体" w:hAnsi="宋体" w:eastAsia="宋体" w:cs="宋体"/>
          <w:b/>
          <w:color w:val="auto"/>
          <w:spacing w:val="6"/>
          <w:sz w:val="32"/>
          <w:szCs w:val="32"/>
          <w:highlight w:val="none"/>
        </w:rPr>
      </w:pPr>
    </w:p>
    <w:p w14:paraId="63645FE7">
      <w:pPr>
        <w:spacing w:line="360" w:lineRule="auto"/>
        <w:jc w:val="center"/>
        <w:rPr>
          <w:rFonts w:hint="eastAsia" w:ascii="宋体" w:hAnsi="宋体" w:eastAsia="宋体" w:cs="宋体"/>
          <w:b/>
          <w:color w:val="auto"/>
          <w:spacing w:val="6"/>
          <w:sz w:val="32"/>
          <w:szCs w:val="32"/>
          <w:highlight w:val="none"/>
        </w:rPr>
      </w:pPr>
    </w:p>
    <w:p w14:paraId="296911DD">
      <w:pPr>
        <w:spacing w:line="360" w:lineRule="auto"/>
        <w:jc w:val="center"/>
        <w:rPr>
          <w:rFonts w:hint="eastAsia" w:ascii="宋体" w:hAnsi="宋体" w:eastAsia="宋体" w:cs="宋体"/>
          <w:b/>
          <w:color w:val="auto"/>
          <w:spacing w:val="6"/>
          <w:sz w:val="32"/>
          <w:szCs w:val="32"/>
          <w:highlight w:val="none"/>
        </w:rPr>
      </w:pPr>
    </w:p>
    <w:p w14:paraId="13FAF855">
      <w:pPr>
        <w:spacing w:line="360" w:lineRule="auto"/>
        <w:jc w:val="center"/>
        <w:rPr>
          <w:rFonts w:hint="eastAsia" w:ascii="宋体" w:hAnsi="宋体" w:eastAsia="宋体" w:cs="宋体"/>
          <w:b/>
          <w:color w:val="auto"/>
          <w:spacing w:val="6"/>
          <w:sz w:val="32"/>
          <w:szCs w:val="32"/>
          <w:highlight w:val="none"/>
        </w:rPr>
      </w:pPr>
    </w:p>
    <w:p w14:paraId="05E7B093">
      <w:pPr>
        <w:spacing w:line="360" w:lineRule="auto"/>
        <w:jc w:val="center"/>
        <w:rPr>
          <w:rFonts w:hint="eastAsia" w:ascii="宋体" w:hAnsi="宋体" w:eastAsia="宋体" w:cs="宋体"/>
          <w:b/>
          <w:color w:val="auto"/>
          <w:spacing w:val="6"/>
          <w:sz w:val="32"/>
          <w:szCs w:val="32"/>
          <w:highlight w:val="none"/>
        </w:rPr>
      </w:pPr>
    </w:p>
    <w:p w14:paraId="6F176E03">
      <w:pPr>
        <w:spacing w:line="360" w:lineRule="auto"/>
        <w:jc w:val="center"/>
        <w:rPr>
          <w:rFonts w:hint="eastAsia" w:ascii="宋体" w:hAnsi="宋体" w:eastAsia="宋体" w:cs="宋体"/>
          <w:b/>
          <w:color w:val="auto"/>
          <w:spacing w:val="6"/>
          <w:sz w:val="32"/>
          <w:szCs w:val="32"/>
          <w:highlight w:val="none"/>
        </w:rPr>
      </w:pPr>
    </w:p>
    <w:p w14:paraId="4EE5980C">
      <w:pPr>
        <w:spacing w:line="360" w:lineRule="auto"/>
        <w:jc w:val="center"/>
        <w:rPr>
          <w:rFonts w:hint="eastAsia" w:ascii="宋体" w:hAnsi="宋体" w:eastAsia="宋体" w:cs="宋体"/>
          <w:b/>
          <w:color w:val="auto"/>
          <w:spacing w:val="6"/>
          <w:sz w:val="32"/>
          <w:szCs w:val="32"/>
          <w:highlight w:val="none"/>
        </w:rPr>
      </w:pPr>
    </w:p>
    <w:p w14:paraId="27869835">
      <w:pPr>
        <w:spacing w:line="360" w:lineRule="auto"/>
        <w:jc w:val="left"/>
        <w:rPr>
          <w:rFonts w:hint="eastAsia" w:ascii="宋体" w:hAnsi="宋体" w:eastAsia="宋体" w:cs="宋体"/>
          <w:b/>
          <w:color w:val="auto"/>
          <w:spacing w:val="6"/>
          <w:sz w:val="32"/>
          <w:szCs w:val="32"/>
          <w:highlight w:val="none"/>
        </w:rPr>
      </w:pPr>
    </w:p>
    <w:p w14:paraId="740EC555">
      <w:pPr>
        <w:spacing w:line="360" w:lineRule="auto"/>
        <w:jc w:val="left"/>
        <w:rPr>
          <w:rFonts w:hint="eastAsia" w:ascii="宋体" w:hAnsi="宋体" w:eastAsia="宋体" w:cs="宋体"/>
          <w:b/>
          <w:color w:val="auto"/>
          <w:spacing w:val="6"/>
          <w:sz w:val="32"/>
          <w:szCs w:val="32"/>
          <w:highlight w:val="none"/>
        </w:rPr>
      </w:pPr>
    </w:p>
    <w:p w14:paraId="23558DA7">
      <w:pPr>
        <w:spacing w:line="360" w:lineRule="auto"/>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2</w:t>
      </w:r>
      <w:r>
        <w:rPr>
          <w:rFonts w:hint="eastAsia" w:ascii="宋体" w:hAnsi="宋体" w:eastAsia="宋体" w:cs="宋体"/>
          <w:b/>
          <w:color w:val="auto"/>
          <w:spacing w:val="6"/>
          <w:sz w:val="32"/>
          <w:szCs w:val="32"/>
          <w:highlight w:val="none"/>
        </w:rPr>
        <w:t>：投诉书范本及制作说明</w:t>
      </w:r>
    </w:p>
    <w:p w14:paraId="03D203D2">
      <w:pPr>
        <w:spacing w:line="360" w:lineRule="auto"/>
        <w:jc w:val="center"/>
        <w:rPr>
          <w:rFonts w:hint="eastAsia" w:ascii="宋体" w:hAnsi="宋体" w:eastAsia="宋体" w:cs="宋体"/>
          <w:b/>
          <w:color w:val="auto"/>
          <w:sz w:val="24"/>
          <w:highlight w:val="none"/>
        </w:rPr>
      </w:pPr>
    </w:p>
    <w:p w14:paraId="1C0C7CD7">
      <w:pPr>
        <w:spacing w:line="360" w:lineRule="auto"/>
        <w:jc w:val="center"/>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投诉书范本</w:t>
      </w:r>
    </w:p>
    <w:p w14:paraId="152B334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一、投诉相关主体基本情况</w:t>
      </w:r>
    </w:p>
    <w:p w14:paraId="3D23EDB3">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w:t>
      </w:r>
      <w:r>
        <w:rPr>
          <w:rFonts w:hint="eastAsia" w:ascii="宋体" w:hAnsi="宋体" w:eastAsia="宋体" w:cs="宋体"/>
          <w:color w:val="auto"/>
          <w:sz w:val="24"/>
          <w:highlight w:val="none"/>
          <w:u w:val="dotted"/>
        </w:rPr>
        <w:t xml:space="preserve">                                               </w:t>
      </w:r>
    </w:p>
    <w:p w14:paraId="3A658D1D">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5B244B10">
      <w:pPr>
        <w:tabs>
          <w:tab w:val="left" w:pos="6510"/>
        </w:tabs>
        <w:spacing w:line="360" w:lineRule="auto"/>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法定代表人/主要负责人：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32878433">
      <w:pPr>
        <w:tabs>
          <w:tab w:val="left" w:pos="6510"/>
        </w:tabs>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5B2C3768">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授权代表：</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p>
    <w:p w14:paraId="5788C000">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r>
        <w:rPr>
          <w:rFonts w:hint="eastAsia" w:ascii="宋体" w:hAnsi="宋体" w:eastAsia="宋体" w:cs="宋体"/>
          <w:color w:val="auto"/>
          <w:sz w:val="24"/>
          <w:highlight w:val="none"/>
          <w:u w:val="dotted"/>
        </w:rPr>
        <w:t xml:space="preserve">                   </w:t>
      </w:r>
    </w:p>
    <w:p w14:paraId="3FB348E2">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被投诉人1：</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060EC42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176C7ACD">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573D8DAE">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被投诉人2</w:t>
      </w:r>
    </w:p>
    <w:p w14:paraId="6F475A5F">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078B44D9">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相关</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324E185F">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地     址：</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邮编：</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4FBF7AA4">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联系人：</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联系电话：</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347AF18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二、投诉项目基本情况</w:t>
      </w:r>
    </w:p>
    <w:p w14:paraId="2881DAB5">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lang w:eastAsia="zh-CN"/>
        </w:rPr>
        <w:t>交易</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dotted"/>
        </w:rPr>
        <w:t xml:space="preserve">                                        </w:t>
      </w:r>
    </w:p>
    <w:p w14:paraId="3456D2B6">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交易</w:t>
      </w:r>
      <w:r>
        <w:rPr>
          <w:rFonts w:hint="eastAsia" w:ascii="宋体" w:hAnsi="宋体" w:eastAsia="宋体" w:cs="宋体"/>
          <w:color w:val="auto"/>
          <w:sz w:val="24"/>
          <w:highlight w:val="none"/>
        </w:rPr>
        <w:t>编号：</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包号：</w:t>
      </w:r>
      <w:r>
        <w:rPr>
          <w:rFonts w:hint="eastAsia" w:ascii="宋体" w:hAnsi="宋体" w:eastAsia="宋体" w:cs="宋体"/>
          <w:color w:val="auto"/>
          <w:sz w:val="24"/>
          <w:highlight w:val="none"/>
          <w:u w:val="dotted"/>
        </w:rPr>
        <w:t xml:space="preserve">              </w:t>
      </w:r>
    </w:p>
    <w:p w14:paraId="4FE0F97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lang w:eastAsia="zh-CN"/>
        </w:rPr>
        <w:t>交易发起人</w:t>
      </w:r>
      <w:r>
        <w:rPr>
          <w:rFonts w:hint="eastAsia" w:ascii="宋体" w:hAnsi="宋体" w:eastAsia="宋体" w:cs="宋体"/>
          <w:color w:val="auto"/>
          <w:sz w:val="24"/>
          <w:highlight w:val="none"/>
        </w:rPr>
        <w:t>名称：</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u w:val="single"/>
        </w:rPr>
        <w:t xml:space="preserve">  </w:t>
      </w:r>
    </w:p>
    <w:p w14:paraId="67779FAF">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代理机构名称：</w:t>
      </w:r>
      <w:r>
        <w:rPr>
          <w:rFonts w:hint="eastAsia" w:ascii="宋体" w:hAnsi="宋体" w:eastAsia="宋体" w:cs="宋体"/>
          <w:color w:val="auto"/>
          <w:sz w:val="24"/>
          <w:highlight w:val="none"/>
          <w:u w:val="dotted"/>
        </w:rPr>
        <w:t xml:space="preserve">                                         </w:t>
      </w:r>
    </w:p>
    <w:p w14:paraId="1DAF8861">
      <w:pPr>
        <w:spacing w:line="360" w:lineRule="auto"/>
        <w:rPr>
          <w:rFonts w:hint="eastAsia" w:ascii="宋体" w:hAnsi="宋体" w:eastAsia="宋体" w:cs="宋体"/>
          <w:color w:val="auto"/>
          <w:sz w:val="24"/>
          <w:highlight w:val="none"/>
          <w:u w:val="dotted"/>
        </w:rPr>
      </w:pPr>
      <w:r>
        <w:rPr>
          <w:rFonts w:hint="eastAsia" w:ascii="宋体" w:hAnsi="宋体" w:cs="宋体"/>
          <w:color w:val="auto"/>
          <w:sz w:val="24"/>
          <w:highlight w:val="none"/>
          <w:lang w:eastAsia="zh-CN"/>
        </w:rPr>
        <w:t>公开交易</w:t>
      </w:r>
      <w:r>
        <w:rPr>
          <w:rFonts w:hint="eastAsia" w:ascii="宋体" w:hAnsi="宋体" w:eastAsia="宋体" w:cs="宋体"/>
          <w:color w:val="auto"/>
          <w:sz w:val="24"/>
          <w:highlight w:val="none"/>
        </w:rPr>
        <w:t>文件公告: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7D1192DA">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lang w:eastAsia="zh-CN"/>
        </w:rPr>
        <w:t>成交</w:t>
      </w:r>
      <w:r>
        <w:rPr>
          <w:rFonts w:hint="eastAsia" w:ascii="宋体" w:hAnsi="宋体" w:eastAsia="宋体" w:cs="宋体"/>
          <w:color w:val="auto"/>
          <w:sz w:val="24"/>
          <w:highlight w:val="none"/>
        </w:rPr>
        <w:t>结果公告:</w:t>
      </w:r>
      <w:r>
        <w:rPr>
          <w:rFonts w:hint="eastAsia" w:ascii="宋体" w:hAnsi="宋体" w:eastAsia="宋体" w:cs="宋体"/>
          <w:color w:val="auto"/>
          <w:sz w:val="24"/>
          <w:highlight w:val="none"/>
          <w:u w:val="dotted"/>
        </w:rPr>
        <w:t xml:space="preserve">是/否 </w:t>
      </w:r>
      <w:r>
        <w:rPr>
          <w:rFonts w:hint="eastAsia" w:ascii="宋体" w:hAnsi="宋体" w:eastAsia="宋体" w:cs="宋体"/>
          <w:color w:val="auto"/>
          <w:sz w:val="24"/>
          <w:highlight w:val="none"/>
        </w:rPr>
        <w:t>公告期限：</w:t>
      </w:r>
      <w:r>
        <w:rPr>
          <w:rFonts w:hint="eastAsia" w:ascii="宋体" w:hAnsi="宋体" w:eastAsia="宋体" w:cs="宋体"/>
          <w:color w:val="auto"/>
          <w:sz w:val="24"/>
          <w:highlight w:val="none"/>
          <w:u w:val="dotted"/>
        </w:rPr>
        <w:t xml:space="preserve">                        </w:t>
      </w:r>
    </w:p>
    <w:p w14:paraId="06BEC082">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三、</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基本情况</w:t>
      </w:r>
    </w:p>
    <w:p w14:paraId="1E820C3B">
      <w:pPr>
        <w:spacing w:line="360" w:lineRule="auto"/>
        <w:ind w:firstLine="480" w:firstLineChars="200"/>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投诉人于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日,向</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提出</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事项为：</w:t>
      </w:r>
      <w:r>
        <w:rPr>
          <w:rFonts w:hint="eastAsia" w:ascii="宋体" w:hAnsi="宋体" w:eastAsia="宋体" w:cs="宋体"/>
          <w:color w:val="auto"/>
          <w:sz w:val="24"/>
          <w:highlight w:val="none"/>
          <w:u w:val="dotted"/>
        </w:rPr>
        <w:t xml:space="preserve">                                </w:t>
      </w:r>
    </w:p>
    <w:p w14:paraId="1B95734B">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452C5D6B">
      <w:pPr>
        <w:spacing w:line="360" w:lineRule="auto"/>
        <w:ind w:firstLine="360" w:firstLineChars="150"/>
        <w:rPr>
          <w:rFonts w:hint="eastAsia" w:ascii="宋体" w:hAnsi="宋体" w:eastAsia="宋体" w:cs="宋体"/>
          <w:color w:val="auto"/>
          <w:sz w:val="24"/>
          <w:highlight w:val="none"/>
        </w:rPr>
      </w:pPr>
      <w:r>
        <w:rPr>
          <w:rFonts w:hint="eastAsia" w:ascii="宋体" w:hAnsi="宋体" w:eastAsia="宋体" w:cs="宋体"/>
          <w:color w:val="auto"/>
          <w:sz w:val="24"/>
          <w:highlight w:val="none"/>
          <w:u w:val="dotted"/>
          <w:lang w:eastAsia="zh-CN"/>
        </w:rPr>
        <w:t>交易发起人</w:t>
      </w:r>
      <w:r>
        <w:rPr>
          <w:rFonts w:hint="eastAsia" w:ascii="宋体" w:hAnsi="宋体" w:eastAsia="宋体" w:cs="宋体"/>
          <w:color w:val="auto"/>
          <w:sz w:val="24"/>
          <w:highlight w:val="none"/>
          <w:u w:val="dotted"/>
        </w:rPr>
        <w:t>/代理机构</w:t>
      </w:r>
      <w:r>
        <w:rPr>
          <w:rFonts w:hint="eastAsia" w:ascii="宋体" w:hAnsi="宋体" w:eastAsia="宋体" w:cs="宋体"/>
          <w:color w:val="auto"/>
          <w:sz w:val="24"/>
          <w:highlight w:val="none"/>
        </w:rPr>
        <w:t>于</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年</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月</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日,就</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事项作出了答复/没有在法定期限内作出答复。</w:t>
      </w:r>
    </w:p>
    <w:p w14:paraId="75F28CA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四、投诉事项具体内容</w:t>
      </w:r>
    </w:p>
    <w:p w14:paraId="26180B2F">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投诉事项 1：</w:t>
      </w:r>
      <w:r>
        <w:rPr>
          <w:rFonts w:hint="eastAsia" w:ascii="宋体" w:hAnsi="宋体" w:eastAsia="宋体" w:cs="宋体"/>
          <w:color w:val="auto"/>
          <w:sz w:val="24"/>
          <w:highlight w:val="none"/>
          <w:u w:val="dotted"/>
        </w:rPr>
        <w:t xml:space="preserve">                                       </w:t>
      </w:r>
    </w:p>
    <w:p w14:paraId="0CC2256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事实依据：</w:t>
      </w:r>
      <w:r>
        <w:rPr>
          <w:rFonts w:hint="eastAsia" w:ascii="宋体" w:hAnsi="宋体" w:eastAsia="宋体" w:cs="宋体"/>
          <w:color w:val="auto"/>
          <w:sz w:val="24"/>
          <w:highlight w:val="none"/>
          <w:u w:val="dotted"/>
        </w:rPr>
        <w:t xml:space="preserve">                                         </w:t>
      </w:r>
    </w:p>
    <w:p w14:paraId="61CB8F39">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6D06AA8D">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法律依据：</w:t>
      </w:r>
      <w:r>
        <w:rPr>
          <w:rFonts w:hint="eastAsia" w:ascii="宋体" w:hAnsi="宋体" w:eastAsia="宋体" w:cs="宋体"/>
          <w:color w:val="auto"/>
          <w:sz w:val="24"/>
          <w:highlight w:val="none"/>
          <w:u w:val="dotted"/>
        </w:rPr>
        <w:t xml:space="preserve">                                          </w:t>
      </w:r>
    </w:p>
    <w:p w14:paraId="51DE30BE">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u w:val="dotted"/>
        </w:rPr>
        <w:t xml:space="preserve">                                                      </w:t>
      </w:r>
    </w:p>
    <w:p w14:paraId="73EDD42F">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投诉事项2</w:t>
      </w:r>
    </w:p>
    <w:p w14:paraId="771E48FE">
      <w:pPr>
        <w:spacing w:line="360" w:lineRule="auto"/>
        <w:rPr>
          <w:rFonts w:hint="eastAsia" w:ascii="宋体" w:hAnsi="宋体" w:eastAsia="宋体" w:cs="宋体"/>
          <w:color w:val="auto"/>
          <w:sz w:val="24"/>
          <w:highlight w:val="none"/>
          <w:u w:val="dotted"/>
        </w:rPr>
      </w:pPr>
      <w:r>
        <w:rPr>
          <w:rFonts w:hint="eastAsia" w:ascii="宋体" w:hAnsi="宋体" w:eastAsia="宋体" w:cs="宋体"/>
          <w:color w:val="auto"/>
          <w:sz w:val="24"/>
          <w:highlight w:val="none"/>
        </w:rPr>
        <w:t>……</w:t>
      </w:r>
    </w:p>
    <w:p w14:paraId="2DA59F0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五、与投诉事项相关的投诉请求</w:t>
      </w:r>
    </w:p>
    <w:p w14:paraId="70C4DE20">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请求：</w:t>
      </w:r>
      <w:r>
        <w:rPr>
          <w:rFonts w:hint="eastAsia" w:ascii="宋体" w:hAnsi="宋体" w:eastAsia="宋体" w:cs="宋体"/>
          <w:color w:val="auto"/>
          <w:sz w:val="24"/>
          <w:highlight w:val="none"/>
          <w:u w:val="dotted"/>
        </w:rPr>
        <w:t xml:space="preserve">                                              </w:t>
      </w:r>
      <w:r>
        <w:rPr>
          <w:rFonts w:hint="eastAsia" w:ascii="宋体" w:hAnsi="宋体" w:eastAsia="宋体" w:cs="宋体"/>
          <w:color w:val="auto"/>
          <w:sz w:val="24"/>
          <w:highlight w:val="none"/>
        </w:rPr>
        <w:t xml:space="preserve"> </w:t>
      </w:r>
    </w:p>
    <w:p w14:paraId="68D7FC57">
      <w:pPr>
        <w:spacing w:line="360" w:lineRule="auto"/>
        <w:rPr>
          <w:rFonts w:hint="eastAsia" w:ascii="宋体" w:hAnsi="宋体" w:eastAsia="宋体" w:cs="宋体"/>
          <w:color w:val="auto"/>
          <w:sz w:val="24"/>
          <w:highlight w:val="none"/>
          <w:u w:val="single"/>
        </w:rPr>
      </w:pPr>
      <w:r>
        <w:rPr>
          <w:rFonts w:hint="eastAsia" w:ascii="宋体" w:hAnsi="宋体" w:eastAsia="宋体" w:cs="宋体"/>
          <w:color w:val="auto"/>
          <w:sz w:val="24"/>
          <w:highlight w:val="none"/>
        </w:rPr>
        <w:t xml:space="preserve">                                                                                                    </w:t>
      </w:r>
    </w:p>
    <w:p w14:paraId="56A57BA5">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签字(签章)：                   公章：                      </w:t>
      </w:r>
    </w:p>
    <w:p w14:paraId="499E4491">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日期：    </w:t>
      </w:r>
    </w:p>
    <w:p w14:paraId="5AA2C73F">
      <w:pPr>
        <w:spacing w:line="360" w:lineRule="auto"/>
        <w:rPr>
          <w:rFonts w:hint="eastAsia" w:ascii="宋体" w:hAnsi="宋体" w:eastAsia="宋体" w:cs="宋体"/>
          <w:b/>
          <w:color w:val="auto"/>
          <w:sz w:val="24"/>
          <w:highlight w:val="none"/>
        </w:rPr>
      </w:pPr>
    </w:p>
    <w:p w14:paraId="155952E1">
      <w:pPr>
        <w:spacing w:line="360" w:lineRule="auto"/>
        <w:rPr>
          <w:rFonts w:hint="eastAsia" w:ascii="宋体" w:hAnsi="宋体" w:eastAsia="宋体" w:cs="宋体"/>
          <w:b/>
          <w:color w:val="auto"/>
          <w:sz w:val="24"/>
          <w:highlight w:val="none"/>
        </w:rPr>
      </w:pPr>
    </w:p>
    <w:p w14:paraId="552335A6">
      <w:pPr>
        <w:spacing w:line="360" w:lineRule="auto"/>
        <w:rPr>
          <w:rFonts w:hint="eastAsia" w:ascii="宋体" w:hAnsi="宋体" w:eastAsia="宋体" w:cs="宋体"/>
          <w:b/>
          <w:color w:val="auto"/>
          <w:sz w:val="24"/>
          <w:highlight w:val="none"/>
        </w:rPr>
      </w:pPr>
      <w:r>
        <w:rPr>
          <w:rFonts w:hint="eastAsia" w:ascii="宋体" w:hAnsi="宋体" w:eastAsia="宋体" w:cs="宋体"/>
          <w:b/>
          <w:color w:val="auto"/>
          <w:sz w:val="24"/>
          <w:highlight w:val="none"/>
        </w:rPr>
        <w:t>投诉书制作说明：</w:t>
      </w:r>
    </w:p>
    <w:p w14:paraId="77A2F161">
      <w:pPr>
        <w:widowControl/>
        <w:spacing w:line="360" w:lineRule="auto"/>
        <w:ind w:firstLine="480" w:firstLineChars="200"/>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1.投诉人提起投诉时，应当提交投诉书和必要的证明材料，并按照被投诉人和与投诉事项有关的</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数量提供投诉书副本。</w:t>
      </w:r>
    </w:p>
    <w:p w14:paraId="451C4C9D">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2.投诉人若委托代理人进行投诉的，投诉书应按照要求列明“授权代表”的有关内容，并在附件中提交由</w:t>
      </w:r>
      <w:r>
        <w:rPr>
          <w:rFonts w:hint="eastAsia" w:ascii="宋体" w:hAnsi="宋体" w:eastAsia="宋体" w:cs="宋体"/>
          <w:color w:val="auto"/>
          <w:kern w:val="0"/>
          <w:sz w:val="24"/>
          <w:highlight w:val="none"/>
        </w:rPr>
        <w:t>投诉人签署的授权委托书。授权委托书应当载明代理人的姓名或者名称、代理事项、具体权限、期限和相关事项。</w:t>
      </w:r>
    </w:p>
    <w:p w14:paraId="3A599F0C">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3.投诉人若对项目的某一分包进行投诉，投诉书应列明具体分包号。</w:t>
      </w:r>
    </w:p>
    <w:p w14:paraId="3C62AEF5">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4.投诉书应简要列明</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事项，</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函、</w:t>
      </w:r>
      <w:r>
        <w:rPr>
          <w:rFonts w:hint="eastAsia" w:ascii="宋体" w:hAnsi="宋体" w:eastAsia="宋体" w:cs="宋体"/>
          <w:color w:val="auto"/>
          <w:sz w:val="24"/>
          <w:highlight w:val="none"/>
          <w:lang w:eastAsia="zh-CN"/>
        </w:rPr>
        <w:t>异议</w:t>
      </w:r>
      <w:r>
        <w:rPr>
          <w:rFonts w:hint="eastAsia" w:ascii="宋体" w:hAnsi="宋体" w:eastAsia="宋体" w:cs="宋体"/>
          <w:color w:val="auto"/>
          <w:sz w:val="24"/>
          <w:highlight w:val="none"/>
        </w:rPr>
        <w:t>答复等作为附件材料提供。</w:t>
      </w:r>
    </w:p>
    <w:p w14:paraId="55FD99C3">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5.投诉书的投诉事项应具体、明确，并有必要的事实依据和法律依据。</w:t>
      </w:r>
    </w:p>
    <w:p w14:paraId="4B912835">
      <w:pPr>
        <w:widowControl/>
        <w:spacing w:line="360" w:lineRule="auto"/>
        <w:ind w:firstLine="480" w:firstLineChars="200"/>
        <w:jc w:val="left"/>
        <w:rPr>
          <w:rFonts w:hint="eastAsia" w:ascii="宋体" w:hAnsi="宋体" w:eastAsia="宋体" w:cs="宋体"/>
          <w:color w:val="auto"/>
          <w:sz w:val="24"/>
          <w:highlight w:val="none"/>
        </w:rPr>
      </w:pPr>
      <w:r>
        <w:rPr>
          <w:rFonts w:hint="eastAsia" w:ascii="宋体" w:hAnsi="宋体" w:eastAsia="宋体" w:cs="宋体"/>
          <w:color w:val="auto"/>
          <w:sz w:val="24"/>
          <w:highlight w:val="none"/>
        </w:rPr>
        <w:t>6.投诉书的投诉请求应与投诉事项相关。</w:t>
      </w:r>
    </w:p>
    <w:p w14:paraId="0CC5669F">
      <w:pPr>
        <w:widowControl/>
        <w:spacing w:line="360" w:lineRule="auto"/>
        <w:ind w:firstLine="480" w:firstLineChars="200"/>
        <w:jc w:val="left"/>
        <w:rPr>
          <w:rFonts w:hint="eastAsia" w:ascii="宋体" w:hAnsi="宋体" w:eastAsia="宋体" w:cs="宋体"/>
          <w:color w:val="auto"/>
          <w:kern w:val="0"/>
          <w:sz w:val="24"/>
          <w:highlight w:val="none"/>
        </w:rPr>
      </w:pPr>
      <w:r>
        <w:rPr>
          <w:rFonts w:hint="eastAsia" w:ascii="宋体" w:hAnsi="宋体" w:eastAsia="宋体" w:cs="宋体"/>
          <w:color w:val="auto"/>
          <w:sz w:val="24"/>
          <w:highlight w:val="none"/>
        </w:rPr>
        <w:t>7.投诉人为自然人的，投诉书应当由本人签字；投诉人为法人或者其他组织的，投诉书应当由法定代表人、主要负责人，或者其授权代表签字或者盖章，并加盖公章。</w:t>
      </w:r>
    </w:p>
    <w:p w14:paraId="42F14D5A">
      <w:pPr>
        <w:spacing w:line="360" w:lineRule="auto"/>
        <w:rPr>
          <w:rFonts w:hint="eastAsia" w:ascii="宋体" w:hAnsi="宋体" w:eastAsia="宋体" w:cs="宋体"/>
          <w:b/>
          <w:color w:val="auto"/>
          <w:sz w:val="24"/>
          <w:highlight w:val="none"/>
        </w:rPr>
      </w:pPr>
    </w:p>
    <w:p w14:paraId="2F0987CA">
      <w:pPr>
        <w:autoSpaceDE w:val="0"/>
        <w:autoSpaceDN w:val="0"/>
        <w:jc w:val="center"/>
        <w:rPr>
          <w:rFonts w:hint="eastAsia" w:ascii="宋体" w:hAnsi="宋体" w:eastAsia="宋体" w:cs="宋体"/>
          <w:b/>
          <w:color w:val="auto"/>
          <w:spacing w:val="6"/>
          <w:sz w:val="32"/>
          <w:szCs w:val="32"/>
          <w:highlight w:val="none"/>
        </w:rPr>
      </w:pPr>
    </w:p>
    <w:p w14:paraId="67574134">
      <w:pPr>
        <w:autoSpaceDE w:val="0"/>
        <w:autoSpaceDN w:val="0"/>
        <w:jc w:val="left"/>
        <w:rPr>
          <w:rFonts w:hint="eastAsia" w:ascii="宋体" w:hAnsi="宋体" w:eastAsia="宋体" w:cs="宋体"/>
          <w:b/>
          <w:color w:val="auto"/>
          <w:spacing w:val="6"/>
          <w:sz w:val="32"/>
          <w:szCs w:val="32"/>
          <w:highlight w:val="none"/>
        </w:rPr>
      </w:pPr>
    </w:p>
    <w:p w14:paraId="231990BC">
      <w:pPr>
        <w:autoSpaceDE w:val="0"/>
        <w:autoSpaceDN w:val="0"/>
        <w:jc w:val="left"/>
        <w:rPr>
          <w:rFonts w:hint="eastAsia" w:ascii="宋体" w:hAnsi="宋体" w:eastAsia="宋体" w:cs="宋体"/>
          <w:b/>
          <w:color w:val="auto"/>
          <w:spacing w:val="6"/>
          <w:sz w:val="32"/>
          <w:szCs w:val="32"/>
          <w:highlight w:val="none"/>
        </w:rPr>
      </w:pPr>
      <w:r>
        <w:rPr>
          <w:rFonts w:hint="eastAsia" w:ascii="宋体" w:hAnsi="宋体" w:eastAsia="宋体" w:cs="宋体"/>
          <w:b/>
          <w:color w:val="auto"/>
          <w:spacing w:val="6"/>
          <w:sz w:val="32"/>
          <w:szCs w:val="32"/>
          <w:highlight w:val="none"/>
        </w:rPr>
        <w:t>附件</w:t>
      </w:r>
      <w:r>
        <w:rPr>
          <w:rFonts w:hint="eastAsia" w:ascii="宋体" w:hAnsi="宋体" w:eastAsia="宋体" w:cs="宋体"/>
          <w:b/>
          <w:color w:val="auto"/>
          <w:spacing w:val="6"/>
          <w:sz w:val="32"/>
          <w:szCs w:val="32"/>
          <w:highlight w:val="none"/>
          <w:lang w:val="en-US" w:eastAsia="zh-CN"/>
        </w:rPr>
        <w:t>3</w:t>
      </w:r>
      <w:r>
        <w:rPr>
          <w:rFonts w:hint="eastAsia" w:ascii="宋体" w:hAnsi="宋体" w:eastAsia="宋体" w:cs="宋体"/>
          <w:b/>
          <w:color w:val="auto"/>
          <w:spacing w:val="6"/>
          <w:sz w:val="32"/>
          <w:szCs w:val="32"/>
          <w:highlight w:val="none"/>
        </w:rPr>
        <w:t>：</w:t>
      </w:r>
    </w:p>
    <w:p w14:paraId="46C5FB81">
      <w:pPr>
        <w:autoSpaceDE w:val="0"/>
        <w:autoSpaceDN w:val="0"/>
        <w:jc w:val="center"/>
        <w:rPr>
          <w:rFonts w:hint="eastAsia" w:ascii="宋体" w:hAnsi="宋体" w:eastAsia="宋体" w:cs="宋体"/>
          <w:b/>
          <w:bCs/>
          <w:color w:val="auto"/>
          <w:sz w:val="32"/>
          <w:szCs w:val="32"/>
          <w:highlight w:val="none"/>
        </w:rPr>
      </w:pPr>
    </w:p>
    <w:p w14:paraId="2B82726A">
      <w:pPr>
        <w:autoSpaceDE w:val="0"/>
        <w:autoSpaceDN w:val="0"/>
        <w:jc w:val="center"/>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rPr>
        <w:t>业务专用章使用说明函</w:t>
      </w:r>
    </w:p>
    <w:p w14:paraId="60B33F73">
      <w:pPr>
        <w:spacing w:line="360" w:lineRule="auto"/>
        <w:rPr>
          <w:rFonts w:hint="eastAsia" w:ascii="宋体" w:hAnsi="宋体" w:eastAsia="宋体" w:cs="宋体"/>
          <w:color w:val="auto"/>
          <w:sz w:val="24"/>
          <w:highlight w:val="none"/>
          <w:u w:val="single"/>
        </w:rPr>
      </w:pPr>
    </w:p>
    <w:p w14:paraId="4A1096FD">
      <w:pPr>
        <w:spacing w:line="360" w:lineRule="auto"/>
        <w:rPr>
          <w:rFonts w:hint="eastAsia" w:ascii="宋体" w:hAnsi="宋体" w:eastAsia="宋体" w:cs="宋体"/>
          <w:color w:val="auto"/>
          <w:sz w:val="24"/>
          <w:highlight w:val="none"/>
        </w:rPr>
      </w:pP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eastAsia="zh-CN"/>
        </w:rPr>
        <w:t>交易发起人</w:t>
      </w:r>
      <w:r>
        <w:rPr>
          <w:rFonts w:hint="eastAsia" w:ascii="宋体" w:hAnsi="宋体" w:eastAsia="宋体" w:cs="宋体"/>
          <w:color w:val="auto"/>
          <w:sz w:val="24"/>
          <w:highlight w:val="none"/>
          <w:u w:val="single"/>
        </w:rPr>
        <w:t>）、（代理机构）</w:t>
      </w:r>
    </w:p>
    <w:p w14:paraId="026479B4">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kern w:val="0"/>
          <w:sz w:val="24"/>
          <w:highlight w:val="none"/>
          <w:lang w:val="zh-CN"/>
        </w:rPr>
        <w:t>我方</w:t>
      </w:r>
      <w:r>
        <w:rPr>
          <w:rFonts w:hint="eastAsia" w:ascii="宋体" w:hAnsi="宋体" w:eastAsia="宋体" w:cs="宋体"/>
          <w:color w:val="auto"/>
          <w:kern w:val="0"/>
          <w:sz w:val="24"/>
          <w:highlight w:val="none"/>
          <w:u w:val="single"/>
          <w:lang w:val="zh-CN"/>
        </w:rPr>
        <w:t xml:space="preserve">                         </w:t>
      </w:r>
      <w:r>
        <w:rPr>
          <w:rFonts w:hint="eastAsia" w:ascii="宋体" w:hAnsi="宋体" w:eastAsia="宋体" w:cs="宋体"/>
          <w:color w:val="auto"/>
          <w:sz w:val="24"/>
          <w:highlight w:val="none"/>
        </w:rPr>
        <w:t>(</w:t>
      </w:r>
      <w:r>
        <w:rPr>
          <w:rFonts w:hint="eastAsia" w:ascii="宋体" w:hAnsi="宋体" w:eastAsia="宋体" w:cs="宋体"/>
          <w:color w:val="auto"/>
          <w:sz w:val="24"/>
          <w:highlight w:val="none"/>
          <w:lang w:eastAsia="zh-CN"/>
        </w:rPr>
        <w:t>响应人</w:t>
      </w:r>
      <w:r>
        <w:rPr>
          <w:rFonts w:hint="eastAsia" w:ascii="宋体" w:hAnsi="宋体" w:eastAsia="宋体" w:cs="宋体"/>
          <w:color w:val="auto"/>
          <w:sz w:val="24"/>
          <w:highlight w:val="none"/>
        </w:rPr>
        <w:t>全称)是中华人民共和国依法登记注册的合法企业，</w:t>
      </w:r>
      <w:r>
        <w:rPr>
          <w:rFonts w:hint="eastAsia" w:ascii="宋体" w:hAnsi="宋体" w:eastAsia="宋体" w:cs="宋体"/>
          <w:bCs/>
          <w:color w:val="auto"/>
          <w:sz w:val="24"/>
          <w:highlight w:val="none"/>
        </w:rPr>
        <w:t>在参加</w:t>
      </w:r>
      <w:r>
        <w:rPr>
          <w:rFonts w:hint="eastAsia" w:ascii="宋体" w:hAnsi="宋体" w:eastAsia="宋体" w:cs="宋体"/>
          <w:color w:val="auto"/>
          <w:sz w:val="24"/>
          <w:highlight w:val="none"/>
        </w:rPr>
        <w:t>你方组织的</w:t>
      </w:r>
      <w:r>
        <w:rPr>
          <w:rFonts w:hint="eastAsia" w:ascii="宋体" w:hAnsi="宋体" w:eastAsia="宋体" w:cs="宋体"/>
          <w:color w:val="auto"/>
          <w:sz w:val="24"/>
          <w:highlight w:val="none"/>
          <w:u w:val="single"/>
        </w:rPr>
        <w:t>（项目名称）项目【</w:t>
      </w:r>
      <w:r>
        <w:rPr>
          <w:rFonts w:hint="eastAsia" w:ascii="宋体" w:hAnsi="宋体" w:eastAsia="宋体" w:cs="宋体"/>
          <w:color w:val="auto"/>
          <w:sz w:val="24"/>
          <w:highlight w:val="none"/>
          <w:u w:val="single"/>
          <w:lang w:eastAsia="zh-CN"/>
        </w:rPr>
        <w:t>交易编号</w:t>
      </w:r>
      <w:r>
        <w:rPr>
          <w:rFonts w:hint="eastAsia" w:ascii="宋体" w:hAnsi="宋体" w:eastAsia="宋体" w:cs="宋体"/>
          <w:color w:val="auto"/>
          <w:sz w:val="24"/>
          <w:highlight w:val="none"/>
          <w:u w:val="single"/>
        </w:rPr>
        <w:t>：</w:t>
      </w:r>
      <w:r>
        <w:rPr>
          <w:rFonts w:hint="eastAsia" w:ascii="宋体" w:hAnsi="宋体" w:eastAsia="宋体" w:cs="宋体"/>
          <w:color w:val="auto"/>
          <w:sz w:val="24"/>
          <w:highlight w:val="none"/>
          <w:u w:val="single"/>
          <w:lang w:val="en-US" w:eastAsia="zh-CN"/>
        </w:rPr>
        <w:t xml:space="preserve">      </w:t>
      </w:r>
      <w:r>
        <w:rPr>
          <w:rFonts w:hint="eastAsia" w:ascii="宋体" w:hAnsi="宋体" w:eastAsia="宋体" w:cs="宋体"/>
          <w:color w:val="auto"/>
          <w:sz w:val="24"/>
          <w:highlight w:val="none"/>
          <w:u w:val="single"/>
        </w:rPr>
        <w:t>）】</w:t>
      </w:r>
      <w:r>
        <w:rPr>
          <w:rFonts w:hint="eastAsia" w:ascii="宋体" w:hAnsi="宋体" w:eastAsia="宋体" w:cs="宋体"/>
          <w:bCs/>
          <w:color w:val="auto"/>
          <w:sz w:val="24"/>
          <w:highlight w:val="none"/>
        </w:rPr>
        <w:t>投标活动中作如下说明：</w:t>
      </w:r>
      <w:r>
        <w:rPr>
          <w:rFonts w:hint="eastAsia" w:ascii="宋体" w:hAnsi="宋体" w:eastAsia="宋体" w:cs="宋体"/>
          <w:color w:val="auto"/>
          <w:sz w:val="24"/>
          <w:highlight w:val="none"/>
        </w:rPr>
        <w:t xml:space="preserve">我方所使用的“XX专用章”与法定名称章具有同等的法律效力，对使用“XX专用章”的行为予以完全承认，并愿意承担相应责任。   </w:t>
      </w:r>
    </w:p>
    <w:p w14:paraId="34DD85C5">
      <w:pPr>
        <w:spacing w:line="360" w:lineRule="auto"/>
        <w:ind w:firstLine="480" w:firstLineChars="200"/>
        <w:rPr>
          <w:rFonts w:hint="eastAsia" w:ascii="宋体" w:hAnsi="宋体" w:eastAsia="宋体" w:cs="宋体"/>
          <w:color w:val="auto"/>
          <w:sz w:val="24"/>
          <w:highlight w:val="none"/>
        </w:rPr>
      </w:pPr>
      <w:r>
        <w:rPr>
          <w:rFonts w:hint="eastAsia" w:ascii="宋体" w:hAnsi="宋体" w:eastAsia="宋体" w:cs="宋体"/>
          <w:color w:val="auto"/>
          <w:sz w:val="24"/>
          <w:highlight w:val="none"/>
        </w:rPr>
        <w:t>特此说明。</w:t>
      </w:r>
    </w:p>
    <w:p w14:paraId="5393E52F">
      <w:pPr>
        <w:spacing w:line="360" w:lineRule="auto"/>
        <w:ind w:firstLine="494"/>
        <w:rPr>
          <w:rFonts w:hint="eastAsia" w:ascii="宋体" w:hAnsi="宋体" w:eastAsia="宋体" w:cs="宋体"/>
          <w:color w:val="auto"/>
          <w:sz w:val="24"/>
          <w:highlight w:val="none"/>
        </w:rPr>
      </w:pPr>
    </w:p>
    <w:p w14:paraId="400F7081">
      <w:pPr>
        <w:spacing w:line="360" w:lineRule="auto"/>
        <w:ind w:firstLine="494"/>
        <w:rPr>
          <w:rFonts w:hint="eastAsia" w:ascii="宋体" w:hAnsi="宋体" w:eastAsia="宋体" w:cs="宋体"/>
          <w:color w:val="auto"/>
          <w:sz w:val="24"/>
          <w:highlight w:val="none"/>
        </w:rPr>
      </w:pPr>
    </w:p>
    <w:p w14:paraId="5A4E31FA">
      <w:pPr>
        <w:spacing w:line="360" w:lineRule="auto"/>
        <w:ind w:firstLine="494"/>
        <w:rPr>
          <w:rFonts w:hint="eastAsia" w:ascii="宋体" w:hAnsi="宋体" w:eastAsia="宋体" w:cs="宋体"/>
          <w:color w:val="auto"/>
          <w:sz w:val="24"/>
          <w:highlight w:val="none"/>
        </w:rPr>
      </w:pPr>
    </w:p>
    <w:p w14:paraId="0FE11790">
      <w:pPr>
        <w:spacing w:line="360" w:lineRule="auto"/>
        <w:ind w:firstLine="494"/>
        <w:rPr>
          <w:rFonts w:hint="eastAsia" w:ascii="宋体" w:hAnsi="宋体" w:eastAsia="宋体" w:cs="宋体"/>
          <w:color w:val="auto"/>
          <w:sz w:val="24"/>
          <w:highlight w:val="none"/>
        </w:rPr>
      </w:pPr>
    </w:p>
    <w:p w14:paraId="6D48318B">
      <w:pPr>
        <w:spacing w:line="360" w:lineRule="auto"/>
        <w:ind w:right="480" w:firstLine="4080" w:firstLineChars="1700"/>
        <w:rPr>
          <w:rFonts w:hint="eastAsia" w:ascii="宋体" w:hAnsi="宋体" w:eastAsia="宋体" w:cs="宋体"/>
          <w:color w:val="auto"/>
          <w:sz w:val="24"/>
          <w:highlight w:val="none"/>
        </w:rPr>
      </w:pPr>
      <w:r>
        <w:rPr>
          <w:rFonts w:hint="eastAsia" w:ascii="宋体" w:hAnsi="宋体" w:eastAsia="宋体" w:cs="宋体"/>
          <w:color w:val="auto"/>
          <w:sz w:val="24"/>
          <w:highlight w:val="none"/>
        </w:rPr>
        <w:t>投标单位（法定名称章）：</w:t>
      </w:r>
    </w:p>
    <w:p w14:paraId="452CA829">
      <w:pPr>
        <w:ind w:right="1440" w:firstLine="494"/>
        <w:jc w:val="center"/>
        <w:rPr>
          <w:rFonts w:hint="eastAsia" w:ascii="宋体" w:hAnsi="宋体" w:eastAsia="宋体" w:cs="宋体"/>
          <w:color w:val="auto"/>
          <w:sz w:val="24"/>
          <w:highlight w:val="none"/>
        </w:rPr>
      </w:pPr>
      <w:r>
        <w:rPr>
          <w:rFonts w:hint="eastAsia" w:ascii="宋体" w:hAnsi="宋体" w:eastAsia="宋体" w:cs="宋体"/>
          <w:color w:val="auto"/>
          <w:sz w:val="24"/>
          <w:highlight w:val="none"/>
        </w:rPr>
        <w:t xml:space="preserve">                              日期：       年     月     日</w:t>
      </w:r>
    </w:p>
    <w:p w14:paraId="2958E1F4">
      <w:pPr>
        <w:rPr>
          <w:rFonts w:hint="eastAsia" w:ascii="宋体" w:hAnsi="宋体" w:eastAsia="宋体" w:cs="宋体"/>
          <w:color w:val="auto"/>
          <w:sz w:val="24"/>
          <w:highlight w:val="none"/>
        </w:rPr>
      </w:pPr>
      <w:r>
        <w:rPr>
          <w:rFonts w:hint="eastAsia" w:ascii="宋体" w:hAnsi="宋体" w:eastAsia="宋体" w:cs="宋体"/>
          <w:b/>
          <w:bCs/>
          <w:color w:val="auto"/>
          <w:sz w:val="24"/>
          <w:highlight w:val="none"/>
        </w:rPr>
        <w:t>附：</w:t>
      </w:r>
    </w:p>
    <w:p w14:paraId="72589566">
      <w:pPr>
        <w:spacing w:line="360" w:lineRule="auto"/>
        <w:rPr>
          <w:rFonts w:hint="eastAsia" w:ascii="宋体" w:hAnsi="宋体" w:eastAsia="宋体" w:cs="宋体"/>
          <w:bCs/>
          <w:color w:val="auto"/>
          <w:sz w:val="24"/>
          <w:highlight w:val="none"/>
        </w:rPr>
      </w:pPr>
      <w:r>
        <w:rPr>
          <w:rFonts w:hint="eastAsia" w:ascii="宋体" w:hAnsi="宋体" w:eastAsia="宋体" w:cs="宋体"/>
          <w:b/>
          <w:bCs/>
          <w:color w:val="auto"/>
          <w:sz w:val="24"/>
          <w:highlight w:val="none"/>
        </w:rPr>
        <mc:AlternateContent>
          <mc:Choice Requires="wps">
            <w:drawing>
              <wp:anchor distT="0" distB="0" distL="114300" distR="114300" simplePos="0" relativeHeight="251659264" behindDoc="1" locked="0" layoutInCell="1" allowOverlap="1">
                <wp:simplePos x="0" y="0"/>
                <wp:positionH relativeFrom="column">
                  <wp:posOffset>3034030</wp:posOffset>
                </wp:positionH>
                <wp:positionV relativeFrom="paragraph">
                  <wp:posOffset>356235</wp:posOffset>
                </wp:positionV>
                <wp:extent cx="2704465" cy="2253615"/>
                <wp:effectExtent l="10160" t="13335" r="9525" b="9525"/>
                <wp:wrapNone/>
                <wp:docPr id="3" name="Rectangle 17"/>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wps:spPr>
                      <wps:bodyPr rot="0" vert="horz" wrap="square" lIns="91440" tIns="45720" rIns="91440" bIns="45720" anchor="t" anchorCtr="0" upright="1">
                        <a:noAutofit/>
                      </wps:bodyPr>
                    </wps:wsp>
                  </a:graphicData>
                </a:graphic>
              </wp:anchor>
            </w:drawing>
          </mc:Choice>
          <mc:Fallback>
            <w:pict>
              <v:rect id="Rectangle 17" o:spid="_x0000_s1026" o:spt="1" style="position:absolute;left:0pt;margin-left:238.9pt;margin-top:28.05pt;height:177.45pt;width:212.95pt;z-index:-251657216;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4teYCSoCAAB0BAAADgAAAGRycy9lMm9Eb2MueG1srVTB&#10;btswDL0P2D8Iui+O3SRdjThFkSDDgG4r1u0DFFmOhUmiRilxsq8fLadZ2u3Qw3wwRJN6eu+R8vz2&#10;YA3bKwwaXMXz0Zgz5STU2m0r/v3b+t17zkIUrhYGnKr4UQV+u3j7Zt75UhXQgqkVMgJxoex8xdsY&#10;fZllQbbKijACrxwlG0ArIoW4zWoUHaFbkxXj8SzrAGuPIFUI9HU1JPkJEV8DCE2jpVqB3Fnl4oCK&#10;yohIkkKrfeCLxLZplIxfmiaoyEzFSWlMbzqE1pv+nS3motyi8K2WJwriNRReaLJCOzr0DLUSUbAd&#10;6r+grJYIAZo4kmCzQUhyhFTk4xfePLbCq6SFrA7+bHr4f7Dy8/4Bma4rfsWZE5Ya/pVME25rFMuv&#10;e386H0oqe/QP2CsM/h7kj8AcLFsqU3eI0LVK1MQq7+uzZxv6INBWtuk+QU3wYhchWXVo0PaAZAI7&#10;pI4czx1Rh8gkfSyux5PJbMqZpFxRTK9m+TSdIcqn7R5D/KDAsn5RcST2CV7s70Ps6YjyqSTRB6Pr&#10;tTYmBbjdLA2yvaDxWKfnhB4uy4xjXcVvpsU0IT/LhUuIcXr+BWF1pFtjtCUZl0XGnQzrPRq83kB9&#10;JL8QhmGlq0qLFvAXZx0NasXDz51AxZn56Mjzm3wy6Sc7BZPpdUEBXmY2lxnhJEFVPHI2LJdxuA07&#10;j3rb0kl50ujgjvrU6ORg38OB1YksDWMy9nRx+mm/jFPVn5/F4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D1kA8/2AAAAAoBAAAPAAAAAAAAAAEAIAAAACIAAABkcnMvZG93bnJldi54bWxQSwECFAAU&#10;AAAACACHTuJA4teYCSoCAAB0BAAADgAAAAAAAAABACAAAAAnAQAAZHJzL2Uyb0RvYy54bWxQSwUG&#10;AAAAAAYABgBZAQAAwwUAAAAA&#10;">
                <v:fill on="t" focussize="0,0"/>
                <v:stroke color="#000000" miterlimit="2" joinstyle="miter"/>
                <v:imagedata o:title=""/>
                <o:lock v:ext="edit" aspectratio="f"/>
              </v:rect>
            </w:pict>
          </mc:Fallback>
        </mc:AlternateContent>
      </w:r>
      <w:r>
        <w:rPr>
          <w:rFonts w:hint="eastAsia" w:ascii="宋体" w:hAnsi="宋体" w:eastAsia="宋体" w:cs="宋体"/>
          <w:b/>
          <w:bCs/>
          <w:color w:val="auto"/>
          <w:sz w:val="24"/>
          <w:highlight w:val="none"/>
        </w:rPr>
        <mc:AlternateContent>
          <mc:Choice Requires="wps">
            <w:drawing>
              <wp:anchor distT="0" distB="0" distL="114300" distR="114300" simplePos="0" relativeHeight="251660288" behindDoc="1" locked="0" layoutInCell="1" allowOverlap="1">
                <wp:simplePos x="0" y="0"/>
                <wp:positionH relativeFrom="column">
                  <wp:posOffset>-91440</wp:posOffset>
                </wp:positionH>
                <wp:positionV relativeFrom="paragraph">
                  <wp:posOffset>384810</wp:posOffset>
                </wp:positionV>
                <wp:extent cx="2647950" cy="2253615"/>
                <wp:effectExtent l="8890" t="13335" r="10160" b="9525"/>
                <wp:wrapNone/>
                <wp:docPr id="4" name="Rectangle 16"/>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wps:spPr>
                      <wps:txbx>
                        <w:txbxContent>
                          <w:p w14:paraId="7B9DBB9E">
                            <w:pPr>
                              <w:jc w:val="center"/>
                            </w:pPr>
                          </w:p>
                        </w:txbxContent>
                      </wps:txbx>
                      <wps:bodyPr rot="0" vert="horz" wrap="square" lIns="91440" tIns="45720" rIns="91440" bIns="45720" anchor="t" anchorCtr="0" upright="1">
                        <a:noAutofit/>
                      </wps:bodyPr>
                    </wps:wsp>
                  </a:graphicData>
                </a:graphic>
              </wp:anchor>
            </w:drawing>
          </mc:Choice>
          <mc:Fallback>
            <w:pict>
              <v:rect id="Rectangle 16" o:spid="_x0000_s1026" o:spt="1" style="position:absolute;left:0pt;margin-left:-7.2pt;margin-top:30.3pt;height:177.45pt;width:208.5pt;z-index:-251656192;mso-width-relative:page;mso-height-relative:page;" fillcolor="#FFFFFF" filled="t" stroked="t" coordsize="21600,21600" o:gfxdata="UEsDBAoAAAAAAIdO4kAAAAAAAAAAAAAAAAAEAAAAZHJzL1BLAwQUAAAACACHTuJAGYxHptgAAAAK&#10;AQAADwAAAGRycy9kb3ducmV2LnhtbE2Py2rDMBBF94X+g5hCd4kk45jiWg6kpZsSHOqUrBVLtUWs&#10;kbGUR/++01W7u8Mc7pyp1jc/soudowuoQC4FMItdMA57BZ/7t8UTsJg0Gj0GtAq+bYR1fX9X6dKE&#10;K37YS5t6RiUYS61gSGkqOY/dYL2OyzBZpN1XmL1ONM49N7O+UrkfeSZEwb12SBcGPdmXwXan9uwV&#10;HCYUcttMqWnfs912s3OH18Yp9fggxTOwZG/pD4ZffVKHmpyO4YwmslHBQuY5oQoKUQAjIBcZhSMF&#10;uVoBryv+/4X6B1BLAwQUAAAACACHTuJASi97gy8CAAB/BAAADgAAAGRycy9lMm9Eb2MueG1srVTB&#10;btswDL0P2D8Iui+OvSRdjTpF0SLDgG4t1u0DFFmOhUmiRilxuq8fLbuZ2+3Qw3wwRJN6eu+R8sXl&#10;0Rp2UBg0uIrnszlnykmotdtV/Pu3zbsPnIUoXC0MOFXxRxX45frtm4vOl6qAFkytkBGIC2XnK97G&#10;6MssC7JVVoQZeOUo2QBaESnEXVaj6AjdmqyYz1dZB1h7BKlCoK83Q5KPiPgaQGgaLdUNyL1VLg6o&#10;qIyIJCm02ge+TmybRsl41zRBRWYqTkpjetMhtN7272x9IcodCt9qOVIQr6HwQpMV2tGhJ6gbEQXb&#10;o/4LymqJEKCJMwk2G4QkR0hFPn/hzUMrvEpayOrgT6aH/wcrvxzukem64gvOnLDU8K9kmnA7o1i+&#10;6v3pfCip7MHfY68w+FuQPwJzcN1SmbpChK5VoiZWeV+fPdvQB4G2sm33GWqCF/sIyapjg7YHJBPY&#10;MXXk8dQRdYxM0sditTg7X1KzJOWKYvl+lS/TGaJ82u4xxI8KLOsXFUdin+DF4TbEno4on0oSfTC6&#10;3mhjUoC77bVBdhA0Hpv0jOhhWmYc6yp+viyWCflZLkwh5un5F4TVkW6N0ZZkTIuMGw3rPRq8jsft&#10;cbR9C/UjWYcwzC3dWlq0gL8462hmKx5+7gUqzswnR/af54tFP+QpWCzPCgpwmtlOM8JJgqp45GxY&#10;XsfhYuw96l1LJ+VJroMralmjk5l9OwdWI2+ay+TxeIf6wZ/GqerPf2P9G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BmMR6bYAAAACgEAAA8AAAAAAAAAAQAgAAAAIgAAAGRycy9kb3ducmV2LnhtbFBL&#10;AQIUABQAAAAIAIdO4kBKL3uDLwIAAH8EAAAOAAAAAAAAAAEAIAAAACcBAABkcnMvZTJvRG9jLnht&#10;bFBLBQYAAAAABgAGAFkBAADIBQAAAAA=&#10;">
                <v:fill on="t" focussize="0,0"/>
                <v:stroke color="#000000" miterlimit="2" joinstyle="miter"/>
                <v:imagedata o:title=""/>
                <o:lock v:ext="edit" aspectratio="f"/>
                <v:textbox>
                  <w:txbxContent>
                    <w:p w14:paraId="7B9DBB9E">
                      <w:pPr>
                        <w:jc w:val="center"/>
                      </w:pPr>
                    </w:p>
                  </w:txbxContent>
                </v:textbox>
              </v:rect>
            </w:pict>
          </mc:Fallback>
        </mc:AlternateContent>
      </w:r>
      <w:r>
        <w:rPr>
          <w:rFonts w:hint="eastAsia" w:ascii="宋体" w:hAnsi="宋体" w:eastAsia="宋体" w:cs="宋体"/>
          <w:color w:val="auto"/>
          <w:sz w:val="24"/>
          <w:highlight w:val="none"/>
        </w:rPr>
        <w:t>投标单位法定名称章（印模）                投标单位“XX专用章”（印模）</w:t>
      </w:r>
    </w:p>
    <w:p w14:paraId="73952810">
      <w:pPr>
        <w:autoSpaceDE w:val="0"/>
        <w:autoSpaceDN w:val="0"/>
        <w:jc w:val="center"/>
        <w:rPr>
          <w:rFonts w:hint="eastAsia" w:ascii="宋体" w:hAnsi="宋体" w:eastAsia="宋体" w:cs="宋体"/>
          <w:b/>
          <w:color w:val="auto"/>
          <w:spacing w:val="6"/>
          <w:sz w:val="32"/>
          <w:szCs w:val="32"/>
          <w:highlight w:val="none"/>
        </w:rPr>
      </w:pPr>
    </w:p>
    <w:p w14:paraId="0E89AB21">
      <w:pPr>
        <w:autoSpaceDE w:val="0"/>
        <w:autoSpaceDN w:val="0"/>
        <w:jc w:val="center"/>
        <w:rPr>
          <w:rFonts w:hint="eastAsia" w:ascii="宋体" w:hAnsi="宋体" w:eastAsia="宋体" w:cs="宋体"/>
          <w:b/>
          <w:color w:val="auto"/>
          <w:spacing w:val="6"/>
          <w:sz w:val="32"/>
          <w:szCs w:val="32"/>
          <w:highlight w:val="none"/>
        </w:rPr>
      </w:pPr>
    </w:p>
    <w:p w14:paraId="522BB53B">
      <w:pPr>
        <w:autoSpaceDE w:val="0"/>
        <w:autoSpaceDN w:val="0"/>
        <w:jc w:val="center"/>
        <w:rPr>
          <w:rFonts w:hint="eastAsia" w:ascii="宋体" w:hAnsi="宋体" w:eastAsia="宋体" w:cs="宋体"/>
          <w:b/>
          <w:color w:val="auto"/>
          <w:spacing w:val="6"/>
          <w:sz w:val="32"/>
          <w:szCs w:val="32"/>
          <w:highlight w:val="none"/>
        </w:rPr>
      </w:pPr>
    </w:p>
    <w:p w14:paraId="7142ACB7">
      <w:pPr>
        <w:autoSpaceDE w:val="0"/>
        <w:autoSpaceDN w:val="0"/>
        <w:jc w:val="center"/>
        <w:rPr>
          <w:rFonts w:hint="eastAsia" w:ascii="宋体" w:hAnsi="宋体" w:eastAsia="宋体" w:cs="宋体"/>
          <w:b/>
          <w:color w:val="auto"/>
          <w:spacing w:val="6"/>
          <w:sz w:val="32"/>
          <w:szCs w:val="32"/>
          <w:highlight w:val="none"/>
        </w:rPr>
      </w:pPr>
    </w:p>
    <w:p w14:paraId="4024F095">
      <w:pPr>
        <w:autoSpaceDE w:val="0"/>
        <w:autoSpaceDN w:val="0"/>
        <w:jc w:val="center"/>
        <w:rPr>
          <w:rFonts w:hint="eastAsia" w:ascii="宋体" w:hAnsi="宋体" w:eastAsia="宋体" w:cs="宋体"/>
          <w:b/>
          <w:color w:val="auto"/>
          <w:spacing w:val="6"/>
          <w:sz w:val="32"/>
          <w:szCs w:val="32"/>
          <w:highlight w:val="none"/>
        </w:rPr>
      </w:pPr>
    </w:p>
    <w:p w14:paraId="51C51741">
      <w:pPr>
        <w:autoSpaceDE w:val="0"/>
        <w:autoSpaceDN w:val="0"/>
        <w:jc w:val="center"/>
        <w:rPr>
          <w:rFonts w:hint="eastAsia" w:ascii="宋体" w:hAnsi="宋体" w:eastAsia="宋体" w:cs="宋体"/>
          <w:b/>
          <w:color w:val="auto"/>
          <w:spacing w:val="6"/>
          <w:sz w:val="32"/>
          <w:szCs w:val="32"/>
          <w:highlight w:val="none"/>
        </w:rPr>
      </w:pPr>
    </w:p>
    <w:p w14:paraId="215D5701">
      <w:pPr>
        <w:autoSpaceDE w:val="0"/>
        <w:autoSpaceDN w:val="0"/>
        <w:jc w:val="center"/>
        <w:rPr>
          <w:rFonts w:hint="eastAsia" w:ascii="宋体" w:hAnsi="宋体" w:eastAsia="宋体" w:cs="宋体"/>
          <w:b/>
          <w:color w:val="auto"/>
          <w:spacing w:val="6"/>
          <w:sz w:val="32"/>
          <w:szCs w:val="32"/>
          <w:highlight w:val="none"/>
        </w:rPr>
      </w:pPr>
    </w:p>
    <w:p w14:paraId="4F4AC560">
      <w:pPr>
        <w:autoSpaceDE w:val="0"/>
        <w:autoSpaceDN w:val="0"/>
        <w:jc w:val="center"/>
        <w:rPr>
          <w:rFonts w:hint="eastAsia" w:ascii="宋体" w:hAnsi="宋体" w:eastAsia="宋体" w:cs="宋体"/>
          <w:b/>
          <w:color w:val="auto"/>
          <w:spacing w:val="6"/>
          <w:sz w:val="32"/>
          <w:szCs w:val="32"/>
          <w:highlight w:val="none"/>
        </w:rPr>
      </w:pPr>
    </w:p>
    <w:p w14:paraId="368CF3AE">
      <w:pPr>
        <w:autoSpaceDE w:val="0"/>
        <w:autoSpaceDN w:val="0"/>
        <w:jc w:val="center"/>
        <w:rPr>
          <w:rFonts w:hint="eastAsia" w:ascii="宋体" w:hAnsi="宋体" w:eastAsia="宋体" w:cs="宋体"/>
          <w:b/>
          <w:color w:val="auto"/>
          <w:spacing w:val="6"/>
          <w:sz w:val="32"/>
          <w:szCs w:val="32"/>
          <w:highlight w:val="none"/>
        </w:rPr>
      </w:pPr>
    </w:p>
    <w:p w14:paraId="13F8027F">
      <w:pPr>
        <w:autoSpaceDE w:val="0"/>
        <w:autoSpaceDN w:val="0"/>
        <w:jc w:val="center"/>
        <w:rPr>
          <w:rFonts w:hint="eastAsia" w:ascii="宋体" w:hAnsi="宋体" w:eastAsia="宋体" w:cs="宋体"/>
          <w:b/>
          <w:color w:val="auto"/>
          <w:spacing w:val="6"/>
          <w:sz w:val="32"/>
          <w:szCs w:val="32"/>
          <w:highlight w:val="none"/>
        </w:rPr>
      </w:pPr>
    </w:p>
    <w:p w14:paraId="14A79FEA">
      <w:pPr>
        <w:autoSpaceDE w:val="0"/>
        <w:autoSpaceDN w:val="0"/>
        <w:jc w:val="center"/>
        <w:rPr>
          <w:rFonts w:hint="eastAsia" w:ascii="宋体" w:hAnsi="宋体" w:eastAsia="宋体" w:cs="宋体"/>
          <w:b/>
          <w:color w:val="auto"/>
          <w:spacing w:val="6"/>
          <w:sz w:val="32"/>
          <w:szCs w:val="32"/>
          <w:highlight w:val="none"/>
        </w:rPr>
      </w:pPr>
    </w:p>
    <w:p w14:paraId="49DD38C5">
      <w:pPr>
        <w:autoSpaceDE w:val="0"/>
        <w:autoSpaceDN w:val="0"/>
        <w:jc w:val="center"/>
        <w:rPr>
          <w:rFonts w:hint="eastAsia" w:ascii="宋体" w:hAnsi="宋体" w:eastAsia="宋体" w:cs="宋体"/>
          <w:b/>
          <w:color w:val="auto"/>
          <w:spacing w:val="6"/>
          <w:sz w:val="32"/>
          <w:szCs w:val="32"/>
          <w:highlight w:val="none"/>
        </w:rPr>
      </w:pPr>
    </w:p>
    <w:p w14:paraId="510696F9">
      <w:pPr>
        <w:autoSpaceDE w:val="0"/>
        <w:autoSpaceDN w:val="0"/>
        <w:jc w:val="center"/>
        <w:rPr>
          <w:rFonts w:hint="eastAsia" w:ascii="宋体" w:hAnsi="宋体" w:eastAsia="宋体" w:cs="宋体"/>
          <w:b/>
          <w:color w:val="auto"/>
          <w:spacing w:val="6"/>
          <w:sz w:val="32"/>
          <w:szCs w:val="32"/>
          <w:highlight w:val="none"/>
        </w:rPr>
      </w:pPr>
    </w:p>
    <w:p w14:paraId="5A9BD65A">
      <w:pPr>
        <w:autoSpaceDE w:val="0"/>
        <w:autoSpaceDN w:val="0"/>
        <w:jc w:val="center"/>
        <w:rPr>
          <w:rFonts w:hint="eastAsia" w:ascii="宋体" w:hAnsi="宋体" w:eastAsia="宋体" w:cs="宋体"/>
          <w:b/>
          <w:color w:val="auto"/>
          <w:spacing w:val="6"/>
          <w:sz w:val="32"/>
          <w:szCs w:val="32"/>
          <w:highlight w:val="none"/>
        </w:rPr>
      </w:pPr>
    </w:p>
    <w:sectPr>
      <w:headerReference r:id="rId12" w:type="first"/>
      <w:footerReference r:id="rId15" w:type="first"/>
      <w:headerReference r:id="rId11" w:type="default"/>
      <w:footerReference r:id="rId13" w:type="default"/>
      <w:footerReference r:id="rId14" w:type="even"/>
      <w:pgSz w:w="11906" w:h="16838"/>
      <w:pgMar w:top="1276" w:right="1418" w:bottom="1247" w:left="1418" w:header="851" w:footer="992" w:gutter="0"/>
      <w:pgNumType w:fmt="decimal"/>
      <w:cols w:space="720" w:num="1"/>
      <w:titlePg/>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隶书">
    <w:altName w:val="微软雅黑"/>
    <w:panose1 w:val="02010509060101010101"/>
    <w:charset w:val="86"/>
    <w:family w:val="modern"/>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Lucida Sans">
    <w:altName w:val="Lucida Sans Unicode"/>
    <w:panose1 w:val="020B0602030504020204"/>
    <w:charset w:val="00"/>
    <w:family w:val="swiss"/>
    <w:pitch w:val="default"/>
    <w:sig w:usb0="00000000" w:usb1="00000000" w:usb2="00000000" w:usb3="00000000" w:csb0="20000001" w:csb1="00000000"/>
  </w:font>
  <w:font w:name="Lucida Sans Unicode">
    <w:panose1 w:val="020B0602030504020204"/>
    <w:charset w:val="00"/>
    <w:family w:val="auto"/>
    <w:pitch w:val="default"/>
    <w:sig w:usb0="80001AFF" w:usb1="0000396B" w:usb2="00000000" w:usb3="00000000" w:csb0="200000BF" w:csb1="D7F70000"/>
  </w:font>
  <w:font w:name="Futura Bk">
    <w:altName w:val="Segoe Print"/>
    <w:panose1 w:val="00000000000000000000"/>
    <w:charset w:val="00"/>
    <w:family w:val="swiss"/>
    <w:pitch w:val="default"/>
    <w:sig w:usb0="00000000" w:usb1="00000000" w:usb2="00000000" w:usb3="00000000" w:csb0="00000011" w:csb1="00000000"/>
  </w:font>
  <w:font w:name="Segoe Print">
    <w:panose1 w:val="02000600000000000000"/>
    <w:charset w:val="00"/>
    <w:family w:val="auto"/>
    <w:pitch w:val="default"/>
    <w:sig w:usb0="0000028F" w:usb1="00000000" w:usb2="00000000" w:usb3="00000000" w:csb0="2000009F" w:csb1="47010000"/>
  </w:font>
  <w:font w:name="华文中宋">
    <w:altName w:val="宋体"/>
    <w:panose1 w:val="02010600040101010101"/>
    <w:charset w:val="86"/>
    <w:family w:val="auto"/>
    <w:pitch w:val="default"/>
    <w:sig w:usb0="00000000" w:usb1="00000000" w:usb2="00000000" w:usb3="00000000" w:csb0="0004009F" w:csb1="DFD70000"/>
  </w:font>
  <w:font w:name="Tahoma">
    <w:panose1 w:val="020B0604030504040204"/>
    <w:charset w:val="00"/>
    <w:family w:val="swiss"/>
    <w:pitch w:val="default"/>
    <w:sig w:usb0="E1002EFF" w:usb1="C000605B" w:usb2="00000029" w:usb3="00000000" w:csb0="200101FF" w:csb1="20280000"/>
  </w:font>
  <w:font w:name="MS Sans Serif">
    <w:altName w:val="Segoe Print"/>
    <w:panose1 w:val="00000000000000000000"/>
    <w:charset w:val="00"/>
    <w:family w:val="swiss"/>
    <w:pitch w:val="default"/>
    <w:sig w:usb0="00000000" w:usb1="00000000" w:usb2="00000000" w:usb3="00000000" w:csb0="00000001" w:csb1="00000000"/>
  </w:font>
  <w:font w:name="等线 Light">
    <w:panose1 w:val="02010600030101010101"/>
    <w:charset w:val="86"/>
    <w:family w:val="auto"/>
    <w:pitch w:val="default"/>
    <w:sig w:usb0="A00002BF" w:usb1="38CF7CFA" w:usb2="00000016" w:usb3="00000000" w:csb0="0004000F" w:csb1="00000000"/>
  </w:font>
  <w:font w:name="Verdana">
    <w:panose1 w:val="020B0604030504040204"/>
    <w:charset w:val="00"/>
    <w:family w:val="swiss"/>
    <w:pitch w:val="default"/>
    <w:sig w:usb0="A00006FF" w:usb1="4000205B" w:usb2="00000010" w:usb3="00000000" w:csb0="2000019F" w:csb1="00000000"/>
  </w:font>
  <w:font w:name="ˎ̥">
    <w:altName w:val="方正公文小标宋"/>
    <w:panose1 w:val="00000000000000000000"/>
    <w:charset w:val="00"/>
    <w:family w:val="roman"/>
    <w:pitch w:val="default"/>
    <w:sig w:usb0="00000000" w:usb1="00000000" w:usb2="00000000" w:usb3="00000000" w:csb0="00040001" w:csb1="00000000"/>
  </w:font>
  <w:font w:name="方正公文小标宋">
    <w:panose1 w:val="02000500000000000000"/>
    <w:charset w:val="86"/>
    <w:family w:val="auto"/>
    <w:pitch w:val="default"/>
    <w:sig w:usb0="A00002BF" w:usb1="38CF7CFA" w:usb2="00000016" w:usb3="00000000" w:csb0="00040001" w:csb1="00000000"/>
  </w:font>
  <w:font w:name="幼圆">
    <w:altName w:val="宋体"/>
    <w:panose1 w:val="02010509060101010101"/>
    <w:charset w:val="86"/>
    <w:family w:val="modern"/>
    <w:pitch w:val="default"/>
    <w:sig w:usb0="00000000" w:usb1="00000000" w:usb2="00000000" w:usb3="00000000" w:csb0="00040000" w:csb1="00000000"/>
  </w:font>
  <w:font w:name="Arial Narrow">
    <w:altName w:val="Arial"/>
    <w:panose1 w:val="020B07060202020A0204"/>
    <w:charset w:val="00"/>
    <w:family w:val="swiss"/>
    <w:pitch w:val="default"/>
    <w:sig w:usb0="00000000" w:usb1="00000000" w:usb2="00000000" w:usb3="00000000" w:csb0="2000009F" w:csb1="DFD70000"/>
  </w:font>
  <w:font w:name="FHLHE E+ Futura Bk">
    <w:altName w:val="宋体"/>
    <w:panose1 w:val="00000000000000000000"/>
    <w:charset w:val="86"/>
    <w:family w:val="swiss"/>
    <w:pitch w:val="default"/>
    <w:sig w:usb0="00000000" w:usb1="00000000" w:usb2="00000010" w:usb3="00000000" w:csb0="00040000" w:csb1="00000000"/>
  </w:font>
  <w:font w:name="Arial (W1)">
    <w:altName w:val="Arial"/>
    <w:panose1 w:val="00000000000000000000"/>
    <w:charset w:val="00"/>
    <w:family w:val="swiss"/>
    <w:pitch w:val="default"/>
    <w:sig w:usb0="00000000" w:usb1="00000000" w:usb2="00000008" w:usb3="00000000" w:csb0="000001FF" w:csb1="00000000"/>
  </w:font>
  <w:font w:name="Arial Unicode MS">
    <w:altName w:val="宋体"/>
    <w:panose1 w:val="020B0604020202020204"/>
    <w:charset w:val="86"/>
    <w:family w:val="swiss"/>
    <w:pitch w:val="default"/>
    <w:sig w:usb0="00000000" w:usb1="00000000" w:usb2="0000003F" w:usb3="00000000" w:csb0="603F01FF" w:csb1="FFFF0000"/>
  </w:font>
  <w:font w:name="Helvetica">
    <w:altName w:val="Arial"/>
    <w:panose1 w:val="00000000000000000000"/>
    <w:charset w:val="00"/>
    <w:family w:val="swiss"/>
    <w:pitch w:val="default"/>
    <w:sig w:usb0="00000000" w:usb1="00000000" w:usb2="00000000" w:usb3="00000000" w:csb0="2000019F" w:csb1="4F010000"/>
  </w:font>
  <w:font w:name="Cumberland">
    <w:altName w:val="方正公文小标宋"/>
    <w:panose1 w:val="00000000000000000000"/>
    <w:charset w:val="00"/>
    <w:family w:val="modern"/>
    <w:pitch w:val="default"/>
    <w:sig w:usb0="00000000" w:usb1="00000000" w:usb2="00000000" w:usb3="00000000" w:csb0="00040001" w:csb1="00000000"/>
  </w:font>
  <w:font w:name="方正宋体">
    <w:altName w:val="宋体"/>
    <w:panose1 w:val="00000000000000000000"/>
    <w:charset w:val="00"/>
    <w:family w:val="auto"/>
    <w:pitch w:val="default"/>
    <w:sig w:usb0="00000000" w:usb1="00000000" w:usb2="00000000" w:usb3="00000000" w:csb0="00040001" w:csb1="00000000"/>
  </w:font>
  <w:font w:name="Futura Hv">
    <w:altName w:val="Segoe Print"/>
    <w:panose1 w:val="00000000000000000000"/>
    <w:charset w:val="00"/>
    <w:family w:val="swiss"/>
    <w:pitch w:val="default"/>
    <w:sig w:usb0="00000000" w:usb1="00000000" w:usb2="00000000" w:usb3="00000000" w:csb0="000001FB" w:csb1="00000000"/>
  </w:font>
  <w:font w:name="Segoe UI">
    <w:panose1 w:val="020B0502040204020203"/>
    <w:charset w:val="00"/>
    <w:family w:val="swiss"/>
    <w:pitch w:val="default"/>
    <w:sig w:usb0="E4002EFF" w:usb1="C000E47F" w:usb2="00000009" w:usb3="00000000" w:csb0="200001FF" w:csb1="00000000"/>
  </w:font>
  <w:font w:name="Latha">
    <w:altName w:val="Segoe Print"/>
    <w:panose1 w:val="020B0604020202020204"/>
    <w:charset w:val="00"/>
    <w:family w:val="swiss"/>
    <w:pitch w:val="default"/>
    <w:sig w:usb0="00000000" w:usb1="00000000" w:usb2="00000000" w:usb3="00000000" w:csb0="00000001" w:csb1="00000000"/>
  </w:font>
  <w:font w:name="等线">
    <w:panose1 w:val="02010600030101010101"/>
    <w:charset w:val="86"/>
    <w:family w:val="auto"/>
    <w:pitch w:val="default"/>
    <w:sig w:usb0="A00002BF" w:usb1="38CF7CFA" w:usb2="00000016" w:usb3="00000000" w:csb0="0004000F" w:csb1="00000000"/>
  </w:font>
  <w:font w:name="新宋体">
    <w:panose1 w:val="02010609030101010101"/>
    <w:charset w:val="86"/>
    <w:family w:val="modern"/>
    <w:pitch w:val="default"/>
    <w:sig w:usb0="00000203" w:usb1="288F0000" w:usb2="0000000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Aldine401 BT">
    <w:altName w:val="Segoe Print"/>
    <w:panose1 w:val="00000000000000000000"/>
    <w:charset w:val="00"/>
    <w:family w:val="roman"/>
    <w:pitch w:val="default"/>
    <w:sig w:usb0="00000000" w:usb1="00000000" w:usb2="00000000" w:usb3="00000000" w:csb0="00000011" w:csb1="00000000"/>
  </w:font>
  <w:font w:name=".PingFang SC">
    <w:altName w:val="宋体"/>
    <w:panose1 w:val="00000000000000000000"/>
    <w:charset w:val="86"/>
    <w:family w:val="modern"/>
    <w:pitch w:val="default"/>
    <w:sig w:usb0="00000000"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E3F213">
    <w:pPr>
      <w:pStyle w:val="41"/>
      <w:jc w:val="center"/>
      <w:rPr>
        <w:rFonts w:ascii="仿宋_GB2312" w:eastAsia="仿宋_GB2312"/>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693832">
                          <w:pPr>
                            <w:pStyle w:val="41"/>
                          </w:pPr>
                          <w:r>
                            <w:t xml:space="preserve">第 </w:t>
                          </w:r>
                          <w:r>
                            <w:fldChar w:fldCharType="begin"/>
                          </w:r>
                          <w:r>
                            <w:instrText xml:space="preserve"> PAGE  \* MERGEFORMAT </w:instrText>
                          </w:r>
                          <w:r>
                            <w:fldChar w:fldCharType="separate"/>
                          </w:r>
                          <w:r>
                            <w:t>29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14:paraId="5F693832">
                    <w:pPr>
                      <w:pStyle w:val="41"/>
                    </w:pPr>
                    <w:r>
                      <w:t xml:space="preserve">第 </w:t>
                    </w:r>
                    <w:r>
                      <w:fldChar w:fldCharType="begin"/>
                    </w:r>
                    <w:r>
                      <w:instrText xml:space="preserve"> PAGE  \* MERGEFORMAT </w:instrText>
                    </w:r>
                    <w:r>
                      <w:fldChar w:fldCharType="separate"/>
                    </w:r>
                    <w:r>
                      <w:t>29</w:t>
                    </w:r>
                    <w:r>
                      <w:fldChar w:fldCharType="end"/>
                    </w:r>
                    <w:r>
                      <w:t xml:space="preserve"> 页</w:t>
                    </w:r>
                  </w:p>
                </w:txbxContent>
              </v:textbox>
            </v:shape>
          </w:pict>
        </mc:Fallback>
      </mc:AlternateContent>
    </w:r>
  </w:p>
  <w:p w14:paraId="23E5DEF2">
    <w:pPr>
      <w:rPr>
        <w:rFonts w:ascii="仿宋_GB2312" w:eastAsia="仿宋_GB231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2F8CF9">
    <w:pPr>
      <w:pStyle w:val="41"/>
      <w:jc w:val="center"/>
      <w:rPr>
        <w:rFonts w:ascii="仿宋_GB2312" w:eastAsia="仿宋_GB2312"/>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4B1093">
                          <w:pPr>
                            <w:pStyle w:val="41"/>
                          </w:pPr>
                          <w:r>
                            <w:t xml:space="preserve">第 </w:t>
                          </w:r>
                          <w:r>
                            <w:fldChar w:fldCharType="begin"/>
                          </w:r>
                          <w:r>
                            <w:instrText xml:space="preserve"> PAGE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194B1093">
                    <w:pPr>
                      <w:pStyle w:val="41"/>
                    </w:pPr>
                    <w:r>
                      <w:t xml:space="preserve">第 </w:t>
                    </w:r>
                    <w:r>
                      <w:fldChar w:fldCharType="begin"/>
                    </w:r>
                    <w:r>
                      <w:instrText xml:space="preserve"> PAGE  \* MERGEFORMAT </w:instrText>
                    </w:r>
                    <w:r>
                      <w:fldChar w:fldCharType="separate"/>
                    </w:r>
                    <w:r>
                      <w:t>28</w:t>
                    </w:r>
                    <w:r>
                      <w:fldChar w:fldCharType="end"/>
                    </w:r>
                    <w:r>
                      <w:t xml:space="preserve"> 页</w:t>
                    </w:r>
                  </w:p>
                </w:txbxContent>
              </v:textbox>
            </v:shape>
          </w:pict>
        </mc:Fallback>
      </mc:AlternateContent>
    </w:r>
  </w:p>
  <w:p w14:paraId="00454EF7">
    <w:pPr>
      <w:rPr>
        <w:rFonts w:ascii="仿宋_GB2312" w:eastAsia="仿宋_GB2312"/>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F4EA9C">
    <w:pPr>
      <w:pStyle w:val="41"/>
      <w:jc w:val="center"/>
      <w:rPr>
        <w:rFonts w:ascii="仿宋_GB2312" w:eastAsia="仿宋_GB2312"/>
      </w:rPr>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BB1759B">
                          <w:pPr>
                            <w:pStyle w:val="41"/>
                          </w:pPr>
                          <w:r>
                            <w:t xml:space="preserve">第 </w:t>
                          </w:r>
                          <w:r>
                            <w:fldChar w:fldCharType="begin"/>
                          </w:r>
                          <w:r>
                            <w:instrText xml:space="preserve"> PAGE  \* MERGEFORMAT </w:instrText>
                          </w:r>
                          <w:r>
                            <w:fldChar w:fldCharType="separate"/>
                          </w:r>
                          <w:r>
                            <w:t>39</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14:paraId="3BB1759B">
                    <w:pPr>
                      <w:pStyle w:val="41"/>
                    </w:pPr>
                    <w:r>
                      <w:t xml:space="preserve">第 </w:t>
                    </w:r>
                    <w:r>
                      <w:fldChar w:fldCharType="begin"/>
                    </w:r>
                    <w:r>
                      <w:instrText xml:space="preserve"> PAGE  \* MERGEFORMAT </w:instrText>
                    </w:r>
                    <w:r>
                      <w:fldChar w:fldCharType="separate"/>
                    </w:r>
                    <w:r>
                      <w:t>39</w:t>
                    </w:r>
                    <w:r>
                      <w:fldChar w:fldCharType="end"/>
                    </w:r>
                    <w:r>
                      <w:t xml:space="preserve"> 页</w:t>
                    </w:r>
                  </w:p>
                </w:txbxContent>
              </v:textbox>
            </v:shape>
          </w:pict>
        </mc:Fallback>
      </mc:AlternateContent>
    </w:r>
  </w:p>
  <w:p w14:paraId="5DB61576">
    <w:pPr>
      <w:rPr>
        <w:rFonts w:ascii="仿宋_GB2312" w:eastAsia="仿宋_GB231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A6349D">
    <w:pPr>
      <w:pStyle w:val="41"/>
      <w:jc w:val="center"/>
      <w:rPr>
        <w:rFonts w:ascii="仿宋_GB2312" w:eastAsia="仿宋_GB2312"/>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2666A10">
                          <w:pPr>
                            <w:pStyle w:val="41"/>
                          </w:pPr>
                          <w:r>
                            <w:t xml:space="preserve">第 </w:t>
                          </w:r>
                          <w:r>
                            <w:fldChar w:fldCharType="begin"/>
                          </w:r>
                          <w:r>
                            <w:instrText xml:space="preserve"> PAGE  \* MERGEFORMAT </w:instrText>
                          </w:r>
                          <w:r>
                            <w:fldChar w:fldCharType="separate"/>
                          </w:r>
                          <w:r>
                            <w:t>37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14:paraId="12666A10">
                    <w:pPr>
                      <w:pStyle w:val="41"/>
                    </w:pPr>
                    <w:r>
                      <w:t xml:space="preserve">第 </w:t>
                    </w:r>
                    <w:r>
                      <w:fldChar w:fldCharType="begin"/>
                    </w:r>
                    <w:r>
                      <w:instrText xml:space="preserve"> PAGE  \* MERGEFORMAT </w:instrText>
                    </w:r>
                    <w:r>
                      <w:fldChar w:fldCharType="separate"/>
                    </w:r>
                    <w:r>
                      <w:t>37</w:t>
                    </w:r>
                    <w:r>
                      <w:fldChar w:fldCharType="end"/>
                    </w:r>
                    <w:r>
                      <w:t xml:space="preserve"> 页</w:t>
                    </w:r>
                  </w:p>
                </w:txbxContent>
              </v:textbox>
            </v:shape>
          </w:pict>
        </mc:Fallback>
      </mc:AlternateContent>
    </w:r>
  </w:p>
  <w:p w14:paraId="7CCF6178">
    <w:pPr>
      <w:rPr>
        <w:rFonts w:ascii="仿宋_GB2312" w:eastAsia="仿宋_GB231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A3E1BD">
    <w:pPr>
      <w:pStyle w:val="41"/>
      <w:jc w:val="center"/>
      <w:rPr>
        <w:rFonts w:ascii="仿宋_GB2312" w:eastAsia="仿宋_GB2312"/>
        <w:szCs w:val="24"/>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4FFA86B">
                          <w:pPr>
                            <w:pStyle w:val="41"/>
                          </w:pPr>
                          <w:r>
                            <w:t xml:space="preserve">第 </w:t>
                          </w:r>
                          <w:r>
                            <w:fldChar w:fldCharType="begin"/>
                          </w:r>
                          <w:r>
                            <w:instrText xml:space="preserve"> PAGE  \* MERGEFORMAT </w:instrText>
                          </w:r>
                          <w:r>
                            <w:fldChar w:fldCharType="separate"/>
                          </w:r>
                          <w:r>
                            <w:t>41</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14:paraId="74FFA86B">
                    <w:pPr>
                      <w:pStyle w:val="41"/>
                    </w:pPr>
                    <w:r>
                      <w:t xml:space="preserve">第 </w:t>
                    </w:r>
                    <w:r>
                      <w:fldChar w:fldCharType="begin"/>
                    </w:r>
                    <w:r>
                      <w:instrText xml:space="preserve"> PAGE  \* MERGEFORMAT </w:instrText>
                    </w:r>
                    <w:r>
                      <w:fldChar w:fldCharType="separate"/>
                    </w:r>
                    <w:r>
                      <w:t>41</w:t>
                    </w:r>
                    <w:r>
                      <w:fldChar w:fldCharType="end"/>
                    </w:r>
                    <w:r>
                      <w:t xml:space="preserve"> 页</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22FB68">
    <w:pPr>
      <w:pStyle w:val="41"/>
      <w:framePr w:wrap="around" w:vAnchor="text" w:hAnchor="margin" w:xAlign="right" w:y="1"/>
      <w:rPr>
        <w:rStyle w:val="76"/>
      </w:rPr>
    </w:pPr>
    <w:r>
      <w:fldChar w:fldCharType="begin"/>
    </w:r>
    <w:r>
      <w:rPr>
        <w:rStyle w:val="76"/>
      </w:rPr>
      <w:instrText xml:space="preserve">PAGE  </w:instrText>
    </w:r>
    <w:r>
      <w:fldChar w:fldCharType="end"/>
    </w:r>
  </w:p>
  <w:p w14:paraId="3EE92C59">
    <w:pPr>
      <w:pStyle w:val="41"/>
      <w:ind w:right="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8B4A77">
    <w:pPr>
      <w:pStyle w:val="41"/>
      <w:jc w:val="center"/>
      <w:rPr>
        <w:rFonts w:ascii="仿宋_GB2312" w:eastAsia="仿宋_GB2312"/>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6EEEF">
                          <w:pPr>
                            <w:pStyle w:val="41"/>
                          </w:pPr>
                          <w:r>
                            <w:t xml:space="preserve">第 </w:t>
                          </w:r>
                          <w:r>
                            <w:fldChar w:fldCharType="begin"/>
                          </w:r>
                          <w:r>
                            <w:instrText xml:space="preserve"> PAGE  \* MERGEFORMAT </w:instrText>
                          </w:r>
                          <w:r>
                            <w:fldChar w:fldCharType="separate"/>
                          </w:r>
                          <w:r>
                            <w:t>40</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14:paraId="3CE6EEEF">
                    <w:pPr>
                      <w:pStyle w:val="41"/>
                    </w:pPr>
                    <w:r>
                      <w:t xml:space="preserve">第 </w:t>
                    </w:r>
                    <w:r>
                      <w:fldChar w:fldCharType="begin"/>
                    </w:r>
                    <w:r>
                      <w:instrText xml:space="preserve"> PAGE  \* MERGEFORMAT </w:instrText>
                    </w:r>
                    <w:r>
                      <w:fldChar w:fldCharType="separate"/>
                    </w:r>
                    <w:r>
                      <w:t>40</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F4B4EE">
    <w:pPr>
      <w:pStyle w:val="43"/>
      <w:rPr>
        <w:rFonts w:hint="default" w:eastAsia="宋体"/>
        <w:lang w:val="en-US" w:eastAsia="zh-CN"/>
      </w:rPr>
    </w:pPr>
    <w:r>
      <w:rPr>
        <w:rFonts w:hint="eastAsia"/>
        <w:lang w:val="en-US" w:eastAsia="zh-CN"/>
      </w:rPr>
      <w:t xml:space="preserve">                                                                                        公开交易文件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33EA7">
    <w:pPr>
      <w:pStyle w:val="43"/>
    </w:pPr>
    <w:r>
      <w:rPr>
        <w:rFonts w:hint="eastAsia"/>
        <w:lang w:val="en-US" w:eastAsia="zh-CN"/>
      </w:rPr>
      <w:t xml:space="preserve">                                                                                        公开交易文件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B9522">
    <w:pPr>
      <w:pStyle w:val="43"/>
      <w:jc w:val="right"/>
    </w:pPr>
    <w:r>
      <w:rPr>
        <w:rFonts w:hint="eastAsia"/>
        <w:lang w:val="en-US" w:eastAsia="zh-CN"/>
      </w:rPr>
      <w:t xml:space="preserve">                                                                                                                                         公开交易文件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F3670A">
    <w:pPr>
      <w:pStyle w:val="43"/>
      <w:jc w:val="right"/>
    </w:pPr>
    <w:r>
      <w:rPr>
        <w:rFonts w:hint="eastAsia"/>
        <w:lang w:val="en-US" w:eastAsia="zh-CN"/>
      </w:rPr>
      <w:t>公开交易文件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9928AC">
    <w:pPr>
      <w:pStyle w:val="43"/>
      <w:jc w:val="right"/>
    </w:pPr>
    <w:r>
      <w:rPr>
        <w:rFonts w:hint="eastAsia"/>
        <w:lang w:val="en-US" w:eastAsia="zh-CN"/>
      </w:rPr>
      <w:t>公开交易文件</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0B64E">
    <w:pPr>
      <w:pStyle w:val="43"/>
      <w:rPr>
        <w:rFonts w:hint="eastAsia" w:eastAsia="宋体"/>
        <w:lang w:eastAsia="zh-CN"/>
      </w:rPr>
    </w:pPr>
    <w:r>
      <w:t></w:t>
    </w:r>
    <w:r>
      <w:rPr>
        <w:rFonts w:hint="eastAsia"/>
      </w:rPr>
      <w:t xml:space="preserve">                                             </w:t>
    </w:r>
    <w:r>
      <w:rPr>
        <w:rFonts w:hint="eastAsia"/>
        <w:lang w:val="en-US" w:eastAsia="zh-CN"/>
      </w:rPr>
      <w:t xml:space="preserve">                公开交易文件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34CA0FB"/>
    <w:multiLevelType w:val="singleLevel"/>
    <w:tmpl w:val="434CA0FB"/>
    <w:lvl w:ilvl="0" w:tentative="0">
      <w:start w:val="14"/>
      <w:numFmt w:val="decimal"/>
      <w:lvlText w:val="%1."/>
      <w:lvlJc w:val="left"/>
      <w:pPr>
        <w:tabs>
          <w:tab w:val="left" w:pos="312"/>
        </w:tabs>
      </w:pPr>
    </w:lvl>
  </w:abstractNum>
  <w:abstractNum w:abstractNumId="1">
    <w:nsid w:val="6822EB0F"/>
    <w:multiLevelType w:val="singleLevel"/>
    <w:tmpl w:val="6822EB0F"/>
    <w:lvl w:ilvl="0" w:tentative="0">
      <w:start w:val="1"/>
      <w:numFmt w:val="chineseCounting"/>
      <w:suff w:val="nothing"/>
      <w:lvlText w:val="%1、"/>
      <w:lvlJc w:val="left"/>
      <w:pPr>
        <w:ind w:left="0" w:firstLine="0"/>
      </w:pPr>
    </w:lvl>
  </w:abstractNum>
  <w:num w:numId="1">
    <w:abstractNumId w:val="0"/>
  </w:num>
  <w:num w:numId="2">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244208B"/>
    <w:rsid w:val="44B570BA"/>
    <w:rsid w:val="55C16919"/>
    <w:rsid w:val="56B10EE3"/>
    <w:rsid w:val="670E4E4B"/>
    <w:rsid w:val="6B275145"/>
    <w:rsid w:val="6E357BEB"/>
    <w:rsid w:val="6F1451A0"/>
    <w:rsid w:val="72195175"/>
    <w:rsid w:val="7785656F"/>
    <w:rsid w:val="7B471751"/>
    <w:rsid w:val="7C643B5F"/>
    <w:rsid w:val="7FE2A3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qFormat="1" w:uiPriority="99"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qFormat="1"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qFormat="1" w:unhideWhenUsed="0" w:uiPriority="0" w:semiHidden="0" w:name="List 5"/>
    <w:lsdException w:qFormat="1" w:unhideWhenUsed="0" w:uiPriority="0" w:semiHidden="0" w:name="List Bullet 2"/>
    <w:lsdException w:qFormat="1" w:uiPriority="0" w:semiHidden="0" w:name="List Bullet 3"/>
    <w:lsdException w:qFormat="1" w:uiPriority="99"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unhideWhenUsed="0" w:uiPriority="0" w:semiHidden="0" w:name="Closing"/>
    <w:lsdException w:qFormat="1"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qFormat="1" w:unhideWhenUsed="0" w:uiPriority="0" w:semiHidden="0" w:name="HTML Address"/>
    <w:lsdException w:unhideWhenUsed="0" w:uiPriority="0" w:semiHidden="0" w:name="HTML Cite"/>
    <w:lsdException w:qFormat="1"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qFormat="1" w:unhideWhenUsed="0" w:uiPriority="0" w:semiHidden="0" w:name="Table Grid 5"/>
    <w:lsdException w:uiPriority="99" w:name="Table Grid 6"/>
    <w:lsdException w:uiPriority="99" w:name="Table Grid 7"/>
    <w:lsdException w:qFormat="1" w:unhideWhenUsed="0" w:uiPriority="0" w:semiHidden="0"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qFormat="1" w:unhideWhenUsed="0" w:uiPriority="0" w:semiHidden="0"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972"/>
    <w:qFormat/>
    <w:uiPriority w:val="0"/>
    <w:pPr>
      <w:widowControl w:val="0"/>
      <w:adjustRightInd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289"/>
    <w:qFormat/>
    <w:uiPriority w:val="9"/>
    <w:pPr>
      <w:keepNext/>
      <w:keepLines/>
      <w:tabs>
        <w:tab w:val="left" w:pos="432"/>
      </w:tabs>
      <w:spacing w:before="340" w:after="330" w:line="578" w:lineRule="auto"/>
      <w:ind w:left="432" w:hanging="432"/>
      <w:outlineLvl w:val="0"/>
    </w:pPr>
    <w:rPr>
      <w:b/>
      <w:bCs/>
      <w:kern w:val="44"/>
      <w:sz w:val="44"/>
      <w:szCs w:val="44"/>
    </w:rPr>
  </w:style>
  <w:style w:type="paragraph" w:styleId="4">
    <w:name w:val="heading 2"/>
    <w:basedOn w:val="1"/>
    <w:next w:val="1"/>
    <w:qFormat/>
    <w:uiPriority w:val="0"/>
    <w:pPr>
      <w:keepNext/>
      <w:keepLines/>
      <w:tabs>
        <w:tab w:val="left" w:pos="432"/>
      </w:tabs>
      <w:adjustRightInd/>
      <w:spacing w:line="360" w:lineRule="auto"/>
      <w:ind w:left="432" w:hanging="432"/>
      <w:jc w:val="left"/>
      <w:outlineLvl w:val="1"/>
    </w:pPr>
    <w:rPr>
      <w:rFonts w:ascii="仿宋_GB2312" w:hAnsi="仿宋" w:eastAsia="仿宋_GB2312"/>
      <w:sz w:val="32"/>
      <w:szCs w:val="32"/>
      <w:lang w:val="zh-CN"/>
    </w:rPr>
  </w:style>
  <w:style w:type="paragraph" w:styleId="5">
    <w:name w:val="heading 3"/>
    <w:basedOn w:val="1"/>
    <w:next w:val="1"/>
    <w:qFormat/>
    <w:uiPriority w:val="0"/>
    <w:pPr>
      <w:keepNext/>
      <w:keepLines/>
      <w:tabs>
        <w:tab w:val="left" w:pos="900"/>
      </w:tabs>
      <w:spacing w:before="260" w:after="260" w:line="416" w:lineRule="auto"/>
      <w:ind w:left="900" w:hanging="720"/>
      <w:outlineLvl w:val="2"/>
    </w:pPr>
    <w:rPr>
      <w:b/>
      <w:bCs/>
      <w:sz w:val="32"/>
      <w:szCs w:val="32"/>
    </w:rPr>
  </w:style>
  <w:style w:type="paragraph" w:styleId="6">
    <w:name w:val="heading 4"/>
    <w:basedOn w:val="1"/>
    <w:next w:val="1"/>
    <w:link w:val="333"/>
    <w:qFormat/>
    <w:uiPriority w:val="0"/>
    <w:pPr>
      <w:keepNext/>
      <w:keepLines/>
      <w:tabs>
        <w:tab w:val="left" w:pos="864"/>
      </w:tabs>
      <w:spacing w:before="280" w:after="290" w:line="376" w:lineRule="auto"/>
      <w:ind w:left="864" w:hanging="864"/>
      <w:outlineLvl w:val="3"/>
    </w:pPr>
    <w:rPr>
      <w:rFonts w:ascii="Arial" w:hAnsi="Arial" w:eastAsia="黑体"/>
      <w:b/>
      <w:bCs/>
      <w:sz w:val="28"/>
      <w:szCs w:val="28"/>
      <w:lang w:val="zh-CN"/>
    </w:rPr>
  </w:style>
  <w:style w:type="paragraph" w:styleId="7">
    <w:name w:val="heading 5"/>
    <w:basedOn w:val="1"/>
    <w:next w:val="1"/>
    <w:link w:val="299"/>
    <w:qFormat/>
    <w:uiPriority w:val="0"/>
    <w:pPr>
      <w:keepNext/>
      <w:keepLines/>
      <w:tabs>
        <w:tab w:val="left" w:pos="1008"/>
      </w:tabs>
      <w:spacing w:before="280" w:after="290" w:line="376" w:lineRule="auto"/>
      <w:ind w:left="1008" w:hanging="1008"/>
      <w:outlineLvl w:val="4"/>
    </w:pPr>
    <w:rPr>
      <w:b/>
      <w:bCs/>
      <w:sz w:val="28"/>
      <w:szCs w:val="28"/>
    </w:rPr>
  </w:style>
  <w:style w:type="paragraph" w:styleId="8">
    <w:name w:val="heading 6"/>
    <w:basedOn w:val="1"/>
    <w:next w:val="1"/>
    <w:link w:val="154"/>
    <w:qFormat/>
    <w:uiPriority w:val="0"/>
    <w:pPr>
      <w:keepNext/>
      <w:keepLines/>
      <w:tabs>
        <w:tab w:val="left" w:pos="1152"/>
      </w:tabs>
      <w:spacing w:before="240" w:after="64" w:line="320" w:lineRule="auto"/>
      <w:ind w:left="1152" w:hanging="1152"/>
      <w:outlineLvl w:val="5"/>
    </w:pPr>
    <w:rPr>
      <w:rFonts w:ascii="Arial" w:hAnsi="Arial" w:eastAsia="黑体"/>
      <w:b/>
      <w:bCs/>
      <w:sz w:val="24"/>
    </w:rPr>
  </w:style>
  <w:style w:type="paragraph" w:styleId="9">
    <w:name w:val="heading 7"/>
    <w:basedOn w:val="1"/>
    <w:next w:val="1"/>
    <w:link w:val="313"/>
    <w:qFormat/>
    <w:uiPriority w:val="0"/>
    <w:pPr>
      <w:keepNext/>
      <w:keepLines/>
      <w:tabs>
        <w:tab w:val="left" w:pos="1296"/>
      </w:tabs>
      <w:spacing w:before="240" w:after="64" w:line="320" w:lineRule="auto"/>
      <w:ind w:left="1296" w:hanging="1296"/>
      <w:outlineLvl w:val="6"/>
    </w:pPr>
    <w:rPr>
      <w:b/>
      <w:bCs/>
      <w:sz w:val="24"/>
    </w:rPr>
  </w:style>
  <w:style w:type="paragraph" w:styleId="10">
    <w:name w:val="heading 8"/>
    <w:basedOn w:val="1"/>
    <w:next w:val="1"/>
    <w:link w:val="364"/>
    <w:qFormat/>
    <w:uiPriority w:val="0"/>
    <w:pPr>
      <w:keepNext/>
      <w:keepLines/>
      <w:tabs>
        <w:tab w:val="left" w:pos="1440"/>
      </w:tabs>
      <w:spacing w:before="240" w:after="64" w:line="320" w:lineRule="auto"/>
      <w:ind w:left="1440" w:hanging="1440"/>
      <w:outlineLvl w:val="7"/>
    </w:pPr>
    <w:rPr>
      <w:rFonts w:ascii="Arial" w:hAnsi="Arial" w:eastAsia="黑体"/>
      <w:sz w:val="24"/>
    </w:rPr>
  </w:style>
  <w:style w:type="paragraph" w:styleId="11">
    <w:name w:val="heading 9"/>
    <w:basedOn w:val="1"/>
    <w:next w:val="1"/>
    <w:link w:val="189"/>
    <w:qFormat/>
    <w:uiPriority w:val="0"/>
    <w:pPr>
      <w:keepNext/>
      <w:keepLines/>
      <w:tabs>
        <w:tab w:val="left" w:pos="1584"/>
      </w:tabs>
      <w:spacing w:before="240" w:after="64" w:line="320" w:lineRule="auto"/>
      <w:ind w:left="1584" w:hanging="1584"/>
      <w:outlineLvl w:val="8"/>
    </w:pPr>
    <w:rPr>
      <w:rFonts w:ascii="Arial" w:hAnsi="Arial" w:eastAsia="黑体"/>
      <w:szCs w:val="21"/>
    </w:rPr>
  </w:style>
  <w:style w:type="character" w:default="1" w:styleId="73">
    <w:name w:val="Default Paragraph Font"/>
    <w:unhideWhenUsed/>
    <w:qFormat/>
    <w:uiPriority w:val="1"/>
  </w:style>
  <w:style w:type="table" w:default="1" w:styleId="66">
    <w:name w:val="Normal Table"/>
    <w:unhideWhenUsed/>
    <w:qFormat/>
    <w:uiPriority w:val="99"/>
    <w:tblPr>
      <w:tblCellMar>
        <w:top w:w="0" w:type="dxa"/>
        <w:left w:w="108" w:type="dxa"/>
        <w:bottom w:w="0" w:type="dxa"/>
        <w:right w:w="108" w:type="dxa"/>
      </w:tblCellMar>
    </w:tblPr>
  </w:style>
  <w:style w:type="paragraph" w:customStyle="1" w:styleId="2">
    <w:name w:val="[Normal]"/>
    <w:qFormat/>
    <w:uiPriority w:val="0"/>
    <w:rPr>
      <w:rFonts w:ascii="宋体" w:hAnsi="宋体" w:eastAsia="宋体" w:cs="Times New Roman"/>
      <w:sz w:val="24"/>
      <w:lang w:val="zh-CN" w:eastAsia="zh-CN" w:bidi="ar-SA"/>
    </w:rPr>
  </w:style>
  <w:style w:type="paragraph" w:styleId="12">
    <w:name w:val="toc 7"/>
    <w:basedOn w:val="1"/>
    <w:next w:val="1"/>
    <w:qFormat/>
    <w:uiPriority w:val="0"/>
    <w:pPr>
      <w:ind w:left="2520" w:leftChars="1200"/>
    </w:pPr>
  </w:style>
  <w:style w:type="paragraph" w:styleId="13">
    <w:name w:val="List Number 2"/>
    <w:basedOn w:val="1"/>
    <w:qFormat/>
    <w:uiPriority w:val="0"/>
    <w:pPr>
      <w:widowControl/>
      <w:tabs>
        <w:tab w:val="left" w:pos="1697"/>
      </w:tabs>
      <w:adjustRightInd/>
      <w:spacing w:after="156" w:afterLines="50"/>
      <w:ind w:left="1697" w:hanging="420"/>
      <w:jc w:val="left"/>
    </w:pPr>
    <w:rPr>
      <w:kern w:val="0"/>
      <w:sz w:val="24"/>
      <w:szCs w:val="20"/>
    </w:rPr>
  </w:style>
  <w:style w:type="paragraph" w:styleId="14">
    <w:name w:val="List Bullet 4"/>
    <w:basedOn w:val="1"/>
    <w:unhideWhenUsed/>
    <w:qFormat/>
    <w:uiPriority w:val="99"/>
    <w:pPr>
      <w:widowControl/>
      <w:tabs>
        <w:tab w:val="left" w:pos="432"/>
      </w:tabs>
      <w:adjustRightInd/>
      <w:spacing w:before="40" w:after="160"/>
      <w:ind w:left="432" w:hanging="432"/>
      <w:contextualSpacing/>
      <w:jc w:val="left"/>
    </w:pPr>
    <w:rPr>
      <w:rFonts w:ascii="Cambria" w:hAnsi="Cambria" w:eastAsia="微软雅黑"/>
      <w:color w:val="595959"/>
      <w:kern w:val="20"/>
      <w:szCs w:val="20"/>
      <w:lang w:val="zh-CN"/>
    </w:rPr>
  </w:style>
  <w:style w:type="paragraph" w:styleId="15">
    <w:name w:val="index 8"/>
    <w:basedOn w:val="1"/>
    <w:next w:val="1"/>
    <w:qFormat/>
    <w:uiPriority w:val="0"/>
    <w:pPr>
      <w:ind w:left="2940"/>
    </w:pPr>
  </w:style>
  <w:style w:type="paragraph" w:styleId="16">
    <w:name w:val="List Number"/>
    <w:basedOn w:val="1"/>
    <w:qFormat/>
    <w:uiPriority w:val="0"/>
    <w:pPr>
      <w:widowControl/>
      <w:tabs>
        <w:tab w:val="left" w:pos="390"/>
        <w:tab w:val="left" w:pos="454"/>
      </w:tabs>
      <w:adjustRightInd/>
      <w:spacing w:after="156" w:afterLines="50"/>
      <w:ind w:left="454" w:hanging="284"/>
      <w:jc w:val="left"/>
    </w:pPr>
    <w:rPr>
      <w:kern w:val="0"/>
      <w:sz w:val="24"/>
      <w:szCs w:val="20"/>
    </w:rPr>
  </w:style>
  <w:style w:type="paragraph" w:styleId="17">
    <w:name w:val="Normal Indent"/>
    <w:basedOn w:val="1"/>
    <w:next w:val="1"/>
    <w:link w:val="200"/>
    <w:qFormat/>
    <w:uiPriority w:val="0"/>
    <w:pPr>
      <w:widowControl/>
      <w:snapToGrid w:val="0"/>
      <w:spacing w:line="480" w:lineRule="exact"/>
      <w:ind w:firstLine="567"/>
    </w:pPr>
    <w:rPr>
      <w:rFonts w:ascii="宋体"/>
      <w:snapToGrid w:val="0"/>
      <w:color w:val="000000"/>
      <w:kern w:val="28"/>
      <w:sz w:val="28"/>
      <w:szCs w:val="20"/>
    </w:rPr>
  </w:style>
  <w:style w:type="paragraph" w:styleId="18">
    <w:name w:val="caption"/>
    <w:basedOn w:val="1"/>
    <w:next w:val="1"/>
    <w:link w:val="236"/>
    <w:qFormat/>
    <w:uiPriority w:val="0"/>
    <w:rPr>
      <w:b/>
      <w:sz w:val="28"/>
      <w:szCs w:val="20"/>
    </w:rPr>
  </w:style>
  <w:style w:type="paragraph" w:styleId="19">
    <w:name w:val="index 5"/>
    <w:basedOn w:val="1"/>
    <w:next w:val="1"/>
    <w:qFormat/>
    <w:uiPriority w:val="0"/>
    <w:pPr>
      <w:adjustRightInd/>
      <w:ind w:left="800" w:leftChars="800" w:firstLine="200" w:firstLineChars="200"/>
    </w:pPr>
  </w:style>
  <w:style w:type="paragraph" w:styleId="20">
    <w:name w:val="Document Map"/>
    <w:basedOn w:val="1"/>
    <w:link w:val="209"/>
    <w:qFormat/>
    <w:uiPriority w:val="0"/>
    <w:pPr>
      <w:shd w:val="clear" w:color="auto" w:fill="000080"/>
    </w:pPr>
  </w:style>
  <w:style w:type="paragraph" w:styleId="21">
    <w:name w:val="annotation text"/>
    <w:basedOn w:val="1"/>
    <w:link w:val="350"/>
    <w:qFormat/>
    <w:uiPriority w:val="99"/>
    <w:pPr>
      <w:jc w:val="left"/>
    </w:pPr>
  </w:style>
  <w:style w:type="paragraph" w:styleId="22">
    <w:name w:val="Salutation"/>
    <w:basedOn w:val="1"/>
    <w:next w:val="1"/>
    <w:link w:val="304"/>
    <w:qFormat/>
    <w:uiPriority w:val="0"/>
    <w:rPr>
      <w:rFonts w:ascii="仿宋_GB2312" w:eastAsia="仿宋_GB2312"/>
      <w:sz w:val="28"/>
      <w:szCs w:val="20"/>
    </w:rPr>
  </w:style>
  <w:style w:type="paragraph" w:styleId="23">
    <w:name w:val="Body Text 3"/>
    <w:basedOn w:val="1"/>
    <w:link w:val="336"/>
    <w:qFormat/>
    <w:uiPriority w:val="0"/>
    <w:pPr>
      <w:jc w:val="center"/>
    </w:pPr>
    <w:rPr>
      <w:szCs w:val="20"/>
    </w:rPr>
  </w:style>
  <w:style w:type="paragraph" w:styleId="24">
    <w:name w:val="List Bullet 3"/>
    <w:basedOn w:val="1"/>
    <w:unhideWhenUsed/>
    <w:qFormat/>
    <w:uiPriority w:val="0"/>
    <w:pPr>
      <w:snapToGrid w:val="0"/>
      <w:spacing w:line="360" w:lineRule="auto"/>
      <w:ind w:left="360" w:right="238" w:hanging="360"/>
      <w:contextualSpacing/>
    </w:pPr>
    <w:rPr>
      <w:sz w:val="24"/>
    </w:rPr>
  </w:style>
  <w:style w:type="paragraph" w:styleId="25">
    <w:name w:val="Body Text"/>
    <w:basedOn w:val="1"/>
    <w:next w:val="1"/>
    <w:link w:val="436"/>
    <w:qFormat/>
    <w:uiPriority w:val="0"/>
    <w:pPr>
      <w:autoSpaceDE w:val="0"/>
      <w:autoSpaceDN w:val="0"/>
      <w:spacing w:line="360" w:lineRule="auto"/>
    </w:pPr>
    <w:rPr>
      <w:rFonts w:ascii="宋体" w:hAnsi="Arial" w:cs="Arial"/>
      <w:snapToGrid w:val="0"/>
      <w:sz w:val="24"/>
      <w:szCs w:val="21"/>
      <w:lang w:val="zh-CN"/>
    </w:rPr>
  </w:style>
  <w:style w:type="paragraph" w:styleId="26">
    <w:name w:val="Body Text Indent"/>
    <w:basedOn w:val="1"/>
    <w:next w:val="17"/>
    <w:link w:val="271"/>
    <w:qFormat/>
    <w:uiPriority w:val="0"/>
    <w:pPr>
      <w:spacing w:line="480" w:lineRule="exact"/>
      <w:ind w:firstLine="480" w:firstLineChars="200"/>
    </w:pPr>
    <w:rPr>
      <w:rFonts w:ascii="宋体" w:hAnsi="宋体"/>
      <w:sz w:val="24"/>
    </w:rPr>
  </w:style>
  <w:style w:type="paragraph" w:styleId="27">
    <w:name w:val="List Number 3"/>
    <w:basedOn w:val="1"/>
    <w:qFormat/>
    <w:uiPriority w:val="0"/>
    <w:pPr>
      <w:widowControl/>
      <w:tabs>
        <w:tab w:val="left" w:pos="360"/>
        <w:tab w:val="left" w:pos="482"/>
      </w:tabs>
      <w:adjustRightInd/>
      <w:spacing w:after="156" w:afterLines="50"/>
      <w:ind w:left="482" w:hanging="340"/>
      <w:jc w:val="left"/>
    </w:pPr>
    <w:rPr>
      <w:kern w:val="0"/>
      <w:sz w:val="24"/>
      <w:szCs w:val="20"/>
    </w:rPr>
  </w:style>
  <w:style w:type="paragraph" w:styleId="28">
    <w:name w:val="List 2"/>
    <w:basedOn w:val="1"/>
    <w:qFormat/>
    <w:uiPriority w:val="0"/>
    <w:pPr>
      <w:adjustRightInd/>
      <w:spacing w:line="360" w:lineRule="auto"/>
      <w:ind w:left="100" w:leftChars="200" w:hanging="200" w:hangingChars="200"/>
    </w:pPr>
    <w:rPr>
      <w:rFonts w:eastAsia="微软雅黑"/>
    </w:rPr>
  </w:style>
  <w:style w:type="paragraph" w:styleId="29">
    <w:name w:val="Block Text"/>
    <w:basedOn w:val="1"/>
    <w:qFormat/>
    <w:uiPriority w:val="0"/>
    <w:pPr>
      <w:ind w:left="-359" w:leftChars="-171" w:right="-244" w:rightChars="-244" w:firstLine="501" w:firstLineChars="239"/>
    </w:pPr>
    <w:rPr>
      <w:rFonts w:ascii="仿宋_GB2312" w:eastAsia="仿宋_GB2312"/>
      <w:sz w:val="30"/>
      <w:szCs w:val="20"/>
    </w:rPr>
  </w:style>
  <w:style w:type="paragraph" w:styleId="30">
    <w:name w:val="List Bullet 2"/>
    <w:basedOn w:val="1"/>
    <w:qFormat/>
    <w:uiPriority w:val="0"/>
    <w:pPr>
      <w:autoSpaceDE w:val="0"/>
      <w:autoSpaceDN w:val="0"/>
      <w:ind w:left="420"/>
      <w:jc w:val="left"/>
    </w:pPr>
    <w:rPr>
      <w:rFonts w:ascii="宋体" w:hAnsi="宋体"/>
      <w:color w:val="000000"/>
      <w:kern w:val="0"/>
      <w:sz w:val="24"/>
      <w:szCs w:val="20"/>
    </w:rPr>
  </w:style>
  <w:style w:type="paragraph" w:styleId="31">
    <w:name w:val="HTML Address"/>
    <w:basedOn w:val="1"/>
    <w:link w:val="226"/>
    <w:qFormat/>
    <w:uiPriority w:val="0"/>
    <w:pPr>
      <w:widowControl/>
      <w:adjustRightInd/>
      <w:ind w:firstLine="200" w:firstLineChars="200"/>
      <w:jc w:val="left"/>
    </w:pPr>
    <w:rPr>
      <w:rFonts w:ascii="宋体" w:hAnsi="宋体"/>
      <w:i/>
      <w:iCs/>
      <w:kern w:val="0"/>
      <w:sz w:val="24"/>
    </w:rPr>
  </w:style>
  <w:style w:type="paragraph" w:styleId="32">
    <w:name w:val="toc 5"/>
    <w:basedOn w:val="1"/>
    <w:next w:val="1"/>
    <w:qFormat/>
    <w:uiPriority w:val="0"/>
    <w:pPr>
      <w:ind w:left="1680" w:leftChars="800"/>
    </w:pPr>
  </w:style>
  <w:style w:type="paragraph" w:styleId="33">
    <w:name w:val="toc 3"/>
    <w:basedOn w:val="1"/>
    <w:next w:val="1"/>
    <w:qFormat/>
    <w:uiPriority w:val="0"/>
    <w:pPr>
      <w:tabs>
        <w:tab w:val="right" w:leader="dot" w:pos="8268"/>
      </w:tabs>
      <w:spacing w:line="460" w:lineRule="exact"/>
      <w:ind w:left="840" w:leftChars="400" w:firstLine="482"/>
    </w:pPr>
    <w:rPr>
      <w:rFonts w:ascii="宋体" w:hAnsi="宋体"/>
    </w:rPr>
  </w:style>
  <w:style w:type="paragraph" w:styleId="34">
    <w:name w:val="Plain Text"/>
    <w:basedOn w:val="1"/>
    <w:link w:val="132"/>
    <w:qFormat/>
    <w:uiPriority w:val="0"/>
    <w:rPr>
      <w:rFonts w:ascii="宋体" w:hAnsi="Courier New" w:cs="Arial"/>
      <w:snapToGrid w:val="0"/>
      <w:szCs w:val="21"/>
    </w:rPr>
  </w:style>
  <w:style w:type="paragraph" w:styleId="35">
    <w:name w:val="List Number 4"/>
    <w:basedOn w:val="1"/>
    <w:qFormat/>
    <w:uiPriority w:val="0"/>
    <w:pPr>
      <w:tabs>
        <w:tab w:val="left" w:pos="840"/>
      </w:tabs>
      <w:autoSpaceDE w:val="0"/>
      <w:autoSpaceDN w:val="0"/>
      <w:spacing w:line="360" w:lineRule="atLeast"/>
      <w:ind w:left="840" w:hanging="420"/>
    </w:pPr>
    <w:rPr>
      <w:kern w:val="0"/>
      <w:sz w:val="24"/>
    </w:rPr>
  </w:style>
  <w:style w:type="paragraph" w:styleId="36">
    <w:name w:val="toc 8"/>
    <w:basedOn w:val="1"/>
    <w:next w:val="1"/>
    <w:qFormat/>
    <w:uiPriority w:val="0"/>
    <w:pPr>
      <w:ind w:left="2940" w:leftChars="1400"/>
    </w:pPr>
  </w:style>
  <w:style w:type="paragraph" w:styleId="37">
    <w:name w:val="Date"/>
    <w:basedOn w:val="1"/>
    <w:next w:val="1"/>
    <w:link w:val="188"/>
    <w:qFormat/>
    <w:uiPriority w:val="0"/>
    <w:pPr>
      <w:ind w:left="100" w:leftChars="2500"/>
    </w:pPr>
    <w:rPr>
      <w:rFonts w:ascii="宋体"/>
      <w:sz w:val="24"/>
      <w:szCs w:val="21"/>
      <w:lang w:val="zh-CN"/>
    </w:rPr>
  </w:style>
  <w:style w:type="paragraph" w:styleId="38">
    <w:name w:val="Body Text Indent 2"/>
    <w:basedOn w:val="1"/>
    <w:link w:val="314"/>
    <w:qFormat/>
    <w:uiPriority w:val="0"/>
    <w:pPr>
      <w:spacing w:line="360" w:lineRule="auto"/>
      <w:ind w:firstLine="601"/>
      <w:textAlignment w:val="baseline"/>
    </w:pPr>
    <w:rPr>
      <w:rFonts w:ascii="宋体"/>
      <w:kern w:val="0"/>
      <w:sz w:val="28"/>
      <w:szCs w:val="20"/>
    </w:rPr>
  </w:style>
  <w:style w:type="paragraph" w:styleId="39">
    <w:name w:val="endnote text"/>
    <w:basedOn w:val="1"/>
    <w:link w:val="936"/>
    <w:qFormat/>
    <w:uiPriority w:val="0"/>
    <w:rPr>
      <w:lang w:val="zh-CN"/>
    </w:rPr>
  </w:style>
  <w:style w:type="paragraph" w:styleId="40">
    <w:name w:val="Balloon Text"/>
    <w:basedOn w:val="1"/>
    <w:link w:val="195"/>
    <w:qFormat/>
    <w:uiPriority w:val="0"/>
    <w:rPr>
      <w:sz w:val="18"/>
      <w:szCs w:val="18"/>
    </w:rPr>
  </w:style>
  <w:style w:type="paragraph" w:styleId="41">
    <w:name w:val="footer"/>
    <w:basedOn w:val="1"/>
    <w:link w:val="389"/>
    <w:qFormat/>
    <w:uiPriority w:val="99"/>
    <w:pPr>
      <w:tabs>
        <w:tab w:val="center" w:pos="4153"/>
        <w:tab w:val="right" w:pos="8306"/>
      </w:tabs>
      <w:snapToGrid w:val="0"/>
      <w:jc w:val="left"/>
    </w:pPr>
    <w:rPr>
      <w:sz w:val="18"/>
      <w:szCs w:val="18"/>
    </w:rPr>
  </w:style>
  <w:style w:type="paragraph" w:styleId="42">
    <w:name w:val="envelope return"/>
    <w:basedOn w:val="1"/>
    <w:qFormat/>
    <w:uiPriority w:val="0"/>
    <w:pPr>
      <w:snapToGrid w:val="0"/>
    </w:pPr>
    <w:rPr>
      <w:rFonts w:ascii="Arial" w:hAnsi="Arial"/>
    </w:rPr>
  </w:style>
  <w:style w:type="paragraph" w:styleId="43">
    <w:name w:val="header"/>
    <w:basedOn w:val="1"/>
    <w:link w:val="398"/>
    <w:qFormat/>
    <w:uiPriority w:val="99"/>
    <w:pPr>
      <w:pBdr>
        <w:bottom w:val="single" w:color="auto" w:sz="6" w:space="1"/>
      </w:pBdr>
      <w:tabs>
        <w:tab w:val="center" w:pos="4153"/>
        <w:tab w:val="right" w:pos="8306"/>
      </w:tabs>
      <w:snapToGrid w:val="0"/>
      <w:jc w:val="center"/>
    </w:pPr>
    <w:rPr>
      <w:sz w:val="18"/>
      <w:szCs w:val="18"/>
    </w:rPr>
  </w:style>
  <w:style w:type="paragraph" w:styleId="44">
    <w:name w:val="Signature"/>
    <w:basedOn w:val="1"/>
    <w:link w:val="351"/>
    <w:qFormat/>
    <w:uiPriority w:val="0"/>
    <w:pPr>
      <w:spacing w:after="600" w:line="312" w:lineRule="atLeast"/>
      <w:jc w:val="center"/>
      <w:textAlignment w:val="baseline"/>
    </w:pPr>
    <w:rPr>
      <w:rFonts w:eastAsia="仿宋_GB2312"/>
      <w:kern w:val="0"/>
      <w:sz w:val="24"/>
      <w:szCs w:val="20"/>
    </w:rPr>
  </w:style>
  <w:style w:type="paragraph" w:styleId="45">
    <w:name w:val="toc 1"/>
    <w:basedOn w:val="1"/>
    <w:next w:val="1"/>
    <w:qFormat/>
    <w:uiPriority w:val="0"/>
  </w:style>
  <w:style w:type="paragraph" w:styleId="46">
    <w:name w:val="toc 4"/>
    <w:basedOn w:val="1"/>
    <w:next w:val="1"/>
    <w:qFormat/>
    <w:uiPriority w:val="0"/>
    <w:pPr>
      <w:ind w:left="1260" w:leftChars="600"/>
    </w:pPr>
  </w:style>
  <w:style w:type="paragraph" w:styleId="47">
    <w:name w:val="index heading"/>
    <w:basedOn w:val="1"/>
    <w:next w:val="48"/>
    <w:qFormat/>
    <w:uiPriority w:val="0"/>
    <w:pPr>
      <w:adjustRightInd/>
      <w:ind w:firstLine="200" w:firstLineChars="200"/>
    </w:pPr>
  </w:style>
  <w:style w:type="paragraph" w:styleId="48">
    <w:name w:val="index 1"/>
    <w:basedOn w:val="1"/>
    <w:next w:val="1"/>
    <w:qFormat/>
    <w:uiPriority w:val="0"/>
    <w:pPr>
      <w:adjustRightInd/>
      <w:spacing w:line="360" w:lineRule="auto"/>
      <w:ind w:firstLine="200" w:firstLineChars="200"/>
      <w:jc w:val="center"/>
    </w:pPr>
    <w:rPr>
      <w:sz w:val="24"/>
      <w:szCs w:val="20"/>
    </w:rPr>
  </w:style>
  <w:style w:type="paragraph" w:styleId="49">
    <w:name w:val="Subtitle"/>
    <w:link w:val="140"/>
    <w:qFormat/>
    <w:uiPriority w:val="0"/>
    <w:pPr>
      <w:adjustRightInd w:val="0"/>
      <w:snapToGrid w:val="0"/>
      <w:spacing w:before="240" w:after="480"/>
      <w:jc w:val="center"/>
    </w:pPr>
    <w:rPr>
      <w:rFonts w:ascii="Arial" w:hAnsi="Arial" w:eastAsia="隶书" w:cs="Times New Roman"/>
      <w:b/>
      <w:bCs/>
      <w:kern w:val="28"/>
      <w:sz w:val="44"/>
      <w:szCs w:val="32"/>
      <w:lang w:val="en-US" w:eastAsia="zh-CN" w:bidi="ar-SA"/>
    </w:rPr>
  </w:style>
  <w:style w:type="paragraph" w:styleId="50">
    <w:name w:val="List Number 5"/>
    <w:basedOn w:val="1"/>
    <w:qFormat/>
    <w:uiPriority w:val="0"/>
    <w:pPr>
      <w:tabs>
        <w:tab w:val="left" w:pos="902"/>
      </w:tabs>
      <w:adjustRightInd/>
      <w:spacing w:line="400" w:lineRule="exact"/>
      <w:ind w:left="902" w:hanging="420"/>
    </w:pPr>
    <w:rPr>
      <w:sz w:val="24"/>
      <w:szCs w:val="20"/>
    </w:rPr>
  </w:style>
  <w:style w:type="paragraph" w:styleId="51">
    <w:name w:val="List"/>
    <w:basedOn w:val="1"/>
    <w:qFormat/>
    <w:uiPriority w:val="0"/>
    <w:pPr>
      <w:ind w:left="200" w:hanging="200" w:hangingChars="200"/>
    </w:pPr>
  </w:style>
  <w:style w:type="paragraph" w:styleId="52">
    <w:name w:val="footnote text"/>
    <w:basedOn w:val="17"/>
    <w:link w:val="316"/>
    <w:qFormat/>
    <w:uiPriority w:val="0"/>
    <w:pPr>
      <w:adjustRightInd/>
      <w:snapToGrid/>
      <w:spacing w:before="60" w:after="60" w:line="300" w:lineRule="exact"/>
      <w:ind w:firstLine="0"/>
    </w:pPr>
    <w:rPr>
      <w:rFonts w:ascii="Calibri"/>
      <w:color w:val="0000FF"/>
      <w:kern w:val="0"/>
      <w:sz w:val="21"/>
    </w:rPr>
  </w:style>
  <w:style w:type="paragraph" w:styleId="53">
    <w:name w:val="toc 6"/>
    <w:basedOn w:val="1"/>
    <w:next w:val="1"/>
    <w:qFormat/>
    <w:uiPriority w:val="0"/>
    <w:pPr>
      <w:ind w:left="2100" w:leftChars="1000"/>
    </w:pPr>
  </w:style>
  <w:style w:type="paragraph" w:styleId="54">
    <w:name w:val="List 5"/>
    <w:basedOn w:val="1"/>
    <w:qFormat/>
    <w:uiPriority w:val="0"/>
    <w:pPr>
      <w:adjustRightInd/>
      <w:ind w:left="100" w:leftChars="800" w:hanging="200" w:hangingChars="200"/>
    </w:pPr>
  </w:style>
  <w:style w:type="paragraph" w:styleId="55">
    <w:name w:val="Body Text Indent 3"/>
    <w:basedOn w:val="1"/>
    <w:link w:val="381"/>
    <w:qFormat/>
    <w:uiPriority w:val="0"/>
    <w:pPr>
      <w:spacing w:line="360" w:lineRule="auto"/>
      <w:ind w:firstLine="420"/>
    </w:pPr>
    <w:rPr>
      <w:sz w:val="24"/>
      <w:szCs w:val="20"/>
    </w:rPr>
  </w:style>
  <w:style w:type="paragraph" w:styleId="56">
    <w:name w:val="table of figures"/>
    <w:basedOn w:val="1"/>
    <w:next w:val="1"/>
    <w:unhideWhenUsed/>
    <w:qFormat/>
    <w:uiPriority w:val="99"/>
    <w:pPr>
      <w:tabs>
        <w:tab w:val="left" w:pos="1270"/>
      </w:tabs>
      <w:spacing w:line="360" w:lineRule="auto"/>
      <w:ind w:left="1270" w:hanging="420"/>
      <w:jc w:val="left"/>
    </w:pPr>
    <w:rPr>
      <w:smallCaps/>
      <w:sz w:val="20"/>
      <w:szCs w:val="20"/>
    </w:rPr>
  </w:style>
  <w:style w:type="paragraph" w:styleId="57">
    <w:name w:val="toc 2"/>
    <w:basedOn w:val="1"/>
    <w:next w:val="1"/>
    <w:qFormat/>
    <w:uiPriority w:val="0"/>
    <w:pPr>
      <w:ind w:left="420" w:leftChars="200"/>
    </w:pPr>
  </w:style>
  <w:style w:type="paragraph" w:styleId="58">
    <w:name w:val="toc 9"/>
    <w:basedOn w:val="1"/>
    <w:next w:val="1"/>
    <w:qFormat/>
    <w:uiPriority w:val="0"/>
    <w:pPr>
      <w:ind w:left="3360" w:leftChars="1600"/>
    </w:pPr>
  </w:style>
  <w:style w:type="paragraph" w:styleId="59">
    <w:name w:val="Body Text 2"/>
    <w:basedOn w:val="1"/>
    <w:link w:val="308"/>
    <w:qFormat/>
    <w:uiPriority w:val="0"/>
    <w:pPr>
      <w:spacing w:after="120" w:line="480" w:lineRule="auto"/>
    </w:pPr>
  </w:style>
  <w:style w:type="paragraph" w:styleId="60">
    <w:name w:val="HTML Preformatted"/>
    <w:basedOn w:val="1"/>
    <w:link w:val="307"/>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pacing w:line="360" w:lineRule="auto"/>
      <w:ind w:firstLine="480" w:firstLineChars="200"/>
      <w:jc w:val="left"/>
    </w:pPr>
    <w:rPr>
      <w:rFonts w:ascii="黑体" w:hAnsi="Courier New" w:eastAsia="黑体"/>
      <w:kern w:val="0"/>
      <w:sz w:val="20"/>
      <w:szCs w:val="20"/>
    </w:rPr>
  </w:style>
  <w:style w:type="paragraph" w:styleId="61">
    <w:name w:val="Normal (Web)"/>
    <w:basedOn w:val="1"/>
    <w:qFormat/>
    <w:uiPriority w:val="99"/>
    <w:pPr>
      <w:widowControl/>
      <w:spacing w:before="100" w:beforeAutospacing="1" w:after="100" w:afterAutospacing="1"/>
      <w:jc w:val="left"/>
    </w:pPr>
    <w:rPr>
      <w:rFonts w:ascii="宋体" w:hAnsi="宋体"/>
      <w:kern w:val="0"/>
      <w:sz w:val="24"/>
    </w:rPr>
  </w:style>
  <w:style w:type="paragraph" w:styleId="62">
    <w:name w:val="Title"/>
    <w:basedOn w:val="1"/>
    <w:next w:val="1"/>
    <w:link w:val="292"/>
    <w:qFormat/>
    <w:uiPriority w:val="10"/>
    <w:pPr>
      <w:widowControl/>
      <w:overflowPunct w:val="0"/>
      <w:autoSpaceDE w:val="0"/>
      <w:autoSpaceDN w:val="0"/>
      <w:jc w:val="center"/>
      <w:textAlignment w:val="baseline"/>
    </w:pPr>
    <w:rPr>
      <w:b/>
      <w:kern w:val="0"/>
      <w:sz w:val="24"/>
      <w:szCs w:val="20"/>
      <w:lang w:val="en-GB"/>
    </w:rPr>
  </w:style>
  <w:style w:type="paragraph" w:styleId="63">
    <w:name w:val="annotation subject"/>
    <w:basedOn w:val="21"/>
    <w:next w:val="21"/>
    <w:link w:val="103"/>
    <w:qFormat/>
    <w:uiPriority w:val="0"/>
    <w:rPr>
      <w:b/>
      <w:bCs/>
    </w:rPr>
  </w:style>
  <w:style w:type="paragraph" w:styleId="64">
    <w:name w:val="Body Text First Indent"/>
    <w:basedOn w:val="25"/>
    <w:link w:val="327"/>
    <w:qFormat/>
    <w:uiPriority w:val="0"/>
    <w:pPr>
      <w:ind w:firstLine="420"/>
    </w:pPr>
    <w:rPr>
      <w:rFonts w:hAnsi="Calibri" w:cs="Times New Roman"/>
      <w:szCs w:val="20"/>
    </w:rPr>
  </w:style>
  <w:style w:type="paragraph" w:styleId="65">
    <w:name w:val="Body Text First Indent 2"/>
    <w:basedOn w:val="26"/>
    <w:next w:val="1"/>
    <w:link w:val="128"/>
    <w:qFormat/>
    <w:uiPriority w:val="0"/>
    <w:pPr>
      <w:adjustRightInd/>
      <w:spacing w:after="120" w:line="240" w:lineRule="auto"/>
      <w:ind w:left="420" w:leftChars="200" w:firstLine="210"/>
    </w:pPr>
    <w:rPr>
      <w:sz w:val="21"/>
    </w:rPr>
  </w:style>
  <w:style w:type="table" w:styleId="67">
    <w:name w:val="Table Grid"/>
    <w:basedOn w:val="6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8">
    <w:name w:val="Table Theme"/>
    <w:basedOn w:val="6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69">
    <w:name w:val="Table Elegant"/>
    <w:basedOn w:val="66"/>
    <w:qFormat/>
    <w:uiPriority w:val="0"/>
    <w:pPr>
      <w:widowControl w:val="0"/>
      <w:jc w:val="both"/>
    </w:p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table" w:styleId="70">
    <w:name w:val="Table Grid 5"/>
    <w:basedOn w:val="66"/>
    <w:qFormat/>
    <w:uiPriority w:val="0"/>
    <w:pPr>
      <w:widowControl w:val="0"/>
      <w:jc w:val="both"/>
    </w:p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tblPr/>
      <w:tcPr>
        <w:tcBorders>
          <w:top w:val="nil"/>
          <w:left w:val="nil"/>
          <w:bottom w:val="single" w:color="000000" w:sz="12" w:space="0"/>
          <w:right w:val="nil"/>
          <w:insideH w:val="nil"/>
          <w:insideV w:val="nil"/>
          <w:tl2br w:val="nil"/>
          <w:tr2bl w:val="nil"/>
        </w:tcBorders>
      </w:tcPr>
    </w:tblStylePr>
    <w:tblStylePr w:type="lastRow">
      <w:rPr>
        <w:b/>
        <w:bCs/>
      </w:rPr>
      <w:tblPr/>
      <w:tcPr>
        <w:tcBorders>
          <w:top w:val="nil"/>
          <w:left w:val="nil"/>
          <w:bottom w:val="nil"/>
          <w:right w:val="nil"/>
          <w:insideH w:val="nil"/>
          <w:insideV w:val="nil"/>
          <w:tl2br w:val="nil"/>
          <w:tr2bl w:val="nil"/>
        </w:tcBorders>
      </w:tcPr>
    </w:tblStylePr>
    <w:tblStylePr w:type="lastCol">
      <w:rPr>
        <w:b/>
        <w:bCs/>
      </w:rPr>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single" w:color="000000" w:sz="6" w:space="0"/>
          <w:tr2bl w:val="nil"/>
        </w:tcBorders>
      </w:tcPr>
    </w:tblStylePr>
  </w:style>
  <w:style w:type="table" w:styleId="71">
    <w:name w:val="Table Grid 8"/>
    <w:basedOn w:val="66"/>
    <w:qFormat/>
    <w:uiPriority w:val="0"/>
    <w:pPr>
      <w:widowControl w:val="0"/>
      <w:jc w:val="both"/>
    </w:p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CellMar>
        <w:top w:w="0" w:type="dxa"/>
        <w:left w:w="108" w:type="dxa"/>
        <w:bottom w:w="0" w:type="dxa"/>
        <w:right w:w="108" w:type="dxa"/>
      </w:tblCellMar>
    </w:tblPr>
    <w:tcPr>
      <w:shd w:val="clear" w:color="auto" w:fill="auto"/>
    </w:tcPr>
    <w:tblStylePr w:type="firstRow">
      <w:rPr>
        <w:b/>
        <w:bCs/>
        <w:color w:val="FFFFFF"/>
      </w:rPr>
      <w:tblPr/>
      <w:tcPr>
        <w:tcBorders>
          <w:top w:val="nil"/>
          <w:left w:val="nil"/>
          <w:bottom w:val="nil"/>
          <w:right w:val="nil"/>
          <w:insideH w:val="nil"/>
          <w:insideV w:val="nil"/>
          <w:tl2br w:val="nil"/>
          <w:tr2bl w:val="nil"/>
        </w:tcBorders>
        <w:shd w:val="solid" w:color="000080" w:fill="FFFFFF"/>
      </w:tcPr>
    </w:tblStylePr>
    <w:tblStylePr w:type="lastRow">
      <w:rPr>
        <w:b/>
        <w:bCs/>
        <w:color w:val="auto"/>
      </w:rPr>
      <w:tblPr/>
      <w:tcPr>
        <w:tcBorders>
          <w:top w:val="nil"/>
          <w:left w:val="nil"/>
          <w:bottom w:val="nil"/>
          <w:right w:val="nil"/>
          <w:insideH w:val="nil"/>
          <w:insideV w:val="nil"/>
          <w:tl2br w:val="nil"/>
          <w:tr2bl w:val="nil"/>
        </w:tcBorders>
      </w:tcPr>
    </w:tblStylePr>
    <w:tblStylePr w:type="lastCol">
      <w:rPr>
        <w:b/>
        <w:bCs/>
        <w:color w:val="auto"/>
      </w:rPr>
      <w:tblPr/>
      <w:tcPr>
        <w:tcBorders>
          <w:top w:val="nil"/>
          <w:left w:val="nil"/>
          <w:bottom w:val="nil"/>
          <w:right w:val="nil"/>
          <w:insideH w:val="nil"/>
          <w:insideV w:val="nil"/>
          <w:tl2br w:val="nil"/>
          <w:tr2bl w:val="nil"/>
        </w:tcBorders>
      </w:tcPr>
    </w:tblStylePr>
  </w:style>
  <w:style w:type="table" w:styleId="72">
    <w:name w:val="Table Professional"/>
    <w:basedOn w:val="66"/>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74">
    <w:name w:val="Strong"/>
    <w:qFormat/>
    <w:uiPriority w:val="22"/>
    <w:rPr>
      <w:b/>
      <w:bCs/>
    </w:rPr>
  </w:style>
  <w:style w:type="character" w:styleId="75">
    <w:name w:val="endnote reference"/>
    <w:qFormat/>
    <w:uiPriority w:val="0"/>
    <w:rPr>
      <w:vertAlign w:val="superscript"/>
    </w:rPr>
  </w:style>
  <w:style w:type="character" w:styleId="76">
    <w:name w:val="page number"/>
    <w:basedOn w:val="73"/>
    <w:qFormat/>
    <w:uiPriority w:val="0"/>
    <w:rPr>
      <w:rFonts w:ascii="Arial" w:hAnsi="Arial" w:eastAsia="黑体" w:cs="Arial"/>
      <w:snapToGrid w:val="0"/>
      <w:kern w:val="0"/>
      <w:szCs w:val="21"/>
    </w:rPr>
  </w:style>
  <w:style w:type="character" w:styleId="77">
    <w:name w:val="FollowedHyperlink"/>
    <w:qFormat/>
    <w:uiPriority w:val="99"/>
    <w:rPr>
      <w:rFonts w:ascii="Arial" w:hAnsi="Arial" w:eastAsia="黑体" w:cs="Arial"/>
      <w:snapToGrid w:val="0"/>
      <w:color w:val="000000"/>
      <w:kern w:val="0"/>
      <w:sz w:val="18"/>
      <w:szCs w:val="18"/>
      <w:u w:val="none"/>
    </w:rPr>
  </w:style>
  <w:style w:type="character" w:styleId="78">
    <w:name w:val="Emphasis"/>
    <w:qFormat/>
    <w:uiPriority w:val="20"/>
    <w:rPr>
      <w:color w:val="CC0033"/>
    </w:rPr>
  </w:style>
  <w:style w:type="character" w:styleId="79">
    <w:name w:val="line number"/>
    <w:basedOn w:val="73"/>
    <w:qFormat/>
    <w:uiPriority w:val="0"/>
    <w:rPr>
      <w:rFonts w:ascii="Arial" w:hAnsi="Arial" w:eastAsia="黑体" w:cs="Arial"/>
      <w:snapToGrid w:val="0"/>
      <w:kern w:val="0"/>
      <w:szCs w:val="21"/>
    </w:rPr>
  </w:style>
  <w:style w:type="character" w:styleId="80">
    <w:name w:val="Hyperlink"/>
    <w:qFormat/>
    <w:uiPriority w:val="99"/>
    <w:rPr>
      <w:rFonts w:ascii="Arial" w:hAnsi="Arial" w:eastAsia="黑体" w:cs="Arial"/>
      <w:snapToGrid w:val="0"/>
      <w:color w:val="000000"/>
      <w:kern w:val="0"/>
      <w:sz w:val="18"/>
      <w:szCs w:val="18"/>
      <w:u w:val="none"/>
    </w:rPr>
  </w:style>
  <w:style w:type="character" w:styleId="81">
    <w:name w:val="HTML Code"/>
    <w:qFormat/>
    <w:uiPriority w:val="0"/>
    <w:rPr>
      <w:rFonts w:ascii="黑体" w:hAnsi="Courier New" w:eastAsia="黑体" w:cs="楷体_GB2312"/>
      <w:sz w:val="20"/>
      <w:szCs w:val="20"/>
    </w:rPr>
  </w:style>
  <w:style w:type="character" w:styleId="82">
    <w:name w:val="annotation reference"/>
    <w:qFormat/>
    <w:uiPriority w:val="99"/>
    <w:rPr>
      <w:sz w:val="21"/>
      <w:szCs w:val="21"/>
    </w:rPr>
  </w:style>
  <w:style w:type="paragraph" w:customStyle="1" w:styleId="83">
    <w:name w:val="列出段落1"/>
    <w:basedOn w:val="1"/>
    <w:qFormat/>
    <w:uiPriority w:val="0"/>
    <w:pPr>
      <w:adjustRightInd/>
      <w:spacing w:line="360" w:lineRule="auto"/>
      <w:ind w:firstLine="420" w:firstLineChars="200"/>
    </w:pPr>
    <w:rPr>
      <w:rFonts w:ascii="Calibri" w:hAnsi="Calibri"/>
      <w:sz w:val="24"/>
      <w:szCs w:val="22"/>
    </w:rPr>
  </w:style>
  <w:style w:type="paragraph" w:customStyle="1" w:styleId="84">
    <w:name w:val="正文首行缩进1"/>
    <w:basedOn w:val="25"/>
    <w:next w:val="1"/>
    <w:qFormat/>
    <w:uiPriority w:val="0"/>
    <w:pPr>
      <w:suppressAutoHyphens/>
      <w:autoSpaceDE/>
      <w:autoSpaceDN/>
      <w:adjustRightInd/>
      <w:spacing w:after="120" w:line="240" w:lineRule="auto"/>
      <w:ind w:firstLine="420"/>
      <w:jc w:val="left"/>
    </w:pPr>
    <w:rPr>
      <w:rFonts w:ascii="Times New Roman"/>
      <w:kern w:val="1"/>
      <w:sz w:val="28"/>
      <w:szCs w:val="24"/>
      <w:lang w:val="en-US" w:eastAsia="ar-SA"/>
    </w:rPr>
  </w:style>
  <w:style w:type="paragraph" w:customStyle="1" w:styleId="85">
    <w:name w:val="Default"/>
    <w:next w:val="86"/>
    <w:link w:val="241"/>
    <w:qFormat/>
    <w:uiPriority w:val="0"/>
    <w:pPr>
      <w:widowControl w:val="0"/>
      <w:autoSpaceDE w:val="0"/>
      <w:autoSpaceDN w:val="0"/>
      <w:adjustRightInd w:val="0"/>
    </w:pPr>
    <w:rPr>
      <w:rFonts w:ascii="仿宋_GB2312" w:hAnsi="Times New Roman" w:eastAsia="仿宋_GB2312" w:cs="仿宋_GB2312"/>
      <w:color w:val="000000"/>
      <w:sz w:val="24"/>
      <w:szCs w:val="24"/>
      <w:lang w:val="en-US" w:eastAsia="zh-CN" w:bidi="ar-SA"/>
    </w:rPr>
  </w:style>
  <w:style w:type="paragraph" w:customStyle="1" w:styleId="86">
    <w:name w:val="TOC 71"/>
    <w:next w:val="1"/>
    <w:qFormat/>
    <w:uiPriority w:val="0"/>
    <w:pPr>
      <w:wordWrap w:val="0"/>
      <w:ind w:left="2550"/>
      <w:jc w:val="both"/>
    </w:pPr>
    <w:rPr>
      <w:rFonts w:ascii="Calibri" w:hAnsi="Calibri" w:eastAsia="宋体" w:cs="Times New Roman"/>
      <w:sz w:val="21"/>
      <w:szCs w:val="22"/>
      <w:lang w:val="en-US" w:eastAsia="zh-CN" w:bidi="ar-SA"/>
    </w:rPr>
  </w:style>
  <w:style w:type="paragraph" w:customStyle="1" w:styleId="87">
    <w:name w:val="List Paragraph"/>
    <w:basedOn w:val="1"/>
    <w:qFormat/>
    <w:uiPriority w:val="34"/>
    <w:pPr>
      <w:spacing w:line="360" w:lineRule="auto"/>
      <w:ind w:firstLine="200" w:firstLineChars="200"/>
    </w:pPr>
    <w:rPr>
      <w:rFonts w:eastAsia="楷体_GB2312" w:cs="Lucida Sans"/>
      <w:sz w:val="24"/>
    </w:rPr>
  </w:style>
  <w:style w:type="paragraph" w:customStyle="1" w:styleId="88">
    <w:name w:val="正文文本首行缩进 21"/>
    <w:basedOn w:val="26"/>
    <w:qFormat/>
    <w:uiPriority w:val="99"/>
    <w:pPr>
      <w:spacing w:line="200" w:lineRule="atLeast"/>
      <w:ind w:firstLine="420"/>
    </w:pPr>
    <w:rPr>
      <w:rFonts w:hAnsi="Courier New"/>
      <w:spacing w:val="-4"/>
      <w:sz w:val="18"/>
    </w:rPr>
  </w:style>
  <w:style w:type="character" w:customStyle="1" w:styleId="89">
    <w:name w:val="表格非标题文字 Char"/>
    <w:link w:val="90"/>
    <w:qFormat/>
    <w:uiPriority w:val="0"/>
    <w:rPr>
      <w:rFonts w:ascii="Futura Bk" w:hAnsi="Futura Bk"/>
      <w:kern w:val="2"/>
      <w:sz w:val="18"/>
      <w:szCs w:val="21"/>
      <w:lang w:val="en-US" w:eastAsia="zh-CN" w:bidi="ar-SA"/>
    </w:rPr>
  </w:style>
  <w:style w:type="paragraph" w:customStyle="1" w:styleId="90">
    <w:name w:val="表格非标题文字"/>
    <w:link w:val="89"/>
    <w:qFormat/>
    <w:uiPriority w:val="0"/>
    <w:pPr>
      <w:snapToGrid w:val="0"/>
      <w:spacing w:before="80" w:after="40"/>
    </w:pPr>
    <w:rPr>
      <w:rFonts w:ascii="Futura Bk" w:hAnsi="Futura Bk" w:eastAsia="宋体" w:cs="Times New Roman"/>
      <w:kern w:val="2"/>
      <w:sz w:val="18"/>
      <w:szCs w:val="21"/>
      <w:lang w:val="en-US" w:eastAsia="zh-CN" w:bidi="ar-SA"/>
    </w:rPr>
  </w:style>
  <w:style w:type="character" w:customStyle="1" w:styleId="91">
    <w:name w:val="*正文 Char"/>
    <w:link w:val="92"/>
    <w:qFormat/>
    <w:locked/>
    <w:uiPriority w:val="0"/>
    <w:rPr>
      <w:rFonts w:ascii="宋体" w:hAnsi="宋体"/>
      <w:sz w:val="24"/>
    </w:rPr>
  </w:style>
  <w:style w:type="paragraph" w:customStyle="1" w:styleId="92">
    <w:name w:val="*正文"/>
    <w:basedOn w:val="1"/>
    <w:link w:val="91"/>
    <w:qFormat/>
    <w:uiPriority w:val="0"/>
    <w:pPr>
      <w:snapToGrid w:val="0"/>
      <w:spacing w:line="360" w:lineRule="auto"/>
      <w:ind w:firstLine="482"/>
      <w:jc w:val="left"/>
    </w:pPr>
    <w:rPr>
      <w:rFonts w:ascii="宋体" w:hAnsi="宋体"/>
      <w:kern w:val="0"/>
      <w:sz w:val="24"/>
      <w:szCs w:val="20"/>
    </w:rPr>
  </w:style>
  <w:style w:type="character" w:customStyle="1" w:styleId="93">
    <w:name w:val="Char Char71"/>
    <w:semiHidden/>
    <w:qFormat/>
    <w:uiPriority w:val="0"/>
    <w:rPr>
      <w:rFonts w:eastAsia="宋体"/>
      <w:kern w:val="2"/>
      <w:sz w:val="21"/>
      <w:szCs w:val="24"/>
      <w:lang w:val="en-US" w:eastAsia="zh-CN" w:bidi="ar-SA"/>
    </w:rPr>
  </w:style>
  <w:style w:type="character" w:customStyle="1" w:styleId="94">
    <w:name w:val="Char Char6"/>
    <w:qFormat/>
    <w:uiPriority w:val="0"/>
    <w:rPr>
      <w:rFonts w:eastAsia="宋体"/>
      <w:kern w:val="2"/>
      <w:sz w:val="21"/>
      <w:szCs w:val="24"/>
      <w:lang w:val="en-US" w:eastAsia="zh-CN" w:bidi="ar-SA"/>
    </w:rPr>
  </w:style>
  <w:style w:type="character" w:customStyle="1" w:styleId="95">
    <w:name w:val="正文缩进 Char"/>
    <w:qFormat/>
    <w:uiPriority w:val="0"/>
    <w:rPr>
      <w:rFonts w:eastAsia="宋体"/>
      <w:kern w:val="2"/>
      <w:sz w:val="21"/>
      <w:lang w:val="en-US" w:eastAsia="zh-CN"/>
    </w:rPr>
  </w:style>
  <w:style w:type="character" w:customStyle="1" w:styleId="96">
    <w:name w:val="正文首行缩进 Char1"/>
    <w:qFormat/>
    <w:uiPriority w:val="0"/>
    <w:rPr>
      <w:rFonts w:ascii="宋体" w:hAnsi="Times New Roman" w:eastAsia="宋体" w:cs="Times New Roman"/>
      <w:snapToGrid w:val="0"/>
      <w:kern w:val="2"/>
      <w:sz w:val="24"/>
      <w:szCs w:val="21"/>
      <w:lang w:val="zh-CN"/>
    </w:rPr>
  </w:style>
  <w:style w:type="character" w:customStyle="1" w:styleId="97">
    <w:name w:val="Char Char28"/>
    <w:qFormat/>
    <w:uiPriority w:val="6"/>
    <w:rPr>
      <w:rFonts w:ascii="仿宋_GB2312" w:hAnsi="仿宋_GB2312" w:eastAsia="仿宋_GB2312"/>
      <w:kern w:val="1"/>
      <w:sz w:val="28"/>
    </w:rPr>
  </w:style>
  <w:style w:type="character" w:customStyle="1" w:styleId="98">
    <w:name w:val="标题 3 Char1"/>
    <w:qFormat/>
    <w:uiPriority w:val="0"/>
    <w:rPr>
      <w:rFonts w:hint="eastAsia" w:ascii="华文中宋" w:hAnsi="华文中宋" w:eastAsia="华文中宋"/>
      <w:b/>
      <w:bCs/>
      <w:kern w:val="2"/>
      <w:sz w:val="32"/>
      <w:szCs w:val="32"/>
      <w:lang w:val="en-US" w:eastAsia="zh-CN" w:bidi="ar-SA"/>
    </w:rPr>
  </w:style>
  <w:style w:type="character" w:customStyle="1" w:styleId="99">
    <w:name w:val="Heading 1 Char"/>
    <w:qFormat/>
    <w:uiPriority w:val="6"/>
    <w:rPr>
      <w:rFonts w:ascii="Times New Roman" w:hAnsi="Times New Roman" w:eastAsia="黑体" w:cs="Times New Roman"/>
      <w:b/>
      <w:kern w:val="0"/>
      <w:sz w:val="24"/>
      <w:szCs w:val="24"/>
    </w:rPr>
  </w:style>
  <w:style w:type="character" w:customStyle="1" w:styleId="100">
    <w:name w:val="U_正文 Char"/>
    <w:link w:val="101"/>
    <w:qFormat/>
    <w:uiPriority w:val="0"/>
    <w:rPr>
      <w:sz w:val="24"/>
      <w:szCs w:val="24"/>
    </w:rPr>
  </w:style>
  <w:style w:type="paragraph" w:customStyle="1" w:styleId="101">
    <w:name w:val="U_正文"/>
    <w:basedOn w:val="1"/>
    <w:link w:val="100"/>
    <w:qFormat/>
    <w:uiPriority w:val="0"/>
    <w:pPr>
      <w:adjustRightInd/>
      <w:spacing w:beforeLines="20" w:afterLines="20" w:line="300" w:lineRule="auto"/>
      <w:ind w:firstLine="200" w:firstLineChars="200"/>
    </w:pPr>
    <w:rPr>
      <w:kern w:val="0"/>
      <w:sz w:val="24"/>
    </w:rPr>
  </w:style>
  <w:style w:type="character" w:customStyle="1" w:styleId="102">
    <w:name w:val="HTML 地址 Char1"/>
    <w:qFormat/>
    <w:uiPriority w:val="0"/>
    <w:rPr>
      <w:rFonts w:ascii="Times New Roman" w:hAnsi="Times New Roman" w:eastAsia="宋体" w:cs="Times New Roman"/>
      <w:i/>
      <w:iCs/>
      <w:szCs w:val="24"/>
    </w:rPr>
  </w:style>
  <w:style w:type="character" w:customStyle="1" w:styleId="103">
    <w:name w:val="批注主题 Char1"/>
    <w:link w:val="63"/>
    <w:qFormat/>
    <w:uiPriority w:val="0"/>
    <w:rPr>
      <w:b/>
      <w:bCs/>
      <w:kern w:val="2"/>
      <w:sz w:val="21"/>
      <w:szCs w:val="24"/>
    </w:rPr>
  </w:style>
  <w:style w:type="character" w:customStyle="1" w:styleId="104">
    <w:name w:val="Char Char51"/>
    <w:qFormat/>
    <w:uiPriority w:val="0"/>
    <w:rPr>
      <w:rFonts w:ascii="宋体" w:hAnsi="Courier New" w:eastAsia="宋体"/>
      <w:kern w:val="2"/>
      <w:sz w:val="21"/>
      <w:lang w:val="en-US" w:eastAsia="zh-CN"/>
    </w:rPr>
  </w:style>
  <w:style w:type="character" w:customStyle="1" w:styleId="105">
    <w:name w:val="表正文 Char"/>
    <w:qFormat/>
    <w:uiPriority w:val="0"/>
    <w:rPr>
      <w:rFonts w:ascii="宋体" w:eastAsia="宋体"/>
      <w:snapToGrid w:val="0"/>
      <w:color w:val="000000"/>
      <w:kern w:val="28"/>
      <w:sz w:val="28"/>
      <w:lang w:val="en-US" w:eastAsia="zh-CN" w:bidi="ar-SA"/>
    </w:rPr>
  </w:style>
  <w:style w:type="character" w:customStyle="1" w:styleId="106">
    <w:name w:val="Char Char34"/>
    <w:qFormat/>
    <w:uiPriority w:val="6"/>
    <w:rPr>
      <w:b/>
      <w:kern w:val="1"/>
      <w:sz w:val="28"/>
      <w:szCs w:val="28"/>
    </w:rPr>
  </w:style>
  <w:style w:type="character" w:customStyle="1" w:styleId="107">
    <w:name w:val="Normal Indent Char"/>
    <w:qFormat/>
    <w:locked/>
    <w:uiPriority w:val="0"/>
    <w:rPr>
      <w:rFonts w:ascii="Calibri" w:hAnsi="Calibri" w:eastAsia="宋体" w:cs="黑体"/>
      <w:snapToGrid w:val="0"/>
      <w:kern w:val="2"/>
      <w:sz w:val="24"/>
      <w:szCs w:val="22"/>
      <w:lang w:val="en-US" w:eastAsia="zh-CN" w:bidi="ar-SA"/>
    </w:rPr>
  </w:style>
  <w:style w:type="character" w:customStyle="1" w:styleId="108">
    <w:name w:val="哈哈正文 Char"/>
    <w:link w:val="109"/>
    <w:qFormat/>
    <w:uiPriority w:val="0"/>
    <w:rPr>
      <w:rFonts w:ascii="宋体" w:hAnsi="宋体" w:eastAsia="宋体"/>
      <w:kern w:val="2"/>
      <w:sz w:val="24"/>
      <w:lang w:bidi="ar-SA"/>
    </w:rPr>
  </w:style>
  <w:style w:type="paragraph" w:customStyle="1" w:styleId="109">
    <w:name w:val="哈哈正文"/>
    <w:basedOn w:val="1"/>
    <w:link w:val="108"/>
    <w:qFormat/>
    <w:uiPriority w:val="0"/>
    <w:pPr>
      <w:adjustRightInd/>
      <w:spacing w:line="360" w:lineRule="auto"/>
      <w:ind w:firstLine="200" w:firstLineChars="200"/>
    </w:pPr>
    <w:rPr>
      <w:rFonts w:ascii="宋体" w:hAnsi="宋体"/>
      <w:sz w:val="24"/>
      <w:szCs w:val="20"/>
    </w:rPr>
  </w:style>
  <w:style w:type="character" w:customStyle="1" w:styleId="110">
    <w:name w:val="未处理的提及1"/>
    <w:qFormat/>
    <w:uiPriority w:val="0"/>
    <w:rPr>
      <w:color w:val="808080"/>
      <w:shd w:val="clear" w:color="auto" w:fill="E6E6E6"/>
    </w:rPr>
  </w:style>
  <w:style w:type="character" w:customStyle="1" w:styleId="111">
    <w:name w:val="txt"/>
    <w:qFormat/>
    <w:uiPriority w:val="0"/>
    <w:rPr>
      <w:rFonts w:ascii="仿宋_GB2312" w:eastAsia="微软雅黑"/>
      <w:b/>
      <w:kern w:val="2"/>
      <w:sz w:val="32"/>
      <w:szCs w:val="32"/>
      <w:lang w:val="en-US" w:eastAsia="zh-CN" w:bidi="ar-SA"/>
    </w:rPr>
  </w:style>
  <w:style w:type="character" w:customStyle="1" w:styleId="112">
    <w:name w:val="二级标题 Char Char"/>
    <w:qFormat/>
    <w:uiPriority w:val="0"/>
    <w:rPr>
      <w:rFonts w:ascii="宋体" w:hAnsi="宋体" w:eastAsia="宋体"/>
      <w:b/>
      <w:snapToGrid w:val="0"/>
      <w:kern w:val="2"/>
      <w:sz w:val="24"/>
      <w:szCs w:val="24"/>
      <w:lang w:val="en-US" w:eastAsia="zh-CN" w:bidi="ar-SA"/>
    </w:rPr>
  </w:style>
  <w:style w:type="character" w:customStyle="1" w:styleId="113">
    <w:name w:val="Char Char32"/>
    <w:qFormat/>
    <w:uiPriority w:val="6"/>
    <w:rPr>
      <w:b/>
      <w:kern w:val="1"/>
      <w:sz w:val="24"/>
      <w:szCs w:val="24"/>
    </w:rPr>
  </w:style>
  <w:style w:type="character" w:customStyle="1" w:styleId="114">
    <w:name w:val="PI Char1"/>
    <w:qFormat/>
    <w:uiPriority w:val="0"/>
    <w:rPr>
      <w:rFonts w:ascii="宋体" w:hAnsi="宋体"/>
      <w:kern w:val="2"/>
      <w:sz w:val="24"/>
      <w:szCs w:val="24"/>
    </w:rPr>
  </w:style>
  <w:style w:type="character" w:customStyle="1" w:styleId="115">
    <w:name w:val="tw4winTerm"/>
    <w:qFormat/>
    <w:uiPriority w:val="0"/>
    <w:rPr>
      <w:color w:val="0000FF"/>
    </w:rPr>
  </w:style>
  <w:style w:type="character" w:customStyle="1" w:styleId="116">
    <w:name w:val="Footer Char"/>
    <w:qFormat/>
    <w:locked/>
    <w:uiPriority w:val="0"/>
    <w:rPr>
      <w:rFonts w:eastAsia="宋体"/>
      <w:kern w:val="2"/>
      <w:sz w:val="18"/>
      <w:lang w:val="en-US" w:eastAsia="zh-CN" w:bidi="ar-SA"/>
    </w:rPr>
  </w:style>
  <w:style w:type="character" w:customStyle="1" w:styleId="117">
    <w:name w:val="普通文字 Char Char1"/>
    <w:qFormat/>
    <w:uiPriority w:val="0"/>
    <w:rPr>
      <w:rFonts w:ascii="宋体" w:hAnsi="Courier New"/>
      <w:kern w:val="2"/>
      <w:sz w:val="21"/>
    </w:rPr>
  </w:style>
  <w:style w:type="character" w:customStyle="1" w:styleId="118">
    <w:name w:val="Char Char101"/>
    <w:qFormat/>
    <w:uiPriority w:val="6"/>
    <w:rPr>
      <w:rFonts w:ascii="宋体" w:hAnsi="宋体"/>
      <w:kern w:val="2"/>
      <w:sz w:val="21"/>
      <w:szCs w:val="24"/>
      <w:lang w:val="en-US" w:eastAsia="zh-CN"/>
    </w:rPr>
  </w:style>
  <w:style w:type="character" w:customStyle="1" w:styleId="119">
    <w:name w:val="标题 4 Char"/>
    <w:qFormat/>
    <w:uiPriority w:val="0"/>
    <w:rPr>
      <w:rFonts w:ascii="Arial" w:hAnsi="Arial" w:eastAsia="黑体"/>
      <w:b/>
      <w:kern w:val="2"/>
      <w:sz w:val="28"/>
    </w:rPr>
  </w:style>
  <w:style w:type="character" w:customStyle="1" w:styleId="120">
    <w:name w:val="链接"/>
    <w:qFormat/>
    <w:uiPriority w:val="0"/>
    <w:rPr>
      <w:color w:val="0000FF"/>
      <w:sz w:val="21"/>
      <w:szCs w:val="21"/>
      <w:u w:val="single"/>
    </w:rPr>
  </w:style>
  <w:style w:type="character" w:customStyle="1" w:styleId="121">
    <w:name w:val="h4 Char"/>
    <w:qFormat/>
    <w:uiPriority w:val="0"/>
    <w:rPr>
      <w:rFonts w:ascii="Arial" w:hAnsi="Arial" w:eastAsia="黑体"/>
      <w:b/>
      <w:bCs/>
      <w:kern w:val="2"/>
      <w:sz w:val="28"/>
      <w:szCs w:val="28"/>
      <w:lang w:val="zh-CN" w:eastAsia="zh-CN" w:bidi="ar-SA"/>
    </w:rPr>
  </w:style>
  <w:style w:type="character" w:customStyle="1" w:styleId="122">
    <w:name w:val="5正文 Char"/>
    <w:link w:val="123"/>
    <w:qFormat/>
    <w:uiPriority w:val="0"/>
    <w:rPr>
      <w:rFonts w:ascii="仿宋_GB2312" w:hAnsi="微软雅黑" w:eastAsia="仿宋_GB2312"/>
      <w:sz w:val="28"/>
      <w:szCs w:val="21"/>
    </w:rPr>
  </w:style>
  <w:style w:type="paragraph" w:customStyle="1" w:styleId="123">
    <w:name w:val="5正文"/>
    <w:basedOn w:val="1"/>
    <w:link w:val="122"/>
    <w:qFormat/>
    <w:uiPriority w:val="0"/>
    <w:pPr>
      <w:adjustRightInd/>
      <w:spacing w:line="360" w:lineRule="auto"/>
      <w:ind w:firstLine="566" w:firstLineChars="202"/>
      <w:jc w:val="left"/>
    </w:pPr>
    <w:rPr>
      <w:rFonts w:ascii="仿宋_GB2312" w:hAnsi="微软雅黑" w:eastAsia="仿宋_GB2312"/>
      <w:kern w:val="0"/>
      <w:sz w:val="28"/>
      <w:szCs w:val="21"/>
    </w:rPr>
  </w:style>
  <w:style w:type="character" w:customStyle="1" w:styleId="124">
    <w:name w:val="标题 3 字符"/>
    <w:qFormat/>
    <w:uiPriority w:val="9"/>
    <w:rPr>
      <w:b/>
      <w:bCs/>
      <w:kern w:val="2"/>
      <w:sz w:val="32"/>
      <w:szCs w:val="32"/>
    </w:rPr>
  </w:style>
  <w:style w:type="character" w:customStyle="1" w:styleId="125">
    <w:name w:val="样式6 Char"/>
    <w:qFormat/>
    <w:uiPriority w:val="0"/>
    <w:rPr>
      <w:rFonts w:ascii="仿宋_GB2312" w:hAnsi="宋体" w:eastAsia="仿宋_GB2312"/>
      <w:b/>
      <w:bCs/>
      <w:kern w:val="2"/>
      <w:sz w:val="24"/>
      <w:szCs w:val="24"/>
      <w:lang w:val="en-US" w:eastAsia="zh-CN" w:bidi="ar-SA"/>
    </w:rPr>
  </w:style>
  <w:style w:type="character" w:customStyle="1" w:styleId="126">
    <w:name w:val="Char Char14"/>
    <w:qFormat/>
    <w:uiPriority w:val="6"/>
    <w:rPr>
      <w:rFonts w:ascii="黑体" w:hAnsi="黑体" w:eastAsia="黑体"/>
    </w:rPr>
  </w:style>
  <w:style w:type="character" w:customStyle="1" w:styleId="127">
    <w:name w:val="Heading 2 Hidden Char"/>
    <w:qFormat/>
    <w:uiPriority w:val="0"/>
    <w:rPr>
      <w:rFonts w:ascii="仿宋_GB2312" w:eastAsia="仿宋_GB2312"/>
      <w:b/>
      <w:bCs/>
      <w:kern w:val="2"/>
      <w:sz w:val="24"/>
      <w:szCs w:val="24"/>
      <w:lang w:val="zh-CN" w:eastAsia="zh-CN" w:bidi="ar-SA"/>
    </w:rPr>
  </w:style>
  <w:style w:type="character" w:customStyle="1" w:styleId="128">
    <w:name w:val="正文首行缩进 2 Char"/>
    <w:link w:val="65"/>
    <w:qFormat/>
    <w:uiPriority w:val="0"/>
    <w:rPr>
      <w:rFonts w:ascii="宋体" w:hAnsi="宋体"/>
      <w:kern w:val="2"/>
      <w:sz w:val="21"/>
      <w:szCs w:val="24"/>
    </w:rPr>
  </w:style>
  <w:style w:type="character" w:customStyle="1" w:styleId="129">
    <w:name w:val="font11"/>
    <w:qFormat/>
    <w:uiPriority w:val="0"/>
    <w:rPr>
      <w:rFonts w:hint="default" w:ascii="Times New Roman" w:hAnsi="Times New Roman" w:cs="Times New Roman"/>
      <w:color w:val="000000"/>
      <w:sz w:val="22"/>
      <w:szCs w:val="22"/>
      <w:u w:val="none"/>
    </w:rPr>
  </w:style>
  <w:style w:type="character" w:customStyle="1" w:styleId="130">
    <w:name w:val="表正文 Char1"/>
    <w:qFormat/>
    <w:uiPriority w:val="0"/>
    <w:rPr>
      <w:rFonts w:ascii="宋体" w:eastAsia="宋体"/>
      <w:snapToGrid w:val="0"/>
      <w:color w:val="000000"/>
      <w:kern w:val="28"/>
      <w:sz w:val="28"/>
    </w:rPr>
  </w:style>
  <w:style w:type="character" w:customStyle="1" w:styleId="131">
    <w:name w:val="blue1"/>
    <w:basedOn w:val="73"/>
    <w:qFormat/>
    <w:uiPriority w:val="0"/>
    <w:rPr>
      <w:rFonts w:ascii="Arial" w:hAnsi="Arial" w:eastAsia="黑体" w:cs="Arial"/>
      <w:snapToGrid w:val="0"/>
      <w:kern w:val="0"/>
      <w:szCs w:val="21"/>
    </w:rPr>
  </w:style>
  <w:style w:type="character" w:customStyle="1" w:styleId="132">
    <w:name w:val="纯文本 Char"/>
    <w:link w:val="34"/>
    <w:qFormat/>
    <w:uiPriority w:val="0"/>
    <w:rPr>
      <w:rFonts w:ascii="宋体" w:hAnsi="Courier New" w:eastAsia="宋体" w:cs="Arial"/>
      <w:snapToGrid w:val="0"/>
      <w:kern w:val="2"/>
      <w:sz w:val="21"/>
      <w:szCs w:val="21"/>
      <w:lang w:val="en-US" w:eastAsia="zh-CN" w:bidi="ar-SA"/>
    </w:rPr>
  </w:style>
  <w:style w:type="character" w:customStyle="1" w:styleId="133">
    <w:name w:val="标书1 Char"/>
    <w:qFormat/>
    <w:uiPriority w:val="0"/>
    <w:rPr>
      <w:rFonts w:eastAsia="宋体"/>
      <w:b/>
      <w:bCs/>
      <w:kern w:val="44"/>
      <w:sz w:val="44"/>
      <w:szCs w:val="44"/>
      <w:lang w:val="en-US" w:eastAsia="zh-CN" w:bidi="ar-SA"/>
    </w:rPr>
  </w:style>
  <w:style w:type="character" w:customStyle="1" w:styleId="134">
    <w:name w:val="样式5 Char"/>
    <w:qFormat/>
    <w:uiPriority w:val="0"/>
    <w:rPr>
      <w:rFonts w:ascii="仿宋_GB2312" w:hAnsi="仿宋" w:eastAsia="仿宋_GB2312"/>
      <w:kern w:val="2"/>
      <w:sz w:val="24"/>
      <w:szCs w:val="24"/>
    </w:rPr>
  </w:style>
  <w:style w:type="character" w:customStyle="1" w:styleId="135">
    <w:name w:val="样式4 Char"/>
    <w:qFormat/>
    <w:uiPriority w:val="0"/>
    <w:rPr>
      <w:rFonts w:ascii="仿宋_GB2312" w:hAnsi="仿宋" w:eastAsia="仿宋_GB2312"/>
      <w:b/>
      <w:kern w:val="2"/>
      <w:sz w:val="32"/>
      <w:szCs w:val="32"/>
      <w:lang w:bidi="ar-SA"/>
    </w:rPr>
  </w:style>
  <w:style w:type="character" w:customStyle="1" w:styleId="136">
    <w:name w:val="插图说明 Char"/>
    <w:qFormat/>
    <w:uiPriority w:val="0"/>
    <w:rPr>
      <w:rFonts w:eastAsia="黑体"/>
      <w:sz w:val="24"/>
      <w:lang w:val="en-US" w:eastAsia="zh-CN"/>
    </w:rPr>
  </w:style>
  <w:style w:type="character" w:customStyle="1" w:styleId="137">
    <w:name w:val="正文2 Char Char"/>
    <w:link w:val="138"/>
    <w:qFormat/>
    <w:uiPriority w:val="0"/>
    <w:rPr>
      <w:rFonts w:eastAsia="宋体"/>
      <w:kern w:val="2"/>
      <w:sz w:val="24"/>
      <w:lang w:val="en-US" w:eastAsia="zh-CN" w:bidi="ar-SA"/>
    </w:rPr>
  </w:style>
  <w:style w:type="paragraph" w:customStyle="1" w:styleId="138">
    <w:name w:val="正文2"/>
    <w:basedOn w:val="1"/>
    <w:link w:val="137"/>
    <w:qFormat/>
    <w:uiPriority w:val="0"/>
    <w:pPr>
      <w:spacing w:before="156" w:line="360" w:lineRule="auto"/>
      <w:ind w:firstLine="510" w:firstLineChars="200"/>
    </w:pPr>
    <w:rPr>
      <w:sz w:val="24"/>
      <w:szCs w:val="20"/>
    </w:rPr>
  </w:style>
  <w:style w:type="character" w:customStyle="1" w:styleId="139">
    <w:name w:val="Char Char24"/>
    <w:qFormat/>
    <w:uiPriority w:val="6"/>
    <w:rPr>
      <w:kern w:val="1"/>
      <w:sz w:val="21"/>
    </w:rPr>
  </w:style>
  <w:style w:type="character" w:customStyle="1" w:styleId="140">
    <w:name w:val="副标题 Char"/>
    <w:link w:val="49"/>
    <w:qFormat/>
    <w:uiPriority w:val="0"/>
    <w:rPr>
      <w:rFonts w:ascii="Arial" w:hAnsi="Arial" w:eastAsia="隶书"/>
      <w:b/>
      <w:bCs/>
      <w:kern w:val="28"/>
      <w:sz w:val="44"/>
      <w:szCs w:val="32"/>
      <w:lang w:val="en-US" w:eastAsia="zh-CN" w:bidi="ar-SA"/>
    </w:rPr>
  </w:style>
  <w:style w:type="character" w:customStyle="1" w:styleId="141">
    <w:name w:val="普通文字 Char1 Char"/>
    <w:qFormat/>
    <w:uiPriority w:val="0"/>
    <w:rPr>
      <w:rFonts w:ascii="宋体" w:hAnsi="Courier New" w:eastAsia="宋体"/>
      <w:kern w:val="2"/>
      <w:sz w:val="21"/>
      <w:szCs w:val="24"/>
      <w:lang w:val="en-US" w:eastAsia="zh-CN" w:bidi="ar-SA"/>
    </w:rPr>
  </w:style>
  <w:style w:type="character" w:customStyle="1" w:styleId="142">
    <w:name w:val="h3 Char1"/>
    <w:qFormat/>
    <w:uiPriority w:val="0"/>
    <w:rPr>
      <w:rFonts w:eastAsia="宋体"/>
      <w:b/>
      <w:bCs/>
      <w:kern w:val="2"/>
      <w:sz w:val="32"/>
      <w:szCs w:val="32"/>
      <w:lang w:bidi="ar-SA"/>
    </w:rPr>
  </w:style>
  <w:style w:type="character" w:customStyle="1" w:styleId="143">
    <w:name w:val="标题 Char1"/>
    <w:qFormat/>
    <w:uiPriority w:val="0"/>
    <w:rPr>
      <w:rFonts w:ascii="Cambria" w:hAnsi="Cambria" w:eastAsia="宋体" w:cs="Times New Roman"/>
      <w:b/>
      <w:bCs/>
      <w:sz w:val="32"/>
      <w:szCs w:val="32"/>
      <w:lang w:bidi="ar-SA"/>
    </w:rPr>
  </w:style>
  <w:style w:type="character" w:customStyle="1" w:styleId="144">
    <w:name w:val="gf正文1 Char"/>
    <w:qFormat/>
    <w:uiPriority w:val="0"/>
    <w:rPr>
      <w:rFonts w:ascii="宋体" w:hAnsi="宋体" w:eastAsia="宋体" w:cs="宋体"/>
      <w:kern w:val="2"/>
      <w:sz w:val="24"/>
      <w:szCs w:val="24"/>
      <w:lang w:val="en-US" w:eastAsia="zh-CN" w:bidi="ar-SA"/>
    </w:rPr>
  </w:style>
  <w:style w:type="character" w:customStyle="1" w:styleId="145">
    <w:name w:val="正文文本缩进 Char1"/>
    <w:qFormat/>
    <w:uiPriority w:val="0"/>
    <w:rPr>
      <w:rFonts w:ascii="Calibri" w:hAnsi="Calibri"/>
      <w:sz w:val="28"/>
    </w:rPr>
  </w:style>
  <w:style w:type="character" w:customStyle="1" w:styleId="146">
    <w:name w:val="No Spacing Char"/>
    <w:link w:val="147"/>
    <w:qFormat/>
    <w:uiPriority w:val="1"/>
    <w:rPr>
      <w:sz w:val="22"/>
      <w:szCs w:val="22"/>
      <w:lang w:val="en-US" w:eastAsia="zh-CN" w:bidi="ar-SA"/>
    </w:rPr>
  </w:style>
  <w:style w:type="paragraph" w:customStyle="1" w:styleId="147">
    <w:name w:val="无间隔1"/>
    <w:link w:val="146"/>
    <w:qFormat/>
    <w:uiPriority w:val="1"/>
    <w:rPr>
      <w:rFonts w:ascii="Times New Roman" w:hAnsi="Times New Roman" w:eastAsia="宋体" w:cs="Times New Roman"/>
      <w:sz w:val="22"/>
      <w:szCs w:val="22"/>
      <w:lang w:val="en-US" w:eastAsia="zh-CN" w:bidi="ar-SA"/>
    </w:rPr>
  </w:style>
  <w:style w:type="character" w:customStyle="1" w:styleId="148">
    <w:name w:val="样式7 Char"/>
    <w:qFormat/>
    <w:uiPriority w:val="0"/>
    <w:rPr>
      <w:rFonts w:ascii="仿宋_GB2312" w:hAnsi="仿宋" w:eastAsia="仿宋_GB2312"/>
      <w:b/>
      <w:kern w:val="2"/>
      <w:sz w:val="24"/>
      <w:szCs w:val="24"/>
    </w:rPr>
  </w:style>
  <w:style w:type="character" w:customStyle="1" w:styleId="149">
    <w:name w:val="font12gray1"/>
    <w:qFormat/>
    <w:uiPriority w:val="0"/>
    <w:rPr>
      <w:rFonts w:ascii="仿宋_GB2312" w:eastAsia="微软雅黑"/>
      <w:b/>
      <w:spacing w:val="300"/>
      <w:kern w:val="2"/>
      <w:sz w:val="18"/>
      <w:szCs w:val="18"/>
      <w:lang w:val="en-US" w:eastAsia="zh-CN" w:bidi="ar-SA"/>
    </w:rPr>
  </w:style>
  <w:style w:type="character" w:customStyle="1" w:styleId="150">
    <w:name w:val="Char Char7"/>
    <w:semiHidden/>
    <w:qFormat/>
    <w:uiPriority w:val="0"/>
    <w:rPr>
      <w:rFonts w:eastAsia="宋体"/>
      <w:kern w:val="2"/>
      <w:sz w:val="21"/>
      <w:szCs w:val="24"/>
      <w:lang w:val="en-US" w:eastAsia="zh-CN" w:bidi="ar-SA"/>
    </w:rPr>
  </w:style>
  <w:style w:type="character" w:customStyle="1" w:styleId="151">
    <w:name w:val="表名 Char"/>
    <w:qFormat/>
    <w:uiPriority w:val="0"/>
    <w:rPr>
      <w:rFonts w:eastAsia="宋体"/>
      <w:b/>
      <w:bCs/>
      <w:kern w:val="2"/>
      <w:sz w:val="24"/>
      <w:szCs w:val="24"/>
      <w:lang w:val="en-US" w:eastAsia="zh-CN" w:bidi="ar-SA"/>
    </w:rPr>
  </w:style>
  <w:style w:type="character" w:customStyle="1" w:styleId="152">
    <w:name w:val="Document Map Char"/>
    <w:qFormat/>
    <w:locked/>
    <w:uiPriority w:val="0"/>
    <w:rPr>
      <w:rFonts w:eastAsia="宋体"/>
      <w:kern w:val="2"/>
      <w:sz w:val="21"/>
      <w:szCs w:val="24"/>
      <w:lang w:val="en-US" w:eastAsia="zh-CN" w:bidi="ar-SA"/>
    </w:rPr>
  </w:style>
  <w:style w:type="character" w:customStyle="1" w:styleId="153">
    <w:name w:val="font41"/>
    <w:qFormat/>
    <w:uiPriority w:val="0"/>
    <w:rPr>
      <w:rFonts w:hint="eastAsia" w:ascii="仿宋_GB2312" w:eastAsia="仿宋_GB2312" w:cs="仿宋_GB2312"/>
      <w:color w:val="000000"/>
      <w:sz w:val="22"/>
      <w:szCs w:val="22"/>
      <w:u w:val="none"/>
    </w:rPr>
  </w:style>
  <w:style w:type="character" w:customStyle="1" w:styleId="154">
    <w:name w:val="标题 6 Char"/>
    <w:link w:val="8"/>
    <w:qFormat/>
    <w:uiPriority w:val="0"/>
    <w:rPr>
      <w:rFonts w:ascii="Arial" w:hAnsi="Arial" w:eastAsia="黑体"/>
      <w:b/>
      <w:bCs/>
      <w:kern w:val="2"/>
      <w:sz w:val="24"/>
      <w:szCs w:val="24"/>
    </w:rPr>
  </w:style>
  <w:style w:type="character" w:customStyle="1" w:styleId="155">
    <w:name w:val="纯文本 Char_0"/>
    <w:link w:val="156"/>
    <w:qFormat/>
    <w:uiPriority w:val="0"/>
    <w:rPr>
      <w:rFonts w:ascii="宋体" w:hAnsi="Courier New"/>
      <w:kern w:val="2"/>
      <w:sz w:val="21"/>
      <w:szCs w:val="21"/>
      <w:lang w:val="en-US" w:eastAsia="zh-CN"/>
    </w:rPr>
  </w:style>
  <w:style w:type="paragraph" w:customStyle="1" w:styleId="156">
    <w:name w:val="纯文本_0_0"/>
    <w:basedOn w:val="157"/>
    <w:link w:val="155"/>
    <w:qFormat/>
    <w:uiPriority w:val="0"/>
    <w:rPr>
      <w:rFonts w:ascii="宋体" w:hAnsi="Courier New"/>
      <w:szCs w:val="21"/>
    </w:rPr>
  </w:style>
  <w:style w:type="paragraph" w:customStyle="1" w:styleId="157">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158">
    <w:name w:val="Balloon Text Char"/>
    <w:qFormat/>
    <w:locked/>
    <w:uiPriority w:val="0"/>
    <w:rPr>
      <w:rFonts w:eastAsia="宋体"/>
      <w:kern w:val="2"/>
      <w:sz w:val="18"/>
      <w:szCs w:val="18"/>
      <w:lang w:val="en-US" w:eastAsia="zh-CN" w:bidi="ar-SA"/>
    </w:rPr>
  </w:style>
  <w:style w:type="character" w:customStyle="1" w:styleId="159">
    <w:name w:val="正文 项目2 Char"/>
    <w:basedOn w:val="160"/>
    <w:qFormat/>
    <w:uiPriority w:val="0"/>
    <w:rPr>
      <w:rFonts w:ascii="仿宋_GB2312" w:hAnsi="仿宋_GB2312" w:eastAsia="仿宋_GB2312"/>
      <w:kern w:val="2"/>
      <w:sz w:val="24"/>
      <w:lang w:bidi="ar-SA"/>
    </w:rPr>
  </w:style>
  <w:style w:type="character" w:customStyle="1" w:styleId="160">
    <w:name w:val="正文 项目 Char"/>
    <w:qFormat/>
    <w:uiPriority w:val="0"/>
    <w:rPr>
      <w:rFonts w:ascii="仿宋_GB2312" w:hAnsi="仿宋_GB2312" w:eastAsia="仿宋_GB2312"/>
      <w:kern w:val="2"/>
      <w:sz w:val="24"/>
      <w:lang w:bidi="ar-SA"/>
    </w:rPr>
  </w:style>
  <w:style w:type="character" w:customStyle="1" w:styleId="161">
    <w:name w:val="h Char Char1"/>
    <w:qFormat/>
    <w:uiPriority w:val="0"/>
    <w:rPr>
      <w:rFonts w:eastAsia="宋体"/>
      <w:kern w:val="2"/>
      <w:sz w:val="18"/>
      <w:szCs w:val="18"/>
      <w:lang w:val="en-US" w:eastAsia="zh-CN" w:bidi="ar-SA"/>
    </w:rPr>
  </w:style>
  <w:style w:type="character" w:customStyle="1" w:styleId="162">
    <w:name w:val="Char Char27"/>
    <w:qFormat/>
    <w:uiPriority w:val="6"/>
    <w:rPr>
      <w:rFonts w:ascii="宋体" w:hAnsi="宋体" w:eastAsia="宋体"/>
      <w:color w:val="000000"/>
      <w:kern w:val="1"/>
      <w:sz w:val="28"/>
      <w:lang w:val="en-US" w:eastAsia="zh-CN" w:bidi="ar-SA"/>
    </w:rPr>
  </w:style>
  <w:style w:type="character" w:customStyle="1" w:styleId="163">
    <w:name w:val="px14"/>
    <w:qFormat/>
    <w:uiPriority w:val="0"/>
    <w:rPr>
      <w:rFonts w:ascii="仿宋_GB2312" w:eastAsia="微软雅黑" w:cs="Times New Roman"/>
      <w:b/>
      <w:kern w:val="2"/>
      <w:sz w:val="32"/>
      <w:szCs w:val="32"/>
      <w:lang w:val="en-US" w:eastAsia="zh-CN" w:bidi="ar-SA"/>
    </w:rPr>
  </w:style>
  <w:style w:type="character" w:customStyle="1" w:styleId="164">
    <w:name w:val="HTML 预设格式 Char1"/>
    <w:qFormat/>
    <w:uiPriority w:val="0"/>
    <w:rPr>
      <w:rFonts w:ascii="Courier New" w:hAnsi="Courier New" w:eastAsia="宋体" w:cs="Courier New"/>
      <w:sz w:val="20"/>
      <w:szCs w:val="20"/>
    </w:rPr>
  </w:style>
  <w:style w:type="character" w:customStyle="1" w:styleId="165">
    <w:name w:val="普通文字 Char1"/>
    <w:qFormat/>
    <w:uiPriority w:val="0"/>
    <w:rPr>
      <w:rFonts w:ascii="宋体" w:hAnsi="Courier New" w:eastAsia="宋体"/>
      <w:kern w:val="2"/>
      <w:sz w:val="21"/>
      <w:lang w:val="en-US" w:eastAsia="zh-CN"/>
    </w:rPr>
  </w:style>
  <w:style w:type="character" w:customStyle="1" w:styleId="166">
    <w:name w:val="hei16b1"/>
    <w:qFormat/>
    <w:uiPriority w:val="0"/>
    <w:rPr>
      <w:rFonts w:hint="default" w:ascii="Arial" w:hAnsi="Arial" w:cs="Arial"/>
      <w:b/>
      <w:bCs/>
      <w:color w:val="000000"/>
      <w:sz w:val="24"/>
      <w:szCs w:val="24"/>
    </w:rPr>
  </w:style>
  <w:style w:type="character" w:customStyle="1" w:styleId="167">
    <w:name w:val="正文（绿盟科技） Char"/>
    <w:link w:val="168"/>
    <w:qFormat/>
    <w:uiPriority w:val="0"/>
    <w:rPr>
      <w:rFonts w:ascii="Arial" w:hAnsi="Arial"/>
      <w:sz w:val="21"/>
      <w:szCs w:val="21"/>
    </w:rPr>
  </w:style>
  <w:style w:type="paragraph" w:customStyle="1" w:styleId="168">
    <w:name w:val="正文（绿盟科技）"/>
    <w:link w:val="167"/>
    <w:qFormat/>
    <w:uiPriority w:val="0"/>
    <w:pPr>
      <w:spacing w:line="300" w:lineRule="auto"/>
    </w:pPr>
    <w:rPr>
      <w:rFonts w:ascii="Arial" w:hAnsi="Arial" w:eastAsia="宋体" w:cs="Times New Roman"/>
      <w:sz w:val="21"/>
      <w:szCs w:val="21"/>
      <w:lang w:val="en-US" w:eastAsia="zh-CN" w:bidi="ar-SA"/>
    </w:rPr>
  </w:style>
  <w:style w:type="character" w:customStyle="1" w:styleId="169">
    <w:name w:val="Char Char19"/>
    <w:qFormat/>
    <w:uiPriority w:val="6"/>
    <w:rPr>
      <w:rFonts w:ascii="宋体" w:hAnsi="宋体"/>
      <w:i/>
      <w:sz w:val="24"/>
      <w:szCs w:val="24"/>
    </w:rPr>
  </w:style>
  <w:style w:type="character" w:customStyle="1" w:styleId="170">
    <w:name w:val="页脚 Char"/>
    <w:qFormat/>
    <w:uiPriority w:val="0"/>
    <w:rPr>
      <w:rFonts w:eastAsia="仿宋_GB2312"/>
      <w:kern w:val="2"/>
      <w:sz w:val="18"/>
      <w:lang w:val="en-US" w:eastAsia="zh-CN"/>
    </w:rPr>
  </w:style>
  <w:style w:type="character" w:customStyle="1" w:styleId="171">
    <w:name w:val="批注主题 Char"/>
    <w:qFormat/>
    <w:uiPriority w:val="0"/>
    <w:rPr>
      <w:rFonts w:eastAsia="宋体"/>
      <w:b/>
      <w:bCs/>
      <w:kern w:val="2"/>
      <w:sz w:val="21"/>
      <w:szCs w:val="24"/>
      <w:lang w:val="en-US" w:eastAsia="zh-CN" w:bidi="ar-SA"/>
    </w:rPr>
  </w:style>
  <w:style w:type="character" w:customStyle="1" w:styleId="172">
    <w:name w:val="Comment Text Char"/>
    <w:qFormat/>
    <w:locked/>
    <w:uiPriority w:val="0"/>
    <w:rPr>
      <w:rFonts w:ascii="宋体" w:hAnsi="宋体" w:eastAsia="宋体"/>
      <w:kern w:val="2"/>
      <w:sz w:val="24"/>
      <w:lang w:val="en-US" w:eastAsia="zh-CN" w:bidi="ar-SA"/>
    </w:rPr>
  </w:style>
  <w:style w:type="character" w:customStyle="1" w:styleId="173">
    <w:name w:val="标题 2 字符"/>
    <w:qFormat/>
    <w:uiPriority w:val="1"/>
    <w:rPr>
      <w:rFonts w:ascii="仿宋_GB2312" w:hAnsi="Times New Roman" w:eastAsia="仿宋_GB2312" w:cs="Times New Roman"/>
      <w:b/>
      <w:kern w:val="2"/>
      <w:sz w:val="24"/>
      <w:lang w:val="zh-CN"/>
    </w:rPr>
  </w:style>
  <w:style w:type="character" w:customStyle="1" w:styleId="174">
    <w:name w:val="Char Char72"/>
    <w:qFormat/>
    <w:uiPriority w:val="0"/>
    <w:rPr>
      <w:rFonts w:eastAsia="宋体"/>
      <w:kern w:val="2"/>
      <w:sz w:val="21"/>
      <w:szCs w:val="24"/>
      <w:lang w:val="en-US" w:eastAsia="zh-CN" w:bidi="ar-SA"/>
    </w:rPr>
  </w:style>
  <w:style w:type="character" w:customStyle="1" w:styleId="175">
    <w:name w:val="正文文本缩进 Char2"/>
    <w:qFormat/>
    <w:uiPriority w:val="0"/>
    <w:rPr>
      <w:rFonts w:ascii="Times New Roman" w:hAnsi="Times New Roman" w:eastAsia="宋体" w:cs="Times New Roman"/>
      <w:snapToGrid w:val="0"/>
      <w:kern w:val="0"/>
      <w:szCs w:val="24"/>
    </w:rPr>
  </w:style>
  <w:style w:type="character" w:customStyle="1" w:styleId="176">
    <w:name w:val="样式2 Char"/>
    <w:qFormat/>
    <w:uiPriority w:val="0"/>
    <w:rPr>
      <w:rFonts w:ascii="仿宋_GB2312" w:hAnsi="仿宋" w:eastAsia="仿宋_GB2312" w:cs="仿宋_GB2312"/>
      <w:b/>
      <w:bCs/>
      <w:sz w:val="32"/>
      <w:szCs w:val="30"/>
      <w:lang w:val="zh-CN"/>
    </w:rPr>
  </w:style>
  <w:style w:type="character" w:customStyle="1" w:styleId="177">
    <w:name w:val="表格名称[858D7CFB-ED40-4347-BF05-701D383B685F]"/>
    <w:link w:val="178"/>
    <w:qFormat/>
    <w:uiPriority w:val="0"/>
    <w:rPr>
      <w:sz w:val="32"/>
    </w:rPr>
  </w:style>
  <w:style w:type="paragraph" w:customStyle="1" w:styleId="178">
    <w:name w:val="表格名称"/>
    <w:basedOn w:val="4"/>
    <w:link w:val="177"/>
    <w:qFormat/>
    <w:uiPriority w:val="0"/>
    <w:pPr>
      <w:snapToGrid w:val="0"/>
      <w:spacing w:before="240" w:after="240" w:line="240" w:lineRule="auto"/>
      <w:ind w:left="0" w:firstLine="0"/>
      <w:jc w:val="center"/>
    </w:pPr>
    <w:rPr>
      <w:rFonts w:ascii="Calibri" w:hAnsi="Calibri" w:eastAsia="宋体"/>
      <w:kern w:val="0"/>
      <w:szCs w:val="20"/>
    </w:rPr>
  </w:style>
  <w:style w:type="character" w:customStyle="1" w:styleId="179">
    <w:name w:val="Char Char4"/>
    <w:qFormat/>
    <w:uiPriority w:val="0"/>
    <w:rPr>
      <w:rFonts w:eastAsia="宋体"/>
      <w:b/>
      <w:sz w:val="24"/>
      <w:lang w:val="en-GB" w:eastAsia="zh-CN" w:bidi="ar-SA"/>
    </w:rPr>
  </w:style>
  <w:style w:type="character" w:customStyle="1" w:styleId="180">
    <w:name w:val="c7 style3"/>
    <w:qFormat/>
    <w:uiPriority w:val="0"/>
  </w:style>
  <w:style w:type="character" w:customStyle="1" w:styleId="181">
    <w:name w:val="正文文本 3 Char1"/>
    <w:semiHidden/>
    <w:qFormat/>
    <w:uiPriority w:val="99"/>
    <w:rPr>
      <w:rFonts w:ascii="Times New Roman" w:hAnsi="Times New Roman" w:eastAsia="宋体" w:cs="Times New Roman"/>
      <w:sz w:val="16"/>
      <w:szCs w:val="16"/>
    </w:rPr>
  </w:style>
  <w:style w:type="character" w:customStyle="1" w:styleId="182">
    <w:name w:val="tw4winInternal"/>
    <w:qFormat/>
    <w:uiPriority w:val="0"/>
    <w:rPr>
      <w:rFonts w:ascii="Courier New" w:hAnsi="Courier New" w:cs="Courier New"/>
      <w:color w:val="FF0000"/>
      <w:lang w:val="en-US" w:eastAsia="zh-CN"/>
    </w:rPr>
  </w:style>
  <w:style w:type="character" w:customStyle="1" w:styleId="183">
    <w:name w:val="Char Char10"/>
    <w:semiHidden/>
    <w:qFormat/>
    <w:uiPriority w:val="0"/>
    <w:rPr>
      <w:rFonts w:ascii="宋体" w:hAnsi="宋体"/>
      <w:kern w:val="2"/>
      <w:sz w:val="21"/>
      <w:szCs w:val="24"/>
      <w:lang w:val="en-US" w:eastAsia="zh-CN"/>
    </w:rPr>
  </w:style>
  <w:style w:type="character" w:customStyle="1" w:styleId="184">
    <w:name w:val="shadow11"/>
    <w:qFormat/>
    <w:uiPriority w:val="0"/>
    <w:rPr>
      <w:color w:val="000000"/>
      <w:sz w:val="21"/>
    </w:rPr>
  </w:style>
  <w:style w:type="character" w:customStyle="1" w:styleId="185">
    <w:name w:val="正文非缩进 Char3"/>
    <w:qFormat/>
    <w:uiPriority w:val="0"/>
    <w:rPr>
      <w:rFonts w:ascii="宋体" w:eastAsia="宋体"/>
      <w:snapToGrid w:val="0"/>
      <w:color w:val="000000"/>
      <w:kern w:val="28"/>
      <w:sz w:val="28"/>
      <w:lang w:val="en-US" w:eastAsia="zh-CN" w:bidi="ar-SA"/>
    </w:rPr>
  </w:style>
  <w:style w:type="character" w:customStyle="1" w:styleId="186">
    <w:name w:val="Char Char"/>
    <w:qFormat/>
    <w:uiPriority w:val="0"/>
    <w:rPr>
      <w:rFonts w:ascii="宋体" w:hAnsi="Courier New" w:eastAsia="宋体"/>
      <w:kern w:val="2"/>
      <w:sz w:val="21"/>
      <w:lang w:val="en-US" w:eastAsia="zh-CN" w:bidi="ar-SA"/>
    </w:rPr>
  </w:style>
  <w:style w:type="character" w:customStyle="1" w:styleId="187">
    <w:name w:val="签名 Char1"/>
    <w:qFormat/>
    <w:uiPriority w:val="0"/>
    <w:rPr>
      <w:rFonts w:ascii="Times New Roman" w:hAnsi="Times New Roman" w:eastAsia="宋体" w:cs="Times New Roman"/>
      <w:szCs w:val="24"/>
    </w:rPr>
  </w:style>
  <w:style w:type="character" w:customStyle="1" w:styleId="188">
    <w:name w:val="日期 Char"/>
    <w:link w:val="37"/>
    <w:qFormat/>
    <w:uiPriority w:val="0"/>
    <w:rPr>
      <w:rFonts w:ascii="宋体"/>
      <w:kern w:val="2"/>
      <w:sz w:val="24"/>
      <w:szCs w:val="21"/>
      <w:lang w:val="zh-CN"/>
    </w:rPr>
  </w:style>
  <w:style w:type="character" w:customStyle="1" w:styleId="189">
    <w:name w:val="标题 9 Char"/>
    <w:link w:val="11"/>
    <w:qFormat/>
    <w:uiPriority w:val="0"/>
    <w:rPr>
      <w:rFonts w:ascii="Arial" w:hAnsi="Arial" w:eastAsia="黑体"/>
      <w:kern w:val="2"/>
      <w:sz w:val="21"/>
      <w:szCs w:val="21"/>
    </w:rPr>
  </w:style>
  <w:style w:type="character" w:customStyle="1" w:styleId="190">
    <w:name w:val="Char Char18"/>
    <w:qFormat/>
    <w:uiPriority w:val="6"/>
    <w:rPr>
      <w:rFonts w:ascii="宋体" w:hAnsi="宋体"/>
      <w:sz w:val="28"/>
    </w:rPr>
  </w:style>
  <w:style w:type="character" w:customStyle="1" w:styleId="191">
    <w:name w:val="批注文字 Char"/>
    <w:qFormat/>
    <w:uiPriority w:val="99"/>
    <w:rPr>
      <w:kern w:val="2"/>
      <w:sz w:val="21"/>
      <w:szCs w:val="24"/>
    </w:rPr>
  </w:style>
  <w:style w:type="character" w:customStyle="1" w:styleId="192">
    <w:name w:val="Char Char22"/>
    <w:qFormat/>
    <w:uiPriority w:val="6"/>
    <w:rPr>
      <w:rFonts w:ascii="宋体" w:hAnsi="宋体"/>
      <w:kern w:val="1"/>
      <w:sz w:val="24"/>
      <w:szCs w:val="24"/>
    </w:rPr>
  </w:style>
  <w:style w:type="character" w:customStyle="1" w:styleId="193">
    <w:name w:val="pt141"/>
    <w:qFormat/>
    <w:uiPriority w:val="0"/>
    <w:rPr>
      <w:color w:val="330066"/>
      <w:sz w:val="22"/>
      <w:szCs w:val="22"/>
    </w:rPr>
  </w:style>
  <w:style w:type="character" w:customStyle="1" w:styleId="194">
    <w:name w:val="正文文本缩进 2 Char1"/>
    <w:semiHidden/>
    <w:qFormat/>
    <w:uiPriority w:val="99"/>
    <w:rPr>
      <w:rFonts w:ascii="Times New Roman" w:hAnsi="Times New Roman" w:eastAsia="宋体" w:cs="Times New Roman"/>
      <w:szCs w:val="24"/>
    </w:rPr>
  </w:style>
  <w:style w:type="character" w:customStyle="1" w:styleId="195">
    <w:name w:val="批注框文本 Char"/>
    <w:link w:val="40"/>
    <w:qFormat/>
    <w:uiPriority w:val="0"/>
    <w:rPr>
      <w:kern w:val="2"/>
      <w:sz w:val="18"/>
      <w:szCs w:val="18"/>
    </w:rPr>
  </w:style>
  <w:style w:type="character" w:customStyle="1" w:styleId="196">
    <w:name w:val="Char Char611"/>
    <w:qFormat/>
    <w:uiPriority w:val="0"/>
    <w:rPr>
      <w:rFonts w:eastAsia="宋体"/>
      <w:kern w:val="2"/>
      <w:sz w:val="21"/>
      <w:szCs w:val="24"/>
      <w:lang w:val="en-US" w:eastAsia="zh-CN" w:bidi="ar-SA"/>
    </w:rPr>
  </w:style>
  <w:style w:type="character" w:customStyle="1" w:styleId="197">
    <w:name w:val="highlight1"/>
    <w:qFormat/>
    <w:uiPriority w:val="0"/>
    <w:rPr>
      <w:rFonts w:ascii="仿宋_GB2312" w:eastAsia="微软雅黑"/>
      <w:b/>
      <w:kern w:val="2"/>
      <w:sz w:val="23"/>
      <w:szCs w:val="23"/>
      <w:lang w:val="en-US" w:eastAsia="zh-CN" w:bidi="ar-SA"/>
    </w:rPr>
  </w:style>
  <w:style w:type="character" w:customStyle="1" w:styleId="198">
    <w:name w:val="my正文 Char"/>
    <w:link w:val="199"/>
    <w:qFormat/>
    <w:locked/>
    <w:uiPriority w:val="0"/>
    <w:rPr>
      <w:rFonts w:ascii="Tahoma" w:hAnsi="Tahoma"/>
      <w:sz w:val="24"/>
      <w:szCs w:val="24"/>
    </w:rPr>
  </w:style>
  <w:style w:type="paragraph" w:customStyle="1" w:styleId="199">
    <w:name w:val="my正文"/>
    <w:basedOn w:val="1"/>
    <w:link w:val="198"/>
    <w:qFormat/>
    <w:uiPriority w:val="0"/>
    <w:pPr>
      <w:adjustRightInd/>
      <w:spacing w:line="360" w:lineRule="auto"/>
      <w:ind w:firstLine="480" w:firstLineChars="200"/>
    </w:pPr>
    <w:rPr>
      <w:rFonts w:ascii="Tahoma" w:hAnsi="Tahoma"/>
      <w:kern w:val="0"/>
      <w:sz w:val="24"/>
    </w:rPr>
  </w:style>
  <w:style w:type="character" w:customStyle="1" w:styleId="200">
    <w:name w:val="正文缩进 Char2"/>
    <w:link w:val="17"/>
    <w:qFormat/>
    <w:uiPriority w:val="0"/>
    <w:rPr>
      <w:rFonts w:ascii="宋体" w:eastAsia="宋体"/>
      <w:snapToGrid w:val="0"/>
      <w:color w:val="000000"/>
      <w:kern w:val="28"/>
      <w:sz w:val="28"/>
      <w:lang w:val="en-US" w:eastAsia="zh-CN" w:bidi="ar-SA"/>
    </w:rPr>
  </w:style>
  <w:style w:type="character" w:customStyle="1" w:styleId="201">
    <w:name w:val="Used by Word for text of Help footnotes Char Char1"/>
    <w:qFormat/>
    <w:uiPriority w:val="0"/>
    <w:rPr>
      <w:color w:val="0000FF"/>
      <w:sz w:val="21"/>
    </w:rPr>
  </w:style>
  <w:style w:type="character" w:customStyle="1" w:styleId="202">
    <w:name w:val="页眉 Char"/>
    <w:qFormat/>
    <w:uiPriority w:val="0"/>
    <w:rPr>
      <w:rFonts w:eastAsia="仿宋_GB2312"/>
      <w:kern w:val="2"/>
      <w:sz w:val="18"/>
      <w:lang w:val="en-US" w:eastAsia="zh-CN"/>
    </w:rPr>
  </w:style>
  <w:style w:type="character" w:customStyle="1" w:styleId="203">
    <w:name w:val="FA正文 Char Char"/>
    <w:qFormat/>
    <w:uiPriority w:val="0"/>
    <w:rPr>
      <w:rFonts w:hAnsi="宋体"/>
      <w:kern w:val="2"/>
      <w:sz w:val="24"/>
      <w:lang w:bidi="ar-SA"/>
    </w:rPr>
  </w:style>
  <w:style w:type="character" w:customStyle="1" w:styleId="204">
    <w:name w:val="纯文本 字符"/>
    <w:qFormat/>
    <w:uiPriority w:val="0"/>
    <w:rPr>
      <w:rFonts w:ascii="宋体" w:hAnsi="Courier New" w:eastAsia="宋体" w:cs="Arial"/>
      <w:snapToGrid w:val="0"/>
      <w:kern w:val="2"/>
      <w:sz w:val="21"/>
      <w:szCs w:val="21"/>
      <w:lang w:val="en-US" w:eastAsia="zh-CN" w:bidi="ar-SA"/>
    </w:rPr>
  </w:style>
  <w:style w:type="character" w:customStyle="1" w:styleId="205">
    <w:name w:val="3级 Char"/>
    <w:link w:val="206"/>
    <w:qFormat/>
    <w:uiPriority w:val="0"/>
    <w:rPr>
      <w:rFonts w:ascii="宋体" w:hAnsi="宋体"/>
      <w:b/>
      <w:bCs/>
      <w:sz w:val="28"/>
    </w:rPr>
  </w:style>
  <w:style w:type="paragraph" w:customStyle="1" w:styleId="206">
    <w:name w:val="3级"/>
    <w:basedOn w:val="207"/>
    <w:link w:val="205"/>
    <w:qFormat/>
    <w:uiPriority w:val="0"/>
    <w:pPr>
      <w:ind w:left="0" w:right="466" w:firstLine="288"/>
    </w:pPr>
    <w:rPr>
      <w:rFonts w:hAnsi="宋体"/>
    </w:rPr>
  </w:style>
  <w:style w:type="paragraph" w:customStyle="1" w:styleId="207">
    <w:name w:val="样式 标题 3h33rd level3BOD 0H3l3CTHeading 3 - oldLevel 3 He..."/>
    <w:basedOn w:val="5"/>
    <w:qFormat/>
    <w:uiPriority w:val="99"/>
    <w:pPr>
      <w:keepLines w:val="0"/>
      <w:widowControl/>
      <w:tabs>
        <w:tab w:val="clear" w:pos="900"/>
      </w:tabs>
      <w:adjustRightInd/>
      <w:spacing w:before="240" w:after="240" w:line="360" w:lineRule="auto"/>
      <w:ind w:left="851" w:right="407" w:rightChars="194" w:hanging="851"/>
      <w:jc w:val="left"/>
    </w:pPr>
    <w:rPr>
      <w:rFonts w:ascii="宋体" w:hAnsi="Arial"/>
      <w:snapToGrid w:val="0"/>
      <w:kern w:val="0"/>
      <w:sz w:val="28"/>
      <w:szCs w:val="20"/>
    </w:rPr>
  </w:style>
  <w:style w:type="character" w:customStyle="1" w:styleId="208">
    <w:name w:val="myp11"/>
    <w:qFormat/>
    <w:uiPriority w:val="0"/>
    <w:rPr>
      <w:rFonts w:ascii="仿宋_GB2312" w:eastAsia="微软雅黑"/>
      <w:b/>
      <w:kern w:val="2"/>
      <w:sz w:val="32"/>
      <w:szCs w:val="32"/>
      <w:lang w:val="en-US" w:eastAsia="zh-CN" w:bidi="ar-SA"/>
    </w:rPr>
  </w:style>
  <w:style w:type="character" w:customStyle="1" w:styleId="209">
    <w:name w:val="文档结构图 Char1"/>
    <w:link w:val="20"/>
    <w:qFormat/>
    <w:uiPriority w:val="0"/>
    <w:rPr>
      <w:kern w:val="2"/>
      <w:sz w:val="21"/>
      <w:szCs w:val="24"/>
      <w:shd w:val="clear" w:color="auto" w:fill="000080"/>
    </w:rPr>
  </w:style>
  <w:style w:type="character" w:customStyle="1" w:styleId="210">
    <w:name w:val="H6 Char"/>
    <w:qFormat/>
    <w:uiPriority w:val="0"/>
    <w:rPr>
      <w:rFonts w:ascii="Arial" w:hAnsi="Arial" w:eastAsia="黑体"/>
      <w:b/>
      <w:bCs/>
      <w:kern w:val="2"/>
      <w:sz w:val="24"/>
      <w:szCs w:val="24"/>
    </w:rPr>
  </w:style>
  <w:style w:type="character" w:customStyle="1" w:styleId="211">
    <w:name w:val="Char Char91"/>
    <w:qFormat/>
    <w:uiPriority w:val="0"/>
    <w:rPr>
      <w:rFonts w:eastAsia="宋体"/>
      <w:kern w:val="2"/>
      <w:sz w:val="18"/>
      <w:szCs w:val="18"/>
      <w:lang w:val="en-US" w:eastAsia="zh-CN" w:bidi="ar-SA"/>
    </w:rPr>
  </w:style>
  <w:style w:type="character" w:customStyle="1" w:styleId="212">
    <w:name w:val="副标题 Char1"/>
    <w:qFormat/>
    <w:uiPriority w:val="0"/>
    <w:rPr>
      <w:rFonts w:ascii="Cambria" w:hAnsi="Cambria" w:eastAsia="宋体" w:cs="Times New Roman"/>
      <w:b/>
      <w:bCs/>
      <w:snapToGrid w:val="0"/>
      <w:kern w:val="28"/>
      <w:sz w:val="32"/>
      <w:szCs w:val="32"/>
    </w:rPr>
  </w:style>
  <w:style w:type="character" w:customStyle="1" w:styleId="213">
    <w:name w:val="font61"/>
    <w:qFormat/>
    <w:uiPriority w:val="0"/>
    <w:rPr>
      <w:rFonts w:hint="eastAsia" w:ascii="仿宋" w:hAnsi="仿宋" w:eastAsia="仿宋" w:cs="仿宋"/>
      <w:color w:val="000000"/>
      <w:sz w:val="20"/>
      <w:szCs w:val="20"/>
      <w:u w:val="none"/>
    </w:rPr>
  </w:style>
  <w:style w:type="character" w:customStyle="1" w:styleId="214">
    <w:name w:val="bod1"/>
    <w:qFormat/>
    <w:uiPriority w:val="0"/>
    <w:rPr>
      <w:rFonts w:ascii="MS Sans Serif" w:hAnsi="MS Sans Serif" w:eastAsia="微软雅黑" w:cs="Times New Roman"/>
      <w:b/>
      <w:color w:val="000000"/>
      <w:kern w:val="2"/>
      <w:sz w:val="20"/>
      <w:szCs w:val="20"/>
      <w:lang w:val="en-US" w:eastAsia="zh-CN" w:bidi="ar-SA"/>
    </w:rPr>
  </w:style>
  <w:style w:type="character" w:customStyle="1" w:styleId="215">
    <w:name w:val="Char Char211"/>
    <w:qFormat/>
    <w:uiPriority w:val="0"/>
    <w:rPr>
      <w:rFonts w:eastAsia="宋体"/>
      <w:b/>
      <w:bCs/>
      <w:kern w:val="2"/>
      <w:sz w:val="21"/>
      <w:szCs w:val="24"/>
      <w:lang w:val="en-US" w:eastAsia="zh-CN" w:bidi="ar-SA"/>
    </w:rPr>
  </w:style>
  <w:style w:type="character" w:customStyle="1" w:styleId="216">
    <w:name w:val="标题 2 Char"/>
    <w:qFormat/>
    <w:uiPriority w:val="0"/>
    <w:rPr>
      <w:rFonts w:ascii="Arial" w:hAnsi="Arial" w:eastAsia="黑体"/>
      <w:b/>
      <w:kern w:val="2"/>
      <w:sz w:val="32"/>
      <w:lang w:val="en-US" w:eastAsia="zh-CN"/>
    </w:rPr>
  </w:style>
  <w:style w:type="character" w:customStyle="1" w:styleId="217">
    <w:name w:val="maywed421"/>
    <w:qFormat/>
    <w:uiPriority w:val="0"/>
    <w:rPr>
      <w:color w:val="366FB6"/>
      <w:u w:val="none"/>
    </w:rPr>
  </w:style>
  <w:style w:type="character" w:customStyle="1" w:styleId="218">
    <w:name w:val="正文文本缩进 Char"/>
    <w:qFormat/>
    <w:uiPriority w:val="0"/>
    <w:rPr>
      <w:rFonts w:ascii="宋体" w:hAnsi="宋体"/>
      <w:kern w:val="2"/>
      <w:sz w:val="24"/>
      <w:szCs w:val="24"/>
    </w:rPr>
  </w:style>
  <w:style w:type="character" w:customStyle="1" w:styleId="219">
    <w:name w:val="Char Char102"/>
    <w:semiHidden/>
    <w:qFormat/>
    <w:uiPriority w:val="0"/>
    <w:rPr>
      <w:rFonts w:ascii="宋体" w:hAnsi="宋体"/>
      <w:kern w:val="2"/>
      <w:sz w:val="21"/>
      <w:szCs w:val="24"/>
      <w:lang w:val="en-US" w:eastAsia="zh-CN"/>
    </w:rPr>
  </w:style>
  <w:style w:type="character" w:customStyle="1" w:styleId="220">
    <w:name w:val="页眉 Char1"/>
    <w:qFormat/>
    <w:uiPriority w:val="0"/>
    <w:rPr>
      <w:rFonts w:eastAsia="宋体"/>
      <w:kern w:val="2"/>
      <w:sz w:val="18"/>
      <w:szCs w:val="18"/>
      <w:lang w:val="en-US" w:eastAsia="zh-CN" w:bidi="ar-SA"/>
    </w:rPr>
  </w:style>
  <w:style w:type="character" w:customStyle="1" w:styleId="221">
    <w:name w:val="md"/>
    <w:basedOn w:val="73"/>
    <w:qFormat/>
    <w:uiPriority w:val="0"/>
    <w:rPr>
      <w:rFonts w:ascii="Arial" w:hAnsi="Arial" w:eastAsia="黑体" w:cs="Arial"/>
      <w:snapToGrid w:val="0"/>
      <w:kern w:val="0"/>
      <w:szCs w:val="21"/>
    </w:rPr>
  </w:style>
  <w:style w:type="character" w:customStyle="1" w:styleId="222">
    <w:name w:val="big1"/>
    <w:qFormat/>
    <w:uiPriority w:val="0"/>
    <w:rPr>
      <w:rFonts w:hint="eastAsia" w:ascii="宋体" w:hAnsi="宋体" w:eastAsia="宋体"/>
      <w:color w:val="333333"/>
      <w:sz w:val="22"/>
      <w:szCs w:val="22"/>
    </w:rPr>
  </w:style>
  <w:style w:type="character" w:customStyle="1" w:styleId="223">
    <w:name w:val="Char Char311"/>
    <w:qFormat/>
    <w:uiPriority w:val="0"/>
    <w:rPr>
      <w:rFonts w:eastAsia="宋体"/>
      <w:kern w:val="2"/>
      <w:sz w:val="21"/>
      <w:szCs w:val="24"/>
      <w:lang w:val="en-US" w:eastAsia="zh-CN" w:bidi="ar-SA"/>
    </w:rPr>
  </w:style>
  <w:style w:type="character" w:customStyle="1" w:styleId="224">
    <w:name w:val="Char Char81"/>
    <w:qFormat/>
    <w:uiPriority w:val="6"/>
    <w:rPr>
      <w:rFonts w:eastAsia="宋体"/>
      <w:b/>
      <w:sz w:val="24"/>
      <w:lang w:val="en-GB" w:eastAsia="zh-CN"/>
    </w:rPr>
  </w:style>
  <w:style w:type="character" w:customStyle="1" w:styleId="225">
    <w:name w:val="样式3 Char"/>
    <w:basedOn w:val="176"/>
    <w:qFormat/>
    <w:uiPriority w:val="0"/>
    <w:rPr>
      <w:rFonts w:ascii="仿宋_GB2312" w:hAnsi="仿宋" w:eastAsia="仿宋_GB2312" w:cs="仿宋_GB2312"/>
      <w:sz w:val="32"/>
      <w:szCs w:val="30"/>
      <w:lang w:val="zh-CN"/>
    </w:rPr>
  </w:style>
  <w:style w:type="character" w:customStyle="1" w:styleId="226">
    <w:name w:val="HTML 地址 Char"/>
    <w:link w:val="31"/>
    <w:qFormat/>
    <w:uiPriority w:val="0"/>
    <w:rPr>
      <w:rFonts w:ascii="宋体" w:hAnsi="宋体"/>
      <w:i/>
      <w:iCs/>
      <w:sz w:val="24"/>
      <w:szCs w:val="24"/>
    </w:rPr>
  </w:style>
  <w:style w:type="character" w:customStyle="1" w:styleId="227">
    <w:name w:val="正文首行缩进 2 Char1"/>
    <w:qFormat/>
    <w:uiPriority w:val="0"/>
    <w:rPr>
      <w:rFonts w:ascii="Times New Roman" w:hAnsi="Times New Roman" w:eastAsia="宋体" w:cs="Times New Roman"/>
      <w:kern w:val="2"/>
      <w:sz w:val="24"/>
      <w:szCs w:val="24"/>
    </w:rPr>
  </w:style>
  <w:style w:type="character" w:customStyle="1" w:styleId="228">
    <w:name w:val="副标题 Char2"/>
    <w:qFormat/>
    <w:uiPriority w:val="0"/>
    <w:rPr>
      <w:rFonts w:ascii="Cambria" w:hAnsi="Cambria" w:eastAsia="宋体" w:cs="Times New Roman"/>
      <w:b/>
      <w:bCs/>
      <w:snapToGrid w:val="0"/>
      <w:kern w:val="28"/>
      <w:sz w:val="32"/>
      <w:szCs w:val="32"/>
    </w:rPr>
  </w:style>
  <w:style w:type="character" w:customStyle="1" w:styleId="229">
    <w:name w:val="标题4-dyf Char"/>
    <w:link w:val="230"/>
    <w:qFormat/>
    <w:uiPriority w:val="0"/>
    <w:rPr>
      <w:rFonts w:ascii="Cambria" w:hAnsi="Cambria"/>
      <w:b/>
      <w:bCs/>
      <w:color w:val="000000"/>
      <w:kern w:val="2"/>
      <w:sz w:val="21"/>
      <w:szCs w:val="21"/>
    </w:rPr>
  </w:style>
  <w:style w:type="paragraph" w:customStyle="1" w:styleId="230">
    <w:name w:val="标题4-dyf"/>
    <w:basedOn w:val="6"/>
    <w:link w:val="229"/>
    <w:qFormat/>
    <w:uiPriority w:val="0"/>
    <w:pPr>
      <w:tabs>
        <w:tab w:val="left" w:pos="851"/>
        <w:tab w:val="clear" w:pos="864"/>
      </w:tabs>
      <w:adjustRightInd/>
      <w:spacing w:line="376" w:lineRule="atLeast"/>
      <w:ind w:left="851" w:hanging="851"/>
    </w:pPr>
    <w:rPr>
      <w:rFonts w:ascii="Cambria" w:hAnsi="Cambria" w:eastAsia="宋体"/>
      <w:color w:val="000000"/>
      <w:sz w:val="21"/>
      <w:szCs w:val="21"/>
    </w:rPr>
  </w:style>
  <w:style w:type="character" w:customStyle="1" w:styleId="231">
    <w:name w:val="dectext1"/>
    <w:qFormat/>
    <w:uiPriority w:val="0"/>
    <w:rPr>
      <w:rFonts w:ascii="宋体" w:hAnsi="宋体" w:eastAsia="宋体"/>
      <w:color w:val="333333"/>
      <w:sz w:val="21"/>
      <w:szCs w:val="21"/>
      <w:u w:val="none"/>
    </w:rPr>
  </w:style>
  <w:style w:type="character" w:customStyle="1" w:styleId="232">
    <w:name w:val="冯 Char"/>
    <w:link w:val="233"/>
    <w:qFormat/>
    <w:uiPriority w:val="0"/>
    <w:rPr>
      <w:rFonts w:ascii="宋体" w:hAnsi="宋体"/>
      <w:color w:val="000000"/>
      <w:sz w:val="24"/>
      <w:szCs w:val="24"/>
    </w:rPr>
  </w:style>
  <w:style w:type="paragraph" w:customStyle="1" w:styleId="233">
    <w:name w:val="冯"/>
    <w:basedOn w:val="1"/>
    <w:link w:val="232"/>
    <w:qFormat/>
    <w:uiPriority w:val="0"/>
    <w:pPr>
      <w:widowControl/>
      <w:adjustRightInd/>
      <w:spacing w:line="360" w:lineRule="auto"/>
      <w:ind w:firstLine="480" w:firstLineChars="200"/>
    </w:pPr>
    <w:rPr>
      <w:rFonts w:ascii="宋体" w:hAnsi="宋体"/>
      <w:color w:val="000000"/>
      <w:kern w:val="0"/>
      <w:sz w:val="24"/>
    </w:rPr>
  </w:style>
  <w:style w:type="character" w:customStyle="1" w:styleId="234">
    <w:name w:val="Header Char"/>
    <w:qFormat/>
    <w:locked/>
    <w:uiPriority w:val="0"/>
    <w:rPr>
      <w:rFonts w:eastAsia="宋体"/>
      <w:kern w:val="2"/>
      <w:sz w:val="18"/>
      <w:szCs w:val="18"/>
      <w:lang w:val="en-US" w:eastAsia="zh-CN" w:bidi="ar-SA"/>
    </w:rPr>
  </w:style>
  <w:style w:type="character" w:customStyle="1" w:styleId="235">
    <w:name w:val="Char Char12"/>
    <w:qFormat/>
    <w:uiPriority w:val="0"/>
    <w:rPr>
      <w:rFonts w:ascii="仿宋_GB2312" w:eastAsia="仿宋_GB2312"/>
      <w:b/>
      <w:bCs/>
      <w:kern w:val="2"/>
      <w:sz w:val="24"/>
      <w:szCs w:val="24"/>
      <w:lang w:val="zh-CN" w:eastAsia="zh-CN" w:bidi="ar-SA"/>
    </w:rPr>
  </w:style>
  <w:style w:type="character" w:customStyle="1" w:styleId="236">
    <w:name w:val="题注 Char"/>
    <w:link w:val="18"/>
    <w:qFormat/>
    <w:uiPriority w:val="0"/>
    <w:rPr>
      <w:b/>
      <w:kern w:val="2"/>
      <w:sz w:val="28"/>
    </w:rPr>
  </w:style>
  <w:style w:type="character" w:customStyle="1" w:styleId="237">
    <w:name w:val="普通文字 Char3"/>
    <w:qFormat/>
    <w:uiPriority w:val="0"/>
    <w:rPr>
      <w:rFonts w:ascii="宋体" w:hAnsi="Courier New" w:eastAsia="宋体"/>
      <w:kern w:val="2"/>
      <w:sz w:val="21"/>
      <w:lang w:val="en-US" w:eastAsia="zh-CN" w:bidi="ar-SA"/>
    </w:rPr>
  </w:style>
  <w:style w:type="character" w:customStyle="1" w:styleId="238">
    <w:name w:val="公文正文 Char"/>
    <w:qFormat/>
    <w:uiPriority w:val="0"/>
    <w:rPr>
      <w:rFonts w:ascii="仿宋_GB2312" w:eastAsia="仿宋_GB2312"/>
      <w:kern w:val="2"/>
      <w:sz w:val="24"/>
      <w:szCs w:val="24"/>
      <w:lang w:val="en-US" w:eastAsia="zh-CN" w:bidi="ar-SA"/>
    </w:rPr>
  </w:style>
  <w:style w:type="character" w:customStyle="1" w:styleId="239">
    <w:name w:val="正文首行缩进 Char Char Char Char Char"/>
    <w:qFormat/>
    <w:uiPriority w:val="0"/>
    <w:rPr>
      <w:rFonts w:ascii="宋体"/>
      <w:kern w:val="2"/>
      <w:sz w:val="24"/>
      <w:lang w:val="zh-CN"/>
    </w:rPr>
  </w:style>
  <w:style w:type="character" w:customStyle="1" w:styleId="240">
    <w:name w:val="PI Char"/>
    <w:qFormat/>
    <w:uiPriority w:val="0"/>
    <w:rPr>
      <w:rFonts w:ascii="宋体" w:hAnsi="宋体" w:eastAsia="宋体"/>
      <w:kern w:val="2"/>
      <w:sz w:val="24"/>
      <w:szCs w:val="24"/>
      <w:lang w:val="en-US" w:eastAsia="zh-CN" w:bidi="ar-SA"/>
    </w:rPr>
  </w:style>
  <w:style w:type="character" w:customStyle="1" w:styleId="241">
    <w:name w:val="Default Char"/>
    <w:link w:val="85"/>
    <w:qFormat/>
    <w:uiPriority w:val="0"/>
    <w:rPr>
      <w:rFonts w:ascii="仿宋_GB2312" w:eastAsia="仿宋_GB2312" w:cs="仿宋_GB2312"/>
      <w:color w:val="000000"/>
      <w:sz w:val="24"/>
      <w:szCs w:val="24"/>
      <w:lang w:val="en-US" w:eastAsia="zh-CN" w:bidi="ar-SA"/>
    </w:rPr>
  </w:style>
  <w:style w:type="paragraph" w:customStyle="1" w:styleId="242">
    <w:name w:val="目录 71"/>
    <w:next w:val="1"/>
    <w:qFormat/>
    <w:uiPriority w:val="0"/>
    <w:pPr>
      <w:wordWrap w:val="0"/>
      <w:ind w:left="2550"/>
      <w:jc w:val="both"/>
    </w:pPr>
    <w:rPr>
      <w:rFonts w:ascii="Times New Roman" w:hAnsi="Times New Roman" w:eastAsia="宋体" w:cs="Times New Roman"/>
      <w:sz w:val="21"/>
      <w:szCs w:val="22"/>
      <w:lang w:val="en-US" w:eastAsia="zh-CN" w:bidi="ar-SA"/>
    </w:rPr>
  </w:style>
  <w:style w:type="character" w:customStyle="1" w:styleId="243">
    <w:name w:val="style91"/>
    <w:qFormat/>
    <w:uiPriority w:val="0"/>
    <w:rPr>
      <w:color w:val="333333"/>
    </w:rPr>
  </w:style>
  <w:style w:type="character" w:customStyle="1" w:styleId="244">
    <w:name w:val="列出段落 Char2"/>
    <w:qFormat/>
    <w:uiPriority w:val="34"/>
    <w:rPr>
      <w:rFonts w:ascii="Calibri" w:hAnsi="Calibri"/>
      <w:kern w:val="2"/>
      <w:sz w:val="28"/>
    </w:rPr>
  </w:style>
  <w:style w:type="character" w:customStyle="1" w:styleId="245">
    <w:name w:val="mdeck"/>
    <w:qFormat/>
    <w:uiPriority w:val="0"/>
    <w:rPr>
      <w:rFonts w:ascii="仿宋_GB2312" w:eastAsia="微软雅黑"/>
      <w:b/>
      <w:kern w:val="2"/>
      <w:sz w:val="32"/>
      <w:szCs w:val="32"/>
      <w:lang w:val="en-US" w:eastAsia="zh-CN" w:bidi="ar-SA"/>
    </w:rPr>
  </w:style>
  <w:style w:type="character" w:customStyle="1" w:styleId="246">
    <w:name w:val="unnamed11"/>
    <w:qFormat/>
    <w:uiPriority w:val="0"/>
    <w:rPr>
      <w:sz w:val="20"/>
      <w:szCs w:val="20"/>
    </w:rPr>
  </w:style>
  <w:style w:type="character" w:customStyle="1" w:styleId="247">
    <w:name w:val="正文文本 Char2"/>
    <w:semiHidden/>
    <w:qFormat/>
    <w:uiPriority w:val="99"/>
    <w:rPr>
      <w:rFonts w:ascii="Times New Roman" w:hAnsi="Times New Roman" w:eastAsia="宋体" w:cs="Times New Roman"/>
      <w:snapToGrid w:val="0"/>
      <w:kern w:val="0"/>
      <w:szCs w:val="24"/>
    </w:rPr>
  </w:style>
  <w:style w:type="character" w:customStyle="1" w:styleId="248">
    <w:name w:val="标书正文格式 Char"/>
    <w:qFormat/>
    <w:uiPriority w:val="0"/>
    <w:rPr>
      <w:rFonts w:eastAsia="楷体_GB2312"/>
      <w:kern w:val="2"/>
      <w:sz w:val="24"/>
      <w:szCs w:val="24"/>
      <w:lang w:bidi="ar-SA"/>
    </w:rPr>
  </w:style>
  <w:style w:type="character" w:customStyle="1" w:styleId="249">
    <w:name w:val="Char Char11"/>
    <w:qFormat/>
    <w:locked/>
    <w:uiPriority w:val="0"/>
    <w:rPr>
      <w:rFonts w:ascii="宋体" w:hAnsi="宋体" w:eastAsia="宋体"/>
      <w:b/>
      <w:kern w:val="2"/>
      <w:sz w:val="24"/>
      <w:szCs w:val="24"/>
      <w:lang w:val="en-US" w:eastAsia="zh-CN" w:bidi="ar-SA"/>
    </w:rPr>
  </w:style>
  <w:style w:type="character" w:customStyle="1" w:styleId="250">
    <w:name w:val="ca-131"/>
    <w:qFormat/>
    <w:uiPriority w:val="0"/>
    <w:rPr>
      <w:rFonts w:hint="eastAsia" w:ascii="仿宋_GB2312" w:eastAsia="仿宋_GB2312"/>
      <w:b/>
      <w:bCs/>
      <w:color w:val="000000"/>
      <w:spacing w:val="-20"/>
      <w:sz w:val="24"/>
      <w:szCs w:val="24"/>
    </w:rPr>
  </w:style>
  <w:style w:type="character" w:customStyle="1" w:styleId="251">
    <w:name w:val="tw4winMark"/>
    <w:qFormat/>
    <w:uiPriority w:val="0"/>
    <w:rPr>
      <w:rFonts w:ascii="Courier New" w:hAnsi="Courier New" w:cs="Courier New"/>
      <w:vanish/>
      <w:color w:val="800080"/>
      <w:sz w:val="24"/>
      <w:szCs w:val="24"/>
      <w:vertAlign w:val="subscript"/>
    </w:rPr>
  </w:style>
  <w:style w:type="character" w:customStyle="1" w:styleId="252">
    <w:name w:val="正文样式 Char"/>
    <w:link w:val="253"/>
    <w:qFormat/>
    <w:uiPriority w:val="0"/>
    <w:rPr>
      <w:rFonts w:ascii="Calibri" w:hAnsi="Calibri"/>
      <w:sz w:val="24"/>
      <w:szCs w:val="24"/>
    </w:rPr>
  </w:style>
  <w:style w:type="paragraph" w:customStyle="1" w:styleId="253">
    <w:name w:val="正文样式"/>
    <w:basedOn w:val="1"/>
    <w:link w:val="252"/>
    <w:qFormat/>
    <w:uiPriority w:val="0"/>
    <w:pPr>
      <w:adjustRightInd/>
      <w:spacing w:line="360" w:lineRule="auto"/>
      <w:ind w:firstLine="480" w:firstLineChars="200"/>
    </w:pPr>
    <w:rPr>
      <w:kern w:val="0"/>
      <w:sz w:val="24"/>
    </w:rPr>
  </w:style>
  <w:style w:type="character" w:customStyle="1" w:styleId="254">
    <w:name w:val="表正文 Char3"/>
    <w:qFormat/>
    <w:uiPriority w:val="0"/>
    <w:rPr>
      <w:rFonts w:eastAsia="宋体"/>
    </w:rPr>
  </w:style>
  <w:style w:type="character" w:customStyle="1" w:styleId="255">
    <w:name w:val="H5 Char"/>
    <w:qFormat/>
    <w:uiPriority w:val="0"/>
    <w:rPr>
      <w:b/>
      <w:bCs/>
      <w:kern w:val="2"/>
      <w:sz w:val="28"/>
      <w:szCs w:val="28"/>
    </w:rPr>
  </w:style>
  <w:style w:type="character" w:customStyle="1" w:styleId="256">
    <w:name w:val="Char Char3"/>
    <w:qFormat/>
    <w:uiPriority w:val="0"/>
    <w:rPr>
      <w:rFonts w:eastAsia="宋体"/>
      <w:kern w:val="2"/>
      <w:sz w:val="21"/>
      <w:szCs w:val="24"/>
      <w:lang w:val="en-US" w:eastAsia="zh-CN" w:bidi="ar-SA"/>
    </w:rPr>
  </w:style>
  <w:style w:type="character" w:customStyle="1" w:styleId="257">
    <w:name w:val="正文 编号 Char"/>
    <w:qFormat/>
    <w:uiPriority w:val="0"/>
    <w:rPr>
      <w:rFonts w:ascii="仿宋_GB2312" w:hAnsi="仿宋_GB2312" w:eastAsia="仿宋_GB2312"/>
      <w:kern w:val="2"/>
      <w:sz w:val="24"/>
      <w:lang w:bidi="ar-SA"/>
    </w:rPr>
  </w:style>
  <w:style w:type="character" w:customStyle="1" w:styleId="258">
    <w:name w:val="question-title2"/>
    <w:qFormat/>
    <w:uiPriority w:val="6"/>
    <w:rPr>
      <w:rFonts w:ascii="Arial" w:hAnsi="Arial" w:eastAsia="黑体" w:cs="Arial"/>
      <w:snapToGrid w:val="0"/>
      <w:kern w:val="0"/>
      <w:szCs w:val="21"/>
    </w:rPr>
  </w:style>
  <w:style w:type="character" w:customStyle="1" w:styleId="259">
    <w:name w:val="gf正文1 Char Char"/>
    <w:link w:val="260"/>
    <w:qFormat/>
    <w:uiPriority w:val="0"/>
    <w:rPr>
      <w:rFonts w:ascii="宋体" w:hAnsi="宋体" w:cs="宋体"/>
      <w:kern w:val="2"/>
      <w:sz w:val="24"/>
      <w:szCs w:val="24"/>
    </w:rPr>
  </w:style>
  <w:style w:type="paragraph" w:customStyle="1" w:styleId="260">
    <w:name w:val="gf正文1"/>
    <w:basedOn w:val="1"/>
    <w:link w:val="259"/>
    <w:qFormat/>
    <w:uiPriority w:val="0"/>
    <w:pPr>
      <w:tabs>
        <w:tab w:val="left" w:pos="3240"/>
        <w:tab w:val="left" w:pos="3960"/>
      </w:tabs>
      <w:snapToGrid w:val="0"/>
      <w:spacing w:line="360" w:lineRule="auto"/>
      <w:ind w:firstLine="480" w:firstLineChars="200"/>
    </w:pPr>
    <w:rPr>
      <w:rFonts w:ascii="宋体" w:hAnsi="宋体"/>
      <w:sz w:val="24"/>
    </w:rPr>
  </w:style>
  <w:style w:type="character" w:customStyle="1" w:styleId="261">
    <w:name w:val="Char Char15"/>
    <w:qFormat/>
    <w:uiPriority w:val="6"/>
    <w:rPr>
      <w:rFonts w:ascii="宋体" w:hAnsi="宋体"/>
      <w:kern w:val="1"/>
      <w:sz w:val="21"/>
    </w:rPr>
  </w:style>
  <w:style w:type="character" w:customStyle="1" w:styleId="262">
    <w:name w:val="正文缩进 Char3"/>
    <w:qFormat/>
    <w:uiPriority w:val="0"/>
    <w:rPr>
      <w:rFonts w:ascii="宋体" w:eastAsia="宋体"/>
      <w:snapToGrid w:val="0"/>
      <w:color w:val="000000"/>
      <w:kern w:val="28"/>
      <w:sz w:val="28"/>
      <w:lang w:val="en-US" w:eastAsia="zh-CN" w:bidi="ar-SA"/>
    </w:rPr>
  </w:style>
  <w:style w:type="character" w:customStyle="1" w:styleId="263">
    <w:name w:val="列出段落 Char1"/>
    <w:link w:val="264"/>
    <w:qFormat/>
    <w:uiPriority w:val="0"/>
    <w:rPr>
      <w:rFonts w:ascii="Calibri" w:hAnsi="Calibri"/>
      <w:sz w:val="24"/>
      <w:lang w:eastAsia="en-US"/>
    </w:rPr>
  </w:style>
  <w:style w:type="paragraph" w:customStyle="1" w:styleId="264">
    <w:name w:val="列表1"/>
    <w:basedOn w:val="1"/>
    <w:next w:val="87"/>
    <w:link w:val="263"/>
    <w:qFormat/>
    <w:uiPriority w:val="0"/>
    <w:pPr>
      <w:widowControl/>
      <w:adjustRightInd/>
      <w:spacing w:after="200" w:line="360" w:lineRule="auto"/>
      <w:ind w:left="720" w:firstLine="200" w:firstLineChars="200"/>
      <w:jc w:val="left"/>
    </w:pPr>
    <w:rPr>
      <w:kern w:val="0"/>
      <w:sz w:val="24"/>
      <w:szCs w:val="20"/>
      <w:lang w:eastAsia="en-US"/>
    </w:rPr>
  </w:style>
  <w:style w:type="character" w:customStyle="1" w:styleId="265">
    <w:name w:val="Char Char8"/>
    <w:qFormat/>
    <w:uiPriority w:val="0"/>
    <w:rPr>
      <w:rFonts w:eastAsia="宋体"/>
      <w:b/>
      <w:sz w:val="24"/>
      <w:lang w:val="en-GB" w:eastAsia="zh-CN"/>
    </w:rPr>
  </w:style>
  <w:style w:type="character" w:customStyle="1" w:styleId="266">
    <w:name w:val="Normal Indent Char Char"/>
    <w:qFormat/>
    <w:uiPriority w:val="0"/>
    <w:rPr>
      <w:rFonts w:eastAsia="宋体"/>
      <w:kern w:val="2"/>
      <w:sz w:val="21"/>
      <w:lang w:val="en-US" w:eastAsia="zh-CN" w:bidi="ar-SA"/>
    </w:rPr>
  </w:style>
  <w:style w:type="character" w:customStyle="1" w:styleId="267">
    <w:name w:val="列表段落 字符"/>
    <w:qFormat/>
    <w:uiPriority w:val="99"/>
  </w:style>
  <w:style w:type="character" w:customStyle="1" w:styleId="268">
    <w:name w:val="Ò³Ã¼ Char Char1"/>
    <w:qFormat/>
    <w:uiPriority w:val="0"/>
    <w:rPr>
      <w:rFonts w:eastAsia="宋体"/>
      <w:kern w:val="2"/>
      <w:sz w:val="18"/>
      <w:szCs w:val="18"/>
      <w:lang w:val="en-US" w:eastAsia="zh-CN" w:bidi="ar-SA"/>
    </w:rPr>
  </w:style>
  <w:style w:type="character" w:customStyle="1" w:styleId="269">
    <w:name w:val="方案正文 Char"/>
    <w:qFormat/>
    <w:uiPriority w:val="0"/>
    <w:rPr>
      <w:rFonts w:ascii="仿宋_GB2312" w:eastAsia="仿宋_GB2312"/>
      <w:b/>
      <w:color w:val="000000"/>
      <w:kern w:val="2"/>
      <w:sz w:val="24"/>
      <w:lang w:val="en-US" w:eastAsia="zh-CN" w:bidi="ar-SA"/>
    </w:rPr>
  </w:style>
  <w:style w:type="character" w:customStyle="1" w:styleId="270">
    <w:name w:val="Char Char30"/>
    <w:qFormat/>
    <w:uiPriority w:val="6"/>
    <w:rPr>
      <w:rFonts w:ascii="Arial" w:hAnsi="Arial" w:eastAsia="黑体"/>
      <w:kern w:val="1"/>
      <w:sz w:val="21"/>
      <w:szCs w:val="21"/>
    </w:rPr>
  </w:style>
  <w:style w:type="character" w:customStyle="1" w:styleId="271">
    <w:name w:val="正文文本缩进 Char3"/>
    <w:link w:val="26"/>
    <w:qFormat/>
    <w:uiPriority w:val="0"/>
    <w:rPr>
      <w:rFonts w:ascii="宋体" w:hAnsi="宋体"/>
      <w:kern w:val="2"/>
      <w:sz w:val="24"/>
      <w:szCs w:val="24"/>
    </w:rPr>
  </w:style>
  <w:style w:type="character" w:customStyle="1" w:styleId="272">
    <w:name w:val="font01"/>
    <w:qFormat/>
    <w:uiPriority w:val="0"/>
    <w:rPr>
      <w:rFonts w:hint="eastAsia" w:ascii="微软雅黑" w:hAnsi="微软雅黑" w:eastAsia="微软雅黑" w:cs="微软雅黑"/>
      <w:color w:val="000000"/>
      <w:sz w:val="20"/>
      <w:szCs w:val="20"/>
      <w:u w:val="none"/>
    </w:rPr>
  </w:style>
  <w:style w:type="character" w:customStyle="1" w:styleId="273">
    <w:name w:val="Char Char20"/>
    <w:qFormat/>
    <w:uiPriority w:val="6"/>
    <w:rPr>
      <w:kern w:val="1"/>
      <w:sz w:val="24"/>
    </w:rPr>
  </w:style>
  <w:style w:type="character" w:customStyle="1" w:styleId="274">
    <w:name w:val="tw4winExternal"/>
    <w:qFormat/>
    <w:uiPriority w:val="0"/>
    <w:rPr>
      <w:rFonts w:ascii="Courier New" w:hAnsi="Courier New" w:cs="Courier New"/>
      <w:color w:val="808080"/>
      <w:lang w:val="en-US" w:eastAsia="zh-CN"/>
    </w:rPr>
  </w:style>
  <w:style w:type="character" w:customStyle="1" w:styleId="275">
    <w:name w:val="标题 4 Char1"/>
    <w:qFormat/>
    <w:uiPriority w:val="9"/>
    <w:rPr>
      <w:rFonts w:ascii="Cambria" w:hAnsi="Cambria" w:eastAsia="宋体" w:cs="Times New Roman"/>
      <w:b/>
      <w:bCs/>
      <w:kern w:val="2"/>
      <w:sz w:val="28"/>
      <w:szCs w:val="28"/>
    </w:rPr>
  </w:style>
  <w:style w:type="character" w:customStyle="1" w:styleId="276">
    <w:name w:val="批注文字 Char2"/>
    <w:qFormat/>
    <w:uiPriority w:val="99"/>
    <w:rPr>
      <w:rFonts w:ascii="Times New Roman" w:hAnsi="Times New Roman" w:eastAsia="宋体" w:cs="Times New Roman"/>
      <w:snapToGrid w:val="0"/>
      <w:kern w:val="0"/>
      <w:szCs w:val="24"/>
    </w:rPr>
  </w:style>
  <w:style w:type="character" w:customStyle="1" w:styleId="277">
    <w:name w:val="正文文本 2 Char"/>
    <w:qFormat/>
    <w:uiPriority w:val="0"/>
    <w:rPr>
      <w:rFonts w:eastAsia="宋体"/>
      <w:kern w:val="2"/>
      <w:sz w:val="21"/>
      <w:szCs w:val="24"/>
      <w:lang w:val="en-US" w:eastAsia="zh-CN" w:bidi="ar-SA"/>
    </w:rPr>
  </w:style>
  <w:style w:type="character" w:customStyle="1" w:styleId="278">
    <w:name w:val="Ò³Ã¼ Char Char"/>
    <w:qFormat/>
    <w:uiPriority w:val="0"/>
    <w:rPr>
      <w:rFonts w:eastAsia="宋体"/>
      <w:kern w:val="2"/>
      <w:sz w:val="18"/>
      <w:lang w:val="en-US" w:eastAsia="zh-CN" w:bidi="ar-SA"/>
    </w:rPr>
  </w:style>
  <w:style w:type="character" w:customStyle="1" w:styleId="279">
    <w:name w:val="message1"/>
    <w:qFormat/>
    <w:uiPriority w:val="0"/>
    <w:rPr>
      <w:rFonts w:hint="default" w:ascii="Tahoma" w:hAnsi="Tahoma" w:cs="Tahoma"/>
      <w:sz w:val="18"/>
      <w:szCs w:val="18"/>
    </w:rPr>
  </w:style>
  <w:style w:type="character" w:customStyle="1" w:styleId="280">
    <w:name w:val="Char Char23"/>
    <w:qFormat/>
    <w:uiPriority w:val="6"/>
    <w:rPr>
      <w:color w:val="0000FF"/>
      <w:sz w:val="21"/>
    </w:rPr>
  </w:style>
  <w:style w:type="character" w:customStyle="1" w:styleId="281">
    <w:name w:val="批注框文本 字符"/>
    <w:qFormat/>
    <w:uiPriority w:val="0"/>
    <w:rPr>
      <w:rFonts w:ascii="Arial" w:hAnsi="Arial" w:eastAsia="黑体" w:cs="Arial"/>
      <w:snapToGrid w:val="0"/>
      <w:kern w:val="0"/>
      <w:sz w:val="18"/>
      <w:szCs w:val="18"/>
    </w:rPr>
  </w:style>
  <w:style w:type="character" w:customStyle="1" w:styleId="282">
    <w:name w:val="纯文本 Char2"/>
    <w:semiHidden/>
    <w:qFormat/>
    <w:uiPriority w:val="99"/>
    <w:rPr>
      <w:rFonts w:ascii="宋体" w:hAnsi="Courier New" w:eastAsia="宋体" w:cs="Courier New"/>
    </w:rPr>
  </w:style>
  <w:style w:type="character" w:customStyle="1" w:styleId="283">
    <w:name w:val="Char Char25"/>
    <w:qFormat/>
    <w:uiPriority w:val="6"/>
    <w:rPr>
      <w:rFonts w:ascii="宋体" w:hAnsi="宋体"/>
      <w:kern w:val="1"/>
      <w:sz w:val="24"/>
      <w:lang w:val="zh-CN"/>
    </w:rPr>
  </w:style>
  <w:style w:type="character" w:customStyle="1" w:styleId="284">
    <w:name w:val="Char Char411"/>
    <w:qFormat/>
    <w:uiPriority w:val="0"/>
    <w:rPr>
      <w:rFonts w:eastAsia="宋体"/>
      <w:b/>
      <w:sz w:val="24"/>
      <w:lang w:val="en-GB" w:eastAsia="zh-CN" w:bidi="ar-SA"/>
    </w:rPr>
  </w:style>
  <w:style w:type="character" w:customStyle="1" w:styleId="285">
    <w:name w:val="Heading 7 Char"/>
    <w:qFormat/>
    <w:locked/>
    <w:uiPriority w:val="0"/>
    <w:rPr>
      <w:rFonts w:ascii="宋体" w:hAnsi="宋体" w:eastAsia="宋体"/>
      <w:b/>
      <w:bCs/>
      <w:kern w:val="2"/>
      <w:sz w:val="24"/>
      <w:szCs w:val="24"/>
      <w:lang w:val="en-US" w:eastAsia="zh-CN" w:bidi="ar-SA"/>
    </w:rPr>
  </w:style>
  <w:style w:type="character" w:customStyle="1" w:styleId="286">
    <w:name w:val="此正文 Char"/>
    <w:link w:val="287"/>
    <w:qFormat/>
    <w:uiPriority w:val="0"/>
    <w:rPr>
      <w:kern w:val="2"/>
      <w:sz w:val="24"/>
      <w:szCs w:val="24"/>
    </w:rPr>
  </w:style>
  <w:style w:type="paragraph" w:customStyle="1" w:styleId="287">
    <w:name w:val="此正文"/>
    <w:basedOn w:val="1"/>
    <w:link w:val="286"/>
    <w:qFormat/>
    <w:uiPriority w:val="0"/>
    <w:pPr>
      <w:adjustRightInd/>
      <w:spacing w:line="360" w:lineRule="auto"/>
      <w:ind w:firstLine="200" w:firstLineChars="200"/>
    </w:pPr>
    <w:rPr>
      <w:sz w:val="24"/>
    </w:rPr>
  </w:style>
  <w:style w:type="character" w:customStyle="1" w:styleId="288">
    <w:name w:val="Char Char2"/>
    <w:qFormat/>
    <w:uiPriority w:val="0"/>
    <w:rPr>
      <w:rFonts w:eastAsia="宋体"/>
      <w:b/>
      <w:bCs/>
      <w:kern w:val="2"/>
      <w:sz w:val="21"/>
      <w:szCs w:val="24"/>
      <w:lang w:val="en-US" w:eastAsia="zh-CN" w:bidi="ar-SA"/>
    </w:rPr>
  </w:style>
  <w:style w:type="character" w:customStyle="1" w:styleId="289">
    <w:name w:val="标题 1 Char"/>
    <w:link w:val="3"/>
    <w:qFormat/>
    <w:uiPriority w:val="9"/>
    <w:rPr>
      <w:b/>
      <w:bCs/>
      <w:kern w:val="44"/>
      <w:sz w:val="44"/>
      <w:szCs w:val="44"/>
    </w:rPr>
  </w:style>
  <w:style w:type="character" w:customStyle="1" w:styleId="290">
    <w:name w:val="Footer-Even Char1"/>
    <w:qFormat/>
    <w:uiPriority w:val="0"/>
    <w:rPr>
      <w:rFonts w:eastAsia="宋体"/>
      <w:kern w:val="2"/>
      <w:sz w:val="18"/>
      <w:szCs w:val="18"/>
      <w:lang w:val="en-US" w:eastAsia="zh-CN" w:bidi="ar-SA"/>
    </w:rPr>
  </w:style>
  <w:style w:type="character" w:customStyle="1" w:styleId="291">
    <w:name w:val="Char Char29"/>
    <w:qFormat/>
    <w:uiPriority w:val="6"/>
    <w:rPr>
      <w:rFonts w:ascii="Arial" w:hAnsi="Arial" w:eastAsia="微软雅黑"/>
      <w:b/>
      <w:kern w:val="1"/>
      <w:sz w:val="44"/>
      <w:szCs w:val="32"/>
      <w:lang w:val="en-US" w:eastAsia="zh-CN" w:bidi="ar-SA"/>
    </w:rPr>
  </w:style>
  <w:style w:type="character" w:customStyle="1" w:styleId="292">
    <w:name w:val="标题 Char2"/>
    <w:link w:val="62"/>
    <w:qFormat/>
    <w:uiPriority w:val="10"/>
    <w:rPr>
      <w:b/>
      <w:sz w:val="24"/>
      <w:lang w:val="en-GB"/>
    </w:rPr>
  </w:style>
  <w:style w:type="character" w:customStyle="1" w:styleId="293">
    <w:name w:val="font81"/>
    <w:qFormat/>
    <w:uiPriority w:val="0"/>
    <w:rPr>
      <w:rFonts w:ascii="微软雅黑" w:hAnsi="微软雅黑" w:eastAsia="微软雅黑" w:cs="微软雅黑"/>
      <w:color w:val="000000"/>
      <w:sz w:val="20"/>
      <w:szCs w:val="20"/>
      <w:u w:val="none"/>
    </w:rPr>
  </w:style>
  <w:style w:type="character" w:customStyle="1" w:styleId="294">
    <w:name w:val="Char Char312"/>
    <w:qFormat/>
    <w:uiPriority w:val="0"/>
    <w:rPr>
      <w:rFonts w:ascii="Times New Roman" w:hAnsi="Times New Roman" w:eastAsia="宋体" w:cs="Times New Roman"/>
      <w:b/>
      <w:kern w:val="2"/>
      <w:sz w:val="32"/>
      <w:szCs w:val="24"/>
      <w:lang w:val="en-US" w:eastAsia="zh-CN" w:bidi="ar-SA"/>
    </w:rPr>
  </w:style>
  <w:style w:type="character" w:customStyle="1" w:styleId="295">
    <w:name w:val="t21"/>
    <w:qFormat/>
    <w:uiPriority w:val="0"/>
    <w:rPr>
      <w:rFonts w:ascii="仿宋_GB2312" w:eastAsia="微软雅黑"/>
      <w:b/>
      <w:kern w:val="2"/>
      <w:sz w:val="23"/>
      <w:szCs w:val="23"/>
      <w:lang w:val="en-US" w:eastAsia="zh-CN" w:bidi="ar-SA"/>
    </w:rPr>
  </w:style>
  <w:style w:type="character" w:customStyle="1" w:styleId="296">
    <w:name w:val="样式8 Char"/>
    <w:qFormat/>
    <w:uiPriority w:val="0"/>
    <w:rPr>
      <w:rFonts w:ascii="仿宋_GB2312" w:hAnsi="宋体" w:eastAsia="仿宋_GB2312"/>
      <w:b/>
      <w:bCs/>
      <w:kern w:val="2"/>
      <w:sz w:val="24"/>
      <w:szCs w:val="24"/>
    </w:rPr>
  </w:style>
  <w:style w:type="character" w:customStyle="1" w:styleId="297">
    <w:name w:val="表格 Char Char"/>
    <w:qFormat/>
    <w:uiPriority w:val="0"/>
    <w:rPr>
      <w:rFonts w:ascii="宋体" w:hAnsi="宋体" w:eastAsia="宋体"/>
      <w:lang w:bidi="ar-SA"/>
    </w:rPr>
  </w:style>
  <w:style w:type="character" w:customStyle="1" w:styleId="298">
    <w:name w:val="正文文本 字符1"/>
    <w:qFormat/>
    <w:uiPriority w:val="0"/>
    <w:rPr>
      <w:rFonts w:ascii="Calibri" w:hAnsi="Calibri" w:eastAsia="黑体" w:cs="Arial"/>
      <w:snapToGrid w:val="0"/>
      <w:kern w:val="2"/>
      <w:sz w:val="28"/>
      <w:szCs w:val="21"/>
    </w:rPr>
  </w:style>
  <w:style w:type="character" w:customStyle="1" w:styleId="299">
    <w:name w:val="标题 5 Char"/>
    <w:link w:val="7"/>
    <w:qFormat/>
    <w:uiPriority w:val="9"/>
    <w:rPr>
      <w:b/>
      <w:bCs/>
      <w:kern w:val="2"/>
      <w:sz w:val="28"/>
      <w:szCs w:val="28"/>
    </w:rPr>
  </w:style>
  <w:style w:type="character" w:customStyle="1" w:styleId="300">
    <w:name w:val="标题 6 Char1"/>
    <w:qFormat/>
    <w:uiPriority w:val="0"/>
    <w:rPr>
      <w:rFonts w:ascii="Arial" w:hAnsi="Arial" w:eastAsia="黑体" w:cs="Times New Roman"/>
      <w:b/>
      <w:sz w:val="24"/>
      <w:szCs w:val="20"/>
      <w:lang w:bidi="ar-SA"/>
    </w:rPr>
  </w:style>
  <w:style w:type="character" w:customStyle="1" w:styleId="301">
    <w:name w:val="带编号样式 Char"/>
    <w:qFormat/>
    <w:uiPriority w:val="0"/>
    <w:rPr>
      <w:rFonts w:ascii="仿宋_GB2312" w:eastAsia="仿宋_GB2312"/>
      <w:color w:val="000000"/>
      <w:sz w:val="24"/>
      <w:lang w:bidi="ar-SA"/>
    </w:rPr>
  </w:style>
  <w:style w:type="character" w:customStyle="1" w:styleId="302">
    <w:name w:val="unnamed31"/>
    <w:qFormat/>
    <w:uiPriority w:val="0"/>
    <w:rPr>
      <w:rFonts w:ascii="Tahoma" w:hAnsi="Tahoma" w:eastAsia="宋体"/>
      <w:b/>
      <w:kern w:val="2"/>
      <w:sz w:val="24"/>
      <w:szCs w:val="32"/>
      <w:u w:val="none"/>
      <w:lang w:val="en-US" w:eastAsia="zh-CN" w:bidi="ar-SA"/>
    </w:rPr>
  </w:style>
  <w:style w:type="character" w:customStyle="1" w:styleId="303">
    <w:name w:val="正文首行缩进 Char Char Char Char Char Char1"/>
    <w:qFormat/>
    <w:uiPriority w:val="0"/>
    <w:rPr>
      <w:rFonts w:ascii="宋体" w:eastAsia="宋体"/>
      <w:kern w:val="2"/>
      <w:sz w:val="24"/>
      <w:szCs w:val="24"/>
      <w:lang w:val="zh-CN" w:bidi="ar-SA"/>
    </w:rPr>
  </w:style>
  <w:style w:type="character" w:customStyle="1" w:styleId="304">
    <w:name w:val="称呼 Char"/>
    <w:link w:val="22"/>
    <w:qFormat/>
    <w:uiPriority w:val="0"/>
    <w:rPr>
      <w:rFonts w:ascii="仿宋_GB2312" w:eastAsia="仿宋_GB2312"/>
      <w:kern w:val="2"/>
      <w:sz w:val="28"/>
    </w:rPr>
  </w:style>
  <w:style w:type="character" w:customStyle="1" w:styleId="305">
    <w:name w:val="文本正文 Char Char"/>
    <w:qFormat/>
    <w:locked/>
    <w:uiPriority w:val="0"/>
    <w:rPr>
      <w:sz w:val="24"/>
      <w:lang w:bidi="ar-SA"/>
    </w:rPr>
  </w:style>
  <w:style w:type="character" w:customStyle="1" w:styleId="306">
    <w:name w:val="正文缩进 字符"/>
    <w:qFormat/>
    <w:uiPriority w:val="0"/>
    <w:rPr>
      <w:rFonts w:ascii="宋体" w:eastAsia="宋体"/>
      <w:snapToGrid w:val="0"/>
      <w:color w:val="000000"/>
      <w:kern w:val="28"/>
      <w:sz w:val="28"/>
      <w:lang w:val="en-US" w:eastAsia="zh-CN" w:bidi="ar-SA"/>
    </w:rPr>
  </w:style>
  <w:style w:type="character" w:customStyle="1" w:styleId="307">
    <w:name w:val="HTML 预设格式 Char"/>
    <w:link w:val="60"/>
    <w:qFormat/>
    <w:uiPriority w:val="0"/>
    <w:rPr>
      <w:rFonts w:ascii="黑体" w:hAnsi="Courier New" w:eastAsia="黑体"/>
    </w:rPr>
  </w:style>
  <w:style w:type="character" w:customStyle="1" w:styleId="308">
    <w:name w:val="正文文本 2 Char1"/>
    <w:link w:val="59"/>
    <w:qFormat/>
    <w:uiPriority w:val="0"/>
    <w:rPr>
      <w:kern w:val="2"/>
      <w:sz w:val="21"/>
      <w:szCs w:val="24"/>
    </w:rPr>
  </w:style>
  <w:style w:type="character" w:customStyle="1" w:styleId="309">
    <w:name w:val="样式 样式 标题 4h4H4Fab-4T5Ref Heading 1rh1Heading sqlsect 1.2.3.... +... Char"/>
    <w:link w:val="310"/>
    <w:qFormat/>
    <w:uiPriority w:val="0"/>
    <w:rPr>
      <w:rFonts w:ascii="微软雅黑" w:hAnsi="微软雅黑" w:eastAsia="微软雅黑"/>
      <w:b/>
      <w:bCs/>
      <w:kern w:val="2"/>
      <w:sz w:val="24"/>
      <w:szCs w:val="28"/>
    </w:rPr>
  </w:style>
  <w:style w:type="paragraph" w:customStyle="1" w:styleId="310">
    <w:name w:val="样式 样式 标题 4h4H4Fab-4T5Ref Heading 1rh1Heading sqlsect 1.2.3.... +..."/>
    <w:basedOn w:val="311"/>
    <w:link w:val="309"/>
    <w:qFormat/>
    <w:uiPriority w:val="0"/>
    <w:pPr>
      <w:tabs>
        <w:tab w:val="left" w:pos="2356"/>
      </w:tabs>
    </w:pPr>
  </w:style>
  <w:style w:type="paragraph" w:customStyle="1" w:styleId="311">
    <w:name w:val="样式 标题 4h4H4Fab-4T5Ref Heading 1rh1Heading sqlsect 1.2.3...."/>
    <w:basedOn w:val="6"/>
    <w:link w:val="419"/>
    <w:qFormat/>
    <w:uiPriority w:val="0"/>
    <w:pPr>
      <w:tabs>
        <w:tab w:val="left" w:pos="2356"/>
        <w:tab w:val="clear" w:pos="864"/>
      </w:tabs>
      <w:adjustRightInd/>
      <w:spacing w:line="360" w:lineRule="auto"/>
      <w:ind w:left="1984" w:leftChars="75" w:hanging="708" w:firstLineChars="200"/>
    </w:pPr>
    <w:rPr>
      <w:rFonts w:ascii="微软雅黑" w:hAnsi="微软雅黑" w:eastAsia="微软雅黑"/>
      <w:sz w:val="24"/>
    </w:rPr>
  </w:style>
  <w:style w:type="character" w:customStyle="1" w:styleId="312">
    <w:name w:val="正文非缩进 Char"/>
    <w:qFormat/>
    <w:uiPriority w:val="0"/>
    <w:rPr>
      <w:rFonts w:ascii="宋体" w:eastAsia="宋体"/>
      <w:snapToGrid w:val="0"/>
      <w:color w:val="000000"/>
      <w:kern w:val="28"/>
      <w:sz w:val="28"/>
      <w:lang w:val="en-US" w:eastAsia="zh-CN" w:bidi="ar-SA"/>
    </w:rPr>
  </w:style>
  <w:style w:type="character" w:customStyle="1" w:styleId="313">
    <w:name w:val="标题 7 Char"/>
    <w:link w:val="9"/>
    <w:qFormat/>
    <w:uiPriority w:val="0"/>
    <w:rPr>
      <w:b/>
      <w:bCs/>
      <w:kern w:val="2"/>
      <w:sz w:val="24"/>
      <w:szCs w:val="24"/>
    </w:rPr>
  </w:style>
  <w:style w:type="character" w:customStyle="1" w:styleId="314">
    <w:name w:val="正文文本缩进 2 Char"/>
    <w:link w:val="38"/>
    <w:qFormat/>
    <w:uiPriority w:val="0"/>
    <w:rPr>
      <w:rFonts w:ascii="宋体"/>
      <w:sz w:val="28"/>
    </w:rPr>
  </w:style>
  <w:style w:type="character" w:customStyle="1" w:styleId="315">
    <w:name w:val="Char Char5"/>
    <w:qFormat/>
    <w:uiPriority w:val="0"/>
    <w:rPr>
      <w:rFonts w:ascii="宋体" w:hAnsi="Courier New" w:eastAsia="宋体"/>
      <w:kern w:val="2"/>
      <w:sz w:val="21"/>
      <w:lang w:val="en-US" w:eastAsia="zh-CN"/>
    </w:rPr>
  </w:style>
  <w:style w:type="character" w:customStyle="1" w:styleId="316">
    <w:name w:val="脚注文本 Char"/>
    <w:link w:val="52"/>
    <w:qFormat/>
    <w:uiPriority w:val="0"/>
    <w:rPr>
      <w:color w:val="0000FF"/>
      <w:sz w:val="21"/>
    </w:rPr>
  </w:style>
  <w:style w:type="character" w:customStyle="1" w:styleId="317">
    <w:name w:val="称呼 Char1"/>
    <w:qFormat/>
    <w:uiPriority w:val="0"/>
    <w:rPr>
      <w:rFonts w:ascii="Times New Roman" w:hAnsi="Times New Roman" w:eastAsia="宋体" w:cs="Times New Roman"/>
      <w:szCs w:val="24"/>
    </w:rPr>
  </w:style>
  <w:style w:type="character" w:customStyle="1" w:styleId="318">
    <w:name w:val="正文1 Char"/>
    <w:qFormat/>
    <w:uiPriority w:val="0"/>
    <w:rPr>
      <w:rFonts w:ascii="宋体" w:eastAsia="宋体"/>
      <w:snapToGrid w:val="0"/>
      <w:color w:val="000000"/>
      <w:kern w:val="28"/>
      <w:sz w:val="28"/>
      <w:lang w:val="en-US" w:eastAsia="zh-CN" w:bidi="ar-SA"/>
    </w:rPr>
  </w:style>
  <w:style w:type="character" w:customStyle="1" w:styleId="319">
    <w:name w:val="正文缩进 Char1"/>
    <w:qFormat/>
    <w:uiPriority w:val="0"/>
    <w:rPr>
      <w:rFonts w:ascii="宋体" w:eastAsia="宋体"/>
      <w:snapToGrid w:val="0"/>
      <w:color w:val="000000"/>
      <w:kern w:val="28"/>
      <w:sz w:val="28"/>
      <w:lang w:val="en-US" w:eastAsia="zh-CN" w:bidi="ar-SA"/>
    </w:rPr>
  </w:style>
  <w:style w:type="character" w:customStyle="1" w:styleId="320">
    <w:name w:val="font21"/>
    <w:qFormat/>
    <w:uiPriority w:val="0"/>
    <w:rPr>
      <w:rFonts w:hint="eastAsia" w:ascii="宋体" w:hAnsi="宋体" w:eastAsia="宋体"/>
      <w:kern w:val="2"/>
      <w:sz w:val="28"/>
      <w:szCs w:val="28"/>
      <w:lang w:val="en-US" w:eastAsia="zh-CN" w:bidi="ar-SA"/>
    </w:rPr>
  </w:style>
  <w:style w:type="character" w:customStyle="1" w:styleId="321">
    <w:name w:val="Char Char26"/>
    <w:qFormat/>
    <w:uiPriority w:val="6"/>
    <w:rPr>
      <w:kern w:val="1"/>
      <w:sz w:val="21"/>
      <w:szCs w:val="24"/>
    </w:rPr>
  </w:style>
  <w:style w:type="character" w:customStyle="1" w:styleId="322">
    <w:name w:val="Item List Char"/>
    <w:link w:val="323"/>
    <w:qFormat/>
    <w:uiPriority w:val="0"/>
    <w:rPr>
      <w:rFonts w:ascii="Arial"/>
      <w:bCs/>
      <w:sz w:val="21"/>
      <w:szCs w:val="21"/>
      <w:lang w:val="en-US" w:eastAsia="zh-CN" w:bidi="ar-SA"/>
    </w:rPr>
  </w:style>
  <w:style w:type="paragraph" w:customStyle="1" w:styleId="323">
    <w:name w:val="Item List"/>
    <w:link w:val="322"/>
    <w:qFormat/>
    <w:uiPriority w:val="0"/>
    <w:pPr>
      <w:spacing w:after="156" w:line="360" w:lineRule="auto"/>
      <w:ind w:firstLine="424" w:firstLineChars="202"/>
      <w:jc w:val="both"/>
    </w:pPr>
    <w:rPr>
      <w:rFonts w:ascii="Arial" w:hAnsi="Times New Roman" w:eastAsia="宋体" w:cs="Times New Roman"/>
      <w:bCs/>
      <w:sz w:val="21"/>
      <w:szCs w:val="21"/>
      <w:lang w:val="en-US" w:eastAsia="zh-CN" w:bidi="ar-SA"/>
    </w:rPr>
  </w:style>
  <w:style w:type="character" w:customStyle="1" w:styleId="324">
    <w:name w:val="批注框文本 Char1"/>
    <w:qFormat/>
    <w:uiPriority w:val="0"/>
    <w:rPr>
      <w:rFonts w:ascii="Times New Roman" w:hAnsi="Times New Roman" w:eastAsia="宋体" w:cs="Times New Roman"/>
      <w:sz w:val="18"/>
      <w:szCs w:val="18"/>
    </w:rPr>
  </w:style>
  <w:style w:type="character" w:customStyle="1" w:styleId="325">
    <w:name w:val="纯文本 Char1"/>
    <w:link w:val="326"/>
    <w:qFormat/>
    <w:uiPriority w:val="0"/>
    <w:rPr>
      <w:rFonts w:ascii="宋体" w:hAnsi="Courier New"/>
    </w:rPr>
  </w:style>
  <w:style w:type="paragraph" w:customStyle="1" w:styleId="326">
    <w:name w:val="纯文本1"/>
    <w:basedOn w:val="1"/>
    <w:link w:val="325"/>
    <w:qFormat/>
    <w:uiPriority w:val="0"/>
    <w:pPr>
      <w:adjustRightInd/>
    </w:pPr>
    <w:rPr>
      <w:rFonts w:ascii="宋体" w:hAnsi="Courier New"/>
      <w:kern w:val="0"/>
      <w:sz w:val="20"/>
      <w:szCs w:val="20"/>
    </w:rPr>
  </w:style>
  <w:style w:type="character" w:customStyle="1" w:styleId="327">
    <w:name w:val="正文首行缩进 Char"/>
    <w:link w:val="64"/>
    <w:qFormat/>
    <w:uiPriority w:val="0"/>
    <w:rPr>
      <w:rFonts w:ascii="宋体"/>
      <w:kern w:val="2"/>
      <w:sz w:val="24"/>
      <w:lang w:val="zh-CN"/>
    </w:rPr>
  </w:style>
  <w:style w:type="character" w:customStyle="1" w:styleId="328">
    <w:name w:val="h3 Char"/>
    <w:qFormat/>
    <w:uiPriority w:val="0"/>
    <w:rPr>
      <w:rFonts w:eastAsia="宋体"/>
      <w:b/>
      <w:kern w:val="2"/>
      <w:sz w:val="32"/>
      <w:lang w:val="en-US" w:eastAsia="zh-CN" w:bidi="ar-SA"/>
    </w:rPr>
  </w:style>
  <w:style w:type="character" w:customStyle="1" w:styleId="329">
    <w:name w:val="dandyren_title1"/>
    <w:qFormat/>
    <w:uiPriority w:val="0"/>
    <w:rPr>
      <w:b/>
      <w:bCs/>
      <w:color w:val="FF6633"/>
      <w:sz w:val="18"/>
      <w:szCs w:val="18"/>
    </w:rPr>
  </w:style>
  <w:style w:type="character" w:customStyle="1" w:styleId="330">
    <w:name w:val="Char Char31"/>
    <w:qFormat/>
    <w:uiPriority w:val="6"/>
    <w:rPr>
      <w:rFonts w:ascii="Arial" w:hAnsi="Arial" w:eastAsia="黑体"/>
      <w:kern w:val="1"/>
      <w:sz w:val="24"/>
      <w:szCs w:val="24"/>
    </w:rPr>
  </w:style>
  <w:style w:type="character" w:customStyle="1" w:styleId="331">
    <w:name w:val="h Char1"/>
    <w:qFormat/>
    <w:uiPriority w:val="0"/>
    <w:rPr>
      <w:sz w:val="18"/>
      <w:szCs w:val="18"/>
    </w:rPr>
  </w:style>
  <w:style w:type="character" w:customStyle="1" w:styleId="332">
    <w:name w:val="solutionfonts"/>
    <w:qFormat/>
    <w:uiPriority w:val="0"/>
  </w:style>
  <w:style w:type="character" w:customStyle="1" w:styleId="333">
    <w:name w:val="标题 4 Char2"/>
    <w:link w:val="6"/>
    <w:qFormat/>
    <w:uiPriority w:val="9"/>
    <w:rPr>
      <w:rFonts w:ascii="Arial" w:hAnsi="Arial" w:eastAsia="黑体"/>
      <w:b/>
      <w:bCs/>
      <w:kern w:val="2"/>
      <w:sz w:val="28"/>
      <w:szCs w:val="28"/>
      <w:lang w:val="zh-CN"/>
    </w:rPr>
  </w:style>
  <w:style w:type="character" w:customStyle="1" w:styleId="334">
    <w:name w:val="首行缩进 Char"/>
    <w:qFormat/>
    <w:uiPriority w:val="0"/>
    <w:rPr>
      <w:rFonts w:ascii="宋体" w:eastAsia="宋体"/>
      <w:kern w:val="2"/>
      <w:sz w:val="24"/>
      <w:lang w:val="en-US" w:eastAsia="zh-CN" w:bidi="ar-SA"/>
    </w:rPr>
  </w:style>
  <w:style w:type="character" w:customStyle="1" w:styleId="335">
    <w:name w:val="Char Char52"/>
    <w:qFormat/>
    <w:uiPriority w:val="0"/>
    <w:rPr>
      <w:rFonts w:ascii="宋体" w:hAnsi="Courier New" w:eastAsia="宋体"/>
      <w:kern w:val="2"/>
      <w:sz w:val="21"/>
      <w:lang w:val="en-US" w:eastAsia="zh-CN"/>
    </w:rPr>
  </w:style>
  <w:style w:type="character" w:customStyle="1" w:styleId="336">
    <w:name w:val="正文文本 3 Char"/>
    <w:link w:val="23"/>
    <w:qFormat/>
    <w:uiPriority w:val="0"/>
    <w:rPr>
      <w:kern w:val="2"/>
      <w:sz w:val="21"/>
    </w:rPr>
  </w:style>
  <w:style w:type="character" w:customStyle="1" w:styleId="337">
    <w:name w:val="font31"/>
    <w:qFormat/>
    <w:uiPriority w:val="0"/>
    <w:rPr>
      <w:rFonts w:hint="eastAsia" w:ascii="仿宋" w:hAnsi="仿宋" w:eastAsia="仿宋" w:cs="仿宋"/>
      <w:color w:val="000000"/>
      <w:sz w:val="20"/>
      <w:szCs w:val="20"/>
      <w:u w:val="none"/>
    </w:rPr>
  </w:style>
  <w:style w:type="character" w:customStyle="1" w:styleId="338">
    <w:name w:val="正文说明 Char"/>
    <w:link w:val="339"/>
    <w:qFormat/>
    <w:uiPriority w:val="0"/>
    <w:rPr>
      <w:sz w:val="24"/>
      <w:szCs w:val="24"/>
    </w:rPr>
  </w:style>
  <w:style w:type="paragraph" w:customStyle="1" w:styleId="339">
    <w:name w:val="正文说明"/>
    <w:basedOn w:val="1"/>
    <w:link w:val="338"/>
    <w:qFormat/>
    <w:uiPriority w:val="0"/>
    <w:pPr>
      <w:adjustRightInd/>
      <w:spacing w:line="360" w:lineRule="auto"/>
    </w:pPr>
    <w:rPr>
      <w:kern w:val="0"/>
      <w:sz w:val="24"/>
    </w:rPr>
  </w:style>
  <w:style w:type="character" w:customStyle="1" w:styleId="340">
    <w:name w:val="脚注文本 Char1"/>
    <w:qFormat/>
    <w:uiPriority w:val="0"/>
    <w:rPr>
      <w:rFonts w:ascii="Times New Roman" w:hAnsi="Times New Roman" w:eastAsia="宋体" w:cs="Times New Roman"/>
      <w:sz w:val="18"/>
      <w:szCs w:val="18"/>
    </w:rPr>
  </w:style>
  <w:style w:type="character" w:customStyle="1" w:styleId="341">
    <w:name w:val="Char Char1211"/>
    <w:qFormat/>
    <w:uiPriority w:val="0"/>
    <w:rPr>
      <w:rFonts w:ascii="仿宋_GB2312" w:eastAsia="仿宋_GB2312"/>
      <w:b/>
      <w:bCs/>
      <w:kern w:val="2"/>
      <w:sz w:val="24"/>
      <w:szCs w:val="24"/>
      <w:lang w:val="zh-CN" w:eastAsia="zh-CN" w:bidi="ar-SA"/>
    </w:rPr>
  </w:style>
  <w:style w:type="character" w:customStyle="1" w:styleId="342">
    <w:name w:val="标题 Char"/>
    <w:qFormat/>
    <w:uiPriority w:val="0"/>
    <w:rPr>
      <w:rFonts w:eastAsia="宋体"/>
      <w:b/>
      <w:sz w:val="24"/>
      <w:lang w:val="en-GB" w:eastAsia="zh-CN" w:bidi="ar-SA"/>
    </w:rPr>
  </w:style>
  <w:style w:type="character" w:customStyle="1" w:styleId="343">
    <w:name w:val="Char Char35"/>
    <w:qFormat/>
    <w:uiPriority w:val="6"/>
    <w:rPr>
      <w:rFonts w:ascii="Arial" w:hAnsi="Arial" w:eastAsia="黑体"/>
      <w:b/>
      <w:kern w:val="1"/>
      <w:sz w:val="28"/>
      <w:szCs w:val="28"/>
      <w:lang w:val="zh-CN"/>
    </w:rPr>
  </w:style>
  <w:style w:type="character" w:customStyle="1" w:styleId="344">
    <w:name w:val="纯文本 Char Char Char"/>
    <w:qFormat/>
    <w:uiPriority w:val="0"/>
    <w:rPr>
      <w:rFonts w:ascii="宋体" w:hAnsi="Courier New" w:eastAsia="宋体"/>
      <w:kern w:val="2"/>
      <w:sz w:val="21"/>
      <w:lang w:val="en-US" w:eastAsia="zh-CN" w:bidi="ar-SA"/>
    </w:rPr>
  </w:style>
  <w:style w:type="character" w:customStyle="1" w:styleId="345">
    <w:name w:val="Table Text Char"/>
    <w:link w:val="346"/>
    <w:qFormat/>
    <w:uiPriority w:val="0"/>
    <w:rPr>
      <w:sz w:val="24"/>
      <w:szCs w:val="24"/>
    </w:rPr>
  </w:style>
  <w:style w:type="paragraph" w:customStyle="1" w:styleId="346">
    <w:name w:val="Table Text"/>
    <w:basedOn w:val="1"/>
    <w:link w:val="345"/>
    <w:qFormat/>
    <w:uiPriority w:val="0"/>
    <w:pPr>
      <w:widowControl/>
      <w:spacing w:before="60" w:after="60"/>
      <w:jc w:val="left"/>
    </w:pPr>
    <w:rPr>
      <w:kern w:val="0"/>
      <w:sz w:val="24"/>
    </w:rPr>
  </w:style>
  <w:style w:type="character" w:customStyle="1" w:styleId="347">
    <w:name w:val="正文1 Char1"/>
    <w:qFormat/>
    <w:uiPriority w:val="0"/>
    <w:rPr>
      <w:rFonts w:ascii="仿宋_GB2312" w:hAnsi="Courier New" w:eastAsia="仿宋_GB2312"/>
      <w:kern w:val="28"/>
      <w:sz w:val="24"/>
      <w:szCs w:val="24"/>
      <w:lang w:val="en-US" w:eastAsia="zh-CN"/>
    </w:rPr>
  </w:style>
  <w:style w:type="character" w:customStyle="1" w:styleId="348">
    <w:name w:val="页脚 Char1"/>
    <w:qFormat/>
    <w:uiPriority w:val="0"/>
    <w:rPr>
      <w:rFonts w:eastAsia="宋体"/>
      <w:kern w:val="2"/>
      <w:sz w:val="18"/>
      <w:szCs w:val="18"/>
      <w:lang w:val="en-US" w:eastAsia="zh-CN" w:bidi="ar-SA"/>
    </w:rPr>
  </w:style>
  <w:style w:type="character" w:customStyle="1" w:styleId="349">
    <w:name w:val="Bold"/>
    <w:qFormat/>
    <w:uiPriority w:val="0"/>
    <w:rPr>
      <w:rFonts w:ascii="Arial" w:hAnsi="Arial" w:eastAsia="黑体" w:cs="Times New Roman"/>
      <w:b/>
      <w:kern w:val="2"/>
      <w:sz w:val="32"/>
      <w:szCs w:val="32"/>
      <w:lang w:val="en-US" w:eastAsia="zh-CN" w:bidi="ar-SA"/>
    </w:rPr>
  </w:style>
  <w:style w:type="character" w:customStyle="1" w:styleId="350">
    <w:name w:val="批注文字 Char1"/>
    <w:link w:val="21"/>
    <w:qFormat/>
    <w:uiPriority w:val="0"/>
    <w:rPr>
      <w:kern w:val="2"/>
      <w:sz w:val="21"/>
      <w:szCs w:val="24"/>
    </w:rPr>
  </w:style>
  <w:style w:type="character" w:customStyle="1" w:styleId="351">
    <w:name w:val="签名 Char"/>
    <w:link w:val="44"/>
    <w:qFormat/>
    <w:uiPriority w:val="0"/>
    <w:rPr>
      <w:rFonts w:eastAsia="仿宋_GB2312"/>
      <w:sz w:val="24"/>
    </w:rPr>
  </w:style>
  <w:style w:type="character" w:customStyle="1" w:styleId="352">
    <w:name w:val="hui3"/>
    <w:qFormat/>
    <w:uiPriority w:val="0"/>
    <w:rPr>
      <w:color w:val="333333"/>
    </w:rPr>
  </w:style>
  <w:style w:type="character" w:customStyle="1" w:styleId="353">
    <w:name w:val="Char Char17"/>
    <w:qFormat/>
    <w:uiPriority w:val="6"/>
    <w:rPr>
      <w:rFonts w:eastAsia="仿宋_GB2312"/>
      <w:sz w:val="24"/>
    </w:rPr>
  </w:style>
  <w:style w:type="character" w:customStyle="1" w:styleId="354">
    <w:name w:val="标题 4 字符"/>
    <w:qFormat/>
    <w:uiPriority w:val="9"/>
    <w:rPr>
      <w:rFonts w:ascii="等线 Light" w:hAnsi="等线 Light" w:eastAsia="等线 Light" w:cs="Times New Roman"/>
      <w:b/>
      <w:bCs/>
      <w:snapToGrid w:val="0"/>
      <w:kern w:val="0"/>
      <w:sz w:val="28"/>
      <w:szCs w:val="28"/>
    </w:rPr>
  </w:style>
  <w:style w:type="character" w:customStyle="1" w:styleId="355">
    <w:name w:val="Char Char37"/>
    <w:qFormat/>
    <w:uiPriority w:val="6"/>
    <w:rPr>
      <w:b/>
      <w:kern w:val="1"/>
      <w:sz w:val="44"/>
      <w:szCs w:val="44"/>
    </w:rPr>
  </w:style>
  <w:style w:type="character" w:customStyle="1" w:styleId="356">
    <w:name w:val="列出段落 Char"/>
    <w:qFormat/>
    <w:uiPriority w:val="0"/>
    <w:rPr>
      <w:rFonts w:eastAsia="楷体_GB2312" w:cs="Lucida Sans"/>
      <w:kern w:val="2"/>
      <w:sz w:val="24"/>
      <w:szCs w:val="24"/>
      <w:lang w:val="en-US" w:eastAsia="zh-CN" w:bidi="ar-SA"/>
    </w:rPr>
  </w:style>
  <w:style w:type="character" w:customStyle="1" w:styleId="357">
    <w:name w:val="正文文本缩进 3 Char1"/>
    <w:semiHidden/>
    <w:qFormat/>
    <w:uiPriority w:val="99"/>
    <w:rPr>
      <w:rFonts w:ascii="Times New Roman" w:hAnsi="Times New Roman" w:eastAsia="宋体" w:cs="Times New Roman"/>
      <w:sz w:val="16"/>
      <w:szCs w:val="16"/>
    </w:rPr>
  </w:style>
  <w:style w:type="character" w:customStyle="1" w:styleId="358">
    <w:name w:val="公文正文 Char Char"/>
    <w:link w:val="359"/>
    <w:qFormat/>
    <w:uiPriority w:val="0"/>
    <w:rPr>
      <w:rFonts w:ascii="仿宋_GB2312" w:eastAsia="仿宋_GB2312"/>
      <w:kern w:val="2"/>
      <w:sz w:val="24"/>
      <w:szCs w:val="24"/>
    </w:rPr>
  </w:style>
  <w:style w:type="paragraph" w:customStyle="1" w:styleId="359">
    <w:name w:val="公文正文"/>
    <w:basedOn w:val="1"/>
    <w:link w:val="358"/>
    <w:qFormat/>
    <w:uiPriority w:val="0"/>
    <w:pPr>
      <w:adjustRightInd/>
      <w:spacing w:before="156" w:line="360" w:lineRule="auto"/>
      <w:ind w:firstLine="360" w:firstLineChars="200"/>
    </w:pPr>
    <w:rPr>
      <w:rFonts w:ascii="仿宋_GB2312" w:eastAsia="仿宋_GB2312"/>
      <w:sz w:val="24"/>
    </w:rPr>
  </w:style>
  <w:style w:type="character" w:customStyle="1" w:styleId="360">
    <w:name w:val="Table Text Char1"/>
    <w:qFormat/>
    <w:uiPriority w:val="0"/>
    <w:rPr>
      <w:rFonts w:eastAsia="宋体"/>
      <w:sz w:val="24"/>
      <w:szCs w:val="24"/>
      <w:lang w:val="en-US" w:eastAsia="zh-CN" w:bidi="ar-SA"/>
    </w:rPr>
  </w:style>
  <w:style w:type="character" w:customStyle="1" w:styleId="361">
    <w:name w:val="标题 1 Char Char"/>
    <w:qFormat/>
    <w:uiPriority w:val="0"/>
    <w:rPr>
      <w:rFonts w:hint="eastAsia" w:ascii="宋体" w:hAnsi="宋体" w:eastAsia="宋体"/>
      <w:b/>
      <w:spacing w:val="-2"/>
      <w:sz w:val="24"/>
      <w:lang w:val="en-US" w:eastAsia="zh-CN" w:bidi="ar-SA"/>
    </w:rPr>
  </w:style>
  <w:style w:type="character" w:customStyle="1" w:styleId="362">
    <w:name w:val="正文（缩进2汉字） Char"/>
    <w:link w:val="363"/>
    <w:qFormat/>
    <w:uiPriority w:val="0"/>
    <w:rPr>
      <w:rFonts w:ascii="宋体"/>
    </w:rPr>
  </w:style>
  <w:style w:type="paragraph" w:customStyle="1" w:styleId="363">
    <w:name w:val="正文（缩进2汉字）"/>
    <w:basedOn w:val="1"/>
    <w:link w:val="362"/>
    <w:qFormat/>
    <w:uiPriority w:val="0"/>
    <w:pPr>
      <w:tabs>
        <w:tab w:val="left" w:pos="525"/>
      </w:tabs>
      <w:adjustRightInd/>
      <w:spacing w:before="100" w:beforeAutospacing="1" w:after="100" w:afterAutospacing="1"/>
      <w:ind w:left="120" w:leftChars="50" w:firstLine="494" w:firstLineChars="206"/>
    </w:pPr>
    <w:rPr>
      <w:rFonts w:ascii="宋体"/>
      <w:kern w:val="0"/>
      <w:sz w:val="20"/>
      <w:szCs w:val="20"/>
    </w:rPr>
  </w:style>
  <w:style w:type="character" w:customStyle="1" w:styleId="364">
    <w:name w:val="标题 8 Char"/>
    <w:link w:val="10"/>
    <w:qFormat/>
    <w:uiPriority w:val="0"/>
    <w:rPr>
      <w:rFonts w:ascii="Arial" w:hAnsi="Arial" w:eastAsia="黑体"/>
      <w:kern w:val="2"/>
      <w:sz w:val="24"/>
      <w:szCs w:val="24"/>
    </w:rPr>
  </w:style>
  <w:style w:type="character" w:customStyle="1" w:styleId="365">
    <w:name w:val="标书表格字体格式 Char"/>
    <w:qFormat/>
    <w:uiPriority w:val="0"/>
    <w:rPr>
      <w:kern w:val="2"/>
      <w:sz w:val="21"/>
      <w:szCs w:val="24"/>
      <w:lang w:bidi="ar-SA"/>
    </w:rPr>
  </w:style>
  <w:style w:type="character" w:customStyle="1" w:styleId="366">
    <w:name w:val="tw4winError"/>
    <w:qFormat/>
    <w:uiPriority w:val="0"/>
    <w:rPr>
      <w:rFonts w:ascii="Courier New" w:hAnsi="Courier New" w:cs="Courier New"/>
      <w:color w:val="00FF00"/>
      <w:sz w:val="40"/>
      <w:szCs w:val="40"/>
    </w:rPr>
  </w:style>
  <w:style w:type="character" w:customStyle="1" w:styleId="367">
    <w:name w:val="Body Text(ch) Char Char"/>
    <w:qFormat/>
    <w:uiPriority w:val="0"/>
    <w:rPr>
      <w:rFonts w:ascii="宋体"/>
      <w:kern w:val="2"/>
      <w:sz w:val="24"/>
      <w:szCs w:val="21"/>
      <w:lang w:val="zh-CN"/>
    </w:rPr>
  </w:style>
  <w:style w:type="character" w:customStyle="1" w:styleId="368">
    <w:name w:val="正文首行缩进两字 Char"/>
    <w:qFormat/>
    <w:uiPriority w:val="0"/>
    <w:rPr>
      <w:sz w:val="24"/>
      <w:szCs w:val="24"/>
      <w:lang w:val="en-US" w:eastAsia="zh-CN" w:bidi="ar-SA"/>
    </w:rPr>
  </w:style>
  <w:style w:type="character" w:customStyle="1" w:styleId="369">
    <w:name w:val="正文文本 Char"/>
    <w:qFormat/>
    <w:uiPriority w:val="0"/>
    <w:rPr>
      <w:rFonts w:eastAsia="宋体"/>
      <w:kern w:val="2"/>
      <w:sz w:val="24"/>
      <w:szCs w:val="24"/>
      <w:lang w:val="en-US" w:eastAsia="zh-CN" w:bidi="ar-SA"/>
    </w:rPr>
  </w:style>
  <w:style w:type="character" w:customStyle="1" w:styleId="370">
    <w:name w:val="文档结构图 字符1"/>
    <w:qFormat/>
    <w:uiPriority w:val="0"/>
    <w:rPr>
      <w:rFonts w:ascii="宋体" w:hAnsi="Calibri" w:eastAsia="黑体" w:cs="Arial"/>
      <w:snapToGrid w:val="0"/>
      <w:kern w:val="2"/>
      <w:sz w:val="18"/>
      <w:szCs w:val="18"/>
    </w:rPr>
  </w:style>
  <w:style w:type="character" w:customStyle="1" w:styleId="371">
    <w:name w:val="content"/>
    <w:qFormat/>
    <w:uiPriority w:val="0"/>
  </w:style>
  <w:style w:type="character" w:customStyle="1" w:styleId="372">
    <w:name w:val="tw4winPopup"/>
    <w:qFormat/>
    <w:uiPriority w:val="0"/>
    <w:rPr>
      <w:rFonts w:ascii="Courier New" w:hAnsi="Courier New" w:cs="Courier New"/>
      <w:color w:val="008000"/>
      <w:lang w:val="en-US" w:eastAsia="zh-CN"/>
    </w:rPr>
  </w:style>
  <w:style w:type="character" w:customStyle="1" w:styleId="373">
    <w:name w:val="param-name"/>
    <w:qFormat/>
    <w:uiPriority w:val="99"/>
    <w:rPr>
      <w:rFonts w:ascii="Arial" w:hAnsi="Arial" w:eastAsia="黑体" w:cs="Arial"/>
      <w:snapToGrid w:val="0"/>
      <w:kern w:val="0"/>
      <w:szCs w:val="21"/>
    </w:rPr>
  </w:style>
  <w:style w:type="character" w:customStyle="1" w:styleId="374">
    <w:name w:val="标准正文格式 Char"/>
    <w:qFormat/>
    <w:uiPriority w:val="0"/>
    <w:rPr>
      <w:rFonts w:ascii="宋体" w:eastAsia="仿宋_GB2312" w:cs="宋体"/>
      <w:color w:val="000000"/>
      <w:sz w:val="24"/>
      <w:lang w:val="en-US" w:eastAsia="zh-CN" w:bidi="ar-SA"/>
    </w:rPr>
  </w:style>
  <w:style w:type="character" w:customStyle="1" w:styleId="375">
    <w:name w:val="Char Char212"/>
    <w:qFormat/>
    <w:uiPriority w:val="0"/>
    <w:rPr>
      <w:rFonts w:eastAsia="宋体"/>
      <w:b/>
      <w:bCs/>
      <w:kern w:val="2"/>
      <w:sz w:val="21"/>
      <w:szCs w:val="24"/>
      <w:lang w:val="en-US" w:eastAsia="zh-CN" w:bidi="ar-SA"/>
    </w:rPr>
  </w:style>
  <w:style w:type="character" w:customStyle="1" w:styleId="376">
    <w:name w:val="文档结构图 Char"/>
    <w:qFormat/>
    <w:uiPriority w:val="0"/>
    <w:rPr>
      <w:rFonts w:eastAsia="宋体"/>
      <w:kern w:val="2"/>
      <w:sz w:val="21"/>
      <w:szCs w:val="24"/>
      <w:lang w:val="en-US" w:eastAsia="zh-CN" w:bidi="ar-SA"/>
    </w:rPr>
  </w:style>
  <w:style w:type="character" w:customStyle="1" w:styleId="377">
    <w:name w:val="zbggmain style9"/>
    <w:qFormat/>
    <w:uiPriority w:val="0"/>
  </w:style>
  <w:style w:type="character" w:customStyle="1" w:styleId="378">
    <w:name w:val="Char Char16"/>
    <w:qFormat/>
    <w:uiPriority w:val="6"/>
    <w:rPr>
      <w:kern w:val="1"/>
      <w:sz w:val="18"/>
      <w:szCs w:val="18"/>
    </w:rPr>
  </w:style>
  <w:style w:type="character" w:customStyle="1" w:styleId="379">
    <w:name w:val="font51"/>
    <w:qFormat/>
    <w:uiPriority w:val="0"/>
    <w:rPr>
      <w:rFonts w:hint="eastAsia" w:ascii="仿宋" w:hAnsi="仿宋" w:eastAsia="仿宋" w:cs="仿宋"/>
      <w:color w:val="000000"/>
      <w:sz w:val="20"/>
      <w:szCs w:val="20"/>
      <w:u w:val="none"/>
    </w:rPr>
  </w:style>
  <w:style w:type="character" w:customStyle="1" w:styleId="380">
    <w:name w:val="Char Char82"/>
    <w:qFormat/>
    <w:uiPriority w:val="0"/>
    <w:rPr>
      <w:rFonts w:eastAsia="宋体"/>
      <w:b/>
      <w:sz w:val="24"/>
      <w:lang w:val="en-GB" w:eastAsia="zh-CN"/>
    </w:rPr>
  </w:style>
  <w:style w:type="character" w:customStyle="1" w:styleId="381">
    <w:name w:val="正文文本缩进 3 Char"/>
    <w:link w:val="55"/>
    <w:qFormat/>
    <w:uiPriority w:val="0"/>
    <w:rPr>
      <w:kern w:val="2"/>
      <w:sz w:val="24"/>
    </w:rPr>
  </w:style>
  <w:style w:type="character" w:customStyle="1" w:styleId="382">
    <w:name w:val="日期 Char1"/>
    <w:semiHidden/>
    <w:qFormat/>
    <w:uiPriority w:val="99"/>
    <w:rPr>
      <w:rFonts w:ascii="Times New Roman" w:hAnsi="Times New Roman" w:eastAsia="宋体" w:cs="Times New Roman"/>
      <w:szCs w:val="24"/>
    </w:rPr>
  </w:style>
  <w:style w:type="character" w:customStyle="1" w:styleId="383">
    <w:name w:val="页眉 字符"/>
    <w:qFormat/>
    <w:uiPriority w:val="99"/>
    <w:rPr>
      <w:kern w:val="2"/>
      <w:sz w:val="18"/>
      <w:szCs w:val="18"/>
    </w:rPr>
  </w:style>
  <w:style w:type="character" w:customStyle="1" w:styleId="384">
    <w:name w:val="Char Char33"/>
    <w:qFormat/>
    <w:uiPriority w:val="6"/>
    <w:rPr>
      <w:rFonts w:ascii="Arial" w:hAnsi="Arial" w:eastAsia="黑体"/>
      <w:b/>
      <w:kern w:val="1"/>
      <w:sz w:val="24"/>
      <w:szCs w:val="24"/>
    </w:rPr>
  </w:style>
  <w:style w:type="character" w:customStyle="1" w:styleId="385">
    <w:name w:val="b11_01b Char"/>
    <w:link w:val="386"/>
    <w:qFormat/>
    <w:uiPriority w:val="0"/>
    <w:rPr>
      <w:rFonts w:ascii="Verdana" w:hAnsi="Verdana"/>
      <w:b/>
      <w:bCs/>
      <w:color w:val="4A82CA"/>
      <w:sz w:val="17"/>
      <w:szCs w:val="17"/>
    </w:rPr>
  </w:style>
  <w:style w:type="paragraph" w:customStyle="1" w:styleId="386">
    <w:name w:val="b11_01b"/>
    <w:basedOn w:val="1"/>
    <w:next w:val="1"/>
    <w:link w:val="385"/>
    <w:qFormat/>
    <w:uiPriority w:val="0"/>
    <w:pPr>
      <w:widowControl/>
      <w:adjustRightInd/>
      <w:spacing w:before="100" w:beforeAutospacing="1" w:after="100" w:afterAutospacing="1" w:line="384" w:lineRule="auto"/>
      <w:jc w:val="left"/>
    </w:pPr>
    <w:rPr>
      <w:rFonts w:ascii="Verdana" w:hAnsi="Verdana"/>
      <w:b/>
      <w:bCs/>
      <w:color w:val="4A82CA"/>
      <w:kern w:val="0"/>
      <w:sz w:val="17"/>
      <w:szCs w:val="17"/>
    </w:rPr>
  </w:style>
  <w:style w:type="character" w:customStyle="1" w:styleId="387">
    <w:name w:val="Char Char121"/>
    <w:qFormat/>
    <w:uiPriority w:val="6"/>
    <w:rPr>
      <w:rFonts w:ascii="仿宋_GB2312" w:eastAsia="仿宋_GB2312"/>
      <w:b/>
      <w:bCs/>
      <w:kern w:val="2"/>
      <w:sz w:val="24"/>
      <w:szCs w:val="24"/>
      <w:lang w:val="zh-CN" w:eastAsia="zh-CN" w:bidi="ar-SA"/>
    </w:rPr>
  </w:style>
  <w:style w:type="character" w:customStyle="1" w:styleId="388">
    <w:name w:val="Footer-Even Char"/>
    <w:qFormat/>
    <w:uiPriority w:val="0"/>
    <w:rPr>
      <w:rFonts w:eastAsia="宋体"/>
      <w:kern w:val="2"/>
      <w:sz w:val="18"/>
      <w:lang w:val="en-US" w:eastAsia="zh-CN" w:bidi="ar-SA"/>
    </w:rPr>
  </w:style>
  <w:style w:type="character" w:customStyle="1" w:styleId="389">
    <w:name w:val="页脚 Char2"/>
    <w:link w:val="41"/>
    <w:qFormat/>
    <w:locked/>
    <w:uiPriority w:val="99"/>
    <w:rPr>
      <w:kern w:val="2"/>
      <w:sz w:val="18"/>
      <w:szCs w:val="18"/>
    </w:rPr>
  </w:style>
  <w:style w:type="character" w:customStyle="1" w:styleId="390">
    <w:name w:val="Char Char36"/>
    <w:qFormat/>
    <w:uiPriority w:val="6"/>
    <w:rPr>
      <w:rFonts w:ascii="仿宋_GB2312" w:hAnsi="仿宋_GB2312" w:eastAsia="仿宋_GB2312" w:cs="Arial"/>
      <w:b/>
      <w:kern w:val="1"/>
      <w:sz w:val="32"/>
      <w:szCs w:val="32"/>
      <w:lang w:val="zh-CN" w:eastAsia="zh-CN" w:bidi="ar-SA"/>
    </w:rPr>
  </w:style>
  <w:style w:type="character" w:customStyle="1" w:styleId="391">
    <w:name w:val="Char Char61"/>
    <w:qFormat/>
    <w:uiPriority w:val="6"/>
    <w:rPr>
      <w:rFonts w:eastAsia="宋体"/>
      <w:kern w:val="2"/>
      <w:sz w:val="21"/>
      <w:szCs w:val="24"/>
      <w:lang w:val="en-US" w:eastAsia="zh-CN" w:bidi="ar-SA"/>
    </w:rPr>
  </w:style>
  <w:style w:type="character" w:customStyle="1" w:styleId="392">
    <w:name w:val="正文文字缩进 2 Char Char"/>
    <w:qFormat/>
    <w:uiPriority w:val="0"/>
    <w:rPr>
      <w:rFonts w:ascii="宋体"/>
      <w:sz w:val="28"/>
    </w:rPr>
  </w:style>
  <w:style w:type="character" w:customStyle="1" w:styleId="393">
    <w:name w:val="f141"/>
    <w:qFormat/>
    <w:uiPriority w:val="0"/>
    <w:rPr>
      <w:rFonts w:ascii="Tahoma" w:hAnsi="Tahoma" w:eastAsia="宋体"/>
      <w:b/>
      <w:kern w:val="2"/>
      <w:sz w:val="21"/>
      <w:szCs w:val="21"/>
      <w:lang w:val="en-US" w:eastAsia="zh-CN" w:bidi="ar-SA"/>
    </w:rPr>
  </w:style>
  <w:style w:type="character" w:customStyle="1" w:styleId="394">
    <w:name w:val="段落 Char Char"/>
    <w:link w:val="395"/>
    <w:qFormat/>
    <w:uiPriority w:val="0"/>
    <w:rPr>
      <w:rFonts w:ascii="宋体" w:hAnsi="宋体"/>
      <w:sz w:val="24"/>
    </w:rPr>
  </w:style>
  <w:style w:type="paragraph" w:customStyle="1" w:styleId="395">
    <w:name w:val="段落"/>
    <w:basedOn w:val="1"/>
    <w:link w:val="394"/>
    <w:qFormat/>
    <w:uiPriority w:val="0"/>
    <w:pPr>
      <w:adjustRightInd/>
      <w:spacing w:line="360" w:lineRule="auto"/>
      <w:ind w:firstLine="480" w:firstLineChars="200"/>
    </w:pPr>
    <w:rPr>
      <w:rFonts w:ascii="宋体" w:hAnsi="宋体"/>
      <w:kern w:val="0"/>
      <w:sz w:val="24"/>
      <w:szCs w:val="20"/>
    </w:rPr>
  </w:style>
  <w:style w:type="character" w:customStyle="1" w:styleId="396">
    <w:name w:val="标题 3 Char2"/>
    <w:qFormat/>
    <w:uiPriority w:val="0"/>
    <w:rPr>
      <w:rFonts w:eastAsia="宋体"/>
      <w:b/>
      <w:bCs/>
      <w:kern w:val="2"/>
      <w:sz w:val="32"/>
      <w:szCs w:val="32"/>
      <w:lang w:val="en-US" w:eastAsia="zh-CN" w:bidi="ar-SA"/>
    </w:rPr>
  </w:style>
  <w:style w:type="character" w:customStyle="1" w:styleId="397">
    <w:name w:val="apple-converted-space"/>
    <w:qFormat/>
    <w:uiPriority w:val="0"/>
  </w:style>
  <w:style w:type="character" w:customStyle="1" w:styleId="398">
    <w:name w:val="页眉 Char2"/>
    <w:link w:val="43"/>
    <w:qFormat/>
    <w:uiPriority w:val="99"/>
    <w:rPr>
      <w:kern w:val="2"/>
      <w:sz w:val="18"/>
      <w:szCs w:val="18"/>
    </w:rPr>
  </w:style>
  <w:style w:type="character" w:customStyle="1" w:styleId="399">
    <w:name w:val="Char Char9"/>
    <w:qFormat/>
    <w:uiPriority w:val="0"/>
    <w:rPr>
      <w:rFonts w:eastAsia="宋体"/>
      <w:kern w:val="2"/>
      <w:sz w:val="18"/>
      <w:szCs w:val="18"/>
      <w:lang w:val="en-US" w:eastAsia="zh-CN" w:bidi="ar-SA"/>
    </w:rPr>
  </w:style>
  <w:style w:type="character" w:customStyle="1" w:styleId="400">
    <w:name w:val="Char Char41"/>
    <w:qFormat/>
    <w:uiPriority w:val="0"/>
    <w:rPr>
      <w:rFonts w:eastAsia="宋体"/>
      <w:b/>
      <w:sz w:val="24"/>
      <w:lang w:val="en-GB" w:eastAsia="zh-CN" w:bidi="ar-SA"/>
    </w:rPr>
  </w:style>
  <w:style w:type="character" w:customStyle="1" w:styleId="401">
    <w:name w:val="large1"/>
    <w:qFormat/>
    <w:uiPriority w:val="0"/>
    <w:rPr>
      <w:rFonts w:hint="eastAsia" w:ascii="宋体" w:hAnsi="宋体" w:eastAsia="宋体"/>
      <w:sz w:val="21"/>
      <w:szCs w:val="21"/>
    </w:rPr>
  </w:style>
  <w:style w:type="character" w:customStyle="1" w:styleId="402">
    <w:name w:val="正文段 Char"/>
    <w:link w:val="403"/>
    <w:qFormat/>
    <w:uiPriority w:val="0"/>
    <w:rPr>
      <w:sz w:val="24"/>
    </w:rPr>
  </w:style>
  <w:style w:type="paragraph" w:customStyle="1" w:styleId="403">
    <w:name w:val="正文段"/>
    <w:basedOn w:val="1"/>
    <w:link w:val="402"/>
    <w:qFormat/>
    <w:uiPriority w:val="0"/>
    <w:pPr>
      <w:widowControl/>
      <w:snapToGrid w:val="0"/>
      <w:spacing w:after="156" w:afterLines="50"/>
      <w:ind w:firstLine="200" w:firstLineChars="200"/>
    </w:pPr>
    <w:rPr>
      <w:kern w:val="0"/>
      <w:sz w:val="24"/>
      <w:szCs w:val="20"/>
    </w:rPr>
  </w:style>
  <w:style w:type="character" w:customStyle="1" w:styleId="404">
    <w:name w:val="Char Char13"/>
    <w:qFormat/>
    <w:uiPriority w:val="6"/>
    <w:rPr>
      <w:rFonts w:ascii="宋体" w:hAnsi="宋体"/>
      <w:kern w:val="1"/>
      <w:sz w:val="21"/>
      <w:szCs w:val="24"/>
    </w:rPr>
  </w:style>
  <w:style w:type="character" w:customStyle="1" w:styleId="405">
    <w:name w:val="Char Char92"/>
    <w:qFormat/>
    <w:uiPriority w:val="0"/>
    <w:rPr>
      <w:rFonts w:ascii="Times New Roman" w:hAnsi="Times New Roman" w:eastAsia="宋体" w:cs="Times New Roman"/>
      <w:b/>
      <w:bCs/>
      <w:kern w:val="2"/>
      <w:sz w:val="32"/>
      <w:szCs w:val="32"/>
      <w:lang w:val="en-US" w:eastAsia="zh-CN" w:bidi="ar-SA"/>
    </w:rPr>
  </w:style>
  <w:style w:type="character" w:customStyle="1" w:styleId="406">
    <w:name w:val="冯广丽 Char"/>
    <w:link w:val="407"/>
    <w:qFormat/>
    <w:uiPriority w:val="0"/>
    <w:rPr>
      <w:rFonts w:ascii="宋体" w:hAnsi="宋体"/>
      <w:kern w:val="2"/>
      <w:sz w:val="24"/>
      <w:szCs w:val="22"/>
    </w:rPr>
  </w:style>
  <w:style w:type="paragraph" w:customStyle="1" w:styleId="407">
    <w:name w:val="冯广丽"/>
    <w:basedOn w:val="1"/>
    <w:link w:val="406"/>
    <w:qFormat/>
    <w:uiPriority w:val="0"/>
    <w:pPr>
      <w:adjustRightInd/>
      <w:spacing w:line="360" w:lineRule="auto"/>
      <w:ind w:firstLine="480" w:firstLineChars="200"/>
    </w:pPr>
    <w:rPr>
      <w:rFonts w:ascii="宋体" w:hAnsi="宋体"/>
      <w:sz w:val="24"/>
      <w:szCs w:val="22"/>
    </w:rPr>
  </w:style>
  <w:style w:type="character" w:customStyle="1" w:styleId="408">
    <w:name w:val="批注文字 字符"/>
    <w:qFormat/>
    <w:uiPriority w:val="0"/>
    <w:rPr>
      <w:rFonts w:ascii="Arial" w:hAnsi="Arial" w:eastAsia="黑体" w:cs="Arial"/>
      <w:snapToGrid w:val="0"/>
      <w:kern w:val="0"/>
      <w:szCs w:val="21"/>
    </w:rPr>
  </w:style>
  <w:style w:type="character" w:customStyle="1" w:styleId="409">
    <w:name w:val="Char Char161"/>
    <w:qFormat/>
    <w:uiPriority w:val="0"/>
    <w:rPr>
      <w:rFonts w:eastAsia="宋体"/>
      <w:b/>
      <w:kern w:val="2"/>
      <w:sz w:val="32"/>
      <w:lang w:val="en-US" w:eastAsia="zh-CN"/>
    </w:rPr>
  </w:style>
  <w:style w:type="character" w:customStyle="1" w:styleId="410">
    <w:name w:val="javascript"/>
    <w:qFormat/>
    <w:uiPriority w:val="0"/>
  </w:style>
  <w:style w:type="character" w:customStyle="1" w:styleId="411">
    <w:name w:val="图名 Char"/>
    <w:qFormat/>
    <w:uiPriority w:val="0"/>
    <w:rPr>
      <w:rFonts w:ascii="Arial" w:hAnsi="Arial" w:eastAsia="黑体"/>
      <w:kern w:val="2"/>
      <w:sz w:val="24"/>
      <w:szCs w:val="24"/>
      <w:lang w:val="en-US" w:eastAsia="zh-CN" w:bidi="ar-SA"/>
    </w:rPr>
  </w:style>
  <w:style w:type="character" w:customStyle="1" w:styleId="412">
    <w:name w:val="Used by Word for text of Help footnotes Char Char"/>
    <w:qFormat/>
    <w:uiPriority w:val="0"/>
    <w:rPr>
      <w:rFonts w:ascii="Times New Roman" w:hAnsi="Times New Roman" w:eastAsia="宋体" w:cs="Times New Roman"/>
      <w:sz w:val="20"/>
      <w:szCs w:val="20"/>
    </w:rPr>
  </w:style>
  <w:style w:type="character" w:customStyle="1" w:styleId="413">
    <w:name w:val="编号，小四 Char"/>
    <w:link w:val="414"/>
    <w:qFormat/>
    <w:uiPriority w:val="0"/>
    <w:rPr>
      <w:rFonts w:ascii="Arial" w:hAnsi="Arial"/>
      <w:sz w:val="24"/>
    </w:rPr>
  </w:style>
  <w:style w:type="paragraph" w:customStyle="1" w:styleId="414">
    <w:name w:val="编号，小四"/>
    <w:basedOn w:val="1"/>
    <w:link w:val="413"/>
    <w:qFormat/>
    <w:uiPriority w:val="0"/>
    <w:pPr>
      <w:tabs>
        <w:tab w:val="left" w:pos="432"/>
      </w:tabs>
      <w:adjustRightInd/>
      <w:spacing w:line="360" w:lineRule="auto"/>
      <w:ind w:left="432" w:hanging="432"/>
    </w:pPr>
    <w:rPr>
      <w:rFonts w:ascii="Arial" w:hAnsi="Arial"/>
      <w:kern w:val="0"/>
      <w:sz w:val="24"/>
      <w:szCs w:val="20"/>
    </w:rPr>
  </w:style>
  <w:style w:type="character" w:customStyle="1" w:styleId="415">
    <w:name w:val="Font Style82"/>
    <w:qFormat/>
    <w:uiPriority w:val="99"/>
    <w:rPr>
      <w:rFonts w:ascii="宋体" w:eastAsia="宋体" w:cs="宋体"/>
      <w:color w:val="000000"/>
      <w:sz w:val="14"/>
      <w:szCs w:val="14"/>
    </w:rPr>
  </w:style>
  <w:style w:type="character" w:customStyle="1" w:styleId="416">
    <w:name w:val="标题 2 Char Char"/>
    <w:qFormat/>
    <w:uiPriority w:val="0"/>
    <w:rPr>
      <w:rFonts w:ascii="楷体_GB2312" w:hAnsi="Arial" w:eastAsia="楷体_GB2312"/>
      <w:b/>
      <w:bCs/>
      <w:kern w:val="2"/>
      <w:sz w:val="24"/>
      <w:szCs w:val="32"/>
      <w:lang w:val="en-US" w:eastAsia="zh-CN" w:bidi="ar-SA"/>
    </w:rPr>
  </w:style>
  <w:style w:type="character" w:customStyle="1" w:styleId="417">
    <w:name w:val="未用 Char"/>
    <w:qFormat/>
    <w:uiPriority w:val="0"/>
    <w:rPr>
      <w:rFonts w:ascii="Arial" w:hAnsi="Arial" w:eastAsia="黑体"/>
      <w:kern w:val="2"/>
      <w:sz w:val="21"/>
      <w:szCs w:val="21"/>
      <w:lang w:val="en-US" w:eastAsia="zh-CN" w:bidi="ar-SA"/>
    </w:rPr>
  </w:style>
  <w:style w:type="character" w:customStyle="1" w:styleId="418">
    <w:name w:val="myp1111"/>
    <w:qFormat/>
    <w:uiPriority w:val="0"/>
    <w:rPr>
      <w:rFonts w:hint="default" w:ascii="ˎ̥" w:hAnsi="ˎ̥"/>
      <w:color w:val="000000"/>
      <w:sz w:val="20"/>
      <w:szCs w:val="20"/>
      <w:u w:val="none"/>
    </w:rPr>
  </w:style>
  <w:style w:type="character" w:customStyle="1" w:styleId="419">
    <w:name w:val="样式 标题 4h4H4Fab-4T5Ref Heading 1rh1Heading sqlsect 1.2.3.... Char"/>
    <w:link w:val="311"/>
    <w:qFormat/>
    <w:uiPriority w:val="0"/>
    <w:rPr>
      <w:rFonts w:ascii="微软雅黑" w:hAnsi="微软雅黑" w:eastAsia="微软雅黑"/>
      <w:b/>
      <w:bCs/>
      <w:kern w:val="2"/>
      <w:sz w:val="24"/>
      <w:szCs w:val="28"/>
    </w:rPr>
  </w:style>
  <w:style w:type="character" w:customStyle="1" w:styleId="420">
    <w:name w:val="h Char Char"/>
    <w:qFormat/>
    <w:uiPriority w:val="0"/>
    <w:rPr>
      <w:rFonts w:eastAsia="宋体"/>
      <w:kern w:val="2"/>
      <w:sz w:val="18"/>
      <w:lang w:val="en-US" w:eastAsia="zh-CN" w:bidi="ar-SA"/>
    </w:rPr>
  </w:style>
  <w:style w:type="character" w:customStyle="1" w:styleId="421">
    <w:name w:val="仿宋正文 Char"/>
    <w:link w:val="422"/>
    <w:qFormat/>
    <w:uiPriority w:val="0"/>
    <w:rPr>
      <w:rFonts w:ascii="仿宋_GB2312" w:eastAsia="仿宋_GB2312"/>
      <w:kern w:val="2"/>
      <w:sz w:val="24"/>
      <w:lang w:val="en-US" w:eastAsia="zh-CN" w:bidi="ar-SA"/>
    </w:rPr>
  </w:style>
  <w:style w:type="paragraph" w:customStyle="1" w:styleId="422">
    <w:name w:val="仿宋正文"/>
    <w:basedOn w:val="1"/>
    <w:link w:val="421"/>
    <w:qFormat/>
    <w:uiPriority w:val="0"/>
    <w:pPr>
      <w:adjustRightInd/>
      <w:spacing w:line="360" w:lineRule="auto"/>
      <w:ind w:firstLine="480" w:firstLineChars="200"/>
    </w:pPr>
    <w:rPr>
      <w:rFonts w:ascii="仿宋_GB2312" w:eastAsia="仿宋_GB2312"/>
      <w:sz w:val="24"/>
      <w:szCs w:val="20"/>
    </w:rPr>
  </w:style>
  <w:style w:type="character" w:customStyle="1" w:styleId="423">
    <w:name w:val="正文首行缩进 Char Char Char Char Char Char"/>
    <w:qFormat/>
    <w:uiPriority w:val="0"/>
    <w:rPr>
      <w:rFonts w:ascii="宋体" w:eastAsia="宋体"/>
      <w:kern w:val="2"/>
      <w:sz w:val="24"/>
      <w:lang w:val="zh-CN" w:bidi="ar-SA"/>
    </w:rPr>
  </w:style>
  <w:style w:type="character" w:customStyle="1" w:styleId="424">
    <w:name w:val="样式 宋体"/>
    <w:qFormat/>
    <w:uiPriority w:val="0"/>
    <w:rPr>
      <w:rFonts w:ascii="宋体" w:hAnsi="宋体"/>
      <w:sz w:val="24"/>
    </w:rPr>
  </w:style>
  <w:style w:type="character" w:customStyle="1" w:styleId="425">
    <w:name w:val="tw4winJump"/>
    <w:qFormat/>
    <w:uiPriority w:val="0"/>
    <w:rPr>
      <w:rFonts w:ascii="Courier New" w:hAnsi="Courier New" w:cs="Courier New"/>
      <w:color w:val="008080"/>
      <w:lang w:val="en-US" w:eastAsia="zh-CN"/>
    </w:rPr>
  </w:style>
  <w:style w:type="character" w:customStyle="1" w:styleId="426">
    <w:name w:val="标题 1 字符"/>
    <w:qFormat/>
    <w:uiPriority w:val="9"/>
    <w:rPr>
      <w:rFonts w:ascii="Arial" w:hAnsi="Arial" w:eastAsia="黑体" w:cs="Arial"/>
      <w:b/>
      <w:bCs/>
      <w:snapToGrid w:val="0"/>
      <w:kern w:val="44"/>
      <w:sz w:val="44"/>
      <w:szCs w:val="44"/>
    </w:rPr>
  </w:style>
  <w:style w:type="character" w:customStyle="1" w:styleId="427">
    <w:name w:val="style36"/>
    <w:basedOn w:val="73"/>
    <w:qFormat/>
    <w:uiPriority w:val="0"/>
    <w:rPr>
      <w:rFonts w:ascii="Arial" w:hAnsi="Arial" w:eastAsia="黑体" w:cs="Arial"/>
      <w:snapToGrid w:val="0"/>
      <w:kern w:val="0"/>
      <w:szCs w:val="21"/>
    </w:rPr>
  </w:style>
  <w:style w:type="character" w:customStyle="1" w:styleId="428">
    <w:name w:val="pt9"/>
    <w:qFormat/>
    <w:uiPriority w:val="0"/>
    <w:rPr>
      <w:rFonts w:ascii="仿宋_GB2312" w:eastAsia="微软雅黑"/>
      <w:b/>
      <w:kern w:val="2"/>
      <w:sz w:val="32"/>
      <w:szCs w:val="32"/>
      <w:lang w:val="en-US" w:eastAsia="zh-CN" w:bidi="ar-SA"/>
    </w:rPr>
  </w:style>
  <w:style w:type="character" w:customStyle="1" w:styleId="429">
    <w:name w:val="DO_NOT_TRANSLATE"/>
    <w:qFormat/>
    <w:uiPriority w:val="0"/>
    <w:rPr>
      <w:rFonts w:ascii="Courier New" w:hAnsi="Courier New" w:cs="Courier New"/>
      <w:color w:val="800000"/>
      <w:lang w:val="en-US" w:eastAsia="zh-CN"/>
    </w:rPr>
  </w:style>
  <w:style w:type="character" w:customStyle="1" w:styleId="430">
    <w:name w:val="标书1 Char1"/>
    <w:qFormat/>
    <w:uiPriority w:val="0"/>
    <w:rPr>
      <w:rFonts w:eastAsia="宋体"/>
      <w:b/>
      <w:bCs/>
      <w:kern w:val="44"/>
      <w:sz w:val="44"/>
      <w:szCs w:val="44"/>
      <w:lang w:val="en-US" w:eastAsia="zh-CN" w:bidi="ar-SA"/>
    </w:rPr>
  </w:style>
  <w:style w:type="character" w:customStyle="1" w:styleId="431">
    <w:name w:val="页脚 字符"/>
    <w:qFormat/>
    <w:uiPriority w:val="99"/>
    <w:rPr>
      <w:kern w:val="2"/>
      <w:sz w:val="18"/>
      <w:szCs w:val="18"/>
    </w:rPr>
  </w:style>
  <w:style w:type="character" w:customStyle="1" w:styleId="432">
    <w:name w:val="正文2 Char"/>
    <w:qFormat/>
    <w:uiPriority w:val="0"/>
    <w:rPr>
      <w:rFonts w:eastAsia="宋体"/>
      <w:kern w:val="2"/>
      <w:sz w:val="24"/>
      <w:lang w:val="en-US" w:eastAsia="zh-CN" w:bidi="ar-SA"/>
    </w:rPr>
  </w:style>
  <w:style w:type="character" w:customStyle="1" w:styleId="433">
    <w:name w:val="Char Char21"/>
    <w:qFormat/>
    <w:uiPriority w:val="6"/>
    <w:rPr>
      <w:rFonts w:ascii="宋体" w:hAnsi="宋体"/>
      <w:kern w:val="1"/>
      <w:sz w:val="24"/>
      <w:szCs w:val="21"/>
      <w:lang w:val="zh-CN"/>
    </w:rPr>
  </w:style>
  <w:style w:type="character" w:customStyle="1" w:styleId="434">
    <w:name w:val="样式 正文缩进 + 首行缩进:  2 字符 Char Char"/>
    <w:link w:val="435"/>
    <w:qFormat/>
    <w:uiPriority w:val="0"/>
    <w:rPr>
      <w:rFonts w:cs="宋体"/>
      <w:kern w:val="2"/>
      <w:sz w:val="24"/>
    </w:rPr>
  </w:style>
  <w:style w:type="paragraph" w:customStyle="1" w:styleId="435">
    <w:name w:val="样式 正文缩进 + 首行缩进:  2 字符"/>
    <w:basedOn w:val="17"/>
    <w:link w:val="434"/>
    <w:qFormat/>
    <w:uiPriority w:val="0"/>
    <w:pPr>
      <w:widowControl w:val="0"/>
      <w:adjustRightInd/>
      <w:snapToGrid/>
      <w:spacing w:line="360" w:lineRule="auto"/>
      <w:ind w:firstLine="200" w:firstLineChars="200"/>
    </w:pPr>
    <w:rPr>
      <w:rFonts w:ascii="Calibri"/>
      <w:color w:val="auto"/>
      <w:kern w:val="2"/>
      <w:sz w:val="24"/>
    </w:rPr>
  </w:style>
  <w:style w:type="character" w:customStyle="1" w:styleId="436">
    <w:name w:val="正文文本 Char1"/>
    <w:link w:val="25"/>
    <w:qFormat/>
    <w:uiPriority w:val="0"/>
    <w:rPr>
      <w:rFonts w:ascii="宋体" w:hAnsi="Arial" w:eastAsia="宋体" w:cs="Arial"/>
      <w:snapToGrid w:val="0"/>
      <w:kern w:val="2"/>
      <w:sz w:val="24"/>
      <w:szCs w:val="21"/>
      <w:lang w:val="zh-CN" w:eastAsia="zh-CN" w:bidi="ar-SA"/>
    </w:rPr>
  </w:style>
  <w:style w:type="character" w:customStyle="1" w:styleId="437">
    <w:name w:val="gray6"/>
    <w:basedOn w:val="73"/>
    <w:qFormat/>
    <w:uiPriority w:val="0"/>
    <w:rPr>
      <w:rFonts w:ascii="Arial" w:hAnsi="Arial" w:eastAsia="黑体" w:cs="Arial"/>
      <w:snapToGrid w:val="0"/>
      <w:kern w:val="0"/>
      <w:szCs w:val="21"/>
    </w:rPr>
  </w:style>
  <w:style w:type="character" w:customStyle="1" w:styleId="438">
    <w:name w:val="hui"/>
    <w:basedOn w:val="73"/>
    <w:qFormat/>
    <w:uiPriority w:val="0"/>
    <w:rPr>
      <w:rFonts w:ascii="Arial" w:hAnsi="Arial" w:eastAsia="黑体" w:cs="Arial"/>
      <w:snapToGrid w:val="0"/>
      <w:kern w:val="0"/>
      <w:szCs w:val="21"/>
    </w:rPr>
  </w:style>
  <w:style w:type="character" w:customStyle="1" w:styleId="439">
    <w:name w:val="哈哈正文 Char Char"/>
    <w:qFormat/>
    <w:uiPriority w:val="0"/>
    <w:rPr>
      <w:rFonts w:ascii="宋体" w:hAnsi="宋体" w:eastAsia="宋体" w:cs="宋体"/>
      <w:kern w:val="2"/>
      <w:sz w:val="24"/>
      <w:lang w:val="en-US" w:eastAsia="zh-CN" w:bidi="ar-SA"/>
    </w:rPr>
  </w:style>
  <w:style w:type="paragraph" w:customStyle="1" w:styleId="440">
    <w:name w:val="样式 正文文本缩进 + 左侧:  2 字符 首行缩进:  2 字符"/>
    <w:basedOn w:val="26"/>
    <w:qFormat/>
    <w:uiPriority w:val="0"/>
    <w:pPr>
      <w:tabs>
        <w:tab w:val="left" w:pos="360"/>
        <w:tab w:val="left" w:pos="540"/>
      </w:tabs>
      <w:adjustRightInd/>
      <w:spacing w:line="520" w:lineRule="exact"/>
      <w:ind w:left="200" w:firstLine="560"/>
    </w:pPr>
    <w:rPr>
      <w:rFonts w:ascii="仿宋_GB2312" w:hAnsi="Times New Roman" w:eastAsia="仿宋_GB2312"/>
      <w:sz w:val="28"/>
      <w:szCs w:val="20"/>
    </w:rPr>
  </w:style>
  <w:style w:type="paragraph" w:customStyle="1" w:styleId="441">
    <w:name w:val="封面表格文本"/>
    <w:basedOn w:val="1"/>
    <w:qFormat/>
    <w:uiPriority w:val="0"/>
    <w:pPr>
      <w:autoSpaceDE w:val="0"/>
      <w:autoSpaceDN w:val="0"/>
      <w:ind w:firstLine="200" w:firstLineChars="200"/>
      <w:jc w:val="center"/>
    </w:pPr>
    <w:rPr>
      <w:rFonts w:ascii="Arial" w:hAnsi="Arial"/>
      <w:kern w:val="0"/>
      <w:szCs w:val="21"/>
    </w:rPr>
  </w:style>
  <w:style w:type="paragraph" w:customStyle="1" w:styleId="442">
    <w:name w:val="正文文本 2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443">
    <w:name w:val="表格标题1"/>
    <w:basedOn w:val="1"/>
    <w:qFormat/>
    <w:uiPriority w:val="0"/>
    <w:pPr>
      <w:adjustRightInd/>
      <w:spacing w:line="360" w:lineRule="auto"/>
      <w:jc w:val="center"/>
    </w:pPr>
    <w:rPr>
      <w:rFonts w:ascii="宋体" w:hAnsi="宋体" w:cs="宋体"/>
      <w:b/>
      <w:bCs/>
      <w:color w:val="000000"/>
      <w:sz w:val="24"/>
      <w:szCs w:val="21"/>
    </w:rPr>
  </w:style>
  <w:style w:type="paragraph" w:customStyle="1" w:styleId="444">
    <w:name w:val="目录标题"/>
    <w:basedOn w:val="1"/>
    <w:qFormat/>
    <w:uiPriority w:val="0"/>
    <w:pPr>
      <w:autoSpaceDE w:val="0"/>
      <w:autoSpaceDN w:val="0"/>
      <w:spacing w:before="566" w:after="544" w:line="566" w:lineRule="atLeast"/>
      <w:ind w:firstLine="419" w:firstLineChars="200"/>
      <w:jc w:val="center"/>
    </w:pPr>
    <w:rPr>
      <w:rFonts w:ascii="Arial" w:hAnsi="Arial"/>
      <w:color w:val="000000"/>
      <w:spacing w:val="565"/>
      <w:kern w:val="0"/>
      <w:sz w:val="54"/>
      <w:szCs w:val="54"/>
    </w:rPr>
  </w:style>
  <w:style w:type="paragraph" w:customStyle="1" w:styleId="445">
    <w:name w:val="subhead"/>
    <w:qFormat/>
    <w:uiPriority w:val="0"/>
    <w:pPr>
      <w:spacing w:after="120" w:line="300" w:lineRule="exact"/>
    </w:pPr>
    <w:rPr>
      <w:rFonts w:ascii="Arial" w:hAnsi="Arial" w:eastAsia="宋体" w:cs="Times New Roman"/>
      <w:b/>
      <w:sz w:val="26"/>
      <w:lang w:val="en-US" w:eastAsia="en-US" w:bidi="ar-SA"/>
    </w:rPr>
  </w:style>
  <w:style w:type="paragraph" w:customStyle="1" w:styleId="446">
    <w:name w:val="样式 宋体 三号 加粗 居中"/>
    <w:basedOn w:val="1"/>
    <w:qFormat/>
    <w:uiPriority w:val="0"/>
    <w:pPr>
      <w:adjustRightInd/>
      <w:spacing w:line="360" w:lineRule="auto"/>
      <w:jc w:val="center"/>
    </w:pPr>
    <w:rPr>
      <w:rFonts w:ascii="宋体" w:hAnsi="宋体" w:cs="宋体"/>
      <w:b/>
      <w:bCs/>
      <w:sz w:val="24"/>
      <w:szCs w:val="20"/>
    </w:rPr>
  </w:style>
  <w:style w:type="paragraph" w:customStyle="1" w:styleId="447">
    <w:name w:val="标题4_自定义"/>
    <w:basedOn w:val="6"/>
    <w:qFormat/>
    <w:uiPriority w:val="0"/>
    <w:pPr>
      <w:adjustRightInd/>
      <w:spacing w:before="0" w:after="0" w:line="360" w:lineRule="auto"/>
    </w:pPr>
    <w:rPr>
      <w:rFonts w:ascii="Verdana" w:eastAsia="Verdana"/>
      <w:sz w:val="21"/>
      <w:lang w:val="en-US"/>
    </w:rPr>
  </w:style>
  <w:style w:type="paragraph" w:customStyle="1" w:styleId="448">
    <w:name w:val="正文 内标 序号标"/>
    <w:basedOn w:val="449"/>
    <w:qFormat/>
    <w:uiPriority w:val="0"/>
    <w:pPr>
      <w:tabs>
        <w:tab w:val="left" w:pos="0"/>
      </w:tabs>
      <w:adjustRightInd/>
      <w:spacing w:before="0"/>
      <w:ind w:firstLine="482"/>
    </w:pPr>
    <w:rPr>
      <w:rFonts w:ascii="微软雅黑" w:hAnsi="微软雅黑"/>
      <w:sz w:val="24"/>
      <w:szCs w:val="24"/>
    </w:rPr>
  </w:style>
  <w:style w:type="paragraph" w:customStyle="1" w:styleId="449">
    <w:name w:val="My正文"/>
    <w:basedOn w:val="1"/>
    <w:qFormat/>
    <w:uiPriority w:val="0"/>
    <w:pPr>
      <w:spacing w:before="120" w:line="360" w:lineRule="auto"/>
      <w:ind w:firstLine="567"/>
    </w:pPr>
    <w:rPr>
      <w:rFonts w:ascii="Arial" w:hAnsi="Arial"/>
      <w:sz w:val="20"/>
      <w:szCs w:val="20"/>
    </w:rPr>
  </w:style>
  <w:style w:type="paragraph" w:customStyle="1" w:styleId="450">
    <w:name w:val="彩色底纹 - 强调文字颜色 11"/>
    <w:qFormat/>
    <w:uiPriority w:val="0"/>
    <w:rPr>
      <w:rFonts w:ascii="Times New Roman" w:hAnsi="Times New Roman" w:eastAsia="宋体" w:cs="Times New Roman"/>
      <w:kern w:val="2"/>
      <w:sz w:val="21"/>
      <w:szCs w:val="24"/>
      <w:lang w:val="en-US" w:eastAsia="zh-CN" w:bidi="ar-SA"/>
    </w:rPr>
  </w:style>
  <w:style w:type="paragraph" w:customStyle="1" w:styleId="451">
    <w:name w:val="正文 小标"/>
    <w:basedOn w:val="1"/>
    <w:qFormat/>
    <w:uiPriority w:val="0"/>
    <w:pPr>
      <w:tabs>
        <w:tab w:val="left" w:pos="0"/>
      </w:tabs>
      <w:adjustRightInd/>
      <w:spacing w:line="300" w:lineRule="auto"/>
      <w:ind w:left="425"/>
    </w:pPr>
    <w:rPr>
      <w:rFonts w:ascii="仿宋" w:hAnsi="Calibri" w:eastAsia="仿宋"/>
      <w:sz w:val="24"/>
      <w:szCs w:val="20"/>
    </w:rPr>
  </w:style>
  <w:style w:type="paragraph" w:customStyle="1" w:styleId="452">
    <w:name w:val="reader-word-laye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453">
    <w:name w:val="修订2"/>
    <w:qFormat/>
    <w:uiPriority w:val="0"/>
    <w:rPr>
      <w:rFonts w:ascii="Times New Roman" w:hAnsi="Times New Roman" w:eastAsia="宋体" w:cs="Times New Roman"/>
      <w:kern w:val="2"/>
      <w:sz w:val="21"/>
      <w:lang w:val="en-US" w:eastAsia="zh-CN" w:bidi="ar-SA"/>
    </w:rPr>
  </w:style>
  <w:style w:type="paragraph" w:customStyle="1" w:styleId="454">
    <w:name w:val="Char Char11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455">
    <w:name w:val="xl84"/>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56">
    <w:name w:val="文章标题"/>
    <w:next w:val="457"/>
    <w:qFormat/>
    <w:uiPriority w:val="0"/>
    <w:pPr>
      <w:spacing w:before="2496" w:beforeLines="800" w:after="312" w:afterLines="100"/>
      <w:jc w:val="center"/>
    </w:pPr>
    <w:rPr>
      <w:rFonts w:ascii="Arial" w:hAnsi="Arial" w:eastAsia="黑体" w:cs="宋体"/>
      <w:bCs/>
      <w:kern w:val="2"/>
      <w:sz w:val="52"/>
      <w:lang w:val="en-US" w:eastAsia="zh-CN" w:bidi="ar-SA"/>
    </w:rPr>
  </w:style>
  <w:style w:type="paragraph" w:customStyle="1" w:styleId="457">
    <w:name w:val="封面公司名"/>
    <w:qFormat/>
    <w:uiPriority w:val="0"/>
    <w:pPr>
      <w:jc w:val="center"/>
    </w:pPr>
    <w:rPr>
      <w:rFonts w:ascii="Arial" w:hAnsi="Arial" w:eastAsia="楷体_GB2312" w:cs="宋体"/>
      <w:bCs/>
      <w:kern w:val="2"/>
      <w:sz w:val="28"/>
      <w:lang w:val="en-US" w:eastAsia="zh-CN" w:bidi="ar-SA"/>
    </w:rPr>
  </w:style>
  <w:style w:type="paragraph" w:customStyle="1" w:styleId="458">
    <w:name w:val="Char1 Char Char Char5"/>
    <w:basedOn w:val="1"/>
    <w:qFormat/>
    <w:uiPriority w:val="0"/>
    <w:pPr>
      <w:adjustRightInd/>
      <w:ind w:firstLine="200" w:firstLineChars="200"/>
    </w:pPr>
    <w:rPr>
      <w:rFonts w:ascii="Tahoma" w:hAnsi="Tahoma"/>
      <w:sz w:val="24"/>
      <w:szCs w:val="20"/>
    </w:rPr>
  </w:style>
  <w:style w:type="paragraph" w:customStyle="1" w:styleId="459">
    <w:name w:val="style82 f9a f9a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460">
    <w:name w:val="正文 编号"/>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461">
    <w:name w:val="Char Char Char Char Char Char Char Char"/>
    <w:basedOn w:val="1"/>
    <w:qFormat/>
    <w:uiPriority w:val="0"/>
    <w:pPr>
      <w:tabs>
        <w:tab w:val="left" w:pos="360"/>
      </w:tabs>
    </w:pPr>
    <w:rPr>
      <w:sz w:val="24"/>
      <w:szCs w:val="20"/>
    </w:rPr>
  </w:style>
  <w:style w:type="paragraph" w:customStyle="1" w:styleId="462">
    <w:name w:val="Char Char11 Char Char Char"/>
    <w:basedOn w:val="1"/>
    <w:qFormat/>
    <w:uiPriority w:val="0"/>
    <w:pPr>
      <w:spacing w:line="360" w:lineRule="auto"/>
    </w:pPr>
    <w:rPr>
      <w:szCs w:val="20"/>
    </w:rPr>
  </w:style>
  <w:style w:type="paragraph" w:customStyle="1" w:styleId="463">
    <w:name w:val="gjt_3"/>
    <w:next w:val="1"/>
    <w:qFormat/>
    <w:uiPriority w:val="0"/>
    <w:pPr>
      <w:keepNext/>
      <w:keepLines/>
      <w:widowControl w:val="0"/>
      <w:spacing w:before="260" w:after="260" w:line="412" w:lineRule="auto"/>
      <w:ind w:left="289" w:hanging="289"/>
      <w:jc w:val="both"/>
      <w:outlineLvl w:val="7"/>
    </w:pPr>
    <w:rPr>
      <w:rFonts w:ascii="Calibri" w:hAnsi="Calibri" w:eastAsia="黑体" w:cs="Times New Roman"/>
      <w:bCs/>
      <w:color w:val="000000"/>
      <w:kern w:val="2"/>
      <w:sz w:val="28"/>
      <w:szCs w:val="28"/>
      <w:u w:color="000000"/>
      <w:lang w:val="en-US" w:eastAsia="zh-CN" w:bidi="ar-SA"/>
    </w:rPr>
  </w:style>
  <w:style w:type="paragraph" w:customStyle="1" w:styleId="464">
    <w:name w:val="金宏发行正文"/>
    <w:basedOn w:val="1"/>
    <w:qFormat/>
    <w:uiPriority w:val="0"/>
    <w:pPr>
      <w:adjustRightInd/>
      <w:spacing w:line="500" w:lineRule="exact"/>
      <w:ind w:firstLine="560" w:firstLineChars="200"/>
    </w:pPr>
    <w:rPr>
      <w:rFonts w:eastAsia="仿宋_GB2312"/>
      <w:sz w:val="28"/>
      <w:szCs w:val="20"/>
    </w:rPr>
  </w:style>
  <w:style w:type="paragraph" w:customStyle="1" w:styleId="465">
    <w:name w:val="样式3"/>
    <w:basedOn w:val="466"/>
    <w:qFormat/>
    <w:uiPriority w:val="0"/>
    <w:pPr>
      <w:tabs>
        <w:tab w:val="left" w:pos="2790"/>
        <w:tab w:val="left" w:pos="4230"/>
      </w:tabs>
      <w:spacing w:before="312" w:beforeLines="100"/>
      <w:jc w:val="left"/>
    </w:pPr>
  </w:style>
  <w:style w:type="paragraph" w:customStyle="1" w:styleId="466">
    <w:name w:val="样式2"/>
    <w:basedOn w:val="1"/>
    <w:qFormat/>
    <w:uiPriority w:val="0"/>
    <w:pPr>
      <w:tabs>
        <w:tab w:val="left" w:pos="2790"/>
        <w:tab w:val="left" w:pos="4230"/>
      </w:tabs>
      <w:autoSpaceDE w:val="0"/>
      <w:autoSpaceDN w:val="0"/>
      <w:snapToGrid w:val="0"/>
      <w:spacing w:line="360" w:lineRule="auto"/>
      <w:jc w:val="center"/>
      <w:outlineLvl w:val="1"/>
    </w:pPr>
    <w:rPr>
      <w:rFonts w:ascii="仿宋_GB2312" w:hAnsi="仿宋" w:eastAsia="仿宋_GB2312"/>
      <w:b/>
      <w:bCs/>
      <w:kern w:val="0"/>
      <w:sz w:val="32"/>
      <w:szCs w:val="30"/>
      <w:lang w:val="zh-CN"/>
    </w:rPr>
  </w:style>
  <w:style w:type="paragraph" w:customStyle="1" w:styleId="467">
    <w:name w:val="Char Char1 Char Char1 Char Char1"/>
    <w:basedOn w:val="1"/>
    <w:qFormat/>
    <w:uiPriority w:val="0"/>
    <w:pPr>
      <w:tabs>
        <w:tab w:val="left" w:pos="840"/>
      </w:tabs>
      <w:ind w:left="840" w:hanging="420"/>
    </w:pPr>
    <w:rPr>
      <w:rFonts w:ascii="Tahoma" w:hAnsi="Tahoma"/>
      <w:sz w:val="24"/>
    </w:rPr>
  </w:style>
  <w:style w:type="paragraph" w:customStyle="1" w:styleId="468">
    <w:name w:val="Z5"/>
    <w:basedOn w:val="1"/>
    <w:next w:val="1"/>
    <w:qFormat/>
    <w:uiPriority w:val="0"/>
    <w:pPr>
      <w:tabs>
        <w:tab w:val="left" w:pos="2100"/>
      </w:tabs>
      <w:adjustRightInd/>
      <w:spacing w:before="240"/>
      <w:ind w:firstLine="200" w:firstLineChars="200"/>
      <w:outlineLvl w:val="4"/>
    </w:pPr>
    <w:rPr>
      <w:rFonts w:ascii="Tahoma" w:hAnsi="Tahoma" w:eastAsia="幼圆"/>
    </w:rPr>
  </w:style>
  <w:style w:type="paragraph" w:customStyle="1" w:styleId="469">
    <w:name w:val="标书标题2"/>
    <w:basedOn w:val="4"/>
    <w:qFormat/>
    <w:uiPriority w:val="0"/>
    <w:pPr>
      <w:keepLines w:val="0"/>
      <w:widowControl/>
      <w:tabs>
        <w:tab w:val="left" w:pos="840"/>
        <w:tab w:val="clear" w:pos="432"/>
      </w:tabs>
      <w:adjustRightInd w:val="0"/>
      <w:snapToGrid w:val="0"/>
      <w:spacing w:before="156" w:beforeLines="50" w:after="60" w:line="300" w:lineRule="auto"/>
      <w:ind w:left="840" w:hanging="420"/>
    </w:pPr>
    <w:rPr>
      <w:rFonts w:ascii="Arial Narrow" w:hAnsi="Arial Narrow"/>
      <w:snapToGrid w:val="0"/>
      <w:kern w:val="0"/>
      <w:szCs w:val="20"/>
      <w:lang w:val="en-US"/>
    </w:rPr>
  </w:style>
  <w:style w:type="paragraph" w:customStyle="1" w:styleId="470">
    <w:name w:val="样式 仿宋_GB2312 三号 加粗 黑色 居中 行距: 1.5 倍行距"/>
    <w:basedOn w:val="1"/>
    <w:qFormat/>
    <w:uiPriority w:val="0"/>
    <w:pPr>
      <w:spacing w:line="360" w:lineRule="auto"/>
      <w:jc w:val="center"/>
    </w:pPr>
    <w:rPr>
      <w:rFonts w:ascii="仿宋_GB2312" w:eastAsia="仿宋_GB2312" w:cs="宋体"/>
      <w:b/>
      <w:bCs/>
      <w:color w:val="000000"/>
      <w:sz w:val="28"/>
      <w:szCs w:val="20"/>
    </w:rPr>
  </w:style>
  <w:style w:type="paragraph" w:customStyle="1" w:styleId="471">
    <w:name w:val="正文21"/>
    <w:basedOn w:val="1"/>
    <w:qFormat/>
    <w:uiPriority w:val="0"/>
    <w:pPr>
      <w:adjustRightInd/>
      <w:spacing w:before="156" w:line="360" w:lineRule="auto"/>
      <w:ind w:firstLine="510" w:firstLineChars="200"/>
    </w:pPr>
    <w:rPr>
      <w:sz w:val="24"/>
      <w:szCs w:val="20"/>
    </w:rPr>
  </w:style>
  <w:style w:type="paragraph" w:customStyle="1" w:styleId="472">
    <w:name w:val="Test2"/>
    <w:basedOn w:val="4"/>
    <w:qFormat/>
    <w:uiPriority w:val="0"/>
    <w:pPr>
      <w:widowControl/>
      <w:adjustRightInd w:val="0"/>
      <w:snapToGrid w:val="0"/>
      <w:spacing w:before="360" w:after="360" w:line="240" w:lineRule="atLeast"/>
    </w:pPr>
    <w:rPr>
      <w:rFonts w:ascii="宋体" w:hAnsi="Arial" w:eastAsia="宋体"/>
      <w:snapToGrid w:val="0"/>
      <w:kern w:val="0"/>
      <w:sz w:val="28"/>
      <w:lang w:val="en-US"/>
    </w:rPr>
  </w:style>
  <w:style w:type="paragraph" w:customStyle="1" w:styleId="473">
    <w:name w:val="xl3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474">
    <w:name w:val="Char1"/>
    <w:basedOn w:val="1"/>
    <w:qFormat/>
    <w:uiPriority w:val="0"/>
    <w:rPr>
      <w:rFonts w:ascii="仿宋_GB2312" w:eastAsia="仿宋_GB2312"/>
      <w:b/>
      <w:sz w:val="32"/>
      <w:szCs w:val="32"/>
    </w:rPr>
  </w:style>
  <w:style w:type="paragraph" w:customStyle="1" w:styleId="475">
    <w:name w:val="xl81"/>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476">
    <w:name w:val="Char1 Char Char Char Char Char Char Char Char Char Char Char1 Char Char Char Char Char Char Char Char Char Char Char Char Char Char1 Char Char Char Char1"/>
    <w:basedOn w:val="1"/>
    <w:qFormat/>
    <w:uiPriority w:val="0"/>
    <w:pPr>
      <w:spacing w:line="360" w:lineRule="auto"/>
    </w:pPr>
    <w:rPr>
      <w:kern w:val="0"/>
      <w:sz w:val="24"/>
      <w:szCs w:val="20"/>
    </w:rPr>
  </w:style>
  <w:style w:type="paragraph" w:customStyle="1" w:styleId="477">
    <w:name w:val="样式 宋体 行距: 1.5 倍行距 首行缩进:  2 字符"/>
    <w:basedOn w:val="1"/>
    <w:qFormat/>
    <w:uiPriority w:val="0"/>
    <w:pPr>
      <w:adjustRightInd/>
      <w:spacing w:line="360" w:lineRule="auto"/>
      <w:ind w:firstLine="420" w:firstLineChars="200"/>
    </w:pPr>
    <w:rPr>
      <w:rFonts w:ascii="宋体" w:hAnsi="宋体"/>
      <w:sz w:val="24"/>
      <w:szCs w:val="20"/>
    </w:rPr>
  </w:style>
  <w:style w:type="paragraph" w:customStyle="1" w:styleId="478">
    <w:name w:val="xl6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479">
    <w:name w:val="6级标题"/>
    <w:basedOn w:val="480"/>
    <w:qFormat/>
    <w:uiPriority w:val="0"/>
    <w:pPr>
      <w:keepNext/>
      <w:tabs>
        <w:tab w:val="left" w:pos="360"/>
      </w:tabs>
      <w:spacing w:before="0" w:after="0"/>
      <w:outlineLvl w:val="5"/>
    </w:pPr>
  </w:style>
  <w:style w:type="paragraph" w:customStyle="1" w:styleId="480">
    <w:name w:val="5级标题"/>
    <w:basedOn w:val="481"/>
    <w:qFormat/>
    <w:uiPriority w:val="0"/>
    <w:pPr>
      <w:keepLines w:val="0"/>
      <w:tabs>
        <w:tab w:val="left" w:pos="360"/>
      </w:tabs>
      <w:spacing w:before="10" w:beforeLines="10" w:after="10" w:afterLines="10"/>
      <w:outlineLvl w:val="4"/>
    </w:pPr>
    <w:rPr>
      <w:rFonts w:ascii="Times New Roman" w:hAnsi="Times New Roman" w:eastAsia="仿宋"/>
      <w:b/>
      <w:kern w:val="2"/>
      <w:szCs w:val="20"/>
      <w:lang w:eastAsia="zh-CN" w:bidi="ar-SA"/>
    </w:rPr>
  </w:style>
  <w:style w:type="paragraph" w:customStyle="1" w:styleId="481">
    <w:name w:val="4级标题"/>
    <w:basedOn w:val="87"/>
    <w:qFormat/>
    <w:uiPriority w:val="0"/>
    <w:pPr>
      <w:keepLines/>
      <w:adjustRightInd/>
      <w:ind w:firstLine="0" w:firstLineChars="0"/>
      <w:jc w:val="left"/>
      <w:outlineLvl w:val="3"/>
    </w:pPr>
    <w:rPr>
      <w:rFonts w:ascii="黑体" w:hAnsi="黑体" w:eastAsia="黑体" w:cs="Times New Roman"/>
      <w:kern w:val="0"/>
      <w:sz w:val="28"/>
      <w:lang w:eastAsia="en-US" w:bidi="en-US"/>
    </w:rPr>
  </w:style>
  <w:style w:type="paragraph" w:customStyle="1" w:styleId="482">
    <w:name w:val="样式 正文文本缩进 + 段前: 2 字符"/>
    <w:basedOn w:val="1"/>
    <w:qFormat/>
    <w:uiPriority w:val="0"/>
    <w:pPr>
      <w:adjustRightInd/>
      <w:ind w:left="420" w:leftChars="200"/>
      <w:jc w:val="left"/>
    </w:pPr>
    <w:rPr>
      <w:sz w:val="28"/>
      <w:szCs w:val="20"/>
      <w:lang w:eastAsia="zh-TW"/>
    </w:rPr>
  </w:style>
  <w:style w:type="paragraph" w:customStyle="1" w:styleId="483">
    <w:name w:val="Char2 Char Char"/>
    <w:basedOn w:val="1"/>
    <w:qFormat/>
    <w:uiPriority w:val="0"/>
    <w:pPr>
      <w:adjustRightInd/>
    </w:pPr>
    <w:rPr>
      <w:rFonts w:ascii="Tahoma" w:hAnsi="Tahoma"/>
      <w:sz w:val="24"/>
      <w:szCs w:val="20"/>
    </w:rPr>
  </w:style>
  <w:style w:type="paragraph" w:customStyle="1" w:styleId="484">
    <w:name w:val="_Style 11"/>
    <w:basedOn w:val="1"/>
    <w:qFormat/>
    <w:uiPriority w:val="34"/>
    <w:pPr>
      <w:adjustRightInd/>
      <w:ind w:firstLine="420" w:firstLineChars="200"/>
    </w:pPr>
    <w:rPr>
      <w:rFonts w:eastAsia="仿宋_GB2312"/>
      <w:sz w:val="28"/>
    </w:rPr>
  </w:style>
  <w:style w:type="paragraph" w:customStyle="1" w:styleId="485">
    <w:name w:val="xl8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486">
    <w:name w:val="Char Char Char"/>
    <w:basedOn w:val="1"/>
    <w:qFormat/>
    <w:uiPriority w:val="0"/>
    <w:rPr>
      <w:rFonts w:ascii="Tahoma" w:hAnsi="Tahoma"/>
      <w:sz w:val="24"/>
      <w:szCs w:val="20"/>
    </w:rPr>
  </w:style>
  <w:style w:type="paragraph" w:customStyle="1" w:styleId="487">
    <w:name w:val="数字标题6"/>
    <w:basedOn w:val="8"/>
    <w:next w:val="1"/>
    <w:qFormat/>
    <w:uiPriority w:val="0"/>
    <w:pPr>
      <w:tabs>
        <w:tab w:val="left" w:pos="1080"/>
      </w:tabs>
      <w:ind w:left="1080" w:hanging="1080"/>
    </w:pPr>
    <w:rPr>
      <w:rFonts w:ascii="Times New Roman" w:hAnsi="Times New Roman" w:eastAsia="宋体"/>
      <w:i/>
    </w:rPr>
  </w:style>
  <w:style w:type="paragraph" w:customStyle="1" w:styleId="488">
    <w:name w:val="Table Cell"/>
    <w:qFormat/>
    <w:uiPriority w:val="0"/>
    <w:pPr>
      <w:adjustRightInd w:val="0"/>
      <w:snapToGrid w:val="0"/>
      <w:spacing w:before="20" w:after="20"/>
    </w:pPr>
    <w:rPr>
      <w:rFonts w:ascii="Courier New" w:hAnsi="Courier New" w:eastAsia="宋体" w:cs="Times New Roman"/>
      <w:sz w:val="24"/>
      <w:lang w:val="en-US" w:eastAsia="zh-CN" w:bidi="ar-SA"/>
    </w:rPr>
  </w:style>
  <w:style w:type="paragraph" w:customStyle="1" w:styleId="489">
    <w:name w:val="No Spacing"/>
    <w:basedOn w:val="1"/>
    <w:link w:val="937"/>
    <w:qFormat/>
    <w:uiPriority w:val="99"/>
    <w:rPr>
      <w:szCs w:val="22"/>
    </w:rPr>
  </w:style>
  <w:style w:type="paragraph" w:customStyle="1" w:styleId="490">
    <w:name w:val="??"/>
    <w:qFormat/>
    <w:uiPriority w:val="0"/>
    <w:pPr>
      <w:widowControl w:val="0"/>
      <w:overflowPunct w:val="0"/>
      <w:autoSpaceDE w:val="0"/>
      <w:autoSpaceDN w:val="0"/>
      <w:adjustRightInd w:val="0"/>
      <w:jc w:val="both"/>
      <w:textAlignment w:val="baseline"/>
    </w:pPr>
    <w:rPr>
      <w:rFonts w:ascii="Times New Roman" w:hAnsi="Times New Roman" w:eastAsia="宋体" w:cs="Times New Roman"/>
      <w:kern w:val="2"/>
      <w:sz w:val="21"/>
      <w:lang w:val="en-US" w:eastAsia="en-US" w:bidi="ar-SA"/>
    </w:rPr>
  </w:style>
  <w:style w:type="paragraph" w:customStyle="1" w:styleId="491">
    <w:name w:val="Char Char Char Char Char Char Char Char Char Char Char Char1 Char1"/>
    <w:basedOn w:val="1"/>
    <w:qFormat/>
    <w:uiPriority w:val="6"/>
    <w:rPr>
      <w:rFonts w:ascii="Tahoma" w:hAnsi="Tahoma" w:cs="仿宋_GB2312"/>
      <w:sz w:val="24"/>
      <w:szCs w:val="20"/>
    </w:rPr>
  </w:style>
  <w:style w:type="paragraph" w:customStyle="1" w:styleId="492">
    <w:name w:val="xl6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textAlignment w:val="center"/>
    </w:pPr>
    <w:rPr>
      <w:rFonts w:ascii="仿宋" w:hAnsi="仿宋" w:eastAsia="仿宋" w:cs="宋体"/>
      <w:color w:val="000000"/>
      <w:kern w:val="0"/>
      <w:szCs w:val="21"/>
    </w:rPr>
  </w:style>
  <w:style w:type="paragraph" w:customStyle="1" w:styleId="493">
    <w:name w:val="Char Char1 Char1"/>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494">
    <w:name w:val="目录1"/>
    <w:basedOn w:val="1"/>
    <w:qFormat/>
    <w:uiPriority w:val="0"/>
    <w:pPr>
      <w:tabs>
        <w:tab w:val="left" w:leader="dot" w:pos="8503"/>
      </w:tabs>
      <w:autoSpaceDE w:val="0"/>
      <w:autoSpaceDN w:val="0"/>
      <w:spacing w:after="136" w:line="289" w:lineRule="atLeast"/>
      <w:ind w:firstLine="200" w:firstLineChars="200"/>
      <w:jc w:val="left"/>
    </w:pPr>
    <w:rPr>
      <w:rFonts w:ascii="Arial" w:hAnsi="Arial"/>
      <w:color w:val="000000"/>
      <w:kern w:val="0"/>
      <w:sz w:val="28"/>
      <w:szCs w:val="28"/>
    </w:rPr>
  </w:style>
  <w:style w:type="paragraph" w:customStyle="1" w:styleId="495">
    <w:name w:val="MM Topic 2"/>
    <w:basedOn w:val="4"/>
    <w:qFormat/>
    <w:uiPriority w:val="0"/>
    <w:pPr>
      <w:tabs>
        <w:tab w:val="left" w:pos="1260"/>
      </w:tabs>
      <w:ind w:left="1260" w:hanging="420"/>
    </w:pPr>
    <w:rPr>
      <w:rFonts w:ascii="Arial" w:hAnsi="Arial" w:eastAsia="黑体"/>
      <w:lang w:val="en-US"/>
    </w:rPr>
  </w:style>
  <w:style w:type="paragraph" w:customStyle="1" w:styleId="496">
    <w:name w:val="五级无标题条"/>
    <w:basedOn w:val="1"/>
    <w:qFormat/>
    <w:uiPriority w:val="0"/>
    <w:pPr>
      <w:adjustRightInd/>
    </w:pPr>
  </w:style>
  <w:style w:type="paragraph" w:customStyle="1" w:styleId="497">
    <w:name w:val="Char5"/>
    <w:basedOn w:val="1"/>
    <w:qFormat/>
    <w:uiPriority w:val="0"/>
    <w:rPr>
      <w:rFonts w:ascii="仿宋_GB2312" w:eastAsia="仿宋_GB2312"/>
      <w:b/>
      <w:sz w:val="32"/>
      <w:szCs w:val="32"/>
    </w:rPr>
  </w:style>
  <w:style w:type="paragraph" w:customStyle="1" w:styleId="498">
    <w:name w:val="TOC 标题1"/>
    <w:basedOn w:val="3"/>
    <w:next w:val="1"/>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499">
    <w:name w:val="彩色列表 - 强调文字颜色 12"/>
    <w:basedOn w:val="1"/>
    <w:qFormat/>
    <w:uiPriority w:val="0"/>
    <w:pPr>
      <w:adjustRightInd/>
      <w:ind w:firstLine="420" w:firstLineChars="200"/>
    </w:pPr>
    <w:rPr>
      <w:rFonts w:ascii="Calibri" w:hAnsi="Calibri"/>
      <w:szCs w:val="22"/>
    </w:rPr>
  </w:style>
  <w:style w:type="paragraph" w:customStyle="1" w:styleId="500">
    <w:name w:val="Char Char11 Char Char Char Char Char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501">
    <w:name w:val="Char2"/>
    <w:basedOn w:val="1"/>
    <w:qFormat/>
    <w:uiPriority w:val="0"/>
    <w:rPr>
      <w:rFonts w:ascii="仿宋_GB2312" w:eastAsia="仿宋_GB2312"/>
      <w:b/>
      <w:sz w:val="32"/>
      <w:szCs w:val="32"/>
    </w:rPr>
  </w:style>
  <w:style w:type="paragraph" w:customStyle="1" w:styleId="502">
    <w:name w:val="数字标题3"/>
    <w:basedOn w:val="5"/>
    <w:next w:val="1"/>
    <w:qFormat/>
    <w:uiPriority w:val="0"/>
    <w:pPr>
      <w:spacing w:line="240" w:lineRule="auto"/>
    </w:pPr>
    <w:rPr>
      <w:sz w:val="28"/>
      <w:szCs w:val="28"/>
    </w:rPr>
  </w:style>
  <w:style w:type="paragraph" w:customStyle="1" w:styleId="503">
    <w:name w:val="FA正文"/>
    <w:basedOn w:val="1"/>
    <w:qFormat/>
    <w:uiPriority w:val="0"/>
    <w:pPr>
      <w:spacing w:line="360" w:lineRule="auto"/>
      <w:ind w:firstLine="480" w:firstLineChars="200"/>
    </w:pPr>
    <w:rPr>
      <w:rFonts w:hAnsi="宋体"/>
      <w:sz w:val="24"/>
      <w:szCs w:val="20"/>
    </w:rPr>
  </w:style>
  <w:style w:type="paragraph" w:customStyle="1" w:styleId="504">
    <w:name w:val="MM Topic 5"/>
    <w:basedOn w:val="7"/>
    <w:qFormat/>
    <w:uiPriority w:val="0"/>
    <w:pPr>
      <w:tabs>
        <w:tab w:val="left" w:pos="2520"/>
      </w:tabs>
      <w:adjustRightInd/>
      <w:ind w:left="2520" w:hanging="420"/>
    </w:pPr>
  </w:style>
  <w:style w:type="paragraph" w:customStyle="1" w:styleId="505">
    <w:name w:val="Char Char Char Char Char Char Char Char Char Char1"/>
    <w:basedOn w:val="1"/>
    <w:qFormat/>
    <w:uiPriority w:val="0"/>
    <w:rPr>
      <w:rFonts w:ascii="仿宋_GB2312" w:eastAsia="仿宋_GB2312"/>
      <w:b/>
      <w:sz w:val="32"/>
      <w:szCs w:val="32"/>
    </w:rPr>
  </w:style>
  <w:style w:type="paragraph" w:customStyle="1" w:styleId="506">
    <w:name w:val="xl38"/>
    <w:basedOn w:val="1"/>
    <w:qFormat/>
    <w:uiPriority w:val="0"/>
    <w:pPr>
      <w:widowControl/>
      <w:pBdr>
        <w:top w:val="single" w:color="auto" w:sz="4" w:space="0"/>
        <w:left w:val="single" w:color="auto" w:sz="4" w:space="0"/>
        <w:right w:val="single" w:color="auto" w:sz="4" w:space="0"/>
      </w:pBdr>
      <w:adjustRightInd/>
      <w:spacing w:before="100" w:beforeAutospacing="1" w:after="100" w:afterAutospacing="1" w:line="360" w:lineRule="auto"/>
      <w:ind w:firstLine="480" w:firstLineChars="200"/>
      <w:jc w:val="center"/>
    </w:pPr>
    <w:rPr>
      <w:rFonts w:ascii="宋体" w:hAnsi="宋体" w:eastAsia="微软雅黑"/>
      <w:kern w:val="0"/>
      <w:sz w:val="20"/>
      <w:szCs w:val="20"/>
    </w:rPr>
  </w:style>
  <w:style w:type="paragraph" w:customStyle="1" w:styleId="507">
    <w:name w:val="修订1"/>
    <w:qFormat/>
    <w:uiPriority w:val="3"/>
    <w:rPr>
      <w:rFonts w:ascii="Times New Roman" w:hAnsi="Times New Roman" w:eastAsia="宋体" w:cs="Times New Roman"/>
      <w:color w:val="000000"/>
      <w:kern w:val="1"/>
      <w:sz w:val="21"/>
      <w:lang w:val="en-US" w:eastAsia="zh-CN" w:bidi="ar-SA"/>
    </w:rPr>
  </w:style>
  <w:style w:type="paragraph" w:customStyle="1" w:styleId="508">
    <w:name w:val="Char2 Char Char Char"/>
    <w:basedOn w:val="1"/>
    <w:qFormat/>
    <w:uiPriority w:val="0"/>
    <w:rPr>
      <w:rFonts w:ascii="仿宋_GB2312" w:eastAsia="仿宋_GB2312"/>
      <w:b/>
      <w:sz w:val="32"/>
      <w:szCs w:val="32"/>
    </w:rPr>
  </w:style>
  <w:style w:type="paragraph" w:customStyle="1" w:styleId="509">
    <w:name w:val="Char2 Char Char Char1"/>
    <w:basedOn w:val="1"/>
    <w:qFormat/>
    <w:uiPriority w:val="6"/>
    <w:rPr>
      <w:rFonts w:ascii="仿宋_GB2312" w:eastAsia="仿宋_GB2312"/>
      <w:b/>
      <w:sz w:val="32"/>
      <w:szCs w:val="32"/>
    </w:rPr>
  </w:style>
  <w:style w:type="paragraph" w:customStyle="1" w:styleId="510">
    <w:name w:val="默认段落样式"/>
    <w:basedOn w:val="138"/>
    <w:qFormat/>
    <w:uiPriority w:val="0"/>
    <w:pPr>
      <w:spacing w:before="0"/>
      <w:ind w:firstLine="480"/>
      <w:outlineLvl w:val="2"/>
    </w:pPr>
    <w:rPr>
      <w:rFonts w:ascii="仿宋_GB2312" w:hAnsi="宋体" w:eastAsia="仿宋_GB2312"/>
      <w:color w:val="000000"/>
      <w:szCs w:val="24"/>
    </w:rPr>
  </w:style>
  <w:style w:type="paragraph" w:customStyle="1" w:styleId="511">
    <w:name w:val="图中文字"/>
    <w:basedOn w:val="1"/>
    <w:qFormat/>
    <w:uiPriority w:val="0"/>
    <w:pPr>
      <w:snapToGrid w:val="0"/>
      <w:spacing w:line="0" w:lineRule="atLeast"/>
      <w:ind w:firstLine="200" w:firstLineChars="200"/>
      <w:jc w:val="center"/>
    </w:pPr>
    <w:rPr>
      <w:sz w:val="24"/>
      <w:szCs w:val="20"/>
    </w:rPr>
  </w:style>
  <w:style w:type="paragraph" w:customStyle="1" w:styleId="512">
    <w:name w:val="xl3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13">
    <w:name w:val="MM Topic 3"/>
    <w:basedOn w:val="5"/>
    <w:qFormat/>
    <w:uiPriority w:val="0"/>
    <w:pPr>
      <w:tabs>
        <w:tab w:val="left" w:pos="1680"/>
      </w:tabs>
      <w:adjustRightInd/>
      <w:ind w:left="1680" w:hanging="420"/>
    </w:pPr>
  </w:style>
  <w:style w:type="paragraph" w:customStyle="1" w:styleId="514">
    <w:name w:val="标准小四"/>
    <w:basedOn w:val="1"/>
    <w:qFormat/>
    <w:uiPriority w:val="0"/>
    <w:pPr>
      <w:spacing w:line="360" w:lineRule="auto"/>
      <w:ind w:firstLine="480" w:firstLineChars="200"/>
    </w:pPr>
    <w:rPr>
      <w:rFonts w:ascii="Arial" w:hAnsi="Arial"/>
      <w:sz w:val="24"/>
      <w:szCs w:val="21"/>
    </w:rPr>
  </w:style>
  <w:style w:type="paragraph" w:customStyle="1" w:styleId="515">
    <w:name w:val="样式 标题 2H2h2Underrubrik1prop2l2Chapter Titlesect 1.2DO NO..."/>
    <w:basedOn w:val="4"/>
    <w:qFormat/>
    <w:uiPriority w:val="0"/>
    <w:pPr>
      <w:spacing w:before="120" w:after="120"/>
      <w:ind w:left="425" w:hanging="425"/>
    </w:pPr>
    <w:rPr>
      <w:rFonts w:ascii="微软雅黑" w:hAnsi="微软雅黑" w:eastAsia="微软雅黑" w:cs="宋体"/>
      <w:szCs w:val="20"/>
      <w:lang w:val="en-US"/>
    </w:rPr>
  </w:style>
  <w:style w:type="paragraph" w:customStyle="1" w:styleId="516">
    <w:name w:val="表格（小）"/>
    <w:basedOn w:val="1"/>
    <w:qFormat/>
    <w:uiPriority w:val="0"/>
    <w:pPr>
      <w:adjustRightInd/>
      <w:snapToGrid w:val="0"/>
      <w:spacing w:line="300" w:lineRule="auto"/>
    </w:pPr>
    <w:rPr>
      <w:rFonts w:eastAsia="仿宋"/>
      <w:szCs w:val="21"/>
    </w:rPr>
  </w:style>
  <w:style w:type="paragraph" w:customStyle="1" w:styleId="517">
    <w:name w:val="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518">
    <w:name w:val="Char2 Char Char1"/>
    <w:basedOn w:val="1"/>
    <w:qFormat/>
    <w:uiPriority w:val="6"/>
    <w:pPr>
      <w:adjustRightInd/>
    </w:pPr>
    <w:rPr>
      <w:rFonts w:ascii="Tahoma" w:hAnsi="Tahoma"/>
      <w:sz w:val="24"/>
      <w:szCs w:val="20"/>
    </w:rPr>
  </w:style>
  <w:style w:type="paragraph" w:customStyle="1" w:styleId="519">
    <w:name w:val="列出段落5"/>
    <w:basedOn w:val="1"/>
    <w:qFormat/>
    <w:uiPriority w:val="0"/>
    <w:pPr>
      <w:spacing w:line="360" w:lineRule="auto"/>
      <w:ind w:firstLine="200" w:firstLineChars="200"/>
    </w:pPr>
    <w:rPr>
      <w:rFonts w:eastAsia="楷体_GB2312" w:cs="Lucida Sans"/>
      <w:sz w:val="24"/>
    </w:rPr>
  </w:style>
  <w:style w:type="paragraph" w:customStyle="1" w:styleId="520">
    <w:name w:val="font7"/>
    <w:basedOn w:val="1"/>
    <w:qFormat/>
    <w:uiPriority w:val="0"/>
    <w:pPr>
      <w:widowControl/>
      <w:adjustRightInd/>
      <w:spacing w:before="100" w:beforeAutospacing="1" w:after="100" w:afterAutospacing="1" w:line="360" w:lineRule="auto"/>
      <w:ind w:firstLine="200" w:firstLineChars="200"/>
      <w:jc w:val="left"/>
    </w:pPr>
    <w:rPr>
      <w:kern w:val="0"/>
      <w:sz w:val="20"/>
      <w:szCs w:val="20"/>
    </w:rPr>
  </w:style>
  <w:style w:type="paragraph" w:customStyle="1" w:styleId="521">
    <w:name w:val="表格文字"/>
    <w:basedOn w:val="1"/>
    <w:next w:val="17"/>
    <w:qFormat/>
    <w:uiPriority w:val="0"/>
    <w:pPr>
      <w:adjustRightInd/>
      <w:ind w:firstLine="200" w:firstLineChars="200"/>
    </w:pPr>
    <w:rPr>
      <w:rFonts w:ascii="Arial" w:hAnsi="Arial"/>
      <w:spacing w:val="-5"/>
      <w:kern w:val="0"/>
      <w:sz w:val="24"/>
      <w:szCs w:val="20"/>
    </w:rPr>
  </w:style>
  <w:style w:type="paragraph" w:customStyle="1" w:styleId="522">
    <w:name w:val="Item Step in Table"/>
    <w:qFormat/>
    <w:uiPriority w:val="0"/>
    <w:pPr>
      <w:tabs>
        <w:tab w:val="left" w:pos="397"/>
        <w:tab w:val="left" w:pos="840"/>
      </w:tabs>
      <w:spacing w:before="40" w:after="40"/>
      <w:ind w:left="840" w:hanging="420"/>
      <w:jc w:val="both"/>
    </w:pPr>
    <w:rPr>
      <w:rFonts w:ascii="Arial" w:hAnsi="Arial" w:eastAsia="宋体" w:cs="Arial"/>
      <w:sz w:val="18"/>
      <w:szCs w:val="18"/>
      <w:lang w:val="en-US" w:eastAsia="zh-CN" w:bidi="ar-SA"/>
    </w:rPr>
  </w:style>
  <w:style w:type="paragraph" w:customStyle="1" w:styleId="523">
    <w:name w:val="TOC 标题111"/>
    <w:basedOn w:val="3"/>
    <w:next w:val="1"/>
    <w:unhideWhenUsed/>
    <w:qFormat/>
    <w:uiPriority w:val="0"/>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524">
    <w:name w:val="xl87"/>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525">
    <w:name w:val="样式 左侧:  0.85 厘米 首行缩进:  0.85 厘米"/>
    <w:basedOn w:val="1"/>
    <w:qFormat/>
    <w:uiPriority w:val="0"/>
    <w:pPr>
      <w:adjustRightInd/>
      <w:spacing w:line="360" w:lineRule="auto"/>
      <w:ind w:firstLine="482"/>
    </w:pPr>
    <w:rPr>
      <w:rFonts w:cs="宋体"/>
      <w:sz w:val="24"/>
      <w:szCs w:val="20"/>
    </w:rPr>
  </w:style>
  <w:style w:type="paragraph" w:customStyle="1" w:styleId="526">
    <w:name w:val="Char3 Char Char"/>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527">
    <w:name w:val="_Style 3"/>
    <w:basedOn w:val="1"/>
    <w:next w:val="1"/>
    <w:qFormat/>
    <w:uiPriority w:val="0"/>
    <w:pPr>
      <w:adjustRightInd/>
      <w:ind w:firstLine="420" w:firstLineChars="200"/>
    </w:pPr>
    <w:rPr>
      <w:rFonts w:eastAsia="仿宋_GB2312"/>
      <w:sz w:val="28"/>
    </w:rPr>
  </w:style>
  <w:style w:type="paragraph" w:customStyle="1" w:styleId="528">
    <w:name w:val="xl39"/>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29">
    <w:name w:val="Bulleting First Indent 1"/>
    <w:basedOn w:val="64"/>
    <w:qFormat/>
    <w:uiPriority w:val="0"/>
    <w:pPr>
      <w:tabs>
        <w:tab w:val="left" w:pos="840"/>
      </w:tabs>
      <w:autoSpaceDE/>
      <w:autoSpaceDN/>
      <w:adjustRightInd/>
      <w:spacing w:before="20" w:after="20" w:line="300" w:lineRule="auto"/>
      <w:ind w:left="840" w:hanging="420"/>
    </w:pPr>
    <w:rPr>
      <w:rFonts w:ascii="Tahoma" w:hAnsi="Tahoma"/>
      <w:kern w:val="0"/>
      <w:sz w:val="21"/>
      <w:szCs w:val="21"/>
      <w:lang w:val="en-US"/>
    </w:rPr>
  </w:style>
  <w:style w:type="paragraph" w:customStyle="1" w:styleId="530">
    <w:name w:val="左对齐表格文字"/>
    <w:basedOn w:val="1"/>
    <w:qFormat/>
    <w:uiPriority w:val="0"/>
    <w:pPr>
      <w:adjustRightInd/>
      <w:ind w:firstLine="200" w:firstLineChars="200"/>
      <w:jc w:val="right"/>
    </w:pPr>
  </w:style>
  <w:style w:type="paragraph" w:customStyle="1" w:styleId="531">
    <w:name w:val="Char Char11 Char Char Char Char Char Char Char Char Char"/>
    <w:basedOn w:val="1"/>
    <w:qFormat/>
    <w:uiPriority w:val="0"/>
    <w:pPr>
      <w:spacing w:line="360" w:lineRule="auto"/>
    </w:pPr>
    <w:rPr>
      <w:szCs w:val="20"/>
    </w:rPr>
  </w:style>
  <w:style w:type="paragraph" w:customStyle="1" w:styleId="532">
    <w:name w:val="正文1.25"/>
    <w:basedOn w:val="1"/>
    <w:qFormat/>
    <w:uiPriority w:val="0"/>
    <w:pPr>
      <w:adjustRightInd/>
      <w:spacing w:line="300" w:lineRule="auto"/>
      <w:ind w:firstLine="480" w:firstLineChars="200"/>
    </w:pPr>
    <w:rPr>
      <w:sz w:val="24"/>
      <w:szCs w:val="20"/>
    </w:rPr>
  </w:style>
  <w:style w:type="paragraph" w:customStyle="1" w:styleId="533">
    <w:name w:val="1正文"/>
    <w:basedOn w:val="1"/>
    <w:qFormat/>
    <w:uiPriority w:val="0"/>
    <w:pPr>
      <w:adjustRightInd/>
      <w:spacing w:line="360" w:lineRule="auto"/>
      <w:ind w:firstLine="200" w:firstLineChars="200"/>
    </w:pPr>
    <w:rPr>
      <w:rFonts w:ascii="仿宋_GB2312" w:hAnsi="Arial" w:eastAsia="仿宋"/>
      <w:sz w:val="28"/>
      <w:szCs w:val="28"/>
    </w:rPr>
  </w:style>
  <w:style w:type="paragraph" w:customStyle="1" w:styleId="534">
    <w:name w:val="Bul Text 9/14"/>
    <w:qFormat/>
    <w:uiPriority w:val="0"/>
    <w:pPr>
      <w:widowControl w:val="0"/>
      <w:tabs>
        <w:tab w:val="left" w:pos="840"/>
      </w:tabs>
      <w:spacing w:line="280" w:lineRule="atLeast"/>
      <w:ind w:left="160" w:hanging="160"/>
    </w:pPr>
    <w:rPr>
      <w:rFonts w:ascii="Times New Roman" w:hAnsi="Times New Roman" w:eastAsia="宋体" w:cs="Times New Roman"/>
      <w:snapToGrid w:val="0"/>
      <w:color w:val="000000"/>
      <w:sz w:val="18"/>
      <w:lang w:val="en-US" w:eastAsia="zh-CN" w:bidi="ar-SA"/>
    </w:rPr>
  </w:style>
  <w:style w:type="paragraph" w:customStyle="1" w:styleId="535">
    <w:name w:val="xl7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36">
    <w:name w:val="Char Char1 Char Char Char1"/>
    <w:basedOn w:val="1"/>
    <w:qFormat/>
    <w:uiPriority w:val="6"/>
    <w:rPr>
      <w:rFonts w:ascii="仿宋_GB2312" w:eastAsia="仿宋_GB2312"/>
      <w:b/>
      <w:sz w:val="32"/>
      <w:szCs w:val="20"/>
    </w:rPr>
  </w:style>
  <w:style w:type="paragraph" w:customStyle="1" w:styleId="537">
    <w:name w:val="列出段落2"/>
    <w:basedOn w:val="1"/>
    <w:qFormat/>
    <w:uiPriority w:val="0"/>
    <w:pPr>
      <w:adjustRightInd/>
      <w:ind w:firstLine="420" w:firstLineChars="200"/>
    </w:pPr>
    <w:rPr>
      <w:rFonts w:ascii="宋体" w:hAnsi="宋体"/>
      <w:sz w:val="24"/>
    </w:rPr>
  </w:style>
  <w:style w:type="paragraph" w:customStyle="1" w:styleId="538">
    <w:name w:val="默认段落字体 Para Char Char Char Char Char Char Char"/>
    <w:basedOn w:val="1"/>
    <w:qFormat/>
    <w:uiPriority w:val="0"/>
    <w:rPr>
      <w:rFonts w:eastAsia="仿宋_GB2312"/>
      <w:sz w:val="28"/>
      <w:szCs w:val="20"/>
    </w:rPr>
  </w:style>
  <w:style w:type="paragraph" w:customStyle="1" w:styleId="539">
    <w:name w:val="xl74"/>
    <w:basedOn w:val="1"/>
    <w:qFormat/>
    <w:uiPriority w:val="0"/>
    <w:pPr>
      <w:widowControl/>
      <w:adjustRightInd/>
      <w:spacing w:before="100" w:beforeAutospacing="1" w:after="100" w:afterAutospacing="1"/>
      <w:jc w:val="center"/>
    </w:pPr>
    <w:rPr>
      <w:rFonts w:ascii="微软雅黑" w:hAnsi="微软雅黑" w:eastAsia="微软雅黑" w:cs="宋体"/>
      <w:b/>
      <w:bCs/>
      <w:kern w:val="0"/>
      <w:sz w:val="20"/>
      <w:szCs w:val="20"/>
    </w:rPr>
  </w:style>
  <w:style w:type="paragraph" w:customStyle="1" w:styleId="540">
    <w:name w:val="样式 标题 4PIM 4H4h4bulletblbbH41H42H43H44H45H46H47H48...1"/>
    <w:basedOn w:val="6"/>
    <w:qFormat/>
    <w:uiPriority w:val="0"/>
    <w:pPr>
      <w:widowControl/>
      <w:jc w:val="left"/>
    </w:pPr>
    <w:rPr>
      <w:rFonts w:cs="宋体"/>
      <w:sz w:val="24"/>
      <w:szCs w:val="20"/>
    </w:rPr>
  </w:style>
  <w:style w:type="paragraph" w:customStyle="1" w:styleId="541">
    <w:name w:val="彩色列表 - 强调文字颜色 11"/>
    <w:basedOn w:val="1"/>
    <w:qFormat/>
    <w:uiPriority w:val="0"/>
    <w:pPr>
      <w:adjustRightInd/>
      <w:ind w:firstLine="420" w:firstLineChars="200"/>
    </w:pPr>
    <w:rPr>
      <w:rFonts w:ascii="Calibri" w:hAnsi="Calibri"/>
      <w:szCs w:val="22"/>
    </w:rPr>
  </w:style>
  <w:style w:type="paragraph" w:customStyle="1" w:styleId="542">
    <w:name w:val="加粗正文"/>
    <w:basedOn w:val="1"/>
    <w:qFormat/>
    <w:uiPriority w:val="0"/>
    <w:pPr>
      <w:adjustRightInd/>
      <w:spacing w:before="156" w:beforeLines="50" w:after="156" w:afterLines="50" w:line="360" w:lineRule="auto"/>
      <w:ind w:firstLine="422" w:firstLineChars="200"/>
    </w:pPr>
    <w:rPr>
      <w:b/>
      <w:bCs/>
      <w:szCs w:val="21"/>
    </w:rPr>
  </w:style>
  <w:style w:type="paragraph" w:customStyle="1" w:styleId="543">
    <w:name w:val="xl94"/>
    <w:basedOn w:val="1"/>
    <w:qFormat/>
    <w:uiPriority w:val="0"/>
    <w:pPr>
      <w:widowControl/>
      <w:adjustRightInd/>
      <w:spacing w:before="100" w:beforeAutospacing="1" w:after="100" w:afterAutospacing="1"/>
      <w:jc w:val="center"/>
    </w:pPr>
    <w:rPr>
      <w:rFonts w:ascii="仿宋" w:hAnsi="仿宋" w:eastAsia="仿宋" w:cs="宋体"/>
      <w:kern w:val="0"/>
      <w:sz w:val="20"/>
      <w:szCs w:val="20"/>
    </w:rPr>
  </w:style>
  <w:style w:type="paragraph" w:customStyle="1" w:styleId="544">
    <w:name w:val="正文6"/>
    <w:basedOn w:val="1"/>
    <w:qFormat/>
    <w:uiPriority w:val="0"/>
    <w:pPr>
      <w:tabs>
        <w:tab w:val="left" w:pos="0"/>
        <w:tab w:val="left" w:pos="703"/>
      </w:tabs>
      <w:adjustRightInd/>
      <w:spacing w:before="60" w:after="60" w:line="360" w:lineRule="auto"/>
      <w:ind w:left="600" w:leftChars="600"/>
    </w:pPr>
    <w:rPr>
      <w:sz w:val="28"/>
    </w:rPr>
  </w:style>
  <w:style w:type="paragraph" w:customStyle="1" w:styleId="545">
    <w:name w:val="Char Char Char1 Char1"/>
    <w:basedOn w:val="1"/>
    <w:qFormat/>
    <w:uiPriority w:val="6"/>
    <w:rPr>
      <w:szCs w:val="20"/>
    </w:rPr>
  </w:style>
  <w:style w:type="paragraph" w:customStyle="1" w:styleId="546">
    <w:name w:val="xl2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547">
    <w:name w:val="样式 标题 2 + 宋体 左侧:  1.76 厘米 首行缩进:  0 厘米"/>
    <w:basedOn w:val="4"/>
    <w:qFormat/>
    <w:uiPriority w:val="0"/>
    <w:pPr>
      <w:tabs>
        <w:tab w:val="left" w:pos="0"/>
        <w:tab w:val="clear" w:pos="432"/>
      </w:tabs>
      <w:spacing w:before="260" w:after="260" w:line="415" w:lineRule="auto"/>
      <w:ind w:left="0" w:firstLine="200" w:firstLineChars="200"/>
      <w:jc w:val="both"/>
    </w:pPr>
    <w:rPr>
      <w:rFonts w:ascii="宋体" w:hAnsi="Cambria" w:eastAsia="宋体" w:cs="宋体"/>
      <w:szCs w:val="20"/>
      <w:lang w:val="en-US"/>
    </w:rPr>
  </w:style>
  <w:style w:type="paragraph" w:customStyle="1" w:styleId="548">
    <w:name w:val="List Paragraph*"/>
    <w:basedOn w:val="1"/>
    <w:qFormat/>
    <w:uiPriority w:val="7"/>
    <w:pPr>
      <w:adjustRightInd/>
      <w:spacing w:line="360" w:lineRule="auto"/>
      <w:ind w:firstLine="420"/>
    </w:pPr>
    <w:rPr>
      <w:rFonts w:ascii="Calibri" w:hAnsi="Calibri" w:cs="Calibri"/>
      <w:color w:val="000000"/>
      <w:kern w:val="1"/>
      <w:sz w:val="24"/>
      <w:szCs w:val="22"/>
    </w:rPr>
  </w:style>
  <w:style w:type="paragraph" w:customStyle="1" w:styleId="549">
    <w:name w:val="Char Char11 Char Char Char Char Char Char Char Char Char Char Char Char Char11"/>
    <w:basedOn w:val="1"/>
    <w:qFormat/>
    <w:uiPriority w:val="6"/>
    <w:pPr>
      <w:adjustRightInd/>
      <w:spacing w:line="360" w:lineRule="auto"/>
    </w:pPr>
    <w:rPr>
      <w:rFonts w:ascii="Arial" w:hAnsi="Arial" w:eastAsia="黑体" w:cs="Arial"/>
      <w:snapToGrid w:val="0"/>
      <w:kern w:val="0"/>
      <w:szCs w:val="21"/>
    </w:rPr>
  </w:style>
  <w:style w:type="paragraph" w:customStyle="1" w:styleId="550">
    <w:name w:val="xl3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551">
    <w:name w:val="CM14"/>
    <w:basedOn w:val="85"/>
    <w:next w:val="85"/>
    <w:qFormat/>
    <w:uiPriority w:val="0"/>
    <w:pPr>
      <w:spacing w:after="68"/>
    </w:pPr>
    <w:rPr>
      <w:rFonts w:ascii="FHLHE E+ Futura Bk" w:eastAsia="FHLHE E+ Futura Bk" w:cs="Times New Roman"/>
      <w:color w:val="auto"/>
    </w:rPr>
  </w:style>
  <w:style w:type="paragraph" w:customStyle="1" w:styleId="552">
    <w:name w:val="xl8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color w:val="000000"/>
      <w:kern w:val="0"/>
      <w:sz w:val="20"/>
      <w:szCs w:val="20"/>
    </w:rPr>
  </w:style>
  <w:style w:type="paragraph" w:customStyle="1" w:styleId="553">
    <w:name w:val="无间隔*"/>
    <w:qFormat/>
    <w:uiPriority w:val="0"/>
    <w:pPr>
      <w:widowControl w:val="0"/>
      <w:jc w:val="both"/>
    </w:pPr>
    <w:rPr>
      <w:rFonts w:ascii="Times New Roman" w:hAnsi="Times New Roman" w:eastAsia="宋体" w:cs="Calibri"/>
      <w:color w:val="000000"/>
      <w:kern w:val="1"/>
      <w:sz w:val="21"/>
      <w:szCs w:val="22"/>
      <w:lang w:val="en-US" w:eastAsia="zh-CN" w:bidi="ar-SA"/>
    </w:rPr>
  </w:style>
  <w:style w:type="paragraph" w:customStyle="1" w:styleId="554">
    <w:name w:val="Char Char Char Char1"/>
    <w:basedOn w:val="1"/>
    <w:qFormat/>
    <w:uiPriority w:val="0"/>
    <w:pPr>
      <w:tabs>
        <w:tab w:val="left" w:pos="0"/>
      </w:tabs>
      <w:adjustRightInd/>
      <w:ind w:firstLine="200" w:firstLineChars="200"/>
    </w:pPr>
    <w:rPr>
      <w:rFonts w:ascii="宋体" w:hAnsi="宋体" w:eastAsia="仿宋_GB2312"/>
      <w:sz w:val="28"/>
    </w:rPr>
  </w:style>
  <w:style w:type="paragraph" w:customStyle="1" w:styleId="555">
    <w:name w:val="正文文字 2"/>
    <w:basedOn w:val="85"/>
    <w:next w:val="85"/>
    <w:qFormat/>
    <w:uiPriority w:val="0"/>
    <w:rPr>
      <w:rFonts w:ascii="宋体" w:eastAsia="宋体" w:cs="Times New Roman"/>
      <w:color w:val="auto"/>
    </w:rPr>
  </w:style>
  <w:style w:type="paragraph" w:customStyle="1" w:styleId="556">
    <w:name w:val="正文首行缩进两字"/>
    <w:qFormat/>
    <w:uiPriority w:val="0"/>
    <w:pPr>
      <w:spacing w:after="156" w:afterLines="50" w:line="300" w:lineRule="auto"/>
      <w:ind w:right="210" w:rightChars="100" w:firstLine="523" w:firstLineChars="218"/>
    </w:pPr>
    <w:rPr>
      <w:rFonts w:ascii="Times New Roman" w:hAnsi="Times New Roman" w:eastAsia="宋体" w:cs="Times New Roman"/>
      <w:sz w:val="24"/>
      <w:szCs w:val="24"/>
      <w:lang w:val="en-US" w:eastAsia="zh-CN" w:bidi="ar-SA"/>
    </w:rPr>
  </w:style>
  <w:style w:type="paragraph" w:customStyle="1" w:styleId="557">
    <w:name w:val="Char Char1 Char"/>
    <w:basedOn w:val="1"/>
    <w:qFormat/>
    <w:uiPriority w:val="0"/>
    <w:rPr>
      <w:rFonts w:ascii="仿宋_GB2312" w:eastAsia="仿宋_GB2312"/>
      <w:b/>
      <w:sz w:val="32"/>
      <w:szCs w:val="32"/>
    </w:rPr>
  </w:style>
  <w:style w:type="paragraph" w:customStyle="1" w:styleId="558">
    <w:name w:val="xl7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559">
    <w:name w:val="Char Char11 Char Char Char Char Char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560">
    <w:name w:val="Char Char111"/>
    <w:basedOn w:val="1"/>
    <w:qFormat/>
    <w:uiPriority w:val="0"/>
    <w:pPr>
      <w:spacing w:line="360" w:lineRule="auto"/>
    </w:pPr>
    <w:rPr>
      <w:szCs w:val="20"/>
    </w:rPr>
  </w:style>
  <w:style w:type="paragraph" w:customStyle="1" w:styleId="561">
    <w:name w:val="Char"/>
    <w:basedOn w:val="1"/>
    <w:qFormat/>
    <w:uiPriority w:val="0"/>
    <w:rPr>
      <w:rFonts w:ascii="仿宋_GB2312" w:eastAsia="仿宋_GB2312"/>
      <w:b/>
      <w:sz w:val="32"/>
      <w:szCs w:val="32"/>
    </w:rPr>
  </w:style>
  <w:style w:type="paragraph" w:customStyle="1" w:styleId="562">
    <w:name w:val="RFI Heading 2nd Level"/>
    <w:basedOn w:val="1"/>
    <w:qFormat/>
    <w:uiPriority w:val="0"/>
    <w:pPr>
      <w:widowControl/>
      <w:tabs>
        <w:tab w:val="left" w:pos="1260"/>
      </w:tabs>
      <w:adjustRightInd/>
      <w:ind w:firstLine="200" w:firstLineChars="200"/>
      <w:jc w:val="left"/>
    </w:pPr>
    <w:rPr>
      <w:rFonts w:ascii="Arial (W1)" w:hAnsi="Arial (W1)"/>
      <w:b/>
      <w:bCs/>
      <w:color w:val="0000FF"/>
      <w:kern w:val="0"/>
      <w:sz w:val="28"/>
      <w:lang w:val="en-GB" w:eastAsia="en-US"/>
    </w:rPr>
  </w:style>
  <w:style w:type="paragraph" w:customStyle="1" w:styleId="56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564">
    <w:name w:val="Char Char Char1 Char"/>
    <w:basedOn w:val="1"/>
    <w:qFormat/>
    <w:uiPriority w:val="0"/>
    <w:rPr>
      <w:szCs w:val="20"/>
    </w:rPr>
  </w:style>
  <w:style w:type="paragraph" w:customStyle="1" w:styleId="565">
    <w:name w:val="正文标准"/>
    <w:basedOn w:val="1"/>
    <w:qFormat/>
    <w:uiPriority w:val="0"/>
    <w:pPr>
      <w:adjustRightInd/>
      <w:spacing w:line="360" w:lineRule="auto"/>
      <w:ind w:firstLine="200" w:firstLineChars="200"/>
    </w:pPr>
    <w:rPr>
      <w:rFonts w:ascii="宋体" w:hAnsi="Calibri"/>
      <w:sz w:val="24"/>
    </w:rPr>
  </w:style>
  <w:style w:type="paragraph" w:customStyle="1" w:styleId="566">
    <w:name w:val="正文格式"/>
    <w:basedOn w:val="1"/>
    <w:qFormat/>
    <w:uiPriority w:val="0"/>
    <w:pPr>
      <w:widowControl/>
      <w:autoSpaceDE w:val="0"/>
      <w:autoSpaceDN w:val="0"/>
      <w:snapToGrid w:val="0"/>
      <w:spacing w:line="360" w:lineRule="atLeast"/>
      <w:ind w:firstLine="200" w:firstLineChars="200"/>
      <w:textAlignment w:val="baseline"/>
    </w:pPr>
    <w:rPr>
      <w:kern w:val="0"/>
      <w:sz w:val="24"/>
      <w:szCs w:val="20"/>
    </w:rPr>
  </w:style>
  <w:style w:type="paragraph" w:customStyle="1" w:styleId="567">
    <w:name w:val="Char Char11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68">
    <w:name w:val="Th"/>
    <w:qFormat/>
    <w:uiPriority w:val="0"/>
    <w:pPr>
      <w:keepNext/>
      <w:keepLines/>
      <w:spacing w:before="20" w:after="60" w:line="220" w:lineRule="exact"/>
      <w:ind w:left="240"/>
    </w:pPr>
    <w:rPr>
      <w:rFonts w:ascii="Times New Roman" w:hAnsi="Times New Roman" w:eastAsia="宋体" w:cs="Times New Roman"/>
      <w:b/>
      <w:sz w:val="19"/>
      <w:lang w:val="en-US" w:eastAsia="en-US" w:bidi="ar-SA"/>
    </w:rPr>
  </w:style>
  <w:style w:type="paragraph" w:customStyle="1" w:styleId="569">
    <w:name w:val="规范正文"/>
    <w:basedOn w:val="1"/>
    <w:qFormat/>
    <w:uiPriority w:val="0"/>
    <w:pPr>
      <w:tabs>
        <w:tab w:val="left" w:pos="840"/>
      </w:tabs>
      <w:spacing w:before="156" w:beforeLines="50" w:line="360" w:lineRule="auto"/>
      <w:ind w:left="840" w:hanging="420"/>
      <w:textAlignment w:val="baseline"/>
    </w:pPr>
    <w:rPr>
      <w:szCs w:val="20"/>
    </w:rPr>
  </w:style>
  <w:style w:type="paragraph" w:customStyle="1" w:styleId="570">
    <w:name w:val="font12"/>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571">
    <w:name w:val="Char Char1 Char2"/>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572">
    <w:name w:val="Char Char Char11"/>
    <w:basedOn w:val="1"/>
    <w:qFormat/>
    <w:uiPriority w:val="0"/>
    <w:pPr>
      <w:widowControl/>
      <w:spacing w:after="160" w:line="240" w:lineRule="exact"/>
      <w:jc w:val="left"/>
    </w:pPr>
    <w:rPr>
      <w:rFonts w:ascii="Verdana" w:hAnsi="Verdana"/>
      <w:kern w:val="0"/>
      <w:sz w:val="20"/>
      <w:szCs w:val="20"/>
      <w:lang w:eastAsia="en-US"/>
    </w:rPr>
  </w:style>
  <w:style w:type="paragraph" w:customStyle="1" w:styleId="573">
    <w:name w:val="xl42"/>
    <w:basedOn w:val="1"/>
    <w:qFormat/>
    <w:uiPriority w:val="0"/>
    <w:pPr>
      <w:widowControl/>
      <w:pBdr>
        <w:top w:val="single" w:color="auto" w:sz="4" w:space="0"/>
        <w:left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4">
    <w:name w:val="目录4"/>
    <w:basedOn w:val="1"/>
    <w:qFormat/>
    <w:uiPriority w:val="0"/>
    <w:pPr>
      <w:tabs>
        <w:tab w:val="left" w:leader="dot" w:pos="7370"/>
      </w:tabs>
      <w:autoSpaceDE w:val="0"/>
      <w:autoSpaceDN w:val="0"/>
      <w:spacing w:line="317" w:lineRule="atLeast"/>
      <w:ind w:firstLine="629" w:firstLineChars="200"/>
    </w:pPr>
    <w:rPr>
      <w:color w:val="000000"/>
      <w:kern w:val="0"/>
      <w:szCs w:val="21"/>
    </w:rPr>
  </w:style>
  <w:style w:type="paragraph" w:customStyle="1" w:styleId="575">
    <w:name w:val="xl43"/>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Cs w:val="21"/>
    </w:rPr>
  </w:style>
  <w:style w:type="paragraph" w:customStyle="1" w:styleId="576">
    <w:name w:val="solutionfonts1"/>
    <w:basedOn w:val="1"/>
    <w:qFormat/>
    <w:uiPriority w:val="0"/>
    <w:pPr>
      <w:widowControl/>
      <w:adjustRightInd/>
      <w:spacing w:before="100" w:beforeAutospacing="1" w:after="100" w:afterAutospacing="1"/>
      <w:ind w:firstLine="200" w:firstLineChars="200"/>
      <w:jc w:val="left"/>
    </w:pPr>
    <w:rPr>
      <w:rFonts w:ascii="宋体" w:hAnsi="宋体" w:cs="宋体"/>
      <w:kern w:val="0"/>
      <w:sz w:val="24"/>
    </w:rPr>
  </w:style>
  <w:style w:type="paragraph" w:customStyle="1" w:styleId="577">
    <w:name w:val="标准有序列表（L1）"/>
    <w:basedOn w:val="17"/>
    <w:qFormat/>
    <w:uiPriority w:val="0"/>
    <w:pPr>
      <w:widowControl w:val="0"/>
      <w:tabs>
        <w:tab w:val="left" w:pos="0"/>
        <w:tab w:val="left" w:pos="992"/>
      </w:tabs>
      <w:adjustRightInd/>
      <w:snapToGrid/>
      <w:spacing w:line="360" w:lineRule="auto"/>
      <w:ind w:firstLine="0"/>
    </w:pPr>
    <w:rPr>
      <w:rFonts w:ascii="黑体" w:eastAsia="黑体"/>
      <w:kern w:val="2"/>
      <w:sz w:val="24"/>
    </w:rPr>
  </w:style>
  <w:style w:type="paragraph" w:customStyle="1" w:styleId="578">
    <w:name w:val="Char Char Char Char Char Char Char Char Char Char"/>
    <w:basedOn w:val="1"/>
    <w:qFormat/>
    <w:uiPriority w:val="0"/>
    <w:rPr>
      <w:rFonts w:ascii="仿宋_GB2312" w:eastAsia="仿宋_GB2312"/>
      <w:b/>
      <w:sz w:val="32"/>
      <w:szCs w:val="32"/>
    </w:rPr>
  </w:style>
  <w:style w:type="paragraph" w:customStyle="1" w:styleId="579">
    <w:name w:val="Char1 Char Char Char Char Char Char Char Char Char Char Char1 Char Char Char Char Char Char Char Char Char Char Char Char Char Char1 Char Char Char Char"/>
    <w:basedOn w:val="1"/>
    <w:qFormat/>
    <w:uiPriority w:val="0"/>
    <w:pPr>
      <w:spacing w:line="360" w:lineRule="auto"/>
    </w:pPr>
    <w:rPr>
      <w:kern w:val="0"/>
      <w:sz w:val="24"/>
      <w:szCs w:val="20"/>
    </w:rPr>
  </w:style>
  <w:style w:type="paragraph" w:customStyle="1" w:styleId="580">
    <w:name w:val="_正文段落"/>
    <w:basedOn w:val="1"/>
    <w:qFormat/>
    <w:uiPriority w:val="0"/>
    <w:pPr>
      <w:adjustRightInd/>
      <w:ind w:firstLine="560"/>
    </w:pPr>
    <w:rPr>
      <w:rFonts w:ascii="仿宋_GB2312" w:hAnsi="仿宋" w:eastAsia="仿宋_GB2312"/>
      <w:kern w:val="0"/>
      <w:sz w:val="28"/>
      <w:szCs w:val="28"/>
    </w:rPr>
  </w:style>
  <w:style w:type="paragraph" w:customStyle="1" w:styleId="581">
    <w:name w:val="列出段落4"/>
    <w:basedOn w:val="1"/>
    <w:qFormat/>
    <w:uiPriority w:val="0"/>
    <w:pPr>
      <w:adjustRightInd/>
      <w:spacing w:line="360" w:lineRule="auto"/>
      <w:ind w:firstLine="420" w:firstLineChars="200"/>
    </w:pPr>
    <w:rPr>
      <w:rFonts w:ascii="Calibri" w:hAnsi="Calibri"/>
      <w:sz w:val="24"/>
      <w:szCs w:val="22"/>
    </w:rPr>
  </w:style>
  <w:style w:type="paragraph" w:customStyle="1" w:styleId="582">
    <w:name w:val="前言、引言标题"/>
    <w:next w:val="1"/>
    <w:qFormat/>
    <w:uiPriority w:val="0"/>
    <w:pPr>
      <w:shd w:val="clear" w:color="FFFFFF" w:fill="FFFFFF"/>
      <w:tabs>
        <w:tab w:val="left" w:pos="840"/>
      </w:tabs>
      <w:spacing w:before="640" w:after="560"/>
      <w:ind w:left="840" w:hanging="420"/>
      <w:jc w:val="center"/>
      <w:outlineLvl w:val="0"/>
    </w:pPr>
    <w:rPr>
      <w:rFonts w:ascii="黑体" w:hAnsi="Times New Roman" w:eastAsia="黑体" w:cs="Times New Roman"/>
      <w:sz w:val="32"/>
      <w:lang w:val="en-US" w:eastAsia="zh-CN" w:bidi="ar-SA"/>
    </w:rPr>
  </w:style>
  <w:style w:type="paragraph" w:customStyle="1" w:styleId="583">
    <w:name w:val="正文（首行缩进）"/>
    <w:basedOn w:val="26"/>
    <w:qFormat/>
    <w:uiPriority w:val="0"/>
    <w:pPr>
      <w:widowControl/>
      <w:tabs>
        <w:tab w:val="left" w:pos="840"/>
      </w:tabs>
      <w:overflowPunct w:val="0"/>
      <w:autoSpaceDE w:val="0"/>
      <w:autoSpaceDN w:val="0"/>
      <w:spacing w:before="156" w:beforeLines="50" w:after="120" w:line="400" w:lineRule="exact"/>
      <w:ind w:left="200" w:leftChars="200" w:firstLine="200"/>
      <w:jc w:val="left"/>
      <w:textAlignment w:val="baseline"/>
    </w:pPr>
    <w:rPr>
      <w:rFonts w:ascii="Times New Roman" w:hAnsi="Times New Roman"/>
      <w:spacing w:val="10"/>
      <w:kern w:val="0"/>
      <w:szCs w:val="20"/>
    </w:rPr>
  </w:style>
  <w:style w:type="paragraph" w:customStyle="1" w:styleId="584">
    <w:name w:val="Char3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585">
    <w:name w:val="font9"/>
    <w:basedOn w:val="1"/>
    <w:qFormat/>
    <w:uiPriority w:val="0"/>
    <w:pPr>
      <w:widowControl/>
      <w:adjustRightInd/>
      <w:spacing w:before="100" w:beforeAutospacing="1" w:after="100" w:afterAutospacing="1"/>
      <w:jc w:val="left"/>
    </w:pPr>
    <w:rPr>
      <w:rFonts w:hint="eastAsia" w:ascii="宋体" w:hAnsi="宋体"/>
      <w:kern w:val="0"/>
      <w:sz w:val="20"/>
      <w:szCs w:val="20"/>
    </w:rPr>
  </w:style>
  <w:style w:type="paragraph" w:customStyle="1" w:styleId="586">
    <w:name w:val="方案正文无缩进"/>
    <w:qFormat/>
    <w:uiPriority w:val="0"/>
    <w:pPr>
      <w:spacing w:line="360" w:lineRule="auto"/>
    </w:pPr>
    <w:rPr>
      <w:rFonts w:ascii="Times New Roman" w:hAnsi="Times New Roman" w:eastAsia="宋体" w:cs="Times New Roman"/>
      <w:kern w:val="2"/>
      <w:sz w:val="24"/>
      <w:szCs w:val="24"/>
      <w:lang w:val="en-US" w:eastAsia="zh-CN" w:bidi="ar-SA"/>
    </w:rPr>
  </w:style>
  <w:style w:type="paragraph" w:customStyle="1" w:styleId="587">
    <w:name w:val="Char Char Char1 Char2"/>
    <w:basedOn w:val="1"/>
    <w:qFormat/>
    <w:uiPriority w:val="0"/>
    <w:rPr>
      <w:szCs w:val="20"/>
    </w:rPr>
  </w:style>
  <w:style w:type="paragraph" w:customStyle="1" w:styleId="588">
    <w:name w:val="Char Char11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589">
    <w:name w:val="默认段落字体 Para Char"/>
    <w:basedOn w:val="1"/>
    <w:qFormat/>
    <w:uiPriority w:val="0"/>
    <w:rPr>
      <w:rFonts w:ascii="Tahoma" w:hAnsi="Tahoma"/>
      <w:sz w:val="24"/>
      <w:szCs w:val="20"/>
    </w:rPr>
  </w:style>
  <w:style w:type="paragraph" w:customStyle="1" w:styleId="590">
    <w:name w:val="标题五"/>
    <w:basedOn w:val="1"/>
    <w:qFormat/>
    <w:uiPriority w:val="0"/>
    <w:pPr>
      <w:adjustRightInd/>
      <w:spacing w:before="156" w:beforeLines="50" w:line="360" w:lineRule="auto"/>
    </w:pPr>
    <w:rPr>
      <w:b/>
      <w:sz w:val="24"/>
    </w:rPr>
  </w:style>
  <w:style w:type="paragraph" w:customStyle="1" w:styleId="591">
    <w:name w:val="Char Char1101"/>
    <w:basedOn w:val="1"/>
    <w:qFormat/>
    <w:uiPriority w:val="0"/>
    <w:pPr>
      <w:spacing w:line="360" w:lineRule="auto"/>
    </w:pPr>
    <w:rPr>
      <w:rFonts w:ascii="Tahoma" w:hAnsi="Tahoma"/>
      <w:sz w:val="24"/>
      <w:szCs w:val="20"/>
    </w:rPr>
  </w:style>
  <w:style w:type="paragraph" w:customStyle="1" w:styleId="592">
    <w:name w:val="Char Char Char Char Char Char Char Char1"/>
    <w:basedOn w:val="1"/>
    <w:qFormat/>
    <w:uiPriority w:val="0"/>
    <w:pPr>
      <w:tabs>
        <w:tab w:val="left" w:pos="360"/>
      </w:tabs>
    </w:pPr>
    <w:rPr>
      <w:sz w:val="24"/>
      <w:szCs w:val="20"/>
    </w:rPr>
  </w:style>
  <w:style w:type="paragraph" w:customStyle="1" w:styleId="593">
    <w:name w:val="Char Char Char 字元 字元"/>
    <w:basedOn w:val="1"/>
    <w:qFormat/>
    <w:uiPriority w:val="0"/>
    <w:pPr>
      <w:adjustRightInd/>
      <w:spacing w:line="360" w:lineRule="auto"/>
      <w:ind w:firstLine="200" w:firstLineChars="200"/>
    </w:pPr>
    <w:rPr>
      <w:szCs w:val="20"/>
    </w:rPr>
  </w:style>
  <w:style w:type="paragraph" w:customStyle="1" w:styleId="594">
    <w:name w:val="xl70"/>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595">
    <w:name w:val="Char Char Char Char Char Char Char"/>
    <w:basedOn w:val="1"/>
    <w:qFormat/>
    <w:uiPriority w:val="0"/>
    <w:rPr>
      <w:rFonts w:ascii="仿宋_GB2312" w:eastAsia="仿宋_GB2312"/>
      <w:b/>
      <w:sz w:val="32"/>
      <w:szCs w:val="32"/>
    </w:rPr>
  </w:style>
  <w:style w:type="paragraph" w:customStyle="1" w:styleId="596">
    <w:name w:val="文章附标题"/>
    <w:basedOn w:val="1"/>
    <w:qFormat/>
    <w:uiPriority w:val="0"/>
    <w:pPr>
      <w:autoSpaceDE w:val="0"/>
      <w:autoSpaceDN w:val="0"/>
      <w:spacing w:before="187" w:after="175" w:line="374" w:lineRule="atLeast"/>
      <w:ind w:firstLine="200" w:firstLineChars="200"/>
      <w:jc w:val="center"/>
    </w:pPr>
    <w:rPr>
      <w:color w:val="000000"/>
      <w:kern w:val="0"/>
      <w:sz w:val="36"/>
      <w:szCs w:val="36"/>
    </w:rPr>
  </w:style>
  <w:style w:type="paragraph" w:customStyle="1" w:styleId="597">
    <w:name w:val="a2"/>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598">
    <w:name w:val="样式 标题 22h2L1 Heading 2H2sect 1.2H21sect 1.21H22sect 1.2..."/>
    <w:basedOn w:val="4"/>
    <w:next w:val="1"/>
    <w:qFormat/>
    <w:uiPriority w:val="0"/>
    <w:pPr>
      <w:tabs>
        <w:tab w:val="left" w:pos="425"/>
        <w:tab w:val="clear" w:pos="432"/>
      </w:tabs>
      <w:spacing w:before="260" w:after="260" w:line="415" w:lineRule="auto"/>
      <w:ind w:left="425" w:hanging="425"/>
    </w:pPr>
    <w:rPr>
      <w:rFonts w:ascii="微软雅黑" w:hAnsi="微软雅黑" w:eastAsia="微软雅黑"/>
      <w:lang w:val="en-US"/>
    </w:rPr>
  </w:style>
  <w:style w:type="paragraph" w:customStyle="1" w:styleId="599">
    <w:name w:val="样式6"/>
    <w:basedOn w:val="34"/>
    <w:qFormat/>
    <w:uiPriority w:val="0"/>
    <w:pPr>
      <w:spacing w:line="460" w:lineRule="exact"/>
      <w:outlineLvl w:val="2"/>
    </w:pPr>
    <w:rPr>
      <w:rFonts w:ascii="仿宋_GB2312" w:hAnsi="宋体" w:eastAsia="仿宋_GB2312"/>
      <w:b/>
      <w:bCs/>
      <w:sz w:val="24"/>
      <w:szCs w:val="24"/>
    </w:rPr>
  </w:style>
  <w:style w:type="paragraph" w:customStyle="1" w:styleId="600">
    <w:name w:val="批注框文本 Char Char"/>
    <w:basedOn w:val="1"/>
    <w:qFormat/>
    <w:uiPriority w:val="0"/>
    <w:pPr>
      <w:adjustRightInd/>
    </w:pPr>
    <w:rPr>
      <w:sz w:val="18"/>
      <w:szCs w:val="20"/>
    </w:rPr>
  </w:style>
  <w:style w:type="paragraph" w:customStyle="1" w:styleId="601">
    <w:name w:val="封面华为技术"/>
    <w:basedOn w:val="1"/>
    <w:qFormat/>
    <w:uiPriority w:val="0"/>
    <w:pPr>
      <w:autoSpaceDE w:val="0"/>
      <w:autoSpaceDN w:val="0"/>
      <w:spacing w:line="360" w:lineRule="auto"/>
      <w:ind w:firstLine="200" w:firstLineChars="200"/>
      <w:jc w:val="center"/>
    </w:pPr>
    <w:rPr>
      <w:rFonts w:ascii="Arial" w:hAnsi="Arial" w:eastAsia="黑体"/>
      <w:kern w:val="0"/>
      <w:sz w:val="32"/>
      <w:szCs w:val="32"/>
    </w:rPr>
  </w:style>
  <w:style w:type="paragraph" w:customStyle="1" w:styleId="602">
    <w:name w:val="xl3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03">
    <w:name w:val="Char Char11 Char Char Char Char Char Char Char Char Char Char Char Char Char"/>
    <w:basedOn w:val="1"/>
    <w:qFormat/>
    <w:uiPriority w:val="0"/>
    <w:pPr>
      <w:adjustRightInd/>
      <w:spacing w:line="360" w:lineRule="auto"/>
    </w:pPr>
    <w:rPr>
      <w:rFonts w:ascii="Arial" w:hAnsi="Arial" w:eastAsia="黑体"/>
      <w:snapToGrid w:val="0"/>
      <w:kern w:val="0"/>
      <w:sz w:val="20"/>
      <w:szCs w:val="21"/>
    </w:rPr>
  </w:style>
  <w:style w:type="paragraph" w:customStyle="1" w:styleId="604">
    <w:name w:val="gjt_2"/>
    <w:next w:val="1"/>
    <w:qFormat/>
    <w:uiPriority w:val="0"/>
    <w:pPr>
      <w:keepNext/>
      <w:keepLines/>
      <w:widowControl w:val="0"/>
      <w:spacing w:before="260" w:after="260"/>
      <w:jc w:val="both"/>
      <w:outlineLvl w:val="6"/>
    </w:pPr>
    <w:rPr>
      <w:rFonts w:ascii="Arial" w:hAnsi="Arial" w:eastAsia="黑体" w:cs="Arial"/>
      <w:b/>
      <w:bCs/>
      <w:color w:val="000000"/>
      <w:kern w:val="2"/>
      <w:sz w:val="32"/>
      <w:szCs w:val="32"/>
      <w:u w:color="000000"/>
      <w:lang w:val="en-US" w:eastAsia="zh-CN" w:bidi="ar-SA"/>
    </w:rPr>
  </w:style>
  <w:style w:type="paragraph" w:customStyle="1" w:styleId="605">
    <w:name w:val="索引 11"/>
    <w:basedOn w:val="1"/>
    <w:next w:val="1"/>
    <w:qFormat/>
    <w:uiPriority w:val="99"/>
    <w:pPr>
      <w:adjustRightInd/>
      <w:spacing w:line="360" w:lineRule="auto"/>
    </w:pPr>
    <w:rPr>
      <w:rFonts w:ascii="仿宋_GB2312" w:eastAsia="仿宋_GB2312"/>
      <w:sz w:val="24"/>
      <w:szCs w:val="20"/>
    </w:rPr>
  </w:style>
  <w:style w:type="paragraph" w:customStyle="1" w:styleId="606">
    <w:name w:val="xl6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607">
    <w:name w:val="样式"/>
    <w:basedOn w:val="1"/>
    <w:qFormat/>
    <w:uiPriority w:val="0"/>
    <w:pPr>
      <w:autoSpaceDE w:val="0"/>
      <w:autoSpaceDN w:val="0"/>
      <w:snapToGrid w:val="0"/>
      <w:spacing w:before="120" w:after="120" w:line="360" w:lineRule="auto"/>
    </w:pPr>
    <w:rPr>
      <w:rFonts w:ascii="宋体"/>
      <w:sz w:val="24"/>
      <w:szCs w:val="20"/>
    </w:rPr>
  </w:style>
  <w:style w:type="paragraph" w:customStyle="1" w:styleId="608">
    <w:name w:val="正文文字缩进项目"/>
    <w:basedOn w:val="26"/>
    <w:qFormat/>
    <w:uiPriority w:val="0"/>
    <w:pPr>
      <w:tabs>
        <w:tab w:val="left" w:pos="840"/>
      </w:tabs>
      <w:adjustRightInd/>
      <w:spacing w:after="120" w:line="240" w:lineRule="auto"/>
      <w:ind w:hanging="420" w:firstLineChars="0"/>
    </w:pPr>
    <w:rPr>
      <w:rFonts w:ascii="Tahoma" w:hAnsi="Tahoma"/>
      <w:sz w:val="22"/>
      <w:szCs w:val="20"/>
    </w:rPr>
  </w:style>
  <w:style w:type="paragraph" w:customStyle="1" w:styleId="609">
    <w:name w:val="文档正文"/>
    <w:basedOn w:val="1"/>
    <w:qFormat/>
    <w:uiPriority w:val="0"/>
    <w:pPr>
      <w:spacing w:line="480" w:lineRule="atLeast"/>
      <w:ind w:firstLine="567"/>
      <w:textAlignment w:val="baseline"/>
    </w:pPr>
    <w:rPr>
      <w:kern w:val="0"/>
      <w:sz w:val="24"/>
      <w:szCs w:val="20"/>
    </w:rPr>
  </w:style>
  <w:style w:type="paragraph" w:customStyle="1" w:styleId="610">
    <w:name w:val="正文文字表格居中"/>
    <w:basedOn w:val="1"/>
    <w:next w:val="59"/>
    <w:qFormat/>
    <w:uiPriority w:val="0"/>
    <w:pPr>
      <w:snapToGrid w:val="0"/>
      <w:spacing w:line="360" w:lineRule="auto"/>
    </w:pPr>
    <w:rPr>
      <w:rFonts w:ascii="宋体"/>
      <w:b/>
      <w:sz w:val="24"/>
      <w:szCs w:val="20"/>
    </w:rPr>
  </w:style>
  <w:style w:type="paragraph" w:customStyle="1" w:styleId="611">
    <w:name w:val="规划正文"/>
    <w:basedOn w:val="1"/>
    <w:qFormat/>
    <w:uiPriority w:val="0"/>
    <w:pPr>
      <w:adjustRightInd/>
      <w:spacing w:before="312" w:beforeLines="100" w:line="360" w:lineRule="auto"/>
      <w:jc w:val="left"/>
    </w:pPr>
    <w:rPr>
      <w:rFonts w:ascii="Arial" w:hAnsi="Arial" w:eastAsia="仿宋_GB2312"/>
      <w:bCs/>
      <w:sz w:val="28"/>
    </w:rPr>
  </w:style>
  <w:style w:type="paragraph" w:customStyle="1" w:styleId="612">
    <w:name w:val="小节"/>
    <w:basedOn w:val="5"/>
    <w:qFormat/>
    <w:uiPriority w:val="0"/>
    <w:pPr>
      <w:adjustRightInd/>
      <w:spacing w:before="200" w:after="200" w:line="560" w:lineRule="exact"/>
      <w:jc w:val="left"/>
    </w:pPr>
    <w:rPr>
      <w:rFonts w:ascii="宋体" w:hAnsi="宋体"/>
      <w:bCs w:val="0"/>
      <w:color w:val="000000"/>
      <w:spacing w:val="10"/>
      <w:kern w:val="24"/>
      <w:sz w:val="28"/>
    </w:rPr>
  </w:style>
  <w:style w:type="paragraph" w:customStyle="1" w:styleId="613">
    <w:name w:val="Plain Text1"/>
    <w:basedOn w:val="1"/>
    <w:qFormat/>
    <w:uiPriority w:val="7"/>
    <w:pPr>
      <w:adjustRightInd/>
    </w:pPr>
    <w:rPr>
      <w:rFonts w:ascii="宋体" w:hAnsi="Courier New"/>
    </w:rPr>
  </w:style>
  <w:style w:type="paragraph" w:customStyle="1" w:styleId="614">
    <w:name w:val="Char3"/>
    <w:basedOn w:val="1"/>
    <w:qFormat/>
    <w:uiPriority w:val="0"/>
    <w:pPr>
      <w:adjustRightInd/>
    </w:pPr>
    <w:rPr>
      <w:rFonts w:ascii="仿宋_GB2312" w:eastAsia="仿宋_GB2312"/>
      <w:b/>
      <w:sz w:val="32"/>
      <w:szCs w:val="32"/>
    </w:rPr>
  </w:style>
  <w:style w:type="paragraph" w:customStyle="1" w:styleId="615">
    <w:name w:val="xl2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616">
    <w:name w:val="ÕýÎÄÊ×ÐÐËõ½ø"/>
    <w:basedOn w:val="1"/>
    <w:qFormat/>
    <w:uiPriority w:val="0"/>
    <w:pPr>
      <w:widowControl/>
      <w:overflowPunct w:val="0"/>
      <w:autoSpaceDE w:val="0"/>
      <w:autoSpaceDN w:val="0"/>
      <w:spacing w:line="360" w:lineRule="auto"/>
      <w:ind w:left="1134"/>
      <w:textAlignment w:val="baseline"/>
    </w:pPr>
    <w:rPr>
      <w:rFonts w:eastAsia="Times New Roman"/>
      <w:kern w:val="0"/>
      <w:szCs w:val="20"/>
    </w:rPr>
  </w:style>
  <w:style w:type="paragraph" w:customStyle="1" w:styleId="617">
    <w:name w:val="标题2"/>
    <w:basedOn w:val="4"/>
    <w:next w:val="1"/>
    <w:qFormat/>
    <w:uiPriority w:val="0"/>
    <w:pPr>
      <w:tabs>
        <w:tab w:val="left" w:pos="578"/>
        <w:tab w:val="left" w:pos="900"/>
        <w:tab w:val="left" w:pos="1440"/>
      </w:tabs>
      <w:ind w:left="1440" w:hanging="360"/>
    </w:pPr>
    <w:rPr>
      <w:rFonts w:ascii="仿宋" w:eastAsia="仿宋" w:cs="宋体"/>
      <w:szCs w:val="28"/>
    </w:rPr>
  </w:style>
  <w:style w:type="paragraph" w:customStyle="1" w:styleId="618">
    <w:name w:val="List Paragraph1"/>
    <w:basedOn w:val="1"/>
    <w:qFormat/>
    <w:uiPriority w:val="0"/>
    <w:pPr>
      <w:spacing w:line="360" w:lineRule="auto"/>
      <w:ind w:firstLine="200" w:firstLineChars="200"/>
    </w:pPr>
    <w:rPr>
      <w:rFonts w:eastAsia="楷体_GB2312" w:cs="Lucida Sans"/>
      <w:sz w:val="24"/>
    </w:rPr>
  </w:style>
  <w:style w:type="paragraph" w:customStyle="1" w:styleId="619">
    <w:name w:val="样式 标题 3标题 3 Char第二层条h33Bold Headbh章标题1小标题level_3PIM 3..."/>
    <w:basedOn w:val="5"/>
    <w:qFormat/>
    <w:uiPriority w:val="0"/>
    <w:pPr>
      <w:snapToGrid w:val="0"/>
      <w:spacing w:before="0" w:after="0" w:line="360" w:lineRule="auto"/>
    </w:pPr>
    <w:rPr>
      <w:rFonts w:ascii="黑体" w:hAnsi="宋体" w:eastAsia="黑体" w:cs="宋体"/>
      <w:b w:val="0"/>
      <w:bCs w:val="0"/>
      <w:color w:val="000000"/>
      <w:kern w:val="0"/>
      <w:sz w:val="28"/>
      <w:szCs w:val="20"/>
    </w:rPr>
  </w:style>
  <w:style w:type="paragraph" w:customStyle="1" w:styleId="620">
    <w:name w:val="xl2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21">
    <w:name w:val="样式 小四 首行缩进:  0.74 厘米 行距: 1.5 倍行距"/>
    <w:basedOn w:val="1"/>
    <w:qFormat/>
    <w:uiPriority w:val="0"/>
    <w:pPr>
      <w:adjustRightInd/>
      <w:spacing w:before="100" w:beforeAutospacing="1" w:after="100" w:afterAutospacing="1" w:line="300" w:lineRule="auto"/>
      <w:ind w:firstLine="480" w:firstLineChars="200"/>
    </w:pPr>
    <w:rPr>
      <w:rFonts w:ascii="宋体" w:hAnsi="宋体" w:eastAsia="微软雅黑"/>
      <w:sz w:val="24"/>
    </w:rPr>
  </w:style>
  <w:style w:type="paragraph" w:customStyle="1" w:styleId="622">
    <w:name w:val="Char3 Char Char Char"/>
    <w:basedOn w:val="1"/>
    <w:qFormat/>
    <w:uiPriority w:val="0"/>
    <w:pPr>
      <w:widowControl/>
      <w:adjustRightInd/>
      <w:spacing w:after="160" w:line="240" w:lineRule="exact"/>
      <w:jc w:val="left"/>
    </w:pPr>
    <w:rPr>
      <w:szCs w:val="20"/>
    </w:rPr>
  </w:style>
  <w:style w:type="paragraph" w:customStyle="1" w:styleId="623">
    <w:name w:val="表格标题2"/>
    <w:basedOn w:val="624"/>
    <w:qFormat/>
    <w:uiPriority w:val="0"/>
    <w:rPr>
      <w:b/>
    </w:rPr>
  </w:style>
  <w:style w:type="paragraph" w:customStyle="1" w:styleId="624">
    <w:name w:val="表格内文"/>
    <w:basedOn w:val="1"/>
    <w:qFormat/>
    <w:uiPriority w:val="0"/>
    <w:pPr>
      <w:adjustRightInd/>
      <w:spacing w:line="360" w:lineRule="auto"/>
    </w:pPr>
    <w:rPr>
      <w:rFonts w:ascii="宋体" w:hAnsi="宋体" w:cs="宋体"/>
      <w:color w:val="000000"/>
      <w:szCs w:val="20"/>
    </w:rPr>
  </w:style>
  <w:style w:type="paragraph" w:customStyle="1" w:styleId="625">
    <w:name w:val="Char Char Char Char Char Char Char Char Char Char2"/>
    <w:basedOn w:val="1"/>
    <w:qFormat/>
    <w:uiPriority w:val="0"/>
    <w:rPr>
      <w:rFonts w:ascii="仿宋_GB2312" w:eastAsia="仿宋_GB2312"/>
      <w:b/>
      <w:sz w:val="32"/>
      <w:szCs w:val="32"/>
    </w:rPr>
  </w:style>
  <w:style w:type="paragraph" w:customStyle="1" w:styleId="626">
    <w:name w:val="正文，首行缩进:  2 字符"/>
    <w:qFormat/>
    <w:uiPriority w:val="0"/>
    <w:pPr>
      <w:spacing w:line="360" w:lineRule="auto"/>
      <w:ind w:firstLine="480" w:firstLineChars="200"/>
    </w:pPr>
    <w:rPr>
      <w:rFonts w:ascii="Arial" w:hAnsi="Arial" w:eastAsia="仿宋_GB2312" w:cs="Times New Roman"/>
      <w:kern w:val="2"/>
      <w:sz w:val="24"/>
      <w:szCs w:val="24"/>
      <w:lang w:val="en-US" w:eastAsia="zh-CN" w:bidi="ar-SA"/>
    </w:rPr>
  </w:style>
  <w:style w:type="paragraph" w:customStyle="1" w:styleId="627">
    <w:name w:val="Char3 Char Char1"/>
    <w:basedOn w:val="1"/>
    <w:qFormat/>
    <w:uiPriority w:val="6"/>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628">
    <w:name w:val="Char Char11 Char Char Char Char Char Char Char Char Char11"/>
    <w:basedOn w:val="1"/>
    <w:qFormat/>
    <w:uiPriority w:val="0"/>
    <w:pPr>
      <w:spacing w:line="360" w:lineRule="auto"/>
    </w:pPr>
    <w:rPr>
      <w:szCs w:val="20"/>
    </w:rPr>
  </w:style>
  <w:style w:type="paragraph" w:customStyle="1" w:styleId="629">
    <w:name w:val="正文 大标"/>
    <w:basedOn w:val="1"/>
    <w:qFormat/>
    <w:uiPriority w:val="0"/>
    <w:pPr>
      <w:tabs>
        <w:tab w:val="left" w:pos="0"/>
      </w:tabs>
      <w:adjustRightInd/>
      <w:spacing w:line="300" w:lineRule="auto"/>
      <w:ind w:left="1021"/>
    </w:pPr>
    <w:rPr>
      <w:rFonts w:ascii="仿宋" w:hAnsi="Calibri" w:eastAsia="仿宋"/>
      <w:sz w:val="24"/>
      <w:szCs w:val="20"/>
    </w:rPr>
  </w:style>
  <w:style w:type="paragraph" w:customStyle="1" w:styleId="630">
    <w:name w:val="样式  + 首行缩进:  2 字符"/>
    <w:basedOn w:val="1"/>
    <w:qFormat/>
    <w:uiPriority w:val="0"/>
    <w:pPr>
      <w:adjustRightInd/>
      <w:spacing w:before="60" w:after="60" w:line="360" w:lineRule="auto"/>
      <w:ind w:firstLine="200" w:firstLineChars="200"/>
    </w:pPr>
    <w:rPr>
      <w:sz w:val="28"/>
      <w:szCs w:val="20"/>
    </w:rPr>
  </w:style>
  <w:style w:type="paragraph" w:customStyle="1" w:styleId="631">
    <w:name w:val="MM Topic 1"/>
    <w:basedOn w:val="3"/>
    <w:qFormat/>
    <w:uiPriority w:val="0"/>
    <w:pPr>
      <w:tabs>
        <w:tab w:val="left" w:pos="840"/>
      </w:tabs>
      <w:adjustRightInd/>
      <w:ind w:left="840" w:hanging="420"/>
    </w:pPr>
  </w:style>
  <w:style w:type="paragraph" w:customStyle="1" w:styleId="632">
    <w:name w:val="样式 标题 2标题2H2Heading 2 HiddenHeading 2 CCBSheading 22nd lev..."/>
    <w:basedOn w:val="4"/>
    <w:qFormat/>
    <w:uiPriority w:val="0"/>
    <w:pPr>
      <w:widowControl/>
      <w:spacing w:before="260" w:after="260" w:line="416" w:lineRule="auto"/>
      <w:ind w:left="0" w:firstLine="0"/>
    </w:pPr>
    <w:rPr>
      <w:rFonts w:ascii="Arial" w:hAnsi="Arial" w:eastAsia="黑体"/>
      <w:sz w:val="30"/>
      <w:szCs w:val="21"/>
    </w:rPr>
  </w:style>
  <w:style w:type="paragraph" w:customStyle="1" w:styleId="633">
    <w:name w:val="文本正文 Char"/>
    <w:basedOn w:val="1"/>
    <w:qFormat/>
    <w:uiPriority w:val="0"/>
    <w:pPr>
      <w:spacing w:line="360" w:lineRule="auto"/>
      <w:ind w:firstLine="200" w:firstLineChars="200"/>
    </w:pPr>
    <w:rPr>
      <w:kern w:val="0"/>
      <w:sz w:val="24"/>
      <w:szCs w:val="20"/>
    </w:rPr>
  </w:style>
  <w:style w:type="paragraph" w:customStyle="1" w:styleId="634">
    <w:name w:val="表格"/>
    <w:basedOn w:val="1"/>
    <w:qFormat/>
    <w:uiPriority w:val="0"/>
    <w:pPr>
      <w:snapToGrid w:val="0"/>
      <w:ind w:firstLine="42" w:firstLineChars="21"/>
    </w:pPr>
    <w:rPr>
      <w:rFonts w:ascii="宋体" w:hAnsi="宋体"/>
      <w:kern w:val="0"/>
      <w:sz w:val="20"/>
      <w:szCs w:val="20"/>
    </w:rPr>
  </w:style>
  <w:style w:type="paragraph" w:customStyle="1" w:styleId="635">
    <w:name w:val="标书标题4"/>
    <w:basedOn w:val="6"/>
    <w:qFormat/>
    <w:uiPriority w:val="0"/>
    <w:pPr>
      <w:keepLines w:val="0"/>
      <w:snapToGrid w:val="0"/>
      <w:spacing w:before="0" w:after="0" w:line="300" w:lineRule="auto"/>
    </w:pPr>
    <w:rPr>
      <w:rFonts w:ascii="Arial Narrow" w:hAnsi="Arial Narrow" w:eastAsia="仿宋_GB2312"/>
      <w:bCs w:val="0"/>
      <w:color w:val="000000"/>
      <w:kern w:val="0"/>
      <w:szCs w:val="32"/>
      <w:lang w:val="en-US"/>
    </w:rPr>
  </w:style>
  <w:style w:type="paragraph" w:customStyle="1" w:styleId="636">
    <w:name w:val="插图题注"/>
    <w:next w:val="1"/>
    <w:qFormat/>
    <w:uiPriority w:val="0"/>
    <w:pPr>
      <w:tabs>
        <w:tab w:val="left" w:pos="3780"/>
      </w:tabs>
      <w:spacing w:after="312" w:afterLines="100"/>
      <w:ind w:left="1089" w:hanging="369"/>
      <w:jc w:val="center"/>
    </w:pPr>
    <w:rPr>
      <w:rFonts w:ascii="Arial" w:hAnsi="Arial" w:eastAsia="宋体" w:cs="Times New Roman"/>
      <w:sz w:val="18"/>
      <w:szCs w:val="18"/>
      <w:lang w:val="en-US" w:eastAsia="zh-CN" w:bidi="ar-SA"/>
    </w:rPr>
  </w:style>
  <w:style w:type="paragraph" w:customStyle="1" w:styleId="637">
    <w:name w:val="xl9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638">
    <w:name w:val="表格项目符号 2"/>
    <w:basedOn w:val="30"/>
    <w:qFormat/>
    <w:uiPriority w:val="0"/>
    <w:pPr>
      <w:tabs>
        <w:tab w:val="left" w:pos="624"/>
      </w:tabs>
      <w:autoSpaceDE/>
      <w:autoSpaceDN/>
      <w:adjustRightInd/>
      <w:snapToGrid w:val="0"/>
      <w:spacing w:line="300" w:lineRule="auto"/>
      <w:ind w:left="623" w:hanging="374"/>
      <w:jc w:val="both"/>
    </w:pPr>
    <w:rPr>
      <w:rFonts w:ascii="Times New Roman" w:hAnsi="Times New Roman"/>
      <w:color w:val="auto"/>
      <w:kern w:val="2"/>
      <w:sz w:val="21"/>
      <w:szCs w:val="24"/>
    </w:rPr>
  </w:style>
  <w:style w:type="paragraph" w:customStyle="1" w:styleId="639">
    <w:name w:val="EB_表格"/>
    <w:basedOn w:val="1"/>
    <w:qFormat/>
    <w:uiPriority w:val="0"/>
    <w:pPr>
      <w:adjustRightInd/>
      <w:spacing w:line="300" w:lineRule="auto"/>
      <w:jc w:val="center"/>
    </w:pPr>
  </w:style>
  <w:style w:type="paragraph" w:customStyle="1" w:styleId="640">
    <w:name w:val="_Style 6"/>
    <w:basedOn w:val="1"/>
    <w:qFormat/>
    <w:uiPriority w:val="34"/>
    <w:pPr>
      <w:adjustRightInd/>
      <w:ind w:firstLine="420" w:firstLineChars="200"/>
    </w:pPr>
    <w:rPr>
      <w:rFonts w:eastAsia="仿宋_GB2312"/>
      <w:sz w:val="28"/>
    </w:rPr>
  </w:style>
  <w:style w:type="paragraph" w:customStyle="1" w:styleId="641">
    <w:name w:val="zTableCellBody"/>
    <w:basedOn w:val="1"/>
    <w:qFormat/>
    <w:uiPriority w:val="0"/>
    <w:pPr>
      <w:keepNext/>
      <w:keepLines/>
      <w:widowControl/>
      <w:adjustRightInd/>
      <w:spacing w:line="320" w:lineRule="exact"/>
      <w:ind w:firstLine="200" w:firstLineChars="200"/>
      <w:jc w:val="left"/>
    </w:pPr>
    <w:rPr>
      <w:rFonts w:ascii="Arial" w:hAnsi="Arial"/>
      <w:kern w:val="0"/>
      <w:sz w:val="24"/>
      <w:lang w:eastAsia="en-US"/>
    </w:rPr>
  </w:style>
  <w:style w:type="paragraph" w:customStyle="1" w:styleId="642">
    <w:name w:val="button"/>
    <w:basedOn w:val="1"/>
    <w:qFormat/>
    <w:uiPriority w:val="0"/>
    <w:pPr>
      <w:widowControl/>
      <w:spacing w:before="100" w:beforeAutospacing="1" w:after="100" w:afterAutospacing="1"/>
      <w:jc w:val="left"/>
    </w:pPr>
    <w:rPr>
      <w:rFonts w:ascii="Arial Unicode MS" w:hAnsi="Arial Unicode MS"/>
      <w:color w:val="000000"/>
      <w:kern w:val="0"/>
      <w:sz w:val="24"/>
    </w:rPr>
  </w:style>
  <w:style w:type="paragraph" w:customStyle="1" w:styleId="643">
    <w:name w:val="!大节"/>
    <w:basedOn w:val="4"/>
    <w:qFormat/>
    <w:uiPriority w:val="0"/>
    <w:pPr>
      <w:spacing w:before="260" w:after="260" w:line="415" w:lineRule="auto"/>
      <w:ind w:left="420" w:hanging="420"/>
    </w:pPr>
    <w:rPr>
      <w:rFonts w:ascii="Arial" w:hAnsi="Arial" w:eastAsia="微软雅黑"/>
      <w:lang w:val="en-US"/>
    </w:rPr>
  </w:style>
  <w:style w:type="paragraph" w:customStyle="1" w:styleId="644">
    <w:name w:val="正文文本 22"/>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645">
    <w:name w:val="正文表标题"/>
    <w:next w:val="646"/>
    <w:qFormat/>
    <w:uiPriority w:val="0"/>
    <w:pPr>
      <w:tabs>
        <w:tab w:val="left" w:pos="840"/>
      </w:tabs>
      <w:ind w:left="840" w:hanging="420"/>
      <w:jc w:val="center"/>
    </w:pPr>
    <w:rPr>
      <w:rFonts w:ascii="黑体" w:hAnsi="Times New Roman" w:eastAsia="黑体" w:cs="Times New Roman"/>
      <w:sz w:val="21"/>
      <w:lang w:val="en-US" w:eastAsia="zh-CN" w:bidi="ar-SA"/>
    </w:rPr>
  </w:style>
  <w:style w:type="paragraph" w:customStyle="1" w:styleId="646">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647">
    <w:name w:val="Char Char Char Char Char Char"/>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648">
    <w:name w:val="trademark"/>
    <w:qFormat/>
    <w:uiPriority w:val="0"/>
    <w:pPr>
      <w:spacing w:after="60"/>
    </w:pPr>
    <w:rPr>
      <w:rFonts w:ascii="Futura Bk" w:hAnsi="Futura Bk" w:eastAsia="宋体" w:cs="Times New Roman"/>
      <w:sz w:val="15"/>
      <w:lang w:val="en-US" w:eastAsia="en-US" w:bidi="ar-SA"/>
    </w:rPr>
  </w:style>
  <w:style w:type="paragraph" w:customStyle="1" w:styleId="649">
    <w:name w:val="Bullet with text 4"/>
    <w:basedOn w:val="1"/>
    <w:qFormat/>
    <w:uiPriority w:val="0"/>
    <w:pPr>
      <w:widowControl/>
      <w:tabs>
        <w:tab w:val="left" w:pos="1440"/>
      </w:tabs>
      <w:adjustRightInd/>
      <w:ind w:left="1440" w:hanging="360" w:firstLineChars="200"/>
      <w:jc w:val="left"/>
    </w:pPr>
    <w:rPr>
      <w:rFonts w:ascii="Arial" w:hAnsi="Arial"/>
      <w:kern w:val="0"/>
      <w:sz w:val="20"/>
      <w:szCs w:val="20"/>
      <w:lang w:val="en-GB" w:eastAsia="en-US"/>
    </w:rPr>
  </w:style>
  <w:style w:type="paragraph" w:customStyle="1" w:styleId="650">
    <w:name w:val="Char Char1 Char Char Char Char Char Char1"/>
    <w:basedOn w:val="1"/>
    <w:qFormat/>
    <w:uiPriority w:val="0"/>
    <w:rPr>
      <w:rFonts w:ascii="仿宋_GB2312" w:eastAsia="仿宋_GB2312"/>
      <w:b/>
      <w:sz w:val="32"/>
      <w:szCs w:val="20"/>
    </w:rPr>
  </w:style>
  <w:style w:type="paragraph" w:customStyle="1" w:styleId="651">
    <w:name w:val="大汉方案正文"/>
    <w:basedOn w:val="1"/>
    <w:qFormat/>
    <w:uiPriority w:val="0"/>
    <w:pPr>
      <w:adjustRightInd/>
      <w:spacing w:line="360" w:lineRule="auto"/>
      <w:ind w:firstLine="200" w:firstLineChars="200"/>
    </w:pPr>
    <w:rPr>
      <w:rFonts w:ascii="Arial" w:hAnsi="Arial"/>
      <w:sz w:val="24"/>
      <w:szCs w:val="20"/>
    </w:rPr>
  </w:style>
  <w:style w:type="paragraph" w:customStyle="1" w:styleId="652">
    <w:name w:val="Char1 Char Char Char1"/>
    <w:basedOn w:val="1"/>
    <w:qFormat/>
    <w:uiPriority w:val="0"/>
    <w:pPr>
      <w:adjustRightInd/>
      <w:ind w:firstLine="200" w:firstLineChars="200"/>
    </w:pPr>
    <w:rPr>
      <w:rFonts w:ascii="Tahoma" w:hAnsi="Tahoma"/>
      <w:sz w:val="24"/>
      <w:szCs w:val="20"/>
    </w:rPr>
  </w:style>
  <w:style w:type="paragraph" w:customStyle="1" w:styleId="653">
    <w:name w:val="a1"/>
    <w:basedOn w:val="1"/>
    <w:qFormat/>
    <w:uiPriority w:val="0"/>
    <w:pPr>
      <w:widowControl/>
      <w:spacing w:line="300" w:lineRule="atLeast"/>
      <w:jc w:val="left"/>
    </w:pPr>
    <w:rPr>
      <w:rFonts w:ascii="宋体" w:hAnsi="宋体"/>
      <w:kern w:val="0"/>
      <w:sz w:val="18"/>
      <w:szCs w:val="20"/>
    </w:rPr>
  </w:style>
  <w:style w:type="paragraph" w:customStyle="1" w:styleId="654">
    <w:name w:val="样式7"/>
    <w:basedOn w:val="655"/>
    <w:next w:val="1"/>
    <w:qFormat/>
    <w:uiPriority w:val="0"/>
    <w:pPr>
      <w:spacing w:after="156" w:afterLines="50"/>
      <w:jc w:val="left"/>
      <w:outlineLvl w:val="3"/>
    </w:pPr>
    <w:rPr>
      <w:sz w:val="24"/>
      <w:szCs w:val="24"/>
    </w:rPr>
  </w:style>
  <w:style w:type="paragraph" w:customStyle="1" w:styleId="655">
    <w:name w:val="样式4"/>
    <w:basedOn w:val="1"/>
    <w:qFormat/>
    <w:uiPriority w:val="0"/>
    <w:pPr>
      <w:spacing w:line="360" w:lineRule="auto"/>
      <w:ind w:firstLine="420"/>
      <w:jc w:val="center"/>
      <w:outlineLvl w:val="2"/>
    </w:pPr>
    <w:rPr>
      <w:rFonts w:ascii="仿宋_GB2312" w:hAnsi="仿宋" w:eastAsia="仿宋_GB2312"/>
      <w:b/>
      <w:sz w:val="32"/>
      <w:szCs w:val="32"/>
    </w:rPr>
  </w:style>
  <w:style w:type="paragraph" w:customStyle="1" w:styleId="656">
    <w:name w:val="Char Char11 Char Char Char Char Char Char Char Char Char Char Char Char Char Char Char Char Char"/>
    <w:basedOn w:val="1"/>
    <w:qFormat/>
    <w:uiPriority w:val="0"/>
    <w:pPr>
      <w:adjustRightInd/>
      <w:spacing w:line="360" w:lineRule="auto"/>
    </w:pPr>
    <w:rPr>
      <w:rFonts w:ascii="Arial" w:hAnsi="Arial" w:eastAsia="黑体" w:cs="Arial"/>
      <w:snapToGrid w:val="0"/>
      <w:kern w:val="0"/>
      <w:szCs w:val="21"/>
    </w:rPr>
  </w:style>
  <w:style w:type="paragraph" w:customStyle="1" w:styleId="657">
    <w:name w:val="main"/>
    <w:basedOn w:val="1"/>
    <w:qFormat/>
    <w:uiPriority w:val="0"/>
    <w:pPr>
      <w:widowControl/>
      <w:adjustRightInd/>
      <w:spacing w:before="100" w:beforeAutospacing="1" w:after="100" w:afterAutospacing="1" w:line="320" w:lineRule="atLeast"/>
      <w:ind w:firstLine="200" w:firstLineChars="200"/>
      <w:jc w:val="left"/>
    </w:pPr>
    <w:rPr>
      <w:rFonts w:ascii="微软雅黑" w:hAnsi="微软雅黑" w:eastAsia="Arial Unicode MS" w:cs="Arial Unicode MS"/>
      <w:kern w:val="0"/>
      <w:sz w:val="23"/>
      <w:szCs w:val="23"/>
    </w:rPr>
  </w:style>
  <w:style w:type="paragraph" w:customStyle="1" w:styleId="658">
    <w:name w:val="样式 样式2 + 左侧:  1 字符 右侧:  1 字符"/>
    <w:basedOn w:val="466"/>
    <w:qFormat/>
    <w:uiPriority w:val="0"/>
    <w:pPr>
      <w:tabs>
        <w:tab w:val="clear" w:pos="2790"/>
        <w:tab w:val="clear" w:pos="4230"/>
      </w:tabs>
      <w:autoSpaceDE/>
      <w:autoSpaceDN/>
      <w:adjustRightInd/>
      <w:snapToGrid/>
      <w:ind w:firstLine="200" w:firstLineChars="200"/>
      <w:jc w:val="left"/>
      <w:outlineLvl w:val="9"/>
    </w:pPr>
    <w:rPr>
      <w:rFonts w:ascii="Times New Roman" w:hAnsi="Times New Roman" w:eastAsia="宋体" w:cs="宋体"/>
      <w:b w:val="0"/>
      <w:bCs w:val="0"/>
      <w:kern w:val="2"/>
      <w:sz w:val="24"/>
      <w:szCs w:val="20"/>
      <w:lang w:val="en-US"/>
    </w:rPr>
  </w:style>
  <w:style w:type="paragraph" w:customStyle="1" w:styleId="659">
    <w:name w:val="Char2 Char Char2"/>
    <w:basedOn w:val="1"/>
    <w:qFormat/>
    <w:uiPriority w:val="0"/>
    <w:pPr>
      <w:adjustRightInd/>
    </w:pPr>
    <w:rPr>
      <w:rFonts w:ascii="Tahoma" w:hAnsi="Tahoma"/>
      <w:sz w:val="24"/>
      <w:szCs w:val="20"/>
    </w:rPr>
  </w:style>
  <w:style w:type="paragraph" w:customStyle="1" w:styleId="660">
    <w:name w:val="Char1 Char Char Char"/>
    <w:basedOn w:val="1"/>
    <w:qFormat/>
    <w:uiPriority w:val="0"/>
    <w:pPr>
      <w:widowControl/>
      <w:snapToGrid w:val="0"/>
      <w:spacing w:before="120" w:after="160" w:line="360" w:lineRule="auto"/>
      <w:ind w:right="-360"/>
      <w:jc w:val="left"/>
    </w:pPr>
    <w:rPr>
      <w:rFonts w:ascii="Arial" w:hAnsi="Arial"/>
      <w:kern w:val="0"/>
      <w:sz w:val="24"/>
      <w:lang w:eastAsia="en-US"/>
    </w:rPr>
  </w:style>
  <w:style w:type="paragraph" w:customStyle="1" w:styleId="661">
    <w:name w:val="三级条标题"/>
    <w:basedOn w:val="662"/>
    <w:next w:val="646"/>
    <w:qFormat/>
    <w:uiPriority w:val="0"/>
    <w:pPr>
      <w:tabs>
        <w:tab w:val="left" w:pos="1260"/>
        <w:tab w:val="left" w:pos="1680"/>
        <w:tab w:val="left" w:pos="2100"/>
        <w:tab w:val="left" w:pos="2520"/>
      </w:tabs>
      <w:ind w:left="2520"/>
      <w:outlineLvl w:val="4"/>
    </w:pPr>
  </w:style>
  <w:style w:type="paragraph" w:customStyle="1" w:styleId="662">
    <w:name w:val="二级条标题"/>
    <w:basedOn w:val="663"/>
    <w:next w:val="646"/>
    <w:qFormat/>
    <w:uiPriority w:val="0"/>
    <w:pPr>
      <w:tabs>
        <w:tab w:val="left" w:pos="1260"/>
        <w:tab w:val="left" w:pos="1680"/>
        <w:tab w:val="left" w:pos="2100"/>
      </w:tabs>
      <w:ind w:left="0"/>
      <w:outlineLvl w:val="3"/>
    </w:pPr>
  </w:style>
  <w:style w:type="paragraph" w:customStyle="1" w:styleId="663">
    <w:name w:val="一级条标题"/>
    <w:basedOn w:val="664"/>
    <w:next w:val="646"/>
    <w:qFormat/>
    <w:uiPriority w:val="0"/>
    <w:pPr>
      <w:tabs>
        <w:tab w:val="left" w:pos="1260"/>
        <w:tab w:val="left" w:pos="1680"/>
      </w:tabs>
      <w:spacing w:before="0" w:beforeLines="0" w:after="0" w:afterLines="0"/>
      <w:ind w:left="1680"/>
      <w:outlineLvl w:val="2"/>
    </w:pPr>
  </w:style>
  <w:style w:type="paragraph" w:customStyle="1" w:styleId="664">
    <w:name w:val="章标题"/>
    <w:next w:val="646"/>
    <w:qFormat/>
    <w:uiPriority w:val="0"/>
    <w:pPr>
      <w:tabs>
        <w:tab w:val="left" w:pos="1260"/>
      </w:tabs>
      <w:spacing w:before="156" w:beforeLines="50" w:after="156" w:afterLines="50"/>
      <w:ind w:left="1260" w:hanging="420"/>
      <w:jc w:val="both"/>
      <w:outlineLvl w:val="1"/>
    </w:pPr>
    <w:rPr>
      <w:rFonts w:ascii="黑体" w:hAnsi="Times New Roman" w:eastAsia="黑体" w:cs="Times New Roman"/>
      <w:sz w:val="21"/>
      <w:lang w:val="en-US" w:eastAsia="zh-CN" w:bidi="ar-SA"/>
    </w:rPr>
  </w:style>
  <w:style w:type="paragraph" w:customStyle="1" w:styleId="665">
    <w:name w:val="数字标题2"/>
    <w:basedOn w:val="4"/>
    <w:next w:val="1"/>
    <w:qFormat/>
    <w:uiPriority w:val="0"/>
    <w:pPr>
      <w:tabs>
        <w:tab w:val="left" w:pos="480"/>
      </w:tabs>
      <w:ind w:left="480" w:hanging="480"/>
    </w:pPr>
    <w:rPr>
      <w:rFonts w:ascii="Times New Roman" w:eastAsia="宋体"/>
      <w:i/>
      <w:sz w:val="36"/>
      <w:szCs w:val="36"/>
      <w:lang w:val="en-US"/>
    </w:rPr>
  </w:style>
  <w:style w:type="paragraph" w:customStyle="1" w:styleId="666">
    <w:name w:val="tabletext"/>
    <w:basedOn w:val="1"/>
    <w:qFormat/>
    <w:uiPriority w:val="0"/>
    <w:pPr>
      <w:widowControl/>
      <w:spacing w:before="100" w:beforeAutospacing="1" w:after="100" w:afterAutospacing="1"/>
      <w:jc w:val="left"/>
    </w:pPr>
    <w:rPr>
      <w:rFonts w:ascii="宋体" w:hAnsi="宋体" w:cs="宋体"/>
      <w:kern w:val="0"/>
      <w:sz w:val="24"/>
    </w:rPr>
  </w:style>
  <w:style w:type="paragraph" w:customStyle="1" w:styleId="667">
    <w:name w:val="样式 标题 1Level 1 HeadPIM 1Section Headh1l11Heading 0Datash..."/>
    <w:basedOn w:val="3"/>
    <w:qFormat/>
    <w:uiPriority w:val="0"/>
    <w:pPr>
      <w:keepNext w:val="0"/>
      <w:keepLines w:val="0"/>
      <w:widowControl/>
      <w:overflowPunct w:val="0"/>
      <w:autoSpaceDE w:val="0"/>
      <w:autoSpaceDN w:val="0"/>
      <w:spacing w:before="0" w:after="100" w:line="360" w:lineRule="auto"/>
      <w:ind w:left="0" w:firstLine="0"/>
      <w:jc w:val="left"/>
      <w:textAlignment w:val="baseline"/>
    </w:pPr>
    <w:rPr>
      <w:rFonts w:ascii="宋体" w:hAnsi="宋体"/>
      <w:kern w:val="2"/>
      <w:sz w:val="24"/>
      <w:szCs w:val="20"/>
    </w:rPr>
  </w:style>
  <w:style w:type="paragraph" w:customStyle="1" w:styleId="668">
    <w:name w:val="xl2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669">
    <w:name w:val="样式 标题 1章节第一层h1H"/>
    <w:basedOn w:val="3"/>
    <w:qFormat/>
    <w:uiPriority w:val="0"/>
    <w:pPr>
      <w:keepNext w:val="0"/>
      <w:keepLines w:val="0"/>
      <w:autoSpaceDE w:val="0"/>
      <w:autoSpaceDN w:val="0"/>
      <w:spacing w:before="0" w:after="0" w:line="240" w:lineRule="auto"/>
      <w:ind w:left="0" w:firstLine="0"/>
      <w:jc w:val="left"/>
      <w:outlineLvl w:val="9"/>
    </w:pPr>
    <w:rPr>
      <w:kern w:val="0"/>
      <w:sz w:val="52"/>
      <w:szCs w:val="52"/>
      <w:lang w:val="zh-CN"/>
    </w:rPr>
  </w:style>
  <w:style w:type="paragraph" w:customStyle="1" w:styleId="670">
    <w:name w:val="xl30"/>
    <w:basedOn w:val="1"/>
    <w:qFormat/>
    <w:uiPriority w:val="0"/>
    <w:pPr>
      <w:widowControl/>
      <w:pBdr>
        <w:left w:val="single" w:color="auto" w:sz="4" w:space="0"/>
        <w:right w:val="single" w:color="auto" w:sz="4" w:space="0"/>
      </w:pBdr>
      <w:adjustRightInd/>
      <w:spacing w:before="100" w:beforeAutospacing="1" w:after="100" w:afterAutospacing="1"/>
      <w:jc w:val="center"/>
    </w:pPr>
    <w:rPr>
      <w:rFonts w:eastAsia="Arial Unicode MS"/>
      <w:kern w:val="0"/>
      <w:szCs w:val="21"/>
    </w:rPr>
  </w:style>
  <w:style w:type="paragraph" w:customStyle="1" w:styleId="671">
    <w:name w:val="正文 项目2"/>
    <w:basedOn w:val="672"/>
    <w:qFormat/>
    <w:uiPriority w:val="0"/>
    <w:pPr>
      <w:tabs>
        <w:tab w:val="left" w:pos="840"/>
      </w:tabs>
      <w:spacing w:after="0"/>
      <w:ind w:left="900"/>
    </w:pPr>
  </w:style>
  <w:style w:type="paragraph" w:customStyle="1" w:styleId="672">
    <w:name w:val="正文 项目"/>
    <w:basedOn w:val="1"/>
    <w:qFormat/>
    <w:uiPriority w:val="0"/>
    <w:pPr>
      <w:widowControl/>
      <w:tabs>
        <w:tab w:val="left" w:pos="840"/>
      </w:tabs>
      <w:spacing w:after="120" w:line="440" w:lineRule="exact"/>
      <w:ind w:left="840" w:hanging="420"/>
      <w:jc w:val="left"/>
    </w:pPr>
    <w:rPr>
      <w:rFonts w:ascii="仿宋_GB2312" w:hAnsi="仿宋_GB2312" w:eastAsia="仿宋_GB2312"/>
      <w:sz w:val="24"/>
      <w:szCs w:val="20"/>
    </w:rPr>
  </w:style>
  <w:style w:type="paragraph" w:customStyle="1" w:styleId="673">
    <w:name w:val="Body Text 2*"/>
    <w:basedOn w:val="1"/>
    <w:qFormat/>
    <w:uiPriority w:val="6"/>
    <w:pPr>
      <w:widowControl/>
      <w:adjustRightInd/>
      <w:ind w:left="720" w:hanging="720"/>
    </w:pPr>
    <w:rPr>
      <w:color w:val="000000"/>
      <w:kern w:val="0"/>
      <w:sz w:val="24"/>
      <w:szCs w:val="20"/>
      <w:lang w:val="en-GB"/>
    </w:rPr>
  </w:style>
  <w:style w:type="paragraph" w:customStyle="1" w:styleId="674">
    <w:name w:val="表1"/>
    <w:basedOn w:val="1"/>
    <w:qFormat/>
    <w:uiPriority w:val="0"/>
    <w:pPr>
      <w:tabs>
        <w:tab w:val="left" w:pos="703"/>
      </w:tabs>
      <w:adjustRightInd/>
      <w:spacing w:line="360" w:lineRule="auto"/>
      <w:ind w:left="703"/>
      <w:jc w:val="center"/>
    </w:pPr>
  </w:style>
  <w:style w:type="paragraph" w:customStyle="1" w:styleId="675">
    <w:name w:val="_Style 27"/>
    <w:qFormat/>
    <w:uiPriority w:val="1"/>
    <w:pPr>
      <w:widowControl w:val="0"/>
      <w:tabs>
        <w:tab w:val="left" w:pos="480"/>
      </w:tabs>
      <w:autoSpaceDE w:val="0"/>
      <w:autoSpaceDN w:val="0"/>
      <w:adjustRightInd w:val="0"/>
      <w:snapToGrid w:val="0"/>
    </w:pPr>
    <w:rPr>
      <w:rFonts w:ascii="Calibri" w:hAnsi="Calibri" w:eastAsia="宋体" w:cs="Times New Roman"/>
      <w:szCs w:val="24"/>
      <w:lang w:val="en-US" w:eastAsia="zh-CN" w:bidi="ar-SA"/>
    </w:rPr>
  </w:style>
  <w:style w:type="paragraph" w:customStyle="1" w:styleId="676">
    <w:name w:val="样式 样式 标题 4 + 非加粗 + (中文) 黑体 段前: 0 磅 段后: 0 磅 行距: 固定值 22 磅"/>
    <w:basedOn w:val="1"/>
    <w:qFormat/>
    <w:uiPriority w:val="0"/>
    <w:pPr>
      <w:keepNext/>
      <w:keepLines/>
      <w:adjustRightInd/>
      <w:spacing w:beforeLines="50" w:afterLines="50" w:line="500" w:lineRule="exact"/>
      <w:outlineLvl w:val="3"/>
    </w:pPr>
    <w:rPr>
      <w:rFonts w:ascii="Arial" w:hAnsi="Arial"/>
      <w:b/>
      <w:bCs/>
      <w:sz w:val="24"/>
    </w:rPr>
  </w:style>
  <w:style w:type="paragraph" w:customStyle="1" w:styleId="677">
    <w:name w:val="章正文"/>
    <w:basedOn w:val="1"/>
    <w:qFormat/>
    <w:uiPriority w:val="0"/>
    <w:pPr>
      <w:adjustRightInd/>
      <w:spacing w:before="156" w:beforeLines="50" w:after="120" w:line="300" w:lineRule="auto"/>
      <w:ind w:firstLine="480" w:firstLineChars="200"/>
    </w:pPr>
    <w:rPr>
      <w:rFonts w:ascii="Helvetica" w:hAnsi="Helvetica"/>
      <w:kern w:val="0"/>
      <w:sz w:val="24"/>
    </w:rPr>
  </w:style>
  <w:style w:type="paragraph" w:customStyle="1" w:styleId="678">
    <w:name w:val="2级标题"/>
    <w:basedOn w:val="679"/>
    <w:qFormat/>
    <w:uiPriority w:val="0"/>
    <w:pPr>
      <w:jc w:val="left"/>
      <w:outlineLvl w:val="1"/>
    </w:pPr>
    <w:rPr>
      <w:rFonts w:ascii="Times New Roman" w:hAnsi="Times New Roman" w:eastAsia="仿宋"/>
      <w:sz w:val="30"/>
    </w:rPr>
  </w:style>
  <w:style w:type="paragraph" w:customStyle="1" w:styleId="679">
    <w:name w:val="1级标题"/>
    <w:basedOn w:val="1"/>
    <w:qFormat/>
    <w:uiPriority w:val="0"/>
    <w:pPr>
      <w:adjustRightInd/>
      <w:spacing w:before="31" w:beforeLines="10" w:after="31" w:afterLines="10" w:line="360" w:lineRule="auto"/>
      <w:jc w:val="center"/>
      <w:outlineLvl w:val="0"/>
    </w:pPr>
    <w:rPr>
      <w:rFonts w:ascii="Calibri" w:hAnsi="Calibri"/>
      <w:b/>
      <w:sz w:val="44"/>
      <w:szCs w:val="22"/>
    </w:rPr>
  </w:style>
  <w:style w:type="paragraph" w:customStyle="1" w:styleId="680">
    <w:name w:val="正文 New New New New"/>
    <w:qFormat/>
    <w:uiPriority w:val="0"/>
    <w:pPr>
      <w:widowControl w:val="0"/>
      <w:jc w:val="both"/>
    </w:pPr>
    <w:rPr>
      <w:rFonts w:ascii="Times New Roman" w:hAnsi="Times New Roman" w:eastAsia="宋体" w:cs="Times New Roman"/>
      <w:color w:val="000000"/>
      <w:szCs w:val="24"/>
      <w:lang w:val="en-US" w:eastAsia="zh-CN" w:bidi="ar-SA"/>
    </w:rPr>
  </w:style>
  <w:style w:type="paragraph" w:customStyle="1" w:styleId="681">
    <w:name w:val="样式 微软雅黑 行距: 1.5 倍行距"/>
    <w:basedOn w:val="1"/>
    <w:qFormat/>
    <w:uiPriority w:val="0"/>
    <w:pPr>
      <w:adjustRightInd/>
      <w:spacing w:line="360" w:lineRule="auto"/>
      <w:ind w:firstLine="480" w:firstLineChars="200"/>
    </w:pPr>
    <w:rPr>
      <w:rFonts w:ascii="微软雅黑" w:hAnsi="宋体" w:eastAsia="微软雅黑" w:cs="宋体"/>
      <w:sz w:val="24"/>
      <w:szCs w:val="20"/>
    </w:rPr>
  </w:style>
  <w:style w:type="paragraph" w:customStyle="1" w:styleId="682">
    <w:name w:val="xl37"/>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center"/>
    </w:pPr>
    <w:rPr>
      <w:rFonts w:ascii="宋体" w:hAnsi="宋体"/>
      <w:kern w:val="0"/>
      <w:sz w:val="20"/>
      <w:szCs w:val="20"/>
    </w:rPr>
  </w:style>
  <w:style w:type="paragraph" w:customStyle="1" w:styleId="683">
    <w:name w:val="xl33"/>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textAlignment w:val="top"/>
    </w:pPr>
    <w:rPr>
      <w:rFonts w:ascii="宋体" w:hAnsi="宋体"/>
      <w:kern w:val="0"/>
      <w:sz w:val="20"/>
      <w:szCs w:val="20"/>
    </w:rPr>
  </w:style>
  <w:style w:type="paragraph" w:customStyle="1" w:styleId="684">
    <w:name w:val="bullet"/>
    <w:basedOn w:val="1"/>
    <w:qFormat/>
    <w:uiPriority w:val="0"/>
    <w:pPr>
      <w:tabs>
        <w:tab w:val="left" w:pos="840"/>
      </w:tabs>
      <w:adjustRightInd/>
      <w:ind w:left="840" w:hanging="420"/>
    </w:pPr>
  </w:style>
  <w:style w:type="paragraph" w:customStyle="1" w:styleId="685">
    <w:name w:val="f9a style88 f9a"/>
    <w:basedOn w:val="1"/>
    <w:qFormat/>
    <w:uiPriority w:val="0"/>
    <w:pPr>
      <w:widowControl/>
      <w:spacing w:before="100" w:beforeAutospacing="1" w:after="100" w:afterAutospacing="1" w:line="276" w:lineRule="auto"/>
      <w:jc w:val="left"/>
    </w:pPr>
    <w:rPr>
      <w:rFonts w:ascii="宋体" w:hAnsi="宋体"/>
      <w:kern w:val="0"/>
      <w:sz w:val="24"/>
      <w:szCs w:val="20"/>
    </w:rPr>
  </w:style>
  <w:style w:type="paragraph" w:customStyle="1" w:styleId="686">
    <w:name w:val="普通正文"/>
    <w:basedOn w:val="1"/>
    <w:qFormat/>
    <w:uiPriority w:val="0"/>
    <w:pPr>
      <w:tabs>
        <w:tab w:val="left" w:pos="2280"/>
      </w:tabs>
      <w:spacing w:before="120" w:after="120" w:line="360" w:lineRule="auto"/>
      <w:ind w:firstLine="480" w:firstLineChars="200"/>
      <w:jc w:val="left"/>
      <w:textAlignment w:val="baseline"/>
    </w:pPr>
    <w:rPr>
      <w:rFonts w:ascii="Arial" w:hAnsi="Arial"/>
      <w:kern w:val="0"/>
      <w:sz w:val="24"/>
    </w:rPr>
  </w:style>
  <w:style w:type="paragraph" w:customStyle="1" w:styleId="687">
    <w:name w:val="说明"/>
    <w:basedOn w:val="1"/>
    <w:qFormat/>
    <w:uiPriority w:val="0"/>
    <w:pPr>
      <w:autoSpaceDE w:val="0"/>
      <w:autoSpaceDN w:val="0"/>
      <w:spacing w:line="440" w:lineRule="exact"/>
      <w:ind w:firstLine="200" w:firstLineChars="200"/>
    </w:pPr>
    <w:rPr>
      <w:rFonts w:ascii="宋体"/>
      <w:b/>
      <w:bCs/>
      <w:i/>
      <w:iCs/>
      <w:color w:val="0000FF"/>
      <w:kern w:val="0"/>
      <w:sz w:val="24"/>
    </w:rPr>
  </w:style>
  <w:style w:type="paragraph" w:customStyle="1" w:styleId="688">
    <w:name w:val="xl55"/>
    <w:basedOn w:val="1"/>
    <w:qFormat/>
    <w:uiPriority w:val="0"/>
    <w:pPr>
      <w:widowControl/>
      <w:adjustRightInd/>
      <w:spacing w:before="100" w:beforeAutospacing="1" w:after="100" w:afterAutospacing="1"/>
      <w:jc w:val="center"/>
      <w:textAlignment w:val="center"/>
    </w:pPr>
    <w:rPr>
      <w:rFonts w:ascii="Arial Unicode MS" w:hAnsi="Arial Unicode MS"/>
      <w:kern w:val="0"/>
      <w:sz w:val="24"/>
    </w:rPr>
  </w:style>
  <w:style w:type="paragraph" w:customStyle="1" w:styleId="689">
    <w:name w:val="Preformatted Text"/>
    <w:basedOn w:val="1"/>
    <w:qFormat/>
    <w:uiPriority w:val="0"/>
    <w:pPr>
      <w:suppressAutoHyphens/>
      <w:adjustRightInd/>
      <w:ind w:firstLine="200" w:firstLineChars="200"/>
    </w:pPr>
    <w:rPr>
      <w:rFonts w:ascii="Cumberland" w:hAnsi="Cumberland" w:eastAsia="方正宋体"/>
      <w:kern w:val="1"/>
      <w:sz w:val="20"/>
      <w:szCs w:val="20"/>
      <w:lang w:eastAsia="ar-SA"/>
    </w:rPr>
  </w:style>
  <w:style w:type="paragraph" w:customStyle="1" w:styleId="690">
    <w:name w:val="xl25"/>
    <w:basedOn w:val="1"/>
    <w:qFormat/>
    <w:uiPriority w:val="0"/>
    <w:pPr>
      <w:widowControl/>
      <w:spacing w:before="100" w:beforeAutospacing="1" w:after="100" w:afterAutospacing="1"/>
      <w:jc w:val="center"/>
      <w:textAlignment w:val="center"/>
    </w:pPr>
    <w:rPr>
      <w:rFonts w:hint="eastAsia" w:ascii="楷体_GB2312" w:hAnsi="宋体" w:eastAsia="楷体_GB2312"/>
      <w:kern w:val="0"/>
      <w:sz w:val="24"/>
    </w:rPr>
  </w:style>
  <w:style w:type="paragraph" w:customStyle="1" w:styleId="691">
    <w:name w:val="xl73"/>
    <w:basedOn w:val="1"/>
    <w:qFormat/>
    <w:uiPriority w:val="0"/>
    <w:pPr>
      <w:widowControl/>
      <w:adjustRightInd/>
      <w:spacing w:before="100" w:beforeAutospacing="1" w:after="100" w:afterAutospacing="1"/>
      <w:jc w:val="left"/>
    </w:pPr>
    <w:rPr>
      <w:rFonts w:ascii="微软雅黑" w:hAnsi="微软雅黑" w:eastAsia="微软雅黑" w:cs="宋体"/>
      <w:kern w:val="0"/>
      <w:sz w:val="20"/>
      <w:szCs w:val="20"/>
    </w:rPr>
  </w:style>
  <w:style w:type="paragraph" w:customStyle="1" w:styleId="692">
    <w:name w:val="MM Topic 4"/>
    <w:basedOn w:val="6"/>
    <w:qFormat/>
    <w:uiPriority w:val="0"/>
    <w:pPr>
      <w:tabs>
        <w:tab w:val="left" w:pos="2100"/>
      </w:tabs>
      <w:adjustRightInd/>
      <w:ind w:left="2100" w:hanging="420"/>
    </w:pPr>
    <w:rPr>
      <w:lang w:val="en-US"/>
    </w:rPr>
  </w:style>
  <w:style w:type="paragraph" w:customStyle="1" w:styleId="693">
    <w:name w:val="Char11"/>
    <w:basedOn w:val="1"/>
    <w:qFormat/>
    <w:uiPriority w:val="0"/>
    <w:pPr>
      <w:tabs>
        <w:tab w:val="left" w:pos="432"/>
      </w:tabs>
      <w:adjustRightInd/>
      <w:spacing w:before="156" w:beforeLines="50" w:after="156" w:afterLines="50"/>
      <w:ind w:left="432" w:hanging="432" w:firstLineChars="200"/>
    </w:pPr>
    <w:rPr>
      <w:sz w:val="24"/>
    </w:rPr>
  </w:style>
  <w:style w:type="paragraph" w:customStyle="1" w:styleId="694">
    <w:name w:val="gjt_正文"/>
    <w:qFormat/>
    <w:uiPriority w:val="0"/>
    <w:pPr>
      <w:widowControl w:val="0"/>
      <w:spacing w:line="360" w:lineRule="auto"/>
      <w:ind w:firstLine="420"/>
      <w:jc w:val="both"/>
    </w:pPr>
    <w:rPr>
      <w:rFonts w:ascii="Calibri" w:hAnsi="Calibri" w:eastAsia="仿宋_GB2312" w:cs="Times New Roman"/>
      <w:color w:val="000000"/>
      <w:kern w:val="2"/>
      <w:sz w:val="24"/>
      <w:szCs w:val="24"/>
      <w:u w:color="000000"/>
      <w:lang w:val="en-US" w:eastAsia="zh-CN" w:bidi="ar-SA"/>
    </w:rPr>
  </w:style>
  <w:style w:type="paragraph" w:customStyle="1" w:styleId="695">
    <w:name w:val="Char Char11 Char Char Char Char Char Char Char Char Char1"/>
    <w:basedOn w:val="1"/>
    <w:qFormat/>
    <w:uiPriority w:val="6"/>
    <w:pPr>
      <w:spacing w:line="360" w:lineRule="auto"/>
    </w:pPr>
    <w:rPr>
      <w:szCs w:val="20"/>
    </w:rPr>
  </w:style>
  <w:style w:type="paragraph" w:customStyle="1" w:styleId="696">
    <w:name w:val="金宏发行正文 Char"/>
    <w:basedOn w:val="1"/>
    <w:qFormat/>
    <w:uiPriority w:val="0"/>
    <w:pPr>
      <w:adjustRightInd/>
      <w:spacing w:line="500" w:lineRule="exact"/>
      <w:ind w:firstLine="560" w:firstLineChars="200"/>
    </w:pPr>
    <w:rPr>
      <w:rFonts w:eastAsia="仿宋_GB2312"/>
      <w:sz w:val="28"/>
      <w:szCs w:val="20"/>
    </w:rPr>
  </w:style>
  <w:style w:type="paragraph" w:customStyle="1" w:styleId="697">
    <w:name w:val="批注框文本1"/>
    <w:basedOn w:val="1"/>
    <w:qFormat/>
    <w:uiPriority w:val="0"/>
    <w:pPr>
      <w:autoSpaceDE w:val="0"/>
      <w:autoSpaceDN w:val="0"/>
      <w:spacing w:line="351" w:lineRule="atLeast"/>
      <w:ind w:firstLine="419" w:firstLineChars="200"/>
    </w:pPr>
    <w:rPr>
      <w:color w:val="000000"/>
      <w:kern w:val="0"/>
      <w:sz w:val="18"/>
      <w:szCs w:val="18"/>
    </w:rPr>
  </w:style>
  <w:style w:type="paragraph" w:customStyle="1" w:styleId="698">
    <w:name w:val="body text bold"/>
    <w:basedOn w:val="25"/>
    <w:qFormat/>
    <w:uiPriority w:val="0"/>
    <w:pPr>
      <w:widowControl/>
      <w:autoSpaceDE/>
      <w:autoSpaceDN/>
      <w:adjustRightInd/>
      <w:spacing w:line="240" w:lineRule="auto"/>
      <w:ind w:firstLine="200" w:firstLineChars="200"/>
      <w:jc w:val="left"/>
    </w:pPr>
    <w:rPr>
      <w:rFonts w:ascii="Futura Hv" w:hAnsi="Futura Hv"/>
      <w:kern w:val="0"/>
      <w:sz w:val="18"/>
      <w:szCs w:val="20"/>
      <w:lang w:val="en-US" w:eastAsia="en-US"/>
    </w:rPr>
  </w:style>
  <w:style w:type="paragraph" w:customStyle="1" w:styleId="699">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700">
    <w:name w:val="xl6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701">
    <w:name w:val="正文文字格式"/>
    <w:basedOn w:val="1"/>
    <w:qFormat/>
    <w:uiPriority w:val="0"/>
    <w:pPr>
      <w:adjustRightInd/>
      <w:spacing w:line="460" w:lineRule="exact"/>
      <w:ind w:firstLine="505"/>
      <w:jc w:val="left"/>
    </w:pPr>
    <w:rPr>
      <w:rFonts w:ascii="宋体"/>
      <w:kern w:val="24"/>
      <w:sz w:val="24"/>
      <w:szCs w:val="20"/>
    </w:rPr>
  </w:style>
  <w:style w:type="paragraph" w:customStyle="1" w:styleId="702">
    <w:name w:val="xl3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kern w:val="0"/>
      <w:sz w:val="20"/>
      <w:szCs w:val="20"/>
    </w:rPr>
  </w:style>
  <w:style w:type="paragraph" w:customStyle="1" w:styleId="703">
    <w:name w:val="xl40"/>
    <w:basedOn w:val="1"/>
    <w:qFormat/>
    <w:uiPriority w:val="0"/>
    <w:pPr>
      <w:widowControl/>
      <w:pBdr>
        <w:top w:val="single" w:color="auto" w:sz="4" w:space="0"/>
        <w:bottom w:val="single" w:color="auto" w:sz="4" w:space="0"/>
        <w:right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04">
    <w:name w:val="style25"/>
    <w:basedOn w:val="1"/>
    <w:qFormat/>
    <w:uiPriority w:val="0"/>
    <w:pPr>
      <w:widowControl/>
      <w:adjustRightInd/>
      <w:spacing w:before="100" w:beforeAutospacing="1" w:after="100" w:afterAutospacing="1"/>
      <w:ind w:firstLine="200" w:firstLineChars="200"/>
      <w:jc w:val="left"/>
    </w:pPr>
    <w:rPr>
      <w:rFonts w:ascii="宋体" w:hAnsi="宋体" w:cs="宋体"/>
      <w:color w:val="557AAF"/>
      <w:kern w:val="0"/>
      <w:sz w:val="18"/>
      <w:szCs w:val="18"/>
    </w:rPr>
  </w:style>
  <w:style w:type="paragraph" w:customStyle="1" w:styleId="705">
    <w:name w:val="单元格居中"/>
    <w:basedOn w:val="1"/>
    <w:qFormat/>
    <w:uiPriority w:val="0"/>
    <w:pPr>
      <w:adjustRightInd/>
      <w:spacing w:line="360" w:lineRule="auto"/>
      <w:jc w:val="center"/>
    </w:pPr>
    <w:rPr>
      <w:sz w:val="24"/>
    </w:rPr>
  </w:style>
  <w:style w:type="paragraph" w:customStyle="1" w:styleId="706">
    <w:name w:val="正文3"/>
    <w:basedOn w:val="1"/>
    <w:qFormat/>
    <w:uiPriority w:val="0"/>
    <w:pPr>
      <w:adjustRightInd/>
      <w:spacing w:before="156" w:beforeLines="50" w:after="156" w:afterLines="50" w:line="360" w:lineRule="auto"/>
      <w:outlineLvl w:val="8"/>
    </w:pPr>
    <w:rPr>
      <w:rFonts w:ascii="Segoe UI" w:hAnsi="宋体" w:eastAsia="楷体_GB2312" w:cs="Latha"/>
      <w:sz w:val="24"/>
      <w:szCs w:val="21"/>
    </w:rPr>
  </w:style>
  <w:style w:type="paragraph" w:customStyle="1" w:styleId="707">
    <w:name w:val="Char Char Char Char Char Char Char1"/>
    <w:basedOn w:val="1"/>
    <w:qFormat/>
    <w:uiPriority w:val="6"/>
    <w:rPr>
      <w:rFonts w:ascii="仿宋_GB2312" w:eastAsia="仿宋_GB2312"/>
      <w:b/>
      <w:sz w:val="32"/>
      <w:szCs w:val="32"/>
    </w:rPr>
  </w:style>
  <w:style w:type="paragraph" w:customStyle="1" w:styleId="708">
    <w:name w:val="正文缩进1"/>
    <w:basedOn w:val="1"/>
    <w:next w:val="26"/>
    <w:qFormat/>
    <w:uiPriority w:val="0"/>
    <w:pPr>
      <w:autoSpaceDE w:val="0"/>
      <w:autoSpaceDN w:val="0"/>
      <w:snapToGrid w:val="0"/>
      <w:spacing w:after="120" w:line="360" w:lineRule="auto"/>
      <w:ind w:left="420" w:leftChars="200" w:firstLine="480" w:firstLineChars="200"/>
    </w:pPr>
    <w:rPr>
      <w:sz w:val="24"/>
      <w:szCs w:val="21"/>
    </w:rPr>
  </w:style>
  <w:style w:type="paragraph" w:customStyle="1" w:styleId="709">
    <w:name w:val="Ñù"/>
    <w:qFormat/>
    <w:uiPriority w:val="0"/>
    <w:pPr>
      <w:overflowPunct w:val="0"/>
      <w:autoSpaceDE w:val="0"/>
      <w:autoSpaceDN w:val="0"/>
      <w:adjustRightInd w:val="0"/>
      <w:spacing w:line="400" w:lineRule="exact"/>
      <w:jc w:val="both"/>
      <w:textAlignment w:val="baseline"/>
    </w:pPr>
    <w:rPr>
      <w:rFonts w:ascii="Times New Roman" w:hAnsi="Times New Roman" w:eastAsia="宋体" w:cs="Times New Roman"/>
      <w:sz w:val="24"/>
      <w:lang w:val="en-US" w:eastAsia="zh-CN" w:bidi="ar-SA"/>
    </w:rPr>
  </w:style>
  <w:style w:type="paragraph" w:customStyle="1" w:styleId="710">
    <w:name w:val="Char3 Char Char Char11"/>
    <w:basedOn w:val="1"/>
    <w:qFormat/>
    <w:uiPriority w:val="0"/>
    <w:pPr>
      <w:widowControl/>
      <w:adjustRightInd/>
      <w:spacing w:after="160" w:line="240" w:lineRule="exact"/>
      <w:jc w:val="left"/>
    </w:pPr>
    <w:rPr>
      <w:szCs w:val="20"/>
    </w:rPr>
  </w:style>
  <w:style w:type="paragraph" w:customStyle="1" w:styleId="711">
    <w:name w:val="Char Char1121"/>
    <w:basedOn w:val="1"/>
    <w:qFormat/>
    <w:uiPriority w:val="0"/>
    <w:pPr>
      <w:spacing w:line="360" w:lineRule="auto"/>
    </w:pPr>
    <w:rPr>
      <w:szCs w:val="20"/>
    </w:rPr>
  </w:style>
  <w:style w:type="paragraph" w:customStyle="1" w:styleId="712">
    <w:name w:val="小项目标题"/>
    <w:basedOn w:val="1"/>
    <w:qFormat/>
    <w:uiPriority w:val="0"/>
    <w:pPr>
      <w:adjustRightInd/>
      <w:spacing w:before="100" w:beforeAutospacing="1" w:after="100" w:afterAutospacing="1" w:line="360" w:lineRule="auto"/>
      <w:ind w:left="480" w:leftChars="200" w:firstLine="200" w:firstLineChars="200"/>
      <w:jc w:val="left"/>
    </w:pPr>
    <w:rPr>
      <w:sz w:val="24"/>
    </w:rPr>
  </w:style>
  <w:style w:type="paragraph" w:customStyle="1" w:styleId="713">
    <w:name w:val="gjt_4"/>
    <w:next w:val="1"/>
    <w:qFormat/>
    <w:uiPriority w:val="0"/>
    <w:pPr>
      <w:keepNext/>
      <w:keepLines/>
      <w:widowControl w:val="0"/>
      <w:spacing w:before="280" w:after="290"/>
      <w:ind w:left="430" w:hanging="430"/>
      <w:jc w:val="both"/>
      <w:outlineLvl w:val="8"/>
    </w:pPr>
    <w:rPr>
      <w:rFonts w:ascii="Calibri" w:hAnsi="Calibri" w:eastAsia="黑体" w:cs="Times New Roman"/>
      <w:bCs/>
      <w:color w:val="000000"/>
      <w:kern w:val="2"/>
      <w:sz w:val="24"/>
      <w:szCs w:val="24"/>
      <w:u w:color="000000"/>
      <w:lang w:val="en-US" w:eastAsia="zh-CN" w:bidi="ar-SA"/>
    </w:rPr>
  </w:style>
  <w:style w:type="paragraph" w:customStyle="1" w:styleId="714">
    <w:name w:val="Normal0"/>
    <w:qFormat/>
    <w:uiPriority w:val="0"/>
    <w:rPr>
      <w:rFonts w:ascii="Times New Roman" w:hAnsi="Times New Roman" w:eastAsia="宋体" w:cs="Times New Roman"/>
      <w:lang w:val="en-US" w:eastAsia="en-US" w:bidi="ar-SA"/>
    </w:rPr>
  </w:style>
  <w:style w:type="paragraph" w:customStyle="1" w:styleId="715">
    <w:name w:val="带编号样式"/>
    <w:basedOn w:val="633"/>
    <w:qFormat/>
    <w:uiPriority w:val="0"/>
    <w:pPr>
      <w:tabs>
        <w:tab w:val="left" w:pos="840"/>
      </w:tabs>
      <w:snapToGrid w:val="0"/>
      <w:ind w:left="840" w:hanging="420" w:firstLineChars="0"/>
    </w:pPr>
    <w:rPr>
      <w:rFonts w:ascii="仿宋_GB2312" w:eastAsia="仿宋_GB2312"/>
      <w:color w:val="000000"/>
    </w:rPr>
  </w:style>
  <w:style w:type="paragraph" w:customStyle="1" w:styleId="716">
    <w:name w:val="msonormal"/>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17">
    <w:name w:val="方形箭头"/>
    <w:basedOn w:val="1"/>
    <w:qFormat/>
    <w:uiPriority w:val="0"/>
    <w:pPr>
      <w:widowControl/>
      <w:tabs>
        <w:tab w:val="left" w:pos="840"/>
      </w:tabs>
      <w:adjustRightInd/>
      <w:spacing w:before="93" w:line="60" w:lineRule="atLeast"/>
      <w:ind w:left="420" w:right="200" w:hanging="420"/>
      <w:jc w:val="left"/>
    </w:pPr>
    <w:rPr>
      <w:rFonts w:ascii="Calibri" w:hAnsi="Calibri" w:cs="Calibri"/>
      <w:color w:val="000000"/>
      <w:kern w:val="0"/>
      <w:sz w:val="16"/>
      <w:szCs w:val="22"/>
    </w:rPr>
  </w:style>
  <w:style w:type="paragraph" w:customStyle="1" w:styleId="718">
    <w:name w:val="封面"/>
    <w:basedOn w:val="1"/>
    <w:qFormat/>
    <w:uiPriority w:val="0"/>
    <w:pPr>
      <w:spacing w:line="360" w:lineRule="atLeast"/>
      <w:jc w:val="right"/>
      <w:textAlignment w:val="baseline"/>
    </w:pPr>
    <w:rPr>
      <w:rFonts w:ascii="Symbol" w:hAnsi="Symbol"/>
      <w:kern w:val="0"/>
      <w:szCs w:val="20"/>
    </w:rPr>
  </w:style>
  <w:style w:type="paragraph" w:customStyle="1" w:styleId="719">
    <w:name w:val="__正文"/>
    <w:qFormat/>
    <w:uiPriority w:val="0"/>
    <w:pPr>
      <w:spacing w:line="360" w:lineRule="auto"/>
      <w:ind w:firstLine="200" w:firstLineChars="200"/>
    </w:pPr>
    <w:rPr>
      <w:rFonts w:ascii="Times New Roman" w:hAnsi="Times New Roman" w:eastAsia="等线" w:cs="Times New Roman"/>
      <w:kern w:val="2"/>
      <w:sz w:val="24"/>
      <w:szCs w:val="21"/>
      <w:lang w:val="en-US" w:eastAsia="zh-CN" w:bidi="ar-SA"/>
    </w:rPr>
  </w:style>
  <w:style w:type="paragraph" w:customStyle="1" w:styleId="720">
    <w:name w:val="font5"/>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18"/>
      <w:szCs w:val="18"/>
    </w:rPr>
  </w:style>
  <w:style w:type="paragraph" w:customStyle="1" w:styleId="721">
    <w:name w:val="默认段落字体 Para Char Char Char1 Char"/>
    <w:basedOn w:val="1"/>
    <w:qFormat/>
    <w:uiPriority w:val="0"/>
    <w:pPr>
      <w:spacing w:line="240" w:lineRule="atLeast"/>
      <w:ind w:left="420" w:firstLine="420"/>
    </w:pPr>
    <w:rPr>
      <w:sz w:val="24"/>
    </w:rPr>
  </w:style>
  <w:style w:type="paragraph" w:customStyle="1" w:styleId="722">
    <w:name w:val="WW-正文文字缩进 2"/>
    <w:basedOn w:val="1"/>
    <w:qFormat/>
    <w:uiPriority w:val="0"/>
    <w:pPr>
      <w:suppressAutoHyphens/>
      <w:adjustRightInd/>
      <w:ind w:firstLine="420"/>
    </w:pPr>
    <w:rPr>
      <w:kern w:val="1"/>
      <w:szCs w:val="20"/>
    </w:rPr>
  </w:style>
  <w:style w:type="paragraph" w:customStyle="1" w:styleId="723">
    <w:name w:val="xl41"/>
    <w:basedOn w:val="1"/>
    <w:qFormat/>
    <w:uiPriority w:val="0"/>
    <w:pPr>
      <w:widowControl/>
      <w:pBdr>
        <w:top w:val="single" w:color="auto" w:sz="4" w:space="0"/>
        <w:bottom w:val="single" w:color="auto" w:sz="4" w:space="0"/>
      </w:pBdr>
      <w:adjustRightInd/>
      <w:spacing w:before="100" w:beforeAutospacing="1" w:after="100" w:afterAutospacing="1"/>
      <w:ind w:firstLine="200" w:firstLineChars="200"/>
      <w:jc w:val="center"/>
    </w:pPr>
    <w:rPr>
      <w:rFonts w:ascii="微软雅黑" w:hAnsi="微软雅黑" w:eastAsia="微软雅黑" w:cs="宋体"/>
      <w:b/>
      <w:bCs/>
      <w:kern w:val="0"/>
      <w:sz w:val="24"/>
    </w:rPr>
  </w:style>
  <w:style w:type="paragraph" w:customStyle="1" w:styleId="724">
    <w:name w:val="样式 标题 2 + 四号"/>
    <w:basedOn w:val="4"/>
    <w:qFormat/>
    <w:uiPriority w:val="0"/>
    <w:pPr>
      <w:spacing w:before="120" w:after="120"/>
      <w:ind w:left="0" w:firstLine="0"/>
      <w:jc w:val="both"/>
    </w:pPr>
    <w:rPr>
      <w:rFonts w:ascii="宋体" w:hAnsi="Arial" w:eastAsia="宋体"/>
      <w:sz w:val="28"/>
      <w:lang w:val="en-US"/>
    </w:rPr>
  </w:style>
  <w:style w:type="paragraph" w:customStyle="1" w:styleId="725">
    <w:name w:val="有符号正文"/>
    <w:basedOn w:val="1"/>
    <w:qFormat/>
    <w:uiPriority w:val="0"/>
    <w:pPr>
      <w:adjustRightInd/>
      <w:spacing w:line="400" w:lineRule="exact"/>
      <w:ind w:firstLine="200" w:firstLineChars="200"/>
    </w:pPr>
    <w:rPr>
      <w:rFonts w:ascii="Arial" w:hAnsi="Arial"/>
    </w:rPr>
  </w:style>
  <w:style w:type="paragraph" w:customStyle="1" w:styleId="726">
    <w:name w:val="font10"/>
    <w:basedOn w:val="1"/>
    <w:qFormat/>
    <w:uiPriority w:val="0"/>
    <w:pPr>
      <w:widowControl/>
      <w:adjustRightInd/>
      <w:spacing w:before="100" w:beforeAutospacing="1" w:after="100" w:afterAutospacing="1"/>
      <w:jc w:val="left"/>
    </w:pPr>
    <w:rPr>
      <w:rFonts w:ascii="宋体" w:hAnsi="宋体" w:cs="宋体"/>
      <w:kern w:val="0"/>
      <w:sz w:val="18"/>
      <w:szCs w:val="18"/>
    </w:rPr>
  </w:style>
  <w:style w:type="paragraph" w:customStyle="1" w:styleId="727">
    <w:name w:val="样式 样式 正文文本缩进 + 仿宋_GB2312 小四 首行缩进:  0 厘米 行距: 1.5 倍行距 + (中文) 仿宋_GB... Char Char"/>
    <w:basedOn w:val="1"/>
    <w:qFormat/>
    <w:uiPriority w:val="0"/>
    <w:pPr>
      <w:spacing w:line="360" w:lineRule="auto"/>
      <w:ind w:firstLine="480" w:firstLineChars="200"/>
    </w:pPr>
    <w:rPr>
      <w:rFonts w:ascii="仿宋_GB2312" w:eastAsia="新宋体"/>
      <w:sz w:val="24"/>
      <w:szCs w:val="20"/>
    </w:rPr>
  </w:style>
  <w:style w:type="paragraph" w:customStyle="1" w:styleId="728">
    <w:name w:val="4"/>
    <w:basedOn w:val="1"/>
    <w:next w:val="38"/>
    <w:qFormat/>
    <w:uiPriority w:val="0"/>
    <w:pPr>
      <w:spacing w:after="120" w:line="480" w:lineRule="auto"/>
      <w:ind w:left="420" w:leftChars="200"/>
    </w:pPr>
    <w:rPr>
      <w:sz w:val="24"/>
      <w:szCs w:val="20"/>
    </w:rPr>
  </w:style>
  <w:style w:type="paragraph" w:customStyle="1" w:styleId="729">
    <w:name w:val="tableheading"/>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30">
    <w:name w:val="样式1"/>
    <w:basedOn w:val="1"/>
    <w:qFormat/>
    <w:uiPriority w:val="0"/>
    <w:pPr>
      <w:widowControl/>
      <w:tabs>
        <w:tab w:val="left" w:pos="1212"/>
        <w:tab w:val="left" w:pos="3888"/>
      </w:tabs>
      <w:snapToGrid w:val="0"/>
      <w:spacing w:line="336" w:lineRule="auto"/>
      <w:ind w:firstLine="432"/>
      <w:jc w:val="left"/>
    </w:pPr>
    <w:rPr>
      <w:rFonts w:ascii="宋体" w:hAnsi="宋体"/>
      <w:kern w:val="0"/>
      <w:sz w:val="24"/>
      <w:szCs w:val="20"/>
    </w:rPr>
  </w:style>
  <w:style w:type="paragraph" w:customStyle="1" w:styleId="731">
    <w:name w:val="样式 标题 3H3 + 两端对齐"/>
    <w:basedOn w:val="5"/>
    <w:qFormat/>
    <w:uiPriority w:val="0"/>
    <w:pPr>
      <w:keepLines w:val="0"/>
      <w:spacing w:before="0" w:after="0" w:line="240" w:lineRule="auto"/>
      <w:jc w:val="left"/>
    </w:pPr>
    <w:rPr>
      <w:rFonts w:cs="宋体"/>
      <w:sz w:val="21"/>
      <w:szCs w:val="20"/>
    </w:rPr>
  </w:style>
  <w:style w:type="paragraph" w:customStyle="1" w:styleId="732">
    <w:name w:val="样式 仿宋_GB2312 小三 左侧:  1.06 厘米"/>
    <w:basedOn w:val="1"/>
    <w:qFormat/>
    <w:uiPriority w:val="0"/>
    <w:pPr>
      <w:spacing w:line="360" w:lineRule="auto"/>
      <w:ind w:left="601"/>
    </w:pPr>
    <w:rPr>
      <w:rFonts w:ascii="仿宋_GB2312" w:eastAsia="仿宋_GB2312"/>
      <w:sz w:val="24"/>
      <w:szCs w:val="20"/>
    </w:rPr>
  </w:style>
  <w:style w:type="paragraph" w:customStyle="1" w:styleId="733">
    <w:name w:val="小标题"/>
    <w:basedOn w:val="1"/>
    <w:qFormat/>
    <w:uiPriority w:val="0"/>
    <w:pPr>
      <w:spacing w:before="120" w:line="360" w:lineRule="atLeast"/>
      <w:ind w:left="1134"/>
      <w:jc w:val="left"/>
      <w:textAlignment w:val="baseline"/>
    </w:pPr>
    <w:rPr>
      <w:rFonts w:eastAsia="黑体"/>
      <w:kern w:val="0"/>
      <w:szCs w:val="20"/>
    </w:rPr>
  </w:style>
  <w:style w:type="paragraph" w:customStyle="1" w:styleId="734">
    <w:name w:val="节标题"/>
    <w:basedOn w:val="1"/>
    <w:qFormat/>
    <w:uiPriority w:val="0"/>
    <w:pPr>
      <w:autoSpaceDE w:val="0"/>
      <w:autoSpaceDN w:val="0"/>
      <w:spacing w:line="289" w:lineRule="atLeast"/>
      <w:ind w:firstLine="200" w:firstLineChars="200"/>
      <w:jc w:val="center"/>
    </w:pPr>
    <w:rPr>
      <w:color w:val="000000"/>
      <w:kern w:val="0"/>
      <w:sz w:val="28"/>
      <w:szCs w:val="28"/>
    </w:rPr>
  </w:style>
  <w:style w:type="paragraph" w:customStyle="1" w:styleId="735">
    <w:name w:val="表格 表头"/>
    <w:basedOn w:val="1"/>
    <w:qFormat/>
    <w:uiPriority w:val="0"/>
    <w:pPr>
      <w:adjustRightInd/>
      <w:spacing w:before="50" w:beforeLines="50" w:after="50" w:afterLines="50" w:line="360" w:lineRule="auto"/>
      <w:jc w:val="center"/>
    </w:pPr>
    <w:rPr>
      <w:rFonts w:ascii="微软雅黑" w:hAnsi="Calibri" w:eastAsia="微软雅黑"/>
      <w:b/>
      <w:sz w:val="28"/>
      <w:szCs w:val="20"/>
    </w:rPr>
  </w:style>
  <w:style w:type="paragraph" w:customStyle="1" w:styleId="736">
    <w:name w:val="xl75"/>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737">
    <w:name w:val="Char Char1 Char Char Char"/>
    <w:basedOn w:val="1"/>
    <w:qFormat/>
    <w:uiPriority w:val="0"/>
    <w:rPr>
      <w:rFonts w:ascii="仿宋_GB2312" w:eastAsia="仿宋_GB2312"/>
      <w:b/>
      <w:sz w:val="32"/>
      <w:szCs w:val="20"/>
    </w:rPr>
  </w:style>
  <w:style w:type="paragraph" w:customStyle="1" w:styleId="738">
    <w:name w:val="表格题注"/>
    <w:next w:val="1"/>
    <w:qFormat/>
    <w:uiPriority w:val="0"/>
    <w:pPr>
      <w:keepLines/>
      <w:tabs>
        <w:tab w:val="left" w:pos="4200"/>
      </w:tabs>
      <w:spacing w:before="312" w:beforeLines="100"/>
      <w:ind w:left="1089" w:hanging="369"/>
      <w:jc w:val="center"/>
    </w:pPr>
    <w:rPr>
      <w:rFonts w:ascii="Arial" w:hAnsi="Arial" w:eastAsia="宋体" w:cs="Times New Roman"/>
      <w:sz w:val="18"/>
      <w:szCs w:val="18"/>
      <w:lang w:val="en-US" w:eastAsia="zh-CN" w:bidi="ar-SA"/>
    </w:rPr>
  </w:style>
  <w:style w:type="paragraph" w:customStyle="1" w:styleId="739">
    <w:name w:val="Char Char11 Char Char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740">
    <w:name w:val="Picture"/>
    <w:basedOn w:val="1"/>
    <w:next w:val="18"/>
    <w:qFormat/>
    <w:uiPriority w:val="0"/>
    <w:pPr>
      <w:keepNext/>
      <w:widowControl/>
      <w:adjustRightInd/>
      <w:ind w:firstLine="200" w:firstLineChars="200"/>
    </w:pPr>
    <w:rPr>
      <w:rFonts w:ascii="楷体" w:hAnsi="Arial" w:eastAsia="楷体"/>
      <w:b/>
      <w:spacing w:val="-5"/>
      <w:w w:val="98"/>
      <w:kern w:val="0"/>
      <w:sz w:val="24"/>
      <w:szCs w:val="20"/>
    </w:rPr>
  </w:style>
  <w:style w:type="paragraph" w:customStyle="1" w:styleId="741">
    <w:name w:val="Char Char1 Char Char Char2"/>
    <w:basedOn w:val="1"/>
    <w:qFormat/>
    <w:uiPriority w:val="0"/>
    <w:rPr>
      <w:rFonts w:ascii="仿宋_GB2312" w:eastAsia="仿宋_GB2312"/>
      <w:b/>
      <w:sz w:val="32"/>
      <w:szCs w:val="32"/>
    </w:rPr>
  </w:style>
  <w:style w:type="paragraph" w:customStyle="1" w:styleId="742">
    <w:name w:val="Char3 Char Char Char1"/>
    <w:basedOn w:val="1"/>
    <w:qFormat/>
    <w:uiPriority w:val="6"/>
    <w:pPr>
      <w:widowControl/>
      <w:adjustRightInd/>
      <w:spacing w:after="160" w:line="240" w:lineRule="exact"/>
      <w:jc w:val="left"/>
    </w:pPr>
    <w:rPr>
      <w:szCs w:val="20"/>
    </w:rPr>
  </w:style>
  <w:style w:type="paragraph" w:customStyle="1" w:styleId="743">
    <w:name w:val="Char1 Char Char Char21"/>
    <w:basedOn w:val="1"/>
    <w:qFormat/>
    <w:uiPriority w:val="0"/>
    <w:rPr>
      <w:rFonts w:ascii="Tahoma" w:hAnsi="Tahoma"/>
      <w:sz w:val="24"/>
      <w:szCs w:val="20"/>
    </w:rPr>
  </w:style>
  <w:style w:type="paragraph" w:customStyle="1" w:styleId="744">
    <w:name w:val="Char3 Char Char Char Char Char Char11"/>
    <w:basedOn w:val="1"/>
    <w:qFormat/>
    <w:uiPriority w:val="0"/>
    <w:pPr>
      <w:adjustRightInd/>
      <w:spacing w:line="360" w:lineRule="auto"/>
    </w:pPr>
    <w:rPr>
      <w:rFonts w:ascii="Arial" w:hAnsi="Arial" w:eastAsia="黑体" w:cs="Arial"/>
      <w:snapToGrid w:val="0"/>
      <w:kern w:val="0"/>
      <w:szCs w:val="21"/>
    </w:rPr>
  </w:style>
  <w:style w:type="paragraph" w:customStyle="1" w:styleId="745">
    <w:name w:val="正文（标题三）"/>
    <w:basedOn w:val="1"/>
    <w:qFormat/>
    <w:uiPriority w:val="0"/>
    <w:pPr>
      <w:spacing w:line="360" w:lineRule="auto"/>
      <w:ind w:firstLine="200" w:firstLineChars="200"/>
    </w:pPr>
    <w:rPr>
      <w:sz w:val="24"/>
    </w:rPr>
  </w:style>
  <w:style w:type="paragraph" w:customStyle="1" w:styleId="746">
    <w:name w:val="样式 正1 + 首行缩进:  2 字符"/>
    <w:basedOn w:val="1"/>
    <w:qFormat/>
    <w:uiPriority w:val="0"/>
    <w:pPr>
      <w:adjustRightInd/>
      <w:spacing w:line="360" w:lineRule="auto"/>
      <w:ind w:firstLine="480" w:firstLineChars="200"/>
    </w:pPr>
    <w:rPr>
      <w:rFonts w:ascii="仿宋_GB2312" w:eastAsia="仿宋_GB2312"/>
      <w:sz w:val="24"/>
    </w:rPr>
  </w:style>
  <w:style w:type="paragraph" w:customStyle="1" w:styleId="747">
    <w:name w:val="xl66"/>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748">
    <w:name w:val="样式 样式 宋体 小四 段前: 7.8 磅 段后: 7.8 磅 行距: 1.5 倍行距 + 小二 首行缩进:  2 字符"/>
    <w:basedOn w:val="1"/>
    <w:qFormat/>
    <w:uiPriority w:val="0"/>
    <w:pPr>
      <w:adjustRightInd/>
      <w:spacing w:line="360" w:lineRule="auto"/>
      <w:ind w:firstLine="480" w:firstLineChars="200"/>
    </w:pPr>
    <w:rPr>
      <w:rFonts w:ascii="宋体" w:hAnsi="宋体" w:cs="宋体"/>
      <w:sz w:val="24"/>
      <w:szCs w:val="20"/>
    </w:rPr>
  </w:style>
  <w:style w:type="paragraph" w:customStyle="1" w:styleId="749">
    <w:name w:val="Default Text"/>
    <w:basedOn w:val="1"/>
    <w:qFormat/>
    <w:uiPriority w:val="0"/>
    <w:pPr>
      <w:widowControl/>
      <w:overflowPunct w:val="0"/>
      <w:autoSpaceDE w:val="0"/>
      <w:autoSpaceDN w:val="0"/>
      <w:spacing w:line="360" w:lineRule="auto"/>
      <w:ind w:firstLine="480" w:firstLineChars="200"/>
      <w:jc w:val="left"/>
      <w:textAlignment w:val="baseline"/>
    </w:pPr>
    <w:rPr>
      <w:rFonts w:ascii="宋体" w:hAnsi="宋体" w:eastAsia="微软雅黑"/>
      <w:kern w:val="0"/>
      <w:sz w:val="24"/>
      <w:szCs w:val="20"/>
    </w:rPr>
  </w:style>
  <w:style w:type="paragraph" w:customStyle="1" w:styleId="750">
    <w:name w:val="小节标题"/>
    <w:basedOn w:val="1"/>
    <w:qFormat/>
    <w:uiPriority w:val="0"/>
    <w:pPr>
      <w:autoSpaceDE w:val="0"/>
      <w:autoSpaceDN w:val="0"/>
      <w:spacing w:before="175" w:after="102" w:line="351" w:lineRule="atLeast"/>
      <w:ind w:firstLine="200" w:firstLineChars="200"/>
    </w:pPr>
    <w:rPr>
      <w:color w:val="000000"/>
      <w:kern w:val="0"/>
      <w:szCs w:val="21"/>
    </w:rPr>
  </w:style>
  <w:style w:type="paragraph" w:customStyle="1" w:styleId="751">
    <w:name w:val="Char1 Char Char Char4"/>
    <w:basedOn w:val="1"/>
    <w:qFormat/>
    <w:uiPriority w:val="0"/>
    <w:pPr>
      <w:adjustRightInd/>
      <w:ind w:firstLine="200" w:firstLineChars="200"/>
    </w:pPr>
    <w:rPr>
      <w:rFonts w:ascii="Tahoma" w:hAnsi="Tahoma"/>
      <w:sz w:val="24"/>
      <w:szCs w:val="20"/>
    </w:rPr>
  </w:style>
  <w:style w:type="paragraph" w:customStyle="1" w:styleId="752">
    <w:name w:val="_标题2"/>
    <w:basedOn w:val="719"/>
    <w:next w:val="719"/>
    <w:qFormat/>
    <w:uiPriority w:val="0"/>
    <w:pPr>
      <w:widowControl w:val="0"/>
      <w:tabs>
        <w:tab w:val="left" w:pos="480"/>
      </w:tabs>
      <w:spacing w:before="50" w:beforeLines="50" w:after="50" w:afterLines="50"/>
      <w:ind w:left="50" w:leftChars="50" w:hanging="420" w:firstLineChars="0"/>
      <w:outlineLvl w:val="1"/>
    </w:pPr>
    <w:rPr>
      <w:b/>
      <w:sz w:val="36"/>
    </w:rPr>
  </w:style>
  <w:style w:type="paragraph" w:customStyle="1" w:styleId="753">
    <w:name w:val="样式1 + (中宋体"/>
    <w:basedOn w:val="730"/>
    <w:qFormat/>
    <w:uiPriority w:val="0"/>
    <w:pPr>
      <w:widowControl w:val="0"/>
      <w:tabs>
        <w:tab w:val="left" w:pos="1200"/>
        <w:tab w:val="clear" w:pos="1212"/>
        <w:tab w:val="clear" w:pos="3888"/>
      </w:tabs>
      <w:adjustRightInd/>
      <w:snapToGrid/>
      <w:spacing w:line="360" w:lineRule="auto"/>
      <w:ind w:left="1200" w:hanging="360" w:firstLineChars="200"/>
      <w:jc w:val="both"/>
    </w:pPr>
    <w:rPr>
      <w:kern w:val="2"/>
      <w:szCs w:val="24"/>
    </w:rPr>
  </w:style>
  <w:style w:type="paragraph" w:customStyle="1" w:styleId="754">
    <w:name w:val="xl71"/>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微软雅黑" w:hAnsi="微软雅黑" w:eastAsia="微软雅黑" w:cs="宋体"/>
      <w:b/>
      <w:bCs/>
      <w:color w:val="000000"/>
      <w:kern w:val="0"/>
      <w:sz w:val="20"/>
      <w:szCs w:val="20"/>
    </w:rPr>
  </w:style>
  <w:style w:type="paragraph" w:customStyle="1" w:styleId="755">
    <w:name w:val="La0b"/>
    <w:basedOn w:val="1"/>
    <w:qFormat/>
    <w:uiPriority w:val="0"/>
    <w:pPr>
      <w:tabs>
        <w:tab w:val="left" w:pos="1500"/>
      </w:tabs>
      <w:adjustRightInd/>
      <w:spacing w:after="100" w:line="240" w:lineRule="exact"/>
      <w:ind w:left="1500" w:hanging="420" w:firstLineChars="200"/>
    </w:pPr>
    <w:rPr>
      <w:rFonts w:ascii="宋体" w:hAnsi="宋体" w:eastAsia="微软雅黑"/>
      <w:b/>
      <w:sz w:val="24"/>
      <w:szCs w:val="20"/>
    </w:rPr>
  </w:style>
  <w:style w:type="paragraph" w:customStyle="1" w:styleId="756">
    <w:name w:val="正文 主体"/>
    <w:basedOn w:val="1"/>
    <w:qFormat/>
    <w:uiPriority w:val="0"/>
    <w:pPr>
      <w:adjustRightInd/>
      <w:spacing w:line="360" w:lineRule="auto"/>
      <w:ind w:firstLine="200" w:firstLineChars="200"/>
      <w:jc w:val="left"/>
    </w:pPr>
    <w:rPr>
      <w:rFonts w:ascii="微软雅黑" w:hAnsi="Calibri" w:eastAsia="微软雅黑"/>
      <w:kern w:val="0"/>
      <w:sz w:val="24"/>
      <w:szCs w:val="20"/>
    </w:rPr>
  </w:style>
  <w:style w:type="paragraph" w:customStyle="1" w:styleId="757">
    <w:name w:val="四号　首行缩进"/>
    <w:basedOn w:val="1"/>
    <w:qFormat/>
    <w:uiPriority w:val="0"/>
    <w:pPr>
      <w:adjustRightInd/>
      <w:spacing w:line="360" w:lineRule="auto"/>
    </w:pPr>
    <w:rPr>
      <w:rFonts w:ascii="宋体" w:hAnsi="宋体"/>
      <w:szCs w:val="20"/>
    </w:rPr>
  </w:style>
  <w:style w:type="paragraph" w:customStyle="1" w:styleId="758">
    <w:name w:val="深色列表 - 强调文字颜色 51"/>
    <w:basedOn w:val="1"/>
    <w:qFormat/>
    <w:uiPriority w:val="0"/>
    <w:pPr>
      <w:adjustRightInd/>
      <w:spacing w:line="360" w:lineRule="auto"/>
      <w:ind w:firstLine="200" w:firstLineChars="200"/>
    </w:pPr>
    <w:rPr>
      <w:rFonts w:eastAsia="楷体_GB2312" w:cs="Lucida Sans"/>
      <w:sz w:val="24"/>
    </w:rPr>
  </w:style>
  <w:style w:type="paragraph" w:customStyle="1" w:styleId="759">
    <w:name w:val="Char Char Char Char Char Char Char Char Char Char Char1 Char"/>
    <w:basedOn w:val="1"/>
    <w:qFormat/>
    <w:uiPriority w:val="0"/>
    <w:pPr>
      <w:adjustRightInd/>
    </w:pPr>
    <w:rPr>
      <w:rFonts w:ascii="Tahoma" w:hAnsi="Tahoma"/>
      <w:sz w:val="24"/>
    </w:rPr>
  </w:style>
  <w:style w:type="paragraph" w:customStyle="1" w:styleId="760">
    <w:name w:val="Char Char Char Char11"/>
    <w:basedOn w:val="1"/>
    <w:qFormat/>
    <w:uiPriority w:val="0"/>
    <w:rPr>
      <w:rFonts w:ascii="Tahoma" w:hAnsi="Tahoma"/>
      <w:sz w:val="24"/>
      <w:szCs w:val="20"/>
    </w:rPr>
  </w:style>
  <w:style w:type="paragraph" w:customStyle="1" w:styleId="761">
    <w:name w:val="封面文档标题"/>
    <w:basedOn w:val="1"/>
    <w:qFormat/>
    <w:uiPriority w:val="0"/>
    <w:pPr>
      <w:autoSpaceDE w:val="0"/>
      <w:autoSpaceDN w:val="0"/>
      <w:spacing w:line="360" w:lineRule="auto"/>
      <w:ind w:firstLine="200" w:firstLineChars="200"/>
      <w:jc w:val="center"/>
    </w:pPr>
    <w:rPr>
      <w:rFonts w:ascii="Arial" w:hAnsi="Arial" w:eastAsia="黑体"/>
      <w:bCs/>
      <w:kern w:val="0"/>
      <w:sz w:val="44"/>
      <w:szCs w:val="44"/>
    </w:rPr>
  </w:style>
  <w:style w:type="paragraph" w:customStyle="1" w:styleId="762">
    <w:name w:val="Char Char Char Char"/>
    <w:basedOn w:val="1"/>
    <w:qFormat/>
    <w:uiPriority w:val="0"/>
    <w:rPr>
      <w:rFonts w:ascii="Tahoma" w:hAnsi="Tahoma"/>
      <w:sz w:val="24"/>
      <w:szCs w:val="20"/>
    </w:rPr>
  </w:style>
  <w:style w:type="paragraph" w:customStyle="1" w:styleId="763">
    <w:name w:val="标1"/>
    <w:basedOn w:val="1"/>
    <w:qFormat/>
    <w:uiPriority w:val="0"/>
    <w:pPr>
      <w:widowControl/>
      <w:tabs>
        <w:tab w:val="left" w:pos="1020"/>
      </w:tabs>
      <w:snapToGrid w:val="0"/>
      <w:spacing w:before="312" w:beforeLines="100" w:line="360" w:lineRule="auto"/>
      <w:ind w:left="1020" w:hanging="420" w:firstLineChars="200"/>
      <w:jc w:val="left"/>
      <w:outlineLvl w:val="0"/>
    </w:pPr>
    <w:rPr>
      <w:rFonts w:ascii="Arial Narrow" w:hAnsi="Arial Narrow" w:eastAsia="仿宋_GB2312"/>
      <w:b/>
      <w:spacing w:val="20"/>
      <w:kern w:val="0"/>
      <w:sz w:val="24"/>
    </w:rPr>
  </w:style>
  <w:style w:type="paragraph" w:customStyle="1" w:styleId="764">
    <w:name w:val="Char19"/>
    <w:basedOn w:val="1"/>
    <w:qFormat/>
    <w:uiPriority w:val="0"/>
    <w:pPr>
      <w:adjustRightInd/>
    </w:pPr>
    <w:rPr>
      <w:szCs w:val="20"/>
    </w:rPr>
  </w:style>
  <w:style w:type="paragraph" w:customStyle="1" w:styleId="765">
    <w:name w:val="标书正文格式"/>
    <w:qFormat/>
    <w:uiPriority w:val="0"/>
    <w:pPr>
      <w:spacing w:line="360" w:lineRule="auto"/>
      <w:ind w:firstLine="200" w:firstLineChars="200"/>
    </w:pPr>
    <w:rPr>
      <w:rFonts w:ascii="Times New Roman" w:hAnsi="Times New Roman" w:eastAsia="楷体_GB2312" w:cs="Times New Roman"/>
      <w:kern w:val="2"/>
      <w:sz w:val="24"/>
      <w:szCs w:val="24"/>
      <w:lang w:val="en-US" w:eastAsia="zh-CN" w:bidi="ar-SA"/>
    </w:rPr>
  </w:style>
  <w:style w:type="paragraph" w:customStyle="1" w:styleId="766">
    <w:name w:val="样式8"/>
    <w:basedOn w:val="1"/>
    <w:qFormat/>
    <w:uiPriority w:val="0"/>
    <w:pPr>
      <w:spacing w:before="156" w:beforeLines="50" w:after="156" w:afterLines="50"/>
      <w:ind w:firstLine="200" w:firstLineChars="200"/>
      <w:outlineLvl w:val="4"/>
    </w:pPr>
    <w:rPr>
      <w:rFonts w:ascii="仿宋_GB2312" w:hAnsi="宋体" w:eastAsia="仿宋_GB2312"/>
      <w:b/>
      <w:bCs/>
      <w:sz w:val="24"/>
    </w:rPr>
  </w:style>
  <w:style w:type="paragraph" w:customStyle="1" w:styleId="767">
    <w:name w:val="_Style 5"/>
    <w:basedOn w:val="1"/>
    <w:qFormat/>
    <w:uiPriority w:val="34"/>
    <w:pPr>
      <w:adjustRightInd/>
      <w:ind w:firstLine="420" w:firstLineChars="200"/>
    </w:pPr>
    <w:rPr>
      <w:rFonts w:eastAsia="仿宋_GB2312"/>
      <w:sz w:val="28"/>
    </w:rPr>
  </w:style>
  <w:style w:type="paragraph" w:customStyle="1" w:styleId="768">
    <w:name w:val="正文文字缩进"/>
    <w:basedOn w:val="1"/>
    <w:qFormat/>
    <w:uiPriority w:val="0"/>
    <w:pPr>
      <w:widowControl/>
      <w:tabs>
        <w:tab w:val="left" w:pos="180"/>
      </w:tabs>
      <w:adjustRightInd/>
      <w:spacing w:line="240" w:lineRule="exact"/>
      <w:ind w:left="187" w:hanging="187" w:firstLineChars="200"/>
      <w:jc w:val="left"/>
    </w:pPr>
    <w:rPr>
      <w:rFonts w:ascii="Futura Bk" w:hAnsi="Futura Bk" w:cs="Futura Bk"/>
      <w:kern w:val="0"/>
      <w:sz w:val="18"/>
      <w:szCs w:val="18"/>
    </w:rPr>
  </w:style>
  <w:style w:type="paragraph" w:customStyle="1" w:styleId="769">
    <w:name w:val="列出段落*"/>
    <w:basedOn w:val="1"/>
    <w:qFormat/>
    <w:uiPriority w:val="0"/>
    <w:pPr>
      <w:adjustRightInd/>
      <w:spacing w:line="360" w:lineRule="auto"/>
      <w:ind w:firstLine="200"/>
    </w:pPr>
    <w:rPr>
      <w:rFonts w:eastAsia="楷体_GB2312" w:cs="Lucida Sans Unicode"/>
      <w:color w:val="000000"/>
      <w:kern w:val="1"/>
      <w:sz w:val="24"/>
    </w:rPr>
  </w:style>
  <w:style w:type="paragraph" w:customStyle="1" w:styleId="770">
    <w:name w:val="文章总标题"/>
    <w:basedOn w:val="1"/>
    <w:qFormat/>
    <w:uiPriority w:val="0"/>
    <w:pPr>
      <w:autoSpaceDE w:val="0"/>
      <w:autoSpaceDN w:val="0"/>
      <w:spacing w:before="566" w:after="544" w:line="566" w:lineRule="atLeast"/>
      <w:ind w:firstLine="200" w:firstLineChars="200"/>
      <w:jc w:val="center"/>
    </w:pPr>
    <w:rPr>
      <w:rFonts w:ascii="Arial" w:hAnsi="Arial"/>
      <w:color w:val="000000"/>
      <w:kern w:val="0"/>
      <w:sz w:val="54"/>
      <w:szCs w:val="54"/>
    </w:rPr>
  </w:style>
  <w:style w:type="paragraph" w:customStyle="1" w:styleId="771">
    <w:name w:val="标书表格字体格式"/>
    <w:next w:val="765"/>
    <w:qFormat/>
    <w:uiPriority w:val="0"/>
    <w:rPr>
      <w:rFonts w:ascii="Times New Roman" w:hAnsi="Times New Roman" w:eastAsia="宋体" w:cs="Times New Roman"/>
      <w:kern w:val="2"/>
      <w:sz w:val="21"/>
      <w:szCs w:val="24"/>
      <w:lang w:val="en-US" w:eastAsia="zh-CN" w:bidi="ar-SA"/>
    </w:rPr>
  </w:style>
  <w:style w:type="paragraph" w:customStyle="1" w:styleId="772">
    <w:name w:val="Char22"/>
    <w:basedOn w:val="1"/>
    <w:qFormat/>
    <w:uiPriority w:val="0"/>
    <w:pPr>
      <w:adjustRightInd/>
      <w:spacing w:line="360" w:lineRule="auto"/>
      <w:ind w:firstLine="480" w:firstLineChars="200"/>
    </w:pPr>
    <w:rPr>
      <w:rFonts w:ascii="仿宋_GB2312" w:eastAsia="仿宋_GB2312"/>
      <w:b/>
      <w:sz w:val="32"/>
      <w:szCs w:val="32"/>
    </w:rPr>
  </w:style>
  <w:style w:type="paragraph" w:customStyle="1" w:styleId="773">
    <w:name w:val="Char12"/>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774">
    <w:name w:val="修订3"/>
    <w:qFormat/>
    <w:uiPriority w:val="0"/>
    <w:rPr>
      <w:rFonts w:ascii="Times New Roman" w:hAnsi="Times New Roman" w:eastAsia="宋体" w:cs="Times New Roman"/>
      <w:kern w:val="2"/>
      <w:sz w:val="21"/>
      <w:lang w:val="en-US" w:eastAsia="zh-CN" w:bidi="ar-SA"/>
    </w:rPr>
  </w:style>
  <w:style w:type="paragraph" w:customStyle="1" w:styleId="775">
    <w:name w:val="CSS1级正文 Char"/>
    <w:basedOn w:val="25"/>
    <w:qFormat/>
    <w:uiPriority w:val="0"/>
    <w:pPr>
      <w:autoSpaceDE/>
      <w:autoSpaceDN/>
      <w:snapToGrid w:val="0"/>
      <w:ind w:firstLine="480" w:firstLineChars="200"/>
    </w:pPr>
    <w:rPr>
      <w:rFonts w:ascii="Times New Roman"/>
      <w:szCs w:val="24"/>
      <w:lang w:val="en-US"/>
    </w:rPr>
  </w:style>
  <w:style w:type="paragraph" w:customStyle="1" w:styleId="776">
    <w:name w:val="无间隔2"/>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777">
    <w:name w:val="表文字"/>
    <w:qFormat/>
    <w:uiPriority w:val="0"/>
    <w:rPr>
      <w:rFonts w:ascii="宋体" w:hAnsi="Times New Roman" w:eastAsia="宋体" w:cs="Times New Roman"/>
      <w:kern w:val="2"/>
      <w:lang w:val="en-US" w:eastAsia="zh-CN" w:bidi="ar-SA"/>
    </w:rPr>
  </w:style>
  <w:style w:type="paragraph" w:customStyle="1" w:styleId="778">
    <w:name w:val="MM Title"/>
    <w:basedOn w:val="62"/>
    <w:qFormat/>
    <w:uiPriority w:val="0"/>
    <w:pPr>
      <w:widowControl w:val="0"/>
      <w:overflowPunct/>
      <w:autoSpaceDE/>
      <w:autoSpaceDN/>
      <w:adjustRightInd/>
      <w:spacing w:before="240" w:after="60"/>
      <w:textAlignment w:val="auto"/>
      <w:outlineLvl w:val="0"/>
    </w:pPr>
    <w:rPr>
      <w:rFonts w:ascii="Arial" w:hAnsi="Arial" w:cs="Arial"/>
      <w:bCs/>
      <w:kern w:val="2"/>
      <w:sz w:val="32"/>
      <w:szCs w:val="32"/>
      <w:lang w:val="en-US"/>
    </w:rPr>
  </w:style>
  <w:style w:type="paragraph" w:customStyle="1" w:styleId="779">
    <w:name w:val="缺省文本"/>
    <w:basedOn w:val="1"/>
    <w:qFormat/>
    <w:uiPriority w:val="0"/>
    <w:pPr>
      <w:widowControl/>
      <w:overflowPunct w:val="0"/>
      <w:autoSpaceDE w:val="0"/>
      <w:autoSpaceDN w:val="0"/>
      <w:spacing w:line="360" w:lineRule="auto"/>
      <w:ind w:firstLine="720" w:firstLineChars="200"/>
      <w:textAlignment w:val="baseline"/>
    </w:pPr>
    <w:rPr>
      <w:rFonts w:ascii="宋体" w:eastAsia="仿宋_GB2312"/>
      <w:kern w:val="0"/>
      <w:sz w:val="28"/>
      <w:szCs w:val="20"/>
    </w:rPr>
  </w:style>
  <w:style w:type="paragraph" w:customStyle="1" w:styleId="780">
    <w:name w:val="Char Char Char Char Char Char1 Char1"/>
    <w:basedOn w:val="1"/>
    <w:qFormat/>
    <w:uiPriority w:val="0"/>
    <w:pPr>
      <w:widowControl/>
      <w:spacing w:after="160" w:line="240" w:lineRule="exact"/>
      <w:jc w:val="left"/>
    </w:pPr>
    <w:rPr>
      <w:rFonts w:ascii="Verdana" w:hAnsi="Verdana"/>
      <w:kern w:val="0"/>
      <w:szCs w:val="20"/>
      <w:lang w:eastAsia="en-US"/>
    </w:rPr>
  </w:style>
  <w:style w:type="paragraph" w:customStyle="1" w:styleId="781">
    <w:name w:val="Char Char Char Char Char Char Char Char2"/>
    <w:basedOn w:val="1"/>
    <w:qFormat/>
    <w:uiPriority w:val="0"/>
    <w:pPr>
      <w:tabs>
        <w:tab w:val="left" w:pos="360"/>
      </w:tabs>
    </w:pPr>
    <w:rPr>
      <w:sz w:val="24"/>
      <w:szCs w:val="20"/>
    </w:rPr>
  </w:style>
  <w:style w:type="paragraph" w:customStyle="1" w:styleId="782">
    <w:name w:val="表内文字"/>
    <w:basedOn w:val="1"/>
    <w:qFormat/>
    <w:uiPriority w:val="0"/>
    <w:pPr>
      <w:tabs>
        <w:tab w:val="left" w:pos="1418"/>
      </w:tabs>
      <w:adjustRightInd/>
      <w:spacing w:line="360" w:lineRule="auto"/>
      <w:ind w:firstLine="420" w:firstLineChars="200"/>
      <w:jc w:val="center"/>
    </w:pPr>
    <w:rPr>
      <w:rFonts w:ascii="仿宋_GB2312" w:eastAsia="仿宋_GB2312"/>
      <w:spacing w:val="-20"/>
      <w:kern w:val="0"/>
      <w:sz w:val="24"/>
    </w:rPr>
  </w:style>
  <w:style w:type="paragraph" w:customStyle="1" w:styleId="783">
    <w:name w:val="正文文本 21"/>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784">
    <w:name w:val="中文标题 3"/>
    <w:basedOn w:val="26"/>
    <w:qFormat/>
    <w:uiPriority w:val="0"/>
    <w:pPr>
      <w:adjustRightInd/>
      <w:spacing w:before="100" w:beforeAutospacing="1" w:after="100" w:afterAutospacing="1" w:line="360" w:lineRule="auto"/>
      <w:ind w:firstLine="482" w:firstLineChars="0"/>
    </w:pPr>
    <w:rPr>
      <w:rFonts w:ascii="Times New Roman" w:hAnsi="Times New Roman" w:eastAsia="楷体_GB2312"/>
      <w:kern w:val="28"/>
    </w:rPr>
  </w:style>
  <w:style w:type="paragraph" w:customStyle="1" w:styleId="785">
    <w:name w:val="bt_content"/>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s="宋体"/>
      <w:kern w:val="0"/>
      <w:sz w:val="24"/>
    </w:rPr>
  </w:style>
  <w:style w:type="paragraph" w:customStyle="1" w:styleId="786">
    <w:name w:val="标准书眉_奇数页"/>
    <w:next w:val="1"/>
    <w:qFormat/>
    <w:uiPriority w:val="0"/>
    <w:pPr>
      <w:tabs>
        <w:tab w:val="center" w:pos="4154"/>
        <w:tab w:val="right" w:pos="8306"/>
      </w:tabs>
      <w:spacing w:after="120"/>
      <w:jc w:val="right"/>
    </w:pPr>
    <w:rPr>
      <w:rFonts w:ascii="Times New Roman" w:hAnsi="Times New Roman" w:eastAsia="宋体" w:cs="Times New Roman"/>
      <w:sz w:val="21"/>
      <w:lang w:val="en-US" w:eastAsia="zh-CN" w:bidi="ar-SA"/>
    </w:rPr>
  </w:style>
  <w:style w:type="paragraph" w:customStyle="1" w:styleId="787">
    <w:name w:val="正文－恩普"/>
    <w:basedOn w:val="17"/>
    <w:qFormat/>
    <w:uiPriority w:val="0"/>
    <w:pPr>
      <w:adjustRightInd/>
      <w:snapToGrid/>
      <w:spacing w:before="100" w:beforeAutospacing="1" w:after="100" w:afterLines="50" w:afterAutospacing="1" w:line="360" w:lineRule="auto"/>
      <w:ind w:firstLine="480" w:firstLineChars="200"/>
      <w:jc w:val="left"/>
    </w:pPr>
    <w:rPr>
      <w:rFonts w:ascii="Times New Roman"/>
      <w:color w:val="auto"/>
      <w:kern w:val="0"/>
      <w:sz w:val="24"/>
    </w:rPr>
  </w:style>
  <w:style w:type="paragraph" w:customStyle="1" w:styleId="788">
    <w:name w:val="Char Char11 Char Char Char Char Char Char Char Char Char Char Char Char Char12"/>
    <w:basedOn w:val="1"/>
    <w:qFormat/>
    <w:uiPriority w:val="0"/>
    <w:pPr>
      <w:adjustRightInd/>
      <w:spacing w:line="360" w:lineRule="auto"/>
    </w:pPr>
    <w:rPr>
      <w:rFonts w:ascii="Arial" w:hAnsi="Arial" w:eastAsia="黑体" w:cs="Arial"/>
      <w:snapToGrid w:val="0"/>
      <w:kern w:val="0"/>
      <w:szCs w:val="21"/>
    </w:rPr>
  </w:style>
  <w:style w:type="paragraph" w:customStyle="1" w:styleId="789">
    <w:name w:val="Char4"/>
    <w:basedOn w:val="1"/>
    <w:qFormat/>
    <w:uiPriority w:val="0"/>
    <w:pPr>
      <w:tabs>
        <w:tab w:val="left" w:pos="432"/>
      </w:tabs>
      <w:adjustRightInd/>
      <w:spacing w:before="156" w:beforeLines="50" w:after="156" w:afterLines="50" w:line="360" w:lineRule="auto"/>
      <w:ind w:left="432" w:hanging="432" w:firstLineChars="200"/>
    </w:pPr>
    <w:rPr>
      <w:rFonts w:ascii="宋体" w:hAnsi="宋体" w:eastAsia="微软雅黑"/>
      <w:b/>
      <w:kern w:val="44"/>
      <w:sz w:val="32"/>
      <w:szCs w:val="32"/>
    </w:rPr>
  </w:style>
  <w:style w:type="paragraph" w:customStyle="1" w:styleId="790">
    <w:name w:val="p0"/>
    <w:basedOn w:val="1"/>
    <w:qFormat/>
    <w:uiPriority w:val="0"/>
    <w:pPr>
      <w:widowControl/>
      <w:adjustRightInd/>
    </w:pPr>
    <w:rPr>
      <w:kern w:val="0"/>
      <w:szCs w:val="21"/>
    </w:rPr>
  </w:style>
  <w:style w:type="paragraph" w:customStyle="1" w:styleId="791">
    <w:name w:val="Char6"/>
    <w:basedOn w:val="1"/>
    <w:qFormat/>
    <w:uiPriority w:val="0"/>
    <w:rPr>
      <w:rFonts w:ascii="仿宋_GB2312" w:eastAsia="仿宋_GB2312"/>
      <w:b/>
      <w:sz w:val="32"/>
      <w:szCs w:val="32"/>
    </w:rPr>
  </w:style>
  <w:style w:type="paragraph" w:customStyle="1" w:styleId="792">
    <w:name w:val="Char111"/>
    <w:basedOn w:val="1"/>
    <w:qFormat/>
    <w:uiPriority w:val="0"/>
    <w:rPr>
      <w:rFonts w:ascii="仿宋_GB2312" w:eastAsia="仿宋_GB2312"/>
      <w:b/>
      <w:sz w:val="32"/>
      <w:szCs w:val="32"/>
    </w:rPr>
  </w:style>
  <w:style w:type="paragraph" w:customStyle="1" w:styleId="793">
    <w:name w:val="标题3"/>
    <w:basedOn w:val="5"/>
    <w:next w:val="55"/>
    <w:qFormat/>
    <w:uiPriority w:val="0"/>
    <w:pPr>
      <w:tabs>
        <w:tab w:val="clear" w:pos="900"/>
      </w:tabs>
      <w:spacing w:after="0" w:line="360" w:lineRule="auto"/>
    </w:pPr>
    <w:rPr>
      <w:rFonts w:ascii="仿宋" w:hAnsi="仿宋" w:eastAsia="仿宋" w:cs="仿宋"/>
    </w:rPr>
  </w:style>
  <w:style w:type="paragraph" w:customStyle="1" w:styleId="794">
    <w:name w:val="xl23"/>
    <w:basedOn w:val="1"/>
    <w:qFormat/>
    <w:uiPriority w:val="0"/>
    <w:pPr>
      <w:widowControl/>
      <w:adjustRightInd/>
      <w:spacing w:before="100" w:beforeAutospacing="1" w:after="100" w:afterAutospacing="1" w:line="360" w:lineRule="auto"/>
      <w:ind w:firstLine="200" w:firstLineChars="200"/>
      <w:textAlignment w:val="top"/>
    </w:pPr>
    <w:rPr>
      <w:kern w:val="0"/>
      <w:sz w:val="24"/>
    </w:rPr>
  </w:style>
  <w:style w:type="paragraph" w:customStyle="1" w:styleId="795">
    <w:name w:val="Char Char Char1"/>
    <w:basedOn w:val="1"/>
    <w:qFormat/>
    <w:uiPriority w:val="6"/>
    <w:pPr>
      <w:widowControl/>
      <w:spacing w:after="160" w:line="240" w:lineRule="exact"/>
      <w:jc w:val="left"/>
    </w:pPr>
    <w:rPr>
      <w:rFonts w:ascii="Verdana" w:hAnsi="Verdana"/>
      <w:kern w:val="0"/>
      <w:sz w:val="20"/>
      <w:szCs w:val="20"/>
      <w:lang w:eastAsia="en-US"/>
    </w:rPr>
  </w:style>
  <w:style w:type="paragraph" w:customStyle="1" w:styleId="796">
    <w:name w:val="Char1 Char Char Char2"/>
    <w:basedOn w:val="1"/>
    <w:qFormat/>
    <w:uiPriority w:val="0"/>
    <w:pPr>
      <w:adjustRightInd/>
      <w:ind w:firstLine="200" w:firstLineChars="200"/>
    </w:pPr>
    <w:rPr>
      <w:rFonts w:ascii="Tahoma" w:hAnsi="Tahoma"/>
      <w:sz w:val="24"/>
      <w:szCs w:val="20"/>
    </w:rPr>
  </w:style>
  <w:style w:type="paragraph" w:customStyle="1" w:styleId="797">
    <w:name w:val="样式 标题 1 + 黑色 段前: 0.5 行 段后: 0.5 行1"/>
    <w:basedOn w:val="3"/>
    <w:qFormat/>
    <w:uiPriority w:val="0"/>
    <w:pPr>
      <w:keepLines w:val="0"/>
      <w:pageBreakBefore/>
      <w:pBdr>
        <w:top w:val="single" w:color="auto" w:sz="4" w:space="1"/>
        <w:left w:val="single" w:color="auto" w:sz="4" w:space="4"/>
        <w:bottom w:val="single" w:color="auto" w:sz="4" w:space="1"/>
        <w:right w:val="single" w:color="auto" w:sz="4" w:space="4"/>
      </w:pBdr>
      <w:shd w:val="clear" w:color="auto" w:fill="333399"/>
      <w:adjustRightInd/>
      <w:spacing w:before="0" w:after="0" w:line="640" w:lineRule="exact"/>
      <w:ind w:left="431" w:hanging="431"/>
      <w:jc w:val="center"/>
    </w:pPr>
    <w:rPr>
      <w:rFonts w:ascii="黑体" w:hAnsi="黑体" w:eastAsia="黑体" w:cs="Arial"/>
      <w:caps/>
      <w:color w:val="FFFFFF"/>
      <w:kern w:val="2"/>
      <w:sz w:val="30"/>
      <w:szCs w:val="20"/>
    </w:rPr>
  </w:style>
  <w:style w:type="paragraph" w:customStyle="1" w:styleId="798">
    <w:name w:val="Char Char Char Char Char Char Char2"/>
    <w:basedOn w:val="1"/>
    <w:qFormat/>
    <w:uiPriority w:val="0"/>
    <w:rPr>
      <w:rFonts w:ascii="仿宋_GB2312" w:eastAsia="仿宋_GB2312"/>
      <w:b/>
      <w:sz w:val="32"/>
      <w:szCs w:val="32"/>
    </w:rPr>
  </w:style>
  <w:style w:type="paragraph" w:customStyle="1" w:styleId="799">
    <w:name w:val="五级条标题"/>
    <w:basedOn w:val="800"/>
    <w:next w:val="646"/>
    <w:qFormat/>
    <w:uiPriority w:val="0"/>
    <w:pPr>
      <w:tabs>
        <w:tab w:val="left" w:pos="1260"/>
        <w:tab w:val="left" w:pos="1680"/>
        <w:tab w:val="left" w:pos="2100"/>
        <w:tab w:val="left" w:pos="2940"/>
        <w:tab w:val="left" w:pos="3360"/>
      </w:tabs>
      <w:ind w:left="3360"/>
      <w:outlineLvl w:val="6"/>
    </w:pPr>
  </w:style>
  <w:style w:type="paragraph" w:customStyle="1" w:styleId="800">
    <w:name w:val="四级条标题"/>
    <w:basedOn w:val="661"/>
    <w:next w:val="646"/>
    <w:qFormat/>
    <w:uiPriority w:val="0"/>
    <w:pPr>
      <w:tabs>
        <w:tab w:val="left" w:pos="2940"/>
        <w:tab w:val="clear" w:pos="2520"/>
      </w:tabs>
      <w:ind w:left="2940"/>
      <w:outlineLvl w:val="5"/>
    </w:pPr>
  </w:style>
  <w:style w:type="paragraph" w:customStyle="1" w:styleId="801">
    <w:name w:val="目录3"/>
    <w:basedOn w:val="1"/>
    <w:qFormat/>
    <w:uiPriority w:val="0"/>
    <w:pPr>
      <w:tabs>
        <w:tab w:val="left" w:leader="dot" w:pos="7370"/>
      </w:tabs>
      <w:autoSpaceDE w:val="0"/>
      <w:autoSpaceDN w:val="0"/>
      <w:spacing w:line="317" w:lineRule="atLeast"/>
      <w:ind w:firstLine="419" w:firstLineChars="200"/>
    </w:pPr>
    <w:rPr>
      <w:color w:val="000000"/>
      <w:kern w:val="0"/>
      <w:szCs w:val="21"/>
    </w:rPr>
  </w:style>
  <w:style w:type="paragraph" w:customStyle="1" w:styleId="802">
    <w:name w:val="Char23"/>
    <w:basedOn w:val="1"/>
    <w:qFormat/>
    <w:uiPriority w:val="0"/>
    <w:rPr>
      <w:rFonts w:ascii="仿宋_GB2312" w:eastAsia="仿宋_GB2312"/>
      <w:b/>
      <w:sz w:val="32"/>
      <w:szCs w:val="32"/>
    </w:rPr>
  </w:style>
  <w:style w:type="paragraph" w:customStyle="1" w:styleId="803">
    <w:name w:val="style3"/>
    <w:basedOn w:val="1"/>
    <w:qFormat/>
    <w:uiPriority w:val="0"/>
    <w:pPr>
      <w:widowControl/>
      <w:adjustRightInd/>
      <w:spacing w:before="100" w:beforeAutospacing="1" w:after="100" w:afterAutospacing="1" w:line="360" w:lineRule="auto"/>
      <w:ind w:firstLine="480" w:firstLineChars="200"/>
      <w:jc w:val="left"/>
    </w:pPr>
    <w:rPr>
      <w:rFonts w:ascii="宋体" w:hAnsi="宋体" w:eastAsia="微软雅黑"/>
      <w:color w:val="666666"/>
      <w:kern w:val="0"/>
      <w:sz w:val="24"/>
    </w:rPr>
  </w:style>
  <w:style w:type="paragraph" w:customStyle="1" w:styleId="804">
    <w:name w:val="列出段落3"/>
    <w:basedOn w:val="1"/>
    <w:qFormat/>
    <w:uiPriority w:val="34"/>
    <w:pPr>
      <w:adjustRightInd/>
      <w:spacing w:line="360" w:lineRule="auto"/>
      <w:ind w:firstLine="420" w:firstLineChars="200"/>
    </w:pPr>
    <w:rPr>
      <w:rFonts w:ascii="Calibri" w:hAnsi="Calibri"/>
      <w:sz w:val="24"/>
      <w:szCs w:val="22"/>
    </w:rPr>
  </w:style>
  <w:style w:type="paragraph" w:customStyle="1" w:styleId="805">
    <w:name w:val="首行缩进"/>
    <w:basedOn w:val="1"/>
    <w:qFormat/>
    <w:uiPriority w:val="0"/>
    <w:pPr>
      <w:spacing w:line="360" w:lineRule="auto"/>
      <w:ind w:firstLine="480" w:firstLineChars="200"/>
    </w:pPr>
    <w:rPr>
      <w:rFonts w:ascii="宋体"/>
      <w:sz w:val="24"/>
      <w:szCs w:val="20"/>
    </w:rPr>
  </w:style>
  <w:style w:type="paragraph" w:customStyle="1" w:styleId="806">
    <w:name w:val="默认段落字体 Para Char Char Char Char Char Char Char Char Char Char Char Char Char Char Char Char Char Char Char"/>
    <w:basedOn w:val="1"/>
    <w:qFormat/>
    <w:uiPriority w:val="0"/>
    <w:rPr>
      <w:rFonts w:ascii="Tahoma" w:hAnsi="Tahoma"/>
      <w:sz w:val="24"/>
      <w:szCs w:val="20"/>
    </w:rPr>
  </w:style>
  <w:style w:type="paragraph" w:customStyle="1" w:styleId="807">
    <w:name w:val="单元格左对齐"/>
    <w:basedOn w:val="1"/>
    <w:qFormat/>
    <w:uiPriority w:val="0"/>
    <w:pPr>
      <w:adjustRightInd/>
      <w:spacing w:line="360" w:lineRule="auto"/>
    </w:pPr>
    <w:rPr>
      <w:sz w:val="24"/>
    </w:rPr>
  </w:style>
  <w:style w:type="paragraph" w:customStyle="1" w:styleId="808">
    <w:name w:val="正文主体"/>
    <w:basedOn w:val="630"/>
    <w:qFormat/>
    <w:uiPriority w:val="0"/>
  </w:style>
  <w:style w:type="paragraph" w:customStyle="1" w:styleId="809">
    <w:name w:val="font6"/>
    <w:basedOn w:val="1"/>
    <w:qFormat/>
    <w:uiPriority w:val="0"/>
    <w:pPr>
      <w:widowControl/>
      <w:adjustRightInd/>
      <w:spacing w:before="100" w:beforeAutospacing="1" w:after="100" w:afterAutospacing="1" w:line="360" w:lineRule="auto"/>
      <w:ind w:firstLine="200" w:firstLineChars="200"/>
      <w:jc w:val="left"/>
    </w:pPr>
    <w:rPr>
      <w:rFonts w:hint="eastAsia" w:ascii="宋体" w:hAnsi="宋体"/>
      <w:kern w:val="0"/>
      <w:sz w:val="20"/>
      <w:szCs w:val="20"/>
    </w:rPr>
  </w:style>
  <w:style w:type="paragraph" w:customStyle="1" w:styleId="810">
    <w:name w:val="Char3 Char Char Char Char Char Char1"/>
    <w:basedOn w:val="1"/>
    <w:qFormat/>
    <w:uiPriority w:val="6"/>
    <w:pPr>
      <w:adjustRightInd/>
      <w:spacing w:line="360" w:lineRule="auto"/>
    </w:pPr>
    <w:rPr>
      <w:rFonts w:ascii="Arial" w:hAnsi="Arial" w:eastAsia="黑体" w:cs="Arial"/>
      <w:snapToGrid w:val="0"/>
      <w:kern w:val="0"/>
      <w:szCs w:val="21"/>
    </w:rPr>
  </w:style>
  <w:style w:type="paragraph" w:customStyle="1" w:styleId="811">
    <w:name w:val="样式 首行缩进:  2 字符"/>
    <w:basedOn w:val="1"/>
    <w:qFormat/>
    <w:uiPriority w:val="0"/>
    <w:pPr>
      <w:snapToGrid w:val="0"/>
      <w:spacing w:line="360" w:lineRule="auto"/>
    </w:pPr>
    <w:rPr>
      <w:rFonts w:ascii="仿宋_GB2312" w:hAnsi="宋体" w:eastAsia="仿宋_GB2312" w:cs="宋体"/>
      <w:color w:val="000000"/>
      <w:kern w:val="0"/>
      <w:sz w:val="28"/>
      <w:szCs w:val="21"/>
    </w:rPr>
  </w:style>
  <w:style w:type="paragraph" w:customStyle="1" w:styleId="812">
    <w:name w:val="正文（首行缩进2字符）"/>
    <w:basedOn w:val="1"/>
    <w:qFormat/>
    <w:uiPriority w:val="0"/>
    <w:pPr>
      <w:adjustRightInd/>
      <w:spacing w:line="360" w:lineRule="auto"/>
      <w:ind w:firstLine="480" w:firstLineChars="200"/>
    </w:pPr>
    <w:rPr>
      <w:sz w:val="24"/>
      <w:szCs w:val="20"/>
    </w:rPr>
  </w:style>
  <w:style w:type="paragraph" w:customStyle="1" w:styleId="813">
    <w:name w:val="P1"/>
    <w:basedOn w:val="1"/>
    <w:qFormat/>
    <w:uiPriority w:val="0"/>
    <w:pPr>
      <w:adjustRightInd/>
      <w:spacing w:line="288" w:lineRule="auto"/>
      <w:ind w:firstLine="425" w:firstLineChars="200"/>
    </w:pPr>
  </w:style>
  <w:style w:type="paragraph" w:customStyle="1" w:styleId="814">
    <w:name w:val="列表内容"/>
    <w:basedOn w:val="1"/>
    <w:next w:val="1"/>
    <w:qFormat/>
    <w:uiPriority w:val="0"/>
    <w:pPr>
      <w:widowControl/>
      <w:tabs>
        <w:tab w:val="left" w:pos="840"/>
      </w:tabs>
      <w:ind w:left="840" w:hanging="420"/>
      <w:jc w:val="left"/>
    </w:pPr>
    <w:rPr>
      <w:kern w:val="0"/>
      <w:sz w:val="18"/>
    </w:rPr>
  </w:style>
  <w:style w:type="paragraph" w:customStyle="1" w:styleId="815">
    <w:name w:val="Char Char11 Char Char Char1"/>
    <w:basedOn w:val="1"/>
    <w:qFormat/>
    <w:uiPriority w:val="6"/>
    <w:pPr>
      <w:spacing w:line="360" w:lineRule="auto"/>
    </w:pPr>
    <w:rPr>
      <w:szCs w:val="20"/>
    </w:rPr>
  </w:style>
  <w:style w:type="paragraph" w:customStyle="1" w:styleId="816">
    <w:name w:val="默认段落字体 Para Char Char Char Char Char Char Char Char Char1 Char Char Char Char"/>
    <w:basedOn w:val="1"/>
    <w:qFormat/>
    <w:uiPriority w:val="0"/>
    <w:pPr>
      <w:adjustRightInd/>
    </w:pPr>
    <w:rPr>
      <w:rFonts w:ascii="Tahoma" w:hAnsi="Tahoma"/>
      <w:sz w:val="24"/>
      <w:szCs w:val="20"/>
    </w:rPr>
  </w:style>
  <w:style w:type="paragraph" w:customStyle="1" w:styleId="817">
    <w:name w:val="Char Char Char Char Char Char11"/>
    <w:basedOn w:val="1"/>
    <w:qFormat/>
    <w:uiPriority w:val="0"/>
    <w:pPr>
      <w:widowControl/>
      <w:spacing w:before="156" w:beforeLines="50" w:after="156" w:afterLines="50" w:line="240" w:lineRule="exact"/>
      <w:jc w:val="left"/>
    </w:pPr>
    <w:rPr>
      <w:rFonts w:ascii="Verdana" w:hAnsi="Verdana"/>
      <w:kern w:val="0"/>
      <w:sz w:val="20"/>
      <w:szCs w:val="20"/>
      <w:lang w:eastAsia="en-US"/>
    </w:rPr>
  </w:style>
  <w:style w:type="paragraph" w:customStyle="1" w:styleId="818">
    <w:name w:val="标题 41"/>
    <w:basedOn w:val="1"/>
    <w:next w:val="1"/>
    <w:unhideWhenUsed/>
    <w:qFormat/>
    <w:uiPriority w:val="9"/>
    <w:pPr>
      <w:keepNext/>
      <w:keepLines/>
      <w:adjustRightInd/>
      <w:spacing w:before="280" w:after="290" w:line="376" w:lineRule="auto"/>
      <w:outlineLvl w:val="3"/>
    </w:pPr>
    <w:rPr>
      <w:rFonts w:ascii="Cambria" w:hAnsi="Cambria"/>
      <w:b/>
      <w:bCs/>
      <w:sz w:val="28"/>
      <w:szCs w:val="28"/>
    </w:rPr>
  </w:style>
  <w:style w:type="paragraph" w:customStyle="1" w:styleId="819">
    <w:name w:val="Table Contents"/>
    <w:basedOn w:val="1"/>
    <w:qFormat/>
    <w:uiPriority w:val="0"/>
    <w:pPr>
      <w:suppressAutoHyphens/>
      <w:autoSpaceDE w:val="0"/>
      <w:spacing w:after="120"/>
      <w:jc w:val="left"/>
    </w:pPr>
    <w:rPr>
      <w:rFonts w:ascii="Helvetica" w:hAnsi="Helvetica"/>
      <w:kern w:val="1"/>
      <w:sz w:val="20"/>
      <w:szCs w:val="20"/>
    </w:rPr>
  </w:style>
  <w:style w:type="paragraph" w:customStyle="1" w:styleId="820">
    <w:name w:val="正文文字缩进2字"/>
    <w:basedOn w:val="25"/>
    <w:qFormat/>
    <w:uiPriority w:val="0"/>
    <w:pPr>
      <w:autoSpaceDE/>
      <w:autoSpaceDN/>
      <w:adjustRightInd/>
      <w:spacing w:before="60" w:after="60"/>
      <w:ind w:firstLine="200" w:firstLineChars="200"/>
    </w:pPr>
    <w:rPr>
      <w:rFonts w:ascii="Times New Roman"/>
      <w:szCs w:val="20"/>
      <w:lang w:val="en-US"/>
    </w:rPr>
  </w:style>
  <w:style w:type="paragraph" w:customStyle="1" w:styleId="821">
    <w:name w:val="默认段落字体 Para Char Char Char Char"/>
    <w:basedOn w:val="1"/>
    <w:qFormat/>
    <w:uiPriority w:val="0"/>
    <w:pPr>
      <w:spacing w:line="360" w:lineRule="auto"/>
    </w:pPr>
    <w:rPr>
      <w:szCs w:val="20"/>
    </w:rPr>
  </w:style>
  <w:style w:type="paragraph" w:customStyle="1" w:styleId="822">
    <w:name w:val="正文4"/>
    <w:basedOn w:val="1"/>
    <w:qFormat/>
    <w:uiPriority w:val="0"/>
    <w:pPr>
      <w:tabs>
        <w:tab w:val="left" w:pos="720"/>
      </w:tabs>
      <w:adjustRightInd/>
      <w:spacing w:before="60" w:after="60" w:line="360" w:lineRule="auto"/>
      <w:ind w:left="575" w:leftChars="400" w:hanging="175" w:hangingChars="175"/>
    </w:pPr>
    <w:rPr>
      <w:sz w:val="24"/>
    </w:rPr>
  </w:style>
  <w:style w:type="paragraph" w:customStyle="1" w:styleId="823">
    <w:name w:val="xl8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24">
    <w:name w:val="Char2 Char Char Char2"/>
    <w:basedOn w:val="1"/>
    <w:qFormat/>
    <w:uiPriority w:val="0"/>
    <w:rPr>
      <w:rFonts w:ascii="仿宋_GB2312" w:eastAsia="仿宋_GB2312"/>
      <w:b/>
      <w:sz w:val="32"/>
      <w:szCs w:val="32"/>
    </w:rPr>
  </w:style>
  <w:style w:type="paragraph" w:customStyle="1" w:styleId="825">
    <w:name w:val="Char1 Char Char Char Char Char Char Char Char Char"/>
    <w:basedOn w:val="1"/>
    <w:qFormat/>
    <w:uiPriority w:val="0"/>
    <w:pPr>
      <w:adjustRightInd/>
      <w:spacing w:before="240" w:after="120" w:line="288" w:lineRule="auto"/>
      <w:ind w:firstLine="200" w:firstLineChars="200"/>
      <w:jc w:val="left"/>
    </w:pPr>
    <w:rPr>
      <w:rFonts w:ascii="Tahoma" w:hAnsi="Tahoma"/>
      <w:sz w:val="24"/>
    </w:rPr>
  </w:style>
  <w:style w:type="paragraph" w:customStyle="1" w:styleId="826">
    <w:name w:val="Char Char Char Char2"/>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827">
    <w:name w:val="正文 首行缩进:  2 字符 Char"/>
    <w:basedOn w:val="1"/>
    <w:qFormat/>
    <w:uiPriority w:val="0"/>
    <w:pPr>
      <w:adjustRightInd/>
      <w:spacing w:line="360" w:lineRule="auto"/>
      <w:ind w:firstLine="480"/>
    </w:pPr>
    <w:rPr>
      <w:rFonts w:cs="宋体"/>
      <w:sz w:val="24"/>
      <w:szCs w:val="20"/>
    </w:rPr>
  </w:style>
  <w:style w:type="paragraph" w:customStyle="1" w:styleId="828">
    <w:name w:val="Char Char4 Char Char"/>
    <w:basedOn w:val="1"/>
    <w:qFormat/>
    <w:uiPriority w:val="0"/>
    <w:pPr>
      <w:widowControl/>
      <w:adjustRightInd/>
      <w:spacing w:after="160" w:line="240" w:lineRule="exact"/>
      <w:jc w:val="left"/>
    </w:pPr>
  </w:style>
  <w:style w:type="paragraph" w:customStyle="1" w:styleId="829">
    <w:name w:val="目录2"/>
    <w:basedOn w:val="1"/>
    <w:qFormat/>
    <w:uiPriority w:val="0"/>
    <w:pPr>
      <w:tabs>
        <w:tab w:val="left" w:leader="dot" w:pos="7370"/>
      </w:tabs>
      <w:autoSpaceDE w:val="0"/>
      <w:autoSpaceDN w:val="0"/>
      <w:spacing w:line="317" w:lineRule="atLeast"/>
      <w:ind w:firstLine="209" w:firstLineChars="200"/>
    </w:pPr>
    <w:rPr>
      <w:color w:val="000000"/>
      <w:kern w:val="0"/>
      <w:szCs w:val="21"/>
    </w:rPr>
  </w:style>
  <w:style w:type="paragraph" w:customStyle="1" w:styleId="830">
    <w:name w:val="Char Char11 Char Char Char2"/>
    <w:basedOn w:val="1"/>
    <w:qFormat/>
    <w:uiPriority w:val="0"/>
    <w:pPr>
      <w:spacing w:line="360" w:lineRule="auto"/>
    </w:pPr>
    <w:rPr>
      <w:szCs w:val="20"/>
    </w:rPr>
  </w:style>
  <w:style w:type="paragraph" w:customStyle="1" w:styleId="831">
    <w:name w:val="9"/>
    <w:qFormat/>
    <w:uiPriority w:val="0"/>
    <w:pPr>
      <w:widowControl w:val="0"/>
      <w:autoSpaceDE w:val="0"/>
      <w:autoSpaceDN w:val="0"/>
      <w:adjustRightInd w:val="0"/>
      <w:jc w:val="both"/>
    </w:pPr>
    <w:rPr>
      <w:rFonts w:ascii="宋体" w:hAnsi="Times New Roman" w:eastAsia="宋体" w:cs="Times New Roman"/>
      <w:b/>
      <w:bCs/>
      <w:color w:val="000000"/>
      <w:spacing w:val="15"/>
      <w:sz w:val="18"/>
      <w:szCs w:val="18"/>
      <w:lang w:val="en-US" w:eastAsia="zh-CN" w:bidi="ar-SA"/>
    </w:rPr>
  </w:style>
  <w:style w:type="paragraph" w:customStyle="1" w:styleId="832">
    <w:name w:val="Char3 Char Char2"/>
    <w:basedOn w:val="1"/>
    <w:qFormat/>
    <w:uiPriority w:val="0"/>
    <w:pPr>
      <w:widowControl/>
      <w:adjustRightInd/>
      <w:spacing w:after="160" w:line="240" w:lineRule="exact"/>
      <w:jc w:val="left"/>
    </w:pPr>
    <w:rPr>
      <w:rFonts w:ascii="Arial" w:hAnsi="Arial" w:eastAsia="Times New Roman" w:cs="Verdana"/>
      <w:b/>
      <w:kern w:val="0"/>
      <w:sz w:val="24"/>
      <w:szCs w:val="20"/>
      <w:lang w:eastAsia="en-US"/>
    </w:rPr>
  </w:style>
  <w:style w:type="paragraph" w:customStyle="1" w:styleId="833">
    <w:name w:val="数字标题4"/>
    <w:basedOn w:val="6"/>
    <w:qFormat/>
    <w:uiPriority w:val="0"/>
    <w:pPr>
      <w:tabs>
        <w:tab w:val="left" w:pos="0"/>
        <w:tab w:val="clear" w:pos="864"/>
      </w:tabs>
      <w:spacing w:before="0" w:after="0" w:line="360" w:lineRule="auto"/>
      <w:ind w:left="1"/>
    </w:pPr>
    <w:rPr>
      <w:rFonts w:eastAsia="仿宋_GB2312" w:cs="Arial"/>
      <w:b w:val="0"/>
      <w:bCs w:val="0"/>
      <w:color w:val="000000"/>
      <w:kern w:val="0"/>
      <w:sz w:val="24"/>
      <w:szCs w:val="24"/>
      <w:lang w:val="en-US"/>
    </w:rPr>
  </w:style>
  <w:style w:type="paragraph" w:customStyle="1" w:styleId="834">
    <w:name w:val="表格文字（大）"/>
    <w:basedOn w:val="1"/>
    <w:qFormat/>
    <w:uiPriority w:val="0"/>
    <w:pPr>
      <w:adjustRightInd/>
      <w:spacing w:before="20" w:after="20"/>
      <w:ind w:firstLine="200" w:firstLineChars="200"/>
    </w:pPr>
    <w:rPr>
      <w:rFonts w:ascii="Century Gothic" w:hAnsi="Century Gothic"/>
      <w:sz w:val="24"/>
      <w:szCs w:val="20"/>
    </w:rPr>
  </w:style>
  <w:style w:type="paragraph" w:customStyle="1" w:styleId="835">
    <w:name w:val="插图说明"/>
    <w:basedOn w:val="1"/>
    <w:qFormat/>
    <w:uiPriority w:val="0"/>
    <w:pPr>
      <w:spacing w:after="240"/>
      <w:ind w:firstLine="200" w:firstLineChars="200"/>
      <w:jc w:val="center"/>
      <w:textAlignment w:val="baseline"/>
    </w:pPr>
    <w:rPr>
      <w:rFonts w:eastAsia="黑体"/>
      <w:sz w:val="24"/>
      <w:szCs w:val="20"/>
    </w:rPr>
  </w:style>
  <w:style w:type="paragraph" w:customStyle="1" w:styleId="836">
    <w:name w:val="chart text"/>
    <w:basedOn w:val="1"/>
    <w:qFormat/>
    <w:uiPriority w:val="0"/>
    <w:pPr>
      <w:widowControl/>
      <w:adjustRightInd/>
      <w:spacing w:line="180" w:lineRule="exact"/>
      <w:ind w:firstLine="200" w:firstLineChars="200"/>
      <w:jc w:val="left"/>
    </w:pPr>
    <w:rPr>
      <w:rFonts w:ascii="Futura Bk" w:hAnsi="Futura Bk" w:cs="Futura Bk"/>
      <w:kern w:val="0"/>
      <w:sz w:val="14"/>
      <w:szCs w:val="14"/>
    </w:rPr>
  </w:style>
  <w:style w:type="paragraph" w:customStyle="1" w:styleId="837">
    <w:name w:val="Char311"/>
    <w:basedOn w:val="1"/>
    <w:qFormat/>
    <w:uiPriority w:val="0"/>
    <w:pPr>
      <w:adjustRightInd/>
      <w:ind w:firstLine="200" w:firstLineChars="200"/>
    </w:pPr>
    <w:rPr>
      <w:rFonts w:ascii="Tahoma" w:hAnsi="Tahoma"/>
      <w:sz w:val="24"/>
      <w:szCs w:val="20"/>
    </w:rPr>
  </w:style>
  <w:style w:type="paragraph" w:customStyle="1" w:styleId="838">
    <w:name w:val="正文文本 23"/>
    <w:basedOn w:val="1"/>
    <w:qFormat/>
    <w:uiPriority w:val="0"/>
    <w:pPr>
      <w:widowControl/>
      <w:overflowPunct w:val="0"/>
      <w:autoSpaceDE w:val="0"/>
      <w:autoSpaceDN w:val="0"/>
      <w:ind w:left="720" w:hanging="720"/>
      <w:textAlignment w:val="baseline"/>
    </w:pPr>
    <w:rPr>
      <w:kern w:val="0"/>
      <w:sz w:val="24"/>
      <w:szCs w:val="20"/>
      <w:lang w:val="en-GB"/>
    </w:rPr>
  </w:style>
  <w:style w:type="paragraph" w:customStyle="1" w:styleId="839">
    <w:name w:val="dash bullet"/>
    <w:qFormat/>
    <w:uiPriority w:val="0"/>
    <w:pPr>
      <w:tabs>
        <w:tab w:val="left" w:pos="187"/>
        <w:tab w:val="left" w:pos="360"/>
      </w:tabs>
      <w:spacing w:after="20"/>
      <w:ind w:left="374" w:hanging="187"/>
    </w:pPr>
    <w:rPr>
      <w:rFonts w:ascii="Futura Bk" w:hAnsi="Futura Bk" w:eastAsia="宋体" w:cs="Times New Roman"/>
      <w:sz w:val="18"/>
      <w:lang w:val="en-US" w:eastAsia="en-US" w:bidi="ar-SA"/>
    </w:rPr>
  </w:style>
  <w:style w:type="paragraph" w:customStyle="1" w:styleId="840">
    <w:name w:val="正文 内标"/>
    <w:basedOn w:val="756"/>
    <w:qFormat/>
    <w:uiPriority w:val="0"/>
    <w:pPr>
      <w:tabs>
        <w:tab w:val="left" w:pos="0"/>
      </w:tabs>
      <w:ind w:left="900" w:firstLine="0" w:firstLineChars="0"/>
    </w:pPr>
  </w:style>
  <w:style w:type="paragraph" w:customStyle="1" w:styleId="841">
    <w:name w:val="Bulleted List"/>
    <w:basedOn w:val="1"/>
    <w:qFormat/>
    <w:uiPriority w:val="0"/>
    <w:pPr>
      <w:tabs>
        <w:tab w:val="left" w:pos="1260"/>
      </w:tabs>
      <w:adjustRightInd/>
      <w:ind w:left="1260" w:hanging="420"/>
    </w:pPr>
  </w:style>
  <w:style w:type="paragraph" w:customStyle="1" w:styleId="842">
    <w:name w:val="样式 正文文本缩进 2 + 仿宋_GB2312 黑色 行距: 1.5 倍行距"/>
    <w:basedOn w:val="38"/>
    <w:qFormat/>
    <w:uiPriority w:val="0"/>
    <w:pPr>
      <w:adjustRightInd/>
      <w:ind w:firstLine="560" w:firstLineChars="200"/>
      <w:textAlignment w:val="auto"/>
    </w:pPr>
    <w:rPr>
      <w:rFonts w:hAnsi="宋体" w:cs="宋体"/>
      <w:color w:val="000000"/>
      <w:kern w:val="2"/>
      <w:sz w:val="24"/>
    </w:rPr>
  </w:style>
  <w:style w:type="paragraph" w:customStyle="1" w:styleId="843">
    <w:name w:val="样式 左侧:  0.85 厘米"/>
    <w:basedOn w:val="1"/>
    <w:qFormat/>
    <w:uiPriority w:val="2"/>
    <w:pPr>
      <w:adjustRightInd/>
      <w:spacing w:line="360" w:lineRule="auto"/>
    </w:pPr>
    <w:rPr>
      <w:rFonts w:cs="宋体"/>
      <w:sz w:val="24"/>
      <w:szCs w:val="20"/>
    </w:rPr>
  </w:style>
  <w:style w:type="paragraph" w:customStyle="1" w:styleId="844">
    <w:name w:val="Char Char Char Char Char Char Char Char Char Char Char Char1 Char"/>
    <w:basedOn w:val="1"/>
    <w:qFormat/>
    <w:uiPriority w:val="0"/>
    <w:rPr>
      <w:rFonts w:ascii="Tahoma" w:hAnsi="Tahoma" w:cs="仿宋_GB2312"/>
      <w:sz w:val="24"/>
      <w:szCs w:val="20"/>
    </w:rPr>
  </w:style>
  <w:style w:type="paragraph" w:customStyle="1" w:styleId="845">
    <w:name w:val="正文1"/>
    <w:basedOn w:val="33"/>
    <w:qFormat/>
    <w:uiPriority w:val="0"/>
    <w:pPr>
      <w:ind w:left="0" w:leftChars="0" w:firstLine="480" w:firstLineChars="200"/>
    </w:pPr>
    <w:rPr>
      <w:rFonts w:ascii="仿宋_GB2312" w:hAnsi="Courier New" w:eastAsia="仿宋_GB2312"/>
      <w:kern w:val="28"/>
      <w:sz w:val="24"/>
    </w:rPr>
  </w:style>
  <w:style w:type="paragraph" w:customStyle="1" w:styleId="846">
    <w:name w:val="Char Char11 Char Char Char Char Char Char Char Char Char Char Char Char Char2"/>
    <w:basedOn w:val="1"/>
    <w:qFormat/>
    <w:uiPriority w:val="0"/>
    <w:pPr>
      <w:adjustRightInd/>
      <w:spacing w:line="360" w:lineRule="auto"/>
    </w:pPr>
    <w:rPr>
      <w:rFonts w:ascii="Arial" w:hAnsi="Arial" w:eastAsia="黑体"/>
      <w:snapToGrid w:val="0"/>
      <w:kern w:val="0"/>
      <w:sz w:val="20"/>
      <w:szCs w:val="21"/>
    </w:rPr>
  </w:style>
  <w:style w:type="paragraph" w:customStyle="1" w:styleId="847">
    <w:name w:val="xl8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48">
    <w:name w:val="模板普通正文"/>
    <w:basedOn w:val="26"/>
    <w:qFormat/>
    <w:uiPriority w:val="0"/>
    <w:pPr>
      <w:adjustRightInd/>
      <w:spacing w:before="156" w:beforeLines="50" w:after="10" w:line="360" w:lineRule="auto"/>
      <w:ind w:firstLine="175" w:firstLineChars="175"/>
      <w:jc w:val="left"/>
    </w:pPr>
    <w:rPr>
      <w:rFonts w:ascii="Times New Roman" w:hAnsi="Times New Roman"/>
    </w:rPr>
  </w:style>
  <w:style w:type="paragraph" w:customStyle="1" w:styleId="849">
    <w:name w:val="Char Char1 Char Char Char Char Char Char"/>
    <w:basedOn w:val="1"/>
    <w:qFormat/>
    <w:uiPriority w:val="0"/>
    <w:rPr>
      <w:rFonts w:ascii="仿宋_GB2312" w:eastAsia="仿宋_GB2312"/>
      <w:b/>
      <w:sz w:val="32"/>
      <w:szCs w:val="20"/>
    </w:rPr>
  </w:style>
  <w:style w:type="paragraph" w:customStyle="1" w:styleId="850">
    <w:name w:val="font8"/>
    <w:basedOn w:val="1"/>
    <w:qFormat/>
    <w:uiPriority w:val="0"/>
    <w:pPr>
      <w:widowControl/>
      <w:adjustRightInd/>
      <w:spacing w:before="100" w:beforeAutospacing="1" w:after="100" w:afterAutospacing="1"/>
      <w:jc w:val="left"/>
    </w:pPr>
    <w:rPr>
      <w:color w:val="000000"/>
      <w:kern w:val="0"/>
      <w:sz w:val="20"/>
      <w:szCs w:val="20"/>
    </w:rPr>
  </w:style>
  <w:style w:type="paragraph" w:customStyle="1" w:styleId="851">
    <w:name w:val="Char Char1 Char Char Char Char Char Char2"/>
    <w:basedOn w:val="1"/>
    <w:qFormat/>
    <w:uiPriority w:val="0"/>
    <w:rPr>
      <w:rFonts w:ascii="仿宋_GB2312" w:eastAsia="仿宋_GB2312"/>
      <w:b/>
      <w:sz w:val="32"/>
      <w:szCs w:val="20"/>
    </w:rPr>
  </w:style>
  <w:style w:type="paragraph" w:customStyle="1" w:styleId="852">
    <w:name w:val="font13"/>
    <w:basedOn w:val="1"/>
    <w:qFormat/>
    <w:uiPriority w:val="0"/>
    <w:pPr>
      <w:widowControl/>
      <w:adjustRightInd/>
      <w:spacing w:before="100" w:beforeAutospacing="1" w:after="100" w:afterAutospacing="1"/>
      <w:jc w:val="left"/>
    </w:pPr>
    <w:rPr>
      <w:rFonts w:ascii="宋体" w:hAnsi="宋体" w:cs="宋体"/>
      <w:kern w:val="0"/>
      <w:sz w:val="22"/>
      <w:szCs w:val="22"/>
    </w:rPr>
  </w:style>
  <w:style w:type="paragraph" w:customStyle="1" w:styleId="853">
    <w:name w:val="默认段落字体 Para Char Char Char Char Char Char Char Char Char Char"/>
    <w:basedOn w:val="1"/>
    <w:qFormat/>
    <w:uiPriority w:val="0"/>
    <w:pPr>
      <w:adjustRightInd/>
    </w:pPr>
    <w:rPr>
      <w:rFonts w:ascii="Tahoma" w:hAnsi="Tahoma"/>
      <w:color w:val="000000"/>
      <w:sz w:val="24"/>
      <w:szCs w:val="20"/>
    </w:rPr>
  </w:style>
  <w:style w:type="paragraph" w:customStyle="1" w:styleId="854">
    <w:name w:val="legal"/>
    <w:basedOn w:val="1"/>
    <w:qFormat/>
    <w:uiPriority w:val="0"/>
    <w:pPr>
      <w:widowControl/>
      <w:adjustRightInd/>
      <w:spacing w:line="180" w:lineRule="exact"/>
      <w:ind w:firstLine="200" w:firstLineChars="200"/>
      <w:jc w:val="left"/>
    </w:pPr>
    <w:rPr>
      <w:rFonts w:ascii="Futura Bk" w:hAnsi="Futura Bk" w:cs="Futura Bk"/>
      <w:kern w:val="0"/>
      <w:sz w:val="13"/>
      <w:szCs w:val="13"/>
    </w:rPr>
  </w:style>
  <w:style w:type="paragraph" w:customStyle="1" w:styleId="855">
    <w:name w:val="xl85"/>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856">
    <w:name w:val="Char Char Char Char Char Char1 Char2"/>
    <w:basedOn w:val="1"/>
    <w:qFormat/>
    <w:uiPriority w:val="0"/>
    <w:pPr>
      <w:widowControl/>
      <w:spacing w:after="160" w:line="240" w:lineRule="exact"/>
      <w:jc w:val="left"/>
    </w:pPr>
    <w:rPr>
      <w:rFonts w:ascii="Verdana" w:hAnsi="Verdana"/>
      <w:kern w:val="0"/>
      <w:szCs w:val="20"/>
      <w:lang w:eastAsia="en-US"/>
    </w:rPr>
  </w:style>
  <w:style w:type="paragraph" w:customStyle="1" w:styleId="857">
    <w:name w:val="样式 首行缩进:  2 字符4"/>
    <w:basedOn w:val="1"/>
    <w:qFormat/>
    <w:uiPriority w:val="0"/>
    <w:pPr>
      <w:adjustRightInd/>
      <w:spacing w:before="120" w:line="360" w:lineRule="auto"/>
      <w:ind w:firstLine="480" w:firstLineChars="200"/>
    </w:pPr>
    <w:rPr>
      <w:rFonts w:eastAsia="仿宋_GB2312" w:cs="宋体"/>
      <w:sz w:val="28"/>
      <w:szCs w:val="20"/>
    </w:rPr>
  </w:style>
  <w:style w:type="paragraph" w:customStyle="1" w:styleId="858">
    <w:name w:val="中等深浅网格 1 - 强调文字颜色 21"/>
    <w:basedOn w:val="1"/>
    <w:qFormat/>
    <w:uiPriority w:val="0"/>
    <w:pPr>
      <w:spacing w:line="360" w:lineRule="auto"/>
      <w:ind w:firstLine="200" w:firstLineChars="200"/>
    </w:pPr>
    <w:rPr>
      <w:rFonts w:eastAsia="楷体_GB2312" w:cs="Lucida Sans"/>
      <w:sz w:val="24"/>
    </w:rPr>
  </w:style>
  <w:style w:type="paragraph" w:customStyle="1" w:styleId="859">
    <w:name w:val="xl86"/>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kern w:val="0"/>
      <w:sz w:val="20"/>
      <w:szCs w:val="20"/>
    </w:rPr>
  </w:style>
  <w:style w:type="paragraph" w:customStyle="1" w:styleId="860">
    <w:name w:val="Body Copy"/>
    <w:basedOn w:val="1"/>
    <w:qFormat/>
    <w:uiPriority w:val="0"/>
    <w:pPr>
      <w:widowControl/>
      <w:tabs>
        <w:tab w:val="left" w:pos="1584"/>
        <w:tab w:val="left" w:pos="1613"/>
        <w:tab w:val="left" w:pos="1728"/>
        <w:tab w:val="left" w:pos="1872"/>
        <w:tab w:val="left" w:pos="2016"/>
      </w:tabs>
      <w:adjustRightInd/>
      <w:spacing w:after="180" w:line="240" w:lineRule="exact"/>
      <w:ind w:left="1440" w:right="115" w:firstLine="200" w:firstLineChars="200"/>
      <w:jc w:val="left"/>
    </w:pPr>
    <w:rPr>
      <w:rFonts w:ascii="Aldine401 BT" w:hAnsi="Aldine401 BT"/>
      <w:kern w:val="0"/>
      <w:sz w:val="20"/>
      <w:szCs w:val="20"/>
    </w:rPr>
  </w:style>
  <w:style w:type="paragraph" w:customStyle="1" w:styleId="861">
    <w:name w:val="Char31"/>
    <w:basedOn w:val="1"/>
    <w:qFormat/>
    <w:uiPriority w:val="0"/>
    <w:pPr>
      <w:adjustRightInd/>
    </w:pPr>
    <w:rPr>
      <w:rFonts w:ascii="仿宋_GB2312" w:eastAsia="仿宋_GB2312"/>
      <w:b/>
      <w:sz w:val="32"/>
      <w:szCs w:val="32"/>
    </w:rPr>
  </w:style>
  <w:style w:type="paragraph" w:customStyle="1" w:styleId="862">
    <w:name w:val="样式 标题 3h33rd level3Heading 3 - oldH3l3CTheading 3Headin..."/>
    <w:basedOn w:val="5"/>
    <w:qFormat/>
    <w:uiPriority w:val="0"/>
    <w:pPr>
      <w:snapToGrid w:val="0"/>
      <w:ind w:left="0" w:firstLine="0"/>
      <w:jc w:val="left"/>
    </w:pPr>
    <w:rPr>
      <w:rFonts w:eastAsia="黑体" w:cs="宋体"/>
      <w:sz w:val="28"/>
      <w:szCs w:val="20"/>
    </w:rPr>
  </w:style>
  <w:style w:type="paragraph" w:customStyle="1" w:styleId="863">
    <w:name w:val="Char Char Char Char Char Char1"/>
    <w:basedOn w:val="1"/>
    <w:qFormat/>
    <w:uiPriority w:val="6"/>
    <w:pPr>
      <w:widowControl/>
      <w:spacing w:beforeLines="50" w:afterLines="50" w:line="240" w:lineRule="exact"/>
      <w:jc w:val="left"/>
    </w:pPr>
    <w:rPr>
      <w:rFonts w:ascii="Verdana" w:hAnsi="Verdana"/>
      <w:kern w:val="0"/>
      <w:sz w:val="20"/>
      <w:szCs w:val="20"/>
      <w:lang w:eastAsia="en-US"/>
    </w:rPr>
  </w:style>
  <w:style w:type="paragraph" w:customStyle="1" w:styleId="864">
    <w:name w:val="xl9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center"/>
    </w:pPr>
    <w:rPr>
      <w:rFonts w:ascii="仿宋" w:hAnsi="仿宋" w:eastAsia="仿宋" w:cs="宋体"/>
      <w:kern w:val="0"/>
      <w:sz w:val="20"/>
      <w:szCs w:val="20"/>
    </w:rPr>
  </w:style>
  <w:style w:type="paragraph" w:customStyle="1" w:styleId="865">
    <w:name w:val="Char Char1"/>
    <w:basedOn w:val="1"/>
    <w:qFormat/>
    <w:uiPriority w:val="0"/>
    <w:pPr>
      <w:widowControl/>
      <w:spacing w:after="160" w:line="240" w:lineRule="exact"/>
      <w:jc w:val="left"/>
    </w:pPr>
    <w:rPr>
      <w:rFonts w:eastAsia="仿宋_GB2312"/>
      <w:sz w:val="28"/>
    </w:rPr>
  </w:style>
  <w:style w:type="paragraph" w:customStyle="1" w:styleId="866">
    <w:name w:val="Char21"/>
    <w:basedOn w:val="1"/>
    <w:qFormat/>
    <w:uiPriority w:val="0"/>
    <w:pPr>
      <w:adjustRightInd/>
      <w:ind w:firstLine="200" w:firstLineChars="200"/>
    </w:pPr>
    <w:rPr>
      <w:rFonts w:ascii="仿宋_GB2312" w:eastAsia="仿宋_GB2312"/>
      <w:b/>
      <w:sz w:val="32"/>
      <w:szCs w:val="32"/>
    </w:rPr>
  </w:style>
  <w:style w:type="paragraph" w:customStyle="1" w:styleId="867">
    <w:name w:val="列表段落1"/>
    <w:basedOn w:val="1"/>
    <w:qFormat/>
    <w:uiPriority w:val="34"/>
    <w:pPr>
      <w:adjustRightInd/>
      <w:ind w:right="238" w:firstLine="420"/>
    </w:pPr>
    <w:rPr>
      <w:rFonts w:ascii="Calibri" w:hAnsi="Calibri"/>
      <w:sz w:val="24"/>
    </w:rPr>
  </w:style>
  <w:style w:type="paragraph" w:customStyle="1" w:styleId="868">
    <w:name w:val="Char Char110"/>
    <w:basedOn w:val="1"/>
    <w:qFormat/>
    <w:uiPriority w:val="6"/>
    <w:pPr>
      <w:spacing w:line="360" w:lineRule="auto"/>
    </w:pPr>
    <w:rPr>
      <w:rFonts w:ascii="Tahoma" w:hAnsi="Tahoma"/>
      <w:sz w:val="24"/>
      <w:szCs w:val="20"/>
    </w:rPr>
  </w:style>
  <w:style w:type="paragraph" w:customStyle="1" w:styleId="869">
    <w:name w:val="xl80"/>
    <w:basedOn w:val="1"/>
    <w:qFormat/>
    <w:uiPriority w:val="0"/>
    <w:pPr>
      <w:widowControl/>
      <w:adjustRightInd/>
      <w:spacing w:before="100" w:beforeAutospacing="1" w:after="100" w:afterAutospacing="1"/>
      <w:jc w:val="left"/>
    </w:pPr>
    <w:rPr>
      <w:rFonts w:ascii="仿宋" w:hAnsi="仿宋" w:eastAsia="仿宋" w:cs="宋体"/>
      <w:kern w:val="0"/>
      <w:sz w:val="20"/>
      <w:szCs w:val="20"/>
    </w:rPr>
  </w:style>
  <w:style w:type="paragraph" w:customStyle="1" w:styleId="870">
    <w:name w:val="Char Char11 Char Char Char Char Char Char Char Char Char Char Char Char Char Char Char1"/>
    <w:basedOn w:val="1"/>
    <w:qFormat/>
    <w:uiPriority w:val="0"/>
    <w:pPr>
      <w:adjustRightInd/>
      <w:spacing w:line="360" w:lineRule="auto"/>
    </w:pPr>
    <w:rPr>
      <w:rFonts w:ascii="Arial" w:hAnsi="Arial" w:eastAsia="黑体" w:cs="Arial"/>
      <w:snapToGrid w:val="0"/>
      <w:kern w:val="0"/>
      <w:szCs w:val="21"/>
    </w:rPr>
  </w:style>
  <w:style w:type="paragraph" w:customStyle="1" w:styleId="871">
    <w:name w:val="表正文"/>
    <w:qFormat/>
    <w:uiPriority w:val="0"/>
    <w:pPr>
      <w:snapToGrid w:val="0"/>
      <w:spacing w:line="600" w:lineRule="atLeast"/>
      <w:ind w:firstLine="641"/>
      <w:jc w:val="both"/>
    </w:pPr>
    <w:rPr>
      <w:rFonts w:ascii="Times New Roman" w:hAnsi="Times New Roman" w:eastAsia="仿宋_GB2312" w:cs="Times New Roman"/>
      <w:sz w:val="32"/>
      <w:lang w:val="en-US" w:eastAsia="zh-CN" w:bidi="ar-SA"/>
    </w:rPr>
  </w:style>
  <w:style w:type="paragraph" w:customStyle="1" w:styleId="872">
    <w:name w:val="浅色底纹 - 强调文字颜色 51"/>
    <w:qFormat/>
    <w:uiPriority w:val="0"/>
    <w:rPr>
      <w:rFonts w:ascii="Times New Roman" w:hAnsi="Times New Roman" w:eastAsia="宋体" w:cs="Times New Roman"/>
      <w:kern w:val="2"/>
      <w:sz w:val="21"/>
      <w:szCs w:val="24"/>
      <w:lang w:val="en-US" w:eastAsia="zh-CN" w:bidi="ar-SA"/>
    </w:rPr>
  </w:style>
  <w:style w:type="paragraph" w:customStyle="1" w:styleId="873">
    <w:name w:val="Char Char Char Char Char Char Char Char Char Char Char Char1 Char2"/>
    <w:basedOn w:val="1"/>
    <w:qFormat/>
    <w:uiPriority w:val="0"/>
    <w:rPr>
      <w:rFonts w:ascii="Tahoma" w:hAnsi="Tahoma" w:cs="仿宋_GB2312"/>
      <w:sz w:val="24"/>
      <w:szCs w:val="20"/>
    </w:rPr>
  </w:style>
  <w:style w:type="paragraph" w:customStyle="1" w:styleId="874">
    <w:name w:val="样式9"/>
    <w:basedOn w:val="1"/>
    <w:qFormat/>
    <w:uiPriority w:val="0"/>
    <w:pPr>
      <w:adjustRightInd/>
      <w:spacing w:before="240" w:after="60" w:line="319" w:lineRule="auto"/>
      <w:ind w:firstLine="200" w:firstLineChars="200"/>
      <w:jc w:val="left"/>
      <w:outlineLvl w:val="0"/>
    </w:pPr>
    <w:rPr>
      <w:rFonts w:ascii="仿宋_GB2312" w:hAnsi="Arial" w:eastAsia="仿宋_GB2312" w:cs="Arial"/>
      <w:b/>
      <w:bCs/>
      <w:sz w:val="24"/>
      <w:szCs w:val="32"/>
    </w:rPr>
  </w:style>
  <w:style w:type="paragraph" w:customStyle="1" w:styleId="875">
    <w:name w:val="Char Char281"/>
    <w:basedOn w:val="1"/>
    <w:qFormat/>
    <w:uiPriority w:val="0"/>
    <w:pPr>
      <w:adjustRightInd/>
      <w:snapToGrid w:val="0"/>
      <w:spacing w:line="360" w:lineRule="auto"/>
    </w:pPr>
    <w:rPr>
      <w:rFonts w:ascii="Arial" w:hAnsi="Arial" w:eastAsia="黑体"/>
      <w:snapToGrid w:val="0"/>
      <w:kern w:val="0"/>
      <w:sz w:val="20"/>
      <w:szCs w:val="21"/>
    </w:rPr>
  </w:style>
  <w:style w:type="paragraph" w:customStyle="1" w:styleId="876">
    <w:name w:val="样式 列表编号 + 段后: 0.5 行"/>
    <w:basedOn w:val="16"/>
    <w:qFormat/>
    <w:uiPriority w:val="2"/>
    <w:pPr>
      <w:tabs>
        <w:tab w:val="clear" w:pos="390"/>
        <w:tab w:val="clear" w:pos="454"/>
      </w:tabs>
      <w:spacing w:after="0"/>
      <w:ind w:left="840" w:hanging="420"/>
      <w:contextualSpacing/>
    </w:pPr>
    <w:rPr>
      <w:rFonts w:cs="宋体"/>
    </w:rPr>
  </w:style>
  <w:style w:type="paragraph" w:customStyle="1" w:styleId="877">
    <w:name w:val="Char Char Char Char Char Char Char Char Char"/>
    <w:basedOn w:val="1"/>
    <w:qFormat/>
    <w:uiPriority w:val="0"/>
    <w:pPr>
      <w:adjustRightInd/>
      <w:ind w:firstLine="200" w:firstLineChars="200"/>
    </w:pPr>
    <w:rPr>
      <w:rFonts w:ascii="Tahoma" w:hAnsi="Tahoma"/>
      <w:sz w:val="24"/>
      <w:szCs w:val="20"/>
    </w:rPr>
  </w:style>
  <w:style w:type="paragraph" w:customStyle="1" w:styleId="878">
    <w:name w:val="_Style 12"/>
    <w:basedOn w:val="20"/>
    <w:qFormat/>
    <w:uiPriority w:val="0"/>
    <w:pPr>
      <w:snapToGrid w:val="0"/>
      <w:spacing w:line="360" w:lineRule="auto"/>
    </w:pPr>
  </w:style>
  <w:style w:type="paragraph" w:customStyle="1" w:styleId="879">
    <w:name w:val="样式 首行缩进:  0 字符"/>
    <w:basedOn w:val="1"/>
    <w:qFormat/>
    <w:uiPriority w:val="0"/>
    <w:pPr>
      <w:adjustRightInd/>
      <w:spacing w:line="360" w:lineRule="auto"/>
      <w:ind w:firstLine="200" w:firstLineChars="200"/>
    </w:pPr>
    <w:rPr>
      <w:rFonts w:ascii="Arial" w:hAnsi="Arial" w:cs="宋体"/>
      <w:sz w:val="24"/>
      <w:szCs w:val="20"/>
    </w:rPr>
  </w:style>
  <w:style w:type="paragraph" w:customStyle="1" w:styleId="880">
    <w:name w:val="Char1 Char Char Char6"/>
    <w:basedOn w:val="1"/>
    <w:qFormat/>
    <w:uiPriority w:val="6"/>
    <w:pPr>
      <w:widowControl/>
      <w:snapToGrid w:val="0"/>
      <w:spacing w:before="120" w:after="160" w:line="360" w:lineRule="auto"/>
      <w:ind w:right="-360"/>
      <w:jc w:val="left"/>
    </w:pPr>
    <w:rPr>
      <w:rFonts w:ascii="Arial" w:hAnsi="Arial"/>
      <w:kern w:val="0"/>
      <w:sz w:val="24"/>
      <w:lang w:eastAsia="en-US"/>
    </w:rPr>
  </w:style>
  <w:style w:type="paragraph" w:customStyle="1" w:styleId="881">
    <w:name w:val="_Style 94"/>
    <w:basedOn w:val="1"/>
    <w:next w:val="87"/>
    <w:qFormat/>
    <w:uiPriority w:val="34"/>
    <w:pPr>
      <w:adjustRightInd/>
      <w:spacing w:line="360" w:lineRule="auto"/>
      <w:ind w:firstLine="200" w:firstLineChars="200"/>
    </w:pPr>
    <w:rPr>
      <w:rFonts w:ascii="Calibri" w:hAnsi="Calibri"/>
      <w:sz w:val="28"/>
      <w:szCs w:val="20"/>
    </w:rPr>
  </w:style>
  <w:style w:type="paragraph" w:customStyle="1" w:styleId="882">
    <w:name w:val="方案正文"/>
    <w:basedOn w:val="1"/>
    <w:qFormat/>
    <w:uiPriority w:val="0"/>
    <w:pPr>
      <w:snapToGrid w:val="0"/>
      <w:spacing w:line="324" w:lineRule="auto"/>
      <w:ind w:firstLine="482" w:firstLineChars="200"/>
    </w:pPr>
    <w:rPr>
      <w:rFonts w:ascii="仿宋_GB2312" w:eastAsia="仿宋_GB2312"/>
      <w:b/>
      <w:color w:val="000000"/>
      <w:sz w:val="24"/>
      <w:szCs w:val="20"/>
    </w:rPr>
  </w:style>
  <w:style w:type="paragraph" w:customStyle="1" w:styleId="883">
    <w:name w:val="正文 A"/>
    <w:qFormat/>
    <w:uiPriority w:val="0"/>
    <w:pPr>
      <w:widowControl w:val="0"/>
      <w:jc w:val="both"/>
    </w:pPr>
    <w:rPr>
      <w:rFonts w:ascii="Times New Roman" w:hAnsi="Times New Roman" w:eastAsia="Arial Unicode MS" w:cs="Arial Unicode MS"/>
      <w:color w:val="000000"/>
      <w:kern w:val="2"/>
      <w:sz w:val="21"/>
      <w:szCs w:val="21"/>
      <w:u w:color="000000"/>
      <w:lang w:val="en-US" w:eastAsia="zh-CN" w:bidi="ar-SA"/>
    </w:rPr>
  </w:style>
  <w:style w:type="paragraph" w:customStyle="1" w:styleId="884">
    <w:name w:val="正文 A 主体"/>
    <w:basedOn w:val="1"/>
    <w:qFormat/>
    <w:uiPriority w:val="0"/>
    <w:pPr>
      <w:widowControl/>
      <w:adjustRightInd/>
      <w:spacing w:line="360" w:lineRule="auto"/>
      <w:ind w:firstLine="200" w:firstLineChars="200"/>
      <w:jc w:val="left"/>
    </w:pPr>
    <w:rPr>
      <w:rFonts w:ascii="仿宋" w:hAnsi="Calibri" w:eastAsia="仿宋"/>
      <w:kern w:val="0"/>
      <w:sz w:val="24"/>
    </w:rPr>
  </w:style>
  <w:style w:type="paragraph" w:customStyle="1" w:styleId="885">
    <w:name w:val="3级标题"/>
    <w:basedOn w:val="678"/>
    <w:qFormat/>
    <w:uiPriority w:val="0"/>
    <w:pPr>
      <w:outlineLvl w:val="2"/>
    </w:pPr>
  </w:style>
  <w:style w:type="paragraph" w:customStyle="1" w:styleId="886">
    <w:name w:val="xl78"/>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887">
    <w:name w:val="Char1 Char Char Char3"/>
    <w:basedOn w:val="1"/>
    <w:qFormat/>
    <w:uiPriority w:val="0"/>
    <w:pPr>
      <w:adjustRightInd/>
      <w:ind w:firstLine="200" w:firstLineChars="200"/>
    </w:pPr>
    <w:rPr>
      <w:rFonts w:ascii="Tahoma" w:hAnsi="Tahoma"/>
      <w:sz w:val="24"/>
      <w:szCs w:val="20"/>
    </w:rPr>
  </w:style>
  <w:style w:type="paragraph" w:customStyle="1" w:styleId="888">
    <w:name w:val="GP正文(首行缩进)"/>
    <w:basedOn w:val="1"/>
    <w:qFormat/>
    <w:uiPriority w:val="0"/>
    <w:pPr>
      <w:adjustRightInd/>
      <w:spacing w:line="360" w:lineRule="auto"/>
      <w:ind w:firstLine="200" w:firstLineChars="200"/>
    </w:pPr>
    <w:rPr>
      <w:rFonts w:eastAsia="仿宋_GB2312"/>
      <w:sz w:val="28"/>
      <w:szCs w:val="21"/>
    </w:rPr>
  </w:style>
  <w:style w:type="paragraph" w:customStyle="1" w:styleId="889">
    <w:name w:val="MM Empty"/>
    <w:basedOn w:val="1"/>
    <w:qFormat/>
    <w:uiPriority w:val="0"/>
    <w:pPr>
      <w:adjustRightInd/>
    </w:pPr>
  </w:style>
  <w:style w:type="paragraph" w:customStyle="1" w:styleId="890">
    <w:name w:val="Char24"/>
    <w:basedOn w:val="1"/>
    <w:qFormat/>
    <w:uiPriority w:val="0"/>
    <w:rPr>
      <w:rFonts w:ascii="仿宋_GB2312" w:eastAsia="仿宋_GB2312"/>
      <w:b/>
      <w:sz w:val="32"/>
      <w:szCs w:val="32"/>
    </w:rPr>
  </w:style>
  <w:style w:type="paragraph" w:customStyle="1" w:styleId="891">
    <w:name w:val="正文箭头"/>
    <w:basedOn w:val="544"/>
    <w:qFormat/>
    <w:uiPriority w:val="0"/>
  </w:style>
  <w:style w:type="paragraph" w:customStyle="1" w:styleId="892">
    <w:name w:val="U_编号2"/>
    <w:basedOn w:val="1"/>
    <w:qFormat/>
    <w:uiPriority w:val="0"/>
    <w:pPr>
      <w:tabs>
        <w:tab w:val="left" w:pos="785"/>
      </w:tabs>
      <w:adjustRightInd/>
      <w:spacing w:beforeLines="10" w:afterLines="10" w:line="300" w:lineRule="auto"/>
    </w:pPr>
    <w:rPr>
      <w:sz w:val="24"/>
    </w:rPr>
  </w:style>
  <w:style w:type="paragraph" w:customStyle="1" w:styleId="893">
    <w:name w:val="xl72"/>
    <w:basedOn w:val="1"/>
    <w:qFormat/>
    <w:uiPriority w:val="0"/>
    <w:pPr>
      <w:widowControl/>
      <w:adjustRightInd/>
      <w:spacing w:before="100" w:beforeAutospacing="1" w:after="100" w:afterAutospacing="1"/>
      <w:jc w:val="center"/>
    </w:pPr>
    <w:rPr>
      <w:rFonts w:ascii="微软雅黑" w:hAnsi="微软雅黑" w:eastAsia="微软雅黑" w:cs="宋体"/>
      <w:kern w:val="0"/>
      <w:sz w:val="20"/>
      <w:szCs w:val="20"/>
    </w:rPr>
  </w:style>
  <w:style w:type="paragraph" w:customStyle="1" w:styleId="894">
    <w:name w:val="trs_editor"/>
    <w:basedOn w:val="1"/>
    <w:qFormat/>
    <w:uiPriority w:val="0"/>
    <w:pPr>
      <w:widowControl/>
      <w:adjustRightInd/>
      <w:spacing w:before="100" w:beforeAutospacing="1" w:after="100" w:afterAutospacing="1"/>
      <w:jc w:val="left"/>
    </w:pPr>
    <w:rPr>
      <w:rFonts w:ascii="宋体" w:hAnsi="宋体" w:cs="宋体"/>
      <w:kern w:val="0"/>
      <w:sz w:val="24"/>
    </w:rPr>
  </w:style>
  <w:style w:type="paragraph" w:customStyle="1" w:styleId="895">
    <w:name w:val="标书标题3"/>
    <w:basedOn w:val="5"/>
    <w:qFormat/>
    <w:uiPriority w:val="0"/>
    <w:pPr>
      <w:keepLines w:val="0"/>
      <w:widowControl/>
      <w:snapToGrid w:val="0"/>
      <w:spacing w:before="120" w:after="60" w:line="300" w:lineRule="auto"/>
      <w:jc w:val="left"/>
    </w:pPr>
    <w:rPr>
      <w:rFonts w:ascii="Arial Narrow" w:hAnsi="Arial Narrow" w:eastAsia="仿宋_GB2312"/>
      <w:b w:val="0"/>
      <w:bCs w:val="0"/>
      <w:color w:val="000000"/>
      <w:kern w:val="0"/>
      <w:sz w:val="28"/>
    </w:rPr>
  </w:style>
  <w:style w:type="paragraph" w:customStyle="1" w:styleId="896">
    <w:name w:val="TOC 标题11"/>
    <w:basedOn w:val="3"/>
    <w:next w:val="1"/>
    <w:unhideWhenUsed/>
    <w:qFormat/>
    <w:uiPriority w:val="4"/>
    <w:pPr>
      <w:widowControl/>
      <w:adjustRightInd/>
      <w:spacing w:before="480" w:after="0" w:line="276" w:lineRule="auto"/>
      <w:ind w:left="0" w:firstLine="0"/>
      <w:jc w:val="left"/>
      <w:outlineLvl w:val="9"/>
    </w:pPr>
    <w:rPr>
      <w:rFonts w:ascii="Cambria" w:hAnsi="Cambria"/>
      <w:color w:val="365F91"/>
      <w:kern w:val="0"/>
      <w:sz w:val="28"/>
      <w:szCs w:val="28"/>
    </w:rPr>
  </w:style>
  <w:style w:type="paragraph" w:customStyle="1" w:styleId="897">
    <w:name w:val="_Style 1"/>
    <w:basedOn w:val="1"/>
    <w:qFormat/>
    <w:uiPriority w:val="34"/>
    <w:pPr>
      <w:adjustRightInd/>
      <w:ind w:firstLine="420" w:firstLineChars="200"/>
    </w:pPr>
    <w:rPr>
      <w:rFonts w:eastAsia="仿宋_GB2312"/>
      <w:sz w:val="28"/>
    </w:rPr>
  </w:style>
  <w:style w:type="paragraph" w:customStyle="1" w:styleId="898">
    <w:name w:val="表格 内容"/>
    <w:basedOn w:val="735"/>
    <w:qFormat/>
    <w:uiPriority w:val="0"/>
    <w:rPr>
      <w:b w:val="0"/>
      <w:sz w:val="20"/>
    </w:rPr>
  </w:style>
  <w:style w:type="paragraph" w:customStyle="1" w:styleId="899">
    <w:name w:val="标准正文"/>
    <w:basedOn w:val="1"/>
    <w:qFormat/>
    <w:uiPriority w:val="0"/>
    <w:pPr>
      <w:tabs>
        <w:tab w:val="left" w:pos="780"/>
      </w:tabs>
      <w:adjustRightInd/>
      <w:spacing w:line="360" w:lineRule="auto"/>
      <w:ind w:left="200" w:leftChars="200" w:firstLine="200" w:firstLineChars="200"/>
    </w:pPr>
    <w:rPr>
      <w:sz w:val="24"/>
    </w:rPr>
  </w:style>
  <w:style w:type="paragraph" w:customStyle="1" w:styleId="900">
    <w:name w:val="数字标题5"/>
    <w:basedOn w:val="7"/>
    <w:next w:val="1"/>
    <w:qFormat/>
    <w:uiPriority w:val="0"/>
    <w:pPr>
      <w:tabs>
        <w:tab w:val="left" w:pos="1080"/>
      </w:tabs>
      <w:ind w:left="1080" w:hanging="1080"/>
    </w:pPr>
  </w:style>
  <w:style w:type="paragraph" w:customStyle="1" w:styleId="901">
    <w:name w:val="数字标题1"/>
    <w:basedOn w:val="3"/>
    <w:next w:val="1"/>
    <w:qFormat/>
    <w:uiPriority w:val="0"/>
    <w:pPr>
      <w:tabs>
        <w:tab w:val="left" w:pos="480"/>
      </w:tabs>
      <w:ind w:left="480" w:hanging="480"/>
    </w:pPr>
  </w:style>
  <w:style w:type="paragraph" w:customStyle="1" w:styleId="902">
    <w:name w:val="Char1 Char Char Char Char Char Char Char Char Char Char Char1 Char Char Char Char Char Char Char Char Char Char Char Char Char Char1 Char Char Char Char2"/>
    <w:basedOn w:val="1"/>
    <w:qFormat/>
    <w:uiPriority w:val="0"/>
    <w:pPr>
      <w:spacing w:line="360" w:lineRule="auto"/>
    </w:pPr>
    <w:rPr>
      <w:kern w:val="0"/>
      <w:sz w:val="24"/>
      <w:szCs w:val="20"/>
    </w:rPr>
  </w:style>
  <w:style w:type="paragraph" w:customStyle="1" w:styleId="903">
    <w:name w:val="aspnumfaautoadjustrightr"/>
    <w:qFormat/>
    <w:uiPriority w:val="0"/>
    <w:pPr>
      <w:widowControl w:val="0"/>
      <w:autoSpaceDE w:val="0"/>
      <w:autoSpaceDN w:val="0"/>
      <w:adjustRightInd w:val="0"/>
      <w:ind w:firstLine="720"/>
      <w:jc w:val="both"/>
    </w:pPr>
    <w:rPr>
      <w:rFonts w:ascii="Times New Roman" w:hAnsi="Times New Roman" w:eastAsia="宋体" w:cs="Times New Roman"/>
      <w:lang w:val="en-US" w:eastAsia="zh-CN" w:bidi="ar-SA"/>
    </w:rPr>
  </w:style>
  <w:style w:type="paragraph" w:customStyle="1" w:styleId="904">
    <w:name w:val="Body"/>
    <w:basedOn w:val="1"/>
    <w:qFormat/>
    <w:uiPriority w:val="0"/>
    <w:pPr>
      <w:widowControl/>
      <w:adjustRightInd/>
      <w:spacing w:before="120" w:after="120" w:line="240" w:lineRule="exact"/>
      <w:ind w:firstLine="200" w:firstLineChars="200"/>
      <w:jc w:val="left"/>
    </w:pPr>
    <w:rPr>
      <w:rFonts w:ascii="Arial" w:hAnsi="Arial"/>
      <w:kern w:val="0"/>
      <w:sz w:val="20"/>
      <w:szCs w:val="20"/>
      <w:lang w:eastAsia="en-US"/>
    </w:rPr>
  </w:style>
  <w:style w:type="paragraph" w:customStyle="1" w:styleId="905">
    <w:name w:val="RFI Heading 3rd Level"/>
    <w:basedOn w:val="1"/>
    <w:qFormat/>
    <w:uiPriority w:val="0"/>
    <w:pPr>
      <w:widowControl/>
      <w:tabs>
        <w:tab w:val="left" w:pos="840"/>
      </w:tabs>
      <w:adjustRightInd/>
      <w:ind w:firstLine="200" w:firstLineChars="200"/>
      <w:jc w:val="left"/>
    </w:pPr>
    <w:rPr>
      <w:rFonts w:ascii="Arial (W1)" w:hAnsi="Arial (W1)"/>
      <w:color w:val="000000"/>
      <w:kern w:val="0"/>
      <w:sz w:val="24"/>
      <w:lang w:val="en-GB" w:eastAsia="en-US"/>
    </w:rPr>
  </w:style>
  <w:style w:type="paragraph" w:customStyle="1" w:styleId="906">
    <w:name w:val="标准正文格式"/>
    <w:basedOn w:val="1"/>
    <w:qFormat/>
    <w:uiPriority w:val="0"/>
    <w:pPr>
      <w:widowControl/>
      <w:spacing w:before="60" w:after="120" w:line="360" w:lineRule="auto"/>
      <w:ind w:firstLine="200" w:firstLineChars="200"/>
      <w:textAlignment w:val="baseline"/>
    </w:pPr>
    <w:rPr>
      <w:rFonts w:ascii="宋体" w:eastAsia="仿宋_GB2312" w:cs="宋体"/>
      <w:color w:val="000000"/>
      <w:kern w:val="0"/>
      <w:sz w:val="24"/>
      <w:szCs w:val="20"/>
    </w:rPr>
  </w:style>
  <w:style w:type="paragraph" w:customStyle="1" w:styleId="907">
    <w:name w:val="Bullet"/>
    <w:basedOn w:val="1"/>
    <w:qFormat/>
    <w:uiPriority w:val="0"/>
    <w:pPr>
      <w:widowControl/>
      <w:tabs>
        <w:tab w:val="left" w:pos="288"/>
      </w:tabs>
      <w:adjustRightInd/>
      <w:ind w:left="288" w:hanging="360" w:firstLineChars="200"/>
      <w:jc w:val="left"/>
    </w:pPr>
    <w:rPr>
      <w:rFonts w:ascii="Arial" w:hAnsi="Arial"/>
      <w:kern w:val="0"/>
      <w:sz w:val="20"/>
      <w:szCs w:val="20"/>
    </w:rPr>
  </w:style>
  <w:style w:type="paragraph" w:customStyle="1" w:styleId="908">
    <w:name w:val="0"/>
    <w:basedOn w:val="1"/>
    <w:qFormat/>
    <w:uiPriority w:val="0"/>
    <w:pPr>
      <w:widowControl/>
    </w:pPr>
    <w:rPr>
      <w:kern w:val="0"/>
      <w:sz w:val="24"/>
      <w:szCs w:val="20"/>
    </w:rPr>
  </w:style>
  <w:style w:type="paragraph" w:customStyle="1" w:styleId="909">
    <w:name w:val="Char Char113"/>
    <w:basedOn w:val="1"/>
    <w:qFormat/>
    <w:uiPriority w:val="0"/>
    <w:pPr>
      <w:widowControl/>
      <w:spacing w:after="160" w:line="240" w:lineRule="exact"/>
      <w:jc w:val="left"/>
    </w:pPr>
    <w:rPr>
      <w:rFonts w:eastAsia="仿宋_GB2312"/>
      <w:sz w:val="28"/>
    </w:rPr>
  </w:style>
  <w:style w:type="paragraph" w:customStyle="1" w:styleId="910">
    <w:name w:val="样式5"/>
    <w:basedOn w:val="1"/>
    <w:qFormat/>
    <w:uiPriority w:val="0"/>
    <w:pPr>
      <w:spacing w:line="440" w:lineRule="exact"/>
      <w:ind w:left="2" w:firstLine="480" w:firstLineChars="200"/>
    </w:pPr>
    <w:rPr>
      <w:rFonts w:ascii="仿宋_GB2312" w:hAnsi="仿宋" w:eastAsia="仿宋_GB2312"/>
      <w:sz w:val="24"/>
    </w:rPr>
  </w:style>
  <w:style w:type="paragraph" w:customStyle="1" w:styleId="911">
    <w:name w:val="_Style 8"/>
    <w:basedOn w:val="1"/>
    <w:qFormat/>
    <w:uiPriority w:val="34"/>
    <w:pPr>
      <w:adjustRightInd/>
      <w:ind w:firstLine="420" w:firstLineChars="200"/>
    </w:pPr>
    <w:rPr>
      <w:rFonts w:eastAsia="仿宋_GB2312"/>
      <w:sz w:val="28"/>
    </w:rPr>
  </w:style>
  <w:style w:type="paragraph" w:customStyle="1" w:styleId="912">
    <w:name w:val="xl93"/>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adjustRightInd/>
      <w:spacing w:before="100" w:beforeAutospacing="1" w:after="100" w:afterAutospacing="1"/>
      <w:jc w:val="left"/>
    </w:pPr>
    <w:rPr>
      <w:rFonts w:ascii="仿宋" w:hAnsi="仿宋" w:eastAsia="仿宋" w:cs="宋体"/>
      <w:kern w:val="0"/>
      <w:sz w:val="20"/>
      <w:szCs w:val="20"/>
    </w:rPr>
  </w:style>
  <w:style w:type="paragraph" w:customStyle="1" w:styleId="913">
    <w:name w:val="正文样式 首行缩进:  0.74 厘米"/>
    <w:basedOn w:val="1"/>
    <w:qFormat/>
    <w:uiPriority w:val="0"/>
    <w:pPr>
      <w:adjustRightInd/>
      <w:spacing w:before="156" w:beforeLines="50" w:line="360" w:lineRule="auto"/>
      <w:ind w:firstLine="420"/>
    </w:pPr>
    <w:rPr>
      <w:rFonts w:cs="宋体"/>
      <w:sz w:val="24"/>
      <w:szCs w:val="20"/>
    </w:rPr>
  </w:style>
  <w:style w:type="paragraph" w:customStyle="1" w:styleId="914">
    <w:name w:val="xl24"/>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line="360" w:lineRule="auto"/>
      <w:ind w:firstLine="200" w:firstLineChars="200"/>
      <w:jc w:val="left"/>
    </w:pPr>
    <w:rPr>
      <w:rFonts w:ascii="宋体" w:hAnsi="宋体"/>
      <w:kern w:val="0"/>
      <w:sz w:val="20"/>
      <w:szCs w:val="20"/>
    </w:rPr>
  </w:style>
  <w:style w:type="paragraph" w:customStyle="1" w:styleId="915">
    <w:name w:val="列出段落31"/>
    <w:basedOn w:val="1"/>
    <w:qFormat/>
    <w:uiPriority w:val="0"/>
    <w:pPr>
      <w:adjustRightInd/>
      <w:spacing w:line="360" w:lineRule="auto"/>
      <w:ind w:firstLine="420" w:firstLineChars="200"/>
    </w:pPr>
    <w:rPr>
      <w:rFonts w:ascii="Calibri" w:hAnsi="Calibri"/>
      <w:sz w:val="24"/>
      <w:szCs w:val="22"/>
    </w:rPr>
  </w:style>
  <w:style w:type="paragraph" w:customStyle="1" w:styleId="916">
    <w:name w:val="Char Char1 Char Char Char Char Char Char Char Char Char Char Char Char Char Char Char"/>
    <w:basedOn w:val="1"/>
    <w:qFormat/>
    <w:uiPriority w:val="0"/>
    <w:pPr>
      <w:widowControl/>
      <w:adjustRightInd/>
      <w:spacing w:after="160" w:line="240" w:lineRule="exact"/>
      <w:ind w:firstLine="200" w:firstLineChars="200"/>
      <w:jc w:val="left"/>
    </w:pPr>
    <w:rPr>
      <w:rFonts w:ascii="Verdana" w:hAnsi="Verdana"/>
      <w:kern w:val="0"/>
      <w:sz w:val="20"/>
      <w:szCs w:val="20"/>
      <w:lang w:eastAsia="en-US"/>
    </w:rPr>
  </w:style>
  <w:style w:type="paragraph" w:customStyle="1" w:styleId="917">
    <w:name w:val="Char Char112"/>
    <w:basedOn w:val="1"/>
    <w:qFormat/>
    <w:uiPriority w:val="6"/>
    <w:pPr>
      <w:widowControl/>
      <w:spacing w:after="160" w:line="240" w:lineRule="exact"/>
      <w:jc w:val="left"/>
    </w:pPr>
    <w:rPr>
      <w:rFonts w:eastAsia="仿宋_GB2312"/>
      <w:sz w:val="28"/>
    </w:rPr>
  </w:style>
  <w:style w:type="paragraph" w:customStyle="1" w:styleId="918">
    <w:name w:val="正文 图"/>
    <w:basedOn w:val="449"/>
    <w:qFormat/>
    <w:uiPriority w:val="0"/>
    <w:pPr>
      <w:adjustRightInd/>
      <w:spacing w:before="0"/>
      <w:ind w:firstLine="0"/>
      <w:jc w:val="center"/>
    </w:pPr>
    <w:rPr>
      <w:rFonts w:ascii="微软雅黑" w:hAnsi="微软雅黑"/>
    </w:rPr>
  </w:style>
  <w:style w:type="paragraph" w:customStyle="1" w:styleId="919">
    <w:name w:val="xl92"/>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left"/>
    </w:pPr>
    <w:rPr>
      <w:rFonts w:ascii="仿宋" w:hAnsi="仿宋" w:eastAsia="仿宋" w:cs="宋体"/>
      <w:color w:val="000000"/>
      <w:kern w:val="0"/>
      <w:sz w:val="20"/>
      <w:szCs w:val="20"/>
    </w:rPr>
  </w:style>
  <w:style w:type="paragraph" w:customStyle="1" w:styleId="920">
    <w:name w:val="±íÑùÊ½"/>
    <w:basedOn w:val="1"/>
    <w:qFormat/>
    <w:uiPriority w:val="0"/>
    <w:pPr>
      <w:widowControl/>
      <w:tabs>
        <w:tab w:val="left" w:pos="840"/>
      </w:tabs>
      <w:overflowPunct w:val="0"/>
      <w:autoSpaceDE w:val="0"/>
      <w:autoSpaceDN w:val="0"/>
      <w:jc w:val="left"/>
      <w:textAlignment w:val="baseline"/>
    </w:pPr>
    <w:rPr>
      <w:rFonts w:ascii="Arial Narrow" w:hAnsi="Arial Narrow"/>
      <w:kern w:val="0"/>
      <w:sz w:val="18"/>
      <w:szCs w:val="20"/>
    </w:rPr>
  </w:style>
  <w:style w:type="paragraph" w:customStyle="1" w:styleId="921">
    <w:name w:val="Thf"/>
    <w:basedOn w:val="568"/>
    <w:qFormat/>
    <w:uiPriority w:val="0"/>
    <w:pPr>
      <w:ind w:left="0"/>
    </w:pPr>
  </w:style>
  <w:style w:type="paragraph" w:customStyle="1" w:styleId="922">
    <w:name w:val="xl79"/>
    <w:basedOn w:val="1"/>
    <w:qFormat/>
    <w:uiPriority w:val="0"/>
    <w:pPr>
      <w:widowControl/>
      <w:pBdr>
        <w:top w:val="single" w:color="auto" w:sz="4" w:space="0"/>
        <w:left w:val="single" w:color="auto" w:sz="4" w:space="0"/>
        <w:bottom w:val="single" w:color="auto" w:sz="4" w:space="0"/>
        <w:right w:val="single" w:color="auto" w:sz="4" w:space="0"/>
      </w:pBdr>
      <w:adjustRightInd/>
      <w:spacing w:before="100" w:beforeAutospacing="1" w:after="100" w:afterAutospacing="1"/>
      <w:jc w:val="center"/>
    </w:pPr>
    <w:rPr>
      <w:rFonts w:ascii="仿宋" w:hAnsi="仿宋" w:eastAsia="仿宋" w:cs="宋体"/>
      <w:kern w:val="0"/>
      <w:sz w:val="20"/>
      <w:szCs w:val="20"/>
    </w:rPr>
  </w:style>
  <w:style w:type="paragraph" w:customStyle="1" w:styleId="923">
    <w:name w:val="subhead 2"/>
    <w:qFormat/>
    <w:uiPriority w:val="0"/>
    <w:pPr>
      <w:spacing w:after="60" w:line="240" w:lineRule="exact"/>
    </w:pPr>
    <w:rPr>
      <w:rFonts w:ascii="Arial" w:hAnsi="Arial" w:eastAsia="宋体" w:cs="Times New Roman"/>
      <w:b/>
      <w:sz w:val="22"/>
      <w:lang w:val="en-US" w:eastAsia="en-US" w:bidi="ar-SA"/>
    </w:rPr>
  </w:style>
  <w:style w:type="paragraph" w:customStyle="1" w:styleId="924">
    <w:name w:val="注释"/>
    <w:basedOn w:val="1"/>
    <w:qFormat/>
    <w:uiPriority w:val="0"/>
    <w:pPr>
      <w:adjustRightInd/>
      <w:spacing w:line="360" w:lineRule="auto"/>
      <w:ind w:firstLine="480"/>
    </w:pPr>
    <w:rPr>
      <w:sz w:val="24"/>
    </w:rPr>
  </w:style>
  <w:style w:type="table" w:customStyle="1" w:styleId="925">
    <w:name w:val="网格型2"/>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6">
    <w:name w:val="网格型1"/>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7">
    <w:name w:val="网格型6"/>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8">
    <w:name w:val="网格型3"/>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29">
    <w:name w:val="网格型4"/>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930">
    <w:name w:val="网格型5"/>
    <w:basedOn w:val="66"/>
    <w:qFormat/>
    <w:uiPriority w:val="39"/>
    <w:rPr>
      <w:rFonts w:ascii="等线" w:hAnsi="等线" w:eastAsia="等线"/>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931">
    <w:name w:val="列出段落111"/>
    <w:basedOn w:val="1"/>
    <w:qFormat/>
    <w:uiPriority w:val="34"/>
    <w:pPr>
      <w:ind w:firstLine="420" w:firstLineChars="200"/>
    </w:pPr>
  </w:style>
  <w:style w:type="character" w:customStyle="1" w:styleId="932">
    <w:name w:val="交叉引用"/>
    <w:qFormat/>
    <w:uiPriority w:val="1"/>
    <w:rPr>
      <w:rFonts w:ascii="Arial" w:hAnsi="Arial" w:eastAsia="黑体"/>
      <w:snapToGrid w:val="0"/>
      <w:color w:val="0000FF"/>
      <w:kern w:val="0"/>
      <w:sz w:val="20"/>
      <w:szCs w:val="21"/>
      <w:u w:val="single"/>
      <w:lang w:val="en-US" w:eastAsia="zh-CN"/>
    </w:rPr>
  </w:style>
  <w:style w:type="character" w:customStyle="1" w:styleId="933">
    <w:name w:val="正文缩进 字符1"/>
    <w:qFormat/>
    <w:uiPriority w:val="0"/>
    <w:rPr>
      <w:rFonts w:ascii="宋体" w:eastAsia="宋体"/>
      <w:snapToGrid w:val="0"/>
      <w:color w:val="000000"/>
      <w:kern w:val="28"/>
      <w:sz w:val="28"/>
      <w:lang w:val="en-US" w:eastAsia="zh-CN" w:bidi="ar-SA"/>
    </w:rPr>
  </w:style>
  <w:style w:type="character" w:customStyle="1" w:styleId="934">
    <w:name w:val="页脚 字符1"/>
    <w:qFormat/>
    <w:locked/>
    <w:uiPriority w:val="99"/>
    <w:rPr>
      <w:kern w:val="2"/>
      <w:sz w:val="18"/>
      <w:szCs w:val="18"/>
    </w:rPr>
  </w:style>
  <w:style w:type="character" w:customStyle="1" w:styleId="935">
    <w:name w:val="页眉 字符1"/>
    <w:qFormat/>
    <w:uiPriority w:val="99"/>
    <w:rPr>
      <w:kern w:val="2"/>
      <w:sz w:val="18"/>
      <w:szCs w:val="18"/>
    </w:rPr>
  </w:style>
  <w:style w:type="character" w:customStyle="1" w:styleId="936">
    <w:name w:val="尾注文本 Char"/>
    <w:link w:val="39"/>
    <w:qFormat/>
    <w:uiPriority w:val="0"/>
    <w:rPr>
      <w:kern w:val="2"/>
      <w:sz w:val="21"/>
      <w:szCs w:val="24"/>
      <w:lang w:val="zh-CN"/>
    </w:rPr>
  </w:style>
  <w:style w:type="character" w:customStyle="1" w:styleId="937">
    <w:name w:val="无间隔 Char"/>
    <w:link w:val="489"/>
    <w:qFormat/>
    <w:uiPriority w:val="99"/>
    <w:rPr>
      <w:kern w:val="2"/>
      <w:sz w:val="21"/>
      <w:szCs w:val="22"/>
    </w:rPr>
  </w:style>
  <w:style w:type="character" w:customStyle="1" w:styleId="938">
    <w:name w:val="标准文本 Char Char"/>
    <w:link w:val="939"/>
    <w:qFormat/>
    <w:uiPriority w:val="0"/>
    <w:rPr>
      <w:rFonts w:cs="宋体"/>
      <w:kern w:val="2"/>
      <w:sz w:val="24"/>
    </w:rPr>
  </w:style>
  <w:style w:type="paragraph" w:customStyle="1" w:styleId="939">
    <w:name w:val="标准文本"/>
    <w:basedOn w:val="1"/>
    <w:link w:val="938"/>
    <w:qFormat/>
    <w:uiPriority w:val="0"/>
    <w:pPr>
      <w:adjustRightInd/>
      <w:spacing w:line="360" w:lineRule="auto"/>
      <w:ind w:firstLine="480" w:firstLineChars="200"/>
    </w:pPr>
    <w:rPr>
      <w:rFonts w:cs="宋体"/>
      <w:sz w:val="24"/>
      <w:szCs w:val="20"/>
    </w:rPr>
  </w:style>
  <w:style w:type="character" w:customStyle="1" w:styleId="940">
    <w:name w:val="Char Char213"/>
    <w:qFormat/>
    <w:uiPriority w:val="0"/>
    <w:rPr>
      <w:rFonts w:eastAsia="Century Gothic"/>
      <w:b/>
      <w:bCs/>
      <w:kern w:val="44"/>
      <w:sz w:val="32"/>
      <w:szCs w:val="44"/>
      <w:lang w:val="en-US" w:eastAsia="zh-CN" w:bidi="ar-SA"/>
    </w:rPr>
  </w:style>
  <w:style w:type="character" w:customStyle="1" w:styleId="941">
    <w:name w:val="apple-style-span"/>
    <w:qFormat/>
    <w:uiPriority w:val="0"/>
    <w:rPr>
      <w:rFonts w:ascii="Arial" w:hAnsi="Arial" w:eastAsia="黑体" w:cs="Arial"/>
      <w:snapToGrid w:val="0"/>
      <w:kern w:val="0"/>
      <w:szCs w:val="21"/>
    </w:rPr>
  </w:style>
  <w:style w:type="character" w:customStyle="1" w:styleId="942">
    <w:name w:val="15"/>
    <w:qFormat/>
    <w:uiPriority w:val="0"/>
    <w:rPr>
      <w:rFonts w:hint="default" w:ascii="Calibri" w:hAnsi="Calibri"/>
      <w:color w:val="0000FF"/>
      <w:u w:val="single"/>
    </w:rPr>
  </w:style>
  <w:style w:type="character" w:customStyle="1" w:styleId="943">
    <w:name w:val="16"/>
    <w:qFormat/>
    <w:uiPriority w:val="0"/>
    <w:rPr>
      <w:rFonts w:hint="eastAsia" w:ascii="宋体" w:hAnsi="宋体" w:eastAsia="宋体"/>
      <w:color w:val="000000"/>
      <w:sz w:val="20"/>
      <w:szCs w:val="20"/>
    </w:rPr>
  </w:style>
  <w:style w:type="character" w:customStyle="1" w:styleId="944">
    <w:name w:val="edui-unclickable"/>
    <w:qFormat/>
    <w:uiPriority w:val="0"/>
    <w:rPr>
      <w:color w:val="808080"/>
    </w:rPr>
  </w:style>
  <w:style w:type="character" w:customStyle="1" w:styleId="945">
    <w:name w:val="tpc_content1"/>
    <w:qFormat/>
    <w:uiPriority w:val="0"/>
    <w:rPr>
      <w:sz w:val="20"/>
      <w:szCs w:val="20"/>
    </w:rPr>
  </w:style>
  <w:style w:type="character" w:customStyle="1" w:styleId="946">
    <w:name w:val="正文文本缩进 字符"/>
    <w:qFormat/>
    <w:uiPriority w:val="0"/>
    <w:rPr>
      <w:rFonts w:ascii="Century Gothic" w:hAnsi="Century Gothic" w:eastAsia="Century Gothic"/>
      <w:kern w:val="2"/>
      <w:sz w:val="24"/>
      <w:lang w:val="en-US" w:eastAsia="zh-CN" w:bidi="ar-SA"/>
    </w:rPr>
  </w:style>
  <w:style w:type="character" w:customStyle="1" w:styleId="947">
    <w:name w:val="正文文本 2 字符"/>
    <w:qFormat/>
    <w:uiPriority w:val="0"/>
    <w:rPr>
      <w:rFonts w:ascii="Arial" w:hAnsi="Arial" w:eastAsia="宋体"/>
      <w:kern w:val="2"/>
      <w:sz w:val="24"/>
      <w:szCs w:val="24"/>
      <w:lang w:val="en-US" w:eastAsia="zh-CN" w:bidi="ar-SA"/>
    </w:rPr>
  </w:style>
  <w:style w:type="character" w:customStyle="1" w:styleId="948">
    <w:name w:val="edui-clickable2"/>
    <w:qFormat/>
    <w:uiPriority w:val="0"/>
    <w:rPr>
      <w:color w:val="0000FF"/>
      <w:u w:val="single"/>
    </w:rPr>
  </w:style>
  <w:style w:type="character" w:customStyle="1" w:styleId="949">
    <w:name w:val="style1"/>
    <w:qFormat/>
    <w:uiPriority w:val="0"/>
    <w:rPr>
      <w:rFonts w:ascii="Arial" w:hAnsi="Arial" w:eastAsia="黑体" w:cs="Arial"/>
      <w:snapToGrid w:val="0"/>
      <w:kern w:val="0"/>
      <w:szCs w:val="21"/>
    </w:rPr>
  </w:style>
  <w:style w:type="character" w:customStyle="1" w:styleId="950">
    <w:name w:val="zbggtop11 style5"/>
    <w:qFormat/>
    <w:uiPriority w:val="0"/>
    <w:rPr>
      <w:rFonts w:ascii="Arial" w:hAnsi="Arial" w:eastAsia="黑体" w:cs="Arial"/>
      <w:snapToGrid w:val="0"/>
      <w:kern w:val="0"/>
      <w:szCs w:val="21"/>
    </w:rPr>
  </w:style>
  <w:style w:type="character" w:customStyle="1" w:styleId="951">
    <w:name w:val="纯文本 Char Char Char Char Char Char Char Char Char Char Char Char Char Char Char"/>
    <w:qFormat/>
    <w:uiPriority w:val="0"/>
    <w:rPr>
      <w:rFonts w:ascii="宋体" w:hAnsi="Courier New" w:eastAsia="宋体" w:cs="Courier New"/>
      <w:snapToGrid w:val="0"/>
      <w:sz w:val="18"/>
      <w:szCs w:val="21"/>
      <w:lang w:val="en-US" w:eastAsia="zh-CN" w:bidi="ar-SA"/>
    </w:rPr>
  </w:style>
  <w:style w:type="character" w:customStyle="1" w:styleId="952">
    <w:name w:val="bulletintext1"/>
    <w:qFormat/>
    <w:uiPriority w:val="0"/>
    <w:rPr>
      <w:color w:val="000000"/>
      <w:sz w:val="18"/>
    </w:rPr>
  </w:style>
  <w:style w:type="paragraph" w:customStyle="1" w:styleId="953">
    <w:name w:val="_Style 947"/>
    <w:basedOn w:val="1"/>
    <w:next w:val="87"/>
    <w:qFormat/>
    <w:uiPriority w:val="34"/>
    <w:pPr>
      <w:adjustRightInd/>
      <w:ind w:firstLine="420" w:firstLineChars="200"/>
    </w:pPr>
  </w:style>
  <w:style w:type="paragraph" w:customStyle="1" w:styleId="954">
    <w:name w:val="正文5"/>
    <w:qFormat/>
    <w:uiPriority w:val="0"/>
    <w:pPr>
      <w:jc w:val="both"/>
    </w:pPr>
    <w:rPr>
      <w:rFonts w:ascii="Times New Roman" w:hAnsi="Times New Roman" w:eastAsia="宋体" w:cs="宋体"/>
      <w:kern w:val="2"/>
      <w:sz w:val="21"/>
      <w:szCs w:val="21"/>
      <w:lang w:val="en-US" w:eastAsia="zh-CN" w:bidi="ar-SA"/>
    </w:rPr>
  </w:style>
  <w:style w:type="paragraph" w:customStyle="1" w:styleId="955">
    <w:name w:val="纯文本2"/>
    <w:basedOn w:val="1"/>
    <w:qFormat/>
    <w:uiPriority w:val="0"/>
    <w:pPr>
      <w:adjustRightInd/>
      <w:snapToGrid w:val="0"/>
      <w:jc w:val="left"/>
    </w:pPr>
    <w:rPr>
      <w:rFonts w:ascii="Century Gothic" w:hAnsi="楷体_GB2312" w:eastAsia="Century Gothic"/>
      <w:szCs w:val="20"/>
    </w:rPr>
  </w:style>
  <w:style w:type="paragraph" w:customStyle="1" w:styleId="956">
    <w:name w:val="*Body 1"/>
    <w:qFormat/>
    <w:uiPriority w:val="0"/>
    <w:pPr>
      <w:spacing w:after="240" w:line="360" w:lineRule="auto"/>
      <w:ind w:left="-1276" w:firstLine="454"/>
    </w:pPr>
    <w:rPr>
      <w:rFonts w:ascii="Times New Roman" w:hAnsi="Times New Roman" w:eastAsia="宋体" w:cs="Times New Roman"/>
      <w:sz w:val="22"/>
      <w:lang w:val="en-US" w:eastAsia="en-US" w:bidi="ar-SA"/>
    </w:rPr>
  </w:style>
  <w:style w:type="paragraph" w:customStyle="1" w:styleId="957">
    <w:name w:val="font1"/>
    <w:basedOn w:val="1"/>
    <w:qFormat/>
    <w:uiPriority w:val="0"/>
    <w:pPr>
      <w:widowControl/>
      <w:adjustRightInd/>
      <w:spacing w:before="100" w:beforeAutospacing="1" w:after="100" w:afterAutospacing="1"/>
      <w:jc w:val="left"/>
    </w:pPr>
    <w:rPr>
      <w:rFonts w:ascii="Century Gothic" w:hAnsi="Century Gothic"/>
      <w:kern w:val="0"/>
      <w:sz w:val="24"/>
      <w:szCs w:val="20"/>
    </w:rPr>
  </w:style>
  <w:style w:type="paragraph" w:customStyle="1" w:styleId="958">
    <w:name w:val="节"/>
    <w:basedOn w:val="4"/>
    <w:qFormat/>
    <w:uiPriority w:val="0"/>
    <w:pPr>
      <w:tabs>
        <w:tab w:val="clear" w:pos="432"/>
      </w:tabs>
      <w:spacing w:before="160" w:after="160" w:line="720" w:lineRule="exact"/>
      <w:ind w:left="0" w:firstLine="0"/>
      <w:jc w:val="center"/>
    </w:pPr>
    <w:rPr>
      <w:rFonts w:ascii="Arial" w:hAnsi="Arial" w:eastAsia="楷体"/>
      <w:color w:val="000000"/>
      <w:spacing w:val="14"/>
      <w:kern w:val="24"/>
      <w:sz w:val="28"/>
      <w:szCs w:val="20"/>
      <w:lang w:val="en-US"/>
    </w:rPr>
  </w:style>
  <w:style w:type="paragraph" w:customStyle="1" w:styleId="959">
    <w:name w:val="Blockquote"/>
    <w:basedOn w:val="1"/>
    <w:qFormat/>
    <w:uiPriority w:val="0"/>
    <w:pPr>
      <w:autoSpaceDE w:val="0"/>
      <w:autoSpaceDN w:val="0"/>
      <w:spacing w:before="100" w:after="100"/>
      <w:ind w:left="360" w:right="360"/>
      <w:jc w:val="left"/>
    </w:pPr>
    <w:rPr>
      <w:kern w:val="0"/>
      <w:sz w:val="24"/>
      <w:szCs w:val="20"/>
    </w:rPr>
  </w:style>
  <w:style w:type="paragraph" w:customStyle="1" w:styleId="960">
    <w:name w:val="p1"/>
    <w:basedOn w:val="1"/>
    <w:qFormat/>
    <w:uiPriority w:val="0"/>
    <w:pPr>
      <w:widowControl/>
      <w:adjustRightInd/>
      <w:jc w:val="left"/>
    </w:pPr>
    <w:rPr>
      <w:rFonts w:ascii=".PingFang SC" w:eastAsia=".PingFang SC"/>
      <w:color w:val="454545"/>
      <w:kern w:val="0"/>
      <w:sz w:val="18"/>
      <w:szCs w:val="18"/>
    </w:rPr>
  </w:style>
  <w:style w:type="paragraph" w:customStyle="1" w:styleId="961">
    <w:name w:val="Table Paragraph"/>
    <w:basedOn w:val="1"/>
    <w:qFormat/>
    <w:uiPriority w:val="0"/>
    <w:pPr>
      <w:adjustRightInd/>
      <w:jc w:val="left"/>
    </w:pPr>
    <w:rPr>
      <w:rFonts w:ascii="Calibri" w:hAnsi="Calibri"/>
      <w:kern w:val="0"/>
      <w:sz w:val="22"/>
      <w:szCs w:val="22"/>
      <w:lang w:eastAsia="en-US"/>
    </w:rPr>
  </w:style>
  <w:style w:type="paragraph" w:customStyle="1" w:styleId="962">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jc w:val="left"/>
    </w:pPr>
    <w:rPr>
      <w:rFonts w:ascii="楷体_GB2312" w:hAnsi="楷体_GB2312"/>
      <w:kern w:val="0"/>
      <w:sz w:val="20"/>
      <w:szCs w:val="20"/>
    </w:rPr>
  </w:style>
  <w:style w:type="paragraph" w:customStyle="1" w:styleId="963">
    <w:name w:val="xl22"/>
    <w:basedOn w:val="1"/>
    <w:qFormat/>
    <w:uiPriority w:val="0"/>
    <w:pPr>
      <w:widowControl/>
      <w:pBdr>
        <w:left w:val="single" w:color="auto" w:sz="4" w:space="0"/>
        <w:bottom w:val="single" w:color="auto" w:sz="4" w:space="0"/>
        <w:right w:val="single" w:color="auto" w:sz="4" w:space="0"/>
      </w:pBdr>
      <w:adjustRightInd/>
      <w:spacing w:before="100" w:beforeAutospacing="1" w:after="100" w:afterAutospacing="1"/>
      <w:jc w:val="center"/>
    </w:pPr>
    <w:rPr>
      <w:rFonts w:hint="eastAsia" w:ascii="Arial Unicode MS" w:hAnsi="Arial Unicode MS" w:eastAsia="Arial Unicode MS"/>
      <w:kern w:val="0"/>
      <w:sz w:val="24"/>
      <w:szCs w:val="20"/>
    </w:rPr>
  </w:style>
  <w:style w:type="paragraph" w:customStyle="1" w:styleId="964">
    <w:name w:val="text-tag"/>
    <w:basedOn w:val="1"/>
    <w:semiHidden/>
    <w:qFormat/>
    <w:uiPriority w:val="99"/>
    <w:pPr>
      <w:widowControl/>
      <w:adjustRightInd/>
      <w:spacing w:before="100" w:beforeAutospacing="1" w:after="100" w:afterAutospacing="1"/>
      <w:jc w:val="left"/>
    </w:pPr>
    <w:rPr>
      <w:rFonts w:ascii="宋体" w:hAnsi="宋体" w:cs="宋体"/>
      <w:kern w:val="0"/>
      <w:sz w:val="24"/>
    </w:rPr>
  </w:style>
  <w:style w:type="character" w:customStyle="1" w:styleId="965">
    <w:name w:val="ksfind_class_select1"/>
    <w:basedOn w:val="73"/>
    <w:qFormat/>
    <w:uiPriority w:val="0"/>
    <w:rPr>
      <w:color w:val="000000"/>
      <w:shd w:val="clear" w:color="auto" w:fill="EFD200"/>
    </w:rPr>
  </w:style>
  <w:style w:type="character" w:customStyle="1" w:styleId="966">
    <w:name w:val="font71"/>
    <w:qFormat/>
    <w:uiPriority w:val="0"/>
    <w:rPr>
      <w:rFonts w:hint="eastAsia" w:ascii="宋体" w:hAnsi="宋体" w:eastAsia="宋体" w:cs="宋体"/>
      <w:color w:val="000000"/>
      <w:sz w:val="22"/>
      <w:szCs w:val="22"/>
      <w:u w:val="none"/>
    </w:rPr>
  </w:style>
  <w:style w:type="character" w:customStyle="1" w:styleId="967">
    <w:name w:val="font91"/>
    <w:qFormat/>
    <w:uiPriority w:val="0"/>
    <w:rPr>
      <w:rFonts w:hint="eastAsia" w:ascii="仿宋" w:hAnsi="仿宋" w:eastAsia="仿宋" w:cs="仿宋"/>
      <w:color w:val="000000"/>
      <w:sz w:val="22"/>
      <w:szCs w:val="22"/>
      <w:u w:val="none"/>
    </w:rPr>
  </w:style>
  <w:style w:type="paragraph" w:customStyle="1" w:styleId="968">
    <w:name w:val="Body text|1"/>
    <w:basedOn w:val="1"/>
    <w:qFormat/>
    <w:uiPriority w:val="0"/>
    <w:pPr>
      <w:widowControl w:val="0"/>
      <w:shd w:val="clear" w:color="auto" w:fill="auto"/>
      <w:spacing w:line="391" w:lineRule="auto"/>
      <w:ind w:firstLine="400"/>
    </w:pPr>
    <w:rPr>
      <w:rFonts w:ascii="宋体" w:hAnsi="宋体" w:eastAsia="宋体" w:cs="宋体"/>
      <w:u w:val="none"/>
      <w:shd w:val="clear" w:color="auto" w:fill="auto"/>
      <w:lang w:val="zh-TW" w:eastAsia="zh-TW" w:bidi="zh-TW"/>
    </w:rPr>
  </w:style>
  <w:style w:type="character" w:customStyle="1" w:styleId="969">
    <w:name w:val="font101"/>
    <w:basedOn w:val="73"/>
    <w:qFormat/>
    <w:uiPriority w:val="0"/>
    <w:rPr>
      <w:rFonts w:hint="eastAsia" w:ascii="宋体" w:hAnsi="宋体" w:eastAsia="宋体" w:cs="宋体"/>
      <w:color w:val="FF0000"/>
      <w:sz w:val="20"/>
      <w:szCs w:val="20"/>
      <w:u w:val="none"/>
    </w:rPr>
  </w:style>
  <w:style w:type="paragraph" w:customStyle="1" w:styleId="970">
    <w:name w:val="封面编号"/>
    <w:basedOn w:val="1"/>
    <w:qFormat/>
    <w:uiPriority w:val="0"/>
    <w:pPr>
      <w:spacing w:line="360" w:lineRule="auto"/>
      <w:jc w:val="center"/>
    </w:pPr>
    <w:rPr>
      <w:rFonts w:ascii="黑体" w:hAnsi="宋体" w:eastAsia="黑体" w:cs="宋体"/>
      <w:b/>
      <w:bCs/>
      <w:sz w:val="38"/>
      <w:szCs w:val="20"/>
    </w:rPr>
  </w:style>
  <w:style w:type="table" w:customStyle="1" w:styleId="971">
    <w:name w:val="Table Normal"/>
    <w:unhideWhenUsed/>
    <w:qFormat/>
    <w:uiPriority w:val="0"/>
    <w:tblPr>
      <w:tblCellMar>
        <w:top w:w="0" w:type="dxa"/>
        <w:left w:w="0" w:type="dxa"/>
        <w:bottom w:w="0" w:type="dxa"/>
        <w:right w:w="0" w:type="dxa"/>
      </w:tblCellMar>
    </w:tblPr>
  </w:style>
  <w:style w:type="character" w:customStyle="1" w:styleId="972">
    <w:name w:val="NormalCharacter"/>
    <w:link w:val="1"/>
    <w:semiHidden/>
    <w:qFormat/>
    <w:uiPriority w:val="0"/>
    <w:rPr>
      <w:rFonts w:ascii="Times New Roman" w:hAnsi="Times New Roman" w:eastAsia="宋体" w:cs="Times New Roman"/>
      <w:kern w:val="2"/>
      <w:sz w:val="21"/>
      <w:szCs w:val="24"/>
      <w:lang w:val="en-US" w:eastAsia="zh-CN" w:bidi="ar-SA"/>
    </w:rPr>
  </w:style>
  <w:style w:type="paragraph" w:customStyle="1" w:styleId="973">
    <w:name w:val="Other|1"/>
    <w:basedOn w:val="1"/>
    <w:qFormat/>
    <w:uiPriority w:val="0"/>
    <w:rPr>
      <w:rFonts w:ascii="宋体" w:hAnsi="宋体" w:cs="宋体"/>
      <w:color w:val="1E1E1E"/>
      <w:sz w:val="28"/>
      <w:szCs w:val="28"/>
      <w:lang w:val="zh-TW" w:eastAsia="zh-TW" w:bidi="zh-TW"/>
    </w:rPr>
  </w:style>
  <w:style w:type="paragraph" w:customStyle="1" w:styleId="974">
    <w:name w:val="Normal Indent1"/>
    <w:basedOn w:val="1"/>
    <w:qFormat/>
    <w:uiPriority w:val="0"/>
    <w:pPr>
      <w:widowControl/>
      <w:adjustRightInd/>
      <w:ind w:firstLine="420"/>
      <w:jc w:val="left"/>
    </w:pPr>
    <w:rPr>
      <w:rFonts w:ascii="宋体" w:hAnsi="宋体" w:cs="宋体"/>
      <w:kern w:val="0"/>
      <w:sz w:val="28"/>
      <w:szCs w:val="20"/>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header" Target="header6.xml"/><Relationship Id="rId11" Type="http://schemas.openxmlformats.org/officeDocument/2006/relationships/header" Target="header5.xml"/><Relationship Id="rId10" Type="http://schemas.openxmlformats.org/officeDocument/2006/relationships/footer" Target="foot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杭州市国内经济合作办公室</Company>
  <Pages>44</Pages>
  <Words>19850</Words>
  <Characters>20973</Characters>
  <Lines>293</Lines>
  <Paragraphs>82</Paragraphs>
  <TotalTime>12</TotalTime>
  <ScaleCrop>false</ScaleCrop>
  <LinksUpToDate>false</LinksUpToDate>
  <CharactersWithSpaces>24392</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2021-07-31T00:22:00Z</dcterms:created>
  <dc:creator>玥</dc:creator>
  <cp:lastModifiedBy>admin</cp:lastModifiedBy>
  <cp:lastPrinted>2023-09-27T06:54:00Z</cp:lastPrinted>
  <dcterms:modified xsi:type="dcterms:W3CDTF">2026-06-10T02:49:37Z</dcterms:modified>
  <dc:title>杭州市市民卡扩大发卡工程</dc:title>
  <cp:revision>205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GSEDS_HWMT_d46a6755">
    <vt:lpwstr>f2457d6f_mFV3wj85ICk2PcpOlXv8qsw06JI=_8QYrr2VhfDcyPdtMkXn/ruCF9SbXjqsuRT1EWYdN+PaXKs34pWlbGrclnUJln8EcEDduLncMnr6reYXMNrvy9pkjJg==_920deeff</vt:lpwstr>
  </property>
  <property fmtid="{D5CDD505-2E9C-101B-9397-08002B2CF9AE}" pid="4" name="ICV">
    <vt:lpwstr>7244C09E112F50498D89266AB487A97D_43</vt:lpwstr>
  </property>
  <property fmtid="{D5CDD505-2E9C-101B-9397-08002B2CF9AE}" pid="5" name="commondata">
    <vt:lpwstr>eyJoZGlkIjoiMzdkYTNjODAzOWEyZTBjZWI2OWE0Y2U2MTNhOGNiNmUifQ==</vt:lpwstr>
  </property>
  <property fmtid="{D5CDD505-2E9C-101B-9397-08002B2CF9AE}" pid="6" name="KSOTemplateDocerSaveRecord">
    <vt:lpwstr>eyJoZGlkIjoiOTExZGU2ZDRiYmIzMTM4MDE4NjAwZjQyYTkzYmEwYWUiLCJ1c2VySWQiOiIzNjMyMzU2MzYifQ==</vt:lpwstr>
  </property>
</Properties>
</file>