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E9C34">
      <w:pPr>
        <w:spacing w:line="600" w:lineRule="exact"/>
        <w:jc w:val="center"/>
        <w:rPr>
          <w:rFonts w:hint="default" w:ascii="Times New Roman" w:hAnsi="Times New Roman" w:eastAsia="方正小标宋_GBK" w:cs="Times New Roman"/>
          <w:sz w:val="44"/>
          <w:szCs w:val="44"/>
          <w:highlight w:val="none"/>
          <w:lang w:val="en-US" w:eastAsia="zh-CN"/>
        </w:rPr>
      </w:pPr>
      <w:bookmarkStart w:id="0" w:name="OLE_LINK7"/>
      <w:r>
        <w:rPr>
          <w:rFonts w:hint="default" w:ascii="Times New Roman" w:hAnsi="Times New Roman" w:eastAsia="方正小标宋_GBK" w:cs="Times New Roman"/>
          <w:sz w:val="44"/>
          <w:szCs w:val="44"/>
          <w:highlight w:val="none"/>
          <w:lang w:val="en-US" w:eastAsia="zh-CN"/>
        </w:rPr>
        <w:t>重庆师范大学附属科学城中学校</w:t>
      </w:r>
    </w:p>
    <w:p w14:paraId="572CE936">
      <w:pPr>
        <w:spacing w:line="600"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2026年度四害消杀防治服务项目</w:t>
      </w:r>
    </w:p>
    <w:p w14:paraId="002F635D">
      <w:pPr>
        <w:spacing w:line="600" w:lineRule="exact"/>
        <w:jc w:val="center"/>
        <w:rPr>
          <w:rFonts w:hint="default" w:ascii="Times New Roman" w:hAnsi="Times New Roman" w:eastAsia="方正小标宋_GBK" w:cs="Times New Roman"/>
          <w:sz w:val="44"/>
          <w:szCs w:val="44"/>
          <w:highlight w:val="none"/>
          <w:lang w:val="en-US"/>
        </w:rPr>
      </w:pPr>
      <w:r>
        <w:rPr>
          <w:rFonts w:hint="default" w:ascii="Times New Roman" w:hAnsi="Times New Roman" w:eastAsia="方正小标宋_GBK" w:cs="Times New Roman"/>
          <w:sz w:val="44"/>
          <w:szCs w:val="44"/>
          <w:highlight w:val="none"/>
          <w:lang w:val="en-US" w:eastAsia="zh-CN"/>
        </w:rPr>
        <w:t>竞争性比选公告</w:t>
      </w:r>
    </w:p>
    <w:p w14:paraId="4737AFEA">
      <w:pPr>
        <w:spacing w:line="600" w:lineRule="exact"/>
        <w:rPr>
          <w:rFonts w:hint="default" w:ascii="Times New Roman" w:hAnsi="Times New Roman" w:eastAsia="方正仿宋_GBK" w:cs="Times New Roman"/>
          <w:sz w:val="32"/>
          <w:szCs w:val="32"/>
          <w:highlight w:val="none"/>
          <w:lang w:val="en-US" w:eastAsia="zh-CN"/>
        </w:rPr>
      </w:pPr>
    </w:p>
    <w:p w14:paraId="1B39329E">
      <w:pPr>
        <w:spacing w:line="600" w:lineRule="exac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bookmarkStart w:id="1" w:name="OLE_LINK2"/>
      <w:r>
        <w:rPr>
          <w:rFonts w:hint="default" w:ascii="Times New Roman" w:hAnsi="Times New Roman" w:eastAsia="方正仿宋_GBK" w:cs="Times New Roman"/>
          <w:sz w:val="32"/>
          <w:szCs w:val="32"/>
          <w:highlight w:val="none"/>
          <w:lang w:val="en-US" w:eastAsia="zh-CN"/>
        </w:rPr>
        <w:t xml:space="preserve">   重庆师范大学附属科学城中学校</w:t>
      </w:r>
      <w:bookmarkEnd w:id="1"/>
      <w:r>
        <w:rPr>
          <w:rFonts w:hint="default" w:ascii="Times New Roman" w:hAnsi="Times New Roman" w:eastAsia="方正仿宋_GBK" w:cs="Times New Roman"/>
          <w:sz w:val="32"/>
          <w:szCs w:val="32"/>
          <w:highlight w:val="none"/>
          <w:lang w:val="en-US" w:eastAsia="zh-CN"/>
        </w:rPr>
        <w:t>将开展学校2026年度四害消杀防治服务项目竞争性比选，现通过电子竞采选定合作商家。</w:t>
      </w:r>
    </w:p>
    <w:p w14:paraId="76F705E6">
      <w:pPr>
        <w:spacing w:line="600"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一、比选项目信息</w:t>
      </w:r>
    </w:p>
    <w:p w14:paraId="43117C0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（一）项目名称：2026年度四害消杀防治服务项目</w:t>
      </w:r>
    </w:p>
    <w:p w14:paraId="5155B7BF">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（二）项目地点：重庆师范大学附属</w:t>
      </w:r>
      <w:r>
        <w:rPr>
          <w:rFonts w:hint="default" w:ascii="Times New Roman" w:hAnsi="Times New Roman" w:eastAsia="方正仿宋_GBK" w:cs="Times New Roman"/>
          <w:sz w:val="32"/>
          <w:szCs w:val="32"/>
          <w:lang w:val="en-US" w:eastAsia="zh-CN"/>
        </w:rPr>
        <w:t>科学城中学校</w:t>
      </w:r>
    </w:p>
    <w:p w14:paraId="5EFE0F04">
      <w:pPr>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（三）项目内容：</w:t>
      </w:r>
    </w:p>
    <w:tbl>
      <w:tblPr>
        <w:tblStyle w:val="14"/>
        <w:tblW w:w="8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460"/>
        <w:gridCol w:w="1803"/>
        <w:gridCol w:w="1275"/>
        <w:gridCol w:w="1125"/>
        <w:gridCol w:w="870"/>
        <w:gridCol w:w="1432"/>
      </w:tblGrid>
      <w:tr w14:paraId="381C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D097E">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序号</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A60DD">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名称</w:t>
            </w:r>
          </w:p>
        </w:tc>
        <w:tc>
          <w:tcPr>
            <w:tcW w:w="18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77629">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工作内容及标准</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E58A5">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面积</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A991A">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服务</w:t>
            </w:r>
          </w:p>
          <w:p w14:paraId="71D206E2">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次数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F0B35">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服务年限</w:t>
            </w:r>
          </w:p>
        </w:tc>
        <w:tc>
          <w:tcPr>
            <w:tcW w:w="14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62F37">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备注</w:t>
            </w:r>
          </w:p>
        </w:tc>
      </w:tr>
      <w:tr w14:paraId="09F4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6" w:hRule="atLeast"/>
          <w:jc w:val="center"/>
        </w:trPr>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C0ECC">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1E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学校“除四害”消杀服务</w:t>
            </w:r>
          </w:p>
        </w:tc>
        <w:tc>
          <w:tcPr>
            <w:tcW w:w="18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68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校园内（含食堂）病媒生物药物消杀及防治工作，并跟踪效果，对病媒生物密度偏高或漏施药的区域及时补药、消杀</w:t>
            </w:r>
            <w:r>
              <w:rPr>
                <w:rFonts w:hint="eastAsia" w:ascii="Times New Roman" w:hAnsi="Times New Roman" w:eastAsia="方正仿宋_GBK" w:cs="Times New Roman"/>
                <w:color w:val="auto"/>
                <w:kern w:val="2"/>
                <w:sz w:val="24"/>
                <w:szCs w:val="24"/>
                <w:highlight w:val="none"/>
                <w:lang w:val="en-US" w:eastAsia="zh-CN" w:bidi="ar-SA"/>
              </w:rPr>
              <w:t>；</w:t>
            </w:r>
          </w:p>
          <w:p w14:paraId="3C0DC32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Times New Roman" w:hAnsi="Times New Roman" w:eastAsia="方正仿宋_GBK" w:cs="Times New Roman"/>
                <w:color w:val="auto"/>
                <w:kern w:val="2"/>
                <w:sz w:val="24"/>
                <w:szCs w:val="24"/>
                <w:highlight w:val="none"/>
                <w:lang w:val="en-US" w:eastAsia="zh-CN" w:bidi="ar-SA"/>
              </w:rPr>
              <w:t>对校园范围内白蚁、红火蚁及其他入侵病媒生物开展2次针对性消杀与防治处理工作</w:t>
            </w:r>
            <w:r>
              <w:rPr>
                <w:rFonts w:hint="eastAsia" w:ascii="Times New Roman" w:hAnsi="Times New Roman" w:eastAsia="方正仿宋_GBK" w:cs="Times New Roman"/>
                <w:color w:val="auto"/>
                <w:sz w:val="24"/>
                <w:szCs w:val="24"/>
                <w:highlight w:val="none"/>
                <w:lang w:val="en-US" w:eastAsia="zh-CN"/>
              </w:rPr>
              <w:t>。</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4E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校园占地面积100亩，食堂建筑面积3939.04㎡</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75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正常月2次/月；寒暑假1次/月</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2D193">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1年</w:t>
            </w:r>
          </w:p>
        </w:tc>
        <w:tc>
          <w:tcPr>
            <w:tcW w:w="14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0F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寒暑假以学校校历为准，如遇突发情况需24小时内到校处理。</w:t>
            </w:r>
          </w:p>
        </w:tc>
      </w:tr>
    </w:tbl>
    <w:p w14:paraId="15DBD1C5">
      <w:pPr>
        <w:numPr>
          <w:ilvl w:val="0"/>
          <w:numId w:val="1"/>
        </w:num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最高限价：¥16000元（人民币壹万陆仟元整）</w:t>
      </w:r>
    </w:p>
    <w:p w14:paraId="0BE955F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（五）评标方法：综合评标法</w:t>
      </w:r>
    </w:p>
    <w:p w14:paraId="2B3CCC5B">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（六）联系电话：张老师 15123039866</w:t>
      </w:r>
    </w:p>
    <w:p w14:paraId="76D71757">
      <w:pPr>
        <w:spacing w:line="600" w:lineRule="exact"/>
        <w:ind w:firstLine="640" w:firstLineChars="200"/>
        <w:rPr>
          <w:rFonts w:hint="default" w:ascii="Times New Roman" w:hAnsi="Times New Roman" w:eastAsia="方正仿宋_GBK" w:cs="Times New Roman"/>
          <w:sz w:val="32"/>
          <w:szCs w:val="32"/>
          <w:highlight w:val="none"/>
          <w:lang w:val="en-US" w:eastAsia="zh-CN"/>
        </w:rPr>
      </w:pPr>
      <w:bookmarkStart w:id="2" w:name="_Toc28381"/>
      <w:r>
        <w:rPr>
          <w:rFonts w:hint="default" w:ascii="Times New Roman" w:hAnsi="Times New Roman" w:eastAsia="方正仿宋_GBK" w:cs="Times New Roman"/>
          <w:sz w:val="32"/>
          <w:szCs w:val="32"/>
          <w:highlight w:val="none"/>
          <w:lang w:val="en-US" w:eastAsia="zh-CN"/>
        </w:rPr>
        <w:t>（七）质量标准</w:t>
      </w:r>
      <w:bookmarkEnd w:id="2"/>
    </w:p>
    <w:p w14:paraId="076E8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成交供应商负责服务区域校园公共环境、食堂等区域的病媒生物药物消杀工作，正常月每月开展两次统一病媒生物药物消杀行动（每次施工前须提前2个工作日知会采购人），寒暑假每月开展1次统一病媒生物消杀行动，并跟踪效果，对病媒生物密度偏高或漏施药的区域及时补药、消杀；</w:t>
      </w:r>
    </w:p>
    <w:p w14:paraId="30031D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2.成交供应商不得将服务项目委托给第三方承包，应按时、按标准、保质量完成病媒生物消杀任务；</w:t>
      </w:r>
    </w:p>
    <w:p w14:paraId="0029A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成交供应商不得使用国家禁止在校园内使用、无证和私自混配的杀虫剂或杀鼠剂等药物，每次消杀使用药物后必须做好用药记录，并提供消杀报告。如药物使用不当引起中毒或其他责任事故，成交供应商承担所有经济及法律责任；</w:t>
      </w:r>
    </w:p>
    <w:p w14:paraId="6174E5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4.成交供应商配合采购人提交病媒生物防治所需的档案资料；</w:t>
      </w:r>
    </w:p>
    <w:p w14:paraId="66516D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5.如遇采购人所在辖区内发生病媒生物传染病疫情</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如登革热</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，成交供应商需采购人在服务区域内开展2次免费的</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超过次数费用双方协商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病媒生物消杀防治处理工作；</w:t>
      </w:r>
    </w:p>
    <w:p w14:paraId="3A717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6.成交供应商自行配备药物消杀工作所需专业机械设备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烟雾机、背负式机动喷雾器等</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p>
    <w:p w14:paraId="23DC2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7.每年需对学校白蚁、红火蚁及其他入侵病媒生物开展2次针对性消杀与防治处理工作。</w:t>
      </w:r>
    </w:p>
    <w:p w14:paraId="1CA2B713">
      <w:pPr>
        <w:spacing w:line="600" w:lineRule="exact"/>
        <w:ind w:firstLine="640" w:firstLineChars="200"/>
        <w:rPr>
          <w:rFonts w:hint="default" w:ascii="Times New Roman" w:hAnsi="Times New Roman" w:eastAsia="方正仿宋_GBK" w:cs="Times New Roman"/>
          <w:sz w:val="32"/>
          <w:szCs w:val="32"/>
          <w:highlight w:val="none"/>
          <w:lang w:val="en-US" w:eastAsia="zh-CN"/>
        </w:rPr>
      </w:pPr>
      <w:bookmarkStart w:id="3" w:name="_Toc27008"/>
      <w:r>
        <w:rPr>
          <w:rFonts w:hint="default" w:ascii="Times New Roman" w:hAnsi="Times New Roman" w:eastAsia="方正仿宋_GBK" w:cs="Times New Roman"/>
          <w:sz w:val="32"/>
          <w:szCs w:val="32"/>
          <w:highlight w:val="none"/>
          <w:lang w:val="en-US" w:eastAsia="zh-CN"/>
        </w:rPr>
        <w:t>（八）安全要求</w:t>
      </w:r>
      <w:bookmarkEnd w:id="3"/>
    </w:p>
    <w:p w14:paraId="7FB224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应遵守安全生产的有关管理规定，严格按照安全标准组织实施，采取必要的安全防护措施，消除隐患。在实施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实施导致第三人人身、财产损失由供应商承担赔偿责任。</w:t>
      </w:r>
    </w:p>
    <w:p w14:paraId="2C6D4443">
      <w:pPr>
        <w:spacing w:line="600" w:lineRule="exact"/>
        <w:ind w:firstLine="640" w:firstLineChars="200"/>
        <w:rPr>
          <w:rFonts w:hint="default" w:ascii="Times New Roman" w:hAnsi="Times New Roman" w:eastAsia="方正仿宋_GBK" w:cs="Times New Roman"/>
          <w:sz w:val="32"/>
          <w:szCs w:val="32"/>
          <w:highlight w:val="none"/>
          <w:lang w:val="en-US" w:eastAsia="zh-CN"/>
        </w:rPr>
      </w:pPr>
      <w:bookmarkStart w:id="4" w:name="_Toc20863"/>
      <w:r>
        <w:rPr>
          <w:rFonts w:hint="default" w:ascii="Times New Roman" w:hAnsi="Times New Roman" w:eastAsia="方正仿宋_GBK" w:cs="Times New Roman"/>
          <w:sz w:val="32"/>
          <w:szCs w:val="32"/>
          <w:highlight w:val="none"/>
          <w:lang w:val="en-US" w:eastAsia="zh-CN"/>
        </w:rPr>
        <w:t>（九）现场踏勘</w:t>
      </w:r>
      <w:bookmarkEnd w:id="4"/>
    </w:p>
    <w:p w14:paraId="74B3C9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1.本项目不组织现场踏勘，投标人自行踏勘现场。请投标人自行踏勘现场时应充分了解实施位置、现场环境情况及任何其他足以影响服务的情况，任何因忽视或误解服务情况而导致的索赔申请将不获批准。</w:t>
      </w:r>
    </w:p>
    <w:p w14:paraId="1A217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实地踏勘以充分了解本项目现状、场地限制条件、地形条件、空间尺寸核对、环境及任何其他足以影响报价的情况，任何因忽视或误解服务地点情况而导致的索赔或服务期延长申请将不获批准。踏勘现场所发生的所有费用均由供应商自行承担。</w:t>
      </w:r>
    </w:p>
    <w:p w14:paraId="19CB42C3">
      <w:pPr>
        <w:spacing w:line="600" w:lineRule="exact"/>
        <w:ind w:firstLine="640" w:firstLineChars="200"/>
        <w:rPr>
          <w:rFonts w:hint="default" w:ascii="Times New Roman" w:hAnsi="Times New Roman" w:eastAsia="方正仿宋_GBK" w:cs="Times New Roman"/>
          <w:sz w:val="32"/>
          <w:szCs w:val="32"/>
          <w:highlight w:val="none"/>
          <w:lang w:val="en-US" w:eastAsia="zh-CN"/>
        </w:rPr>
      </w:pPr>
      <w:bookmarkStart w:id="5" w:name="_Toc14076"/>
      <w:r>
        <w:rPr>
          <w:rFonts w:hint="default" w:ascii="Times New Roman" w:hAnsi="Times New Roman" w:eastAsia="方正仿宋_GBK" w:cs="Times New Roman"/>
          <w:sz w:val="32"/>
          <w:szCs w:val="32"/>
          <w:highlight w:val="none"/>
          <w:lang w:val="en-US" w:eastAsia="zh-CN"/>
        </w:rPr>
        <w:t>（十）其他要求</w:t>
      </w:r>
      <w:bookmarkEnd w:id="5"/>
    </w:p>
    <w:p w14:paraId="68655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成交供应商应具有相应消杀资质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保证提供消杀液等为正规产品</w:t>
      </w:r>
      <w:r>
        <w:rPr>
          <w:rFonts w:hint="eastAsia" w:ascii="Times New Roman" w:hAnsi="Times New Roman" w:eastAsia="方正仿宋_GBK" w:cs="Times New Roman"/>
          <w:color w:val="auto"/>
          <w:sz w:val="32"/>
          <w:szCs w:val="32"/>
          <w:highlight w:val="none"/>
          <w:lang w:val="en-US" w:eastAsia="zh-CN"/>
        </w:rPr>
        <w:t>，具</w:t>
      </w:r>
      <w:r>
        <w:rPr>
          <w:rFonts w:hint="default" w:ascii="Times New Roman" w:hAnsi="Times New Roman" w:eastAsia="方正仿宋_GBK" w:cs="Times New Roman"/>
          <w:color w:val="auto"/>
          <w:sz w:val="32"/>
          <w:szCs w:val="32"/>
          <w:highlight w:val="none"/>
          <w:lang w:val="en-US" w:eastAsia="zh-CN"/>
        </w:rPr>
        <w:t>有质检报告。</w:t>
      </w:r>
    </w:p>
    <w:p w14:paraId="12ECC799">
      <w:pPr>
        <w:spacing w:line="600"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二、响应说明</w:t>
      </w:r>
    </w:p>
    <w:p w14:paraId="575167ED">
      <w:pPr>
        <w:spacing w:line="600" w:lineRule="exact"/>
        <w:ind w:firstLine="640" w:firstLineChars="200"/>
        <w:rPr>
          <w:rFonts w:hint="default" w:ascii="Times New Roman" w:hAnsi="Times New Roman" w:eastAsia="方正仿宋_GBK" w:cs="Times New Roman"/>
          <w:sz w:val="32"/>
          <w:szCs w:val="32"/>
          <w:lang w:val="en-US" w:eastAsia="zh-CN"/>
        </w:rPr>
      </w:pPr>
      <w:bookmarkStart w:id="6" w:name="_Toc373860294"/>
      <w:r>
        <w:rPr>
          <w:rFonts w:hint="default" w:ascii="Times New Roman" w:hAnsi="Times New Roman" w:eastAsia="方正仿宋_GBK" w:cs="Times New Roman"/>
          <w:sz w:val="32"/>
          <w:szCs w:val="32"/>
          <w:lang w:val="en-US" w:eastAsia="zh-CN"/>
        </w:rPr>
        <w:t>（一）凡有意参加比选的供应商，请于公告发布之日起至报名截止时间之前，在“重庆高新区小额采购管理与交易平台-电子竞采（https://pur.kxcwh.com/xe</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”网上下载查看本项目比选文件以及变更公告等比选前公布的所有项目资料，无论供应商下载查看与否，均视为已知晓所有比选实质性要求内容。</w:t>
      </w:r>
    </w:p>
    <w:p w14:paraId="3CE38CF8">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（二）供应商须在平台上报名并按要求上传响应文件，未按要求提供的为无效供应商。</w:t>
      </w:r>
    </w:p>
    <w:p w14:paraId="76D0F8CA">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（三）供应商参与响应本项目的所有费用均由供应商自行承担。 </w:t>
      </w:r>
    </w:p>
    <w:p w14:paraId="60E1595A">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（四）供应商上传的响应文件应按照比选文件规定的响应文件编制要求制作，规定签字、盖章的地方必须按规定签字、盖章，未按要求制作响应文件的作无效标处理。</w:t>
      </w:r>
    </w:p>
    <w:bookmarkEnd w:id="6"/>
    <w:p w14:paraId="7CE5E93F">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（五）其他：</w:t>
      </w:r>
    </w:p>
    <w:p w14:paraId="3B86FA2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1.单位负责人为同一人或者存在直接控股、管理关系的不同供应商，不得参加同一合同项（分包）下的政府采购活动，否则均为响应无效。</w:t>
      </w:r>
    </w:p>
    <w:p w14:paraId="63CBB58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2.为采购项目提供整体设计、规范编制或者项目管理、监理、检测等服务的供应商，不得再参加该采购项目的其他采购活动。</w:t>
      </w:r>
    </w:p>
    <w:p w14:paraId="223AC84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3.本项目的补遗文件（如果有）一律在“重庆高新区小额采购管理与交易平台-电子竞采（https://pur.kxcwh.com/xe</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”上发布，请各供应商注意下载；无论供应商下载与否，均视同供应商已知晓本项目补遗文件（如果有）的内容。</w:t>
      </w:r>
    </w:p>
    <w:p w14:paraId="2A547BF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4.本项目不接受联合体参与比选。</w:t>
      </w:r>
    </w:p>
    <w:p w14:paraId="237B7D1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52A45F">
      <w:pPr>
        <w:spacing w:line="600"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三、比选要求</w:t>
      </w:r>
    </w:p>
    <w:p w14:paraId="2CE0A0B8">
      <w:pPr>
        <w:spacing w:line="600" w:lineRule="exact"/>
        <w:ind w:firstLine="640" w:firstLineChars="200"/>
        <w:rPr>
          <w:rFonts w:hint="default" w:ascii="Times New Roman" w:hAnsi="Times New Roman" w:eastAsia="方正仿宋_GBK" w:cs="Times New Roman"/>
          <w:sz w:val="32"/>
          <w:szCs w:val="32"/>
          <w:highlight w:val="none"/>
          <w:lang w:val="en-US" w:eastAsia="zh-CN"/>
        </w:rPr>
      </w:pPr>
      <w:bookmarkStart w:id="7" w:name="OLE_LINK10"/>
      <w:r>
        <w:rPr>
          <w:rFonts w:hint="default" w:ascii="Times New Roman" w:hAnsi="Times New Roman" w:eastAsia="方正仿宋_GBK" w:cs="Times New Roman"/>
          <w:sz w:val="32"/>
          <w:szCs w:val="32"/>
          <w:highlight w:val="none"/>
          <w:lang w:val="en-US" w:eastAsia="zh-CN"/>
        </w:rPr>
        <w:t>（一）基本资格条件</w:t>
      </w:r>
    </w:p>
    <w:p w14:paraId="796BC43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1.具有独立承担民事责任的能力；</w:t>
      </w:r>
    </w:p>
    <w:p w14:paraId="686BCBF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2.具有良好的商业信誉和健全的财务会计制度；</w:t>
      </w:r>
    </w:p>
    <w:p w14:paraId="5223ADA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3.具有履行合同所必需的设备和专业技术能力；</w:t>
      </w:r>
    </w:p>
    <w:p w14:paraId="124ECA3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4.有依法缴纳税收和社会保障资金的良好记录；</w:t>
      </w:r>
    </w:p>
    <w:p w14:paraId="57E7924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5.参加政府采购活动前三年内，在经营活动中没有重大违法记录；</w:t>
      </w:r>
    </w:p>
    <w:p w14:paraId="393B250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6.法律、行政法规规定的其他条件。</w:t>
      </w:r>
    </w:p>
    <w:p w14:paraId="4FCEE5A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（二）特定资格条件</w:t>
      </w:r>
    </w:p>
    <w:p w14:paraId="21C9BB4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无</w:t>
      </w:r>
    </w:p>
    <w:p w14:paraId="44384606">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（三）投标文件递交：</w:t>
      </w:r>
    </w:p>
    <w:p w14:paraId="4506DE73">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（1）公司资质：营业执照、税务登记证、组织机构代码证复印件（加盖公章）。</w:t>
      </w:r>
    </w:p>
    <w:p w14:paraId="65B37417">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（2）法人证明及授权委托书（如委托代理人参与）。</w:t>
      </w:r>
    </w:p>
    <w:p w14:paraId="3B4E3D34">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（3）业绩证明：近2年同类项目合同复印件（加盖公章）。</w:t>
      </w:r>
    </w:p>
    <w:p w14:paraId="4321D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报价明细：本次报价须为人民币报价，报价包括1年合同期内完成本项目所有服务内容的费用，如：消杀费、人工费、药剂费、税费等。因投标人自身原因造成漏报、少报皆由其自行承担责任，采购人不再补偿。供应商应按照明细报价表格式填写。</w:t>
      </w:r>
    </w:p>
    <w:p w14:paraId="3B04BB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5.服务方案：服务方案应对服务次数、工作内容及标准进行响应，如漏项、缺项视为无效投递。</w:t>
      </w:r>
    </w:p>
    <w:p w14:paraId="76A199B9">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6.响应文件需密封并加盖投标单位鲜章，在截止时间前线上上传，线下提交纸质投</w:t>
      </w:r>
      <w:r>
        <w:rPr>
          <w:rFonts w:hint="eastAsia" w:ascii="Times New Roman" w:hAnsi="Times New Roman" w:eastAsia="方正仿宋_GBK" w:cs="Times New Roman"/>
          <w:sz w:val="32"/>
          <w:szCs w:val="32"/>
          <w:lang w:val="en-US" w:eastAsia="zh-CN"/>
        </w:rPr>
        <w:t>响应文件</w:t>
      </w:r>
      <w:r>
        <w:rPr>
          <w:rFonts w:hint="default" w:ascii="Times New Roman" w:hAnsi="Times New Roman" w:eastAsia="方正仿宋_GBK" w:cs="Times New Roman"/>
          <w:sz w:val="32"/>
          <w:szCs w:val="32"/>
          <w:lang w:val="en-US" w:eastAsia="zh-CN"/>
        </w:rPr>
        <w:t>，且线上上传资料与线下提交资料内容需一致方为有效</w:t>
      </w:r>
      <w:r>
        <w:rPr>
          <w:rFonts w:hint="eastAsia" w:ascii="Times New Roman" w:hAnsi="Times New Roman" w:eastAsia="方正仿宋_GBK" w:cs="Times New Roman"/>
          <w:sz w:val="32"/>
          <w:szCs w:val="32"/>
          <w:lang w:val="en-US" w:eastAsia="zh-CN"/>
        </w:rPr>
        <w:t>响应，</w:t>
      </w:r>
      <w:r>
        <w:rPr>
          <w:rFonts w:hint="default" w:ascii="Times New Roman" w:hAnsi="Times New Roman" w:eastAsia="方正仿宋_GBK" w:cs="Times New Roman"/>
          <w:sz w:val="32"/>
          <w:szCs w:val="32"/>
          <w:lang w:val="en-US" w:eastAsia="zh-CN"/>
        </w:rPr>
        <w:t>否则视为无效。</w:t>
      </w:r>
    </w:p>
    <w:p w14:paraId="12099A78">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否则视为无效</w:t>
      </w:r>
      <w:r>
        <w:rPr>
          <w:rFonts w:hint="default" w:ascii="Times New Roman" w:hAnsi="Times New Roman" w:eastAsia="方正仿宋_GBK" w:cs="Times New Roman"/>
          <w:sz w:val="32"/>
          <w:szCs w:val="32"/>
          <w:highlight w:val="none"/>
          <w:lang w:val="en-US" w:eastAsia="zh-CN"/>
        </w:rPr>
        <w:t>。</w:t>
      </w:r>
    </w:p>
    <w:p w14:paraId="67A5800D">
      <w:pPr>
        <w:spacing w:line="600" w:lineRule="exact"/>
        <w:ind w:firstLine="640" w:firstLineChars="200"/>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highlight w:val="none"/>
          <w:lang w:val="en-US" w:eastAsia="zh-CN"/>
        </w:rPr>
        <w:t>7.响应</w:t>
      </w:r>
      <w:r>
        <w:rPr>
          <w:rFonts w:hint="default" w:ascii="Times New Roman" w:hAnsi="Times New Roman" w:eastAsia="方正仿宋_GBK" w:cs="Times New Roman"/>
          <w:sz w:val="32"/>
          <w:szCs w:val="32"/>
          <w:lang w:val="en-US" w:eastAsia="zh-CN"/>
        </w:rPr>
        <w:t>文件截止递交时间为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2026年6月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15:40</w:t>
      </w:r>
      <w:r>
        <w:rPr>
          <w:rFonts w:hint="default" w:ascii="Times New Roman" w:hAnsi="Times New Roman" w:eastAsia="方正仿宋_GBK" w:cs="Times New Roman"/>
          <w:sz w:val="32"/>
          <w:szCs w:val="32"/>
          <w:lang w:val="en-US" w:eastAsia="zh-CN"/>
        </w:rPr>
        <w:t>。</w:t>
      </w:r>
    </w:p>
    <w:p w14:paraId="46FD6D6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8.响应文件递交地点为：学校二楼会议室（204）</w:t>
      </w:r>
    </w:p>
    <w:bookmarkEnd w:id="7"/>
    <w:p w14:paraId="0E5F0757">
      <w:pPr>
        <w:spacing w:line="600" w:lineRule="exact"/>
        <w:ind w:firstLine="640" w:firstLineChars="200"/>
        <w:rPr>
          <w:rFonts w:hint="default" w:ascii="Times New Roman" w:hAnsi="Times New Roman" w:eastAsia="方正仿宋_GBK" w:cs="Times New Roman"/>
          <w:sz w:val="32"/>
          <w:szCs w:val="32"/>
          <w:lang w:val="en-US" w:eastAsia="zh-CN"/>
        </w:rPr>
      </w:pPr>
      <w:bookmarkStart w:id="8" w:name="_Toc5714"/>
      <w:r>
        <w:rPr>
          <w:rFonts w:hint="default" w:ascii="Times New Roman" w:hAnsi="Times New Roman" w:eastAsia="方正仿宋_GBK" w:cs="Times New Roman"/>
          <w:sz w:val="32"/>
          <w:szCs w:val="32"/>
          <w:lang w:val="en-US" w:eastAsia="zh-CN"/>
        </w:rPr>
        <w:t>（四）供应商发生以下条款情况之一者，视为响应无效</w:t>
      </w:r>
      <w:bookmarkEnd w:id="8"/>
      <w:r>
        <w:rPr>
          <w:rFonts w:hint="default" w:ascii="Times New Roman" w:hAnsi="Times New Roman" w:eastAsia="方正仿宋_GBK" w:cs="Times New Roman"/>
          <w:sz w:val="32"/>
          <w:szCs w:val="32"/>
          <w:lang w:val="en-US" w:eastAsia="zh-CN"/>
        </w:rPr>
        <w:t>：</w:t>
      </w:r>
    </w:p>
    <w:p w14:paraId="29686A95">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1.供应商不符合规定的资格条件的；</w:t>
      </w:r>
    </w:p>
    <w:p w14:paraId="0C14361C">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2.供应商未通过实质性响应审查的；</w:t>
      </w:r>
    </w:p>
    <w:p w14:paraId="079D116A">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3.供应商所提交的响应文件未按要求签署或盖章的；</w:t>
      </w:r>
    </w:p>
    <w:p w14:paraId="622A423C">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4.供应商的报价超过采购预算或最高限价的；</w:t>
      </w:r>
    </w:p>
    <w:p w14:paraId="10B33D0C">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5.单位负责人为同一人或者存在直接控股、管理关系的不同供应商，参加同一合同项（包）比选的；</w:t>
      </w:r>
    </w:p>
    <w:p w14:paraId="7DBD1095">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6.为采购项目提供整体设计、规范编制或者项目管理、监理、检测等服务的供应商再参加该采购项目的其他采购活动的；</w:t>
      </w:r>
    </w:p>
    <w:p w14:paraId="32FAB122">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7.供应商以联合体形式参与比选的；</w:t>
      </w:r>
    </w:p>
    <w:p w14:paraId="60DABF5D">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8.供应商响应文件内容有与国家现行法律法规相违背的内容，或附有采购人无法接受条件的；</w:t>
      </w:r>
    </w:p>
    <w:p w14:paraId="03D6275B">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供应商被列入失信被执行人、重大税收违法案件当事人名单、政府采购严重违法失信行为记录名单及其他不符合《中华人民共和国政府采购法》第二十二条规定条件的。采购人将通过“信用中国”网站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www.creditchina.gov.cn</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、中国政府采购网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www.ccgp.gov.cn</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0C79654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kern w:val="2"/>
          <w:sz w:val="32"/>
          <w:szCs w:val="32"/>
          <w:lang w:val="en-US" w:eastAsia="zh-CN" w:bidi="ar-SA"/>
        </w:rPr>
        <w:t>实质性响应审查内容如下，未实质性响应询比文件的响应文件按无效处理。</w:t>
      </w:r>
    </w:p>
    <w:tbl>
      <w:tblPr>
        <w:tblStyle w:val="14"/>
        <w:tblpPr w:leftFromText="180" w:rightFromText="180" w:vertAnchor="text" w:horzAnchor="page" w:tblpX="1470" w:tblpY="135"/>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030"/>
      </w:tblGrid>
      <w:tr w14:paraId="61FC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2ACFF44">
            <w:pPr>
              <w:jc w:val="center"/>
              <w:rPr>
                <w:rFonts w:hint="default" w:ascii="Times New Roman" w:hAnsi="Times New Roman" w:eastAsia="方正仿宋_GBK" w:cs="Times New Roman"/>
                <w:b/>
                <w:color w:val="auto"/>
                <w:kern w:val="0"/>
                <w:szCs w:val="28"/>
                <w:highlight w:val="none"/>
              </w:rPr>
            </w:pPr>
            <w:r>
              <w:rPr>
                <w:rFonts w:hint="default" w:ascii="Times New Roman" w:hAnsi="Times New Roman" w:eastAsia="方正仿宋_GBK" w:cs="Times New Roman"/>
                <w:b/>
                <w:color w:val="auto"/>
                <w:kern w:val="0"/>
                <w:szCs w:val="28"/>
                <w:highlight w:val="none"/>
              </w:rPr>
              <w:t>序号</w:t>
            </w:r>
          </w:p>
        </w:tc>
        <w:tc>
          <w:tcPr>
            <w:tcW w:w="2694" w:type="dxa"/>
            <w:vAlign w:val="center"/>
          </w:tcPr>
          <w:p w14:paraId="51385129">
            <w:pPr>
              <w:jc w:val="center"/>
              <w:rPr>
                <w:rFonts w:hint="default" w:ascii="Times New Roman" w:hAnsi="Times New Roman" w:eastAsia="方正仿宋_GBK" w:cs="Times New Roman"/>
                <w:b/>
                <w:color w:val="auto"/>
                <w:kern w:val="0"/>
                <w:szCs w:val="28"/>
                <w:highlight w:val="none"/>
              </w:rPr>
            </w:pPr>
            <w:r>
              <w:rPr>
                <w:rFonts w:hint="default" w:ascii="Times New Roman" w:hAnsi="Times New Roman" w:eastAsia="方正仿宋_GBK" w:cs="Times New Roman"/>
                <w:b/>
                <w:color w:val="auto"/>
                <w:kern w:val="0"/>
                <w:szCs w:val="28"/>
                <w:highlight w:val="none"/>
              </w:rPr>
              <w:t>审查因素</w:t>
            </w:r>
          </w:p>
        </w:tc>
        <w:tc>
          <w:tcPr>
            <w:tcW w:w="6030" w:type="dxa"/>
            <w:vAlign w:val="center"/>
          </w:tcPr>
          <w:p w14:paraId="2E761C2A">
            <w:pPr>
              <w:jc w:val="center"/>
              <w:rPr>
                <w:rFonts w:hint="default" w:ascii="Times New Roman" w:hAnsi="Times New Roman" w:eastAsia="方正仿宋_GBK" w:cs="Times New Roman"/>
                <w:b/>
                <w:color w:val="auto"/>
                <w:kern w:val="0"/>
                <w:szCs w:val="28"/>
                <w:highlight w:val="none"/>
              </w:rPr>
            </w:pPr>
            <w:r>
              <w:rPr>
                <w:rFonts w:hint="default" w:ascii="Times New Roman" w:hAnsi="Times New Roman" w:eastAsia="方正仿宋_GBK" w:cs="Times New Roman"/>
                <w:b/>
                <w:color w:val="auto"/>
                <w:kern w:val="0"/>
                <w:szCs w:val="28"/>
                <w:highlight w:val="none"/>
              </w:rPr>
              <w:t>审查标准</w:t>
            </w:r>
          </w:p>
        </w:tc>
      </w:tr>
      <w:tr w14:paraId="22F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1E3354">
            <w:pPr>
              <w:jc w:val="cente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1</w:t>
            </w:r>
          </w:p>
        </w:tc>
        <w:tc>
          <w:tcPr>
            <w:tcW w:w="2694" w:type="dxa"/>
            <w:vAlign w:val="center"/>
          </w:tcPr>
          <w:p w14:paraId="0549A427">
            <w:pP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szCs w:val="28"/>
                <w:highlight w:val="none"/>
              </w:rPr>
              <w:t>响应文件签署或盖章</w:t>
            </w:r>
          </w:p>
        </w:tc>
        <w:tc>
          <w:tcPr>
            <w:tcW w:w="6030" w:type="dxa"/>
            <w:vAlign w:val="center"/>
          </w:tcPr>
          <w:p w14:paraId="22AD45E9">
            <w:pPr>
              <w:spacing w:line="280" w:lineRule="exact"/>
              <w:rPr>
                <w:rFonts w:hint="default" w:ascii="Times New Roman" w:hAnsi="Times New Roman" w:eastAsia="方正仿宋_GBK" w:cs="Times New Roman"/>
                <w:color w:val="auto"/>
                <w:kern w:val="0"/>
                <w:szCs w:val="32"/>
                <w:highlight w:val="none"/>
              </w:rPr>
            </w:pPr>
            <w:r>
              <w:rPr>
                <w:rFonts w:hint="default" w:ascii="Times New Roman" w:hAnsi="Times New Roman" w:eastAsia="方正仿宋_GBK" w:cs="Times New Roman"/>
                <w:color w:val="auto"/>
                <w:kern w:val="0"/>
                <w:szCs w:val="32"/>
                <w:highlight w:val="none"/>
              </w:rPr>
              <w:t>按“响应文件格式要求”要求签署或盖章</w:t>
            </w:r>
          </w:p>
        </w:tc>
      </w:tr>
      <w:tr w14:paraId="1BFD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75" w:type="dxa"/>
            <w:vMerge w:val="continue"/>
            <w:vAlign w:val="center"/>
          </w:tcPr>
          <w:p w14:paraId="3D894326">
            <w:pPr>
              <w:jc w:val="center"/>
              <w:rPr>
                <w:rFonts w:hint="default" w:ascii="Times New Roman" w:hAnsi="Times New Roman" w:eastAsia="方正仿宋_GBK" w:cs="Times New Roman"/>
                <w:color w:val="auto"/>
                <w:kern w:val="0"/>
                <w:szCs w:val="28"/>
                <w:highlight w:val="none"/>
              </w:rPr>
            </w:pPr>
          </w:p>
        </w:tc>
        <w:tc>
          <w:tcPr>
            <w:tcW w:w="2694" w:type="dxa"/>
            <w:vAlign w:val="center"/>
          </w:tcPr>
          <w:p w14:paraId="36E46383">
            <w:pPr>
              <w:spacing w:line="400" w:lineRule="exact"/>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法定代表人身份证明及授权委托书</w:t>
            </w:r>
          </w:p>
        </w:tc>
        <w:tc>
          <w:tcPr>
            <w:tcW w:w="6030" w:type="dxa"/>
            <w:vAlign w:val="center"/>
          </w:tcPr>
          <w:p w14:paraId="48524EA4">
            <w:pPr>
              <w:spacing w:line="400" w:lineRule="exact"/>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法定代表人身份证明及授权委托书有效，符合</w:t>
            </w:r>
            <w:r>
              <w:rPr>
                <w:rFonts w:hint="default" w:ascii="Times New Roman" w:hAnsi="Times New Roman" w:eastAsia="方正仿宋_GBK" w:cs="Times New Roman"/>
                <w:color w:val="auto"/>
                <w:kern w:val="0"/>
                <w:szCs w:val="28"/>
                <w:highlight w:val="none"/>
                <w:lang w:eastAsia="zh-CN"/>
              </w:rPr>
              <w:t>询比</w:t>
            </w:r>
            <w:r>
              <w:rPr>
                <w:rFonts w:hint="default" w:ascii="Times New Roman" w:hAnsi="Times New Roman" w:eastAsia="方正仿宋_GBK" w:cs="Times New Roman"/>
                <w:color w:val="auto"/>
                <w:kern w:val="0"/>
                <w:szCs w:val="28"/>
                <w:highlight w:val="none"/>
              </w:rPr>
              <w:t>文件规定的格式，签署或盖章齐全。</w:t>
            </w:r>
          </w:p>
        </w:tc>
      </w:tr>
      <w:tr w14:paraId="7175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5" w:type="dxa"/>
            <w:vMerge w:val="continue"/>
            <w:vAlign w:val="center"/>
          </w:tcPr>
          <w:p w14:paraId="4CDD6081">
            <w:pPr>
              <w:jc w:val="center"/>
              <w:rPr>
                <w:rFonts w:hint="default" w:ascii="Times New Roman" w:hAnsi="Times New Roman" w:eastAsia="方正仿宋_GBK" w:cs="Times New Roman"/>
                <w:color w:val="auto"/>
                <w:kern w:val="0"/>
                <w:szCs w:val="28"/>
                <w:highlight w:val="none"/>
              </w:rPr>
            </w:pPr>
          </w:p>
        </w:tc>
        <w:tc>
          <w:tcPr>
            <w:tcW w:w="2694" w:type="dxa"/>
            <w:vAlign w:val="center"/>
          </w:tcPr>
          <w:p w14:paraId="65C88AEF">
            <w:pPr>
              <w:rPr>
                <w:rFonts w:hint="default" w:ascii="Times New Roman" w:hAnsi="Times New Roman" w:eastAsia="方正仿宋_GBK" w:cs="Times New Roman"/>
                <w:color w:val="auto"/>
                <w:szCs w:val="28"/>
                <w:highlight w:val="none"/>
                <w:lang w:val="zh-CN"/>
              </w:rPr>
            </w:pPr>
            <w:r>
              <w:rPr>
                <w:rFonts w:hint="default" w:ascii="Times New Roman" w:hAnsi="Times New Roman" w:eastAsia="方正仿宋_GBK" w:cs="Times New Roman"/>
                <w:color w:val="auto"/>
                <w:szCs w:val="28"/>
                <w:highlight w:val="none"/>
              </w:rPr>
              <w:t>响应</w:t>
            </w:r>
            <w:r>
              <w:rPr>
                <w:rFonts w:hint="default" w:ascii="Times New Roman" w:hAnsi="Times New Roman" w:eastAsia="方正仿宋_GBK" w:cs="Times New Roman"/>
                <w:color w:val="auto"/>
                <w:szCs w:val="28"/>
                <w:highlight w:val="none"/>
                <w:lang w:val="zh-CN"/>
              </w:rPr>
              <w:t>方案</w:t>
            </w:r>
          </w:p>
        </w:tc>
        <w:tc>
          <w:tcPr>
            <w:tcW w:w="6030" w:type="dxa"/>
            <w:vAlign w:val="center"/>
          </w:tcPr>
          <w:p w14:paraId="19BFEAC6">
            <w:pPr>
              <w:spacing w:line="240" w:lineRule="auto"/>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szCs w:val="28"/>
                <w:highlight w:val="none"/>
                <w:lang w:val="zh-CN"/>
              </w:rPr>
              <w:t>只能有一个</w:t>
            </w:r>
            <w:r>
              <w:rPr>
                <w:rFonts w:hint="default" w:ascii="Times New Roman" w:hAnsi="Times New Roman" w:eastAsia="方正仿宋_GBK" w:cs="Times New Roman"/>
                <w:color w:val="auto"/>
                <w:szCs w:val="28"/>
                <w:highlight w:val="none"/>
              </w:rPr>
              <w:t>响应</w:t>
            </w:r>
            <w:r>
              <w:rPr>
                <w:rFonts w:hint="default" w:ascii="Times New Roman" w:hAnsi="Times New Roman" w:eastAsia="方正仿宋_GBK" w:cs="Times New Roman"/>
                <w:color w:val="auto"/>
                <w:szCs w:val="28"/>
                <w:highlight w:val="none"/>
                <w:lang w:val="zh-CN"/>
              </w:rPr>
              <w:t>方案。</w:t>
            </w:r>
          </w:p>
        </w:tc>
      </w:tr>
      <w:tr w14:paraId="0797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vMerge w:val="continue"/>
            <w:vAlign w:val="center"/>
          </w:tcPr>
          <w:p w14:paraId="4CB0541D">
            <w:pPr>
              <w:jc w:val="center"/>
              <w:rPr>
                <w:rFonts w:hint="default" w:ascii="Times New Roman" w:hAnsi="Times New Roman" w:eastAsia="方正仿宋_GBK" w:cs="Times New Roman"/>
                <w:color w:val="auto"/>
                <w:kern w:val="0"/>
                <w:szCs w:val="28"/>
                <w:highlight w:val="none"/>
              </w:rPr>
            </w:pPr>
          </w:p>
        </w:tc>
        <w:tc>
          <w:tcPr>
            <w:tcW w:w="2694" w:type="dxa"/>
            <w:vAlign w:val="center"/>
          </w:tcPr>
          <w:p w14:paraId="44EE5338">
            <w:pPr>
              <w:rPr>
                <w:rFonts w:hint="default" w:ascii="Times New Roman" w:hAnsi="Times New Roman" w:eastAsia="方正仿宋_GBK" w:cs="Times New Roman"/>
                <w:color w:val="auto"/>
                <w:szCs w:val="28"/>
                <w:highlight w:val="none"/>
                <w:lang w:val="zh-CN"/>
              </w:rPr>
            </w:pPr>
            <w:r>
              <w:rPr>
                <w:rFonts w:hint="default" w:ascii="Times New Roman" w:hAnsi="Times New Roman" w:eastAsia="方正仿宋_GBK" w:cs="Times New Roman"/>
                <w:color w:val="auto"/>
                <w:szCs w:val="28"/>
                <w:highlight w:val="none"/>
              </w:rPr>
              <w:t>报价唯一</w:t>
            </w:r>
          </w:p>
        </w:tc>
        <w:tc>
          <w:tcPr>
            <w:tcW w:w="6030" w:type="dxa"/>
            <w:vAlign w:val="center"/>
          </w:tcPr>
          <w:p w14:paraId="56824AC3">
            <w:pP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szCs w:val="28"/>
                <w:highlight w:val="none"/>
              </w:rPr>
              <w:t>只能有一个有效报价，不得提交选择性报价。</w:t>
            </w:r>
          </w:p>
        </w:tc>
      </w:tr>
      <w:tr w14:paraId="2C59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75" w:type="dxa"/>
            <w:vAlign w:val="center"/>
          </w:tcPr>
          <w:p w14:paraId="3E3F86C6">
            <w:pPr>
              <w:jc w:val="cente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2</w:t>
            </w:r>
          </w:p>
        </w:tc>
        <w:tc>
          <w:tcPr>
            <w:tcW w:w="2694" w:type="dxa"/>
            <w:vAlign w:val="center"/>
          </w:tcPr>
          <w:p w14:paraId="3AE9C03A">
            <w:pP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szCs w:val="28"/>
                <w:highlight w:val="none"/>
              </w:rPr>
              <w:t>响应</w:t>
            </w:r>
            <w:r>
              <w:rPr>
                <w:rFonts w:hint="default" w:ascii="Times New Roman" w:hAnsi="Times New Roman" w:eastAsia="方正仿宋_GBK" w:cs="Times New Roman"/>
                <w:color w:val="auto"/>
                <w:szCs w:val="28"/>
                <w:highlight w:val="none"/>
                <w:lang w:val="zh-CN"/>
              </w:rPr>
              <w:t>文件</w:t>
            </w:r>
            <w:r>
              <w:rPr>
                <w:rFonts w:hint="default" w:ascii="Times New Roman" w:hAnsi="Times New Roman" w:eastAsia="方正仿宋_GBK" w:cs="Times New Roman"/>
                <w:color w:val="auto"/>
                <w:szCs w:val="28"/>
                <w:highlight w:val="none"/>
              </w:rPr>
              <w:t>格式</w:t>
            </w:r>
          </w:p>
        </w:tc>
        <w:tc>
          <w:tcPr>
            <w:tcW w:w="6030" w:type="dxa"/>
            <w:vAlign w:val="center"/>
          </w:tcPr>
          <w:p w14:paraId="5FEE6E7D">
            <w:pPr>
              <w:spacing w:line="280" w:lineRule="exact"/>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32"/>
                <w:highlight w:val="none"/>
              </w:rPr>
              <w:t>响应</w:t>
            </w:r>
            <w:r>
              <w:rPr>
                <w:rFonts w:hint="default" w:ascii="Times New Roman" w:hAnsi="Times New Roman" w:eastAsia="方正仿宋_GBK" w:cs="Times New Roman"/>
                <w:color w:val="auto"/>
                <w:kern w:val="0"/>
                <w:szCs w:val="32"/>
                <w:highlight w:val="none"/>
                <w:lang w:val="zh-CN"/>
              </w:rPr>
              <w:t>文件</w:t>
            </w:r>
            <w:r>
              <w:rPr>
                <w:rFonts w:hint="default" w:ascii="Times New Roman" w:hAnsi="Times New Roman" w:eastAsia="方正仿宋_GBK" w:cs="Times New Roman"/>
                <w:color w:val="auto"/>
                <w:kern w:val="0"/>
                <w:szCs w:val="32"/>
                <w:highlight w:val="none"/>
              </w:rPr>
              <w:t>上传要求</w:t>
            </w:r>
            <w:r>
              <w:rPr>
                <w:rFonts w:hint="default" w:ascii="Times New Roman" w:hAnsi="Times New Roman" w:eastAsia="方正仿宋_GBK" w:cs="Times New Roman"/>
                <w:color w:val="auto"/>
                <w:kern w:val="0"/>
                <w:szCs w:val="32"/>
                <w:highlight w:val="none"/>
                <w:lang w:val="zh-CN"/>
              </w:rPr>
              <w:t>符合</w:t>
            </w:r>
            <w:r>
              <w:rPr>
                <w:rFonts w:hint="default" w:ascii="Times New Roman" w:hAnsi="Times New Roman" w:eastAsia="方正仿宋_GBK" w:cs="Times New Roman"/>
                <w:color w:val="auto"/>
                <w:kern w:val="0"/>
                <w:szCs w:val="32"/>
                <w:highlight w:val="none"/>
              </w:rPr>
              <w:t>采购文件</w:t>
            </w:r>
            <w:r>
              <w:rPr>
                <w:rFonts w:hint="default" w:ascii="Times New Roman" w:hAnsi="Times New Roman" w:eastAsia="方正仿宋_GBK" w:cs="Times New Roman"/>
                <w:color w:val="auto"/>
                <w:kern w:val="0"/>
                <w:szCs w:val="32"/>
                <w:highlight w:val="none"/>
                <w:lang w:val="zh-CN"/>
              </w:rPr>
              <w:t>要求。</w:t>
            </w:r>
          </w:p>
        </w:tc>
      </w:tr>
      <w:tr w14:paraId="7BB0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F8BA439">
            <w:pPr>
              <w:spacing w:line="240" w:lineRule="auto"/>
              <w:jc w:val="cente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3</w:t>
            </w:r>
          </w:p>
        </w:tc>
        <w:tc>
          <w:tcPr>
            <w:tcW w:w="2694" w:type="dxa"/>
            <w:vAlign w:val="center"/>
          </w:tcPr>
          <w:p w14:paraId="4CE2DA43">
            <w:pPr>
              <w:rPr>
                <w:rFonts w:hint="default" w:ascii="Times New Roman" w:hAnsi="Times New Roman" w:eastAsia="方正仿宋_GBK" w:cs="Times New Roman"/>
                <w:color w:val="auto"/>
                <w:szCs w:val="28"/>
                <w:highlight w:val="none"/>
              </w:rPr>
            </w:pPr>
            <w:r>
              <w:rPr>
                <w:rFonts w:hint="default" w:ascii="Times New Roman" w:hAnsi="Times New Roman" w:eastAsia="方正仿宋_GBK" w:cs="Times New Roman"/>
                <w:color w:val="auto"/>
                <w:szCs w:val="28"/>
                <w:highlight w:val="none"/>
              </w:rPr>
              <w:t>响应文件内容</w:t>
            </w:r>
          </w:p>
        </w:tc>
        <w:tc>
          <w:tcPr>
            <w:tcW w:w="6030" w:type="dxa"/>
            <w:vAlign w:val="center"/>
          </w:tcPr>
          <w:p w14:paraId="7BB11106">
            <w:pPr>
              <w:spacing w:line="400" w:lineRule="exact"/>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对</w:t>
            </w:r>
            <w:r>
              <w:rPr>
                <w:rFonts w:hint="default" w:ascii="Times New Roman" w:hAnsi="Times New Roman" w:eastAsia="方正仿宋_GBK" w:cs="Times New Roman"/>
                <w:color w:val="auto"/>
                <w:kern w:val="0"/>
                <w:szCs w:val="28"/>
                <w:highlight w:val="none"/>
                <w:lang w:val="en-US" w:eastAsia="zh-CN"/>
              </w:rPr>
              <w:t>比选文件</w:t>
            </w:r>
            <w:r>
              <w:rPr>
                <w:rFonts w:hint="default" w:ascii="Times New Roman" w:hAnsi="Times New Roman" w:eastAsia="方正仿宋_GBK" w:cs="Times New Roman"/>
                <w:color w:val="auto"/>
                <w:kern w:val="0"/>
                <w:szCs w:val="28"/>
                <w:highlight w:val="none"/>
              </w:rPr>
              <w:t>规定的</w:t>
            </w:r>
            <w:r>
              <w:rPr>
                <w:rFonts w:hint="default" w:ascii="Times New Roman" w:hAnsi="Times New Roman" w:eastAsia="方正仿宋_GBK" w:cs="Times New Roman"/>
                <w:color w:val="auto"/>
                <w:kern w:val="0"/>
                <w:szCs w:val="28"/>
                <w:highlight w:val="none"/>
                <w:lang w:val="en-US" w:eastAsia="zh-CN"/>
              </w:rPr>
              <w:t>响应</w:t>
            </w:r>
            <w:r>
              <w:rPr>
                <w:rFonts w:hint="default" w:ascii="Times New Roman" w:hAnsi="Times New Roman" w:eastAsia="方正仿宋_GBK" w:cs="Times New Roman"/>
                <w:color w:val="auto"/>
                <w:kern w:val="0"/>
                <w:szCs w:val="28"/>
                <w:highlight w:val="none"/>
              </w:rPr>
              <w:t>内容进行实质性响应。</w:t>
            </w:r>
          </w:p>
        </w:tc>
      </w:tr>
      <w:tr w14:paraId="635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D3BFB61">
            <w:pPr>
              <w:jc w:val="center"/>
              <w:rPr>
                <w:rFonts w:hint="default" w:ascii="Times New Roman" w:hAnsi="Times New Roman" w:eastAsia="方正仿宋_GBK" w:cs="Times New Roman"/>
                <w:color w:val="auto"/>
                <w:kern w:val="0"/>
                <w:szCs w:val="28"/>
                <w:highlight w:val="none"/>
              </w:rPr>
            </w:pPr>
          </w:p>
        </w:tc>
        <w:tc>
          <w:tcPr>
            <w:tcW w:w="2694" w:type="dxa"/>
            <w:vAlign w:val="center"/>
          </w:tcPr>
          <w:p w14:paraId="27EB58C8">
            <w:pPr>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lang w:val="en-US" w:eastAsia="zh-CN"/>
              </w:rPr>
              <w:t>比选</w:t>
            </w:r>
            <w:r>
              <w:rPr>
                <w:rFonts w:hint="default" w:ascii="Times New Roman" w:hAnsi="Times New Roman" w:eastAsia="方正仿宋_GBK" w:cs="Times New Roman"/>
                <w:color w:val="auto"/>
                <w:kern w:val="0"/>
                <w:szCs w:val="28"/>
                <w:highlight w:val="none"/>
              </w:rPr>
              <w:t>有效期</w:t>
            </w:r>
          </w:p>
        </w:tc>
        <w:tc>
          <w:tcPr>
            <w:tcW w:w="6030" w:type="dxa"/>
            <w:vAlign w:val="center"/>
          </w:tcPr>
          <w:p w14:paraId="7CA3ECFA">
            <w:pPr>
              <w:spacing w:line="400" w:lineRule="exact"/>
              <w:rPr>
                <w:rFonts w:hint="default" w:ascii="Times New Roman" w:hAnsi="Times New Roman" w:eastAsia="方正仿宋_GBK" w:cs="Times New Roman"/>
                <w:color w:val="auto"/>
                <w:kern w:val="0"/>
                <w:szCs w:val="28"/>
                <w:highlight w:val="none"/>
              </w:rPr>
            </w:pPr>
            <w:r>
              <w:rPr>
                <w:rFonts w:hint="default" w:ascii="Times New Roman" w:hAnsi="Times New Roman" w:eastAsia="方正仿宋_GBK" w:cs="Times New Roman"/>
                <w:color w:val="auto"/>
                <w:kern w:val="0"/>
                <w:szCs w:val="28"/>
                <w:highlight w:val="none"/>
              </w:rPr>
              <w:t>响应文件及有关承诺文件有效期为提交响应文件截止时间起90天。</w:t>
            </w:r>
          </w:p>
        </w:tc>
      </w:tr>
    </w:tbl>
    <w:p w14:paraId="6FDBA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（六）评审标准：</w:t>
      </w:r>
    </w:p>
    <w:tbl>
      <w:tblPr>
        <w:tblStyle w:val="14"/>
        <w:tblW w:w="9122"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68"/>
        <w:gridCol w:w="990"/>
        <w:gridCol w:w="568"/>
        <w:gridCol w:w="4467"/>
        <w:gridCol w:w="1567"/>
      </w:tblGrid>
      <w:tr w14:paraId="78BB1DD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2" w:type="dxa"/>
            <w:vMerge w:val="restart"/>
            <w:vAlign w:val="center"/>
          </w:tcPr>
          <w:p w14:paraId="746C2411">
            <w:pPr>
              <w:adjustRightInd w:val="0"/>
              <w:snapToGrid w:val="0"/>
              <w:spacing w:line="380" w:lineRule="exac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序号</w:t>
            </w:r>
          </w:p>
        </w:tc>
        <w:tc>
          <w:tcPr>
            <w:tcW w:w="1758" w:type="dxa"/>
            <w:gridSpan w:val="2"/>
            <w:vMerge w:val="restart"/>
            <w:vAlign w:val="center"/>
          </w:tcPr>
          <w:p w14:paraId="131489D5">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评分因素及权重</w:t>
            </w:r>
          </w:p>
        </w:tc>
        <w:tc>
          <w:tcPr>
            <w:tcW w:w="568" w:type="dxa"/>
            <w:vMerge w:val="restart"/>
            <w:vAlign w:val="center"/>
          </w:tcPr>
          <w:p w14:paraId="5129C9B5">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分值</w:t>
            </w:r>
          </w:p>
        </w:tc>
        <w:tc>
          <w:tcPr>
            <w:tcW w:w="4467" w:type="dxa"/>
            <w:vMerge w:val="restart"/>
            <w:vAlign w:val="center"/>
          </w:tcPr>
          <w:p w14:paraId="1681D448">
            <w:pPr>
              <w:adjustRightInd w:val="0"/>
              <w:snapToGrid w:val="0"/>
              <w:spacing w:line="380" w:lineRule="exact"/>
              <w:ind w:firstLine="1440" w:firstLineChars="6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评分标准</w:t>
            </w:r>
          </w:p>
        </w:tc>
        <w:tc>
          <w:tcPr>
            <w:tcW w:w="1567" w:type="dxa"/>
            <w:vMerge w:val="restart"/>
            <w:vAlign w:val="center"/>
          </w:tcPr>
          <w:p w14:paraId="4ECCF45F">
            <w:pPr>
              <w:adjustRightInd w:val="0"/>
              <w:snapToGrid w:val="0"/>
              <w:spacing w:line="380" w:lineRule="exact"/>
              <w:ind w:firstLine="240" w:firstLineChars="1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说明</w:t>
            </w:r>
          </w:p>
        </w:tc>
      </w:tr>
      <w:tr w14:paraId="488B374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2" w:type="dxa"/>
            <w:vMerge w:val="continue"/>
            <w:vAlign w:val="center"/>
          </w:tcPr>
          <w:p w14:paraId="5F56A023">
            <w:pPr>
              <w:adjustRightInd w:val="0"/>
              <w:snapToGrid w:val="0"/>
              <w:spacing w:line="380" w:lineRule="exact"/>
              <w:ind w:firstLine="480" w:firstLineChars="200"/>
              <w:jc w:val="left"/>
              <w:rPr>
                <w:rFonts w:hint="default" w:ascii="Times New Roman" w:hAnsi="Times New Roman" w:eastAsia="方正仿宋_GBK" w:cs="Times New Roman"/>
                <w:sz w:val="24"/>
                <w:szCs w:val="24"/>
                <w:highlight w:val="none"/>
              </w:rPr>
            </w:pPr>
          </w:p>
        </w:tc>
        <w:tc>
          <w:tcPr>
            <w:tcW w:w="1758" w:type="dxa"/>
            <w:gridSpan w:val="2"/>
            <w:vMerge w:val="continue"/>
            <w:vAlign w:val="center"/>
          </w:tcPr>
          <w:p w14:paraId="3EAA8EAB">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568" w:type="dxa"/>
            <w:vMerge w:val="continue"/>
            <w:vAlign w:val="center"/>
          </w:tcPr>
          <w:p w14:paraId="58BABF94">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4467" w:type="dxa"/>
            <w:vMerge w:val="continue"/>
            <w:vAlign w:val="center"/>
          </w:tcPr>
          <w:p w14:paraId="72B3A60E">
            <w:pPr>
              <w:adjustRightInd w:val="0"/>
              <w:snapToGrid w:val="0"/>
              <w:spacing w:line="380" w:lineRule="exact"/>
              <w:ind w:firstLine="480" w:firstLineChars="200"/>
              <w:rPr>
                <w:rFonts w:hint="default" w:ascii="Times New Roman" w:hAnsi="Times New Roman" w:eastAsia="方正仿宋_GBK" w:cs="Times New Roman"/>
                <w:sz w:val="24"/>
                <w:szCs w:val="24"/>
                <w:highlight w:val="none"/>
              </w:rPr>
            </w:pPr>
          </w:p>
        </w:tc>
        <w:tc>
          <w:tcPr>
            <w:tcW w:w="1567" w:type="dxa"/>
            <w:vMerge w:val="continue"/>
            <w:vAlign w:val="center"/>
          </w:tcPr>
          <w:p w14:paraId="6080365A">
            <w:pPr>
              <w:adjustRightInd w:val="0"/>
              <w:snapToGrid w:val="0"/>
              <w:spacing w:line="380" w:lineRule="exact"/>
              <w:ind w:firstLine="480" w:firstLineChars="200"/>
              <w:rPr>
                <w:rFonts w:hint="default" w:ascii="Times New Roman" w:hAnsi="Times New Roman" w:eastAsia="方正仿宋_GBK" w:cs="Times New Roman"/>
                <w:sz w:val="24"/>
                <w:szCs w:val="24"/>
                <w:highlight w:val="none"/>
              </w:rPr>
            </w:pPr>
          </w:p>
        </w:tc>
      </w:tr>
      <w:tr w14:paraId="7D37A4E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bottom w:val="single" w:color="auto" w:sz="4" w:space="0"/>
            </w:tcBorders>
            <w:vAlign w:val="center"/>
          </w:tcPr>
          <w:p w14:paraId="5E04FA30">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1758" w:type="dxa"/>
            <w:gridSpan w:val="2"/>
            <w:tcBorders>
              <w:bottom w:val="single" w:color="auto" w:sz="4" w:space="0"/>
            </w:tcBorders>
            <w:vAlign w:val="center"/>
          </w:tcPr>
          <w:p w14:paraId="6C066664">
            <w:pPr>
              <w:adjustRightInd w:val="0"/>
              <w:snapToGrid w:val="0"/>
              <w:spacing w:line="380" w:lineRule="exact"/>
              <w:ind w:firstLine="240" w:firstLineChars="10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0%）</w:t>
            </w:r>
          </w:p>
        </w:tc>
        <w:tc>
          <w:tcPr>
            <w:tcW w:w="568" w:type="dxa"/>
            <w:tcBorders>
              <w:bottom w:val="single" w:color="auto" w:sz="4" w:space="0"/>
            </w:tcBorders>
            <w:vAlign w:val="center"/>
          </w:tcPr>
          <w:p w14:paraId="267F096B">
            <w:pPr>
              <w:adjustRightInd w:val="0"/>
              <w:snapToGrid w:val="0"/>
              <w:spacing w:line="38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0</w:t>
            </w:r>
          </w:p>
        </w:tc>
        <w:tc>
          <w:tcPr>
            <w:tcW w:w="4467" w:type="dxa"/>
            <w:tcBorders>
              <w:bottom w:val="single" w:color="auto" w:sz="4" w:space="0"/>
            </w:tcBorders>
            <w:vAlign w:val="center"/>
          </w:tcPr>
          <w:p w14:paraId="2DFCAF9C">
            <w:pPr>
              <w:adjustRightInd w:val="0"/>
              <w:snapToGrid w:val="0"/>
              <w:spacing w:line="38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满足资格性、符合性要求且最后报价最低的供应商的价格为报价基准价，按照下列公式计算每个供应商的报价得分。</w:t>
            </w:r>
          </w:p>
          <w:p w14:paraId="4EA605AC">
            <w:pPr>
              <w:adjustRightInd w:val="0"/>
              <w:snapToGrid w:val="0"/>
              <w:spacing w:line="38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报价得分=（报价基准价/报价）×价格权值×100</w:t>
            </w:r>
          </w:p>
        </w:tc>
        <w:tc>
          <w:tcPr>
            <w:tcW w:w="1567" w:type="dxa"/>
            <w:tcBorders>
              <w:bottom w:val="single" w:color="auto" w:sz="4" w:space="0"/>
            </w:tcBorders>
            <w:vAlign w:val="center"/>
          </w:tcPr>
          <w:p w14:paraId="79C4A908">
            <w:pPr>
              <w:adjustRightInd w:val="0"/>
              <w:snapToGrid w:val="0"/>
              <w:rPr>
                <w:rFonts w:hint="default" w:ascii="Times New Roman" w:hAnsi="Times New Roman" w:eastAsia="方正仿宋_GBK" w:cs="Times New Roman"/>
                <w:color w:val="0000FF"/>
                <w:sz w:val="24"/>
                <w:szCs w:val="24"/>
                <w:highlight w:val="none"/>
              </w:rPr>
            </w:pPr>
            <w:r>
              <w:rPr>
                <w:rFonts w:hint="default" w:ascii="Times New Roman" w:hAnsi="Times New Roman" w:eastAsia="仿宋" w:cs="Times New Roman"/>
                <w:color w:val="auto"/>
                <w:sz w:val="21"/>
                <w:szCs w:val="21"/>
                <w:highlight w:val="none"/>
                <w:lang w:val="zh-CN"/>
              </w:rPr>
              <w:t>报价高于限价为无效报价</w:t>
            </w:r>
          </w:p>
        </w:tc>
      </w:tr>
      <w:tr w14:paraId="1D3B0DD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2" w:type="dxa"/>
            <w:vMerge w:val="restart"/>
            <w:tcBorders>
              <w:top w:val="single" w:color="auto" w:sz="4" w:space="0"/>
              <w:left w:val="single" w:color="auto" w:sz="4" w:space="0"/>
            </w:tcBorders>
            <w:vAlign w:val="center"/>
          </w:tcPr>
          <w:p w14:paraId="2953B199">
            <w:pPr>
              <w:adjustRightInd w:val="0"/>
              <w:snapToGrid w:val="0"/>
              <w:spacing w:line="380" w:lineRule="exact"/>
              <w:jc w:val="center"/>
              <w:rPr>
                <w:rFonts w:hint="default" w:ascii="Times New Roman" w:hAnsi="Times New Roman" w:eastAsia="方正仿宋_GBK" w:cs="Times New Roman"/>
                <w:sz w:val="24"/>
                <w:szCs w:val="24"/>
                <w:highlight w:val="none"/>
              </w:rPr>
            </w:pPr>
          </w:p>
          <w:p w14:paraId="23081A1D">
            <w:pPr>
              <w:adjustRightInd w:val="0"/>
              <w:snapToGrid w:val="0"/>
              <w:spacing w:line="380" w:lineRule="exact"/>
              <w:jc w:val="center"/>
              <w:rPr>
                <w:rFonts w:hint="default" w:ascii="Times New Roman" w:hAnsi="Times New Roman" w:eastAsia="方正仿宋_GBK" w:cs="Times New Roman"/>
                <w:sz w:val="24"/>
                <w:szCs w:val="24"/>
                <w:highlight w:val="none"/>
              </w:rPr>
            </w:pPr>
          </w:p>
          <w:p w14:paraId="3BD9F108">
            <w:pPr>
              <w:adjustRightInd w:val="0"/>
              <w:snapToGrid w:val="0"/>
              <w:spacing w:line="380" w:lineRule="exact"/>
              <w:jc w:val="center"/>
              <w:rPr>
                <w:rFonts w:hint="default" w:ascii="Times New Roman" w:hAnsi="Times New Roman" w:eastAsia="方正仿宋_GBK" w:cs="Times New Roman"/>
                <w:sz w:val="24"/>
                <w:szCs w:val="24"/>
                <w:highlight w:val="none"/>
              </w:rPr>
            </w:pPr>
          </w:p>
          <w:p w14:paraId="67C29E76">
            <w:pPr>
              <w:adjustRightInd w:val="0"/>
              <w:snapToGrid w:val="0"/>
              <w:spacing w:line="380" w:lineRule="exact"/>
              <w:jc w:val="center"/>
              <w:rPr>
                <w:rFonts w:hint="default" w:ascii="Times New Roman" w:hAnsi="Times New Roman" w:eastAsia="方正仿宋_GBK" w:cs="Times New Roman"/>
                <w:sz w:val="24"/>
                <w:szCs w:val="24"/>
                <w:highlight w:val="none"/>
              </w:rPr>
            </w:pPr>
          </w:p>
          <w:p w14:paraId="335767CB">
            <w:pPr>
              <w:adjustRightInd w:val="0"/>
              <w:snapToGrid w:val="0"/>
              <w:spacing w:line="380" w:lineRule="exact"/>
              <w:jc w:val="center"/>
              <w:rPr>
                <w:rFonts w:hint="default" w:ascii="Times New Roman" w:hAnsi="Times New Roman" w:eastAsia="方正仿宋_GBK" w:cs="Times New Roman"/>
                <w:sz w:val="24"/>
                <w:szCs w:val="24"/>
                <w:highlight w:val="none"/>
              </w:rPr>
            </w:pPr>
          </w:p>
          <w:p w14:paraId="6CF5A608">
            <w:pPr>
              <w:adjustRightInd w:val="0"/>
              <w:snapToGrid w:val="0"/>
              <w:spacing w:line="380" w:lineRule="exact"/>
              <w:jc w:val="center"/>
              <w:rPr>
                <w:rFonts w:hint="default" w:ascii="Times New Roman" w:hAnsi="Times New Roman" w:eastAsia="方正仿宋_GBK" w:cs="Times New Roman"/>
                <w:sz w:val="24"/>
                <w:szCs w:val="24"/>
                <w:highlight w:val="none"/>
              </w:rPr>
            </w:pPr>
          </w:p>
          <w:p w14:paraId="34706A53">
            <w:pPr>
              <w:adjustRightInd w:val="0"/>
              <w:snapToGrid w:val="0"/>
              <w:spacing w:line="380" w:lineRule="exact"/>
              <w:jc w:val="center"/>
              <w:rPr>
                <w:rFonts w:hint="default" w:ascii="Times New Roman" w:hAnsi="Times New Roman" w:eastAsia="方正仿宋_GBK" w:cs="Times New Roman"/>
                <w:sz w:val="24"/>
                <w:szCs w:val="24"/>
                <w:highlight w:val="none"/>
              </w:rPr>
            </w:pPr>
          </w:p>
          <w:p w14:paraId="408DEAFD">
            <w:pPr>
              <w:adjustRightInd w:val="0"/>
              <w:snapToGrid w:val="0"/>
              <w:spacing w:line="380" w:lineRule="exact"/>
              <w:jc w:val="center"/>
              <w:rPr>
                <w:rFonts w:hint="default" w:ascii="Times New Roman" w:hAnsi="Times New Roman" w:eastAsia="方正仿宋_GBK" w:cs="Times New Roman"/>
                <w:sz w:val="24"/>
                <w:szCs w:val="24"/>
                <w:highlight w:val="none"/>
              </w:rPr>
            </w:pPr>
          </w:p>
          <w:p w14:paraId="10438751">
            <w:pPr>
              <w:adjustRightInd w:val="0"/>
              <w:snapToGrid w:val="0"/>
              <w:spacing w:line="380" w:lineRule="exact"/>
              <w:jc w:val="center"/>
              <w:rPr>
                <w:rFonts w:hint="default" w:ascii="Times New Roman" w:hAnsi="Times New Roman" w:eastAsia="方正仿宋_GBK" w:cs="Times New Roman"/>
                <w:sz w:val="24"/>
                <w:szCs w:val="24"/>
                <w:highlight w:val="none"/>
              </w:rPr>
            </w:pPr>
          </w:p>
          <w:p w14:paraId="7D2E0E26">
            <w:pPr>
              <w:adjustRightInd w:val="0"/>
              <w:snapToGrid w:val="0"/>
              <w:spacing w:line="380" w:lineRule="exact"/>
              <w:jc w:val="center"/>
              <w:rPr>
                <w:rFonts w:hint="default" w:ascii="Times New Roman" w:hAnsi="Times New Roman" w:eastAsia="方正仿宋_GBK" w:cs="Times New Roman"/>
                <w:sz w:val="24"/>
                <w:szCs w:val="24"/>
                <w:highlight w:val="none"/>
              </w:rPr>
            </w:pPr>
          </w:p>
          <w:p w14:paraId="1393AFBA">
            <w:pPr>
              <w:adjustRightInd w:val="0"/>
              <w:snapToGrid w:val="0"/>
              <w:spacing w:line="380" w:lineRule="exact"/>
              <w:jc w:val="center"/>
              <w:rPr>
                <w:rFonts w:hint="default" w:ascii="Times New Roman" w:hAnsi="Times New Roman" w:eastAsia="方正仿宋_GBK" w:cs="Times New Roman"/>
                <w:sz w:val="24"/>
                <w:szCs w:val="24"/>
                <w:highlight w:val="none"/>
              </w:rPr>
            </w:pPr>
          </w:p>
          <w:p w14:paraId="4CFB2922">
            <w:pPr>
              <w:adjustRightInd w:val="0"/>
              <w:snapToGrid w:val="0"/>
              <w:spacing w:line="380" w:lineRule="exact"/>
              <w:jc w:val="center"/>
              <w:rPr>
                <w:rFonts w:hint="default" w:ascii="Times New Roman" w:hAnsi="Times New Roman" w:eastAsia="方正仿宋_GBK" w:cs="Times New Roman"/>
                <w:sz w:val="24"/>
                <w:szCs w:val="24"/>
                <w:highlight w:val="none"/>
              </w:rPr>
            </w:pPr>
          </w:p>
          <w:p w14:paraId="7645551F">
            <w:pPr>
              <w:adjustRightInd w:val="0"/>
              <w:snapToGrid w:val="0"/>
              <w:spacing w:line="380" w:lineRule="exact"/>
              <w:jc w:val="center"/>
              <w:rPr>
                <w:rFonts w:hint="default" w:ascii="Times New Roman" w:hAnsi="Times New Roman" w:eastAsia="方正仿宋_GBK" w:cs="Times New Roman"/>
                <w:sz w:val="24"/>
                <w:szCs w:val="24"/>
                <w:highlight w:val="none"/>
              </w:rPr>
            </w:pPr>
          </w:p>
          <w:p w14:paraId="1B854D5C">
            <w:pPr>
              <w:adjustRightInd w:val="0"/>
              <w:snapToGrid w:val="0"/>
              <w:spacing w:line="380" w:lineRule="exact"/>
              <w:jc w:val="center"/>
              <w:rPr>
                <w:rFonts w:hint="default" w:ascii="Times New Roman" w:hAnsi="Times New Roman" w:eastAsia="方正仿宋_GBK" w:cs="Times New Roman"/>
                <w:sz w:val="24"/>
                <w:szCs w:val="24"/>
                <w:highlight w:val="none"/>
              </w:rPr>
            </w:pPr>
          </w:p>
          <w:p w14:paraId="6EE6A865">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p>
        </w:tc>
        <w:tc>
          <w:tcPr>
            <w:tcW w:w="768" w:type="dxa"/>
            <w:vMerge w:val="restart"/>
            <w:tcBorders>
              <w:top w:val="single" w:color="auto" w:sz="4" w:space="0"/>
            </w:tcBorders>
            <w:vAlign w:val="center"/>
          </w:tcPr>
          <w:p w14:paraId="387A450B">
            <w:pPr>
              <w:adjustRightInd w:val="0"/>
              <w:snapToGrid w:val="0"/>
              <w:spacing w:line="380" w:lineRule="exact"/>
              <w:jc w:val="center"/>
              <w:rPr>
                <w:rFonts w:hint="default" w:ascii="Times New Roman" w:hAnsi="Times New Roman" w:eastAsia="方正仿宋_GBK" w:cs="Times New Roman"/>
                <w:sz w:val="24"/>
                <w:szCs w:val="24"/>
                <w:highlight w:val="none"/>
              </w:rPr>
            </w:pPr>
          </w:p>
          <w:p w14:paraId="0B079D5B">
            <w:pPr>
              <w:adjustRightInd w:val="0"/>
              <w:snapToGrid w:val="0"/>
              <w:spacing w:line="380" w:lineRule="exact"/>
              <w:jc w:val="center"/>
              <w:rPr>
                <w:rFonts w:hint="default" w:ascii="Times New Roman" w:hAnsi="Times New Roman" w:eastAsia="方正仿宋_GBK" w:cs="Times New Roman"/>
                <w:sz w:val="24"/>
                <w:szCs w:val="24"/>
                <w:highlight w:val="none"/>
              </w:rPr>
            </w:pPr>
          </w:p>
          <w:p w14:paraId="3347E6CE">
            <w:pPr>
              <w:adjustRightInd w:val="0"/>
              <w:snapToGrid w:val="0"/>
              <w:spacing w:line="380" w:lineRule="exact"/>
              <w:jc w:val="center"/>
              <w:rPr>
                <w:rFonts w:hint="default" w:ascii="Times New Roman" w:hAnsi="Times New Roman" w:eastAsia="方正仿宋_GBK" w:cs="Times New Roman"/>
                <w:sz w:val="24"/>
                <w:szCs w:val="24"/>
                <w:highlight w:val="none"/>
              </w:rPr>
            </w:pPr>
          </w:p>
          <w:p w14:paraId="163B8628">
            <w:pPr>
              <w:adjustRightInd w:val="0"/>
              <w:snapToGrid w:val="0"/>
              <w:spacing w:line="380" w:lineRule="exact"/>
              <w:jc w:val="center"/>
              <w:rPr>
                <w:rFonts w:hint="default" w:ascii="Times New Roman" w:hAnsi="Times New Roman" w:eastAsia="方正仿宋_GBK" w:cs="Times New Roman"/>
                <w:sz w:val="24"/>
                <w:szCs w:val="24"/>
                <w:highlight w:val="none"/>
              </w:rPr>
            </w:pPr>
          </w:p>
          <w:p w14:paraId="6CF86A21">
            <w:pPr>
              <w:adjustRightInd w:val="0"/>
              <w:snapToGrid w:val="0"/>
              <w:spacing w:line="380" w:lineRule="exact"/>
              <w:jc w:val="center"/>
              <w:rPr>
                <w:rFonts w:hint="default" w:ascii="Times New Roman" w:hAnsi="Times New Roman" w:eastAsia="方正仿宋_GBK" w:cs="Times New Roman"/>
                <w:sz w:val="24"/>
                <w:szCs w:val="24"/>
                <w:highlight w:val="none"/>
              </w:rPr>
            </w:pPr>
          </w:p>
          <w:p w14:paraId="2D18DC5E">
            <w:pPr>
              <w:adjustRightInd w:val="0"/>
              <w:snapToGrid w:val="0"/>
              <w:spacing w:line="380" w:lineRule="exact"/>
              <w:jc w:val="center"/>
              <w:rPr>
                <w:rFonts w:hint="default" w:ascii="Times New Roman" w:hAnsi="Times New Roman" w:eastAsia="方正仿宋_GBK" w:cs="Times New Roman"/>
                <w:sz w:val="24"/>
                <w:szCs w:val="24"/>
                <w:highlight w:val="none"/>
              </w:rPr>
            </w:pPr>
          </w:p>
          <w:p w14:paraId="19DD966F">
            <w:pPr>
              <w:adjustRightInd w:val="0"/>
              <w:snapToGrid w:val="0"/>
              <w:spacing w:line="380" w:lineRule="exact"/>
              <w:jc w:val="center"/>
              <w:rPr>
                <w:rFonts w:hint="default" w:ascii="Times New Roman" w:hAnsi="Times New Roman" w:eastAsia="方正仿宋_GBK" w:cs="Times New Roman"/>
                <w:sz w:val="24"/>
                <w:szCs w:val="24"/>
                <w:highlight w:val="none"/>
              </w:rPr>
            </w:pPr>
          </w:p>
          <w:p w14:paraId="06C494D9">
            <w:pPr>
              <w:adjustRightInd w:val="0"/>
              <w:snapToGrid w:val="0"/>
              <w:spacing w:line="380" w:lineRule="exact"/>
              <w:jc w:val="center"/>
              <w:rPr>
                <w:rFonts w:hint="default" w:ascii="Times New Roman" w:hAnsi="Times New Roman" w:eastAsia="方正仿宋_GBK" w:cs="Times New Roman"/>
                <w:sz w:val="24"/>
                <w:szCs w:val="24"/>
                <w:highlight w:val="none"/>
              </w:rPr>
            </w:pPr>
          </w:p>
          <w:p w14:paraId="232EFF79">
            <w:pPr>
              <w:adjustRightInd w:val="0"/>
              <w:snapToGrid w:val="0"/>
              <w:spacing w:line="380" w:lineRule="exact"/>
              <w:jc w:val="center"/>
              <w:rPr>
                <w:rFonts w:hint="default" w:ascii="Times New Roman" w:hAnsi="Times New Roman" w:eastAsia="方正仿宋_GBK" w:cs="Times New Roman"/>
                <w:sz w:val="24"/>
                <w:szCs w:val="24"/>
                <w:highlight w:val="none"/>
              </w:rPr>
            </w:pPr>
          </w:p>
          <w:p w14:paraId="768EB6C8">
            <w:pPr>
              <w:adjustRightInd w:val="0"/>
              <w:snapToGrid w:val="0"/>
              <w:spacing w:line="380" w:lineRule="exact"/>
              <w:jc w:val="center"/>
              <w:rPr>
                <w:rFonts w:hint="default" w:ascii="Times New Roman" w:hAnsi="Times New Roman" w:eastAsia="方正仿宋_GBK" w:cs="Times New Roman"/>
                <w:sz w:val="24"/>
                <w:szCs w:val="24"/>
                <w:highlight w:val="none"/>
              </w:rPr>
            </w:pPr>
          </w:p>
          <w:p w14:paraId="779F1438">
            <w:pPr>
              <w:pStyle w:val="11"/>
              <w:rPr>
                <w:rFonts w:hint="default" w:ascii="Times New Roman" w:hAnsi="Times New Roman" w:eastAsia="方正仿宋_GBK" w:cs="Times New Roman"/>
                <w:szCs w:val="24"/>
                <w:highlight w:val="none"/>
              </w:rPr>
            </w:pPr>
          </w:p>
          <w:p w14:paraId="081DCD53">
            <w:pPr>
              <w:adjustRightInd w:val="0"/>
              <w:snapToGrid w:val="0"/>
              <w:spacing w:line="380" w:lineRule="exact"/>
              <w:jc w:val="center"/>
              <w:rPr>
                <w:rFonts w:hint="default" w:ascii="Times New Roman" w:hAnsi="Times New Roman" w:eastAsia="方正仿宋_GBK" w:cs="Times New Roman"/>
                <w:sz w:val="24"/>
                <w:szCs w:val="24"/>
                <w:highlight w:val="none"/>
              </w:rPr>
            </w:pPr>
          </w:p>
          <w:p w14:paraId="696BC9A6">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服务</w:t>
            </w:r>
            <w:r>
              <w:rPr>
                <w:rFonts w:hint="default" w:ascii="Times New Roman" w:hAnsi="Times New Roman" w:eastAsia="方正仿宋_GBK" w:cs="Times New Roman"/>
                <w:sz w:val="24"/>
                <w:szCs w:val="24"/>
                <w:highlight w:val="none"/>
              </w:rPr>
              <w:t>部分（</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0%）</w:t>
            </w:r>
          </w:p>
        </w:tc>
        <w:tc>
          <w:tcPr>
            <w:tcW w:w="990" w:type="dxa"/>
            <w:tcBorders>
              <w:top w:val="single" w:color="auto" w:sz="4" w:space="0"/>
            </w:tcBorders>
            <w:vAlign w:val="center"/>
          </w:tcPr>
          <w:p w14:paraId="13432D19">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消杀</w:t>
            </w:r>
            <w:r>
              <w:rPr>
                <w:rFonts w:hint="default" w:ascii="Times New Roman" w:hAnsi="Times New Roman" w:eastAsia="方正仿宋_GBK" w:cs="Times New Roman"/>
                <w:sz w:val="24"/>
                <w:szCs w:val="24"/>
                <w:highlight w:val="none"/>
              </w:rPr>
              <w:t>方案（</w:t>
            </w:r>
            <w:r>
              <w:rPr>
                <w:rFonts w:hint="default" w:ascii="Times New Roman" w:hAnsi="Times New Roman" w:eastAsia="方正仿宋_GBK" w:cs="Times New Roman"/>
                <w:sz w:val="24"/>
                <w:szCs w:val="24"/>
                <w:highlight w:val="none"/>
                <w:lang w:val="en-US" w:eastAsia="zh-CN"/>
              </w:rPr>
              <w:t>20</w:t>
            </w:r>
            <w:r>
              <w:rPr>
                <w:rFonts w:hint="default" w:ascii="Times New Roman" w:hAnsi="Times New Roman" w:eastAsia="方正仿宋_GBK" w:cs="Times New Roman"/>
                <w:sz w:val="24"/>
                <w:szCs w:val="24"/>
                <w:highlight w:val="none"/>
              </w:rPr>
              <w:t>%）</w:t>
            </w:r>
          </w:p>
        </w:tc>
        <w:tc>
          <w:tcPr>
            <w:tcW w:w="568" w:type="dxa"/>
            <w:tcBorders>
              <w:top w:val="single" w:color="auto" w:sz="4" w:space="0"/>
            </w:tcBorders>
            <w:vAlign w:val="center"/>
          </w:tcPr>
          <w:p w14:paraId="6709DC93">
            <w:pPr>
              <w:adjustRightInd w:val="0"/>
              <w:snapToGrid w:val="0"/>
              <w:spacing w:line="380" w:lineRule="exact"/>
              <w:rPr>
                <w:rFonts w:hint="default" w:ascii="Times New Roman" w:hAnsi="Times New Roman" w:eastAsia="方正仿宋_GBK" w:cs="Times New Roman"/>
                <w:sz w:val="24"/>
                <w:szCs w:val="24"/>
                <w:highlight w:val="none"/>
                <w:lang w:val="en-US"/>
              </w:rPr>
            </w:pPr>
            <w:r>
              <w:rPr>
                <w:rFonts w:hint="default" w:ascii="Times New Roman" w:hAnsi="Times New Roman" w:eastAsia="方正仿宋_GBK" w:cs="Times New Roman"/>
                <w:sz w:val="24"/>
                <w:szCs w:val="24"/>
                <w:highlight w:val="none"/>
                <w:lang w:val="en-US" w:eastAsia="zh-CN"/>
              </w:rPr>
              <w:t>20</w:t>
            </w:r>
          </w:p>
        </w:tc>
        <w:tc>
          <w:tcPr>
            <w:tcW w:w="4467" w:type="dxa"/>
            <w:tcBorders>
              <w:top w:val="single" w:color="auto" w:sz="4" w:space="0"/>
            </w:tcBorders>
            <w:vAlign w:val="center"/>
          </w:tcPr>
          <w:p w14:paraId="4F56C5DB">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提供本项目消杀方案，包</w:t>
            </w:r>
            <w:r>
              <w:rPr>
                <w:rFonts w:hint="eastAsia" w:ascii="Times New Roman" w:hAnsi="Times New Roman" w:eastAsia="方正仿宋_GBK" w:cs="Times New Roman"/>
                <w:sz w:val="24"/>
                <w:szCs w:val="24"/>
                <w:highlight w:val="none"/>
                <w:lang w:val="en-US" w:eastAsia="zh-CN"/>
              </w:rPr>
              <w:t>括但</w:t>
            </w:r>
            <w:r>
              <w:rPr>
                <w:rFonts w:hint="default" w:ascii="Times New Roman" w:hAnsi="Times New Roman" w:eastAsia="方正仿宋_GBK" w:cs="Times New Roman"/>
                <w:sz w:val="24"/>
                <w:szCs w:val="24"/>
                <w:highlight w:val="none"/>
                <w:lang w:val="en-US" w:eastAsia="zh-CN"/>
              </w:rPr>
              <w:t>不限于项目实施重点</w:t>
            </w:r>
            <w:r>
              <w:rPr>
                <w:rFonts w:hint="default" w:ascii="Times New Roman" w:hAnsi="Times New Roman" w:eastAsia="方正仿宋_GBK" w:cs="Times New Roman"/>
                <w:sz w:val="24"/>
                <w:szCs w:val="24"/>
                <w:highlight w:val="none"/>
              </w:rPr>
              <w:t>、难点分析及主要对策，施工程序、方法、工艺和技术保证措施。</w:t>
            </w:r>
          </w:p>
          <w:p w14:paraId="04486B41">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方案内容不存在瑕疵得20分；</w:t>
            </w:r>
          </w:p>
          <w:p w14:paraId="5E210191">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方案内容存在一处瑕疵得16分；</w:t>
            </w:r>
          </w:p>
          <w:p w14:paraId="0699A5A1">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w:t>
            </w:r>
            <w:r>
              <w:rPr>
                <w:rFonts w:hint="eastAsia" w:ascii="Times New Roman" w:hAnsi="Times New Roman" w:eastAsia="方正仿宋_GBK" w:cs="Times New Roman"/>
                <w:sz w:val="24"/>
                <w:szCs w:val="24"/>
                <w:highlight w:val="none"/>
                <w:lang w:eastAsia="zh-CN"/>
              </w:rPr>
              <w:t>两处</w:t>
            </w:r>
            <w:r>
              <w:rPr>
                <w:rFonts w:hint="default" w:ascii="Times New Roman" w:hAnsi="Times New Roman" w:eastAsia="方正仿宋_GBK" w:cs="Times New Roman"/>
                <w:sz w:val="24"/>
                <w:szCs w:val="24"/>
                <w:highlight w:val="none"/>
              </w:rPr>
              <w:t>瑕疵得12分；</w:t>
            </w:r>
          </w:p>
          <w:p w14:paraId="4D9F9BE4">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方案内容存在三处瑕疵得8分；</w:t>
            </w:r>
          </w:p>
          <w:p w14:paraId="4284828B">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方案内容存在四处瑕疵得4分；</w:t>
            </w:r>
          </w:p>
          <w:p w14:paraId="0973F1EF">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方案内容存在五处瑕疵及以上瑕疵得0分。</w:t>
            </w:r>
          </w:p>
        </w:tc>
        <w:tc>
          <w:tcPr>
            <w:tcW w:w="1567" w:type="dxa"/>
            <w:vMerge w:val="restart"/>
            <w:tcBorders>
              <w:top w:val="single" w:color="auto" w:sz="4" w:space="0"/>
              <w:right w:val="single" w:color="auto" w:sz="4" w:space="0"/>
            </w:tcBorders>
            <w:vAlign w:val="center"/>
          </w:tcPr>
          <w:p w14:paraId="7220342E">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内容中所称“瑕疵”指方案中：</w:t>
            </w:r>
          </w:p>
          <w:p w14:paraId="1308D9F6">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①内容表述不完整或缺少关键点说明；</w:t>
            </w:r>
          </w:p>
          <w:p w14:paraId="7BF634E4">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②相关措施无科学性、合理性、无可行性或先进性、安排的团队人员不够高效专业；</w:t>
            </w:r>
          </w:p>
          <w:p w14:paraId="6E93D613">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③内容表述前后矛盾、无连贯性、内容存在逻辑错误；</w:t>
            </w:r>
          </w:p>
          <w:p w14:paraId="101D039F">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④常识性错误：</w:t>
            </w:r>
          </w:p>
          <w:p w14:paraId="45CE4C16">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⑤方案内容不适用本项目特性或非专门针对本项目制定；</w:t>
            </w:r>
          </w:p>
          <w:p w14:paraId="17A22C3B">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⑥方案中提出的措施举措不利于本项目目标的实现；</w:t>
            </w:r>
          </w:p>
          <w:p w14:paraId="41A1D3AF">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⑦现有技术条件下不可能实现采购目标；</w:t>
            </w:r>
          </w:p>
          <w:p w14:paraId="448C3193">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上述任意一种情形为1 处瑕疵。</w:t>
            </w:r>
          </w:p>
        </w:tc>
      </w:tr>
      <w:tr w14:paraId="3A40D77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62" w:type="dxa"/>
            <w:vMerge w:val="continue"/>
            <w:tcBorders>
              <w:left w:val="single" w:color="auto" w:sz="4" w:space="0"/>
            </w:tcBorders>
            <w:vAlign w:val="center"/>
          </w:tcPr>
          <w:p w14:paraId="48B89A43">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768" w:type="dxa"/>
            <w:vMerge w:val="continue"/>
            <w:vAlign w:val="center"/>
          </w:tcPr>
          <w:p w14:paraId="7105D280">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990" w:type="dxa"/>
            <w:vAlign w:val="center"/>
          </w:tcPr>
          <w:p w14:paraId="3E611DBE">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质量管理体系（</w:t>
            </w:r>
            <w:r>
              <w:rPr>
                <w:rFonts w:hint="default" w:ascii="Times New Roman" w:hAnsi="Times New Roman" w:eastAsia="方正仿宋_GBK" w:cs="Times New Roman"/>
                <w:sz w:val="24"/>
                <w:szCs w:val="24"/>
                <w:highlight w:val="none"/>
                <w:lang w:val="en-US" w:eastAsia="zh-CN"/>
              </w:rPr>
              <w:t>20</w:t>
            </w:r>
            <w:r>
              <w:rPr>
                <w:rFonts w:hint="default" w:ascii="Times New Roman" w:hAnsi="Times New Roman" w:eastAsia="方正仿宋_GBK" w:cs="Times New Roman"/>
                <w:sz w:val="24"/>
                <w:szCs w:val="24"/>
                <w:highlight w:val="none"/>
              </w:rPr>
              <w:t>%）</w:t>
            </w:r>
          </w:p>
        </w:tc>
        <w:tc>
          <w:tcPr>
            <w:tcW w:w="568" w:type="dxa"/>
            <w:vAlign w:val="center"/>
          </w:tcPr>
          <w:p w14:paraId="7D655E4E">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w:t>
            </w:r>
          </w:p>
        </w:tc>
        <w:tc>
          <w:tcPr>
            <w:tcW w:w="4467" w:type="dxa"/>
            <w:vAlign w:val="center"/>
          </w:tcPr>
          <w:p w14:paraId="74819341">
            <w:pPr>
              <w:adjustRightInd w:val="0"/>
              <w:snapToGrid w:val="0"/>
              <w:spacing w:line="380" w:lineRule="exact"/>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提供质量管理体系方案，</w:t>
            </w:r>
            <w:r>
              <w:rPr>
                <w:rFonts w:hint="default" w:ascii="Times New Roman" w:hAnsi="Times New Roman" w:eastAsia="方正仿宋_GBK" w:cs="Times New Roman"/>
                <w:sz w:val="24"/>
                <w:szCs w:val="24"/>
                <w:highlight w:val="none"/>
              </w:rPr>
              <w:t>质量标准响应</w:t>
            </w:r>
            <w:r>
              <w:rPr>
                <w:rFonts w:hint="default" w:ascii="Times New Roman" w:hAnsi="Times New Roman" w:eastAsia="方正仿宋_GBK" w:cs="Times New Roman"/>
                <w:sz w:val="24"/>
                <w:szCs w:val="24"/>
                <w:highlight w:val="none"/>
                <w:lang w:val="en-US" w:eastAsia="zh-CN"/>
              </w:rPr>
              <w:t>询比</w:t>
            </w:r>
            <w:r>
              <w:rPr>
                <w:rFonts w:hint="default" w:ascii="Times New Roman" w:hAnsi="Times New Roman" w:eastAsia="方正仿宋_GBK" w:cs="Times New Roman"/>
                <w:sz w:val="24"/>
                <w:szCs w:val="24"/>
                <w:highlight w:val="none"/>
              </w:rPr>
              <w:t>文件要求，质量管理体系健全有效、保证措施具有针对性</w:t>
            </w:r>
            <w:r>
              <w:rPr>
                <w:rFonts w:hint="default" w:ascii="Times New Roman" w:hAnsi="Times New Roman" w:eastAsia="方正仿宋_GBK" w:cs="Times New Roman"/>
                <w:sz w:val="24"/>
                <w:szCs w:val="24"/>
                <w:highlight w:val="none"/>
                <w:lang w:eastAsia="zh-CN"/>
              </w:rPr>
              <w:t>。</w:t>
            </w:r>
          </w:p>
          <w:p w14:paraId="6820B257">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方案内容不存在瑕疵得20分；</w:t>
            </w:r>
          </w:p>
          <w:p w14:paraId="587D719F">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方案内容存在一处瑕疵得16分；</w:t>
            </w:r>
          </w:p>
          <w:p w14:paraId="6B3115FC">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w:t>
            </w:r>
            <w:r>
              <w:rPr>
                <w:rFonts w:hint="eastAsia" w:ascii="Times New Roman" w:hAnsi="Times New Roman" w:eastAsia="方正仿宋_GBK" w:cs="Times New Roman"/>
                <w:sz w:val="24"/>
                <w:szCs w:val="24"/>
                <w:highlight w:val="none"/>
                <w:lang w:eastAsia="zh-CN"/>
              </w:rPr>
              <w:t>两处</w:t>
            </w:r>
            <w:r>
              <w:rPr>
                <w:rFonts w:hint="default" w:ascii="Times New Roman" w:hAnsi="Times New Roman" w:eastAsia="方正仿宋_GBK" w:cs="Times New Roman"/>
                <w:sz w:val="24"/>
                <w:szCs w:val="24"/>
                <w:highlight w:val="none"/>
              </w:rPr>
              <w:t>瑕疵得12分；</w:t>
            </w:r>
          </w:p>
          <w:p w14:paraId="5216A6D7">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方案内容存在三处瑕疵得8分；</w:t>
            </w:r>
          </w:p>
          <w:p w14:paraId="59E2A37C">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方案内容存在四处瑕疵得4分；</w:t>
            </w:r>
          </w:p>
          <w:p w14:paraId="096C3010">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方案内容存在五处瑕疵及以上瑕疵得0分。</w:t>
            </w:r>
          </w:p>
        </w:tc>
        <w:tc>
          <w:tcPr>
            <w:tcW w:w="1567" w:type="dxa"/>
            <w:vMerge w:val="continue"/>
            <w:tcBorders>
              <w:right w:val="single" w:color="auto" w:sz="4" w:space="0"/>
            </w:tcBorders>
            <w:vAlign w:val="center"/>
          </w:tcPr>
          <w:p w14:paraId="7DF3C377">
            <w:pPr>
              <w:adjustRightInd w:val="0"/>
              <w:snapToGrid w:val="0"/>
              <w:spacing w:line="380" w:lineRule="exact"/>
              <w:rPr>
                <w:rFonts w:hint="default" w:ascii="Times New Roman" w:hAnsi="Times New Roman" w:eastAsia="方正仿宋_GBK" w:cs="Times New Roman"/>
                <w:sz w:val="24"/>
                <w:szCs w:val="24"/>
                <w:highlight w:val="none"/>
              </w:rPr>
            </w:pPr>
          </w:p>
        </w:tc>
      </w:tr>
      <w:tr w14:paraId="7FB8097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62" w:type="dxa"/>
            <w:vMerge w:val="continue"/>
            <w:tcBorders>
              <w:left w:val="single" w:color="auto" w:sz="4" w:space="0"/>
            </w:tcBorders>
            <w:vAlign w:val="center"/>
          </w:tcPr>
          <w:p w14:paraId="0D163473">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768" w:type="dxa"/>
            <w:vMerge w:val="continue"/>
            <w:vAlign w:val="center"/>
          </w:tcPr>
          <w:p w14:paraId="2F12B258">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990" w:type="dxa"/>
            <w:tcBorders>
              <w:bottom w:val="single" w:color="auto" w:sz="4" w:space="0"/>
            </w:tcBorders>
            <w:vAlign w:val="center"/>
          </w:tcPr>
          <w:p w14:paraId="4FF9F6F6">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安全管理体系（</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w:t>
            </w:r>
          </w:p>
        </w:tc>
        <w:tc>
          <w:tcPr>
            <w:tcW w:w="568" w:type="dxa"/>
            <w:tcBorders>
              <w:bottom w:val="single" w:color="auto" w:sz="4" w:space="0"/>
            </w:tcBorders>
            <w:vAlign w:val="center"/>
          </w:tcPr>
          <w:p w14:paraId="3E765099">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w:t>
            </w:r>
          </w:p>
        </w:tc>
        <w:tc>
          <w:tcPr>
            <w:tcW w:w="4467" w:type="dxa"/>
            <w:tcBorders>
              <w:bottom w:val="single" w:color="auto" w:sz="4" w:space="0"/>
            </w:tcBorders>
            <w:vAlign w:val="center"/>
          </w:tcPr>
          <w:p w14:paraId="1A09EAF0">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提供安全管理体系方案，</w:t>
            </w:r>
            <w:r>
              <w:rPr>
                <w:rFonts w:hint="default" w:ascii="Times New Roman" w:hAnsi="Times New Roman" w:eastAsia="方正仿宋_GBK" w:cs="Times New Roman"/>
                <w:sz w:val="24"/>
                <w:szCs w:val="24"/>
                <w:highlight w:val="none"/>
              </w:rPr>
              <w:t>安全管理体系健全有效，安全管理保证措施具有针对性、文明施工和防止扰民措施</w:t>
            </w:r>
            <w:r>
              <w:rPr>
                <w:rFonts w:hint="default" w:ascii="Times New Roman" w:hAnsi="Times New Roman" w:eastAsia="方正仿宋_GBK" w:cs="Times New Roman"/>
                <w:sz w:val="24"/>
                <w:szCs w:val="24"/>
                <w:highlight w:val="none"/>
                <w:lang w:val="en-US" w:eastAsia="zh-CN"/>
              </w:rPr>
              <w:t>有效</w:t>
            </w:r>
            <w:r>
              <w:rPr>
                <w:rFonts w:hint="default" w:ascii="Times New Roman" w:hAnsi="Times New Roman" w:eastAsia="方正仿宋_GBK" w:cs="Times New Roman"/>
                <w:sz w:val="24"/>
                <w:szCs w:val="24"/>
                <w:highlight w:val="none"/>
              </w:rPr>
              <w:t>、针对本项目困难点做详细概述。</w:t>
            </w:r>
          </w:p>
          <w:p w14:paraId="21011699">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方案内容不存在瑕疵得</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0分；</w:t>
            </w:r>
          </w:p>
          <w:p w14:paraId="00CA29B1">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方案内容存在一处瑕疵得</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分；</w:t>
            </w:r>
          </w:p>
          <w:p w14:paraId="1F4FE4F1">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w:t>
            </w:r>
            <w:r>
              <w:rPr>
                <w:rFonts w:hint="eastAsia" w:ascii="Times New Roman" w:hAnsi="Times New Roman" w:eastAsia="方正仿宋_GBK" w:cs="Times New Roman"/>
                <w:sz w:val="24"/>
                <w:szCs w:val="24"/>
                <w:highlight w:val="none"/>
                <w:lang w:eastAsia="zh-CN"/>
              </w:rPr>
              <w:t>两处</w:t>
            </w:r>
            <w:r>
              <w:rPr>
                <w:rFonts w:hint="default" w:ascii="Times New Roman" w:hAnsi="Times New Roman" w:eastAsia="方正仿宋_GBK" w:cs="Times New Roman"/>
                <w:sz w:val="24"/>
                <w:szCs w:val="24"/>
                <w:highlight w:val="none"/>
              </w:rPr>
              <w:t>瑕疵得</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分；</w:t>
            </w:r>
          </w:p>
          <w:p w14:paraId="58FE0DC4">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方案内容存在三处瑕疵得</w:t>
            </w: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分；</w:t>
            </w:r>
          </w:p>
          <w:p w14:paraId="6D305063">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方案内容存在四处瑕疵得</w:t>
            </w: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分；</w:t>
            </w:r>
          </w:p>
          <w:p w14:paraId="381DCDD4">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方案内容存在五处瑕疵及以上瑕疵得0分。</w:t>
            </w:r>
          </w:p>
        </w:tc>
        <w:tc>
          <w:tcPr>
            <w:tcW w:w="1567" w:type="dxa"/>
            <w:vMerge w:val="continue"/>
            <w:tcBorders>
              <w:right w:val="single" w:color="auto" w:sz="4" w:space="0"/>
            </w:tcBorders>
            <w:vAlign w:val="center"/>
          </w:tcPr>
          <w:p w14:paraId="5FDF1E6E">
            <w:pPr>
              <w:adjustRightInd w:val="0"/>
              <w:snapToGrid w:val="0"/>
              <w:spacing w:line="380" w:lineRule="exact"/>
              <w:rPr>
                <w:rFonts w:hint="default" w:ascii="Times New Roman" w:hAnsi="Times New Roman" w:eastAsia="方正仿宋_GBK" w:cs="Times New Roman"/>
                <w:sz w:val="24"/>
                <w:szCs w:val="24"/>
                <w:highlight w:val="none"/>
              </w:rPr>
            </w:pPr>
          </w:p>
        </w:tc>
      </w:tr>
      <w:tr w14:paraId="3B0BAAC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62" w:type="dxa"/>
            <w:vMerge w:val="continue"/>
            <w:tcBorders>
              <w:left w:val="single" w:color="auto" w:sz="4" w:space="0"/>
            </w:tcBorders>
            <w:vAlign w:val="center"/>
          </w:tcPr>
          <w:p w14:paraId="18D3B9FF">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768" w:type="dxa"/>
            <w:vMerge w:val="continue"/>
            <w:vAlign w:val="center"/>
          </w:tcPr>
          <w:p w14:paraId="069A4AA5">
            <w:pPr>
              <w:adjustRightInd w:val="0"/>
              <w:snapToGrid w:val="0"/>
              <w:spacing w:line="380" w:lineRule="exact"/>
              <w:ind w:firstLine="480" w:firstLineChars="200"/>
              <w:jc w:val="center"/>
              <w:rPr>
                <w:rFonts w:hint="default" w:ascii="Times New Roman" w:hAnsi="Times New Roman" w:eastAsia="方正仿宋_GBK" w:cs="Times New Roman"/>
                <w:sz w:val="24"/>
                <w:szCs w:val="24"/>
                <w:highlight w:val="none"/>
              </w:rPr>
            </w:pPr>
          </w:p>
        </w:tc>
        <w:tc>
          <w:tcPr>
            <w:tcW w:w="990" w:type="dxa"/>
            <w:tcBorders>
              <w:top w:val="single" w:color="auto" w:sz="4" w:space="0"/>
              <w:bottom w:val="single" w:color="auto" w:sz="4" w:space="0"/>
            </w:tcBorders>
            <w:vAlign w:val="center"/>
          </w:tcPr>
          <w:p w14:paraId="08E7D810">
            <w:pPr>
              <w:adjustRightInd w:val="0"/>
              <w:snapToGrid w:val="0"/>
              <w:spacing w:line="3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应急方案</w:t>
            </w:r>
            <w:r>
              <w:rPr>
                <w:rFonts w:hint="default" w:ascii="Times New Roman" w:hAnsi="Times New Roman" w:eastAsia="方正仿宋_GBK" w:cs="Times New Roman"/>
                <w:sz w:val="24"/>
                <w:szCs w:val="24"/>
                <w:highlight w:val="none"/>
              </w:rPr>
              <w:t>（10%）</w:t>
            </w:r>
          </w:p>
        </w:tc>
        <w:tc>
          <w:tcPr>
            <w:tcW w:w="568" w:type="dxa"/>
            <w:tcBorders>
              <w:top w:val="single" w:color="auto" w:sz="4" w:space="0"/>
              <w:bottom w:val="single" w:color="auto" w:sz="4" w:space="0"/>
            </w:tcBorders>
            <w:vAlign w:val="center"/>
          </w:tcPr>
          <w:p w14:paraId="706534B8">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10</w:t>
            </w:r>
          </w:p>
        </w:tc>
        <w:tc>
          <w:tcPr>
            <w:tcW w:w="4467" w:type="dxa"/>
            <w:tcBorders>
              <w:top w:val="single" w:color="auto" w:sz="4" w:space="0"/>
              <w:bottom w:val="single" w:color="auto" w:sz="4" w:space="0"/>
            </w:tcBorders>
            <w:vAlign w:val="center"/>
          </w:tcPr>
          <w:p w14:paraId="306D34A4">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提供项目应急方案，应急措施</w:t>
            </w:r>
            <w:r>
              <w:rPr>
                <w:rFonts w:hint="default" w:ascii="Times New Roman" w:hAnsi="Times New Roman" w:eastAsia="方正仿宋_GBK" w:cs="Times New Roman"/>
                <w:sz w:val="24"/>
                <w:szCs w:val="24"/>
                <w:highlight w:val="none"/>
              </w:rPr>
              <w:t>满足项目要求，</w:t>
            </w:r>
            <w:r>
              <w:rPr>
                <w:rFonts w:hint="default" w:ascii="Times New Roman" w:hAnsi="Times New Roman" w:eastAsia="方正仿宋_GBK" w:cs="Times New Roman"/>
                <w:sz w:val="24"/>
                <w:szCs w:val="24"/>
                <w:highlight w:val="none"/>
                <w:lang w:val="en-US" w:eastAsia="zh-CN"/>
              </w:rPr>
              <w:t>各类突发事件应对合理有效</w:t>
            </w:r>
            <w:r>
              <w:rPr>
                <w:rFonts w:hint="default" w:ascii="Times New Roman" w:hAnsi="Times New Roman" w:eastAsia="方正仿宋_GBK" w:cs="Times New Roman"/>
                <w:sz w:val="24"/>
                <w:szCs w:val="24"/>
                <w:highlight w:val="none"/>
              </w:rPr>
              <w:t>。</w:t>
            </w:r>
          </w:p>
          <w:p w14:paraId="763D0498">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方案内容不存在瑕疵得</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0分；</w:t>
            </w:r>
          </w:p>
          <w:p w14:paraId="0876AF38">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方案内容存在一处瑕疵得</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分；</w:t>
            </w:r>
          </w:p>
          <w:p w14:paraId="0C7D30AB">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w:t>
            </w:r>
            <w:r>
              <w:rPr>
                <w:rFonts w:hint="eastAsia" w:ascii="Times New Roman" w:hAnsi="Times New Roman" w:eastAsia="方正仿宋_GBK" w:cs="Times New Roman"/>
                <w:sz w:val="24"/>
                <w:szCs w:val="24"/>
                <w:highlight w:val="none"/>
                <w:lang w:eastAsia="zh-CN"/>
              </w:rPr>
              <w:t>两处</w:t>
            </w:r>
            <w:r>
              <w:rPr>
                <w:rFonts w:hint="default" w:ascii="Times New Roman" w:hAnsi="Times New Roman" w:eastAsia="方正仿宋_GBK" w:cs="Times New Roman"/>
                <w:sz w:val="24"/>
                <w:szCs w:val="24"/>
                <w:highlight w:val="none"/>
              </w:rPr>
              <w:t>瑕疵得</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分；</w:t>
            </w:r>
          </w:p>
          <w:p w14:paraId="54A199DE">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方案内容存在三处瑕疵得</w:t>
            </w: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分；</w:t>
            </w:r>
          </w:p>
          <w:p w14:paraId="53E9F4DE">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方案内容存在四处瑕疵得</w:t>
            </w: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分；</w:t>
            </w:r>
          </w:p>
          <w:p w14:paraId="65B1637F">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方案内容存在五处瑕疵及以上瑕疵得0分。</w:t>
            </w:r>
          </w:p>
        </w:tc>
        <w:tc>
          <w:tcPr>
            <w:tcW w:w="1567" w:type="dxa"/>
            <w:vMerge w:val="continue"/>
            <w:tcBorders>
              <w:right w:val="single" w:color="auto" w:sz="4" w:space="0"/>
            </w:tcBorders>
            <w:vAlign w:val="center"/>
          </w:tcPr>
          <w:p w14:paraId="479C955E">
            <w:pPr>
              <w:adjustRightInd w:val="0"/>
              <w:snapToGrid w:val="0"/>
              <w:spacing w:line="380" w:lineRule="exact"/>
              <w:rPr>
                <w:rFonts w:hint="default" w:ascii="Times New Roman" w:hAnsi="Times New Roman" w:eastAsia="方正仿宋_GBK" w:cs="Times New Roman"/>
                <w:sz w:val="24"/>
                <w:szCs w:val="24"/>
                <w:highlight w:val="none"/>
              </w:rPr>
            </w:pPr>
          </w:p>
        </w:tc>
      </w:tr>
      <w:tr w14:paraId="2A3946C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2" w:type="dxa"/>
            <w:vMerge w:val="restart"/>
            <w:tcBorders>
              <w:left w:val="single" w:color="auto" w:sz="4" w:space="0"/>
            </w:tcBorders>
            <w:vAlign w:val="center"/>
          </w:tcPr>
          <w:p w14:paraId="3E2B8F52">
            <w:pPr>
              <w:adjustRightInd w:val="0"/>
              <w:snapToGrid w:val="0"/>
              <w:spacing w:line="3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w:t>
            </w:r>
          </w:p>
        </w:tc>
        <w:tc>
          <w:tcPr>
            <w:tcW w:w="768" w:type="dxa"/>
            <w:vMerge w:val="restart"/>
            <w:vAlign w:val="center"/>
          </w:tcPr>
          <w:p w14:paraId="547AF1D2">
            <w:pPr>
              <w:adjustRightInd w:val="0"/>
              <w:snapToGrid w:val="0"/>
              <w:spacing w:line="380" w:lineRule="exact"/>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商务部分（10%）</w:t>
            </w:r>
          </w:p>
        </w:tc>
        <w:tc>
          <w:tcPr>
            <w:tcW w:w="990" w:type="dxa"/>
            <w:tcBorders>
              <w:top w:val="single" w:color="auto" w:sz="4" w:space="0"/>
              <w:bottom w:val="single" w:color="auto" w:sz="4" w:space="0"/>
            </w:tcBorders>
            <w:vAlign w:val="center"/>
          </w:tcPr>
          <w:p w14:paraId="42F75389">
            <w:pPr>
              <w:adjustRightInd w:val="0"/>
              <w:snapToGrid w:val="0"/>
              <w:spacing w:line="3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业绩</w:t>
            </w:r>
          </w:p>
          <w:p w14:paraId="12DC3039">
            <w:pPr>
              <w:pStyle w:val="2"/>
              <w:rPr>
                <w:rFonts w:hint="default" w:ascii="Times New Roman" w:hAnsi="Times New Roman" w:cs="Times New Roman"/>
                <w:lang w:val="en-US" w:eastAsia="zh-CN"/>
              </w:rPr>
            </w:pPr>
            <w:r>
              <w:rPr>
                <w:rFonts w:hint="eastAsia"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w:t>
            </w:r>
            <w:r>
              <w:rPr>
                <w:rFonts w:hint="eastAsia" w:ascii="Times New Roman" w:hAnsi="Times New Roman" w:eastAsia="方正仿宋_GBK" w:cs="Times New Roman"/>
                <w:sz w:val="24"/>
                <w:szCs w:val="24"/>
                <w:highlight w:val="none"/>
                <w:lang w:eastAsia="zh-CN"/>
              </w:rPr>
              <w:t>)</w:t>
            </w:r>
          </w:p>
        </w:tc>
        <w:tc>
          <w:tcPr>
            <w:tcW w:w="568" w:type="dxa"/>
            <w:tcBorders>
              <w:top w:val="single" w:color="auto" w:sz="4" w:space="0"/>
              <w:bottom w:val="single" w:color="auto" w:sz="4" w:space="0"/>
            </w:tcBorders>
            <w:vAlign w:val="center"/>
          </w:tcPr>
          <w:p w14:paraId="29F72903">
            <w:pPr>
              <w:adjustRightInd w:val="0"/>
              <w:snapToGrid w:val="0"/>
              <w:spacing w:line="3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w:t>
            </w:r>
          </w:p>
        </w:tc>
        <w:tc>
          <w:tcPr>
            <w:tcW w:w="4467" w:type="dxa"/>
            <w:tcBorders>
              <w:top w:val="single" w:color="auto" w:sz="4" w:space="0"/>
            </w:tcBorders>
            <w:vAlign w:val="center"/>
          </w:tcPr>
          <w:p w14:paraId="305A9FB3">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202</w:t>
            </w: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年1月1日至投标截止当日（以合同签订时间为准），投标人承担过与本项目类似</w:t>
            </w:r>
            <w:r>
              <w:rPr>
                <w:rFonts w:hint="default" w:ascii="Times New Roman" w:hAnsi="Times New Roman" w:eastAsia="方正仿宋_GBK" w:cs="Times New Roman"/>
                <w:sz w:val="24"/>
                <w:szCs w:val="24"/>
                <w:highlight w:val="none"/>
                <w:lang w:val="en-US" w:eastAsia="zh-CN"/>
              </w:rPr>
              <w:t>业绩</w:t>
            </w:r>
            <w:r>
              <w:rPr>
                <w:rFonts w:hint="default" w:ascii="Times New Roman" w:hAnsi="Times New Roman" w:eastAsia="方正仿宋_GBK" w:cs="Times New Roman"/>
                <w:sz w:val="24"/>
                <w:szCs w:val="24"/>
                <w:highlight w:val="none"/>
              </w:rPr>
              <w:t>，每个</w:t>
            </w:r>
            <w:r>
              <w:rPr>
                <w:rFonts w:hint="default" w:ascii="Times New Roman" w:hAnsi="Times New Roman" w:eastAsia="方正仿宋_GBK" w:cs="Times New Roman"/>
                <w:sz w:val="24"/>
                <w:szCs w:val="24"/>
                <w:highlight w:val="none"/>
                <w:lang w:val="en-US" w:eastAsia="zh-CN"/>
              </w:rPr>
              <w:t>业绩</w:t>
            </w:r>
            <w:r>
              <w:rPr>
                <w:rFonts w:hint="default" w:ascii="Times New Roman" w:hAnsi="Times New Roman" w:eastAsia="方正仿宋_GBK" w:cs="Times New Roman"/>
                <w:sz w:val="24"/>
                <w:szCs w:val="24"/>
                <w:highlight w:val="none"/>
              </w:rPr>
              <w:t>得</w:t>
            </w: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sz w:val="24"/>
                <w:szCs w:val="24"/>
                <w:highlight w:val="none"/>
                <w:lang w:val="en-US" w:eastAsia="zh-CN"/>
              </w:rPr>
              <w:t>本项最多得6</w:t>
            </w:r>
            <w:r>
              <w:rPr>
                <w:rFonts w:hint="default" w:ascii="Times New Roman" w:hAnsi="Times New Roman" w:eastAsia="方正仿宋_GBK" w:cs="Times New Roman"/>
                <w:sz w:val="24"/>
                <w:szCs w:val="24"/>
                <w:highlight w:val="none"/>
              </w:rPr>
              <w:t>分。</w:t>
            </w:r>
          </w:p>
        </w:tc>
        <w:tc>
          <w:tcPr>
            <w:tcW w:w="1567" w:type="dxa"/>
            <w:tcBorders>
              <w:right w:val="single" w:color="auto" w:sz="4" w:space="0"/>
            </w:tcBorders>
            <w:vAlign w:val="center"/>
          </w:tcPr>
          <w:p w14:paraId="60448914">
            <w:pPr>
              <w:adjustRightInd w:val="0"/>
              <w:snapToGrid w:val="0"/>
              <w:spacing w:line="3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提供清晰的合同复印件加盖供应商公章</w:t>
            </w:r>
          </w:p>
        </w:tc>
      </w:tr>
      <w:tr w14:paraId="5D36ACC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2" w:type="dxa"/>
            <w:vMerge w:val="continue"/>
            <w:tcBorders>
              <w:left w:val="single" w:color="auto" w:sz="4" w:space="0"/>
              <w:bottom w:val="single" w:color="auto" w:sz="4" w:space="0"/>
            </w:tcBorders>
            <w:vAlign w:val="center"/>
          </w:tcPr>
          <w:p w14:paraId="630C971F">
            <w:pPr>
              <w:adjustRightInd w:val="0"/>
              <w:snapToGrid w:val="0"/>
              <w:spacing w:line="380" w:lineRule="exact"/>
              <w:rPr>
                <w:rFonts w:hint="default" w:ascii="Times New Roman" w:hAnsi="Times New Roman" w:cs="Times New Roman"/>
              </w:rPr>
            </w:pPr>
          </w:p>
        </w:tc>
        <w:tc>
          <w:tcPr>
            <w:tcW w:w="768" w:type="dxa"/>
            <w:vMerge w:val="continue"/>
            <w:tcBorders>
              <w:bottom w:val="single" w:color="auto" w:sz="4" w:space="0"/>
            </w:tcBorders>
            <w:vAlign w:val="center"/>
          </w:tcPr>
          <w:p w14:paraId="549A75F4">
            <w:pPr>
              <w:adjustRightInd w:val="0"/>
              <w:snapToGrid w:val="0"/>
              <w:spacing w:line="380" w:lineRule="exact"/>
              <w:rPr>
                <w:rFonts w:hint="default" w:ascii="Times New Roman" w:hAnsi="Times New Roman" w:cs="Times New Roman"/>
              </w:rPr>
            </w:pPr>
          </w:p>
        </w:tc>
        <w:tc>
          <w:tcPr>
            <w:tcW w:w="990" w:type="dxa"/>
            <w:tcBorders>
              <w:top w:val="single" w:color="auto" w:sz="4" w:space="0"/>
              <w:bottom w:val="single" w:color="auto" w:sz="4" w:space="0"/>
            </w:tcBorders>
            <w:vAlign w:val="center"/>
          </w:tcPr>
          <w:p w14:paraId="222FA90D">
            <w:pPr>
              <w:adjustRightInd w:val="0"/>
              <w:snapToGrid w:val="0"/>
              <w:spacing w:line="3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资质</w:t>
            </w:r>
          </w:p>
          <w:p w14:paraId="7DD026ED">
            <w:pPr>
              <w:pStyle w:val="2"/>
              <w:rPr>
                <w:rFonts w:hint="default" w:ascii="Times New Roman" w:hAnsi="Times New Roman" w:cs="Times New Roman"/>
                <w:lang w:val="en-US" w:eastAsia="zh-CN"/>
              </w:rPr>
            </w:pPr>
            <w:r>
              <w:rPr>
                <w:rFonts w:hint="eastAsia"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lang w:val="en-US" w:eastAsia="zh-CN"/>
              </w:rPr>
              <w:t>)</w:t>
            </w:r>
          </w:p>
        </w:tc>
        <w:tc>
          <w:tcPr>
            <w:tcW w:w="568" w:type="dxa"/>
            <w:tcBorders>
              <w:top w:val="single" w:color="auto" w:sz="4" w:space="0"/>
              <w:bottom w:val="single" w:color="auto" w:sz="4" w:space="0"/>
            </w:tcBorders>
            <w:vAlign w:val="center"/>
          </w:tcPr>
          <w:p w14:paraId="4FEC6A76">
            <w:pPr>
              <w:adjustRightInd w:val="0"/>
              <w:snapToGrid w:val="0"/>
              <w:spacing w:line="3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w:t>
            </w:r>
          </w:p>
        </w:tc>
        <w:tc>
          <w:tcPr>
            <w:tcW w:w="4467" w:type="dxa"/>
            <w:tcBorders>
              <w:bottom w:val="single" w:color="auto" w:sz="4" w:space="0"/>
            </w:tcBorders>
            <w:vAlign w:val="center"/>
          </w:tcPr>
          <w:p w14:paraId="01AA5352">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供应商具有</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四害消杀企业服务资质证书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的得</w:t>
            </w: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分。</w:t>
            </w:r>
          </w:p>
        </w:tc>
        <w:tc>
          <w:tcPr>
            <w:tcW w:w="1567" w:type="dxa"/>
            <w:tcBorders>
              <w:bottom w:val="single" w:color="auto" w:sz="4" w:space="0"/>
              <w:right w:val="single" w:color="auto" w:sz="4" w:space="0"/>
            </w:tcBorders>
            <w:vAlign w:val="center"/>
          </w:tcPr>
          <w:p w14:paraId="02068A3A">
            <w:pPr>
              <w:adjustRightInd w:val="0"/>
              <w:snapToGrid w:val="0"/>
              <w:spacing w:line="38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提供清晰的证书复印件加盖供应商公章</w:t>
            </w:r>
          </w:p>
        </w:tc>
      </w:tr>
    </w:tbl>
    <w:p w14:paraId="3E96112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四、关于质疑和投诉</w:t>
      </w:r>
    </w:p>
    <w:p w14:paraId="737E03C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bookmarkStart w:id="9" w:name="_Toc15841"/>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一）质疑</w:t>
      </w:r>
      <w:bookmarkEnd w:id="9"/>
    </w:p>
    <w:p w14:paraId="1C736EB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供应商认为比选文件、采购过程和成交结果使自己的权益受到伤害的，可向采购人以书面形式</w:t>
      </w:r>
      <w:r>
        <w:rPr>
          <w:rFonts w:hint="eastAsia" w:ascii="Times New Roman" w:hAnsi="Times New Roman" w:eastAsia="方正仿宋_GBK" w:cs="Times New Roman"/>
          <w:sz w:val="32"/>
          <w:szCs w:val="32"/>
          <w:lang w:val="en-US" w:eastAsia="zh-CN"/>
        </w:rPr>
        <w:t>质疑</w:t>
      </w:r>
      <w:r>
        <w:rPr>
          <w:rFonts w:hint="default" w:ascii="Times New Roman" w:hAnsi="Times New Roman" w:eastAsia="方正仿宋_GBK" w:cs="Times New Roman"/>
          <w:sz w:val="32"/>
          <w:szCs w:val="32"/>
          <w:lang w:val="en-US" w:eastAsia="zh-CN"/>
        </w:rPr>
        <w:t>。</w:t>
      </w:r>
    </w:p>
    <w:p w14:paraId="3A77A1A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提出质疑的应当是参与所质疑项目采购活动的供应商。 </w:t>
      </w:r>
    </w:p>
    <w:p w14:paraId="0C5EAA3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1.质疑时限、内容</w:t>
      </w:r>
    </w:p>
    <w:p w14:paraId="0DBF671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（1）供应商认为比选文件、采购过程、成交结果使自己的权益受到损害的，可以在知道或者应知其权益受到损害之日起7个工作日内，以书面形式向采购人提出质疑。</w:t>
      </w:r>
    </w:p>
    <w:p w14:paraId="30C0A4A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（2）供应商对采购过程提出质疑的，应在各采购程序环节结束之日起七个工作日内提出。</w:t>
      </w:r>
    </w:p>
    <w:p w14:paraId="25D8155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（3）供应商对成交结果提出质疑的，应当在成交结果公告期限届满之日起七个工作日内提出。</w:t>
      </w:r>
    </w:p>
    <w:p w14:paraId="5F10BA5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（4）供应商提出质疑应当提交质疑函和必要的证明材料，质疑函应当包括下列内容：</w:t>
      </w:r>
    </w:p>
    <w:p w14:paraId="067CC0E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（5）供应商的姓名或者名称、地址、邮编、联系人及联系电话；</w:t>
      </w:r>
    </w:p>
    <w:p w14:paraId="5E930C9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（6）质疑项目的名称、项目号以及项目编号；</w:t>
      </w:r>
    </w:p>
    <w:p w14:paraId="3429B33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（7）具体、明确的质疑事项和与质疑事项相关的请求；</w:t>
      </w:r>
    </w:p>
    <w:p w14:paraId="023508C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（8）事实依据；</w:t>
      </w:r>
    </w:p>
    <w:p w14:paraId="52C6FB2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（9）必要的法律依据；</w:t>
      </w:r>
    </w:p>
    <w:p w14:paraId="532028D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（10）提出质疑的日期；</w:t>
      </w:r>
    </w:p>
    <w:p w14:paraId="6DA3A1A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（11）营业执照（或事业单位法人证书，或个体工商户营业执照或有效的自然人身份证明、组织机构代码证）复印件；</w:t>
      </w:r>
    </w:p>
    <w:p w14:paraId="1BEB647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（12）法定代表人授权委托书原件、法定代表人身份证复印件和负责人身份证复印件（供应商为自然人的提供自然人身份证复印件）；</w:t>
      </w:r>
    </w:p>
    <w:p w14:paraId="6D0A580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（13）供应商为自然人的，质疑函应当由本人签字；供应商为法人或者其他组织的，质疑函应当由法定代表人、主要负责人，或者其授权代表签字或者盖章，并加盖公章。</w:t>
      </w:r>
    </w:p>
    <w:p w14:paraId="3CA46E6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2.质疑答复</w:t>
      </w:r>
    </w:p>
    <w:p w14:paraId="19EA5E5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采购人应当在收到供应商的书面质疑后七个工作日内作出答复，并以书面形式通知质疑供应商和其他有关供应商。</w:t>
      </w:r>
    </w:p>
    <w:p w14:paraId="6E86529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3.其他</w:t>
      </w:r>
    </w:p>
    <w:p w14:paraId="610DA4B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（1）供应商应按照《政府采购质疑和投诉办法》（财政部令第94号）及相关法律法规要求，在法定质疑期内一次性提出针对同一采购程序环节的质疑。</w:t>
      </w:r>
    </w:p>
    <w:p w14:paraId="3DDF142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（2）质疑函范本可在财政部门户网站和中国政府采购网下载。</w:t>
      </w:r>
    </w:p>
    <w:p w14:paraId="60355EB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（二）投诉</w:t>
      </w:r>
    </w:p>
    <w:p w14:paraId="7B777D3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1.供应商对采购人的答复不满意，或者采购人未在规定时间内作出答复的，可以在答复期满后15个工作日内按照相关法律法规向采购人监督部门提起投诉。</w:t>
      </w:r>
    </w:p>
    <w:p w14:paraId="163531A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2.供应商应按照《政府采购质疑和投诉办法》（财政部令第94号）及相关法律法规要求递交投诉书和必要的证明材料。投诉书范本可在财政部门户网站和中国政府采购网下载。</w:t>
      </w:r>
    </w:p>
    <w:p w14:paraId="6D2BF60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Times New Roman" w:hAnsi="Times New Roman" w:eastAsia="方正仿宋_GBK" w:cs="Times New Roman"/>
          <w:sz w:val="32"/>
          <w:szCs w:val="32"/>
          <w:lang w:val="en-US" w:eastAsia="zh-CN"/>
        </w:rPr>
        <w:t>中国台湾地区</w:t>
      </w:r>
      <w:r>
        <w:rPr>
          <w:rFonts w:hint="default" w:ascii="Times New Roman" w:hAnsi="Times New Roman" w:eastAsia="方正仿宋_GBK" w:cs="Times New Roman"/>
          <w:sz w:val="32"/>
          <w:szCs w:val="32"/>
          <w:lang w:val="en-US" w:eastAsia="zh-CN"/>
        </w:rPr>
        <w:t>内形成的证据，应当履行相关的证明手续。</w:t>
      </w:r>
    </w:p>
    <w:p w14:paraId="39177EB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4.在确定受理投诉后，监督部门自受理投诉之日起30个工作日内（需要检验、检测、鉴定、专家评审以及需要投诉人补正材料的，所需时间不计算在投诉处理期限内）对投诉事项做出处理决定。</w:t>
      </w:r>
    </w:p>
    <w:p w14:paraId="03F83BB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bookmarkStart w:id="10" w:name="_Toc102227322"/>
      <w:bookmarkStart w:id="11" w:name="_Toc9732"/>
      <w:bookmarkStart w:id="12" w:name="_Toc14371"/>
      <w:bookmarkStart w:id="13" w:name="_Toc22291"/>
      <w:bookmarkStart w:id="14" w:name="_Toc342913396"/>
      <w:bookmarkStart w:id="15" w:name="_Toc22833"/>
      <w:bookmarkStart w:id="16" w:name="_Toc12789059"/>
      <w:bookmarkStart w:id="17" w:name="_Toc11641055"/>
      <w:r>
        <w:rPr>
          <w:rFonts w:hint="default" w:ascii="Times New Roman" w:hAnsi="Times New Roman" w:eastAsia="方正黑体_GBK" w:cs="Times New Roman"/>
          <w:kern w:val="2"/>
          <w:sz w:val="32"/>
          <w:szCs w:val="32"/>
          <w:lang w:val="en-US" w:eastAsia="zh-CN" w:bidi="ar-SA"/>
        </w:rPr>
        <w:t>五、签订</w:t>
      </w:r>
      <w:bookmarkEnd w:id="10"/>
      <w:r>
        <w:rPr>
          <w:rFonts w:hint="default" w:ascii="Times New Roman" w:hAnsi="Times New Roman" w:eastAsia="方正黑体_GBK" w:cs="Times New Roman"/>
          <w:kern w:val="2"/>
          <w:sz w:val="32"/>
          <w:szCs w:val="32"/>
          <w:lang w:val="en-US" w:eastAsia="zh-CN" w:bidi="ar-SA"/>
        </w:rPr>
        <w:t>合同</w:t>
      </w:r>
      <w:bookmarkEnd w:id="11"/>
      <w:bookmarkEnd w:id="12"/>
      <w:bookmarkEnd w:id="13"/>
      <w:bookmarkEnd w:id="14"/>
      <w:bookmarkEnd w:id="15"/>
    </w:p>
    <w:bookmarkEnd w:id="16"/>
    <w:bookmarkEnd w:id="17"/>
    <w:p w14:paraId="3735D4B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（一）采购人应当自成交通知书发出之日起30日内，按照采购文件和成交供应商响应文件的约定，与成交供应商签订书面合同。</w:t>
      </w:r>
    </w:p>
    <w:p w14:paraId="7F458CE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（二）采购文件、供应商的响应文件及澄清文件等，均为签订采购合同的依据。</w:t>
      </w:r>
    </w:p>
    <w:p w14:paraId="4D1F57A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（三）合同生效条款由供需双方约定，法律、行政法规规定应当办理批准、登记等手续后生效的合同，依照其规定。</w:t>
      </w:r>
    </w:p>
    <w:p w14:paraId="2694940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五、响应文件编制要求（见附件）</w:t>
      </w:r>
    </w:p>
    <w:p w14:paraId="20CDC401">
      <w:pPr>
        <w:spacing w:line="4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（一）报价函</w:t>
      </w:r>
    </w:p>
    <w:p w14:paraId="134975ED">
      <w:pPr>
        <w:spacing w:line="4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（二）明细报价表</w:t>
      </w:r>
    </w:p>
    <w:p w14:paraId="3D69EAC2">
      <w:pPr>
        <w:spacing w:line="4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（三）资格条件及其他</w:t>
      </w:r>
    </w:p>
    <w:p w14:paraId="16EBA3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1.法人营业执照（副本）或事业单位法人证书（副本）或个体工商户营业执照或有效的自然人身份证明或社会团体法人登记证书复印件</w:t>
      </w:r>
    </w:p>
    <w:p w14:paraId="146E93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2.法定代表人身份证明书（格式）</w:t>
      </w:r>
    </w:p>
    <w:p w14:paraId="666C7D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3.法定代表人授权委托书（格式）</w:t>
      </w:r>
    </w:p>
    <w:p w14:paraId="509FE2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4.基本资格条件承诺函（格式）</w:t>
      </w:r>
    </w:p>
    <w:p w14:paraId="53769C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5.特定资格条件证书或证明文件</w:t>
      </w:r>
    </w:p>
    <w:p w14:paraId="1E5B61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（四）其他资料</w:t>
      </w:r>
    </w:p>
    <w:p w14:paraId="1953CB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37" w:name="_GoBack"/>
      <w:r>
        <w:rPr>
          <w:rFonts w:hint="default" w:ascii="Times New Roman" w:hAnsi="Times New Roman" w:eastAsia="方正仿宋_GBK" w:cs="Times New Roman"/>
          <w:sz w:val="32"/>
          <w:szCs w:val="32"/>
          <w:lang w:val="en-US" w:eastAsia="zh-CN"/>
        </w:rPr>
        <w:t>1.其他与项目有关的资料</w:t>
      </w:r>
    </w:p>
    <w:bookmarkEnd w:id="37"/>
    <w:p w14:paraId="346A4BA7">
      <w:pPr>
        <w:spacing w:line="600" w:lineRule="exact"/>
        <w:jc w:val="both"/>
        <w:rPr>
          <w:rFonts w:hint="default" w:ascii="Times New Roman" w:hAnsi="Times New Roman" w:eastAsia="方正仿宋_GBK" w:cs="Times New Roman"/>
          <w:sz w:val="32"/>
          <w:szCs w:val="32"/>
          <w:lang w:val="en-US" w:eastAsia="zh-CN"/>
        </w:rPr>
      </w:pPr>
    </w:p>
    <w:p w14:paraId="2D323C40">
      <w:pPr>
        <w:spacing w:line="600" w:lineRule="exact"/>
        <w:jc w:val="both"/>
        <w:rPr>
          <w:rFonts w:hint="default" w:ascii="Times New Roman" w:hAnsi="Times New Roman" w:eastAsia="方正仿宋_GBK" w:cs="Times New Roman"/>
          <w:sz w:val="32"/>
          <w:szCs w:val="32"/>
          <w:lang w:val="en-US" w:eastAsia="zh-CN"/>
        </w:rPr>
      </w:pPr>
    </w:p>
    <w:p w14:paraId="4BC238FB">
      <w:pPr>
        <w:spacing w:line="60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重庆师范大学附属科学城中学校</w:t>
      </w:r>
    </w:p>
    <w:p w14:paraId="0E8424B1">
      <w:pPr>
        <w:spacing w:line="6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 xml:space="preserve">                                     2026年6月</w:t>
      </w:r>
      <w:r>
        <w:rPr>
          <w:rFonts w:hint="eastAsia" w:ascii="Times New Roman" w:hAnsi="Times New Roman" w:eastAsia="方正仿宋_GBK" w:cs="Times New Roman"/>
          <w:sz w:val="32"/>
          <w:szCs w:val="32"/>
          <w:highlight w:val="none"/>
          <w:lang w:val="en-US" w:eastAsia="zh-CN"/>
        </w:rPr>
        <w:t>4日</w:t>
      </w:r>
    </w:p>
    <w:p w14:paraId="089E8968">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r>
        <w:rPr>
          <w:rFonts w:hint="default" w:ascii="Times New Roman" w:hAnsi="Times New Roman" w:eastAsia="方正黑体_GBK" w:cs="Times New Roman"/>
          <w:sz w:val="32"/>
          <w:szCs w:val="32"/>
          <w:lang w:val="en-US" w:eastAsia="zh-CN"/>
        </w:rPr>
        <w:t>附件</w:t>
      </w:r>
    </w:p>
    <w:p w14:paraId="5E95B5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（一）报价函</w:t>
      </w:r>
    </w:p>
    <w:p w14:paraId="2B2A4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报价函</w:t>
      </w:r>
    </w:p>
    <w:p w14:paraId="2F3D34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重庆师范大学附属科学城中学校：</w:t>
      </w:r>
    </w:p>
    <w:p w14:paraId="1E400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我方收到____________________________（项目名称）的竞争性比选文件，经详细研究，决定参加该项目的比选。</w:t>
      </w:r>
    </w:p>
    <w:p w14:paraId="54E89B0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愿意按照竞争性比选文件中的一切要求，提供本项目的服务，报价为人民币大写：        ；人民币小写：    元。</w:t>
      </w:r>
    </w:p>
    <w:p w14:paraId="2003A53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2.我方现提交的响应文件为：响应文件正本   份，副本   份，电子文档   份。</w:t>
      </w:r>
    </w:p>
    <w:p w14:paraId="1C896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3.我方承诺：本次比选的有效期为提交响应文件截止时间起90天。</w:t>
      </w:r>
    </w:p>
    <w:p w14:paraId="5D191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4.我方完全理解和接受贵方竞争性比选文件的一切规定和要求及评审办法。</w:t>
      </w:r>
    </w:p>
    <w:p w14:paraId="34376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5.在整个竞争性比选过程中，我方若有违规行为，接受按照《中华人民共和国政府采购法》和《竞争性比选文件》之规定给予惩罚。</w:t>
      </w:r>
    </w:p>
    <w:p w14:paraId="5072E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供应商（公章）或自然人签署：</w:t>
      </w:r>
    </w:p>
    <w:p w14:paraId="075AE3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地址：  </w:t>
      </w:r>
    </w:p>
    <w:p w14:paraId="6BEB11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电话：                                      传真：</w:t>
      </w:r>
    </w:p>
    <w:p w14:paraId="339886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网址：                                      邮编：</w:t>
      </w:r>
    </w:p>
    <w:p w14:paraId="5E70F9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p>
    <w:p w14:paraId="5E49CD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sectPr>
          <w:pgSz w:w="11907" w:h="16840"/>
          <w:pgMar w:top="1134" w:right="1191" w:bottom="1134" w:left="1304" w:header="851" w:footer="992" w:gutter="0"/>
          <w:pgBorders w:offsetFrom="page">
            <w:top w:val="none" w:sz="0" w:space="0"/>
            <w:left w:val="none" w:sz="0" w:space="0"/>
            <w:bottom w:val="none" w:sz="0" w:space="0"/>
            <w:right w:val="none" w:sz="0" w:space="0"/>
          </w:pgBorders>
          <w:pgNumType w:fmt="decimal"/>
          <w:cols w:space="720" w:num="1"/>
          <w:docGrid w:linePitch="380" w:charSpace="-5735"/>
        </w:sectPr>
      </w:pPr>
      <w:r>
        <w:rPr>
          <w:rFonts w:hint="default" w:ascii="Times New Roman" w:hAnsi="Times New Roman" w:eastAsia="方正仿宋_GBK" w:cs="Times New Roman"/>
          <w:sz w:val="32"/>
          <w:szCs w:val="32"/>
          <w:lang w:val="en-US" w:eastAsia="zh-CN"/>
        </w:rPr>
        <w:t xml:space="preserve">                                           年   月   日</w:t>
      </w:r>
    </w:p>
    <w:p w14:paraId="374D5DE6">
      <w:pPr>
        <w:spacing w:line="60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（二）明细报价表</w:t>
      </w:r>
    </w:p>
    <w:p w14:paraId="3B0F5CFF">
      <w:pPr>
        <w:spacing w:line="360" w:lineRule="auto"/>
        <w:jc w:val="center"/>
        <w:rPr>
          <w:rFonts w:hint="default" w:ascii="Times New Roman" w:hAnsi="Times New Roman" w:eastAsia="方正黑体_GBK" w:cs="Times New Roman"/>
          <w:b w:val="0"/>
          <w:bCs/>
          <w:color w:val="auto"/>
          <w:sz w:val="32"/>
          <w:szCs w:val="40"/>
        </w:rPr>
      </w:pPr>
      <w:r>
        <w:rPr>
          <w:rFonts w:hint="default" w:ascii="Times New Roman" w:hAnsi="Times New Roman" w:eastAsia="方正黑体_GBK" w:cs="Times New Roman"/>
          <w:b w:val="0"/>
          <w:bCs/>
          <w:color w:val="auto"/>
          <w:sz w:val="32"/>
          <w:szCs w:val="40"/>
        </w:rPr>
        <w:t>明细报价表</w:t>
      </w:r>
    </w:p>
    <w:p w14:paraId="675B3048">
      <w:pPr>
        <w:spacing w:line="360" w:lineRule="auto"/>
        <w:rPr>
          <w:rFonts w:hint="default" w:ascii="Times New Roman" w:hAnsi="Times New Roman" w:eastAsia="方正仿宋_GBK" w:cs="Times New Roman"/>
          <w:color w:val="auto"/>
          <w:sz w:val="32"/>
          <w:szCs w:val="40"/>
        </w:rPr>
      </w:pPr>
      <w:r>
        <w:rPr>
          <w:rFonts w:hint="default" w:ascii="Times New Roman" w:hAnsi="Times New Roman" w:eastAsia="方正仿宋_GBK" w:cs="Times New Roman"/>
          <w:color w:val="auto"/>
          <w:sz w:val="32"/>
          <w:szCs w:val="40"/>
        </w:rPr>
        <w:t>项目名称：</w:t>
      </w:r>
    </w:p>
    <w:tbl>
      <w:tblPr>
        <w:tblStyle w:val="14"/>
        <w:tblW w:w="9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855"/>
        <w:gridCol w:w="1973"/>
        <w:gridCol w:w="1375"/>
        <w:gridCol w:w="1492"/>
        <w:gridCol w:w="968"/>
        <w:gridCol w:w="903"/>
      </w:tblGrid>
      <w:tr w14:paraId="1152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0D419">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序号</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EC87E">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名称</w:t>
            </w:r>
          </w:p>
        </w:tc>
        <w:tc>
          <w:tcPr>
            <w:tcW w:w="19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15419">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服务描述</w:t>
            </w:r>
          </w:p>
        </w:tc>
        <w:tc>
          <w:tcPr>
            <w:tcW w:w="13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DBC4A">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数量/面积</w:t>
            </w:r>
          </w:p>
        </w:tc>
        <w:tc>
          <w:tcPr>
            <w:tcW w:w="14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2BA5">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服务次数</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CEED3">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单价</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ED05E">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合计</w:t>
            </w:r>
          </w:p>
        </w:tc>
      </w:tr>
      <w:tr w14:paraId="5A6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29" w:type="dxa"/>
            <w:tcBorders>
              <w:top w:val="nil"/>
              <w:left w:val="single" w:color="000000" w:sz="8" w:space="0"/>
              <w:bottom w:val="single" w:color="000000" w:sz="8" w:space="0"/>
              <w:right w:val="single" w:color="000000" w:sz="8" w:space="0"/>
            </w:tcBorders>
            <w:shd w:val="clear" w:color="auto" w:fill="auto"/>
            <w:vAlign w:val="center"/>
          </w:tcPr>
          <w:p w14:paraId="31FBCCFF">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5EF8B">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食堂四害防治消杀</w:t>
            </w:r>
          </w:p>
        </w:tc>
        <w:tc>
          <w:tcPr>
            <w:tcW w:w="1973" w:type="dxa"/>
            <w:tcBorders>
              <w:top w:val="nil"/>
              <w:left w:val="single" w:color="000000" w:sz="8" w:space="0"/>
              <w:bottom w:val="single" w:color="000000" w:sz="8" w:space="0"/>
              <w:right w:val="single" w:color="000000" w:sz="8" w:space="0"/>
            </w:tcBorders>
            <w:shd w:val="clear" w:color="auto" w:fill="auto"/>
            <w:vAlign w:val="center"/>
          </w:tcPr>
          <w:p w14:paraId="4420F41E">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035757B7">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建筑面积3939.04㎡</w:t>
            </w:r>
          </w:p>
        </w:tc>
        <w:tc>
          <w:tcPr>
            <w:tcW w:w="1492" w:type="dxa"/>
            <w:tcBorders>
              <w:top w:val="nil"/>
              <w:left w:val="single" w:color="000000" w:sz="8" w:space="0"/>
              <w:bottom w:val="single" w:color="000000" w:sz="8" w:space="0"/>
              <w:right w:val="single" w:color="000000" w:sz="8" w:space="0"/>
            </w:tcBorders>
            <w:shd w:val="clear" w:color="auto" w:fill="auto"/>
            <w:vAlign w:val="center"/>
          </w:tcPr>
          <w:p w14:paraId="322D73D1">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正常月2次；寒暑假1次</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BC640">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B106D">
            <w:pPr>
              <w:spacing w:line="600" w:lineRule="exact"/>
              <w:jc w:val="center"/>
              <w:rPr>
                <w:rFonts w:hint="default" w:ascii="Times New Roman" w:hAnsi="Times New Roman" w:eastAsia="方正仿宋_GBK" w:cs="Times New Roman"/>
                <w:color w:val="auto"/>
                <w:sz w:val="24"/>
                <w:szCs w:val="24"/>
                <w:highlight w:val="none"/>
                <w:lang w:val="en-US" w:eastAsia="zh-CN"/>
              </w:rPr>
            </w:pPr>
          </w:p>
        </w:tc>
      </w:tr>
      <w:tr w14:paraId="1DFE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29" w:type="dxa"/>
            <w:tcBorders>
              <w:top w:val="nil"/>
              <w:left w:val="single" w:color="000000" w:sz="8" w:space="0"/>
              <w:bottom w:val="single" w:color="000000" w:sz="8" w:space="0"/>
              <w:right w:val="single" w:color="000000" w:sz="8" w:space="0"/>
            </w:tcBorders>
            <w:shd w:val="clear" w:color="auto" w:fill="auto"/>
            <w:vAlign w:val="center"/>
          </w:tcPr>
          <w:p w14:paraId="023A85B5">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33706">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校园公区四害防治消杀</w:t>
            </w:r>
          </w:p>
        </w:tc>
        <w:tc>
          <w:tcPr>
            <w:tcW w:w="1973" w:type="dxa"/>
            <w:tcBorders>
              <w:top w:val="nil"/>
              <w:left w:val="single" w:color="000000" w:sz="8" w:space="0"/>
              <w:bottom w:val="single" w:color="000000" w:sz="8" w:space="0"/>
              <w:right w:val="single" w:color="000000" w:sz="8" w:space="0"/>
            </w:tcBorders>
            <w:shd w:val="clear" w:color="auto" w:fill="auto"/>
            <w:vAlign w:val="center"/>
          </w:tcPr>
          <w:p w14:paraId="1C41D3F1">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6CB4BE93">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占地面积100亩</w:t>
            </w:r>
          </w:p>
        </w:tc>
        <w:tc>
          <w:tcPr>
            <w:tcW w:w="1492" w:type="dxa"/>
            <w:tcBorders>
              <w:top w:val="nil"/>
              <w:left w:val="single" w:color="000000" w:sz="8" w:space="0"/>
              <w:bottom w:val="single" w:color="000000" w:sz="8" w:space="0"/>
              <w:right w:val="single" w:color="000000" w:sz="8" w:space="0"/>
            </w:tcBorders>
            <w:shd w:val="clear" w:color="auto" w:fill="auto"/>
            <w:vAlign w:val="center"/>
          </w:tcPr>
          <w:p w14:paraId="140ADECA">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正常月2次；寒暑假1次</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E4486">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1D5E3">
            <w:pPr>
              <w:spacing w:line="600" w:lineRule="exact"/>
              <w:jc w:val="center"/>
              <w:rPr>
                <w:rFonts w:hint="default" w:ascii="Times New Roman" w:hAnsi="Times New Roman" w:eastAsia="方正仿宋_GBK" w:cs="Times New Roman"/>
                <w:color w:val="auto"/>
                <w:sz w:val="24"/>
                <w:szCs w:val="24"/>
                <w:highlight w:val="none"/>
                <w:lang w:val="en-US" w:eastAsia="zh-CN"/>
              </w:rPr>
            </w:pPr>
          </w:p>
        </w:tc>
      </w:tr>
      <w:tr w14:paraId="51F2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29" w:type="dxa"/>
            <w:tcBorders>
              <w:top w:val="nil"/>
              <w:left w:val="single" w:color="000000" w:sz="8" w:space="0"/>
              <w:bottom w:val="single" w:color="000000" w:sz="8" w:space="0"/>
              <w:right w:val="single" w:color="000000" w:sz="8" w:space="0"/>
            </w:tcBorders>
            <w:shd w:val="clear" w:color="auto" w:fill="auto"/>
            <w:vAlign w:val="center"/>
          </w:tcPr>
          <w:p w14:paraId="377D2AD7">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95B0F">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白蚁、红火蚁等专业防治、消杀</w:t>
            </w:r>
          </w:p>
        </w:tc>
        <w:tc>
          <w:tcPr>
            <w:tcW w:w="1973" w:type="dxa"/>
            <w:tcBorders>
              <w:top w:val="nil"/>
              <w:left w:val="single" w:color="000000" w:sz="8" w:space="0"/>
              <w:bottom w:val="single" w:color="000000" w:sz="8" w:space="0"/>
              <w:right w:val="single" w:color="000000" w:sz="8" w:space="0"/>
            </w:tcBorders>
            <w:shd w:val="clear" w:color="auto" w:fill="auto"/>
            <w:vAlign w:val="center"/>
          </w:tcPr>
          <w:p w14:paraId="7B7F1390">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开展校园专项除白蚁、红火蚁等防治消杀</w:t>
            </w: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4B15F37B">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1492" w:type="dxa"/>
            <w:tcBorders>
              <w:top w:val="nil"/>
              <w:left w:val="single" w:color="000000" w:sz="8" w:space="0"/>
              <w:bottom w:val="single" w:color="000000" w:sz="8" w:space="0"/>
              <w:right w:val="single" w:color="000000" w:sz="8" w:space="0"/>
            </w:tcBorders>
            <w:shd w:val="clear" w:color="auto" w:fill="auto"/>
            <w:vAlign w:val="center"/>
          </w:tcPr>
          <w:p w14:paraId="42122783">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一年2次</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86F37">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F2824">
            <w:pPr>
              <w:spacing w:line="600" w:lineRule="exact"/>
              <w:jc w:val="center"/>
              <w:rPr>
                <w:rFonts w:hint="default" w:ascii="Times New Roman" w:hAnsi="Times New Roman" w:eastAsia="方正仿宋_GBK" w:cs="Times New Roman"/>
                <w:color w:val="auto"/>
                <w:sz w:val="24"/>
                <w:szCs w:val="24"/>
                <w:highlight w:val="none"/>
                <w:lang w:val="en-US" w:eastAsia="zh-CN"/>
              </w:rPr>
            </w:pPr>
          </w:p>
        </w:tc>
      </w:tr>
      <w:tr w14:paraId="0CB8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29" w:type="dxa"/>
            <w:tcBorders>
              <w:top w:val="nil"/>
              <w:left w:val="single" w:color="000000" w:sz="8" w:space="0"/>
              <w:bottom w:val="single" w:color="000000" w:sz="8" w:space="0"/>
              <w:right w:val="single" w:color="000000" w:sz="8" w:space="0"/>
            </w:tcBorders>
            <w:shd w:val="clear" w:color="auto" w:fill="auto"/>
            <w:vAlign w:val="center"/>
          </w:tcPr>
          <w:p w14:paraId="475DA57F">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0ECF4">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其他未尽事宜</w:t>
            </w:r>
          </w:p>
        </w:tc>
        <w:tc>
          <w:tcPr>
            <w:tcW w:w="6711" w:type="dxa"/>
            <w:gridSpan w:val="5"/>
            <w:tcBorders>
              <w:top w:val="nil"/>
              <w:left w:val="single" w:color="000000" w:sz="8" w:space="0"/>
              <w:bottom w:val="single" w:color="000000" w:sz="8" w:space="0"/>
              <w:right w:val="single" w:color="000000" w:sz="8" w:space="0"/>
            </w:tcBorders>
            <w:shd w:val="clear" w:color="auto" w:fill="auto"/>
            <w:vAlign w:val="center"/>
          </w:tcPr>
          <w:p w14:paraId="50F9EC1F">
            <w:pPr>
              <w:spacing w:line="600" w:lineRule="exact"/>
              <w:jc w:val="center"/>
              <w:rPr>
                <w:rFonts w:hint="default" w:ascii="Times New Roman" w:hAnsi="Times New Roman" w:eastAsia="方正仿宋_GBK" w:cs="Times New Roman"/>
                <w:color w:val="auto"/>
                <w:sz w:val="24"/>
                <w:szCs w:val="24"/>
                <w:highlight w:val="none"/>
                <w:lang w:val="en-US" w:eastAsia="zh-CN"/>
              </w:rPr>
            </w:pPr>
          </w:p>
        </w:tc>
      </w:tr>
      <w:tr w14:paraId="220F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E2FDC">
            <w:pPr>
              <w:spacing w:line="600" w:lineRule="exact"/>
              <w:jc w:val="center"/>
              <w:rPr>
                <w:rFonts w:hint="default" w:ascii="Times New Roman" w:hAnsi="Times New Roman" w:eastAsia="方正仿宋_GBK" w:cs="Times New Roman"/>
                <w:color w:val="auto"/>
                <w:sz w:val="24"/>
                <w:szCs w:val="24"/>
                <w:highlight w:val="none"/>
                <w:lang w:val="en-US" w:eastAsia="zh-CN"/>
              </w:rPr>
            </w:pP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9C285">
            <w:pPr>
              <w:spacing w:line="6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合计</w:t>
            </w:r>
          </w:p>
        </w:tc>
        <w:tc>
          <w:tcPr>
            <w:tcW w:w="671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BF75886">
            <w:pPr>
              <w:spacing w:line="600" w:lineRule="exact"/>
              <w:jc w:val="center"/>
              <w:rPr>
                <w:rFonts w:hint="default" w:ascii="Times New Roman" w:hAnsi="Times New Roman" w:eastAsia="方正仿宋_GBK" w:cs="Times New Roman"/>
                <w:color w:val="auto"/>
                <w:sz w:val="24"/>
                <w:szCs w:val="24"/>
                <w:highlight w:val="none"/>
                <w:lang w:val="en-US" w:eastAsia="zh-CN"/>
              </w:rPr>
            </w:pPr>
          </w:p>
        </w:tc>
      </w:tr>
    </w:tbl>
    <w:p w14:paraId="0F4A77EE">
      <w:pPr>
        <w:snapToGrid w:val="0"/>
        <w:spacing w:line="360" w:lineRule="auto"/>
        <w:rPr>
          <w:rFonts w:hint="default" w:ascii="Times New Roman" w:hAnsi="Times New Roman" w:eastAsia="方正仿宋_GBK" w:cs="Times New Roman"/>
          <w:color w:val="auto"/>
          <w:sz w:val="32"/>
          <w:szCs w:val="40"/>
        </w:rPr>
      </w:pPr>
    </w:p>
    <w:p w14:paraId="36E7AD05">
      <w:pPr>
        <w:tabs>
          <w:tab w:val="left" w:pos="6300"/>
        </w:tabs>
        <w:snapToGrid w:val="0"/>
        <w:spacing w:line="360" w:lineRule="auto"/>
        <w:ind w:firstLine="640" w:firstLineChars="200"/>
        <w:rPr>
          <w:rFonts w:hint="default" w:ascii="Times New Roman" w:hAnsi="Times New Roman" w:eastAsia="方正仿宋_GBK" w:cs="Times New Roman"/>
          <w:color w:val="auto"/>
          <w:sz w:val="32"/>
          <w:szCs w:val="40"/>
          <w:u w:val="single"/>
        </w:rPr>
      </w:pPr>
      <w:r>
        <w:rPr>
          <w:rFonts w:hint="default" w:ascii="Times New Roman" w:hAnsi="Times New Roman" w:eastAsia="方正仿宋_GBK" w:cs="Times New Roman"/>
          <w:color w:val="auto"/>
          <w:sz w:val="32"/>
          <w:szCs w:val="40"/>
        </w:rPr>
        <w:t>注：1、</w:t>
      </w:r>
      <w:r>
        <w:rPr>
          <w:rFonts w:hint="default" w:ascii="Times New Roman" w:hAnsi="Times New Roman" w:eastAsia="方正仿宋_GBK" w:cs="Times New Roman"/>
          <w:color w:val="auto"/>
          <w:sz w:val="32"/>
          <w:szCs w:val="40"/>
          <w:lang w:val="en-US" w:eastAsia="zh-CN"/>
        </w:rPr>
        <w:t>根据采购清单逐项提供明细报价，</w:t>
      </w:r>
      <w:r>
        <w:rPr>
          <w:rFonts w:hint="default" w:ascii="Times New Roman" w:hAnsi="Times New Roman" w:eastAsia="方正仿宋_GBK" w:cs="Times New Roman"/>
          <w:color w:val="auto"/>
          <w:sz w:val="32"/>
          <w:szCs w:val="40"/>
        </w:rPr>
        <w:t>该表可扩展，并逐页签字或盖章；</w:t>
      </w:r>
    </w:p>
    <w:p w14:paraId="2383DF71">
      <w:pPr>
        <w:tabs>
          <w:tab w:val="left" w:pos="6300"/>
        </w:tabs>
        <w:snapToGrid w:val="0"/>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40"/>
        </w:rPr>
        <w:t xml:space="preserve">    </w:t>
      </w:r>
      <w:r>
        <w:rPr>
          <w:rFonts w:hint="eastAsia" w:ascii="Times New Roman" w:hAnsi="Times New Roman" w:eastAsia="方正仿宋_GBK" w:cs="Times New Roman"/>
          <w:color w:val="auto"/>
          <w:sz w:val="32"/>
          <w:szCs w:val="40"/>
          <w:lang w:eastAsia="zh-CN"/>
        </w:rPr>
        <w:t>2.</w:t>
      </w:r>
      <w:r>
        <w:rPr>
          <w:rFonts w:hint="default" w:ascii="Times New Roman" w:hAnsi="Times New Roman" w:eastAsia="方正仿宋_GBK" w:cs="Times New Roman"/>
          <w:color w:val="auto"/>
          <w:sz w:val="32"/>
          <w:szCs w:val="40"/>
        </w:rPr>
        <w:t>该表可根据项目实际情况调整。</w:t>
      </w:r>
    </w:p>
    <w:p w14:paraId="121BCEBF">
      <w:pPr>
        <w:spacing w:line="600" w:lineRule="exact"/>
        <w:jc w:val="both"/>
        <w:rPr>
          <w:rFonts w:hint="default" w:ascii="Times New Roman" w:hAnsi="Times New Roman" w:eastAsia="方正仿宋_GBK" w:cs="Times New Roman"/>
          <w:sz w:val="32"/>
          <w:szCs w:val="32"/>
          <w:lang w:val="en-US" w:eastAsia="zh-CN"/>
        </w:rPr>
      </w:pPr>
    </w:p>
    <w:p w14:paraId="3001CA4C">
      <w:pPr>
        <w:spacing w:line="60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供应商名称（公章）或自然人签署：</w:t>
      </w:r>
    </w:p>
    <w:p w14:paraId="7775468B">
      <w:pPr>
        <w:spacing w:line="600" w:lineRule="exact"/>
        <w:jc w:val="right"/>
        <w:rPr>
          <w:rFonts w:hint="default" w:ascii="Times New Roman" w:hAnsi="Times New Roman" w:eastAsia="方正仿宋_GBK" w:cs="Times New Roman"/>
          <w:sz w:val="32"/>
          <w:szCs w:val="32"/>
          <w:lang w:val="en-US" w:eastAsia="zh-CN"/>
        </w:rPr>
        <w:sectPr>
          <w:headerReference r:id="rId3"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decimal"/>
          <w:cols w:space="720" w:num="1"/>
          <w:docGrid w:linePitch="380" w:charSpace="-5735"/>
        </w:sectPr>
      </w:pPr>
      <w:r>
        <w:rPr>
          <w:rFonts w:hint="default" w:ascii="Times New Roman" w:hAnsi="Times New Roman" w:eastAsia="方正仿宋_GBK" w:cs="Times New Roman"/>
          <w:sz w:val="32"/>
          <w:szCs w:val="32"/>
          <w:lang w:val="en-US" w:eastAsia="zh-CN"/>
        </w:rPr>
        <w:t>年     月    日</w:t>
      </w:r>
    </w:p>
    <w:bookmarkEnd w:id="0"/>
    <w:p w14:paraId="5E428A74">
      <w:pPr>
        <w:spacing w:line="60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（三）资格条件及其他</w:t>
      </w:r>
    </w:p>
    <w:p w14:paraId="1963D2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1.营业执照（副本）或事业单位法人证书（副本）或个体工商户营业执照或有效的自然人身份证明或社会团体法人登记证书复印件</w:t>
      </w:r>
    </w:p>
    <w:p w14:paraId="54EDB31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lang w:val="en-US" w:eastAsia="zh-CN"/>
        </w:rPr>
      </w:pPr>
    </w:p>
    <w:p w14:paraId="3AC1842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p>
    <w:p w14:paraId="6CB84150">
      <w:pPr>
        <w:pStyle w:val="2"/>
        <w:rPr>
          <w:rFonts w:hint="default" w:ascii="Times New Roman" w:hAnsi="Times New Roman" w:eastAsia="方正仿宋_GBK" w:cs="Times New Roman"/>
          <w:sz w:val="32"/>
          <w:szCs w:val="40"/>
        </w:rPr>
      </w:pPr>
    </w:p>
    <w:p w14:paraId="22614746">
      <w:pPr>
        <w:rPr>
          <w:rFonts w:hint="default" w:ascii="Times New Roman" w:hAnsi="Times New Roman" w:eastAsia="方正仿宋_GBK" w:cs="Times New Roman"/>
          <w:sz w:val="32"/>
          <w:szCs w:val="40"/>
        </w:rPr>
      </w:pPr>
    </w:p>
    <w:p w14:paraId="13D21ABB">
      <w:pPr>
        <w:pStyle w:val="2"/>
        <w:rPr>
          <w:rFonts w:hint="default" w:ascii="Times New Roman" w:hAnsi="Times New Roman" w:eastAsia="方正仿宋_GBK" w:cs="Times New Roman"/>
          <w:sz w:val="32"/>
          <w:szCs w:val="40"/>
        </w:rPr>
      </w:pPr>
    </w:p>
    <w:p w14:paraId="4C40DB39">
      <w:pPr>
        <w:rPr>
          <w:rFonts w:hint="default" w:ascii="Times New Roman" w:hAnsi="Times New Roman" w:eastAsia="方正仿宋_GBK" w:cs="Times New Roman"/>
          <w:sz w:val="32"/>
          <w:szCs w:val="40"/>
        </w:rPr>
      </w:pPr>
    </w:p>
    <w:p w14:paraId="3945F95D">
      <w:pPr>
        <w:pStyle w:val="2"/>
        <w:rPr>
          <w:rFonts w:hint="default" w:ascii="Times New Roman" w:hAnsi="Times New Roman" w:eastAsia="方正仿宋_GBK" w:cs="Times New Roman"/>
          <w:sz w:val="32"/>
          <w:szCs w:val="40"/>
        </w:rPr>
      </w:pPr>
    </w:p>
    <w:p w14:paraId="5F415754">
      <w:pPr>
        <w:rPr>
          <w:rFonts w:hint="default" w:ascii="Times New Roman" w:hAnsi="Times New Roman" w:eastAsia="方正仿宋_GBK" w:cs="Times New Roman"/>
          <w:sz w:val="32"/>
          <w:szCs w:val="40"/>
        </w:rPr>
      </w:pPr>
    </w:p>
    <w:p w14:paraId="66FF0A43">
      <w:pPr>
        <w:pStyle w:val="2"/>
        <w:rPr>
          <w:rFonts w:hint="default" w:ascii="Times New Roman" w:hAnsi="Times New Roman" w:eastAsia="方正仿宋_GBK" w:cs="Times New Roman"/>
          <w:sz w:val="32"/>
          <w:szCs w:val="40"/>
        </w:rPr>
      </w:pPr>
    </w:p>
    <w:p w14:paraId="02993F14">
      <w:pPr>
        <w:rPr>
          <w:rFonts w:hint="default" w:ascii="Times New Roman" w:hAnsi="Times New Roman" w:eastAsia="方正仿宋_GBK" w:cs="Times New Roman"/>
          <w:sz w:val="32"/>
          <w:szCs w:val="40"/>
        </w:rPr>
      </w:pPr>
    </w:p>
    <w:p w14:paraId="2A44235A">
      <w:pPr>
        <w:pStyle w:val="2"/>
        <w:rPr>
          <w:rFonts w:hint="default" w:ascii="Times New Roman" w:hAnsi="Times New Roman" w:eastAsia="方正仿宋_GBK" w:cs="Times New Roman"/>
          <w:sz w:val="32"/>
          <w:szCs w:val="40"/>
        </w:rPr>
      </w:pPr>
    </w:p>
    <w:p w14:paraId="6A5483A8">
      <w:pPr>
        <w:rPr>
          <w:rFonts w:hint="default" w:ascii="Times New Roman" w:hAnsi="Times New Roman" w:eastAsia="方正仿宋_GBK" w:cs="Times New Roman"/>
          <w:sz w:val="32"/>
          <w:szCs w:val="40"/>
        </w:rPr>
      </w:pPr>
    </w:p>
    <w:p w14:paraId="1321F5AC">
      <w:pPr>
        <w:pStyle w:val="2"/>
        <w:rPr>
          <w:rFonts w:hint="default" w:ascii="Times New Roman" w:hAnsi="Times New Roman" w:eastAsia="方正仿宋_GBK" w:cs="Times New Roman"/>
          <w:sz w:val="32"/>
          <w:szCs w:val="40"/>
        </w:rPr>
      </w:pPr>
    </w:p>
    <w:p w14:paraId="5ADD485D">
      <w:pPr>
        <w:rPr>
          <w:rFonts w:hint="default" w:ascii="Times New Roman" w:hAnsi="Times New Roman" w:eastAsia="方正仿宋_GBK" w:cs="Times New Roman"/>
          <w:sz w:val="32"/>
          <w:szCs w:val="40"/>
        </w:rPr>
      </w:pPr>
    </w:p>
    <w:p w14:paraId="3D654DCB">
      <w:pPr>
        <w:pStyle w:val="2"/>
        <w:rPr>
          <w:rFonts w:hint="default" w:ascii="Times New Roman" w:hAnsi="Times New Roman" w:eastAsia="方正仿宋_GBK" w:cs="Times New Roman"/>
          <w:sz w:val="32"/>
          <w:szCs w:val="40"/>
        </w:rPr>
      </w:pPr>
    </w:p>
    <w:p w14:paraId="366ACD6D">
      <w:pPr>
        <w:rPr>
          <w:rFonts w:hint="default" w:ascii="Times New Roman" w:hAnsi="Times New Roman" w:eastAsia="方正仿宋_GBK" w:cs="Times New Roman"/>
          <w:sz w:val="32"/>
          <w:szCs w:val="40"/>
        </w:rPr>
      </w:pPr>
    </w:p>
    <w:p w14:paraId="18BF09A3">
      <w:pPr>
        <w:pStyle w:val="2"/>
        <w:rPr>
          <w:rFonts w:hint="default" w:ascii="Times New Roman" w:hAnsi="Times New Roman" w:eastAsia="方正仿宋_GBK" w:cs="Times New Roman"/>
          <w:sz w:val="32"/>
          <w:szCs w:val="40"/>
        </w:rPr>
      </w:pPr>
    </w:p>
    <w:p w14:paraId="5C0B3E0F">
      <w:pPr>
        <w:rPr>
          <w:rFonts w:hint="default" w:ascii="Times New Roman" w:hAnsi="Times New Roman" w:eastAsia="方正仿宋_GBK" w:cs="Times New Roman"/>
          <w:sz w:val="32"/>
          <w:szCs w:val="40"/>
        </w:rPr>
      </w:pPr>
    </w:p>
    <w:p w14:paraId="7227F879">
      <w:pPr>
        <w:rPr>
          <w:rFonts w:hint="default" w:ascii="Times New Roman" w:hAnsi="Times New Roman" w:cs="Times New Roman"/>
        </w:rPr>
      </w:pPr>
    </w:p>
    <w:p w14:paraId="71E375C7">
      <w:pPr>
        <w:widowControl/>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法定代表人身份证明书（格式）</w:t>
      </w:r>
    </w:p>
    <w:p w14:paraId="13371DE6">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4C82979E">
      <w:pPr>
        <w:tabs>
          <w:tab w:val="left" w:pos="6300"/>
        </w:tabs>
        <w:snapToGrid w:val="0"/>
        <w:spacing w:line="360" w:lineRule="auto"/>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129EA88E">
      <w:pPr>
        <w:tabs>
          <w:tab w:val="left" w:pos="6300"/>
        </w:tabs>
        <w:snapToGrid w:val="0"/>
        <w:spacing w:line="360" w:lineRule="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w:t>
      </w:r>
    </w:p>
    <w:p w14:paraId="236687FC">
      <w:pPr>
        <w:tabs>
          <w:tab w:val="left" w:pos="6300"/>
        </w:tabs>
        <w:snapToGrid w:val="0"/>
        <w:spacing w:line="360" w:lineRule="auto"/>
        <w:ind w:left="943" w:leftChars="300" w:hanging="313" w:hangingChars="98"/>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（法定代表人姓名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w:t>
      </w:r>
    </w:p>
    <w:p w14:paraId="05828CE7">
      <w:pPr>
        <w:tabs>
          <w:tab w:val="left" w:pos="6300"/>
        </w:tabs>
        <w:snapToGrid w:val="0"/>
        <w:spacing w:line="360" w:lineRule="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（职务名称）职务，是（供应商名称）的法定代表人。</w:t>
      </w:r>
    </w:p>
    <w:p w14:paraId="7978CE33">
      <w:pPr>
        <w:tabs>
          <w:tab w:val="left" w:pos="6300"/>
        </w:tabs>
        <w:snapToGrid w:val="0"/>
        <w:spacing w:line="360" w:lineRule="auto"/>
        <w:ind w:firstLine="570"/>
        <w:rPr>
          <w:rFonts w:hint="default" w:ascii="Times New Roman" w:hAnsi="Times New Roman" w:eastAsia="方正仿宋_GBK" w:cs="Times New Roman"/>
          <w:color w:val="auto"/>
          <w:sz w:val="32"/>
          <w:szCs w:val="32"/>
          <w:highlight w:val="none"/>
        </w:rPr>
      </w:pPr>
    </w:p>
    <w:p w14:paraId="524F1621">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63C6FC98">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254CBD5D">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781F4D11">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42D98937">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（供应商公章）</w:t>
      </w:r>
    </w:p>
    <w:p w14:paraId="42B3DB13">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54EBD913">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年   月   日</w:t>
      </w:r>
    </w:p>
    <w:p w14:paraId="4F90FC1F">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5033D520">
      <w:pPr>
        <w:pStyle w:val="13"/>
        <w:ind w:left="560" w:firstLine="480"/>
        <w:rPr>
          <w:rFonts w:hint="default" w:ascii="Times New Roman" w:hAnsi="Times New Roman" w:eastAsia="方正仿宋_GBK" w:cs="Times New Roman"/>
          <w:color w:val="auto"/>
          <w:sz w:val="32"/>
          <w:szCs w:val="32"/>
          <w:highlight w:val="none"/>
        </w:rPr>
      </w:pPr>
    </w:p>
    <w:p w14:paraId="05FBEC3E">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法定代表人电话：XXXXXXX      电子邮箱：XXXXXX@XXXXX（若授权他人办理并签署响应文件的可不填写）</w:t>
      </w:r>
    </w:p>
    <w:p w14:paraId="669D20A0">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（附：法定代表人身份证正反面复印件）</w:t>
      </w:r>
    </w:p>
    <w:p w14:paraId="2F0B2681">
      <w:pPr>
        <w:tabs>
          <w:tab w:val="left" w:pos="6300"/>
        </w:tabs>
        <w:snapToGrid w:val="0"/>
        <w:spacing w:line="500" w:lineRule="exact"/>
        <w:ind w:firstLine="570"/>
        <w:rPr>
          <w:rFonts w:hint="default" w:ascii="Times New Roman" w:hAnsi="Times New Roman" w:eastAsia="方正仿宋_GBK" w:cs="Times New Roman"/>
          <w:color w:val="auto"/>
          <w:szCs w:val="28"/>
          <w:highlight w:val="none"/>
        </w:rPr>
      </w:pPr>
    </w:p>
    <w:p w14:paraId="4EF354F6">
      <w:pPr>
        <w:tabs>
          <w:tab w:val="left" w:pos="6300"/>
        </w:tabs>
        <w:snapToGrid w:val="0"/>
        <w:spacing w:line="500" w:lineRule="exact"/>
        <w:ind w:firstLine="570"/>
        <w:rPr>
          <w:rFonts w:hint="default" w:ascii="Times New Roman" w:hAnsi="Times New Roman" w:eastAsia="方正仿宋_GBK" w:cs="Times New Roman"/>
          <w:color w:val="auto"/>
          <w:szCs w:val="28"/>
          <w:highlight w:val="none"/>
        </w:rPr>
      </w:pPr>
    </w:p>
    <w:p w14:paraId="565288F7">
      <w:pPr>
        <w:tabs>
          <w:tab w:val="left" w:pos="6300"/>
        </w:tabs>
        <w:snapToGrid w:val="0"/>
        <w:spacing w:line="5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法定代表人授权委托书（格式）</w:t>
      </w:r>
    </w:p>
    <w:p w14:paraId="3FF0A338">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415CD44B">
      <w:pPr>
        <w:tabs>
          <w:tab w:val="left" w:pos="6300"/>
        </w:tabs>
        <w:snapToGrid w:val="0"/>
        <w:spacing w:line="500" w:lineRule="exact"/>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2B8F3064">
      <w:pPr>
        <w:tabs>
          <w:tab w:val="left" w:pos="6300"/>
        </w:tabs>
        <w:snapToGrid w:val="0"/>
        <w:spacing w:line="5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w:t>
      </w:r>
    </w:p>
    <w:p w14:paraId="60914ACB">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（供应商法定代表人名称）是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w:t>
      </w:r>
      <w:r>
        <w:rPr>
          <w:rFonts w:hint="default" w:ascii="Times New Roman" w:hAnsi="Times New Roman" w:eastAsia="方正仿宋_GBK" w:cs="Times New Roman"/>
          <w:color w:val="auto"/>
          <w:sz w:val="32"/>
          <w:szCs w:val="32"/>
          <w:highlight w:val="none"/>
          <w:lang w:eastAsia="zh-CN"/>
        </w:rPr>
        <w:t>比选</w:t>
      </w:r>
      <w:r>
        <w:rPr>
          <w:rFonts w:hint="default" w:ascii="Times New Roman" w:hAnsi="Times New Roman" w:eastAsia="方正仿宋_GBK" w:cs="Times New Roman"/>
          <w:color w:val="auto"/>
          <w:sz w:val="32"/>
          <w:szCs w:val="32"/>
          <w:highlight w:val="none"/>
        </w:rPr>
        <w:t>、签约等具体工作，并签署全部有关文件、协议及合同。</w:t>
      </w:r>
    </w:p>
    <w:p w14:paraId="64B2A080">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我单位对被授权人的签字负全部责任。</w:t>
      </w:r>
    </w:p>
    <w:p w14:paraId="174EA484">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w:t>
      </w:r>
      <w:r>
        <w:rPr>
          <w:rFonts w:hint="eastAsia" w:ascii="Times New Roman" w:hAnsi="Times New Roman" w:eastAsia="方正仿宋_GBK" w:cs="Times New Roman"/>
          <w:color w:val="auto"/>
          <w:sz w:val="32"/>
          <w:szCs w:val="32"/>
          <w:highlight w:val="none"/>
          <w:lang w:eastAsia="zh-CN"/>
        </w:rPr>
        <w:t>撤销</w:t>
      </w:r>
      <w:r>
        <w:rPr>
          <w:rFonts w:hint="default" w:ascii="Times New Roman" w:hAnsi="Times New Roman" w:eastAsia="方正仿宋_GBK" w:cs="Times New Roman"/>
          <w:color w:val="auto"/>
          <w:sz w:val="32"/>
          <w:szCs w:val="32"/>
          <w:highlight w:val="none"/>
        </w:rPr>
        <w:t>授权的书面通知以前，本授权书一直有效。被授权人在授权书有效期内签署的所有文件不因授权</w:t>
      </w:r>
      <w:r>
        <w:rPr>
          <w:rFonts w:hint="eastAsia" w:ascii="Times New Roman" w:hAnsi="Times New Roman" w:eastAsia="方正仿宋_GBK" w:cs="Times New Roman"/>
          <w:color w:val="auto"/>
          <w:sz w:val="32"/>
          <w:szCs w:val="32"/>
          <w:highlight w:val="none"/>
          <w:lang w:eastAsia="zh-CN"/>
        </w:rPr>
        <w:t>的撤销</w:t>
      </w:r>
      <w:r>
        <w:rPr>
          <w:rFonts w:hint="default" w:ascii="Times New Roman" w:hAnsi="Times New Roman" w:eastAsia="方正仿宋_GBK" w:cs="Times New Roman"/>
          <w:color w:val="auto"/>
          <w:sz w:val="32"/>
          <w:szCs w:val="32"/>
          <w:highlight w:val="none"/>
        </w:rPr>
        <w:t>而失效。</w:t>
      </w:r>
    </w:p>
    <w:p w14:paraId="1C10B293">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66993BF0">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                       供应商法定代表人：</w:t>
      </w:r>
    </w:p>
    <w:p w14:paraId="44B8A526">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（签字或盖章）                       （签字或盖章）</w:t>
      </w:r>
    </w:p>
    <w:p w14:paraId="151C8CFF">
      <w:pPr>
        <w:tabs>
          <w:tab w:val="left" w:pos="6300"/>
        </w:tabs>
        <w:snapToGrid w:val="0"/>
        <w:spacing w:line="500" w:lineRule="exact"/>
        <w:rPr>
          <w:rFonts w:hint="default" w:ascii="Times New Roman" w:hAnsi="Times New Roman" w:eastAsia="方正仿宋_GBK" w:cs="Times New Roman"/>
          <w:color w:val="auto"/>
          <w:sz w:val="32"/>
          <w:szCs w:val="32"/>
          <w:highlight w:val="none"/>
        </w:rPr>
      </w:pPr>
    </w:p>
    <w:p w14:paraId="58E0DAD3">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14:paraId="00E9CE90">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0737858D">
      <w:pPr>
        <w:tabs>
          <w:tab w:val="left" w:pos="6300"/>
        </w:tabs>
        <w:snapToGrid w:val="0"/>
        <w:spacing w:line="500" w:lineRule="exact"/>
        <w:ind w:firstLine="570"/>
        <w:rPr>
          <w:rFonts w:hint="default" w:ascii="Times New Roman" w:hAnsi="Times New Roman" w:eastAsia="方正仿宋_GBK" w:cs="Times New Roman"/>
          <w:color w:val="auto"/>
          <w:sz w:val="32"/>
          <w:szCs w:val="32"/>
          <w:highlight w:val="none"/>
        </w:rPr>
      </w:pPr>
    </w:p>
    <w:p w14:paraId="03332170">
      <w:pPr>
        <w:tabs>
          <w:tab w:val="left" w:pos="6300"/>
        </w:tabs>
        <w:snapToGrid w:val="0"/>
        <w:spacing w:line="5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w:t>
      </w:r>
    </w:p>
    <w:p w14:paraId="4361C28E">
      <w:pPr>
        <w:tabs>
          <w:tab w:val="left" w:pos="6300"/>
        </w:tabs>
        <w:snapToGrid w:val="0"/>
        <w:spacing w:line="5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660ED935">
      <w:pPr>
        <w:tabs>
          <w:tab w:val="left" w:pos="6300"/>
        </w:tabs>
        <w:snapToGrid w:val="0"/>
        <w:spacing w:line="500" w:lineRule="exact"/>
        <w:ind w:firstLine="57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被授权人电话：XXXXXXX     电子邮箱：XXXXXX@XXXXX（若法定代表人办理并签署响应文件的可不填写）</w:t>
      </w:r>
    </w:p>
    <w:p w14:paraId="0A6C047F">
      <w:pPr>
        <w:tabs>
          <w:tab w:val="left" w:pos="6300"/>
        </w:tabs>
        <w:snapToGrid w:val="0"/>
        <w:spacing w:line="500" w:lineRule="exact"/>
        <w:ind w:firstLine="57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注：若为法定代表人办理并签署响应文件的，不提供此文件。</w:t>
      </w:r>
    </w:p>
    <w:p w14:paraId="455B74D9">
      <w:pPr>
        <w:tabs>
          <w:tab w:val="left" w:pos="6300"/>
        </w:tabs>
        <w:snapToGrid w:val="0"/>
        <w:spacing w:line="5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Cs w:val="28"/>
          <w:highlight w:val="none"/>
        </w:rPr>
        <w:br w:type="page"/>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基本资格条件承诺函（格式）</w:t>
      </w:r>
    </w:p>
    <w:p w14:paraId="35AD39C4">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p>
    <w:p w14:paraId="04941529">
      <w:pPr>
        <w:tabs>
          <w:tab w:val="left" w:pos="6300"/>
        </w:tabs>
        <w:snapToGrid w:val="0"/>
        <w:spacing w:line="5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w:t>
      </w:r>
    </w:p>
    <w:p w14:paraId="6EEB2EB2">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（供应商名称）郑重承诺：</w:t>
      </w:r>
    </w:p>
    <w:p w14:paraId="31349246">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32"/>
          <w:szCs w:val="32"/>
          <w:highlight w:val="none"/>
          <w:lang w:val="zh-CN"/>
        </w:rPr>
        <w:t>有依法缴纳税收和社会保障金的良好记录</w:t>
      </w:r>
      <w:r>
        <w:rPr>
          <w:rFonts w:hint="default" w:ascii="Times New Roman" w:hAnsi="Times New Roman" w:eastAsia="方正仿宋_GBK" w:cs="Times New Roman"/>
          <w:color w:val="auto"/>
          <w:sz w:val="32"/>
          <w:szCs w:val="32"/>
          <w:highlight w:val="none"/>
        </w:rPr>
        <w:t>，参加本项目采购活动前三年内无重大违法活动记录。</w:t>
      </w:r>
    </w:p>
    <w:p w14:paraId="155157D7">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2.我方未</w:t>
      </w:r>
      <w:r>
        <w:rPr>
          <w:rFonts w:hint="eastAsia" w:ascii="Times New Roman" w:hAnsi="Times New Roman" w:eastAsia="方正仿宋_GBK" w:cs="Times New Roman"/>
          <w:color w:val="auto"/>
          <w:sz w:val="32"/>
          <w:szCs w:val="32"/>
          <w:highlight w:val="none"/>
          <w:lang w:eastAsia="zh-CN"/>
        </w:rPr>
        <w:t>列入</w:t>
      </w:r>
      <w:r>
        <w:rPr>
          <w:rFonts w:hint="default" w:ascii="Times New Roman" w:hAnsi="Times New Roman" w:eastAsia="方正仿宋_GBK" w:cs="Times New Roman"/>
          <w:color w:val="auto"/>
          <w:sz w:val="32"/>
          <w:szCs w:val="32"/>
          <w:highlight w:val="none"/>
        </w:rPr>
        <w:t>信用中国网站（www.creditchina.gov.cn）“失信被执行人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重大税收违法案件当事人名单”中，也未列入中国政府采购网（www.ccgp.gov.cn）“政府采购严重违法失信行为记录名单”中。</w:t>
      </w:r>
    </w:p>
    <w:p w14:paraId="163499FC">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3.我方在采购项目评审（评标）环节结束后，随时接受采购人、采购代理机构的检查验证，配合提供相关证明材料，证明符合</w:t>
      </w:r>
      <w:r>
        <w:rPr>
          <w:rFonts w:hint="default" w:ascii="Times New Roman" w:hAnsi="Times New Roman" w:eastAsia="方正仿宋_GBK" w:cs="Times New Roman"/>
          <w:color w:val="auto"/>
          <w:sz w:val="32"/>
          <w:szCs w:val="32"/>
          <w:highlight w:val="none"/>
          <w:lang w:eastAsia="zh-CN"/>
        </w:rPr>
        <w:t>比选文件</w:t>
      </w:r>
      <w:r>
        <w:rPr>
          <w:rFonts w:hint="default" w:ascii="Times New Roman" w:hAnsi="Times New Roman" w:eastAsia="方正仿宋_GBK" w:cs="Times New Roman"/>
          <w:color w:val="auto"/>
          <w:sz w:val="32"/>
          <w:szCs w:val="32"/>
          <w:highlight w:val="none"/>
        </w:rPr>
        <w:t>规定的供应商基本资格条件。</w:t>
      </w:r>
    </w:p>
    <w:p w14:paraId="4CC65D26">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4.我方完全满足法律、行政法规规定的其他条件，不存在法律、行政法规规定的其他违法违规情形。</w:t>
      </w:r>
    </w:p>
    <w:p w14:paraId="79D6833D">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我方对以上承诺负全部法律责任。</w:t>
      </w:r>
    </w:p>
    <w:p w14:paraId="111CFD9D">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特此承诺。</w:t>
      </w:r>
    </w:p>
    <w:p w14:paraId="71C26B60">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p>
    <w:p w14:paraId="48B63C91">
      <w:pPr>
        <w:tabs>
          <w:tab w:val="left" w:pos="6300"/>
        </w:tabs>
        <w:snapToGrid w:val="0"/>
        <w:spacing w:line="500" w:lineRule="exact"/>
        <w:ind w:firstLine="5760" w:firstLineChars="18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（供应商公章）</w:t>
      </w:r>
    </w:p>
    <w:p w14:paraId="793FE816">
      <w:pPr>
        <w:tabs>
          <w:tab w:val="left" w:pos="6300"/>
        </w:tabs>
        <w:snapToGrid w:val="0"/>
        <w:spacing w:line="500" w:lineRule="exact"/>
        <w:ind w:firstLine="6080" w:firstLineChars="19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10969DD9">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pPr>
    </w:p>
    <w:p w14:paraId="349955E4">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highlight w:val="none"/>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27B0D195">
      <w:pPr>
        <w:snapToGrid w:val="0"/>
        <w:spacing w:line="400" w:lineRule="exac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特定资格条件证书或证明文件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如有</w:t>
      </w:r>
      <w:r>
        <w:rPr>
          <w:rFonts w:hint="default" w:ascii="Times New Roman" w:hAnsi="Times New Roman" w:eastAsia="方正仿宋_GBK" w:cs="Times New Roman"/>
          <w:color w:val="auto"/>
          <w:sz w:val="32"/>
          <w:szCs w:val="32"/>
          <w:highlight w:val="none"/>
          <w:lang w:eastAsia="zh-CN"/>
        </w:rPr>
        <w:t>）</w:t>
      </w:r>
    </w:p>
    <w:p w14:paraId="24DDF264">
      <w:pPr>
        <w:snapToGrid w:val="0"/>
        <w:spacing w:line="400" w:lineRule="exact"/>
        <w:ind w:firstLine="640" w:firstLineChars="200"/>
        <w:rPr>
          <w:rFonts w:hint="default" w:ascii="Times New Roman" w:hAnsi="Times New Roman" w:eastAsia="方正仿宋_GBK" w:cs="Times New Roman"/>
          <w:color w:val="auto"/>
          <w:sz w:val="32"/>
          <w:szCs w:val="32"/>
          <w:highlight w:val="none"/>
        </w:rPr>
      </w:pPr>
    </w:p>
    <w:p w14:paraId="2B376690">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bookmarkStart w:id="18" w:name="_Toc5426"/>
      <w:bookmarkStart w:id="19" w:name="_Toc104655802"/>
      <w:bookmarkStart w:id="20" w:name="_Toc24534866"/>
      <w:bookmarkStart w:id="21" w:name="_Toc6291"/>
      <w:bookmarkStart w:id="22" w:name="_Toc19232"/>
    </w:p>
    <w:p w14:paraId="023B0B3D">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4F9B176E">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3DC2FBA1">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598B78EE">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298DBFE8">
      <w:pPr>
        <w:rPr>
          <w:rFonts w:hint="default" w:ascii="Times New Roman" w:hAnsi="Times New Roman" w:eastAsia="方正仿宋_GBK" w:cs="Times New Roman"/>
          <w:color w:val="auto"/>
          <w:sz w:val="32"/>
          <w:szCs w:val="21"/>
          <w:highlight w:val="none"/>
        </w:rPr>
      </w:pPr>
    </w:p>
    <w:p w14:paraId="0D490408">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7D44CD14">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479AB66F">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02F62759">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098F1183">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704E683A">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7B86780A">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7A8AE22A">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6EE33AEF">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33F75528">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2184FB1B">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0524D043">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00EFF96E">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2E9BD42D">
      <w:pPr>
        <w:pStyle w:val="4"/>
        <w:adjustRightInd w:val="0"/>
        <w:snapToGrid w:val="0"/>
        <w:spacing w:before="0" w:after="0" w:line="400" w:lineRule="exact"/>
        <w:outlineLvl w:val="9"/>
        <w:rPr>
          <w:rFonts w:hint="default" w:ascii="Times New Roman" w:hAnsi="Times New Roman" w:eastAsia="方正仿宋_GBK" w:cs="Times New Roman"/>
          <w:color w:val="auto"/>
          <w:sz w:val="28"/>
          <w:szCs w:val="28"/>
          <w:highlight w:val="none"/>
        </w:rPr>
      </w:pPr>
    </w:p>
    <w:p w14:paraId="730EFB17">
      <w:pPr>
        <w:rPr>
          <w:rFonts w:hint="default" w:ascii="Times New Roman" w:hAnsi="Times New Roman" w:eastAsia="方正仿宋_GBK" w:cs="Times New Roman"/>
          <w:color w:val="auto"/>
          <w:sz w:val="32"/>
          <w:szCs w:val="21"/>
          <w:highlight w:val="none"/>
        </w:rPr>
      </w:pPr>
    </w:p>
    <w:p w14:paraId="3E943729">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349D27A3">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4D9C4296">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00C03A7D">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30077632">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59D36C78">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p w14:paraId="1AF28E87">
      <w:pPr>
        <w:pStyle w:val="4"/>
        <w:adjustRightInd w:val="0"/>
        <w:snapToGrid w:val="0"/>
        <w:spacing w:before="0" w:after="0" w:line="400" w:lineRule="exact"/>
        <w:ind w:firstLine="562" w:firstLineChars="200"/>
        <w:outlineLvl w:val="9"/>
        <w:rPr>
          <w:rFonts w:hint="default" w:ascii="Times New Roman" w:hAnsi="Times New Roman" w:eastAsia="方正仿宋_GBK" w:cs="Times New Roman"/>
          <w:color w:val="auto"/>
          <w:sz w:val="28"/>
          <w:szCs w:val="28"/>
          <w:highlight w:val="none"/>
        </w:rPr>
      </w:pPr>
    </w:p>
    <w:bookmarkEnd w:id="18"/>
    <w:bookmarkEnd w:id="19"/>
    <w:bookmarkEnd w:id="20"/>
    <w:bookmarkEnd w:id="21"/>
    <w:bookmarkEnd w:id="22"/>
    <w:p w14:paraId="76B8474A">
      <w:pPr>
        <w:tabs>
          <w:tab w:val="left" w:pos="6300"/>
        </w:tabs>
        <w:snapToGrid w:val="0"/>
        <w:spacing w:line="500" w:lineRule="exact"/>
        <w:jc w:val="left"/>
        <w:rPr>
          <w:rFonts w:hint="default" w:ascii="Times New Roman" w:hAnsi="Times New Roman" w:eastAsia="方正仿宋_GBK" w:cs="Times New Roman"/>
          <w:color w:val="auto"/>
          <w:szCs w:val="28"/>
          <w:highlight w:val="none"/>
        </w:rPr>
      </w:pPr>
    </w:p>
    <w:p w14:paraId="37540B99">
      <w:pPr>
        <w:pStyle w:val="2"/>
        <w:rPr>
          <w:rFonts w:hint="default" w:ascii="Times New Roman" w:hAnsi="Times New Roman" w:eastAsia="方正仿宋_GBK" w:cs="Times New Roman"/>
          <w:color w:val="auto"/>
          <w:szCs w:val="28"/>
          <w:highlight w:val="none"/>
        </w:rPr>
      </w:pPr>
    </w:p>
    <w:p w14:paraId="63E9A35C">
      <w:pPr>
        <w:rPr>
          <w:rFonts w:hint="default" w:ascii="Times New Roman" w:hAnsi="Times New Roman" w:eastAsia="方正仿宋_GBK" w:cs="Times New Roman"/>
          <w:color w:val="auto"/>
          <w:szCs w:val="28"/>
          <w:highlight w:val="none"/>
        </w:rPr>
      </w:pPr>
    </w:p>
    <w:p w14:paraId="10900221">
      <w:pPr>
        <w:pStyle w:val="9"/>
        <w:rPr>
          <w:rFonts w:hint="default" w:ascii="Times New Roman" w:hAnsi="Times New Roman" w:eastAsia="方正仿宋_GBK" w:cs="Times New Roman"/>
          <w:color w:val="auto"/>
          <w:sz w:val="20"/>
          <w:szCs w:val="21"/>
          <w:highlight w:val="none"/>
        </w:rPr>
      </w:pPr>
    </w:p>
    <w:p w14:paraId="78C3EBB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textAlignment w:val="auto"/>
        <w:outlineLvl w:val="0"/>
        <w:rPr>
          <w:rFonts w:hint="default" w:ascii="Times New Roman" w:hAnsi="Times New Roman" w:eastAsia="方正仿宋_GBK" w:cs="Times New Roman"/>
          <w:b w:val="0"/>
          <w:bCs w:val="0"/>
          <w:color w:val="auto"/>
          <w:sz w:val="32"/>
          <w:szCs w:val="32"/>
          <w:highlight w:val="none"/>
          <w:lang w:val="en-US" w:eastAsia="zh-CN"/>
        </w:rPr>
      </w:pPr>
      <w:bookmarkStart w:id="23" w:name="_Toc9076"/>
      <w:bookmarkStart w:id="24" w:name="_Toc2571"/>
      <w:bookmarkStart w:id="25" w:name="_Toc25942"/>
      <w:bookmarkStart w:id="26" w:name="_Toc29952"/>
      <w:bookmarkStart w:id="27" w:name="_Toc29491"/>
      <w:bookmarkStart w:id="28" w:name="_Toc27440"/>
      <w:bookmarkStart w:id="29" w:name="_Toc10051"/>
      <w:bookmarkStart w:id="30" w:name="_Toc26696"/>
      <w:bookmarkStart w:id="31" w:name="_Toc6460"/>
      <w:r>
        <w:rPr>
          <w:rFonts w:hint="default" w:ascii="Times New Roman" w:hAnsi="Times New Roman" w:eastAsia="方正仿宋_GBK" w:cs="Times New Roman"/>
          <w:b w:val="0"/>
          <w:bCs w:val="0"/>
          <w:color w:val="auto"/>
          <w:sz w:val="32"/>
          <w:szCs w:val="32"/>
          <w:highlight w:val="none"/>
          <w:lang w:val="en-US" w:eastAsia="zh-CN"/>
        </w:rPr>
        <w:t>（四）其他应提供的资料</w:t>
      </w:r>
      <w:bookmarkEnd w:id="23"/>
      <w:bookmarkEnd w:id="24"/>
      <w:bookmarkEnd w:id="25"/>
      <w:bookmarkEnd w:id="26"/>
      <w:bookmarkEnd w:id="27"/>
      <w:bookmarkEnd w:id="28"/>
      <w:bookmarkEnd w:id="29"/>
      <w:bookmarkEnd w:id="30"/>
      <w:bookmarkEnd w:id="31"/>
    </w:p>
    <w:p w14:paraId="6E1264D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0" w:firstLineChars="200"/>
        <w:textAlignment w:val="auto"/>
        <w:outlineLvl w:val="0"/>
        <w:rPr>
          <w:rFonts w:hint="default" w:ascii="Times New Roman" w:hAnsi="Times New Roman" w:eastAsia="方正仿宋_GBK" w:cs="Times New Roman"/>
          <w:color w:val="auto"/>
          <w:sz w:val="32"/>
          <w:szCs w:val="32"/>
          <w:highlight w:val="none"/>
        </w:rPr>
      </w:pPr>
      <w:bookmarkStart w:id="32" w:name="_Toc3380"/>
      <w:bookmarkStart w:id="33" w:name="_Toc30098"/>
      <w:bookmarkStart w:id="34" w:name="_Toc15582"/>
      <w:bookmarkStart w:id="35" w:name="_Toc13995"/>
      <w:bookmarkStart w:id="36" w:name="_Toc1063"/>
      <w:r>
        <w:rPr>
          <w:rFonts w:hint="default" w:ascii="Times New Roman" w:hAnsi="Times New Roman" w:eastAsia="方正仿宋_GBK" w:cs="Times New Roman"/>
          <w:color w:val="auto"/>
          <w:sz w:val="32"/>
          <w:szCs w:val="32"/>
          <w:highlight w:val="none"/>
        </w:rPr>
        <w:t>其他与项目有关的资料（自附）</w:t>
      </w:r>
      <w:bookmarkEnd w:id="32"/>
      <w:bookmarkEnd w:id="33"/>
      <w:bookmarkEnd w:id="34"/>
      <w:bookmarkEnd w:id="35"/>
      <w:bookmarkEnd w:id="36"/>
    </w:p>
    <w:p w14:paraId="4695C2F9">
      <w:pPr>
        <w:pageBreakBefore w:val="0"/>
        <w:numPr>
          <w:ilvl w:val="0"/>
          <w:numId w:val="0"/>
        </w:numPr>
        <w:tabs>
          <w:tab w:val="left" w:pos="6300"/>
        </w:tabs>
        <w:kinsoku/>
        <w:wordWrap/>
        <w:topLinePunct w:val="0"/>
        <w:bidi w:val="0"/>
        <w:snapToGrid w:val="0"/>
        <w:spacing w:line="360" w:lineRule="auto"/>
        <w:ind w:right="480" w:rightChars="0"/>
        <w:jc w:val="both"/>
        <w:textAlignment w:val="auto"/>
        <w:rPr>
          <w:rFonts w:hint="default" w:ascii="Times New Roman" w:hAnsi="Times New Roman" w:eastAsia="方正仿宋_GBK" w:cs="Times New Roman"/>
          <w:i w:val="0"/>
          <w:iCs w:val="0"/>
          <w:color w:val="auto"/>
          <w:sz w:val="24"/>
          <w:szCs w:val="24"/>
          <w:highlight w:val="none"/>
        </w:rPr>
      </w:pPr>
    </w:p>
    <w:p w14:paraId="627E6579">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5393CB86">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5F858900">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74F0ECDC">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624956E0">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7ABDF36B">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3134E1B8">
      <w:pPr>
        <w:spacing w:line="360" w:lineRule="auto"/>
        <w:ind w:firstLine="420" w:firstLineChars="200"/>
        <w:jc w:val="center"/>
        <w:rPr>
          <w:rFonts w:hint="default" w:ascii="Times New Roman" w:hAnsi="Times New Roman" w:eastAsia="方正仿宋_GBK" w:cs="Times New Roman"/>
          <w:color w:val="auto"/>
          <w:szCs w:val="28"/>
          <w:highlight w:val="none"/>
        </w:rPr>
      </w:pPr>
    </w:p>
    <w:p w14:paraId="6822B305">
      <w:pPr>
        <w:pStyle w:val="2"/>
        <w:rPr>
          <w:rFonts w:hint="default" w:ascii="Times New Roman" w:hAnsi="Times New Roman" w:eastAsia="方正仿宋_GBK" w:cs="Times New Roman"/>
          <w:color w:val="auto"/>
          <w:szCs w:val="28"/>
          <w:highlight w:val="none"/>
        </w:rPr>
      </w:pPr>
    </w:p>
    <w:p w14:paraId="0D93575E">
      <w:pPr>
        <w:rPr>
          <w:rFonts w:hint="default" w:ascii="Times New Roman" w:hAnsi="Times New Roman" w:eastAsia="方正仿宋_GBK" w:cs="Times New Roman"/>
          <w:color w:val="auto"/>
          <w:szCs w:val="28"/>
          <w:highlight w:val="none"/>
        </w:rPr>
      </w:pPr>
    </w:p>
    <w:p w14:paraId="6150BCB2">
      <w:pPr>
        <w:pStyle w:val="2"/>
        <w:rPr>
          <w:rFonts w:hint="default" w:ascii="Times New Roman" w:hAnsi="Times New Roman" w:eastAsia="方正仿宋_GBK" w:cs="Times New Roman"/>
          <w:color w:val="auto"/>
          <w:szCs w:val="28"/>
          <w:highlight w:val="none"/>
        </w:rPr>
      </w:pPr>
    </w:p>
    <w:p w14:paraId="7ACCFC29">
      <w:pPr>
        <w:rPr>
          <w:rFonts w:hint="default" w:ascii="Times New Roman" w:hAnsi="Times New Roman" w:eastAsia="方正仿宋_GBK" w:cs="Times New Roman"/>
          <w:color w:val="auto"/>
          <w:szCs w:val="28"/>
          <w:highlight w:val="none"/>
        </w:rPr>
      </w:pPr>
    </w:p>
    <w:p w14:paraId="4ED37F5B">
      <w:pPr>
        <w:pStyle w:val="2"/>
        <w:rPr>
          <w:rFonts w:hint="default" w:ascii="Times New Roman" w:hAnsi="Times New Roman" w:eastAsia="方正仿宋_GBK" w:cs="Times New Roman"/>
          <w:color w:val="auto"/>
          <w:szCs w:val="28"/>
          <w:highlight w:val="none"/>
        </w:rPr>
      </w:pPr>
    </w:p>
    <w:p w14:paraId="3508C4AE">
      <w:pPr>
        <w:rPr>
          <w:rFonts w:hint="default" w:ascii="Times New Roman" w:hAnsi="Times New Roman" w:eastAsia="方正仿宋_GBK" w:cs="Times New Roman"/>
          <w:color w:val="auto"/>
          <w:szCs w:val="28"/>
          <w:highlight w:val="none"/>
        </w:rPr>
      </w:pPr>
    </w:p>
    <w:p w14:paraId="7EB33ADE">
      <w:pPr>
        <w:pStyle w:val="2"/>
        <w:rPr>
          <w:rFonts w:hint="default" w:ascii="Times New Roman" w:hAnsi="Times New Roman" w:eastAsia="方正仿宋_GBK" w:cs="Times New Roman"/>
          <w:color w:val="auto"/>
          <w:szCs w:val="28"/>
          <w:highlight w:val="none"/>
        </w:rPr>
      </w:pPr>
    </w:p>
    <w:p w14:paraId="28C56DA3">
      <w:pPr>
        <w:rPr>
          <w:rFonts w:hint="default" w:ascii="Times New Roman" w:hAnsi="Times New Roman" w:eastAsia="方正仿宋_GBK" w:cs="Times New Roman"/>
          <w:color w:val="auto"/>
          <w:szCs w:val="28"/>
          <w:highlight w:val="none"/>
        </w:rPr>
      </w:pPr>
    </w:p>
    <w:p w14:paraId="73721D5E">
      <w:pPr>
        <w:pStyle w:val="2"/>
        <w:rPr>
          <w:rFonts w:hint="default" w:ascii="Times New Roman" w:hAnsi="Times New Roman" w:eastAsia="方正仿宋_GBK" w:cs="Times New Roman"/>
          <w:color w:val="auto"/>
          <w:szCs w:val="28"/>
          <w:highlight w:val="none"/>
        </w:rPr>
      </w:pPr>
    </w:p>
    <w:p w14:paraId="6D272C6D">
      <w:pPr>
        <w:rPr>
          <w:rFonts w:hint="default" w:ascii="Times New Roman" w:hAnsi="Times New Roman" w:eastAsia="方正仿宋_GBK" w:cs="Times New Roman"/>
          <w:color w:val="auto"/>
          <w:szCs w:val="28"/>
          <w:highlight w:val="none"/>
        </w:rPr>
      </w:pPr>
    </w:p>
    <w:p w14:paraId="3EF126D7">
      <w:pPr>
        <w:pStyle w:val="2"/>
        <w:rPr>
          <w:rFonts w:hint="default" w:ascii="Times New Roman" w:hAnsi="Times New Roman" w:eastAsia="方正仿宋_GBK" w:cs="Times New Roman"/>
          <w:color w:val="auto"/>
          <w:szCs w:val="28"/>
          <w:highlight w:val="none"/>
        </w:rPr>
      </w:pPr>
    </w:p>
    <w:p w14:paraId="6AFFB0A2">
      <w:pPr>
        <w:rPr>
          <w:rFonts w:hint="default" w:ascii="Times New Roman" w:hAnsi="Times New Roman" w:eastAsia="方正仿宋_GBK" w:cs="Times New Roman"/>
          <w:color w:val="auto"/>
          <w:szCs w:val="28"/>
          <w:highlight w:val="none"/>
        </w:rPr>
      </w:pPr>
    </w:p>
    <w:p w14:paraId="7275345F">
      <w:pPr>
        <w:pStyle w:val="2"/>
        <w:rPr>
          <w:rFonts w:hint="default" w:ascii="Times New Roman" w:hAnsi="Times New Roman" w:eastAsia="方正仿宋_GBK" w:cs="Times New Roman"/>
          <w:color w:val="auto"/>
          <w:szCs w:val="28"/>
          <w:highlight w:val="none"/>
        </w:rPr>
      </w:pPr>
    </w:p>
    <w:p w14:paraId="622549D1">
      <w:pPr>
        <w:rPr>
          <w:rFonts w:hint="default" w:ascii="Times New Roman" w:hAnsi="Times New Roman" w:eastAsia="方正仿宋_GBK" w:cs="Times New Roman"/>
          <w:color w:val="auto"/>
          <w:szCs w:val="28"/>
          <w:highlight w:val="none"/>
        </w:rPr>
      </w:pPr>
    </w:p>
    <w:p w14:paraId="410DC27C">
      <w:pPr>
        <w:pStyle w:val="2"/>
        <w:rPr>
          <w:rFonts w:hint="default" w:ascii="Times New Roman" w:hAnsi="Times New Roman" w:eastAsia="方正仿宋_GBK" w:cs="Times New Roman"/>
          <w:color w:val="auto"/>
          <w:szCs w:val="28"/>
          <w:highlight w:val="none"/>
        </w:rPr>
      </w:pPr>
    </w:p>
    <w:p w14:paraId="24CCC5AE">
      <w:pPr>
        <w:rPr>
          <w:rFonts w:hint="default" w:ascii="Times New Roman" w:hAnsi="Times New Roman" w:eastAsia="方正仿宋_GBK" w:cs="Times New Roman"/>
          <w:color w:val="auto"/>
          <w:szCs w:val="28"/>
          <w:highlight w:val="none"/>
        </w:rPr>
      </w:pPr>
    </w:p>
    <w:p w14:paraId="568B8CB0">
      <w:pPr>
        <w:pStyle w:val="2"/>
        <w:rPr>
          <w:rFonts w:hint="default" w:ascii="Times New Roman" w:hAnsi="Times New Roman" w:eastAsia="方正仿宋_GBK" w:cs="Times New Roman"/>
          <w:color w:val="auto"/>
          <w:szCs w:val="28"/>
          <w:highlight w:val="none"/>
        </w:rPr>
      </w:pPr>
    </w:p>
    <w:p w14:paraId="3AF3F8BB">
      <w:pPr>
        <w:rPr>
          <w:rFonts w:hint="default" w:ascii="Times New Roman" w:hAnsi="Times New Roman" w:eastAsia="方正仿宋_GBK" w:cs="Times New Roman"/>
          <w:color w:val="auto"/>
          <w:szCs w:val="28"/>
          <w:highlight w:val="none"/>
        </w:rPr>
      </w:pPr>
    </w:p>
    <w:p w14:paraId="5AA378DE">
      <w:pPr>
        <w:pStyle w:val="2"/>
        <w:rPr>
          <w:rFonts w:hint="default" w:ascii="Times New Roman" w:hAnsi="Times New Roman" w:eastAsia="方正仿宋_GBK" w:cs="Times New Roman"/>
          <w:color w:val="auto"/>
          <w:szCs w:val="28"/>
          <w:highlight w:val="none"/>
        </w:rPr>
      </w:pPr>
    </w:p>
    <w:p w14:paraId="3D1879E3">
      <w:pPr>
        <w:rPr>
          <w:rFonts w:hint="default" w:ascii="Times New Roman" w:hAnsi="Times New Roman" w:eastAsia="方正仿宋_GBK" w:cs="Times New Roman"/>
          <w:color w:val="auto"/>
          <w:szCs w:val="28"/>
          <w:highlight w:val="none"/>
        </w:rPr>
      </w:pPr>
    </w:p>
    <w:p w14:paraId="73BD5A33">
      <w:pPr>
        <w:pStyle w:val="2"/>
        <w:rPr>
          <w:rFonts w:hint="default" w:ascii="Times New Roman" w:hAnsi="Times New Roman" w:eastAsia="方正仿宋_GBK" w:cs="Times New Roman"/>
          <w:color w:val="auto"/>
          <w:szCs w:val="28"/>
          <w:highlight w:val="none"/>
        </w:rPr>
      </w:pPr>
    </w:p>
    <w:p w14:paraId="126AF77F">
      <w:pPr>
        <w:rPr>
          <w:rFonts w:hint="default" w:ascii="Times New Roman" w:hAnsi="Times New Roman" w:eastAsia="方正仿宋_GBK" w:cs="Times New Roman"/>
          <w:color w:val="auto"/>
          <w:szCs w:val="28"/>
          <w:highlight w:val="none"/>
        </w:rPr>
      </w:pPr>
    </w:p>
    <w:p w14:paraId="69D949FD">
      <w:pPr>
        <w:pStyle w:val="2"/>
        <w:rPr>
          <w:rFonts w:hint="default" w:ascii="Times New Roman" w:hAnsi="Times New Roman" w:eastAsia="方正仿宋_GBK" w:cs="Times New Roman"/>
          <w:color w:val="auto"/>
          <w:szCs w:val="28"/>
          <w:highlight w:val="none"/>
        </w:rPr>
      </w:pPr>
    </w:p>
    <w:p w14:paraId="36504CFF">
      <w:pPr>
        <w:rPr>
          <w:rFonts w:hint="default" w:ascii="Times New Roman" w:hAnsi="Times New Roman" w:eastAsia="方正仿宋_GBK" w:cs="Times New Roman"/>
          <w:color w:val="auto"/>
          <w:szCs w:val="28"/>
          <w:highlight w:val="none"/>
        </w:rPr>
      </w:pPr>
    </w:p>
    <w:p w14:paraId="45DD4359">
      <w:pPr>
        <w:pStyle w:val="2"/>
        <w:rPr>
          <w:rFonts w:hint="default" w:ascii="Times New Roman" w:hAnsi="Times New Roman" w:eastAsia="方正仿宋_GBK" w:cs="Times New Roman"/>
          <w:color w:val="auto"/>
          <w:szCs w:val="28"/>
          <w:highlight w:val="none"/>
        </w:rPr>
      </w:pPr>
    </w:p>
    <w:p w14:paraId="4B8A533E">
      <w:pPr>
        <w:rPr>
          <w:rFonts w:hint="default" w:ascii="Times New Roman" w:hAnsi="Times New Roman" w:eastAsia="方正仿宋_GBK" w:cs="Times New Roman"/>
          <w:color w:val="auto"/>
          <w:szCs w:val="28"/>
          <w:highlight w:val="none"/>
        </w:rPr>
      </w:pPr>
    </w:p>
    <w:p w14:paraId="113C6D83">
      <w:pPr>
        <w:pStyle w:val="2"/>
        <w:rPr>
          <w:rFonts w:hint="default" w:ascii="Times New Roman" w:hAnsi="Times New Roman" w:eastAsia="方正仿宋_GBK" w:cs="Times New Roman"/>
          <w:color w:val="auto"/>
          <w:szCs w:val="28"/>
          <w:highlight w:val="none"/>
        </w:rPr>
      </w:pPr>
    </w:p>
    <w:p w14:paraId="42CB0DD9">
      <w:pPr>
        <w:rPr>
          <w:rFonts w:hint="default" w:ascii="Times New Roman" w:hAnsi="Times New Roman" w:eastAsia="方正仿宋_GBK" w:cs="Times New Roman"/>
          <w:color w:val="auto"/>
          <w:szCs w:val="28"/>
          <w:highlight w:val="none"/>
        </w:rPr>
      </w:pPr>
    </w:p>
    <w:p w14:paraId="6CC5C617">
      <w:pPr>
        <w:pStyle w:val="2"/>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（合同模板）</w:t>
      </w:r>
    </w:p>
    <w:p w14:paraId="0697BA81">
      <w:pPr>
        <w:spacing w:line="360" w:lineRule="auto"/>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2026年四害及病媒生物防治消杀服务合同</w:t>
      </w:r>
    </w:p>
    <w:p w14:paraId="5B766AD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依据《中华人民共和国民法典》及相关卫生防疫、物业服务相关法律法规，甲乙双方本着平等自愿、公平诚信、互利履约的原则，就乙方为甲方提供校园年度四害及病媒生物防治消杀服务事宜，经双方友好协商，达成如下协议，双方共同遵照执行。</w:t>
      </w:r>
    </w:p>
    <w:p w14:paraId="0F6D6C03">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一、服务项目名称</w:t>
      </w:r>
    </w:p>
    <w:p w14:paraId="2543746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校园年度四害及病媒生物综合防治消杀服务</w:t>
      </w:r>
    </w:p>
    <w:p w14:paraId="23AB9DAA">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二、服务地点</w:t>
      </w:r>
    </w:p>
    <w:p w14:paraId="2EE51C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甲方指定校园全域范围，包含校园教学区、生活区、运动区、公共区域、食堂及所有附属配套区域。</w:t>
      </w:r>
    </w:p>
    <w:p w14:paraId="603D142F">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三、服务周期</w:t>
      </w:r>
    </w:p>
    <w:p w14:paraId="468DABB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本合同服务期限为1年，自</w:t>
      </w:r>
      <w:r>
        <w:rPr>
          <w:rFonts w:hint="default" w:ascii="Times New Roman" w:hAnsi="Times New Roman" w:eastAsia="方正仿宋_GBK" w:cs="Times New Roman"/>
          <w:color w:val="auto"/>
          <w:sz w:val="32"/>
          <w:szCs w:val="32"/>
          <w:highlight w:val="none"/>
          <w:u w:val="none"/>
          <w:lang w:val="en-US" w:eastAsia="zh-CN"/>
        </w:rPr>
        <w:t>2026</w:t>
      </w:r>
      <w:r>
        <w:rPr>
          <w:rFonts w:hint="default"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月</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日起至</w:t>
      </w:r>
      <w:r>
        <w:rPr>
          <w:rFonts w:hint="default" w:ascii="Times New Roman" w:hAnsi="Times New Roman" w:eastAsia="方正仿宋_GBK" w:cs="Times New Roman"/>
          <w:color w:val="auto"/>
          <w:sz w:val="32"/>
          <w:szCs w:val="32"/>
          <w:highlight w:val="none"/>
          <w:u w:val="none"/>
          <w:lang w:val="en-US" w:eastAsia="zh-CN"/>
        </w:rPr>
        <w:t>2027</w:t>
      </w:r>
      <w:r>
        <w:rPr>
          <w:rFonts w:hint="default"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月</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日止。服务期间为年度常态化服务，具体服务频次按季节、特殊工况及疫情要求执行。合同期满前，双方可协商续约事宜，未达成续约的，本合同到期自动终止。</w:t>
      </w:r>
    </w:p>
    <w:p w14:paraId="56C4C0D7">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四、核心服务内容及服务标准</w:t>
      </w:r>
    </w:p>
    <w:p w14:paraId="1CF8F0E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乙方需为甲方提供全年专业化病媒生物（四害）消杀与防治服务，覆盖校园全域及食堂重点区域，开展常态化消杀、效果跟踪、查漏补防、应急处置、专项入侵生物防治等全流程服务，具体内容如下：</w:t>
      </w:r>
    </w:p>
    <w:p w14:paraId="0F9CE4C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（一）常态化常规消杀防治服务</w:t>
      </w:r>
    </w:p>
    <w:p w14:paraId="39A3FBF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乙方负责对校园全域（含食堂）开展老鼠、苍蝇、蚊子、蟑螂等四害及各类病媒生物的药物消杀、环境治理、点位防控工作。每次服务需全面排查区域内病媒生物滋生地、栖息点，规范开展药物喷洒、滞留喷洒、投药、堵洞、消杀清理等作业，同时全程跟踪消杀效果。针对病媒生物密度偏高、消杀不彻底、漏施药的区域，必须及时开展免费补药、二次消杀作业，确保区域病媒生物密度达标。</w:t>
      </w:r>
    </w:p>
    <w:p w14:paraId="6AEB4CD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常规服务频次严格按照季节划分执行：</w:t>
      </w:r>
    </w:p>
    <w:p w14:paraId="2260DB3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正常教学月份：每月开展2次全域标准化消杀防治服务；</w:t>
      </w:r>
    </w:p>
    <w:p w14:paraId="3090761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寒暑假期间：每月开展1次全域消杀防治服务，保障假期校园防控不缺位。</w:t>
      </w:r>
    </w:p>
    <w:p w14:paraId="66BFA85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（二）疫情应急消杀服务</w:t>
      </w:r>
    </w:p>
    <w:p w14:paraId="299B442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在服务期内，若甲方所在辖区发生登革热等各类病媒生物传染病疫情，乙方需无条件配合甲方防疫工作，第一时间响应，在校园服务区域内开展2次免费专项病媒生物消杀防治作业，全面降低病媒生物传播风险。</w:t>
      </w:r>
    </w:p>
    <w:p w14:paraId="4AB747C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若疫情防控、专项整治工作需要超出免费2次的消杀频次，后续服务费用由甲乙双方另行协商确定。乙方需保障应急响应时效，接到甲方通知后24小时内到场开展消杀作业，全力配合校园疫情防控工作。</w:t>
      </w:r>
    </w:p>
    <w:p w14:paraId="64C1A5B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（三）入侵病媒生物专项防治服务</w:t>
      </w:r>
    </w:p>
    <w:p w14:paraId="7A6479B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服务期内，乙方每年需针对校园范围内的白蚁、红火蚁及其他外来入侵病媒生物，开展2次专项针对性消杀与防治处理工作。作业前需全面排查校园绿化带、墙体、地基、排水沟、草坪等重点区域，精准排查蚁巢、滋生点位，采用专业药剂和工艺开展消杀、灭巢、预防治理作业，同步做好防治效果记录，有效杜绝入侵生物扩散蔓延，保障校园建筑安全、师生活动安全与校园生态环境。</w:t>
      </w:r>
    </w:p>
    <w:p w14:paraId="43AA9E4A">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五、服务配套要求</w:t>
      </w:r>
    </w:p>
    <w:p w14:paraId="06E9961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（一）乙方所有消杀作业需选用符合国家卫生标准、低毒、环保、无残留、对人体无害、适配校园及食堂环境的正规消杀药剂，药剂</w:t>
      </w:r>
      <w:r>
        <w:rPr>
          <w:rFonts w:hint="eastAsia" w:ascii="Times New Roman" w:hAnsi="Times New Roman" w:eastAsia="方正仿宋_GBK" w:cs="Times New Roman"/>
          <w:color w:val="auto"/>
          <w:sz w:val="32"/>
          <w:szCs w:val="32"/>
          <w:highlight w:val="none"/>
          <w:lang w:val="en-US" w:eastAsia="zh-CN"/>
        </w:rPr>
        <w:t>须具备</w:t>
      </w:r>
      <w:r>
        <w:rPr>
          <w:rFonts w:hint="default" w:ascii="Times New Roman" w:hAnsi="Times New Roman" w:eastAsia="方正仿宋_GBK" w:cs="Times New Roman"/>
          <w:color w:val="auto"/>
          <w:sz w:val="32"/>
          <w:szCs w:val="32"/>
          <w:highlight w:val="none"/>
          <w:lang w:val="en-US" w:eastAsia="zh-CN"/>
        </w:rPr>
        <w:t>合格资质，严禁使用违禁药剂。</w:t>
      </w:r>
    </w:p>
    <w:p w14:paraId="33D5FB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（二）所有作业人员</w:t>
      </w:r>
      <w:r>
        <w:rPr>
          <w:rFonts w:hint="eastAsia" w:ascii="Times New Roman" w:hAnsi="Times New Roman" w:eastAsia="方正仿宋_GBK" w:cs="Times New Roman"/>
          <w:color w:val="auto"/>
          <w:sz w:val="32"/>
          <w:szCs w:val="32"/>
          <w:highlight w:val="none"/>
          <w:lang w:val="en-US" w:eastAsia="zh-CN"/>
        </w:rPr>
        <w:t>须具备</w:t>
      </w:r>
      <w:r>
        <w:rPr>
          <w:rFonts w:hint="default" w:ascii="Times New Roman" w:hAnsi="Times New Roman" w:eastAsia="方正仿宋_GBK" w:cs="Times New Roman"/>
          <w:color w:val="auto"/>
          <w:sz w:val="32"/>
          <w:szCs w:val="32"/>
          <w:highlight w:val="none"/>
          <w:lang w:val="en-US" w:eastAsia="zh-CN"/>
        </w:rPr>
        <w:t>对应从业能力，规范穿戴防护设备，严格按照消杀操作规范施工，避开师生集中活动时段，做好安全警示，杜绝安全事故。</w:t>
      </w:r>
    </w:p>
    <w:p w14:paraId="06570A8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（三）每次消杀作业完成后，乙方需向甲方提交服务台账、作业记录、消杀区域清单、药剂使用记录等资料，留存甲方备查。</w:t>
      </w:r>
    </w:p>
    <w:p w14:paraId="42FB393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（四）乙方需建立常态化巡查机制，定期监测校园病媒生物密度，主动排查问题、及时整改，持续保障校园病媒生物防控指标符合国家及地方卫生防疫标准。</w:t>
      </w:r>
    </w:p>
    <w:p w14:paraId="783010F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（五）乙方作业过程中需爱护甲方校园设施、绿植及财物，作业造成损坏的，由乙方承担维修、赔偿责任。</w:t>
      </w:r>
    </w:p>
    <w:p w14:paraId="4B49334C">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六、合同价款及支付方式</w:t>
      </w:r>
    </w:p>
    <w:p w14:paraId="0E397236">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（一） 本合同年度服务总价款：人民币</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（大写：</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元整），该价款为包干总价，包含人工、药剂、设备、运输、巡查、补防、常规专项治理、资料报备等全部费用。</w:t>
      </w:r>
    </w:p>
    <w:p w14:paraId="4568D1CA">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（二）除本合同明确约定的额外收费场景外，甲方无需向乙方支付任何其他费用。</w:t>
      </w:r>
    </w:p>
    <w:p w14:paraId="40A21220">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（三）支付方式：双方约定按</w:t>
      </w:r>
      <w:r>
        <w:rPr>
          <w:rFonts w:hint="default" w:ascii="Times New Roman" w:hAnsi="Times New Roman" w:eastAsia="方正仿宋_GBK" w:cs="Times New Roman"/>
          <w:color w:val="auto"/>
          <w:sz w:val="32"/>
          <w:szCs w:val="32"/>
          <w:highlight w:val="none"/>
          <w:u w:val="single"/>
          <w:lang w:val="en-US" w:eastAsia="zh-CN"/>
        </w:rPr>
        <w:t xml:space="preserve"> 季  </w:t>
      </w:r>
      <w:r>
        <w:rPr>
          <w:rFonts w:hint="default" w:ascii="Times New Roman" w:hAnsi="Times New Roman" w:eastAsia="方正仿宋_GBK" w:cs="Times New Roman"/>
          <w:color w:val="auto"/>
          <w:sz w:val="32"/>
          <w:szCs w:val="32"/>
          <w:highlight w:val="none"/>
          <w:lang w:val="en-US" w:eastAsia="zh-CN"/>
        </w:rPr>
        <w:t>（月/季/年）结算，乙方按约定完成服务并提交完整资料、经甲方验收合格后，甲方及时完成费用支付。</w:t>
      </w:r>
    </w:p>
    <w:p w14:paraId="715EF0BB">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七、双方权利与义务</w:t>
      </w:r>
    </w:p>
    <w:p w14:paraId="3CCB6A62">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（一）甲方权利与义务</w:t>
      </w:r>
    </w:p>
    <w:p w14:paraId="32707828">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1.甲方有权对乙方消杀服务质量、作业流程、药剂使用、服务频次进行监督、检查与考核，对不合格服务有权要求乙方无偿整改、返工。</w:t>
      </w:r>
    </w:p>
    <w:p w14:paraId="56E255E5">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2.甲方需为乙方作业提供必要的场地通行、作业配合等便利条件，及时告知乙方校园重点防护区域及注意事项。</w:t>
      </w:r>
    </w:p>
    <w:p w14:paraId="54B8C179">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3.甲方按合同约定及时足额支付服务费用。</w:t>
      </w:r>
    </w:p>
    <w:p w14:paraId="0B542D6E">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（二）乙方权利与义务</w:t>
      </w:r>
    </w:p>
    <w:p w14:paraId="43D31910">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1.乙方需严格按照本合同约定的服务内容、频次、标准完成全部服务工作，主动接受甲方监督管理。</w:t>
      </w:r>
    </w:p>
    <w:p w14:paraId="7E9E92D7">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2.乙方承担服务期间全部作业安全责任，作业过程中发生的人员伤亡、财产损失、安全事故及第三方纠纷，均由乙方自行承担全部责任。</w:t>
      </w:r>
    </w:p>
    <w:p w14:paraId="5FEB36C1">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3.乙方需建立应急响应机制，接到甲方防疫、补消杀、紧急治理通知后，需按时到场处置。</w:t>
      </w:r>
    </w:p>
    <w:p w14:paraId="09E4005F">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4.乙方需保证服务质量达标，若因乙方服务不到位导致校园病媒生物密度超标、被相关监管部门通报处罚的，全部责任由乙方承担。</w:t>
      </w:r>
    </w:p>
    <w:p w14:paraId="1BFBF308">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八、违约责任</w:t>
      </w:r>
    </w:p>
    <w:p w14:paraId="6893183A">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 甲方逾期支付费用的，需按当期应付未付金额的同期银行活期利率向乙方支付违约金。</w:t>
      </w:r>
    </w:p>
    <w:p w14:paraId="21285D4A">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 乙方未按约定频次、标准开展服务，甲方有权要求乙方限期整改，逾期未整改或整改不合格的，甲方有权扣除相应服务费用，情节严重的可单方解除合同。</w:t>
      </w:r>
    </w:p>
    <w:p w14:paraId="3499F2C5">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 乙方违规使用违禁药剂、作业造成安全事故、损害甲方权益的，需承担全部赔偿责任，甲方有权终止合同并追究乙方违约责任。</w:t>
      </w:r>
    </w:p>
    <w:p w14:paraId="3461F1E4">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九、其他约定</w:t>
      </w:r>
    </w:p>
    <w:p w14:paraId="4490B599">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1.本服务为年度全包式病媒生物防治服务，除本合同明确约定的疫情超额消杀可另行协商收费外，其余常态化消杀、补药、效果跟踪、日常排查、专项防治等所有工作均包含在合同总价内。</w:t>
      </w:r>
    </w:p>
    <w:p w14:paraId="1968BA29">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2.本合同未尽事宜，双方可另行签订补充协议，补充协议与本合同具有同等法律效力。</w:t>
      </w:r>
    </w:p>
    <w:p w14:paraId="28D18F2D">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3.双方在履行本合同过程中发生争议，优先友好协商解决；协商不成的，可向甲方所在地人民法院提起诉讼。</w:t>
      </w:r>
    </w:p>
    <w:p w14:paraId="46D0ACD5">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44.本合同一式肆份，甲方执叁份，乙方执壹份，自双方签字盖章之日起生效，具有同等法律效力。</w:t>
      </w:r>
    </w:p>
    <w:p w14:paraId="704A1830">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（以下无正文，为签字盖章页）</w:t>
      </w:r>
    </w:p>
    <w:p w14:paraId="50EA676C">
      <w:pPr>
        <w:spacing w:line="360" w:lineRule="auto"/>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十、签约双方签字盖章</w:t>
      </w:r>
    </w:p>
    <w:p w14:paraId="1EDD3AE9">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甲方（盖章）：</w:t>
      </w:r>
    </w:p>
    <w:p w14:paraId="0D6AD18B">
      <w:pPr>
        <w:spacing w:line="360" w:lineRule="auto"/>
        <w:jc w:val="both"/>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z w:val="32"/>
          <w:szCs w:val="32"/>
          <w:highlight w:val="none"/>
          <w:lang w:val="en-US" w:eastAsia="zh-CN"/>
        </w:rPr>
        <w:t>法定代表人/授权代表人（签字）：</w:t>
      </w:r>
      <w:r>
        <w:rPr>
          <w:rFonts w:hint="default" w:ascii="Times New Roman" w:hAnsi="Times New Roman" w:eastAsia="方正仿宋_GBK" w:cs="Times New Roman"/>
          <w:color w:val="auto"/>
          <w:sz w:val="32"/>
          <w:szCs w:val="32"/>
          <w:highlight w:val="none"/>
          <w:u w:val="single"/>
          <w:lang w:val="en-US" w:eastAsia="zh-CN"/>
        </w:rPr>
        <w:t xml:space="preserve">             </w:t>
      </w:r>
    </w:p>
    <w:p w14:paraId="1DDABE0C">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签约日期：</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月</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日</w:t>
      </w:r>
    </w:p>
    <w:p w14:paraId="4BDF95A9">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乙方（盖章）：</w:t>
      </w:r>
    </w:p>
    <w:p w14:paraId="56C73FEA">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法定代表人/授权代表人（签字）：</w:t>
      </w:r>
      <w:r>
        <w:rPr>
          <w:rFonts w:hint="default" w:ascii="Times New Roman" w:hAnsi="Times New Roman" w:eastAsia="方正仿宋_GBK" w:cs="Times New Roman"/>
          <w:color w:val="auto"/>
          <w:sz w:val="32"/>
          <w:szCs w:val="32"/>
          <w:highlight w:val="none"/>
          <w:u w:val="single"/>
          <w:lang w:val="en-US" w:eastAsia="zh-CN"/>
        </w:rPr>
        <w:t xml:space="preserve">             </w:t>
      </w:r>
    </w:p>
    <w:p w14:paraId="76022432">
      <w:pPr>
        <w:spacing w:line="360" w:lineRule="auto"/>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签约日期：</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月</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日</w:t>
      </w:r>
    </w:p>
    <w:p w14:paraId="48B08E0A">
      <w:pPr>
        <w:spacing w:line="360" w:lineRule="auto"/>
        <w:jc w:val="both"/>
        <w:rPr>
          <w:rFonts w:hint="default" w:ascii="Times New Roman" w:hAnsi="Times New Roman" w:eastAsia="方正仿宋_GBK" w:cs="Times New Roman"/>
          <w:color w:val="auto"/>
          <w:sz w:val="32"/>
          <w:szCs w:val="32"/>
          <w:highlight w:val="none"/>
        </w:rPr>
      </w:pPr>
    </w:p>
    <w:p w14:paraId="66EA211C">
      <w:pPr>
        <w:pStyle w:val="2"/>
        <w:rPr>
          <w:rFonts w:hint="default" w:ascii="Times New Roman" w:hAnsi="Times New Roman" w:eastAsia="方正仿宋_GBK" w:cs="Times New Roman"/>
          <w:color w:val="auto"/>
          <w:sz w:val="32"/>
          <w:szCs w:val="32"/>
          <w:highlight w:val="none"/>
        </w:rPr>
      </w:pPr>
    </w:p>
    <w:p w14:paraId="19AA3248">
      <w:pPr>
        <w:rPr>
          <w:rFonts w:hint="default" w:ascii="Times New Roman" w:hAnsi="Times New Roman" w:eastAsia="方正仿宋_GBK" w:cs="Times New Roman"/>
          <w:color w:val="auto"/>
          <w:sz w:val="32"/>
          <w:szCs w:val="32"/>
          <w:highlight w:val="none"/>
        </w:rPr>
      </w:pPr>
    </w:p>
    <w:p w14:paraId="2B1E59A0">
      <w:pPr>
        <w:pStyle w:val="2"/>
        <w:rPr>
          <w:rFonts w:hint="default" w:ascii="Times New Roman" w:hAnsi="Times New Roman" w:eastAsia="方正仿宋_GBK" w:cs="Times New Roman"/>
          <w:color w:val="auto"/>
          <w:sz w:val="32"/>
          <w:szCs w:val="32"/>
          <w:highlight w:val="none"/>
        </w:rPr>
      </w:pPr>
    </w:p>
    <w:p w14:paraId="385C08F7">
      <w:pPr>
        <w:rPr>
          <w:rFonts w:hint="default" w:ascii="Times New Roman" w:hAnsi="Times New Roman" w:eastAsia="方正仿宋_GBK" w:cs="Times New Roman"/>
          <w:color w:val="auto"/>
          <w:sz w:val="32"/>
          <w:szCs w:val="32"/>
          <w:highlight w:val="none"/>
        </w:rPr>
      </w:pPr>
    </w:p>
    <w:p w14:paraId="52425D12">
      <w:pPr>
        <w:pStyle w:val="2"/>
        <w:rPr>
          <w:rFonts w:hint="default" w:ascii="Times New Roman" w:hAnsi="Times New Roman" w:eastAsia="方正仿宋_GBK" w:cs="Times New Roman"/>
          <w:color w:val="auto"/>
          <w:sz w:val="32"/>
          <w:szCs w:val="32"/>
          <w:highlight w:val="none"/>
        </w:rPr>
      </w:pPr>
    </w:p>
    <w:p w14:paraId="23EE7277">
      <w:pPr>
        <w:rPr>
          <w:rFonts w:hint="default" w:ascii="Times New Roman" w:hAnsi="Times New Roman" w:cs="Times New Roman"/>
        </w:rPr>
      </w:pPr>
    </w:p>
    <w:p w14:paraId="38A7FC58">
      <w:pPr>
        <w:spacing w:line="360" w:lineRule="auto"/>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（结束）</w:t>
      </w:r>
    </w:p>
    <w:p w14:paraId="6000DC36">
      <w:pPr>
        <w:rPr>
          <w:rFonts w:hint="default" w:ascii="Times New Roman" w:hAnsi="Times New Roman" w:eastAsia="方正仿宋_GBK" w:cs="Times New Roman"/>
          <w:sz w:val="32"/>
          <w:szCs w:val="40"/>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45AC4BF-C4F6-46D1-A794-BB7D682F8D82}"/>
  </w:font>
  <w:font w:name="方正小标宋_GBK">
    <w:panose1 w:val="02000000000000000000"/>
    <w:charset w:val="86"/>
    <w:family w:val="script"/>
    <w:pitch w:val="default"/>
    <w:sig w:usb0="00000001" w:usb1="080E0000" w:usb2="00000000" w:usb3="00000000" w:csb0="00040000" w:csb1="00000000"/>
    <w:embedRegular r:id="rId2" w:fontKey="{436B9046-B415-497C-9BA6-F80D1641BD08}"/>
  </w:font>
  <w:font w:name="方正仿宋_GBK">
    <w:panose1 w:val="02000000000000000000"/>
    <w:charset w:val="86"/>
    <w:family w:val="script"/>
    <w:pitch w:val="default"/>
    <w:sig w:usb0="00000001" w:usb1="080E0000" w:usb2="00000000" w:usb3="00000000" w:csb0="00040000" w:csb1="00000000"/>
    <w:embedRegular r:id="rId3" w:fontKey="{BC366F6A-C6B6-4AD9-BCE3-CCC0E139C024}"/>
  </w:font>
  <w:font w:name="方正黑体_GBK">
    <w:panose1 w:val="03000509000000000000"/>
    <w:charset w:val="86"/>
    <w:family w:val="auto"/>
    <w:pitch w:val="default"/>
    <w:sig w:usb0="00000001" w:usb1="080E0000" w:usb2="00000000" w:usb3="00000000" w:csb0="00040000" w:csb1="00000000"/>
    <w:embedRegular r:id="rId4" w:fontKey="{1C0A1C5C-DC03-41CD-9DDF-9B2BD11CB03B}"/>
  </w:font>
  <w:font w:name="方正楷体_GBK">
    <w:panose1 w:val="03000509000000000000"/>
    <w:charset w:val="86"/>
    <w:family w:val="auto"/>
    <w:pitch w:val="default"/>
    <w:sig w:usb0="00000001" w:usb1="080E0000" w:usb2="00000000" w:usb3="00000000" w:csb0="00040000" w:csb1="00000000"/>
    <w:embedRegular r:id="rId5" w:fontKey="{48054865-6BEA-4936-9216-30DCC21A54E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2555">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17F7E"/>
    <w:multiLevelType w:val="singleLevel"/>
    <w:tmpl w:val="CAB17F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N2RkMzU2NjY1NTg3NDRmMWQxZTBiNTA0MDllNTkifQ=="/>
  </w:docVars>
  <w:rsids>
    <w:rsidRoot w:val="586541B3"/>
    <w:rsid w:val="00BD679A"/>
    <w:rsid w:val="01A653F2"/>
    <w:rsid w:val="01FE5971"/>
    <w:rsid w:val="038F7DE1"/>
    <w:rsid w:val="03A95DA3"/>
    <w:rsid w:val="03AE5E66"/>
    <w:rsid w:val="040E360C"/>
    <w:rsid w:val="07827812"/>
    <w:rsid w:val="099454AE"/>
    <w:rsid w:val="0CF665E1"/>
    <w:rsid w:val="0D8D2CC7"/>
    <w:rsid w:val="0F636BB0"/>
    <w:rsid w:val="0FEB3DA7"/>
    <w:rsid w:val="0FF137B6"/>
    <w:rsid w:val="10D2655B"/>
    <w:rsid w:val="13315A3C"/>
    <w:rsid w:val="1414496C"/>
    <w:rsid w:val="155A7A15"/>
    <w:rsid w:val="17091CDA"/>
    <w:rsid w:val="17B4366D"/>
    <w:rsid w:val="181668EA"/>
    <w:rsid w:val="18182993"/>
    <w:rsid w:val="18B34A21"/>
    <w:rsid w:val="1B2E6738"/>
    <w:rsid w:val="1C8E5E18"/>
    <w:rsid w:val="1CD62D09"/>
    <w:rsid w:val="1D884F5D"/>
    <w:rsid w:val="1E1E5B3D"/>
    <w:rsid w:val="1EB10351"/>
    <w:rsid w:val="1EDC281E"/>
    <w:rsid w:val="1F005BE8"/>
    <w:rsid w:val="1FFA7B7D"/>
    <w:rsid w:val="20C04A0E"/>
    <w:rsid w:val="21A93F47"/>
    <w:rsid w:val="21BD08FE"/>
    <w:rsid w:val="2254593D"/>
    <w:rsid w:val="230402D6"/>
    <w:rsid w:val="23C30A9D"/>
    <w:rsid w:val="25B04ABE"/>
    <w:rsid w:val="268275B8"/>
    <w:rsid w:val="26CC24EF"/>
    <w:rsid w:val="28337387"/>
    <w:rsid w:val="28BC607B"/>
    <w:rsid w:val="29197F9A"/>
    <w:rsid w:val="29386CDF"/>
    <w:rsid w:val="294B6B4C"/>
    <w:rsid w:val="2B3200A7"/>
    <w:rsid w:val="2D2E11BF"/>
    <w:rsid w:val="2E5D159B"/>
    <w:rsid w:val="2E8C0648"/>
    <w:rsid w:val="2FA27E7B"/>
    <w:rsid w:val="320A4489"/>
    <w:rsid w:val="32382656"/>
    <w:rsid w:val="32B3723A"/>
    <w:rsid w:val="33353039"/>
    <w:rsid w:val="345871EF"/>
    <w:rsid w:val="34CE3FC4"/>
    <w:rsid w:val="35907136"/>
    <w:rsid w:val="36F51149"/>
    <w:rsid w:val="36FD3F9D"/>
    <w:rsid w:val="38681F18"/>
    <w:rsid w:val="39535BD8"/>
    <w:rsid w:val="3B3249CC"/>
    <w:rsid w:val="3BD721DF"/>
    <w:rsid w:val="3C042703"/>
    <w:rsid w:val="3D430DA6"/>
    <w:rsid w:val="3E1F437D"/>
    <w:rsid w:val="3E491D1E"/>
    <w:rsid w:val="40723BFB"/>
    <w:rsid w:val="40C1308E"/>
    <w:rsid w:val="41590D5A"/>
    <w:rsid w:val="42BA0F5E"/>
    <w:rsid w:val="44395B7B"/>
    <w:rsid w:val="457E7663"/>
    <w:rsid w:val="459534C4"/>
    <w:rsid w:val="46195EA3"/>
    <w:rsid w:val="46ED6D3E"/>
    <w:rsid w:val="48623172"/>
    <w:rsid w:val="49684DD4"/>
    <w:rsid w:val="49DC31EF"/>
    <w:rsid w:val="4AAB008E"/>
    <w:rsid w:val="4C5003BE"/>
    <w:rsid w:val="4E036DA1"/>
    <w:rsid w:val="4E9218AE"/>
    <w:rsid w:val="549E4143"/>
    <w:rsid w:val="57815EE9"/>
    <w:rsid w:val="586541B3"/>
    <w:rsid w:val="5918482C"/>
    <w:rsid w:val="5ACE5056"/>
    <w:rsid w:val="5B4A791E"/>
    <w:rsid w:val="5C0A47B4"/>
    <w:rsid w:val="5CDC63D6"/>
    <w:rsid w:val="5D292A17"/>
    <w:rsid w:val="5E767EDE"/>
    <w:rsid w:val="5F4B5CEE"/>
    <w:rsid w:val="60612574"/>
    <w:rsid w:val="6192502F"/>
    <w:rsid w:val="62DB2967"/>
    <w:rsid w:val="63196B37"/>
    <w:rsid w:val="664A365E"/>
    <w:rsid w:val="66F52B0D"/>
    <w:rsid w:val="68C323B1"/>
    <w:rsid w:val="6A114F5F"/>
    <w:rsid w:val="6A5E4190"/>
    <w:rsid w:val="6B2F7D93"/>
    <w:rsid w:val="6B737BEB"/>
    <w:rsid w:val="6C8402FA"/>
    <w:rsid w:val="6CBB5940"/>
    <w:rsid w:val="6DF3366F"/>
    <w:rsid w:val="6E5E4AB3"/>
    <w:rsid w:val="6E806B2F"/>
    <w:rsid w:val="6F43285B"/>
    <w:rsid w:val="6FD236EA"/>
    <w:rsid w:val="71B85E25"/>
    <w:rsid w:val="742301A9"/>
    <w:rsid w:val="74362749"/>
    <w:rsid w:val="74C13CF7"/>
    <w:rsid w:val="75346176"/>
    <w:rsid w:val="759F7095"/>
    <w:rsid w:val="766703E1"/>
    <w:rsid w:val="77670B90"/>
    <w:rsid w:val="77D2270E"/>
    <w:rsid w:val="79254FC9"/>
    <w:rsid w:val="7D0D6708"/>
    <w:rsid w:val="7D6577CA"/>
    <w:rsid w:val="7E86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6">
    <w:name w:val="Body Text"/>
    <w:basedOn w:val="1"/>
    <w:next w:val="1"/>
    <w:qFormat/>
    <w:uiPriority w:val="0"/>
    <w:rPr>
      <w:rFonts w:ascii="仿宋_GB2312" w:eastAsia="仿宋_GB2312"/>
      <w:sz w:val="32"/>
    </w:rPr>
  </w:style>
  <w:style w:type="paragraph" w:styleId="7">
    <w:name w:val="Body Text Indent"/>
    <w:basedOn w:val="1"/>
    <w:next w:val="8"/>
    <w:qFormat/>
    <w:uiPriority w:val="0"/>
    <w:pPr>
      <w:spacing w:line="700" w:lineRule="exact"/>
      <w:ind w:left="960"/>
    </w:pPr>
    <w:rPr>
      <w:sz w:val="44"/>
    </w:rPr>
  </w:style>
  <w:style w:type="paragraph" w:customStyle="1" w:styleId="8">
    <w:name w:val="样式 宋体 五号 行距: 单倍行距"/>
    <w:basedOn w:val="1"/>
    <w:qFormat/>
    <w:uiPriority w:val="0"/>
    <w:pPr>
      <w:adjustRightInd w:val="0"/>
      <w:jc w:val="left"/>
    </w:pPr>
    <w:rPr>
      <w:rFonts w:ascii="宋体" w:hAnsi="宋体"/>
      <w:kern w:val="0"/>
      <w:sz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2"/>
    <w:basedOn w:val="1"/>
    <w:qFormat/>
    <w:uiPriority w:val="0"/>
    <w:pPr>
      <w:adjustRightInd w:val="0"/>
      <w:snapToGrid w:val="0"/>
      <w:spacing w:after="120" w:line="480" w:lineRule="auto"/>
    </w:pPr>
    <w:rPr>
      <w:sz w:val="24"/>
    </w:rPr>
  </w:style>
  <w:style w:type="paragraph" w:styleId="12">
    <w:name w:val="Body Text First Indent"/>
    <w:basedOn w:val="6"/>
    <w:next w:val="1"/>
    <w:qFormat/>
    <w:uiPriority w:val="0"/>
    <w:pPr>
      <w:spacing w:line="360" w:lineRule="auto"/>
      <w:ind w:firstLine="420"/>
    </w:pPr>
    <w:rPr>
      <w:rFonts w:ascii="宋体" w:hAnsi="宋体"/>
      <w:sz w:val="24"/>
    </w:rPr>
  </w:style>
  <w:style w:type="paragraph" w:styleId="13">
    <w:name w:val="Body Text First Indent 2"/>
    <w:basedOn w:val="7"/>
    <w:next w:val="12"/>
    <w:qFormat/>
    <w:uiPriority w:val="0"/>
    <w:pPr>
      <w:ind w:firstLine="420"/>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9441</Words>
  <Characters>9814</Characters>
  <Lines>0</Lines>
  <Paragraphs>0</Paragraphs>
  <TotalTime>6</TotalTime>
  <ScaleCrop>false</ScaleCrop>
  <LinksUpToDate>false</LinksUpToDate>
  <CharactersWithSpaces>10460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2026-03-31T02:40:00Z</dcterms:created>
  <dc:creator>夏夏</dc:creator>
  <cp:lastModifiedBy>cream-ZZ</cp:lastModifiedBy>
  <cp:lastPrinted>2026-05-15T09:17:00Z</cp:lastPrinted>
  <dcterms:modified xsi:type="dcterms:W3CDTF">2026-06-04T06:47:49Z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DDE3FBEB02C24503B2C9BBBB7A1D7B21_13</vt:lpwstr>
  </property>
  <property fmtid="{D5CDD505-2E9C-101B-9397-08002B2CF9AE}" pid="4" name="KSOTemplateDocerSaveRecord">
    <vt:lpwstr>eyJoZGlkIjoiNjZmYTFmZmRmZDEzMjc4ZGM1YWI4NmEzMTgwNjYwMWEiLCJ1c2VySWQiOiIyMzk2NTE2NCJ9</vt:lpwstr>
  </property>
</Properties>
</file>