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8E717">
      <w:pPr>
        <w:rPr>
          <w:rFonts w:asciiTheme="minorEastAsia" w:hAnsiTheme="minorEastAsia" w:eastAsiaTheme="minorEastAsia"/>
          <w:sz w:val="20"/>
        </w:rPr>
      </w:pPr>
      <w:bookmarkStart w:id="0" w:name="EB6be49d109ed14b21ae783c81eb20414f"/>
      <w:r>
        <w:rPr>
          <w:rFonts w:hint="eastAsia" w:asciiTheme="minorEastAsia" w:hAnsiTheme="minorEastAsia" w:eastAsiaTheme="minorEastAsia"/>
          <w:sz w:val="20"/>
        </w:rPr>
        <w:t xml:space="preserve"> </w:t>
      </w:r>
      <w:bookmarkEnd w:id="0"/>
      <w:bookmarkStart w:id="1" w:name="EBea5c5b30a8e541b9bb6f092914e36d6d"/>
      <w:r>
        <w:rPr>
          <w:rFonts w:hint="eastAsia" w:asciiTheme="minorEastAsia" w:hAnsiTheme="minorEastAsia" w:eastAsiaTheme="minorEastAsia"/>
          <w:sz w:val="20"/>
        </w:rPr>
        <w:t xml:space="preserve"> </w:t>
      </w:r>
      <w:bookmarkEnd w:id="1"/>
      <w:r>
        <w:rPr>
          <w:rFonts w:ascii="Calibri" w:cs="Times New Roman"/>
          <w:b/>
          <w:kern w:val="0"/>
          <w:sz w:val="36"/>
          <w:szCs w:val="32"/>
        </w:rPr>
        <w:drawing>
          <wp:inline distT="0" distB="0" distL="0" distR="0">
            <wp:extent cx="1631950" cy="882650"/>
            <wp:effectExtent l="0" t="0" r="0" b="0"/>
            <wp:docPr id="1" name="图片 1" descr="C:\Users\76222\AppData\Roaming\LarkShell-ka-kacrc\sdk_storage\ba0b2e987bbe4c43d4dc740a7cf0d7cf\resources\images\img_v3_02hk_afde6ce0-ce61-4337-946b-229a477cf2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76222\AppData\Roaming\LarkShell-ka-kacrc\sdk_storage\ba0b2e987bbe4c43d4dc740a7cf0d7cf\resources\images\img_v3_02hk_afde6ce0-ce61-4337-946b-229a477cf2f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31950" cy="882650"/>
                    </a:xfrm>
                    <a:prstGeom prst="rect">
                      <a:avLst/>
                    </a:prstGeom>
                    <a:noFill/>
                    <a:ln>
                      <a:noFill/>
                    </a:ln>
                  </pic:spPr>
                </pic:pic>
              </a:graphicData>
            </a:graphic>
          </wp:inline>
        </w:drawing>
      </w:r>
    </w:p>
    <w:p w14:paraId="46CBAFCB">
      <w:pPr>
        <w:rPr>
          <w:rFonts w:asciiTheme="minorEastAsia" w:hAnsiTheme="minorEastAsia" w:eastAsiaTheme="minorEastAsia"/>
        </w:rPr>
      </w:pPr>
    </w:p>
    <w:p w14:paraId="24B61627">
      <w:pPr>
        <w:rPr>
          <w:rFonts w:asciiTheme="minorEastAsia" w:hAnsiTheme="minorEastAsia" w:eastAsiaTheme="minorEastAsia"/>
        </w:rPr>
      </w:pPr>
    </w:p>
    <w:p w14:paraId="5D5B9D3A">
      <w:pPr>
        <w:rPr>
          <w:rFonts w:asciiTheme="minorEastAsia" w:hAnsiTheme="minorEastAsia" w:eastAsiaTheme="minorEastAsia"/>
        </w:rPr>
      </w:pPr>
    </w:p>
    <w:p w14:paraId="771AFA63">
      <w:pPr>
        <w:spacing w:before="120" w:beforeLines="50" w:line="360" w:lineRule="auto"/>
        <w:jc w:val="center"/>
        <w:rPr>
          <w:rFonts w:hint="eastAsia" w:asciiTheme="minorEastAsia" w:hAnsiTheme="minorEastAsia" w:eastAsiaTheme="minorEastAsia"/>
          <w:b/>
          <w:bCs/>
          <w:sz w:val="44"/>
          <w:szCs w:val="44"/>
          <w:lang w:eastAsia="zh-CN"/>
        </w:rPr>
      </w:pPr>
      <w:r>
        <w:rPr>
          <w:rFonts w:hint="eastAsia" w:asciiTheme="minorEastAsia" w:hAnsiTheme="minorEastAsia" w:eastAsiaTheme="minorEastAsia"/>
          <w:b/>
          <w:bCs/>
          <w:sz w:val="44"/>
          <w:szCs w:val="44"/>
          <w:lang w:eastAsia="zh-CN"/>
        </w:rPr>
        <w:t>深圳市深汕特别合作区华润电力有限公司</w:t>
      </w:r>
    </w:p>
    <w:p w14:paraId="5B3B5AA3">
      <w:pPr>
        <w:spacing w:before="120" w:beforeLines="50" w:line="360" w:lineRule="auto"/>
        <w:jc w:val="center"/>
        <w:rPr>
          <w:rFonts w:asciiTheme="majorEastAsia" w:hAnsiTheme="majorEastAsia" w:eastAsiaTheme="majorEastAsia"/>
          <w:b/>
          <w:bCs/>
          <w:color w:val="000000"/>
          <w:sz w:val="44"/>
          <w:szCs w:val="44"/>
        </w:rPr>
      </w:pPr>
      <w:r>
        <w:rPr>
          <w:rFonts w:hint="eastAsia" w:asciiTheme="minorEastAsia" w:hAnsiTheme="minorEastAsia" w:eastAsiaTheme="minorEastAsia"/>
          <w:b/>
          <w:bCs/>
          <w:sz w:val="44"/>
          <w:szCs w:val="44"/>
          <w:lang w:eastAsia="zh-CN"/>
        </w:rPr>
        <w:t>2026-2028年有害生物防治项目</w:t>
      </w:r>
    </w:p>
    <w:p w14:paraId="63A33BFB">
      <w:pPr>
        <w:spacing w:before="240" w:beforeLines="100"/>
        <w:jc w:val="center"/>
        <w:rPr>
          <w:rFonts w:ascii="方正小标宋简体" w:hAnsi="黑体" w:eastAsia="方正小标宋简体"/>
          <w:color w:val="000000"/>
          <w:sz w:val="44"/>
          <w:szCs w:val="44"/>
        </w:rPr>
      </w:pPr>
    </w:p>
    <w:p w14:paraId="0F110EC9">
      <w:pPr>
        <w:spacing w:before="48" w:beforeLines="20" w:line="360" w:lineRule="auto"/>
        <w:jc w:val="center"/>
        <w:rPr>
          <w:rFonts w:ascii="方正小标宋简体" w:hAnsi="黑体" w:eastAsia="方正小标宋简体"/>
          <w:color w:val="000000"/>
          <w:sz w:val="52"/>
          <w:szCs w:val="52"/>
        </w:rPr>
      </w:pPr>
      <w:r>
        <w:rPr>
          <w:rFonts w:hint="eastAsia" w:ascii="方正小标宋简体" w:hAnsi="黑体" w:eastAsia="方正小标宋简体"/>
          <w:color w:val="000000"/>
          <w:sz w:val="52"/>
          <w:szCs w:val="52"/>
        </w:rPr>
        <w:t>询 价 文 件</w:t>
      </w:r>
    </w:p>
    <w:p w14:paraId="132EDEBE">
      <w:pPr>
        <w:spacing w:line="360" w:lineRule="auto"/>
        <w:jc w:val="center"/>
        <w:rPr>
          <w:rFonts w:asciiTheme="minorEastAsia" w:hAnsiTheme="minorEastAsia" w:eastAsiaTheme="minorEastAsia"/>
          <w:szCs w:val="44"/>
        </w:rPr>
      </w:pPr>
    </w:p>
    <w:p w14:paraId="633DB3ED">
      <w:pPr>
        <w:spacing w:line="360" w:lineRule="auto"/>
        <w:jc w:val="center"/>
        <w:rPr>
          <w:rFonts w:asciiTheme="minorEastAsia" w:hAnsiTheme="minorEastAsia" w:eastAsiaTheme="minorEastAsia"/>
          <w:szCs w:val="44"/>
        </w:rPr>
      </w:pPr>
    </w:p>
    <w:p w14:paraId="321A3AFA">
      <w:pPr>
        <w:spacing w:line="360" w:lineRule="auto"/>
        <w:jc w:val="center"/>
        <w:rPr>
          <w:rFonts w:asciiTheme="minorEastAsia" w:hAnsiTheme="minorEastAsia" w:eastAsiaTheme="minorEastAsia"/>
          <w:szCs w:val="44"/>
        </w:rPr>
      </w:pPr>
    </w:p>
    <w:p w14:paraId="6CD0C969">
      <w:pPr>
        <w:spacing w:line="360" w:lineRule="auto"/>
        <w:jc w:val="center"/>
        <w:rPr>
          <w:rFonts w:asciiTheme="minorEastAsia" w:hAnsiTheme="minorEastAsia" w:eastAsiaTheme="minorEastAsia"/>
          <w:szCs w:val="44"/>
        </w:rPr>
      </w:pPr>
    </w:p>
    <w:p w14:paraId="415E20C1">
      <w:pPr>
        <w:spacing w:line="360" w:lineRule="auto"/>
        <w:jc w:val="center"/>
        <w:rPr>
          <w:rFonts w:asciiTheme="minorEastAsia" w:hAnsiTheme="minorEastAsia" w:eastAsiaTheme="minorEastAsia"/>
          <w:szCs w:val="44"/>
        </w:rPr>
      </w:pPr>
    </w:p>
    <w:p w14:paraId="70A99314">
      <w:pPr>
        <w:spacing w:line="360" w:lineRule="auto"/>
        <w:jc w:val="center"/>
        <w:rPr>
          <w:rFonts w:asciiTheme="minorEastAsia" w:hAnsiTheme="minorEastAsia" w:eastAsiaTheme="minorEastAsia"/>
          <w:szCs w:val="44"/>
        </w:rPr>
      </w:pPr>
    </w:p>
    <w:p w14:paraId="347C4AF8">
      <w:pPr>
        <w:spacing w:line="360" w:lineRule="auto"/>
        <w:jc w:val="center"/>
        <w:rPr>
          <w:rFonts w:asciiTheme="minorEastAsia" w:hAnsiTheme="minorEastAsia" w:eastAsiaTheme="minorEastAsia"/>
          <w:szCs w:val="44"/>
        </w:rPr>
      </w:pPr>
    </w:p>
    <w:p w14:paraId="5E0BE8D6">
      <w:pPr>
        <w:spacing w:line="360" w:lineRule="auto"/>
        <w:jc w:val="center"/>
        <w:rPr>
          <w:rFonts w:asciiTheme="minorEastAsia" w:hAnsiTheme="minorEastAsia" w:eastAsiaTheme="minorEastAsia"/>
          <w:szCs w:val="44"/>
        </w:rPr>
      </w:pPr>
    </w:p>
    <w:p w14:paraId="609E39CA">
      <w:pPr>
        <w:spacing w:line="360" w:lineRule="auto"/>
        <w:jc w:val="center"/>
        <w:rPr>
          <w:rFonts w:asciiTheme="minorEastAsia" w:hAnsiTheme="minorEastAsia" w:eastAsiaTheme="minorEastAsia"/>
          <w:szCs w:val="44"/>
        </w:rPr>
      </w:pPr>
    </w:p>
    <w:p w14:paraId="1EEBA507">
      <w:pPr>
        <w:spacing w:line="360" w:lineRule="auto"/>
        <w:jc w:val="center"/>
        <w:rPr>
          <w:rFonts w:asciiTheme="minorEastAsia" w:hAnsiTheme="minorEastAsia" w:eastAsiaTheme="minorEastAsia"/>
          <w:szCs w:val="44"/>
        </w:rPr>
      </w:pPr>
    </w:p>
    <w:p w14:paraId="11F4735D">
      <w:pPr>
        <w:spacing w:line="360" w:lineRule="auto"/>
        <w:rPr>
          <w:rFonts w:asciiTheme="minorEastAsia" w:hAnsiTheme="minorEastAsia" w:eastAsiaTheme="minorEastAsia"/>
          <w:szCs w:val="44"/>
        </w:rPr>
      </w:pPr>
    </w:p>
    <w:p w14:paraId="3259A523">
      <w:pPr>
        <w:spacing w:line="360" w:lineRule="auto"/>
        <w:jc w:val="center"/>
        <w:rPr>
          <w:rFonts w:hint="eastAsia" w:asciiTheme="minorEastAsia" w:hAnsiTheme="minorEastAsia" w:eastAsiaTheme="minorEastAsia"/>
          <w:bCs/>
          <w:sz w:val="30"/>
          <w:szCs w:val="30"/>
          <w:lang w:eastAsia="zh-CN"/>
        </w:rPr>
      </w:pPr>
      <w:r>
        <w:rPr>
          <w:rFonts w:asciiTheme="minorEastAsia" w:hAnsiTheme="minorEastAsia" w:eastAsiaTheme="minorEastAsia"/>
          <w:bCs/>
          <w:sz w:val="30"/>
          <w:szCs w:val="30"/>
        </w:rPr>
        <w:t>采购人</w:t>
      </w:r>
      <w:r>
        <w:rPr>
          <w:rFonts w:hint="eastAsia" w:asciiTheme="minorEastAsia" w:hAnsiTheme="minorEastAsia" w:eastAsiaTheme="minorEastAsia"/>
          <w:bCs/>
          <w:sz w:val="30"/>
          <w:szCs w:val="30"/>
        </w:rPr>
        <w:t>：</w:t>
      </w:r>
      <w:r>
        <w:rPr>
          <w:rFonts w:hint="eastAsia" w:asciiTheme="minorEastAsia" w:hAnsiTheme="minorEastAsia" w:eastAsiaTheme="minorEastAsia"/>
          <w:bCs/>
          <w:sz w:val="30"/>
          <w:szCs w:val="30"/>
          <w:lang w:eastAsia="zh-CN"/>
        </w:rPr>
        <w:t>深圳市深汕特别合作区华润电力有限公司</w:t>
      </w:r>
    </w:p>
    <w:p w14:paraId="06F15D56">
      <w:pPr>
        <w:spacing w:line="360" w:lineRule="auto"/>
        <w:jc w:val="center"/>
        <w:rPr>
          <w:rFonts w:asciiTheme="minorEastAsia" w:hAnsiTheme="minorEastAsia" w:eastAsiaTheme="minorEastAsia"/>
          <w:bCs/>
          <w:sz w:val="84"/>
        </w:rPr>
      </w:pPr>
      <w:r>
        <w:rPr>
          <w:rFonts w:hint="eastAsia" w:asciiTheme="minorEastAsia" w:hAnsiTheme="minorEastAsia" w:eastAsiaTheme="minorEastAsia"/>
          <w:bCs/>
          <w:sz w:val="30"/>
          <w:szCs w:val="30"/>
          <w:lang w:eastAsia="zh-CN"/>
        </w:rPr>
        <w:t>202</w:t>
      </w:r>
      <w:r>
        <w:rPr>
          <w:rFonts w:hint="eastAsia" w:asciiTheme="minorEastAsia" w:hAnsiTheme="minorEastAsia" w:eastAsiaTheme="minorEastAsia"/>
          <w:bCs/>
          <w:sz w:val="30"/>
          <w:szCs w:val="30"/>
          <w:lang w:val="en-US" w:eastAsia="zh-CN"/>
        </w:rPr>
        <w:t>6</w:t>
      </w:r>
      <w:r>
        <w:rPr>
          <w:rFonts w:hint="eastAsia" w:asciiTheme="minorEastAsia" w:hAnsiTheme="minorEastAsia" w:eastAsiaTheme="minorEastAsia"/>
          <w:bCs/>
          <w:sz w:val="30"/>
          <w:szCs w:val="30"/>
        </w:rPr>
        <w:t>年</w:t>
      </w:r>
      <w:r>
        <w:rPr>
          <w:rFonts w:hint="eastAsia" w:asciiTheme="minorEastAsia" w:hAnsiTheme="minorEastAsia" w:eastAsiaTheme="minorEastAsia"/>
          <w:bCs/>
          <w:sz w:val="30"/>
          <w:szCs w:val="30"/>
          <w:lang w:val="en-US" w:eastAsia="zh-CN"/>
        </w:rPr>
        <w:t>6</w:t>
      </w:r>
      <w:r>
        <w:rPr>
          <w:rFonts w:hint="eastAsia" w:asciiTheme="minorEastAsia" w:hAnsiTheme="minorEastAsia" w:eastAsiaTheme="minorEastAsia"/>
          <w:bCs/>
          <w:sz w:val="30"/>
          <w:szCs w:val="30"/>
        </w:rPr>
        <w:t>月</w:t>
      </w:r>
      <w:bookmarkStart w:id="2" w:name="EBb419805c57ee4e13b73150b578836a6a"/>
      <w:bookmarkEnd w:id="2"/>
    </w:p>
    <w:p w14:paraId="74966988">
      <w:pPr>
        <w:jc w:val="center"/>
        <w:rPr>
          <w:rFonts w:asciiTheme="minorEastAsia" w:hAnsiTheme="minorEastAsia" w:eastAsiaTheme="minorEastAsia"/>
          <w:sz w:val="40"/>
          <w:lang w:val="zh-CN"/>
        </w:rPr>
      </w:pPr>
      <w:r>
        <w:rPr>
          <w:rFonts w:asciiTheme="minorEastAsia" w:hAnsiTheme="minorEastAsia" w:eastAsiaTheme="minorEastAsia"/>
          <w:bCs/>
        </w:rPr>
        <w:br w:type="page"/>
      </w:r>
      <w:r>
        <w:rPr>
          <w:rFonts w:asciiTheme="minorEastAsia" w:hAnsiTheme="minorEastAsia" w:eastAsiaTheme="minorEastAsia"/>
          <w:sz w:val="40"/>
          <w:lang w:val="zh-CN"/>
        </w:rPr>
        <w:t>目</w:t>
      </w:r>
      <w:r>
        <w:rPr>
          <w:rFonts w:hint="eastAsia" w:asciiTheme="minorEastAsia" w:hAnsiTheme="minorEastAsia" w:eastAsiaTheme="minorEastAsia"/>
          <w:sz w:val="40"/>
          <w:lang w:val="zh-CN"/>
        </w:rPr>
        <w:t xml:space="preserve"> </w:t>
      </w:r>
      <w:r>
        <w:rPr>
          <w:rFonts w:asciiTheme="minorEastAsia" w:hAnsiTheme="minorEastAsia" w:eastAsiaTheme="minorEastAsia"/>
          <w:sz w:val="40"/>
          <w:lang w:val="zh-CN"/>
        </w:rPr>
        <w:t>录</w:t>
      </w:r>
    </w:p>
    <w:p w14:paraId="495B7693">
      <w:pPr>
        <w:rPr>
          <w:rFonts w:asciiTheme="minorEastAsia" w:hAnsiTheme="minorEastAsia" w:eastAsiaTheme="minorEastAsia"/>
          <w:lang w:val="zh-CN"/>
        </w:rPr>
      </w:pPr>
    </w:p>
    <w:p w14:paraId="54E0BC18">
      <w:pPr>
        <w:pStyle w:val="58"/>
        <w:ind w:firstLine="1417" w:firstLineChars="588"/>
        <w:rPr>
          <w:rFonts w:asciiTheme="minorEastAsia" w:hAnsiTheme="minorEastAsia" w:eastAsiaTheme="minorEastAsia"/>
        </w:rPr>
      </w:pPr>
      <w:r>
        <w:rPr>
          <w:rFonts w:hint="eastAsia" w:asciiTheme="minorEastAsia" w:hAnsiTheme="minorEastAsia" w:eastAsiaTheme="minorEastAsia"/>
        </w:rPr>
        <w:t>第一卷  报价单位</w:t>
      </w:r>
      <w:r>
        <w:rPr>
          <w:rFonts w:asciiTheme="minorEastAsia" w:hAnsiTheme="minorEastAsia" w:eastAsiaTheme="minorEastAsia"/>
        </w:rPr>
        <w:t>须知</w:t>
      </w:r>
    </w:p>
    <w:p w14:paraId="4C9CC4A0">
      <w:pPr>
        <w:pStyle w:val="58"/>
        <w:ind w:firstLine="1417" w:firstLineChars="588"/>
        <w:rPr>
          <w:rFonts w:asciiTheme="minorEastAsia" w:hAnsiTheme="minorEastAsia" w:eastAsiaTheme="minorEastAsia"/>
        </w:rPr>
      </w:pPr>
      <w:r>
        <w:rPr>
          <w:rFonts w:hint="eastAsia" w:asciiTheme="minorEastAsia" w:hAnsiTheme="minorEastAsia" w:eastAsiaTheme="minorEastAsia"/>
        </w:rPr>
        <w:t>第二卷  报价文件</w:t>
      </w:r>
      <w:r>
        <w:rPr>
          <w:rFonts w:asciiTheme="minorEastAsia" w:hAnsiTheme="minorEastAsia" w:eastAsiaTheme="minorEastAsia"/>
        </w:rPr>
        <w:t>格式</w:t>
      </w:r>
    </w:p>
    <w:p w14:paraId="35301B26">
      <w:pPr>
        <w:pStyle w:val="58"/>
        <w:ind w:firstLine="1417" w:firstLineChars="588"/>
        <w:rPr>
          <w:rFonts w:asciiTheme="minorEastAsia" w:hAnsiTheme="minorEastAsia" w:eastAsiaTheme="minorEastAsia"/>
        </w:rPr>
      </w:pPr>
      <w:r>
        <w:rPr>
          <w:rFonts w:hint="eastAsia" w:asciiTheme="minorEastAsia" w:hAnsiTheme="minorEastAsia" w:eastAsiaTheme="minorEastAsia"/>
        </w:rPr>
        <w:t>第三卷  合同条款及格式</w:t>
      </w:r>
    </w:p>
    <w:p w14:paraId="118E3F4C">
      <w:pPr>
        <w:pStyle w:val="58"/>
        <w:ind w:firstLine="1417" w:firstLineChars="588"/>
        <w:rPr>
          <w:rFonts w:asciiTheme="minorEastAsia" w:hAnsiTheme="minorEastAsia" w:eastAsiaTheme="minorEastAsia"/>
        </w:rPr>
      </w:pPr>
      <w:r>
        <w:rPr>
          <w:rFonts w:hint="eastAsia" w:asciiTheme="minorEastAsia" w:hAnsiTheme="minorEastAsia" w:eastAsiaTheme="minorEastAsia"/>
        </w:rPr>
        <w:t>第四</w:t>
      </w:r>
      <w:r>
        <w:rPr>
          <w:rFonts w:asciiTheme="minorEastAsia" w:hAnsiTheme="minorEastAsia" w:eastAsiaTheme="minorEastAsia"/>
        </w:rPr>
        <w:t>卷</w:t>
      </w:r>
      <w:r>
        <w:rPr>
          <w:rFonts w:hint="eastAsia" w:asciiTheme="minorEastAsia" w:hAnsiTheme="minorEastAsia" w:eastAsiaTheme="minorEastAsia"/>
        </w:rPr>
        <w:t xml:space="preserve">  技术规范书</w:t>
      </w:r>
      <w:bookmarkStart w:id="3" w:name="_Toc2695103"/>
      <w:bookmarkStart w:id="4" w:name="_Toc496867822"/>
    </w:p>
    <w:p w14:paraId="7D1E7951">
      <w:pPr>
        <w:pStyle w:val="58"/>
        <w:ind w:firstLine="1417" w:firstLineChars="588"/>
        <w:rPr>
          <w:rFonts w:asciiTheme="minorEastAsia" w:hAnsiTheme="minorEastAsia" w:eastAsiaTheme="minorEastAsia"/>
        </w:rPr>
      </w:pPr>
      <w:r>
        <w:rPr>
          <w:rFonts w:hint="eastAsia" w:asciiTheme="minorEastAsia" w:hAnsiTheme="minorEastAsia" w:eastAsiaTheme="minorEastAsia"/>
        </w:rPr>
        <w:t>第五</w:t>
      </w:r>
      <w:r>
        <w:rPr>
          <w:rFonts w:asciiTheme="minorEastAsia" w:hAnsiTheme="minorEastAsia" w:eastAsiaTheme="minorEastAsia"/>
        </w:rPr>
        <w:t>卷</w:t>
      </w:r>
      <w:r>
        <w:rPr>
          <w:rFonts w:hint="eastAsia" w:asciiTheme="minorEastAsia" w:hAnsiTheme="minorEastAsia" w:eastAsiaTheme="minorEastAsia"/>
        </w:rPr>
        <w:t xml:space="preserve">  供应商失信行为处置标准</w:t>
      </w:r>
    </w:p>
    <w:p w14:paraId="6C7BF2FC"/>
    <w:p w14:paraId="191F0CD2">
      <w:pPr>
        <w:pStyle w:val="58"/>
        <w:ind w:firstLine="2125" w:firstLineChars="588"/>
        <w:rPr>
          <w:rFonts w:asciiTheme="minorEastAsia" w:hAnsiTheme="minorEastAsia" w:eastAsiaTheme="minorEastAsia"/>
          <w:sz w:val="36"/>
          <w:szCs w:val="36"/>
        </w:rPr>
        <w:sectPr>
          <w:headerReference r:id="rId3" w:type="default"/>
          <w:footerReference r:id="rId4" w:type="default"/>
          <w:pgSz w:w="11906" w:h="16838"/>
          <w:pgMar w:top="1440" w:right="1418" w:bottom="1440" w:left="1418" w:header="851" w:footer="992" w:gutter="0"/>
          <w:pgNumType w:start="1"/>
          <w:cols w:space="720" w:num="1"/>
          <w:titlePg/>
          <w:docGrid w:linePitch="381" w:charSpace="0"/>
        </w:sectPr>
      </w:pPr>
    </w:p>
    <w:p w14:paraId="573B8F55">
      <w:pPr>
        <w:pStyle w:val="83"/>
        <w:keepNext/>
        <w:keepLines/>
        <w:pageBreakBefore/>
        <w:rPr>
          <w:rFonts w:asciiTheme="minorEastAsia" w:hAnsiTheme="minorEastAsia" w:eastAsiaTheme="minorEastAsia"/>
          <w:sz w:val="36"/>
          <w:szCs w:val="36"/>
        </w:rPr>
      </w:pPr>
      <w:bookmarkStart w:id="5" w:name="_Toc136259914"/>
      <w:r>
        <w:rPr>
          <w:rFonts w:asciiTheme="minorEastAsia" w:hAnsiTheme="minorEastAsia" w:eastAsiaTheme="minorEastAsia"/>
          <w:sz w:val="36"/>
          <w:szCs w:val="36"/>
        </w:rPr>
        <w:t>第一卷  报价单位须知</w:t>
      </w:r>
      <w:bookmarkEnd w:id="3"/>
      <w:bookmarkEnd w:id="4"/>
      <w:bookmarkEnd w:id="5"/>
    </w:p>
    <w:p w14:paraId="22F68ED1">
      <w:pPr>
        <w:jc w:val="center"/>
        <w:rPr>
          <w:rFonts w:asciiTheme="minorEastAsia" w:hAnsiTheme="minorEastAsia" w:eastAsiaTheme="minorEastAsia"/>
          <w:b/>
          <w:sz w:val="32"/>
          <w:szCs w:val="20"/>
        </w:rPr>
      </w:pPr>
      <w:bookmarkStart w:id="6" w:name="EBac436606d30f4a009a9a47c724fbf678"/>
      <w:bookmarkEnd w:id="6"/>
      <w:r>
        <w:rPr>
          <w:rFonts w:hint="eastAsia" w:asciiTheme="minorEastAsia" w:hAnsiTheme="minorEastAsia" w:eastAsiaTheme="minorEastAsia"/>
          <w:b/>
          <w:sz w:val="32"/>
          <w:szCs w:val="20"/>
        </w:rPr>
        <w:t>报价单位</w:t>
      </w:r>
      <w:r>
        <w:rPr>
          <w:rFonts w:asciiTheme="minorEastAsia" w:hAnsiTheme="minorEastAsia" w:eastAsiaTheme="minorEastAsia"/>
          <w:b/>
          <w:sz w:val="32"/>
          <w:szCs w:val="20"/>
        </w:rPr>
        <w:t>须知</w:t>
      </w:r>
      <w:r>
        <w:rPr>
          <w:rFonts w:hint="eastAsia" w:asciiTheme="minorEastAsia" w:hAnsiTheme="minorEastAsia" w:eastAsiaTheme="minorEastAsia"/>
          <w:b/>
          <w:sz w:val="32"/>
          <w:szCs w:val="20"/>
        </w:rPr>
        <w:t>前附表</w:t>
      </w:r>
    </w:p>
    <w:tbl>
      <w:tblPr>
        <w:tblStyle w:val="8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86"/>
        <w:gridCol w:w="6562"/>
      </w:tblGrid>
      <w:tr w14:paraId="72BC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654" w:type="dxa"/>
            <w:vAlign w:val="center"/>
          </w:tcPr>
          <w:p w14:paraId="67D1A0B8">
            <w:pPr>
              <w:adjustRightInd w:val="0"/>
              <w:snapToGrid w:val="0"/>
              <w:ind w:right="-101"/>
              <w:rPr>
                <w:rFonts w:cs="Wingdings"/>
                <w:b/>
                <w:szCs w:val="21"/>
              </w:rPr>
            </w:pPr>
            <w:r>
              <w:rPr>
                <w:rFonts w:cs="Wingdings"/>
                <w:b/>
                <w:szCs w:val="21"/>
              </w:rPr>
              <w:t>序号</w:t>
            </w:r>
          </w:p>
        </w:tc>
        <w:tc>
          <w:tcPr>
            <w:tcW w:w="1786" w:type="dxa"/>
            <w:vAlign w:val="center"/>
          </w:tcPr>
          <w:p w14:paraId="700FA6E8">
            <w:pPr>
              <w:tabs>
                <w:tab w:val="left" w:pos="-108"/>
              </w:tabs>
              <w:adjustRightInd w:val="0"/>
              <w:snapToGrid w:val="0"/>
              <w:ind w:left="-113" w:leftChars="-54"/>
              <w:jc w:val="center"/>
              <w:rPr>
                <w:rFonts w:cs="Wingdings"/>
                <w:b/>
                <w:szCs w:val="21"/>
              </w:rPr>
            </w:pPr>
            <w:r>
              <w:rPr>
                <w:rFonts w:cs="Wingdings"/>
                <w:b/>
                <w:szCs w:val="21"/>
              </w:rPr>
              <w:t>名称</w:t>
            </w:r>
          </w:p>
        </w:tc>
        <w:tc>
          <w:tcPr>
            <w:tcW w:w="6562" w:type="dxa"/>
            <w:vAlign w:val="center"/>
          </w:tcPr>
          <w:p w14:paraId="2382F9FC">
            <w:pPr>
              <w:tabs>
                <w:tab w:val="left" w:pos="482"/>
              </w:tabs>
              <w:adjustRightInd w:val="0"/>
              <w:snapToGrid w:val="0"/>
              <w:ind w:right="-1"/>
              <w:jc w:val="center"/>
              <w:rPr>
                <w:rFonts w:cs="Wingdings"/>
                <w:b/>
                <w:szCs w:val="21"/>
              </w:rPr>
            </w:pPr>
            <w:r>
              <w:rPr>
                <w:rFonts w:cs="Wingdings"/>
                <w:b/>
                <w:szCs w:val="21"/>
              </w:rPr>
              <w:t>主  要  内  容</w:t>
            </w:r>
          </w:p>
        </w:tc>
      </w:tr>
      <w:tr w14:paraId="6D7C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Align w:val="center"/>
          </w:tcPr>
          <w:p w14:paraId="56F659FC">
            <w:pPr>
              <w:adjustRightInd w:val="0"/>
              <w:snapToGrid w:val="0"/>
              <w:ind w:right="-101"/>
              <w:jc w:val="center"/>
              <w:rPr>
                <w:rFonts w:cs="Wingdings"/>
                <w:szCs w:val="21"/>
              </w:rPr>
            </w:pPr>
            <w:r>
              <w:rPr>
                <w:rFonts w:hint="eastAsia" w:cs="Wingdings"/>
                <w:szCs w:val="21"/>
              </w:rPr>
              <w:t>1</w:t>
            </w:r>
          </w:p>
        </w:tc>
        <w:tc>
          <w:tcPr>
            <w:tcW w:w="1786" w:type="dxa"/>
            <w:vAlign w:val="center"/>
          </w:tcPr>
          <w:p w14:paraId="43E705DE">
            <w:pPr>
              <w:tabs>
                <w:tab w:val="left" w:pos="-108"/>
              </w:tabs>
              <w:adjustRightInd w:val="0"/>
              <w:snapToGrid w:val="0"/>
              <w:ind w:left="-113" w:leftChars="-54"/>
              <w:jc w:val="center"/>
              <w:rPr>
                <w:rFonts w:cs="Wingdings"/>
                <w:szCs w:val="21"/>
              </w:rPr>
            </w:pPr>
            <w:r>
              <w:rPr>
                <w:rFonts w:cs="Wingdings"/>
                <w:szCs w:val="21"/>
              </w:rPr>
              <w:t>采购人</w:t>
            </w:r>
          </w:p>
        </w:tc>
        <w:tc>
          <w:tcPr>
            <w:tcW w:w="6562" w:type="dxa"/>
            <w:vAlign w:val="center"/>
          </w:tcPr>
          <w:p w14:paraId="10D8F004">
            <w:pPr>
              <w:tabs>
                <w:tab w:val="left" w:pos="482"/>
              </w:tabs>
              <w:adjustRightInd w:val="0"/>
              <w:snapToGrid w:val="0"/>
              <w:spacing w:before="120" w:beforeLines="50" w:after="120" w:afterLines="50"/>
              <w:ind w:right="-1"/>
              <w:rPr>
                <w:rFonts w:hint="eastAsia" w:eastAsia="宋体" w:cs="Wingdings"/>
                <w:szCs w:val="21"/>
                <w:lang w:eastAsia="zh-CN"/>
              </w:rPr>
            </w:pPr>
            <w:r>
              <w:rPr>
                <w:rFonts w:hint="eastAsia" w:cs="Wingdings"/>
                <w:szCs w:val="21"/>
                <w:lang w:eastAsia="zh-CN"/>
              </w:rPr>
              <w:t>深圳市深汕特别合作区华润电力有限公司</w:t>
            </w:r>
          </w:p>
        </w:tc>
      </w:tr>
      <w:tr w14:paraId="272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Align w:val="center"/>
          </w:tcPr>
          <w:p w14:paraId="5C27C440">
            <w:pPr>
              <w:adjustRightInd w:val="0"/>
              <w:snapToGrid w:val="0"/>
              <w:ind w:right="-101"/>
              <w:jc w:val="center"/>
              <w:rPr>
                <w:rFonts w:cs="Wingdings"/>
                <w:szCs w:val="21"/>
              </w:rPr>
            </w:pPr>
            <w:r>
              <w:rPr>
                <w:rFonts w:hint="eastAsia" w:cs="Wingdings"/>
                <w:szCs w:val="21"/>
              </w:rPr>
              <w:t>2</w:t>
            </w:r>
          </w:p>
        </w:tc>
        <w:tc>
          <w:tcPr>
            <w:tcW w:w="1786" w:type="dxa"/>
            <w:vAlign w:val="center"/>
          </w:tcPr>
          <w:p w14:paraId="7CA0C275">
            <w:pPr>
              <w:tabs>
                <w:tab w:val="left" w:pos="-108"/>
              </w:tabs>
              <w:adjustRightInd w:val="0"/>
              <w:snapToGrid w:val="0"/>
              <w:ind w:left="-113" w:leftChars="-54"/>
              <w:jc w:val="center"/>
              <w:rPr>
                <w:rFonts w:cs="Wingdings"/>
                <w:szCs w:val="21"/>
              </w:rPr>
            </w:pPr>
            <w:r>
              <w:rPr>
                <w:rFonts w:cs="Wingdings"/>
                <w:szCs w:val="21"/>
              </w:rPr>
              <w:t>联系方式</w:t>
            </w:r>
          </w:p>
        </w:tc>
        <w:tc>
          <w:tcPr>
            <w:tcW w:w="6562" w:type="dxa"/>
            <w:vAlign w:val="center"/>
          </w:tcPr>
          <w:p w14:paraId="2EE9EA73">
            <w:pPr>
              <w:rPr>
                <w:rFonts w:hint="default" w:cs="Arial"/>
                <w:bCs/>
                <w:szCs w:val="21"/>
                <w:lang w:val="en-US"/>
              </w:rPr>
            </w:pPr>
            <w:r>
              <w:rPr>
                <w:rFonts w:hint="eastAsia" w:cs="Arial"/>
                <w:bCs/>
                <w:szCs w:val="21"/>
              </w:rPr>
              <w:t>技术</w:t>
            </w:r>
            <w:r>
              <w:rPr>
                <w:rFonts w:hint="eastAsia" w:cs="Wingdings"/>
                <w:szCs w:val="21"/>
              </w:rPr>
              <w:t>联系人：</w:t>
            </w:r>
            <w:r>
              <w:rPr>
                <w:rFonts w:hint="eastAsia" w:asciiTheme="minorEastAsia" w:hAnsiTheme="minorEastAsia" w:eastAsiaTheme="minorEastAsia"/>
                <w:color w:val="auto"/>
                <w:lang w:val="en-US" w:eastAsia="zh-CN"/>
              </w:rPr>
              <w:t>李仲富</w:t>
            </w:r>
          </w:p>
          <w:p w14:paraId="5A86E938">
            <w:pPr>
              <w:rPr>
                <w:rFonts w:hint="default" w:cs="Arial"/>
                <w:bCs/>
                <w:szCs w:val="21"/>
                <w:lang w:val="en-US"/>
              </w:rPr>
            </w:pPr>
            <w:r>
              <w:rPr>
                <w:rFonts w:hint="eastAsia" w:cs="Arial"/>
                <w:bCs/>
                <w:szCs w:val="21"/>
              </w:rPr>
              <w:t xml:space="preserve">电 </w:t>
            </w:r>
            <w:r>
              <w:rPr>
                <w:rFonts w:cs="Arial"/>
                <w:bCs/>
                <w:szCs w:val="21"/>
              </w:rPr>
              <w:t xml:space="preserve">     </w:t>
            </w:r>
            <w:r>
              <w:rPr>
                <w:rFonts w:hint="eastAsia" w:cs="Arial"/>
                <w:bCs/>
                <w:szCs w:val="21"/>
              </w:rPr>
              <w:t>话：</w:t>
            </w:r>
            <w:r>
              <w:rPr>
                <w:rFonts w:hint="eastAsia" w:asciiTheme="minorEastAsia" w:hAnsiTheme="minorEastAsia" w:eastAsiaTheme="minorEastAsia"/>
                <w:color w:val="auto"/>
              </w:rPr>
              <w:t>15218138359</w:t>
            </w:r>
          </w:p>
          <w:p w14:paraId="644AB678">
            <w:pPr>
              <w:rPr>
                <w:rFonts w:cs="Wingdings"/>
                <w:szCs w:val="21"/>
              </w:rPr>
            </w:pPr>
            <w:r>
              <w:rPr>
                <w:rFonts w:hint="eastAsia" w:cs="Wingdings"/>
                <w:szCs w:val="21"/>
              </w:rPr>
              <w:t>商务联系人：孟旭光</w:t>
            </w:r>
          </w:p>
          <w:p w14:paraId="5B1DF3E7">
            <w:pPr>
              <w:rPr>
                <w:rFonts w:cs="Wingdings"/>
                <w:szCs w:val="21"/>
              </w:rPr>
            </w:pPr>
            <w:r>
              <w:rPr>
                <w:rFonts w:hint="eastAsia" w:cs="Arial"/>
                <w:bCs/>
                <w:szCs w:val="21"/>
              </w:rPr>
              <w:t>电      话：</w:t>
            </w:r>
            <w:r>
              <w:rPr>
                <w:rFonts w:cs="Arial"/>
                <w:bCs/>
                <w:szCs w:val="21"/>
              </w:rPr>
              <w:t>13733187138</w:t>
            </w:r>
          </w:p>
        </w:tc>
      </w:tr>
      <w:tr w14:paraId="7825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54" w:type="dxa"/>
            <w:vAlign w:val="center"/>
          </w:tcPr>
          <w:p w14:paraId="7BA3A2A5">
            <w:pPr>
              <w:adjustRightInd w:val="0"/>
              <w:snapToGrid w:val="0"/>
              <w:ind w:right="-101"/>
              <w:jc w:val="center"/>
              <w:rPr>
                <w:rFonts w:cs="Wingdings"/>
                <w:szCs w:val="21"/>
              </w:rPr>
            </w:pPr>
            <w:r>
              <w:rPr>
                <w:rFonts w:cs="Wingdings"/>
                <w:szCs w:val="21"/>
              </w:rPr>
              <w:t>3</w:t>
            </w:r>
          </w:p>
        </w:tc>
        <w:tc>
          <w:tcPr>
            <w:tcW w:w="1786" w:type="dxa"/>
            <w:vAlign w:val="center"/>
          </w:tcPr>
          <w:p w14:paraId="4FA38ADA">
            <w:pPr>
              <w:tabs>
                <w:tab w:val="left" w:pos="-108"/>
              </w:tabs>
              <w:adjustRightInd w:val="0"/>
              <w:snapToGrid w:val="0"/>
              <w:ind w:left="-113" w:leftChars="-54"/>
              <w:jc w:val="center"/>
              <w:rPr>
                <w:rFonts w:cs="Wingdings"/>
                <w:szCs w:val="21"/>
              </w:rPr>
            </w:pPr>
            <w:r>
              <w:rPr>
                <w:rFonts w:cs="Wingdings"/>
                <w:szCs w:val="21"/>
              </w:rPr>
              <w:t>标段名称</w:t>
            </w:r>
          </w:p>
        </w:tc>
        <w:tc>
          <w:tcPr>
            <w:tcW w:w="6562" w:type="dxa"/>
            <w:vAlign w:val="center"/>
          </w:tcPr>
          <w:p w14:paraId="5012B139">
            <w:pPr>
              <w:spacing w:before="100" w:beforeAutospacing="1"/>
              <w:jc w:val="left"/>
              <w:rPr>
                <w:rFonts w:cs="Wingdings"/>
                <w:szCs w:val="21"/>
              </w:rPr>
            </w:pPr>
            <w:r>
              <w:rPr>
                <w:rFonts w:hint="eastAsia" w:cs="Wingdings"/>
                <w:szCs w:val="21"/>
                <w:lang w:eastAsia="zh-CN"/>
              </w:rPr>
              <w:t>深圳市深汕特别合作区华润电力有限公司2026-2028年有害生物防治项目</w:t>
            </w:r>
          </w:p>
        </w:tc>
      </w:tr>
      <w:tr w14:paraId="6703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Align w:val="center"/>
          </w:tcPr>
          <w:p w14:paraId="5BEA9912">
            <w:pPr>
              <w:adjustRightInd w:val="0"/>
              <w:snapToGrid w:val="0"/>
              <w:ind w:right="-101"/>
              <w:jc w:val="center"/>
              <w:rPr>
                <w:rFonts w:cs="Wingdings"/>
                <w:szCs w:val="21"/>
              </w:rPr>
            </w:pPr>
            <w:r>
              <w:rPr>
                <w:rFonts w:cs="Wingdings"/>
                <w:szCs w:val="21"/>
              </w:rPr>
              <w:t>4</w:t>
            </w:r>
          </w:p>
        </w:tc>
        <w:tc>
          <w:tcPr>
            <w:tcW w:w="1786" w:type="dxa"/>
            <w:vAlign w:val="center"/>
          </w:tcPr>
          <w:p w14:paraId="51FF226D">
            <w:pPr>
              <w:tabs>
                <w:tab w:val="left" w:pos="-108"/>
              </w:tabs>
              <w:adjustRightInd w:val="0"/>
              <w:snapToGrid w:val="0"/>
              <w:ind w:left="-113" w:leftChars="-54"/>
              <w:jc w:val="center"/>
              <w:rPr>
                <w:rFonts w:cs="Wingdings"/>
                <w:szCs w:val="21"/>
              </w:rPr>
            </w:pPr>
            <w:r>
              <w:rPr>
                <w:rFonts w:hint="eastAsia" w:cs="Wingdings"/>
                <w:szCs w:val="21"/>
              </w:rPr>
              <w:t>项目或</w:t>
            </w:r>
            <w:r>
              <w:rPr>
                <w:rFonts w:cs="Wingdings"/>
                <w:szCs w:val="21"/>
              </w:rPr>
              <w:t>建设地点</w:t>
            </w:r>
          </w:p>
        </w:tc>
        <w:tc>
          <w:tcPr>
            <w:tcW w:w="6562" w:type="dxa"/>
            <w:vAlign w:val="center"/>
          </w:tcPr>
          <w:p w14:paraId="43D8961A">
            <w:pPr>
              <w:spacing w:before="100" w:beforeAutospacing="1"/>
              <w:jc w:val="left"/>
              <w:rPr>
                <w:rFonts w:hint="default" w:eastAsia="宋体" w:cs="Wingdings"/>
                <w:szCs w:val="21"/>
                <w:lang w:val="en-US" w:eastAsia="zh-CN"/>
              </w:rPr>
            </w:pPr>
            <w:r>
              <w:rPr>
                <w:rFonts w:hint="eastAsia" w:cs="Wingdings"/>
                <w:szCs w:val="21"/>
              </w:rPr>
              <w:t>广东省深圳市深汕特别合作区小漠镇</w:t>
            </w:r>
            <w:r>
              <w:rPr>
                <w:rFonts w:hint="eastAsia" w:cs="Wingdings"/>
                <w:szCs w:val="21"/>
                <w:lang w:val="en-US" w:eastAsia="zh-CN"/>
              </w:rPr>
              <w:t>海丰电厂</w:t>
            </w:r>
          </w:p>
        </w:tc>
      </w:tr>
      <w:tr w14:paraId="5766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4" w:type="dxa"/>
            <w:vAlign w:val="center"/>
          </w:tcPr>
          <w:p w14:paraId="7F5C0D54">
            <w:pPr>
              <w:adjustRightInd w:val="0"/>
              <w:snapToGrid w:val="0"/>
              <w:ind w:right="-101"/>
              <w:jc w:val="center"/>
              <w:rPr>
                <w:rFonts w:cs="Wingdings"/>
                <w:szCs w:val="21"/>
              </w:rPr>
            </w:pPr>
            <w:r>
              <w:rPr>
                <w:rFonts w:cs="Wingdings"/>
                <w:szCs w:val="21"/>
              </w:rPr>
              <w:t>5</w:t>
            </w:r>
          </w:p>
        </w:tc>
        <w:tc>
          <w:tcPr>
            <w:tcW w:w="1786" w:type="dxa"/>
            <w:vAlign w:val="center"/>
          </w:tcPr>
          <w:p w14:paraId="09785D0F">
            <w:pPr>
              <w:tabs>
                <w:tab w:val="left" w:pos="-108"/>
              </w:tabs>
              <w:adjustRightInd w:val="0"/>
              <w:snapToGrid w:val="0"/>
              <w:ind w:left="-113" w:leftChars="-54"/>
              <w:jc w:val="center"/>
              <w:rPr>
                <w:rFonts w:cs="Wingdings"/>
                <w:szCs w:val="21"/>
              </w:rPr>
            </w:pPr>
            <w:r>
              <w:rPr>
                <w:rFonts w:hint="eastAsia" w:cs="Wingdings"/>
                <w:szCs w:val="21"/>
              </w:rPr>
              <w:t>采购范围</w:t>
            </w:r>
          </w:p>
        </w:tc>
        <w:tc>
          <w:tcPr>
            <w:tcW w:w="6562" w:type="dxa"/>
            <w:vAlign w:val="center"/>
          </w:tcPr>
          <w:p w14:paraId="6996C091">
            <w:pPr>
              <w:adjustRightInd w:val="0"/>
              <w:snapToGrid w:val="0"/>
              <w:spacing w:before="120" w:beforeLines="50" w:after="120" w:afterLines="50"/>
              <w:ind w:right="-1"/>
              <w:rPr>
                <w:rFonts w:cs="Wingdings"/>
                <w:szCs w:val="21"/>
              </w:rPr>
            </w:pPr>
            <w:r>
              <w:rPr>
                <w:rFonts w:hint="eastAsia" w:cs="Wingdings"/>
                <w:szCs w:val="21"/>
                <w:lang w:eastAsia="zh-CN"/>
              </w:rPr>
              <w:t>深圳市深汕特别合作区华润电力有限公司2026-2028年有害生物防治项目</w:t>
            </w:r>
            <w:r>
              <w:rPr>
                <w:rFonts w:hint="eastAsia" w:cs="Wingdings"/>
                <w:szCs w:val="21"/>
              </w:rPr>
              <w:t>，详见技术规范书。</w:t>
            </w:r>
          </w:p>
        </w:tc>
      </w:tr>
      <w:tr w14:paraId="40C4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4" w:type="dxa"/>
            <w:vAlign w:val="center"/>
          </w:tcPr>
          <w:p w14:paraId="11CCB82E">
            <w:pPr>
              <w:adjustRightInd w:val="0"/>
              <w:snapToGrid w:val="0"/>
              <w:ind w:right="-101"/>
              <w:jc w:val="center"/>
              <w:rPr>
                <w:rFonts w:cs="Wingdings"/>
                <w:szCs w:val="21"/>
              </w:rPr>
            </w:pPr>
            <w:r>
              <w:rPr>
                <w:rFonts w:cs="Wingdings"/>
                <w:szCs w:val="21"/>
              </w:rPr>
              <w:t>6</w:t>
            </w:r>
          </w:p>
        </w:tc>
        <w:tc>
          <w:tcPr>
            <w:tcW w:w="1786" w:type="dxa"/>
            <w:vAlign w:val="center"/>
          </w:tcPr>
          <w:p w14:paraId="75C27BCC">
            <w:pPr>
              <w:tabs>
                <w:tab w:val="left" w:pos="-108"/>
              </w:tabs>
              <w:adjustRightInd w:val="0"/>
              <w:snapToGrid w:val="0"/>
              <w:ind w:left="-113" w:leftChars="-54"/>
              <w:jc w:val="center"/>
              <w:rPr>
                <w:rFonts w:cs="Wingdings"/>
                <w:szCs w:val="21"/>
              </w:rPr>
            </w:pPr>
            <w:r>
              <w:rPr>
                <w:rFonts w:hint="eastAsia" w:cs="Wingdings"/>
                <w:szCs w:val="21"/>
              </w:rPr>
              <w:t>承包方式</w:t>
            </w:r>
          </w:p>
        </w:tc>
        <w:tc>
          <w:tcPr>
            <w:tcW w:w="6562" w:type="dxa"/>
            <w:vAlign w:val="center"/>
          </w:tcPr>
          <w:p w14:paraId="41143F10">
            <w:pPr>
              <w:tabs>
                <w:tab w:val="left" w:pos="-108"/>
              </w:tabs>
              <w:adjustRightInd w:val="0"/>
              <w:snapToGrid w:val="0"/>
              <w:jc w:val="left"/>
              <w:rPr>
                <w:rFonts w:cs="Wingdings"/>
                <w:szCs w:val="21"/>
              </w:rPr>
            </w:pPr>
            <w:r>
              <w:rPr>
                <w:rFonts w:hint="eastAsia" w:cs="Wingdings"/>
                <w:szCs w:val="21"/>
              </w:rPr>
              <w:t>固定</w:t>
            </w:r>
            <w:r>
              <w:rPr>
                <w:rFonts w:hint="eastAsia" w:cs="Wingdings"/>
                <w:szCs w:val="21"/>
                <w:lang w:val="en-US" w:eastAsia="zh-CN"/>
              </w:rPr>
              <w:t>总价</w:t>
            </w:r>
          </w:p>
        </w:tc>
      </w:tr>
      <w:tr w14:paraId="3C18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54" w:type="dxa"/>
            <w:vAlign w:val="center"/>
          </w:tcPr>
          <w:p w14:paraId="41665BD6">
            <w:pPr>
              <w:adjustRightInd w:val="0"/>
              <w:snapToGrid w:val="0"/>
              <w:ind w:right="-101"/>
              <w:jc w:val="center"/>
              <w:rPr>
                <w:rFonts w:cs="Wingdings"/>
                <w:szCs w:val="21"/>
              </w:rPr>
            </w:pPr>
            <w:r>
              <w:rPr>
                <w:rFonts w:hint="eastAsia" w:cs="Wingdings"/>
                <w:szCs w:val="21"/>
              </w:rPr>
              <w:t>7</w:t>
            </w:r>
          </w:p>
        </w:tc>
        <w:tc>
          <w:tcPr>
            <w:tcW w:w="1786" w:type="dxa"/>
            <w:vAlign w:val="center"/>
          </w:tcPr>
          <w:p w14:paraId="0EDE05F9">
            <w:pPr>
              <w:tabs>
                <w:tab w:val="left" w:pos="-108"/>
              </w:tabs>
              <w:adjustRightInd w:val="0"/>
              <w:snapToGrid w:val="0"/>
              <w:ind w:left="-113" w:leftChars="-54"/>
              <w:jc w:val="center"/>
              <w:rPr>
                <w:rFonts w:cs="Wingdings"/>
                <w:szCs w:val="21"/>
              </w:rPr>
            </w:pPr>
            <w:r>
              <w:rPr>
                <w:rFonts w:hint="eastAsia" w:cs="Wingdings"/>
                <w:szCs w:val="21"/>
              </w:rPr>
              <w:t>服务期</w:t>
            </w:r>
          </w:p>
        </w:tc>
        <w:tc>
          <w:tcPr>
            <w:tcW w:w="6562" w:type="dxa"/>
            <w:vAlign w:val="center"/>
          </w:tcPr>
          <w:p w14:paraId="7697E424">
            <w:pPr>
              <w:adjustRightInd w:val="0"/>
              <w:snapToGrid w:val="0"/>
              <w:spacing w:before="120" w:beforeLines="50" w:after="120" w:afterLines="50"/>
              <w:ind w:right="-1"/>
              <w:rPr>
                <w:rFonts w:hint="eastAsia" w:cs="Wingdings"/>
                <w:szCs w:val="21"/>
              </w:rPr>
            </w:pPr>
            <w:r>
              <w:rPr>
                <w:rFonts w:hint="eastAsia"/>
                <w:bCs/>
                <w:szCs w:val="21"/>
              </w:rPr>
              <w:t>服务期2年，暂定自2026年7月1日起至2028年6月30日止，具体开始时间以甲方通知为准。</w:t>
            </w:r>
          </w:p>
        </w:tc>
      </w:tr>
      <w:tr w14:paraId="7E20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Align w:val="center"/>
          </w:tcPr>
          <w:p w14:paraId="06662769">
            <w:pPr>
              <w:adjustRightInd w:val="0"/>
              <w:snapToGrid w:val="0"/>
              <w:ind w:right="-101"/>
              <w:jc w:val="center"/>
              <w:rPr>
                <w:rFonts w:cs="Wingdings"/>
                <w:szCs w:val="21"/>
              </w:rPr>
            </w:pPr>
            <w:r>
              <w:rPr>
                <w:rFonts w:cs="Wingdings"/>
                <w:szCs w:val="21"/>
              </w:rPr>
              <w:t>8</w:t>
            </w:r>
          </w:p>
        </w:tc>
        <w:tc>
          <w:tcPr>
            <w:tcW w:w="1786" w:type="dxa"/>
            <w:vAlign w:val="center"/>
          </w:tcPr>
          <w:p w14:paraId="1802954E">
            <w:pPr>
              <w:tabs>
                <w:tab w:val="left" w:pos="-108"/>
              </w:tabs>
              <w:adjustRightInd w:val="0"/>
              <w:snapToGrid w:val="0"/>
              <w:ind w:left="-113" w:leftChars="-54"/>
              <w:jc w:val="center"/>
              <w:rPr>
                <w:rFonts w:cs="Wingdings"/>
                <w:szCs w:val="21"/>
              </w:rPr>
            </w:pPr>
            <w:r>
              <w:rPr>
                <w:rFonts w:hint="eastAsia" w:cs="Wingdings"/>
                <w:szCs w:val="21"/>
              </w:rPr>
              <w:t>质量标准</w:t>
            </w:r>
          </w:p>
        </w:tc>
        <w:tc>
          <w:tcPr>
            <w:tcW w:w="6562" w:type="dxa"/>
            <w:vAlign w:val="center"/>
          </w:tcPr>
          <w:p w14:paraId="3626809E">
            <w:pPr>
              <w:tabs>
                <w:tab w:val="left" w:pos="482"/>
              </w:tabs>
              <w:adjustRightInd w:val="0"/>
              <w:snapToGrid w:val="0"/>
              <w:spacing w:before="120" w:beforeLines="50" w:after="120" w:afterLines="50"/>
              <w:ind w:right="-1"/>
              <w:rPr>
                <w:rFonts w:cs="Wingdings"/>
                <w:szCs w:val="21"/>
              </w:rPr>
            </w:pPr>
            <w:r>
              <w:rPr>
                <w:rFonts w:hint="eastAsia" w:cs="Wingdings"/>
                <w:szCs w:val="21"/>
              </w:rPr>
              <w:t>详见“技术规范书</w:t>
            </w:r>
            <w:r>
              <w:rPr>
                <w:rFonts w:cs="Wingdings"/>
                <w:szCs w:val="21"/>
              </w:rPr>
              <w:t>”</w:t>
            </w:r>
          </w:p>
        </w:tc>
      </w:tr>
      <w:tr w14:paraId="4CBD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54" w:type="dxa"/>
            <w:vAlign w:val="center"/>
          </w:tcPr>
          <w:p w14:paraId="51E93A4F">
            <w:pPr>
              <w:tabs>
                <w:tab w:val="left" w:pos="482"/>
              </w:tabs>
              <w:adjustRightInd w:val="0"/>
              <w:snapToGrid w:val="0"/>
              <w:ind w:right="-101"/>
              <w:jc w:val="center"/>
              <w:rPr>
                <w:rFonts w:cs="Wingdings"/>
                <w:szCs w:val="21"/>
              </w:rPr>
            </w:pPr>
            <w:r>
              <w:rPr>
                <w:rFonts w:cs="Wingdings"/>
                <w:szCs w:val="21"/>
              </w:rPr>
              <w:t>9</w:t>
            </w:r>
          </w:p>
        </w:tc>
        <w:tc>
          <w:tcPr>
            <w:tcW w:w="1786" w:type="dxa"/>
            <w:vAlign w:val="center"/>
          </w:tcPr>
          <w:p w14:paraId="7B6EC861">
            <w:pPr>
              <w:tabs>
                <w:tab w:val="left" w:pos="-108"/>
              </w:tabs>
              <w:adjustRightInd w:val="0"/>
              <w:snapToGrid w:val="0"/>
              <w:ind w:left="-113" w:leftChars="-54"/>
              <w:jc w:val="center"/>
              <w:rPr>
                <w:rFonts w:cs="Wingdings"/>
                <w:szCs w:val="21"/>
              </w:rPr>
            </w:pPr>
            <w:r>
              <w:rPr>
                <w:rFonts w:cs="Wingdings"/>
                <w:szCs w:val="21"/>
              </w:rPr>
              <w:t>资格</w:t>
            </w:r>
            <w:r>
              <w:rPr>
                <w:rFonts w:hint="eastAsia" w:cs="Wingdings"/>
                <w:szCs w:val="21"/>
              </w:rPr>
              <w:t>条件及</w:t>
            </w:r>
            <w:r>
              <w:rPr>
                <w:rFonts w:cs="Wingdings"/>
                <w:szCs w:val="21"/>
              </w:rPr>
              <w:t>要求</w:t>
            </w:r>
          </w:p>
        </w:tc>
        <w:tc>
          <w:tcPr>
            <w:tcW w:w="6562" w:type="dxa"/>
            <w:vAlign w:val="center"/>
          </w:tcPr>
          <w:p w14:paraId="23133BBC">
            <w:pPr>
              <w:pStyle w:val="45"/>
              <w:rPr>
                <w:rFonts w:ascii="宋体" w:hAnsi="宋体" w:eastAsia="宋体"/>
              </w:rPr>
            </w:pPr>
            <w:r>
              <w:rPr>
                <w:rFonts w:hint="eastAsia" w:ascii="宋体" w:hAnsi="宋体" w:eastAsia="宋体" w:cs="宋体"/>
              </w:rPr>
              <w:t>报价单位</w:t>
            </w:r>
            <w:r>
              <w:rPr>
                <w:rFonts w:ascii="宋体" w:hAnsi="宋体" w:eastAsia="宋体"/>
              </w:rPr>
              <w:t>必须具备</w:t>
            </w:r>
            <w:r>
              <w:rPr>
                <w:rFonts w:hint="eastAsia" w:ascii="宋体" w:hAnsi="宋体" w:eastAsia="宋体"/>
              </w:rPr>
              <w:t>的资格条件及</w:t>
            </w:r>
            <w:r>
              <w:rPr>
                <w:rFonts w:ascii="宋体" w:hAnsi="宋体" w:eastAsia="宋体"/>
              </w:rPr>
              <w:t>要求：</w:t>
            </w:r>
            <w:r>
              <w:rPr>
                <w:rFonts w:hint="eastAsia" w:ascii="宋体" w:hAnsi="宋体" w:eastAsia="宋体"/>
              </w:rPr>
              <w:t xml:space="preserve"> </w:t>
            </w:r>
          </w:p>
          <w:p w14:paraId="50E498A1">
            <w:pPr>
              <w:pStyle w:val="45"/>
              <w:rPr>
                <w:rFonts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资格条件：</w:t>
            </w:r>
            <w:bookmarkStart w:id="104" w:name="_GoBack"/>
            <w:bookmarkEnd w:id="104"/>
            <w:r>
              <w:rPr>
                <w:rFonts w:hint="eastAsia" w:ascii="宋体" w:hAnsi="宋体" w:eastAsia="宋体"/>
                <w:lang w:val="en-US" w:eastAsia="zh-CN"/>
              </w:rPr>
              <w:t>投标人</w:t>
            </w:r>
            <w:r>
              <w:rPr>
                <w:rFonts w:hint="eastAsia" w:ascii="宋体" w:hAnsi="宋体" w:eastAsia="宋体"/>
              </w:rPr>
              <w:t>为中华人民共和国境内合法注册的独立法人或其他组织，具有独立订立合同的权利</w:t>
            </w:r>
            <w:r>
              <w:rPr>
                <w:rFonts w:ascii="宋体" w:hAnsi="宋体" w:eastAsia="宋体"/>
              </w:rPr>
              <w:t>。</w:t>
            </w:r>
          </w:p>
          <w:p w14:paraId="6CC0327A">
            <w:pPr>
              <w:spacing w:line="288" w:lineRule="auto"/>
              <w:rPr>
                <w:rFonts w:cs="仿宋_GB2312"/>
                <w:szCs w:val="21"/>
              </w:rPr>
            </w:pPr>
            <w:r>
              <w:rPr>
                <w:rFonts w:cs="仿宋_GB2312"/>
                <w:szCs w:val="21"/>
              </w:rPr>
              <w:t>2.业绩要求：</w:t>
            </w:r>
            <w:r>
              <w:rPr>
                <w:rFonts w:hint="eastAsia" w:cs="仿宋_GB2312"/>
                <w:szCs w:val="21"/>
              </w:rPr>
              <w:t>自2021年01月01日至投标截止日（以合同签订日期为准），投标人必须具有2个及以上有害生物防治业绩，需提供合同首页、范围页、签字盖章页等合同关键页扫描件或其他业绩证明材料。</w:t>
            </w:r>
          </w:p>
          <w:p w14:paraId="3BE65DC2">
            <w:pPr>
              <w:spacing w:line="288" w:lineRule="auto"/>
              <w:rPr>
                <w:rFonts w:hint="default" w:eastAsia="宋体" w:cs="仿宋_GB2312"/>
                <w:szCs w:val="21"/>
                <w:lang w:val="en-US" w:eastAsia="zh-CN"/>
              </w:rPr>
            </w:pPr>
            <w:r>
              <w:rPr>
                <w:rFonts w:hint="eastAsia" w:cs="仿宋_GB2312"/>
                <w:szCs w:val="21"/>
                <w:lang w:val="en-US" w:eastAsia="zh-CN"/>
              </w:rPr>
              <w:t>3.项目负责人要求：无。</w:t>
            </w:r>
          </w:p>
          <w:p w14:paraId="245D51EE">
            <w:pPr>
              <w:spacing w:line="288" w:lineRule="auto"/>
              <w:rPr>
                <w:rFonts w:cs="仿宋_GB2312"/>
                <w:szCs w:val="21"/>
              </w:rPr>
            </w:pPr>
            <w:r>
              <w:rPr>
                <w:rFonts w:hint="eastAsia" w:cs="仿宋_GB2312"/>
                <w:szCs w:val="21"/>
                <w:lang w:val="en-US" w:eastAsia="zh-CN"/>
              </w:rPr>
              <w:t>4</w:t>
            </w:r>
            <w:r>
              <w:rPr>
                <w:rFonts w:hint="eastAsia" w:cs="仿宋_GB2312"/>
                <w:szCs w:val="21"/>
              </w:rPr>
              <w:t>.安全要求：无。</w:t>
            </w:r>
          </w:p>
          <w:p w14:paraId="2B1CE89C">
            <w:pPr>
              <w:spacing w:line="288" w:lineRule="auto"/>
              <w:rPr>
                <w:rFonts w:cs="仿宋_GB2312"/>
                <w:szCs w:val="21"/>
              </w:rPr>
            </w:pPr>
            <w:r>
              <w:rPr>
                <w:rFonts w:hint="eastAsia" w:cs="仿宋_GB2312"/>
                <w:szCs w:val="21"/>
                <w:lang w:val="en-US" w:eastAsia="zh-CN"/>
              </w:rPr>
              <w:t>5</w:t>
            </w:r>
            <w:r>
              <w:rPr>
                <w:rFonts w:hint="eastAsia" w:cs="仿宋_GB2312"/>
                <w:szCs w:val="21"/>
              </w:rPr>
              <w:t>.联合体投标：不允许。</w:t>
            </w:r>
          </w:p>
          <w:p w14:paraId="0148464C">
            <w:pPr>
              <w:spacing w:line="288" w:lineRule="auto"/>
              <w:rPr>
                <w:rFonts w:cs="仿宋_GB2312"/>
                <w:szCs w:val="21"/>
              </w:rPr>
            </w:pPr>
            <w:r>
              <w:rPr>
                <w:rFonts w:hint="eastAsia" w:cs="仿宋_GB2312"/>
                <w:szCs w:val="21"/>
                <w:lang w:val="en-US" w:eastAsia="zh-CN"/>
              </w:rPr>
              <w:t>6</w:t>
            </w:r>
            <w:r>
              <w:rPr>
                <w:rFonts w:hint="eastAsia" w:cs="仿宋_GB2312"/>
                <w:szCs w:val="21"/>
              </w:rPr>
              <w:t>.其他要求：</w:t>
            </w:r>
            <w:r>
              <w:rPr>
                <w:rFonts w:hint="eastAsia" w:cs="仿宋_GB2312" w:asciiTheme="minorEastAsia" w:hAnsiTheme="minorEastAsia" w:eastAsiaTheme="minorEastAsia"/>
                <w:szCs w:val="21"/>
              </w:rPr>
              <w:t>按照《华润电力供应商失信行为处置标准》（第一卷附则3）的规定，投标人被华润电力列为失信供应商，并在“限时暂停合作”处置期限内的将被否决投标。（2）未上传响应文件的可以否决其投标</w:t>
            </w:r>
            <w:r>
              <w:rPr>
                <w:rFonts w:cs="仿宋_GB2312" w:asciiTheme="minorEastAsia" w:hAnsiTheme="minorEastAsia" w:eastAsiaTheme="minorEastAsia"/>
                <w:szCs w:val="21"/>
              </w:rPr>
              <w:t>。</w:t>
            </w:r>
          </w:p>
        </w:tc>
      </w:tr>
      <w:tr w14:paraId="3A7A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Align w:val="center"/>
          </w:tcPr>
          <w:p w14:paraId="1E45878E">
            <w:pPr>
              <w:tabs>
                <w:tab w:val="left" w:pos="482"/>
              </w:tabs>
              <w:adjustRightInd w:val="0"/>
              <w:snapToGrid w:val="0"/>
              <w:ind w:right="-101"/>
              <w:jc w:val="center"/>
              <w:rPr>
                <w:rFonts w:cs="Wingdings"/>
                <w:szCs w:val="21"/>
              </w:rPr>
            </w:pPr>
            <w:r>
              <w:rPr>
                <w:rFonts w:hint="eastAsia" w:cs="Wingdings"/>
                <w:szCs w:val="21"/>
              </w:rPr>
              <w:t>1</w:t>
            </w:r>
            <w:r>
              <w:rPr>
                <w:rFonts w:cs="Wingdings"/>
                <w:szCs w:val="21"/>
              </w:rPr>
              <w:t>0</w:t>
            </w:r>
          </w:p>
        </w:tc>
        <w:tc>
          <w:tcPr>
            <w:tcW w:w="1786" w:type="dxa"/>
            <w:vAlign w:val="center"/>
          </w:tcPr>
          <w:p w14:paraId="6C6E1498">
            <w:pPr>
              <w:tabs>
                <w:tab w:val="left" w:pos="-108"/>
              </w:tabs>
              <w:adjustRightInd w:val="0"/>
              <w:snapToGrid w:val="0"/>
              <w:ind w:left="-113" w:leftChars="-54"/>
              <w:jc w:val="center"/>
              <w:rPr>
                <w:rFonts w:cs="Wingdings"/>
                <w:szCs w:val="21"/>
              </w:rPr>
            </w:pPr>
            <w:r>
              <w:rPr>
                <w:rFonts w:hint="eastAsia" w:cs="Arial"/>
                <w:bCs/>
                <w:szCs w:val="21"/>
              </w:rPr>
              <w:t>询价说明</w:t>
            </w:r>
          </w:p>
        </w:tc>
        <w:tc>
          <w:tcPr>
            <w:tcW w:w="6562" w:type="dxa"/>
            <w:vAlign w:val="center"/>
          </w:tcPr>
          <w:p w14:paraId="56190C65">
            <w:pPr>
              <w:tabs>
                <w:tab w:val="left" w:pos="482"/>
              </w:tabs>
              <w:rPr>
                <w:rFonts w:cs="Arial"/>
                <w:bCs/>
                <w:szCs w:val="21"/>
              </w:rPr>
            </w:pPr>
            <w:r>
              <w:rPr>
                <w:rFonts w:hint="eastAsia" w:cs="Arial"/>
                <w:bCs/>
                <w:szCs w:val="21"/>
              </w:rPr>
              <w:t>领取询价文件</w:t>
            </w:r>
            <w:r>
              <w:rPr>
                <w:rFonts w:cs="Arial"/>
                <w:bCs/>
                <w:szCs w:val="21"/>
              </w:rPr>
              <w:t>日期：</w:t>
            </w:r>
            <w:r>
              <w:rPr>
                <w:rFonts w:hint="eastAsia" w:cs="Arial"/>
                <w:bCs/>
                <w:szCs w:val="21"/>
              </w:rPr>
              <w:t>见华润集团守正电子招标平台（网址：https://szecp.crc.com.cn/）通知。</w:t>
            </w:r>
          </w:p>
          <w:p w14:paraId="2BC883F4">
            <w:pPr>
              <w:tabs>
                <w:tab w:val="left" w:pos="482"/>
              </w:tabs>
              <w:rPr>
                <w:rFonts w:cs="Arial"/>
                <w:bCs/>
                <w:szCs w:val="21"/>
              </w:rPr>
            </w:pPr>
            <w:r>
              <w:rPr>
                <w:rFonts w:hint="eastAsia" w:cs="Arial"/>
                <w:bCs/>
                <w:szCs w:val="21"/>
              </w:rPr>
              <w:t>询价文件发送方式：在华润集团</w:t>
            </w:r>
          </w:p>
          <w:p w14:paraId="19FD5E3A">
            <w:pPr>
              <w:tabs>
                <w:tab w:val="left" w:pos="482"/>
              </w:tabs>
              <w:rPr>
                <w:rFonts w:cs="Arial"/>
                <w:bCs/>
                <w:szCs w:val="21"/>
              </w:rPr>
            </w:pPr>
            <w:r>
              <w:rPr>
                <w:rFonts w:hint="eastAsia" w:cs="Arial"/>
                <w:bCs/>
                <w:szCs w:val="21"/>
              </w:rPr>
              <w:t>守正电子招标平台</w:t>
            </w:r>
            <w:r>
              <w:rPr>
                <w:rFonts w:cs="Arial"/>
                <w:bCs/>
                <w:szCs w:val="21"/>
              </w:rPr>
              <w:t>上</w:t>
            </w:r>
            <w:r>
              <w:rPr>
                <w:rFonts w:hint="eastAsia" w:cs="Arial"/>
                <w:bCs/>
                <w:szCs w:val="21"/>
              </w:rPr>
              <w:t>公开</w:t>
            </w:r>
            <w:r>
              <w:rPr>
                <w:rFonts w:cs="Arial"/>
                <w:bCs/>
                <w:szCs w:val="21"/>
              </w:rPr>
              <w:t>发布</w:t>
            </w:r>
            <w:r>
              <w:rPr>
                <w:rFonts w:hint="eastAsia" w:cs="Arial"/>
                <w:bCs/>
                <w:szCs w:val="21"/>
              </w:rPr>
              <w:t xml:space="preserve">。 </w:t>
            </w:r>
          </w:p>
          <w:p w14:paraId="2814A140">
            <w:pPr>
              <w:tabs>
                <w:tab w:val="left" w:pos="482"/>
              </w:tabs>
              <w:rPr>
                <w:rFonts w:cs="Arial"/>
                <w:bCs/>
                <w:szCs w:val="21"/>
              </w:rPr>
            </w:pPr>
            <w:r>
              <w:rPr>
                <w:rFonts w:cs="Arial"/>
                <w:bCs/>
                <w:szCs w:val="21"/>
              </w:rPr>
              <w:t>现场</w:t>
            </w:r>
            <w:r>
              <w:rPr>
                <w:rFonts w:hint="eastAsia" w:cs="Arial"/>
                <w:bCs/>
                <w:szCs w:val="21"/>
              </w:rPr>
              <w:t>勘察</w:t>
            </w:r>
            <w:r>
              <w:rPr>
                <w:rFonts w:cs="Arial"/>
                <w:bCs/>
                <w:szCs w:val="21"/>
              </w:rPr>
              <w:t xml:space="preserve">： </w:t>
            </w:r>
            <w:r>
              <w:rPr>
                <w:rFonts w:hint="eastAsia" w:cs="Arial"/>
                <w:bCs/>
                <w:szCs w:val="21"/>
              </w:rPr>
              <w:t>不</w:t>
            </w:r>
            <w:r>
              <w:rPr>
                <w:rFonts w:cs="Arial"/>
                <w:bCs/>
                <w:szCs w:val="21"/>
              </w:rPr>
              <w:t>组织</w:t>
            </w:r>
            <w:r>
              <w:rPr>
                <w:rFonts w:hint="eastAsia" w:cs="Arial"/>
                <w:bCs/>
                <w:szCs w:val="21"/>
              </w:rPr>
              <w:t>。</w:t>
            </w:r>
          </w:p>
        </w:tc>
      </w:tr>
      <w:tr w14:paraId="7EB1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Align w:val="center"/>
          </w:tcPr>
          <w:p w14:paraId="180A05AB">
            <w:pPr>
              <w:tabs>
                <w:tab w:val="left" w:pos="482"/>
              </w:tabs>
              <w:adjustRightInd w:val="0"/>
              <w:snapToGrid w:val="0"/>
              <w:ind w:right="-101"/>
              <w:jc w:val="center"/>
              <w:rPr>
                <w:rFonts w:cs="Wingdings"/>
                <w:szCs w:val="21"/>
              </w:rPr>
            </w:pPr>
            <w:r>
              <w:rPr>
                <w:rFonts w:hint="eastAsia" w:cs="Wingdings"/>
                <w:szCs w:val="21"/>
              </w:rPr>
              <w:t>1</w:t>
            </w:r>
            <w:r>
              <w:rPr>
                <w:rFonts w:cs="Wingdings"/>
                <w:szCs w:val="21"/>
              </w:rPr>
              <w:t>1</w:t>
            </w:r>
          </w:p>
        </w:tc>
        <w:tc>
          <w:tcPr>
            <w:tcW w:w="1786" w:type="dxa"/>
            <w:vAlign w:val="center"/>
          </w:tcPr>
          <w:p w14:paraId="53883DC6">
            <w:pPr>
              <w:tabs>
                <w:tab w:val="left" w:pos="-108"/>
              </w:tabs>
              <w:adjustRightInd w:val="0"/>
              <w:snapToGrid w:val="0"/>
              <w:ind w:left="-113" w:leftChars="-54"/>
              <w:jc w:val="center"/>
              <w:rPr>
                <w:rFonts w:cs="Arial"/>
                <w:bCs/>
                <w:szCs w:val="21"/>
              </w:rPr>
            </w:pPr>
            <w:r>
              <w:rPr>
                <w:rFonts w:hint="eastAsia" w:cs="Arial"/>
                <w:bCs/>
                <w:szCs w:val="21"/>
              </w:rPr>
              <w:t>澄清</w:t>
            </w:r>
            <w:r>
              <w:rPr>
                <w:rFonts w:cs="Arial"/>
                <w:bCs/>
                <w:szCs w:val="21"/>
              </w:rPr>
              <w:t>（</w:t>
            </w:r>
            <w:r>
              <w:rPr>
                <w:rFonts w:hint="eastAsia" w:cs="Arial"/>
                <w:bCs/>
                <w:szCs w:val="21"/>
              </w:rPr>
              <w:t>答疑</w:t>
            </w:r>
            <w:r>
              <w:rPr>
                <w:rFonts w:cs="Arial"/>
                <w:bCs/>
                <w:szCs w:val="21"/>
              </w:rPr>
              <w:t>）</w:t>
            </w:r>
            <w:r>
              <w:rPr>
                <w:rFonts w:hint="eastAsia" w:cs="Arial"/>
                <w:bCs/>
                <w:szCs w:val="21"/>
              </w:rPr>
              <w:t>方式和截止时间</w:t>
            </w:r>
          </w:p>
        </w:tc>
        <w:tc>
          <w:tcPr>
            <w:tcW w:w="6562" w:type="dxa"/>
            <w:vAlign w:val="center"/>
          </w:tcPr>
          <w:p w14:paraId="2CB6A7CD">
            <w:pPr>
              <w:tabs>
                <w:tab w:val="left" w:pos="482"/>
              </w:tabs>
              <w:rPr>
                <w:rFonts w:cs="Arial"/>
                <w:bCs/>
                <w:szCs w:val="21"/>
              </w:rPr>
            </w:pPr>
            <w:r>
              <w:rPr>
                <w:rFonts w:hint="eastAsia" w:cs="Arial"/>
                <w:bCs/>
                <w:szCs w:val="21"/>
              </w:rPr>
              <w:t>澄清（答疑）方式：报价单位提出</w:t>
            </w:r>
            <w:r>
              <w:rPr>
                <w:rFonts w:cs="Arial"/>
                <w:bCs/>
                <w:szCs w:val="21"/>
              </w:rPr>
              <w:t>的问题、采购人的澄清</w:t>
            </w:r>
            <w:r>
              <w:rPr>
                <w:rFonts w:hint="eastAsia" w:cs="Arial"/>
                <w:bCs/>
                <w:szCs w:val="21"/>
              </w:rPr>
              <w:t>（</w:t>
            </w:r>
            <w:r>
              <w:rPr>
                <w:rFonts w:cs="Arial"/>
                <w:bCs/>
                <w:szCs w:val="21"/>
              </w:rPr>
              <w:t>答疑</w:t>
            </w:r>
            <w:r>
              <w:rPr>
                <w:rFonts w:hint="eastAsia" w:cs="Arial"/>
                <w:bCs/>
                <w:szCs w:val="21"/>
              </w:rPr>
              <w:t>）</w:t>
            </w:r>
            <w:r>
              <w:rPr>
                <w:rFonts w:cs="Arial"/>
                <w:bCs/>
                <w:szCs w:val="21"/>
              </w:rPr>
              <w:t>均</w:t>
            </w:r>
            <w:r>
              <w:rPr>
                <w:rFonts w:hint="eastAsia" w:cs="Arial"/>
                <w:bCs/>
                <w:szCs w:val="21"/>
              </w:rPr>
              <w:t>通过华润集团守正电子招标平台</w:t>
            </w:r>
            <w:r>
              <w:rPr>
                <w:rFonts w:cs="Arial"/>
                <w:bCs/>
                <w:szCs w:val="21"/>
              </w:rPr>
              <w:t>进行。</w:t>
            </w:r>
          </w:p>
          <w:p w14:paraId="76503943">
            <w:pPr>
              <w:tabs>
                <w:tab w:val="left" w:pos="482"/>
              </w:tabs>
              <w:rPr>
                <w:rFonts w:cs="Arial"/>
                <w:bCs/>
                <w:szCs w:val="21"/>
              </w:rPr>
            </w:pPr>
            <w:r>
              <w:rPr>
                <w:rFonts w:hint="eastAsia" w:cs="Arial"/>
                <w:bCs/>
                <w:szCs w:val="21"/>
              </w:rPr>
              <w:t>截止时间</w:t>
            </w:r>
            <w:r>
              <w:rPr>
                <w:rFonts w:cs="Arial"/>
                <w:bCs/>
                <w:szCs w:val="21"/>
              </w:rPr>
              <w:t>：</w:t>
            </w:r>
            <w:r>
              <w:rPr>
                <w:rFonts w:hint="eastAsia" w:cs="Arial"/>
                <w:bCs/>
                <w:szCs w:val="21"/>
              </w:rPr>
              <w:t>以华润集团守正电子招标平台通知</w:t>
            </w:r>
            <w:r>
              <w:rPr>
                <w:rFonts w:cs="Arial"/>
                <w:bCs/>
                <w:szCs w:val="21"/>
              </w:rPr>
              <w:t>时间为准</w:t>
            </w:r>
            <w:r>
              <w:rPr>
                <w:rFonts w:hint="eastAsia" w:cs="Arial"/>
                <w:bCs/>
                <w:szCs w:val="21"/>
              </w:rPr>
              <w:t>。</w:t>
            </w:r>
          </w:p>
        </w:tc>
      </w:tr>
      <w:tr w14:paraId="12FB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54" w:type="dxa"/>
            <w:vAlign w:val="center"/>
          </w:tcPr>
          <w:p w14:paraId="03EE6A98">
            <w:pPr>
              <w:adjustRightInd w:val="0"/>
              <w:snapToGrid w:val="0"/>
              <w:ind w:right="-101"/>
              <w:jc w:val="center"/>
              <w:rPr>
                <w:rFonts w:cs="Wingdings"/>
                <w:szCs w:val="21"/>
              </w:rPr>
            </w:pPr>
            <w:r>
              <w:rPr>
                <w:rFonts w:hint="eastAsia" w:cs="Wingdings"/>
                <w:szCs w:val="21"/>
              </w:rPr>
              <w:t>1</w:t>
            </w:r>
            <w:r>
              <w:rPr>
                <w:rFonts w:cs="Wingdings"/>
                <w:szCs w:val="21"/>
              </w:rPr>
              <w:t>2</w:t>
            </w:r>
          </w:p>
        </w:tc>
        <w:tc>
          <w:tcPr>
            <w:tcW w:w="1786" w:type="dxa"/>
            <w:vAlign w:val="center"/>
          </w:tcPr>
          <w:p w14:paraId="6C7C0349">
            <w:pPr>
              <w:tabs>
                <w:tab w:val="left" w:pos="-108"/>
              </w:tabs>
              <w:adjustRightInd w:val="0"/>
              <w:snapToGrid w:val="0"/>
              <w:ind w:left="-113" w:leftChars="-54"/>
              <w:jc w:val="center"/>
              <w:rPr>
                <w:rFonts w:cs="Arial"/>
                <w:bCs/>
                <w:szCs w:val="21"/>
              </w:rPr>
            </w:pPr>
            <w:r>
              <w:rPr>
                <w:rFonts w:cs="Arial"/>
                <w:bCs/>
                <w:szCs w:val="21"/>
              </w:rPr>
              <w:t>报价截止</w:t>
            </w:r>
          </w:p>
          <w:p w14:paraId="6C96FEF4">
            <w:pPr>
              <w:tabs>
                <w:tab w:val="left" w:pos="-108"/>
              </w:tabs>
              <w:adjustRightInd w:val="0"/>
              <w:snapToGrid w:val="0"/>
              <w:ind w:left="-113" w:leftChars="-54"/>
              <w:jc w:val="center"/>
              <w:rPr>
                <w:rFonts w:cs="Arial"/>
                <w:bCs/>
                <w:szCs w:val="21"/>
              </w:rPr>
            </w:pPr>
            <w:r>
              <w:rPr>
                <w:rFonts w:cs="Arial"/>
                <w:bCs/>
                <w:szCs w:val="21"/>
              </w:rPr>
              <w:t>时间</w:t>
            </w:r>
          </w:p>
        </w:tc>
        <w:tc>
          <w:tcPr>
            <w:tcW w:w="6562" w:type="dxa"/>
            <w:vAlign w:val="center"/>
          </w:tcPr>
          <w:p w14:paraId="77BFC528">
            <w:pPr>
              <w:tabs>
                <w:tab w:val="left" w:pos="482"/>
              </w:tabs>
              <w:rPr>
                <w:rFonts w:cs="Arial"/>
                <w:bCs/>
                <w:szCs w:val="21"/>
              </w:rPr>
            </w:pPr>
            <w:r>
              <w:rPr>
                <w:rFonts w:hint="eastAsia" w:cs="Arial"/>
                <w:bCs/>
                <w:szCs w:val="21"/>
              </w:rPr>
              <w:t>以华润集团守正电子招标平台通知</w:t>
            </w:r>
            <w:r>
              <w:rPr>
                <w:rFonts w:cs="Arial"/>
                <w:bCs/>
                <w:szCs w:val="21"/>
              </w:rPr>
              <w:t>时间为准</w:t>
            </w:r>
            <w:r>
              <w:rPr>
                <w:rFonts w:hint="eastAsia" w:cs="Arial"/>
                <w:bCs/>
                <w:szCs w:val="21"/>
              </w:rPr>
              <w:t>（</w:t>
            </w:r>
            <w:r>
              <w:rPr>
                <w:rFonts w:cs="Arial"/>
                <w:bCs/>
                <w:szCs w:val="21"/>
              </w:rPr>
              <w:t>送达时间</w:t>
            </w:r>
            <w:r>
              <w:rPr>
                <w:rFonts w:hint="eastAsia" w:cs="Arial"/>
                <w:bCs/>
                <w:szCs w:val="21"/>
              </w:rPr>
              <w:t>以报价</w:t>
            </w:r>
            <w:r>
              <w:rPr>
                <w:rFonts w:cs="Arial"/>
                <w:bCs/>
                <w:szCs w:val="21"/>
              </w:rPr>
              <w:t>文件上传到</w:t>
            </w:r>
            <w:r>
              <w:rPr>
                <w:rFonts w:hint="eastAsia" w:cs="Arial"/>
                <w:bCs/>
                <w:szCs w:val="21"/>
              </w:rPr>
              <w:t>华润集团守正电子招标平台并确认</w:t>
            </w:r>
            <w:r>
              <w:rPr>
                <w:rFonts w:cs="Arial"/>
                <w:bCs/>
                <w:szCs w:val="21"/>
              </w:rPr>
              <w:t>提交</w:t>
            </w:r>
            <w:r>
              <w:rPr>
                <w:rFonts w:hint="eastAsia" w:cs="Arial"/>
                <w:bCs/>
                <w:szCs w:val="21"/>
              </w:rPr>
              <w:t>报价</w:t>
            </w:r>
            <w:r>
              <w:rPr>
                <w:rFonts w:cs="Arial"/>
                <w:bCs/>
                <w:szCs w:val="21"/>
              </w:rPr>
              <w:t>时间为准）</w:t>
            </w:r>
            <w:r>
              <w:rPr>
                <w:rFonts w:hint="eastAsia" w:cs="Arial"/>
                <w:bCs/>
                <w:szCs w:val="21"/>
              </w:rPr>
              <w:t xml:space="preserve"> </w:t>
            </w:r>
          </w:p>
        </w:tc>
      </w:tr>
      <w:tr w14:paraId="523C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54" w:type="dxa"/>
            <w:vAlign w:val="center"/>
          </w:tcPr>
          <w:p w14:paraId="5752F637">
            <w:pPr>
              <w:tabs>
                <w:tab w:val="left" w:pos="482"/>
              </w:tabs>
              <w:adjustRightInd w:val="0"/>
              <w:snapToGrid w:val="0"/>
              <w:ind w:right="-101"/>
              <w:jc w:val="center"/>
              <w:rPr>
                <w:rFonts w:cs="Wingdings"/>
                <w:szCs w:val="21"/>
              </w:rPr>
            </w:pPr>
            <w:r>
              <w:rPr>
                <w:rFonts w:hint="eastAsia" w:cs="Wingdings"/>
                <w:szCs w:val="21"/>
              </w:rPr>
              <w:t>1</w:t>
            </w:r>
            <w:r>
              <w:rPr>
                <w:rFonts w:cs="Wingdings"/>
                <w:szCs w:val="21"/>
              </w:rPr>
              <w:t>3</w:t>
            </w:r>
          </w:p>
        </w:tc>
        <w:tc>
          <w:tcPr>
            <w:tcW w:w="1786" w:type="dxa"/>
            <w:vAlign w:val="center"/>
          </w:tcPr>
          <w:p w14:paraId="24BC87BB">
            <w:pPr>
              <w:tabs>
                <w:tab w:val="left" w:pos="-108"/>
              </w:tabs>
              <w:adjustRightInd w:val="0"/>
              <w:snapToGrid w:val="0"/>
              <w:ind w:left="-113" w:leftChars="-54"/>
              <w:jc w:val="center"/>
              <w:rPr>
                <w:rFonts w:cs="Arial"/>
                <w:bCs/>
                <w:szCs w:val="21"/>
              </w:rPr>
            </w:pPr>
            <w:r>
              <w:rPr>
                <w:rFonts w:cs="Arial"/>
                <w:bCs/>
                <w:szCs w:val="21"/>
              </w:rPr>
              <w:t>报价</w:t>
            </w:r>
            <w:r>
              <w:rPr>
                <w:rFonts w:hint="eastAsia" w:cs="Arial"/>
                <w:bCs/>
                <w:szCs w:val="21"/>
              </w:rPr>
              <w:t>文件</w:t>
            </w:r>
          </w:p>
          <w:p w14:paraId="6FAFCC0D">
            <w:pPr>
              <w:tabs>
                <w:tab w:val="left" w:pos="-108"/>
              </w:tabs>
              <w:adjustRightInd w:val="0"/>
              <w:snapToGrid w:val="0"/>
              <w:ind w:left="-113" w:leftChars="-54"/>
              <w:jc w:val="center"/>
              <w:rPr>
                <w:rFonts w:cs="Arial"/>
                <w:bCs/>
                <w:szCs w:val="21"/>
              </w:rPr>
            </w:pPr>
            <w:r>
              <w:rPr>
                <w:rFonts w:cs="Arial"/>
                <w:bCs/>
                <w:szCs w:val="21"/>
              </w:rPr>
              <w:t>递交</w:t>
            </w:r>
            <w:r>
              <w:rPr>
                <w:rFonts w:hint="eastAsia" w:cs="Arial"/>
                <w:bCs/>
                <w:szCs w:val="21"/>
              </w:rPr>
              <w:t>地点</w:t>
            </w:r>
          </w:p>
        </w:tc>
        <w:tc>
          <w:tcPr>
            <w:tcW w:w="6562" w:type="dxa"/>
            <w:vAlign w:val="center"/>
          </w:tcPr>
          <w:p w14:paraId="4633F4A0">
            <w:pPr>
              <w:tabs>
                <w:tab w:val="left" w:pos="482"/>
              </w:tabs>
              <w:rPr>
                <w:rFonts w:cs="Arial"/>
                <w:bCs/>
                <w:szCs w:val="21"/>
              </w:rPr>
            </w:pPr>
            <w:r>
              <w:rPr>
                <w:rFonts w:hint="eastAsia" w:cs="Times New Roman"/>
                <w:szCs w:val="21"/>
              </w:rPr>
              <w:t>报价方需将报价文件上传到华润集团守正电子招标平台，并确认提交报价</w:t>
            </w:r>
            <w:r>
              <w:rPr>
                <w:rFonts w:hint="eastAsia"/>
                <w:szCs w:val="21"/>
              </w:rPr>
              <w:t>。</w:t>
            </w:r>
          </w:p>
        </w:tc>
      </w:tr>
      <w:tr w14:paraId="2466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54" w:type="dxa"/>
            <w:vAlign w:val="center"/>
          </w:tcPr>
          <w:p w14:paraId="75010E55">
            <w:pPr>
              <w:tabs>
                <w:tab w:val="left" w:pos="482"/>
              </w:tabs>
              <w:adjustRightInd w:val="0"/>
              <w:snapToGrid w:val="0"/>
              <w:ind w:right="-101"/>
              <w:jc w:val="center"/>
              <w:rPr>
                <w:rFonts w:cs="Wingdings"/>
                <w:szCs w:val="21"/>
              </w:rPr>
            </w:pPr>
            <w:r>
              <w:rPr>
                <w:rFonts w:hint="eastAsia" w:cs="Wingdings"/>
                <w:szCs w:val="21"/>
              </w:rPr>
              <w:t>1</w:t>
            </w:r>
            <w:r>
              <w:rPr>
                <w:rFonts w:cs="Wingdings"/>
                <w:szCs w:val="21"/>
              </w:rPr>
              <w:t>4</w:t>
            </w:r>
          </w:p>
        </w:tc>
        <w:tc>
          <w:tcPr>
            <w:tcW w:w="1786" w:type="dxa"/>
            <w:vAlign w:val="center"/>
          </w:tcPr>
          <w:p w14:paraId="448FB70F">
            <w:pPr>
              <w:tabs>
                <w:tab w:val="left" w:pos="-108"/>
              </w:tabs>
              <w:adjustRightInd w:val="0"/>
              <w:snapToGrid w:val="0"/>
              <w:ind w:left="-113" w:leftChars="-54"/>
              <w:jc w:val="center"/>
              <w:rPr>
                <w:rFonts w:cs="Arial"/>
                <w:bCs/>
                <w:szCs w:val="21"/>
              </w:rPr>
            </w:pPr>
            <w:r>
              <w:rPr>
                <w:rFonts w:hint="eastAsia" w:cs="Arial"/>
                <w:bCs/>
                <w:szCs w:val="21"/>
              </w:rPr>
              <w:t>开标</w:t>
            </w:r>
            <w:r>
              <w:rPr>
                <w:rFonts w:cs="Arial"/>
                <w:bCs/>
                <w:szCs w:val="21"/>
              </w:rPr>
              <w:t>时间</w:t>
            </w:r>
          </w:p>
        </w:tc>
        <w:tc>
          <w:tcPr>
            <w:tcW w:w="6562" w:type="dxa"/>
            <w:vAlign w:val="center"/>
          </w:tcPr>
          <w:p w14:paraId="586E8EBE">
            <w:pPr>
              <w:tabs>
                <w:tab w:val="left" w:pos="482"/>
              </w:tabs>
              <w:rPr>
                <w:rFonts w:cs="Arial"/>
                <w:bCs/>
                <w:szCs w:val="21"/>
              </w:rPr>
            </w:pPr>
            <w:r>
              <w:rPr>
                <w:rFonts w:hint="eastAsia" w:cs="Arial"/>
                <w:bCs/>
                <w:szCs w:val="21"/>
              </w:rPr>
              <w:t>以华润集团守正电子招标平台通知</w:t>
            </w:r>
            <w:r>
              <w:rPr>
                <w:rFonts w:cs="Arial"/>
                <w:bCs/>
                <w:szCs w:val="21"/>
              </w:rPr>
              <w:t>时间为准</w:t>
            </w:r>
          </w:p>
        </w:tc>
      </w:tr>
      <w:tr w14:paraId="175E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4" w:type="dxa"/>
            <w:vAlign w:val="center"/>
          </w:tcPr>
          <w:p w14:paraId="1CFD0112">
            <w:pPr>
              <w:tabs>
                <w:tab w:val="left" w:pos="482"/>
              </w:tabs>
              <w:adjustRightInd w:val="0"/>
              <w:snapToGrid w:val="0"/>
              <w:ind w:right="-101"/>
              <w:jc w:val="center"/>
              <w:rPr>
                <w:rFonts w:cs="Wingdings"/>
                <w:szCs w:val="21"/>
              </w:rPr>
            </w:pPr>
            <w:r>
              <w:rPr>
                <w:rFonts w:hint="eastAsia" w:cs="Wingdings"/>
                <w:szCs w:val="21"/>
              </w:rPr>
              <w:t>1</w:t>
            </w:r>
            <w:r>
              <w:rPr>
                <w:rFonts w:cs="Wingdings"/>
                <w:szCs w:val="21"/>
              </w:rPr>
              <w:t>5</w:t>
            </w:r>
          </w:p>
        </w:tc>
        <w:tc>
          <w:tcPr>
            <w:tcW w:w="1786" w:type="dxa"/>
            <w:vAlign w:val="center"/>
          </w:tcPr>
          <w:p w14:paraId="311EC20B">
            <w:pPr>
              <w:tabs>
                <w:tab w:val="left" w:pos="-108"/>
              </w:tabs>
              <w:adjustRightInd w:val="0"/>
              <w:snapToGrid w:val="0"/>
              <w:ind w:left="-113" w:leftChars="-54"/>
              <w:jc w:val="center"/>
              <w:rPr>
                <w:rFonts w:cs="Arial"/>
                <w:bCs/>
                <w:szCs w:val="21"/>
              </w:rPr>
            </w:pPr>
            <w:r>
              <w:rPr>
                <w:rFonts w:hint="eastAsia" w:cs="Arial"/>
                <w:bCs/>
                <w:szCs w:val="21"/>
              </w:rPr>
              <w:t>开标</w:t>
            </w:r>
            <w:r>
              <w:rPr>
                <w:rFonts w:cs="Arial"/>
                <w:bCs/>
                <w:szCs w:val="21"/>
              </w:rPr>
              <w:t>地点</w:t>
            </w:r>
          </w:p>
        </w:tc>
        <w:tc>
          <w:tcPr>
            <w:tcW w:w="6562" w:type="dxa"/>
            <w:vAlign w:val="center"/>
          </w:tcPr>
          <w:p w14:paraId="0406E3CF">
            <w:pPr>
              <w:tabs>
                <w:tab w:val="left" w:pos="482"/>
              </w:tabs>
              <w:rPr>
                <w:rFonts w:cs="Arial"/>
                <w:bCs/>
                <w:szCs w:val="21"/>
              </w:rPr>
            </w:pPr>
            <w:r>
              <w:rPr>
                <w:rFonts w:hint="eastAsia"/>
                <w:szCs w:val="21"/>
              </w:rPr>
              <w:t>华润集团守正电子招标平台</w:t>
            </w:r>
          </w:p>
        </w:tc>
      </w:tr>
      <w:tr w14:paraId="374D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4" w:type="dxa"/>
            <w:vAlign w:val="center"/>
          </w:tcPr>
          <w:p w14:paraId="158E180C">
            <w:pPr>
              <w:tabs>
                <w:tab w:val="left" w:pos="482"/>
              </w:tabs>
              <w:adjustRightInd w:val="0"/>
              <w:snapToGrid w:val="0"/>
              <w:ind w:right="-101"/>
              <w:jc w:val="center"/>
              <w:rPr>
                <w:rFonts w:cs="Wingdings"/>
                <w:szCs w:val="21"/>
              </w:rPr>
            </w:pPr>
            <w:r>
              <w:rPr>
                <w:rFonts w:hint="eastAsia" w:cs="Wingdings"/>
                <w:szCs w:val="21"/>
              </w:rPr>
              <w:t>1</w:t>
            </w:r>
            <w:r>
              <w:rPr>
                <w:rFonts w:cs="Wingdings"/>
                <w:szCs w:val="21"/>
              </w:rPr>
              <w:t>6</w:t>
            </w:r>
          </w:p>
        </w:tc>
        <w:tc>
          <w:tcPr>
            <w:tcW w:w="1786" w:type="dxa"/>
            <w:vAlign w:val="center"/>
          </w:tcPr>
          <w:p w14:paraId="073D312C">
            <w:pPr>
              <w:tabs>
                <w:tab w:val="left" w:pos="-108"/>
              </w:tabs>
              <w:adjustRightInd w:val="0"/>
              <w:snapToGrid w:val="0"/>
              <w:ind w:left="-113" w:leftChars="-54"/>
              <w:jc w:val="center"/>
              <w:rPr>
                <w:rFonts w:cs="Wingdings"/>
                <w:szCs w:val="21"/>
              </w:rPr>
            </w:pPr>
            <w:r>
              <w:rPr>
                <w:rFonts w:hint="eastAsia" w:cs="Wingdings"/>
                <w:szCs w:val="21"/>
              </w:rPr>
              <w:t>报价</w:t>
            </w:r>
            <w:r>
              <w:rPr>
                <w:rFonts w:cs="Wingdings"/>
                <w:szCs w:val="21"/>
              </w:rPr>
              <w:t>有效期</w:t>
            </w:r>
          </w:p>
        </w:tc>
        <w:tc>
          <w:tcPr>
            <w:tcW w:w="6562" w:type="dxa"/>
            <w:vAlign w:val="center"/>
          </w:tcPr>
          <w:p w14:paraId="519409EC">
            <w:pPr>
              <w:tabs>
                <w:tab w:val="left" w:pos="482"/>
              </w:tabs>
              <w:adjustRightInd w:val="0"/>
              <w:snapToGrid w:val="0"/>
              <w:spacing w:before="120" w:beforeLines="50" w:after="120" w:afterLines="50"/>
              <w:ind w:right="-1"/>
              <w:rPr>
                <w:rFonts w:cs="Wingdings"/>
                <w:szCs w:val="21"/>
              </w:rPr>
            </w:pPr>
            <w:r>
              <w:rPr>
                <w:rFonts w:hint="eastAsia" w:cs="Wingdings"/>
                <w:szCs w:val="21"/>
              </w:rPr>
              <w:t>报价</w:t>
            </w:r>
            <w:r>
              <w:rPr>
                <w:rFonts w:cs="Wingdings"/>
                <w:szCs w:val="21"/>
              </w:rPr>
              <w:t>截止时间后9</w:t>
            </w:r>
            <w:r>
              <w:rPr>
                <w:rFonts w:hint="eastAsia" w:cs="Wingdings"/>
                <w:szCs w:val="21"/>
              </w:rPr>
              <w:t>0</w:t>
            </w:r>
            <w:r>
              <w:rPr>
                <w:rFonts w:cs="Wingdings"/>
                <w:szCs w:val="21"/>
              </w:rPr>
              <w:t>天。</w:t>
            </w:r>
          </w:p>
        </w:tc>
      </w:tr>
      <w:tr w14:paraId="6EBD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Align w:val="center"/>
          </w:tcPr>
          <w:p w14:paraId="35D8A0BC">
            <w:pPr>
              <w:tabs>
                <w:tab w:val="left" w:pos="482"/>
              </w:tabs>
              <w:adjustRightInd w:val="0"/>
              <w:snapToGrid w:val="0"/>
              <w:ind w:right="-101"/>
              <w:jc w:val="center"/>
              <w:rPr>
                <w:rFonts w:cs="Wingdings"/>
                <w:szCs w:val="21"/>
              </w:rPr>
            </w:pPr>
            <w:r>
              <w:rPr>
                <w:rFonts w:hint="eastAsia" w:cs="Wingdings"/>
                <w:szCs w:val="21"/>
              </w:rPr>
              <w:t>1</w:t>
            </w:r>
            <w:r>
              <w:rPr>
                <w:rFonts w:cs="Wingdings"/>
                <w:szCs w:val="21"/>
              </w:rPr>
              <w:t>7</w:t>
            </w:r>
          </w:p>
        </w:tc>
        <w:tc>
          <w:tcPr>
            <w:tcW w:w="1786" w:type="dxa"/>
            <w:vAlign w:val="center"/>
          </w:tcPr>
          <w:p w14:paraId="529B1E91">
            <w:pPr>
              <w:tabs>
                <w:tab w:val="left" w:pos="-108"/>
              </w:tabs>
              <w:adjustRightInd w:val="0"/>
              <w:snapToGrid w:val="0"/>
              <w:ind w:left="-113" w:leftChars="-54"/>
              <w:jc w:val="center"/>
              <w:rPr>
                <w:rFonts w:cs="Arial"/>
                <w:bCs/>
                <w:szCs w:val="21"/>
              </w:rPr>
            </w:pPr>
            <w:r>
              <w:rPr>
                <w:rFonts w:cs="Arial"/>
                <w:bCs/>
                <w:szCs w:val="21"/>
              </w:rPr>
              <w:t>报价文件份数</w:t>
            </w:r>
          </w:p>
          <w:p w14:paraId="23F08B73">
            <w:pPr>
              <w:tabs>
                <w:tab w:val="left" w:pos="-108"/>
              </w:tabs>
              <w:adjustRightInd w:val="0"/>
              <w:snapToGrid w:val="0"/>
              <w:ind w:left="-113" w:leftChars="-54"/>
              <w:jc w:val="center"/>
              <w:rPr>
                <w:rFonts w:cs="Wingdings"/>
                <w:szCs w:val="21"/>
              </w:rPr>
            </w:pPr>
            <w:r>
              <w:rPr>
                <w:rFonts w:hint="eastAsia" w:cs="Arial"/>
                <w:bCs/>
                <w:szCs w:val="21"/>
              </w:rPr>
              <w:t>及要求</w:t>
            </w:r>
          </w:p>
        </w:tc>
        <w:tc>
          <w:tcPr>
            <w:tcW w:w="6562" w:type="dxa"/>
            <w:vAlign w:val="center"/>
          </w:tcPr>
          <w:p w14:paraId="5E228E65">
            <w:pPr>
              <w:tabs>
                <w:tab w:val="left" w:pos="482"/>
              </w:tabs>
              <w:adjustRightInd w:val="0"/>
              <w:snapToGrid w:val="0"/>
              <w:ind w:right="-1"/>
              <w:rPr>
                <w:b/>
                <w:szCs w:val="21"/>
              </w:rPr>
            </w:pPr>
            <w:r>
              <w:rPr>
                <w:szCs w:val="21"/>
              </w:rPr>
              <w:t>报价文件</w:t>
            </w:r>
            <w:r>
              <w:rPr>
                <w:rFonts w:hint="eastAsia"/>
                <w:szCs w:val="21"/>
              </w:rPr>
              <w:t>为不可更改的报价</w:t>
            </w:r>
            <w:r>
              <w:rPr>
                <w:szCs w:val="21"/>
              </w:rPr>
              <w:t>文件</w:t>
            </w:r>
            <w:r>
              <w:rPr>
                <w:rFonts w:hint="eastAsia"/>
                <w:szCs w:val="21"/>
              </w:rPr>
              <w:t>电子版（经法定代表人或其授权代表签字并加盖单位公章的</w:t>
            </w:r>
            <w:r>
              <w:rPr>
                <w:szCs w:val="21"/>
              </w:rPr>
              <w:t>报价文件的扫描件</w:t>
            </w:r>
            <w:r>
              <w:rPr>
                <w:rFonts w:hint="eastAsia"/>
                <w:szCs w:val="21"/>
              </w:rPr>
              <w:t>）和可编辑报价</w:t>
            </w:r>
            <w:r>
              <w:rPr>
                <w:szCs w:val="21"/>
              </w:rPr>
              <w:t>文件</w:t>
            </w:r>
            <w:r>
              <w:rPr>
                <w:rFonts w:hint="eastAsia"/>
                <w:szCs w:val="21"/>
              </w:rPr>
              <w:t>电子版（例如：WORD、EXCEL格式等）各</w:t>
            </w:r>
            <w:r>
              <w:rPr>
                <w:szCs w:val="21"/>
              </w:rPr>
              <w:t>一份</w:t>
            </w:r>
            <w:r>
              <w:rPr>
                <w:rFonts w:hint="eastAsia"/>
                <w:szCs w:val="21"/>
              </w:rPr>
              <w:t>。两份报价文件不一致时，以不可更改的报价</w:t>
            </w:r>
            <w:r>
              <w:rPr>
                <w:szCs w:val="21"/>
              </w:rPr>
              <w:t>文件</w:t>
            </w:r>
            <w:r>
              <w:rPr>
                <w:rFonts w:hint="eastAsia"/>
                <w:szCs w:val="21"/>
              </w:rPr>
              <w:t>为准。</w:t>
            </w:r>
          </w:p>
        </w:tc>
      </w:tr>
      <w:tr w14:paraId="6D4F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Align w:val="center"/>
          </w:tcPr>
          <w:p w14:paraId="7DC18E00">
            <w:pPr>
              <w:tabs>
                <w:tab w:val="left" w:pos="482"/>
              </w:tabs>
              <w:adjustRightInd w:val="0"/>
              <w:snapToGrid w:val="0"/>
              <w:ind w:right="-101"/>
              <w:jc w:val="center"/>
              <w:rPr>
                <w:rFonts w:cs="Wingdings"/>
                <w:szCs w:val="21"/>
              </w:rPr>
            </w:pPr>
            <w:r>
              <w:rPr>
                <w:rFonts w:hint="eastAsia" w:cs="Wingdings"/>
                <w:szCs w:val="21"/>
              </w:rPr>
              <w:t>1</w:t>
            </w:r>
            <w:r>
              <w:rPr>
                <w:rFonts w:cs="Wingdings"/>
                <w:szCs w:val="21"/>
              </w:rPr>
              <w:t>8</w:t>
            </w:r>
          </w:p>
        </w:tc>
        <w:tc>
          <w:tcPr>
            <w:tcW w:w="1786" w:type="dxa"/>
            <w:vAlign w:val="center"/>
          </w:tcPr>
          <w:p w14:paraId="05719203">
            <w:pPr>
              <w:tabs>
                <w:tab w:val="left" w:pos="-108"/>
              </w:tabs>
              <w:ind w:left="-113" w:leftChars="-54"/>
              <w:jc w:val="center"/>
              <w:rPr>
                <w:rFonts w:cs="Wingdings"/>
                <w:b/>
                <w:szCs w:val="21"/>
              </w:rPr>
            </w:pPr>
            <w:r>
              <w:rPr>
                <w:rFonts w:hint="eastAsia" w:cs="Wingdings"/>
                <w:szCs w:val="21"/>
              </w:rPr>
              <w:t>评审方法</w:t>
            </w:r>
          </w:p>
        </w:tc>
        <w:tc>
          <w:tcPr>
            <w:tcW w:w="6562" w:type="dxa"/>
            <w:vAlign w:val="center"/>
          </w:tcPr>
          <w:p w14:paraId="70FB21E1">
            <w:pPr>
              <w:tabs>
                <w:tab w:val="left" w:pos="482"/>
              </w:tabs>
              <w:spacing w:before="120" w:beforeLines="50" w:after="120" w:afterLines="50"/>
              <w:ind w:right="-1"/>
              <w:rPr>
                <w:rFonts w:cs="Wingdings"/>
                <w:b/>
                <w:szCs w:val="21"/>
              </w:rPr>
            </w:pPr>
            <w:r>
              <w:rPr>
                <w:rFonts w:hint="eastAsia" w:cs="Wingdings"/>
                <w:szCs w:val="21"/>
              </w:rPr>
              <w:t>经评审最低价法。</w:t>
            </w:r>
          </w:p>
        </w:tc>
      </w:tr>
      <w:tr w14:paraId="47B4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4" w:type="dxa"/>
            <w:vAlign w:val="center"/>
          </w:tcPr>
          <w:p w14:paraId="212EA94E">
            <w:pPr>
              <w:tabs>
                <w:tab w:val="left" w:pos="482"/>
              </w:tabs>
              <w:adjustRightInd w:val="0"/>
              <w:snapToGrid w:val="0"/>
              <w:ind w:right="-101"/>
              <w:jc w:val="center"/>
              <w:rPr>
                <w:rFonts w:cs="Wingdings"/>
                <w:szCs w:val="21"/>
              </w:rPr>
            </w:pPr>
            <w:r>
              <w:rPr>
                <w:rFonts w:cs="Wingdings"/>
                <w:szCs w:val="21"/>
              </w:rPr>
              <w:t>19</w:t>
            </w:r>
          </w:p>
        </w:tc>
        <w:tc>
          <w:tcPr>
            <w:tcW w:w="1786" w:type="dxa"/>
            <w:vAlign w:val="center"/>
          </w:tcPr>
          <w:p w14:paraId="1621CE82">
            <w:pPr>
              <w:tabs>
                <w:tab w:val="left" w:pos="-108"/>
              </w:tabs>
              <w:ind w:left="-113" w:leftChars="-54"/>
              <w:jc w:val="center"/>
              <w:rPr>
                <w:rFonts w:cs="Wingdings"/>
                <w:szCs w:val="21"/>
              </w:rPr>
            </w:pPr>
            <w:r>
              <w:rPr>
                <w:rFonts w:hint="eastAsia" w:cs="Wingdings"/>
                <w:szCs w:val="21"/>
              </w:rPr>
              <w:t>其他说明</w:t>
            </w:r>
          </w:p>
        </w:tc>
        <w:tc>
          <w:tcPr>
            <w:tcW w:w="6562" w:type="dxa"/>
            <w:vAlign w:val="center"/>
          </w:tcPr>
          <w:p w14:paraId="29FC1B68">
            <w:pPr>
              <w:tabs>
                <w:tab w:val="left" w:pos="482"/>
              </w:tabs>
              <w:spacing w:before="120" w:beforeLines="50" w:after="120" w:afterLines="50"/>
              <w:ind w:right="-1"/>
              <w:rPr>
                <w:rFonts w:cs="Wingdings"/>
                <w:szCs w:val="21"/>
              </w:rPr>
            </w:pPr>
            <w:r>
              <w:rPr>
                <w:rFonts w:hint="eastAsia" w:cs="Wingdings"/>
                <w:szCs w:val="21"/>
              </w:rPr>
              <w:t xml:space="preserve">无。 </w:t>
            </w:r>
          </w:p>
        </w:tc>
      </w:tr>
    </w:tbl>
    <w:p w14:paraId="67D07712">
      <w:pPr>
        <w:rPr>
          <w:rFonts w:asciiTheme="minorEastAsia" w:hAnsiTheme="minorEastAsia" w:eastAsiaTheme="minorEastAsia"/>
        </w:rPr>
      </w:pPr>
    </w:p>
    <w:p w14:paraId="4374E08E">
      <w:pPr>
        <w:outlineLvl w:val="1"/>
        <w:rPr>
          <w:rFonts w:cs="仿宋_GB2312" w:asciiTheme="minorEastAsia" w:hAnsiTheme="minorEastAsia" w:eastAsiaTheme="minorEastAsia"/>
          <w:b/>
          <w:kern w:val="0"/>
          <w:sz w:val="24"/>
          <w:szCs w:val="24"/>
        </w:rPr>
      </w:pPr>
      <w:bookmarkStart w:id="7" w:name="_Toc2695104"/>
      <w:bookmarkStart w:id="8" w:name="_Toc136259915"/>
      <w:bookmarkStart w:id="9" w:name="_Toc496867823"/>
      <w:r>
        <w:rPr>
          <w:rFonts w:hint="eastAsia" w:asciiTheme="minorEastAsia" w:hAnsiTheme="minorEastAsia" w:eastAsiaTheme="minorEastAsia"/>
          <w:b/>
          <w:kern w:val="0"/>
          <w:sz w:val="24"/>
          <w:szCs w:val="24"/>
        </w:rPr>
        <w:t>1.总 则</w:t>
      </w:r>
      <w:bookmarkEnd w:id="7"/>
      <w:bookmarkEnd w:id="8"/>
      <w:bookmarkEnd w:id="9"/>
    </w:p>
    <w:p w14:paraId="75D77A74">
      <w:pPr>
        <w:spacing w:before="120" w:after="120"/>
        <w:outlineLvl w:val="2"/>
        <w:rPr>
          <w:rFonts w:asciiTheme="minorEastAsia" w:hAnsiTheme="minorEastAsia" w:eastAsiaTheme="minorEastAsia"/>
          <w:b/>
          <w:bCs/>
          <w:sz w:val="24"/>
          <w:szCs w:val="24"/>
        </w:rPr>
      </w:pPr>
      <w:bookmarkStart w:id="10" w:name="_Toc496867824"/>
      <w:bookmarkStart w:id="11" w:name="_Toc2695105"/>
      <w:r>
        <w:rPr>
          <w:rFonts w:hint="eastAsia" w:asciiTheme="minorEastAsia" w:hAnsiTheme="minorEastAsia" w:eastAsiaTheme="minorEastAsia"/>
          <w:b/>
          <w:bCs/>
          <w:sz w:val="24"/>
          <w:szCs w:val="24"/>
        </w:rPr>
        <w:t>1.1 定义</w:t>
      </w:r>
      <w:bookmarkEnd w:id="10"/>
      <w:bookmarkEnd w:id="11"/>
    </w:p>
    <w:p w14:paraId="6681B04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 采购人：见报价单位须知前附表。</w:t>
      </w:r>
    </w:p>
    <w:p w14:paraId="18552CB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报价单位：指响应询价，参加报价竞争的法人或者其他组织。报价单位的资格和要求见前附表。</w:t>
      </w:r>
    </w:p>
    <w:p w14:paraId="16A0A7B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 技术支持方（如有）：为本项目的标的与报价单位签订了技术转让合作协议书的技术提供者。</w:t>
      </w:r>
    </w:p>
    <w:p w14:paraId="2C500043">
      <w:pPr>
        <w:spacing w:before="120" w:after="120"/>
        <w:outlineLvl w:val="2"/>
        <w:rPr>
          <w:rFonts w:asciiTheme="minorEastAsia" w:hAnsiTheme="minorEastAsia" w:eastAsiaTheme="minorEastAsia"/>
          <w:b/>
          <w:bCs/>
          <w:sz w:val="24"/>
          <w:szCs w:val="24"/>
        </w:rPr>
      </w:pPr>
      <w:bookmarkStart w:id="12" w:name="_Toc2695106"/>
      <w:bookmarkStart w:id="13" w:name="_Toc496867825"/>
      <w:r>
        <w:rPr>
          <w:rFonts w:hint="eastAsia" w:asciiTheme="minorEastAsia" w:hAnsiTheme="minorEastAsia" w:eastAsiaTheme="minorEastAsia"/>
          <w:b/>
          <w:bCs/>
          <w:sz w:val="24"/>
          <w:szCs w:val="24"/>
        </w:rPr>
        <w:t>1.</w:t>
      </w: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 xml:space="preserve"> 报价单位资格和要求</w:t>
      </w:r>
      <w:bookmarkEnd w:id="12"/>
      <w:bookmarkEnd w:id="13"/>
    </w:p>
    <w:p w14:paraId="1426D4D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报价单位资格和要求：见报价单位须知前附表。询价文件其他部分对报价单位资格和要求与本条款相矛盾的，以本条款为准。</w:t>
      </w:r>
    </w:p>
    <w:p w14:paraId="30BF44E5">
      <w:pPr>
        <w:spacing w:before="120" w:after="120"/>
        <w:outlineLvl w:val="2"/>
        <w:rPr>
          <w:rFonts w:asciiTheme="minorEastAsia" w:hAnsiTheme="minorEastAsia" w:eastAsiaTheme="minorEastAsia"/>
          <w:b/>
          <w:bCs/>
          <w:sz w:val="24"/>
          <w:szCs w:val="24"/>
        </w:rPr>
      </w:pPr>
      <w:bookmarkStart w:id="14" w:name="_Toc496867826"/>
      <w:bookmarkStart w:id="15" w:name="_Toc2695107"/>
      <w:r>
        <w:rPr>
          <w:rFonts w:hint="eastAsia" w:asciiTheme="minorEastAsia" w:hAnsiTheme="minorEastAsia" w:eastAsiaTheme="minorEastAsia"/>
          <w:b/>
          <w:bCs/>
          <w:sz w:val="24"/>
          <w:szCs w:val="24"/>
        </w:rPr>
        <w:t>1.</w:t>
      </w:r>
      <w:r>
        <w:rPr>
          <w:rFonts w:asciiTheme="minorEastAsia" w:hAnsiTheme="minorEastAsia" w:eastAsiaTheme="minorEastAsia"/>
          <w:b/>
          <w:bCs/>
          <w:sz w:val="24"/>
          <w:szCs w:val="24"/>
        </w:rPr>
        <w:t>3</w:t>
      </w:r>
      <w:r>
        <w:rPr>
          <w:rFonts w:hint="eastAsia" w:asciiTheme="minorEastAsia" w:hAnsiTheme="minorEastAsia" w:eastAsiaTheme="minorEastAsia"/>
          <w:b/>
          <w:bCs/>
          <w:sz w:val="24"/>
          <w:szCs w:val="24"/>
        </w:rPr>
        <w:t xml:space="preserve"> 费用承担</w:t>
      </w:r>
      <w:bookmarkEnd w:id="14"/>
      <w:bookmarkEnd w:id="15"/>
    </w:p>
    <w:p w14:paraId="34C2DF6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报价单位准备和参加本次采购活动发生的费用自理。</w:t>
      </w:r>
    </w:p>
    <w:p w14:paraId="330166EF">
      <w:pPr>
        <w:spacing w:before="120" w:after="120"/>
        <w:outlineLvl w:val="2"/>
        <w:rPr>
          <w:rFonts w:asciiTheme="minorEastAsia" w:hAnsiTheme="minorEastAsia" w:eastAsiaTheme="minorEastAsia"/>
          <w:b/>
          <w:bCs/>
          <w:sz w:val="24"/>
          <w:szCs w:val="24"/>
        </w:rPr>
      </w:pPr>
      <w:bookmarkStart w:id="16" w:name="_Toc2695108"/>
      <w:bookmarkStart w:id="17" w:name="_Toc496867827"/>
      <w:r>
        <w:rPr>
          <w:rFonts w:hint="eastAsia" w:asciiTheme="minorEastAsia" w:hAnsiTheme="minorEastAsia" w:eastAsiaTheme="minorEastAsia"/>
          <w:b/>
          <w:bCs/>
          <w:sz w:val="24"/>
          <w:szCs w:val="24"/>
        </w:rPr>
        <w:t>1.</w:t>
      </w:r>
      <w:r>
        <w:rPr>
          <w:rFonts w:asciiTheme="minorEastAsia" w:hAnsiTheme="minorEastAsia" w:eastAsiaTheme="minorEastAsia"/>
          <w:b/>
          <w:bCs/>
          <w:sz w:val="24"/>
          <w:szCs w:val="24"/>
        </w:rPr>
        <w:t>4</w:t>
      </w:r>
      <w:r>
        <w:rPr>
          <w:rFonts w:hint="eastAsia" w:asciiTheme="minorEastAsia" w:hAnsiTheme="minorEastAsia" w:eastAsiaTheme="minorEastAsia"/>
          <w:b/>
          <w:bCs/>
          <w:sz w:val="24"/>
          <w:szCs w:val="24"/>
        </w:rPr>
        <w:t xml:space="preserve"> 报价货币</w:t>
      </w:r>
      <w:bookmarkEnd w:id="16"/>
      <w:bookmarkEnd w:id="17"/>
    </w:p>
    <w:p w14:paraId="57D6A39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报价单位报价货币为人民币。</w:t>
      </w:r>
    </w:p>
    <w:p w14:paraId="604F67C5">
      <w:pPr>
        <w:spacing w:before="120" w:after="120"/>
        <w:outlineLvl w:val="2"/>
        <w:rPr>
          <w:rFonts w:asciiTheme="minorEastAsia" w:hAnsiTheme="minorEastAsia" w:eastAsiaTheme="minorEastAsia"/>
          <w:b/>
          <w:bCs/>
          <w:sz w:val="24"/>
          <w:szCs w:val="24"/>
        </w:rPr>
      </w:pPr>
      <w:bookmarkStart w:id="18" w:name="_Toc2695109"/>
      <w:bookmarkStart w:id="19" w:name="_Toc496867828"/>
      <w:r>
        <w:rPr>
          <w:rFonts w:hint="eastAsia" w:asciiTheme="minorEastAsia" w:hAnsiTheme="minorEastAsia" w:eastAsiaTheme="minorEastAsia"/>
          <w:b/>
          <w:bCs/>
          <w:sz w:val="24"/>
          <w:szCs w:val="24"/>
        </w:rPr>
        <w:t>1.</w:t>
      </w:r>
      <w:r>
        <w:rPr>
          <w:rFonts w:asciiTheme="minorEastAsia" w:hAnsiTheme="minorEastAsia" w:eastAsiaTheme="minorEastAsia"/>
          <w:b/>
          <w:bCs/>
          <w:sz w:val="24"/>
          <w:szCs w:val="24"/>
        </w:rPr>
        <w:t>5</w:t>
      </w:r>
      <w:r>
        <w:rPr>
          <w:rFonts w:hint="eastAsia" w:asciiTheme="minorEastAsia" w:hAnsiTheme="minorEastAsia" w:eastAsiaTheme="minorEastAsia"/>
          <w:b/>
          <w:bCs/>
          <w:sz w:val="24"/>
          <w:szCs w:val="24"/>
        </w:rPr>
        <w:t xml:space="preserve"> 现场踏勘</w:t>
      </w:r>
      <w:bookmarkEnd w:id="18"/>
      <w:bookmarkEnd w:id="19"/>
    </w:p>
    <w:p w14:paraId="614CD1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报价单位踏勘现场发生的费用自理。</w:t>
      </w:r>
    </w:p>
    <w:p w14:paraId="5AFD9DF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报价单位自行负责在踏勘现场中所发生的人员伤亡和财产损失。</w:t>
      </w:r>
    </w:p>
    <w:p w14:paraId="4EA110C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 采购人在踏勘现场中介绍的工程场地和相关的周边环境情况，供报价单位在编制报价文件时参考，采购人不对报价单位据此作出的判断和决策负责。</w:t>
      </w:r>
    </w:p>
    <w:p w14:paraId="140E51AE">
      <w:pPr>
        <w:spacing w:before="120" w:after="120"/>
        <w:outlineLvl w:val="2"/>
        <w:rPr>
          <w:rFonts w:asciiTheme="minorEastAsia" w:hAnsiTheme="minorEastAsia" w:eastAsiaTheme="minorEastAsia"/>
          <w:b/>
          <w:bCs/>
          <w:sz w:val="24"/>
          <w:szCs w:val="24"/>
        </w:rPr>
      </w:pPr>
      <w:bookmarkStart w:id="20" w:name="_Toc496867829"/>
      <w:bookmarkStart w:id="21" w:name="_Toc2695110"/>
      <w:r>
        <w:rPr>
          <w:rFonts w:hint="eastAsia" w:asciiTheme="minorEastAsia" w:hAnsiTheme="minorEastAsia" w:eastAsiaTheme="minorEastAsia"/>
          <w:b/>
          <w:bCs/>
          <w:sz w:val="24"/>
          <w:szCs w:val="24"/>
        </w:rPr>
        <w:t>1.</w:t>
      </w:r>
      <w:r>
        <w:rPr>
          <w:rFonts w:asciiTheme="minorEastAsia" w:hAnsiTheme="minorEastAsia" w:eastAsiaTheme="minorEastAsia"/>
          <w:b/>
          <w:bCs/>
          <w:sz w:val="24"/>
          <w:szCs w:val="24"/>
        </w:rPr>
        <w:t>6</w:t>
      </w:r>
      <w:r>
        <w:rPr>
          <w:rFonts w:hint="eastAsia" w:asciiTheme="minorEastAsia" w:hAnsiTheme="minorEastAsia" w:eastAsiaTheme="minorEastAsia"/>
          <w:b/>
          <w:bCs/>
          <w:sz w:val="24"/>
          <w:szCs w:val="24"/>
        </w:rPr>
        <w:t xml:space="preserve"> 偏离</w:t>
      </w:r>
      <w:bookmarkEnd w:id="20"/>
      <w:bookmarkEnd w:id="21"/>
    </w:p>
    <w:p w14:paraId="0460457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6</w:t>
      </w:r>
      <w:r>
        <w:rPr>
          <w:rFonts w:hint="eastAsia" w:asciiTheme="minorEastAsia" w:hAnsiTheme="minorEastAsia" w:eastAsiaTheme="minorEastAsia"/>
          <w:sz w:val="24"/>
          <w:szCs w:val="24"/>
        </w:rPr>
        <w:t>.1 报价文件不允许偏离询价文件的实质性要求和条件。</w:t>
      </w:r>
    </w:p>
    <w:p w14:paraId="7C54F9F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6</w:t>
      </w:r>
      <w:r>
        <w:rPr>
          <w:rFonts w:hint="eastAsia" w:asciiTheme="minorEastAsia" w:hAnsiTheme="minorEastAsia" w:eastAsiaTheme="minorEastAsia"/>
          <w:sz w:val="24"/>
          <w:szCs w:val="24"/>
        </w:rPr>
        <w:t>.2 报价文件对询价文件未提出异议的条款,均被视为接受和同意。报价文件与询价文件有差异之处，无论多么微小，均应按差异表的格式分商务差异和技术差异统一汇总说明，报价单位所提偏差以差异表为准。</w:t>
      </w:r>
    </w:p>
    <w:p w14:paraId="63061A26">
      <w:pPr>
        <w:autoSpaceDE w:val="0"/>
        <w:autoSpaceDN w:val="0"/>
        <w:adjustRightInd w:val="0"/>
        <w:ind w:left="6"/>
        <w:outlineLvl w:val="1"/>
        <w:rPr>
          <w:rFonts w:asciiTheme="minorEastAsia" w:hAnsiTheme="minorEastAsia" w:eastAsiaTheme="minorEastAsia"/>
          <w:b/>
          <w:kern w:val="0"/>
          <w:sz w:val="24"/>
          <w:szCs w:val="24"/>
        </w:rPr>
      </w:pPr>
      <w:bookmarkStart w:id="22" w:name="_Toc2695111"/>
      <w:bookmarkStart w:id="23" w:name="_Toc136259916"/>
      <w:bookmarkStart w:id="24" w:name="_Toc496867830"/>
      <w:r>
        <w:rPr>
          <w:rFonts w:hint="eastAsia" w:asciiTheme="minorEastAsia" w:hAnsiTheme="minorEastAsia" w:eastAsiaTheme="minorEastAsia"/>
          <w:b/>
          <w:kern w:val="0"/>
          <w:sz w:val="24"/>
          <w:szCs w:val="24"/>
        </w:rPr>
        <w:t>2.询价文件</w:t>
      </w:r>
      <w:bookmarkEnd w:id="22"/>
      <w:bookmarkEnd w:id="23"/>
      <w:bookmarkEnd w:id="24"/>
    </w:p>
    <w:p w14:paraId="7C25FE3D">
      <w:pPr>
        <w:spacing w:before="120" w:after="120"/>
        <w:outlineLvl w:val="2"/>
        <w:rPr>
          <w:rFonts w:asciiTheme="minorEastAsia" w:hAnsiTheme="minorEastAsia" w:eastAsiaTheme="minorEastAsia"/>
          <w:b/>
          <w:bCs/>
          <w:sz w:val="24"/>
          <w:szCs w:val="24"/>
        </w:rPr>
      </w:pPr>
      <w:bookmarkStart w:id="25" w:name="_Toc496867831"/>
      <w:bookmarkStart w:id="26" w:name="_Toc2695112"/>
      <w:r>
        <w:rPr>
          <w:rFonts w:hint="eastAsia" w:asciiTheme="minorEastAsia" w:hAnsiTheme="minorEastAsia" w:eastAsiaTheme="minorEastAsia"/>
          <w:b/>
          <w:bCs/>
          <w:sz w:val="24"/>
          <w:szCs w:val="24"/>
        </w:rPr>
        <w:t>2.1 询价文件的组成</w:t>
      </w:r>
      <w:bookmarkEnd w:id="25"/>
      <w:bookmarkEnd w:id="26"/>
    </w:p>
    <w:p w14:paraId="5897739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2.1.1 本询价文件包括：</w:t>
      </w:r>
    </w:p>
    <w:p w14:paraId="4539D3B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第一卷  报价单位须知</w:t>
      </w:r>
    </w:p>
    <w:p w14:paraId="567B592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第二卷  报价文件格式</w:t>
      </w:r>
    </w:p>
    <w:p w14:paraId="551954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第三卷  合同条款</w:t>
      </w:r>
    </w:p>
    <w:p w14:paraId="47BDAA6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第四卷  技术规范书</w:t>
      </w:r>
    </w:p>
    <w:p w14:paraId="0D30BF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第五卷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供应商失信行为处置标准</w:t>
      </w:r>
    </w:p>
    <w:p w14:paraId="523F8D5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2.1.2 根据本卷第2.2款和第2.3款对询价文件所作的澄清、修改，构成询价文件的组成部分。</w:t>
      </w:r>
    </w:p>
    <w:p w14:paraId="6B1DD423">
      <w:pPr>
        <w:spacing w:before="120" w:after="120"/>
        <w:outlineLvl w:val="2"/>
        <w:rPr>
          <w:rFonts w:asciiTheme="minorEastAsia" w:hAnsiTheme="minorEastAsia" w:eastAsiaTheme="minorEastAsia"/>
          <w:b/>
          <w:bCs/>
          <w:sz w:val="24"/>
          <w:szCs w:val="24"/>
        </w:rPr>
      </w:pPr>
      <w:bookmarkStart w:id="27" w:name="_Toc496867832"/>
      <w:bookmarkStart w:id="28" w:name="_Toc2695113"/>
      <w:r>
        <w:rPr>
          <w:rFonts w:hint="eastAsia" w:asciiTheme="minorEastAsia" w:hAnsiTheme="minorEastAsia" w:eastAsiaTheme="minorEastAsia"/>
          <w:b/>
          <w:bCs/>
          <w:sz w:val="24"/>
          <w:szCs w:val="24"/>
        </w:rPr>
        <w:t>2.2 询价文件的澄清</w:t>
      </w:r>
      <w:bookmarkEnd w:id="27"/>
      <w:bookmarkEnd w:id="28"/>
    </w:p>
    <w:p w14:paraId="72602FE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2.2.1 报价单位应仔细阅读和检查询价文件的全部内容。如发现附件不全，应及时向采购人提出，以便补齐。如有疑问，应在报价单位须知前附表规定的时间前登录华润集团守正电子招标平台进行网上提问，要求采购人对询价文件予以澄清。</w:t>
      </w:r>
    </w:p>
    <w:p w14:paraId="6F19E3F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2.2.2 询价文件的澄清（电子版）将以通过华润集团守正电子招标平台通知所有购买询价文件的报价单位，但不指明澄清问题的来源。</w:t>
      </w:r>
    </w:p>
    <w:p w14:paraId="4F4B661A">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2.2.3 报价单位在收到澄清通知后，应在一个工作日时间内登录华润电力供应商领取澄清文件并确认已收到该澄清。报价单位逾期未确认的，视为已收到该澄清。</w:t>
      </w:r>
    </w:p>
    <w:p w14:paraId="1A98D887">
      <w:pPr>
        <w:spacing w:before="120" w:after="120"/>
        <w:outlineLvl w:val="2"/>
        <w:rPr>
          <w:rFonts w:asciiTheme="minorEastAsia" w:hAnsiTheme="minorEastAsia" w:eastAsiaTheme="minorEastAsia"/>
          <w:b/>
          <w:bCs/>
          <w:sz w:val="24"/>
          <w:szCs w:val="24"/>
        </w:rPr>
      </w:pPr>
      <w:bookmarkStart w:id="29" w:name="_Toc496867833"/>
      <w:bookmarkStart w:id="30" w:name="_Toc2695114"/>
      <w:r>
        <w:rPr>
          <w:rFonts w:hint="eastAsia" w:asciiTheme="minorEastAsia" w:hAnsiTheme="minorEastAsia" w:eastAsiaTheme="minorEastAsia"/>
          <w:b/>
          <w:bCs/>
          <w:sz w:val="24"/>
          <w:szCs w:val="24"/>
        </w:rPr>
        <w:t>2.3 询价文件的修改</w:t>
      </w:r>
      <w:bookmarkEnd w:id="29"/>
      <w:bookmarkEnd w:id="30"/>
    </w:p>
    <w:p w14:paraId="74B767C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2.3.1 至报价截止日前，采购人有依法以补充通知的方式修改询价文件的权利。这种修改可能是采购人主动提出的，也可能是为了解答报价单位要求澄清的问题而作出的。</w:t>
      </w:r>
    </w:p>
    <w:p w14:paraId="3B15ABC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2.3.2 采购人可以修改询价文件，并通过华润集团守正电子招标平台通知所有已获取询价文件的报价单位。</w:t>
      </w:r>
    </w:p>
    <w:p w14:paraId="496C4484">
      <w:pPr>
        <w:spacing w:line="360" w:lineRule="auto"/>
        <w:ind w:firstLine="480" w:firstLineChars="200"/>
        <w:rPr>
          <w:rFonts w:cs="Wingdings" w:asciiTheme="minorEastAsia" w:hAnsiTheme="minorEastAsia" w:eastAsiaTheme="minorEastAsia"/>
          <w:sz w:val="24"/>
          <w:szCs w:val="24"/>
        </w:rPr>
      </w:pPr>
      <w:r>
        <w:rPr>
          <w:rFonts w:hint="eastAsia" w:asciiTheme="minorEastAsia" w:hAnsiTheme="minorEastAsia" w:eastAsiaTheme="minorEastAsia"/>
          <w:kern w:val="0"/>
          <w:sz w:val="24"/>
          <w:szCs w:val="24"/>
        </w:rPr>
        <w:t>2.3.3 报价单位收到修改内容后，应在一个工作日时间内以登录</w:t>
      </w:r>
      <w:r>
        <w:rPr>
          <w:rFonts w:hint="eastAsia" w:asciiTheme="minorEastAsia" w:hAnsiTheme="minorEastAsia" w:eastAsiaTheme="minorEastAsia"/>
          <w:sz w:val="24"/>
          <w:szCs w:val="24"/>
        </w:rPr>
        <w:t>华润集团守正电子招标平台</w:t>
      </w:r>
      <w:r>
        <w:rPr>
          <w:rFonts w:hint="eastAsia" w:asciiTheme="minorEastAsia" w:hAnsiTheme="minorEastAsia" w:eastAsiaTheme="minorEastAsia"/>
          <w:kern w:val="0"/>
          <w:sz w:val="24"/>
          <w:szCs w:val="24"/>
        </w:rPr>
        <w:t>领取修改文件并确认已收到该修改。报价单位逾期未确认的，视为已收到该修改。</w:t>
      </w:r>
    </w:p>
    <w:p w14:paraId="598D5784">
      <w:pPr>
        <w:autoSpaceDE w:val="0"/>
        <w:autoSpaceDN w:val="0"/>
        <w:adjustRightInd w:val="0"/>
        <w:ind w:left="6"/>
        <w:outlineLvl w:val="1"/>
        <w:rPr>
          <w:rFonts w:asciiTheme="minorEastAsia" w:hAnsiTheme="minorEastAsia" w:eastAsiaTheme="minorEastAsia"/>
          <w:b/>
          <w:kern w:val="0"/>
          <w:sz w:val="24"/>
          <w:szCs w:val="24"/>
        </w:rPr>
      </w:pPr>
      <w:bookmarkStart w:id="31" w:name="_Toc496867834"/>
      <w:bookmarkStart w:id="32" w:name="_Toc136259917"/>
      <w:bookmarkStart w:id="33" w:name="_Toc2695115"/>
      <w:r>
        <w:rPr>
          <w:rFonts w:hint="eastAsia" w:asciiTheme="minorEastAsia" w:hAnsiTheme="minorEastAsia" w:eastAsiaTheme="minorEastAsia"/>
          <w:b/>
          <w:kern w:val="0"/>
          <w:sz w:val="24"/>
          <w:szCs w:val="24"/>
        </w:rPr>
        <w:t>3.报价文件</w:t>
      </w:r>
      <w:bookmarkEnd w:id="31"/>
      <w:bookmarkEnd w:id="32"/>
      <w:bookmarkEnd w:id="33"/>
    </w:p>
    <w:p w14:paraId="1E633B72">
      <w:pPr>
        <w:spacing w:before="120" w:after="120"/>
        <w:outlineLvl w:val="2"/>
        <w:rPr>
          <w:rFonts w:asciiTheme="minorEastAsia" w:hAnsiTheme="minorEastAsia" w:eastAsiaTheme="minorEastAsia"/>
          <w:b/>
          <w:bCs/>
          <w:sz w:val="24"/>
          <w:szCs w:val="24"/>
        </w:rPr>
      </w:pPr>
      <w:bookmarkStart w:id="34" w:name="_Toc2695116"/>
      <w:bookmarkStart w:id="35" w:name="_Toc496867835"/>
      <w:r>
        <w:rPr>
          <w:rFonts w:hint="eastAsia" w:asciiTheme="minorEastAsia" w:hAnsiTheme="minorEastAsia" w:eastAsiaTheme="minorEastAsia"/>
          <w:b/>
          <w:bCs/>
          <w:sz w:val="24"/>
          <w:szCs w:val="24"/>
        </w:rPr>
        <w:t>3.1 报价文件的组成</w:t>
      </w:r>
      <w:bookmarkEnd w:id="34"/>
      <w:bookmarkEnd w:id="35"/>
    </w:p>
    <w:p w14:paraId="5FEC4BB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报价文件由以下三部分组成：</w:t>
      </w:r>
    </w:p>
    <w:p w14:paraId="0722B53B">
      <w:pPr>
        <w:spacing w:line="360" w:lineRule="auto"/>
        <w:ind w:firstLine="241" w:firstLineChars="100"/>
        <w:rPr>
          <w:rFonts w:asciiTheme="minorEastAsia" w:hAnsiTheme="minorEastAsia" w:eastAsiaTheme="minorEastAsia"/>
          <w:b/>
          <w:sz w:val="24"/>
          <w:szCs w:val="24"/>
        </w:rPr>
      </w:pPr>
      <w:r>
        <w:rPr>
          <w:rFonts w:hint="eastAsia" w:asciiTheme="minorEastAsia" w:hAnsiTheme="minorEastAsia" w:eastAsiaTheme="minorEastAsia"/>
          <w:b/>
          <w:sz w:val="24"/>
          <w:szCs w:val="24"/>
        </w:rPr>
        <w:t>3.1.1报价文件材料</w:t>
      </w:r>
    </w:p>
    <w:p w14:paraId="598F5FE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报价文件材料包括但不限于以下内容：</w:t>
      </w:r>
    </w:p>
    <w:p w14:paraId="6C5F78C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1．报价函</w:t>
      </w:r>
    </w:p>
    <w:p w14:paraId="25A99C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2．报价价格表</w:t>
      </w:r>
    </w:p>
    <w:p w14:paraId="76EA65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具体格式及内容详见“第二卷 报价文件格式 一、价格文件（格式）”。</w:t>
      </w:r>
    </w:p>
    <w:p w14:paraId="193CA672">
      <w:pPr>
        <w:spacing w:line="360" w:lineRule="auto"/>
        <w:ind w:firstLine="241" w:firstLineChars="100"/>
        <w:rPr>
          <w:rFonts w:asciiTheme="minorEastAsia" w:hAnsiTheme="minorEastAsia" w:eastAsiaTheme="minorEastAsia"/>
          <w:b/>
          <w:sz w:val="24"/>
          <w:szCs w:val="24"/>
        </w:rPr>
      </w:pPr>
      <w:r>
        <w:rPr>
          <w:rFonts w:hint="eastAsia" w:asciiTheme="minorEastAsia" w:hAnsiTheme="minorEastAsia" w:eastAsiaTheme="minorEastAsia"/>
          <w:b/>
          <w:sz w:val="24"/>
          <w:szCs w:val="24"/>
        </w:rPr>
        <w:t>3.1.2商务文件材料</w:t>
      </w:r>
    </w:p>
    <w:p w14:paraId="46CA1FE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具体格式及内容详见“第二卷 报价文件格式 二、商务文件（格式）”。</w:t>
      </w:r>
    </w:p>
    <w:p w14:paraId="5335EAFB">
      <w:pPr>
        <w:spacing w:line="360" w:lineRule="auto"/>
        <w:ind w:firstLine="241" w:firstLineChars="100"/>
        <w:rPr>
          <w:rFonts w:asciiTheme="minorEastAsia" w:hAnsiTheme="minorEastAsia" w:eastAsiaTheme="minorEastAsia"/>
          <w:b/>
          <w:sz w:val="24"/>
          <w:szCs w:val="24"/>
        </w:rPr>
      </w:pPr>
      <w:r>
        <w:rPr>
          <w:rFonts w:hint="eastAsia" w:asciiTheme="minorEastAsia" w:hAnsiTheme="minorEastAsia" w:eastAsiaTheme="minorEastAsia"/>
          <w:b/>
          <w:sz w:val="24"/>
          <w:szCs w:val="24"/>
        </w:rPr>
        <w:t>3.1.3技术文件材料</w:t>
      </w:r>
    </w:p>
    <w:p w14:paraId="56847C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具体格式及内容详见“第二卷 报价文件格式 三、技术文件（格式）”。</w:t>
      </w:r>
    </w:p>
    <w:p w14:paraId="33B36663">
      <w:pPr>
        <w:spacing w:before="120" w:after="120"/>
        <w:outlineLvl w:val="2"/>
        <w:rPr>
          <w:rFonts w:asciiTheme="minorEastAsia" w:hAnsiTheme="minorEastAsia" w:eastAsiaTheme="minorEastAsia"/>
          <w:b/>
          <w:bCs/>
          <w:sz w:val="24"/>
          <w:szCs w:val="24"/>
        </w:rPr>
      </w:pPr>
      <w:bookmarkStart w:id="36" w:name="_Toc2695117"/>
      <w:bookmarkStart w:id="37" w:name="_Toc496867836"/>
      <w:r>
        <w:rPr>
          <w:rFonts w:hint="eastAsia" w:asciiTheme="minorEastAsia" w:hAnsiTheme="minorEastAsia" w:eastAsiaTheme="minorEastAsia"/>
          <w:b/>
          <w:bCs/>
          <w:sz w:val="24"/>
          <w:szCs w:val="24"/>
        </w:rPr>
        <w:t>3.2 报价要求</w:t>
      </w:r>
      <w:bookmarkEnd w:id="36"/>
      <w:bookmarkEnd w:id="37"/>
    </w:p>
    <w:p w14:paraId="046BAF1F">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3.2.1报价原则：制作报价时需要按</w:t>
      </w:r>
      <w:r>
        <w:rPr>
          <w:rFonts w:hint="eastAsia" w:asciiTheme="minorEastAsia" w:hAnsiTheme="minorEastAsia" w:eastAsiaTheme="minorEastAsia"/>
          <w:sz w:val="24"/>
          <w:szCs w:val="24"/>
        </w:rPr>
        <w:t>询价</w:t>
      </w:r>
      <w:r>
        <w:rPr>
          <w:rFonts w:asciiTheme="minorEastAsia" w:hAnsiTheme="minorEastAsia" w:eastAsiaTheme="minorEastAsia"/>
          <w:sz w:val="24"/>
          <w:szCs w:val="24"/>
        </w:rPr>
        <w:t>范围报价，报价应当包括完成</w:t>
      </w:r>
      <w:r>
        <w:rPr>
          <w:rFonts w:hint="eastAsia" w:asciiTheme="minorEastAsia" w:hAnsiTheme="minorEastAsia" w:eastAsiaTheme="minorEastAsia"/>
          <w:sz w:val="24"/>
          <w:szCs w:val="24"/>
        </w:rPr>
        <w:t>询价</w:t>
      </w:r>
      <w:r>
        <w:rPr>
          <w:rFonts w:asciiTheme="minorEastAsia" w:hAnsiTheme="minorEastAsia" w:eastAsiaTheme="minorEastAsia"/>
          <w:sz w:val="24"/>
          <w:szCs w:val="24"/>
        </w:rPr>
        <w:t>范围内所确定的全部工作内容所需的全部费用。</w:t>
      </w:r>
      <w:r>
        <w:rPr>
          <w:rFonts w:hint="eastAsia" w:asciiTheme="minorEastAsia" w:hAnsiTheme="minorEastAsia" w:eastAsiaTheme="minorEastAsia"/>
          <w:sz w:val="24"/>
          <w:szCs w:val="24"/>
        </w:rPr>
        <w:t>报价应是本询价文件所确定的全部工作内容的价格体现。报价人应根据所提供的报价项目清单编制单价、合价和总价。</w:t>
      </w:r>
    </w:p>
    <w:p w14:paraId="3229F2DB">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3.2.2 报价单位的报价中应包含的完成本标段所需缴纳的一切税费。</w:t>
      </w:r>
    </w:p>
    <w:p w14:paraId="0E56970D">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3.2.3 </w:t>
      </w:r>
      <w:r>
        <w:rPr>
          <w:rFonts w:hint="eastAsia" w:asciiTheme="minorEastAsia" w:hAnsiTheme="minorEastAsia" w:eastAsiaTheme="minorEastAsia"/>
          <w:sz w:val="24"/>
          <w:szCs w:val="24"/>
        </w:rPr>
        <w:t>报价单位</w:t>
      </w:r>
      <w:r>
        <w:rPr>
          <w:rFonts w:asciiTheme="minorEastAsia" w:hAnsiTheme="minorEastAsia" w:eastAsiaTheme="minorEastAsia"/>
          <w:sz w:val="24"/>
          <w:szCs w:val="24"/>
        </w:rPr>
        <w:t>确认，是在充分理解和了解所有</w:t>
      </w:r>
      <w:r>
        <w:rPr>
          <w:rFonts w:hint="eastAsia" w:asciiTheme="minorEastAsia" w:hAnsiTheme="minorEastAsia" w:eastAsiaTheme="minorEastAsia"/>
          <w:sz w:val="24"/>
          <w:szCs w:val="24"/>
        </w:rPr>
        <w:t>询价</w:t>
      </w:r>
      <w:r>
        <w:rPr>
          <w:rFonts w:asciiTheme="minorEastAsia" w:hAnsiTheme="minorEastAsia" w:eastAsiaTheme="minorEastAsia"/>
          <w:sz w:val="24"/>
          <w:szCs w:val="24"/>
        </w:rPr>
        <w:t>资料以及同本项目有关的所有的地质、地理、气候等自然状况和周围环境状况以及在现行法律、法规、政策的情况下作出的报价。</w:t>
      </w:r>
    </w:p>
    <w:p w14:paraId="2AED78E2">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3.2.4</w:t>
      </w:r>
      <w:r>
        <w:rPr>
          <w:rFonts w:hint="eastAsia" w:asciiTheme="minorEastAsia" w:hAnsiTheme="minorEastAsia" w:eastAsiaTheme="minorEastAsia"/>
          <w:sz w:val="24"/>
          <w:szCs w:val="24"/>
        </w:rPr>
        <w:t>报价单位应在分项报价表上标明本合同拟提供标的单价（如适用）和总价，提供一套完整的分项报价表，报价表中，各单项的合价等于该项的单价乘以该项工程量的合计，总价等于各项的合价之和，不得漏项。报价开启后发现不符，则以单价为准对合价和总价进行调整。报价表格式见“第二卷 报价文件格式 一、价格文件（格式）”。</w:t>
      </w:r>
    </w:p>
    <w:p w14:paraId="7343418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w:t>
      </w:r>
      <w:r>
        <w:rPr>
          <w:rFonts w:asciiTheme="minorEastAsia" w:hAnsiTheme="minorEastAsia" w:eastAsiaTheme="minorEastAsia"/>
          <w:sz w:val="24"/>
          <w:szCs w:val="24"/>
        </w:rPr>
        <w:t>5</w:t>
      </w:r>
      <w:r>
        <w:rPr>
          <w:rFonts w:hint="eastAsia" w:asciiTheme="minorEastAsia" w:hAnsiTheme="minorEastAsia" w:eastAsiaTheme="minorEastAsia"/>
          <w:sz w:val="24"/>
          <w:szCs w:val="24"/>
        </w:rPr>
        <w:t>报价须为报价单位按照询价文件要求一次性报出的、唯一的最终价格，采购人不接受报价单位任何形式的二次报价。</w:t>
      </w:r>
    </w:p>
    <w:p w14:paraId="7636BB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w:t>
      </w:r>
      <w:r>
        <w:rPr>
          <w:rFonts w:asciiTheme="minorEastAsia" w:hAnsiTheme="minorEastAsia" w:eastAsiaTheme="minorEastAsia"/>
          <w:sz w:val="24"/>
          <w:szCs w:val="24"/>
        </w:rPr>
        <w:t>6</w:t>
      </w:r>
      <w:r>
        <w:rPr>
          <w:rFonts w:hint="eastAsia" w:asciiTheme="minorEastAsia" w:hAnsiTheme="minorEastAsia" w:eastAsiaTheme="minorEastAsia"/>
          <w:sz w:val="24"/>
          <w:szCs w:val="24"/>
        </w:rPr>
        <w:t>承包人食宿自理，费用包含在合同报价中。</w:t>
      </w:r>
    </w:p>
    <w:p w14:paraId="35FB0487">
      <w:pPr>
        <w:spacing w:line="360" w:lineRule="auto"/>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3</w:t>
      </w:r>
      <w:r>
        <w:rPr>
          <w:rFonts w:asciiTheme="minorEastAsia" w:hAnsiTheme="minorEastAsia" w:eastAsiaTheme="minorEastAsia"/>
          <w:color w:val="FF0000"/>
          <w:sz w:val="24"/>
          <w:szCs w:val="24"/>
        </w:rPr>
        <w:t xml:space="preserve">.2.7 </w:t>
      </w:r>
      <w:r>
        <w:rPr>
          <w:rFonts w:hint="eastAsia" w:asciiTheme="minorEastAsia" w:hAnsiTheme="minorEastAsia" w:eastAsiaTheme="minorEastAsia"/>
          <w:color w:val="FF0000"/>
          <w:sz w:val="24"/>
          <w:szCs w:val="24"/>
        </w:rPr>
        <w:t xml:space="preserve">报价人存在失信行为的，按照第五卷 </w:t>
      </w:r>
      <w:r>
        <w:rPr>
          <w:rFonts w:asciiTheme="minorEastAsia" w:hAnsiTheme="minorEastAsia" w:eastAsiaTheme="minorEastAsia"/>
          <w:color w:val="FF0000"/>
          <w:sz w:val="24"/>
          <w:szCs w:val="24"/>
        </w:rPr>
        <w:t>《报价人失信行为处置标准》执行。</w:t>
      </w:r>
    </w:p>
    <w:p w14:paraId="2CB2D33E">
      <w:pPr>
        <w:spacing w:before="120" w:after="120"/>
        <w:outlineLvl w:val="2"/>
        <w:rPr>
          <w:rFonts w:asciiTheme="minorEastAsia" w:hAnsiTheme="minorEastAsia" w:eastAsiaTheme="minorEastAsia"/>
          <w:b/>
          <w:bCs/>
          <w:sz w:val="24"/>
          <w:szCs w:val="24"/>
        </w:rPr>
      </w:pPr>
      <w:bookmarkStart w:id="38" w:name="_Toc496867837"/>
      <w:bookmarkStart w:id="39" w:name="_Toc2695118"/>
      <w:r>
        <w:rPr>
          <w:rFonts w:hint="eastAsia" w:asciiTheme="minorEastAsia" w:hAnsiTheme="minorEastAsia" w:eastAsiaTheme="minorEastAsia"/>
          <w:b/>
          <w:bCs/>
          <w:sz w:val="24"/>
          <w:szCs w:val="24"/>
        </w:rPr>
        <w:t>3.</w:t>
      </w:r>
      <w:r>
        <w:rPr>
          <w:rFonts w:asciiTheme="minorEastAsia" w:hAnsiTheme="minorEastAsia" w:eastAsiaTheme="minorEastAsia"/>
          <w:b/>
          <w:bCs/>
          <w:sz w:val="24"/>
          <w:szCs w:val="24"/>
        </w:rPr>
        <w:t>3</w:t>
      </w:r>
      <w:r>
        <w:rPr>
          <w:rFonts w:hint="eastAsia" w:asciiTheme="minorEastAsia" w:hAnsiTheme="minorEastAsia" w:eastAsiaTheme="minorEastAsia"/>
          <w:b/>
          <w:bCs/>
          <w:sz w:val="24"/>
          <w:szCs w:val="24"/>
        </w:rPr>
        <w:t xml:space="preserve"> 资格审查资料</w:t>
      </w:r>
      <w:bookmarkEnd w:id="38"/>
      <w:bookmarkEnd w:id="39"/>
    </w:p>
    <w:p w14:paraId="635EAC3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3</w:t>
      </w:r>
      <w:r>
        <w:rPr>
          <w:rFonts w:hint="eastAsia" w:asciiTheme="minorEastAsia" w:hAnsiTheme="minorEastAsia" w:eastAsiaTheme="minorEastAsia"/>
          <w:sz w:val="24"/>
          <w:szCs w:val="24"/>
        </w:rPr>
        <w:t>.1 采购人对报价单位的资格进行审查。</w:t>
      </w:r>
    </w:p>
    <w:p w14:paraId="4200B64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3</w:t>
      </w:r>
      <w:r>
        <w:rPr>
          <w:rFonts w:hint="eastAsia" w:asciiTheme="minorEastAsia" w:hAnsiTheme="minorEastAsia" w:eastAsiaTheme="minorEastAsia"/>
          <w:sz w:val="24"/>
          <w:szCs w:val="24"/>
        </w:rPr>
        <w:t>.2 资格审查主要审查报价单位是否具备履行合同的能力。</w:t>
      </w:r>
    </w:p>
    <w:p w14:paraId="305CCF61">
      <w:pPr>
        <w:spacing w:before="120" w:after="120"/>
        <w:outlineLvl w:val="2"/>
        <w:rPr>
          <w:rFonts w:asciiTheme="minorEastAsia" w:hAnsiTheme="minorEastAsia" w:eastAsiaTheme="minorEastAsia"/>
          <w:b/>
          <w:bCs/>
          <w:sz w:val="24"/>
          <w:szCs w:val="24"/>
        </w:rPr>
      </w:pPr>
      <w:bookmarkStart w:id="40" w:name="_Toc2695119"/>
      <w:bookmarkStart w:id="41" w:name="_Toc496867838"/>
      <w:r>
        <w:rPr>
          <w:rFonts w:hint="eastAsia" w:asciiTheme="minorEastAsia" w:hAnsiTheme="minorEastAsia" w:eastAsiaTheme="minorEastAsia"/>
          <w:b/>
          <w:bCs/>
          <w:sz w:val="24"/>
          <w:szCs w:val="24"/>
        </w:rPr>
        <w:t>3.</w:t>
      </w:r>
      <w:r>
        <w:rPr>
          <w:rFonts w:asciiTheme="minorEastAsia" w:hAnsiTheme="minorEastAsia" w:eastAsiaTheme="minorEastAsia"/>
          <w:b/>
          <w:bCs/>
          <w:sz w:val="24"/>
          <w:szCs w:val="24"/>
        </w:rPr>
        <w:t>4</w:t>
      </w:r>
      <w:r>
        <w:rPr>
          <w:rFonts w:hint="eastAsia" w:asciiTheme="minorEastAsia" w:hAnsiTheme="minorEastAsia" w:eastAsiaTheme="minorEastAsia"/>
          <w:b/>
          <w:bCs/>
          <w:sz w:val="24"/>
          <w:szCs w:val="24"/>
        </w:rPr>
        <w:t xml:space="preserve"> 报价文件的编制</w:t>
      </w:r>
      <w:bookmarkEnd w:id="40"/>
      <w:bookmarkEnd w:id="41"/>
    </w:p>
    <w:p w14:paraId="738C881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4</w:t>
      </w:r>
      <w:r>
        <w:rPr>
          <w:rFonts w:hint="eastAsia" w:asciiTheme="minorEastAsia" w:hAnsiTheme="minorEastAsia" w:eastAsiaTheme="minorEastAsia"/>
          <w:sz w:val="24"/>
          <w:szCs w:val="24"/>
        </w:rPr>
        <w:t>.1 报价单位应严格按照询价文件所规定的格式和内容要求编制报价文件，逐项逐条回答询价文件，顺序和编号应与询价文件一致。可以增加说明或描述性文字。</w:t>
      </w:r>
    </w:p>
    <w:p w14:paraId="714CC71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4</w:t>
      </w:r>
      <w:r>
        <w:rPr>
          <w:rFonts w:hint="eastAsia" w:asciiTheme="minorEastAsia" w:hAnsiTheme="minorEastAsia" w:eastAsiaTheme="minorEastAsia"/>
          <w:sz w:val="24"/>
          <w:szCs w:val="24"/>
        </w:rPr>
        <w:t>.2 报价文件应当对询价文件有关工期、响应有效期、质量要求、技术标准和要求、采购范围等实质性内容作出响应。</w:t>
      </w:r>
    </w:p>
    <w:p w14:paraId="297FCD19">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3.</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报价单位应将报价文件按照询价文件要求签字盖章后扫描上传，并为不可更改电子版（例如：PDF版等）以及相对应的可编辑电子版（例如：WORD、EXCEL版等）。两种文件不一致时，以签字盖章版为准。</w:t>
      </w:r>
      <w:bookmarkStart w:id="42" w:name="EB777588011a1344b59deac095ebf94a64"/>
      <w:r>
        <w:rPr>
          <w:rFonts w:hint="eastAsia" w:asciiTheme="minorEastAsia" w:hAnsiTheme="minorEastAsia" w:eastAsiaTheme="minorEastAsia"/>
          <w:sz w:val="24"/>
          <w:szCs w:val="24"/>
        </w:rPr>
        <w:t xml:space="preserve"> </w:t>
      </w:r>
      <w:bookmarkEnd w:id="42"/>
    </w:p>
    <w:p w14:paraId="26EC1405">
      <w:pPr>
        <w:autoSpaceDE w:val="0"/>
        <w:autoSpaceDN w:val="0"/>
        <w:adjustRightInd w:val="0"/>
        <w:ind w:left="6"/>
        <w:outlineLvl w:val="1"/>
        <w:rPr>
          <w:rFonts w:asciiTheme="minorEastAsia" w:hAnsiTheme="minorEastAsia" w:eastAsiaTheme="minorEastAsia"/>
          <w:b/>
          <w:kern w:val="0"/>
          <w:sz w:val="24"/>
          <w:szCs w:val="24"/>
        </w:rPr>
      </w:pPr>
      <w:bookmarkStart w:id="43" w:name="_Toc136259918"/>
      <w:bookmarkStart w:id="44" w:name="_Toc496867839"/>
      <w:bookmarkStart w:id="45" w:name="_Toc2695120"/>
      <w:r>
        <w:rPr>
          <w:rFonts w:hint="eastAsia" w:asciiTheme="minorEastAsia" w:hAnsiTheme="minorEastAsia" w:eastAsiaTheme="minorEastAsia"/>
          <w:b/>
          <w:kern w:val="0"/>
          <w:sz w:val="24"/>
          <w:szCs w:val="24"/>
        </w:rPr>
        <w:t>4.响应</w:t>
      </w:r>
      <w:bookmarkEnd w:id="43"/>
      <w:bookmarkEnd w:id="44"/>
      <w:bookmarkEnd w:id="45"/>
    </w:p>
    <w:p w14:paraId="49C8D8C9">
      <w:pPr>
        <w:spacing w:before="120" w:after="120"/>
        <w:outlineLvl w:val="2"/>
        <w:rPr>
          <w:rFonts w:asciiTheme="minorEastAsia" w:hAnsiTheme="minorEastAsia" w:eastAsiaTheme="minorEastAsia"/>
          <w:b/>
          <w:bCs/>
          <w:sz w:val="24"/>
          <w:szCs w:val="24"/>
        </w:rPr>
      </w:pPr>
      <w:bookmarkStart w:id="46" w:name="_Toc2695121"/>
      <w:bookmarkStart w:id="47" w:name="_Toc496867840"/>
      <w:r>
        <w:rPr>
          <w:rFonts w:hint="eastAsia" w:asciiTheme="minorEastAsia" w:hAnsiTheme="minorEastAsia" w:eastAsiaTheme="minorEastAsia"/>
          <w:b/>
          <w:bCs/>
          <w:sz w:val="24"/>
          <w:szCs w:val="24"/>
        </w:rPr>
        <w:t>4.</w:t>
      </w: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 xml:space="preserve"> 报价文件的递交</w:t>
      </w:r>
      <w:bookmarkEnd w:id="46"/>
      <w:bookmarkEnd w:id="47"/>
    </w:p>
    <w:p w14:paraId="3931701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1</w:t>
      </w:r>
      <w:r>
        <w:rPr>
          <w:rFonts w:hint="eastAsia" w:asciiTheme="minorEastAsia" w:hAnsiTheme="minorEastAsia" w:eastAsiaTheme="minorEastAsia"/>
          <w:sz w:val="24"/>
          <w:szCs w:val="24"/>
        </w:rPr>
        <w:t>.1 报价单位应在规定的报价截止时间前递交报价文件。</w:t>
      </w:r>
    </w:p>
    <w:p w14:paraId="38A6BAE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1</w:t>
      </w:r>
      <w:r>
        <w:rPr>
          <w:rFonts w:hint="eastAsia" w:asciiTheme="minorEastAsia" w:hAnsiTheme="minorEastAsia" w:eastAsiaTheme="minorEastAsia"/>
          <w:sz w:val="24"/>
          <w:szCs w:val="24"/>
        </w:rPr>
        <w:t>.2 报价单位递交报价文件的方式：登录华润集团守正电子招标平台（网址：https://szecp.crc.com.cn/），上传报价文件。</w:t>
      </w:r>
    </w:p>
    <w:p w14:paraId="6F5C72B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1</w:t>
      </w:r>
      <w:r>
        <w:rPr>
          <w:rFonts w:hint="eastAsia" w:asciiTheme="minorEastAsia" w:hAnsiTheme="minorEastAsia" w:eastAsiaTheme="minorEastAsia"/>
          <w:sz w:val="24"/>
          <w:szCs w:val="24"/>
        </w:rPr>
        <w:t>.3 报价文件递交截止日期以后，报价单位所递交的报价文件无法撤销。</w:t>
      </w:r>
    </w:p>
    <w:p w14:paraId="48A92DD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1</w:t>
      </w:r>
      <w:r>
        <w:rPr>
          <w:rFonts w:hint="eastAsia" w:asciiTheme="minorEastAsia" w:hAnsiTheme="minorEastAsia" w:eastAsiaTheme="minorEastAsia"/>
          <w:sz w:val="24"/>
          <w:szCs w:val="24"/>
        </w:rPr>
        <w:t>.4 报价单位未在规定的报价截止时间前上传报价文件，采购人将视作报价单位放弃报价。</w:t>
      </w:r>
    </w:p>
    <w:p w14:paraId="1D518CC5">
      <w:pPr>
        <w:spacing w:before="120" w:after="120"/>
        <w:outlineLvl w:val="2"/>
        <w:rPr>
          <w:rFonts w:asciiTheme="minorEastAsia" w:hAnsiTheme="minorEastAsia" w:eastAsiaTheme="minorEastAsia"/>
          <w:b/>
          <w:bCs/>
          <w:sz w:val="24"/>
          <w:szCs w:val="24"/>
        </w:rPr>
      </w:pPr>
      <w:bookmarkStart w:id="48" w:name="_Toc2695122"/>
      <w:bookmarkStart w:id="49" w:name="_Toc496867841"/>
      <w:r>
        <w:rPr>
          <w:rFonts w:hint="eastAsia" w:asciiTheme="minorEastAsia" w:hAnsiTheme="minorEastAsia" w:eastAsiaTheme="minorEastAsia"/>
          <w:b/>
          <w:bCs/>
          <w:sz w:val="24"/>
          <w:szCs w:val="24"/>
        </w:rPr>
        <w:t>4.</w:t>
      </w: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 xml:space="preserve"> 报价文件的补充、修改、撤回和撤销</w:t>
      </w:r>
      <w:bookmarkEnd w:id="48"/>
      <w:bookmarkEnd w:id="49"/>
    </w:p>
    <w:p w14:paraId="5C92235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.1 报价截止时间前，报价单位可撤回上传的报价文件，修改或重新制作报价文件进行上传。</w:t>
      </w:r>
    </w:p>
    <w:p w14:paraId="6D631FF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2</w:t>
      </w:r>
      <w:r>
        <w:rPr>
          <w:rFonts w:hint="eastAsia" w:asciiTheme="minorEastAsia" w:hAnsiTheme="minorEastAsia" w:eastAsiaTheme="minorEastAsia"/>
          <w:sz w:val="24"/>
          <w:szCs w:val="24"/>
        </w:rPr>
        <w:t>.2 若需要补充、修改报价文件。应先撤回已上传的报价文件，在进行补充、修改后重新上传。</w:t>
      </w:r>
    </w:p>
    <w:p w14:paraId="0ECE32A1">
      <w:pPr>
        <w:autoSpaceDE w:val="0"/>
        <w:autoSpaceDN w:val="0"/>
        <w:adjustRightInd w:val="0"/>
        <w:ind w:left="6"/>
        <w:outlineLvl w:val="1"/>
        <w:rPr>
          <w:rFonts w:asciiTheme="minorEastAsia" w:hAnsiTheme="minorEastAsia" w:eastAsiaTheme="minorEastAsia"/>
          <w:b/>
          <w:kern w:val="0"/>
          <w:sz w:val="24"/>
          <w:szCs w:val="24"/>
        </w:rPr>
      </w:pPr>
      <w:bookmarkStart w:id="50" w:name="_Toc496867842"/>
      <w:bookmarkStart w:id="51" w:name="_Toc136259919"/>
      <w:bookmarkStart w:id="52" w:name="_Toc2695123"/>
      <w:r>
        <w:rPr>
          <w:rFonts w:asciiTheme="minorEastAsia" w:hAnsiTheme="minorEastAsia" w:eastAsiaTheme="minorEastAsia"/>
          <w:b/>
          <w:kern w:val="0"/>
          <w:sz w:val="24"/>
          <w:szCs w:val="24"/>
        </w:rPr>
        <w:t>5</w:t>
      </w:r>
      <w:r>
        <w:rPr>
          <w:rFonts w:hint="eastAsia" w:asciiTheme="minorEastAsia" w:hAnsiTheme="minorEastAsia" w:eastAsiaTheme="minorEastAsia"/>
          <w:b/>
          <w:kern w:val="0"/>
          <w:sz w:val="24"/>
          <w:szCs w:val="24"/>
        </w:rPr>
        <w:t>.评审</w:t>
      </w:r>
      <w:bookmarkEnd w:id="50"/>
      <w:bookmarkEnd w:id="51"/>
      <w:bookmarkEnd w:id="52"/>
    </w:p>
    <w:p w14:paraId="1779138C">
      <w:pPr>
        <w:spacing w:before="120" w:after="120"/>
        <w:outlineLvl w:val="2"/>
        <w:rPr>
          <w:rFonts w:asciiTheme="minorEastAsia" w:hAnsiTheme="minorEastAsia" w:eastAsiaTheme="minorEastAsia"/>
          <w:b/>
          <w:bCs/>
          <w:sz w:val="24"/>
          <w:szCs w:val="24"/>
        </w:rPr>
      </w:pPr>
      <w:bookmarkStart w:id="53" w:name="_Toc496867843"/>
      <w:bookmarkStart w:id="54" w:name="_Toc2695124"/>
      <w:r>
        <w:rPr>
          <w:rFonts w:asciiTheme="minorEastAsia" w:hAnsiTheme="minorEastAsia" w:eastAsiaTheme="minorEastAsia"/>
          <w:b/>
          <w:bCs/>
          <w:sz w:val="24"/>
          <w:szCs w:val="24"/>
        </w:rPr>
        <w:t>5</w:t>
      </w:r>
      <w:r>
        <w:rPr>
          <w:rFonts w:hint="eastAsia" w:asciiTheme="minorEastAsia" w:hAnsiTheme="minorEastAsia" w:eastAsiaTheme="minorEastAsia"/>
          <w:b/>
          <w:bCs/>
          <w:sz w:val="24"/>
          <w:szCs w:val="24"/>
        </w:rPr>
        <w:t>.</w:t>
      </w: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 xml:space="preserve"> 评审原则</w:t>
      </w:r>
      <w:bookmarkEnd w:id="53"/>
      <w:bookmarkEnd w:id="54"/>
    </w:p>
    <w:p w14:paraId="1AEF9929">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.1.1采购人代表根据询价文件要求对供应商进行资格性审查，包括</w:t>
      </w:r>
      <w:r>
        <w:rPr>
          <w:rFonts w:asciiTheme="minorEastAsia" w:hAnsiTheme="minorEastAsia" w:eastAsiaTheme="minorEastAsia"/>
          <w:sz w:val="24"/>
          <w:szCs w:val="24"/>
        </w:rPr>
        <w:t>是否符合询价文件的资质要求等；对供应商的报价文件进行符合性审查，包括是否完整、文件签署是否有效、是否满足询价文件的实质性要求等。只有资格性审查和符合性审查合格的报价文件才能进行后续的比较与评价，否则将会被拒绝。（决定报价文件的响应性只根据报价文件本身的内容，不寻求外部证据）。</w:t>
      </w:r>
    </w:p>
    <w:p w14:paraId="74D36F5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5.1.2报价</w:t>
      </w:r>
      <w:r>
        <w:rPr>
          <w:rFonts w:hint="eastAsia" w:asciiTheme="minorEastAsia" w:hAnsiTheme="minorEastAsia" w:eastAsiaTheme="minorEastAsia"/>
          <w:sz w:val="24"/>
          <w:szCs w:val="24"/>
        </w:rPr>
        <w:t>文件中的大写金额与小写金额不一致的，以大写金额为准；大写金额与各分项项目的合价累计不一致时，以各分项项目的合价累计为准；当各分项项目的合价累计不等于总价时，以各分项项目的合价累计数为准，修正总价；各分项项目的合价金额与单价金额和数量的乘积不一致的，以单价金额和数量的乘积为准，但单价金额小数点有明显错误的除外。按此原则</w:t>
      </w:r>
      <w:r>
        <w:rPr>
          <w:rFonts w:asciiTheme="minorEastAsia" w:hAnsiTheme="minorEastAsia" w:eastAsiaTheme="minorEastAsia"/>
          <w:sz w:val="24"/>
          <w:szCs w:val="24"/>
        </w:rPr>
        <w:t>修正后的报价对响应单位产生约束力。</w:t>
      </w:r>
    </w:p>
    <w:p w14:paraId="6E6263D2">
      <w:pPr>
        <w:spacing w:before="120" w:after="120"/>
        <w:outlineLvl w:val="2"/>
        <w:rPr>
          <w:rFonts w:asciiTheme="minorEastAsia" w:hAnsiTheme="minorEastAsia" w:eastAsiaTheme="minorEastAsia"/>
          <w:b/>
          <w:bCs/>
          <w:sz w:val="24"/>
          <w:szCs w:val="24"/>
        </w:rPr>
      </w:pPr>
      <w:bookmarkStart w:id="55" w:name="_Toc496867844"/>
      <w:bookmarkStart w:id="56" w:name="_Toc2695125"/>
      <w:r>
        <w:rPr>
          <w:rFonts w:asciiTheme="minorEastAsia" w:hAnsiTheme="minorEastAsia" w:eastAsiaTheme="minorEastAsia"/>
          <w:b/>
          <w:bCs/>
          <w:sz w:val="24"/>
          <w:szCs w:val="24"/>
        </w:rPr>
        <w:t>5</w:t>
      </w:r>
      <w:r>
        <w:rPr>
          <w:rFonts w:hint="eastAsia" w:asciiTheme="minorEastAsia" w:hAnsiTheme="minorEastAsia" w:eastAsiaTheme="minorEastAsia"/>
          <w:b/>
          <w:bCs/>
          <w:sz w:val="24"/>
          <w:szCs w:val="24"/>
        </w:rPr>
        <w:t>.</w:t>
      </w: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 xml:space="preserve"> 评审</w:t>
      </w:r>
      <w:bookmarkEnd w:id="55"/>
      <w:bookmarkEnd w:id="56"/>
    </w:p>
    <w:p w14:paraId="5CFD88E9">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w:t>
      </w:r>
      <w:r>
        <w:rPr>
          <w:rFonts w:asciiTheme="minorEastAsia" w:hAnsiTheme="minorEastAsia" w:eastAsiaTheme="minorEastAsia"/>
          <w:kern w:val="0"/>
          <w:sz w:val="24"/>
          <w:szCs w:val="24"/>
        </w:rPr>
        <w:t>.2.1</w:t>
      </w:r>
      <w:r>
        <w:rPr>
          <w:rFonts w:hint="eastAsia" w:asciiTheme="minorEastAsia" w:hAnsiTheme="minorEastAsia" w:eastAsiaTheme="minorEastAsia"/>
          <w:kern w:val="0"/>
          <w:sz w:val="24"/>
          <w:szCs w:val="24"/>
        </w:rPr>
        <w:t>采用“</w:t>
      </w:r>
      <w:r>
        <w:rPr>
          <w:rFonts w:hint="eastAsia" w:asciiTheme="minorEastAsia" w:hAnsiTheme="minorEastAsia" w:eastAsiaTheme="minorEastAsia"/>
          <w:sz w:val="24"/>
          <w:szCs w:val="24"/>
        </w:rPr>
        <w:t>经评审最低价法</w:t>
      </w:r>
      <w:r>
        <w:rPr>
          <w:rFonts w:hint="eastAsia" w:asciiTheme="minorEastAsia" w:hAnsiTheme="minorEastAsia" w:eastAsiaTheme="minorEastAsia"/>
          <w:kern w:val="0"/>
          <w:sz w:val="24"/>
          <w:szCs w:val="24"/>
        </w:rPr>
        <w:t>”即在全部满足询价文件实质性要求前提下，依据</w:t>
      </w:r>
      <w:r>
        <w:rPr>
          <w:rFonts w:asciiTheme="minorEastAsia" w:hAnsiTheme="minorEastAsia" w:eastAsiaTheme="minorEastAsia"/>
          <w:kern w:val="0"/>
          <w:sz w:val="24"/>
          <w:szCs w:val="24"/>
        </w:rPr>
        <w:t>统一的</w:t>
      </w:r>
      <w:r>
        <w:rPr>
          <w:rFonts w:hint="eastAsia" w:asciiTheme="minorEastAsia" w:hAnsiTheme="minorEastAsia" w:eastAsiaTheme="minorEastAsia"/>
          <w:kern w:val="0"/>
          <w:sz w:val="24"/>
          <w:szCs w:val="24"/>
        </w:rPr>
        <w:t>报价修正原则</w:t>
      </w:r>
      <w:r>
        <w:rPr>
          <w:rFonts w:asciiTheme="minorEastAsia" w:hAnsiTheme="minorEastAsia" w:eastAsiaTheme="minorEastAsia"/>
          <w:kern w:val="0"/>
          <w:sz w:val="24"/>
          <w:szCs w:val="24"/>
        </w:rPr>
        <w:t>修正后的</w:t>
      </w:r>
      <w:r>
        <w:rPr>
          <w:rFonts w:hint="eastAsia" w:asciiTheme="minorEastAsia" w:hAnsiTheme="minorEastAsia" w:eastAsiaTheme="minorEastAsia"/>
          <w:kern w:val="0"/>
          <w:sz w:val="24"/>
          <w:szCs w:val="24"/>
        </w:rPr>
        <w:t>评审</w:t>
      </w:r>
      <w:r>
        <w:rPr>
          <w:rFonts w:asciiTheme="minorEastAsia" w:hAnsiTheme="minorEastAsia" w:eastAsiaTheme="minorEastAsia"/>
          <w:kern w:val="0"/>
          <w:sz w:val="24"/>
          <w:szCs w:val="24"/>
        </w:rPr>
        <w:t>价</w:t>
      </w:r>
      <w:r>
        <w:rPr>
          <w:rFonts w:hint="eastAsia" w:asciiTheme="minorEastAsia" w:hAnsiTheme="minorEastAsia" w:eastAsiaTheme="minorEastAsia"/>
          <w:kern w:val="0"/>
          <w:sz w:val="24"/>
          <w:szCs w:val="24"/>
        </w:rPr>
        <w:t>进行</w:t>
      </w:r>
      <w:r>
        <w:rPr>
          <w:rFonts w:asciiTheme="minorEastAsia" w:hAnsiTheme="minorEastAsia" w:eastAsiaTheme="minorEastAsia"/>
          <w:kern w:val="0"/>
          <w:sz w:val="24"/>
          <w:szCs w:val="24"/>
        </w:rPr>
        <w:t>评审，</w:t>
      </w:r>
      <w:r>
        <w:rPr>
          <w:rFonts w:hint="eastAsia" w:asciiTheme="minorEastAsia" w:hAnsiTheme="minorEastAsia" w:eastAsiaTheme="minorEastAsia"/>
          <w:kern w:val="0"/>
          <w:sz w:val="24"/>
          <w:szCs w:val="24"/>
        </w:rPr>
        <w:t>选择</w:t>
      </w:r>
      <w:r>
        <w:rPr>
          <w:rFonts w:asciiTheme="minorEastAsia" w:hAnsiTheme="minorEastAsia" w:eastAsiaTheme="minorEastAsia"/>
          <w:kern w:val="0"/>
          <w:sz w:val="24"/>
          <w:szCs w:val="24"/>
        </w:rPr>
        <w:t>最低报价的</w:t>
      </w:r>
      <w:r>
        <w:rPr>
          <w:rFonts w:hint="eastAsia" w:asciiTheme="minorEastAsia" w:hAnsiTheme="minorEastAsia" w:eastAsiaTheme="minorEastAsia"/>
          <w:kern w:val="0"/>
          <w:sz w:val="24"/>
          <w:szCs w:val="24"/>
        </w:rPr>
        <w:t>报价单位承接本</w:t>
      </w:r>
      <w:r>
        <w:rPr>
          <w:rFonts w:asciiTheme="minorEastAsia" w:hAnsiTheme="minorEastAsia" w:eastAsiaTheme="minorEastAsia"/>
          <w:kern w:val="0"/>
          <w:sz w:val="24"/>
          <w:szCs w:val="24"/>
        </w:rPr>
        <w:t>项目。</w:t>
      </w:r>
    </w:p>
    <w:p w14:paraId="4F9C509F">
      <w:pPr>
        <w:spacing w:line="360" w:lineRule="auto"/>
        <w:ind w:firstLine="480" w:firstLineChars="200"/>
        <w:rPr>
          <w:rFonts w:asciiTheme="minorEastAsia" w:hAnsiTheme="minorEastAsia" w:eastAsiaTheme="minorEastAsia"/>
          <w:color w:val="FF0000"/>
          <w:kern w:val="0"/>
          <w:sz w:val="24"/>
          <w:szCs w:val="24"/>
        </w:rPr>
      </w:pPr>
      <w:r>
        <w:rPr>
          <w:rFonts w:asciiTheme="minorEastAsia" w:hAnsiTheme="minorEastAsia" w:eastAsiaTheme="minorEastAsia"/>
          <w:color w:val="FF0000"/>
          <w:kern w:val="0"/>
          <w:sz w:val="24"/>
          <w:szCs w:val="24"/>
        </w:rPr>
        <w:t>5.2.2</w:t>
      </w:r>
      <w:r>
        <w:rPr>
          <w:rFonts w:hint="eastAsia" w:asciiTheme="minorEastAsia" w:hAnsiTheme="minorEastAsia" w:eastAsiaTheme="minorEastAsia"/>
          <w:color w:val="FF0000"/>
          <w:kern w:val="0"/>
          <w:sz w:val="24"/>
          <w:szCs w:val="24"/>
        </w:rPr>
        <w:t>若评审价格相同，按报价单位华润电力供应商关系管理系统评价等级、报价人工期（服务期</w:t>
      </w:r>
      <w:r>
        <w:rPr>
          <w:rFonts w:asciiTheme="minorEastAsia" w:hAnsiTheme="minorEastAsia" w:eastAsiaTheme="minorEastAsia"/>
          <w:color w:val="FF0000"/>
          <w:kern w:val="0"/>
          <w:sz w:val="24"/>
          <w:szCs w:val="24"/>
        </w:rPr>
        <w:t>/交货期）、业绩、实收资本、资质等级等因素依次排序确定中标候选人。</w:t>
      </w:r>
    </w:p>
    <w:p w14:paraId="3ACDBBCE">
      <w:pPr>
        <w:autoSpaceDE w:val="0"/>
        <w:autoSpaceDN w:val="0"/>
        <w:adjustRightInd w:val="0"/>
        <w:ind w:left="6"/>
        <w:outlineLvl w:val="1"/>
        <w:rPr>
          <w:rFonts w:asciiTheme="minorEastAsia" w:hAnsiTheme="minorEastAsia" w:eastAsiaTheme="minorEastAsia"/>
          <w:b/>
          <w:kern w:val="0"/>
          <w:sz w:val="24"/>
          <w:szCs w:val="24"/>
        </w:rPr>
      </w:pPr>
      <w:bookmarkStart w:id="57" w:name="_Toc496867845"/>
      <w:bookmarkStart w:id="58" w:name="_Toc136259920"/>
      <w:bookmarkStart w:id="59" w:name="_Toc2695126"/>
      <w:r>
        <w:rPr>
          <w:rFonts w:asciiTheme="minorEastAsia" w:hAnsiTheme="minorEastAsia" w:eastAsiaTheme="minorEastAsia"/>
          <w:b/>
          <w:kern w:val="0"/>
          <w:sz w:val="24"/>
          <w:szCs w:val="24"/>
        </w:rPr>
        <w:t>6.</w:t>
      </w:r>
      <w:r>
        <w:rPr>
          <w:rFonts w:hint="eastAsia" w:asciiTheme="minorEastAsia" w:hAnsiTheme="minorEastAsia" w:eastAsiaTheme="minorEastAsia"/>
          <w:b/>
          <w:kern w:val="0"/>
          <w:sz w:val="24"/>
          <w:szCs w:val="24"/>
        </w:rPr>
        <w:t>纪律与保密</w:t>
      </w:r>
      <w:bookmarkEnd w:id="57"/>
      <w:bookmarkEnd w:id="58"/>
      <w:bookmarkEnd w:id="59"/>
    </w:p>
    <w:p w14:paraId="01AA91BA">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.1 从报价截止日期开始，有关报价文件的审查、澄清、评议以及有关授予合同的意向等一切情况都不得透露给报价单位或与上述工作无关的单位和个人。</w:t>
      </w:r>
    </w:p>
    <w:p w14:paraId="07A52F6A">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.2 参与评审的人员应严格遵守国家有关保密的法律、法规和规定，严格自律，并接受上级主管部门和有关部门的审计和监督。</w:t>
      </w:r>
    </w:p>
    <w:p w14:paraId="6718BABE">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.3 报价单位申报的关于资质、业绩等的文件和材料必须真实准确，不得弄虚作假。</w:t>
      </w:r>
    </w:p>
    <w:p w14:paraId="3AC0F590">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.4 报价单位不得串通作弊，哄抬标价，致使定标困难或无法定标。</w:t>
      </w:r>
    </w:p>
    <w:p w14:paraId="17996B1C">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.5不得采用不正当手段妨碍、排挤其它报价单位，扰乱采购市场，破坏公平竞争。</w:t>
      </w:r>
    </w:p>
    <w:p w14:paraId="73AEC3D2">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.6 报价单位不得以任何形式打听和搜集评审机密，不得以任何形式干扰评审或授标工作。</w:t>
      </w:r>
    </w:p>
    <w:p w14:paraId="129B4767">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.7 报价单位若违反上述要求，其报价文件将被废除。</w:t>
      </w:r>
    </w:p>
    <w:p w14:paraId="6A0EF47C">
      <w:pPr>
        <w:pStyle w:val="83"/>
        <w:keepNext/>
        <w:keepLines/>
        <w:pageBreakBefore/>
        <w:rPr>
          <w:rFonts w:asciiTheme="minorEastAsia" w:hAnsiTheme="minorEastAsia" w:eastAsiaTheme="minorEastAsia"/>
          <w:sz w:val="36"/>
          <w:szCs w:val="36"/>
        </w:rPr>
      </w:pPr>
      <w:bookmarkStart w:id="60" w:name="_Toc136259921"/>
      <w:bookmarkStart w:id="61" w:name="_Toc2695127"/>
      <w:bookmarkStart w:id="62" w:name="_Toc496867846"/>
      <w:r>
        <w:rPr>
          <w:rFonts w:hint="eastAsia" w:asciiTheme="minorEastAsia" w:hAnsiTheme="minorEastAsia" w:eastAsiaTheme="minorEastAsia"/>
          <w:sz w:val="36"/>
          <w:szCs w:val="36"/>
        </w:rPr>
        <w:t>第二卷  报价文件格式</w:t>
      </w:r>
      <w:bookmarkEnd w:id="60"/>
      <w:bookmarkEnd w:id="61"/>
      <w:bookmarkEnd w:id="62"/>
    </w:p>
    <w:p w14:paraId="5AC6307B">
      <w:pPr>
        <w:rPr>
          <w:rFonts w:asciiTheme="minorEastAsia" w:hAnsiTheme="minorEastAsia" w:eastAsiaTheme="minorEastAsia"/>
          <w:sz w:val="20"/>
        </w:rPr>
      </w:pPr>
      <w:bookmarkStart w:id="63" w:name="EB6cb7a94241f94b91876bc3d452beb5e9"/>
    </w:p>
    <w:p w14:paraId="003ECD0F">
      <w:pPr>
        <w:pStyle w:val="398"/>
        <w:spacing w:line="360" w:lineRule="auto"/>
        <w:outlineLvl w:val="1"/>
        <w:rPr>
          <w:rFonts w:asciiTheme="minorEastAsia" w:hAnsiTheme="minorEastAsia" w:eastAsiaTheme="minorEastAsia"/>
        </w:rPr>
      </w:pPr>
      <w:r>
        <w:rPr>
          <w:rFonts w:asciiTheme="minorEastAsia" w:hAnsiTheme="minorEastAsia" w:eastAsiaTheme="minorEastAsia"/>
        </w:rPr>
        <w:br w:type="page"/>
      </w:r>
      <w:bookmarkStart w:id="64" w:name="_Toc136259922"/>
      <w:bookmarkStart w:id="65" w:name="_Toc496867847"/>
      <w:bookmarkStart w:id="66" w:name="_Toc2695128"/>
      <w:r>
        <w:rPr>
          <w:rFonts w:asciiTheme="minorEastAsia" w:hAnsiTheme="minorEastAsia" w:eastAsiaTheme="minorEastAsia"/>
        </w:rPr>
        <w:t>一、</w:t>
      </w:r>
      <w:r>
        <w:rPr>
          <w:rFonts w:hint="eastAsia" w:asciiTheme="minorEastAsia" w:hAnsiTheme="minorEastAsia" w:eastAsiaTheme="minorEastAsia"/>
        </w:rPr>
        <w:t>价格文件</w:t>
      </w:r>
      <w:bookmarkEnd w:id="64"/>
      <w:bookmarkEnd w:id="65"/>
      <w:bookmarkEnd w:id="66"/>
    </w:p>
    <w:p w14:paraId="044D5AEC">
      <w:pPr>
        <w:pStyle w:val="398"/>
        <w:spacing w:line="360" w:lineRule="auto"/>
        <w:jc w:val="both"/>
        <w:outlineLvl w:val="2"/>
        <w:rPr>
          <w:rFonts w:asciiTheme="minorEastAsia" w:hAnsiTheme="minorEastAsia" w:eastAsiaTheme="minorEastAsia"/>
        </w:rPr>
      </w:pPr>
      <w:bookmarkStart w:id="67" w:name="_Toc496867848"/>
      <w:bookmarkStart w:id="68" w:name="_Toc2695129"/>
      <w:r>
        <w:rPr>
          <w:rFonts w:hint="eastAsia" w:asciiTheme="minorEastAsia" w:hAnsiTheme="minorEastAsia" w:eastAsiaTheme="minorEastAsia"/>
        </w:rPr>
        <w:t>1、报价函（格式）</w:t>
      </w:r>
      <w:bookmarkEnd w:id="67"/>
      <w:bookmarkEnd w:id="68"/>
    </w:p>
    <w:p w14:paraId="26A5B221">
      <w:pPr>
        <w:pStyle w:val="324"/>
        <w:adjustRightInd w:val="0"/>
        <w:snapToGrid w:val="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报价函（格式）</w:t>
      </w:r>
    </w:p>
    <w:p w14:paraId="3DAF6C26">
      <w:pPr>
        <w:pStyle w:val="324"/>
        <w:adjustRightInd w:val="0"/>
        <w:snapToGrid w:val="0"/>
        <w:spacing w:line="360" w:lineRule="auto"/>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rPr>
        <w:t>致：</w:t>
      </w:r>
      <w:r>
        <w:rPr>
          <w:rFonts w:hint="eastAsia" w:cs="Wingdings" w:eastAsiaTheme="minorEastAsia"/>
          <w:b/>
          <w:sz w:val="24"/>
          <w:lang w:eastAsia="zh-CN"/>
        </w:rPr>
        <w:t>深圳市深汕特别合作区华润电力有限公司</w:t>
      </w:r>
    </w:p>
    <w:p w14:paraId="0DD4BE65">
      <w:pPr>
        <w:pStyle w:val="324"/>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1、我方已仔细研究了</w:t>
      </w:r>
      <w:r>
        <w:rPr>
          <w:rFonts w:hint="eastAsia" w:asciiTheme="minorEastAsia" w:hAnsiTheme="minorEastAsia" w:eastAsiaTheme="minorEastAsia"/>
          <w:b/>
          <w:sz w:val="24"/>
          <w:u w:val="single"/>
          <w:lang w:eastAsia="zh-CN"/>
        </w:rPr>
        <w:t>深圳市深汕特别合作区华润电力有限公司2026-2028年有害生物防治项目</w:t>
      </w:r>
      <w:r>
        <w:rPr>
          <w:rFonts w:hint="eastAsia" w:asciiTheme="minorEastAsia" w:hAnsiTheme="minorEastAsia" w:eastAsiaTheme="minorEastAsia"/>
          <w:sz w:val="24"/>
        </w:rPr>
        <w:t>询价文件的全部内容，愿意以人民币大写</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）的总报价，按</w:t>
      </w:r>
      <w:r>
        <w:rPr>
          <w:rFonts w:asciiTheme="minorEastAsia" w:hAnsiTheme="minorEastAsia" w:eastAsiaTheme="minorEastAsia"/>
          <w:sz w:val="24"/>
        </w:rPr>
        <w:t>合同草案、规范、图纸以及附件要求，</w:t>
      </w:r>
      <w:r>
        <w:rPr>
          <w:rFonts w:hint="eastAsia" w:asciiTheme="minorEastAsia" w:hAnsiTheme="minorEastAsia" w:eastAsiaTheme="minorEastAsia"/>
          <w:sz w:val="24"/>
        </w:rPr>
        <w:t>提供相应服务，并承诺除了在商务差异表和技术差异表中明示的偏差外，我方完全理解和接受询价文件的一切规定和要求，满足询价文件要求的服务期限、</w:t>
      </w:r>
      <w:r>
        <w:rPr>
          <w:rFonts w:asciiTheme="minorEastAsia" w:hAnsiTheme="minorEastAsia" w:eastAsiaTheme="minorEastAsia"/>
          <w:sz w:val="24"/>
        </w:rPr>
        <w:t>质量标准</w:t>
      </w:r>
      <w:r>
        <w:rPr>
          <w:rFonts w:hint="eastAsia" w:asciiTheme="minorEastAsia" w:hAnsiTheme="minorEastAsia" w:eastAsiaTheme="minorEastAsia"/>
          <w:sz w:val="24"/>
        </w:rPr>
        <w:t>。</w:t>
      </w:r>
    </w:p>
    <w:p w14:paraId="3598D68C">
      <w:pPr>
        <w:pStyle w:val="324"/>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2、我方承诺在响应有效期内不修改、撤销报价文件。</w:t>
      </w:r>
    </w:p>
    <w:p w14:paraId="436B98FE">
      <w:pPr>
        <w:pStyle w:val="324"/>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、如我方中标：</w:t>
      </w:r>
    </w:p>
    <w:p w14:paraId="11D923D7">
      <w:pPr>
        <w:pStyle w:val="324"/>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（1）我方承诺在收到成交通知书后，在成交通知书约定的期限内与询价文件规定的主体签订合同。</w:t>
      </w:r>
    </w:p>
    <w:p w14:paraId="5240A13B">
      <w:pPr>
        <w:pStyle w:val="324"/>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）我方将按照询价文件的具体规定签订合同，并且严格履行合同义务。</w:t>
      </w:r>
    </w:p>
    <w:p w14:paraId="14764222">
      <w:pPr>
        <w:pStyle w:val="324"/>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）在合同履行期间，我方保证不因任何原因而拖欠人工工资，否则由此造成的一切后果（包括对贵方造成的损失或带来的不良影响等）均由我方承担，与贵方无关。</w:t>
      </w:r>
    </w:p>
    <w:p w14:paraId="17D3C2D5">
      <w:pPr>
        <w:pStyle w:val="324"/>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、我方在此声明，所递交的报价文件及有关资料内容完整、真实和准确。</w:t>
      </w:r>
    </w:p>
    <w:p w14:paraId="31E62CDD">
      <w:pPr>
        <w:pStyle w:val="324"/>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、响应有效期：报价截止时间后</w:t>
      </w:r>
      <w:r>
        <w:rPr>
          <w:rFonts w:asciiTheme="minorEastAsia" w:hAnsiTheme="minorEastAsia" w:eastAsiaTheme="minorEastAsia"/>
          <w:sz w:val="24"/>
        </w:rPr>
        <w:t>9</w:t>
      </w:r>
      <w:r>
        <w:rPr>
          <w:rFonts w:hint="eastAsia" w:asciiTheme="minorEastAsia" w:hAnsiTheme="minorEastAsia" w:eastAsiaTheme="minorEastAsia"/>
          <w:sz w:val="24"/>
        </w:rPr>
        <w:t>0天。在此期限期满之前的任何时间，本报价函一直对我方具有约束力，并随时被接受。</w:t>
      </w:r>
    </w:p>
    <w:p w14:paraId="6653D8B3">
      <w:pPr>
        <w:pStyle w:val="324"/>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、我方在此确认：除报价文件商务差异表所列内容外，我方全部接受询价文件所附的合同条款的全部内容，并愿意完全按照该合同条款与贵方签订和执行合同而不对该合同条款的条款要求任何修改。</w:t>
      </w:r>
    </w:p>
    <w:p w14:paraId="39AD30A1">
      <w:pPr>
        <w:pStyle w:val="324"/>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我方在此确认，我方报价完全响应询价文件和标前及开标澄清答疑的全部内容及要求，并且已充分考虑各种影响造价因素，报价中已充分考虑到了报价期与合同履行期的差异变化以及存在的各种商业风险，报价为不低于成本价的报价。</w:t>
      </w:r>
    </w:p>
    <w:p w14:paraId="442F7604">
      <w:pPr>
        <w:pStyle w:val="324"/>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、投标报价为闭口价。即在报价有效期和合同有效期内，合同总价固定</w:t>
      </w:r>
      <w:r>
        <w:rPr>
          <w:rFonts w:asciiTheme="minorEastAsia" w:hAnsiTheme="minorEastAsia" w:eastAsiaTheme="minorEastAsia"/>
          <w:sz w:val="24"/>
        </w:rPr>
        <w:t>不变</w:t>
      </w:r>
      <w:r>
        <w:rPr>
          <w:rFonts w:hint="eastAsia" w:asciiTheme="minorEastAsia" w:hAnsiTheme="minorEastAsia" w:eastAsiaTheme="minorEastAsia"/>
          <w:sz w:val="24"/>
        </w:rPr>
        <w:t>。</w:t>
      </w:r>
    </w:p>
    <w:p w14:paraId="6BCF5603">
      <w:pPr>
        <w:pStyle w:val="324"/>
        <w:tabs>
          <w:tab w:val="left" w:pos="1276"/>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、我方理解贵方并不一定非得接受最低标报价的报价或贵方可能收到的任何报价书的约束，对此我方不质询、不申辩。同时也理解，你方不负担我方的任何费用。</w:t>
      </w:r>
    </w:p>
    <w:p w14:paraId="0C2393C6">
      <w:pPr>
        <w:pStyle w:val="324"/>
        <w:tabs>
          <w:tab w:val="left" w:pos="630"/>
        </w:tabs>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10</w:t>
      </w:r>
      <w:r>
        <w:rPr>
          <w:rFonts w:hint="eastAsia" w:asciiTheme="minorEastAsia" w:hAnsiTheme="minorEastAsia" w:eastAsiaTheme="minorEastAsia"/>
          <w:sz w:val="24"/>
        </w:rPr>
        <w:t>、在整个采购过程中，我方若有违规行为，贵方可按询价文件之规定给予惩罚，我方完全接受。</w:t>
      </w:r>
    </w:p>
    <w:p w14:paraId="4BE8CEF2">
      <w:pPr>
        <w:pStyle w:val="324"/>
        <w:tabs>
          <w:tab w:val="left" w:pos="630"/>
        </w:tabs>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11</w:t>
      </w:r>
      <w:r>
        <w:rPr>
          <w:rFonts w:hint="eastAsia" w:asciiTheme="minorEastAsia" w:hAnsiTheme="minorEastAsia" w:eastAsiaTheme="minorEastAsia"/>
          <w:sz w:val="24"/>
        </w:rPr>
        <w:t>、本报价函将成为合同不可分割的一部分，与合同具有同等的法律效力。</w:t>
      </w:r>
    </w:p>
    <w:p w14:paraId="3D5806B6">
      <w:pPr>
        <w:pStyle w:val="324"/>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p>
    <w:p w14:paraId="75064410">
      <w:pPr>
        <w:pStyle w:val="324"/>
        <w:spacing w:before="100" w:beforeAutospacing="1" w:after="100" w:afterAutospacing="1"/>
        <w:ind w:firstLine="480" w:firstLineChars="200"/>
        <w:rPr>
          <w:rFonts w:asciiTheme="minorEastAsia" w:hAnsiTheme="minorEastAsia" w:eastAsiaTheme="minorEastAsia"/>
          <w:sz w:val="24"/>
        </w:rPr>
      </w:pPr>
    </w:p>
    <w:p w14:paraId="0C6E12C0">
      <w:pPr>
        <w:pStyle w:val="324"/>
        <w:adjustRightInd w:val="0"/>
        <w:snapToGrid w:val="0"/>
        <w:spacing w:before="100" w:after="100" w:line="360" w:lineRule="auto"/>
        <w:ind w:firstLine="4560" w:firstLineChars="1900"/>
        <w:rPr>
          <w:rFonts w:asciiTheme="minorEastAsia" w:hAnsiTheme="minorEastAsia" w:eastAsiaTheme="minorEastAsia"/>
          <w:sz w:val="24"/>
          <w:szCs w:val="21"/>
        </w:rPr>
      </w:pPr>
      <w:r>
        <w:rPr>
          <w:rFonts w:hint="eastAsia" w:asciiTheme="minorEastAsia" w:hAnsiTheme="minorEastAsia" w:eastAsiaTheme="minorEastAsia"/>
          <w:sz w:val="24"/>
          <w:szCs w:val="21"/>
        </w:rPr>
        <w:t>报价单位（公章）：</w:t>
      </w:r>
      <w:r>
        <w:rPr>
          <w:rFonts w:hint="eastAsia" w:asciiTheme="minorEastAsia" w:hAnsiTheme="minorEastAsia" w:eastAsiaTheme="minorEastAsia"/>
          <w:sz w:val="24"/>
          <w:szCs w:val="21"/>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75D209D1">
      <w:pPr>
        <w:spacing w:before="100" w:after="100" w:line="360" w:lineRule="auto"/>
        <w:ind w:firstLine="2880" w:firstLineChars="1200"/>
        <w:rPr>
          <w:rFonts w:asciiTheme="minorEastAsia" w:hAnsiTheme="minorEastAsia" w:eastAsiaTheme="minorEastAsia"/>
          <w:sz w:val="24"/>
          <w:u w:val="single"/>
        </w:rPr>
      </w:pPr>
      <w:r>
        <w:rPr>
          <w:rFonts w:hint="eastAsia" w:asciiTheme="minorEastAsia" w:hAnsiTheme="minorEastAsia" w:eastAsiaTheme="minorEastAsia"/>
          <w:sz w:val="24"/>
        </w:rPr>
        <w:t>法定代表人或授权委托人（签字）：</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15CF8E5D">
      <w:pPr>
        <w:spacing w:before="100" w:after="100" w:line="360" w:lineRule="auto"/>
        <w:ind w:firstLine="5527" w:firstLineChars="2303"/>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p>
    <w:p w14:paraId="56954DF1">
      <w:pPr>
        <w:pStyle w:val="398"/>
        <w:spacing w:line="360" w:lineRule="auto"/>
        <w:jc w:val="both"/>
        <w:outlineLvl w:val="2"/>
        <w:rPr>
          <w:rFonts w:asciiTheme="minorEastAsia" w:hAnsiTheme="minorEastAsia" w:eastAsiaTheme="minorEastAsia"/>
        </w:rPr>
      </w:pPr>
      <w:r>
        <w:rPr>
          <w:rFonts w:asciiTheme="minorEastAsia" w:hAnsiTheme="minorEastAsia" w:eastAsiaTheme="minorEastAsia"/>
          <w:sz w:val="30"/>
          <w:szCs w:val="30"/>
        </w:rPr>
        <w:br w:type="page"/>
      </w:r>
      <w:bookmarkStart w:id="69" w:name="_Toc2695130"/>
      <w:bookmarkStart w:id="70" w:name="_Toc496867849"/>
      <w:r>
        <w:rPr>
          <w:rFonts w:hint="eastAsia" w:asciiTheme="minorEastAsia" w:hAnsiTheme="minorEastAsia" w:eastAsiaTheme="minorEastAsia"/>
        </w:rPr>
        <w:t>2</w:t>
      </w:r>
      <w:r>
        <w:rPr>
          <w:rFonts w:asciiTheme="minorEastAsia" w:hAnsiTheme="minorEastAsia" w:eastAsiaTheme="minorEastAsia"/>
        </w:rPr>
        <w:t>、报价说明</w:t>
      </w:r>
      <w:bookmarkEnd w:id="69"/>
      <w:bookmarkEnd w:id="70"/>
    </w:p>
    <w:p w14:paraId="38DBED52">
      <w:pPr>
        <w:pStyle w:val="34"/>
        <w:snapToGrid w:val="0"/>
        <w:spacing w:line="360" w:lineRule="auto"/>
        <w:rPr>
          <w:rFonts w:asciiTheme="minorEastAsia" w:hAnsiTheme="minorEastAsia" w:eastAsiaTheme="minorEastAsia"/>
          <w:szCs w:val="22"/>
        </w:rPr>
      </w:pPr>
      <w:r>
        <w:rPr>
          <w:rFonts w:asciiTheme="minorEastAsia" w:hAnsiTheme="minorEastAsia" w:eastAsiaTheme="minorEastAsia"/>
          <w:szCs w:val="22"/>
        </w:rPr>
        <w:t>2.1参照</w:t>
      </w:r>
      <w:r>
        <w:rPr>
          <w:rFonts w:hint="eastAsia" w:asciiTheme="minorEastAsia" w:hAnsiTheme="minorEastAsia" w:eastAsiaTheme="minorEastAsia"/>
          <w:szCs w:val="22"/>
        </w:rPr>
        <w:t>询价</w:t>
      </w:r>
      <w:r>
        <w:rPr>
          <w:rFonts w:asciiTheme="minorEastAsia" w:hAnsiTheme="minorEastAsia" w:eastAsiaTheme="minorEastAsia"/>
          <w:szCs w:val="22"/>
        </w:rPr>
        <w:t xml:space="preserve">文件《第一卷 </w:t>
      </w:r>
      <w:r>
        <w:rPr>
          <w:rFonts w:hint="eastAsia" w:asciiTheme="minorEastAsia" w:hAnsiTheme="minorEastAsia" w:eastAsiaTheme="minorEastAsia"/>
          <w:szCs w:val="22"/>
        </w:rPr>
        <w:t>报价单位</w:t>
      </w:r>
      <w:r>
        <w:rPr>
          <w:rFonts w:asciiTheme="minorEastAsia" w:hAnsiTheme="minorEastAsia" w:eastAsiaTheme="minorEastAsia"/>
          <w:szCs w:val="22"/>
        </w:rPr>
        <w:t>须知》“3.2报价</w:t>
      </w:r>
      <w:r>
        <w:rPr>
          <w:rFonts w:hint="eastAsia" w:asciiTheme="minorEastAsia" w:hAnsiTheme="minorEastAsia" w:eastAsiaTheme="minorEastAsia"/>
          <w:szCs w:val="22"/>
        </w:rPr>
        <w:t>要求</w:t>
      </w:r>
      <w:r>
        <w:rPr>
          <w:rFonts w:asciiTheme="minorEastAsia" w:hAnsiTheme="minorEastAsia" w:eastAsiaTheme="minorEastAsia"/>
          <w:szCs w:val="22"/>
        </w:rPr>
        <w:t>”，自行填写。</w:t>
      </w:r>
    </w:p>
    <w:p w14:paraId="682C234D">
      <w:pPr>
        <w:tabs>
          <w:tab w:val="left" w:pos="780"/>
          <w:tab w:val="left" w:pos="1365"/>
        </w:tabs>
        <w:spacing w:line="360" w:lineRule="auto"/>
        <w:ind w:left="840"/>
        <w:rPr>
          <w:rFonts w:asciiTheme="minorEastAsia" w:hAnsiTheme="minorEastAsia" w:eastAsiaTheme="minorEastAsia"/>
        </w:rPr>
      </w:pPr>
    </w:p>
    <w:p w14:paraId="005329E0">
      <w:pPr>
        <w:pStyle w:val="324"/>
        <w:adjustRightInd w:val="0"/>
        <w:snapToGrid w:val="0"/>
        <w:spacing w:before="100" w:after="100" w:line="360" w:lineRule="auto"/>
        <w:ind w:firstLine="4560" w:firstLineChars="1900"/>
        <w:rPr>
          <w:rFonts w:asciiTheme="minorEastAsia" w:hAnsiTheme="minorEastAsia" w:eastAsiaTheme="minorEastAsia"/>
          <w:sz w:val="24"/>
          <w:szCs w:val="21"/>
        </w:rPr>
      </w:pPr>
      <w:r>
        <w:rPr>
          <w:rFonts w:hint="eastAsia" w:asciiTheme="minorEastAsia" w:hAnsiTheme="minorEastAsia" w:eastAsiaTheme="minorEastAsia"/>
          <w:sz w:val="24"/>
          <w:szCs w:val="21"/>
        </w:rPr>
        <w:t>报价单位（公章）：</w:t>
      </w:r>
      <w:r>
        <w:rPr>
          <w:rFonts w:hint="eastAsia" w:asciiTheme="minorEastAsia" w:hAnsiTheme="minorEastAsia" w:eastAsiaTheme="minorEastAsia"/>
          <w:sz w:val="24"/>
          <w:szCs w:val="21"/>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117A353E">
      <w:pPr>
        <w:spacing w:before="100" w:after="100" w:line="360" w:lineRule="auto"/>
        <w:ind w:firstLine="2880" w:firstLineChars="1200"/>
        <w:rPr>
          <w:rFonts w:asciiTheme="minorEastAsia" w:hAnsiTheme="minorEastAsia" w:eastAsiaTheme="minorEastAsia"/>
          <w:sz w:val="24"/>
          <w:u w:val="single"/>
        </w:rPr>
      </w:pPr>
      <w:r>
        <w:rPr>
          <w:rFonts w:hint="eastAsia" w:asciiTheme="minorEastAsia" w:hAnsiTheme="minorEastAsia" w:eastAsiaTheme="minorEastAsia"/>
          <w:sz w:val="24"/>
        </w:rPr>
        <w:t>法定代表人或授权委托人（签字）：</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18594E37">
      <w:pPr>
        <w:spacing w:before="100" w:after="100" w:line="360" w:lineRule="auto"/>
        <w:ind w:firstLine="5668" w:firstLineChars="2362"/>
        <w:rPr>
          <w:rFonts w:asciiTheme="minorEastAsia" w:hAnsiTheme="minorEastAsia" w:eastAsiaTheme="minorEastAsia"/>
          <w:u w:val="single"/>
        </w:rPr>
      </w:pPr>
      <w:r>
        <w:rPr>
          <w:rFonts w:hint="eastAsia" w:asciiTheme="minorEastAsia" w:hAnsiTheme="minorEastAsia" w:eastAsiaTheme="minorEastAsia"/>
          <w:sz w:val="24"/>
        </w:rPr>
        <w:t>日  期</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p>
    <w:p w14:paraId="351A48CA">
      <w:pPr>
        <w:pStyle w:val="398"/>
        <w:spacing w:line="360" w:lineRule="auto"/>
        <w:jc w:val="both"/>
        <w:outlineLvl w:val="2"/>
        <w:rPr>
          <w:rFonts w:asciiTheme="minorEastAsia" w:hAnsiTheme="minorEastAsia" w:eastAsiaTheme="minorEastAsia"/>
        </w:rPr>
      </w:pPr>
      <w:r>
        <w:rPr>
          <w:rFonts w:asciiTheme="minorEastAsia" w:hAnsiTheme="minorEastAsia" w:eastAsiaTheme="minorEastAsia"/>
        </w:rPr>
        <w:br w:type="page"/>
      </w:r>
      <w:bookmarkStart w:id="71" w:name="_Toc2695131"/>
      <w:bookmarkStart w:id="72" w:name="_Toc496867850"/>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报价价格</w:t>
      </w:r>
      <w:r>
        <w:rPr>
          <w:rFonts w:asciiTheme="minorEastAsia" w:hAnsiTheme="minorEastAsia" w:eastAsiaTheme="minorEastAsia"/>
        </w:rPr>
        <w:t>表</w:t>
      </w:r>
      <w:bookmarkEnd w:id="71"/>
      <w:bookmarkEnd w:id="72"/>
    </w:p>
    <w:p w14:paraId="4C672AE1">
      <w:pPr>
        <w:spacing w:line="360" w:lineRule="auto"/>
        <w:jc w:val="left"/>
        <w:rPr>
          <w:rFonts w:asciiTheme="minorEastAsia" w:hAnsiTheme="minorEastAsia" w:eastAsiaTheme="minorEastAsia"/>
          <w:b/>
          <w:sz w:val="24"/>
          <w:szCs w:val="24"/>
        </w:rPr>
      </w:pPr>
    </w:p>
    <w:p w14:paraId="468D6B90">
      <w:pPr>
        <w:spacing w:line="360" w:lineRule="auto"/>
        <w:jc w:val="center"/>
        <w:rPr>
          <w:b/>
          <w:sz w:val="24"/>
        </w:rPr>
      </w:pPr>
      <w:r>
        <w:rPr>
          <w:rFonts w:hint="eastAsia"/>
          <w:b/>
          <w:bCs/>
          <w:sz w:val="32"/>
          <w:szCs w:val="32"/>
          <w:lang w:eastAsia="zh-CN"/>
        </w:rPr>
        <w:t>深圳市深汕特别合作区华润电力有限公司2026-2028年有害生物防治项目报价汇总表（</w:t>
      </w:r>
      <w:r>
        <w:rPr>
          <w:rFonts w:hint="eastAsia"/>
          <w:b/>
          <w:bCs/>
          <w:sz w:val="32"/>
          <w:szCs w:val="32"/>
          <w:lang w:val="en-US" w:eastAsia="zh-CN"/>
        </w:rPr>
        <w:t>含税价</w:t>
      </w:r>
      <w:r>
        <w:rPr>
          <w:rFonts w:hint="eastAsia"/>
          <w:b/>
          <w:bCs/>
          <w:sz w:val="32"/>
          <w:szCs w:val="32"/>
          <w:lang w:eastAsia="zh-CN"/>
        </w:rPr>
        <w:t>）</w:t>
      </w:r>
    </w:p>
    <w:p w14:paraId="3A6444C3">
      <w:pPr>
        <w:tabs>
          <w:tab w:val="left" w:pos="1365"/>
        </w:tabs>
        <w:spacing w:line="360" w:lineRule="auto"/>
        <w:rPr>
          <w:position w:val="-6"/>
          <w:sz w:val="24"/>
        </w:rPr>
      </w:pPr>
      <w:r>
        <w:rPr>
          <w:position w:val="-6"/>
          <w:sz w:val="24"/>
        </w:rPr>
        <w:t xml:space="preserve">                                                       金额单位：人民币元</w:t>
      </w:r>
    </w:p>
    <w:tbl>
      <w:tblPr>
        <w:tblStyle w:val="8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4132"/>
        <w:gridCol w:w="740"/>
        <w:gridCol w:w="728"/>
        <w:gridCol w:w="811"/>
        <w:gridCol w:w="1017"/>
        <w:gridCol w:w="744"/>
      </w:tblGrid>
      <w:tr w14:paraId="0109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84" w:type="pct"/>
            <w:vAlign w:val="center"/>
          </w:tcPr>
          <w:p w14:paraId="2815FFEE">
            <w:pPr>
              <w:adjustRightInd w:val="0"/>
              <w:snapToGrid w:val="0"/>
              <w:rPr>
                <w:rFonts w:ascii="宋体" w:hAnsi="宋体"/>
                <w:b/>
                <w:bCs/>
                <w:szCs w:val="21"/>
              </w:rPr>
            </w:pPr>
            <w:bookmarkStart w:id="73" w:name="_Toc136259923"/>
            <w:bookmarkStart w:id="74" w:name="_Toc496867851"/>
            <w:bookmarkStart w:id="75" w:name="_Toc2695132"/>
            <w:r>
              <w:rPr>
                <w:rFonts w:hint="eastAsia" w:ascii="宋体" w:hAnsi="宋体"/>
                <w:b/>
                <w:bCs/>
                <w:szCs w:val="21"/>
              </w:rPr>
              <w:t>序号</w:t>
            </w:r>
          </w:p>
        </w:tc>
        <w:tc>
          <w:tcPr>
            <w:tcW w:w="2333" w:type="pct"/>
            <w:vAlign w:val="center"/>
          </w:tcPr>
          <w:p w14:paraId="7415AAAD">
            <w:pPr>
              <w:keepNext w:val="0"/>
              <w:keepLines w:val="0"/>
              <w:pageBreakBefore w:val="0"/>
              <w:widowControl/>
              <w:kinsoku/>
              <w:wordWrap/>
              <w:overflowPunct/>
              <w:topLinePunct w:val="0"/>
              <w:autoSpaceDE/>
              <w:autoSpaceDN/>
              <w:bidi w:val="0"/>
              <w:adjustRightInd/>
              <w:snapToGrid/>
              <w:jc w:val="center"/>
              <w:textAlignment w:val="auto"/>
              <w:rPr>
                <w:rFonts w:ascii="宋体" w:hAnsi="宋体"/>
                <w:b/>
                <w:bCs/>
                <w:szCs w:val="21"/>
              </w:rPr>
            </w:pPr>
            <w:r>
              <w:rPr>
                <w:rFonts w:hint="eastAsia" w:ascii="宋体" w:hAnsi="宋体" w:eastAsia="宋体" w:cs="宋体"/>
                <w:b/>
                <w:bCs/>
                <w:color w:val="000000"/>
                <w:kern w:val="0"/>
                <w:sz w:val="21"/>
                <w:szCs w:val="21"/>
              </w:rPr>
              <w:t>废物类别</w:t>
            </w:r>
          </w:p>
        </w:tc>
        <w:tc>
          <w:tcPr>
            <w:tcW w:w="418" w:type="pct"/>
            <w:vAlign w:val="center"/>
          </w:tcPr>
          <w:p w14:paraId="38490D76">
            <w:pPr>
              <w:adjustRightInd w:val="0"/>
              <w:snapToGrid w:val="0"/>
              <w:jc w:val="center"/>
              <w:rPr>
                <w:rFonts w:hint="eastAsia" w:ascii="宋体" w:hAnsi="宋体"/>
                <w:b/>
                <w:bCs/>
                <w:szCs w:val="21"/>
              </w:rPr>
            </w:pPr>
            <w:r>
              <w:rPr>
                <w:rFonts w:hint="eastAsia" w:ascii="宋体" w:hAnsi="宋体"/>
                <w:b/>
                <w:bCs/>
                <w:szCs w:val="21"/>
              </w:rPr>
              <w:t>单</w:t>
            </w:r>
            <w:r>
              <w:rPr>
                <w:rFonts w:ascii="宋体" w:hAnsi="宋体"/>
                <w:b/>
                <w:bCs/>
                <w:szCs w:val="21"/>
              </w:rPr>
              <w:t>位</w:t>
            </w:r>
          </w:p>
        </w:tc>
        <w:tc>
          <w:tcPr>
            <w:tcW w:w="411" w:type="pct"/>
            <w:vAlign w:val="center"/>
          </w:tcPr>
          <w:p w14:paraId="78F3563D">
            <w:pPr>
              <w:adjustRightInd w:val="0"/>
              <w:snapToGrid w:val="0"/>
              <w:jc w:val="center"/>
              <w:rPr>
                <w:rFonts w:ascii="宋体" w:hAnsi="宋体"/>
                <w:b/>
                <w:bCs/>
                <w:szCs w:val="21"/>
              </w:rPr>
            </w:pPr>
            <w:r>
              <w:rPr>
                <w:rFonts w:hint="eastAsia" w:ascii="宋体" w:hAnsi="宋体"/>
                <w:b/>
                <w:bCs/>
                <w:szCs w:val="21"/>
              </w:rPr>
              <w:t>数量</w:t>
            </w:r>
          </w:p>
        </w:tc>
        <w:tc>
          <w:tcPr>
            <w:tcW w:w="458" w:type="pct"/>
            <w:vAlign w:val="center"/>
          </w:tcPr>
          <w:p w14:paraId="43506E67">
            <w:pPr>
              <w:adjustRightInd w:val="0"/>
              <w:snapToGrid w:val="0"/>
              <w:jc w:val="center"/>
              <w:rPr>
                <w:rFonts w:ascii="宋体" w:hAnsi="宋体"/>
                <w:b/>
                <w:bCs/>
                <w:szCs w:val="21"/>
              </w:rPr>
            </w:pPr>
            <w:r>
              <w:rPr>
                <w:rFonts w:hint="eastAsia" w:ascii="宋体" w:hAnsi="宋体"/>
                <w:b/>
                <w:bCs/>
                <w:szCs w:val="21"/>
              </w:rPr>
              <w:t>单价</w:t>
            </w:r>
          </w:p>
        </w:tc>
        <w:tc>
          <w:tcPr>
            <w:tcW w:w="573" w:type="pct"/>
            <w:vAlign w:val="center"/>
          </w:tcPr>
          <w:p w14:paraId="4F84B084">
            <w:pPr>
              <w:adjustRightInd w:val="0"/>
              <w:snapToGrid w:val="0"/>
              <w:jc w:val="center"/>
              <w:rPr>
                <w:rFonts w:ascii="宋体" w:hAnsi="宋体"/>
                <w:b/>
                <w:bCs/>
                <w:szCs w:val="21"/>
              </w:rPr>
            </w:pPr>
            <w:r>
              <w:rPr>
                <w:rFonts w:hint="eastAsia" w:ascii="宋体" w:hAnsi="宋体"/>
                <w:b/>
                <w:bCs/>
                <w:szCs w:val="21"/>
              </w:rPr>
              <w:t>合价</w:t>
            </w:r>
          </w:p>
        </w:tc>
        <w:tc>
          <w:tcPr>
            <w:tcW w:w="420" w:type="pct"/>
            <w:vAlign w:val="center"/>
          </w:tcPr>
          <w:p w14:paraId="55C77C71">
            <w:pPr>
              <w:adjustRightInd w:val="0"/>
              <w:snapToGrid w:val="0"/>
              <w:jc w:val="center"/>
              <w:rPr>
                <w:rFonts w:hint="eastAsia" w:ascii="宋体" w:hAnsi="宋体" w:eastAsia="宋体"/>
                <w:b/>
                <w:bCs/>
                <w:szCs w:val="21"/>
                <w:lang w:val="en-US" w:eastAsia="zh-CN"/>
              </w:rPr>
            </w:pPr>
            <w:r>
              <w:rPr>
                <w:rFonts w:hint="eastAsia" w:ascii="宋体" w:hAnsi="宋体"/>
                <w:b/>
                <w:bCs/>
                <w:szCs w:val="21"/>
                <w:lang w:val="en-US" w:eastAsia="zh-CN"/>
              </w:rPr>
              <w:t>备注</w:t>
            </w:r>
          </w:p>
        </w:tc>
      </w:tr>
      <w:tr w14:paraId="7F9F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84" w:type="pct"/>
            <w:vAlign w:val="center"/>
          </w:tcPr>
          <w:p w14:paraId="549943E3">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33" w:type="pct"/>
            <w:vAlign w:val="center"/>
          </w:tcPr>
          <w:p w14:paraId="026AFE20">
            <w:pPr>
              <w:keepNext w:val="0"/>
              <w:keepLines w:val="0"/>
              <w:pageBreakBefore w:val="0"/>
              <w:widowControl/>
              <w:kinsoku/>
              <w:wordWrap/>
              <w:overflowPunct/>
              <w:topLinePunct w:val="0"/>
              <w:autoSpaceDE/>
              <w:autoSpaceDN/>
              <w:bidi w:val="0"/>
              <w:adjustRightInd/>
              <w:snapToGrid/>
              <w:jc w:val="left"/>
              <w:textAlignment w:val="auto"/>
              <w:rPr>
                <w:rFonts w:ascii="宋体" w:hAnsi="宋体"/>
                <w:szCs w:val="21"/>
              </w:rPr>
            </w:pPr>
            <w:r>
              <w:rPr>
                <w:rFonts w:hint="eastAsia" w:ascii="宋体" w:hAnsi="宋体" w:eastAsia="宋体" w:cs="宋体"/>
                <w:color w:val="000000"/>
                <w:kern w:val="0"/>
                <w:sz w:val="21"/>
                <w:szCs w:val="21"/>
              </w:rPr>
              <w:t>深圳市深汕特别合作区华润电力有限公司2026-2028年有害生物防治项目</w:t>
            </w:r>
          </w:p>
        </w:tc>
        <w:tc>
          <w:tcPr>
            <w:tcW w:w="418" w:type="pct"/>
            <w:vAlign w:val="center"/>
          </w:tcPr>
          <w:p w14:paraId="2286B661">
            <w:pPr>
              <w:adjustRightInd w:val="0"/>
              <w:snapToGrid w:val="0"/>
              <w:jc w:val="center"/>
              <w:rPr>
                <w:rFonts w:hint="eastAsia" w:ascii="宋体" w:hAnsi="宋体" w:eastAsia="宋体"/>
                <w:sz w:val="20"/>
                <w:lang w:eastAsia="zh-CN"/>
              </w:rPr>
            </w:pPr>
            <w:r>
              <w:rPr>
                <w:rFonts w:hint="eastAsia"/>
                <w:sz w:val="20"/>
                <w:lang w:val="en-US" w:eastAsia="zh-CN"/>
              </w:rPr>
              <w:t>月</w:t>
            </w:r>
          </w:p>
        </w:tc>
        <w:tc>
          <w:tcPr>
            <w:tcW w:w="411" w:type="pct"/>
            <w:vAlign w:val="center"/>
          </w:tcPr>
          <w:p w14:paraId="58647074">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sz w:val="20"/>
                <w:lang w:val="en-US"/>
              </w:rPr>
            </w:pPr>
            <w:r>
              <w:rPr>
                <w:rFonts w:hint="eastAsia" w:cs="宋体"/>
                <w:color w:val="000000"/>
                <w:kern w:val="0"/>
                <w:sz w:val="21"/>
                <w:szCs w:val="21"/>
                <w:lang w:val="en-US" w:eastAsia="zh-CN"/>
              </w:rPr>
              <w:t>24</w:t>
            </w:r>
          </w:p>
        </w:tc>
        <w:tc>
          <w:tcPr>
            <w:tcW w:w="458" w:type="pct"/>
            <w:vAlign w:val="center"/>
          </w:tcPr>
          <w:p w14:paraId="73412F2A">
            <w:pPr>
              <w:adjustRightInd w:val="0"/>
              <w:snapToGrid w:val="0"/>
              <w:ind w:firstLine="400"/>
              <w:jc w:val="center"/>
              <w:rPr>
                <w:rFonts w:ascii="宋体" w:hAnsi="宋体"/>
                <w:szCs w:val="21"/>
              </w:rPr>
            </w:pPr>
          </w:p>
        </w:tc>
        <w:tc>
          <w:tcPr>
            <w:tcW w:w="573" w:type="pct"/>
            <w:vAlign w:val="center"/>
          </w:tcPr>
          <w:p w14:paraId="5CD11D00">
            <w:pPr>
              <w:adjustRightInd w:val="0"/>
              <w:snapToGrid w:val="0"/>
              <w:jc w:val="center"/>
              <w:rPr>
                <w:rFonts w:ascii="宋体" w:hAnsi="宋体"/>
                <w:sz w:val="20"/>
              </w:rPr>
            </w:pPr>
          </w:p>
        </w:tc>
        <w:tc>
          <w:tcPr>
            <w:tcW w:w="420" w:type="pct"/>
            <w:vAlign w:val="center"/>
          </w:tcPr>
          <w:p w14:paraId="67BA0678">
            <w:pPr>
              <w:adjustRightInd w:val="0"/>
              <w:snapToGrid w:val="0"/>
              <w:jc w:val="center"/>
              <w:rPr>
                <w:rFonts w:ascii="宋体" w:hAnsi="宋体"/>
                <w:sz w:val="20"/>
              </w:rPr>
            </w:pPr>
          </w:p>
        </w:tc>
      </w:tr>
      <w:tr w14:paraId="57BC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84" w:type="pct"/>
            <w:vAlign w:val="center"/>
          </w:tcPr>
          <w:p w14:paraId="2F4141AD">
            <w:pPr>
              <w:widowControl/>
              <w:jc w:val="center"/>
              <w:rPr>
                <w:rFonts w:hint="eastAsia" w:ascii="宋体" w:hAnsi="宋体" w:cs="宋体"/>
                <w:color w:val="000000"/>
                <w:kern w:val="0"/>
                <w:sz w:val="20"/>
                <w:szCs w:val="20"/>
              </w:rPr>
            </w:pPr>
          </w:p>
        </w:tc>
        <w:tc>
          <w:tcPr>
            <w:tcW w:w="2333" w:type="pct"/>
            <w:vAlign w:val="center"/>
          </w:tcPr>
          <w:p w14:paraId="012D21E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总价大写：人民币</w:t>
            </w:r>
          </w:p>
        </w:tc>
        <w:tc>
          <w:tcPr>
            <w:tcW w:w="1861" w:type="pct"/>
            <w:gridSpan w:val="4"/>
            <w:vAlign w:val="center"/>
          </w:tcPr>
          <w:p w14:paraId="711A5CE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人民币</w:t>
            </w:r>
            <w:r>
              <w:rPr>
                <w:rFonts w:hint="eastAsia" w:ascii="宋体" w:hAnsi="宋体" w:cs="宋体"/>
                <w:color w:val="000000"/>
                <w:kern w:val="0"/>
                <w:sz w:val="20"/>
                <w:szCs w:val="20"/>
                <w:u w:val="single"/>
              </w:rPr>
              <w:t xml:space="preserve"> </w:t>
            </w:r>
            <w:r>
              <w:rPr>
                <w:rFonts w:ascii="宋体" w:hAnsi="宋体" w:cs="宋体"/>
                <w:color w:val="000000"/>
                <w:kern w:val="0"/>
                <w:sz w:val="20"/>
                <w:szCs w:val="20"/>
                <w:u w:val="single"/>
              </w:rPr>
              <w:t xml:space="preserve">    </w:t>
            </w:r>
            <w:r>
              <w:rPr>
                <w:rFonts w:hint="eastAsia" w:ascii="宋体" w:hAnsi="宋体" w:cs="宋体"/>
                <w:color w:val="000000"/>
                <w:kern w:val="0"/>
                <w:sz w:val="20"/>
                <w:szCs w:val="20"/>
              </w:rPr>
              <w:t>元整</w:t>
            </w:r>
          </w:p>
        </w:tc>
        <w:tc>
          <w:tcPr>
            <w:tcW w:w="420" w:type="pct"/>
            <w:vAlign w:val="center"/>
          </w:tcPr>
          <w:p w14:paraId="7C6F0BAA">
            <w:pPr>
              <w:widowControl/>
              <w:jc w:val="center"/>
              <w:rPr>
                <w:rFonts w:hint="eastAsia" w:ascii="宋体" w:hAnsi="宋体" w:cs="宋体"/>
                <w:color w:val="000000"/>
                <w:kern w:val="0"/>
                <w:sz w:val="20"/>
                <w:szCs w:val="20"/>
              </w:rPr>
            </w:pPr>
          </w:p>
        </w:tc>
      </w:tr>
    </w:tbl>
    <w:p w14:paraId="2236731C">
      <w:pPr>
        <w:spacing w:before="120" w:beforeLines="50" w:line="360" w:lineRule="auto"/>
        <w:rPr>
          <w:sz w:val="24"/>
          <w:szCs w:val="24"/>
        </w:rPr>
      </w:pPr>
      <w:r>
        <w:rPr>
          <w:rFonts w:hint="eastAsia"/>
          <w:sz w:val="24"/>
          <w:szCs w:val="24"/>
        </w:rPr>
        <w:t>报价总金额（大写）人民币</w:t>
      </w:r>
      <w:r>
        <w:rPr>
          <w:rFonts w:hint="eastAsia"/>
          <w:sz w:val="24"/>
          <w:szCs w:val="24"/>
          <w:u w:val="single"/>
        </w:rPr>
        <w:t xml:space="preserve">             </w:t>
      </w:r>
      <w:r>
        <w:rPr>
          <w:rFonts w:hint="eastAsia"/>
          <w:sz w:val="24"/>
          <w:szCs w:val="24"/>
        </w:rPr>
        <w:t>元，税率：增值税专用发票，</w:t>
      </w:r>
      <w:r>
        <w:rPr>
          <w:rFonts w:hint="eastAsia"/>
          <w:sz w:val="24"/>
          <w:szCs w:val="24"/>
          <w:u w:val="single"/>
        </w:rPr>
        <w:t xml:space="preserve">      </w:t>
      </w:r>
      <w:r>
        <w:rPr>
          <w:rFonts w:hint="eastAsia"/>
          <w:sz w:val="24"/>
          <w:szCs w:val="24"/>
        </w:rPr>
        <w:t>%（税率为必填项）。</w:t>
      </w:r>
    </w:p>
    <w:p w14:paraId="35337B1A">
      <w:pPr>
        <w:spacing w:before="120" w:beforeLines="50" w:line="360" w:lineRule="auto"/>
        <w:rPr>
          <w:rFonts w:eastAsia="PMingLiU"/>
          <w:sz w:val="24"/>
          <w:szCs w:val="24"/>
        </w:rPr>
      </w:pPr>
      <w:r>
        <w:rPr>
          <w:rFonts w:hint="eastAsia"/>
          <w:sz w:val="24"/>
          <w:szCs w:val="24"/>
        </w:rPr>
        <w:t>注：（1）</w:t>
      </w:r>
      <w:r>
        <w:rPr>
          <w:rFonts w:hint="eastAsia"/>
          <w:b/>
          <w:bCs/>
          <w:sz w:val="24"/>
          <w:szCs w:val="24"/>
        </w:rPr>
        <w:t>以上报价包含税金，开具增</w:t>
      </w:r>
      <w:r>
        <w:rPr>
          <w:rFonts w:hint="eastAsia"/>
          <w:b/>
          <w:bCs/>
          <w:sz w:val="24"/>
          <w:szCs w:val="24"/>
          <w:u w:val="single"/>
        </w:rPr>
        <w:t>值税专用</w:t>
      </w:r>
      <w:r>
        <w:rPr>
          <w:rFonts w:hint="eastAsia"/>
          <w:b/>
          <w:bCs/>
          <w:sz w:val="24"/>
          <w:szCs w:val="24"/>
        </w:rPr>
        <w:t>发票，请标明报价所含税率</w:t>
      </w:r>
      <w:r>
        <w:rPr>
          <w:rFonts w:hint="eastAsia"/>
          <w:sz w:val="24"/>
          <w:szCs w:val="24"/>
        </w:rPr>
        <w:t>。</w:t>
      </w:r>
      <w:r>
        <w:rPr>
          <w:rFonts w:hint="eastAsia"/>
          <w:bCs/>
          <w:sz w:val="24"/>
          <w:szCs w:val="24"/>
        </w:rPr>
        <w:t>请各报价人在报价前，与本单位财务人员确认本单位可开具的增值税税率</w:t>
      </w:r>
      <w:r>
        <w:rPr>
          <w:rFonts w:hint="eastAsia"/>
          <w:sz w:val="24"/>
          <w:szCs w:val="24"/>
        </w:rPr>
        <w:t>。未报税率的视为无效报价。</w:t>
      </w:r>
    </w:p>
    <w:p w14:paraId="5BDE2754">
      <w:pPr>
        <w:spacing w:before="120" w:beforeLines="50" w:line="360" w:lineRule="auto"/>
        <w:rPr>
          <w:b/>
          <w:sz w:val="24"/>
          <w:szCs w:val="24"/>
        </w:rPr>
      </w:pPr>
      <w:r>
        <w:rPr>
          <w:rFonts w:hint="eastAsia"/>
          <w:b/>
          <w:sz w:val="24"/>
          <w:szCs w:val="24"/>
        </w:rPr>
        <w:t>（2）以上报价包含但与合同相关的一切全部费用。</w:t>
      </w:r>
    </w:p>
    <w:p w14:paraId="589AFB23">
      <w:pPr>
        <w:adjustRightInd w:val="0"/>
        <w:snapToGrid w:val="0"/>
        <w:spacing w:before="120" w:beforeLines="50" w:line="360" w:lineRule="auto"/>
        <w:rPr>
          <w:sz w:val="24"/>
          <w:szCs w:val="24"/>
        </w:rPr>
      </w:pPr>
      <w:r>
        <w:rPr>
          <w:rFonts w:hint="eastAsia"/>
          <w:sz w:val="24"/>
          <w:szCs w:val="24"/>
        </w:rPr>
        <w:t>（3）报价有效期为</w:t>
      </w:r>
      <w:r>
        <w:rPr>
          <w:sz w:val="24"/>
          <w:szCs w:val="24"/>
        </w:rPr>
        <w:t>9</w:t>
      </w:r>
      <w:r>
        <w:rPr>
          <w:rFonts w:hint="eastAsia"/>
          <w:sz w:val="24"/>
          <w:szCs w:val="24"/>
        </w:rPr>
        <w:t>0天。</w:t>
      </w:r>
    </w:p>
    <w:p w14:paraId="5F3FFC6E">
      <w:pPr>
        <w:spacing w:before="120" w:beforeLines="50" w:line="360" w:lineRule="auto"/>
        <w:rPr>
          <w:bCs/>
          <w:color w:val="000000"/>
          <w:sz w:val="24"/>
          <w:szCs w:val="24"/>
          <w:u w:val="single"/>
        </w:rPr>
      </w:pPr>
      <w:r>
        <w:rPr>
          <w:rFonts w:hint="eastAsia"/>
          <w:bCs/>
          <w:color w:val="000000"/>
          <w:sz w:val="24"/>
          <w:szCs w:val="24"/>
        </w:rPr>
        <w:t>（</w:t>
      </w:r>
      <w:r>
        <w:rPr>
          <w:bCs/>
          <w:color w:val="000000"/>
          <w:sz w:val="24"/>
          <w:szCs w:val="24"/>
        </w:rPr>
        <w:t>4</w:t>
      </w:r>
      <w:r>
        <w:rPr>
          <w:rFonts w:hint="eastAsia"/>
          <w:bCs/>
          <w:color w:val="000000"/>
          <w:sz w:val="24"/>
          <w:szCs w:val="24"/>
        </w:rPr>
        <w:t>）联系人：</w:t>
      </w:r>
      <w:r>
        <w:rPr>
          <w:rFonts w:hint="eastAsia"/>
          <w:bCs/>
          <w:color w:val="000000"/>
          <w:sz w:val="24"/>
          <w:szCs w:val="24"/>
          <w:u w:val="single"/>
        </w:rPr>
        <w:t xml:space="preserve"> </w:t>
      </w:r>
      <w:r>
        <w:rPr>
          <w:bCs/>
          <w:color w:val="000000"/>
          <w:sz w:val="24"/>
          <w:szCs w:val="24"/>
          <w:u w:val="single"/>
        </w:rPr>
        <w:t xml:space="preserve">               </w:t>
      </w:r>
      <w:r>
        <w:rPr>
          <w:bCs/>
          <w:color w:val="000000"/>
          <w:sz w:val="24"/>
          <w:szCs w:val="24"/>
        </w:rPr>
        <w:t xml:space="preserve">    电话</w:t>
      </w:r>
      <w:r>
        <w:rPr>
          <w:rFonts w:hint="eastAsia"/>
          <w:bCs/>
          <w:color w:val="000000"/>
          <w:sz w:val="24"/>
          <w:szCs w:val="24"/>
        </w:rPr>
        <w:t>：</w:t>
      </w:r>
      <w:r>
        <w:rPr>
          <w:rFonts w:hint="eastAsia"/>
          <w:bCs/>
          <w:color w:val="000000"/>
          <w:sz w:val="24"/>
          <w:szCs w:val="24"/>
          <w:u w:val="single"/>
        </w:rPr>
        <w:t xml:space="preserve"> </w:t>
      </w:r>
      <w:r>
        <w:rPr>
          <w:bCs/>
          <w:color w:val="000000"/>
          <w:sz w:val="24"/>
          <w:szCs w:val="24"/>
          <w:u w:val="single"/>
        </w:rPr>
        <w:t xml:space="preserve">                     </w:t>
      </w:r>
    </w:p>
    <w:p w14:paraId="4E654DEA">
      <w:pPr>
        <w:spacing w:before="120" w:beforeLines="50" w:line="360" w:lineRule="auto"/>
        <w:ind w:firstLine="3840" w:firstLineChars="1600"/>
        <w:rPr>
          <w:bCs/>
          <w:color w:val="000000"/>
          <w:sz w:val="24"/>
          <w:szCs w:val="24"/>
        </w:rPr>
      </w:pPr>
    </w:p>
    <w:p w14:paraId="71A24C63">
      <w:pPr>
        <w:spacing w:before="120" w:beforeLines="50" w:line="360" w:lineRule="auto"/>
        <w:ind w:firstLine="3840" w:firstLineChars="1600"/>
        <w:rPr>
          <w:rFonts w:ascii="宋体" w:hAnsi="宋体"/>
          <w:b/>
          <w:bCs/>
          <w:sz w:val="24"/>
          <w:szCs w:val="24"/>
          <w:lang w:val="zh-CN"/>
        </w:rPr>
        <w:sectPr>
          <w:footerReference r:id="rId5" w:type="first"/>
          <w:pgSz w:w="12240" w:h="15840"/>
          <w:pgMar w:top="1440" w:right="1800" w:bottom="1440" w:left="1800" w:header="720" w:footer="720" w:gutter="0"/>
          <w:cols w:space="720" w:num="1"/>
        </w:sectPr>
      </w:pPr>
      <w:r>
        <w:rPr>
          <w:rFonts w:hint="eastAsia"/>
          <w:bCs/>
          <w:color w:val="000000"/>
          <w:sz w:val="24"/>
          <w:szCs w:val="24"/>
        </w:rPr>
        <w:t xml:space="preserve">法定代表人或报价人授权代表签字： </w:t>
      </w:r>
      <w:r>
        <w:rPr>
          <w:rFonts w:hint="eastAsia"/>
          <w:bCs/>
          <w:color w:val="000000"/>
          <w:sz w:val="24"/>
          <w:szCs w:val="24"/>
          <w:u w:val="single"/>
        </w:rPr>
        <w:t xml:space="preserve">              </w:t>
      </w:r>
    </w:p>
    <w:p w14:paraId="41FF6826">
      <w:pPr>
        <w:pStyle w:val="398"/>
        <w:spacing w:line="360" w:lineRule="auto"/>
        <w:outlineLvl w:val="1"/>
        <w:rPr>
          <w:rFonts w:asciiTheme="minorEastAsia" w:hAnsiTheme="minorEastAsia" w:eastAsiaTheme="minorEastAsia"/>
        </w:rPr>
      </w:pPr>
      <w:r>
        <w:rPr>
          <w:rFonts w:hint="eastAsia" w:asciiTheme="minorEastAsia" w:hAnsiTheme="minorEastAsia" w:eastAsiaTheme="minorEastAsia"/>
        </w:rPr>
        <w:t>二、商务文件</w:t>
      </w:r>
      <w:bookmarkEnd w:id="73"/>
      <w:bookmarkEnd w:id="74"/>
      <w:bookmarkEnd w:id="75"/>
    </w:p>
    <w:p w14:paraId="7E4B5032">
      <w:pPr>
        <w:pStyle w:val="398"/>
        <w:spacing w:line="360" w:lineRule="auto"/>
        <w:jc w:val="both"/>
        <w:outlineLvl w:val="2"/>
        <w:rPr>
          <w:rFonts w:asciiTheme="minorEastAsia" w:hAnsiTheme="minorEastAsia" w:eastAsiaTheme="minorEastAsia"/>
        </w:rPr>
      </w:pPr>
      <w:bookmarkStart w:id="76" w:name="_Toc2695133"/>
      <w:bookmarkStart w:id="77" w:name="_Toc496867852"/>
      <w:r>
        <w:rPr>
          <w:rFonts w:hint="eastAsia" w:asciiTheme="minorEastAsia" w:hAnsiTheme="minorEastAsia" w:eastAsiaTheme="minorEastAsia"/>
        </w:rPr>
        <w:t>1</w:t>
      </w:r>
      <w:r>
        <w:rPr>
          <w:rFonts w:asciiTheme="minorEastAsia" w:hAnsiTheme="minorEastAsia" w:eastAsiaTheme="minorEastAsia"/>
        </w:rPr>
        <w:t>、</w:t>
      </w:r>
      <w:bookmarkEnd w:id="76"/>
      <w:bookmarkEnd w:id="77"/>
      <w:r>
        <w:rPr>
          <w:rFonts w:hint="eastAsia" w:asciiTheme="minorEastAsia" w:hAnsiTheme="minorEastAsia" w:eastAsiaTheme="minorEastAsia"/>
        </w:rPr>
        <w:t>廉洁合规承诺书</w:t>
      </w:r>
    </w:p>
    <w:p w14:paraId="7C4DA664">
      <w:pPr>
        <w:pStyle w:val="205"/>
        <w:adjustRightInd w:val="0"/>
        <w:snapToGrid w:val="0"/>
        <w:spacing w:before="120" w:beforeLines="50" w:line="360" w:lineRule="auto"/>
        <w:ind w:right="-430" w:rightChars="-205" w:firstLine="482"/>
        <w:jc w:val="center"/>
        <w:rPr>
          <w:rFonts w:ascii="宋体" w:hAnsi="宋体" w:eastAsia="宋体" w:cs="Times New Roman"/>
          <w:b/>
          <w:bCs/>
          <w:lang w:bidi="ar-SA"/>
        </w:rPr>
      </w:pPr>
      <w:bookmarkStart w:id="78" w:name="_Toc2695134"/>
      <w:bookmarkStart w:id="79" w:name="_Toc496867853"/>
      <w:r>
        <w:rPr>
          <w:rFonts w:hint="eastAsia" w:ascii="宋体" w:hAnsi="宋体" w:eastAsia="宋体" w:cs="Times New Roman"/>
          <w:b/>
          <w:bCs/>
          <w:lang w:bidi="ar-SA"/>
        </w:rPr>
        <w:t>廉洁合规承诺书</w:t>
      </w:r>
    </w:p>
    <w:p w14:paraId="1C1D7A3D">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一、不向华润员工及其亲属和其他特定关系人赠送礼品、礼金、消费卡（券）、有价证券、股权、其他金融产品等财物。</w:t>
      </w:r>
    </w:p>
    <w:p w14:paraId="5D283BE5">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二、不向华润员工及其亲属和其他特定关系人出借钱款、住房、车辆等财物。</w:t>
      </w:r>
    </w:p>
    <w:p w14:paraId="63F846D4">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三、不向华润员工及其亲属和其他特定关系人提供可能影响公正履职的宴请或者旅游、健身、娱乐等活动安排。</w:t>
      </w:r>
    </w:p>
    <w:p w14:paraId="0BAE791E">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四、不替华润员工及其亲属和其他特定关系人支付或报销任何费用。</w:t>
      </w:r>
    </w:p>
    <w:p w14:paraId="4BB37038">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五、不替华润员工及其亲属和其他特定关系人代持股份。</w:t>
      </w:r>
    </w:p>
    <w:p w14:paraId="6A9B02C0">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六、不与华润员工或者其他单位和个人串通投标或者串通报价，不采取恶性竞争等不正当手段竞争业务。</w:t>
      </w:r>
    </w:p>
    <w:p w14:paraId="72917D39">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七、不与华润员工就标底、其他供应商的响应文件等商业秘密及合同中的条款进行私下商谈或者达成默契。</w:t>
      </w:r>
    </w:p>
    <w:p w14:paraId="7E28A634">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八、不违法转包、分包项目。</w:t>
      </w:r>
    </w:p>
    <w:p w14:paraId="79A54236">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九、严格执行合同约定，不弄虚作假。</w:t>
      </w:r>
    </w:p>
    <w:p w14:paraId="43A9D5DC">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十、如实向华润方通报本单位股东和员工与华润方存在亲属或者其他特定关系的情况。</w:t>
      </w:r>
    </w:p>
    <w:p w14:paraId="1D47643C">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发现本单位人员有违反上述行为的，及时制止、批评教育；发现华润员工有索贿、受贿行为的，坚决拒绝，并向华润相关领导或纪检监察部门举报。</w:t>
      </w:r>
    </w:p>
    <w:p w14:paraId="212B669D">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举报电话：0755-36877777-6666</w:t>
      </w:r>
    </w:p>
    <w:p w14:paraId="65E1F5B9">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举报邮箱：</w:t>
      </w:r>
      <w:r>
        <w:rPr>
          <w:rFonts w:ascii="宋体" w:hAnsi="宋体" w:eastAsia="宋体"/>
        </w:rPr>
        <w:t>crplianjie@crpower.com.cn</w:t>
      </w:r>
    </w:p>
    <w:p w14:paraId="0DA3ABDD">
      <w:pPr>
        <w:pStyle w:val="205"/>
        <w:adjustRightInd w:val="0"/>
        <w:snapToGrid w:val="0"/>
        <w:spacing w:before="120" w:beforeLines="50" w:line="360" w:lineRule="auto"/>
        <w:ind w:firstLine="480"/>
        <w:rPr>
          <w:rFonts w:ascii="宋体" w:hAnsi="宋体" w:eastAsia="宋体"/>
        </w:rPr>
      </w:pPr>
    </w:p>
    <w:p w14:paraId="29502CB6">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 xml:space="preserve">单位名称（盖章）： </w:t>
      </w:r>
    </w:p>
    <w:p w14:paraId="3A919345">
      <w:pPr>
        <w:pStyle w:val="205"/>
        <w:adjustRightInd w:val="0"/>
        <w:snapToGrid w:val="0"/>
        <w:spacing w:before="120" w:beforeLines="50" w:line="360" w:lineRule="auto"/>
        <w:ind w:firstLine="480"/>
        <w:rPr>
          <w:rFonts w:ascii="宋体" w:hAnsi="宋体" w:eastAsia="宋体"/>
        </w:rPr>
      </w:pPr>
    </w:p>
    <w:p w14:paraId="04E58709">
      <w:pPr>
        <w:pStyle w:val="205"/>
        <w:adjustRightInd w:val="0"/>
        <w:snapToGrid w:val="0"/>
        <w:spacing w:before="120" w:beforeLines="50" w:line="360" w:lineRule="auto"/>
        <w:ind w:firstLine="480"/>
        <w:rPr>
          <w:rFonts w:ascii="宋体" w:hAnsi="宋体" w:eastAsia="宋体"/>
        </w:rPr>
      </w:pPr>
      <w:r>
        <w:rPr>
          <w:rFonts w:hint="eastAsia" w:ascii="宋体" w:hAnsi="宋体" w:eastAsia="宋体"/>
        </w:rPr>
        <w:t xml:space="preserve">法定代表人或授权代表（签字）： </w:t>
      </w:r>
    </w:p>
    <w:p w14:paraId="49DF099E">
      <w:pPr>
        <w:pStyle w:val="205"/>
        <w:adjustRightInd w:val="0"/>
        <w:snapToGrid w:val="0"/>
        <w:spacing w:before="120" w:beforeLines="50" w:line="360" w:lineRule="auto"/>
        <w:ind w:firstLine="480"/>
        <w:rPr>
          <w:rFonts w:ascii="宋体" w:hAnsi="宋体" w:eastAsia="宋体"/>
        </w:rPr>
      </w:pPr>
    </w:p>
    <w:p w14:paraId="291920FD">
      <w:pPr>
        <w:spacing w:before="120" w:beforeLines="50" w:after="100" w:line="360" w:lineRule="auto"/>
        <w:ind w:firstLine="480" w:firstLineChars="200"/>
        <w:rPr>
          <w:rFonts w:ascii="宋体" w:hAnsi="宋体" w:eastAsia="宋体"/>
          <w:sz w:val="24"/>
          <w:szCs w:val="24"/>
          <w:u w:val="single"/>
        </w:rPr>
      </w:pPr>
      <w:r>
        <w:rPr>
          <w:rFonts w:hint="eastAsia"/>
          <w:sz w:val="24"/>
          <w:szCs w:val="24"/>
        </w:rPr>
        <w:t>日期：</w:t>
      </w:r>
    </w:p>
    <w:p w14:paraId="0B3A1A7C">
      <w:pPr>
        <w:pStyle w:val="398"/>
        <w:spacing w:line="360" w:lineRule="auto"/>
        <w:jc w:val="both"/>
        <w:outlineLvl w:val="2"/>
        <w:rPr>
          <w:rFonts w:asciiTheme="minorEastAsia" w:hAnsiTheme="minorEastAsia" w:eastAsiaTheme="minorEastAsia"/>
        </w:rPr>
        <w:sectPr>
          <w:pgSz w:w="12240" w:h="15840"/>
          <w:pgMar w:top="1440" w:right="1800" w:bottom="1440" w:left="1800" w:header="720" w:footer="720" w:gutter="0"/>
          <w:cols w:space="720" w:num="1"/>
        </w:sectPr>
      </w:pPr>
    </w:p>
    <w:p w14:paraId="6C1127B1">
      <w:pPr>
        <w:pStyle w:val="398"/>
        <w:spacing w:line="360" w:lineRule="auto"/>
        <w:jc w:val="both"/>
        <w:outlineLvl w:val="2"/>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、报价单位法定代表人授权书</w:t>
      </w:r>
      <w:bookmarkEnd w:id="78"/>
      <w:bookmarkEnd w:id="79"/>
    </w:p>
    <w:p w14:paraId="692C939B">
      <w:pPr>
        <w:pStyle w:val="212"/>
        <w:spacing w:line="360" w:lineRule="auto"/>
        <w:rPr>
          <w:rFonts w:asciiTheme="minorEastAsia" w:hAnsiTheme="minorEastAsia" w:eastAsiaTheme="minorEastAsia"/>
          <w:sz w:val="24"/>
        </w:rPr>
      </w:pPr>
    </w:p>
    <w:p w14:paraId="6E278722">
      <w:pPr>
        <w:pStyle w:val="212"/>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项目名称</w:t>
      </w:r>
      <w:r>
        <w:rPr>
          <w:rFonts w:asciiTheme="minorEastAsia" w:hAnsiTheme="minorEastAsia" w:eastAsiaTheme="minorEastAsia"/>
          <w:sz w:val="24"/>
        </w:rPr>
        <w:t>:</w:t>
      </w:r>
      <w:r>
        <w:rPr>
          <w:rFonts w:asciiTheme="minorEastAsia" w:hAnsiTheme="minorEastAsia" w:eastAsiaTheme="minorEastAsia"/>
          <w:sz w:val="24"/>
          <w:u w:val="single"/>
        </w:rPr>
        <w:t xml:space="preserve"> （项目名称+标段名称） </w:t>
      </w:r>
    </w:p>
    <w:p w14:paraId="7D781DC8">
      <w:pPr>
        <w:pStyle w:val="212"/>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日期</w:t>
      </w:r>
      <w:r>
        <w:rPr>
          <w:rFonts w:asciiTheme="minorEastAsia" w:hAnsiTheme="minorEastAsia" w:eastAsiaTheme="minorEastAsia"/>
          <w:sz w:val="24"/>
        </w:rPr>
        <w:t>:</w:t>
      </w:r>
      <w:r>
        <w:rPr>
          <w:rFonts w:asciiTheme="minorEastAsia" w:hAnsiTheme="minorEastAsia" w:eastAsiaTheme="minorEastAsia"/>
          <w:sz w:val="24"/>
          <w:u w:val="single"/>
        </w:rPr>
        <w:t xml:space="preserve">                     </w:t>
      </w:r>
    </w:p>
    <w:p w14:paraId="041B7A5F">
      <w:pPr>
        <w:pStyle w:val="212"/>
        <w:spacing w:line="360" w:lineRule="auto"/>
        <w:rPr>
          <w:rFonts w:asciiTheme="minorEastAsia" w:hAnsiTheme="minorEastAsia" w:eastAsiaTheme="minorEastAsia"/>
          <w:sz w:val="24"/>
        </w:rPr>
      </w:pPr>
    </w:p>
    <w:p w14:paraId="2D32339A">
      <w:pPr>
        <w:pStyle w:val="212"/>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致</w:t>
      </w:r>
      <w:r>
        <w:rPr>
          <w:rFonts w:asciiTheme="minorEastAsia" w:hAnsiTheme="minorEastAsia" w:eastAsiaTheme="minorEastAsia"/>
          <w:sz w:val="24"/>
        </w:rPr>
        <w:t xml:space="preserve">: </w:t>
      </w:r>
      <w:r>
        <w:rPr>
          <w:rFonts w:hint="eastAsia" w:cs="Wingdings" w:asciiTheme="minorEastAsia" w:hAnsiTheme="minorEastAsia" w:eastAsiaTheme="minorEastAsia"/>
          <w:sz w:val="24"/>
          <w:lang w:eastAsia="zh-CN"/>
        </w:rPr>
        <w:t>深圳市深汕特别合作区华润电力有限公司</w:t>
      </w:r>
    </w:p>
    <w:p w14:paraId="79F27169">
      <w:pPr>
        <w:pStyle w:val="212"/>
        <w:spacing w:line="360" w:lineRule="auto"/>
        <w:rPr>
          <w:rFonts w:asciiTheme="minorEastAsia" w:hAnsiTheme="minorEastAsia" w:eastAsiaTheme="minorEastAsia"/>
          <w:sz w:val="24"/>
        </w:rPr>
      </w:pPr>
    </w:p>
    <w:p w14:paraId="64F5BA82">
      <w:pPr>
        <w:pStyle w:val="212"/>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（报价单位名称）</w:t>
      </w:r>
      <w:r>
        <w:rPr>
          <w:rFonts w:asciiTheme="minorEastAsia" w:hAnsiTheme="minorEastAsia" w:eastAsiaTheme="minorEastAsia"/>
          <w:sz w:val="24"/>
          <w:u w:val="single"/>
        </w:rPr>
        <w:t xml:space="preserve">    </w:t>
      </w:r>
      <w:r>
        <w:rPr>
          <w:rFonts w:asciiTheme="minorEastAsia" w:hAnsiTheme="minorEastAsia" w:eastAsiaTheme="minorEastAsia"/>
          <w:sz w:val="24"/>
        </w:rPr>
        <w:t>,系</w:t>
      </w:r>
      <w:r>
        <w:rPr>
          <w:rFonts w:hint="eastAsia" w:asciiTheme="minorEastAsia" w:hAnsiTheme="minorEastAsia" w:eastAsiaTheme="minorEastAsia"/>
          <w:sz w:val="24"/>
        </w:rPr>
        <w:t>中华人民共和国合法企业</w:t>
      </w:r>
      <w:r>
        <w:rPr>
          <w:rFonts w:asciiTheme="minorEastAsia" w:hAnsiTheme="minorEastAsia" w:eastAsiaTheme="minorEastAsia"/>
          <w:sz w:val="24"/>
        </w:rPr>
        <w:t>,</w:t>
      </w:r>
      <w:r>
        <w:rPr>
          <w:rFonts w:hint="eastAsia" w:asciiTheme="minorEastAsia" w:hAnsiTheme="minorEastAsia" w:eastAsiaTheme="minorEastAsia"/>
          <w:sz w:val="24"/>
        </w:rPr>
        <w:t>法定地址</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w:t>
      </w:r>
    </w:p>
    <w:p w14:paraId="420106AF">
      <w:pPr>
        <w:pStyle w:val="212"/>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u w:val="single"/>
        </w:rPr>
        <w:t>（授权人姓名）</w:t>
      </w:r>
      <w:r>
        <w:rPr>
          <w:rFonts w:hint="eastAsia" w:asciiTheme="minorEastAsia" w:hAnsiTheme="minorEastAsia" w:eastAsiaTheme="minorEastAsia"/>
          <w:sz w:val="24"/>
        </w:rPr>
        <w:t>特授权</w:t>
      </w:r>
      <w:r>
        <w:rPr>
          <w:rFonts w:hint="eastAsia" w:asciiTheme="minorEastAsia" w:hAnsiTheme="minorEastAsia" w:eastAsiaTheme="minorEastAsia"/>
          <w:sz w:val="24"/>
          <w:u w:val="single"/>
        </w:rPr>
        <w:t>（被授权人姓名、身份证号）</w:t>
      </w:r>
      <w:r>
        <w:rPr>
          <w:rFonts w:hint="eastAsia" w:asciiTheme="minorEastAsia" w:hAnsiTheme="minorEastAsia" w:eastAsiaTheme="minorEastAsia"/>
          <w:sz w:val="24"/>
        </w:rPr>
        <w:t>代表我公司全权办理针对上述项目的响应、谈判、签约等具体工作，并签署全部有关的文件、协议及合同。</w:t>
      </w:r>
    </w:p>
    <w:p w14:paraId="3C6A5246">
      <w:pPr>
        <w:pStyle w:val="212"/>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我公司对被授权人的签署的所有文件负全部责任。</w:t>
      </w:r>
    </w:p>
    <w:p w14:paraId="55E31415">
      <w:pPr>
        <w:pStyle w:val="212"/>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在撤销授权的书面通知到达以前，本授权书一直有效。被授权人签署的所有文件（在授权书有效期内签署的）不因授权的撤销而失效。</w:t>
      </w:r>
    </w:p>
    <w:p w14:paraId="03863C81">
      <w:pPr>
        <w:pStyle w:val="212"/>
        <w:spacing w:line="360" w:lineRule="auto"/>
        <w:rPr>
          <w:rFonts w:asciiTheme="minorEastAsia" w:hAnsiTheme="minorEastAsia" w:eastAsiaTheme="minorEastAsia"/>
          <w:b/>
          <w:sz w:val="24"/>
        </w:rPr>
      </w:pPr>
      <w:r>
        <w:rPr>
          <w:rFonts w:hint="eastAsia" w:asciiTheme="minorEastAsia" w:hAnsiTheme="minorEastAsia" w:eastAsiaTheme="minorEastAsia"/>
          <w:b/>
          <w:sz w:val="24"/>
        </w:rPr>
        <w:t>注</w:t>
      </w:r>
      <w:r>
        <w:rPr>
          <w:rFonts w:asciiTheme="minorEastAsia" w:hAnsiTheme="minorEastAsia" w:eastAsiaTheme="minorEastAsia"/>
          <w:b/>
          <w:sz w:val="24"/>
        </w:rPr>
        <w:t>：</w:t>
      </w:r>
      <w:r>
        <w:rPr>
          <w:rFonts w:hint="eastAsia" w:asciiTheme="minorEastAsia" w:hAnsiTheme="minorEastAsia" w:eastAsiaTheme="minorEastAsia"/>
          <w:b/>
          <w:sz w:val="24"/>
        </w:rPr>
        <w:t>附法定</w:t>
      </w:r>
      <w:r>
        <w:rPr>
          <w:rFonts w:asciiTheme="minorEastAsia" w:hAnsiTheme="minorEastAsia" w:eastAsiaTheme="minorEastAsia"/>
          <w:b/>
          <w:sz w:val="24"/>
        </w:rPr>
        <w:t>代表人和</w:t>
      </w:r>
      <w:r>
        <w:rPr>
          <w:rFonts w:hint="eastAsia" w:asciiTheme="minorEastAsia" w:hAnsiTheme="minorEastAsia" w:eastAsiaTheme="minorEastAsia"/>
          <w:b/>
          <w:sz w:val="24"/>
        </w:rPr>
        <w:t>授权</w:t>
      </w:r>
      <w:r>
        <w:rPr>
          <w:rFonts w:asciiTheme="minorEastAsia" w:hAnsiTheme="minorEastAsia" w:eastAsiaTheme="minorEastAsia"/>
          <w:b/>
          <w:sz w:val="24"/>
        </w:rPr>
        <w:t>委托人身份证复印件</w:t>
      </w:r>
    </w:p>
    <w:p w14:paraId="4FCBD04B">
      <w:pPr>
        <w:pStyle w:val="212"/>
        <w:spacing w:line="360" w:lineRule="auto"/>
        <w:rPr>
          <w:rFonts w:asciiTheme="minorEastAsia" w:hAnsiTheme="minorEastAsia" w:eastAsiaTheme="minorEastAsia"/>
          <w:sz w:val="24"/>
        </w:rPr>
      </w:pPr>
    </w:p>
    <w:p w14:paraId="5902A642">
      <w:pPr>
        <w:spacing w:line="360" w:lineRule="auto"/>
        <w:rPr>
          <w:rFonts w:asciiTheme="minorEastAsia" w:hAnsiTheme="minorEastAsia" w:eastAsiaTheme="minorEastAsia"/>
          <w:sz w:val="24"/>
        </w:rPr>
      </w:pPr>
    </w:p>
    <w:p w14:paraId="55B12A16">
      <w:pPr>
        <w:spacing w:line="360" w:lineRule="auto"/>
        <w:rPr>
          <w:rFonts w:asciiTheme="minorEastAsia" w:hAnsiTheme="minorEastAsia" w:eastAsiaTheme="minorEastAsia"/>
          <w:sz w:val="24"/>
        </w:rPr>
      </w:pPr>
    </w:p>
    <w:p w14:paraId="08A86E5B">
      <w:pPr>
        <w:spacing w:line="360" w:lineRule="auto"/>
        <w:rPr>
          <w:rFonts w:asciiTheme="minorEastAsia" w:hAnsiTheme="minorEastAsia" w:eastAsiaTheme="minorEastAsia"/>
          <w:sz w:val="24"/>
        </w:rPr>
      </w:pPr>
    </w:p>
    <w:p w14:paraId="409E3CCD">
      <w:pPr>
        <w:spacing w:line="360" w:lineRule="auto"/>
        <w:rPr>
          <w:rFonts w:asciiTheme="minorEastAsia" w:hAnsiTheme="minorEastAsia" w:eastAsiaTheme="minorEastAsia"/>
          <w:sz w:val="24"/>
        </w:rPr>
      </w:pPr>
    </w:p>
    <w:p w14:paraId="118F509A">
      <w:pPr>
        <w:spacing w:line="360" w:lineRule="auto"/>
        <w:rPr>
          <w:rFonts w:asciiTheme="minorEastAsia" w:hAnsiTheme="minorEastAsia" w:eastAsiaTheme="minorEastAsia"/>
          <w:sz w:val="24"/>
        </w:rPr>
      </w:pPr>
    </w:p>
    <w:p w14:paraId="4213EC67">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p>
    <w:p w14:paraId="1160F7B3">
      <w:pPr>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法定代表人（签名）</w:t>
      </w:r>
      <w:r>
        <w:rPr>
          <w:rFonts w:asciiTheme="minorEastAsia" w:hAnsiTheme="minorEastAsia" w:eastAsiaTheme="minorEastAsia"/>
          <w:sz w:val="24"/>
        </w:rPr>
        <w:t>:</w:t>
      </w:r>
      <w:r>
        <w:rPr>
          <w:rFonts w:asciiTheme="minorEastAsia" w:hAnsiTheme="minorEastAsia" w:eastAsiaTheme="minorEastAsia"/>
          <w:sz w:val="24"/>
          <w:u w:val="single"/>
        </w:rPr>
        <w:t xml:space="preserve">                 </w:t>
      </w:r>
    </w:p>
    <w:p w14:paraId="500B3E0E">
      <w:pPr>
        <w:spacing w:line="360" w:lineRule="auto"/>
        <w:rPr>
          <w:rFonts w:asciiTheme="minorEastAsia" w:hAnsiTheme="minorEastAsia" w:eastAsiaTheme="minorEastAsia"/>
          <w:sz w:val="24"/>
        </w:rPr>
      </w:pPr>
      <w:r>
        <w:rPr>
          <w:rFonts w:hint="eastAsia" w:asciiTheme="minorEastAsia" w:hAnsiTheme="minorEastAsia" w:eastAsiaTheme="minorEastAsia"/>
          <w:sz w:val="24"/>
        </w:rPr>
        <w:t>授权委托人（签名）</w:t>
      </w:r>
      <w:r>
        <w:rPr>
          <w:rFonts w:asciiTheme="minorEastAsia" w:hAnsiTheme="minorEastAsia" w:eastAsiaTheme="minorEastAsia"/>
          <w:sz w:val="24"/>
        </w:rPr>
        <w:t>:</w:t>
      </w:r>
      <w:r>
        <w:rPr>
          <w:rFonts w:asciiTheme="minorEastAsia" w:hAnsiTheme="minorEastAsia" w:eastAsiaTheme="minorEastAsia"/>
          <w:sz w:val="24"/>
          <w:u w:val="single"/>
        </w:rPr>
        <w:t xml:space="preserve">                 </w:t>
      </w:r>
    </w:p>
    <w:p w14:paraId="5A58897C">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职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务</w:t>
      </w:r>
      <w:r>
        <w:rPr>
          <w:rFonts w:asciiTheme="minorEastAsia" w:hAnsiTheme="minorEastAsia" w:eastAsiaTheme="minorEastAsia"/>
          <w:sz w:val="24"/>
        </w:rPr>
        <w:t>:</w:t>
      </w:r>
      <w:r>
        <w:rPr>
          <w:rFonts w:asciiTheme="minorEastAsia" w:hAnsiTheme="minorEastAsia" w:eastAsiaTheme="minorEastAsia"/>
          <w:sz w:val="24"/>
          <w:u w:val="single"/>
        </w:rPr>
        <w:t xml:space="preserve">                 </w:t>
      </w:r>
    </w:p>
    <w:p w14:paraId="119F3131">
      <w:pPr>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报  价  人（公章）</w:t>
      </w:r>
      <w:r>
        <w:rPr>
          <w:rFonts w:asciiTheme="minorEastAsia" w:hAnsiTheme="minorEastAsia" w:eastAsiaTheme="minorEastAsia"/>
          <w:sz w:val="24"/>
        </w:rPr>
        <w:t>:</w:t>
      </w:r>
      <w:r>
        <w:rPr>
          <w:rFonts w:asciiTheme="minorEastAsia" w:hAnsiTheme="minorEastAsia" w:eastAsiaTheme="minorEastAsia"/>
          <w:sz w:val="24"/>
          <w:u w:val="single"/>
        </w:rPr>
        <w:t xml:space="preserve">                 </w:t>
      </w:r>
    </w:p>
    <w:p w14:paraId="232EE1CB">
      <w:pPr>
        <w:pStyle w:val="398"/>
        <w:spacing w:line="360" w:lineRule="auto"/>
        <w:jc w:val="both"/>
        <w:outlineLvl w:val="2"/>
        <w:rPr>
          <w:rFonts w:asciiTheme="minorEastAsia" w:hAnsiTheme="minorEastAsia" w:eastAsiaTheme="minorEastAsia"/>
        </w:rPr>
      </w:pPr>
      <w:r>
        <w:rPr>
          <w:rFonts w:asciiTheme="minorEastAsia" w:hAnsiTheme="minorEastAsia" w:eastAsiaTheme="minorEastAsia"/>
        </w:rPr>
        <w:br w:type="page"/>
      </w:r>
      <w:bookmarkStart w:id="80" w:name="_Toc2695135"/>
      <w:bookmarkStart w:id="81" w:name="_Toc496867854"/>
      <w:r>
        <w:rPr>
          <w:rFonts w:hint="eastAsia" w:asciiTheme="minorEastAsia" w:hAnsiTheme="minorEastAsia" w:eastAsiaTheme="minorEastAsia"/>
        </w:rPr>
        <w:t>3</w:t>
      </w:r>
      <w:r>
        <w:rPr>
          <w:rFonts w:asciiTheme="minorEastAsia" w:hAnsiTheme="minorEastAsia" w:eastAsiaTheme="minorEastAsia"/>
        </w:rPr>
        <w:t>、报价单位资格、资信证明文件</w:t>
      </w:r>
      <w:bookmarkEnd w:id="80"/>
      <w:bookmarkEnd w:id="81"/>
    </w:p>
    <w:p w14:paraId="5898FD0A">
      <w:pPr>
        <w:pStyle w:val="340"/>
        <w:spacing w:before="120" w:beforeLines="50" w:line="360" w:lineRule="auto"/>
        <w:rPr>
          <w:rFonts w:asciiTheme="minorEastAsia" w:hAnsiTheme="minorEastAsia" w:eastAsiaTheme="minorEastAsia"/>
          <w:b/>
          <w:sz w:val="24"/>
          <w:szCs w:val="36"/>
        </w:rPr>
      </w:pPr>
      <w:r>
        <w:rPr>
          <w:rFonts w:asciiTheme="minorEastAsia" w:hAnsiTheme="minorEastAsia" w:eastAsiaTheme="minorEastAsia"/>
          <w:b/>
          <w:sz w:val="24"/>
          <w:szCs w:val="36"/>
        </w:rPr>
        <w:t>3.</w:t>
      </w:r>
      <w:r>
        <w:rPr>
          <w:rFonts w:hint="eastAsia" w:asciiTheme="minorEastAsia" w:hAnsiTheme="minorEastAsia" w:eastAsiaTheme="minorEastAsia"/>
          <w:b/>
          <w:sz w:val="24"/>
          <w:szCs w:val="36"/>
        </w:rPr>
        <w:t>1</w:t>
      </w:r>
      <w:r>
        <w:rPr>
          <w:rFonts w:asciiTheme="minorEastAsia" w:hAnsiTheme="minorEastAsia" w:eastAsiaTheme="minorEastAsia"/>
          <w:b/>
          <w:sz w:val="24"/>
          <w:szCs w:val="36"/>
        </w:rPr>
        <w:t xml:space="preserve"> </w:t>
      </w:r>
      <w:r>
        <w:rPr>
          <w:rFonts w:hint="eastAsia" w:asciiTheme="minorEastAsia" w:hAnsiTheme="minorEastAsia" w:eastAsiaTheme="minorEastAsia"/>
          <w:b/>
          <w:sz w:val="24"/>
          <w:szCs w:val="36"/>
        </w:rPr>
        <w:t>报价单位关于资格的声明函（格式</w:t>
      </w:r>
      <w:r>
        <w:rPr>
          <w:rFonts w:asciiTheme="minorEastAsia" w:hAnsiTheme="minorEastAsia" w:eastAsiaTheme="minorEastAsia"/>
          <w:b/>
          <w:sz w:val="24"/>
          <w:szCs w:val="36"/>
        </w:rPr>
        <w:t>）</w:t>
      </w:r>
    </w:p>
    <w:p w14:paraId="00304FBD">
      <w:pPr>
        <w:pStyle w:val="340"/>
        <w:rPr>
          <w:rFonts w:asciiTheme="minorEastAsia" w:hAnsiTheme="minorEastAsia" w:eastAsiaTheme="minorEastAsia"/>
        </w:rPr>
      </w:pPr>
    </w:p>
    <w:p w14:paraId="586FB6BD">
      <w:pPr>
        <w:pStyle w:val="340"/>
        <w:spacing w:line="360" w:lineRule="auto"/>
        <w:rPr>
          <w:rFonts w:asciiTheme="minorEastAsia" w:hAnsiTheme="minorEastAsia" w:eastAsiaTheme="minorEastAsia"/>
          <w:sz w:val="22"/>
        </w:rPr>
      </w:pPr>
    </w:p>
    <w:p w14:paraId="50C24987">
      <w:pPr>
        <w:pStyle w:val="340"/>
        <w:spacing w:line="360" w:lineRule="auto"/>
        <w:rPr>
          <w:rFonts w:hint="eastAsia" w:asciiTheme="minorEastAsia" w:hAnsiTheme="minorEastAsia" w:eastAsiaTheme="minorEastAsia"/>
          <w:sz w:val="24"/>
          <w:szCs w:val="21"/>
          <w:lang w:eastAsia="zh-CN"/>
        </w:rPr>
      </w:pPr>
      <w:r>
        <w:rPr>
          <w:rFonts w:hint="eastAsia" w:asciiTheme="minorEastAsia" w:hAnsiTheme="minorEastAsia" w:eastAsiaTheme="minorEastAsia"/>
          <w:sz w:val="24"/>
          <w:szCs w:val="21"/>
        </w:rPr>
        <w:t>致：</w:t>
      </w:r>
      <w:r>
        <w:rPr>
          <w:rFonts w:hint="eastAsia" w:cs="Wingdings" w:asciiTheme="minorEastAsia" w:hAnsiTheme="minorEastAsia" w:eastAsiaTheme="minorEastAsia"/>
          <w:sz w:val="24"/>
          <w:szCs w:val="24"/>
          <w:lang w:eastAsia="zh-CN"/>
        </w:rPr>
        <w:t>深圳市深汕特别合作区华润电力有限公司</w:t>
      </w:r>
    </w:p>
    <w:p w14:paraId="488B923D">
      <w:pPr>
        <w:pStyle w:val="340"/>
        <w:spacing w:line="360" w:lineRule="auto"/>
        <w:rPr>
          <w:rFonts w:asciiTheme="minorEastAsia" w:hAnsiTheme="minorEastAsia" w:eastAsiaTheme="minorEastAsia"/>
          <w:sz w:val="24"/>
          <w:szCs w:val="21"/>
        </w:rPr>
      </w:pPr>
      <w:r>
        <w:rPr>
          <w:rFonts w:hint="eastAsia" w:asciiTheme="minorEastAsia" w:hAnsiTheme="minorEastAsia" w:eastAsiaTheme="minorEastAsia"/>
          <w:sz w:val="24"/>
          <w:szCs w:val="21"/>
        </w:rPr>
        <w:tab/>
      </w:r>
      <w:r>
        <w:rPr>
          <w:rFonts w:hint="eastAsia" w:asciiTheme="minorEastAsia" w:hAnsiTheme="minorEastAsia" w:eastAsiaTheme="minorEastAsia"/>
          <w:sz w:val="24"/>
          <w:szCs w:val="21"/>
        </w:rPr>
        <w:t xml:space="preserve"> 为响应你方</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日的</w:t>
      </w:r>
      <w:r>
        <w:rPr>
          <w:rFonts w:hint="eastAsia" w:asciiTheme="minorEastAsia" w:hAnsiTheme="minorEastAsia" w:eastAsiaTheme="minorEastAsia"/>
          <w:sz w:val="24"/>
          <w:szCs w:val="21"/>
          <w:u w:val="single"/>
        </w:rPr>
        <w:t xml:space="preserve"> （项目名称）  询价</w:t>
      </w:r>
      <w:r>
        <w:rPr>
          <w:rFonts w:hint="eastAsia" w:asciiTheme="minorEastAsia" w:hAnsiTheme="minorEastAsia" w:eastAsiaTheme="minorEastAsia"/>
          <w:sz w:val="24"/>
          <w:szCs w:val="21"/>
        </w:rPr>
        <w:t>邀请，</w:t>
      </w:r>
      <w:r>
        <w:rPr>
          <w:rFonts w:hint="eastAsia" w:asciiTheme="minorEastAsia" w:hAnsiTheme="minorEastAsia" w:eastAsiaTheme="minorEastAsia"/>
          <w:sz w:val="24"/>
        </w:rPr>
        <w:t>我公司愿意针对上述项目进行响应。报价文件中所有关于报价单位资格的文件、证明、陈述均是真实的、准确的。若有违背，我公司愿承担由此而产生的一切后果。</w:t>
      </w:r>
    </w:p>
    <w:p w14:paraId="2D7611F7">
      <w:pPr>
        <w:pStyle w:val="340"/>
        <w:spacing w:line="360" w:lineRule="auto"/>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 </w:t>
      </w:r>
    </w:p>
    <w:p w14:paraId="259C0879">
      <w:pPr>
        <w:pStyle w:val="340"/>
        <w:spacing w:line="360" w:lineRule="auto"/>
        <w:rPr>
          <w:rFonts w:asciiTheme="minorEastAsia" w:hAnsiTheme="minorEastAsia" w:eastAsiaTheme="minorEastAsia"/>
          <w:sz w:val="24"/>
        </w:rPr>
      </w:pPr>
      <w:r>
        <w:rPr>
          <w:rFonts w:hint="eastAsia" w:asciiTheme="minorEastAsia" w:hAnsiTheme="minorEastAsia" w:eastAsiaTheme="minorEastAsia"/>
          <w:sz w:val="24"/>
        </w:rPr>
        <w:t>特此声明！</w:t>
      </w:r>
    </w:p>
    <w:p w14:paraId="6DFDD854">
      <w:pPr>
        <w:pStyle w:val="340"/>
        <w:spacing w:line="360" w:lineRule="auto"/>
        <w:jc w:val="right"/>
        <w:rPr>
          <w:rFonts w:asciiTheme="minorEastAsia" w:hAnsiTheme="minorEastAsia" w:eastAsiaTheme="minorEastAsia"/>
          <w:sz w:val="24"/>
        </w:rPr>
      </w:pPr>
    </w:p>
    <w:p w14:paraId="3E610E92">
      <w:pPr>
        <w:pStyle w:val="324"/>
        <w:adjustRightInd w:val="0"/>
        <w:snapToGrid w:val="0"/>
        <w:spacing w:before="100" w:after="100" w:line="360" w:lineRule="auto"/>
        <w:ind w:firstLine="4560" w:firstLineChars="1900"/>
        <w:rPr>
          <w:rFonts w:asciiTheme="minorEastAsia" w:hAnsiTheme="minorEastAsia" w:eastAsiaTheme="minorEastAsia"/>
          <w:sz w:val="24"/>
          <w:szCs w:val="21"/>
        </w:rPr>
      </w:pPr>
      <w:r>
        <w:rPr>
          <w:rFonts w:hint="eastAsia" w:asciiTheme="minorEastAsia" w:hAnsiTheme="minorEastAsia" w:eastAsiaTheme="minorEastAsia"/>
          <w:sz w:val="24"/>
          <w:szCs w:val="21"/>
        </w:rPr>
        <w:t>报价单位（公章）：</w:t>
      </w:r>
      <w:r>
        <w:rPr>
          <w:rFonts w:hint="eastAsia" w:asciiTheme="minorEastAsia" w:hAnsiTheme="minorEastAsia" w:eastAsiaTheme="minorEastAsia"/>
          <w:sz w:val="24"/>
          <w:szCs w:val="21"/>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2C78BADA">
      <w:pPr>
        <w:spacing w:before="100" w:after="100" w:line="360" w:lineRule="auto"/>
        <w:ind w:firstLine="2880" w:firstLineChars="1200"/>
        <w:rPr>
          <w:rFonts w:asciiTheme="minorEastAsia" w:hAnsiTheme="minorEastAsia" w:eastAsiaTheme="minorEastAsia"/>
          <w:sz w:val="24"/>
          <w:u w:val="single"/>
        </w:rPr>
      </w:pPr>
      <w:r>
        <w:rPr>
          <w:rFonts w:hint="eastAsia" w:asciiTheme="minorEastAsia" w:hAnsiTheme="minorEastAsia" w:eastAsiaTheme="minorEastAsia"/>
          <w:sz w:val="24"/>
        </w:rPr>
        <w:t>法定代表人或授权委托人（签字）：</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2EA4FF6F">
      <w:pPr>
        <w:spacing w:before="100" w:after="100" w:line="360" w:lineRule="auto"/>
        <w:ind w:firstLine="5668" w:firstLineChars="23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p>
    <w:p w14:paraId="0AE80EAF">
      <w:pPr>
        <w:pStyle w:val="340"/>
        <w:adjustRightInd w:val="0"/>
        <w:snapToGrid w:val="0"/>
        <w:spacing w:line="480" w:lineRule="auto"/>
        <w:ind w:right="-6"/>
        <w:jc w:val="right"/>
        <w:rPr>
          <w:rFonts w:asciiTheme="minorEastAsia" w:hAnsiTheme="minorEastAsia" w:eastAsiaTheme="minorEastAsia"/>
          <w:sz w:val="24"/>
          <w:szCs w:val="21"/>
        </w:rPr>
      </w:pPr>
      <w:r>
        <w:rPr>
          <w:rFonts w:asciiTheme="minorEastAsia" w:hAnsiTheme="minorEastAsia" w:eastAsiaTheme="minorEastAsia"/>
          <w:sz w:val="24"/>
          <w:szCs w:val="21"/>
        </w:rPr>
        <w:br w:type="page"/>
      </w:r>
    </w:p>
    <w:p w14:paraId="0387FC63">
      <w:pPr>
        <w:pStyle w:val="264"/>
        <w:spacing w:line="360" w:lineRule="auto"/>
        <w:rPr>
          <w:rFonts w:asciiTheme="minorEastAsia" w:hAnsiTheme="minorEastAsia" w:eastAsiaTheme="minorEastAsia"/>
        </w:rPr>
      </w:pPr>
      <w:r>
        <w:rPr>
          <w:rFonts w:asciiTheme="minorEastAsia" w:hAnsiTheme="minorEastAsia" w:eastAsiaTheme="minorEastAsia"/>
          <w:b/>
          <w:sz w:val="24"/>
          <w:szCs w:val="36"/>
        </w:rPr>
        <w:t>3.2</w:t>
      </w:r>
      <w:r>
        <w:rPr>
          <w:rFonts w:hint="eastAsia" w:asciiTheme="minorEastAsia" w:hAnsiTheme="minorEastAsia" w:eastAsiaTheme="minorEastAsia"/>
          <w:b/>
          <w:sz w:val="24"/>
        </w:rPr>
        <w:t>资质证书等有关鉴定材料复印件；</w:t>
      </w:r>
    </w:p>
    <w:p w14:paraId="12EA06E8">
      <w:pPr>
        <w:pStyle w:val="343"/>
        <w:spacing w:line="360" w:lineRule="auto"/>
        <w:rPr>
          <w:rFonts w:asciiTheme="minorEastAsia" w:hAnsiTheme="minorEastAsia" w:eastAsiaTheme="minorEastAsia"/>
        </w:rPr>
      </w:pPr>
      <w:r>
        <w:rPr>
          <w:rFonts w:asciiTheme="minorEastAsia" w:hAnsiTheme="minorEastAsia" w:eastAsiaTheme="minorEastAsia"/>
          <w:b/>
          <w:sz w:val="24"/>
          <w:szCs w:val="36"/>
        </w:rPr>
        <w:t>3.3</w:t>
      </w:r>
      <w:r>
        <w:rPr>
          <w:rFonts w:hint="eastAsia" w:asciiTheme="minorEastAsia" w:hAnsiTheme="minorEastAsia" w:eastAsiaTheme="minorEastAsia"/>
          <w:b/>
          <w:sz w:val="24"/>
          <w:szCs w:val="36"/>
        </w:rPr>
        <w:t>质量保证体系说明及质量体系认证证书、环境管理体系认证证书、职业健康安全管理体系认证证书复印件（如有</w:t>
      </w:r>
      <w:r>
        <w:rPr>
          <w:rFonts w:asciiTheme="minorEastAsia" w:hAnsiTheme="minorEastAsia" w:eastAsiaTheme="minorEastAsia"/>
          <w:b/>
          <w:sz w:val="24"/>
          <w:szCs w:val="36"/>
        </w:rPr>
        <w:t>）</w:t>
      </w:r>
      <w:r>
        <w:rPr>
          <w:rFonts w:hint="eastAsia" w:asciiTheme="minorEastAsia" w:hAnsiTheme="minorEastAsia" w:eastAsiaTheme="minorEastAsia"/>
          <w:b/>
          <w:sz w:val="24"/>
          <w:szCs w:val="36"/>
        </w:rPr>
        <w:t>；</w:t>
      </w:r>
    </w:p>
    <w:p w14:paraId="3717BAD0">
      <w:pPr>
        <w:pStyle w:val="428"/>
        <w:spacing w:line="360" w:lineRule="auto"/>
        <w:rPr>
          <w:rFonts w:asciiTheme="minorEastAsia" w:hAnsiTheme="minorEastAsia" w:eastAsiaTheme="minorEastAsia"/>
        </w:rPr>
      </w:pPr>
      <w:r>
        <w:rPr>
          <w:rFonts w:asciiTheme="minorEastAsia" w:hAnsiTheme="minorEastAsia" w:eastAsiaTheme="minorEastAsia"/>
          <w:b/>
          <w:sz w:val="24"/>
          <w:szCs w:val="36"/>
        </w:rPr>
        <w:t>3</w:t>
      </w:r>
      <w:r>
        <w:rPr>
          <w:rFonts w:hint="eastAsia" w:asciiTheme="minorEastAsia" w:hAnsiTheme="minorEastAsia" w:eastAsiaTheme="minorEastAsia"/>
          <w:b/>
          <w:sz w:val="24"/>
          <w:szCs w:val="36"/>
        </w:rPr>
        <w:t>.</w:t>
      </w:r>
      <w:r>
        <w:rPr>
          <w:rFonts w:asciiTheme="minorEastAsia" w:hAnsiTheme="minorEastAsia" w:eastAsiaTheme="minorEastAsia"/>
          <w:b/>
          <w:sz w:val="24"/>
          <w:szCs w:val="36"/>
        </w:rPr>
        <w:t>4</w:t>
      </w:r>
      <w:r>
        <w:rPr>
          <w:rFonts w:hint="eastAsia" w:asciiTheme="minorEastAsia" w:hAnsiTheme="minorEastAsia" w:eastAsiaTheme="minorEastAsia"/>
          <w:b/>
          <w:sz w:val="24"/>
          <w:szCs w:val="36"/>
        </w:rPr>
        <w:t>询价文件要求业绩合同</w:t>
      </w:r>
      <w:r>
        <w:rPr>
          <w:rFonts w:asciiTheme="minorEastAsia" w:hAnsiTheme="minorEastAsia" w:eastAsiaTheme="minorEastAsia"/>
          <w:b/>
          <w:sz w:val="24"/>
          <w:szCs w:val="36"/>
        </w:rPr>
        <w:t>；</w:t>
      </w:r>
      <w:r>
        <w:rPr>
          <w:rFonts w:asciiTheme="minorEastAsia" w:hAnsiTheme="minorEastAsia" w:eastAsiaTheme="minorEastAsia"/>
          <w:sz w:val="24"/>
        </w:rPr>
        <w:t>并提供相应的合同复印件（含</w:t>
      </w:r>
      <w:r>
        <w:rPr>
          <w:rFonts w:hint="eastAsia" w:asciiTheme="minorEastAsia" w:hAnsiTheme="minorEastAsia" w:eastAsiaTheme="minorEastAsia"/>
          <w:sz w:val="24"/>
        </w:rPr>
        <w:t>合同首页、合同中含服务范围内容的校签页、合同双方的签字盖章页</w:t>
      </w:r>
      <w:r>
        <w:rPr>
          <w:rFonts w:asciiTheme="minorEastAsia" w:hAnsiTheme="minorEastAsia" w:eastAsiaTheme="minorEastAsia"/>
          <w:sz w:val="24"/>
        </w:rPr>
        <w:t>）</w:t>
      </w:r>
      <w:r>
        <w:rPr>
          <w:rFonts w:hint="eastAsia" w:asciiTheme="minorEastAsia" w:hAnsiTheme="minorEastAsia" w:eastAsiaTheme="minorEastAsia"/>
          <w:sz w:val="24"/>
          <w:lang w:val="en-US" w:eastAsia="zh-CN"/>
        </w:rPr>
        <w:t>或</w:t>
      </w:r>
      <w:r>
        <w:rPr>
          <w:rFonts w:asciiTheme="minorEastAsia" w:hAnsiTheme="minorEastAsia" w:eastAsiaTheme="minorEastAsia"/>
          <w:sz w:val="24"/>
        </w:rPr>
        <w:t>其他证明材料。</w:t>
      </w:r>
    </w:p>
    <w:p w14:paraId="246690CF">
      <w:pPr>
        <w:pStyle w:val="346"/>
        <w:spacing w:line="360" w:lineRule="auto"/>
        <w:rPr>
          <w:rFonts w:cs="Verdana" w:asciiTheme="minorEastAsia" w:hAnsiTheme="minorEastAsia" w:eastAsiaTheme="minorEastAsia"/>
          <w:b/>
          <w:sz w:val="24"/>
          <w:szCs w:val="24"/>
        </w:rPr>
      </w:pPr>
      <w:r>
        <w:rPr>
          <w:rFonts w:cs="Verdana" w:asciiTheme="minorEastAsia" w:hAnsiTheme="minorEastAsia" w:eastAsiaTheme="minorEastAsia"/>
          <w:b/>
          <w:sz w:val="24"/>
          <w:szCs w:val="24"/>
        </w:rPr>
        <w:t>3</w:t>
      </w:r>
      <w:r>
        <w:rPr>
          <w:rFonts w:hint="eastAsia" w:cs="Verdana" w:asciiTheme="minorEastAsia" w:hAnsiTheme="minorEastAsia" w:eastAsiaTheme="minorEastAsia"/>
          <w:b/>
          <w:sz w:val="24"/>
          <w:szCs w:val="24"/>
        </w:rPr>
        <w:t>.</w:t>
      </w:r>
      <w:r>
        <w:rPr>
          <w:rFonts w:cs="Verdana" w:asciiTheme="minorEastAsia" w:hAnsiTheme="minorEastAsia" w:eastAsiaTheme="minorEastAsia"/>
          <w:b/>
          <w:sz w:val="24"/>
          <w:szCs w:val="24"/>
        </w:rPr>
        <w:t>5</w:t>
      </w:r>
      <w:r>
        <w:rPr>
          <w:rFonts w:hint="eastAsia" w:cs="Verdana" w:asciiTheme="minorEastAsia" w:hAnsiTheme="minorEastAsia" w:eastAsiaTheme="minorEastAsia"/>
          <w:b/>
          <w:sz w:val="24"/>
          <w:szCs w:val="24"/>
        </w:rPr>
        <w:t>报价单位</w:t>
      </w:r>
      <w:r>
        <w:rPr>
          <w:rFonts w:cs="Verdana" w:asciiTheme="minorEastAsia" w:hAnsiTheme="minorEastAsia" w:eastAsiaTheme="minorEastAsia"/>
          <w:b/>
          <w:sz w:val="24"/>
          <w:szCs w:val="24"/>
        </w:rPr>
        <w:t>认为需要提交的</w:t>
      </w:r>
      <w:r>
        <w:rPr>
          <w:rFonts w:hint="eastAsia" w:cs="Verdana" w:asciiTheme="minorEastAsia" w:hAnsiTheme="minorEastAsia" w:eastAsiaTheme="minorEastAsia"/>
          <w:b/>
          <w:sz w:val="24"/>
          <w:szCs w:val="24"/>
        </w:rPr>
        <w:t>其它文件和资料。</w:t>
      </w:r>
    </w:p>
    <w:p w14:paraId="0DCE2779">
      <w:pPr>
        <w:pStyle w:val="346"/>
        <w:rPr>
          <w:rFonts w:cs="Verdana" w:asciiTheme="minorEastAsia" w:hAnsiTheme="minorEastAsia" w:eastAsiaTheme="minorEastAsia"/>
          <w:b/>
          <w:sz w:val="24"/>
          <w:szCs w:val="24"/>
        </w:rPr>
      </w:pPr>
    </w:p>
    <w:p w14:paraId="38CD115E">
      <w:pPr>
        <w:pStyle w:val="346"/>
        <w:rPr>
          <w:rFonts w:cs="Verdana" w:asciiTheme="minorEastAsia" w:hAnsiTheme="minorEastAsia" w:eastAsiaTheme="minorEastAsia"/>
          <w:b/>
          <w:sz w:val="24"/>
          <w:szCs w:val="24"/>
        </w:rPr>
      </w:pPr>
    </w:p>
    <w:p w14:paraId="2E2016C5">
      <w:pPr>
        <w:pStyle w:val="346"/>
        <w:rPr>
          <w:rFonts w:cs="Verdana" w:asciiTheme="minorEastAsia" w:hAnsiTheme="minorEastAsia" w:eastAsiaTheme="minorEastAsia"/>
          <w:b/>
          <w:sz w:val="24"/>
          <w:szCs w:val="24"/>
        </w:rPr>
      </w:pPr>
    </w:p>
    <w:p w14:paraId="20165251">
      <w:pPr>
        <w:pStyle w:val="346"/>
        <w:rPr>
          <w:rFonts w:cs="Verdana" w:asciiTheme="minorEastAsia" w:hAnsiTheme="minorEastAsia" w:eastAsiaTheme="minorEastAsia"/>
          <w:b/>
          <w:sz w:val="24"/>
          <w:szCs w:val="24"/>
        </w:rPr>
      </w:pPr>
    </w:p>
    <w:p w14:paraId="1360C399">
      <w:pPr>
        <w:pStyle w:val="346"/>
        <w:rPr>
          <w:rFonts w:cs="Verdana" w:asciiTheme="minorEastAsia" w:hAnsiTheme="minorEastAsia" w:eastAsiaTheme="minorEastAsia"/>
          <w:b/>
          <w:sz w:val="24"/>
          <w:szCs w:val="24"/>
        </w:rPr>
      </w:pPr>
    </w:p>
    <w:p w14:paraId="023C73B7">
      <w:pPr>
        <w:pStyle w:val="346"/>
        <w:rPr>
          <w:rFonts w:asciiTheme="minorEastAsia" w:hAnsiTheme="minorEastAsia" w:eastAsiaTheme="minorEastAsia"/>
        </w:rPr>
      </w:pPr>
      <w:r>
        <w:rPr>
          <w:rFonts w:asciiTheme="minorEastAsia" w:hAnsiTheme="minorEastAsia" w:eastAsiaTheme="minorEastAsia"/>
        </w:rPr>
        <w:tab/>
      </w:r>
    </w:p>
    <w:p w14:paraId="642FF09F">
      <w:pPr>
        <w:pStyle w:val="398"/>
        <w:spacing w:line="360" w:lineRule="auto"/>
        <w:jc w:val="both"/>
        <w:outlineLvl w:val="2"/>
        <w:rPr>
          <w:rFonts w:asciiTheme="minorEastAsia" w:hAnsiTheme="minorEastAsia" w:eastAsiaTheme="minorEastAsia"/>
        </w:rPr>
      </w:pPr>
      <w:r>
        <w:rPr>
          <w:rFonts w:asciiTheme="minorEastAsia" w:hAnsiTheme="minorEastAsia" w:eastAsiaTheme="minorEastAsia"/>
        </w:rPr>
        <w:br w:type="page"/>
      </w:r>
      <w:bookmarkStart w:id="82" w:name="_Toc2695136"/>
      <w:bookmarkStart w:id="83" w:name="_Toc496867855"/>
      <w:r>
        <w:rPr>
          <w:rFonts w:asciiTheme="minorEastAsia" w:hAnsiTheme="minorEastAsia" w:eastAsiaTheme="minorEastAsia"/>
        </w:rPr>
        <w:t>4、商务差异表</w:t>
      </w:r>
      <w:bookmarkEnd w:id="82"/>
      <w:bookmarkEnd w:id="83"/>
    </w:p>
    <w:p w14:paraId="1E2EE5FF">
      <w:pPr>
        <w:pStyle w:val="49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商务差异表（格式）</w:t>
      </w:r>
    </w:p>
    <w:p w14:paraId="083A3724">
      <w:pPr>
        <w:pStyle w:val="490"/>
        <w:spacing w:before="120" w:beforeLines="50" w:line="360" w:lineRule="auto"/>
        <w:ind w:firstLine="480" w:firstLineChars="200"/>
        <w:rPr>
          <w:rFonts w:asciiTheme="minorEastAsia" w:hAnsiTheme="minorEastAsia" w:eastAsiaTheme="minorEastAsia"/>
          <w:sz w:val="24"/>
          <w:szCs w:val="36"/>
        </w:rPr>
      </w:pPr>
      <w:r>
        <w:rPr>
          <w:rFonts w:hint="eastAsia" w:asciiTheme="minorEastAsia" w:hAnsiTheme="minorEastAsia" w:eastAsiaTheme="minorEastAsia"/>
          <w:sz w:val="24"/>
          <w:szCs w:val="36"/>
        </w:rPr>
        <w:t>报价单位要将报价文件和询价文件的商务差异之处汇集成表。</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3059"/>
        <w:gridCol w:w="720"/>
        <w:gridCol w:w="3973"/>
      </w:tblGrid>
      <w:tr w14:paraId="17F9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00" w:type="dxa"/>
            <w:gridSpan w:val="5"/>
            <w:tcBorders>
              <w:top w:val="single" w:color="auto" w:sz="4" w:space="0"/>
              <w:left w:val="single" w:color="auto" w:sz="4" w:space="0"/>
              <w:bottom w:val="single" w:color="auto" w:sz="4" w:space="0"/>
              <w:right w:val="single" w:color="auto" w:sz="4" w:space="0"/>
            </w:tcBorders>
            <w:vAlign w:val="center"/>
          </w:tcPr>
          <w:p w14:paraId="3C6208D7">
            <w:pPr>
              <w:pStyle w:val="490"/>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商务差异表</w:t>
            </w:r>
          </w:p>
        </w:tc>
      </w:tr>
      <w:tr w14:paraId="31EB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6AE29700">
            <w:pPr>
              <w:pStyle w:val="490"/>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779" w:type="dxa"/>
            <w:gridSpan w:val="2"/>
            <w:tcBorders>
              <w:top w:val="single" w:color="auto" w:sz="4" w:space="0"/>
              <w:left w:val="single" w:color="auto" w:sz="4" w:space="0"/>
              <w:bottom w:val="single" w:color="auto" w:sz="4" w:space="0"/>
              <w:right w:val="single" w:color="auto" w:sz="4" w:space="0"/>
            </w:tcBorders>
            <w:vAlign w:val="center"/>
          </w:tcPr>
          <w:p w14:paraId="11C7C062">
            <w:pPr>
              <w:pStyle w:val="490"/>
              <w:jc w:val="center"/>
              <w:rPr>
                <w:rFonts w:asciiTheme="minorEastAsia" w:hAnsiTheme="minorEastAsia" w:eastAsiaTheme="minorEastAsia"/>
                <w:b/>
                <w:szCs w:val="21"/>
              </w:rPr>
            </w:pPr>
            <w:r>
              <w:rPr>
                <w:rFonts w:hint="eastAsia" w:asciiTheme="minorEastAsia" w:hAnsiTheme="minorEastAsia" w:eastAsiaTheme="minorEastAsia"/>
                <w:b/>
                <w:szCs w:val="21"/>
              </w:rPr>
              <w:t>询价文件</w:t>
            </w:r>
          </w:p>
        </w:tc>
        <w:tc>
          <w:tcPr>
            <w:tcW w:w="4693" w:type="dxa"/>
            <w:gridSpan w:val="2"/>
            <w:tcBorders>
              <w:top w:val="single" w:color="auto" w:sz="4" w:space="0"/>
              <w:left w:val="single" w:color="auto" w:sz="4" w:space="0"/>
              <w:bottom w:val="single" w:color="auto" w:sz="4" w:space="0"/>
              <w:right w:val="single" w:color="auto" w:sz="4" w:space="0"/>
            </w:tcBorders>
            <w:vAlign w:val="center"/>
          </w:tcPr>
          <w:p w14:paraId="372C19F0">
            <w:pPr>
              <w:pStyle w:val="490"/>
              <w:jc w:val="center"/>
              <w:rPr>
                <w:rFonts w:asciiTheme="minorEastAsia" w:hAnsiTheme="minorEastAsia" w:eastAsiaTheme="minorEastAsia"/>
                <w:b/>
                <w:szCs w:val="21"/>
              </w:rPr>
            </w:pPr>
            <w:r>
              <w:rPr>
                <w:rFonts w:hint="eastAsia" w:asciiTheme="minorEastAsia" w:hAnsiTheme="minorEastAsia" w:eastAsiaTheme="minorEastAsia"/>
                <w:b/>
                <w:szCs w:val="21"/>
              </w:rPr>
              <w:t>报价文件</w:t>
            </w:r>
          </w:p>
        </w:tc>
      </w:tr>
      <w:tr w14:paraId="77E9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FBF64EB">
            <w:pPr>
              <w:pStyle w:val="490"/>
              <w:widowControl/>
              <w:jc w:val="left"/>
              <w:rPr>
                <w:rFonts w:asciiTheme="minorEastAsia" w:hAnsiTheme="minorEastAsia" w:eastAsiaTheme="minorEastAsia"/>
                <w:b/>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C8F5241">
            <w:pPr>
              <w:pStyle w:val="490"/>
              <w:jc w:val="center"/>
              <w:rPr>
                <w:rFonts w:asciiTheme="minorEastAsia" w:hAnsiTheme="minorEastAsia" w:eastAsiaTheme="minorEastAsia"/>
                <w:b/>
                <w:szCs w:val="21"/>
              </w:rPr>
            </w:pPr>
            <w:r>
              <w:rPr>
                <w:rFonts w:hint="eastAsia" w:asciiTheme="minorEastAsia" w:hAnsiTheme="minorEastAsia" w:eastAsiaTheme="minorEastAsia"/>
                <w:b/>
                <w:szCs w:val="21"/>
              </w:rPr>
              <w:t>条目</w:t>
            </w:r>
          </w:p>
        </w:tc>
        <w:tc>
          <w:tcPr>
            <w:tcW w:w="3059" w:type="dxa"/>
            <w:tcBorders>
              <w:top w:val="single" w:color="auto" w:sz="4" w:space="0"/>
              <w:left w:val="single" w:color="auto" w:sz="4" w:space="0"/>
              <w:bottom w:val="single" w:color="auto" w:sz="4" w:space="0"/>
              <w:right w:val="single" w:color="auto" w:sz="4" w:space="0"/>
            </w:tcBorders>
            <w:vAlign w:val="center"/>
          </w:tcPr>
          <w:p w14:paraId="11535B03">
            <w:pPr>
              <w:pStyle w:val="490"/>
              <w:jc w:val="center"/>
              <w:rPr>
                <w:rFonts w:asciiTheme="minorEastAsia" w:hAnsiTheme="minorEastAsia" w:eastAsiaTheme="minorEastAsia"/>
                <w:b/>
                <w:szCs w:val="21"/>
              </w:rPr>
            </w:pPr>
            <w:r>
              <w:rPr>
                <w:rFonts w:hint="eastAsia" w:asciiTheme="minorEastAsia" w:hAnsiTheme="minorEastAsia" w:eastAsiaTheme="minorEastAsia"/>
                <w:b/>
                <w:szCs w:val="21"/>
              </w:rPr>
              <w:t>简要内容</w:t>
            </w:r>
          </w:p>
        </w:tc>
        <w:tc>
          <w:tcPr>
            <w:tcW w:w="720" w:type="dxa"/>
            <w:tcBorders>
              <w:top w:val="single" w:color="auto" w:sz="4" w:space="0"/>
              <w:left w:val="single" w:color="auto" w:sz="4" w:space="0"/>
              <w:bottom w:val="single" w:color="auto" w:sz="4" w:space="0"/>
              <w:right w:val="single" w:color="auto" w:sz="4" w:space="0"/>
            </w:tcBorders>
            <w:vAlign w:val="center"/>
          </w:tcPr>
          <w:p w14:paraId="45D73BEF">
            <w:pPr>
              <w:pStyle w:val="490"/>
              <w:jc w:val="center"/>
              <w:rPr>
                <w:rFonts w:asciiTheme="minorEastAsia" w:hAnsiTheme="minorEastAsia" w:eastAsiaTheme="minorEastAsia"/>
                <w:b/>
                <w:szCs w:val="21"/>
              </w:rPr>
            </w:pPr>
            <w:r>
              <w:rPr>
                <w:rFonts w:hint="eastAsia" w:asciiTheme="minorEastAsia" w:hAnsiTheme="minorEastAsia" w:eastAsiaTheme="minorEastAsia"/>
                <w:b/>
                <w:szCs w:val="21"/>
              </w:rPr>
              <w:t>条目</w:t>
            </w:r>
          </w:p>
        </w:tc>
        <w:tc>
          <w:tcPr>
            <w:tcW w:w="3973" w:type="dxa"/>
            <w:tcBorders>
              <w:top w:val="single" w:color="auto" w:sz="4" w:space="0"/>
              <w:left w:val="single" w:color="auto" w:sz="4" w:space="0"/>
              <w:bottom w:val="single" w:color="auto" w:sz="4" w:space="0"/>
              <w:right w:val="single" w:color="auto" w:sz="4" w:space="0"/>
            </w:tcBorders>
            <w:vAlign w:val="center"/>
          </w:tcPr>
          <w:p w14:paraId="6D23225A">
            <w:pPr>
              <w:pStyle w:val="490"/>
              <w:jc w:val="center"/>
              <w:rPr>
                <w:rFonts w:asciiTheme="minorEastAsia" w:hAnsiTheme="minorEastAsia" w:eastAsiaTheme="minorEastAsia"/>
                <w:b/>
                <w:szCs w:val="21"/>
              </w:rPr>
            </w:pPr>
            <w:r>
              <w:rPr>
                <w:rFonts w:hint="eastAsia" w:asciiTheme="minorEastAsia" w:hAnsiTheme="minorEastAsia" w:eastAsiaTheme="minorEastAsia"/>
                <w:b/>
                <w:szCs w:val="21"/>
              </w:rPr>
              <w:t>简要内容</w:t>
            </w:r>
          </w:p>
        </w:tc>
      </w:tr>
      <w:tr w14:paraId="4DFD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01430D1">
            <w:pPr>
              <w:pStyle w:val="490"/>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1A1A343">
            <w:pPr>
              <w:pStyle w:val="490"/>
              <w:jc w:val="center"/>
              <w:rPr>
                <w:rFonts w:asciiTheme="minorEastAsia" w:hAnsiTheme="minorEastAsia" w:eastAsiaTheme="minorEastAsia"/>
                <w:szCs w:val="21"/>
              </w:rPr>
            </w:pPr>
          </w:p>
        </w:tc>
        <w:tc>
          <w:tcPr>
            <w:tcW w:w="3059" w:type="dxa"/>
            <w:tcBorders>
              <w:top w:val="single" w:color="auto" w:sz="4" w:space="0"/>
              <w:left w:val="single" w:color="auto" w:sz="4" w:space="0"/>
              <w:bottom w:val="single" w:color="auto" w:sz="4" w:space="0"/>
              <w:right w:val="single" w:color="auto" w:sz="4" w:space="0"/>
            </w:tcBorders>
          </w:tcPr>
          <w:p w14:paraId="3100F2F2">
            <w:pPr>
              <w:pStyle w:val="490"/>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C74EAD6">
            <w:pPr>
              <w:pStyle w:val="490"/>
              <w:jc w:val="center"/>
              <w:rPr>
                <w:rFonts w:asciiTheme="minorEastAsia" w:hAnsiTheme="minorEastAsia" w:eastAsiaTheme="minorEastAsia"/>
                <w:szCs w:val="21"/>
              </w:rPr>
            </w:pPr>
          </w:p>
        </w:tc>
        <w:tc>
          <w:tcPr>
            <w:tcW w:w="3973" w:type="dxa"/>
            <w:tcBorders>
              <w:top w:val="single" w:color="auto" w:sz="4" w:space="0"/>
              <w:left w:val="single" w:color="auto" w:sz="4" w:space="0"/>
              <w:bottom w:val="single" w:color="auto" w:sz="4" w:space="0"/>
              <w:right w:val="single" w:color="auto" w:sz="4" w:space="0"/>
            </w:tcBorders>
          </w:tcPr>
          <w:p w14:paraId="7C61C634">
            <w:pPr>
              <w:pStyle w:val="490"/>
              <w:rPr>
                <w:rFonts w:asciiTheme="minorEastAsia" w:hAnsiTheme="minorEastAsia" w:eastAsiaTheme="minorEastAsia"/>
                <w:szCs w:val="21"/>
              </w:rPr>
            </w:pPr>
          </w:p>
        </w:tc>
      </w:tr>
      <w:tr w14:paraId="05B5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8BFBA6F">
            <w:pPr>
              <w:pStyle w:val="490"/>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E5FF4C4">
            <w:pPr>
              <w:pStyle w:val="490"/>
              <w:jc w:val="center"/>
              <w:rPr>
                <w:rFonts w:asciiTheme="minorEastAsia" w:hAnsiTheme="minorEastAsia" w:eastAsiaTheme="minorEastAsia"/>
                <w:szCs w:val="21"/>
              </w:rPr>
            </w:pPr>
          </w:p>
        </w:tc>
        <w:tc>
          <w:tcPr>
            <w:tcW w:w="3059" w:type="dxa"/>
            <w:tcBorders>
              <w:top w:val="single" w:color="auto" w:sz="4" w:space="0"/>
              <w:left w:val="single" w:color="auto" w:sz="4" w:space="0"/>
              <w:bottom w:val="single" w:color="auto" w:sz="4" w:space="0"/>
              <w:right w:val="single" w:color="auto" w:sz="4" w:space="0"/>
            </w:tcBorders>
          </w:tcPr>
          <w:p w14:paraId="123DBEC6">
            <w:pPr>
              <w:pStyle w:val="490"/>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5CC74EA">
            <w:pPr>
              <w:pStyle w:val="490"/>
              <w:jc w:val="center"/>
              <w:rPr>
                <w:rFonts w:asciiTheme="minorEastAsia" w:hAnsiTheme="minorEastAsia" w:eastAsiaTheme="minorEastAsia"/>
                <w:szCs w:val="21"/>
              </w:rPr>
            </w:pPr>
          </w:p>
        </w:tc>
        <w:tc>
          <w:tcPr>
            <w:tcW w:w="3973" w:type="dxa"/>
            <w:tcBorders>
              <w:top w:val="single" w:color="auto" w:sz="4" w:space="0"/>
              <w:left w:val="single" w:color="auto" w:sz="4" w:space="0"/>
              <w:bottom w:val="single" w:color="auto" w:sz="4" w:space="0"/>
              <w:right w:val="single" w:color="auto" w:sz="4" w:space="0"/>
            </w:tcBorders>
          </w:tcPr>
          <w:p w14:paraId="6FAE1DAE">
            <w:pPr>
              <w:pStyle w:val="490"/>
              <w:rPr>
                <w:rFonts w:asciiTheme="minorEastAsia" w:hAnsiTheme="minorEastAsia" w:eastAsiaTheme="minorEastAsia"/>
                <w:szCs w:val="21"/>
              </w:rPr>
            </w:pPr>
          </w:p>
        </w:tc>
      </w:tr>
      <w:tr w14:paraId="63B2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1D1509B">
            <w:pPr>
              <w:pStyle w:val="490"/>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60E15FC">
            <w:pPr>
              <w:pStyle w:val="490"/>
              <w:jc w:val="center"/>
              <w:rPr>
                <w:rFonts w:asciiTheme="minorEastAsia" w:hAnsiTheme="minorEastAsia" w:eastAsiaTheme="minorEastAsia"/>
                <w:szCs w:val="21"/>
              </w:rPr>
            </w:pPr>
          </w:p>
        </w:tc>
        <w:tc>
          <w:tcPr>
            <w:tcW w:w="3059" w:type="dxa"/>
            <w:tcBorders>
              <w:top w:val="single" w:color="auto" w:sz="4" w:space="0"/>
              <w:left w:val="single" w:color="auto" w:sz="4" w:space="0"/>
              <w:bottom w:val="single" w:color="auto" w:sz="4" w:space="0"/>
              <w:right w:val="single" w:color="auto" w:sz="4" w:space="0"/>
            </w:tcBorders>
          </w:tcPr>
          <w:p w14:paraId="156E4FEC">
            <w:pPr>
              <w:pStyle w:val="490"/>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3FCCF73">
            <w:pPr>
              <w:pStyle w:val="490"/>
              <w:jc w:val="center"/>
              <w:rPr>
                <w:rFonts w:asciiTheme="minorEastAsia" w:hAnsiTheme="minorEastAsia" w:eastAsiaTheme="minorEastAsia"/>
                <w:szCs w:val="21"/>
              </w:rPr>
            </w:pPr>
          </w:p>
        </w:tc>
        <w:tc>
          <w:tcPr>
            <w:tcW w:w="3973" w:type="dxa"/>
            <w:tcBorders>
              <w:top w:val="single" w:color="auto" w:sz="4" w:space="0"/>
              <w:left w:val="single" w:color="auto" w:sz="4" w:space="0"/>
              <w:bottom w:val="single" w:color="auto" w:sz="4" w:space="0"/>
              <w:right w:val="single" w:color="auto" w:sz="4" w:space="0"/>
            </w:tcBorders>
          </w:tcPr>
          <w:p w14:paraId="54AF49E4">
            <w:pPr>
              <w:pStyle w:val="490"/>
              <w:rPr>
                <w:rFonts w:asciiTheme="minorEastAsia" w:hAnsiTheme="minorEastAsia" w:eastAsiaTheme="minorEastAsia"/>
                <w:szCs w:val="21"/>
              </w:rPr>
            </w:pPr>
          </w:p>
        </w:tc>
      </w:tr>
      <w:tr w14:paraId="7CC7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2A03F12">
            <w:pPr>
              <w:pStyle w:val="490"/>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8A06A22">
            <w:pPr>
              <w:pStyle w:val="490"/>
              <w:jc w:val="center"/>
              <w:rPr>
                <w:rFonts w:asciiTheme="minorEastAsia" w:hAnsiTheme="minorEastAsia" w:eastAsiaTheme="minorEastAsia"/>
                <w:szCs w:val="21"/>
              </w:rPr>
            </w:pPr>
          </w:p>
        </w:tc>
        <w:tc>
          <w:tcPr>
            <w:tcW w:w="3059" w:type="dxa"/>
            <w:tcBorders>
              <w:top w:val="single" w:color="auto" w:sz="4" w:space="0"/>
              <w:left w:val="single" w:color="auto" w:sz="4" w:space="0"/>
              <w:bottom w:val="single" w:color="auto" w:sz="4" w:space="0"/>
              <w:right w:val="single" w:color="auto" w:sz="4" w:space="0"/>
            </w:tcBorders>
          </w:tcPr>
          <w:p w14:paraId="6D1476F6">
            <w:pPr>
              <w:pStyle w:val="490"/>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524A8B0">
            <w:pPr>
              <w:pStyle w:val="490"/>
              <w:jc w:val="center"/>
              <w:rPr>
                <w:rFonts w:asciiTheme="minorEastAsia" w:hAnsiTheme="minorEastAsia" w:eastAsiaTheme="minorEastAsia"/>
                <w:szCs w:val="21"/>
              </w:rPr>
            </w:pPr>
          </w:p>
        </w:tc>
        <w:tc>
          <w:tcPr>
            <w:tcW w:w="3973" w:type="dxa"/>
            <w:tcBorders>
              <w:top w:val="single" w:color="auto" w:sz="4" w:space="0"/>
              <w:left w:val="single" w:color="auto" w:sz="4" w:space="0"/>
              <w:bottom w:val="single" w:color="auto" w:sz="4" w:space="0"/>
              <w:right w:val="single" w:color="auto" w:sz="4" w:space="0"/>
            </w:tcBorders>
          </w:tcPr>
          <w:p w14:paraId="2A684261">
            <w:pPr>
              <w:pStyle w:val="490"/>
              <w:rPr>
                <w:rFonts w:asciiTheme="minorEastAsia" w:hAnsiTheme="minorEastAsia" w:eastAsiaTheme="minorEastAsia"/>
                <w:szCs w:val="21"/>
              </w:rPr>
            </w:pPr>
          </w:p>
        </w:tc>
      </w:tr>
      <w:tr w14:paraId="60D9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2EC6C40">
            <w:pPr>
              <w:pStyle w:val="490"/>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3017E2F">
            <w:pPr>
              <w:pStyle w:val="490"/>
              <w:jc w:val="center"/>
              <w:rPr>
                <w:rFonts w:asciiTheme="minorEastAsia" w:hAnsiTheme="minorEastAsia" w:eastAsiaTheme="minorEastAsia"/>
                <w:szCs w:val="21"/>
              </w:rPr>
            </w:pPr>
          </w:p>
        </w:tc>
        <w:tc>
          <w:tcPr>
            <w:tcW w:w="3059" w:type="dxa"/>
            <w:tcBorders>
              <w:top w:val="single" w:color="auto" w:sz="4" w:space="0"/>
              <w:left w:val="single" w:color="auto" w:sz="4" w:space="0"/>
              <w:bottom w:val="single" w:color="auto" w:sz="4" w:space="0"/>
              <w:right w:val="single" w:color="auto" w:sz="4" w:space="0"/>
            </w:tcBorders>
          </w:tcPr>
          <w:p w14:paraId="2B52ADFD">
            <w:pPr>
              <w:pStyle w:val="490"/>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DE99662">
            <w:pPr>
              <w:pStyle w:val="490"/>
              <w:jc w:val="center"/>
              <w:rPr>
                <w:rFonts w:asciiTheme="minorEastAsia" w:hAnsiTheme="minorEastAsia" w:eastAsiaTheme="minorEastAsia"/>
                <w:szCs w:val="21"/>
              </w:rPr>
            </w:pPr>
          </w:p>
        </w:tc>
        <w:tc>
          <w:tcPr>
            <w:tcW w:w="3973" w:type="dxa"/>
            <w:tcBorders>
              <w:top w:val="single" w:color="auto" w:sz="4" w:space="0"/>
              <w:left w:val="single" w:color="auto" w:sz="4" w:space="0"/>
              <w:bottom w:val="single" w:color="auto" w:sz="4" w:space="0"/>
              <w:right w:val="single" w:color="auto" w:sz="4" w:space="0"/>
            </w:tcBorders>
          </w:tcPr>
          <w:p w14:paraId="253AEE6B">
            <w:pPr>
              <w:pStyle w:val="490"/>
              <w:rPr>
                <w:rFonts w:asciiTheme="minorEastAsia" w:hAnsiTheme="minorEastAsia" w:eastAsiaTheme="minorEastAsia"/>
                <w:szCs w:val="21"/>
              </w:rPr>
            </w:pPr>
          </w:p>
        </w:tc>
      </w:tr>
      <w:tr w14:paraId="0220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81CAA1E">
            <w:pPr>
              <w:pStyle w:val="490"/>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EB70515">
            <w:pPr>
              <w:pStyle w:val="490"/>
              <w:jc w:val="center"/>
              <w:rPr>
                <w:rFonts w:asciiTheme="minorEastAsia" w:hAnsiTheme="minorEastAsia" w:eastAsiaTheme="minorEastAsia"/>
                <w:szCs w:val="21"/>
              </w:rPr>
            </w:pPr>
          </w:p>
        </w:tc>
        <w:tc>
          <w:tcPr>
            <w:tcW w:w="3059" w:type="dxa"/>
            <w:tcBorders>
              <w:top w:val="single" w:color="auto" w:sz="4" w:space="0"/>
              <w:left w:val="single" w:color="auto" w:sz="4" w:space="0"/>
              <w:bottom w:val="single" w:color="auto" w:sz="4" w:space="0"/>
              <w:right w:val="single" w:color="auto" w:sz="4" w:space="0"/>
            </w:tcBorders>
          </w:tcPr>
          <w:p w14:paraId="5E4ADBB5">
            <w:pPr>
              <w:pStyle w:val="490"/>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8DB89DD">
            <w:pPr>
              <w:pStyle w:val="490"/>
              <w:jc w:val="center"/>
              <w:rPr>
                <w:rFonts w:asciiTheme="minorEastAsia" w:hAnsiTheme="minorEastAsia" w:eastAsiaTheme="minorEastAsia"/>
                <w:szCs w:val="21"/>
              </w:rPr>
            </w:pPr>
          </w:p>
        </w:tc>
        <w:tc>
          <w:tcPr>
            <w:tcW w:w="3973" w:type="dxa"/>
            <w:tcBorders>
              <w:top w:val="single" w:color="auto" w:sz="4" w:space="0"/>
              <w:left w:val="single" w:color="auto" w:sz="4" w:space="0"/>
              <w:bottom w:val="single" w:color="auto" w:sz="4" w:space="0"/>
              <w:right w:val="single" w:color="auto" w:sz="4" w:space="0"/>
            </w:tcBorders>
          </w:tcPr>
          <w:p w14:paraId="1944DEB2">
            <w:pPr>
              <w:pStyle w:val="490"/>
              <w:rPr>
                <w:rFonts w:asciiTheme="minorEastAsia" w:hAnsiTheme="minorEastAsia" w:eastAsiaTheme="minorEastAsia"/>
                <w:szCs w:val="21"/>
              </w:rPr>
            </w:pPr>
          </w:p>
        </w:tc>
      </w:tr>
      <w:tr w14:paraId="1DF8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289D9E4">
            <w:pPr>
              <w:pStyle w:val="490"/>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D78B1F6">
            <w:pPr>
              <w:pStyle w:val="490"/>
              <w:jc w:val="center"/>
              <w:rPr>
                <w:rFonts w:asciiTheme="minorEastAsia" w:hAnsiTheme="minorEastAsia" w:eastAsiaTheme="minorEastAsia"/>
                <w:szCs w:val="21"/>
              </w:rPr>
            </w:pPr>
          </w:p>
        </w:tc>
        <w:tc>
          <w:tcPr>
            <w:tcW w:w="3059" w:type="dxa"/>
            <w:tcBorders>
              <w:top w:val="single" w:color="auto" w:sz="4" w:space="0"/>
              <w:left w:val="single" w:color="auto" w:sz="4" w:space="0"/>
              <w:bottom w:val="single" w:color="auto" w:sz="4" w:space="0"/>
              <w:right w:val="single" w:color="auto" w:sz="4" w:space="0"/>
            </w:tcBorders>
          </w:tcPr>
          <w:p w14:paraId="3A4FE257">
            <w:pPr>
              <w:pStyle w:val="490"/>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5AAF162">
            <w:pPr>
              <w:pStyle w:val="490"/>
              <w:jc w:val="center"/>
              <w:rPr>
                <w:rFonts w:asciiTheme="minorEastAsia" w:hAnsiTheme="minorEastAsia" w:eastAsiaTheme="minorEastAsia"/>
                <w:szCs w:val="21"/>
              </w:rPr>
            </w:pPr>
          </w:p>
        </w:tc>
        <w:tc>
          <w:tcPr>
            <w:tcW w:w="3973" w:type="dxa"/>
            <w:tcBorders>
              <w:top w:val="single" w:color="auto" w:sz="4" w:space="0"/>
              <w:left w:val="single" w:color="auto" w:sz="4" w:space="0"/>
              <w:bottom w:val="single" w:color="auto" w:sz="4" w:space="0"/>
              <w:right w:val="single" w:color="auto" w:sz="4" w:space="0"/>
            </w:tcBorders>
          </w:tcPr>
          <w:p w14:paraId="29FB04E9">
            <w:pPr>
              <w:pStyle w:val="490"/>
              <w:rPr>
                <w:rFonts w:asciiTheme="minorEastAsia" w:hAnsiTheme="minorEastAsia" w:eastAsiaTheme="minorEastAsia"/>
                <w:szCs w:val="21"/>
              </w:rPr>
            </w:pPr>
          </w:p>
        </w:tc>
      </w:tr>
      <w:tr w14:paraId="7B51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300" w:type="dxa"/>
            <w:gridSpan w:val="5"/>
            <w:tcBorders>
              <w:top w:val="single" w:color="auto" w:sz="4" w:space="0"/>
              <w:left w:val="single" w:color="auto" w:sz="4" w:space="0"/>
              <w:bottom w:val="single" w:color="auto" w:sz="4" w:space="0"/>
              <w:right w:val="single" w:color="auto" w:sz="4" w:space="0"/>
            </w:tcBorders>
            <w:vAlign w:val="center"/>
          </w:tcPr>
          <w:p w14:paraId="527CCE2E">
            <w:pPr>
              <w:pStyle w:val="490"/>
              <w:rPr>
                <w:rFonts w:asciiTheme="minorEastAsia" w:hAnsiTheme="minorEastAsia" w:eastAsiaTheme="minorEastAsia"/>
                <w:sz w:val="22"/>
              </w:rPr>
            </w:pPr>
            <w:r>
              <w:rPr>
                <w:rFonts w:hint="eastAsia" w:asciiTheme="minorEastAsia" w:hAnsiTheme="minorEastAsia" w:eastAsiaTheme="minorEastAsia"/>
                <w:sz w:val="22"/>
              </w:rPr>
              <w:t>说明：</w:t>
            </w:r>
          </w:p>
          <w:p w14:paraId="18FEA45D">
            <w:pPr>
              <w:pStyle w:val="490"/>
              <w:ind w:firstLine="440" w:firstLineChars="200"/>
              <w:rPr>
                <w:rFonts w:asciiTheme="minorEastAsia" w:hAnsiTheme="minorEastAsia" w:eastAsiaTheme="minorEastAsia"/>
                <w:sz w:val="22"/>
              </w:rPr>
            </w:pPr>
            <w:r>
              <w:rPr>
                <w:rFonts w:hint="eastAsia" w:asciiTheme="minorEastAsia" w:hAnsiTheme="minorEastAsia" w:eastAsiaTheme="minorEastAsia"/>
                <w:sz w:val="22"/>
              </w:rPr>
              <w:t>（1）若报价文件商务部份与询价文件有差异，无论多么细微，必须在差异表中说明；</w:t>
            </w:r>
          </w:p>
          <w:p w14:paraId="7BF43B9A">
            <w:pPr>
              <w:pStyle w:val="490"/>
              <w:ind w:firstLine="440" w:firstLineChars="200"/>
              <w:rPr>
                <w:rFonts w:asciiTheme="minorEastAsia" w:hAnsiTheme="minorEastAsia" w:eastAsiaTheme="minorEastAsia"/>
                <w:sz w:val="22"/>
              </w:rPr>
            </w:pPr>
            <w:r>
              <w:rPr>
                <w:rFonts w:hint="eastAsia" w:asciiTheme="minorEastAsia" w:hAnsiTheme="minorEastAsia" w:eastAsiaTheme="minorEastAsia"/>
                <w:sz w:val="22"/>
              </w:rPr>
              <w:t>（2）若商务差异较大，可专题说明；</w:t>
            </w:r>
          </w:p>
          <w:p w14:paraId="639F8F82">
            <w:pPr>
              <w:pStyle w:val="490"/>
              <w:ind w:firstLine="440" w:firstLineChars="200"/>
              <w:rPr>
                <w:rFonts w:asciiTheme="minorEastAsia" w:hAnsiTheme="minorEastAsia" w:eastAsiaTheme="minorEastAsia"/>
                <w:szCs w:val="21"/>
              </w:rPr>
            </w:pPr>
            <w:r>
              <w:rPr>
                <w:rFonts w:hint="eastAsia" w:asciiTheme="minorEastAsia" w:hAnsiTheme="minorEastAsia" w:eastAsiaTheme="minorEastAsia"/>
                <w:sz w:val="22"/>
              </w:rPr>
              <w:t>（3）报价文件未提供商务差异表、或商务差异表内无具体内容、或未在商务差异表中申明的内容，视同报价单位接受询价文件的条款。</w:t>
            </w:r>
          </w:p>
        </w:tc>
      </w:tr>
    </w:tbl>
    <w:p w14:paraId="7CA1D3AA">
      <w:pPr>
        <w:pStyle w:val="490"/>
        <w:spacing w:line="360" w:lineRule="auto"/>
        <w:rPr>
          <w:rFonts w:asciiTheme="minorEastAsia" w:hAnsiTheme="minorEastAsia" w:eastAsiaTheme="minorEastAsia"/>
        </w:rPr>
      </w:pPr>
    </w:p>
    <w:p w14:paraId="67422CF2">
      <w:pPr>
        <w:pStyle w:val="324"/>
        <w:adjustRightInd w:val="0"/>
        <w:snapToGrid w:val="0"/>
        <w:spacing w:before="100" w:after="100" w:line="360" w:lineRule="auto"/>
        <w:ind w:firstLine="4560" w:firstLineChars="1900"/>
        <w:rPr>
          <w:rFonts w:asciiTheme="minorEastAsia" w:hAnsiTheme="minorEastAsia" w:eastAsiaTheme="minorEastAsia"/>
          <w:sz w:val="24"/>
          <w:szCs w:val="21"/>
        </w:rPr>
      </w:pPr>
      <w:r>
        <w:rPr>
          <w:rFonts w:hint="eastAsia" w:asciiTheme="minorEastAsia" w:hAnsiTheme="minorEastAsia" w:eastAsiaTheme="minorEastAsia"/>
          <w:sz w:val="24"/>
          <w:szCs w:val="21"/>
        </w:rPr>
        <w:t>报价单位（公章）：</w:t>
      </w:r>
      <w:r>
        <w:rPr>
          <w:rFonts w:hint="eastAsia" w:asciiTheme="minorEastAsia" w:hAnsiTheme="minorEastAsia" w:eastAsiaTheme="minorEastAsia"/>
          <w:sz w:val="24"/>
          <w:szCs w:val="21"/>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70C33A6B">
      <w:pPr>
        <w:spacing w:before="100" w:after="100" w:line="360" w:lineRule="auto"/>
        <w:ind w:firstLine="2880" w:firstLineChars="1200"/>
        <w:rPr>
          <w:rFonts w:asciiTheme="minorEastAsia" w:hAnsiTheme="minorEastAsia" w:eastAsiaTheme="minorEastAsia"/>
          <w:sz w:val="24"/>
          <w:u w:val="single"/>
        </w:rPr>
      </w:pPr>
      <w:r>
        <w:rPr>
          <w:rFonts w:hint="eastAsia" w:asciiTheme="minorEastAsia" w:hAnsiTheme="minorEastAsia" w:eastAsiaTheme="minorEastAsia"/>
          <w:sz w:val="24"/>
        </w:rPr>
        <w:t>法定代表人或授权委托人（签字）：</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0CA51A67">
      <w:pPr>
        <w:spacing w:before="100" w:after="100" w:line="360" w:lineRule="auto"/>
        <w:ind w:firstLine="5527" w:firstLineChars="2303"/>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p>
    <w:p w14:paraId="34F29AE4">
      <w:pPr>
        <w:pStyle w:val="398"/>
        <w:spacing w:line="360" w:lineRule="auto"/>
        <w:outlineLvl w:val="1"/>
        <w:rPr>
          <w:rFonts w:asciiTheme="minorEastAsia" w:hAnsiTheme="minorEastAsia" w:eastAsiaTheme="minorEastAsia"/>
        </w:rPr>
      </w:pPr>
      <w:bookmarkStart w:id="84" w:name="_Toc496867856"/>
      <w:bookmarkStart w:id="85" w:name="_Toc2695137"/>
      <w:bookmarkStart w:id="86" w:name="_Toc454359610"/>
      <w:bookmarkStart w:id="87" w:name="_Toc446625196"/>
      <w:bookmarkStart w:id="88" w:name="_Toc439018877"/>
      <w:r>
        <w:rPr>
          <w:rFonts w:asciiTheme="minorEastAsia" w:hAnsiTheme="minorEastAsia" w:eastAsiaTheme="minorEastAsia"/>
        </w:rPr>
        <w:br w:type="page"/>
      </w:r>
      <w:bookmarkStart w:id="89" w:name="_Toc136259924"/>
      <w:r>
        <w:rPr>
          <w:rFonts w:asciiTheme="minorEastAsia" w:hAnsiTheme="minorEastAsia" w:eastAsiaTheme="minorEastAsia"/>
        </w:rPr>
        <w:t>三、技术文件（格式）</w:t>
      </w:r>
      <w:bookmarkEnd w:id="84"/>
      <w:bookmarkEnd w:id="85"/>
      <w:bookmarkEnd w:id="89"/>
    </w:p>
    <w:p w14:paraId="35C7DC75">
      <w:pPr>
        <w:rPr>
          <w:rFonts w:asciiTheme="minorEastAsia" w:hAnsiTheme="minorEastAsia" w:eastAsiaTheme="minorEastAsia"/>
          <w:sz w:val="24"/>
          <w:szCs w:val="24"/>
        </w:rPr>
      </w:pPr>
      <w:r>
        <w:rPr>
          <w:rFonts w:asciiTheme="minorEastAsia" w:hAnsiTheme="minorEastAsia" w:eastAsiaTheme="minorEastAsia"/>
          <w:sz w:val="24"/>
          <w:szCs w:val="24"/>
        </w:rPr>
        <w:t>1.技术差异表（格式）</w:t>
      </w:r>
      <w:bookmarkEnd w:id="86"/>
      <w:bookmarkEnd w:id="87"/>
      <w:bookmarkEnd w:id="88"/>
    </w:p>
    <w:p w14:paraId="4F614833">
      <w:pPr>
        <w:pStyle w:val="490"/>
        <w:spacing w:before="120" w:beforeLines="50" w:line="360" w:lineRule="auto"/>
        <w:ind w:firstLine="480" w:firstLineChars="200"/>
        <w:rPr>
          <w:rFonts w:asciiTheme="minorEastAsia" w:hAnsiTheme="minorEastAsia" w:eastAsiaTheme="minorEastAsia"/>
          <w:sz w:val="32"/>
          <w:szCs w:val="32"/>
        </w:rPr>
      </w:pPr>
      <w:r>
        <w:rPr>
          <w:rFonts w:asciiTheme="minorEastAsia" w:hAnsiTheme="minorEastAsia" w:eastAsiaTheme="minorEastAsia"/>
          <w:sz w:val="24"/>
          <w:szCs w:val="36"/>
        </w:rPr>
        <w:t>报价单位提供的产品技术规范应与询价文件技术规范书的要求一致。若有差异报价单位应如实、认真地填写差异值；若无技术差异则视为完全满足本技术规范书的要求，且在技术差异表中填写“无差异”。</w:t>
      </w:r>
    </w:p>
    <w:tbl>
      <w:tblPr>
        <w:tblStyle w:val="87"/>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39"/>
        <w:gridCol w:w="2793"/>
        <w:gridCol w:w="793"/>
        <w:gridCol w:w="4328"/>
      </w:tblGrid>
      <w:tr w14:paraId="592C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383" w:type="dxa"/>
            <w:gridSpan w:val="5"/>
            <w:vAlign w:val="center"/>
          </w:tcPr>
          <w:p w14:paraId="621BA23E">
            <w:pPr>
              <w:pStyle w:val="174"/>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技术差异表</w:t>
            </w:r>
          </w:p>
        </w:tc>
      </w:tr>
      <w:tr w14:paraId="630D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30" w:type="dxa"/>
            <w:vMerge w:val="restart"/>
            <w:vAlign w:val="center"/>
          </w:tcPr>
          <w:p w14:paraId="0C5ED2B2">
            <w:pPr>
              <w:pStyle w:val="174"/>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532" w:type="dxa"/>
            <w:gridSpan w:val="2"/>
            <w:vAlign w:val="center"/>
          </w:tcPr>
          <w:p w14:paraId="2CC5B049">
            <w:pPr>
              <w:pStyle w:val="174"/>
              <w:jc w:val="center"/>
              <w:rPr>
                <w:rFonts w:asciiTheme="minorEastAsia" w:hAnsiTheme="minorEastAsia" w:eastAsiaTheme="minorEastAsia"/>
                <w:b/>
                <w:szCs w:val="21"/>
              </w:rPr>
            </w:pPr>
            <w:r>
              <w:rPr>
                <w:rFonts w:hint="eastAsia" w:asciiTheme="minorEastAsia" w:hAnsiTheme="minorEastAsia" w:eastAsiaTheme="minorEastAsia"/>
                <w:b/>
                <w:szCs w:val="21"/>
              </w:rPr>
              <w:t>询价文件</w:t>
            </w:r>
          </w:p>
        </w:tc>
        <w:tc>
          <w:tcPr>
            <w:tcW w:w="5120" w:type="dxa"/>
            <w:gridSpan w:val="2"/>
            <w:vAlign w:val="center"/>
          </w:tcPr>
          <w:p w14:paraId="3708AE25">
            <w:pPr>
              <w:pStyle w:val="174"/>
              <w:jc w:val="center"/>
              <w:rPr>
                <w:rFonts w:asciiTheme="minorEastAsia" w:hAnsiTheme="minorEastAsia" w:eastAsiaTheme="minorEastAsia"/>
                <w:b/>
                <w:szCs w:val="21"/>
              </w:rPr>
            </w:pPr>
            <w:r>
              <w:rPr>
                <w:rFonts w:hint="eastAsia" w:asciiTheme="minorEastAsia" w:hAnsiTheme="minorEastAsia" w:eastAsiaTheme="minorEastAsia"/>
                <w:b/>
                <w:szCs w:val="21"/>
              </w:rPr>
              <w:t>报价文件</w:t>
            </w:r>
          </w:p>
        </w:tc>
      </w:tr>
      <w:tr w14:paraId="2E31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730" w:type="dxa"/>
            <w:vMerge w:val="continue"/>
            <w:vAlign w:val="center"/>
          </w:tcPr>
          <w:p w14:paraId="1D135EEF">
            <w:pPr>
              <w:pStyle w:val="174"/>
              <w:jc w:val="center"/>
              <w:rPr>
                <w:rFonts w:asciiTheme="minorEastAsia" w:hAnsiTheme="minorEastAsia" w:eastAsiaTheme="minorEastAsia"/>
                <w:b/>
                <w:szCs w:val="21"/>
              </w:rPr>
            </w:pPr>
          </w:p>
        </w:tc>
        <w:tc>
          <w:tcPr>
            <w:tcW w:w="739" w:type="dxa"/>
            <w:vAlign w:val="center"/>
          </w:tcPr>
          <w:p w14:paraId="0B2DAE5A">
            <w:pPr>
              <w:pStyle w:val="174"/>
              <w:jc w:val="center"/>
              <w:rPr>
                <w:rFonts w:asciiTheme="minorEastAsia" w:hAnsiTheme="minorEastAsia" w:eastAsiaTheme="minorEastAsia"/>
                <w:b/>
                <w:szCs w:val="21"/>
              </w:rPr>
            </w:pPr>
            <w:r>
              <w:rPr>
                <w:rFonts w:hint="eastAsia" w:asciiTheme="minorEastAsia" w:hAnsiTheme="minorEastAsia" w:eastAsiaTheme="minorEastAsia"/>
                <w:b/>
                <w:szCs w:val="21"/>
              </w:rPr>
              <w:t>条目</w:t>
            </w:r>
          </w:p>
        </w:tc>
        <w:tc>
          <w:tcPr>
            <w:tcW w:w="2792" w:type="dxa"/>
            <w:vAlign w:val="center"/>
          </w:tcPr>
          <w:p w14:paraId="728656A8">
            <w:pPr>
              <w:pStyle w:val="174"/>
              <w:jc w:val="center"/>
              <w:rPr>
                <w:rFonts w:asciiTheme="minorEastAsia" w:hAnsiTheme="minorEastAsia" w:eastAsiaTheme="minorEastAsia"/>
                <w:b/>
                <w:szCs w:val="21"/>
              </w:rPr>
            </w:pPr>
            <w:r>
              <w:rPr>
                <w:rFonts w:hint="eastAsia" w:asciiTheme="minorEastAsia" w:hAnsiTheme="minorEastAsia" w:eastAsiaTheme="minorEastAsia"/>
                <w:b/>
                <w:szCs w:val="21"/>
              </w:rPr>
              <w:t>简要内容</w:t>
            </w:r>
          </w:p>
        </w:tc>
        <w:tc>
          <w:tcPr>
            <w:tcW w:w="793" w:type="dxa"/>
            <w:vAlign w:val="center"/>
          </w:tcPr>
          <w:p w14:paraId="26B7726E">
            <w:pPr>
              <w:pStyle w:val="174"/>
              <w:jc w:val="center"/>
              <w:rPr>
                <w:rFonts w:asciiTheme="minorEastAsia" w:hAnsiTheme="minorEastAsia" w:eastAsiaTheme="minorEastAsia"/>
                <w:b/>
                <w:szCs w:val="21"/>
              </w:rPr>
            </w:pPr>
            <w:r>
              <w:rPr>
                <w:rFonts w:hint="eastAsia" w:asciiTheme="minorEastAsia" w:hAnsiTheme="minorEastAsia" w:eastAsiaTheme="minorEastAsia"/>
                <w:b/>
                <w:szCs w:val="21"/>
              </w:rPr>
              <w:t>条目</w:t>
            </w:r>
          </w:p>
        </w:tc>
        <w:tc>
          <w:tcPr>
            <w:tcW w:w="4327" w:type="dxa"/>
            <w:vAlign w:val="center"/>
          </w:tcPr>
          <w:p w14:paraId="66ADA220">
            <w:pPr>
              <w:pStyle w:val="174"/>
              <w:jc w:val="center"/>
              <w:rPr>
                <w:rFonts w:asciiTheme="minorEastAsia" w:hAnsiTheme="minorEastAsia" w:eastAsiaTheme="minorEastAsia"/>
                <w:b/>
                <w:szCs w:val="21"/>
              </w:rPr>
            </w:pPr>
            <w:r>
              <w:rPr>
                <w:rFonts w:hint="eastAsia" w:asciiTheme="minorEastAsia" w:hAnsiTheme="minorEastAsia" w:eastAsiaTheme="minorEastAsia"/>
                <w:b/>
                <w:szCs w:val="21"/>
              </w:rPr>
              <w:t>简要内容</w:t>
            </w:r>
          </w:p>
        </w:tc>
      </w:tr>
      <w:tr w14:paraId="03A1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730" w:type="dxa"/>
            <w:vAlign w:val="center"/>
          </w:tcPr>
          <w:p w14:paraId="40E1B121">
            <w:pPr>
              <w:pStyle w:val="174"/>
              <w:jc w:val="center"/>
              <w:rPr>
                <w:rFonts w:asciiTheme="minorEastAsia" w:hAnsiTheme="minorEastAsia" w:eastAsiaTheme="minorEastAsia"/>
                <w:szCs w:val="21"/>
              </w:rPr>
            </w:pPr>
          </w:p>
        </w:tc>
        <w:tc>
          <w:tcPr>
            <w:tcW w:w="739" w:type="dxa"/>
            <w:vAlign w:val="center"/>
          </w:tcPr>
          <w:p w14:paraId="2D55124F">
            <w:pPr>
              <w:pStyle w:val="174"/>
              <w:jc w:val="center"/>
              <w:rPr>
                <w:rFonts w:asciiTheme="minorEastAsia" w:hAnsiTheme="minorEastAsia" w:eastAsiaTheme="minorEastAsia"/>
                <w:szCs w:val="21"/>
              </w:rPr>
            </w:pPr>
          </w:p>
        </w:tc>
        <w:tc>
          <w:tcPr>
            <w:tcW w:w="2792" w:type="dxa"/>
            <w:vAlign w:val="center"/>
          </w:tcPr>
          <w:p w14:paraId="33AC39F1">
            <w:pPr>
              <w:pStyle w:val="174"/>
              <w:rPr>
                <w:rFonts w:asciiTheme="minorEastAsia" w:hAnsiTheme="minorEastAsia" w:eastAsiaTheme="minorEastAsia"/>
                <w:szCs w:val="21"/>
              </w:rPr>
            </w:pPr>
          </w:p>
        </w:tc>
        <w:tc>
          <w:tcPr>
            <w:tcW w:w="793" w:type="dxa"/>
            <w:vAlign w:val="center"/>
          </w:tcPr>
          <w:p w14:paraId="713792D6">
            <w:pPr>
              <w:pStyle w:val="174"/>
              <w:jc w:val="center"/>
              <w:rPr>
                <w:rFonts w:asciiTheme="minorEastAsia" w:hAnsiTheme="minorEastAsia" w:eastAsiaTheme="minorEastAsia"/>
                <w:szCs w:val="21"/>
              </w:rPr>
            </w:pPr>
          </w:p>
        </w:tc>
        <w:tc>
          <w:tcPr>
            <w:tcW w:w="4327" w:type="dxa"/>
            <w:vAlign w:val="center"/>
          </w:tcPr>
          <w:p w14:paraId="7C091619">
            <w:pPr>
              <w:pStyle w:val="174"/>
              <w:rPr>
                <w:rFonts w:asciiTheme="minorEastAsia" w:hAnsiTheme="minorEastAsia" w:eastAsiaTheme="minorEastAsia"/>
                <w:szCs w:val="21"/>
              </w:rPr>
            </w:pPr>
          </w:p>
        </w:tc>
      </w:tr>
      <w:tr w14:paraId="7603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exact"/>
        </w:trPr>
        <w:tc>
          <w:tcPr>
            <w:tcW w:w="730" w:type="dxa"/>
            <w:vAlign w:val="center"/>
          </w:tcPr>
          <w:p w14:paraId="6CB9C45A">
            <w:pPr>
              <w:pStyle w:val="174"/>
              <w:jc w:val="center"/>
              <w:rPr>
                <w:rFonts w:asciiTheme="minorEastAsia" w:hAnsiTheme="minorEastAsia" w:eastAsiaTheme="minorEastAsia"/>
                <w:szCs w:val="21"/>
              </w:rPr>
            </w:pPr>
          </w:p>
        </w:tc>
        <w:tc>
          <w:tcPr>
            <w:tcW w:w="739" w:type="dxa"/>
            <w:vAlign w:val="center"/>
          </w:tcPr>
          <w:p w14:paraId="2DAEB146">
            <w:pPr>
              <w:pStyle w:val="174"/>
              <w:jc w:val="center"/>
              <w:rPr>
                <w:rFonts w:asciiTheme="minorEastAsia" w:hAnsiTheme="minorEastAsia" w:eastAsiaTheme="minorEastAsia"/>
                <w:szCs w:val="21"/>
              </w:rPr>
            </w:pPr>
          </w:p>
        </w:tc>
        <w:tc>
          <w:tcPr>
            <w:tcW w:w="2792" w:type="dxa"/>
            <w:vAlign w:val="center"/>
          </w:tcPr>
          <w:p w14:paraId="21D39895">
            <w:pPr>
              <w:pStyle w:val="174"/>
              <w:rPr>
                <w:rFonts w:asciiTheme="minorEastAsia" w:hAnsiTheme="minorEastAsia" w:eastAsiaTheme="minorEastAsia"/>
                <w:szCs w:val="21"/>
              </w:rPr>
            </w:pPr>
          </w:p>
        </w:tc>
        <w:tc>
          <w:tcPr>
            <w:tcW w:w="793" w:type="dxa"/>
            <w:vAlign w:val="center"/>
          </w:tcPr>
          <w:p w14:paraId="4D9150EA">
            <w:pPr>
              <w:pStyle w:val="174"/>
              <w:jc w:val="center"/>
              <w:rPr>
                <w:rFonts w:asciiTheme="minorEastAsia" w:hAnsiTheme="minorEastAsia" w:eastAsiaTheme="minorEastAsia"/>
                <w:szCs w:val="21"/>
              </w:rPr>
            </w:pPr>
          </w:p>
        </w:tc>
        <w:tc>
          <w:tcPr>
            <w:tcW w:w="4327" w:type="dxa"/>
            <w:vAlign w:val="center"/>
          </w:tcPr>
          <w:p w14:paraId="5AD9F11B">
            <w:pPr>
              <w:pStyle w:val="174"/>
              <w:rPr>
                <w:rFonts w:asciiTheme="minorEastAsia" w:hAnsiTheme="minorEastAsia" w:eastAsiaTheme="minorEastAsia"/>
                <w:szCs w:val="21"/>
              </w:rPr>
            </w:pPr>
          </w:p>
        </w:tc>
      </w:tr>
      <w:tr w14:paraId="2BB2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730" w:type="dxa"/>
            <w:vAlign w:val="center"/>
          </w:tcPr>
          <w:p w14:paraId="7E51F077">
            <w:pPr>
              <w:pStyle w:val="174"/>
              <w:jc w:val="center"/>
              <w:rPr>
                <w:rFonts w:asciiTheme="minorEastAsia" w:hAnsiTheme="minorEastAsia" w:eastAsiaTheme="minorEastAsia"/>
                <w:szCs w:val="21"/>
              </w:rPr>
            </w:pPr>
          </w:p>
        </w:tc>
        <w:tc>
          <w:tcPr>
            <w:tcW w:w="739" w:type="dxa"/>
            <w:vAlign w:val="center"/>
          </w:tcPr>
          <w:p w14:paraId="2882EF8E">
            <w:pPr>
              <w:pStyle w:val="174"/>
              <w:jc w:val="center"/>
              <w:rPr>
                <w:rFonts w:asciiTheme="minorEastAsia" w:hAnsiTheme="minorEastAsia" w:eastAsiaTheme="minorEastAsia"/>
                <w:szCs w:val="21"/>
              </w:rPr>
            </w:pPr>
          </w:p>
        </w:tc>
        <w:tc>
          <w:tcPr>
            <w:tcW w:w="2792" w:type="dxa"/>
            <w:vAlign w:val="center"/>
          </w:tcPr>
          <w:p w14:paraId="422CEAD6">
            <w:pPr>
              <w:pStyle w:val="174"/>
              <w:rPr>
                <w:rFonts w:asciiTheme="minorEastAsia" w:hAnsiTheme="minorEastAsia" w:eastAsiaTheme="minorEastAsia"/>
                <w:szCs w:val="21"/>
              </w:rPr>
            </w:pPr>
          </w:p>
        </w:tc>
        <w:tc>
          <w:tcPr>
            <w:tcW w:w="793" w:type="dxa"/>
            <w:vAlign w:val="center"/>
          </w:tcPr>
          <w:p w14:paraId="5039DBD3">
            <w:pPr>
              <w:pStyle w:val="174"/>
              <w:jc w:val="center"/>
              <w:rPr>
                <w:rFonts w:asciiTheme="minorEastAsia" w:hAnsiTheme="minorEastAsia" w:eastAsiaTheme="minorEastAsia"/>
                <w:szCs w:val="21"/>
              </w:rPr>
            </w:pPr>
          </w:p>
        </w:tc>
        <w:tc>
          <w:tcPr>
            <w:tcW w:w="4327" w:type="dxa"/>
            <w:vAlign w:val="center"/>
          </w:tcPr>
          <w:p w14:paraId="56B2FD73">
            <w:pPr>
              <w:pStyle w:val="174"/>
              <w:rPr>
                <w:rFonts w:asciiTheme="minorEastAsia" w:hAnsiTheme="minorEastAsia" w:eastAsiaTheme="minorEastAsia"/>
                <w:szCs w:val="21"/>
              </w:rPr>
            </w:pPr>
          </w:p>
        </w:tc>
      </w:tr>
      <w:tr w14:paraId="0381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383" w:type="dxa"/>
            <w:gridSpan w:val="5"/>
            <w:vAlign w:val="center"/>
          </w:tcPr>
          <w:p w14:paraId="1F2281E9">
            <w:pPr>
              <w:pStyle w:val="174"/>
              <w:rPr>
                <w:rFonts w:asciiTheme="minorEastAsia" w:hAnsiTheme="minorEastAsia" w:eastAsiaTheme="minorEastAsia"/>
                <w:sz w:val="22"/>
                <w:szCs w:val="21"/>
              </w:rPr>
            </w:pPr>
            <w:r>
              <w:rPr>
                <w:rFonts w:hint="eastAsia" w:asciiTheme="minorEastAsia" w:hAnsiTheme="minorEastAsia" w:eastAsiaTheme="minorEastAsia"/>
                <w:sz w:val="22"/>
                <w:szCs w:val="21"/>
              </w:rPr>
              <w:t>说明：</w:t>
            </w:r>
          </w:p>
          <w:p w14:paraId="09DE853D">
            <w:pPr>
              <w:pStyle w:val="174"/>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（1）若报价文件技术规范书与询价文件有差异，</w:t>
            </w:r>
            <w:r>
              <w:rPr>
                <w:rFonts w:hint="eastAsia" w:asciiTheme="minorEastAsia" w:hAnsiTheme="minorEastAsia" w:eastAsiaTheme="minorEastAsia"/>
                <w:sz w:val="22"/>
              </w:rPr>
              <w:t>无论多么细微，</w:t>
            </w:r>
            <w:r>
              <w:rPr>
                <w:rFonts w:hint="eastAsia" w:asciiTheme="minorEastAsia" w:hAnsiTheme="minorEastAsia" w:eastAsiaTheme="minorEastAsia"/>
                <w:sz w:val="22"/>
                <w:szCs w:val="21"/>
              </w:rPr>
              <w:t>必须在差异表中说明；</w:t>
            </w:r>
          </w:p>
          <w:p w14:paraId="38AA347A">
            <w:pPr>
              <w:pStyle w:val="174"/>
              <w:ind w:firstLine="440" w:firstLineChars="200"/>
              <w:rPr>
                <w:rFonts w:asciiTheme="minorEastAsia" w:hAnsiTheme="minorEastAsia" w:eastAsiaTheme="minorEastAsia"/>
                <w:sz w:val="22"/>
                <w:szCs w:val="21"/>
              </w:rPr>
            </w:pPr>
            <w:r>
              <w:rPr>
                <w:rFonts w:hint="eastAsia" w:asciiTheme="minorEastAsia" w:hAnsiTheme="minorEastAsia" w:eastAsiaTheme="minorEastAsia"/>
                <w:sz w:val="22"/>
                <w:szCs w:val="21"/>
              </w:rPr>
              <w:t>（2）若技术差异过大，可专题说明；</w:t>
            </w:r>
          </w:p>
          <w:p w14:paraId="74ABF273">
            <w:pPr>
              <w:pStyle w:val="174"/>
              <w:ind w:firstLine="440" w:firstLineChars="200"/>
              <w:rPr>
                <w:rFonts w:asciiTheme="minorEastAsia" w:hAnsiTheme="minorEastAsia" w:eastAsiaTheme="minorEastAsia"/>
                <w:sz w:val="24"/>
                <w:szCs w:val="21"/>
              </w:rPr>
            </w:pPr>
            <w:r>
              <w:rPr>
                <w:rFonts w:hint="eastAsia" w:asciiTheme="minorEastAsia" w:hAnsiTheme="minorEastAsia" w:eastAsiaTheme="minorEastAsia"/>
                <w:sz w:val="22"/>
                <w:szCs w:val="21"/>
              </w:rPr>
              <w:t>（3）报价文件未提供技术差异表、或技术差异表内无具体内容、或未在技术差异表中申明的内容，均视同报价单位接受询价文件的条款。</w:t>
            </w:r>
          </w:p>
        </w:tc>
      </w:tr>
    </w:tbl>
    <w:p w14:paraId="0CB1DEE6">
      <w:pPr>
        <w:pStyle w:val="174"/>
        <w:spacing w:before="100" w:after="100" w:line="360" w:lineRule="auto"/>
        <w:ind w:firstLine="4320" w:firstLineChars="1800"/>
        <w:rPr>
          <w:rFonts w:asciiTheme="minorEastAsia" w:hAnsiTheme="minorEastAsia" w:eastAsiaTheme="minorEastAsia"/>
          <w:sz w:val="24"/>
        </w:rPr>
      </w:pPr>
    </w:p>
    <w:p w14:paraId="1EC0DCF2">
      <w:pPr>
        <w:pStyle w:val="324"/>
        <w:adjustRightInd w:val="0"/>
        <w:snapToGrid w:val="0"/>
        <w:spacing w:before="100" w:after="100" w:line="360" w:lineRule="auto"/>
        <w:ind w:firstLine="4560" w:firstLineChars="1900"/>
        <w:rPr>
          <w:rFonts w:asciiTheme="minorEastAsia" w:hAnsiTheme="minorEastAsia" w:eastAsiaTheme="minorEastAsia"/>
          <w:sz w:val="24"/>
          <w:szCs w:val="21"/>
        </w:rPr>
      </w:pPr>
      <w:r>
        <w:rPr>
          <w:rFonts w:hint="eastAsia" w:asciiTheme="minorEastAsia" w:hAnsiTheme="minorEastAsia" w:eastAsiaTheme="minorEastAsia"/>
          <w:sz w:val="24"/>
          <w:szCs w:val="21"/>
        </w:rPr>
        <w:t>报价单位（公章）：</w:t>
      </w:r>
      <w:r>
        <w:rPr>
          <w:rFonts w:hint="eastAsia" w:asciiTheme="minorEastAsia" w:hAnsiTheme="minorEastAsia" w:eastAsiaTheme="minorEastAsia"/>
          <w:sz w:val="24"/>
          <w:szCs w:val="21"/>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67E8FD03">
      <w:pPr>
        <w:spacing w:before="100" w:after="100" w:line="360" w:lineRule="auto"/>
        <w:ind w:firstLine="2880" w:firstLineChars="1200"/>
        <w:rPr>
          <w:rFonts w:asciiTheme="minorEastAsia" w:hAnsiTheme="minorEastAsia" w:eastAsiaTheme="minorEastAsia"/>
          <w:sz w:val="24"/>
          <w:u w:val="single"/>
        </w:rPr>
      </w:pPr>
      <w:r>
        <w:rPr>
          <w:rFonts w:hint="eastAsia" w:asciiTheme="minorEastAsia" w:hAnsiTheme="minorEastAsia" w:eastAsiaTheme="minorEastAsia"/>
          <w:sz w:val="24"/>
        </w:rPr>
        <w:t>法定代表人或授权委托人（签字）：</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703F58C5">
      <w:pPr>
        <w:spacing w:before="100" w:after="100" w:line="360" w:lineRule="auto"/>
        <w:ind w:firstLine="5527" w:firstLineChars="2303"/>
        <w:rPr>
          <w:rFonts w:asciiTheme="minorEastAsia" w:hAnsiTheme="minorEastAsia" w:eastAsiaTheme="minorEastAsia"/>
          <w:u w:val="single"/>
        </w:rPr>
      </w:pPr>
      <w:r>
        <w:rPr>
          <w:rFonts w:hint="eastAsia" w:asciiTheme="minorEastAsia" w:hAnsiTheme="minorEastAsia" w:eastAsiaTheme="minorEastAsia"/>
          <w:sz w:val="24"/>
        </w:rPr>
        <w:t>日   期</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p>
    <w:bookmarkEnd w:id="63"/>
    <w:p w14:paraId="493D60FF">
      <w:pPr>
        <w:pStyle w:val="83"/>
        <w:keepNext/>
        <w:keepLines/>
        <w:pageBreakBefore/>
        <w:rPr>
          <w:rFonts w:asciiTheme="minorEastAsia" w:hAnsiTheme="minorEastAsia" w:eastAsiaTheme="minorEastAsia"/>
          <w:sz w:val="36"/>
          <w:szCs w:val="36"/>
        </w:rPr>
      </w:pPr>
      <w:bookmarkStart w:id="90" w:name="_Toc496867857"/>
      <w:bookmarkStart w:id="91" w:name="_Toc136259925"/>
      <w:bookmarkStart w:id="92" w:name="_Toc2695138"/>
      <w:r>
        <w:rPr>
          <w:rFonts w:hint="eastAsia" w:asciiTheme="minorEastAsia" w:hAnsiTheme="minorEastAsia" w:eastAsiaTheme="minorEastAsia"/>
          <w:sz w:val="36"/>
          <w:szCs w:val="36"/>
        </w:rPr>
        <w:t>第三卷  合同条款</w:t>
      </w:r>
      <w:bookmarkEnd w:id="90"/>
      <w:bookmarkEnd w:id="91"/>
      <w:bookmarkEnd w:id="92"/>
    </w:p>
    <w:p w14:paraId="2EC4424C">
      <w:pPr>
        <w:tabs>
          <w:tab w:val="center" w:pos="4320"/>
        </w:tabs>
        <w:spacing w:line="480" w:lineRule="auto"/>
        <w:ind w:firstLine="320" w:firstLineChars="100"/>
        <w:rPr>
          <w:sz w:val="32"/>
          <w:szCs w:val="32"/>
        </w:rPr>
        <w:sectPr>
          <w:pgSz w:w="12240" w:h="15840"/>
          <w:pgMar w:top="1440" w:right="1800" w:bottom="1440" w:left="1800" w:header="720" w:footer="720" w:gutter="0"/>
          <w:cols w:space="720" w:num="1"/>
        </w:sectPr>
      </w:pPr>
      <w:r>
        <w:rPr>
          <w:rFonts w:hint="eastAsia"/>
          <w:sz w:val="32"/>
          <w:szCs w:val="32"/>
        </w:rPr>
        <w:t>另</w:t>
      </w:r>
      <w:r>
        <w:rPr>
          <w:sz w:val="32"/>
          <w:szCs w:val="32"/>
        </w:rPr>
        <w:t>附</w:t>
      </w:r>
    </w:p>
    <w:p w14:paraId="2F48A508">
      <w:pPr>
        <w:pStyle w:val="83"/>
        <w:jc w:val="both"/>
        <w:outlineLvl w:val="1"/>
        <w:rPr>
          <w:rFonts w:asciiTheme="minorEastAsia" w:hAnsiTheme="minorEastAsia" w:eastAsiaTheme="minorEastAsia"/>
        </w:rPr>
      </w:pPr>
      <w:bookmarkStart w:id="93" w:name="_Toc445531584"/>
      <w:bookmarkStart w:id="94" w:name="_Toc490647106"/>
      <w:bookmarkStart w:id="95" w:name="_Toc445132576"/>
      <w:bookmarkStart w:id="96" w:name="_Toc496867879"/>
      <w:bookmarkStart w:id="97" w:name="_Toc136259926"/>
      <w:bookmarkStart w:id="98" w:name="_Toc490665161"/>
      <w:bookmarkStart w:id="99" w:name="_Toc445131975"/>
      <w:bookmarkStart w:id="100" w:name="_Toc434259381"/>
      <w:bookmarkStart w:id="101" w:name="_Toc2695139"/>
      <w:r>
        <w:rPr>
          <w:rFonts w:hint="eastAsia" w:asciiTheme="minorEastAsia" w:hAnsiTheme="minorEastAsia" w:eastAsiaTheme="minorEastAsia"/>
        </w:rPr>
        <w:t>附件一：</w:t>
      </w:r>
      <w:bookmarkEnd w:id="93"/>
      <w:bookmarkEnd w:id="94"/>
      <w:bookmarkEnd w:id="95"/>
      <w:bookmarkEnd w:id="96"/>
      <w:bookmarkEnd w:id="97"/>
      <w:bookmarkEnd w:id="98"/>
      <w:bookmarkEnd w:id="99"/>
      <w:bookmarkEnd w:id="100"/>
      <w:bookmarkEnd w:id="101"/>
    </w:p>
    <w:p w14:paraId="5B56976B">
      <w:pPr>
        <w:pStyle w:val="457"/>
        <w:keepNext w:val="0"/>
        <w:keepLines w:val="0"/>
        <w:pageBreakBefore w:val="0"/>
        <w:widowControl/>
        <w:kinsoku/>
        <w:wordWrap/>
        <w:overflowPunct/>
        <w:topLinePunct w:val="0"/>
        <w:autoSpaceDE/>
        <w:autoSpaceDN/>
        <w:bidi w:val="0"/>
        <w:spacing w:before="157" w:beforeLines="50" w:line="360" w:lineRule="auto"/>
        <w:ind w:firstLine="357"/>
        <w:jc w:val="center"/>
        <w:textAlignment w:val="auto"/>
        <w:rPr>
          <w:rFonts w:hint="eastAsia" w:ascii="宋体" w:hAnsi="宋体" w:eastAsia="宋体" w:cs="宋体"/>
          <w:b/>
          <w:bCs/>
          <w:kern w:val="0"/>
          <w:sz w:val="24"/>
          <w:szCs w:val="24"/>
          <w:lang w:bidi="en-US"/>
        </w:rPr>
      </w:pPr>
      <w:bookmarkStart w:id="102" w:name="_Toc136259928"/>
      <w:r>
        <w:rPr>
          <w:rFonts w:hint="eastAsia" w:ascii="宋体" w:hAnsi="宋体" w:eastAsia="宋体" w:cs="宋体"/>
          <w:b/>
          <w:bCs/>
          <w:kern w:val="0"/>
          <w:sz w:val="24"/>
          <w:szCs w:val="24"/>
          <w:highlight w:val="white"/>
          <w:lang w:bidi="en-US"/>
        </w:rPr>
        <w:t>EHS管理协议书</w:t>
      </w:r>
    </w:p>
    <w:p w14:paraId="23FBBFE3">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甲方（业  主）： </w:t>
      </w:r>
    </w:p>
    <w:p w14:paraId="0BFD1D0B">
      <w:pPr>
        <w:keepNext w:val="0"/>
        <w:keepLines w:val="0"/>
        <w:pageBreakBefore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乙方（承包商）： </w:t>
      </w:r>
    </w:p>
    <w:p w14:paraId="2B05B59F">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为贯彻“安全第一，预防为主，综合治理”的方针，明确双方的安健环责任，确保 </w:t>
      </w:r>
      <w:r>
        <w:rPr>
          <w:rFonts w:hint="eastAsia" w:ascii="宋体" w:hAnsi="宋体" w:eastAsia="宋体" w:cs="宋体"/>
          <w:sz w:val="24"/>
          <w:szCs w:val="24"/>
          <w:u w:val="single"/>
        </w:rPr>
        <w:t xml:space="preserve">     </w:t>
      </w:r>
      <w:r>
        <w:rPr>
          <w:rFonts w:hint="eastAsia" w:ascii="宋体" w:hAnsi="宋体" w:eastAsia="宋体" w:cs="宋体"/>
          <w:sz w:val="24"/>
          <w:szCs w:val="24"/>
        </w:rPr>
        <w:t>有限公司（甲方）与</w:t>
      </w:r>
      <w:r>
        <w:rPr>
          <w:rFonts w:hint="eastAsia" w:ascii="宋体" w:hAnsi="宋体" w:eastAsia="宋体" w:cs="宋体"/>
          <w:sz w:val="24"/>
          <w:szCs w:val="24"/>
          <w:u w:val="single"/>
        </w:rPr>
        <w:t xml:space="preserve">           </w:t>
      </w:r>
      <w:r>
        <w:rPr>
          <w:rFonts w:hint="eastAsia" w:ascii="宋体" w:hAnsi="宋体" w:eastAsia="宋体" w:cs="宋体"/>
          <w:sz w:val="24"/>
          <w:szCs w:val="24"/>
        </w:rPr>
        <w:t>有限公司（乙方）就20</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外包项目中双方工作人员的健康、安全及设备设施安全稳定运行，防止环境污染，依据《安全生产法》等有关法律法规条款和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有限公司安健环管理制度，双方在平等自愿、协商一致的基础上订立本协议，并共同遵守以下条款： </w:t>
      </w:r>
    </w:p>
    <w:p w14:paraId="298CE889">
      <w:pPr>
        <w:keepNext w:val="0"/>
        <w:keepLines w:val="0"/>
        <w:pageBreakBefore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第一条  安健环管理目标</w:t>
      </w:r>
    </w:p>
    <w:p w14:paraId="1CB0AF54">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（一）不发生人身轻伤及以上人身伤亡事故事件；</w:t>
      </w:r>
    </w:p>
    <w:p w14:paraId="457CA37F">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（二）不发生二类障碍及以上设备事故事件；</w:t>
      </w:r>
    </w:p>
    <w:p w14:paraId="33A39354">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（三）不发生大型施工机械损坏事件；</w:t>
      </w:r>
    </w:p>
    <w:p w14:paraId="0B7C5F70">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（四）不发生一般及以上火灾事故事件；</w:t>
      </w:r>
    </w:p>
    <w:p w14:paraId="21C6889C">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（五）不发生职业健康一般及以上事件； </w:t>
      </w:r>
    </w:p>
    <w:p w14:paraId="7C86B0E5">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（六）不发生负有责任的交通事故；</w:t>
      </w:r>
    </w:p>
    <w:p w14:paraId="76B7044E">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（七）不发生一般环境及以上事件；</w:t>
      </w:r>
    </w:p>
    <w:p w14:paraId="2B204106">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（八）不发生蓝色舆情事件。</w:t>
      </w:r>
    </w:p>
    <w:p w14:paraId="602465A8">
      <w:pPr>
        <w:keepNext w:val="0"/>
        <w:keepLines w:val="0"/>
        <w:pageBreakBefore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第二条  甲方的安健环责任</w:t>
      </w:r>
    </w:p>
    <w:p w14:paraId="533CFAD5">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开工前，必须审查乙方与承包工程项目相对应的营业执照、资格证书和法人代表或委托代理资格证书原件、施工简历和近三年安全施工记录，确定其符合要求。留存乙方各有关证照复印件（盖单位红章）一份。</w:t>
      </w:r>
    </w:p>
    <w:p w14:paraId="0EE256DF">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（二）开工前，甲方工程项目主管部门对乙方进行施工安全技术交底，内容包括作业有关的安健环风险及其防控措施，并有完整的书面记录或资料，双方在交底记录上签名确认。</w:t>
      </w:r>
    </w:p>
    <w:p w14:paraId="16D406A5">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（三）甲方工程项目主管部门应要求乙方制定施工三措两案（组织措施、技术措施、安全措施，施工方案、应急预案），在开始施工前盖公章及骑缝章报甲方审批及备案。</w:t>
      </w:r>
    </w:p>
    <w:p w14:paraId="3A5BF807">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（四）甲方工程项目主管部门对乙方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"http://www.hbsafety.com.cn"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安全生产</w:t>
      </w:r>
      <w:r>
        <w:rPr>
          <w:rFonts w:hint="eastAsia" w:ascii="宋体" w:hAnsi="宋体" w:eastAsia="宋体" w:cs="宋体"/>
          <w:sz w:val="24"/>
          <w:szCs w:val="24"/>
        </w:rPr>
        <w:fldChar w:fldCharType="end"/>
      </w:r>
      <w:r>
        <w:rPr>
          <w:rFonts w:hint="eastAsia" w:ascii="宋体" w:hAnsi="宋体" w:eastAsia="宋体" w:cs="宋体"/>
          <w:sz w:val="24"/>
          <w:szCs w:val="24"/>
        </w:rPr>
        <w:t>、防火管理进行督促检查。</w:t>
      </w:r>
    </w:p>
    <w:p w14:paraId="17B614AC">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（五）甲方有权检查考核乙方执行有关安健环方面的工作规定，对乙方不符合安全文明施工的行为进行制止、纠正并发出安全整改通知书或停工整顿，按规定进行处罚直至清退出场。</w:t>
      </w:r>
    </w:p>
    <w:p w14:paraId="00C34C39">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甲方有责任在开工前向乙方提供安全的作业坏境。如工作现场附近存在带电、转动、移动设备或有毒有害物质，甲方应向乙方做好安全交底，一起做好断电、断水、断汽、防止机械转动、防止有害物质泄漏等安全隔离措施后，乙方方能开工。</w:t>
      </w:r>
    </w:p>
    <w:p w14:paraId="33969F18">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（七）甲方负责签发工作票，审核工作票所填写的安全措施是否正确、完备，并在双方确认安全措施确实执行完毕后履行工作票许可手续。</w:t>
      </w:r>
    </w:p>
    <w:p w14:paraId="096C7956">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（八）甲方有权对乙方参与施工人员进行安全技术知识和安全工作规程的抽考。</w:t>
      </w:r>
    </w:p>
    <w:p w14:paraId="0A561781">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乙方在施工中发生的设备事故，甲方有责任负责调查、统计上报。乙方在施工中如发生国务院《生产安全事故报告和调查处理条例》《电力生产事故调查处理条例》所规定的事故，甲方有权督促乙方立即通知当地政府和公安部门，要求派人保护现场；并有权要求乙方提供事故调查书面结论及处理意见。</w:t>
      </w:r>
    </w:p>
    <w:p w14:paraId="24979301">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（十）甲方不得要求乙方违反安全管理规定进行施工。</w:t>
      </w:r>
    </w:p>
    <w:p w14:paraId="39F2ACC6">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（十一）因甲方原因导致的事故由甲方承担责任。</w:t>
      </w:r>
    </w:p>
    <w:p w14:paraId="4C09C549">
      <w:pPr>
        <w:keepNext w:val="0"/>
        <w:keepLines w:val="0"/>
        <w:pageBreakBefore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第三条  乙方的安健环责任</w:t>
      </w:r>
    </w:p>
    <w:p w14:paraId="6966E532">
      <w:pPr>
        <w:keepNext w:val="0"/>
        <w:keepLines w:val="0"/>
        <w:pageBreakBefore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（一）乙方的基本要求</w:t>
      </w:r>
    </w:p>
    <w:p w14:paraId="231B0595">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须按照国家、行业、合同要求提供合格的企业安全生产许可证、行业资质、营业执照、人员资质、人员安全资格（合格）证等相关证照资质。提供近三年安全、健康、环保施工业绩证明和联系人电话，提供施工工作负责人、工程技术人员、作业人员的技术水平和工作经历材料。所提供的证明材料应真实、合法、有效。</w:t>
      </w:r>
    </w:p>
    <w:p w14:paraId="03B143B7">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2.乙方必须贯彻执行国家有关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"http://www.hbsafety.com.cn"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安全生产</w:t>
      </w:r>
      <w:r>
        <w:rPr>
          <w:rFonts w:hint="eastAsia" w:ascii="宋体" w:hAnsi="宋体" w:eastAsia="宋体" w:cs="宋体"/>
          <w:sz w:val="24"/>
          <w:szCs w:val="24"/>
        </w:rPr>
        <w:fldChar w:fldCharType="end"/>
      </w:r>
      <w:r>
        <w:rPr>
          <w:rFonts w:hint="eastAsia" w:ascii="宋体" w:hAnsi="宋体" w:eastAsia="宋体" w:cs="宋体"/>
          <w:sz w:val="24"/>
          <w:szCs w:val="24"/>
        </w:rPr>
        <w:t>、职业健康、生态环境的法律法规，必须执行甲方EHS相关制度，并制定本项目的安健环管理制度；严格执行《电业安全工作规程》《电力建设安全工作规程》《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"http://www.powerem.com.cn"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电力设备</w:t>
      </w:r>
      <w:r>
        <w:rPr>
          <w:rFonts w:hint="eastAsia" w:ascii="宋体" w:hAnsi="宋体" w:eastAsia="宋体" w:cs="宋体"/>
          <w:sz w:val="24"/>
          <w:szCs w:val="24"/>
        </w:rPr>
        <w:fldChar w:fldCharType="end"/>
      </w:r>
      <w:r>
        <w:rPr>
          <w:rFonts w:hint="eastAsia" w:ascii="宋体" w:hAnsi="宋体" w:eastAsia="宋体" w:cs="宋体"/>
          <w:sz w:val="24"/>
          <w:szCs w:val="24"/>
        </w:rPr>
        <w:t>典型消防规程》等有关规程和甲方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"http://www.hbsafety.com.cn"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安健环</w:t>
      </w:r>
      <w:r>
        <w:rPr>
          <w:rFonts w:hint="eastAsia" w:ascii="宋体" w:hAnsi="宋体" w:eastAsia="宋体" w:cs="宋体"/>
          <w:sz w:val="24"/>
          <w:szCs w:val="24"/>
        </w:rPr>
        <w:fldChar w:fldCharType="end"/>
      </w:r>
      <w:r>
        <w:rPr>
          <w:rFonts w:hint="eastAsia" w:ascii="宋体" w:hAnsi="宋体" w:eastAsia="宋体" w:cs="宋体"/>
          <w:sz w:val="24"/>
          <w:szCs w:val="24"/>
        </w:rPr>
        <w:t>规定、制度。</w:t>
      </w:r>
    </w:p>
    <w:p w14:paraId="55BD879D">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必须合法使用能胜任从事作业工作的施工人员，雇佣的从业人员应身体健康，不得有不适宜其作业工作中可能涉及的职业禁忌症(高血压、心脏病、贫血、癫痫、眩晕、严重关节炎等)。接触职业危害因素或有特殊健康要求的作业人员提供一年内职业健康体检报告，其他人员出具县（区）级或以上医院体检合格证明。所有从业人员体检合格，并将体检合格证明复印件、工伤保险证明材料交甲方审查。直接从事工程施工作业人员年龄应在18~60周岁且应满足地方政府要求，出具工作人员花名册和身份证明以及作业资质证书等材料交甲方审查。</w:t>
      </w:r>
    </w:p>
    <w:p w14:paraId="44C9CAE2">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项目经理、安全管理人员、主要专业技术人员、特种作业人员的资质和技术等级符合要求。乙方项目经理及安全管理人员应取得安全管理资质；国家规定的特种作业人员，必须持证上岗，证件的复印件应交工程项目归口管理部门备案，不得冒名顶替。</w:t>
      </w:r>
    </w:p>
    <w:p w14:paraId="554F720C">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5.乙方施工人员必须到甲方有关部门办理入厂手续，更换项目经理、安全管理负责人需经甲方同意并履行审批手续。施工人员应遵守甲方的规章制度，违规、违纪者按有关规定处罚。</w:t>
      </w:r>
    </w:p>
    <w:p w14:paraId="21513652">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应针对工作的特点及危险因素对所有施工人员进行公司级、部门级、班组级三级安健环教育、EHS技术交底和培训，并经考试合格后方可上岗工作，考试成绩报给甲方工程项目主管部门审核备案，办理准入手续和出入证件。</w:t>
      </w:r>
    </w:p>
    <w:p w14:paraId="6C5E299D">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必须按国家有关规定，为工作人员办理人身保险，并提交为工作人员办理人身保险的证明；按照《职业病防治法》规定组织工作人员进行职业健康检查，配备合格的劳动防护用品、安全用具，并督促施工现场人员自觉穿戴好防护用品。</w:t>
      </w:r>
    </w:p>
    <w:p w14:paraId="7130DA6F">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在工程开工前，应全面进行安健环技术交底并全员签名，并留有书面的材料，一式二份，施工单位、用工部门各执一份。全体施工人员均应掌握工程特点及施工安健环措施，施工现场负责人每天在布置施工任务时必须同时布置安全措施和安健环注意事项。</w:t>
      </w:r>
    </w:p>
    <w:p w14:paraId="40F4C6F6">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9.从事焊接、油漆等有特殊要求作业时，应按照国家相关法律法规，保证局部通风、照明等要求保障人员安全健康和作业环境要求。</w:t>
      </w:r>
    </w:p>
    <w:p w14:paraId="7771036E">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10.乙方应给雇佣的从业人员提供符合国标要求的劳动保护、个人防护和必要的防护药品，统一工装。</w:t>
      </w:r>
    </w:p>
    <w:p w14:paraId="4F325A6F">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11.乙方应取得承包范围内特种作业的许可证（如起重机、电梯、消防设施维修保养许可证等）。</w:t>
      </w:r>
    </w:p>
    <w:p w14:paraId="60E2F4E8">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12.乙方每周应组织一次班组安健环学习（时间不少于1小时），每月召开一次安健环例会，每年进行安健环知识方面的考试不少于2次，不断提高员工的安健环意识和业务素质。</w:t>
      </w:r>
    </w:p>
    <w:p w14:paraId="5FFF7565">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13.因乙方施工人员、施工机具不合格造成入厂延误、工期延迟，由此造成的甲方直接损失和间接损失均由乙方承担。</w:t>
      </w:r>
    </w:p>
    <w:p w14:paraId="11ED182E">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14.甲方推行安健环管理体系、反违章活动、安全行为观察活动等EHS管理活动，乙方应积极参与并遵守相关要求，乙方应同时签署《安健环承诺书》，具体内容作为本协议不可分割的一部分，必须得到完全响应。</w:t>
      </w:r>
    </w:p>
    <w:p w14:paraId="2285BC40">
      <w:pPr>
        <w:keepNext w:val="0"/>
        <w:keepLines w:val="0"/>
        <w:pageBreakBefore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15.乙方施工过程中使用水、气（汽）、电等，应事先获得甲方同意，不得私拉乱接。</w:t>
      </w:r>
    </w:p>
    <w:p w14:paraId="79738E43">
      <w:pPr>
        <w:keepNext w:val="0"/>
        <w:keepLines w:val="0"/>
        <w:pageBreakBefore w:val="0"/>
        <w:kinsoku/>
        <w:wordWrap/>
        <w:overflowPunct/>
        <w:topLinePunct w:val="0"/>
        <w:autoSpaceDE/>
        <w:autoSpaceDN/>
        <w:bidi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（二）乙方施工机具、车辆的安全管理</w:t>
      </w:r>
    </w:p>
    <w:p w14:paraId="559DA18A">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对施工中所使用的安全帽、安全带、气瓶、梯子、起重设备和机具、便携式电气设备、手工具等安全工器具及机具安全性能负责，必须提供台帐清单和检验的合格证，并在工器具和用具上面张贴有效检验合格证，使用中应遵从甲方的有关安健环管理的规章制度。</w:t>
      </w:r>
    </w:p>
    <w:p w14:paraId="3EFB06BD">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使用的脚手架，实行合格挂牌制度，应经施工部门及使用部门验收合格并挂牌后方可交付使用。使用脚手架作业时，作业者应遵守相关安全规程、规定和甲方《脚手架管理标准》要求。原则上禁止使用木梯、竹梯，特殊情况须申请甲方同意后方可使用。</w:t>
      </w:r>
    </w:p>
    <w:p w14:paraId="4FF9D70C">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3.乙方施工用机动车辆进入厂区必须办理登记手续，遵守厂机动车管理制度，不得超速或违章行驶，并必须保证进入厂区的机动车辆安全性能完好。车辆应停放在指定位置。</w:t>
      </w:r>
    </w:p>
    <w:p w14:paraId="182CECA6">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4.乙方机动车驾驶人员必须持证驾驶，不得借证或冒名顶替。</w:t>
      </w:r>
    </w:p>
    <w:p w14:paraId="64F642B3">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施工作业人员使用的安全带宜采用全身式双保险安全带，距离坠落基本面5米以上作业必须使用全身式双保险安全带。安全带的关键结构要求有：全身式、双安全钩、有缓冲器。需选用容易穿着的安全带。安全带使用前应进行检查，安全带的检验按照国家和行业相关标准执行。</w:t>
      </w:r>
    </w:p>
    <w:p w14:paraId="2F72461F">
      <w:pPr>
        <w:keepNext w:val="0"/>
        <w:keepLines w:val="0"/>
        <w:pageBreakBefore w:val="0"/>
        <w:kinsoku/>
        <w:wordWrap/>
        <w:overflowPunct/>
        <w:topLinePunct w:val="0"/>
        <w:autoSpaceDE/>
        <w:autoSpaceDN/>
        <w:bidi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（三）作业坏境及危险品安全管理</w:t>
      </w:r>
    </w:p>
    <w:p w14:paraId="19DFBF63">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开工前，乙方应了解甲方现场的安健环风险。采取措施避免施工中产生的灰尘、噪音、强光、废水等有害污染物影响到施工或周边区域的环境及人员健康。采取措施保证工作人员的健康，保证提供休息、饮食场所。乙方应根据定置管理要求布置施工现场，做好现场安全隔离和防护，经甲方验收合格。并组织人员对施工区域、作业环境及使用甲方提供的设施设备、工器具等进行检查，确认符合安全要求，一经开工，就表示乙方已确认施工现场、作业环境、设施设备、工器具符合安全要求并处于安全状态。乙方应做好安全文明施工，现场管理达到“5S”标准，整洁有序。</w:t>
      </w:r>
    </w:p>
    <w:p w14:paraId="722B8E93">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2.施工中需要开挖沟槽时应注意保护埋入地下的电缆、管道、建筑物，经甲方有关工作人员批准后办理工作任务单方能开工，起重、搬运中注意不得碰坏电线、设备、建筑物等。</w:t>
      </w:r>
    </w:p>
    <w:p w14:paraId="4EBA9BB1">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3.乙方负责做好施工人员的劳动安全保护工作，开展劳动安全技能培训教育，发放并监督作业人员正确使用劳动保护用具，培训安全交底的内容和安全技能，确保施工过程中的人身安全。</w:t>
      </w:r>
    </w:p>
    <w:p w14:paraId="0689A2A6">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应在施工范围装设临时围栏或警告标志，不得超越指定的施工范围进行施工，禁止无关人员进入施工现场。乙方不得擅自使用与施工无关的设施、设备；不得擅自拆除、变更甲方的防护设施及标志。不得进入非承包范围的生产区域。</w:t>
      </w:r>
    </w:p>
    <w:p w14:paraId="559956C4">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在有危险性的区域内作业，有可能造成火灾、爆炸、触电、中毒、窒息、机械伤害、烧烫伤、高处坠落等可能危及人身安全和设备运行安全等复杂和危险性的工作，乙方应按照甲方要求编制三措两案（施工组织措施、技术措施、安全措施、施工方案，对于高风险作业还应编制应急预案），并制定有针对性的安全技术措施计划，经甲方工程项目主管部门、EHS部和分管领导审核同意后在现场认真执行。高风险现场作业时，乙方必须指定至少1名能够胜任的专职安全监护人员进行现场作业监护。</w:t>
      </w:r>
    </w:p>
    <w:p w14:paraId="34CEEA9E">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6.乙方施工人员未经允许不得擅自进入有毒、有害、易燃、易爆危险品的存放地点和标有“危险品”“重点防火部位”等警示标识的区域。 </w:t>
      </w:r>
    </w:p>
    <w:p w14:paraId="4AB9D6EA">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7.乙方施工人员在危险区域作业必须经甲方批准，在工作联系人带领下进入该区域作业，必须遵守该区域安全规定，作业前双方应共同做好安全措施，不得从事工作票的工作内容和范围以外的工作。 </w:t>
      </w:r>
    </w:p>
    <w:p w14:paraId="0A725436">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8.乙方带入厂区的危险品必须履行登记手续，按照有关规定安全地保管和使用，并接受甲方的监督。</w:t>
      </w:r>
    </w:p>
    <w:p w14:paraId="46942949">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9.乙方应遵守甲方文明施工的规定，施工工具、材料要摆放整齐、有序，及时做好现场的清洁卫生工作。</w:t>
      </w:r>
    </w:p>
    <w:p w14:paraId="61E96A14">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10.乙方应遵守甲方废弃物管理要求，将工程废物按分类要求进行分类，堆放到甲方指定的堆放点，施工中的有毒、放射性的物质由专门的处理人员来处理。</w:t>
      </w:r>
    </w:p>
    <w:p w14:paraId="2C377650">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11.乙方应做好施工现场扬尘污染防治工作，并制定具体的扬尘污染防治措施。 </w:t>
      </w:r>
    </w:p>
    <w:p w14:paraId="37A5906B">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12.乙方运输施工垃圾、土方、灰渣等散装、流体物料的车辆应当采取密闭或者其他措施防止物料抛撒造成扬尘污染，并按照规定路线行驶。</w:t>
      </w:r>
    </w:p>
    <w:p w14:paraId="1558AFF0">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在甲方厂内施工过程中可能存在的职业病危害因素有：噪声、高温、振动、粉尘(煤尘、矽尘、水泥尘、电焊烟尘以及其他粉尘等)、化学毒物（苯、甲苯、二甲苯、四氯化碳、酯类、汽油、环氧树脂以及铅、汞、镉、铬等金属毒物、甲醛、臭氧、一氧化碳、氮氧化物、锰及其化合物等）、电离辐射、高气压以及作业过程中的强制体位、职业紧张等。乙方须按照相关法律法规规定加强员工的个人防护，正确佩带防护口罩。进行噪声较大的施工作业时，施工人员要正确佩带耳塞或耳罩。尽量避开正午等高温时段作业或轮班作业，尽量减少高温作业时间等。乙方采取措施避免施工中产生的灰尘、噪音、强光、废水等有害污染物影响到施工及周边区域的环境及人员健康。</w:t>
      </w:r>
    </w:p>
    <w:p w14:paraId="57609635">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14.需要进入甲方场所的氧气、乙炔、氩气等气瓶、气管及减压阀，应满足以下要求：</w:t>
      </w:r>
    </w:p>
    <w:p w14:paraId="504CF41F">
      <w:pPr>
        <w:keepNext w:val="0"/>
        <w:keepLines w:val="0"/>
        <w:pageBreakBefore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（1）气瓶必须有保险帽、气门封口螺丝，气瓶上必须装两道合格的防震圈。气瓶漆色和文字标注应符合相关规定：</w:t>
      </w:r>
    </w:p>
    <w:tbl>
      <w:tblPr>
        <w:tblStyle w:val="8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2" w:type="dxa"/>
          <w:bottom w:w="0" w:type="dxa"/>
          <w:right w:w="102" w:type="dxa"/>
        </w:tblCellMar>
      </w:tblPr>
      <w:tblGrid>
        <w:gridCol w:w="2099"/>
        <w:gridCol w:w="2099"/>
        <w:gridCol w:w="2099"/>
        <w:gridCol w:w="2213"/>
      </w:tblGrid>
      <w:tr w14:paraId="7C516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2" w:type="dxa"/>
            <w:bottom w:w="0" w:type="dxa"/>
            <w:right w:w="102" w:type="dxa"/>
          </w:tblCellMar>
        </w:tblPrEx>
        <w:trPr>
          <w:jc w:val="center"/>
        </w:trPr>
        <w:tc>
          <w:tcPr>
            <w:tcW w:w="1233" w:type="pct"/>
            <w:tcBorders>
              <w:top w:val="single" w:color="auto" w:sz="4" w:space="0"/>
              <w:left w:val="single" w:color="auto" w:sz="4" w:space="0"/>
              <w:bottom w:val="single" w:color="auto" w:sz="4" w:space="0"/>
              <w:right w:val="single" w:color="auto" w:sz="4" w:space="0"/>
            </w:tcBorders>
            <w:noWrap w:val="0"/>
            <w:vAlign w:val="center"/>
          </w:tcPr>
          <w:p w14:paraId="1D72BC2F">
            <w:pPr>
              <w:adjustRightInd w:val="0"/>
              <w:spacing w:line="312" w:lineRule="atLeast"/>
              <w:ind w:hanging="105"/>
              <w:jc w:val="center"/>
              <w:rPr>
                <w:rFonts w:ascii="宋体" w:hAnsi="宋体" w:eastAsia="宋体"/>
                <w:b/>
                <w:kern w:val="0"/>
                <w:szCs w:val="21"/>
              </w:rPr>
            </w:pPr>
            <w:r>
              <w:rPr>
                <w:rFonts w:hint="eastAsia" w:ascii="宋体" w:hAnsi="宋体" w:eastAsia="宋体"/>
                <w:b/>
                <w:kern w:val="0"/>
                <w:szCs w:val="21"/>
              </w:rPr>
              <w:t>气瓶名称</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252E2ECA">
            <w:pPr>
              <w:adjustRightInd w:val="0"/>
              <w:spacing w:line="312" w:lineRule="atLeast"/>
              <w:ind w:hanging="105"/>
              <w:jc w:val="center"/>
              <w:rPr>
                <w:rFonts w:ascii="宋体" w:hAnsi="宋体" w:eastAsia="宋体"/>
                <w:b/>
                <w:kern w:val="0"/>
                <w:szCs w:val="21"/>
              </w:rPr>
            </w:pPr>
            <w:r>
              <w:rPr>
                <w:rFonts w:hint="eastAsia" w:ascii="宋体" w:hAnsi="宋体" w:eastAsia="宋体"/>
                <w:b/>
                <w:kern w:val="0"/>
                <w:szCs w:val="21"/>
              </w:rPr>
              <w:t>气瓶颜色</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7F626EF8">
            <w:pPr>
              <w:adjustRightInd w:val="0"/>
              <w:spacing w:line="312" w:lineRule="atLeast"/>
              <w:ind w:hanging="105"/>
              <w:jc w:val="center"/>
              <w:rPr>
                <w:rFonts w:ascii="宋体" w:hAnsi="宋体" w:eastAsia="宋体"/>
                <w:b/>
                <w:kern w:val="0"/>
                <w:szCs w:val="21"/>
              </w:rPr>
            </w:pPr>
            <w:r>
              <w:rPr>
                <w:rFonts w:hint="eastAsia" w:ascii="宋体" w:hAnsi="宋体" w:eastAsia="宋体"/>
                <w:b/>
                <w:kern w:val="0"/>
                <w:szCs w:val="21"/>
              </w:rPr>
              <w:t>标注字样</w:t>
            </w:r>
          </w:p>
        </w:tc>
        <w:tc>
          <w:tcPr>
            <w:tcW w:w="1300" w:type="pct"/>
            <w:tcBorders>
              <w:top w:val="single" w:color="auto" w:sz="4" w:space="0"/>
              <w:left w:val="single" w:color="auto" w:sz="4" w:space="0"/>
              <w:bottom w:val="single" w:color="auto" w:sz="4" w:space="0"/>
              <w:right w:val="single" w:color="auto" w:sz="4" w:space="0"/>
            </w:tcBorders>
            <w:noWrap w:val="0"/>
            <w:vAlign w:val="center"/>
          </w:tcPr>
          <w:p w14:paraId="305D2F7C">
            <w:pPr>
              <w:adjustRightInd w:val="0"/>
              <w:spacing w:line="312" w:lineRule="atLeast"/>
              <w:ind w:hanging="105"/>
              <w:jc w:val="center"/>
              <w:rPr>
                <w:rFonts w:ascii="宋体" w:hAnsi="宋体" w:eastAsia="宋体"/>
                <w:b/>
                <w:kern w:val="0"/>
                <w:szCs w:val="21"/>
              </w:rPr>
            </w:pPr>
            <w:r>
              <w:rPr>
                <w:rFonts w:hint="eastAsia" w:ascii="宋体" w:hAnsi="宋体" w:eastAsia="宋体"/>
                <w:b/>
                <w:kern w:val="0"/>
                <w:szCs w:val="21"/>
              </w:rPr>
              <w:t>字样颜色</w:t>
            </w:r>
          </w:p>
        </w:tc>
      </w:tr>
      <w:tr w14:paraId="36E11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2" w:type="dxa"/>
            <w:bottom w:w="0" w:type="dxa"/>
            <w:right w:w="102" w:type="dxa"/>
          </w:tblCellMar>
        </w:tblPrEx>
        <w:trPr>
          <w:jc w:val="center"/>
        </w:trPr>
        <w:tc>
          <w:tcPr>
            <w:tcW w:w="1233" w:type="pct"/>
            <w:tcBorders>
              <w:top w:val="single" w:color="auto" w:sz="4" w:space="0"/>
              <w:left w:val="single" w:color="auto" w:sz="4" w:space="0"/>
              <w:bottom w:val="single" w:color="auto" w:sz="4" w:space="0"/>
              <w:right w:val="single" w:color="auto" w:sz="4" w:space="0"/>
            </w:tcBorders>
            <w:noWrap w:val="0"/>
            <w:vAlign w:val="center"/>
          </w:tcPr>
          <w:p w14:paraId="78A1F392">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氧气瓶</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5BC35845">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天蓝色</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18018942">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氧</w:t>
            </w:r>
          </w:p>
        </w:tc>
        <w:tc>
          <w:tcPr>
            <w:tcW w:w="1300" w:type="pct"/>
            <w:tcBorders>
              <w:top w:val="single" w:color="auto" w:sz="4" w:space="0"/>
              <w:left w:val="single" w:color="auto" w:sz="4" w:space="0"/>
              <w:bottom w:val="single" w:color="auto" w:sz="4" w:space="0"/>
              <w:right w:val="single" w:color="auto" w:sz="4" w:space="0"/>
            </w:tcBorders>
            <w:noWrap w:val="0"/>
            <w:vAlign w:val="center"/>
          </w:tcPr>
          <w:p w14:paraId="36AB104E">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黑色</w:t>
            </w:r>
          </w:p>
        </w:tc>
      </w:tr>
      <w:tr w14:paraId="1FB98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2" w:type="dxa"/>
            <w:bottom w:w="0" w:type="dxa"/>
            <w:right w:w="102" w:type="dxa"/>
          </w:tblCellMar>
        </w:tblPrEx>
        <w:trPr>
          <w:jc w:val="center"/>
        </w:trPr>
        <w:tc>
          <w:tcPr>
            <w:tcW w:w="1233" w:type="pct"/>
            <w:tcBorders>
              <w:top w:val="single" w:color="auto" w:sz="4" w:space="0"/>
              <w:left w:val="single" w:color="auto" w:sz="4" w:space="0"/>
              <w:bottom w:val="single" w:color="auto" w:sz="4" w:space="0"/>
              <w:right w:val="single" w:color="auto" w:sz="4" w:space="0"/>
            </w:tcBorders>
            <w:noWrap w:val="0"/>
            <w:vAlign w:val="center"/>
          </w:tcPr>
          <w:p w14:paraId="0662ADFC">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乙炔气瓶</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7F43F6C7">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白色</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0887F9A3">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乙炔</w:t>
            </w:r>
          </w:p>
        </w:tc>
        <w:tc>
          <w:tcPr>
            <w:tcW w:w="1300" w:type="pct"/>
            <w:tcBorders>
              <w:top w:val="single" w:color="auto" w:sz="4" w:space="0"/>
              <w:left w:val="single" w:color="auto" w:sz="4" w:space="0"/>
              <w:bottom w:val="single" w:color="auto" w:sz="4" w:space="0"/>
              <w:right w:val="single" w:color="auto" w:sz="4" w:space="0"/>
            </w:tcBorders>
            <w:noWrap w:val="0"/>
            <w:vAlign w:val="center"/>
          </w:tcPr>
          <w:p w14:paraId="339E4B63">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红色</w:t>
            </w:r>
          </w:p>
        </w:tc>
      </w:tr>
      <w:tr w14:paraId="0EBAB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2" w:type="dxa"/>
            <w:bottom w:w="0" w:type="dxa"/>
            <w:right w:w="102" w:type="dxa"/>
          </w:tblCellMar>
        </w:tblPrEx>
        <w:trPr>
          <w:jc w:val="center"/>
        </w:trPr>
        <w:tc>
          <w:tcPr>
            <w:tcW w:w="1233" w:type="pct"/>
            <w:tcBorders>
              <w:top w:val="single" w:color="auto" w:sz="4" w:space="0"/>
              <w:left w:val="single" w:color="auto" w:sz="4" w:space="0"/>
              <w:bottom w:val="single" w:color="auto" w:sz="4" w:space="0"/>
              <w:right w:val="single" w:color="auto" w:sz="4" w:space="0"/>
            </w:tcBorders>
            <w:noWrap w:val="0"/>
            <w:vAlign w:val="center"/>
          </w:tcPr>
          <w:p w14:paraId="63FB8942">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氩气瓶</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6D415F7C">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灰色</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400B9520">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氩气</w:t>
            </w:r>
          </w:p>
        </w:tc>
        <w:tc>
          <w:tcPr>
            <w:tcW w:w="1300" w:type="pct"/>
            <w:tcBorders>
              <w:top w:val="single" w:color="auto" w:sz="4" w:space="0"/>
              <w:left w:val="single" w:color="auto" w:sz="4" w:space="0"/>
              <w:bottom w:val="single" w:color="auto" w:sz="4" w:space="0"/>
              <w:right w:val="single" w:color="auto" w:sz="4" w:space="0"/>
            </w:tcBorders>
            <w:noWrap w:val="0"/>
            <w:vAlign w:val="center"/>
          </w:tcPr>
          <w:p w14:paraId="0D23A04B">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绿色</w:t>
            </w:r>
          </w:p>
        </w:tc>
      </w:tr>
      <w:tr w14:paraId="4740A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2" w:type="dxa"/>
            <w:bottom w:w="0" w:type="dxa"/>
            <w:right w:w="102" w:type="dxa"/>
          </w:tblCellMar>
        </w:tblPrEx>
        <w:trPr>
          <w:jc w:val="center"/>
        </w:trPr>
        <w:tc>
          <w:tcPr>
            <w:tcW w:w="1233" w:type="pct"/>
            <w:tcBorders>
              <w:top w:val="single" w:color="auto" w:sz="4" w:space="0"/>
              <w:left w:val="single" w:color="auto" w:sz="4" w:space="0"/>
              <w:bottom w:val="single" w:color="auto" w:sz="4" w:space="0"/>
              <w:right w:val="single" w:color="auto" w:sz="4" w:space="0"/>
            </w:tcBorders>
            <w:noWrap w:val="0"/>
            <w:vAlign w:val="center"/>
          </w:tcPr>
          <w:p w14:paraId="6231549F">
            <w:pPr>
              <w:adjustRightInd w:val="0"/>
              <w:spacing w:line="312" w:lineRule="atLeast"/>
              <w:ind w:hanging="105"/>
              <w:jc w:val="center"/>
              <w:rPr>
                <w:rFonts w:ascii="宋体" w:hAnsi="宋体" w:eastAsia="宋体"/>
                <w:kern w:val="0"/>
                <w:szCs w:val="21"/>
              </w:rPr>
            </w:pPr>
            <w:r>
              <w:rPr>
                <w:rFonts w:hint="eastAsia" w:ascii="宋体" w:hAnsi="宋体" w:eastAsia="宋体"/>
                <w:szCs w:val="21"/>
              </w:rPr>
              <w:t>二氧化碳气瓶</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6E76FD2F">
            <w:pPr>
              <w:adjustRightInd w:val="0"/>
              <w:spacing w:line="312" w:lineRule="atLeast"/>
              <w:ind w:hanging="105"/>
              <w:jc w:val="center"/>
              <w:rPr>
                <w:rFonts w:ascii="宋体" w:hAnsi="宋体" w:eastAsia="宋体"/>
                <w:kern w:val="0"/>
                <w:szCs w:val="21"/>
              </w:rPr>
            </w:pPr>
            <w:r>
              <w:rPr>
                <w:rFonts w:hint="eastAsia" w:ascii="宋体" w:hAnsi="宋体" w:eastAsia="宋体"/>
                <w:szCs w:val="21"/>
              </w:rPr>
              <w:t>铝白色</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1B85732D">
            <w:pPr>
              <w:adjustRightInd w:val="0"/>
              <w:spacing w:line="312" w:lineRule="atLeast"/>
              <w:ind w:hanging="105"/>
              <w:jc w:val="center"/>
              <w:rPr>
                <w:rFonts w:ascii="宋体" w:hAnsi="宋体" w:eastAsia="宋体"/>
                <w:kern w:val="0"/>
                <w:szCs w:val="21"/>
              </w:rPr>
            </w:pPr>
            <w:r>
              <w:rPr>
                <w:rFonts w:hint="eastAsia" w:ascii="宋体" w:hAnsi="宋体" w:eastAsia="宋体"/>
                <w:szCs w:val="21"/>
              </w:rPr>
              <w:t>二氧化碳</w:t>
            </w:r>
          </w:p>
        </w:tc>
        <w:tc>
          <w:tcPr>
            <w:tcW w:w="1300" w:type="pct"/>
            <w:tcBorders>
              <w:top w:val="single" w:color="auto" w:sz="4" w:space="0"/>
              <w:left w:val="single" w:color="auto" w:sz="4" w:space="0"/>
              <w:bottom w:val="single" w:color="auto" w:sz="4" w:space="0"/>
              <w:right w:val="single" w:color="auto" w:sz="4" w:space="0"/>
            </w:tcBorders>
            <w:noWrap w:val="0"/>
            <w:vAlign w:val="center"/>
          </w:tcPr>
          <w:p w14:paraId="7CBE7039">
            <w:pPr>
              <w:adjustRightInd w:val="0"/>
              <w:spacing w:line="312" w:lineRule="atLeast"/>
              <w:ind w:hanging="105"/>
              <w:jc w:val="center"/>
              <w:rPr>
                <w:rFonts w:ascii="宋体" w:hAnsi="宋体" w:eastAsia="宋体"/>
                <w:kern w:val="0"/>
                <w:szCs w:val="21"/>
              </w:rPr>
            </w:pPr>
            <w:r>
              <w:rPr>
                <w:rFonts w:hint="eastAsia" w:ascii="宋体" w:hAnsi="宋体" w:eastAsia="宋体"/>
                <w:szCs w:val="21"/>
              </w:rPr>
              <w:t>黑色</w:t>
            </w:r>
          </w:p>
        </w:tc>
      </w:tr>
      <w:tr w14:paraId="3F782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2" w:type="dxa"/>
            <w:bottom w:w="0" w:type="dxa"/>
            <w:right w:w="102" w:type="dxa"/>
          </w:tblCellMar>
        </w:tblPrEx>
        <w:trPr>
          <w:jc w:val="center"/>
        </w:trPr>
        <w:tc>
          <w:tcPr>
            <w:tcW w:w="1233" w:type="pct"/>
            <w:tcBorders>
              <w:top w:val="single" w:color="auto" w:sz="4" w:space="0"/>
              <w:left w:val="single" w:color="auto" w:sz="4" w:space="0"/>
              <w:bottom w:val="single" w:color="auto" w:sz="4" w:space="0"/>
              <w:right w:val="single" w:color="auto" w:sz="4" w:space="0"/>
            </w:tcBorders>
            <w:noWrap w:val="0"/>
            <w:vAlign w:val="center"/>
          </w:tcPr>
          <w:p w14:paraId="66856362">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氮气</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65E94C14">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黑色</w:t>
            </w:r>
          </w:p>
        </w:tc>
        <w:tc>
          <w:tcPr>
            <w:tcW w:w="1233" w:type="pct"/>
            <w:tcBorders>
              <w:top w:val="single" w:color="auto" w:sz="4" w:space="0"/>
              <w:left w:val="single" w:color="auto" w:sz="4" w:space="0"/>
              <w:bottom w:val="single" w:color="auto" w:sz="4" w:space="0"/>
              <w:right w:val="single" w:color="auto" w:sz="4" w:space="0"/>
            </w:tcBorders>
            <w:noWrap w:val="0"/>
            <w:vAlign w:val="center"/>
          </w:tcPr>
          <w:p w14:paraId="00EA4B0D">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氮</w:t>
            </w:r>
          </w:p>
        </w:tc>
        <w:tc>
          <w:tcPr>
            <w:tcW w:w="1300" w:type="pct"/>
            <w:tcBorders>
              <w:top w:val="single" w:color="auto" w:sz="4" w:space="0"/>
              <w:left w:val="single" w:color="auto" w:sz="4" w:space="0"/>
              <w:bottom w:val="single" w:color="auto" w:sz="4" w:space="0"/>
              <w:right w:val="single" w:color="auto" w:sz="4" w:space="0"/>
            </w:tcBorders>
            <w:noWrap w:val="0"/>
            <w:vAlign w:val="center"/>
          </w:tcPr>
          <w:p w14:paraId="296A87AF">
            <w:pPr>
              <w:adjustRightInd w:val="0"/>
              <w:spacing w:line="312" w:lineRule="atLeast"/>
              <w:ind w:hanging="105"/>
              <w:jc w:val="center"/>
              <w:rPr>
                <w:rFonts w:ascii="宋体" w:hAnsi="宋体" w:eastAsia="宋体"/>
                <w:kern w:val="0"/>
                <w:szCs w:val="21"/>
              </w:rPr>
            </w:pPr>
            <w:r>
              <w:rPr>
                <w:rFonts w:hint="eastAsia" w:ascii="宋体" w:hAnsi="宋体" w:eastAsia="宋体"/>
                <w:kern w:val="0"/>
                <w:szCs w:val="21"/>
              </w:rPr>
              <w:t>黄色</w:t>
            </w:r>
          </w:p>
        </w:tc>
      </w:tr>
    </w:tbl>
    <w:p w14:paraId="74617DA9">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（2）使用于氧气瓶的减压器应涂蓝色；使用于乙炔发生器的减压器应涂白色，以免混用。</w:t>
      </w:r>
    </w:p>
    <w:p w14:paraId="527F4FD1">
      <w:pPr>
        <w:keepNext w:val="0"/>
        <w:keepLines w:val="0"/>
        <w:kinsoku/>
        <w:wordWrap/>
        <w:overflowPunct/>
        <w:topLinePunct w:val="0"/>
        <w:autoSpaceDE/>
        <w:autoSpaceDN/>
        <w:bidi w:val="0"/>
        <w:snapToGrid w:val="0"/>
        <w:spacing w:before="157" w:beforeLines="50" w:line="360" w:lineRule="auto"/>
        <w:ind w:firstLine="426"/>
        <w:textAlignment w:val="auto"/>
        <w:rPr>
          <w:rFonts w:hint="eastAsia" w:ascii="宋体" w:hAnsi="宋体" w:eastAsia="宋体" w:cs="宋体"/>
          <w:sz w:val="24"/>
          <w:szCs w:val="24"/>
        </w:rPr>
      </w:pPr>
      <w:r>
        <w:rPr>
          <w:rFonts w:hint="eastAsia" w:ascii="宋体" w:hAnsi="宋体" w:eastAsia="宋体" w:cs="宋体"/>
          <w:sz w:val="24"/>
          <w:szCs w:val="24"/>
        </w:rPr>
        <w:t>（3）使用的橡胶软管不准有鼓包、裂缝或漏气等现象。如发现有漏气现象，不准用贴补或包缠的方法修理，应将其损坏部分切掉。</w:t>
      </w:r>
    </w:p>
    <w:p w14:paraId="67EBF302">
      <w:pPr>
        <w:keepNext w:val="0"/>
        <w:keepLines w:val="0"/>
        <w:kinsoku/>
        <w:wordWrap/>
        <w:overflowPunct/>
        <w:topLinePunct w:val="0"/>
        <w:autoSpaceDE/>
        <w:autoSpaceDN/>
        <w:bidi w:val="0"/>
        <w:snapToGrid w:val="0"/>
        <w:spacing w:before="157" w:beforeLines="50" w:line="360" w:lineRule="auto"/>
        <w:ind w:firstLine="426"/>
        <w:textAlignment w:val="auto"/>
        <w:rPr>
          <w:rFonts w:hint="eastAsia" w:ascii="宋体" w:hAnsi="宋体" w:eastAsia="宋体" w:cs="宋体"/>
          <w:sz w:val="24"/>
          <w:szCs w:val="24"/>
        </w:rPr>
      </w:pPr>
      <w:r>
        <w:rPr>
          <w:rFonts w:hint="eastAsia" w:ascii="宋体" w:hAnsi="宋体" w:eastAsia="宋体" w:cs="宋体"/>
          <w:sz w:val="24"/>
          <w:szCs w:val="24"/>
        </w:rPr>
        <w:t>（4）焊接用气气管的颜色规定：氧气胶管为蓝色，乙炔气管为红色，氩气管为黑色。</w:t>
      </w:r>
    </w:p>
    <w:p w14:paraId="0DF182CF">
      <w:pPr>
        <w:keepNext w:val="0"/>
        <w:keepLines w:val="0"/>
        <w:kinsoku/>
        <w:wordWrap/>
        <w:overflowPunct/>
        <w:topLinePunct w:val="0"/>
        <w:autoSpaceDE/>
        <w:autoSpaceDN/>
        <w:bidi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第四条  项目的安全管理</w:t>
      </w:r>
    </w:p>
    <w:p w14:paraId="49D8FFBC">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（一）乙方必须执行甲方的工作票管理制度，动火作业要办理动火工作票；工作完毕必须检查现场工完、料净、场地清，有无残留火种，消除火灾隐患，防止发生火灾。 </w:t>
      </w:r>
    </w:p>
    <w:p w14:paraId="61D51E29">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（二）乙方必须接受甲方安全监督人员和专业人员的监督和指导，甲方有权纠正、制止、考核施工人员的违章、违纪、违章冒险作业等不安全行为。</w:t>
      </w:r>
    </w:p>
    <w:p w14:paraId="1D45B0AA">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（三）乙方开工前，必须向甲方提交安全技术措施，经甲方审查同意后，由乙方组织实施，保证施工安全。</w:t>
      </w:r>
    </w:p>
    <w:p w14:paraId="2A2F072D">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必须按照法律规定设立项目安全管理机构或专（兼）职安全管理人员，负责施工安全管理，项目经理为项目的安全第一责任人，乙方在开工前应自上而下进行安全技术交底，并按规定开展安全教育培训、安全检查、班前、班后会、周安全日活动等安全例行工作，使作业人员掌握并遵守《电业安全工作规程》《电力建设安全工作规程》等标准规程的有关规定。</w:t>
      </w:r>
    </w:p>
    <w:p w14:paraId="5DF17810">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（五）乙方必须接受甲方的监督、检查，严格执行和遵守甲方各项安全管理规定，并接受甲方的监督、检查和指导。甲方有监督和检查乙方安全工作执行情况的权利。对于检查出的隐患，乙方必须及时整改。</w:t>
      </w:r>
    </w:p>
    <w:p w14:paraId="55FC40BF">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乙方在方案组织机构中明确专人负责本工程项目的有关安全、防火、职业健康等工作，经常组织进行安全检查，对其人员进行安全教育，加强自我约束机制，严格执行和遵守甲方各项安全管理规定。预防事故的发生，施工期间不得随意更换作业人员。施工队伍30人以上必须设专职安全员，30人以下必须设兼职安全员，乙方应配备具备安全管理资质的安全员，并有担任同类工程安全员经历。</w:t>
      </w:r>
      <w:r>
        <w:rPr>
          <w:rFonts w:hint="eastAsia" w:ascii="宋体" w:hAnsi="宋体" w:eastAsia="宋体" w:cs="宋体"/>
          <w:bCs/>
          <w:sz w:val="24"/>
          <w:szCs w:val="24"/>
        </w:rPr>
        <w:t>甲方在方案组织机构中明确专人负责联系、检查督促乙方执行有关安全、防火、职业健康规定。甲方、乙方双方应经常联系、相互协助检查和处理工程施工有关安全、防火、职业健康工作，共同预防事故发生。</w:t>
      </w:r>
    </w:p>
    <w:p w14:paraId="1F44B810">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（七）施工期间，乙方应保证地下管道、管线、电缆及高低压架空线、通讯设施的安全，按规定办理动土（挖掘）作业申请手续；遇到问题，及时与甲方联系，采取保护措施。</w:t>
      </w:r>
    </w:p>
    <w:p w14:paraId="4A122126">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（八）在乙方施工现场存在较大安全隐患或出现紧急安全事件的情况下，甲方有权下令立即停工，乙方必须采取有效措施，待问题得到彻底整改并征得甲方同意后方可恢复施工，停工期间的所有损失由乙方承担。</w:t>
      </w:r>
    </w:p>
    <w:p w14:paraId="7EDDD3D4">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（九）双方应将工作联系单、传真等以书面形式送达对方；双方在接到对方的书面联系时，应于4小时内予以响应。</w:t>
      </w:r>
    </w:p>
    <w:p w14:paraId="6DA1EE51">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（十）承接合同期一年及以上长驻乙方，应按甲方《自主安全班组建设评价办法》要求以班组为单位进行管理、申报星级班组和接受星级考核检查。</w:t>
      </w:r>
    </w:p>
    <w:p w14:paraId="0AED9770">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乙方存在与第三方交叉作业时，乙方应在甲方协调下制定安健环技术措施、签订安健环管理三方协议并严格落实执行，甲方指定1名专业人员进行统一协调、管理，乙方指定1名专职安全管理人员现场监护，防止安健环事件或事故发生。</w:t>
      </w:r>
    </w:p>
    <w:p w14:paraId="354A4146">
      <w:pPr>
        <w:keepNext w:val="0"/>
        <w:keepLines w:val="0"/>
        <w:kinsoku/>
        <w:wordWrap/>
        <w:overflowPunct/>
        <w:topLinePunct w:val="0"/>
        <w:autoSpaceDE/>
        <w:autoSpaceDN/>
        <w:bidi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第五条  公用设施的安全</w:t>
      </w:r>
    </w:p>
    <w:p w14:paraId="15C22AD2">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（一）乙方施工人员必须爱护甲方的公用设施、道路、绿化、建筑物等，遵守甲方的文明施工规定，不得损坏和污染公用设施。</w:t>
      </w:r>
    </w:p>
    <w:p w14:paraId="4EE17594">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乙方施工人员使用甲方的电力、水源、气源、建筑物等，必须在合同中或相应的协议中规定使用的范围、地点、数量，不得随意接用电源、气源、水源等，如须临时接用，须经甲方有关人员批准，办理手续，明确正常及事故情况下的操作范围。 </w:t>
      </w:r>
    </w:p>
    <w:p w14:paraId="28DCD2D2">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（三）乙方施工人员不能随意改动、移动、破坏公用设施，如妨碍施工需要变动者，须经甲方有关部门同意。</w:t>
      </w:r>
    </w:p>
    <w:p w14:paraId="780EBB07">
      <w:pPr>
        <w:keepNext w:val="0"/>
        <w:keepLines w:val="0"/>
        <w:kinsoku/>
        <w:wordWrap/>
        <w:overflowPunct/>
        <w:topLinePunct w:val="0"/>
        <w:autoSpaceDE/>
        <w:autoSpaceDN/>
        <w:bidi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项目公司治安保卫管理</w:t>
      </w:r>
    </w:p>
    <w:p w14:paraId="5F6A5B23">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（一）乙方的施工人员必须履行入厂手续，持有效通行证件进入厂区指定区域工作，项目结束后应交回证件，不得将证件转借他人。</w:t>
      </w:r>
    </w:p>
    <w:p w14:paraId="14273AD9">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（二）乙方应教育施工人员遵守项目公司的安全保卫和消防安全管理规定，不得在项目公司开展违法、违纪等活动。</w:t>
      </w:r>
    </w:p>
    <w:p w14:paraId="191D5023">
      <w:pPr>
        <w:keepNext w:val="0"/>
        <w:keepLines w:val="0"/>
        <w:kinsoku/>
        <w:wordWrap/>
        <w:overflowPunct/>
        <w:topLinePunct w:val="0"/>
        <w:autoSpaceDE/>
        <w:autoSpaceDN/>
        <w:bidi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第七条  严禁违法分包、转包</w:t>
      </w:r>
    </w:p>
    <w:p w14:paraId="26F2AA4C">
      <w:pPr>
        <w:keepNext w:val="0"/>
        <w:keepLines w:val="0"/>
        <w:kinsoku/>
        <w:wordWrap/>
        <w:overflowPunct/>
        <w:topLinePunct w:val="0"/>
        <w:autoSpaceDE/>
        <w:autoSpaceDN/>
        <w:bidi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第八条  事故处理</w:t>
      </w:r>
    </w:p>
    <w:p w14:paraId="2807E9B1">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施工现场发生人身伤亡事故、人员中毒事故、设备损坏事故，双方有责任保护事故现场。除国家另有规定的以外，由甲方和乙方双方共同进行调查。必要时可呈请上级主管部门或专业机构鉴定。目的是查明事故原因，落实防范措施，分清责任。因事故造成的经济损失（包括善后处理），由事故的责任方负责。对肇事单位和个人，甲方有权进行经济处罚、清退、终止合同，必要时交由司法机关追究刑事责任。</w:t>
      </w:r>
    </w:p>
    <w:p w14:paraId="4BB2F86A">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人员在工作中因违章作业、违章指挥、违反劳动纪律等原因造成人员伤亡、设备损坏或火灾事故，责任由乙方承担，甲方有权进行事故调查，并对乙方按规定进行处罚。乙方负责处理事故善后事宜。在抢救伤员时，甲方应尽力提供方便。</w:t>
      </w:r>
    </w:p>
    <w:p w14:paraId="18619280">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发生人身伤亡事故、人员中毒事故、火灾事故、环境保护等各种事故，乙方应在第一时间报告甲方有关部门，采取应急措施，防止事故扩大，并按国务院《生产安全事故报告和调查处理条例》的规定及时统计上报。</w:t>
      </w:r>
    </w:p>
    <w:p w14:paraId="748630DF">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（四）凡因为乙方的责任而造成的健康问题、人身伤亡、设备事故，乙方必须承担全部责任。</w:t>
      </w:r>
    </w:p>
    <w:p w14:paraId="201387E9">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（五）凡因为乙方的责任给甲方或第三方造成损失，乙方应承担相应经济及法律责任。</w:t>
      </w:r>
    </w:p>
    <w:p w14:paraId="6BD6E292">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（六）发生事故时，立即抢救伤员、作好事故现场保护工作并及时向甲方的相关部门汇报。对在事故调查中弄虚作假、隐瞒真相或以各种方式进行阻挠的，视情况给予必要的处罚。</w:t>
      </w:r>
    </w:p>
    <w:p w14:paraId="4AA45465">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（七）甲方根据国家和华润电力生产事故事件调查规定进行事故和异常的调查，乙方不得拒绝或以种种理由设置障碍阻碍调查。</w:t>
      </w:r>
    </w:p>
    <w:p w14:paraId="21D7B4B4">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乙方须为其现场工作人员购买工伤保险。乙方承接甲方建设工程、建筑安装工程时，应购买建筑工程一切险、安装工程一切险，其中人身意外保险保额不低于100万元/人。有关的费用已包含在工程合同款项中。</w:t>
      </w:r>
    </w:p>
    <w:p w14:paraId="6CAF82FC">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（九）凡因乙方施工行为导致的第三人向甲方的索赔,相关争议的处理、应诉和损失均由乙方负责。</w:t>
      </w:r>
    </w:p>
    <w:p w14:paraId="3423E1D5">
      <w:pPr>
        <w:keepNext w:val="0"/>
        <w:keepLines w:val="0"/>
        <w:kinsoku/>
        <w:wordWrap/>
        <w:overflowPunct/>
        <w:topLinePunct w:val="0"/>
        <w:autoSpaceDE/>
        <w:autoSpaceDN/>
        <w:bidi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第九条  安全违约</w:t>
      </w:r>
    </w:p>
    <w:p w14:paraId="0C76C4BB">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（一）因乙方责任导致人身伤亡事故，乙方应承担所有治疗、赔偿、补偿等相关费用，应承担给甲方或第三方造成的直接经济损失，甲方按轻伤5万元/人、重伤20万元/人、死亡50万/人的标准对乙方进行考核。</w:t>
      </w:r>
    </w:p>
    <w:p w14:paraId="6ABBE1D0">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(二)违反华润电力“十五条高压线”相关条款，按合同约定执行或每次考核合同额2000元。</w:t>
      </w:r>
    </w:p>
    <w:p w14:paraId="7C6B1674">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（三）因乙方责任造成甲方或第三方设备设施损坏或财产损失，应进行赔偿。</w:t>
      </w:r>
    </w:p>
    <w:p w14:paraId="243378A3">
      <w:pPr>
        <w:keepNext w:val="0"/>
        <w:keepLines w:val="0"/>
        <w:kinsoku/>
        <w:wordWrap/>
        <w:overflowPunct/>
        <w:topLinePunct w:val="0"/>
        <w:autoSpaceDE/>
        <w:autoSpaceDN/>
        <w:bidi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（四）其他EHS奖惩按甲方相关管理制度和合同约定执行。</w:t>
      </w:r>
    </w:p>
    <w:p w14:paraId="423C19C9">
      <w:pPr>
        <w:keepNext w:val="0"/>
        <w:keepLines w:val="0"/>
        <w:kinsoku/>
        <w:wordWrap/>
        <w:overflowPunct/>
        <w:topLinePunct w:val="0"/>
        <w:autoSpaceDE/>
        <w:autoSpaceDN/>
        <w:bidi w:val="0"/>
        <w:snapToGrid w:val="0"/>
        <w:spacing w:before="157" w:before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第十二条  本安健环协议有效期限同所属合同有效期执行。</w:t>
      </w:r>
    </w:p>
    <w:p w14:paraId="0CBEF768">
      <w:pPr>
        <w:keepNext w:val="0"/>
        <w:keepLines w:val="0"/>
        <w:kinsoku/>
        <w:wordWrap/>
        <w:overflowPunct/>
        <w:topLinePunct w:val="0"/>
        <w:autoSpaceDE/>
        <w:autoSpaceDN/>
        <w:bidi w:val="0"/>
        <w:snapToGrid w:val="0"/>
        <w:spacing w:before="157" w:beforeLines="50" w:line="360" w:lineRule="auto"/>
        <w:textAlignment w:val="auto"/>
        <w:rPr>
          <w:rFonts w:hint="eastAsia" w:ascii="宋体" w:hAnsi="宋体" w:eastAsia="宋体" w:cs="宋体"/>
          <w:sz w:val="24"/>
          <w:szCs w:val="24"/>
        </w:rPr>
      </w:pPr>
    </w:p>
    <w:p w14:paraId="75F4707A">
      <w:pPr>
        <w:keepNext w:val="0"/>
        <w:keepLines w:val="0"/>
        <w:kinsoku/>
        <w:wordWrap/>
        <w:overflowPunct/>
        <w:topLinePunct w:val="0"/>
        <w:autoSpaceDE/>
        <w:autoSpaceDN/>
        <w:bidi w:val="0"/>
        <w:adjustRightInd w:val="0"/>
        <w:snapToGrid w:val="0"/>
        <w:spacing w:before="157" w:beforeLines="50" w:line="360" w:lineRule="auto"/>
        <w:ind w:firstLine="420"/>
        <w:textAlignment w:val="auto"/>
        <w:rPr>
          <w:rFonts w:hint="eastAsia" w:ascii="宋体" w:hAnsi="宋体" w:eastAsia="宋体" w:cs="宋体"/>
          <w:b/>
          <w:sz w:val="24"/>
          <w:szCs w:val="24"/>
        </w:rPr>
      </w:pPr>
      <w:r>
        <w:rPr>
          <w:rFonts w:hint="eastAsia" w:ascii="宋体" w:hAnsi="宋体" w:eastAsia="宋体" w:cs="宋体"/>
          <w:b/>
          <w:sz w:val="24"/>
          <w:szCs w:val="24"/>
        </w:rPr>
        <w:t>甲方：（盖章）                            乙方：（盖章）</w:t>
      </w:r>
    </w:p>
    <w:p w14:paraId="7D01ADA1">
      <w:pPr>
        <w:keepNext w:val="0"/>
        <w:keepLines w:val="0"/>
        <w:kinsoku/>
        <w:wordWrap/>
        <w:overflowPunct/>
        <w:topLinePunct w:val="0"/>
        <w:autoSpaceDE/>
        <w:autoSpaceDN/>
        <w:bidi w:val="0"/>
        <w:adjustRightInd w:val="0"/>
        <w:snapToGrid w:val="0"/>
        <w:spacing w:before="157" w:beforeLines="50" w:line="360" w:lineRule="auto"/>
        <w:ind w:firstLine="420"/>
        <w:textAlignment w:val="auto"/>
        <w:rPr>
          <w:rFonts w:hint="eastAsia" w:ascii="宋体" w:hAnsi="宋体" w:eastAsia="宋体" w:cs="宋体"/>
          <w:b/>
          <w:sz w:val="24"/>
          <w:szCs w:val="24"/>
        </w:rPr>
      </w:pPr>
      <w:r>
        <w:rPr>
          <w:rFonts w:hint="eastAsia" w:ascii="宋体" w:hAnsi="宋体" w:eastAsia="宋体" w:cs="宋体"/>
          <w:b/>
          <w:sz w:val="24"/>
          <w:szCs w:val="24"/>
        </w:rPr>
        <w:t>法人代表：                                法人代表:</w:t>
      </w:r>
    </w:p>
    <w:p w14:paraId="0C20BD10">
      <w:pPr>
        <w:keepNext w:val="0"/>
        <w:keepLines w:val="0"/>
        <w:kinsoku/>
        <w:wordWrap/>
        <w:overflowPunct/>
        <w:topLinePunct w:val="0"/>
        <w:autoSpaceDE/>
        <w:autoSpaceDN/>
        <w:bidi w:val="0"/>
        <w:adjustRightInd w:val="0"/>
        <w:snapToGrid w:val="0"/>
        <w:spacing w:before="157" w:beforeLines="50" w:line="360" w:lineRule="auto"/>
        <w:ind w:firstLine="420"/>
        <w:textAlignment w:val="auto"/>
        <w:rPr>
          <w:rFonts w:hint="eastAsia" w:ascii="宋体" w:hAnsi="宋体" w:eastAsia="宋体" w:cs="宋体"/>
          <w:b/>
          <w:sz w:val="24"/>
          <w:szCs w:val="24"/>
        </w:rPr>
      </w:pPr>
      <w:r>
        <w:rPr>
          <w:rFonts w:hint="eastAsia" w:ascii="宋体" w:hAnsi="宋体" w:eastAsia="宋体" w:cs="宋体"/>
          <w:b/>
          <w:sz w:val="24"/>
          <w:szCs w:val="24"/>
        </w:rPr>
        <w:t>（法人代表委托人）：                      （法人代表委托人）：</w:t>
      </w:r>
    </w:p>
    <w:p w14:paraId="707817F6">
      <w:pPr>
        <w:keepNext w:val="0"/>
        <w:keepLines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sz w:val="24"/>
          <w:szCs w:val="24"/>
        </w:rPr>
      </w:pPr>
    </w:p>
    <w:p w14:paraId="1BDEBE11">
      <w:pPr>
        <w:keepNext w:val="0"/>
        <w:keepLines w:val="0"/>
        <w:kinsoku/>
        <w:wordWrap/>
        <w:overflowPunct/>
        <w:topLinePunct w:val="0"/>
        <w:autoSpaceDE/>
        <w:autoSpaceDN/>
        <w:bidi w:val="0"/>
        <w:snapToGrid w:val="0"/>
        <w:spacing w:before="157" w:before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年     月     日                               年      月      日</w:t>
      </w:r>
    </w:p>
    <w:p w14:paraId="408BFB5A">
      <w:pPr>
        <w:keepNext w:val="0"/>
        <w:keepLines w:val="0"/>
        <w:pageBreakBefore/>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EHS管理协议书附件：</w:t>
      </w:r>
    </w:p>
    <w:p w14:paraId="696B03C5">
      <w:pPr>
        <w:keepNext w:val="0"/>
        <w:keepLines w:val="0"/>
        <w:widowControl/>
        <w:kinsoku/>
        <w:wordWrap/>
        <w:overflowPunct/>
        <w:topLinePunct w:val="0"/>
        <w:autoSpaceDE/>
        <w:autoSpaceDN/>
        <w:bidi w:val="0"/>
        <w:spacing w:before="157" w:beforeLines="5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华润电力安全生产十五条禁令(十五条高压线)</w:t>
      </w:r>
    </w:p>
    <w:p w14:paraId="5DBC25DF">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p>
    <w:p w14:paraId="6573ED9B">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1、无票作业或擅自扩大工作内容或工作范围；</w:t>
      </w:r>
    </w:p>
    <w:p w14:paraId="7D528E8A">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2、安全措施未执行就擅自开工或安全措施不符合工作票或施工方案要求即下令开工；</w:t>
      </w:r>
    </w:p>
    <w:p w14:paraId="23A761EA">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3、无操作票进行倒闸操作；</w:t>
      </w:r>
    </w:p>
    <w:p w14:paraId="3EAB2CA1">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4、高处作业不按规定系安全带；</w:t>
      </w:r>
    </w:p>
    <w:p w14:paraId="6296B4E3">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5、起吊孔洞、危险场所不设置符合安全设施标准规定的防护措施；</w:t>
      </w:r>
    </w:p>
    <w:p w14:paraId="73BDED5C">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6、特种作业人员无证上岗；</w:t>
      </w:r>
    </w:p>
    <w:p w14:paraId="485F8CDA">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7、非工作班成员参加作业；</w:t>
      </w:r>
    </w:p>
    <w:p w14:paraId="7783A5CF">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8、使用不合格特种设备；</w:t>
      </w:r>
    </w:p>
    <w:p w14:paraId="2DA9C70B">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9、使用不合格脚手架；</w:t>
      </w:r>
    </w:p>
    <w:p w14:paraId="01D716AC">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10、将资质不合格或无资质的施工队伍引入本公司进行工作，或不按照规定签订合同或安全协议；</w:t>
      </w:r>
    </w:p>
    <w:p w14:paraId="11BF1664">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11、外包工程队伍以包代管；</w:t>
      </w:r>
    </w:p>
    <w:p w14:paraId="5295EC5A">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12、不按照规定退出设备主保护运行；</w:t>
      </w:r>
    </w:p>
    <w:p w14:paraId="2B44A29E">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13、违章指挥；</w:t>
      </w:r>
    </w:p>
    <w:p w14:paraId="7C2B2131">
      <w:pPr>
        <w:keepNext w:val="0"/>
        <w:keepLines w:val="0"/>
        <w:widowControl/>
        <w:kinsoku/>
        <w:wordWrap/>
        <w:overflowPunct/>
        <w:topLinePunct w:val="0"/>
        <w:autoSpaceDE/>
        <w:autoSpaceDN/>
        <w:bidi w:val="0"/>
        <w:spacing w:before="157" w:beforeLines="5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14、监护不到位；</w:t>
      </w:r>
    </w:p>
    <w:p w14:paraId="012FDFE8">
      <w:pPr>
        <w:pStyle w:val="65"/>
        <w:keepNext w:val="0"/>
        <w:keepLines w:val="0"/>
        <w:pageBreakBefore w:val="0"/>
        <w:widowControl w:val="0"/>
        <w:kinsoku/>
        <w:wordWrap/>
        <w:overflowPunct/>
        <w:topLinePunct w:val="0"/>
        <w:autoSpaceDE/>
        <w:autoSpaceDN/>
        <w:bidi w:val="0"/>
        <w:adjustRightInd/>
        <w:snapToGrid/>
        <w:spacing w:before="157" w:beforeLines="50" w:line="360" w:lineRule="auto"/>
        <w:ind w:left="0" w:hanging="225" w:hangingChars="94"/>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15、有意隐瞒事故或隐瞒事故真相。</w:t>
      </w:r>
    </w:p>
    <w:p w14:paraId="7BC56C31">
      <w:pPr>
        <w:spacing w:line="360" w:lineRule="auto"/>
        <w:rPr>
          <w:b/>
          <w:sz w:val="24"/>
          <w:szCs w:val="24"/>
        </w:rPr>
      </w:pPr>
    </w:p>
    <w:p w14:paraId="68C17B5D">
      <w:pPr>
        <w:pStyle w:val="83"/>
        <w:keepNext/>
        <w:keepLines/>
        <w:pageBreakBefore/>
        <w:rPr>
          <w:rFonts w:asciiTheme="minorEastAsia" w:hAnsiTheme="minorEastAsia" w:eastAsiaTheme="minorEastAsia"/>
          <w:sz w:val="36"/>
          <w:szCs w:val="36"/>
        </w:rPr>
      </w:pPr>
      <w:r>
        <w:rPr>
          <w:rFonts w:hint="eastAsia" w:asciiTheme="minorEastAsia" w:hAnsiTheme="minorEastAsia" w:eastAsiaTheme="minorEastAsia"/>
          <w:sz w:val="36"/>
          <w:szCs w:val="36"/>
        </w:rPr>
        <w:t>第四卷  技术规范书</w:t>
      </w:r>
      <w:bookmarkEnd w:id="102"/>
    </w:p>
    <w:p w14:paraId="0FCE8F88">
      <w:pPr>
        <w:tabs>
          <w:tab w:val="center" w:pos="4320"/>
        </w:tabs>
        <w:spacing w:line="480" w:lineRule="auto"/>
        <w:ind w:firstLine="320" w:firstLineChars="100"/>
        <w:rPr>
          <w:sz w:val="32"/>
          <w:szCs w:val="32"/>
        </w:rPr>
      </w:pPr>
      <w:r>
        <w:rPr>
          <w:sz w:val="32"/>
          <w:szCs w:val="32"/>
        </w:rPr>
        <w:t xml:space="preserve">  </w:t>
      </w:r>
      <w:r>
        <w:rPr>
          <w:rFonts w:hint="eastAsia"/>
          <w:sz w:val="32"/>
          <w:szCs w:val="32"/>
        </w:rPr>
        <w:t>另附</w:t>
      </w:r>
    </w:p>
    <w:p w14:paraId="02651A78">
      <w:pPr>
        <w:spacing w:line="360" w:lineRule="auto"/>
      </w:pPr>
    </w:p>
    <w:p w14:paraId="493D5196">
      <w:pPr>
        <w:rPr>
          <w:szCs w:val="21"/>
        </w:rPr>
      </w:pPr>
    </w:p>
    <w:p w14:paraId="53BE8D76">
      <w:pPr>
        <w:pStyle w:val="220"/>
        <w:ind w:left="420" w:firstLine="883"/>
        <w:jc w:val="center"/>
        <w:rPr>
          <w:rStyle w:val="152"/>
        </w:rPr>
        <w:sectPr>
          <w:pgSz w:w="11906" w:h="16838"/>
          <w:pgMar w:top="1262" w:right="1800" w:bottom="1440" w:left="1800" w:header="567" w:footer="567" w:gutter="0"/>
          <w:cols w:space="720" w:num="1"/>
          <w:docGrid w:linePitch="360" w:charSpace="0"/>
        </w:sectPr>
      </w:pPr>
    </w:p>
    <w:p w14:paraId="3F575F56">
      <w:pPr>
        <w:pStyle w:val="83"/>
        <w:keepNext/>
        <w:keepLines/>
        <w:pageBreakBefore/>
        <w:rPr>
          <w:rFonts w:asciiTheme="minorEastAsia" w:hAnsiTheme="minorEastAsia" w:eastAsiaTheme="minorEastAsia"/>
          <w:sz w:val="36"/>
          <w:szCs w:val="36"/>
        </w:rPr>
      </w:pPr>
      <w:bookmarkStart w:id="103" w:name="_Toc136259936"/>
      <w:r>
        <w:rPr>
          <w:rFonts w:hint="eastAsia" w:asciiTheme="minorEastAsia" w:hAnsiTheme="minorEastAsia" w:eastAsiaTheme="minorEastAsia"/>
          <w:sz w:val="36"/>
          <w:szCs w:val="36"/>
        </w:rPr>
        <w:t>第五卷  供应商失信行为处置标准</w:t>
      </w:r>
      <w:bookmarkEnd w:id="103"/>
    </w:p>
    <w:p w14:paraId="467F3F0B">
      <w:pPr>
        <w:pStyle w:val="34"/>
        <w:kinsoku w:val="0"/>
        <w:overflowPunct w:val="0"/>
        <w:spacing w:before="156" w:beforeLines="50" w:line="360" w:lineRule="auto"/>
        <w:jc w:val="center"/>
        <w:rPr>
          <w:rFonts w:cs="微软雅黑" w:asciiTheme="minorEastAsia" w:hAnsiTheme="minorEastAsia" w:eastAsiaTheme="minorEastAsia"/>
          <w:b/>
          <w:bCs/>
          <w:szCs w:val="24"/>
        </w:rPr>
      </w:pPr>
      <w:r>
        <w:rPr>
          <w:rFonts w:hint="eastAsia" w:asciiTheme="minorEastAsia" w:hAnsiTheme="minorEastAsia" w:eastAsiaTheme="minorEastAsia"/>
          <w:b/>
          <w:szCs w:val="24"/>
        </w:rPr>
        <w:t>供应商失信行为处置标准</w:t>
      </w:r>
    </w:p>
    <w:p w14:paraId="16FDF43A">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根据供应商不良行为对华润电力及所属各单位造成的损失或影响程度，将其划分为一般不良行为、严重不良行为。 </w:t>
      </w:r>
    </w:p>
    <w:p w14:paraId="7202DE24">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一、供应商一般不良行为处置</w:t>
      </w:r>
    </w:p>
    <w:p w14:paraId="455615A1">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存在一般不良行为的供应商，列入各单位“负面关注名单”，给予“警告”处置，处置期限一般为3个月，最长不超过6个月，处置期限内可以在各单位范围内“限时暂停合作”。供应商一般不良行为示例如下：</w:t>
      </w:r>
    </w:p>
    <w:p w14:paraId="22F297C0">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1.采购一般不良行为：</w:t>
      </w:r>
    </w:p>
    <w:p w14:paraId="702BD1DD">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（1）采购过程中，以非正常渠道私下接触采购人、代理机构、评标专家等人员造成不良影响的，或捏造事实、伪造材料、无正当理由恶意投诉举报，对采购工作造成一定干扰的；</w:t>
      </w:r>
    </w:p>
    <w:p w14:paraId="63672193">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（2）采购过程中，提供虚假的证照/业绩等材料、非法以他人名义或借用他人资质投标等，在评审阶段已予以处理且未对采购工作造成实质性影响的；</w:t>
      </w:r>
    </w:p>
    <w:p w14:paraId="32EBB201">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（3）采购过程中，存在视为串通投标行为，需要进一步核查的，经核查后对方未作出合理解释的或拒绝解释的；</w:t>
      </w:r>
    </w:p>
    <w:p w14:paraId="2F9C8BC1">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（4）投标/报价截止日后、中标通知/成交通知（书）发出前，撤销投标/报价文件；或中标通知/成交通知（书）发出后，无正当理由放弃中标/成交或拒签合同；</w:t>
      </w:r>
    </w:p>
    <w:p w14:paraId="6615AAD6">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（5）采购过程中，存在其他不良行为，造成轻微损失的。</w:t>
      </w:r>
    </w:p>
    <w:p w14:paraId="60306275">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2.履约一般不良行为：</w:t>
      </w:r>
    </w:p>
    <w:p w14:paraId="55BF5BED">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（1）合同履约评价得分低于60分的；</w:t>
      </w:r>
    </w:p>
    <w:p w14:paraId="0D5B1E27">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（2）未按合同约定履行“主要义务”外的相关事项，或未按合同约定履行“主要义务”但影响轻微的。</w:t>
      </w:r>
    </w:p>
    <w:p w14:paraId="4C8A18AE">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未按要求提供产品合格证或原产地证明、完整的检验试验等证明文件（包括分包商、主要外购件供应商应该提供的文件资料）、发运设备材料装箱资料及专业工具等；或提供虚假的第三方检验报告、报关单等材料等，未经同意擅自更换合同约定或采购文件承诺的原材料、零部件等，但未造成严重损失的。</w:t>
      </w:r>
    </w:p>
    <w:p w14:paraId="65AE70CD">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二、供应商严重不良行为处置</w:t>
      </w:r>
    </w:p>
    <w:p w14:paraId="057323D0">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存在严重不良行为的供应商，列入华润电力“黑名单”，处置期限为2年，处置期限内在华润电力范围内“限时暂停合作”；处置期限到期、完成整改并承诺依法合规开展业务的不良行为供应商，经审批后予以解除处置。供应商严重不良行为示例如下：</w:t>
      </w:r>
    </w:p>
    <w:p w14:paraId="2E86ACDF">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1.采购严重不良行为：</w:t>
      </w:r>
    </w:p>
    <w:p w14:paraId="199D7A5E">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（1）采购过程中，存在属于串通投标行为的，或存在视为串通投标且核实无争议的行为，破坏公平竞争的；</w:t>
      </w:r>
    </w:p>
    <w:p w14:paraId="778965F6">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（2）采购过程中，提供虚假的证照/业绩等材料、非法以他人名义或借用他人资质投标的，对采购定标结果及程序造成影响的；</w:t>
      </w:r>
    </w:p>
    <w:p w14:paraId="12868917">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（3）采购过程中，存在商业贿赂、拉拢腐蚀采购相关人员的；</w:t>
      </w:r>
    </w:p>
    <w:p w14:paraId="4E5BF04A">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（4）捏造事实、伪造材料、无正当理由恶意投诉举报，对采购工作造成严重干扰的；</w:t>
      </w:r>
    </w:p>
    <w:p w14:paraId="5F8D85A9">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（5）采购过程中，造成其他严重损失或严重不良影响的其他情形。</w:t>
      </w:r>
    </w:p>
    <w:p w14:paraId="6F6E3B18">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2.履约严重不良行为：</w:t>
      </w:r>
    </w:p>
    <w:p w14:paraId="64732743">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（1）供应商因自身原因，拒绝履行合同“主要义务”、单方面擅自终止合同，或将中标项目转包或违法分包，情节严重，对生产经营造成重大影响的；</w:t>
      </w:r>
    </w:p>
    <w:p w14:paraId="1FABEF04">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（2）在履约过程中，提供假冒伪劣产品，伪造施工、货物或服务等检验、试验合格证明，或降低设计标准、偷工减料、使用伪劣原材料/零部件以次充好，或合同履约不合格，造成重大影响或重大损失的；</w:t>
      </w:r>
    </w:p>
    <w:p w14:paraId="39A401A4">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（3）在履约过程中，严重违法违规受到重大刑事处罚、行政处罚，引发严重质量事故或生产安全事故，引发突发环境事件、生态损害赔偿等环保事件的；</w:t>
      </w:r>
    </w:p>
    <w:p w14:paraId="27ACA973">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（4）在质保期内，产品或服务出现质量问题，未按合同约定及时进行处理，严重影响安全稳定运行的；</w:t>
      </w:r>
    </w:p>
    <w:p w14:paraId="34F028C2">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（5）其他因供应商原因，造成重大安全、环保、质量隐患的，或造成严重不良社会影响的。</w:t>
      </w:r>
    </w:p>
    <w:p w14:paraId="096824A8">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三、供应商的分包商如有上述不良行为，供应商与其分包商承担连带责任，按照上述标准一并处置。</w:t>
      </w:r>
    </w:p>
    <w:p w14:paraId="60F8B6AA">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四、对供应商不良行为的处置，不代替合同中约定的对供应商违约责任追究。</w:t>
      </w:r>
    </w:p>
    <w:p w14:paraId="631E4134">
      <w:pPr>
        <w:spacing w:before="156" w:beforeLines="50" w:line="360" w:lineRule="auto"/>
        <w:ind w:firstLine="480" w:firstLineChars="200"/>
        <w:rPr>
          <w:sz w:val="24"/>
          <w:szCs w:val="24"/>
        </w:rPr>
      </w:pPr>
      <w:r>
        <w:rPr>
          <w:rFonts w:hint="eastAsia" w:asciiTheme="minorEastAsia" w:hAnsiTheme="minorEastAsia" w:eastAsiaTheme="minorEastAsia"/>
          <w:sz w:val="24"/>
          <w:szCs w:val="24"/>
        </w:rPr>
        <w:t>五、如供应商不良行为，造成的影响特别恶劣或损失特别巨大，处置期限可由华润电力采购委员会审议后予以延长，或视情况上报华润集团列入集团黑名单；上级单位对供应商惩戒提出明确处置意见的，按照其意见执行；公司监督、执纪等管理部门对供应商惩戒提出处置意见的，参照其意见报华润电力采购委员会批准后执行。</w:t>
      </w:r>
    </w:p>
    <w:p w14:paraId="7A0F155D"/>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ZWAdobeF">
    <w:altName w:val="Segoe Print"/>
    <w:panose1 w:val="00000000000000000000"/>
    <w:charset w:val="00"/>
    <w:family w:val="auto"/>
    <w:pitch w:val="default"/>
    <w:sig w:usb0="00000000" w:usb1="00000000" w:usb2="00000000" w:usb3="00000000" w:csb0="400001FF" w:csb1="FFFF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swiss"/>
    <w:pitch w:val="default"/>
    <w:sig w:usb0="FFFFFFFF" w:usb1="E9FFFFFF" w:usb2="0000003F" w:usb3="00000000" w:csb0="603F01FF" w:csb1="FFFF0000"/>
  </w:font>
  <w:font w:name="LinePrinter">
    <w:altName w:val="Lucida Console"/>
    <w:panose1 w:val="00000000000000000000"/>
    <w:charset w:val="00"/>
    <w:family w:val="moder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创艺简楷体">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922E">
    <w:pPr>
      <w:pStyle w:val="54"/>
      <w:jc w:val="center"/>
    </w:pPr>
  </w:p>
  <w:p w14:paraId="2A62A8DB">
    <w:pPr>
      <w:pStyle w:val="5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112725"/>
    </w:sdtPr>
    <w:sdtContent>
      <w:p w14:paraId="3AC8DAE2">
        <w:pPr>
          <w:pStyle w:val="54"/>
          <w:jc w:val="center"/>
        </w:pPr>
        <w:r>
          <w:fldChar w:fldCharType="begin"/>
        </w:r>
        <w:r>
          <w:instrText xml:space="preserve">PAGE   \* MERGEFORMAT</w:instrText>
        </w:r>
        <w:r>
          <w:fldChar w:fldCharType="separate"/>
        </w:r>
        <w:r>
          <w:rPr>
            <w:lang w:val="zh-CN"/>
          </w:rPr>
          <w:t>1</w:t>
        </w:r>
        <w:r>
          <w:fldChar w:fldCharType="end"/>
        </w:r>
      </w:p>
    </w:sdtContent>
  </w:sdt>
  <w:p w14:paraId="0A4BA5D1">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453387"/>
      <w:docPartObj>
        <w:docPartGallery w:val="autotext"/>
      </w:docPartObj>
    </w:sdtPr>
    <w:sdtContent>
      <w:p w14:paraId="2D0D219B">
        <w:pPr>
          <w:pStyle w:val="54"/>
          <w:jc w:val="center"/>
        </w:pPr>
        <w:r>
          <w:fldChar w:fldCharType="begin"/>
        </w:r>
        <w:r>
          <w:instrText xml:space="preserve">PAGE   \* MERGEFORMAT</w:instrText>
        </w:r>
        <w:r>
          <w:fldChar w:fldCharType="separate"/>
        </w:r>
        <w:r>
          <w:rPr>
            <w:lang w:val="zh-CN"/>
          </w:rPr>
          <w:t>35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6127">
    <w:pPr>
      <w:pStyle w:val="5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Verdana" w:hAnsi="Verdana"/>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Verdana" w:hAnsi="Verdana"/>
      </w:rPr>
    </w:lvl>
  </w:abstractNum>
  <w:abstractNum w:abstractNumId="6">
    <w:nsid w:val="FFFFFF82"/>
    <w:multiLevelType w:val="singleLevel"/>
    <w:tmpl w:val="FFFFFF82"/>
    <w:lvl w:ilvl="0" w:tentative="0">
      <w:start w:val="1"/>
      <w:numFmt w:val="bullet"/>
      <w:lvlText w:val=""/>
      <w:lvlJc w:val="left"/>
      <w:pPr>
        <w:tabs>
          <w:tab w:val="left" w:pos="1200"/>
        </w:tabs>
        <w:ind w:left="1200" w:hanging="360"/>
      </w:pPr>
      <w:rPr>
        <w:rFonts w:hint="default" w:ascii="Verdana" w:hAnsi="Verdana"/>
      </w:rPr>
    </w:lvl>
  </w:abstractNum>
  <w:abstractNum w:abstractNumId="7">
    <w:nsid w:val="FFFFFF83"/>
    <w:multiLevelType w:val="singleLevel"/>
    <w:tmpl w:val="FFFFFF83"/>
    <w:lvl w:ilvl="0" w:tentative="0">
      <w:start w:val="1"/>
      <w:numFmt w:val="bullet"/>
      <w:pStyle w:val="40"/>
      <w:lvlText w:val=""/>
      <w:lvlJc w:val="left"/>
      <w:pPr>
        <w:tabs>
          <w:tab w:val="left" w:pos="780"/>
        </w:tabs>
        <w:ind w:left="780" w:hanging="360"/>
      </w:pPr>
      <w:rPr>
        <w:rFonts w:hint="default" w:ascii="Verdana" w:hAnsi="Verdana"/>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Verdana" w:hAnsi="Verdana"/>
      </w:rPr>
    </w:lvl>
  </w:abstractNum>
  <w:abstractNum w:abstractNumId="10">
    <w:nsid w:val="10914504"/>
    <w:multiLevelType w:val="multilevel"/>
    <w:tmpl w:val="10914504"/>
    <w:lvl w:ilvl="0" w:tentative="0">
      <w:start w:val="1"/>
      <w:numFmt w:val="decimal"/>
      <w:pStyle w:val="63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16840E0F"/>
    <w:multiLevelType w:val="multilevel"/>
    <w:tmpl w:val="16840E0F"/>
    <w:lvl w:ilvl="0" w:tentative="0">
      <w:start w:val="1"/>
      <w:numFmt w:val="bullet"/>
      <w:pStyle w:val="807"/>
      <w:lvlText w:val=""/>
      <w:lvlJc w:val="left"/>
      <w:pPr>
        <w:tabs>
          <w:tab w:val="left" w:pos="2367"/>
        </w:tabs>
        <w:ind w:left="2367" w:hanging="567"/>
      </w:pPr>
      <w:rPr>
        <w:rFonts w:hint="default" w:ascii="Wingdings" w:hAnsi="Wingdings"/>
        <w:color w:val="auto"/>
      </w:rPr>
    </w:lvl>
    <w:lvl w:ilvl="1" w:tentative="0">
      <w:start w:val="1"/>
      <w:numFmt w:val="bullet"/>
      <w:lvlText w:val=""/>
      <w:lvlJc w:val="left"/>
      <w:pPr>
        <w:tabs>
          <w:tab w:val="left" w:pos="2269"/>
        </w:tabs>
        <w:ind w:left="2269" w:hanging="420"/>
      </w:pPr>
      <w:rPr>
        <w:rFonts w:hint="default" w:ascii="Wingdings" w:hAnsi="Wingdings"/>
      </w:rPr>
    </w:lvl>
    <w:lvl w:ilvl="2" w:tentative="0">
      <w:start w:val="1"/>
      <w:numFmt w:val="bullet"/>
      <w:lvlText w:val=""/>
      <w:lvlJc w:val="left"/>
      <w:pPr>
        <w:tabs>
          <w:tab w:val="left" w:pos="2689"/>
        </w:tabs>
        <w:ind w:left="2689" w:hanging="420"/>
      </w:pPr>
      <w:rPr>
        <w:rFonts w:hint="default" w:ascii="Wingdings" w:hAnsi="Wingdings"/>
      </w:rPr>
    </w:lvl>
    <w:lvl w:ilvl="3" w:tentative="0">
      <w:start w:val="1"/>
      <w:numFmt w:val="bullet"/>
      <w:lvlText w:val=""/>
      <w:lvlJc w:val="left"/>
      <w:pPr>
        <w:tabs>
          <w:tab w:val="left" w:pos="3109"/>
        </w:tabs>
        <w:ind w:left="3109" w:hanging="420"/>
      </w:pPr>
      <w:rPr>
        <w:rFonts w:hint="default" w:ascii="Wingdings" w:hAnsi="Wingdings"/>
      </w:rPr>
    </w:lvl>
    <w:lvl w:ilvl="4" w:tentative="0">
      <w:start w:val="1"/>
      <w:numFmt w:val="bullet"/>
      <w:lvlText w:val=""/>
      <w:lvlJc w:val="left"/>
      <w:pPr>
        <w:tabs>
          <w:tab w:val="left" w:pos="3529"/>
        </w:tabs>
        <w:ind w:left="3529" w:hanging="420"/>
      </w:pPr>
      <w:rPr>
        <w:rFonts w:hint="default" w:ascii="Wingdings" w:hAnsi="Wingdings"/>
      </w:rPr>
    </w:lvl>
    <w:lvl w:ilvl="5" w:tentative="0">
      <w:start w:val="1"/>
      <w:numFmt w:val="bullet"/>
      <w:lvlText w:val=""/>
      <w:lvlJc w:val="left"/>
      <w:pPr>
        <w:tabs>
          <w:tab w:val="left" w:pos="3949"/>
        </w:tabs>
        <w:ind w:left="3949" w:hanging="420"/>
      </w:pPr>
      <w:rPr>
        <w:rFonts w:hint="default" w:ascii="Wingdings" w:hAnsi="Wingdings"/>
      </w:rPr>
    </w:lvl>
    <w:lvl w:ilvl="6" w:tentative="0">
      <w:start w:val="1"/>
      <w:numFmt w:val="bullet"/>
      <w:lvlText w:val=""/>
      <w:lvlJc w:val="left"/>
      <w:pPr>
        <w:tabs>
          <w:tab w:val="left" w:pos="4369"/>
        </w:tabs>
        <w:ind w:left="4369" w:hanging="420"/>
      </w:pPr>
      <w:rPr>
        <w:rFonts w:hint="default" w:ascii="Wingdings" w:hAnsi="Wingdings"/>
      </w:rPr>
    </w:lvl>
    <w:lvl w:ilvl="7" w:tentative="0">
      <w:start w:val="1"/>
      <w:numFmt w:val="bullet"/>
      <w:lvlText w:val=""/>
      <w:lvlJc w:val="left"/>
      <w:pPr>
        <w:tabs>
          <w:tab w:val="left" w:pos="4789"/>
        </w:tabs>
        <w:ind w:left="4789" w:hanging="420"/>
      </w:pPr>
      <w:rPr>
        <w:rFonts w:hint="default" w:ascii="Wingdings" w:hAnsi="Wingdings"/>
      </w:rPr>
    </w:lvl>
    <w:lvl w:ilvl="8" w:tentative="0">
      <w:start w:val="1"/>
      <w:numFmt w:val="bullet"/>
      <w:lvlText w:val=""/>
      <w:lvlJc w:val="left"/>
      <w:pPr>
        <w:tabs>
          <w:tab w:val="left" w:pos="5209"/>
        </w:tabs>
        <w:ind w:left="5209" w:hanging="420"/>
      </w:pPr>
      <w:rPr>
        <w:rFonts w:hint="default" w:ascii="Wingdings" w:hAnsi="Wingdings"/>
      </w:rPr>
    </w:lvl>
  </w:abstractNum>
  <w:abstractNum w:abstractNumId="12">
    <w:nsid w:val="2D5E298A"/>
    <w:multiLevelType w:val="multilevel"/>
    <w:tmpl w:val="2D5E298A"/>
    <w:lvl w:ilvl="0" w:tentative="0">
      <w:start w:val="1"/>
      <w:numFmt w:val="decimal"/>
      <w:pStyle w:val="510"/>
      <w:lvlText w:val="%1."/>
      <w:lvlJc w:val="left"/>
      <w:pPr>
        <w:tabs>
          <w:tab w:val="left" w:pos="737"/>
        </w:tabs>
        <w:ind w:left="737" w:hanging="737"/>
      </w:pPr>
      <w:rPr>
        <w:rFonts w:hint="eastAsia"/>
      </w:rPr>
    </w:lvl>
    <w:lvl w:ilvl="1" w:tentative="0">
      <w:start w:val="1"/>
      <w:numFmt w:val="decimal"/>
      <w:lvlText w:val="7.6.12.%2"/>
      <w:lvlJc w:val="left"/>
      <w:pPr>
        <w:tabs>
          <w:tab w:val="left" w:pos="1440"/>
        </w:tabs>
        <w:ind w:left="737" w:hanging="737"/>
      </w:pPr>
      <w:rPr>
        <w:rFonts w:hint="eastAsia"/>
      </w:rPr>
    </w:lvl>
    <w:lvl w:ilvl="2" w:tentative="0">
      <w:start w:val="1"/>
      <w:numFmt w:val="decimal"/>
      <w:lvlText w:val="%1.%2.%3"/>
      <w:lvlJc w:val="left"/>
      <w:pPr>
        <w:tabs>
          <w:tab w:val="left" w:pos="1080"/>
        </w:tabs>
        <w:ind w:left="737" w:hanging="737"/>
      </w:pPr>
      <w:rPr>
        <w:rFonts w:hint="eastAsia"/>
      </w:rPr>
    </w:lvl>
    <w:lvl w:ilvl="3" w:tentative="0">
      <w:start w:val="1"/>
      <w:numFmt w:val="decimal"/>
      <w:pStyle w:val="82"/>
      <w:lvlText w:val="(%4)"/>
      <w:lvlJc w:val="left"/>
      <w:pPr>
        <w:tabs>
          <w:tab w:val="left" w:pos="737"/>
        </w:tabs>
        <w:ind w:left="737" w:hanging="737"/>
      </w:pPr>
      <w:rPr>
        <w:rFonts w:hint="eastAsia"/>
      </w:rPr>
    </w:lvl>
    <w:lvl w:ilvl="4" w:tentative="0">
      <w:start w:val="1"/>
      <w:numFmt w:val="none"/>
      <w:lvlText w:val=""/>
      <w:lvlJc w:val="left"/>
      <w:pPr>
        <w:tabs>
          <w:tab w:val="left" w:pos="737"/>
        </w:tabs>
        <w:ind w:left="737" w:hanging="737"/>
      </w:pPr>
      <w:rPr>
        <w:rFonts w:hint="eastAsia"/>
      </w:rPr>
    </w:lvl>
    <w:lvl w:ilvl="5" w:tentative="0">
      <w:start w:val="1"/>
      <w:numFmt w:val="none"/>
      <w:pStyle w:val="49"/>
      <w:lvlText w:val=""/>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2F145DB4"/>
    <w:multiLevelType w:val="multilevel"/>
    <w:tmpl w:val="2F145DB4"/>
    <w:lvl w:ilvl="0" w:tentative="0">
      <w:start w:val="1"/>
      <w:numFmt w:val="decimal"/>
      <w:pStyle w:val="754"/>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36646385"/>
    <w:multiLevelType w:val="multilevel"/>
    <w:tmpl w:val="36646385"/>
    <w:lvl w:ilvl="0" w:tentative="0">
      <w:start w:val="1"/>
      <w:numFmt w:val="decimal"/>
      <w:pStyle w:val="425"/>
      <w:isLgl/>
      <w:suff w:val="space"/>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B7E180F"/>
    <w:multiLevelType w:val="multilevel"/>
    <w:tmpl w:val="3B7E180F"/>
    <w:lvl w:ilvl="0" w:tentative="0">
      <w:start w:val="1"/>
      <w:numFmt w:val="decimal"/>
      <w:pStyle w:val="659"/>
      <w:lvlText w:val="(%1)"/>
      <w:lvlJc w:val="center"/>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727"/>
        </w:tabs>
        <w:ind w:left="727" w:hanging="420"/>
      </w:pPr>
    </w:lvl>
    <w:lvl w:ilvl="2" w:tentative="0">
      <w:start w:val="1"/>
      <w:numFmt w:val="lowerRoman"/>
      <w:lvlText w:val="%3."/>
      <w:lvlJc w:val="right"/>
      <w:pPr>
        <w:tabs>
          <w:tab w:val="left" w:pos="1147"/>
        </w:tabs>
        <w:ind w:left="1147" w:hanging="420"/>
      </w:pPr>
    </w:lvl>
    <w:lvl w:ilvl="3" w:tentative="0">
      <w:start w:val="1"/>
      <w:numFmt w:val="decimal"/>
      <w:lvlText w:val="%4."/>
      <w:lvlJc w:val="left"/>
      <w:pPr>
        <w:tabs>
          <w:tab w:val="left" w:pos="1567"/>
        </w:tabs>
        <w:ind w:left="1567" w:hanging="420"/>
      </w:pPr>
    </w:lvl>
    <w:lvl w:ilvl="4" w:tentative="0">
      <w:start w:val="1"/>
      <w:numFmt w:val="lowerLetter"/>
      <w:lvlText w:val="%5)"/>
      <w:lvlJc w:val="left"/>
      <w:pPr>
        <w:tabs>
          <w:tab w:val="left" w:pos="1987"/>
        </w:tabs>
        <w:ind w:left="1987" w:hanging="420"/>
      </w:pPr>
    </w:lvl>
    <w:lvl w:ilvl="5" w:tentative="0">
      <w:start w:val="1"/>
      <w:numFmt w:val="lowerRoman"/>
      <w:lvlText w:val="%6."/>
      <w:lvlJc w:val="right"/>
      <w:pPr>
        <w:tabs>
          <w:tab w:val="left" w:pos="2407"/>
        </w:tabs>
        <w:ind w:left="2407" w:hanging="420"/>
      </w:pPr>
    </w:lvl>
    <w:lvl w:ilvl="6" w:tentative="0">
      <w:start w:val="1"/>
      <w:numFmt w:val="decimal"/>
      <w:lvlText w:val="%7."/>
      <w:lvlJc w:val="left"/>
      <w:pPr>
        <w:tabs>
          <w:tab w:val="left" w:pos="2827"/>
        </w:tabs>
        <w:ind w:left="2827" w:hanging="420"/>
      </w:pPr>
    </w:lvl>
    <w:lvl w:ilvl="7" w:tentative="0">
      <w:start w:val="1"/>
      <w:numFmt w:val="lowerLetter"/>
      <w:lvlText w:val="%8)"/>
      <w:lvlJc w:val="left"/>
      <w:pPr>
        <w:tabs>
          <w:tab w:val="left" w:pos="3247"/>
        </w:tabs>
        <w:ind w:left="3247" w:hanging="420"/>
      </w:pPr>
    </w:lvl>
    <w:lvl w:ilvl="8" w:tentative="0">
      <w:start w:val="1"/>
      <w:numFmt w:val="lowerRoman"/>
      <w:lvlText w:val="%9."/>
      <w:lvlJc w:val="right"/>
      <w:pPr>
        <w:tabs>
          <w:tab w:val="left" w:pos="3667"/>
        </w:tabs>
        <w:ind w:left="3667" w:hanging="420"/>
      </w:pPr>
    </w:lvl>
  </w:abstractNum>
  <w:abstractNum w:abstractNumId="16">
    <w:nsid w:val="5B0C14F2"/>
    <w:multiLevelType w:val="multilevel"/>
    <w:tmpl w:val="5B0C14F2"/>
    <w:lvl w:ilvl="0" w:tentative="0">
      <w:start w:val="1"/>
      <w:numFmt w:val="decimal"/>
      <w:pStyle w:val="333"/>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pStyle w:val="367"/>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926"/>
        </w:tabs>
        <w:ind w:left="3260" w:hanging="1134"/>
      </w:pPr>
    </w:lvl>
    <w:lvl w:ilvl="6" w:tentative="0">
      <w:start w:val="1"/>
      <w:numFmt w:val="decimal"/>
      <w:lvlText w:val="%1.%2.%3.%4.%5.%6.%7"/>
      <w:lvlJc w:val="left"/>
      <w:pPr>
        <w:tabs>
          <w:tab w:val="left" w:pos="471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922"/>
        </w:tabs>
        <w:ind w:left="5102" w:hanging="1700"/>
      </w:pPr>
    </w:lvl>
  </w:abstractNum>
  <w:abstractNum w:abstractNumId="17">
    <w:nsid w:val="5B871B4C"/>
    <w:multiLevelType w:val="multilevel"/>
    <w:tmpl w:val="5B871B4C"/>
    <w:lvl w:ilvl="0" w:tentative="0">
      <w:start w:val="1"/>
      <w:numFmt w:val="decimal"/>
      <w:pStyle w:val="6"/>
      <w:lvlText w:val="%1."/>
      <w:lvlJc w:val="left"/>
      <w:pPr>
        <w:ind w:left="420" w:hanging="420"/>
      </w:pPr>
    </w:lvl>
    <w:lvl w:ilvl="1" w:tentative="0">
      <w:start w:val="1"/>
      <w:numFmt w:val="lowerLetter"/>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57D3FBC"/>
    <w:multiLevelType w:val="multilevel"/>
    <w:tmpl w:val="657D3FBC"/>
    <w:lvl w:ilvl="0" w:tentative="0">
      <w:start w:val="1"/>
      <w:numFmt w:val="upperLetter"/>
      <w:pStyle w:val="747"/>
      <w:suff w:val="nothing"/>
      <w:lvlText w:val="附　录　%1"/>
      <w:lvlJc w:val="left"/>
      <w:pPr>
        <w:ind w:left="4050" w:firstLine="0"/>
      </w:pPr>
      <w:rPr>
        <w:rFonts w:hint="eastAsia" w:ascii="黑体" w:hAnsi="Times New Roman" w:eastAsia="黑体"/>
        <w:b w:val="0"/>
        <w:i w:val="0"/>
        <w:sz w:val="21"/>
      </w:rPr>
    </w:lvl>
    <w:lvl w:ilvl="1" w:tentative="0">
      <w:start w:val="1"/>
      <w:numFmt w:val="decimal"/>
      <w:suff w:val="nothing"/>
      <w:lvlText w:val="%1.%2　"/>
      <w:lvlJc w:val="left"/>
      <w:pPr>
        <w:ind w:left="-570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5700" w:firstLine="0"/>
      </w:pPr>
      <w:rPr>
        <w:rFonts w:hint="eastAsia" w:ascii="黑体" w:hAnsi="Times New Roman" w:eastAsia="黑体"/>
        <w:b w:val="0"/>
        <w:i w:val="0"/>
        <w:sz w:val="21"/>
      </w:rPr>
    </w:lvl>
    <w:lvl w:ilvl="3" w:tentative="0">
      <w:start w:val="1"/>
      <w:numFmt w:val="decimal"/>
      <w:suff w:val="nothing"/>
      <w:lvlText w:val="%1.%2.%3.%4　"/>
      <w:lvlJc w:val="left"/>
      <w:pPr>
        <w:ind w:left="-5700" w:firstLine="0"/>
      </w:pPr>
      <w:rPr>
        <w:rFonts w:hint="eastAsia" w:ascii="黑体" w:hAnsi="Times New Roman" w:eastAsia="黑体"/>
        <w:b w:val="0"/>
        <w:i w:val="0"/>
        <w:sz w:val="21"/>
      </w:rPr>
    </w:lvl>
    <w:lvl w:ilvl="4" w:tentative="0">
      <w:start w:val="1"/>
      <w:numFmt w:val="decimal"/>
      <w:suff w:val="nothing"/>
      <w:lvlText w:val="%1.%2.%3.%4.%5　"/>
      <w:lvlJc w:val="left"/>
      <w:pPr>
        <w:ind w:left="-5700" w:firstLine="0"/>
      </w:pPr>
      <w:rPr>
        <w:rFonts w:hint="eastAsia" w:ascii="黑体" w:hAnsi="Times New Roman" w:eastAsia="黑体"/>
        <w:b w:val="0"/>
        <w:i w:val="0"/>
        <w:sz w:val="21"/>
      </w:rPr>
    </w:lvl>
    <w:lvl w:ilvl="5" w:tentative="0">
      <w:start w:val="1"/>
      <w:numFmt w:val="decimal"/>
      <w:suff w:val="nothing"/>
      <w:lvlText w:val="%1.%2.%3.%4.%5.%6　"/>
      <w:lvlJc w:val="left"/>
      <w:pPr>
        <w:ind w:left="-5700" w:firstLine="0"/>
      </w:pPr>
      <w:rPr>
        <w:rFonts w:hint="eastAsia" w:ascii="黑体" w:hAnsi="Times New Roman" w:eastAsia="黑体"/>
        <w:b w:val="0"/>
        <w:i w:val="0"/>
        <w:sz w:val="21"/>
      </w:rPr>
    </w:lvl>
    <w:lvl w:ilvl="6" w:tentative="0">
      <w:start w:val="1"/>
      <w:numFmt w:val="decimal"/>
      <w:suff w:val="nothing"/>
      <w:lvlText w:val="%1.%2.%3.%4.%5.%6.%7　"/>
      <w:lvlJc w:val="left"/>
      <w:pPr>
        <w:ind w:left="-5700" w:firstLine="0"/>
      </w:pPr>
      <w:rPr>
        <w:rFonts w:hint="eastAsia" w:ascii="黑体" w:hAnsi="Times New Roman" w:eastAsia="黑体"/>
        <w:b w:val="0"/>
        <w:i w:val="0"/>
        <w:sz w:val="21"/>
      </w:rPr>
    </w:lvl>
    <w:lvl w:ilvl="7" w:tentative="0">
      <w:start w:val="1"/>
      <w:numFmt w:val="decimal"/>
      <w:lvlText w:val="%1.%2.%3.%4.%5.%6.%7.%8"/>
      <w:lvlJc w:val="left"/>
      <w:pPr>
        <w:tabs>
          <w:tab w:val="left" w:pos="-1306"/>
        </w:tabs>
        <w:ind w:left="-1306" w:hanging="1418"/>
      </w:pPr>
      <w:rPr>
        <w:rFonts w:hint="eastAsia"/>
      </w:rPr>
    </w:lvl>
    <w:lvl w:ilvl="8" w:tentative="0">
      <w:start w:val="1"/>
      <w:numFmt w:val="decimal"/>
      <w:lvlText w:val="%1.%2.%3.%4.%5.%6.%7.%8.%9"/>
      <w:lvlJc w:val="left"/>
      <w:pPr>
        <w:tabs>
          <w:tab w:val="left" w:pos="-598"/>
        </w:tabs>
        <w:ind w:left="-598" w:hanging="1700"/>
      </w:pPr>
      <w:rPr>
        <w:rFonts w:hint="eastAsia"/>
      </w:rPr>
    </w:lvl>
  </w:abstractNum>
  <w:abstractNum w:abstractNumId="19">
    <w:nsid w:val="6B0B41D7"/>
    <w:multiLevelType w:val="multilevel"/>
    <w:tmpl w:val="6B0B41D7"/>
    <w:lvl w:ilvl="0" w:tentative="0">
      <w:start w:val="1"/>
      <w:numFmt w:val="decimal"/>
      <w:lvlText w:val="%1"/>
      <w:lvlJc w:val="left"/>
      <w:pPr>
        <w:tabs>
          <w:tab w:val="left" w:pos="432"/>
        </w:tabs>
        <w:ind w:left="0" w:firstLine="0"/>
      </w:pPr>
      <w:rPr>
        <w:rFonts w:hint="eastAsia"/>
      </w:rPr>
    </w:lvl>
    <w:lvl w:ilvl="1" w:tentative="0">
      <w:start w:val="1"/>
      <w:numFmt w:val="decimal"/>
      <w:pStyle w:val="4"/>
      <w:lvlText w:val="%1.%2"/>
      <w:lvlJc w:val="left"/>
      <w:pPr>
        <w:tabs>
          <w:tab w:val="left" w:pos="432"/>
        </w:tabs>
        <w:ind w:left="0" w:firstLine="0"/>
      </w:pPr>
      <w:rPr>
        <w:rFonts w:hint="eastAsia"/>
      </w:rPr>
    </w:lvl>
    <w:lvl w:ilvl="2" w:tentative="0">
      <w:start w:val="1"/>
      <w:numFmt w:val="decimal"/>
      <w:lvlText w:val="%1.%2.%3"/>
      <w:lvlJc w:val="left"/>
      <w:pPr>
        <w:tabs>
          <w:tab w:val="left" w:pos="432"/>
        </w:tabs>
        <w:ind w:left="0" w:firstLine="0"/>
      </w:pPr>
      <w:rPr>
        <w:rFonts w:hint="eastAsia"/>
      </w:rPr>
    </w:lvl>
    <w:lvl w:ilvl="3" w:tentative="0">
      <w:start w:val="1"/>
      <w:numFmt w:val="decimal"/>
      <w:pStyle w:val="7"/>
      <w:lvlText w:val="%1.%2.%3.%4"/>
      <w:lvlJc w:val="left"/>
      <w:pPr>
        <w:tabs>
          <w:tab w:val="left" w:pos="432"/>
        </w:tabs>
        <w:ind w:left="0" w:firstLine="0"/>
      </w:pPr>
      <w:rPr>
        <w:rFonts w:hint="eastAsia"/>
      </w:rPr>
    </w:lvl>
    <w:lvl w:ilvl="4" w:tentative="0">
      <w:start w:val="1"/>
      <w:numFmt w:val="decimal"/>
      <w:pStyle w:val="8"/>
      <w:lvlText w:val="%1.%2.%3.%4.%5"/>
      <w:lvlJc w:val="left"/>
      <w:pPr>
        <w:tabs>
          <w:tab w:val="left" w:pos="432"/>
        </w:tabs>
        <w:ind w:left="0" w:firstLine="0"/>
      </w:pPr>
      <w:rPr>
        <w:rFonts w:hint="eastAsia"/>
      </w:rPr>
    </w:lvl>
    <w:lvl w:ilvl="5" w:tentative="0">
      <w:start w:val="1"/>
      <w:numFmt w:val="decimal"/>
      <w:pStyle w:val="9"/>
      <w:lvlText w:val="%1.%2.%3.%4.%5.%6"/>
      <w:lvlJc w:val="left"/>
      <w:pPr>
        <w:tabs>
          <w:tab w:val="left" w:pos="432"/>
        </w:tabs>
        <w:ind w:left="0" w:firstLine="0"/>
      </w:pPr>
      <w:rPr>
        <w:rFonts w:hint="eastAsia"/>
      </w:rPr>
    </w:lvl>
    <w:lvl w:ilvl="6" w:tentative="0">
      <w:start w:val="1"/>
      <w:numFmt w:val="decimal"/>
      <w:pStyle w:val="10"/>
      <w:lvlText w:val="%7、"/>
      <w:lvlJc w:val="left"/>
      <w:pPr>
        <w:tabs>
          <w:tab w:val="left" w:pos="432"/>
        </w:tabs>
        <w:ind w:left="0" w:firstLine="0"/>
      </w:pPr>
      <w:rPr>
        <w:rFonts w:hint="eastAsia"/>
      </w:rPr>
    </w:lvl>
    <w:lvl w:ilvl="7" w:tentative="0">
      <w:start w:val="1"/>
      <w:numFmt w:val="decimal"/>
      <w:pStyle w:val="11"/>
      <w:lvlText w:val="%1.%2.%3.%4.%5.%6.%7.%8"/>
      <w:lvlJc w:val="left"/>
      <w:pPr>
        <w:tabs>
          <w:tab w:val="left" w:pos="432"/>
        </w:tabs>
        <w:ind w:left="0" w:firstLine="0"/>
      </w:pPr>
      <w:rPr>
        <w:rFonts w:hint="eastAsia"/>
      </w:rPr>
    </w:lvl>
    <w:lvl w:ilvl="8" w:tentative="0">
      <w:start w:val="1"/>
      <w:numFmt w:val="decimal"/>
      <w:pStyle w:val="12"/>
      <w:lvlText w:val="%1.%2.%3.%4.%5.%6.%7.%8.%9"/>
      <w:lvlJc w:val="left"/>
      <w:pPr>
        <w:tabs>
          <w:tab w:val="left" w:pos="432"/>
        </w:tabs>
        <w:ind w:left="0" w:firstLine="0"/>
      </w:pPr>
      <w:rPr>
        <w:rFonts w:hint="eastAsia"/>
      </w:rPr>
    </w:lvl>
  </w:abstractNum>
  <w:abstractNum w:abstractNumId="20">
    <w:nsid w:val="7736310F"/>
    <w:multiLevelType w:val="multilevel"/>
    <w:tmpl w:val="7736310F"/>
    <w:lvl w:ilvl="0" w:tentative="0">
      <w:start w:val="1"/>
      <w:numFmt w:val="decimal"/>
      <w:pStyle w:val="776"/>
      <w:isLgl/>
      <w:suff w:val="space"/>
      <w:lvlText w:val="%1."/>
      <w:lvlJc w:val="left"/>
      <w:pPr>
        <w:ind w:left="0" w:firstLine="0"/>
      </w:pPr>
      <w:rPr>
        <w:rFonts w:hint="eastAsia" w:eastAsia="黑体"/>
        <w:b/>
        <w:i w:val="0"/>
        <w:color w:val="000000"/>
        <w:sz w:val="30"/>
        <w:szCs w:val="30"/>
      </w:rPr>
    </w:lvl>
    <w:lvl w:ilvl="1" w:tentative="0">
      <w:start w:val="1"/>
      <w:numFmt w:val="decimal"/>
      <w:pStyle w:val="780"/>
      <w:isLgl/>
      <w:suff w:val="space"/>
      <w:lvlText w:val="%1.%2."/>
      <w:lvlJc w:val="left"/>
      <w:pPr>
        <w:ind w:left="0" w:firstLine="0"/>
      </w:pPr>
      <w:rPr>
        <w:rFonts w:hint="eastAsia" w:eastAsia="黑体"/>
        <w:b/>
        <w:i w:val="0"/>
        <w:color w:val="000000"/>
        <w:sz w:val="24"/>
        <w:szCs w:val="24"/>
      </w:rPr>
    </w:lvl>
    <w:lvl w:ilvl="2" w:tentative="0">
      <w:start w:val="1"/>
      <w:numFmt w:val="decimal"/>
      <w:isLgl/>
      <w:suff w:val="space"/>
      <w:lvlText w:val="%1.%2.%3."/>
      <w:lvlJc w:val="left"/>
      <w:pPr>
        <w:ind w:left="0" w:firstLine="0"/>
      </w:pPr>
      <w:rPr>
        <w:rFonts w:hint="eastAsia" w:eastAsia="黑体"/>
        <w:b/>
        <w:i w:val="0"/>
        <w:sz w:val="24"/>
        <w:szCs w:val="24"/>
      </w:rPr>
    </w:lvl>
    <w:lvl w:ilvl="3" w:tentative="0">
      <w:start w:val="1"/>
      <w:numFmt w:val="decimal"/>
      <w:pStyle w:val="782"/>
      <w:isLgl/>
      <w:suff w:val="space"/>
      <w:lvlText w:val="%1.%2.%3.%4."/>
      <w:lvlJc w:val="left"/>
      <w:pPr>
        <w:ind w:left="0" w:firstLine="0"/>
      </w:pPr>
      <w:rPr>
        <w:rFonts w:hint="eastAsia" w:eastAsia="黑体"/>
        <w:b/>
        <w:i w:val="0"/>
        <w:sz w:val="24"/>
        <w:szCs w:val="24"/>
      </w:rPr>
    </w:lvl>
    <w:lvl w:ilvl="4" w:tentative="0">
      <w:start w:val="1"/>
      <w:numFmt w:val="decimal"/>
      <w:isLgl/>
      <w:suff w:val="space"/>
      <w:lvlText w:val="%1.%2.%3.%4.%5."/>
      <w:lvlJc w:val="left"/>
      <w:pPr>
        <w:ind w:left="0" w:firstLine="0"/>
      </w:pPr>
      <w:rPr>
        <w:rFonts w:hint="eastAsia" w:eastAsia="宋体"/>
        <w:b/>
        <w:i w:val="0"/>
        <w:sz w:val="24"/>
        <w:szCs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9"/>
  </w:num>
  <w:num w:numId="2">
    <w:abstractNumId w:val="17"/>
  </w:num>
  <w:num w:numId="3">
    <w:abstractNumId w:val="3"/>
  </w:num>
  <w:num w:numId="4">
    <w:abstractNumId w:val="5"/>
  </w:num>
  <w:num w:numId="5">
    <w:abstractNumId w:val="8"/>
  </w:num>
  <w:num w:numId="6">
    <w:abstractNumId w:val="9"/>
  </w:num>
  <w:num w:numId="7">
    <w:abstractNumId w:val="2"/>
  </w:num>
  <w:num w:numId="8">
    <w:abstractNumId w:val="7"/>
  </w:num>
  <w:num w:numId="9">
    <w:abstractNumId w:val="4"/>
  </w:num>
  <w:num w:numId="10">
    <w:abstractNumId w:val="12"/>
  </w:num>
  <w:num w:numId="11">
    <w:abstractNumId w:val="0"/>
  </w:num>
  <w:num w:numId="12">
    <w:abstractNumId w:val="1"/>
  </w:num>
  <w:num w:numId="13">
    <w:abstractNumId w:val="16"/>
  </w:num>
  <w:num w:numId="14">
    <w:abstractNumId w:val="14"/>
  </w:num>
  <w:num w:numId="15">
    <w:abstractNumId w:val="6"/>
  </w:num>
  <w:num w:numId="16">
    <w:abstractNumId w:val="10"/>
  </w:num>
  <w:num w:numId="17">
    <w:abstractNumId w:val="15"/>
  </w:num>
  <w:num w:numId="18">
    <w:abstractNumId w:val="18"/>
  </w:num>
  <w:num w:numId="19">
    <w:abstractNumId w:val="13"/>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4ZGNkY2RmMjQ2OTgwMmI2MGQ4ZmY4MWMwN2UwN2UifQ=="/>
  </w:docVars>
  <w:rsids>
    <w:rsidRoot w:val="00DC3FF4"/>
    <w:rsid w:val="0000032A"/>
    <w:rsid w:val="000053A6"/>
    <w:rsid w:val="00005466"/>
    <w:rsid w:val="00005940"/>
    <w:rsid w:val="000108A4"/>
    <w:rsid w:val="00020803"/>
    <w:rsid w:val="00022ADA"/>
    <w:rsid w:val="000336A1"/>
    <w:rsid w:val="0003535F"/>
    <w:rsid w:val="0003581E"/>
    <w:rsid w:val="00035B15"/>
    <w:rsid w:val="00036214"/>
    <w:rsid w:val="00036D01"/>
    <w:rsid w:val="00044B1E"/>
    <w:rsid w:val="00053262"/>
    <w:rsid w:val="0005487B"/>
    <w:rsid w:val="00054BF8"/>
    <w:rsid w:val="000670C9"/>
    <w:rsid w:val="00067208"/>
    <w:rsid w:val="00072F96"/>
    <w:rsid w:val="0008135D"/>
    <w:rsid w:val="000919E6"/>
    <w:rsid w:val="00094645"/>
    <w:rsid w:val="000A1960"/>
    <w:rsid w:val="000A3D31"/>
    <w:rsid w:val="000A4457"/>
    <w:rsid w:val="000A60FC"/>
    <w:rsid w:val="000C2EFF"/>
    <w:rsid w:val="000C69A7"/>
    <w:rsid w:val="000D01BB"/>
    <w:rsid w:val="000D3838"/>
    <w:rsid w:val="000E070F"/>
    <w:rsid w:val="0010571E"/>
    <w:rsid w:val="0011087A"/>
    <w:rsid w:val="00125013"/>
    <w:rsid w:val="00126C31"/>
    <w:rsid w:val="001372B2"/>
    <w:rsid w:val="0014054F"/>
    <w:rsid w:val="001500A1"/>
    <w:rsid w:val="00150C8D"/>
    <w:rsid w:val="0015222A"/>
    <w:rsid w:val="00166223"/>
    <w:rsid w:val="00170917"/>
    <w:rsid w:val="00181C44"/>
    <w:rsid w:val="00182E32"/>
    <w:rsid w:val="001843F8"/>
    <w:rsid w:val="001945AA"/>
    <w:rsid w:val="001946E1"/>
    <w:rsid w:val="00195979"/>
    <w:rsid w:val="001A083A"/>
    <w:rsid w:val="001A10F9"/>
    <w:rsid w:val="001A6189"/>
    <w:rsid w:val="001C0578"/>
    <w:rsid w:val="001C08DC"/>
    <w:rsid w:val="001C7BA1"/>
    <w:rsid w:val="001C7F13"/>
    <w:rsid w:val="001E0284"/>
    <w:rsid w:val="001F2895"/>
    <w:rsid w:val="00201C7C"/>
    <w:rsid w:val="00207B72"/>
    <w:rsid w:val="002200B5"/>
    <w:rsid w:val="00240228"/>
    <w:rsid w:val="002444DA"/>
    <w:rsid w:val="00245C6A"/>
    <w:rsid w:val="00261C68"/>
    <w:rsid w:val="00274D34"/>
    <w:rsid w:val="002822D2"/>
    <w:rsid w:val="002827D4"/>
    <w:rsid w:val="002839F5"/>
    <w:rsid w:val="00291F52"/>
    <w:rsid w:val="00295418"/>
    <w:rsid w:val="002A1D02"/>
    <w:rsid w:val="002A55C6"/>
    <w:rsid w:val="002B6AC4"/>
    <w:rsid w:val="002C2216"/>
    <w:rsid w:val="002C262A"/>
    <w:rsid w:val="002D6DA9"/>
    <w:rsid w:val="002E10CA"/>
    <w:rsid w:val="002E46B1"/>
    <w:rsid w:val="00300633"/>
    <w:rsid w:val="00306556"/>
    <w:rsid w:val="00315F00"/>
    <w:rsid w:val="0031604F"/>
    <w:rsid w:val="0031751A"/>
    <w:rsid w:val="003218A0"/>
    <w:rsid w:val="00321924"/>
    <w:rsid w:val="00325C36"/>
    <w:rsid w:val="003330AE"/>
    <w:rsid w:val="003367DB"/>
    <w:rsid w:val="00336B08"/>
    <w:rsid w:val="00337E11"/>
    <w:rsid w:val="003409E7"/>
    <w:rsid w:val="0034172E"/>
    <w:rsid w:val="00342039"/>
    <w:rsid w:val="0035707B"/>
    <w:rsid w:val="00364200"/>
    <w:rsid w:val="00365D82"/>
    <w:rsid w:val="0036634D"/>
    <w:rsid w:val="00375089"/>
    <w:rsid w:val="00375CA2"/>
    <w:rsid w:val="0038069D"/>
    <w:rsid w:val="003A176F"/>
    <w:rsid w:val="003B6D19"/>
    <w:rsid w:val="003C25D8"/>
    <w:rsid w:val="003C4DE4"/>
    <w:rsid w:val="003C605C"/>
    <w:rsid w:val="003D28C7"/>
    <w:rsid w:val="003D5623"/>
    <w:rsid w:val="003D595B"/>
    <w:rsid w:val="003D5E1D"/>
    <w:rsid w:val="003E142A"/>
    <w:rsid w:val="003E3AC8"/>
    <w:rsid w:val="003E7342"/>
    <w:rsid w:val="003F1D40"/>
    <w:rsid w:val="003F2E27"/>
    <w:rsid w:val="00401ACA"/>
    <w:rsid w:val="004044BF"/>
    <w:rsid w:val="00414787"/>
    <w:rsid w:val="00425337"/>
    <w:rsid w:val="00441FDE"/>
    <w:rsid w:val="0044467A"/>
    <w:rsid w:val="0044506C"/>
    <w:rsid w:val="00450799"/>
    <w:rsid w:val="00453916"/>
    <w:rsid w:val="00454494"/>
    <w:rsid w:val="004579EF"/>
    <w:rsid w:val="00457FC3"/>
    <w:rsid w:val="004602A5"/>
    <w:rsid w:val="00462BE0"/>
    <w:rsid w:val="004652BE"/>
    <w:rsid w:val="00465887"/>
    <w:rsid w:val="0047041E"/>
    <w:rsid w:val="004726EA"/>
    <w:rsid w:val="00480AC2"/>
    <w:rsid w:val="004810B5"/>
    <w:rsid w:val="004837E3"/>
    <w:rsid w:val="0048620F"/>
    <w:rsid w:val="00487677"/>
    <w:rsid w:val="00491946"/>
    <w:rsid w:val="0049360B"/>
    <w:rsid w:val="00494A5F"/>
    <w:rsid w:val="004A0C89"/>
    <w:rsid w:val="004B454C"/>
    <w:rsid w:val="004C508E"/>
    <w:rsid w:val="004C617C"/>
    <w:rsid w:val="004C6A11"/>
    <w:rsid w:val="004D0E38"/>
    <w:rsid w:val="004D5C70"/>
    <w:rsid w:val="004E395F"/>
    <w:rsid w:val="004E3BAC"/>
    <w:rsid w:val="004F3C4B"/>
    <w:rsid w:val="004F4919"/>
    <w:rsid w:val="00501084"/>
    <w:rsid w:val="005048BD"/>
    <w:rsid w:val="00515967"/>
    <w:rsid w:val="0051688A"/>
    <w:rsid w:val="005173C6"/>
    <w:rsid w:val="005364DE"/>
    <w:rsid w:val="0054240C"/>
    <w:rsid w:val="00556F37"/>
    <w:rsid w:val="00557D02"/>
    <w:rsid w:val="00564612"/>
    <w:rsid w:val="00574253"/>
    <w:rsid w:val="00575C88"/>
    <w:rsid w:val="005810A3"/>
    <w:rsid w:val="00587431"/>
    <w:rsid w:val="005978D2"/>
    <w:rsid w:val="005A0F2E"/>
    <w:rsid w:val="005A658D"/>
    <w:rsid w:val="005B15ED"/>
    <w:rsid w:val="005D4392"/>
    <w:rsid w:val="005D4E0C"/>
    <w:rsid w:val="005E68AC"/>
    <w:rsid w:val="005F013F"/>
    <w:rsid w:val="005F27B9"/>
    <w:rsid w:val="005F3A38"/>
    <w:rsid w:val="005F413F"/>
    <w:rsid w:val="006028BB"/>
    <w:rsid w:val="00606EF0"/>
    <w:rsid w:val="006100B5"/>
    <w:rsid w:val="00612C9D"/>
    <w:rsid w:val="00614229"/>
    <w:rsid w:val="006178C0"/>
    <w:rsid w:val="00622E88"/>
    <w:rsid w:val="00631DE6"/>
    <w:rsid w:val="00634D2E"/>
    <w:rsid w:val="00636F12"/>
    <w:rsid w:val="00643EF9"/>
    <w:rsid w:val="0065597D"/>
    <w:rsid w:val="006637E6"/>
    <w:rsid w:val="00666257"/>
    <w:rsid w:val="0066673E"/>
    <w:rsid w:val="006739D6"/>
    <w:rsid w:val="00687330"/>
    <w:rsid w:val="00687415"/>
    <w:rsid w:val="00691A20"/>
    <w:rsid w:val="00694288"/>
    <w:rsid w:val="006975AA"/>
    <w:rsid w:val="006A13C5"/>
    <w:rsid w:val="006A1B2B"/>
    <w:rsid w:val="006C10CD"/>
    <w:rsid w:val="006C52AB"/>
    <w:rsid w:val="006C7EE5"/>
    <w:rsid w:val="006D68E0"/>
    <w:rsid w:val="006E29E7"/>
    <w:rsid w:val="006E3426"/>
    <w:rsid w:val="006E343E"/>
    <w:rsid w:val="006F0B1B"/>
    <w:rsid w:val="007037D7"/>
    <w:rsid w:val="00706650"/>
    <w:rsid w:val="00711AF7"/>
    <w:rsid w:val="00711D9B"/>
    <w:rsid w:val="00714348"/>
    <w:rsid w:val="00737C79"/>
    <w:rsid w:val="0074420E"/>
    <w:rsid w:val="007458A2"/>
    <w:rsid w:val="0075006A"/>
    <w:rsid w:val="007505CF"/>
    <w:rsid w:val="00755FCC"/>
    <w:rsid w:val="00756179"/>
    <w:rsid w:val="00773332"/>
    <w:rsid w:val="007735F6"/>
    <w:rsid w:val="007828FB"/>
    <w:rsid w:val="00785721"/>
    <w:rsid w:val="00786B06"/>
    <w:rsid w:val="00790DC5"/>
    <w:rsid w:val="00790F27"/>
    <w:rsid w:val="007A443F"/>
    <w:rsid w:val="007A4EA4"/>
    <w:rsid w:val="007B0687"/>
    <w:rsid w:val="007B1159"/>
    <w:rsid w:val="007C0F24"/>
    <w:rsid w:val="007C1833"/>
    <w:rsid w:val="007C54EB"/>
    <w:rsid w:val="007C5827"/>
    <w:rsid w:val="007D19D6"/>
    <w:rsid w:val="007D48E1"/>
    <w:rsid w:val="007E34FE"/>
    <w:rsid w:val="007E5F82"/>
    <w:rsid w:val="007F046D"/>
    <w:rsid w:val="007F09CC"/>
    <w:rsid w:val="007F7821"/>
    <w:rsid w:val="0080242B"/>
    <w:rsid w:val="00810BFF"/>
    <w:rsid w:val="00820D40"/>
    <w:rsid w:val="00821656"/>
    <w:rsid w:val="00826606"/>
    <w:rsid w:val="008320A5"/>
    <w:rsid w:val="008329FB"/>
    <w:rsid w:val="00837845"/>
    <w:rsid w:val="00840277"/>
    <w:rsid w:val="00840E18"/>
    <w:rsid w:val="008448E8"/>
    <w:rsid w:val="00845E54"/>
    <w:rsid w:val="00860D50"/>
    <w:rsid w:val="00865817"/>
    <w:rsid w:val="00865C9F"/>
    <w:rsid w:val="008666AD"/>
    <w:rsid w:val="00881A9A"/>
    <w:rsid w:val="008831C7"/>
    <w:rsid w:val="00883298"/>
    <w:rsid w:val="00895946"/>
    <w:rsid w:val="00895B34"/>
    <w:rsid w:val="00897299"/>
    <w:rsid w:val="00897F29"/>
    <w:rsid w:val="008A03DE"/>
    <w:rsid w:val="008B1857"/>
    <w:rsid w:val="008B1DA1"/>
    <w:rsid w:val="008B3D8A"/>
    <w:rsid w:val="008C2FD6"/>
    <w:rsid w:val="008D3236"/>
    <w:rsid w:val="008E2A94"/>
    <w:rsid w:val="008E749F"/>
    <w:rsid w:val="008F6652"/>
    <w:rsid w:val="00900C1F"/>
    <w:rsid w:val="00903CB2"/>
    <w:rsid w:val="009278E8"/>
    <w:rsid w:val="00935E6D"/>
    <w:rsid w:val="009516A2"/>
    <w:rsid w:val="009530E9"/>
    <w:rsid w:val="009556DA"/>
    <w:rsid w:val="00956302"/>
    <w:rsid w:val="009609C1"/>
    <w:rsid w:val="009632C5"/>
    <w:rsid w:val="00973446"/>
    <w:rsid w:val="00980923"/>
    <w:rsid w:val="0099407F"/>
    <w:rsid w:val="009973CA"/>
    <w:rsid w:val="009A0853"/>
    <w:rsid w:val="009A40E9"/>
    <w:rsid w:val="009C0AEC"/>
    <w:rsid w:val="009C2168"/>
    <w:rsid w:val="009E12D5"/>
    <w:rsid w:val="009E4FDA"/>
    <w:rsid w:val="009F24CD"/>
    <w:rsid w:val="009F2EAD"/>
    <w:rsid w:val="00A00544"/>
    <w:rsid w:val="00A077F2"/>
    <w:rsid w:val="00A11622"/>
    <w:rsid w:val="00A3791D"/>
    <w:rsid w:val="00A43DDF"/>
    <w:rsid w:val="00A5160E"/>
    <w:rsid w:val="00A52932"/>
    <w:rsid w:val="00A53290"/>
    <w:rsid w:val="00A7230E"/>
    <w:rsid w:val="00A7580E"/>
    <w:rsid w:val="00A75B21"/>
    <w:rsid w:val="00A83B10"/>
    <w:rsid w:val="00A9107C"/>
    <w:rsid w:val="00A929B0"/>
    <w:rsid w:val="00A94071"/>
    <w:rsid w:val="00AA277C"/>
    <w:rsid w:val="00AA3D23"/>
    <w:rsid w:val="00AC14C0"/>
    <w:rsid w:val="00AC68E1"/>
    <w:rsid w:val="00AD5599"/>
    <w:rsid w:val="00AE10C7"/>
    <w:rsid w:val="00AF74FB"/>
    <w:rsid w:val="00B263B2"/>
    <w:rsid w:val="00B42296"/>
    <w:rsid w:val="00B4261C"/>
    <w:rsid w:val="00B450F2"/>
    <w:rsid w:val="00B65E55"/>
    <w:rsid w:val="00B6722D"/>
    <w:rsid w:val="00B67684"/>
    <w:rsid w:val="00B728C1"/>
    <w:rsid w:val="00B73DB5"/>
    <w:rsid w:val="00B749BE"/>
    <w:rsid w:val="00B80C63"/>
    <w:rsid w:val="00B87E9E"/>
    <w:rsid w:val="00B91168"/>
    <w:rsid w:val="00B96F4A"/>
    <w:rsid w:val="00BB6024"/>
    <w:rsid w:val="00BC08C1"/>
    <w:rsid w:val="00BC4E49"/>
    <w:rsid w:val="00BC779D"/>
    <w:rsid w:val="00BD0F7A"/>
    <w:rsid w:val="00BD1D7E"/>
    <w:rsid w:val="00BD2070"/>
    <w:rsid w:val="00C0487B"/>
    <w:rsid w:val="00C06217"/>
    <w:rsid w:val="00C135D2"/>
    <w:rsid w:val="00C21374"/>
    <w:rsid w:val="00C24CAA"/>
    <w:rsid w:val="00C51457"/>
    <w:rsid w:val="00C51757"/>
    <w:rsid w:val="00C51898"/>
    <w:rsid w:val="00C56DF8"/>
    <w:rsid w:val="00C62FE9"/>
    <w:rsid w:val="00C64B65"/>
    <w:rsid w:val="00C75AD0"/>
    <w:rsid w:val="00C81AAA"/>
    <w:rsid w:val="00C81FCA"/>
    <w:rsid w:val="00C82361"/>
    <w:rsid w:val="00C87AEF"/>
    <w:rsid w:val="00CA2ADC"/>
    <w:rsid w:val="00CA6A28"/>
    <w:rsid w:val="00CB0AEA"/>
    <w:rsid w:val="00CB69AC"/>
    <w:rsid w:val="00CD3691"/>
    <w:rsid w:val="00CE3E79"/>
    <w:rsid w:val="00CE54E7"/>
    <w:rsid w:val="00CE77CD"/>
    <w:rsid w:val="00CF1E00"/>
    <w:rsid w:val="00CF325A"/>
    <w:rsid w:val="00CF52FC"/>
    <w:rsid w:val="00D036EE"/>
    <w:rsid w:val="00D053B2"/>
    <w:rsid w:val="00D07603"/>
    <w:rsid w:val="00D33572"/>
    <w:rsid w:val="00D44BBC"/>
    <w:rsid w:val="00D44F95"/>
    <w:rsid w:val="00D452BF"/>
    <w:rsid w:val="00D4665A"/>
    <w:rsid w:val="00D47107"/>
    <w:rsid w:val="00D53606"/>
    <w:rsid w:val="00D60BBD"/>
    <w:rsid w:val="00D60E37"/>
    <w:rsid w:val="00D646BA"/>
    <w:rsid w:val="00D65E9F"/>
    <w:rsid w:val="00D65EC4"/>
    <w:rsid w:val="00D83485"/>
    <w:rsid w:val="00D83727"/>
    <w:rsid w:val="00D8447E"/>
    <w:rsid w:val="00D92A40"/>
    <w:rsid w:val="00DA59CF"/>
    <w:rsid w:val="00DB7B83"/>
    <w:rsid w:val="00DC2089"/>
    <w:rsid w:val="00DC3E98"/>
    <w:rsid w:val="00DC3FF4"/>
    <w:rsid w:val="00DD07DC"/>
    <w:rsid w:val="00DD2EBF"/>
    <w:rsid w:val="00DD4F36"/>
    <w:rsid w:val="00DE3E33"/>
    <w:rsid w:val="00DF75BB"/>
    <w:rsid w:val="00E003E1"/>
    <w:rsid w:val="00E05BBA"/>
    <w:rsid w:val="00E12095"/>
    <w:rsid w:val="00E15FA2"/>
    <w:rsid w:val="00E21AC0"/>
    <w:rsid w:val="00E30452"/>
    <w:rsid w:val="00E322D0"/>
    <w:rsid w:val="00E4080A"/>
    <w:rsid w:val="00E42548"/>
    <w:rsid w:val="00E43551"/>
    <w:rsid w:val="00E771D7"/>
    <w:rsid w:val="00E85AAB"/>
    <w:rsid w:val="00E93387"/>
    <w:rsid w:val="00E97C9F"/>
    <w:rsid w:val="00EA13B3"/>
    <w:rsid w:val="00EA55FC"/>
    <w:rsid w:val="00EB399D"/>
    <w:rsid w:val="00EC0745"/>
    <w:rsid w:val="00EE18E4"/>
    <w:rsid w:val="00EE6B11"/>
    <w:rsid w:val="00EE7DE6"/>
    <w:rsid w:val="00F22C3A"/>
    <w:rsid w:val="00F33478"/>
    <w:rsid w:val="00F33A96"/>
    <w:rsid w:val="00F53599"/>
    <w:rsid w:val="00F550A2"/>
    <w:rsid w:val="00F57C09"/>
    <w:rsid w:val="00F646D4"/>
    <w:rsid w:val="00F70227"/>
    <w:rsid w:val="00F74A70"/>
    <w:rsid w:val="00F763E2"/>
    <w:rsid w:val="00F83473"/>
    <w:rsid w:val="00F912C4"/>
    <w:rsid w:val="00FA6094"/>
    <w:rsid w:val="00FB14B6"/>
    <w:rsid w:val="00FB3F74"/>
    <w:rsid w:val="00FD524B"/>
    <w:rsid w:val="012A7AF5"/>
    <w:rsid w:val="01335328"/>
    <w:rsid w:val="01474EA6"/>
    <w:rsid w:val="019C45B0"/>
    <w:rsid w:val="024141DC"/>
    <w:rsid w:val="02840131"/>
    <w:rsid w:val="030F57F5"/>
    <w:rsid w:val="034F0AFF"/>
    <w:rsid w:val="038750CA"/>
    <w:rsid w:val="03AD65E3"/>
    <w:rsid w:val="03CD552E"/>
    <w:rsid w:val="042D517A"/>
    <w:rsid w:val="04824374"/>
    <w:rsid w:val="04E66644"/>
    <w:rsid w:val="050E3F58"/>
    <w:rsid w:val="05300538"/>
    <w:rsid w:val="057F1C63"/>
    <w:rsid w:val="05980638"/>
    <w:rsid w:val="07A33243"/>
    <w:rsid w:val="09700C89"/>
    <w:rsid w:val="0A4851D7"/>
    <w:rsid w:val="0A550002"/>
    <w:rsid w:val="0AE70113"/>
    <w:rsid w:val="0B0A2FA9"/>
    <w:rsid w:val="0B46406D"/>
    <w:rsid w:val="0B673A93"/>
    <w:rsid w:val="0B737A52"/>
    <w:rsid w:val="0B974E6D"/>
    <w:rsid w:val="0B9E010B"/>
    <w:rsid w:val="0C566A57"/>
    <w:rsid w:val="0CBE7177"/>
    <w:rsid w:val="0D693D8C"/>
    <w:rsid w:val="0D9A6E96"/>
    <w:rsid w:val="0DBB30EF"/>
    <w:rsid w:val="0DD124B7"/>
    <w:rsid w:val="0E4B0190"/>
    <w:rsid w:val="0EF759E1"/>
    <w:rsid w:val="0F833182"/>
    <w:rsid w:val="0F890F70"/>
    <w:rsid w:val="10ED1D12"/>
    <w:rsid w:val="112A0F34"/>
    <w:rsid w:val="1156156D"/>
    <w:rsid w:val="12BE7183"/>
    <w:rsid w:val="130D1EB8"/>
    <w:rsid w:val="13ED2D00"/>
    <w:rsid w:val="14480E52"/>
    <w:rsid w:val="14534C64"/>
    <w:rsid w:val="146F2B28"/>
    <w:rsid w:val="149A588B"/>
    <w:rsid w:val="149B4AF7"/>
    <w:rsid w:val="158A7ADC"/>
    <w:rsid w:val="15D25F00"/>
    <w:rsid w:val="16516CA8"/>
    <w:rsid w:val="16757268"/>
    <w:rsid w:val="16DB6C0C"/>
    <w:rsid w:val="17C04D8E"/>
    <w:rsid w:val="17E75E45"/>
    <w:rsid w:val="18403F55"/>
    <w:rsid w:val="18720CCA"/>
    <w:rsid w:val="191A4F3D"/>
    <w:rsid w:val="191D00C0"/>
    <w:rsid w:val="19711EFD"/>
    <w:rsid w:val="19A955C5"/>
    <w:rsid w:val="19F17E3E"/>
    <w:rsid w:val="1A292E8C"/>
    <w:rsid w:val="1A801869"/>
    <w:rsid w:val="1B394F38"/>
    <w:rsid w:val="1C171BEE"/>
    <w:rsid w:val="1C967020"/>
    <w:rsid w:val="1CDB7851"/>
    <w:rsid w:val="1D334FF5"/>
    <w:rsid w:val="1DC0365D"/>
    <w:rsid w:val="1E605592"/>
    <w:rsid w:val="1E8079E2"/>
    <w:rsid w:val="1EAD1FE0"/>
    <w:rsid w:val="1EDD4E34"/>
    <w:rsid w:val="1F356A41"/>
    <w:rsid w:val="1F6026D5"/>
    <w:rsid w:val="1F796231"/>
    <w:rsid w:val="1FDF5BD5"/>
    <w:rsid w:val="1FE54408"/>
    <w:rsid w:val="203E208F"/>
    <w:rsid w:val="203F2777"/>
    <w:rsid w:val="219D5F36"/>
    <w:rsid w:val="22170088"/>
    <w:rsid w:val="2224079B"/>
    <w:rsid w:val="22F351E3"/>
    <w:rsid w:val="2350182B"/>
    <w:rsid w:val="24435E0A"/>
    <w:rsid w:val="248A4000"/>
    <w:rsid w:val="24A274A8"/>
    <w:rsid w:val="252522C7"/>
    <w:rsid w:val="262F258B"/>
    <w:rsid w:val="276C1B3A"/>
    <w:rsid w:val="277D61D9"/>
    <w:rsid w:val="28473140"/>
    <w:rsid w:val="2970130A"/>
    <w:rsid w:val="2A5335F1"/>
    <w:rsid w:val="2A8555CF"/>
    <w:rsid w:val="2B1501A9"/>
    <w:rsid w:val="2BE419ED"/>
    <w:rsid w:val="2C57554A"/>
    <w:rsid w:val="2CA8114E"/>
    <w:rsid w:val="2D621B84"/>
    <w:rsid w:val="2E637B29"/>
    <w:rsid w:val="2E7903C4"/>
    <w:rsid w:val="2ED00CEA"/>
    <w:rsid w:val="2F5D0897"/>
    <w:rsid w:val="2F717E6D"/>
    <w:rsid w:val="2FB971F8"/>
    <w:rsid w:val="2FDA2B8D"/>
    <w:rsid w:val="2FF57E7E"/>
    <w:rsid w:val="303B19BB"/>
    <w:rsid w:val="30FF4EEE"/>
    <w:rsid w:val="31044BF9"/>
    <w:rsid w:val="31900060"/>
    <w:rsid w:val="31B77767"/>
    <w:rsid w:val="31B8465A"/>
    <w:rsid w:val="32087FC3"/>
    <w:rsid w:val="341F56A0"/>
    <w:rsid w:val="34B70054"/>
    <w:rsid w:val="350B30C2"/>
    <w:rsid w:val="356E624C"/>
    <w:rsid w:val="367D10F2"/>
    <w:rsid w:val="376F3EFE"/>
    <w:rsid w:val="37F479DA"/>
    <w:rsid w:val="387821B2"/>
    <w:rsid w:val="387B7E73"/>
    <w:rsid w:val="389A0168"/>
    <w:rsid w:val="394B7113"/>
    <w:rsid w:val="395835DE"/>
    <w:rsid w:val="3A522D3D"/>
    <w:rsid w:val="3A5C132A"/>
    <w:rsid w:val="3A88657E"/>
    <w:rsid w:val="3ADA3811"/>
    <w:rsid w:val="3AEB4194"/>
    <w:rsid w:val="3B240E97"/>
    <w:rsid w:val="3BBA77E5"/>
    <w:rsid w:val="3C1C0565"/>
    <w:rsid w:val="3C221C81"/>
    <w:rsid w:val="3C4812CB"/>
    <w:rsid w:val="3DD02C35"/>
    <w:rsid w:val="3DE330B3"/>
    <w:rsid w:val="3EDE2E31"/>
    <w:rsid w:val="3FDC5E1B"/>
    <w:rsid w:val="400D3374"/>
    <w:rsid w:val="40183AC7"/>
    <w:rsid w:val="40277950"/>
    <w:rsid w:val="40291830"/>
    <w:rsid w:val="408E4D75"/>
    <w:rsid w:val="40BB4940"/>
    <w:rsid w:val="41AD6871"/>
    <w:rsid w:val="41C56E27"/>
    <w:rsid w:val="41D57EC1"/>
    <w:rsid w:val="42703B57"/>
    <w:rsid w:val="43F263DD"/>
    <w:rsid w:val="44676AC8"/>
    <w:rsid w:val="4525322D"/>
    <w:rsid w:val="455A06DD"/>
    <w:rsid w:val="45C168FC"/>
    <w:rsid w:val="45FE750A"/>
    <w:rsid w:val="46412444"/>
    <w:rsid w:val="46664C2D"/>
    <w:rsid w:val="4685793F"/>
    <w:rsid w:val="46BF6A4A"/>
    <w:rsid w:val="47767A51"/>
    <w:rsid w:val="47EB386F"/>
    <w:rsid w:val="4863289D"/>
    <w:rsid w:val="486B5AD4"/>
    <w:rsid w:val="48781684"/>
    <w:rsid w:val="48EC13B2"/>
    <w:rsid w:val="49484027"/>
    <w:rsid w:val="4A0E2E49"/>
    <w:rsid w:val="4B162FC1"/>
    <w:rsid w:val="4B5032E1"/>
    <w:rsid w:val="4B51629E"/>
    <w:rsid w:val="4BF93914"/>
    <w:rsid w:val="4CBB7CB4"/>
    <w:rsid w:val="4D4A4251"/>
    <w:rsid w:val="4D4D0662"/>
    <w:rsid w:val="4E2C444D"/>
    <w:rsid w:val="4E5010FA"/>
    <w:rsid w:val="4EA2112B"/>
    <w:rsid w:val="4F7800DE"/>
    <w:rsid w:val="4F78446F"/>
    <w:rsid w:val="4FFF4BE9"/>
    <w:rsid w:val="523D5FB0"/>
    <w:rsid w:val="531447A7"/>
    <w:rsid w:val="53332A28"/>
    <w:rsid w:val="54264D32"/>
    <w:rsid w:val="54855DB6"/>
    <w:rsid w:val="54E32F7A"/>
    <w:rsid w:val="55450A62"/>
    <w:rsid w:val="5552550A"/>
    <w:rsid w:val="55973C94"/>
    <w:rsid w:val="55BB5E32"/>
    <w:rsid w:val="562D1924"/>
    <w:rsid w:val="581B4698"/>
    <w:rsid w:val="586631C9"/>
    <w:rsid w:val="58A423FE"/>
    <w:rsid w:val="594525E6"/>
    <w:rsid w:val="59A05E91"/>
    <w:rsid w:val="5B18418F"/>
    <w:rsid w:val="5B7E082A"/>
    <w:rsid w:val="5CB93CEB"/>
    <w:rsid w:val="5CCF7456"/>
    <w:rsid w:val="5D4B0E30"/>
    <w:rsid w:val="5D7C5B5E"/>
    <w:rsid w:val="5DC132A7"/>
    <w:rsid w:val="5DFB0E19"/>
    <w:rsid w:val="5E163D93"/>
    <w:rsid w:val="5E675730"/>
    <w:rsid w:val="5EDD7C2F"/>
    <w:rsid w:val="601D2641"/>
    <w:rsid w:val="61F3478E"/>
    <w:rsid w:val="622F12BE"/>
    <w:rsid w:val="62B75567"/>
    <w:rsid w:val="62E950F7"/>
    <w:rsid w:val="632A3691"/>
    <w:rsid w:val="63823B18"/>
    <w:rsid w:val="64693149"/>
    <w:rsid w:val="64746F5B"/>
    <w:rsid w:val="64F176DB"/>
    <w:rsid w:val="65A14D84"/>
    <w:rsid w:val="669A46E2"/>
    <w:rsid w:val="66C94E4D"/>
    <w:rsid w:val="67F1267F"/>
    <w:rsid w:val="690A2DEA"/>
    <w:rsid w:val="69F66967"/>
    <w:rsid w:val="6A36596B"/>
    <w:rsid w:val="6A755CB7"/>
    <w:rsid w:val="6AB46016"/>
    <w:rsid w:val="6AFB3992"/>
    <w:rsid w:val="6AFE3735"/>
    <w:rsid w:val="6B6B5079"/>
    <w:rsid w:val="6C320E3D"/>
    <w:rsid w:val="6CF962A1"/>
    <w:rsid w:val="6D220D98"/>
    <w:rsid w:val="6D3B7744"/>
    <w:rsid w:val="6D6B0271"/>
    <w:rsid w:val="6DEE2C48"/>
    <w:rsid w:val="6E4E2A84"/>
    <w:rsid w:val="6ED51A64"/>
    <w:rsid w:val="6EDE6AF0"/>
    <w:rsid w:val="6F452D88"/>
    <w:rsid w:val="705A0D61"/>
    <w:rsid w:val="70681E7A"/>
    <w:rsid w:val="70936542"/>
    <w:rsid w:val="7249798C"/>
    <w:rsid w:val="72DA05FA"/>
    <w:rsid w:val="736305DA"/>
    <w:rsid w:val="73FD7457"/>
    <w:rsid w:val="740D1C70"/>
    <w:rsid w:val="748C3843"/>
    <w:rsid w:val="76C96671"/>
    <w:rsid w:val="76EE60B7"/>
    <w:rsid w:val="770551D1"/>
    <w:rsid w:val="773504DF"/>
    <w:rsid w:val="775E0759"/>
    <w:rsid w:val="77974721"/>
    <w:rsid w:val="786A251A"/>
    <w:rsid w:val="79964206"/>
    <w:rsid w:val="7A59455C"/>
    <w:rsid w:val="7B1228E5"/>
    <w:rsid w:val="7B194382"/>
    <w:rsid w:val="7B7E1B28"/>
    <w:rsid w:val="7BBA3F0B"/>
    <w:rsid w:val="7C45606D"/>
    <w:rsid w:val="7C4E5B9F"/>
    <w:rsid w:val="7CB8046B"/>
    <w:rsid w:val="7CDB5685"/>
    <w:rsid w:val="7D1612E2"/>
    <w:rsid w:val="7D2C2AE8"/>
    <w:rsid w:val="7DB776A7"/>
    <w:rsid w:val="7E6B3474"/>
    <w:rsid w:val="7F8E22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qFormat="1" w:unhideWhenUsed="0" w:uiPriority="0" w:semiHidden="0" w:name="envelope address"/>
    <w:lsdException w:qFormat="1" w:unhideWhenUsed="0" w:uiPriority="99" w:name="envelope return"/>
    <w:lsdException w:qFormat="1" w:unhideWhenUsed="0" w:uiPriority="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99" w:name="List Bullet"/>
    <w:lsdException w:qFormat="1" w:unhideWhenUsed="0" w:uiPriority="99" w:name="List Number"/>
    <w:lsdException w:qFormat="1" w:unhideWhenUsed="0" w:uiPriority="0" w:semiHidden="0" w:name="List 2"/>
    <w:lsdException w:qFormat="1" w:unhideWhenUsed="0" w:uiPriority="0" w:semiHidden="0" w:name="List 3"/>
    <w:lsdException w:qFormat="1" w:unhideWhenUsed="0" w:uiPriority="99" w:name="List 4"/>
    <w:lsdException w:qFormat="1" w:unhideWhenUsed="0" w:uiPriority="99" w:name="List 5"/>
    <w:lsdException w:qFormat="1" w:unhideWhenUsed="0" w:uiPriority="0" w:semiHidden="0" w:name="List Bullet 2"/>
    <w:lsdException w:qFormat="1" w:unhideWhenUsed="0" w:uiPriority="99" w:name="List Bullet 3"/>
    <w:lsdException w:qFormat="1" w:unhideWhenUsed="0" w:uiPriority="0" w:semiHidden="0" w:name="List Bullet 4"/>
    <w:lsdException w:qFormat="1" w:unhideWhenUsed="0" w:uiPriority="99" w:name="List Bullet 5"/>
    <w:lsdException w:qFormat="1" w:unhideWhenUsed="0" w:uiPriority="99" w:name="List Number 2"/>
    <w:lsdException w:qFormat="1" w:unhideWhenUsed="0" w:uiPriority="0" w:semiHidden="0" w:name="List Number 3"/>
    <w:lsdException w:qFormat="1" w:unhideWhenUsed="0" w:uiPriority="99" w:name="List Number 4"/>
    <w:lsdException w:qFormat="1" w:unhideWhenUsed="0" w:uiPriority="0" w:semiHidden="0" w:name="List Number 5"/>
    <w:lsdException w:qFormat="1" w:unhideWhenUsed="0" w:uiPriority="0" w:semiHidden="0" w:name="Title"/>
    <w:lsdException w:qFormat="1" w:unhideWhenUsed="0"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99" w:semiHidden="0" w:name="List Continue"/>
    <w:lsdException w:qFormat="1" w:unhideWhenUsed="0" w:uiPriority="99" w:name="List Continue 2"/>
    <w:lsdException w:qFormat="1" w:unhideWhenUsed="0" w:uiPriority="99" w:name="List Continue 3"/>
    <w:lsdException w:qFormat="1" w:unhideWhenUsed="0" w:uiPriority="99" w:name="List Continue 4"/>
    <w:lsdException w:qFormat="1" w:unhideWhenUsed="0"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99"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3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2"/>
      <w:lang w:val="en-US" w:eastAsia="zh-CN" w:bidi="ar-SA"/>
    </w:rPr>
  </w:style>
  <w:style w:type="paragraph" w:styleId="3">
    <w:name w:val="heading 1"/>
    <w:basedOn w:val="1"/>
    <w:next w:val="1"/>
    <w:link w:val="152"/>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153"/>
    <w:qFormat/>
    <w:uiPriority w:val="99"/>
    <w:pPr>
      <w:keepNext/>
      <w:keepLines/>
      <w:numPr>
        <w:ilvl w:val="1"/>
        <w:numId w:val="1"/>
      </w:numPr>
      <w:tabs>
        <w:tab w:val="left" w:pos="576"/>
      </w:tabs>
      <w:spacing w:before="260" w:after="260" w:line="416" w:lineRule="auto"/>
      <w:outlineLvl w:val="1"/>
    </w:pPr>
    <w:rPr>
      <w:b/>
      <w:sz w:val="32"/>
      <w:szCs w:val="20"/>
    </w:rPr>
  </w:style>
  <w:style w:type="paragraph" w:styleId="6">
    <w:name w:val="heading 3"/>
    <w:basedOn w:val="1"/>
    <w:next w:val="5"/>
    <w:link w:val="154"/>
    <w:qFormat/>
    <w:uiPriority w:val="0"/>
    <w:pPr>
      <w:keepNext/>
      <w:keepLines/>
      <w:numPr>
        <w:ilvl w:val="0"/>
        <w:numId w:val="2"/>
      </w:numPr>
      <w:spacing w:before="260" w:after="260" w:line="416" w:lineRule="auto"/>
      <w:outlineLvl w:val="2"/>
    </w:pPr>
    <w:rPr>
      <w:b/>
      <w:sz w:val="32"/>
      <w:szCs w:val="20"/>
    </w:rPr>
  </w:style>
  <w:style w:type="paragraph" w:styleId="7">
    <w:name w:val="heading 4"/>
    <w:basedOn w:val="1"/>
    <w:next w:val="5"/>
    <w:link w:val="155"/>
    <w:qFormat/>
    <w:uiPriority w:val="0"/>
    <w:pPr>
      <w:keepNext/>
      <w:keepLines/>
      <w:numPr>
        <w:ilvl w:val="3"/>
        <w:numId w:val="1"/>
      </w:numPr>
      <w:tabs>
        <w:tab w:val="left" w:pos="864"/>
      </w:tabs>
      <w:spacing w:before="280" w:after="290" w:line="376" w:lineRule="auto"/>
      <w:outlineLvl w:val="3"/>
    </w:pPr>
    <w:rPr>
      <w:b/>
      <w:sz w:val="28"/>
      <w:szCs w:val="20"/>
    </w:rPr>
  </w:style>
  <w:style w:type="paragraph" w:styleId="8">
    <w:name w:val="heading 5"/>
    <w:basedOn w:val="1"/>
    <w:next w:val="5"/>
    <w:link w:val="156"/>
    <w:qFormat/>
    <w:uiPriority w:val="0"/>
    <w:pPr>
      <w:keepNext/>
      <w:keepLines/>
      <w:numPr>
        <w:ilvl w:val="4"/>
        <w:numId w:val="1"/>
      </w:numPr>
      <w:tabs>
        <w:tab w:val="left" w:pos="1008"/>
      </w:tabs>
      <w:spacing w:before="280" w:after="290" w:line="376" w:lineRule="auto"/>
      <w:outlineLvl w:val="4"/>
    </w:pPr>
    <w:rPr>
      <w:b/>
      <w:sz w:val="28"/>
      <w:szCs w:val="20"/>
    </w:rPr>
  </w:style>
  <w:style w:type="paragraph" w:styleId="9">
    <w:name w:val="heading 6"/>
    <w:basedOn w:val="1"/>
    <w:next w:val="5"/>
    <w:link w:val="157"/>
    <w:qFormat/>
    <w:uiPriority w:val="0"/>
    <w:pPr>
      <w:keepNext/>
      <w:keepLines/>
      <w:numPr>
        <w:ilvl w:val="5"/>
        <w:numId w:val="1"/>
      </w:numPr>
      <w:tabs>
        <w:tab w:val="left" w:pos="1152"/>
      </w:tabs>
      <w:spacing w:before="240" w:after="64" w:line="320" w:lineRule="auto"/>
      <w:outlineLvl w:val="5"/>
    </w:pPr>
    <w:rPr>
      <w:b/>
      <w:sz w:val="24"/>
      <w:szCs w:val="20"/>
    </w:rPr>
  </w:style>
  <w:style w:type="paragraph" w:styleId="10">
    <w:name w:val="heading 7"/>
    <w:basedOn w:val="1"/>
    <w:next w:val="5"/>
    <w:link w:val="158"/>
    <w:qFormat/>
    <w:uiPriority w:val="0"/>
    <w:pPr>
      <w:keepNext/>
      <w:keepLines/>
      <w:numPr>
        <w:ilvl w:val="6"/>
        <w:numId w:val="1"/>
      </w:numPr>
      <w:tabs>
        <w:tab w:val="left" w:pos="1296"/>
      </w:tabs>
      <w:spacing w:before="240" w:after="64" w:line="320" w:lineRule="auto"/>
      <w:outlineLvl w:val="6"/>
    </w:pPr>
    <w:rPr>
      <w:rFonts w:ascii="Wingdings" w:hAnsi="Wingdings" w:cs="Wingdings"/>
      <w:b/>
      <w:sz w:val="24"/>
      <w:szCs w:val="20"/>
    </w:rPr>
  </w:style>
  <w:style w:type="paragraph" w:styleId="11">
    <w:name w:val="heading 8"/>
    <w:basedOn w:val="1"/>
    <w:next w:val="5"/>
    <w:link w:val="159"/>
    <w:qFormat/>
    <w:uiPriority w:val="0"/>
    <w:pPr>
      <w:keepNext/>
      <w:keepLines/>
      <w:numPr>
        <w:ilvl w:val="7"/>
        <w:numId w:val="1"/>
      </w:numPr>
      <w:tabs>
        <w:tab w:val="left" w:pos="1440"/>
      </w:tabs>
      <w:spacing w:before="240" w:after="64" w:line="320" w:lineRule="auto"/>
      <w:outlineLvl w:val="7"/>
    </w:pPr>
    <w:rPr>
      <w:rFonts w:ascii="Cambria Math" w:hAnsi="Cambria Math" w:eastAsia="ZWAdobeF" w:cs="Wingdings"/>
      <w:sz w:val="24"/>
      <w:szCs w:val="20"/>
    </w:rPr>
  </w:style>
  <w:style w:type="paragraph" w:styleId="12">
    <w:name w:val="heading 9"/>
    <w:basedOn w:val="1"/>
    <w:next w:val="5"/>
    <w:link w:val="160"/>
    <w:qFormat/>
    <w:uiPriority w:val="0"/>
    <w:pPr>
      <w:keepNext/>
      <w:keepLines/>
      <w:numPr>
        <w:ilvl w:val="8"/>
        <w:numId w:val="1"/>
      </w:numPr>
      <w:tabs>
        <w:tab w:val="left" w:pos="1584"/>
      </w:tabs>
      <w:spacing w:before="240" w:after="64" w:line="320" w:lineRule="auto"/>
      <w:outlineLvl w:val="8"/>
    </w:pPr>
    <w:rPr>
      <w:rFonts w:ascii="Cambria Math" w:hAnsi="Cambria Math" w:eastAsia="ZWAdobeF" w:cs="Wingdings"/>
      <w:szCs w:val="20"/>
    </w:rPr>
  </w:style>
  <w:style w:type="character" w:default="1" w:styleId="132">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23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after="200" w:line="276" w:lineRule="auto"/>
      <w:textAlignment w:val="baseline"/>
    </w:pPr>
    <w:rPr>
      <w:rFonts w:ascii="Courier New" w:hAnsi="Courier New" w:cs="Courier New" w:eastAsiaTheme="minorEastAsia"/>
      <w:kern w:val="2"/>
      <w:sz w:val="24"/>
      <w:szCs w:val="24"/>
      <w:lang w:val="en-US" w:eastAsia="zh-CN" w:bidi="ar-SA"/>
    </w:rPr>
  </w:style>
  <w:style w:type="paragraph" w:styleId="5">
    <w:name w:val="Normal Indent"/>
    <w:basedOn w:val="1"/>
    <w:link w:val="758"/>
    <w:qFormat/>
    <w:uiPriority w:val="0"/>
    <w:pPr>
      <w:ind w:firstLine="420" w:firstLineChars="200"/>
    </w:pPr>
    <w:rPr>
      <w:rFonts w:ascii="Wingdings" w:hAnsi="Wingdings" w:cs="Wingdings"/>
    </w:rPr>
  </w:style>
  <w:style w:type="paragraph" w:styleId="13">
    <w:name w:val="List 3"/>
    <w:basedOn w:val="1"/>
    <w:qFormat/>
    <w:uiPriority w:val="0"/>
    <w:pPr>
      <w:ind w:left="1260" w:hanging="420"/>
    </w:pPr>
    <w:rPr>
      <w:rFonts w:ascii="Wingdings" w:hAnsi="Wingdings" w:cs="Wingdings"/>
    </w:rPr>
  </w:style>
  <w:style w:type="paragraph" w:styleId="14">
    <w:name w:val="toc 7"/>
    <w:basedOn w:val="1"/>
    <w:next w:val="1"/>
    <w:qFormat/>
    <w:uiPriority w:val="39"/>
    <w:pPr>
      <w:adjustRightInd w:val="0"/>
      <w:spacing w:line="360" w:lineRule="auto"/>
      <w:ind w:left="2520" w:leftChars="1200"/>
      <w:jc w:val="left"/>
      <w:textAlignment w:val="baseline"/>
    </w:pPr>
    <w:rPr>
      <w:rFonts w:ascii="Calibri Light" w:hAnsi="Wingdings" w:cs="Wingdings"/>
      <w:kern w:val="0"/>
      <w:sz w:val="24"/>
      <w:szCs w:val="20"/>
    </w:rPr>
  </w:style>
  <w:style w:type="paragraph" w:styleId="15">
    <w:name w:val="List Number 2"/>
    <w:basedOn w:val="1"/>
    <w:semiHidden/>
    <w:qFormat/>
    <w:uiPriority w:val="99"/>
    <w:pPr>
      <w:numPr>
        <w:ilvl w:val="0"/>
        <w:numId w:val="3"/>
      </w:numPr>
    </w:pPr>
    <w:rPr>
      <w:rFonts w:ascii="Wingdings" w:hAnsi="Wingdings" w:cs="Wingdings"/>
    </w:rPr>
  </w:style>
  <w:style w:type="paragraph" w:styleId="16">
    <w:name w:val="table of authorities"/>
    <w:basedOn w:val="1"/>
    <w:next w:val="1"/>
    <w:qFormat/>
    <w:uiPriority w:val="0"/>
    <w:pPr>
      <w:ind w:left="420" w:leftChars="200"/>
    </w:pPr>
    <w:rPr>
      <w:rFonts w:ascii="Wingdings" w:hAnsi="Wingdings" w:cs="Wingdings"/>
    </w:rPr>
  </w:style>
  <w:style w:type="paragraph" w:styleId="17">
    <w:name w:val="Note Heading"/>
    <w:basedOn w:val="1"/>
    <w:next w:val="1"/>
    <w:link w:val="168"/>
    <w:qFormat/>
    <w:uiPriority w:val="0"/>
    <w:pPr>
      <w:jc w:val="center"/>
    </w:pPr>
    <w:rPr>
      <w:rFonts w:ascii="Wingdings" w:hAnsi="Wingdings" w:cs="Wingdings"/>
      <w:szCs w:val="24"/>
    </w:rPr>
  </w:style>
  <w:style w:type="paragraph" w:styleId="18">
    <w:name w:val="List Bullet 4"/>
    <w:basedOn w:val="1"/>
    <w:qFormat/>
    <w:uiPriority w:val="0"/>
    <w:pPr>
      <w:numPr>
        <w:ilvl w:val="0"/>
        <w:numId w:val="4"/>
      </w:numPr>
    </w:pPr>
    <w:rPr>
      <w:rFonts w:ascii="Wingdings" w:hAnsi="Wingdings" w:cs="Wingdings"/>
    </w:rPr>
  </w:style>
  <w:style w:type="paragraph" w:styleId="19">
    <w:name w:val="index 8"/>
    <w:basedOn w:val="1"/>
    <w:next w:val="1"/>
    <w:qFormat/>
    <w:uiPriority w:val="0"/>
    <w:pPr>
      <w:spacing w:line="360" w:lineRule="auto"/>
      <w:ind w:left="1400" w:leftChars="1400"/>
    </w:pPr>
    <w:rPr>
      <w:rFonts w:hAnsi="Times New Roman" w:cs="Times New Roman"/>
      <w:sz w:val="24"/>
      <w:szCs w:val="24"/>
    </w:rPr>
  </w:style>
  <w:style w:type="paragraph" w:styleId="20">
    <w:name w:val="E-mail Signature"/>
    <w:basedOn w:val="1"/>
    <w:link w:val="244"/>
    <w:semiHidden/>
    <w:qFormat/>
    <w:uiPriority w:val="99"/>
    <w:rPr>
      <w:rFonts w:ascii="Wingdings" w:hAnsi="Wingdings" w:cs="Wingdings"/>
      <w:szCs w:val="24"/>
    </w:rPr>
  </w:style>
  <w:style w:type="paragraph" w:styleId="21">
    <w:name w:val="List Number"/>
    <w:basedOn w:val="1"/>
    <w:semiHidden/>
    <w:qFormat/>
    <w:uiPriority w:val="99"/>
    <w:pPr>
      <w:numPr>
        <w:ilvl w:val="0"/>
        <w:numId w:val="5"/>
      </w:numPr>
    </w:pPr>
    <w:rPr>
      <w:rFonts w:ascii="Wingdings" w:hAnsi="Wingdings" w:cs="Wingdings"/>
    </w:rPr>
  </w:style>
  <w:style w:type="paragraph" w:styleId="22">
    <w:name w:val="caption"/>
    <w:basedOn w:val="1"/>
    <w:next w:val="1"/>
    <w:qFormat/>
    <w:uiPriority w:val="35"/>
    <w:pPr>
      <w:spacing w:before="152" w:after="160"/>
    </w:pPr>
    <w:rPr>
      <w:rFonts w:ascii="Cambria Math" w:hAnsi="Cambria Math" w:eastAsia="ZWAdobeF" w:cs="Cambria Math"/>
      <w:sz w:val="20"/>
      <w:szCs w:val="20"/>
    </w:rPr>
  </w:style>
  <w:style w:type="paragraph" w:styleId="23">
    <w:name w:val="index 5"/>
    <w:basedOn w:val="1"/>
    <w:next w:val="1"/>
    <w:qFormat/>
    <w:uiPriority w:val="0"/>
    <w:pPr>
      <w:spacing w:line="360" w:lineRule="auto"/>
      <w:ind w:left="800" w:leftChars="800"/>
    </w:pPr>
    <w:rPr>
      <w:rFonts w:hAnsi="Times New Roman" w:cs="Times New Roman"/>
      <w:sz w:val="24"/>
      <w:szCs w:val="24"/>
    </w:rPr>
  </w:style>
  <w:style w:type="paragraph" w:styleId="24">
    <w:name w:val="List Bullet"/>
    <w:basedOn w:val="1"/>
    <w:semiHidden/>
    <w:qFormat/>
    <w:uiPriority w:val="99"/>
    <w:pPr>
      <w:numPr>
        <w:ilvl w:val="0"/>
        <w:numId w:val="6"/>
      </w:numPr>
    </w:pPr>
    <w:rPr>
      <w:rFonts w:ascii="Wingdings" w:hAnsi="Wingdings" w:cs="Wingdings"/>
    </w:rPr>
  </w:style>
  <w:style w:type="paragraph" w:styleId="25">
    <w:name w:val="envelope address"/>
    <w:basedOn w:val="1"/>
    <w:qFormat/>
    <w:uiPriority w:val="0"/>
    <w:pPr>
      <w:framePr w:w="7920" w:h="1980" w:hRule="exact" w:hSpace="180" w:wrap="around" w:vAnchor="margin" w:hAnchor="page" w:xAlign="center" w:yAlign="bottom"/>
      <w:snapToGrid w:val="0"/>
      <w:ind w:left="2880"/>
    </w:pPr>
    <w:rPr>
      <w:rFonts w:ascii="Cambria Math" w:hAnsi="Cambria Math" w:cs="Cambria Math"/>
      <w:sz w:val="24"/>
    </w:rPr>
  </w:style>
  <w:style w:type="paragraph" w:styleId="26">
    <w:name w:val="Document Map"/>
    <w:basedOn w:val="1"/>
    <w:link w:val="199"/>
    <w:qFormat/>
    <w:uiPriority w:val="0"/>
    <w:pPr>
      <w:shd w:val="clear" w:color="auto" w:fill="000080"/>
      <w:adjustRightInd w:val="0"/>
      <w:spacing w:line="360" w:lineRule="auto"/>
      <w:jc w:val="left"/>
      <w:textAlignment w:val="baseline"/>
    </w:pPr>
    <w:rPr>
      <w:rFonts w:ascii="Calibri Light" w:hAnsi="Wingdings" w:cs="Wingdings"/>
      <w:kern w:val="0"/>
      <w:sz w:val="24"/>
      <w:szCs w:val="20"/>
    </w:rPr>
  </w:style>
  <w:style w:type="paragraph" w:styleId="27">
    <w:name w:val="toa heading"/>
    <w:basedOn w:val="1"/>
    <w:next w:val="1"/>
    <w:qFormat/>
    <w:uiPriority w:val="0"/>
    <w:pPr>
      <w:spacing w:before="120"/>
    </w:pPr>
    <w:rPr>
      <w:rFonts w:ascii="Calibri" w:hAnsi="Calibri" w:eastAsia="Courier New" w:cs="楷体_GB2312"/>
      <w:b/>
      <w:bCs/>
      <w:szCs w:val="24"/>
    </w:rPr>
  </w:style>
  <w:style w:type="paragraph" w:styleId="28">
    <w:name w:val="annotation text"/>
    <w:basedOn w:val="1"/>
    <w:link w:val="227"/>
    <w:qFormat/>
    <w:uiPriority w:val="0"/>
    <w:pPr>
      <w:jc w:val="left"/>
    </w:pPr>
    <w:rPr>
      <w:rFonts w:ascii="Wingdings" w:hAnsi="Wingdings" w:cs="Times New Roman"/>
      <w:szCs w:val="24"/>
    </w:rPr>
  </w:style>
  <w:style w:type="paragraph" w:styleId="29">
    <w:name w:val="index 6"/>
    <w:basedOn w:val="1"/>
    <w:next w:val="1"/>
    <w:qFormat/>
    <w:uiPriority w:val="0"/>
    <w:pPr>
      <w:spacing w:line="360" w:lineRule="auto"/>
      <w:ind w:left="1000" w:leftChars="1000"/>
    </w:pPr>
    <w:rPr>
      <w:rFonts w:hAnsi="Times New Roman" w:cs="Times New Roman"/>
      <w:sz w:val="24"/>
      <w:szCs w:val="24"/>
    </w:rPr>
  </w:style>
  <w:style w:type="paragraph" w:styleId="30">
    <w:name w:val="Salutation"/>
    <w:basedOn w:val="1"/>
    <w:next w:val="1"/>
    <w:link w:val="165"/>
    <w:qFormat/>
    <w:uiPriority w:val="0"/>
    <w:rPr>
      <w:rFonts w:ascii="Wingdings" w:hAnsi="Wingdings" w:cs="Wingdings"/>
      <w:szCs w:val="24"/>
    </w:rPr>
  </w:style>
  <w:style w:type="paragraph" w:styleId="31">
    <w:name w:val="Body Text 3"/>
    <w:basedOn w:val="1"/>
    <w:link w:val="206"/>
    <w:qFormat/>
    <w:uiPriority w:val="0"/>
    <w:pPr>
      <w:spacing w:after="120"/>
    </w:pPr>
    <w:rPr>
      <w:rFonts w:ascii="Wingdings" w:hAnsi="Wingdings" w:cs="Wingdings"/>
      <w:sz w:val="16"/>
      <w:szCs w:val="16"/>
    </w:rPr>
  </w:style>
  <w:style w:type="paragraph" w:styleId="32">
    <w:name w:val="Closing"/>
    <w:basedOn w:val="1"/>
    <w:link w:val="245"/>
    <w:semiHidden/>
    <w:qFormat/>
    <w:uiPriority w:val="99"/>
    <w:pPr>
      <w:ind w:left="4320"/>
    </w:pPr>
    <w:rPr>
      <w:rFonts w:ascii="Wingdings" w:hAnsi="Wingdings" w:cs="Wingdings"/>
      <w:szCs w:val="24"/>
    </w:rPr>
  </w:style>
  <w:style w:type="paragraph" w:styleId="33">
    <w:name w:val="List Bullet 3"/>
    <w:basedOn w:val="1"/>
    <w:semiHidden/>
    <w:qFormat/>
    <w:uiPriority w:val="99"/>
    <w:pPr>
      <w:tabs>
        <w:tab w:val="left" w:pos="1200"/>
      </w:tabs>
      <w:ind w:left="1200" w:hanging="360"/>
    </w:pPr>
    <w:rPr>
      <w:rFonts w:ascii="Wingdings" w:hAnsi="Wingdings" w:cs="Wingdings"/>
    </w:rPr>
  </w:style>
  <w:style w:type="paragraph" w:styleId="34">
    <w:name w:val="Body Text"/>
    <w:basedOn w:val="1"/>
    <w:link w:val="235"/>
    <w:qFormat/>
    <w:uiPriority w:val="0"/>
    <w:rPr>
      <w:rFonts w:ascii="Times New Roman" w:hAnsi="Times New Roman" w:eastAsia="楷体_GB2312" w:cs="Times New Roman"/>
      <w:sz w:val="24"/>
      <w:szCs w:val="20"/>
    </w:rPr>
  </w:style>
  <w:style w:type="paragraph" w:styleId="35">
    <w:name w:val="Body Text Indent"/>
    <w:basedOn w:val="1"/>
    <w:link w:val="297"/>
    <w:unhideWhenUsed/>
    <w:qFormat/>
    <w:uiPriority w:val="0"/>
    <w:pPr>
      <w:spacing w:after="120"/>
      <w:ind w:left="420" w:leftChars="200"/>
    </w:pPr>
  </w:style>
  <w:style w:type="paragraph" w:styleId="36">
    <w:name w:val="List Number 3"/>
    <w:basedOn w:val="1"/>
    <w:qFormat/>
    <w:uiPriority w:val="0"/>
    <w:pPr>
      <w:numPr>
        <w:ilvl w:val="0"/>
        <w:numId w:val="7"/>
      </w:numPr>
    </w:pPr>
    <w:rPr>
      <w:rFonts w:ascii="Wingdings" w:hAnsi="Wingdings" w:cs="Wingdings"/>
    </w:rPr>
  </w:style>
  <w:style w:type="paragraph" w:styleId="37">
    <w:name w:val="List 2"/>
    <w:basedOn w:val="1"/>
    <w:qFormat/>
    <w:uiPriority w:val="0"/>
    <w:pPr>
      <w:ind w:left="840" w:hanging="420"/>
    </w:pPr>
    <w:rPr>
      <w:rFonts w:ascii="Wingdings" w:hAnsi="Wingdings" w:cs="Wingdings"/>
    </w:rPr>
  </w:style>
  <w:style w:type="paragraph" w:styleId="38">
    <w:name w:val="List Continue"/>
    <w:basedOn w:val="1"/>
    <w:qFormat/>
    <w:uiPriority w:val="99"/>
    <w:pPr>
      <w:spacing w:after="120"/>
      <w:ind w:left="420"/>
    </w:pPr>
    <w:rPr>
      <w:rFonts w:ascii="Wingdings" w:hAnsi="Wingdings" w:cs="Wingdings"/>
    </w:rPr>
  </w:style>
  <w:style w:type="paragraph" w:styleId="39">
    <w:name w:val="Block Text"/>
    <w:basedOn w:val="1"/>
    <w:qFormat/>
    <w:uiPriority w:val="0"/>
    <w:pPr>
      <w:spacing w:after="120"/>
      <w:ind w:left="1440" w:right="1440"/>
    </w:pPr>
    <w:rPr>
      <w:rFonts w:ascii="Wingdings" w:hAnsi="Wingdings" w:cs="Wingdings"/>
    </w:rPr>
  </w:style>
  <w:style w:type="paragraph" w:styleId="40">
    <w:name w:val="List Bullet 2"/>
    <w:basedOn w:val="1"/>
    <w:qFormat/>
    <w:uiPriority w:val="0"/>
    <w:pPr>
      <w:numPr>
        <w:ilvl w:val="0"/>
        <w:numId w:val="8"/>
      </w:numPr>
    </w:pPr>
    <w:rPr>
      <w:rFonts w:ascii="Wingdings" w:hAnsi="Wingdings" w:cs="Wingdings"/>
    </w:rPr>
  </w:style>
  <w:style w:type="paragraph" w:styleId="41">
    <w:name w:val="HTML Address"/>
    <w:basedOn w:val="1"/>
    <w:link w:val="221"/>
    <w:semiHidden/>
    <w:qFormat/>
    <w:uiPriority w:val="0"/>
    <w:rPr>
      <w:rFonts w:ascii="Wingdings" w:hAnsi="Wingdings" w:cs="Wingdings"/>
      <w:i/>
      <w:iCs/>
      <w:szCs w:val="24"/>
    </w:rPr>
  </w:style>
  <w:style w:type="paragraph" w:styleId="42">
    <w:name w:val="index 4"/>
    <w:basedOn w:val="1"/>
    <w:next w:val="1"/>
    <w:qFormat/>
    <w:uiPriority w:val="0"/>
    <w:pPr>
      <w:spacing w:line="360" w:lineRule="auto"/>
      <w:ind w:left="600" w:leftChars="600"/>
    </w:pPr>
    <w:rPr>
      <w:rFonts w:hAnsi="Times New Roman" w:cs="Times New Roman"/>
      <w:sz w:val="24"/>
      <w:szCs w:val="24"/>
    </w:rPr>
  </w:style>
  <w:style w:type="paragraph" w:styleId="43">
    <w:name w:val="toc 5"/>
    <w:basedOn w:val="1"/>
    <w:next w:val="1"/>
    <w:qFormat/>
    <w:uiPriority w:val="39"/>
    <w:pPr>
      <w:adjustRightInd w:val="0"/>
      <w:spacing w:line="360" w:lineRule="auto"/>
      <w:ind w:left="1680" w:leftChars="800"/>
      <w:jc w:val="left"/>
      <w:textAlignment w:val="baseline"/>
    </w:pPr>
    <w:rPr>
      <w:rFonts w:ascii="Calibri Light" w:hAnsi="Wingdings" w:cs="Wingdings"/>
      <w:kern w:val="0"/>
      <w:sz w:val="24"/>
      <w:szCs w:val="20"/>
    </w:rPr>
  </w:style>
  <w:style w:type="paragraph" w:styleId="44">
    <w:name w:val="toc 3"/>
    <w:basedOn w:val="1"/>
    <w:next w:val="1"/>
    <w:qFormat/>
    <w:uiPriority w:val="39"/>
    <w:pPr>
      <w:tabs>
        <w:tab w:val="right" w:leader="dot" w:pos="9060"/>
      </w:tabs>
      <w:adjustRightInd w:val="0"/>
      <w:spacing w:line="360" w:lineRule="auto"/>
      <w:ind w:left="839" w:leftChars="203" w:hanging="413" w:hangingChars="172"/>
      <w:jc w:val="left"/>
      <w:textAlignment w:val="baseline"/>
    </w:pPr>
    <w:rPr>
      <w:rFonts w:ascii="Calibri Light" w:hAnsi="Wingdings" w:cs="Wingdings"/>
      <w:kern w:val="0"/>
      <w:sz w:val="24"/>
      <w:szCs w:val="20"/>
    </w:rPr>
  </w:style>
  <w:style w:type="paragraph" w:styleId="45">
    <w:name w:val="Plain Text"/>
    <w:basedOn w:val="1"/>
    <w:link w:val="223"/>
    <w:qFormat/>
    <w:uiPriority w:val="0"/>
    <w:rPr>
      <w:rFonts w:ascii="Calibri Light" w:hAnsi="仿宋_GB2312" w:eastAsia="Calibri Light" w:cs="仿宋_GB2312"/>
      <w:szCs w:val="21"/>
    </w:rPr>
  </w:style>
  <w:style w:type="paragraph" w:styleId="46">
    <w:name w:val="List Bullet 5"/>
    <w:basedOn w:val="1"/>
    <w:semiHidden/>
    <w:qFormat/>
    <w:uiPriority w:val="99"/>
    <w:pPr>
      <w:numPr>
        <w:ilvl w:val="0"/>
        <w:numId w:val="9"/>
      </w:numPr>
    </w:pPr>
    <w:rPr>
      <w:rFonts w:ascii="Wingdings" w:hAnsi="Wingdings" w:cs="Wingdings"/>
    </w:rPr>
  </w:style>
  <w:style w:type="paragraph" w:styleId="47">
    <w:name w:val="List Number 4"/>
    <w:basedOn w:val="1"/>
    <w:semiHidden/>
    <w:qFormat/>
    <w:uiPriority w:val="99"/>
    <w:pPr>
      <w:tabs>
        <w:tab w:val="left" w:pos="1620"/>
      </w:tabs>
      <w:ind w:left="1620" w:hanging="360"/>
    </w:pPr>
    <w:rPr>
      <w:rFonts w:ascii="Wingdings" w:hAnsi="Wingdings" w:cs="Wingdings"/>
    </w:rPr>
  </w:style>
  <w:style w:type="paragraph" w:styleId="48">
    <w:name w:val="toc 8"/>
    <w:basedOn w:val="1"/>
    <w:next w:val="1"/>
    <w:qFormat/>
    <w:uiPriority w:val="39"/>
    <w:pPr>
      <w:adjustRightInd w:val="0"/>
      <w:spacing w:line="360" w:lineRule="auto"/>
      <w:ind w:left="2940" w:leftChars="1400"/>
      <w:jc w:val="left"/>
      <w:textAlignment w:val="baseline"/>
    </w:pPr>
    <w:rPr>
      <w:rFonts w:ascii="Calibri Light" w:hAnsi="Wingdings" w:cs="Wingdings"/>
      <w:kern w:val="0"/>
      <w:sz w:val="24"/>
      <w:szCs w:val="20"/>
    </w:rPr>
  </w:style>
  <w:style w:type="paragraph" w:styleId="49">
    <w:name w:val="index 3"/>
    <w:basedOn w:val="1"/>
    <w:next w:val="1"/>
    <w:qFormat/>
    <w:uiPriority w:val="0"/>
    <w:pPr>
      <w:numPr>
        <w:ilvl w:val="5"/>
        <w:numId w:val="10"/>
      </w:numPr>
      <w:tabs>
        <w:tab w:val="clear" w:pos="1134"/>
      </w:tabs>
      <w:spacing w:line="360" w:lineRule="auto"/>
      <w:ind w:left="400" w:leftChars="400" w:firstLine="0"/>
    </w:pPr>
    <w:rPr>
      <w:rFonts w:hAnsi="Times New Roman" w:cs="Times New Roman"/>
      <w:sz w:val="24"/>
      <w:szCs w:val="24"/>
    </w:rPr>
  </w:style>
  <w:style w:type="paragraph" w:styleId="50">
    <w:name w:val="Date"/>
    <w:basedOn w:val="1"/>
    <w:next w:val="1"/>
    <w:link w:val="222"/>
    <w:qFormat/>
    <w:uiPriority w:val="0"/>
    <w:pPr>
      <w:autoSpaceDE w:val="0"/>
      <w:autoSpaceDN w:val="0"/>
      <w:adjustRightInd w:val="0"/>
      <w:snapToGrid w:val="0"/>
      <w:spacing w:line="408" w:lineRule="auto"/>
    </w:pPr>
    <w:rPr>
      <w:rFonts w:ascii="Calibri Light" w:hAnsi="Wingdings" w:cs="Times New Roman"/>
      <w:sz w:val="26"/>
      <w:szCs w:val="20"/>
    </w:rPr>
  </w:style>
  <w:style w:type="paragraph" w:styleId="51">
    <w:name w:val="Body Text Indent 2"/>
    <w:basedOn w:val="1"/>
    <w:link w:val="242"/>
    <w:qFormat/>
    <w:uiPriority w:val="0"/>
    <w:pPr>
      <w:adjustRightInd w:val="0"/>
      <w:spacing w:before="120" w:after="120" w:line="360" w:lineRule="auto"/>
      <w:ind w:right="204" w:firstLine="425"/>
      <w:textAlignment w:val="baseline"/>
    </w:pPr>
    <w:rPr>
      <w:rFonts w:ascii="Calibri Light" w:hAnsi="Wingdings" w:cs="Wingdings"/>
      <w:kern w:val="0"/>
      <w:sz w:val="24"/>
      <w:szCs w:val="20"/>
    </w:rPr>
  </w:style>
  <w:style w:type="paragraph" w:styleId="52">
    <w:name w:val="List Continue 5"/>
    <w:basedOn w:val="1"/>
    <w:semiHidden/>
    <w:qFormat/>
    <w:uiPriority w:val="99"/>
    <w:pPr>
      <w:spacing w:after="120"/>
      <w:ind w:left="2100"/>
    </w:pPr>
    <w:rPr>
      <w:rFonts w:ascii="Wingdings" w:hAnsi="Wingdings" w:cs="Wingdings"/>
    </w:rPr>
  </w:style>
  <w:style w:type="paragraph" w:styleId="53">
    <w:name w:val="Balloon Text"/>
    <w:basedOn w:val="1"/>
    <w:link w:val="236"/>
    <w:unhideWhenUsed/>
    <w:qFormat/>
    <w:uiPriority w:val="0"/>
    <w:rPr>
      <w:rFonts w:ascii="Times New Roman" w:hAnsi="Times New Roman" w:cs="Times New Roman"/>
      <w:sz w:val="18"/>
      <w:szCs w:val="18"/>
    </w:rPr>
  </w:style>
  <w:style w:type="paragraph" w:styleId="54">
    <w:name w:val="footer"/>
    <w:basedOn w:val="1"/>
    <w:link w:val="151"/>
    <w:unhideWhenUsed/>
    <w:qFormat/>
    <w:uiPriority w:val="99"/>
    <w:pPr>
      <w:tabs>
        <w:tab w:val="center" w:pos="4153"/>
        <w:tab w:val="right" w:pos="8306"/>
      </w:tabs>
      <w:snapToGrid w:val="0"/>
      <w:jc w:val="left"/>
    </w:pPr>
    <w:rPr>
      <w:sz w:val="18"/>
      <w:szCs w:val="18"/>
    </w:rPr>
  </w:style>
  <w:style w:type="paragraph" w:styleId="55">
    <w:name w:val="envelope return"/>
    <w:basedOn w:val="1"/>
    <w:semiHidden/>
    <w:qFormat/>
    <w:uiPriority w:val="99"/>
    <w:pPr>
      <w:snapToGrid w:val="0"/>
    </w:pPr>
    <w:rPr>
      <w:rFonts w:ascii="Cambria Math" w:hAnsi="Cambria Math" w:cs="Cambria Math"/>
    </w:rPr>
  </w:style>
  <w:style w:type="paragraph" w:styleId="56">
    <w:name w:val="header"/>
    <w:basedOn w:val="1"/>
    <w:link w:val="150"/>
    <w:unhideWhenUsed/>
    <w:qFormat/>
    <w:uiPriority w:val="0"/>
    <w:pPr>
      <w:pBdr>
        <w:bottom w:val="single" w:color="auto" w:sz="6" w:space="1"/>
      </w:pBdr>
      <w:tabs>
        <w:tab w:val="center" w:pos="4153"/>
        <w:tab w:val="right" w:pos="8306"/>
      </w:tabs>
      <w:snapToGrid w:val="0"/>
      <w:jc w:val="center"/>
    </w:pPr>
    <w:rPr>
      <w:sz w:val="18"/>
      <w:szCs w:val="18"/>
    </w:rPr>
  </w:style>
  <w:style w:type="paragraph" w:styleId="57">
    <w:name w:val="Signature"/>
    <w:basedOn w:val="1"/>
    <w:link w:val="246"/>
    <w:qFormat/>
    <w:uiPriority w:val="0"/>
    <w:pPr>
      <w:ind w:left="4320"/>
    </w:pPr>
    <w:rPr>
      <w:rFonts w:ascii="Wingdings" w:hAnsi="Wingdings" w:cs="Wingdings"/>
      <w:szCs w:val="24"/>
    </w:rPr>
  </w:style>
  <w:style w:type="paragraph" w:styleId="58">
    <w:name w:val="toc 1"/>
    <w:basedOn w:val="1"/>
    <w:next w:val="1"/>
    <w:qFormat/>
    <w:uiPriority w:val="39"/>
    <w:pPr>
      <w:tabs>
        <w:tab w:val="right" w:leader="dot" w:pos="9060"/>
      </w:tabs>
      <w:adjustRightInd w:val="0"/>
      <w:snapToGrid w:val="0"/>
      <w:spacing w:line="360" w:lineRule="auto"/>
      <w:jc w:val="left"/>
    </w:pPr>
    <w:rPr>
      <w:b/>
      <w:sz w:val="24"/>
    </w:rPr>
  </w:style>
  <w:style w:type="paragraph" w:styleId="59">
    <w:name w:val="List Continue 4"/>
    <w:basedOn w:val="1"/>
    <w:semiHidden/>
    <w:qFormat/>
    <w:uiPriority w:val="99"/>
    <w:pPr>
      <w:spacing w:after="120"/>
      <w:ind w:left="1680"/>
    </w:pPr>
    <w:rPr>
      <w:rFonts w:ascii="Wingdings" w:hAnsi="Wingdings" w:cs="Wingdings"/>
    </w:rPr>
  </w:style>
  <w:style w:type="paragraph" w:styleId="60">
    <w:name w:val="toc 4"/>
    <w:basedOn w:val="1"/>
    <w:next w:val="1"/>
    <w:qFormat/>
    <w:uiPriority w:val="39"/>
    <w:pPr>
      <w:adjustRightInd w:val="0"/>
      <w:spacing w:line="360" w:lineRule="auto"/>
      <w:ind w:left="1260" w:leftChars="600"/>
      <w:jc w:val="left"/>
      <w:textAlignment w:val="baseline"/>
    </w:pPr>
    <w:rPr>
      <w:rFonts w:ascii="Calibri Light" w:hAnsi="Wingdings" w:cs="Wingdings"/>
      <w:kern w:val="0"/>
      <w:sz w:val="24"/>
      <w:szCs w:val="20"/>
    </w:rPr>
  </w:style>
  <w:style w:type="paragraph" w:styleId="61">
    <w:name w:val="index heading"/>
    <w:basedOn w:val="1"/>
    <w:next w:val="62"/>
    <w:qFormat/>
    <w:uiPriority w:val="0"/>
    <w:pPr>
      <w:spacing w:line="360" w:lineRule="auto"/>
    </w:pPr>
    <w:rPr>
      <w:rFonts w:hAnsi="Times New Roman" w:cs="Times New Roman"/>
      <w:sz w:val="24"/>
      <w:szCs w:val="24"/>
    </w:rPr>
  </w:style>
  <w:style w:type="paragraph" w:styleId="62">
    <w:name w:val="index 1"/>
    <w:basedOn w:val="1"/>
    <w:next w:val="1"/>
    <w:unhideWhenUsed/>
    <w:qFormat/>
    <w:uiPriority w:val="0"/>
  </w:style>
  <w:style w:type="paragraph" w:styleId="63">
    <w:name w:val="Subtitle"/>
    <w:basedOn w:val="1"/>
    <w:link w:val="166"/>
    <w:qFormat/>
    <w:uiPriority w:val="11"/>
    <w:pPr>
      <w:spacing w:before="240" w:after="60" w:line="312" w:lineRule="auto"/>
      <w:jc w:val="center"/>
      <w:outlineLvl w:val="1"/>
    </w:pPr>
    <w:rPr>
      <w:rFonts w:ascii="Cambria Math" w:hAnsi="Cambria Math" w:cs="Cambria Math"/>
      <w:b/>
      <w:bCs/>
      <w:kern w:val="28"/>
      <w:sz w:val="32"/>
      <w:szCs w:val="32"/>
    </w:rPr>
  </w:style>
  <w:style w:type="paragraph" w:styleId="64">
    <w:name w:val="List Number 5"/>
    <w:basedOn w:val="1"/>
    <w:qFormat/>
    <w:uiPriority w:val="0"/>
    <w:pPr>
      <w:numPr>
        <w:ilvl w:val="0"/>
        <w:numId w:val="11"/>
      </w:numPr>
    </w:pPr>
    <w:rPr>
      <w:rFonts w:ascii="Wingdings" w:hAnsi="Wingdings" w:cs="Wingdings"/>
    </w:rPr>
  </w:style>
  <w:style w:type="paragraph" w:styleId="65">
    <w:name w:val="List"/>
    <w:basedOn w:val="1"/>
    <w:qFormat/>
    <w:uiPriority w:val="99"/>
    <w:pPr>
      <w:ind w:left="420" w:hanging="420"/>
    </w:pPr>
    <w:rPr>
      <w:rFonts w:ascii="Wingdings" w:hAnsi="Wingdings" w:cs="Wingdings"/>
    </w:rPr>
  </w:style>
  <w:style w:type="paragraph" w:styleId="66">
    <w:name w:val="footnote text"/>
    <w:basedOn w:val="1"/>
    <w:link w:val="746"/>
    <w:semiHidden/>
    <w:qFormat/>
    <w:uiPriority w:val="0"/>
    <w:pPr>
      <w:snapToGrid w:val="0"/>
      <w:jc w:val="center"/>
    </w:pPr>
    <w:rPr>
      <w:rFonts w:cs="Times New Roman"/>
      <w:kern w:val="0"/>
      <w:sz w:val="18"/>
      <w:szCs w:val="18"/>
    </w:rPr>
  </w:style>
  <w:style w:type="paragraph" w:styleId="67">
    <w:name w:val="toc 6"/>
    <w:basedOn w:val="1"/>
    <w:next w:val="1"/>
    <w:qFormat/>
    <w:uiPriority w:val="39"/>
    <w:pPr>
      <w:adjustRightInd w:val="0"/>
      <w:spacing w:line="360" w:lineRule="auto"/>
      <w:ind w:left="2100" w:leftChars="1000"/>
      <w:jc w:val="left"/>
      <w:textAlignment w:val="baseline"/>
    </w:pPr>
    <w:rPr>
      <w:rFonts w:ascii="Calibri Light" w:hAnsi="Wingdings" w:cs="Wingdings"/>
      <w:kern w:val="0"/>
      <w:sz w:val="24"/>
      <w:szCs w:val="20"/>
    </w:rPr>
  </w:style>
  <w:style w:type="paragraph" w:styleId="68">
    <w:name w:val="List 5"/>
    <w:basedOn w:val="1"/>
    <w:semiHidden/>
    <w:qFormat/>
    <w:uiPriority w:val="99"/>
    <w:pPr>
      <w:ind w:left="2100" w:hanging="420"/>
    </w:pPr>
    <w:rPr>
      <w:rFonts w:ascii="Wingdings" w:hAnsi="Wingdings" w:cs="Wingdings"/>
    </w:rPr>
  </w:style>
  <w:style w:type="paragraph" w:styleId="69">
    <w:name w:val="Body Text Indent 3"/>
    <w:basedOn w:val="1"/>
    <w:link w:val="241"/>
    <w:qFormat/>
    <w:uiPriority w:val="0"/>
    <w:pPr>
      <w:adjustRightInd w:val="0"/>
      <w:spacing w:line="360" w:lineRule="auto"/>
      <w:ind w:left="454"/>
      <w:textAlignment w:val="baseline"/>
    </w:pPr>
    <w:rPr>
      <w:rFonts w:ascii="Calibri Light" w:hAnsi="Wingdings" w:cs="Wingdings"/>
      <w:kern w:val="0"/>
      <w:sz w:val="24"/>
      <w:szCs w:val="20"/>
    </w:rPr>
  </w:style>
  <w:style w:type="paragraph" w:styleId="70">
    <w:name w:val="index 7"/>
    <w:basedOn w:val="1"/>
    <w:next w:val="1"/>
    <w:qFormat/>
    <w:uiPriority w:val="0"/>
    <w:pPr>
      <w:spacing w:line="360" w:lineRule="auto"/>
      <w:ind w:left="1200" w:leftChars="1200"/>
    </w:pPr>
    <w:rPr>
      <w:rFonts w:hAnsi="Times New Roman" w:cs="Times New Roman"/>
      <w:sz w:val="24"/>
      <w:szCs w:val="24"/>
    </w:rPr>
  </w:style>
  <w:style w:type="paragraph" w:styleId="71">
    <w:name w:val="index 9"/>
    <w:basedOn w:val="1"/>
    <w:next w:val="1"/>
    <w:qFormat/>
    <w:uiPriority w:val="0"/>
    <w:pPr>
      <w:spacing w:line="360" w:lineRule="auto"/>
      <w:ind w:left="1600" w:leftChars="1600"/>
    </w:pPr>
    <w:rPr>
      <w:rFonts w:hAnsi="Times New Roman" w:cs="Times New Roman"/>
      <w:sz w:val="24"/>
      <w:szCs w:val="24"/>
    </w:rPr>
  </w:style>
  <w:style w:type="paragraph" w:styleId="72">
    <w:name w:val="table of figures"/>
    <w:basedOn w:val="1"/>
    <w:next w:val="1"/>
    <w:qFormat/>
    <w:uiPriority w:val="0"/>
    <w:pPr>
      <w:spacing w:line="360" w:lineRule="auto"/>
      <w:ind w:left="840" w:leftChars="200" w:hanging="420" w:hangingChars="200"/>
    </w:pPr>
    <w:rPr>
      <w:rFonts w:hAnsi="Times New Roman" w:cs="Times New Roman"/>
      <w:sz w:val="24"/>
      <w:szCs w:val="24"/>
    </w:rPr>
  </w:style>
  <w:style w:type="paragraph" w:styleId="73">
    <w:name w:val="toc 2"/>
    <w:basedOn w:val="16"/>
    <w:next w:val="16"/>
    <w:qFormat/>
    <w:uiPriority w:val="39"/>
    <w:pPr>
      <w:tabs>
        <w:tab w:val="right" w:leader="dot" w:pos="9060"/>
      </w:tabs>
      <w:adjustRightInd w:val="0"/>
      <w:snapToGrid w:val="0"/>
      <w:spacing w:line="360" w:lineRule="auto"/>
      <w:ind w:left="482" w:leftChars="0" w:hanging="482" w:hangingChars="200"/>
    </w:pPr>
    <w:rPr>
      <w:rFonts w:ascii="宋体" w:hAnsi="宋体"/>
      <w:b/>
      <w:sz w:val="24"/>
    </w:rPr>
  </w:style>
  <w:style w:type="paragraph" w:styleId="74">
    <w:name w:val="toc 9"/>
    <w:basedOn w:val="1"/>
    <w:next w:val="1"/>
    <w:qFormat/>
    <w:uiPriority w:val="39"/>
    <w:pPr>
      <w:adjustRightInd w:val="0"/>
      <w:spacing w:line="360" w:lineRule="auto"/>
      <w:ind w:left="3360" w:leftChars="1600"/>
      <w:jc w:val="left"/>
      <w:textAlignment w:val="baseline"/>
    </w:pPr>
    <w:rPr>
      <w:rFonts w:ascii="Calibri Light" w:hAnsi="Wingdings" w:cs="Wingdings"/>
      <w:kern w:val="0"/>
      <w:sz w:val="24"/>
      <w:szCs w:val="20"/>
    </w:rPr>
  </w:style>
  <w:style w:type="paragraph" w:styleId="75">
    <w:name w:val="Body Text 2"/>
    <w:basedOn w:val="1"/>
    <w:link w:val="237"/>
    <w:qFormat/>
    <w:uiPriority w:val="0"/>
    <w:pPr>
      <w:spacing w:beforeLines="50" w:afterLines="50" w:line="120" w:lineRule="atLeast"/>
    </w:pPr>
    <w:rPr>
      <w:rFonts w:ascii="Wingdings" w:hAnsi="Wingdings" w:cs="Wingdings"/>
      <w:sz w:val="28"/>
      <w:szCs w:val="21"/>
    </w:rPr>
  </w:style>
  <w:style w:type="paragraph" w:styleId="76">
    <w:name w:val="List 4"/>
    <w:basedOn w:val="1"/>
    <w:semiHidden/>
    <w:qFormat/>
    <w:uiPriority w:val="99"/>
    <w:pPr>
      <w:ind w:left="1680" w:hanging="420"/>
    </w:pPr>
    <w:rPr>
      <w:rFonts w:ascii="Wingdings" w:hAnsi="Wingdings" w:cs="Wingdings"/>
    </w:rPr>
  </w:style>
  <w:style w:type="paragraph" w:styleId="77">
    <w:name w:val="List Continue 2"/>
    <w:basedOn w:val="1"/>
    <w:semiHidden/>
    <w:qFormat/>
    <w:uiPriority w:val="99"/>
    <w:pPr>
      <w:spacing w:after="120"/>
      <w:ind w:left="840"/>
    </w:pPr>
    <w:rPr>
      <w:rFonts w:ascii="Wingdings" w:hAnsi="Wingdings" w:cs="Wingdings"/>
    </w:rPr>
  </w:style>
  <w:style w:type="paragraph" w:styleId="78">
    <w:name w:val="Message Header"/>
    <w:basedOn w:val="1"/>
    <w:link w:val="208"/>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Math" w:hAnsi="Cambria Math" w:cs="Cambria Math"/>
      <w:sz w:val="24"/>
      <w:szCs w:val="24"/>
    </w:rPr>
  </w:style>
  <w:style w:type="paragraph" w:styleId="79">
    <w:name w:val="HTML Preformatted"/>
    <w:basedOn w:val="1"/>
    <w:link w:val="2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ZWAdobeF" w:hAnsi="仿宋_GB2312" w:eastAsia="ZWAdobeF" w:cs="Times New Roman"/>
      <w:kern w:val="0"/>
      <w:sz w:val="20"/>
      <w:szCs w:val="20"/>
    </w:rPr>
  </w:style>
  <w:style w:type="paragraph" w:styleId="80">
    <w:name w:val="Normal (Web)"/>
    <w:basedOn w:val="1"/>
    <w:link w:val="218"/>
    <w:qFormat/>
    <w:uiPriority w:val="99"/>
    <w:rPr>
      <w:rFonts w:eastAsiaTheme="minorEastAsia"/>
      <w:sz w:val="24"/>
    </w:rPr>
  </w:style>
  <w:style w:type="paragraph" w:styleId="81">
    <w:name w:val="List Continue 3"/>
    <w:basedOn w:val="1"/>
    <w:semiHidden/>
    <w:qFormat/>
    <w:uiPriority w:val="99"/>
    <w:pPr>
      <w:spacing w:after="120"/>
      <w:ind w:left="1260"/>
    </w:pPr>
    <w:rPr>
      <w:rFonts w:ascii="Wingdings" w:hAnsi="Wingdings" w:cs="Wingdings"/>
    </w:rPr>
  </w:style>
  <w:style w:type="paragraph" w:styleId="82">
    <w:name w:val="index 2"/>
    <w:basedOn w:val="1"/>
    <w:next w:val="1"/>
    <w:qFormat/>
    <w:uiPriority w:val="0"/>
    <w:pPr>
      <w:numPr>
        <w:ilvl w:val="3"/>
        <w:numId w:val="10"/>
      </w:numPr>
      <w:tabs>
        <w:tab w:val="clear" w:pos="737"/>
      </w:tabs>
      <w:spacing w:line="360" w:lineRule="auto"/>
      <w:ind w:left="200" w:leftChars="200" w:firstLine="0"/>
    </w:pPr>
    <w:rPr>
      <w:rFonts w:hAnsi="Times New Roman" w:cs="Times New Roman"/>
      <w:sz w:val="24"/>
      <w:szCs w:val="24"/>
    </w:rPr>
  </w:style>
  <w:style w:type="paragraph" w:styleId="83">
    <w:name w:val="Title"/>
    <w:basedOn w:val="1"/>
    <w:link w:val="231"/>
    <w:qFormat/>
    <w:uiPriority w:val="0"/>
    <w:pPr>
      <w:spacing w:before="240" w:after="60"/>
      <w:jc w:val="center"/>
      <w:outlineLvl w:val="0"/>
    </w:pPr>
    <w:rPr>
      <w:rFonts w:ascii="Cambria Math" w:hAnsi="Cambria Math" w:cs="Cambria Math"/>
      <w:b/>
      <w:bCs/>
      <w:sz w:val="32"/>
      <w:szCs w:val="32"/>
    </w:rPr>
  </w:style>
  <w:style w:type="paragraph" w:styleId="84">
    <w:name w:val="annotation subject"/>
    <w:basedOn w:val="28"/>
    <w:next w:val="28"/>
    <w:link w:val="240"/>
    <w:qFormat/>
    <w:uiPriority w:val="0"/>
    <w:rPr>
      <w:b/>
      <w:bCs/>
    </w:rPr>
  </w:style>
  <w:style w:type="paragraph" w:styleId="85">
    <w:name w:val="Body Text First Indent"/>
    <w:basedOn w:val="34"/>
    <w:link w:val="184"/>
    <w:qFormat/>
    <w:uiPriority w:val="0"/>
    <w:pPr>
      <w:spacing w:after="120"/>
      <w:ind w:firstLine="420"/>
    </w:pPr>
    <w:rPr>
      <w:rFonts w:ascii="Wingdings" w:hAnsi="Wingdings" w:eastAsia="Calibri Light"/>
      <w:szCs w:val="24"/>
    </w:rPr>
  </w:style>
  <w:style w:type="paragraph" w:styleId="86">
    <w:name w:val="Body Text First Indent 2"/>
    <w:basedOn w:val="35"/>
    <w:link w:val="247"/>
    <w:qFormat/>
    <w:uiPriority w:val="0"/>
    <w:pPr>
      <w:ind w:left="0" w:leftChars="0" w:firstLine="420"/>
    </w:pPr>
    <w:rPr>
      <w:rFonts w:ascii="Wingdings" w:hAnsi="Wingdings" w:cs="Times New Roman"/>
      <w:sz w:val="28"/>
      <w:szCs w:val="24"/>
    </w:rPr>
  </w:style>
  <w:style w:type="table" w:styleId="88">
    <w:name w:val="Table Grid"/>
    <w:basedOn w:val="87"/>
    <w:qFormat/>
    <w:uiPriority w:val="39"/>
    <w:pPr>
      <w:widowControl w:val="0"/>
      <w:jc w:val="both"/>
    </w:pPr>
    <w:rPr>
      <w:rFonts w:ascii="Wingdings" w:hAnsi="Wingdings" w:eastAsia="宋体" w:cs="Wingdings"/>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Theme"/>
    <w:basedOn w:val="87"/>
    <w:qFormat/>
    <w:uiPriority w:val="0"/>
    <w:pPr>
      <w:widowControl w:val="0"/>
      <w:jc w:val="both"/>
    </w:pPr>
    <w:rPr>
      <w:rFonts w:ascii="Wingdings" w:hAnsi="Wingdings" w:eastAsia="宋体" w:cs="Wingding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Colorful 1"/>
    <w:basedOn w:val="87"/>
    <w:semiHidden/>
    <w:qFormat/>
    <w:uiPriority w:val="0"/>
    <w:pPr>
      <w:widowControl w:val="0"/>
      <w:jc w:val="both"/>
    </w:pPr>
    <w:rPr>
      <w:rFonts w:ascii="Wingdings" w:hAnsi="Wingdings" w:eastAsia="宋体" w:cs="Wingdings"/>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2"/>
    <w:basedOn w:val="87"/>
    <w:semiHidden/>
    <w:qFormat/>
    <w:uiPriority w:val="0"/>
    <w:pPr>
      <w:widowControl w:val="0"/>
      <w:jc w:val="both"/>
    </w:pPr>
    <w:rPr>
      <w:rFonts w:ascii="Wingdings" w:hAnsi="Wingdings" w:eastAsia="宋体" w:cs="Wingdings"/>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3"/>
    <w:basedOn w:val="87"/>
    <w:semiHidden/>
    <w:qFormat/>
    <w:uiPriority w:val="0"/>
    <w:pPr>
      <w:widowControl w:val="0"/>
      <w:jc w:val="both"/>
    </w:pPr>
    <w:rPr>
      <w:rFonts w:ascii="Wingdings" w:hAnsi="Wingdings" w:eastAsia="宋体" w:cs="Wingding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semiHidden/>
    <w:qFormat/>
    <w:uiPriority w:val="0"/>
    <w:pPr>
      <w:widowControl w:val="0"/>
      <w:jc w:val="both"/>
    </w:pPr>
    <w:rPr>
      <w:rFonts w:ascii="Wingdings" w:hAnsi="Wingdings" w:eastAsia="宋体" w:cs="Wingding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7"/>
    <w:semiHidden/>
    <w:qFormat/>
    <w:uiPriority w:val="0"/>
    <w:pPr>
      <w:widowControl w:val="0"/>
      <w:jc w:val="both"/>
    </w:pPr>
    <w:rPr>
      <w:rFonts w:ascii="Wingdings" w:hAnsi="Wingdings" w:eastAsia="宋体" w:cs="Wingdings"/>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2"/>
    <w:basedOn w:val="87"/>
    <w:semiHidden/>
    <w:qFormat/>
    <w:uiPriority w:val="0"/>
    <w:pPr>
      <w:widowControl w:val="0"/>
      <w:jc w:val="both"/>
    </w:pPr>
    <w:rPr>
      <w:rFonts w:ascii="Wingdings" w:hAnsi="Wingdings" w:eastAsia="宋体" w:cs="Wingdings"/>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Classic 3"/>
    <w:basedOn w:val="87"/>
    <w:semiHidden/>
    <w:qFormat/>
    <w:uiPriority w:val="0"/>
    <w:pPr>
      <w:widowControl w:val="0"/>
      <w:jc w:val="both"/>
    </w:pPr>
    <w:rPr>
      <w:rFonts w:ascii="Wingdings" w:hAnsi="Wingdings" w:eastAsia="宋体" w:cs="Wingdings"/>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7">
    <w:name w:val="Table Classic 4"/>
    <w:basedOn w:val="87"/>
    <w:semiHidden/>
    <w:qFormat/>
    <w:uiPriority w:val="0"/>
    <w:pPr>
      <w:widowControl w:val="0"/>
      <w:jc w:val="both"/>
    </w:pPr>
    <w:rPr>
      <w:rFonts w:ascii="Wingdings" w:hAnsi="Wingdings" w:eastAsia="宋体" w:cs="Wingding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Simple 1"/>
    <w:basedOn w:val="87"/>
    <w:semiHidden/>
    <w:qFormat/>
    <w:uiPriority w:val="0"/>
    <w:pPr>
      <w:widowControl w:val="0"/>
      <w:jc w:val="both"/>
    </w:pPr>
    <w:rPr>
      <w:rFonts w:ascii="Wingdings" w:hAnsi="Wingdings" w:eastAsia="宋体" w:cs="Wingdings"/>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semiHidden/>
    <w:qFormat/>
    <w:uiPriority w:val="0"/>
    <w:pPr>
      <w:widowControl w:val="0"/>
      <w:jc w:val="both"/>
    </w:pPr>
    <w:rPr>
      <w:rFonts w:ascii="Wingdings" w:hAnsi="Wingdings" w:eastAsia="宋体" w:cs="Wingdings"/>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imple 3"/>
    <w:basedOn w:val="87"/>
    <w:semiHidden/>
    <w:qFormat/>
    <w:uiPriority w:val="0"/>
    <w:pPr>
      <w:widowControl w:val="0"/>
      <w:jc w:val="both"/>
    </w:pPr>
    <w:rPr>
      <w:rFonts w:ascii="Wingdings" w:hAnsi="Wingdings" w:eastAsia="宋体" w:cs="Wingding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semiHidden/>
    <w:qFormat/>
    <w:uiPriority w:val="0"/>
    <w:pPr>
      <w:widowControl w:val="0"/>
      <w:jc w:val="both"/>
    </w:pPr>
    <w:rPr>
      <w:rFonts w:ascii="Wingdings" w:hAnsi="Wingdings" w:eastAsia="宋体" w:cs="Wingdings"/>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ubtle 2"/>
    <w:basedOn w:val="87"/>
    <w:semiHidden/>
    <w:qFormat/>
    <w:uiPriority w:val="0"/>
    <w:pPr>
      <w:widowControl w:val="0"/>
      <w:jc w:val="both"/>
    </w:pPr>
    <w:rPr>
      <w:rFonts w:ascii="Wingdings" w:hAnsi="Wingdings" w:eastAsia="宋体" w:cs="Wingdings"/>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1"/>
    <w:basedOn w:val="87"/>
    <w:semiHidden/>
    <w:qFormat/>
    <w:uiPriority w:val="0"/>
    <w:pPr>
      <w:widowControl w:val="0"/>
      <w:jc w:val="both"/>
    </w:pPr>
    <w:rPr>
      <w:rFonts w:ascii="Wingdings" w:hAnsi="Wingdings" w:eastAsia="宋体" w:cs="Wingdings"/>
    </w:r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4">
    <w:name w:val="Table 3D effects 2"/>
    <w:basedOn w:val="87"/>
    <w:semiHidden/>
    <w:qFormat/>
    <w:uiPriority w:val="0"/>
    <w:pPr>
      <w:widowControl w:val="0"/>
      <w:jc w:val="both"/>
    </w:pPr>
    <w:rPr>
      <w:rFonts w:ascii="Wingdings" w:hAnsi="Wingdings" w:eastAsia="宋体" w:cs="Wingdings"/>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3"/>
    <w:basedOn w:val="87"/>
    <w:semiHidden/>
    <w:qFormat/>
    <w:uiPriority w:val="0"/>
    <w:pPr>
      <w:widowControl w:val="0"/>
      <w:jc w:val="both"/>
    </w:pPr>
    <w:rPr>
      <w:rFonts w:ascii="Wingdings" w:hAnsi="Wingdings" w:eastAsia="宋体" w:cs="Wingdings"/>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1"/>
    <w:basedOn w:val="87"/>
    <w:semiHidden/>
    <w:qFormat/>
    <w:uiPriority w:val="0"/>
    <w:pPr>
      <w:widowControl w:val="0"/>
      <w:jc w:val="both"/>
    </w:pPr>
    <w:rPr>
      <w:rFonts w:ascii="Wingdings" w:hAnsi="Wingdings" w:eastAsia="宋体" w:cs="Wingdings"/>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2"/>
    <w:basedOn w:val="87"/>
    <w:semiHidden/>
    <w:qFormat/>
    <w:uiPriority w:val="0"/>
    <w:pPr>
      <w:widowControl w:val="0"/>
      <w:jc w:val="both"/>
    </w:pPr>
    <w:rPr>
      <w:rFonts w:ascii="Wingdings" w:hAnsi="Wingdings" w:eastAsia="宋体" w:cs="Wingdings"/>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3"/>
    <w:basedOn w:val="87"/>
    <w:semiHidden/>
    <w:qFormat/>
    <w:uiPriority w:val="0"/>
    <w:pPr>
      <w:widowControl w:val="0"/>
      <w:jc w:val="both"/>
    </w:pPr>
    <w:rPr>
      <w:rFonts w:ascii="Wingdings" w:hAnsi="Wingdings" w:eastAsia="宋体" w:cs="Wingding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9">
    <w:name w:val="Table List 4"/>
    <w:basedOn w:val="87"/>
    <w:semiHidden/>
    <w:qFormat/>
    <w:uiPriority w:val="0"/>
    <w:pPr>
      <w:widowControl w:val="0"/>
      <w:jc w:val="both"/>
    </w:pPr>
    <w:rPr>
      <w:rFonts w:ascii="Wingdings" w:hAnsi="Wingdings" w:eastAsia="宋体" w:cs="Wingding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0">
    <w:name w:val="Table List 5"/>
    <w:basedOn w:val="87"/>
    <w:semiHidden/>
    <w:qFormat/>
    <w:uiPriority w:val="0"/>
    <w:pPr>
      <w:widowControl w:val="0"/>
      <w:jc w:val="both"/>
    </w:pPr>
    <w:rPr>
      <w:rFonts w:ascii="Wingdings" w:hAnsi="Wingdings" w:eastAsia="宋体" w:cs="Wingding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1">
    <w:name w:val="Table List 6"/>
    <w:basedOn w:val="87"/>
    <w:semiHidden/>
    <w:qFormat/>
    <w:uiPriority w:val="0"/>
    <w:pPr>
      <w:widowControl w:val="0"/>
      <w:jc w:val="both"/>
    </w:pPr>
    <w:rPr>
      <w:rFonts w:ascii="Wingdings" w:hAnsi="Wingdings" w:eastAsia="宋体" w:cs="Wingdings"/>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nil"/>
          <w:tr2bl w:val="single" w:color="000000" w:sz="6" w:space="0"/>
        </w:tcBorders>
      </w:tcPr>
    </w:tblStylePr>
  </w:style>
  <w:style w:type="table" w:styleId="112">
    <w:name w:val="Table List 7"/>
    <w:basedOn w:val="87"/>
    <w:semiHidden/>
    <w:qFormat/>
    <w:uiPriority w:val="0"/>
    <w:pPr>
      <w:widowControl w:val="0"/>
      <w:jc w:val="both"/>
    </w:pPr>
    <w:rPr>
      <w:rFonts w:ascii="Wingdings" w:hAnsi="Wingdings" w:eastAsia="宋体" w:cs="Wingdings"/>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semiHidden/>
    <w:qFormat/>
    <w:uiPriority w:val="0"/>
    <w:pPr>
      <w:widowControl w:val="0"/>
      <w:jc w:val="both"/>
    </w:pPr>
    <w:rPr>
      <w:rFonts w:ascii="Wingdings" w:hAnsi="Wingdings" w:eastAsia="宋体" w:cs="Wingdings"/>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nil"/>
          <w:tr2bl w:val="single" w:color="auto" w:sz="6" w:space="0"/>
        </w:tcBorders>
      </w:tcPr>
    </w:tblStylePr>
  </w:style>
  <w:style w:type="table" w:styleId="114">
    <w:name w:val="Table Contemporary"/>
    <w:basedOn w:val="87"/>
    <w:semiHidden/>
    <w:qFormat/>
    <w:uiPriority w:val="0"/>
    <w:pPr>
      <w:widowControl w:val="0"/>
      <w:jc w:val="both"/>
    </w:pPr>
    <w:rPr>
      <w:rFonts w:ascii="Wingdings" w:hAnsi="Wingdings" w:eastAsia="宋体" w:cs="Wingdings"/>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semiHidden/>
    <w:qFormat/>
    <w:uiPriority w:val="0"/>
    <w:pPr>
      <w:widowControl w:val="0"/>
      <w:jc w:val="both"/>
    </w:pPr>
    <w:rPr>
      <w:rFonts w:ascii="Wingdings" w:hAnsi="Wingdings" w:eastAsia="宋体" w:cs="Wingdings"/>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2"/>
    <w:basedOn w:val="87"/>
    <w:semiHidden/>
    <w:qFormat/>
    <w:uiPriority w:val="0"/>
    <w:pPr>
      <w:widowControl w:val="0"/>
      <w:jc w:val="both"/>
    </w:pPr>
    <w:rPr>
      <w:rFonts w:ascii="Wingdings" w:hAnsi="Wingdings" w:eastAsia="宋体" w:cs="Wingdings"/>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3"/>
    <w:basedOn w:val="87"/>
    <w:semiHidden/>
    <w:qFormat/>
    <w:uiPriority w:val="0"/>
    <w:pPr>
      <w:widowControl w:val="0"/>
      <w:jc w:val="both"/>
    </w:pPr>
    <w:rPr>
      <w:rFonts w:ascii="Wingdings" w:hAnsi="Wingdings" w:eastAsia="宋体" w:cs="Wingdings"/>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8">
    <w:name w:val="Table Columns 4"/>
    <w:basedOn w:val="87"/>
    <w:semiHidden/>
    <w:qFormat/>
    <w:uiPriority w:val="0"/>
    <w:pPr>
      <w:widowControl w:val="0"/>
      <w:jc w:val="both"/>
    </w:pPr>
    <w:rPr>
      <w:rFonts w:ascii="Wingdings" w:hAnsi="Wingdings" w:eastAsia="宋体" w:cs="Wingding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semiHidden/>
    <w:qFormat/>
    <w:uiPriority w:val="0"/>
    <w:pPr>
      <w:widowControl w:val="0"/>
      <w:jc w:val="both"/>
    </w:pPr>
    <w:rPr>
      <w:rFonts w:ascii="Wingdings" w:hAnsi="Wingdings" w:eastAsia="宋体" w:cs="Wingdings"/>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semiHidden/>
    <w:qFormat/>
    <w:uiPriority w:val="0"/>
    <w:pPr>
      <w:widowControl w:val="0"/>
      <w:jc w:val="both"/>
    </w:pPr>
    <w:rPr>
      <w:rFonts w:ascii="Wingdings" w:hAnsi="Wingdings" w:eastAsia="宋体" w:cs="Wingding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single" w:color="000000" w:sz="6" w:space="0"/>
        </w:tcBorders>
      </w:tcPr>
    </w:tblStylePr>
  </w:style>
  <w:style w:type="table" w:styleId="121">
    <w:name w:val="Table Grid 2"/>
    <w:basedOn w:val="87"/>
    <w:semiHidden/>
    <w:qFormat/>
    <w:uiPriority w:val="0"/>
    <w:pPr>
      <w:widowControl w:val="0"/>
      <w:jc w:val="both"/>
    </w:pPr>
    <w:rPr>
      <w:rFonts w:ascii="Wingdings" w:hAnsi="Wingdings" w:eastAsia="宋体" w:cs="Wingdings"/>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2">
    <w:name w:val="Table Grid 3"/>
    <w:basedOn w:val="87"/>
    <w:semiHidden/>
    <w:qFormat/>
    <w:uiPriority w:val="0"/>
    <w:pPr>
      <w:widowControl w:val="0"/>
      <w:jc w:val="both"/>
    </w:pPr>
    <w:rPr>
      <w:rFonts w:ascii="Wingdings" w:hAnsi="Wingdings" w:eastAsia="宋体" w:cs="Wingding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single" w:color="000000" w:sz="6" w:space="0"/>
        </w:tcBorders>
      </w:tcPr>
    </w:tblStylePr>
  </w:style>
  <w:style w:type="table" w:styleId="123">
    <w:name w:val="Table Grid 4"/>
    <w:basedOn w:val="87"/>
    <w:semiHidden/>
    <w:qFormat/>
    <w:uiPriority w:val="0"/>
    <w:pPr>
      <w:widowControl w:val="0"/>
      <w:jc w:val="both"/>
    </w:pPr>
    <w:rPr>
      <w:rFonts w:ascii="Wingdings" w:hAnsi="Wingdings" w:eastAsia="宋体" w:cs="Wingding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Grid 5"/>
    <w:basedOn w:val="87"/>
    <w:semiHidden/>
    <w:qFormat/>
    <w:uiPriority w:val="0"/>
    <w:pPr>
      <w:widowControl w:val="0"/>
      <w:jc w:val="both"/>
    </w:pPr>
    <w:rPr>
      <w:rFonts w:ascii="Wingdings" w:hAnsi="Wingdings" w:eastAsia="宋体" w:cs="Wingding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single" w:color="000000" w:sz="6" w:space="0"/>
        </w:tcBorders>
      </w:tcPr>
    </w:tblStylePr>
  </w:style>
  <w:style w:type="table" w:styleId="125">
    <w:name w:val="Table Grid 6"/>
    <w:basedOn w:val="87"/>
    <w:semiHidden/>
    <w:qFormat/>
    <w:uiPriority w:val="0"/>
    <w:pPr>
      <w:widowControl w:val="0"/>
      <w:jc w:val="both"/>
    </w:pPr>
    <w:rPr>
      <w:rFonts w:ascii="Wingdings" w:hAnsi="Wingdings" w:eastAsia="宋体" w:cs="Wingding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single" w:color="000000" w:sz="6" w:space="0"/>
        </w:tcBorders>
      </w:tcPr>
    </w:tblStylePr>
  </w:style>
  <w:style w:type="table" w:styleId="126">
    <w:name w:val="Table Grid 7"/>
    <w:basedOn w:val="87"/>
    <w:semiHidden/>
    <w:qFormat/>
    <w:uiPriority w:val="0"/>
    <w:pPr>
      <w:widowControl w:val="0"/>
      <w:jc w:val="both"/>
    </w:pPr>
    <w:rPr>
      <w:rFonts w:ascii="Wingdings" w:hAnsi="Wingdings" w:eastAsia="宋体" w:cs="Wingdings"/>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single" w:color="000000" w:sz="6" w:space="0"/>
        </w:tcBorders>
      </w:tcPr>
    </w:tblStylePr>
  </w:style>
  <w:style w:type="table" w:styleId="127">
    <w:name w:val="Table Grid 8"/>
    <w:basedOn w:val="87"/>
    <w:semiHidden/>
    <w:qFormat/>
    <w:uiPriority w:val="0"/>
    <w:pPr>
      <w:widowControl w:val="0"/>
      <w:jc w:val="both"/>
    </w:pPr>
    <w:rPr>
      <w:rFonts w:ascii="Wingdings" w:hAnsi="Wingdings" w:eastAsia="宋体" w:cs="Wingding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Web 1"/>
    <w:basedOn w:val="87"/>
    <w:semiHidden/>
    <w:qFormat/>
    <w:uiPriority w:val="0"/>
    <w:pPr>
      <w:widowControl w:val="0"/>
      <w:jc w:val="both"/>
    </w:pPr>
    <w:rPr>
      <w:rFonts w:ascii="Wingdings" w:hAnsi="Wingdings" w:eastAsia="宋体" w:cs="Wingdings"/>
    </w:r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2"/>
    <w:basedOn w:val="87"/>
    <w:semiHidden/>
    <w:qFormat/>
    <w:uiPriority w:val="0"/>
    <w:pPr>
      <w:widowControl w:val="0"/>
      <w:jc w:val="both"/>
    </w:pPr>
    <w:rPr>
      <w:rFonts w:ascii="Wingdings" w:hAnsi="Wingdings" w:eastAsia="宋体" w:cs="Wingdings"/>
    </w:r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3"/>
    <w:basedOn w:val="87"/>
    <w:semiHidden/>
    <w:qFormat/>
    <w:uiPriority w:val="0"/>
    <w:pPr>
      <w:widowControl w:val="0"/>
      <w:jc w:val="both"/>
    </w:pPr>
    <w:rPr>
      <w:rFonts w:ascii="Wingdings" w:hAnsi="Wingdings" w:eastAsia="宋体" w:cs="Wingdings"/>
    </w:r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Professional"/>
    <w:basedOn w:val="87"/>
    <w:semiHidden/>
    <w:qFormat/>
    <w:uiPriority w:val="0"/>
    <w:pPr>
      <w:widowControl w:val="0"/>
      <w:jc w:val="both"/>
    </w:pPr>
    <w:rPr>
      <w:rFonts w:ascii="Wingdings" w:hAnsi="Wingdings" w:eastAsia="宋体" w:cs="Wingding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3">
    <w:name w:val="Strong"/>
    <w:qFormat/>
    <w:uiPriority w:val="22"/>
    <w:rPr>
      <w:b/>
      <w:bCs/>
    </w:rPr>
  </w:style>
  <w:style w:type="character" w:styleId="134">
    <w:name w:val="page number"/>
    <w:basedOn w:val="132"/>
    <w:qFormat/>
    <w:uiPriority w:val="0"/>
  </w:style>
  <w:style w:type="character" w:styleId="135">
    <w:name w:val="FollowedHyperlink"/>
    <w:qFormat/>
    <w:uiPriority w:val="0"/>
    <w:rPr>
      <w:color w:val="800080"/>
      <w:u w:val="single"/>
    </w:rPr>
  </w:style>
  <w:style w:type="character" w:styleId="136">
    <w:name w:val="Emphasis"/>
    <w:qFormat/>
    <w:uiPriority w:val="20"/>
    <w:rPr>
      <w:i/>
      <w:iCs/>
    </w:rPr>
  </w:style>
  <w:style w:type="character" w:styleId="137">
    <w:name w:val="line number"/>
    <w:basedOn w:val="132"/>
    <w:semiHidden/>
    <w:qFormat/>
    <w:uiPriority w:val="0"/>
  </w:style>
  <w:style w:type="character" w:styleId="138">
    <w:name w:val="HTML Definition"/>
    <w:semiHidden/>
    <w:qFormat/>
    <w:uiPriority w:val="0"/>
    <w:rPr>
      <w:i/>
      <w:iCs/>
    </w:rPr>
  </w:style>
  <w:style w:type="character" w:styleId="139">
    <w:name w:val="HTML Typewriter"/>
    <w:semiHidden/>
    <w:qFormat/>
    <w:uiPriority w:val="0"/>
    <w:rPr>
      <w:rFonts w:ascii="仿宋_GB2312" w:hAnsi="仿宋_GB2312" w:cs="仿宋_GB2312"/>
      <w:sz w:val="20"/>
      <w:szCs w:val="20"/>
    </w:rPr>
  </w:style>
  <w:style w:type="character" w:styleId="140">
    <w:name w:val="HTML Acronym"/>
    <w:basedOn w:val="132"/>
    <w:semiHidden/>
    <w:qFormat/>
    <w:uiPriority w:val="0"/>
  </w:style>
  <w:style w:type="character" w:styleId="141">
    <w:name w:val="HTML Variable"/>
    <w:semiHidden/>
    <w:qFormat/>
    <w:uiPriority w:val="0"/>
    <w:rPr>
      <w:i/>
      <w:iCs/>
    </w:rPr>
  </w:style>
  <w:style w:type="character" w:styleId="142">
    <w:name w:val="Hyperlink"/>
    <w:qFormat/>
    <w:uiPriority w:val="99"/>
    <w:rPr>
      <w:color w:val="0000FF"/>
      <w:u w:val="single"/>
    </w:rPr>
  </w:style>
  <w:style w:type="character" w:styleId="143">
    <w:name w:val="HTML Code"/>
    <w:semiHidden/>
    <w:qFormat/>
    <w:uiPriority w:val="0"/>
    <w:rPr>
      <w:rFonts w:ascii="仿宋_GB2312" w:hAnsi="仿宋_GB2312" w:cs="仿宋_GB2312"/>
      <w:sz w:val="20"/>
      <w:szCs w:val="20"/>
    </w:rPr>
  </w:style>
  <w:style w:type="character" w:styleId="144">
    <w:name w:val="annotation reference"/>
    <w:qFormat/>
    <w:uiPriority w:val="0"/>
    <w:rPr>
      <w:sz w:val="21"/>
      <w:szCs w:val="21"/>
    </w:rPr>
  </w:style>
  <w:style w:type="character" w:styleId="145">
    <w:name w:val="HTML Cite"/>
    <w:semiHidden/>
    <w:qFormat/>
    <w:uiPriority w:val="0"/>
    <w:rPr>
      <w:i/>
      <w:iCs/>
    </w:rPr>
  </w:style>
  <w:style w:type="character" w:styleId="146">
    <w:name w:val="footnote reference"/>
    <w:semiHidden/>
    <w:qFormat/>
    <w:uiPriority w:val="0"/>
    <w:rPr>
      <w:vertAlign w:val="superscript"/>
    </w:rPr>
  </w:style>
  <w:style w:type="character" w:styleId="147">
    <w:name w:val="HTML Keyboard"/>
    <w:semiHidden/>
    <w:qFormat/>
    <w:uiPriority w:val="0"/>
    <w:rPr>
      <w:rFonts w:ascii="仿宋_GB2312" w:hAnsi="仿宋_GB2312" w:cs="仿宋_GB2312"/>
      <w:sz w:val="20"/>
      <w:szCs w:val="20"/>
    </w:rPr>
  </w:style>
  <w:style w:type="character" w:styleId="148">
    <w:name w:val="HTML Sample"/>
    <w:semiHidden/>
    <w:qFormat/>
    <w:uiPriority w:val="0"/>
    <w:rPr>
      <w:rFonts w:ascii="仿宋_GB2312" w:hAnsi="仿宋_GB2312" w:cs="仿宋_GB2312"/>
    </w:rPr>
  </w:style>
  <w:style w:type="paragraph" w:customStyle="1" w:styleId="149">
    <w:name w:val="样式4"/>
    <w:basedOn w:val="7"/>
    <w:link w:val="224"/>
    <w:qFormat/>
    <w:uiPriority w:val="0"/>
    <w:pPr>
      <w:numPr>
        <w:ilvl w:val="0"/>
        <w:numId w:val="0"/>
      </w:numPr>
      <w:topLinePunct/>
      <w:spacing w:before="0" w:after="0" w:line="480" w:lineRule="auto"/>
      <w:ind w:firstLine="420"/>
    </w:pPr>
    <w:rPr>
      <w:rFonts w:ascii="Wingdings" w:hAnsi="Wingdings" w:eastAsia="黑体"/>
      <w:b w:val="0"/>
      <w:sz w:val="24"/>
      <w:szCs w:val="22"/>
    </w:rPr>
  </w:style>
  <w:style w:type="character" w:customStyle="1" w:styleId="150">
    <w:name w:val="页眉 字符"/>
    <w:basedOn w:val="132"/>
    <w:link w:val="56"/>
    <w:qFormat/>
    <w:uiPriority w:val="0"/>
    <w:rPr>
      <w:sz w:val="18"/>
      <w:szCs w:val="18"/>
    </w:rPr>
  </w:style>
  <w:style w:type="character" w:customStyle="1" w:styleId="151">
    <w:name w:val="页脚 字符"/>
    <w:basedOn w:val="132"/>
    <w:link w:val="54"/>
    <w:qFormat/>
    <w:uiPriority w:val="99"/>
    <w:rPr>
      <w:sz w:val="18"/>
      <w:szCs w:val="18"/>
    </w:rPr>
  </w:style>
  <w:style w:type="character" w:customStyle="1" w:styleId="152">
    <w:name w:val="标题 1 字符"/>
    <w:basedOn w:val="132"/>
    <w:link w:val="3"/>
    <w:qFormat/>
    <w:uiPriority w:val="0"/>
    <w:rPr>
      <w:rFonts w:ascii="宋体" w:hAnsi="宋体" w:eastAsia="宋体" w:cs="宋体"/>
      <w:b/>
      <w:bCs/>
      <w:kern w:val="44"/>
      <w:sz w:val="44"/>
      <w:szCs w:val="44"/>
    </w:rPr>
  </w:style>
  <w:style w:type="character" w:customStyle="1" w:styleId="153">
    <w:name w:val="标题 2 字符"/>
    <w:basedOn w:val="132"/>
    <w:link w:val="4"/>
    <w:qFormat/>
    <w:uiPriority w:val="99"/>
    <w:rPr>
      <w:rFonts w:ascii="宋体" w:hAnsi="宋体" w:eastAsia="宋体" w:cs="宋体"/>
      <w:b/>
      <w:kern w:val="2"/>
      <w:sz w:val="32"/>
    </w:rPr>
  </w:style>
  <w:style w:type="character" w:customStyle="1" w:styleId="154">
    <w:name w:val="标题 3 字符"/>
    <w:basedOn w:val="132"/>
    <w:link w:val="6"/>
    <w:qFormat/>
    <w:uiPriority w:val="0"/>
    <w:rPr>
      <w:rFonts w:ascii="宋体" w:hAnsi="宋体" w:eastAsia="宋体" w:cs="宋体"/>
      <w:b/>
      <w:kern w:val="2"/>
      <w:sz w:val="32"/>
    </w:rPr>
  </w:style>
  <w:style w:type="character" w:customStyle="1" w:styleId="155">
    <w:name w:val="标题 4 字符"/>
    <w:basedOn w:val="132"/>
    <w:link w:val="7"/>
    <w:qFormat/>
    <w:uiPriority w:val="0"/>
    <w:rPr>
      <w:rFonts w:ascii="宋体" w:hAnsi="宋体" w:eastAsia="宋体" w:cs="宋体"/>
      <w:b/>
      <w:kern w:val="2"/>
      <w:sz w:val="28"/>
    </w:rPr>
  </w:style>
  <w:style w:type="character" w:customStyle="1" w:styleId="156">
    <w:name w:val="标题 5 字符"/>
    <w:basedOn w:val="132"/>
    <w:link w:val="8"/>
    <w:qFormat/>
    <w:uiPriority w:val="0"/>
    <w:rPr>
      <w:rFonts w:ascii="宋体" w:hAnsi="宋体" w:eastAsia="宋体" w:cs="宋体"/>
      <w:b/>
      <w:kern w:val="2"/>
      <w:sz w:val="28"/>
    </w:rPr>
  </w:style>
  <w:style w:type="character" w:customStyle="1" w:styleId="157">
    <w:name w:val="标题 6 字符"/>
    <w:basedOn w:val="132"/>
    <w:link w:val="9"/>
    <w:qFormat/>
    <w:uiPriority w:val="0"/>
    <w:rPr>
      <w:rFonts w:ascii="宋体" w:hAnsi="宋体" w:eastAsia="宋体" w:cs="宋体"/>
      <w:b/>
      <w:kern w:val="2"/>
      <w:sz w:val="24"/>
    </w:rPr>
  </w:style>
  <w:style w:type="character" w:customStyle="1" w:styleId="158">
    <w:name w:val="标题 7 字符"/>
    <w:basedOn w:val="132"/>
    <w:link w:val="10"/>
    <w:qFormat/>
    <w:uiPriority w:val="0"/>
    <w:rPr>
      <w:rFonts w:ascii="Wingdings" w:hAnsi="Wingdings" w:eastAsia="宋体" w:cs="Wingdings"/>
      <w:b/>
      <w:kern w:val="2"/>
      <w:sz w:val="24"/>
    </w:rPr>
  </w:style>
  <w:style w:type="character" w:customStyle="1" w:styleId="159">
    <w:name w:val="标题 8 字符"/>
    <w:basedOn w:val="132"/>
    <w:link w:val="11"/>
    <w:qFormat/>
    <w:uiPriority w:val="0"/>
    <w:rPr>
      <w:rFonts w:ascii="Cambria Math" w:hAnsi="Cambria Math" w:eastAsia="ZWAdobeF" w:cs="Wingdings"/>
      <w:kern w:val="2"/>
      <w:sz w:val="24"/>
    </w:rPr>
  </w:style>
  <w:style w:type="character" w:customStyle="1" w:styleId="160">
    <w:name w:val="标题 9 字符"/>
    <w:basedOn w:val="132"/>
    <w:link w:val="12"/>
    <w:qFormat/>
    <w:uiPriority w:val="0"/>
    <w:rPr>
      <w:rFonts w:ascii="Cambria Math" w:hAnsi="Cambria Math" w:eastAsia="ZWAdobeF" w:cs="Wingdings"/>
      <w:kern w:val="2"/>
      <w:sz w:val="21"/>
    </w:rPr>
  </w:style>
  <w:style w:type="character" w:customStyle="1" w:styleId="161">
    <w:name w:val="正文文本缩进 Char2"/>
    <w:qFormat/>
    <w:uiPriority w:val="0"/>
    <w:rPr>
      <w:rFonts w:eastAsia="Courier New"/>
      <w:kern w:val="2"/>
      <w:sz w:val="24"/>
    </w:rPr>
  </w:style>
  <w:style w:type="character" w:customStyle="1" w:styleId="162">
    <w:name w:val="jl 正文 Char Char Char"/>
    <w:link w:val="163"/>
    <w:semiHidden/>
    <w:qFormat/>
    <w:uiPriority w:val="0"/>
    <w:rPr>
      <w:rFonts w:ascii="Calibri Light" w:hAnsi="Wingdings" w:eastAsia="Calibri Light" w:cs="Wingdings"/>
      <w:sz w:val="24"/>
      <w:szCs w:val="24"/>
    </w:rPr>
  </w:style>
  <w:style w:type="paragraph" w:customStyle="1" w:styleId="163">
    <w:name w:val="jl 正文 Char Char"/>
    <w:basedOn w:val="1"/>
    <w:link w:val="162"/>
    <w:semiHidden/>
    <w:qFormat/>
    <w:uiPriority w:val="0"/>
    <w:pPr>
      <w:autoSpaceDE w:val="0"/>
      <w:autoSpaceDN w:val="0"/>
      <w:adjustRightInd w:val="0"/>
      <w:ind w:firstLine="200" w:firstLineChars="200"/>
      <w:jc w:val="left"/>
      <w:textAlignment w:val="baseline"/>
    </w:pPr>
    <w:rPr>
      <w:rFonts w:ascii="Calibri Light" w:hAnsi="Wingdings" w:eastAsia="Calibri Light" w:cs="Wingdings"/>
      <w:sz w:val="24"/>
      <w:szCs w:val="24"/>
    </w:rPr>
  </w:style>
  <w:style w:type="character" w:customStyle="1" w:styleId="164">
    <w:name w:val="text1"/>
    <w:qFormat/>
    <w:uiPriority w:val="0"/>
    <w:rPr>
      <w:sz w:val="21"/>
      <w:szCs w:val="21"/>
    </w:rPr>
  </w:style>
  <w:style w:type="character" w:customStyle="1" w:styleId="165">
    <w:name w:val="称呼 字符"/>
    <w:link w:val="30"/>
    <w:qFormat/>
    <w:uiPriority w:val="0"/>
    <w:rPr>
      <w:rFonts w:ascii="Wingdings" w:hAnsi="Wingdings" w:eastAsia="宋体" w:cs="Wingdings"/>
      <w:szCs w:val="24"/>
    </w:rPr>
  </w:style>
  <w:style w:type="character" w:customStyle="1" w:styleId="166">
    <w:name w:val="副标题 字符"/>
    <w:link w:val="63"/>
    <w:qFormat/>
    <w:uiPriority w:val="11"/>
    <w:rPr>
      <w:rFonts w:ascii="Cambria Math" w:hAnsi="Cambria Math" w:eastAsia="宋体" w:cs="Cambria Math"/>
      <w:b/>
      <w:bCs/>
      <w:kern w:val="28"/>
      <w:sz w:val="32"/>
      <w:szCs w:val="32"/>
    </w:rPr>
  </w:style>
  <w:style w:type="character" w:customStyle="1" w:styleId="167">
    <w:name w:val="Char Char10"/>
    <w:qFormat/>
    <w:uiPriority w:val="0"/>
    <w:rPr>
      <w:rFonts w:ascii="Wingdings" w:hAnsi="Wingdings" w:eastAsia="Calibri Light" w:cs="Wingdings"/>
      <w:b/>
      <w:kern w:val="0"/>
      <w:sz w:val="32"/>
      <w:szCs w:val="20"/>
    </w:rPr>
  </w:style>
  <w:style w:type="character" w:customStyle="1" w:styleId="168">
    <w:name w:val="注释标题 字符"/>
    <w:link w:val="17"/>
    <w:qFormat/>
    <w:uiPriority w:val="0"/>
    <w:rPr>
      <w:rFonts w:ascii="Wingdings" w:hAnsi="Wingdings" w:eastAsia="宋体" w:cs="Wingdings"/>
      <w:szCs w:val="24"/>
    </w:rPr>
  </w:style>
  <w:style w:type="character" w:customStyle="1" w:styleId="169">
    <w:name w:val="Char Char19"/>
    <w:qFormat/>
    <w:uiPriority w:val="0"/>
    <w:rPr>
      <w:kern w:val="2"/>
      <w:sz w:val="18"/>
      <w:szCs w:val="18"/>
    </w:rPr>
  </w:style>
  <w:style w:type="character" w:customStyle="1" w:styleId="170">
    <w:name w:val="jl 三级 Char Char"/>
    <w:link w:val="171"/>
    <w:qFormat/>
    <w:uiPriority w:val="0"/>
    <w:rPr>
      <w:rFonts w:ascii="Calibri Light" w:hAnsi="Calibri Light" w:eastAsia="Calibri Light" w:cs="Wingdings"/>
      <w:b/>
      <w:color w:val="000000"/>
      <w:sz w:val="24"/>
      <w:szCs w:val="24"/>
    </w:rPr>
  </w:style>
  <w:style w:type="paragraph" w:customStyle="1" w:styleId="171">
    <w:name w:val="jl 三级 Char"/>
    <w:basedOn w:val="1"/>
    <w:link w:val="170"/>
    <w:semiHidden/>
    <w:qFormat/>
    <w:uiPriority w:val="0"/>
    <w:pPr>
      <w:autoSpaceDE w:val="0"/>
      <w:autoSpaceDN w:val="0"/>
      <w:adjustRightInd w:val="0"/>
      <w:spacing w:beforeLines="50" w:afterLines="50"/>
      <w:ind w:firstLine="480" w:firstLineChars="200"/>
      <w:jc w:val="left"/>
      <w:textAlignment w:val="baseline"/>
      <w:outlineLvl w:val="2"/>
    </w:pPr>
    <w:rPr>
      <w:rFonts w:ascii="Calibri Light" w:hAnsi="Calibri Light" w:eastAsia="Calibri Light" w:cs="Wingdings"/>
      <w:b/>
      <w:color w:val="000000"/>
      <w:sz w:val="24"/>
      <w:szCs w:val="24"/>
    </w:rPr>
  </w:style>
  <w:style w:type="character" w:customStyle="1" w:styleId="172">
    <w:name w:val="正文文本 Char_0"/>
    <w:link w:val="173"/>
    <w:qFormat/>
    <w:uiPriority w:val="0"/>
    <w:rPr>
      <w:rFonts w:eastAsia="宋体"/>
      <w:szCs w:val="24"/>
    </w:rPr>
  </w:style>
  <w:style w:type="paragraph" w:customStyle="1" w:styleId="173">
    <w:name w:val="正文文本_0"/>
    <w:basedOn w:val="174"/>
    <w:link w:val="172"/>
    <w:qFormat/>
    <w:uiPriority w:val="0"/>
    <w:pPr>
      <w:spacing w:after="120"/>
    </w:pPr>
    <w:rPr>
      <w:rFonts w:asciiTheme="minorHAnsi" w:hAnsiTheme="minorHAnsi" w:cstheme="minorBidi"/>
    </w:rPr>
  </w:style>
  <w:style w:type="paragraph" w:customStyle="1" w:styleId="17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5">
    <w:name w:val="明显引用 字符"/>
    <w:qFormat/>
    <w:uiPriority w:val="30"/>
    <w:rPr>
      <w:rFonts w:ascii="宋体" w:hAnsi="宋体" w:cs="宋体"/>
      <w:i/>
      <w:iCs/>
      <w:color w:val="4472C4"/>
      <w:kern w:val="2"/>
      <w:sz w:val="21"/>
      <w:szCs w:val="22"/>
    </w:rPr>
  </w:style>
  <w:style w:type="character" w:customStyle="1" w:styleId="176">
    <w:name w:val="无间隔 字符"/>
    <w:link w:val="177"/>
    <w:qFormat/>
    <w:uiPriority w:val="1"/>
    <w:rPr>
      <w:sz w:val="24"/>
      <w:szCs w:val="32"/>
      <w:lang w:eastAsia="en-US" w:bidi="en-US"/>
    </w:rPr>
  </w:style>
  <w:style w:type="paragraph" w:styleId="177">
    <w:name w:val="No Spacing"/>
    <w:basedOn w:val="1"/>
    <w:link w:val="176"/>
    <w:qFormat/>
    <w:uiPriority w:val="1"/>
    <w:pPr>
      <w:widowControl/>
      <w:jc w:val="left"/>
    </w:pPr>
    <w:rPr>
      <w:rFonts w:asciiTheme="minorHAnsi" w:hAnsiTheme="minorHAnsi" w:eastAsiaTheme="minorEastAsia" w:cstheme="minorBidi"/>
      <w:sz w:val="24"/>
      <w:szCs w:val="32"/>
      <w:lang w:eastAsia="en-US" w:bidi="en-US"/>
    </w:rPr>
  </w:style>
  <w:style w:type="character" w:customStyle="1" w:styleId="178">
    <w:name w:val="页脚 Char1"/>
    <w:semiHidden/>
    <w:qFormat/>
    <w:uiPriority w:val="99"/>
    <w:rPr>
      <w:sz w:val="18"/>
      <w:szCs w:val="18"/>
    </w:rPr>
  </w:style>
  <w:style w:type="character" w:customStyle="1" w:styleId="179">
    <w:name w:val="标题3 Char Char Char Char"/>
    <w:qFormat/>
    <w:uiPriority w:val="0"/>
    <w:rPr>
      <w:rFonts w:ascii="Courier New" w:hAnsi="Wingdings" w:eastAsia="Courier New" w:cs="Times New Roman"/>
      <w:b/>
      <w:kern w:val="2"/>
      <w:sz w:val="24"/>
      <w:szCs w:val="20"/>
      <w:lang w:val="en-US" w:eastAsia="zh-CN" w:bidi="ar-SA"/>
    </w:rPr>
  </w:style>
  <w:style w:type="character" w:customStyle="1" w:styleId="180">
    <w:name w:val="不明显参考1"/>
    <w:qFormat/>
    <w:uiPriority w:val="31"/>
    <w:rPr>
      <w:sz w:val="24"/>
      <w:szCs w:val="24"/>
      <w:u w:val="single"/>
    </w:rPr>
  </w:style>
  <w:style w:type="character" w:customStyle="1" w:styleId="181">
    <w:name w:val="Explanation"/>
    <w:qFormat/>
    <w:uiPriority w:val="0"/>
  </w:style>
  <w:style w:type="character" w:customStyle="1" w:styleId="182">
    <w:name w:val="song101"/>
    <w:qFormat/>
    <w:uiPriority w:val="0"/>
    <w:rPr>
      <w:rFonts w:hint="eastAsia" w:ascii="宋体" w:hAnsi="宋体" w:eastAsia="宋体"/>
      <w:sz w:val="20"/>
      <w:szCs w:val="20"/>
    </w:rPr>
  </w:style>
  <w:style w:type="character" w:customStyle="1" w:styleId="183">
    <w:name w:val="样式 (中文) 黑体 小三"/>
    <w:qFormat/>
    <w:uiPriority w:val="0"/>
    <w:rPr>
      <w:rFonts w:ascii="Times New Roman" w:hAnsi="Times New Roman" w:eastAsia="宋体"/>
      <w:sz w:val="30"/>
      <w:szCs w:val="30"/>
    </w:rPr>
  </w:style>
  <w:style w:type="character" w:customStyle="1" w:styleId="184">
    <w:name w:val="正文首行缩进 字符"/>
    <w:link w:val="85"/>
    <w:qFormat/>
    <w:uiPriority w:val="0"/>
    <w:rPr>
      <w:rFonts w:ascii="Wingdings" w:hAnsi="Wingdings" w:eastAsia="Calibri Light" w:cs="Times New Roman"/>
      <w:sz w:val="24"/>
      <w:szCs w:val="24"/>
    </w:rPr>
  </w:style>
  <w:style w:type="character" w:customStyle="1" w:styleId="185">
    <w:name w:val="宏文本 Char1"/>
    <w:qFormat/>
    <w:uiPriority w:val="0"/>
    <w:rPr>
      <w:rFonts w:ascii="Courier New" w:hAnsi="Courier New" w:cs="Courier New"/>
      <w:sz w:val="24"/>
      <w:szCs w:val="24"/>
    </w:rPr>
  </w:style>
  <w:style w:type="character" w:customStyle="1" w:styleId="186">
    <w:name w:val="不明显强调1"/>
    <w:qFormat/>
    <w:uiPriority w:val="19"/>
    <w:rPr>
      <w:i/>
      <w:color w:val="5A5A5A"/>
    </w:rPr>
  </w:style>
  <w:style w:type="character" w:customStyle="1" w:styleId="187">
    <w:name w:val="明显参考1"/>
    <w:qFormat/>
    <w:uiPriority w:val="32"/>
    <w:rPr>
      <w:b/>
      <w:sz w:val="24"/>
      <w:u w:val="single"/>
    </w:rPr>
  </w:style>
  <w:style w:type="character" w:customStyle="1" w:styleId="188">
    <w:name w:val="明显引用 字符1"/>
    <w:link w:val="189"/>
    <w:qFormat/>
    <w:uiPriority w:val="30"/>
    <w:rPr>
      <w:b/>
      <w:i/>
      <w:sz w:val="24"/>
      <w:lang w:eastAsia="en-US" w:bidi="en-US"/>
    </w:rPr>
  </w:style>
  <w:style w:type="paragraph" w:styleId="189">
    <w:name w:val="Intense Quote"/>
    <w:basedOn w:val="1"/>
    <w:next w:val="1"/>
    <w:link w:val="188"/>
    <w:qFormat/>
    <w:uiPriority w:val="30"/>
    <w:pPr>
      <w:widowControl/>
      <w:ind w:left="720" w:right="720"/>
      <w:jc w:val="left"/>
    </w:pPr>
    <w:rPr>
      <w:rFonts w:asciiTheme="minorHAnsi" w:hAnsiTheme="minorHAnsi" w:eastAsiaTheme="minorEastAsia" w:cstheme="minorBidi"/>
      <w:b/>
      <w:i/>
      <w:sz w:val="24"/>
      <w:lang w:eastAsia="en-US" w:bidi="en-US"/>
    </w:rPr>
  </w:style>
  <w:style w:type="character" w:customStyle="1" w:styleId="190">
    <w:name w:val="宏文本 字符"/>
    <w:semiHidden/>
    <w:qFormat/>
    <w:uiPriority w:val="99"/>
    <w:rPr>
      <w:rFonts w:ascii="Courier New" w:hAnsi="Courier New" w:cs="Courier New"/>
      <w:kern w:val="2"/>
      <w:sz w:val="24"/>
      <w:szCs w:val="24"/>
    </w:rPr>
  </w:style>
  <w:style w:type="character" w:customStyle="1" w:styleId="191">
    <w:name w:val="样式16 Char Char"/>
    <w:link w:val="192"/>
    <w:qFormat/>
    <w:uiPriority w:val="0"/>
    <w:rPr>
      <w:rFonts w:ascii="Times New Roman" w:hAnsi="Times New Roman" w:eastAsia="华文中宋"/>
      <w:sz w:val="24"/>
      <w:szCs w:val="24"/>
    </w:rPr>
  </w:style>
  <w:style w:type="paragraph" w:customStyle="1" w:styleId="192">
    <w:name w:val="样式16 Char"/>
    <w:basedOn w:val="1"/>
    <w:link w:val="191"/>
    <w:qFormat/>
    <w:uiPriority w:val="0"/>
    <w:pPr>
      <w:overflowPunct w:val="0"/>
      <w:adjustRightInd w:val="0"/>
      <w:ind w:firstLine="489" w:firstLineChars="200"/>
    </w:pPr>
    <w:rPr>
      <w:rFonts w:ascii="Times New Roman" w:hAnsi="Times New Roman" w:eastAsia="华文中宋" w:cstheme="minorBidi"/>
      <w:sz w:val="24"/>
      <w:szCs w:val="24"/>
    </w:rPr>
  </w:style>
  <w:style w:type="character" w:customStyle="1" w:styleId="193">
    <w:name w:val="批注主题 Char1"/>
    <w:semiHidden/>
    <w:qFormat/>
    <w:uiPriority w:val="99"/>
    <w:rPr>
      <w:b/>
      <w:bCs/>
      <w:kern w:val="2"/>
      <w:sz w:val="21"/>
      <w:szCs w:val="22"/>
    </w:rPr>
  </w:style>
  <w:style w:type="character" w:customStyle="1" w:styleId="194">
    <w:name w:val="样式 标题 3 + 宋体 小四 Char"/>
    <w:link w:val="195"/>
    <w:qFormat/>
    <w:uiPriority w:val="0"/>
    <w:rPr>
      <w:rFonts w:ascii="Times New Roman" w:hAnsi="Times New Roman"/>
      <w:kern w:val="2"/>
      <w:sz w:val="24"/>
      <w:szCs w:val="32"/>
    </w:rPr>
  </w:style>
  <w:style w:type="paragraph" w:customStyle="1" w:styleId="195">
    <w:name w:val="样式 标题 3 + 宋体 小四"/>
    <w:basedOn w:val="6"/>
    <w:link w:val="194"/>
    <w:qFormat/>
    <w:uiPriority w:val="0"/>
    <w:pPr>
      <w:spacing w:before="191" w:beforeLines="50" w:after="191" w:afterLines="50" w:line="460" w:lineRule="exact"/>
    </w:pPr>
    <w:rPr>
      <w:rFonts w:ascii="Times New Roman" w:hAnsi="Times New Roman" w:eastAsiaTheme="minorEastAsia" w:cstheme="minorBidi"/>
      <w:b w:val="0"/>
      <w:sz w:val="24"/>
      <w:szCs w:val="32"/>
    </w:rPr>
  </w:style>
  <w:style w:type="character" w:customStyle="1" w:styleId="196">
    <w:name w:val="da"/>
    <w:qFormat/>
    <w:uiPriority w:val="0"/>
  </w:style>
  <w:style w:type="character" w:customStyle="1" w:styleId="197">
    <w:name w:val="正文文本缩进 Char1"/>
    <w:qFormat/>
    <w:uiPriority w:val="99"/>
    <w:rPr>
      <w:rFonts w:eastAsia="宋体"/>
      <w:kern w:val="2"/>
      <w:sz w:val="21"/>
      <w:lang w:val="en-US" w:eastAsia="zh-CN" w:bidi="ar-SA"/>
    </w:rPr>
  </w:style>
  <w:style w:type="character" w:customStyle="1" w:styleId="198">
    <w:name w:val="正文文本 Char1"/>
    <w:qFormat/>
    <w:uiPriority w:val="0"/>
    <w:rPr>
      <w:rFonts w:ascii="楷体_GB2312" w:eastAsia="楷体_GB2312"/>
      <w:kern w:val="2"/>
      <w:sz w:val="28"/>
      <w:lang w:val="en-US" w:eastAsia="zh-CN" w:bidi="ar-SA"/>
    </w:rPr>
  </w:style>
  <w:style w:type="character" w:customStyle="1" w:styleId="199">
    <w:name w:val="文档结构图 字符"/>
    <w:link w:val="26"/>
    <w:qFormat/>
    <w:uiPriority w:val="0"/>
    <w:rPr>
      <w:rFonts w:ascii="Calibri Light" w:hAnsi="Wingdings" w:eastAsia="宋体" w:cs="Wingdings"/>
      <w:kern w:val="0"/>
      <w:sz w:val="24"/>
      <w:szCs w:val="20"/>
      <w:shd w:val="clear" w:color="auto" w:fill="000080"/>
    </w:rPr>
  </w:style>
  <w:style w:type="character" w:customStyle="1" w:styleId="200">
    <w:name w:val="12black1"/>
    <w:qFormat/>
    <w:uiPriority w:val="0"/>
    <w:rPr>
      <w:color w:val="000000"/>
      <w:sz w:val="24"/>
      <w:szCs w:val="24"/>
      <w:u w:val="none"/>
    </w:rPr>
  </w:style>
  <w:style w:type="character" w:customStyle="1" w:styleId="201">
    <w:name w:val="正文文本缩进 Char"/>
    <w:qFormat/>
    <w:uiPriority w:val="0"/>
    <w:rPr>
      <w:rFonts w:ascii="Arial" w:hAnsi="Wingdings" w:eastAsia="宋体" w:cs="Times New Roman"/>
      <w:sz w:val="28"/>
      <w:szCs w:val="24"/>
    </w:rPr>
  </w:style>
  <w:style w:type="character" w:customStyle="1" w:styleId="202">
    <w:name w:val="引用 字符1"/>
    <w:link w:val="203"/>
    <w:qFormat/>
    <w:uiPriority w:val="29"/>
    <w:rPr>
      <w:i/>
      <w:sz w:val="24"/>
      <w:szCs w:val="24"/>
      <w:lang w:eastAsia="en-US" w:bidi="en-US"/>
    </w:rPr>
  </w:style>
  <w:style w:type="paragraph" w:styleId="203">
    <w:name w:val="Quote"/>
    <w:basedOn w:val="1"/>
    <w:next w:val="1"/>
    <w:link w:val="202"/>
    <w:qFormat/>
    <w:uiPriority w:val="29"/>
    <w:pPr>
      <w:widowControl/>
      <w:jc w:val="left"/>
    </w:pPr>
    <w:rPr>
      <w:rFonts w:asciiTheme="minorHAnsi" w:hAnsiTheme="minorHAnsi" w:eastAsiaTheme="minorEastAsia" w:cstheme="minorBidi"/>
      <w:i/>
      <w:sz w:val="24"/>
      <w:szCs w:val="24"/>
      <w:lang w:eastAsia="en-US" w:bidi="en-US"/>
    </w:rPr>
  </w:style>
  <w:style w:type="character" w:customStyle="1" w:styleId="204">
    <w:name w:val="样式 首行缩进:  0.85 厘米 Char"/>
    <w:link w:val="205"/>
    <w:qFormat/>
    <w:uiPriority w:val="0"/>
    <w:rPr>
      <w:rFonts w:ascii="Times New Roman" w:hAnsi="Times New Roman" w:eastAsia="华文中宋" w:cs="宋体"/>
      <w:sz w:val="24"/>
      <w:szCs w:val="24"/>
      <w:lang w:bidi="he-IL"/>
    </w:rPr>
  </w:style>
  <w:style w:type="paragraph" w:customStyle="1" w:styleId="205">
    <w:name w:val="样式 首行缩进:  0.85 厘米"/>
    <w:basedOn w:val="1"/>
    <w:link w:val="204"/>
    <w:qFormat/>
    <w:uiPriority w:val="0"/>
    <w:pPr>
      <w:ind w:firstLine="200" w:firstLineChars="200"/>
    </w:pPr>
    <w:rPr>
      <w:rFonts w:ascii="Times New Roman" w:hAnsi="Times New Roman" w:eastAsia="华文中宋"/>
      <w:sz w:val="24"/>
      <w:szCs w:val="24"/>
      <w:lang w:bidi="he-IL"/>
    </w:rPr>
  </w:style>
  <w:style w:type="character" w:customStyle="1" w:styleId="206">
    <w:name w:val="正文文本 3 字符"/>
    <w:link w:val="31"/>
    <w:qFormat/>
    <w:uiPriority w:val="0"/>
    <w:rPr>
      <w:rFonts w:ascii="Wingdings" w:hAnsi="Wingdings" w:eastAsia="宋体" w:cs="Wingdings"/>
      <w:sz w:val="16"/>
      <w:szCs w:val="16"/>
    </w:rPr>
  </w:style>
  <w:style w:type="character" w:customStyle="1" w:styleId="207">
    <w:name w:val="标题3 Char Char Char Char Char"/>
    <w:qFormat/>
    <w:uiPriority w:val="0"/>
    <w:rPr>
      <w:rFonts w:ascii="Courier New" w:hAnsi="Wingdings" w:eastAsia="Courier New" w:cs="Times New Roman"/>
      <w:b/>
      <w:kern w:val="2"/>
      <w:sz w:val="24"/>
      <w:szCs w:val="20"/>
      <w:lang w:val="en-US" w:eastAsia="zh-CN" w:bidi="ar-SA"/>
    </w:rPr>
  </w:style>
  <w:style w:type="character" w:customStyle="1" w:styleId="208">
    <w:name w:val="信息标题 字符"/>
    <w:link w:val="78"/>
    <w:qFormat/>
    <w:uiPriority w:val="0"/>
    <w:rPr>
      <w:rFonts w:ascii="Cambria Math" w:hAnsi="Cambria Math" w:eastAsia="宋体" w:cs="Cambria Math"/>
      <w:sz w:val="24"/>
      <w:szCs w:val="24"/>
      <w:shd w:val="pct20" w:color="auto" w:fill="auto"/>
    </w:rPr>
  </w:style>
  <w:style w:type="character" w:customStyle="1" w:styleId="209">
    <w:name w:val="标题 1 Char1"/>
    <w:qFormat/>
    <w:uiPriority w:val="0"/>
    <w:rPr>
      <w:rFonts w:ascii="Times New Roman" w:hAnsi="Times New Roman" w:eastAsia="宋体" w:cs="Times New Roman"/>
      <w:b/>
      <w:bCs/>
      <w:kern w:val="44"/>
      <w:sz w:val="44"/>
      <w:szCs w:val="44"/>
    </w:rPr>
  </w:style>
  <w:style w:type="character" w:customStyle="1" w:styleId="210">
    <w:name w:val="标题 3 Char_0"/>
    <w:link w:val="211"/>
    <w:qFormat/>
    <w:uiPriority w:val="0"/>
    <w:rPr>
      <w:rFonts w:ascii="Verdana" w:hAnsi="Verdana" w:eastAsia="宋体" w:cs="Verdana"/>
      <w:b/>
      <w:sz w:val="32"/>
      <w:szCs w:val="20"/>
    </w:rPr>
  </w:style>
  <w:style w:type="paragraph" w:customStyle="1" w:styleId="211">
    <w:name w:val="标题 3_0"/>
    <w:basedOn w:val="212"/>
    <w:next w:val="213"/>
    <w:link w:val="210"/>
    <w:qFormat/>
    <w:uiPriority w:val="0"/>
    <w:pPr>
      <w:keepNext/>
      <w:keepLines/>
      <w:spacing w:before="260" w:after="260" w:line="416" w:lineRule="auto"/>
      <w:outlineLvl w:val="2"/>
    </w:pPr>
    <w:rPr>
      <w:b/>
      <w:sz w:val="32"/>
      <w:szCs w:val="20"/>
    </w:rPr>
  </w:style>
  <w:style w:type="paragraph" w:customStyle="1" w:styleId="212">
    <w:name w:val="正文_2"/>
    <w:qFormat/>
    <w:uiPriority w:val="0"/>
    <w:pPr>
      <w:widowControl w:val="0"/>
      <w:jc w:val="both"/>
    </w:pPr>
    <w:rPr>
      <w:rFonts w:ascii="Verdana" w:hAnsi="Verdana" w:eastAsia="宋体" w:cs="Verdana"/>
      <w:kern w:val="2"/>
      <w:sz w:val="21"/>
      <w:szCs w:val="24"/>
      <w:lang w:val="en-US" w:eastAsia="zh-CN" w:bidi="ar-SA"/>
    </w:rPr>
  </w:style>
  <w:style w:type="paragraph" w:customStyle="1" w:styleId="213">
    <w:name w:val="正文缩进_0"/>
    <w:basedOn w:val="212"/>
    <w:unhideWhenUsed/>
    <w:qFormat/>
    <w:uiPriority w:val="99"/>
    <w:pPr>
      <w:ind w:firstLine="420" w:firstLineChars="200"/>
    </w:pPr>
  </w:style>
  <w:style w:type="character" w:customStyle="1" w:styleId="214">
    <w:name w:val="Plain Text Char Char"/>
    <w:link w:val="215"/>
    <w:qFormat/>
    <w:uiPriority w:val="0"/>
    <w:rPr>
      <w:rFonts w:ascii="Calibri Light" w:hAnsi="Wingdings" w:eastAsia="宋体" w:cs="Times New Roman"/>
      <w:kern w:val="0"/>
      <w:sz w:val="24"/>
      <w:szCs w:val="20"/>
    </w:rPr>
  </w:style>
  <w:style w:type="paragraph" w:customStyle="1" w:styleId="215">
    <w:name w:val="纯文本2"/>
    <w:basedOn w:val="1"/>
    <w:link w:val="214"/>
    <w:qFormat/>
    <w:uiPriority w:val="0"/>
    <w:pPr>
      <w:adjustRightInd w:val="0"/>
      <w:textAlignment w:val="baseline"/>
    </w:pPr>
    <w:rPr>
      <w:rFonts w:ascii="Calibri Light" w:hAnsi="Wingdings" w:cs="Times New Roman"/>
      <w:kern w:val="0"/>
      <w:sz w:val="24"/>
      <w:szCs w:val="20"/>
    </w:rPr>
  </w:style>
  <w:style w:type="character" w:customStyle="1" w:styleId="216">
    <w:name w:val="ksfind_class_select"/>
    <w:qFormat/>
    <w:uiPriority w:val="0"/>
  </w:style>
  <w:style w:type="character" w:customStyle="1" w:styleId="217">
    <w:name w:val="标题 2 Char1"/>
    <w:qFormat/>
    <w:uiPriority w:val="9"/>
    <w:rPr>
      <w:rFonts w:ascii="Calibri Light" w:hAnsi="Calibri Light" w:eastAsia="宋体" w:cs="Times New Roman"/>
      <w:b/>
      <w:bCs/>
      <w:kern w:val="2"/>
      <w:sz w:val="32"/>
      <w:szCs w:val="32"/>
    </w:rPr>
  </w:style>
  <w:style w:type="character" w:customStyle="1" w:styleId="218">
    <w:name w:val="普通(网站) 字符"/>
    <w:link w:val="80"/>
    <w:qFormat/>
    <w:locked/>
    <w:uiPriority w:val="0"/>
    <w:rPr>
      <w:rFonts w:ascii="宋体" w:hAnsi="宋体" w:cs="宋体"/>
      <w:sz w:val="24"/>
    </w:rPr>
  </w:style>
  <w:style w:type="character" w:customStyle="1" w:styleId="219">
    <w:name w:val="列出段落 字符"/>
    <w:link w:val="220"/>
    <w:qFormat/>
    <w:locked/>
    <w:uiPriority w:val="34"/>
    <w:rPr>
      <w:rFonts w:ascii="Wingdings" w:hAnsi="Wingdings" w:eastAsia="宋体" w:cs="Times New Roman"/>
      <w:szCs w:val="24"/>
    </w:rPr>
  </w:style>
  <w:style w:type="paragraph" w:styleId="220">
    <w:name w:val="List Paragraph"/>
    <w:basedOn w:val="1"/>
    <w:link w:val="219"/>
    <w:qFormat/>
    <w:uiPriority w:val="34"/>
    <w:pPr>
      <w:ind w:firstLine="420" w:firstLineChars="200"/>
    </w:pPr>
    <w:rPr>
      <w:rFonts w:ascii="Wingdings" w:hAnsi="Wingdings" w:cs="Times New Roman"/>
      <w:szCs w:val="24"/>
    </w:rPr>
  </w:style>
  <w:style w:type="character" w:customStyle="1" w:styleId="221">
    <w:name w:val="HTML 地址 字符"/>
    <w:link w:val="41"/>
    <w:semiHidden/>
    <w:qFormat/>
    <w:uiPriority w:val="0"/>
    <w:rPr>
      <w:rFonts w:ascii="Wingdings" w:hAnsi="Wingdings" w:eastAsia="宋体" w:cs="Wingdings"/>
      <w:i/>
      <w:iCs/>
      <w:szCs w:val="24"/>
    </w:rPr>
  </w:style>
  <w:style w:type="character" w:customStyle="1" w:styleId="222">
    <w:name w:val="日期 字符"/>
    <w:link w:val="50"/>
    <w:qFormat/>
    <w:uiPriority w:val="0"/>
    <w:rPr>
      <w:rFonts w:ascii="Calibri Light" w:hAnsi="Wingdings" w:eastAsia="宋体" w:cs="Times New Roman"/>
      <w:sz w:val="26"/>
      <w:szCs w:val="20"/>
    </w:rPr>
  </w:style>
  <w:style w:type="character" w:customStyle="1" w:styleId="223">
    <w:name w:val="纯文本 字符"/>
    <w:link w:val="45"/>
    <w:qFormat/>
    <w:uiPriority w:val="0"/>
    <w:rPr>
      <w:rFonts w:ascii="Calibri Light" w:hAnsi="仿宋_GB2312" w:eastAsia="Calibri Light" w:cs="仿宋_GB2312"/>
      <w:szCs w:val="21"/>
    </w:rPr>
  </w:style>
  <w:style w:type="character" w:customStyle="1" w:styleId="224">
    <w:name w:val="样式4 Char2"/>
    <w:link w:val="149"/>
    <w:qFormat/>
    <w:uiPriority w:val="0"/>
    <w:rPr>
      <w:rFonts w:ascii="Wingdings" w:hAnsi="Wingdings" w:eastAsia="黑体" w:cs="宋体"/>
      <w:sz w:val="24"/>
    </w:rPr>
  </w:style>
  <w:style w:type="character" w:customStyle="1" w:styleId="225">
    <w:name w:val="标题 3 Char Char Char Char Char Char Char Char"/>
    <w:link w:val="226"/>
    <w:qFormat/>
    <w:uiPriority w:val="99"/>
    <w:rPr>
      <w:rFonts w:ascii="宋体" w:hAnsi="宋体" w:eastAsia="宋体"/>
      <w:b/>
      <w:bCs/>
      <w:sz w:val="32"/>
      <w:szCs w:val="32"/>
    </w:rPr>
  </w:style>
  <w:style w:type="paragraph" w:customStyle="1" w:styleId="226">
    <w:name w:val="段_0"/>
    <w:link w:val="225"/>
    <w:qFormat/>
    <w:uiPriority w:val="99"/>
    <w:pPr>
      <w:tabs>
        <w:tab w:val="center" w:pos="4201"/>
        <w:tab w:val="right" w:leader="dot" w:pos="9298"/>
      </w:tabs>
      <w:autoSpaceDE w:val="0"/>
      <w:autoSpaceDN w:val="0"/>
      <w:ind w:firstLine="420" w:firstLineChars="200"/>
      <w:jc w:val="both"/>
    </w:pPr>
    <w:rPr>
      <w:rFonts w:hint="eastAsia" w:ascii="宋体" w:hAnsi="宋体" w:eastAsia="宋体" w:cstheme="minorBidi"/>
      <w:b/>
      <w:bCs/>
      <w:kern w:val="2"/>
      <w:sz w:val="32"/>
      <w:szCs w:val="32"/>
      <w:lang w:val="en-US" w:eastAsia="zh-CN" w:bidi="ar-SA"/>
    </w:rPr>
  </w:style>
  <w:style w:type="character" w:customStyle="1" w:styleId="227">
    <w:name w:val="批注文字 字符"/>
    <w:link w:val="28"/>
    <w:qFormat/>
    <w:uiPriority w:val="0"/>
    <w:rPr>
      <w:rFonts w:ascii="Wingdings" w:hAnsi="Wingdings" w:eastAsia="宋体" w:cs="Times New Roman"/>
      <w:szCs w:val="24"/>
    </w:rPr>
  </w:style>
  <w:style w:type="character" w:customStyle="1" w:styleId="228">
    <w:name w:val="正文缩进 Char1"/>
    <w:link w:val="229"/>
    <w:qFormat/>
    <w:locked/>
    <w:uiPriority w:val="0"/>
    <w:rPr>
      <w:szCs w:val="24"/>
    </w:rPr>
  </w:style>
  <w:style w:type="paragraph" w:customStyle="1" w:styleId="229">
    <w:name w:val="正文缩进_0_0"/>
    <w:basedOn w:val="230"/>
    <w:link w:val="228"/>
    <w:qFormat/>
    <w:uiPriority w:val="0"/>
    <w:pPr>
      <w:ind w:firstLine="420" w:firstLineChars="200"/>
    </w:pPr>
    <w:rPr>
      <w:rFonts w:asciiTheme="minorHAnsi" w:hAnsiTheme="minorHAnsi" w:eastAsiaTheme="minorEastAsia" w:cstheme="minorBidi"/>
    </w:rPr>
  </w:style>
  <w:style w:type="paragraph" w:customStyle="1" w:styleId="230">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1">
    <w:name w:val="标题 字符"/>
    <w:link w:val="83"/>
    <w:qFormat/>
    <w:uiPriority w:val="0"/>
    <w:rPr>
      <w:rFonts w:ascii="Cambria Math" w:hAnsi="Cambria Math" w:eastAsia="宋体" w:cs="Cambria Math"/>
      <w:b/>
      <w:bCs/>
      <w:sz w:val="32"/>
      <w:szCs w:val="32"/>
    </w:rPr>
  </w:style>
  <w:style w:type="character" w:customStyle="1" w:styleId="232">
    <w:name w:val="正文- Char"/>
    <w:link w:val="233"/>
    <w:qFormat/>
    <w:uiPriority w:val="0"/>
    <w:rPr>
      <w:rFonts w:eastAsia="Courier New"/>
      <w:bCs/>
      <w:sz w:val="24"/>
    </w:rPr>
  </w:style>
  <w:style w:type="paragraph" w:customStyle="1" w:styleId="233">
    <w:name w:val="正文-"/>
    <w:basedOn w:val="1"/>
    <w:link w:val="232"/>
    <w:qFormat/>
    <w:uiPriority w:val="0"/>
    <w:pPr>
      <w:spacing w:line="360" w:lineRule="auto"/>
      <w:ind w:firstLine="200" w:firstLineChars="200"/>
    </w:pPr>
    <w:rPr>
      <w:rFonts w:eastAsia="Courier New" w:asciiTheme="minorHAnsi" w:hAnsiTheme="minorHAnsi" w:cstheme="minorBidi"/>
      <w:bCs/>
      <w:sz w:val="24"/>
    </w:rPr>
  </w:style>
  <w:style w:type="character" w:customStyle="1" w:styleId="234">
    <w:name w:val="宏文本 字符1"/>
    <w:link w:val="2"/>
    <w:qFormat/>
    <w:uiPriority w:val="0"/>
    <w:rPr>
      <w:rFonts w:ascii="Courier New" w:hAnsi="Courier New" w:cs="Courier New"/>
      <w:sz w:val="24"/>
      <w:szCs w:val="24"/>
    </w:rPr>
  </w:style>
  <w:style w:type="character" w:customStyle="1" w:styleId="235">
    <w:name w:val="正文文本 字符"/>
    <w:link w:val="34"/>
    <w:qFormat/>
    <w:uiPriority w:val="0"/>
    <w:rPr>
      <w:rFonts w:ascii="Times New Roman" w:hAnsi="Times New Roman" w:eastAsia="楷体_GB2312" w:cs="Times New Roman"/>
      <w:sz w:val="24"/>
      <w:szCs w:val="20"/>
    </w:rPr>
  </w:style>
  <w:style w:type="character" w:customStyle="1" w:styleId="236">
    <w:name w:val="批注框文本 字符"/>
    <w:link w:val="53"/>
    <w:qFormat/>
    <w:uiPriority w:val="0"/>
    <w:rPr>
      <w:rFonts w:ascii="Times New Roman" w:hAnsi="Times New Roman" w:eastAsia="宋体" w:cs="Times New Roman"/>
      <w:sz w:val="18"/>
      <w:szCs w:val="18"/>
    </w:rPr>
  </w:style>
  <w:style w:type="character" w:customStyle="1" w:styleId="237">
    <w:name w:val="正文文本 2 字符"/>
    <w:link w:val="75"/>
    <w:qFormat/>
    <w:uiPriority w:val="0"/>
    <w:rPr>
      <w:rFonts w:ascii="Wingdings" w:hAnsi="Wingdings" w:eastAsia="宋体" w:cs="Wingdings"/>
      <w:sz w:val="28"/>
      <w:szCs w:val="21"/>
    </w:rPr>
  </w:style>
  <w:style w:type="character" w:customStyle="1" w:styleId="238">
    <w:name w:val="纯文本 Char"/>
    <w:link w:val="239"/>
    <w:qFormat/>
    <w:uiPriority w:val="0"/>
    <w:rPr>
      <w:rFonts w:ascii="宋体" w:hAnsi="Courier New" w:eastAsia="宋体" w:cs="Courier New"/>
      <w:szCs w:val="21"/>
    </w:rPr>
  </w:style>
  <w:style w:type="paragraph" w:customStyle="1" w:styleId="239">
    <w:name w:val="纯文本1"/>
    <w:basedOn w:val="1"/>
    <w:link w:val="238"/>
    <w:qFormat/>
    <w:uiPriority w:val="0"/>
    <w:rPr>
      <w:rFonts w:hAnsi="Courier New" w:cs="Courier New"/>
      <w:szCs w:val="21"/>
    </w:rPr>
  </w:style>
  <w:style w:type="character" w:customStyle="1" w:styleId="240">
    <w:name w:val="批注主题 字符"/>
    <w:link w:val="84"/>
    <w:qFormat/>
    <w:uiPriority w:val="0"/>
    <w:rPr>
      <w:rFonts w:ascii="Wingdings" w:hAnsi="Wingdings" w:eastAsia="宋体" w:cs="Times New Roman"/>
      <w:b/>
      <w:bCs/>
      <w:szCs w:val="24"/>
    </w:rPr>
  </w:style>
  <w:style w:type="character" w:customStyle="1" w:styleId="241">
    <w:name w:val="正文文本缩进 3 字符"/>
    <w:link w:val="69"/>
    <w:qFormat/>
    <w:uiPriority w:val="0"/>
    <w:rPr>
      <w:rFonts w:ascii="Calibri Light" w:hAnsi="Wingdings" w:eastAsia="宋体" w:cs="Wingdings"/>
      <w:kern w:val="0"/>
      <w:sz w:val="24"/>
      <w:szCs w:val="20"/>
    </w:rPr>
  </w:style>
  <w:style w:type="character" w:customStyle="1" w:styleId="242">
    <w:name w:val="正文文本缩进 2 字符"/>
    <w:link w:val="51"/>
    <w:qFormat/>
    <w:uiPriority w:val="0"/>
    <w:rPr>
      <w:rFonts w:ascii="Calibri Light" w:hAnsi="Wingdings" w:eastAsia="宋体" w:cs="Wingdings"/>
      <w:kern w:val="0"/>
      <w:sz w:val="24"/>
      <w:szCs w:val="20"/>
    </w:rPr>
  </w:style>
  <w:style w:type="character" w:customStyle="1" w:styleId="243">
    <w:name w:val="HTML 预设格式 字符"/>
    <w:link w:val="79"/>
    <w:qFormat/>
    <w:uiPriority w:val="99"/>
    <w:rPr>
      <w:rFonts w:ascii="ZWAdobeF" w:hAnsi="仿宋_GB2312" w:eastAsia="ZWAdobeF" w:cs="Times New Roman"/>
      <w:kern w:val="0"/>
      <w:sz w:val="20"/>
      <w:szCs w:val="20"/>
    </w:rPr>
  </w:style>
  <w:style w:type="character" w:customStyle="1" w:styleId="244">
    <w:name w:val="电子邮件签名 字符"/>
    <w:link w:val="20"/>
    <w:semiHidden/>
    <w:qFormat/>
    <w:uiPriority w:val="99"/>
    <w:rPr>
      <w:rFonts w:ascii="Wingdings" w:hAnsi="Wingdings" w:eastAsia="宋体" w:cs="Wingdings"/>
      <w:szCs w:val="24"/>
    </w:rPr>
  </w:style>
  <w:style w:type="character" w:customStyle="1" w:styleId="245">
    <w:name w:val="结束语 字符"/>
    <w:link w:val="32"/>
    <w:semiHidden/>
    <w:qFormat/>
    <w:uiPriority w:val="99"/>
    <w:rPr>
      <w:rFonts w:ascii="Wingdings" w:hAnsi="Wingdings" w:eastAsia="宋体" w:cs="Wingdings"/>
      <w:szCs w:val="24"/>
    </w:rPr>
  </w:style>
  <w:style w:type="character" w:customStyle="1" w:styleId="246">
    <w:name w:val="签名 字符"/>
    <w:link w:val="57"/>
    <w:qFormat/>
    <w:uiPriority w:val="0"/>
    <w:rPr>
      <w:rFonts w:ascii="Wingdings" w:hAnsi="Wingdings" w:eastAsia="宋体" w:cs="Wingdings"/>
      <w:szCs w:val="24"/>
    </w:rPr>
  </w:style>
  <w:style w:type="character" w:customStyle="1" w:styleId="247">
    <w:name w:val="正文首行缩进 2 字符"/>
    <w:link w:val="86"/>
    <w:qFormat/>
    <w:uiPriority w:val="0"/>
    <w:rPr>
      <w:rFonts w:ascii="Wingdings" w:hAnsi="Wingdings" w:eastAsia="宋体" w:cs="Times New Roman"/>
      <w:sz w:val="28"/>
      <w:szCs w:val="24"/>
    </w:rPr>
  </w:style>
  <w:style w:type="character" w:customStyle="1" w:styleId="248">
    <w:name w:val="样式6 Char"/>
    <w:link w:val="249"/>
    <w:qFormat/>
    <w:uiPriority w:val="0"/>
    <w:rPr>
      <w:rFonts w:ascii="Wingdings" w:hAnsi="Wingdings" w:eastAsia="ZWAdobeF" w:cs="Wingdings"/>
      <w:szCs w:val="21"/>
    </w:rPr>
  </w:style>
  <w:style w:type="paragraph" w:customStyle="1" w:styleId="249">
    <w:name w:val="样式6"/>
    <w:basedOn w:val="1"/>
    <w:link w:val="248"/>
    <w:qFormat/>
    <w:uiPriority w:val="0"/>
    <w:pPr>
      <w:topLinePunct/>
      <w:spacing w:before="160" w:after="60"/>
      <w:jc w:val="center"/>
    </w:pPr>
    <w:rPr>
      <w:rFonts w:ascii="Wingdings" w:hAnsi="Wingdings" w:eastAsia="ZWAdobeF" w:cs="Wingdings"/>
      <w:szCs w:val="21"/>
    </w:rPr>
  </w:style>
  <w:style w:type="character" w:customStyle="1" w:styleId="250">
    <w:name w:val="段 Char"/>
    <w:link w:val="251"/>
    <w:qFormat/>
    <w:uiPriority w:val="0"/>
    <w:rPr>
      <w:rFonts w:ascii="Calibri Light" w:hAnsi="Wingdings" w:eastAsia="宋体" w:cs="Times New Roman"/>
      <w:kern w:val="0"/>
      <w:szCs w:val="20"/>
      <w:lang w:val="en-US" w:eastAsia="zh-CN"/>
    </w:rPr>
  </w:style>
  <w:style w:type="paragraph" w:customStyle="1" w:styleId="251">
    <w:name w:val="段"/>
    <w:link w:val="250"/>
    <w:qFormat/>
    <w:uiPriority w:val="0"/>
    <w:pPr>
      <w:tabs>
        <w:tab w:val="center" w:pos="4201"/>
        <w:tab w:val="right" w:leader="dot" w:pos="9298"/>
      </w:tabs>
      <w:autoSpaceDE w:val="0"/>
      <w:autoSpaceDN w:val="0"/>
      <w:ind w:firstLine="420" w:firstLineChars="200"/>
      <w:jc w:val="both"/>
    </w:pPr>
    <w:rPr>
      <w:rFonts w:ascii="Calibri Light" w:hAnsi="Wingdings" w:eastAsia="宋体" w:cs="Times New Roman"/>
      <w:sz w:val="21"/>
      <w:lang w:val="en-US" w:eastAsia="zh-CN" w:bidi="ar-SA"/>
    </w:rPr>
  </w:style>
  <w:style w:type="character" w:customStyle="1" w:styleId="252">
    <w:name w:val="页码1"/>
    <w:qFormat/>
    <w:uiPriority w:val="0"/>
  </w:style>
  <w:style w:type="character" w:customStyle="1" w:styleId="253">
    <w:name w:val="标题 3 Char1"/>
    <w:qFormat/>
    <w:uiPriority w:val="0"/>
    <w:rPr>
      <w:rFonts w:ascii="Courier New"/>
      <w:b/>
      <w:kern w:val="2"/>
      <w:sz w:val="24"/>
    </w:rPr>
  </w:style>
  <w:style w:type="character" w:customStyle="1" w:styleId="254">
    <w:name w:val="标题 1 Char Char"/>
    <w:qFormat/>
    <w:uiPriority w:val="0"/>
    <w:rPr>
      <w:rFonts w:ascii="Courier New" w:hAnsi="Courier New" w:eastAsia="Courier New"/>
      <w:b/>
      <w:bCs/>
      <w:kern w:val="44"/>
      <w:sz w:val="28"/>
      <w:szCs w:val="28"/>
      <w:lang w:val="en-US" w:eastAsia="zh-CN" w:bidi="ar-SA"/>
    </w:rPr>
  </w:style>
  <w:style w:type="character" w:customStyle="1" w:styleId="255">
    <w:name w:val="批注文字 Char1"/>
    <w:qFormat/>
    <w:uiPriority w:val="0"/>
    <w:rPr>
      <w:rFonts w:eastAsia="Courier New"/>
      <w:kern w:val="2"/>
      <w:sz w:val="24"/>
    </w:rPr>
  </w:style>
  <w:style w:type="character" w:customStyle="1" w:styleId="256">
    <w:name w:val="引用 字符"/>
    <w:qFormat/>
    <w:uiPriority w:val="29"/>
    <w:rPr>
      <w:rFonts w:ascii="宋体" w:hAnsi="宋体" w:cs="宋体"/>
      <w:i/>
      <w:iCs/>
      <w:color w:val="404040"/>
      <w:kern w:val="2"/>
      <w:sz w:val="21"/>
      <w:szCs w:val="22"/>
    </w:rPr>
  </w:style>
  <w:style w:type="character" w:customStyle="1" w:styleId="257">
    <w:name w:val="明显强调1"/>
    <w:qFormat/>
    <w:uiPriority w:val="21"/>
    <w:rPr>
      <w:b/>
      <w:i/>
      <w:sz w:val="24"/>
      <w:szCs w:val="24"/>
      <w:u w:val="single"/>
    </w:rPr>
  </w:style>
  <w:style w:type="character" w:customStyle="1" w:styleId="258">
    <w:name w:val="书籍标题1"/>
    <w:qFormat/>
    <w:uiPriority w:val="33"/>
    <w:rPr>
      <w:rFonts w:ascii="Cambria" w:hAnsi="Cambria" w:eastAsia="宋体"/>
      <w:b/>
      <w:i/>
      <w:sz w:val="24"/>
      <w:szCs w:val="24"/>
    </w:rPr>
  </w:style>
  <w:style w:type="character" w:customStyle="1" w:styleId="259">
    <w:name w:val="页眉 Char1"/>
    <w:semiHidden/>
    <w:qFormat/>
    <w:uiPriority w:val="99"/>
    <w:rPr>
      <w:sz w:val="18"/>
      <w:szCs w:val="18"/>
    </w:rPr>
  </w:style>
  <w:style w:type="character" w:customStyle="1" w:styleId="260">
    <w:name w:val="样式 标题 2节标题 1.11.1标题2 + 四号 非加粗 Char"/>
    <w:link w:val="261"/>
    <w:qFormat/>
    <w:locked/>
    <w:uiPriority w:val="0"/>
    <w:rPr>
      <w:kern w:val="44"/>
      <w:sz w:val="24"/>
    </w:rPr>
  </w:style>
  <w:style w:type="paragraph" w:customStyle="1" w:styleId="261">
    <w:name w:val="样式 标题 2节标题 1.11.1标题2 + 四号 非加粗"/>
    <w:basedOn w:val="4"/>
    <w:link w:val="260"/>
    <w:qFormat/>
    <w:uiPriority w:val="0"/>
    <w:pPr>
      <w:keepNext w:val="0"/>
      <w:keepLines w:val="0"/>
      <w:widowControl/>
      <w:numPr>
        <w:ilvl w:val="0"/>
        <w:numId w:val="0"/>
      </w:numPr>
      <w:tabs>
        <w:tab w:val="left" w:pos="720"/>
        <w:tab w:val="left" w:pos="1050"/>
        <w:tab w:val="clear" w:pos="576"/>
      </w:tabs>
      <w:adjustRightInd w:val="0"/>
      <w:spacing w:before="0" w:after="0" w:line="360" w:lineRule="auto"/>
      <w:jc w:val="left"/>
    </w:pPr>
    <w:rPr>
      <w:rFonts w:asciiTheme="minorHAnsi" w:hAnsiTheme="minorHAnsi" w:eastAsiaTheme="minorEastAsia" w:cstheme="minorBidi"/>
      <w:b w:val="0"/>
      <w:kern w:val="44"/>
      <w:sz w:val="24"/>
      <w:szCs w:val="22"/>
    </w:rPr>
  </w:style>
  <w:style w:type="character" w:customStyle="1" w:styleId="262">
    <w:name w:val="信息标题 Char1"/>
    <w:basedOn w:val="132"/>
    <w:semiHidden/>
    <w:qFormat/>
    <w:uiPriority w:val="99"/>
    <w:rPr>
      <w:rFonts w:asciiTheme="majorHAnsi" w:hAnsiTheme="majorHAnsi" w:eastAsiaTheme="majorEastAsia" w:cstheme="majorBidi"/>
      <w:sz w:val="24"/>
      <w:szCs w:val="24"/>
      <w:shd w:val="pct20" w:color="auto" w:fill="auto"/>
    </w:rPr>
  </w:style>
  <w:style w:type="character" w:customStyle="1" w:styleId="263">
    <w:name w:val="批注文字 Char2"/>
    <w:basedOn w:val="132"/>
    <w:semiHidden/>
    <w:qFormat/>
    <w:uiPriority w:val="99"/>
    <w:rPr>
      <w:rFonts w:ascii="宋体" w:hAnsi="宋体" w:eastAsia="宋体" w:cs="宋体"/>
    </w:rPr>
  </w:style>
  <w:style w:type="paragraph" w:customStyle="1" w:styleId="26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0"/>
      <w:szCs w:val="20"/>
      <w:lang w:eastAsia="en-US" w:bidi="en-US"/>
    </w:rPr>
  </w:style>
  <w:style w:type="paragraph" w:customStyle="1" w:styleId="266">
    <w:name w:val="尾消息标题"/>
    <w:basedOn w:val="78"/>
    <w:next w:val="34"/>
    <w:qFormat/>
    <w:uiPriority w:val="0"/>
    <w:pPr>
      <w:keepLines/>
      <w:widowControl/>
      <w:pBdr>
        <w:top w:val="double" w:color="auto" w:sz="6" w:space="18"/>
        <w:left w:val="none" w:color="auto" w:sz="0" w:space="0"/>
        <w:bottom w:val="double" w:color="auto" w:sz="6" w:space="18"/>
        <w:right w:val="none" w:color="auto" w:sz="0" w:space="0"/>
        <w:between w:val="single" w:color="auto" w:sz="6" w:space="18"/>
      </w:pBdr>
      <w:shd w:val="clear" w:color="auto" w:fill="auto"/>
      <w:tabs>
        <w:tab w:val="left" w:pos="1279"/>
        <w:tab w:val="left" w:pos="2940"/>
        <w:tab w:val="left" w:pos="5100"/>
        <w:tab w:val="right" w:pos="8640"/>
      </w:tabs>
      <w:spacing w:before="13" w:after="40" w:line="140" w:lineRule="atLeast"/>
      <w:ind w:left="0" w:firstLine="0"/>
      <w:jc w:val="left"/>
    </w:pPr>
    <w:rPr>
      <w:rFonts w:ascii="Garamond" w:hAnsi="Garamond" w:cs="Times New Roman"/>
      <w:spacing w:val="-5"/>
      <w:kern w:val="0"/>
      <w:sz w:val="18"/>
      <w:szCs w:val="20"/>
      <w:lang w:bidi="he-IL"/>
    </w:rPr>
  </w:style>
  <w:style w:type="character" w:customStyle="1" w:styleId="267">
    <w:name w:val="宏文本 Char2"/>
    <w:basedOn w:val="132"/>
    <w:semiHidden/>
    <w:qFormat/>
    <w:uiPriority w:val="99"/>
    <w:rPr>
      <w:rFonts w:ascii="Courier New" w:hAnsi="Courier New" w:eastAsia="宋体" w:cs="Courier New"/>
      <w:sz w:val="24"/>
      <w:szCs w:val="24"/>
    </w:rPr>
  </w:style>
  <w:style w:type="paragraph" w:customStyle="1" w:styleId="268">
    <w:name w:val="样式37"/>
    <w:basedOn w:val="1"/>
    <w:qFormat/>
    <w:uiPriority w:val="0"/>
    <w:pPr>
      <w:widowControl/>
      <w:jc w:val="center"/>
    </w:pPr>
    <w:rPr>
      <w:rFonts w:ascii="Calibri" w:hAnsi="Calibri" w:eastAsia="仿宋_GB2312" w:cs="Times New Roman"/>
      <w:color w:val="000000"/>
      <w:kern w:val="0"/>
      <w:sz w:val="24"/>
      <w:szCs w:val="28"/>
      <w:lang w:eastAsia="en-US" w:bidi="en-US"/>
    </w:rPr>
  </w:style>
  <w:style w:type="character" w:customStyle="1" w:styleId="269">
    <w:name w:val="正文文本 2 Char1"/>
    <w:basedOn w:val="132"/>
    <w:semiHidden/>
    <w:qFormat/>
    <w:uiPriority w:val="99"/>
    <w:rPr>
      <w:rFonts w:ascii="宋体" w:hAnsi="宋体" w:eastAsia="宋体" w:cs="宋体"/>
    </w:rPr>
  </w:style>
  <w:style w:type="paragraph" w:customStyle="1" w:styleId="270">
    <w:name w:val="表格内"/>
    <w:qFormat/>
    <w:uiPriority w:val="0"/>
    <w:pPr>
      <w:keepNext/>
      <w:keepLines/>
      <w:widowControl w:val="0"/>
      <w:tabs>
        <w:tab w:val="left" w:pos="9356"/>
      </w:tabs>
      <w:adjustRightInd w:val="0"/>
      <w:spacing w:before="40" w:after="40" w:line="80" w:lineRule="atLeast"/>
      <w:textAlignment w:val="baseline"/>
    </w:pPr>
    <w:rPr>
      <w:rFonts w:ascii="Calibri" w:hAnsi="楷体_GB2312" w:eastAsia="宋体" w:cs="楷体_GB2312"/>
      <w:sz w:val="24"/>
      <w:lang w:val="en-US" w:eastAsia="zh-CN" w:bidi="ar-SA"/>
    </w:rPr>
  </w:style>
  <w:style w:type="paragraph" w:customStyle="1" w:styleId="271">
    <w:name w:val="正文4"/>
    <w:basedOn w:val="1"/>
    <w:qFormat/>
    <w:uiPriority w:val="0"/>
    <w:pPr>
      <w:widowControl/>
      <w:spacing w:line="360" w:lineRule="auto"/>
      <w:ind w:left="400" w:leftChars="400"/>
      <w:jc w:val="left"/>
    </w:pPr>
    <w:rPr>
      <w:rFonts w:hAnsi="Calibri" w:cs="Times New Roman"/>
      <w:kern w:val="0"/>
      <w:sz w:val="24"/>
      <w:szCs w:val="24"/>
      <w:lang w:eastAsia="en-US" w:bidi="en-US"/>
    </w:rPr>
  </w:style>
  <w:style w:type="character" w:customStyle="1" w:styleId="272">
    <w:name w:val="批注框文本 Char1"/>
    <w:basedOn w:val="132"/>
    <w:semiHidden/>
    <w:qFormat/>
    <w:uiPriority w:val="99"/>
    <w:rPr>
      <w:rFonts w:ascii="宋体" w:hAnsi="宋体" w:eastAsia="宋体" w:cs="宋体"/>
      <w:sz w:val="18"/>
      <w:szCs w:val="18"/>
    </w:rPr>
  </w:style>
  <w:style w:type="paragraph" w:customStyle="1" w:styleId="273">
    <w:name w:val="抬头"/>
    <w:basedOn w:val="1"/>
    <w:qFormat/>
    <w:uiPriority w:val="0"/>
    <w:pPr>
      <w:widowControl/>
      <w:spacing w:line="360" w:lineRule="auto"/>
      <w:jc w:val="left"/>
    </w:pPr>
    <w:rPr>
      <w:rFonts w:hAnsi="Calibri" w:cs="Times New Roman"/>
      <w:kern w:val="0"/>
      <w:sz w:val="24"/>
      <w:szCs w:val="21"/>
      <w:lang w:eastAsia="en-US" w:bidi="en-US"/>
    </w:rPr>
  </w:style>
  <w:style w:type="character" w:customStyle="1" w:styleId="274">
    <w:name w:val="注释标题 Char1"/>
    <w:basedOn w:val="132"/>
    <w:semiHidden/>
    <w:qFormat/>
    <w:uiPriority w:val="99"/>
    <w:rPr>
      <w:rFonts w:ascii="宋体" w:hAnsi="宋体" w:eastAsia="宋体" w:cs="宋体"/>
    </w:rPr>
  </w:style>
  <w:style w:type="character" w:customStyle="1" w:styleId="275">
    <w:name w:val="称呼 Char1"/>
    <w:basedOn w:val="132"/>
    <w:semiHidden/>
    <w:qFormat/>
    <w:uiPriority w:val="99"/>
    <w:rPr>
      <w:rFonts w:ascii="宋体" w:hAnsi="宋体" w:eastAsia="宋体" w:cs="宋体"/>
    </w:rPr>
  </w:style>
  <w:style w:type="character" w:customStyle="1" w:styleId="276">
    <w:name w:val="文档结构图 Char1"/>
    <w:basedOn w:val="132"/>
    <w:semiHidden/>
    <w:qFormat/>
    <w:uiPriority w:val="99"/>
    <w:rPr>
      <w:rFonts w:ascii="宋体" w:hAnsi="宋体" w:eastAsia="宋体" w:cs="宋体"/>
      <w:sz w:val="18"/>
      <w:szCs w:val="18"/>
    </w:rPr>
  </w:style>
  <w:style w:type="character" w:customStyle="1" w:styleId="277">
    <w:name w:val="标题 Char1"/>
    <w:basedOn w:val="132"/>
    <w:qFormat/>
    <w:uiPriority w:val="10"/>
    <w:rPr>
      <w:rFonts w:eastAsia="宋体" w:asciiTheme="majorHAnsi" w:hAnsiTheme="majorHAnsi" w:cstheme="majorBidi"/>
      <w:b/>
      <w:bCs/>
      <w:sz w:val="32"/>
      <w:szCs w:val="32"/>
    </w:rPr>
  </w:style>
  <w:style w:type="paragraph" w:customStyle="1" w:styleId="2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color w:val="000000"/>
      <w:kern w:val="0"/>
      <w:sz w:val="24"/>
      <w:szCs w:val="24"/>
    </w:rPr>
  </w:style>
  <w:style w:type="paragraph" w:customStyle="1" w:styleId="279">
    <w:name w:val="默认段落字体 Para Char Char Char Char Char"/>
    <w:basedOn w:val="1"/>
    <w:semiHidden/>
    <w:qFormat/>
    <w:uiPriority w:val="99"/>
    <w:rPr>
      <w:rFonts w:ascii="Calibri Light" w:hAnsi="Calibri Light" w:cs="Wingdings"/>
      <w:b/>
      <w:color w:val="000000"/>
      <w:sz w:val="24"/>
    </w:rPr>
  </w:style>
  <w:style w:type="paragraph" w:customStyle="1" w:styleId="280">
    <w:name w:val="正文_1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1">
    <w:name w:val="HTML 预设格式 Char1"/>
    <w:basedOn w:val="132"/>
    <w:semiHidden/>
    <w:qFormat/>
    <w:uiPriority w:val="99"/>
    <w:rPr>
      <w:rFonts w:ascii="Courier New" w:hAnsi="Courier New" w:eastAsia="宋体" w:cs="Courier New"/>
      <w:sz w:val="20"/>
      <w:szCs w:val="20"/>
    </w:rPr>
  </w:style>
  <w:style w:type="character" w:customStyle="1" w:styleId="282">
    <w:name w:val="正文文本 Char2"/>
    <w:basedOn w:val="132"/>
    <w:semiHidden/>
    <w:qFormat/>
    <w:uiPriority w:val="99"/>
    <w:rPr>
      <w:rFonts w:ascii="宋体" w:hAnsi="宋体" w:eastAsia="宋体" w:cs="宋体"/>
    </w:rPr>
  </w:style>
  <w:style w:type="paragraph" w:customStyle="1" w:styleId="283">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eastAsia="Arial Unicode MS" w:cs="Arial"/>
      <w:color w:val="000000"/>
      <w:kern w:val="0"/>
      <w:sz w:val="20"/>
      <w:szCs w:val="20"/>
      <w:lang w:eastAsia="en-US" w:bidi="en-US"/>
    </w:rPr>
  </w:style>
  <w:style w:type="paragraph" w:customStyle="1" w:styleId="284">
    <w:name w:val="正文文本 31"/>
    <w:basedOn w:val="1"/>
    <w:qFormat/>
    <w:uiPriority w:val="99"/>
    <w:pPr>
      <w:adjustRightInd w:val="0"/>
      <w:spacing w:line="360" w:lineRule="auto"/>
      <w:jc w:val="center"/>
      <w:textAlignment w:val="baseline"/>
    </w:pPr>
    <w:rPr>
      <w:rFonts w:ascii="Calibri Light" w:hAnsi="Wingdings" w:cs="Wingdings"/>
      <w:b/>
      <w:color w:val="FF0000"/>
      <w:kern w:val="0"/>
      <w:sz w:val="24"/>
      <w:szCs w:val="20"/>
      <w:u w:val="single"/>
    </w:rPr>
  </w:style>
  <w:style w:type="paragraph" w:customStyle="1" w:styleId="285">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2"/>
      <w:lang w:eastAsia="en-US" w:bidi="en-US"/>
    </w:rPr>
  </w:style>
  <w:style w:type="character" w:customStyle="1" w:styleId="286">
    <w:name w:val="批注主题 Char2"/>
    <w:basedOn w:val="263"/>
    <w:semiHidden/>
    <w:qFormat/>
    <w:uiPriority w:val="99"/>
    <w:rPr>
      <w:rFonts w:ascii="宋体" w:hAnsi="宋体" w:eastAsia="宋体" w:cs="宋体"/>
      <w:b/>
      <w:bCs/>
    </w:rPr>
  </w:style>
  <w:style w:type="character" w:customStyle="1" w:styleId="287">
    <w:name w:val="纯文本 Char2"/>
    <w:basedOn w:val="132"/>
    <w:semiHidden/>
    <w:qFormat/>
    <w:uiPriority w:val="99"/>
    <w:rPr>
      <w:rFonts w:ascii="宋体" w:hAnsi="Courier New" w:eastAsia="宋体" w:cs="Courier New"/>
      <w:szCs w:val="21"/>
    </w:rPr>
  </w:style>
  <w:style w:type="character" w:customStyle="1" w:styleId="288">
    <w:name w:val="正文文本 3 Char1"/>
    <w:basedOn w:val="132"/>
    <w:semiHidden/>
    <w:qFormat/>
    <w:uiPriority w:val="99"/>
    <w:rPr>
      <w:rFonts w:ascii="宋体" w:hAnsi="宋体" w:eastAsia="宋体" w:cs="宋体"/>
      <w:sz w:val="16"/>
      <w:szCs w:val="16"/>
    </w:rPr>
  </w:style>
  <w:style w:type="character" w:customStyle="1" w:styleId="289">
    <w:name w:val="电子邮件签名 Char1"/>
    <w:basedOn w:val="132"/>
    <w:semiHidden/>
    <w:qFormat/>
    <w:uiPriority w:val="99"/>
    <w:rPr>
      <w:rFonts w:ascii="宋体" w:hAnsi="宋体" w:eastAsia="宋体" w:cs="宋体"/>
    </w:rPr>
  </w:style>
  <w:style w:type="paragraph" w:customStyle="1" w:styleId="290">
    <w:name w:val="样式 样式 宋体 四号 首行缩进:  0.95 厘米 行距: 1.5 倍行距 + 首行缩进:  2 字符"/>
    <w:basedOn w:val="291"/>
    <w:qFormat/>
    <w:uiPriority w:val="0"/>
    <w:pPr>
      <w:ind w:firstLine="640"/>
    </w:pPr>
  </w:style>
  <w:style w:type="paragraph" w:customStyle="1" w:styleId="291">
    <w:name w:val="样式 宋体 四号 首行缩进:  0.95 厘米 行距: 1.5 倍行距"/>
    <w:basedOn w:val="1"/>
    <w:qFormat/>
    <w:uiPriority w:val="0"/>
    <w:pPr>
      <w:adjustRightInd w:val="0"/>
      <w:snapToGrid w:val="0"/>
      <w:spacing w:line="360" w:lineRule="auto"/>
      <w:ind w:firstLine="600" w:firstLineChars="200"/>
    </w:pPr>
    <w:rPr>
      <w:rFonts w:ascii="Courier New" w:hAnsi="Courier New" w:eastAsia="Courier New" w:cs="楷体_GB2312"/>
      <w:kern w:val="0"/>
      <w:sz w:val="28"/>
      <w:szCs w:val="28"/>
    </w:rPr>
  </w:style>
  <w:style w:type="paragraph" w:customStyle="1" w:styleId="292">
    <w:name w:val="项"/>
    <w:basedOn w:val="1"/>
    <w:qFormat/>
    <w:uiPriority w:val="0"/>
    <w:pPr>
      <w:tabs>
        <w:tab w:val="left" w:pos="840"/>
      </w:tabs>
      <w:ind w:left="840" w:hanging="630"/>
      <w:jc w:val="left"/>
      <w:outlineLvl w:val="4"/>
    </w:pPr>
    <w:rPr>
      <w:rFonts w:ascii="Times New Roman" w:hAnsi="Times New Roman" w:cs="Times New Roman"/>
      <w:sz w:val="24"/>
      <w:szCs w:val="28"/>
    </w:rPr>
  </w:style>
  <w:style w:type="character" w:customStyle="1" w:styleId="293">
    <w:name w:val="副标题 Char1"/>
    <w:basedOn w:val="132"/>
    <w:qFormat/>
    <w:uiPriority w:val="11"/>
    <w:rPr>
      <w:rFonts w:eastAsia="宋体" w:asciiTheme="majorHAnsi" w:hAnsiTheme="majorHAnsi" w:cstheme="majorBidi"/>
      <w:b/>
      <w:bCs/>
      <w:kern w:val="28"/>
      <w:sz w:val="32"/>
      <w:szCs w:val="32"/>
    </w:rPr>
  </w:style>
  <w:style w:type="character" w:customStyle="1" w:styleId="294">
    <w:name w:val="HTML 地址 Char1"/>
    <w:basedOn w:val="132"/>
    <w:semiHidden/>
    <w:qFormat/>
    <w:uiPriority w:val="99"/>
    <w:rPr>
      <w:rFonts w:ascii="宋体" w:hAnsi="宋体" w:eastAsia="宋体" w:cs="宋体"/>
      <w:i/>
      <w:iCs/>
    </w:rPr>
  </w:style>
  <w:style w:type="paragraph" w:customStyle="1" w:styleId="295">
    <w:name w:val="标题2"/>
    <w:basedOn w:val="4"/>
    <w:qFormat/>
    <w:uiPriority w:val="0"/>
    <w:pPr>
      <w:adjustRightInd w:val="0"/>
      <w:snapToGrid w:val="0"/>
      <w:spacing w:before="0" w:after="0" w:line="240" w:lineRule="auto"/>
      <w:textAlignment w:val="baseline"/>
    </w:pPr>
    <w:rPr>
      <w:rFonts w:ascii="楷体_GB2312" w:hAnsi="楷体_GB2312" w:eastAsia="Courier New" w:cs="楷体_GB2312"/>
      <w:b w:val="0"/>
      <w:kern w:val="0"/>
      <w:sz w:val="24"/>
    </w:rPr>
  </w:style>
  <w:style w:type="paragraph" w:customStyle="1" w:styleId="296">
    <w:name w:val="初设工程名"/>
    <w:qFormat/>
    <w:uiPriority w:val="0"/>
    <w:pPr>
      <w:widowControl w:val="0"/>
      <w:jc w:val="center"/>
    </w:pPr>
    <w:rPr>
      <w:rFonts w:ascii="宋体" w:hAnsi="宋体" w:eastAsia="宋体" w:cs="宋体"/>
      <w:b/>
      <w:color w:val="000000"/>
      <w:kern w:val="2"/>
      <w:sz w:val="44"/>
      <w:szCs w:val="21"/>
      <w:lang w:val="en-US" w:eastAsia="zh-CN" w:bidi="ar-SA"/>
    </w:rPr>
  </w:style>
  <w:style w:type="character" w:customStyle="1" w:styleId="297">
    <w:name w:val="正文文本缩进 字符"/>
    <w:basedOn w:val="132"/>
    <w:link w:val="35"/>
    <w:semiHidden/>
    <w:qFormat/>
    <w:uiPriority w:val="99"/>
    <w:rPr>
      <w:rFonts w:ascii="宋体" w:hAnsi="宋体" w:eastAsia="宋体" w:cs="宋体"/>
    </w:rPr>
  </w:style>
  <w:style w:type="character" w:customStyle="1" w:styleId="298">
    <w:name w:val="正文首行缩进 2 Char1"/>
    <w:basedOn w:val="297"/>
    <w:semiHidden/>
    <w:qFormat/>
    <w:uiPriority w:val="99"/>
    <w:rPr>
      <w:rFonts w:ascii="宋体" w:hAnsi="宋体" w:eastAsia="宋体" w:cs="宋体"/>
    </w:rPr>
  </w:style>
  <w:style w:type="paragraph" w:customStyle="1" w:styleId="299">
    <w:name w:val="封面其他"/>
    <w:qFormat/>
    <w:uiPriority w:val="0"/>
    <w:pPr>
      <w:spacing w:before="156" w:beforeLines="50" w:line="360" w:lineRule="auto"/>
      <w:jc w:val="center"/>
    </w:pPr>
    <w:rPr>
      <w:rFonts w:ascii="楷体_GB2312" w:hAnsi="楷体_GB2312" w:eastAsia="宋体" w:cs="楷体_GB2312"/>
      <w:b/>
      <w:spacing w:val="151"/>
      <w:lang w:val="en-US" w:eastAsia="zh-CN" w:bidi="ar-SA"/>
    </w:rPr>
  </w:style>
  <w:style w:type="character" w:customStyle="1" w:styleId="300">
    <w:name w:val="结束语 Char1"/>
    <w:basedOn w:val="132"/>
    <w:semiHidden/>
    <w:qFormat/>
    <w:uiPriority w:val="99"/>
    <w:rPr>
      <w:rFonts w:ascii="宋体" w:hAnsi="宋体" w:eastAsia="宋体" w:cs="宋体"/>
    </w:rPr>
  </w:style>
  <w:style w:type="paragraph" w:customStyle="1" w:styleId="301">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color w:val="000000"/>
      <w:kern w:val="0"/>
      <w:sz w:val="20"/>
      <w:szCs w:val="20"/>
      <w:lang w:eastAsia="en-US" w:bidi="en-US"/>
    </w:rPr>
  </w:style>
  <w:style w:type="paragraph" w:customStyle="1" w:styleId="30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303">
    <w:name w:val="信封提头"/>
    <w:basedOn w:val="1"/>
    <w:qFormat/>
    <w:uiPriority w:val="0"/>
    <w:pPr>
      <w:tabs>
        <w:tab w:val="left" w:pos="540"/>
        <w:tab w:val="left" w:pos="1191"/>
      </w:tabs>
      <w:adjustRightInd w:val="0"/>
      <w:snapToGrid w:val="0"/>
      <w:spacing w:line="360" w:lineRule="auto"/>
      <w:jc w:val="left"/>
      <w:outlineLvl w:val="0"/>
    </w:pPr>
    <w:rPr>
      <w:rFonts w:ascii="Times New Roman" w:hAnsi="Times New Roman" w:cs="Times New Roman"/>
      <w:color w:val="FF0000"/>
      <w:sz w:val="24"/>
      <w:szCs w:val="24"/>
    </w:rPr>
  </w:style>
  <w:style w:type="character" w:customStyle="1" w:styleId="304">
    <w:name w:val="签名 Char1"/>
    <w:basedOn w:val="132"/>
    <w:semiHidden/>
    <w:qFormat/>
    <w:uiPriority w:val="99"/>
    <w:rPr>
      <w:rFonts w:ascii="宋体" w:hAnsi="宋体" w:eastAsia="宋体" w:cs="宋体"/>
    </w:rPr>
  </w:style>
  <w:style w:type="paragraph" w:customStyle="1" w:styleId="305">
    <w:name w:val="样式 标题 1 + 非加粗"/>
    <w:basedOn w:val="3"/>
    <w:qFormat/>
    <w:uiPriority w:val="0"/>
    <w:pPr>
      <w:keepNext w:val="0"/>
      <w:keepLines w:val="0"/>
      <w:adjustRightInd w:val="0"/>
      <w:snapToGrid w:val="0"/>
      <w:spacing w:before="120" w:after="0" w:line="400" w:lineRule="atLeast"/>
      <w:ind w:firstLine="262" w:firstLineChars="109"/>
      <w:textAlignment w:val="baseline"/>
    </w:pPr>
    <w:rPr>
      <w:rFonts w:ascii="Arial Unicode MS" w:hAnsi="Courier New" w:eastAsia="Arial Unicode MS" w:cs="楷体_GB2312"/>
      <w:color w:val="0000FF"/>
      <w:sz w:val="24"/>
      <w:szCs w:val="24"/>
    </w:rPr>
  </w:style>
  <w:style w:type="character" w:customStyle="1" w:styleId="306">
    <w:name w:val="正文文本缩进 2 Char1"/>
    <w:basedOn w:val="132"/>
    <w:semiHidden/>
    <w:qFormat/>
    <w:uiPriority w:val="99"/>
    <w:rPr>
      <w:rFonts w:ascii="宋体" w:hAnsi="宋体" w:eastAsia="宋体" w:cs="宋体"/>
    </w:rPr>
  </w:style>
  <w:style w:type="character" w:customStyle="1" w:styleId="307">
    <w:name w:val="正文首行缩进 Char1"/>
    <w:basedOn w:val="282"/>
    <w:semiHidden/>
    <w:qFormat/>
    <w:uiPriority w:val="99"/>
    <w:rPr>
      <w:rFonts w:ascii="宋体" w:hAnsi="宋体" w:eastAsia="宋体" w:cs="宋体"/>
    </w:rPr>
  </w:style>
  <w:style w:type="paragraph" w:customStyle="1" w:styleId="308">
    <w:name w:val="签署人姓名"/>
    <w:basedOn w:val="1"/>
    <w:qFormat/>
    <w:uiPriority w:val="0"/>
    <w:pPr>
      <w:spacing w:before="120" w:after="120" w:line="400" w:lineRule="exact"/>
      <w:ind w:firstLine="482"/>
      <w:jc w:val="center"/>
    </w:pPr>
    <w:rPr>
      <w:rFonts w:ascii="LinePrinter" w:hAnsi="LinePrinter" w:cs="Times New Roman"/>
      <w:sz w:val="32"/>
      <w:szCs w:val="24"/>
    </w:rPr>
  </w:style>
  <w:style w:type="character" w:customStyle="1" w:styleId="309">
    <w:name w:val="日期 Char1"/>
    <w:basedOn w:val="132"/>
    <w:semiHidden/>
    <w:qFormat/>
    <w:uiPriority w:val="99"/>
    <w:rPr>
      <w:rFonts w:ascii="宋体" w:hAnsi="宋体" w:eastAsia="宋体" w:cs="宋体"/>
    </w:rPr>
  </w:style>
  <w:style w:type="paragraph" w:customStyle="1" w:styleId="310">
    <w:name w:val="条"/>
    <w:basedOn w:val="1"/>
    <w:qFormat/>
    <w:uiPriority w:val="0"/>
    <w:pPr>
      <w:tabs>
        <w:tab w:val="left" w:pos="810"/>
      </w:tabs>
      <w:ind w:left="810" w:hanging="630"/>
      <w:jc w:val="left"/>
      <w:outlineLvl w:val="2"/>
    </w:pPr>
    <w:rPr>
      <w:rFonts w:ascii="Times New Roman" w:hAnsi="Times New Roman" w:cs="Times New Roman"/>
      <w:sz w:val="24"/>
      <w:szCs w:val="28"/>
    </w:rPr>
  </w:style>
  <w:style w:type="paragraph" w:customStyle="1" w:styleId="311">
    <w:name w:val="xl47"/>
    <w:basedOn w:val="1"/>
    <w:qFormat/>
    <w:uiPriority w:val="0"/>
    <w:pPr>
      <w:widowControl/>
      <w:spacing w:before="100" w:beforeAutospacing="1" w:after="100" w:afterAutospacing="1"/>
      <w:jc w:val="center"/>
    </w:pPr>
    <w:rPr>
      <w:rFonts w:hint="eastAsia" w:ascii="@仿宋_GB2312" w:hAnsi="仿宋_GB2312" w:eastAsia="@仿宋_GB2312" w:cs="楷体_GB2312"/>
      <w:color w:val="000000"/>
      <w:kern w:val="0"/>
      <w:sz w:val="24"/>
      <w:szCs w:val="24"/>
    </w:rPr>
  </w:style>
  <w:style w:type="paragraph" w:customStyle="1" w:styleId="31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313">
    <w:name w:val="封面标准名称"/>
    <w:qFormat/>
    <w:uiPriority w:val="99"/>
    <w:pPr>
      <w:widowControl w:val="0"/>
      <w:spacing w:line="680" w:lineRule="exact"/>
      <w:jc w:val="center"/>
      <w:textAlignment w:val="center"/>
    </w:pPr>
    <w:rPr>
      <w:rFonts w:ascii="ZWAdobeF" w:hAnsi="Wingdings" w:eastAsia="ZWAdobeF" w:cs="Wingdings"/>
      <w:sz w:val="52"/>
      <w:lang w:val="en-US" w:eastAsia="zh-CN" w:bidi="ar-SA"/>
    </w:rPr>
  </w:style>
  <w:style w:type="character" w:customStyle="1" w:styleId="314">
    <w:name w:val="正文文本缩进 3 Char1"/>
    <w:basedOn w:val="132"/>
    <w:semiHidden/>
    <w:qFormat/>
    <w:uiPriority w:val="99"/>
    <w:rPr>
      <w:rFonts w:ascii="宋体" w:hAnsi="宋体" w:eastAsia="宋体" w:cs="宋体"/>
      <w:sz w:val="16"/>
      <w:szCs w:val="16"/>
    </w:rPr>
  </w:style>
  <w:style w:type="paragraph" w:customStyle="1" w:styleId="315">
    <w:name w:val="_Style 1"/>
    <w:basedOn w:val="1"/>
    <w:qFormat/>
    <w:uiPriority w:val="34"/>
    <w:pPr>
      <w:ind w:firstLine="420" w:firstLineChars="200"/>
    </w:pPr>
    <w:rPr>
      <w:rFonts w:ascii="楷体_GB2312" w:hAnsi="楷体_GB2312" w:eastAsia="Arial Unicode MS" w:cs="楷体_GB2312"/>
      <w:kern w:val="0"/>
      <w:sz w:val="28"/>
      <w:szCs w:val="20"/>
    </w:rPr>
  </w:style>
  <w:style w:type="paragraph" w:customStyle="1" w:styleId="31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Times New Roman"/>
      <w:kern w:val="0"/>
      <w:sz w:val="20"/>
      <w:szCs w:val="20"/>
      <w:lang w:eastAsia="en-US" w:bidi="en-US"/>
    </w:rPr>
  </w:style>
  <w:style w:type="paragraph" w:customStyle="1" w:styleId="31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0"/>
      <w:szCs w:val="20"/>
      <w:lang w:eastAsia="en-US" w:bidi="en-US"/>
    </w:rPr>
  </w:style>
  <w:style w:type="paragraph" w:customStyle="1" w:styleId="318">
    <w:name w:val="第五行"/>
    <w:basedOn w:val="1"/>
    <w:qFormat/>
    <w:uiPriority w:val="0"/>
    <w:pPr>
      <w:widowControl/>
      <w:spacing w:before="100" w:beforeLines="100" w:line="360" w:lineRule="auto"/>
      <w:jc w:val="center"/>
    </w:pPr>
    <w:rPr>
      <w:rFonts w:hAnsi="Calibri" w:cs="Times New Roman"/>
      <w:kern w:val="0"/>
      <w:sz w:val="32"/>
      <w:szCs w:val="32"/>
      <w:lang w:eastAsia="en-US" w:bidi="en-US"/>
    </w:rPr>
  </w:style>
  <w:style w:type="paragraph" w:customStyle="1" w:styleId="319">
    <w:name w:val="样式 首行缩进 + 左侧:  1 字符 右侧:  1 字符1"/>
    <w:basedOn w:val="320"/>
    <w:qFormat/>
    <w:uiPriority w:val="0"/>
    <w:pPr>
      <w:ind w:left="281" w:right="281"/>
    </w:pPr>
    <w:rPr>
      <w:b/>
      <w:bCs/>
      <w:sz w:val="24"/>
      <w:szCs w:val="24"/>
    </w:rPr>
  </w:style>
  <w:style w:type="paragraph" w:customStyle="1" w:styleId="320">
    <w:name w:val="首行缩进"/>
    <w:basedOn w:val="1"/>
    <w:qFormat/>
    <w:uiPriority w:val="0"/>
    <w:pPr>
      <w:spacing w:before="240" w:after="240"/>
      <w:ind w:left="100" w:leftChars="100" w:right="100" w:rightChars="100"/>
      <w:jc w:val="left"/>
    </w:pPr>
    <w:rPr>
      <w:rFonts w:cs="Times New Roman"/>
      <w:sz w:val="28"/>
      <w:szCs w:val="28"/>
    </w:rPr>
  </w:style>
  <w:style w:type="paragraph" w:customStyle="1" w:styleId="321">
    <w:name w:val="xl156"/>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right"/>
      <w:textAlignment w:val="top"/>
    </w:pPr>
    <w:rPr>
      <w:color w:val="000000"/>
      <w:kern w:val="0"/>
      <w:sz w:val="20"/>
      <w:szCs w:val="20"/>
      <w:lang w:eastAsia="en-US" w:bidi="en-US"/>
    </w:rPr>
  </w:style>
  <w:style w:type="paragraph" w:customStyle="1" w:styleId="322">
    <w:name w:val="叙述"/>
    <w:basedOn w:val="323"/>
    <w:qFormat/>
    <w:uiPriority w:val="0"/>
    <w:pPr>
      <w:tabs>
        <w:tab w:val="left" w:pos="573"/>
        <w:tab w:val="left" w:pos="1200"/>
        <w:tab w:val="left" w:pos="5880"/>
      </w:tabs>
      <w:adjustRightInd/>
      <w:snapToGrid/>
      <w:spacing w:before="0" w:after="0" w:line="360" w:lineRule="auto"/>
      <w:ind w:left="5880" w:hanging="360"/>
      <w:textAlignment w:val="auto"/>
    </w:pPr>
    <w:rPr>
      <w:rFonts w:ascii="Arial" w:hAnsi="Arial" w:cs="Times New Roman"/>
      <w:kern w:val="2"/>
      <w:szCs w:val="20"/>
    </w:rPr>
  </w:style>
  <w:style w:type="paragraph" w:customStyle="1" w:styleId="323">
    <w:name w:val="(1)"/>
    <w:basedOn w:val="1"/>
    <w:qFormat/>
    <w:uiPriority w:val="0"/>
    <w:pPr>
      <w:tabs>
        <w:tab w:val="left" w:pos="573"/>
      </w:tabs>
      <w:adjustRightInd w:val="0"/>
      <w:snapToGrid w:val="0"/>
      <w:spacing w:before="80" w:after="100" w:line="240" w:lineRule="atLeast"/>
      <w:textAlignment w:val="baseline"/>
    </w:pPr>
    <w:rPr>
      <w:rFonts w:ascii="Cambria Math" w:hAnsi="Cambria Math" w:cs="Wingdings"/>
      <w:kern w:val="44"/>
      <w:sz w:val="24"/>
    </w:rPr>
  </w:style>
  <w:style w:type="paragraph" w:customStyle="1" w:styleId="3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xl15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color w:val="000000"/>
      <w:kern w:val="0"/>
      <w:sz w:val="20"/>
      <w:szCs w:val="20"/>
      <w:lang w:eastAsia="en-US" w:bidi="en-US"/>
    </w:rPr>
  </w:style>
  <w:style w:type="paragraph" w:customStyle="1" w:styleId="326">
    <w:name w:val="Char Char Char Char Char Char Char Char Char_0"/>
    <w:basedOn w:val="1"/>
    <w:qFormat/>
    <w:uiPriority w:val="99"/>
    <w:pPr>
      <w:spacing w:line="360" w:lineRule="auto"/>
      <w:ind w:firstLine="200" w:firstLineChars="200"/>
    </w:pPr>
    <w:rPr>
      <w:rFonts w:ascii="Calibri Light" w:hAnsi="Calibri Light" w:cs="Calibri Light"/>
      <w:sz w:val="24"/>
    </w:rPr>
  </w:style>
  <w:style w:type="paragraph" w:customStyle="1" w:styleId="327">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top"/>
    </w:pPr>
    <w:rPr>
      <w:rFonts w:ascii="Arial" w:hAnsi="Arial" w:cs="Arial"/>
      <w:color w:val="000000"/>
      <w:kern w:val="0"/>
      <w:sz w:val="20"/>
      <w:szCs w:val="20"/>
      <w:lang w:eastAsia="en-US" w:bidi="en-US"/>
    </w:rPr>
  </w:style>
  <w:style w:type="paragraph" w:customStyle="1" w:styleId="32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lang w:eastAsia="en-US" w:bidi="en-US"/>
    </w:rPr>
  </w:style>
  <w:style w:type="paragraph" w:customStyle="1" w:styleId="329">
    <w:name w:val="批注框文本1"/>
    <w:basedOn w:val="1"/>
    <w:semiHidden/>
    <w:qFormat/>
    <w:uiPriority w:val="0"/>
    <w:pPr>
      <w:adjustRightInd w:val="0"/>
      <w:snapToGrid w:val="0"/>
    </w:pPr>
    <w:rPr>
      <w:rFonts w:ascii="楷体_GB2312" w:hAnsi="楷体_GB2312" w:eastAsia="Courier New" w:cs="楷体_GB2312"/>
      <w:sz w:val="16"/>
      <w:szCs w:val="16"/>
    </w:rPr>
  </w:style>
  <w:style w:type="paragraph" w:customStyle="1" w:styleId="33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331">
    <w:name w:val="font17"/>
    <w:basedOn w:val="1"/>
    <w:qFormat/>
    <w:uiPriority w:val="0"/>
    <w:pPr>
      <w:widowControl/>
      <w:spacing w:before="100" w:beforeAutospacing="1" w:after="100" w:afterAutospacing="1"/>
      <w:jc w:val="left"/>
    </w:pPr>
    <w:rPr>
      <w:rFonts w:ascii="Arial Narrow" w:hAnsi="Arial Narrow" w:eastAsia="Arial Unicode MS" w:cs="Arial Unicode MS"/>
      <w:color w:val="000000"/>
      <w:kern w:val="0"/>
      <w:sz w:val="20"/>
      <w:szCs w:val="20"/>
      <w:lang w:eastAsia="en-US" w:bidi="en-US"/>
    </w:rPr>
  </w:style>
  <w:style w:type="paragraph" w:customStyle="1" w:styleId="332">
    <w:name w:val="as"/>
    <w:basedOn w:val="1"/>
    <w:qFormat/>
    <w:uiPriority w:val="0"/>
    <w:pPr>
      <w:numPr>
        <w:ilvl w:val="3"/>
        <w:numId w:val="12"/>
      </w:numPr>
      <w:tabs>
        <w:tab w:val="left" w:pos="1620"/>
      </w:tabs>
      <w:spacing w:line="360" w:lineRule="auto"/>
      <w:jc w:val="left"/>
    </w:pPr>
    <w:rPr>
      <w:rFonts w:ascii="楷体_GB2312" w:hAnsi="楷体_GB2312" w:eastAsia="Courier New" w:cs="楷体_GB2312"/>
      <w:sz w:val="28"/>
      <w:szCs w:val="24"/>
    </w:rPr>
  </w:style>
  <w:style w:type="paragraph" w:customStyle="1" w:styleId="333">
    <w:name w:val="正文3"/>
    <w:qFormat/>
    <w:uiPriority w:val="0"/>
    <w:pPr>
      <w:numPr>
        <w:ilvl w:val="0"/>
        <w:numId w:val="13"/>
      </w:numPr>
      <w:tabs>
        <w:tab w:val="left" w:pos="1834"/>
      </w:tabs>
      <w:spacing w:line="360" w:lineRule="auto"/>
    </w:pPr>
    <w:rPr>
      <w:rFonts w:ascii="楷体_GB2312" w:hAnsi="楷体_GB2312" w:eastAsia="宋体" w:cs="楷体_GB2312"/>
      <w:sz w:val="24"/>
      <w:lang w:val="en-US" w:eastAsia="zh-CN" w:bidi="ar-SA"/>
    </w:rPr>
  </w:style>
  <w:style w:type="paragraph" w:customStyle="1" w:styleId="33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kern w:val="0"/>
      <w:sz w:val="20"/>
      <w:szCs w:val="20"/>
      <w:lang w:eastAsia="en-US" w:bidi="en-US"/>
    </w:rPr>
  </w:style>
  <w:style w:type="paragraph" w:customStyle="1" w:styleId="335">
    <w:name w:val="xl57"/>
    <w:basedOn w:val="1"/>
    <w:qFormat/>
    <w:uiPriority w:val="0"/>
    <w:pPr>
      <w:widowControl/>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336">
    <w:name w:val="正"/>
    <w:basedOn w:val="1"/>
    <w:qFormat/>
    <w:uiPriority w:val="0"/>
    <w:pPr>
      <w:tabs>
        <w:tab w:val="left" w:pos="2760"/>
      </w:tabs>
      <w:ind w:firstLine="525"/>
    </w:pPr>
    <w:rPr>
      <w:rFonts w:ascii="楷体_GB2312" w:hAnsi="楷体_GB2312" w:eastAsia="Courier New" w:cs="楷体_GB2312"/>
      <w:snapToGrid w:val="0"/>
      <w:spacing w:val="20"/>
      <w:szCs w:val="21"/>
    </w:rPr>
  </w:style>
  <w:style w:type="paragraph" w:customStyle="1" w:styleId="33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font14"/>
    <w:basedOn w:val="1"/>
    <w:qFormat/>
    <w:uiPriority w:val="0"/>
    <w:pPr>
      <w:widowControl/>
      <w:spacing w:before="100" w:beforeAutospacing="1" w:after="100" w:afterAutospacing="1"/>
      <w:jc w:val="left"/>
    </w:pPr>
    <w:rPr>
      <w:rFonts w:ascii="Arial" w:hAnsi="Arial" w:eastAsia="Arial Unicode MS" w:cs="Arial"/>
      <w:kern w:val="0"/>
      <w:sz w:val="22"/>
      <w:lang w:eastAsia="en-US" w:bidi="en-US"/>
    </w:rPr>
  </w:style>
  <w:style w:type="paragraph" w:customStyle="1" w:styleId="339">
    <w:name w:val="Comment Subject"/>
    <w:basedOn w:val="28"/>
    <w:next w:val="28"/>
    <w:semiHidden/>
    <w:qFormat/>
    <w:uiPriority w:val="0"/>
    <w:pPr>
      <w:adjustRightInd w:val="0"/>
      <w:snapToGrid w:val="0"/>
    </w:pPr>
    <w:rPr>
      <w:rFonts w:ascii="楷体_GB2312" w:hAnsi="楷体_GB2312" w:eastAsia="Courier New" w:cs="楷体_GB2312"/>
      <w:b/>
      <w:bCs/>
      <w:sz w:val="24"/>
      <w:szCs w:val="20"/>
    </w:rPr>
  </w:style>
  <w:style w:type="paragraph" w:customStyle="1" w:styleId="34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1">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342">
    <w:name w:val="TOC 标题1"/>
    <w:basedOn w:val="3"/>
    <w:next w:val="1"/>
    <w:qFormat/>
    <w:uiPriority w:val="39"/>
    <w:pPr>
      <w:widowControl/>
      <w:spacing w:before="240" w:after="0" w:line="259" w:lineRule="auto"/>
      <w:jc w:val="left"/>
      <w:outlineLvl w:val="9"/>
    </w:pPr>
    <w:rPr>
      <w:b w:val="0"/>
      <w:bCs w:val="0"/>
      <w:color w:val="2E74B5"/>
      <w:kern w:val="0"/>
      <w:sz w:val="32"/>
      <w:szCs w:val="32"/>
    </w:rPr>
  </w:style>
  <w:style w:type="paragraph" w:customStyle="1" w:styleId="34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345">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Unicode MS" w:hAnsi="Arial Unicode MS" w:eastAsia="Arial Unicode MS" w:cs="Arial Unicode MS"/>
      <w:kern w:val="0"/>
      <w:sz w:val="20"/>
      <w:szCs w:val="20"/>
      <w:lang w:eastAsia="en-US" w:bidi="en-US"/>
    </w:rPr>
  </w:style>
  <w:style w:type="paragraph" w:customStyle="1" w:styleId="34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7">
    <w:name w:val="节"/>
    <w:basedOn w:val="1"/>
    <w:qFormat/>
    <w:uiPriority w:val="0"/>
    <w:pPr>
      <w:tabs>
        <w:tab w:val="left" w:pos="810"/>
      </w:tabs>
      <w:jc w:val="left"/>
      <w:outlineLvl w:val="1"/>
    </w:pPr>
    <w:rPr>
      <w:rFonts w:ascii="Times New Roman" w:hAnsi="Times New Roman" w:cs="Times New Roman"/>
      <w:b/>
      <w:kern w:val="0"/>
      <w:sz w:val="24"/>
      <w:szCs w:val="28"/>
    </w:rPr>
  </w:style>
  <w:style w:type="paragraph" w:customStyle="1" w:styleId="348">
    <w:name w:val="xl164"/>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w:hAnsi="Arial" w:cs="Arial"/>
      <w:color w:val="000000"/>
      <w:kern w:val="0"/>
      <w:sz w:val="20"/>
      <w:szCs w:val="20"/>
      <w:lang w:eastAsia="en-US" w:bidi="en-US"/>
    </w:rPr>
  </w:style>
  <w:style w:type="paragraph" w:customStyle="1" w:styleId="349">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eastAsia="Arial Unicode MS" w:cs="Arial"/>
      <w:color w:val="000000"/>
      <w:kern w:val="0"/>
      <w:sz w:val="20"/>
      <w:szCs w:val="20"/>
      <w:lang w:eastAsia="en-US" w:bidi="en-US"/>
    </w:rPr>
  </w:style>
  <w:style w:type="paragraph" w:customStyle="1" w:styleId="350">
    <w:name w:val="目录 1_0"/>
    <w:basedOn w:val="351"/>
    <w:next w:val="351"/>
    <w:qFormat/>
    <w:uiPriority w:val="39"/>
    <w:pPr>
      <w:spacing w:line="440" w:lineRule="exact"/>
      <w:jc w:val="center"/>
    </w:pPr>
  </w:style>
  <w:style w:type="paragraph" w:customStyle="1" w:styleId="35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Char Char Char1"/>
    <w:basedOn w:val="1"/>
    <w:qFormat/>
    <w:uiPriority w:val="0"/>
    <w:pPr>
      <w:widowControl/>
      <w:jc w:val="left"/>
    </w:pPr>
    <w:rPr>
      <w:rFonts w:ascii="Tahoma" w:hAnsi="Tahoma" w:cs="Times New Roman"/>
      <w:kern w:val="0"/>
      <w:sz w:val="24"/>
      <w:szCs w:val="24"/>
      <w:lang w:eastAsia="en-US" w:bidi="en-US"/>
    </w:rPr>
  </w:style>
  <w:style w:type="paragraph" w:customStyle="1" w:styleId="353">
    <w:name w:val="封面标准号1"/>
    <w:qFormat/>
    <w:uiPriority w:val="99"/>
    <w:pPr>
      <w:widowControl w:val="0"/>
      <w:kinsoku w:val="0"/>
      <w:overflowPunct w:val="0"/>
      <w:autoSpaceDE w:val="0"/>
      <w:autoSpaceDN w:val="0"/>
      <w:spacing w:before="308"/>
      <w:jc w:val="right"/>
      <w:textAlignment w:val="center"/>
    </w:pPr>
    <w:rPr>
      <w:rFonts w:ascii="Wingdings" w:hAnsi="Wingdings" w:eastAsia="宋体" w:cs="Wingdings"/>
      <w:sz w:val="28"/>
      <w:lang w:val="en-US" w:eastAsia="zh-CN" w:bidi="ar-SA"/>
    </w:rPr>
  </w:style>
  <w:style w:type="paragraph" w:customStyle="1" w:styleId="354">
    <w:name w:val="纯文本5"/>
    <w:basedOn w:val="1"/>
    <w:semiHidden/>
    <w:qFormat/>
    <w:uiPriority w:val="99"/>
    <w:pPr>
      <w:adjustRightInd w:val="0"/>
    </w:pPr>
    <w:rPr>
      <w:rFonts w:ascii="Calibri Light" w:hAnsi="Wingdings" w:cs="Times New Roman"/>
      <w:kern w:val="0"/>
      <w:sz w:val="24"/>
      <w:szCs w:val="20"/>
    </w:rPr>
  </w:style>
  <w:style w:type="paragraph" w:customStyle="1" w:styleId="355">
    <w:name w:val="ST20-2"/>
    <w:basedOn w:val="1"/>
    <w:qFormat/>
    <w:uiPriority w:val="0"/>
    <w:pPr>
      <w:tabs>
        <w:tab w:val="left" w:pos="567"/>
        <w:tab w:val="left" w:pos="2040"/>
      </w:tabs>
      <w:adjustRightInd w:val="0"/>
      <w:snapToGrid w:val="0"/>
      <w:spacing w:after="120" w:line="300" w:lineRule="auto"/>
      <w:ind w:left="1247" w:hanging="360"/>
    </w:pPr>
    <w:rPr>
      <w:rFonts w:ascii="Courier New" w:hAnsi="Calibri" w:eastAsia="Courier New" w:cs="楷体_GB2312"/>
      <w:sz w:val="24"/>
      <w:szCs w:val="20"/>
    </w:rPr>
  </w:style>
  <w:style w:type="paragraph" w:customStyle="1" w:styleId="356">
    <w:name w:val="Char"/>
    <w:basedOn w:val="1"/>
    <w:qFormat/>
    <w:uiPriority w:val="0"/>
    <w:rPr>
      <w:rFonts w:ascii="Wingdings" w:hAnsi="Wingdings" w:cs="Wingdings"/>
    </w:rPr>
  </w:style>
  <w:style w:type="paragraph" w:customStyle="1" w:styleId="357">
    <w:name w:val="font16"/>
    <w:basedOn w:val="1"/>
    <w:qFormat/>
    <w:uiPriority w:val="0"/>
    <w:pPr>
      <w:widowControl/>
      <w:spacing w:before="100" w:beforeAutospacing="1" w:after="100" w:afterAutospacing="1"/>
      <w:jc w:val="left"/>
    </w:pPr>
    <w:rPr>
      <w:rFonts w:ascii="Calibri" w:hAnsi="Calibri" w:eastAsia="Arial Unicode MS" w:cs="Times New Roman"/>
      <w:color w:val="000000"/>
      <w:kern w:val="0"/>
      <w:sz w:val="20"/>
      <w:szCs w:val="20"/>
      <w:lang w:eastAsia="en-US" w:bidi="en-US"/>
    </w:rPr>
  </w:style>
  <w:style w:type="paragraph" w:customStyle="1" w:styleId="358">
    <w:name w:val="BT3"/>
    <w:basedOn w:val="1"/>
    <w:qFormat/>
    <w:uiPriority w:val="0"/>
    <w:pPr>
      <w:widowControl/>
      <w:tabs>
        <w:tab w:val="left" w:pos="1134"/>
      </w:tabs>
      <w:autoSpaceDE w:val="0"/>
      <w:autoSpaceDN w:val="0"/>
      <w:adjustRightInd w:val="0"/>
      <w:spacing w:before="60" w:after="60" w:line="360" w:lineRule="atLeast"/>
      <w:ind w:left="1134" w:hanging="1134"/>
      <w:jc w:val="left"/>
      <w:textAlignment w:val="baseline"/>
    </w:pPr>
    <w:rPr>
      <w:rFonts w:hAnsi="Calibri" w:cs="Times New Roman"/>
      <w:spacing w:val="5"/>
      <w:kern w:val="0"/>
      <w:sz w:val="24"/>
      <w:szCs w:val="20"/>
      <w:lang w:eastAsia="en-US" w:bidi="en-US"/>
    </w:rPr>
  </w:style>
  <w:style w:type="paragraph" w:customStyle="1" w:styleId="359">
    <w:name w:val="Char Char Char Char1"/>
    <w:basedOn w:val="1"/>
    <w:qFormat/>
    <w:uiPriority w:val="99"/>
    <w:rPr>
      <w:rFonts w:ascii="Wingdings" w:hAnsi="Wingdings" w:cs="Wingdings"/>
    </w:rPr>
  </w:style>
  <w:style w:type="paragraph" w:customStyle="1" w:styleId="360">
    <w:name w:val="Char1 Char Char Char"/>
    <w:basedOn w:val="1"/>
    <w:qFormat/>
    <w:uiPriority w:val="0"/>
    <w:pPr>
      <w:widowControl/>
      <w:jc w:val="left"/>
    </w:pPr>
    <w:rPr>
      <w:rFonts w:ascii="Tahoma" w:hAnsi="Tahoma" w:cs="Times New Roman"/>
      <w:kern w:val="0"/>
      <w:sz w:val="24"/>
      <w:szCs w:val="24"/>
      <w:lang w:eastAsia="en-US" w:bidi="en-US"/>
    </w:rPr>
  </w:style>
  <w:style w:type="paragraph" w:customStyle="1" w:styleId="36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lang w:eastAsia="en-US" w:bidi="en-US"/>
    </w:rPr>
  </w:style>
  <w:style w:type="paragraph" w:customStyle="1" w:styleId="362">
    <w:name w:val="样式 标题 3 + 宋体 非加粗 段前: 6 磅 段后: 6 磅"/>
    <w:basedOn w:val="6"/>
    <w:qFormat/>
    <w:uiPriority w:val="0"/>
    <w:pPr>
      <w:keepNext w:val="0"/>
      <w:keepLines w:val="0"/>
      <w:numPr>
        <w:ilvl w:val="2"/>
      </w:numPr>
      <w:tabs>
        <w:tab w:val="left" w:pos="1134"/>
      </w:tabs>
      <w:spacing w:before="120" w:after="120" w:line="360" w:lineRule="auto"/>
      <w:ind w:left="1134" w:hanging="1134"/>
    </w:pPr>
    <w:rPr>
      <w:b w:val="0"/>
      <w:bCs/>
      <w:kern w:val="0"/>
      <w:sz w:val="24"/>
    </w:rPr>
  </w:style>
  <w:style w:type="paragraph" w:customStyle="1" w:styleId="363">
    <w:name w:val="样式7"/>
    <w:basedOn w:val="1"/>
    <w:qFormat/>
    <w:uiPriority w:val="99"/>
    <w:pPr>
      <w:snapToGrid w:val="0"/>
    </w:pPr>
    <w:rPr>
      <w:rFonts w:ascii="Wingdings" w:hAnsi="Wingdings" w:cs="Wingdings"/>
    </w:rPr>
  </w:style>
  <w:style w:type="paragraph" w:customStyle="1" w:styleId="364">
    <w:name w:val="正文0"/>
    <w:basedOn w:val="1"/>
    <w:qFormat/>
    <w:uiPriority w:val="0"/>
    <w:pPr>
      <w:tabs>
        <w:tab w:val="left" w:pos="851"/>
      </w:tabs>
      <w:spacing w:line="360" w:lineRule="auto"/>
      <w:ind w:firstLine="482"/>
    </w:pPr>
    <w:rPr>
      <w:rFonts w:ascii="楷体_GB2312" w:hAnsi="楷体_GB2312" w:eastAsia="Arial Unicode MS" w:cs="楷体_GB2312"/>
      <w:kern w:val="0"/>
      <w:sz w:val="24"/>
      <w:szCs w:val="20"/>
    </w:rPr>
  </w:style>
  <w:style w:type="paragraph" w:customStyle="1" w:styleId="365">
    <w:name w:val="Blockquote"/>
    <w:basedOn w:val="1"/>
    <w:qFormat/>
    <w:uiPriority w:val="0"/>
    <w:pPr>
      <w:autoSpaceDE w:val="0"/>
      <w:autoSpaceDN w:val="0"/>
      <w:adjustRightInd w:val="0"/>
      <w:spacing w:before="100" w:after="100"/>
      <w:ind w:left="360" w:right="360"/>
      <w:jc w:val="left"/>
    </w:pPr>
    <w:rPr>
      <w:rFonts w:ascii="Times New Roman" w:hAnsi="Times New Roman" w:cs="Times New Roman"/>
      <w:kern w:val="0"/>
      <w:sz w:val="24"/>
      <w:szCs w:val="20"/>
    </w:rPr>
  </w:style>
  <w:style w:type="paragraph" w:customStyle="1" w:styleId="36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kern w:val="0"/>
      <w:sz w:val="20"/>
      <w:szCs w:val="20"/>
      <w:lang w:eastAsia="en-US" w:bidi="en-US"/>
    </w:rPr>
  </w:style>
  <w:style w:type="paragraph" w:customStyle="1" w:styleId="367">
    <w:name w:val="标题4"/>
    <w:basedOn w:val="7"/>
    <w:qFormat/>
    <w:uiPriority w:val="0"/>
    <w:pPr>
      <w:keepNext w:val="0"/>
      <w:keepLines w:val="0"/>
      <w:numPr>
        <w:numId w:val="13"/>
      </w:numPr>
      <w:tabs>
        <w:tab w:val="left" w:pos="425"/>
        <w:tab w:val="left" w:pos="2356"/>
        <w:tab w:val="clear" w:pos="432"/>
      </w:tabs>
      <w:adjustRightInd w:val="0"/>
      <w:snapToGrid w:val="0"/>
      <w:spacing w:before="0" w:after="0" w:line="240" w:lineRule="auto"/>
      <w:ind w:left="0"/>
      <w:textAlignment w:val="baseline"/>
    </w:pPr>
    <w:rPr>
      <w:rFonts w:ascii="楷体_GB2312" w:hAnsi="楷体_GB2312" w:eastAsia="Courier New" w:cs="楷体_GB2312"/>
      <w:b w:val="0"/>
      <w:kern w:val="0"/>
      <w:sz w:val="24"/>
    </w:rPr>
  </w:style>
  <w:style w:type="paragraph" w:customStyle="1" w:styleId="368">
    <w:name w:val="正文1"/>
    <w:link w:val="759"/>
    <w:qFormat/>
    <w:uiPriority w:val="0"/>
    <w:rPr>
      <w:rFonts w:ascii="Times New Roman" w:hAnsi="Times New Roman" w:eastAsia="Times New Roman" w:cs="Times New Roman"/>
      <w:sz w:val="24"/>
      <w:szCs w:val="24"/>
      <w:lang w:val="en-US" w:eastAsia="zh-CN" w:bidi="ar-SA"/>
    </w:rPr>
  </w:style>
  <w:style w:type="paragraph" w:customStyle="1" w:styleId="369">
    <w:name w:val="信封名称"/>
    <w:basedOn w:val="303"/>
    <w:qFormat/>
    <w:uiPriority w:val="0"/>
    <w:pPr>
      <w:tabs>
        <w:tab w:val="clear" w:pos="1191"/>
      </w:tabs>
      <w:spacing w:before="120" w:after="120"/>
      <w:jc w:val="center"/>
    </w:pPr>
    <w:rPr>
      <w:rFonts w:ascii="宋体" w:hAnsi="宋体"/>
      <w:b/>
      <w:sz w:val="32"/>
      <w:szCs w:val="32"/>
    </w:rPr>
  </w:style>
  <w:style w:type="paragraph" w:customStyle="1" w:styleId="370">
    <w:name w:val="前言"/>
    <w:basedOn w:val="308"/>
    <w:qFormat/>
    <w:uiPriority w:val="0"/>
    <w:rPr>
      <w:b/>
    </w:rPr>
  </w:style>
  <w:style w:type="paragraph" w:customStyle="1" w:styleId="3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0"/>
      <w:szCs w:val="20"/>
      <w:lang w:eastAsia="en-US" w:bidi="en-US"/>
    </w:rPr>
  </w:style>
  <w:style w:type="paragraph" w:customStyle="1" w:styleId="372">
    <w:name w:val="xl24"/>
    <w:basedOn w:val="1"/>
    <w:qFormat/>
    <w:uiPriority w:val="0"/>
    <w:pPr>
      <w:widowControl/>
      <w:spacing w:before="100" w:beforeAutospacing="1" w:after="100" w:afterAutospacing="1"/>
      <w:jc w:val="center"/>
      <w:textAlignment w:val="center"/>
    </w:pPr>
    <w:rPr>
      <w:rFonts w:cs="Times New Roman"/>
      <w:kern w:val="0"/>
      <w:sz w:val="24"/>
      <w:szCs w:val="24"/>
    </w:rPr>
  </w:style>
  <w:style w:type="paragraph" w:customStyle="1" w:styleId="373">
    <w:name w:val="xl118"/>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color w:val="000000"/>
      <w:kern w:val="0"/>
      <w:sz w:val="20"/>
      <w:szCs w:val="20"/>
      <w:lang w:eastAsia="en-US" w:bidi="en-US"/>
    </w:rPr>
  </w:style>
  <w:style w:type="paragraph" w:customStyle="1" w:styleId="374">
    <w:name w:val="Char Char Char"/>
    <w:basedOn w:val="1"/>
    <w:qFormat/>
    <w:uiPriority w:val="0"/>
    <w:pPr>
      <w:widowControl/>
      <w:spacing w:after="160" w:line="240" w:lineRule="exact"/>
      <w:jc w:val="left"/>
    </w:pPr>
    <w:rPr>
      <w:rFonts w:ascii="楷体_GB2312" w:hAnsi="楷体_GB2312" w:eastAsia="Arial" w:cs="Wingdings"/>
      <w:kern w:val="0"/>
      <w:sz w:val="30"/>
      <w:szCs w:val="30"/>
      <w:lang w:eastAsia="en-US"/>
    </w:rPr>
  </w:style>
  <w:style w:type="paragraph" w:customStyle="1" w:styleId="375">
    <w:name w:val="样式35"/>
    <w:basedOn w:val="1"/>
    <w:qFormat/>
    <w:uiPriority w:val="0"/>
    <w:pPr>
      <w:widowControl/>
      <w:ind w:firstLine="531" w:firstLineChars="200"/>
      <w:jc w:val="left"/>
    </w:pPr>
    <w:rPr>
      <w:rFonts w:ascii="Calibri" w:hAnsi="Calibri" w:eastAsia="仿宋_GB2312" w:cs="Times New Roman"/>
      <w:color w:val="000000"/>
      <w:kern w:val="0"/>
      <w:sz w:val="28"/>
      <w:szCs w:val="20"/>
      <w:lang w:eastAsia="en-US" w:bidi="en-US"/>
    </w:rPr>
  </w:style>
  <w:style w:type="paragraph" w:customStyle="1" w:styleId="376">
    <w:name w:val="默认段落字体 Para Char Char Char Char Char Char Char Char Char Char"/>
    <w:basedOn w:val="1"/>
    <w:qFormat/>
    <w:uiPriority w:val="0"/>
    <w:rPr>
      <w:rFonts w:ascii="Times New Roman" w:hAnsi="Times New Roman" w:cs="Times New Roman"/>
      <w:szCs w:val="24"/>
    </w:rPr>
  </w:style>
  <w:style w:type="paragraph" w:customStyle="1" w:styleId="37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cs="Arial"/>
      <w:kern w:val="0"/>
      <w:sz w:val="20"/>
      <w:szCs w:val="20"/>
      <w:lang w:eastAsia="en-US" w:bidi="en-US"/>
    </w:rPr>
  </w:style>
  <w:style w:type="paragraph" w:customStyle="1" w:styleId="378">
    <w:name w:val="xl16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cs="Arial"/>
      <w:color w:val="000000"/>
      <w:kern w:val="0"/>
      <w:sz w:val="20"/>
      <w:szCs w:val="20"/>
      <w:lang w:eastAsia="en-US" w:bidi="en-US"/>
    </w:rPr>
  </w:style>
  <w:style w:type="paragraph" w:customStyle="1" w:styleId="379">
    <w:name w:val="表格"/>
    <w:basedOn w:val="1"/>
    <w:qFormat/>
    <w:uiPriority w:val="0"/>
    <w:pPr>
      <w:spacing w:before="60" w:after="60"/>
      <w:jc w:val="center"/>
    </w:pPr>
    <w:rPr>
      <w:rFonts w:ascii="楷体_GB2312" w:hAnsi="楷体_GB2312" w:eastAsia="Courier New" w:cs="楷体_GB2312"/>
      <w:szCs w:val="20"/>
    </w:rPr>
  </w:style>
  <w:style w:type="paragraph" w:customStyle="1" w:styleId="380">
    <w:name w:val="正文首缩2字符"/>
    <w:basedOn w:val="1"/>
    <w:qFormat/>
    <w:uiPriority w:val="0"/>
    <w:pPr>
      <w:widowControl/>
      <w:spacing w:line="400" w:lineRule="exact"/>
      <w:ind w:firstLine="480" w:firstLineChars="200"/>
      <w:jc w:val="left"/>
    </w:pPr>
    <w:rPr>
      <w:rFonts w:ascii="Calibri" w:hAnsi="Calibri" w:cs="Times New Roman"/>
      <w:kern w:val="0"/>
      <w:sz w:val="24"/>
      <w:szCs w:val="24"/>
      <w:lang w:eastAsia="en-US" w:bidi="en-US"/>
    </w:rPr>
  </w:style>
  <w:style w:type="paragraph" w:customStyle="1" w:styleId="381">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82">
    <w:name w:val="段标题"/>
    <w:basedOn w:val="1"/>
    <w:next w:val="1"/>
    <w:qFormat/>
    <w:uiPriority w:val="0"/>
    <w:pPr>
      <w:tabs>
        <w:tab w:val="left" w:pos="737"/>
        <w:tab w:val="left" w:pos="780"/>
      </w:tabs>
      <w:spacing w:line="360" w:lineRule="auto"/>
      <w:ind w:left="737" w:hanging="737"/>
    </w:pPr>
    <w:rPr>
      <w:rFonts w:ascii="Arial" w:hAnsi="Arial" w:cs="Times New Roman"/>
      <w:b/>
      <w:sz w:val="28"/>
      <w:szCs w:val="20"/>
    </w:rPr>
  </w:style>
  <w:style w:type="paragraph" w:customStyle="1" w:styleId="383">
    <w:name w:val="表文"/>
    <w:basedOn w:val="1"/>
    <w:qFormat/>
    <w:uiPriority w:val="0"/>
    <w:pPr>
      <w:topLinePunct/>
      <w:spacing w:before="40" w:after="40"/>
    </w:pPr>
    <w:rPr>
      <w:rFonts w:ascii="Wingdings" w:hAnsi="Wingdings" w:cs="Wingdings"/>
      <w:sz w:val="18"/>
      <w:szCs w:val="18"/>
    </w:rPr>
  </w:style>
  <w:style w:type="paragraph" w:customStyle="1" w:styleId="384">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38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b/>
      <w:bCs/>
      <w:color w:val="000000"/>
      <w:kern w:val="0"/>
      <w:sz w:val="20"/>
      <w:szCs w:val="20"/>
      <w:lang w:eastAsia="en-US" w:bidi="en-US"/>
    </w:rPr>
  </w:style>
  <w:style w:type="paragraph" w:customStyle="1" w:styleId="386">
    <w:name w:val="样式 目录 2 + 左侧:  2 字符"/>
    <w:basedOn w:val="73"/>
    <w:qFormat/>
    <w:uiPriority w:val="0"/>
    <w:pPr>
      <w:tabs>
        <w:tab w:val="left" w:pos="1260"/>
        <w:tab w:val="right" w:leader="dot" w:pos="8777"/>
        <w:tab w:val="clear" w:pos="9060"/>
      </w:tabs>
      <w:adjustRightInd/>
      <w:snapToGrid/>
      <w:spacing w:line="240" w:lineRule="auto"/>
      <w:ind w:left="560" w:leftChars="200" w:firstLine="0" w:firstLineChars="0"/>
    </w:pPr>
    <w:rPr>
      <w:rFonts w:ascii="Courier New" w:hAnsi="Courier New" w:eastAsia="Courier New" w:cs="Courier New"/>
      <w:b w:val="0"/>
      <w:kern w:val="0"/>
      <w:szCs w:val="24"/>
    </w:rPr>
  </w:style>
  <w:style w:type="paragraph" w:customStyle="1" w:styleId="387">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388">
    <w:name w:val="样式1"/>
    <w:basedOn w:val="1"/>
    <w:qFormat/>
    <w:uiPriority w:val="0"/>
    <w:pPr>
      <w:adjustRightInd w:val="0"/>
      <w:spacing w:line="420" w:lineRule="auto"/>
      <w:jc w:val="center"/>
      <w:textAlignment w:val="baseline"/>
    </w:pPr>
    <w:rPr>
      <w:rFonts w:ascii="Calibri Light" w:hAnsi="Wingdings" w:cs="Wingdings"/>
      <w:kern w:val="0"/>
      <w:sz w:val="24"/>
      <w:szCs w:val="20"/>
    </w:rPr>
  </w:style>
  <w:style w:type="paragraph" w:customStyle="1" w:styleId="389">
    <w:name w:val="Char Char Char Char"/>
    <w:basedOn w:val="1"/>
    <w:qFormat/>
    <w:uiPriority w:val="99"/>
    <w:rPr>
      <w:rFonts w:ascii="Wingdings" w:hAnsi="Wingdings" w:cs="Wingdings"/>
    </w:rPr>
  </w:style>
  <w:style w:type="paragraph" w:customStyle="1" w:styleId="390">
    <w:name w:val="Normal_10"/>
    <w:qFormat/>
    <w:uiPriority w:val="0"/>
    <w:rPr>
      <w:rFonts w:ascii="黑体" w:hAnsi="黑体" w:eastAsia="黑体" w:cs="Times New Roman"/>
      <w:b/>
      <w:sz w:val="32"/>
      <w:szCs w:val="24"/>
      <w:lang w:val="en-US" w:eastAsia="zh-CN" w:bidi="ar-SA"/>
    </w:rPr>
  </w:style>
  <w:style w:type="paragraph" w:customStyle="1" w:styleId="39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color w:val="000000"/>
      <w:kern w:val="0"/>
      <w:sz w:val="22"/>
      <w:lang w:eastAsia="en-US" w:bidi="en-US"/>
    </w:rPr>
  </w:style>
  <w:style w:type="paragraph" w:customStyle="1" w:styleId="392">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color w:val="000000"/>
      <w:kern w:val="0"/>
      <w:sz w:val="20"/>
      <w:szCs w:val="20"/>
      <w:lang w:eastAsia="en-US" w:bidi="en-US"/>
    </w:rPr>
  </w:style>
  <w:style w:type="paragraph" w:customStyle="1" w:styleId="393">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color w:val="000000"/>
      <w:kern w:val="0"/>
      <w:sz w:val="20"/>
      <w:szCs w:val="20"/>
      <w:lang w:eastAsia="en-US" w:bidi="en-US"/>
    </w:rPr>
  </w:style>
  <w:style w:type="paragraph" w:customStyle="1" w:styleId="394">
    <w:name w:val="文（缩进）"/>
    <w:basedOn w:val="45"/>
    <w:qFormat/>
    <w:uiPriority w:val="0"/>
    <w:pPr>
      <w:spacing w:line="400" w:lineRule="exact"/>
      <w:ind w:firstLine="420" w:firstLineChars="200"/>
    </w:pPr>
    <w:rPr>
      <w:rFonts w:ascii="Arial" w:hAnsi="Arial" w:eastAsia="宋体" w:cs="Arial"/>
      <w:snapToGrid w:val="0"/>
      <w:kern w:val="0"/>
      <w:sz w:val="24"/>
    </w:rPr>
  </w:style>
  <w:style w:type="paragraph" w:customStyle="1" w:styleId="39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color w:val="000000"/>
      <w:kern w:val="0"/>
      <w:sz w:val="20"/>
      <w:szCs w:val="20"/>
      <w:lang w:eastAsia="en-US" w:bidi="en-US"/>
    </w:rPr>
  </w:style>
  <w:style w:type="paragraph" w:customStyle="1" w:styleId="396">
    <w:name w:val="xl73"/>
    <w:basedOn w:val="1"/>
    <w:qFormat/>
    <w:uiPriority w:val="0"/>
    <w:pPr>
      <w:widowControl/>
      <w:pBdr>
        <w:top w:val="single" w:color="auto" w:sz="4" w:space="0"/>
        <w:left w:val="single" w:color="auto" w:sz="4" w:space="27"/>
        <w:bottom w:val="single" w:color="auto" w:sz="4" w:space="0"/>
        <w:right w:val="single" w:color="auto" w:sz="4" w:space="0"/>
      </w:pBdr>
      <w:spacing w:before="100" w:beforeAutospacing="1" w:after="100" w:afterAutospacing="1"/>
      <w:ind w:firstLine="100" w:firstLineChars="100"/>
      <w:jc w:val="left"/>
      <w:textAlignment w:val="top"/>
    </w:pPr>
    <w:rPr>
      <w:rFonts w:ascii="Arial" w:hAnsi="Arial" w:eastAsia="Arial Unicode MS" w:cs="Arial"/>
      <w:kern w:val="0"/>
      <w:sz w:val="20"/>
      <w:szCs w:val="20"/>
      <w:lang w:eastAsia="en-US" w:bidi="en-US"/>
    </w:rPr>
  </w:style>
  <w:style w:type="paragraph" w:customStyle="1" w:styleId="397">
    <w:name w:val="xl16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right"/>
    </w:pPr>
    <w:rPr>
      <w:rFonts w:ascii="Arial" w:hAnsi="Arial" w:cs="Arial"/>
      <w:color w:val="000000"/>
      <w:kern w:val="0"/>
      <w:sz w:val="20"/>
      <w:szCs w:val="20"/>
      <w:lang w:eastAsia="en-US" w:bidi="en-US"/>
    </w:rPr>
  </w:style>
  <w:style w:type="paragraph" w:customStyle="1" w:styleId="398">
    <w:name w:val="Normal_0_0"/>
    <w:qFormat/>
    <w:uiPriority w:val="0"/>
    <w:rPr>
      <w:rFonts w:ascii="黑体" w:hAnsi="黑体" w:eastAsia="黑体" w:cs="Times New Roman"/>
      <w:b/>
      <w:sz w:val="32"/>
      <w:szCs w:val="24"/>
      <w:lang w:val="en-US" w:eastAsia="zh-CN" w:bidi="ar-SA"/>
    </w:rPr>
  </w:style>
  <w:style w:type="paragraph" w:customStyle="1" w:styleId="39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1.1点"/>
    <w:basedOn w:val="1"/>
    <w:qFormat/>
    <w:uiPriority w:val="0"/>
    <w:pPr>
      <w:spacing w:line="360" w:lineRule="auto"/>
    </w:pPr>
    <w:rPr>
      <w:rFonts w:ascii="Cambria Math" w:hAnsi="Cambria Math" w:cs="Wingdings"/>
      <w:sz w:val="24"/>
      <w:szCs w:val="20"/>
    </w:rPr>
  </w:style>
  <w:style w:type="paragraph" w:customStyle="1" w:styleId="401">
    <w:name w:val="font10"/>
    <w:basedOn w:val="1"/>
    <w:qFormat/>
    <w:uiPriority w:val="0"/>
    <w:pPr>
      <w:widowControl/>
      <w:spacing w:before="100" w:beforeAutospacing="1" w:after="100" w:afterAutospacing="1"/>
      <w:jc w:val="left"/>
    </w:pPr>
    <w:rPr>
      <w:rFonts w:ascii="Arial" w:hAnsi="Arial" w:eastAsia="Arial Unicode MS" w:cs="Arial"/>
      <w:color w:val="000000"/>
      <w:kern w:val="0"/>
      <w:sz w:val="20"/>
      <w:szCs w:val="20"/>
      <w:lang w:eastAsia="en-US" w:bidi="en-US"/>
    </w:rPr>
  </w:style>
  <w:style w:type="paragraph" w:customStyle="1" w:styleId="40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color w:val="000000"/>
      <w:kern w:val="0"/>
      <w:sz w:val="20"/>
      <w:szCs w:val="20"/>
      <w:lang w:eastAsia="en-US" w:bidi="en-US"/>
    </w:rPr>
  </w:style>
  <w:style w:type="paragraph" w:customStyle="1" w:styleId="403">
    <w:name w:val="样式5"/>
    <w:semiHidden/>
    <w:qFormat/>
    <w:uiPriority w:val="99"/>
    <w:pPr>
      <w:snapToGrid w:val="0"/>
      <w:spacing w:before="160" w:after="40"/>
      <w:jc w:val="center"/>
    </w:pPr>
    <w:rPr>
      <w:rFonts w:ascii="Wingdings" w:hAnsi="Wingdings" w:eastAsia="宋体" w:cs="Calibri Light"/>
      <w:kern w:val="2"/>
      <w:sz w:val="18"/>
      <w:lang w:val="en-US" w:eastAsia="zh-CN" w:bidi="ar-SA"/>
    </w:rPr>
  </w:style>
  <w:style w:type="paragraph" w:customStyle="1" w:styleId="404">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color w:val="000000"/>
      <w:kern w:val="0"/>
      <w:sz w:val="20"/>
      <w:szCs w:val="20"/>
      <w:lang w:eastAsia="en-US" w:bidi="en-US"/>
    </w:rPr>
  </w:style>
  <w:style w:type="paragraph" w:customStyle="1" w:styleId="405">
    <w:name w:val="xl76"/>
    <w:basedOn w:val="1"/>
    <w:qFormat/>
    <w:uiPriority w:val="0"/>
    <w:pPr>
      <w:widowControl/>
      <w:pBdr>
        <w:top w:val="single" w:color="auto" w:sz="4" w:space="0"/>
        <w:left w:val="single" w:color="auto" w:sz="4" w:space="27"/>
        <w:bottom w:val="single" w:color="auto" w:sz="4" w:space="0"/>
        <w:right w:val="single" w:color="auto" w:sz="4" w:space="0"/>
      </w:pBdr>
      <w:spacing w:before="100" w:beforeAutospacing="1" w:after="100" w:afterAutospacing="1"/>
      <w:ind w:firstLine="100" w:firstLineChars="100"/>
      <w:jc w:val="left"/>
      <w:textAlignment w:val="top"/>
    </w:pPr>
    <w:rPr>
      <w:rFonts w:ascii="Arial Unicode MS" w:hAnsi="Arial Unicode MS" w:eastAsia="Arial Unicode MS" w:cs="Arial Unicode MS"/>
      <w:kern w:val="0"/>
      <w:sz w:val="20"/>
      <w:szCs w:val="20"/>
      <w:lang w:eastAsia="en-US" w:bidi="en-US"/>
    </w:rPr>
  </w:style>
  <w:style w:type="paragraph" w:customStyle="1" w:styleId="406">
    <w:name w:val="xl120"/>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right"/>
      <w:textAlignment w:val="top"/>
    </w:pPr>
    <w:rPr>
      <w:rFonts w:ascii="Arial" w:hAnsi="Arial" w:cs="Arial"/>
      <w:kern w:val="0"/>
      <w:sz w:val="20"/>
      <w:szCs w:val="20"/>
      <w:lang w:eastAsia="en-US" w:bidi="en-US"/>
    </w:rPr>
  </w:style>
  <w:style w:type="paragraph" w:customStyle="1" w:styleId="407">
    <w:name w:val="图表名"/>
    <w:basedOn w:val="408"/>
    <w:qFormat/>
    <w:uiPriority w:val="0"/>
    <w:pPr>
      <w:jc w:val="center"/>
      <w:outlineLvl w:val="0"/>
    </w:pPr>
  </w:style>
  <w:style w:type="paragraph" w:customStyle="1" w:styleId="408">
    <w:name w:val="参考文献"/>
    <w:basedOn w:val="1"/>
    <w:qFormat/>
    <w:uiPriority w:val="0"/>
    <w:pPr>
      <w:adjustRightInd w:val="0"/>
      <w:spacing w:before="240" w:after="240" w:line="360" w:lineRule="auto"/>
      <w:jc w:val="left"/>
    </w:pPr>
    <w:rPr>
      <w:rFonts w:ascii="Times New Roman" w:hAnsi="Times New Roman" w:cs="Times New Roman"/>
      <w:b/>
      <w:color w:val="000000"/>
      <w:sz w:val="24"/>
      <w:szCs w:val="24"/>
    </w:rPr>
  </w:style>
  <w:style w:type="paragraph" w:customStyle="1" w:styleId="409">
    <w:name w:val="默认段落字体 Para Char Char Char Char"/>
    <w:basedOn w:val="1"/>
    <w:qFormat/>
    <w:uiPriority w:val="0"/>
    <w:rPr>
      <w:rFonts w:ascii="Calibri Light" w:hAnsi="Calibri Light" w:cs="Wingdings"/>
      <w:b/>
      <w:color w:val="000000"/>
      <w:sz w:val="24"/>
    </w:rPr>
  </w:style>
  <w:style w:type="paragraph" w:customStyle="1" w:styleId="41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color w:val="000000"/>
      <w:kern w:val="0"/>
      <w:sz w:val="20"/>
      <w:szCs w:val="20"/>
      <w:lang w:eastAsia="en-US" w:bidi="en-US"/>
    </w:rPr>
  </w:style>
  <w:style w:type="paragraph" w:customStyle="1" w:styleId="411">
    <w:name w:val="1.1"/>
    <w:basedOn w:val="1"/>
    <w:qFormat/>
    <w:uiPriority w:val="0"/>
    <w:pPr>
      <w:tabs>
        <w:tab w:val="left" w:pos="810"/>
      </w:tabs>
      <w:spacing w:line="360" w:lineRule="auto"/>
      <w:ind w:left="810" w:hanging="810"/>
    </w:pPr>
    <w:rPr>
      <w:rFonts w:ascii="Arial" w:hAnsi="Arial" w:cs="Times New Roman"/>
      <w:sz w:val="24"/>
      <w:szCs w:val="20"/>
    </w:rPr>
  </w:style>
  <w:style w:type="paragraph" w:customStyle="1" w:styleId="412">
    <w:name w:val="reader-word-layer"/>
    <w:basedOn w:val="1"/>
    <w:qFormat/>
    <w:uiPriority w:val="99"/>
    <w:pPr>
      <w:widowControl/>
      <w:spacing w:before="100" w:beforeAutospacing="1" w:after="100" w:afterAutospacing="1"/>
      <w:jc w:val="left"/>
    </w:pPr>
    <w:rPr>
      <w:rFonts w:ascii="Calibri Light" w:hAnsi="Calibri Light" w:cs="Calibri Light"/>
      <w:kern w:val="0"/>
      <w:sz w:val="24"/>
    </w:rPr>
  </w:style>
  <w:style w:type="paragraph" w:customStyle="1" w:styleId="413">
    <w:name w:val="Normal_3_0"/>
    <w:qFormat/>
    <w:uiPriority w:val="0"/>
    <w:rPr>
      <w:rFonts w:ascii="黑体" w:hAnsi="黑体" w:eastAsia="黑体" w:cs="Times New Roman"/>
      <w:b/>
      <w:sz w:val="32"/>
      <w:szCs w:val="24"/>
      <w:lang w:val="en-US" w:eastAsia="zh-CN" w:bidi="ar-SA"/>
    </w:rPr>
  </w:style>
  <w:style w:type="paragraph" w:customStyle="1" w:styleId="414">
    <w:name w:val="表格文字"/>
    <w:qFormat/>
    <w:uiPriority w:val="0"/>
    <w:pPr>
      <w:widowControl w:val="0"/>
      <w:autoSpaceDE w:val="0"/>
      <w:autoSpaceDN w:val="0"/>
      <w:adjustRightInd w:val="0"/>
      <w:jc w:val="both"/>
    </w:pPr>
    <w:rPr>
      <w:rFonts w:ascii="Wingdings" w:hAnsi="Wingdings" w:eastAsia="宋体" w:cs="Wingdings"/>
      <w:color w:val="000000"/>
      <w:lang w:val="en-US" w:eastAsia="zh-CN" w:bidi="ar-SA"/>
    </w:rPr>
  </w:style>
  <w:style w:type="paragraph" w:customStyle="1" w:styleId="415">
    <w:name w:val="xl13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top"/>
    </w:pPr>
    <w:rPr>
      <w:rFonts w:ascii="Calibri" w:hAnsi="Calibri" w:cs="Times New Roman"/>
      <w:color w:val="000000"/>
      <w:kern w:val="0"/>
      <w:sz w:val="20"/>
      <w:szCs w:val="20"/>
      <w:lang w:eastAsia="en-US" w:bidi="en-US"/>
    </w:rPr>
  </w:style>
  <w:style w:type="paragraph" w:customStyle="1" w:styleId="416">
    <w:name w:val="第二行"/>
    <w:basedOn w:val="1"/>
    <w:qFormat/>
    <w:uiPriority w:val="0"/>
    <w:pPr>
      <w:widowControl/>
      <w:spacing w:before="100" w:beforeLines="100" w:line="360" w:lineRule="auto"/>
      <w:jc w:val="center"/>
    </w:pPr>
    <w:rPr>
      <w:rFonts w:hAnsi="Calibri" w:cs="Times New Roman"/>
      <w:b/>
      <w:bCs/>
      <w:kern w:val="0"/>
      <w:sz w:val="36"/>
      <w:szCs w:val="36"/>
      <w:lang w:eastAsia="en-US" w:bidi="en-US"/>
    </w:rPr>
  </w:style>
  <w:style w:type="paragraph" w:customStyle="1" w:styleId="417">
    <w:name w:val="font11"/>
    <w:basedOn w:val="1"/>
    <w:qFormat/>
    <w:uiPriority w:val="0"/>
    <w:pPr>
      <w:widowControl/>
      <w:spacing w:before="100" w:beforeAutospacing="1" w:after="100" w:afterAutospacing="1"/>
      <w:jc w:val="left"/>
    </w:pPr>
    <w:rPr>
      <w:rFonts w:ascii="Calibri" w:hAnsi="Calibri" w:eastAsia="Arial Unicode MS" w:cs="Times New Roman"/>
      <w:kern w:val="0"/>
      <w:sz w:val="20"/>
      <w:szCs w:val="20"/>
      <w:lang w:eastAsia="en-US" w:bidi="en-US"/>
    </w:rPr>
  </w:style>
  <w:style w:type="paragraph" w:customStyle="1" w:styleId="418">
    <w:name w:val="样式31"/>
    <w:basedOn w:val="419"/>
    <w:qFormat/>
    <w:uiPriority w:val="0"/>
    <w:pPr>
      <w:adjustRightInd/>
      <w:spacing w:line="480" w:lineRule="exact"/>
      <w:ind w:firstLine="200" w:firstLineChars="200"/>
      <w:jc w:val="both"/>
      <w:textAlignment w:val="auto"/>
    </w:pPr>
    <w:rPr>
      <w:rFonts w:ascii="Times New Roman" w:hAnsi="Times New Roman" w:eastAsia="华文中宋" w:cs="Times New Roman"/>
      <w:color w:val="000000"/>
      <w:kern w:val="2"/>
      <w:szCs w:val="24"/>
    </w:rPr>
  </w:style>
  <w:style w:type="paragraph" w:customStyle="1" w:styleId="419">
    <w:name w:val="正文11"/>
    <w:basedOn w:val="1"/>
    <w:qFormat/>
    <w:uiPriority w:val="0"/>
    <w:pPr>
      <w:adjustRightInd w:val="0"/>
      <w:spacing w:line="360" w:lineRule="atLeast"/>
      <w:jc w:val="left"/>
      <w:textAlignment w:val="baseline"/>
    </w:pPr>
    <w:rPr>
      <w:rFonts w:ascii="Calibri Light" w:hAnsi="Wingdings" w:cs="Wingdings"/>
      <w:kern w:val="0"/>
      <w:sz w:val="24"/>
      <w:szCs w:val="20"/>
    </w:rPr>
  </w:style>
  <w:style w:type="paragraph" w:customStyle="1" w:styleId="420">
    <w:name w:val="Normal_8"/>
    <w:qFormat/>
    <w:uiPriority w:val="0"/>
    <w:rPr>
      <w:rFonts w:ascii="黑体" w:hAnsi="黑体" w:eastAsia="黑体" w:cs="Times New Roman"/>
      <w:b/>
      <w:sz w:val="32"/>
      <w:szCs w:val="24"/>
      <w:lang w:val="en-US" w:eastAsia="zh-CN" w:bidi="ar-SA"/>
    </w:rPr>
  </w:style>
  <w:style w:type="paragraph" w:customStyle="1" w:styleId="421">
    <w:name w:val="单选户 标题 1"/>
    <w:basedOn w:val="1"/>
    <w:qFormat/>
    <w:uiPriority w:val="0"/>
    <w:pPr>
      <w:tabs>
        <w:tab w:val="left" w:pos="360"/>
        <w:tab w:val="left" w:pos="798"/>
        <w:tab w:val="left" w:pos="2760"/>
      </w:tabs>
      <w:adjustRightInd w:val="0"/>
      <w:snapToGrid w:val="0"/>
      <w:spacing w:line="360" w:lineRule="auto"/>
      <w:ind w:left="360" w:hanging="360"/>
      <w:jc w:val="left"/>
      <w:textAlignment w:val="baseline"/>
      <w:outlineLvl w:val="0"/>
    </w:pPr>
    <w:rPr>
      <w:rFonts w:ascii="Courier New" w:hAnsi="楷体_GB2312" w:eastAsia="Courier New" w:cs="楷体_GB2312"/>
      <w:snapToGrid w:val="0"/>
      <w:spacing w:val="-8"/>
      <w:kern w:val="0"/>
      <w:sz w:val="24"/>
      <w:szCs w:val="20"/>
    </w:rPr>
  </w:style>
  <w:style w:type="paragraph" w:customStyle="1" w:styleId="422">
    <w:name w:val="杠"/>
    <w:basedOn w:val="5"/>
    <w:qFormat/>
    <w:uiPriority w:val="0"/>
    <w:pPr>
      <w:tabs>
        <w:tab w:val="left" w:pos="425"/>
        <w:tab w:val="left" w:pos="680"/>
        <w:tab w:val="left" w:pos="1200"/>
      </w:tabs>
      <w:adjustRightInd w:val="0"/>
      <w:snapToGrid w:val="0"/>
      <w:spacing w:before="120" w:line="300" w:lineRule="auto"/>
      <w:ind w:left="1559" w:firstLine="0" w:firstLineChars="0"/>
      <w:textAlignment w:val="baseline"/>
    </w:pPr>
    <w:rPr>
      <w:rFonts w:ascii="Calibri" w:hAnsi="Calibri" w:eastAsia="Courier New" w:cs="楷体_GB2312"/>
      <w:sz w:val="24"/>
      <w:szCs w:val="20"/>
    </w:rPr>
  </w:style>
  <w:style w:type="character" w:customStyle="1" w:styleId="423">
    <w:name w:val="明显引用 Char1"/>
    <w:basedOn w:val="132"/>
    <w:qFormat/>
    <w:uiPriority w:val="30"/>
    <w:rPr>
      <w:rFonts w:ascii="宋体" w:hAnsi="宋体" w:eastAsia="宋体" w:cs="宋体"/>
      <w:b/>
      <w:bCs/>
      <w:i/>
      <w:iCs/>
      <w:color w:val="4F81BD" w:themeColor="accent1"/>
      <w14:textFill>
        <w14:solidFill>
          <w14:schemeClr w14:val="accent1"/>
        </w14:solidFill>
      </w14:textFill>
    </w:rPr>
  </w:style>
  <w:style w:type="paragraph" w:customStyle="1" w:styleId="424">
    <w:name w:val="xl1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color w:val="000000"/>
      <w:kern w:val="0"/>
      <w:sz w:val="20"/>
      <w:szCs w:val="20"/>
      <w:lang w:eastAsia="en-US" w:bidi="en-US"/>
    </w:rPr>
  </w:style>
  <w:style w:type="paragraph" w:customStyle="1" w:styleId="425">
    <w:name w:val="分卷标题"/>
    <w:basedOn w:val="83"/>
    <w:qFormat/>
    <w:uiPriority w:val="0"/>
    <w:pPr>
      <w:numPr>
        <w:ilvl w:val="0"/>
        <w:numId w:val="14"/>
      </w:numPr>
      <w:adjustRightInd w:val="0"/>
      <w:snapToGrid w:val="0"/>
      <w:spacing w:before="3600" w:after="0"/>
      <w:ind w:left="0" w:firstLine="0"/>
    </w:pPr>
    <w:rPr>
      <w:rFonts w:ascii="Arial" w:hAnsi="Arial" w:eastAsia="华文中宋" w:cs="Arial"/>
      <w:sz w:val="44"/>
      <w:szCs w:val="44"/>
    </w:rPr>
  </w:style>
  <w:style w:type="paragraph" w:customStyle="1" w:styleId="42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20"/>
      <w:szCs w:val="20"/>
      <w:lang w:eastAsia="en-US" w:bidi="en-US"/>
    </w:rPr>
  </w:style>
  <w:style w:type="paragraph" w:customStyle="1" w:styleId="4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color w:val="000000"/>
      <w:kern w:val="0"/>
      <w:sz w:val="24"/>
      <w:szCs w:val="24"/>
    </w:rPr>
  </w:style>
  <w:style w:type="paragraph" w:customStyle="1" w:styleId="42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430">
    <w:name w:val="名称"/>
    <w:basedOn w:val="1"/>
    <w:qFormat/>
    <w:uiPriority w:val="0"/>
    <w:pPr>
      <w:widowControl/>
      <w:adjustRightInd w:val="0"/>
      <w:snapToGrid w:val="0"/>
      <w:spacing w:before="50" w:beforeLines="50" w:after="50" w:afterLines="50" w:line="360" w:lineRule="auto"/>
      <w:jc w:val="center"/>
    </w:pPr>
    <w:rPr>
      <w:rFonts w:hAnsi="Courier New" w:cs="Times New Roman"/>
      <w:b/>
      <w:kern w:val="0"/>
      <w:sz w:val="36"/>
      <w:szCs w:val="24"/>
      <w:lang w:eastAsia="en-US" w:bidi="en-US"/>
    </w:rPr>
  </w:style>
  <w:style w:type="paragraph" w:customStyle="1" w:styleId="431">
    <w:name w:val="单选户 标题1.1.1"/>
    <w:basedOn w:val="432"/>
    <w:qFormat/>
    <w:uiPriority w:val="0"/>
    <w:pPr>
      <w:tabs>
        <w:tab w:val="left" w:pos="360"/>
        <w:tab w:val="left" w:pos="798"/>
        <w:tab w:val="left" w:pos="1218"/>
        <w:tab w:val="left" w:pos="1441"/>
        <w:tab w:val="left" w:pos="1638"/>
        <w:tab w:val="left" w:pos="1861"/>
        <w:tab w:val="left" w:pos="2760"/>
      </w:tabs>
      <w:ind w:left="1861"/>
      <w:outlineLvl w:val="2"/>
    </w:pPr>
  </w:style>
  <w:style w:type="paragraph" w:customStyle="1" w:styleId="432">
    <w:name w:val="单选户 标题1.1"/>
    <w:basedOn w:val="421"/>
    <w:qFormat/>
    <w:uiPriority w:val="0"/>
    <w:pPr>
      <w:tabs>
        <w:tab w:val="left" w:pos="1218"/>
        <w:tab w:val="left" w:pos="1441"/>
      </w:tabs>
      <w:ind w:left="1441"/>
      <w:outlineLvl w:val="1"/>
    </w:pPr>
    <w:rPr>
      <w:rFonts w:ascii="Calibri" w:hAnsi="Calibri" w:cs="Calibri"/>
    </w:rPr>
  </w:style>
  <w:style w:type="paragraph" w:customStyle="1" w:styleId="433">
    <w:name w:val="正文文字 Char Char Char"/>
    <w:basedOn w:val="1"/>
    <w:qFormat/>
    <w:uiPriority w:val="0"/>
    <w:pPr>
      <w:adjustRightInd w:val="0"/>
      <w:snapToGrid w:val="0"/>
      <w:spacing w:line="360" w:lineRule="auto"/>
      <w:ind w:firstLine="458" w:firstLineChars="191"/>
    </w:pPr>
    <w:rPr>
      <w:rFonts w:ascii="Times New Roman" w:hAnsi="Times New Roman" w:cs="Times New Roman"/>
      <w:sz w:val="24"/>
      <w:szCs w:val="24"/>
    </w:rPr>
  </w:style>
  <w:style w:type="paragraph" w:customStyle="1" w:styleId="434">
    <w:name w:val="xl1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color w:val="000000"/>
      <w:kern w:val="0"/>
      <w:sz w:val="20"/>
      <w:szCs w:val="20"/>
      <w:lang w:eastAsia="en-US" w:bidi="en-US"/>
    </w:rPr>
  </w:style>
  <w:style w:type="paragraph" w:customStyle="1" w:styleId="435">
    <w:name w:val="xl104"/>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right"/>
      <w:textAlignment w:val="top"/>
    </w:pPr>
    <w:rPr>
      <w:rFonts w:ascii="Arial" w:hAnsi="Arial" w:cs="Arial"/>
      <w:color w:val="000000"/>
      <w:kern w:val="0"/>
      <w:sz w:val="20"/>
      <w:szCs w:val="20"/>
      <w:lang w:eastAsia="en-US" w:bidi="en-US"/>
    </w:rPr>
  </w:style>
  <w:style w:type="paragraph" w:customStyle="1" w:styleId="4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kern w:val="0"/>
      <w:sz w:val="20"/>
      <w:szCs w:val="20"/>
      <w:lang w:eastAsia="en-US" w:bidi="en-US"/>
    </w:rPr>
  </w:style>
  <w:style w:type="paragraph" w:customStyle="1" w:styleId="437">
    <w:name w:val="Normal_2"/>
    <w:qFormat/>
    <w:uiPriority w:val="0"/>
    <w:rPr>
      <w:rFonts w:ascii="黑体" w:hAnsi="黑体" w:eastAsia="黑体" w:cs="Times New Roman"/>
      <w:b/>
      <w:sz w:val="32"/>
      <w:szCs w:val="24"/>
      <w:lang w:val="en-US" w:eastAsia="zh-CN" w:bidi="ar-SA"/>
    </w:rPr>
  </w:style>
  <w:style w:type="paragraph" w:customStyle="1" w:styleId="438">
    <w:name w:val="样式 标题 2 + 宋体 四号 非加粗 行距: 1.5 倍行距"/>
    <w:basedOn w:val="4"/>
    <w:qFormat/>
    <w:uiPriority w:val="0"/>
    <w:pPr>
      <w:numPr>
        <w:ilvl w:val="0"/>
        <w:numId w:val="0"/>
      </w:numPr>
      <w:spacing w:before="0" w:after="0" w:line="360" w:lineRule="auto"/>
      <w:ind w:firstLine="414" w:firstLineChars="148"/>
    </w:pPr>
    <w:rPr>
      <w:rFonts w:cs="Times New Roman"/>
      <w:b w:val="0"/>
      <w:bCs/>
      <w:sz w:val="28"/>
      <w:szCs w:val="30"/>
    </w:rPr>
  </w:style>
  <w:style w:type="paragraph" w:customStyle="1" w:styleId="439">
    <w:name w:val="xl1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0"/>
      <w:szCs w:val="20"/>
      <w:lang w:eastAsia="en-US" w:bidi="en-US"/>
    </w:rPr>
  </w:style>
  <w:style w:type="paragraph" w:customStyle="1" w:styleId="440">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right"/>
      <w:textAlignment w:val="top"/>
    </w:pPr>
    <w:rPr>
      <w:rFonts w:ascii="Arial" w:hAnsi="Arial" w:cs="Arial"/>
      <w:kern w:val="0"/>
      <w:sz w:val="20"/>
      <w:szCs w:val="20"/>
      <w:lang w:eastAsia="en-US" w:bidi="en-US"/>
    </w:rPr>
  </w:style>
  <w:style w:type="paragraph" w:customStyle="1" w:styleId="44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Arial Unicode MS" w:hAnsi="Arial Unicode MS" w:eastAsia="Arial Unicode MS" w:cs="Arial Unicode MS"/>
      <w:kern w:val="0"/>
      <w:sz w:val="20"/>
      <w:szCs w:val="20"/>
      <w:lang w:eastAsia="en-US" w:bidi="en-US"/>
    </w:rPr>
  </w:style>
  <w:style w:type="paragraph" w:customStyle="1" w:styleId="442">
    <w:name w:val="Normal_0"/>
    <w:qFormat/>
    <w:uiPriority w:val="0"/>
    <w:rPr>
      <w:rFonts w:ascii="Times New Roman" w:hAnsi="Times New Roman" w:eastAsia="Times New Roman" w:cs="Times New Roman"/>
      <w:sz w:val="24"/>
      <w:szCs w:val="24"/>
      <w:lang w:val="en-US" w:eastAsia="zh-CN" w:bidi="ar-SA"/>
    </w:rPr>
  </w:style>
  <w:style w:type="paragraph" w:customStyle="1" w:styleId="443">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eastAsia="Arial Unicode MS" w:cs="Arial"/>
      <w:color w:val="000000"/>
      <w:kern w:val="0"/>
      <w:sz w:val="20"/>
      <w:szCs w:val="20"/>
      <w:lang w:eastAsia="en-US" w:bidi="en-US"/>
    </w:rPr>
  </w:style>
  <w:style w:type="paragraph" w:customStyle="1" w:styleId="444">
    <w:name w:val="样式1_0"/>
    <w:basedOn w:val="351"/>
    <w:qFormat/>
    <w:uiPriority w:val="0"/>
    <w:pPr>
      <w:adjustRightInd w:val="0"/>
      <w:textAlignment w:val="baseline"/>
    </w:pPr>
    <w:rPr>
      <w:rFonts w:ascii="宋体" w:hAnsi="宋体"/>
      <w:kern w:val="0"/>
      <w:szCs w:val="21"/>
    </w:rPr>
  </w:style>
  <w:style w:type="paragraph" w:customStyle="1" w:styleId="44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color w:val="000000"/>
      <w:kern w:val="0"/>
      <w:sz w:val="20"/>
      <w:szCs w:val="20"/>
      <w:lang w:eastAsia="en-US" w:bidi="en-US"/>
    </w:rPr>
  </w:style>
  <w:style w:type="paragraph" w:customStyle="1" w:styleId="446">
    <w:name w:val="jl 正文"/>
    <w:basedOn w:val="1"/>
    <w:semiHidden/>
    <w:qFormat/>
    <w:uiPriority w:val="99"/>
    <w:pPr>
      <w:autoSpaceDE w:val="0"/>
      <w:autoSpaceDN w:val="0"/>
      <w:adjustRightInd w:val="0"/>
      <w:ind w:firstLine="200" w:firstLineChars="200"/>
      <w:jc w:val="left"/>
      <w:textAlignment w:val="baseline"/>
    </w:pPr>
    <w:rPr>
      <w:rFonts w:ascii="Calibri Light" w:hAnsi="Wingdings" w:cs="Wingdings"/>
      <w:kern w:val="0"/>
      <w:sz w:val="24"/>
    </w:rPr>
  </w:style>
  <w:style w:type="paragraph" w:customStyle="1" w:styleId="4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纯文本4"/>
    <w:basedOn w:val="1"/>
    <w:semiHidden/>
    <w:qFormat/>
    <w:uiPriority w:val="99"/>
    <w:pPr>
      <w:adjustRightInd w:val="0"/>
    </w:pPr>
    <w:rPr>
      <w:rFonts w:ascii="Calibri Light" w:hAnsi="Wingdings" w:cs="Times New Roman"/>
      <w:kern w:val="0"/>
      <w:sz w:val="24"/>
      <w:szCs w:val="20"/>
    </w:rPr>
  </w:style>
  <w:style w:type="paragraph" w:customStyle="1" w:styleId="449">
    <w:name w:val="Normal_4"/>
    <w:qFormat/>
    <w:uiPriority w:val="0"/>
    <w:rPr>
      <w:rFonts w:ascii="黑体" w:hAnsi="黑体" w:eastAsia="黑体" w:cs="Times New Roman"/>
      <w:b/>
      <w:sz w:val="32"/>
      <w:szCs w:val="24"/>
      <w:lang w:val="en-US" w:eastAsia="zh-CN" w:bidi="ar-SA"/>
    </w:rPr>
  </w:style>
  <w:style w:type="paragraph" w:customStyle="1" w:styleId="45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szCs w:val="20"/>
      <w:lang w:eastAsia="en-US" w:bidi="en-US"/>
    </w:rPr>
  </w:style>
  <w:style w:type="paragraph" w:customStyle="1" w:styleId="45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4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Times New Roman"/>
      <w:color w:val="000000"/>
      <w:kern w:val="0"/>
      <w:sz w:val="24"/>
      <w:szCs w:val="24"/>
    </w:rPr>
  </w:style>
  <w:style w:type="paragraph" w:customStyle="1" w:styleId="453">
    <w:name w:val="目录表格"/>
    <w:basedOn w:val="83"/>
    <w:qFormat/>
    <w:uiPriority w:val="0"/>
    <w:pPr>
      <w:adjustRightInd w:val="0"/>
      <w:snapToGrid w:val="0"/>
      <w:spacing w:before="120" w:after="120" w:line="400" w:lineRule="exact"/>
    </w:pPr>
    <w:rPr>
      <w:rFonts w:ascii="Arial" w:hAnsi="Arial" w:eastAsia="黑体" w:cs="Arial"/>
      <w:b w:val="0"/>
      <w:snapToGrid w:val="0"/>
      <w:kern w:val="0"/>
      <w:szCs w:val="44"/>
    </w:rPr>
  </w:style>
  <w:style w:type="paragraph" w:customStyle="1" w:styleId="454">
    <w:name w:val="font12"/>
    <w:basedOn w:val="1"/>
    <w:qFormat/>
    <w:uiPriority w:val="0"/>
    <w:pPr>
      <w:widowControl/>
      <w:spacing w:before="100" w:beforeAutospacing="1" w:after="100" w:afterAutospacing="1"/>
      <w:jc w:val="left"/>
    </w:pPr>
    <w:rPr>
      <w:rFonts w:ascii="Arial" w:hAnsi="Arial" w:eastAsia="Arial Unicode MS" w:cs="Arial"/>
      <w:color w:val="000000"/>
      <w:kern w:val="0"/>
      <w:sz w:val="22"/>
      <w:lang w:eastAsia="en-US" w:bidi="en-US"/>
    </w:rPr>
  </w:style>
  <w:style w:type="paragraph" w:customStyle="1" w:styleId="455">
    <w:name w:val="Char_0"/>
    <w:basedOn w:val="1"/>
    <w:qFormat/>
    <w:uiPriority w:val="99"/>
    <w:rPr>
      <w:rFonts w:ascii="Wingdings" w:hAnsi="Wingdings" w:cs="Wingdings"/>
    </w:rPr>
  </w:style>
  <w:style w:type="paragraph" w:customStyle="1" w:styleId="456">
    <w:name w:val="font6"/>
    <w:basedOn w:val="1"/>
    <w:qFormat/>
    <w:uiPriority w:val="0"/>
    <w:pPr>
      <w:widowControl/>
      <w:spacing w:before="100" w:beforeAutospacing="1" w:after="100" w:afterAutospacing="1"/>
      <w:jc w:val="left"/>
    </w:pPr>
    <w:rPr>
      <w:rFonts w:hint="eastAsia" w:cs="Times New Roman"/>
      <w:color w:val="000000"/>
      <w:kern w:val="0"/>
      <w:sz w:val="24"/>
      <w:szCs w:val="24"/>
    </w:rPr>
  </w:style>
  <w:style w:type="paragraph" w:customStyle="1" w:styleId="457">
    <w:name w:val="Normal_5"/>
    <w:qFormat/>
    <w:uiPriority w:val="0"/>
    <w:rPr>
      <w:rFonts w:ascii="黑体" w:hAnsi="黑体" w:eastAsia="黑体" w:cs="Times New Roman"/>
      <w:b/>
      <w:sz w:val="32"/>
      <w:szCs w:val="24"/>
      <w:lang w:val="en-US" w:eastAsia="zh-CN" w:bidi="ar-SA"/>
    </w:rPr>
  </w:style>
  <w:style w:type="paragraph" w:customStyle="1" w:styleId="458">
    <w:name w:val="Char Char Char Char Char Char Char Char Char"/>
    <w:basedOn w:val="1"/>
    <w:qFormat/>
    <w:uiPriority w:val="0"/>
    <w:pPr>
      <w:spacing w:line="360" w:lineRule="auto"/>
      <w:ind w:firstLine="200" w:firstLineChars="200"/>
    </w:pPr>
    <w:rPr>
      <w:rFonts w:ascii="Calibri Light" w:hAnsi="Calibri Light" w:cs="Calibri Light"/>
      <w:sz w:val="24"/>
    </w:rPr>
  </w:style>
  <w:style w:type="paragraph" w:customStyle="1" w:styleId="459">
    <w:name w:val="一级标题"/>
    <w:basedOn w:val="460"/>
    <w:qFormat/>
    <w:uiPriority w:val="0"/>
    <w:pPr>
      <w:spacing w:before="312" w:after="312" w:line="500" w:lineRule="exact"/>
    </w:pPr>
  </w:style>
  <w:style w:type="paragraph" w:customStyle="1" w:styleId="460">
    <w:name w:val="标书中标题"/>
    <w:basedOn w:val="1"/>
    <w:qFormat/>
    <w:uiPriority w:val="0"/>
    <w:pPr>
      <w:widowControl/>
      <w:spacing w:before="100" w:beforeLines="100" w:after="100" w:afterLines="100"/>
      <w:jc w:val="left"/>
    </w:pPr>
    <w:rPr>
      <w:rFonts w:ascii="楷体_GB2312" w:hAnsi="楷体_GB2312" w:eastAsia="Courier New" w:cs="楷体_GB2312"/>
      <w:b/>
      <w:kern w:val="0"/>
      <w:sz w:val="28"/>
      <w:szCs w:val="20"/>
    </w:rPr>
  </w:style>
  <w:style w:type="paragraph" w:customStyle="1" w:styleId="461">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eastAsia="Arial Unicode MS" w:cs="Arial"/>
      <w:color w:val="000000"/>
      <w:kern w:val="0"/>
      <w:sz w:val="20"/>
      <w:szCs w:val="20"/>
      <w:lang w:eastAsia="en-US" w:bidi="en-US"/>
    </w:rPr>
  </w:style>
  <w:style w:type="paragraph" w:customStyle="1" w:styleId="46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0"/>
      <w:szCs w:val="20"/>
      <w:lang w:eastAsia="en-US" w:bidi="en-US"/>
    </w:rPr>
  </w:style>
  <w:style w:type="paragraph" w:customStyle="1" w:styleId="463">
    <w:name w:val="封面标题3"/>
    <w:basedOn w:val="464"/>
    <w:qFormat/>
    <w:uiPriority w:val="0"/>
    <w:rPr>
      <w:sz w:val="84"/>
    </w:rPr>
  </w:style>
  <w:style w:type="paragraph" w:customStyle="1" w:styleId="464">
    <w:name w:val="封面标题2"/>
    <w:basedOn w:val="465"/>
    <w:qFormat/>
    <w:uiPriority w:val="0"/>
    <w:pPr>
      <w:spacing w:line="300" w:lineRule="auto"/>
    </w:pPr>
    <w:rPr>
      <w:rFonts w:ascii="华文新魏"/>
      <w:bCs/>
      <w:sz w:val="52"/>
      <w:szCs w:val="52"/>
    </w:rPr>
  </w:style>
  <w:style w:type="paragraph" w:customStyle="1" w:styleId="465">
    <w:name w:val="封面标题1"/>
    <w:basedOn w:val="83"/>
    <w:qFormat/>
    <w:uiPriority w:val="0"/>
    <w:pPr>
      <w:adjustRightInd w:val="0"/>
      <w:snapToGrid w:val="0"/>
      <w:spacing w:before="0" w:after="0" w:line="360" w:lineRule="auto"/>
    </w:pPr>
    <w:rPr>
      <w:rFonts w:cs="Arial"/>
      <w:bCs w:val="0"/>
      <w:sz w:val="44"/>
      <w:szCs w:val="56"/>
    </w:rPr>
  </w:style>
  <w:style w:type="paragraph" w:customStyle="1" w:styleId="466">
    <w:name w:val="xl16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color w:val="000000"/>
      <w:kern w:val="0"/>
      <w:sz w:val="20"/>
      <w:szCs w:val="20"/>
      <w:lang w:eastAsia="en-US" w:bidi="en-US"/>
    </w:rPr>
  </w:style>
  <w:style w:type="paragraph" w:customStyle="1" w:styleId="467">
    <w:name w:val="Normal_11"/>
    <w:qFormat/>
    <w:uiPriority w:val="0"/>
    <w:rPr>
      <w:rFonts w:ascii="Times New Roman" w:hAnsi="Times New Roman" w:eastAsia="Times New Roman" w:cs="Times New Roman"/>
      <w:sz w:val="24"/>
      <w:szCs w:val="24"/>
      <w:lang w:val="en-US" w:eastAsia="zh-CN" w:bidi="ar-SA"/>
    </w:rPr>
  </w:style>
  <w:style w:type="paragraph" w:customStyle="1" w:styleId="468">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Unicode MS" w:hAnsi="Arial Unicode MS" w:eastAsia="Arial Unicode MS" w:cs="Arial Unicode MS"/>
      <w:color w:val="000000"/>
      <w:kern w:val="0"/>
      <w:sz w:val="20"/>
      <w:szCs w:val="20"/>
      <w:lang w:eastAsia="en-US" w:bidi="en-US"/>
    </w:rPr>
  </w:style>
  <w:style w:type="paragraph" w:customStyle="1" w:styleId="46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w:hAnsi="Arial" w:cs="Arial"/>
      <w:color w:val="000000"/>
      <w:kern w:val="0"/>
      <w:sz w:val="20"/>
      <w:szCs w:val="20"/>
      <w:lang w:eastAsia="en-US" w:bidi="en-US"/>
    </w:rPr>
  </w:style>
  <w:style w:type="paragraph" w:customStyle="1" w:styleId="471">
    <w:name w:val="font9"/>
    <w:basedOn w:val="1"/>
    <w:qFormat/>
    <w:uiPriority w:val="0"/>
    <w:pPr>
      <w:widowControl/>
      <w:spacing w:before="100" w:beforeAutospacing="1" w:after="100" w:afterAutospacing="1"/>
      <w:jc w:val="left"/>
    </w:pPr>
    <w:rPr>
      <w:rFonts w:hint="eastAsia" w:cs="Arial Unicode MS"/>
      <w:color w:val="000000"/>
      <w:kern w:val="0"/>
      <w:sz w:val="20"/>
      <w:szCs w:val="20"/>
      <w:lang w:eastAsia="en-US" w:bidi="en-US"/>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w:hAnsi="Arial" w:eastAsia="Arial Unicode MS" w:cs="Arial"/>
      <w:kern w:val="0"/>
      <w:sz w:val="20"/>
      <w:szCs w:val="20"/>
      <w:lang w:eastAsia="en-US" w:bidi="en-US"/>
    </w:rPr>
  </w:style>
  <w:style w:type="paragraph" w:customStyle="1" w:styleId="473">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474">
    <w:name w:val="xl10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w:hAnsi="Arial" w:cs="Arial"/>
      <w:color w:val="000000"/>
      <w:kern w:val="0"/>
      <w:sz w:val="20"/>
      <w:szCs w:val="20"/>
      <w:lang w:eastAsia="en-US" w:bidi="en-US"/>
    </w:rPr>
  </w:style>
  <w:style w:type="paragraph" w:customStyle="1" w:styleId="475">
    <w:name w:val="正文文本 32"/>
    <w:basedOn w:val="1"/>
    <w:qFormat/>
    <w:uiPriority w:val="0"/>
    <w:pPr>
      <w:adjustRightInd w:val="0"/>
      <w:spacing w:line="360" w:lineRule="auto"/>
      <w:jc w:val="center"/>
      <w:textAlignment w:val="baseline"/>
    </w:pPr>
    <w:rPr>
      <w:b/>
      <w:color w:val="FF0000"/>
      <w:kern w:val="0"/>
      <w:sz w:val="24"/>
      <w:szCs w:val="20"/>
      <w:u w:val="single"/>
    </w:rPr>
  </w:style>
  <w:style w:type="paragraph" w:customStyle="1" w:styleId="47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b/>
      <w:bCs/>
      <w:color w:val="000000"/>
      <w:kern w:val="0"/>
      <w:sz w:val="20"/>
      <w:szCs w:val="20"/>
      <w:lang w:eastAsia="en-US" w:bidi="en-US"/>
    </w:rPr>
  </w:style>
  <w:style w:type="paragraph" w:customStyle="1" w:styleId="477">
    <w:name w:val="样式 首行缩进:  2 字符"/>
    <w:basedOn w:val="1"/>
    <w:qFormat/>
    <w:uiPriority w:val="0"/>
    <w:pPr>
      <w:spacing w:before="50" w:beforeLines="50" w:line="360" w:lineRule="auto"/>
      <w:ind w:firstLine="200" w:firstLineChars="200"/>
      <w:jc w:val="left"/>
    </w:pPr>
    <w:rPr>
      <w:rFonts w:ascii="Courier New" w:hAnsi="Arial" w:eastAsia="Courier New" w:cs="Courier New"/>
      <w:sz w:val="24"/>
      <w:szCs w:val="20"/>
    </w:rPr>
  </w:style>
  <w:style w:type="paragraph" w:customStyle="1" w:styleId="478">
    <w:name w:val="xl4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color w:val="000000"/>
      <w:kern w:val="0"/>
      <w:sz w:val="20"/>
      <w:szCs w:val="20"/>
      <w:lang w:eastAsia="en-US" w:bidi="en-US"/>
    </w:rPr>
  </w:style>
  <w:style w:type="paragraph" w:customStyle="1" w:styleId="47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lang w:eastAsia="en-US" w:bidi="en-US"/>
    </w:rPr>
  </w:style>
  <w:style w:type="paragraph" w:customStyle="1" w:styleId="480">
    <w:name w:val="Definition List"/>
    <w:basedOn w:val="1"/>
    <w:next w:val="481"/>
    <w:qFormat/>
    <w:uiPriority w:val="0"/>
    <w:pPr>
      <w:autoSpaceDE w:val="0"/>
      <w:autoSpaceDN w:val="0"/>
      <w:adjustRightInd w:val="0"/>
      <w:ind w:left="360"/>
      <w:jc w:val="left"/>
    </w:pPr>
    <w:rPr>
      <w:rFonts w:ascii="Times New Roman" w:hAnsi="Times New Roman" w:cs="Times New Roman"/>
      <w:kern w:val="0"/>
      <w:sz w:val="24"/>
      <w:szCs w:val="20"/>
    </w:rPr>
  </w:style>
  <w:style w:type="paragraph" w:customStyle="1" w:styleId="481">
    <w:name w:val="Definition Term"/>
    <w:basedOn w:val="1"/>
    <w:next w:val="480"/>
    <w:qFormat/>
    <w:uiPriority w:val="0"/>
    <w:pPr>
      <w:autoSpaceDE w:val="0"/>
      <w:autoSpaceDN w:val="0"/>
      <w:adjustRightInd w:val="0"/>
      <w:jc w:val="left"/>
    </w:pPr>
    <w:rPr>
      <w:rFonts w:ascii="Times New Roman" w:hAnsi="Times New Roman" w:cs="Times New Roman"/>
      <w:kern w:val="0"/>
      <w:sz w:val="24"/>
      <w:szCs w:val="20"/>
    </w:rPr>
  </w:style>
  <w:style w:type="paragraph" w:customStyle="1" w:styleId="482">
    <w:name w:val="样式 样式 样式 宋体 四号 首行缩进:  0.95 厘米 行距: 1.5 倍行距 + 首行缩进:  2 字符 + 首行缩进: ..."/>
    <w:basedOn w:val="290"/>
    <w:qFormat/>
    <w:uiPriority w:val="0"/>
    <w:pPr>
      <w:ind w:firstLine="560"/>
    </w:pPr>
    <w:rPr>
      <w:snapToGrid w:val="0"/>
    </w:rPr>
  </w:style>
  <w:style w:type="paragraph" w:customStyle="1" w:styleId="483">
    <w:name w:val="xl36"/>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Arial Unicode MS" w:hAnsi="Arial Unicode MS" w:eastAsia="Arial Unicode MS" w:cs="Arial Unicode MS"/>
      <w:kern w:val="0"/>
      <w:sz w:val="20"/>
      <w:szCs w:val="20"/>
      <w:lang w:eastAsia="en-US" w:bidi="en-US"/>
    </w:rPr>
  </w:style>
  <w:style w:type="paragraph" w:customStyle="1" w:styleId="484">
    <w:name w:val="Normal_7"/>
    <w:qFormat/>
    <w:uiPriority w:val="0"/>
    <w:rPr>
      <w:rFonts w:ascii="黑体" w:hAnsi="黑体" w:eastAsia="黑体" w:cs="Times New Roman"/>
      <w:b/>
      <w:sz w:val="32"/>
      <w:szCs w:val="24"/>
      <w:lang w:val="en-US" w:eastAsia="zh-CN" w:bidi="ar-SA"/>
    </w:rPr>
  </w:style>
  <w:style w:type="paragraph" w:customStyle="1" w:styleId="485">
    <w:name w:val="样式22"/>
    <w:basedOn w:val="486"/>
    <w:qFormat/>
    <w:uiPriority w:val="0"/>
    <w:pPr>
      <w:spacing w:before="0" w:beforeLines="0" w:after="0" w:afterLines="0"/>
    </w:pPr>
    <w:rPr>
      <w:rFonts w:ascii="宋体" w:eastAsia="宋体"/>
      <w:b w:val="0"/>
      <w:color w:val="000000"/>
      <w:sz w:val="21"/>
    </w:rPr>
  </w:style>
  <w:style w:type="paragraph" w:customStyle="1" w:styleId="486">
    <w:name w:val="样式10"/>
    <w:basedOn w:val="1"/>
    <w:qFormat/>
    <w:uiPriority w:val="0"/>
    <w:pPr>
      <w:spacing w:before="249" w:beforeLines="50" w:after="249" w:afterLines="50"/>
    </w:pPr>
    <w:rPr>
      <w:rFonts w:ascii="仿宋_GB2312" w:eastAsia="仿宋_GB2312" w:cs="Times New Roman"/>
      <w:b/>
      <w:sz w:val="28"/>
      <w:szCs w:val="28"/>
    </w:rPr>
  </w:style>
  <w:style w:type="paragraph" w:customStyle="1" w:styleId="48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cs="Arial"/>
      <w:color w:val="000000"/>
      <w:kern w:val="0"/>
      <w:sz w:val="20"/>
      <w:szCs w:val="20"/>
      <w:lang w:eastAsia="en-US" w:bidi="en-US"/>
    </w:rPr>
  </w:style>
  <w:style w:type="paragraph" w:customStyle="1" w:styleId="488">
    <w:name w:val="font7"/>
    <w:basedOn w:val="1"/>
    <w:qFormat/>
    <w:uiPriority w:val="0"/>
    <w:pPr>
      <w:widowControl/>
      <w:spacing w:before="100" w:beforeAutospacing="1" w:after="100" w:afterAutospacing="1"/>
      <w:jc w:val="left"/>
    </w:pPr>
    <w:rPr>
      <w:rFonts w:ascii="Times New Roman" w:hAnsi="Times New Roman" w:cs="Times New Roman"/>
      <w:color w:val="000000"/>
      <w:kern w:val="0"/>
      <w:sz w:val="24"/>
      <w:szCs w:val="24"/>
    </w:rPr>
  </w:style>
  <w:style w:type="paragraph" w:customStyle="1" w:styleId="489">
    <w:name w:val="Normal_1"/>
    <w:qFormat/>
    <w:uiPriority w:val="0"/>
    <w:rPr>
      <w:rFonts w:ascii="Times New Roman" w:hAnsi="Times New Roman" w:eastAsia="Times New Roman" w:cs="Times New Roman"/>
      <w:sz w:val="24"/>
      <w:szCs w:val="24"/>
      <w:lang w:val="en-US" w:eastAsia="zh-CN" w:bidi="ar-SA"/>
    </w:rPr>
  </w:style>
  <w:style w:type="paragraph" w:customStyle="1" w:styleId="490">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color w:val="000000"/>
      <w:kern w:val="0"/>
      <w:sz w:val="20"/>
      <w:szCs w:val="20"/>
      <w:lang w:eastAsia="en-US" w:bidi="en-US"/>
    </w:rPr>
  </w:style>
  <w:style w:type="paragraph" w:customStyle="1" w:styleId="492">
    <w:name w:val="正文4编0"/>
    <w:basedOn w:val="1"/>
    <w:qFormat/>
    <w:uiPriority w:val="0"/>
    <w:pPr>
      <w:tabs>
        <w:tab w:val="left" w:pos="567"/>
        <w:tab w:val="left" w:pos="1080"/>
      </w:tabs>
      <w:spacing w:line="560" w:lineRule="exact"/>
      <w:ind w:left="1080" w:hanging="1080"/>
    </w:pPr>
    <w:rPr>
      <w:rFonts w:ascii="Times New Roman" w:hAnsi="Times New Roman" w:cs="Times New Roman"/>
      <w:sz w:val="28"/>
      <w:szCs w:val="20"/>
    </w:rPr>
  </w:style>
  <w:style w:type="paragraph" w:customStyle="1" w:styleId="49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color w:val="000000"/>
      <w:kern w:val="0"/>
      <w:sz w:val="22"/>
      <w:lang w:eastAsia="en-US" w:bidi="en-US"/>
    </w:rPr>
  </w:style>
  <w:style w:type="paragraph" w:customStyle="1" w:styleId="4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color w:val="000000"/>
      <w:kern w:val="0"/>
      <w:sz w:val="20"/>
      <w:szCs w:val="20"/>
      <w:lang w:eastAsia="en-US" w:bidi="en-US"/>
    </w:rPr>
  </w:style>
  <w:style w:type="paragraph" w:customStyle="1" w:styleId="495">
    <w:name w:val="a)"/>
    <w:basedOn w:val="9"/>
    <w:qFormat/>
    <w:uiPriority w:val="0"/>
    <w:pPr>
      <w:keepNext w:val="0"/>
      <w:keepLines w:val="0"/>
      <w:widowControl/>
      <w:numPr>
        <w:ilvl w:val="0"/>
        <w:numId w:val="0"/>
      </w:numPr>
      <w:tabs>
        <w:tab w:val="left" w:pos="480"/>
      </w:tabs>
      <w:spacing w:after="60" w:line="240" w:lineRule="auto"/>
      <w:ind w:left="700" w:leftChars="500" w:hanging="200" w:hangingChars="200"/>
      <w:jc w:val="left"/>
    </w:pPr>
    <w:rPr>
      <w:rFonts w:ascii="Times New Roman" w:hAnsi="Times New Roman" w:cs="Times New Roman"/>
      <w:bCs/>
      <w:snapToGrid w:val="0"/>
      <w:kern w:val="0"/>
      <w:sz w:val="22"/>
      <w:szCs w:val="22"/>
      <w:lang w:eastAsia="en-US" w:bidi="en-US"/>
    </w:rPr>
  </w:style>
  <w:style w:type="paragraph" w:customStyle="1" w:styleId="49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497">
    <w:name w:val="修订1"/>
    <w:qFormat/>
    <w:uiPriority w:val="99"/>
    <w:rPr>
      <w:rFonts w:ascii="Wingdings" w:hAnsi="Wingdings" w:eastAsia="宋体" w:cs="Wingdings"/>
      <w:kern w:val="2"/>
      <w:sz w:val="21"/>
      <w:szCs w:val="24"/>
      <w:lang w:val="en-US" w:eastAsia="zh-CN" w:bidi="ar-SA"/>
    </w:rPr>
  </w:style>
  <w:style w:type="paragraph" w:customStyle="1" w:styleId="498">
    <w:name w:val="正文5"/>
    <w:basedOn w:val="1"/>
    <w:qFormat/>
    <w:uiPriority w:val="0"/>
    <w:pPr>
      <w:widowControl/>
      <w:spacing w:line="360" w:lineRule="auto"/>
      <w:ind w:left="500" w:leftChars="500"/>
      <w:jc w:val="left"/>
    </w:pPr>
    <w:rPr>
      <w:rFonts w:hAnsi="Calibri" w:cs="Times New Roman"/>
      <w:kern w:val="0"/>
      <w:sz w:val="24"/>
      <w:szCs w:val="24"/>
      <w:lang w:eastAsia="en-US" w:bidi="en-US"/>
    </w:rPr>
  </w:style>
  <w:style w:type="paragraph" w:customStyle="1" w:styleId="499">
    <w:name w:val="Char Char Char1 Char"/>
    <w:basedOn w:val="1"/>
    <w:qFormat/>
    <w:uiPriority w:val="0"/>
    <w:pPr>
      <w:spacing w:line="360" w:lineRule="auto"/>
    </w:pPr>
    <w:rPr>
      <w:rFonts w:ascii="Times New Roman" w:hAnsi="Times New Roman" w:cs="Times New Roman"/>
      <w:szCs w:val="20"/>
    </w:rPr>
  </w:style>
  <w:style w:type="paragraph" w:customStyle="1" w:styleId="500">
    <w:name w:val="纯文本3"/>
    <w:basedOn w:val="1"/>
    <w:semiHidden/>
    <w:qFormat/>
    <w:uiPriority w:val="99"/>
    <w:pPr>
      <w:adjustRightInd w:val="0"/>
    </w:pPr>
    <w:rPr>
      <w:rFonts w:ascii="Calibri Light" w:hAnsi="Wingdings" w:cs="Times New Roman"/>
      <w:kern w:val="0"/>
      <w:sz w:val="24"/>
      <w:szCs w:val="20"/>
    </w:rPr>
  </w:style>
  <w:style w:type="paragraph" w:customStyle="1" w:styleId="501">
    <w:name w:val="Char Char Char_0"/>
    <w:basedOn w:val="1"/>
    <w:qFormat/>
    <w:uiPriority w:val="99"/>
    <w:pPr>
      <w:widowControl/>
      <w:spacing w:after="160" w:line="240" w:lineRule="exact"/>
      <w:jc w:val="left"/>
    </w:pPr>
    <w:rPr>
      <w:rFonts w:ascii="楷体_GB2312" w:hAnsi="楷体_GB2312" w:eastAsia="Arial" w:cs="Wingdings"/>
      <w:kern w:val="0"/>
      <w:sz w:val="30"/>
      <w:szCs w:val="30"/>
      <w:lang w:eastAsia="en-US"/>
    </w:rPr>
  </w:style>
  <w:style w:type="paragraph" w:customStyle="1" w:styleId="50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lang w:eastAsia="en-US" w:bidi="en-US"/>
    </w:rPr>
  </w:style>
  <w:style w:type="paragraph" w:customStyle="1" w:styleId="503">
    <w:name w:val="二级标题"/>
    <w:basedOn w:val="460"/>
    <w:qFormat/>
    <w:uiPriority w:val="0"/>
    <w:pPr>
      <w:spacing w:before="50" w:beforeLines="50" w:after="50" w:afterLines="50" w:line="500" w:lineRule="exact"/>
    </w:pPr>
    <w:rPr>
      <w:sz w:val="24"/>
      <w:szCs w:val="24"/>
      <w:lang w:val="zh-CN"/>
    </w:rPr>
  </w:style>
  <w:style w:type="paragraph" w:customStyle="1" w:styleId="504">
    <w:name w:val="样式 正文缩进正文（首行缩进两字）1 + 首行缩进:  2 字符"/>
    <w:basedOn w:val="5"/>
    <w:qFormat/>
    <w:uiPriority w:val="0"/>
    <w:pPr>
      <w:numPr>
        <w:ilvl w:val="5"/>
        <w:numId w:val="15"/>
      </w:numPr>
      <w:tabs>
        <w:tab w:val="left" w:pos="1200"/>
      </w:tabs>
      <w:spacing w:line="300" w:lineRule="auto"/>
      <w:ind w:left="0" w:firstLine="480"/>
    </w:pPr>
    <w:rPr>
      <w:rFonts w:ascii="宋体" w:hAnsi="Times New Roman" w:cs="宋体"/>
      <w:sz w:val="24"/>
      <w:szCs w:val="20"/>
    </w:rPr>
  </w:style>
  <w:style w:type="paragraph" w:customStyle="1" w:styleId="505">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506">
    <w:name w:val="font13"/>
    <w:basedOn w:val="1"/>
    <w:qFormat/>
    <w:uiPriority w:val="0"/>
    <w:pPr>
      <w:widowControl/>
      <w:spacing w:before="100" w:beforeAutospacing="1" w:after="100" w:afterAutospacing="1"/>
      <w:jc w:val="left"/>
    </w:pPr>
    <w:rPr>
      <w:rFonts w:hint="eastAsia" w:cs="Arial Unicode MS"/>
      <w:color w:val="000000"/>
      <w:kern w:val="0"/>
      <w:sz w:val="22"/>
      <w:lang w:eastAsia="en-US" w:bidi="en-US"/>
    </w:rPr>
  </w:style>
  <w:style w:type="paragraph" w:customStyle="1" w:styleId="507">
    <w:name w:val="xl148"/>
    <w:basedOn w:val="1"/>
    <w:qFormat/>
    <w:uiPriority w:val="0"/>
    <w:pPr>
      <w:widowControl/>
      <w:spacing w:before="100" w:beforeAutospacing="1" w:after="100" w:afterAutospacing="1"/>
      <w:jc w:val="left"/>
    </w:pPr>
    <w:rPr>
      <w:b/>
      <w:bCs/>
      <w:kern w:val="0"/>
      <w:sz w:val="20"/>
      <w:szCs w:val="20"/>
      <w:lang w:eastAsia="en-US" w:bidi="en-US"/>
    </w:rPr>
  </w:style>
  <w:style w:type="paragraph" w:customStyle="1" w:styleId="508">
    <w:name w:val="Normal_6"/>
    <w:qFormat/>
    <w:uiPriority w:val="0"/>
    <w:rPr>
      <w:rFonts w:ascii="黑体" w:hAnsi="黑体" w:eastAsia="黑体" w:cs="Times New Roman"/>
      <w:b/>
      <w:sz w:val="32"/>
      <w:szCs w:val="24"/>
      <w:lang w:val="en-US" w:eastAsia="zh-CN" w:bidi="ar-SA"/>
    </w:rPr>
  </w:style>
  <w:style w:type="paragraph" w:customStyle="1" w:styleId="509">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eastAsia="Arial Unicode MS" w:cs="Arial"/>
      <w:color w:val="000000"/>
      <w:kern w:val="0"/>
      <w:sz w:val="20"/>
      <w:szCs w:val="20"/>
      <w:lang w:eastAsia="en-US" w:bidi="en-US"/>
    </w:rPr>
  </w:style>
  <w:style w:type="paragraph" w:customStyle="1" w:styleId="510">
    <w:name w:val="样式 标题 2 + 黑体 四号 行距: 最小值 24 磅"/>
    <w:basedOn w:val="4"/>
    <w:qFormat/>
    <w:uiPriority w:val="0"/>
    <w:pPr>
      <w:numPr>
        <w:ilvl w:val="0"/>
        <w:numId w:val="10"/>
      </w:numPr>
      <w:tabs>
        <w:tab w:val="clear" w:pos="737"/>
      </w:tabs>
      <w:spacing w:before="0" w:after="0" w:line="360" w:lineRule="auto"/>
      <w:ind w:left="0" w:firstLine="414" w:firstLineChars="148"/>
      <w:outlineLvl w:val="9"/>
    </w:pPr>
    <w:rPr>
      <w:rFonts w:cs="Times New Roman"/>
      <w:b w:val="0"/>
      <w:sz w:val="28"/>
    </w:rPr>
  </w:style>
  <w:style w:type="paragraph" w:customStyle="1" w:styleId="511">
    <w:name w:val="xl158"/>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color w:val="000000"/>
      <w:kern w:val="0"/>
      <w:sz w:val="20"/>
      <w:szCs w:val="20"/>
      <w:lang w:eastAsia="en-US" w:bidi="en-US"/>
    </w:rPr>
  </w:style>
  <w:style w:type="paragraph" w:customStyle="1" w:styleId="5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eastAsia="Arial Unicode MS" w:cs="Times New Roman"/>
      <w:kern w:val="0"/>
      <w:sz w:val="20"/>
      <w:szCs w:val="20"/>
      <w:lang w:eastAsia="en-US" w:bidi="en-US"/>
    </w:rPr>
  </w:style>
  <w:style w:type="paragraph" w:customStyle="1" w:styleId="513">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514">
    <w:name w:val="Char1"/>
    <w:basedOn w:val="1"/>
    <w:qFormat/>
    <w:uiPriority w:val="0"/>
    <w:rPr>
      <w:rFonts w:ascii="Times New Roman" w:hAnsi="Times New Roman" w:cs="Times New Roman"/>
      <w:szCs w:val="24"/>
    </w:rPr>
  </w:style>
  <w:style w:type="paragraph" w:customStyle="1" w:styleId="515">
    <w:name w:val="xl1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51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color w:val="000000"/>
      <w:kern w:val="0"/>
      <w:sz w:val="20"/>
      <w:szCs w:val="20"/>
      <w:lang w:eastAsia="en-US" w:bidi="en-US"/>
    </w:rPr>
  </w:style>
  <w:style w:type="paragraph" w:customStyle="1" w:styleId="517">
    <w:name w:val="xl106"/>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518">
    <w:name w:val="Number1"/>
    <w:basedOn w:val="1"/>
    <w:qFormat/>
    <w:uiPriority w:val="0"/>
    <w:pPr>
      <w:tabs>
        <w:tab w:val="left" w:pos="735"/>
      </w:tabs>
      <w:adjustRightInd w:val="0"/>
      <w:spacing w:line="360" w:lineRule="auto"/>
      <w:ind w:left="735" w:hanging="525"/>
      <w:jc w:val="left"/>
      <w:textAlignment w:val="baseline"/>
    </w:pPr>
    <w:rPr>
      <w:rFonts w:ascii="Times New Roman" w:hAnsi="Times New Roman" w:cs="Times New Roman"/>
      <w:kern w:val="0"/>
      <w:sz w:val="24"/>
      <w:szCs w:val="24"/>
    </w:rPr>
  </w:style>
  <w:style w:type="paragraph" w:customStyle="1" w:styleId="519">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5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kern w:val="0"/>
      <w:sz w:val="22"/>
    </w:rPr>
  </w:style>
  <w:style w:type="paragraph" w:customStyle="1" w:styleId="521">
    <w:name w:val="编号"/>
    <w:basedOn w:val="1"/>
    <w:qFormat/>
    <w:uiPriority w:val="0"/>
    <w:pPr>
      <w:tabs>
        <w:tab w:val="left" w:pos="810"/>
      </w:tabs>
      <w:spacing w:line="360" w:lineRule="auto"/>
      <w:ind w:firstLine="425"/>
      <w:jc w:val="left"/>
    </w:pPr>
    <w:rPr>
      <w:rFonts w:ascii="Times New Roman" w:hAnsi="Times New Roman" w:cs="Times New Roman"/>
      <w:color w:val="000000"/>
      <w:sz w:val="24"/>
      <w:szCs w:val="24"/>
    </w:rPr>
  </w:style>
  <w:style w:type="paragraph" w:customStyle="1" w:styleId="522">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Unicode MS" w:hAnsi="Arial Unicode MS" w:eastAsia="Arial Unicode MS" w:cs="Arial Unicode MS"/>
      <w:color w:val="000000"/>
      <w:kern w:val="0"/>
      <w:sz w:val="20"/>
      <w:szCs w:val="20"/>
      <w:lang w:eastAsia="en-US" w:bidi="en-US"/>
    </w:rPr>
  </w:style>
  <w:style w:type="paragraph" w:customStyle="1" w:styleId="52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lang w:eastAsia="en-US" w:bidi="en-US"/>
    </w:rPr>
  </w:style>
  <w:style w:type="paragraph" w:customStyle="1" w:styleId="524">
    <w:name w:val="ÕýÎÄ 1"/>
    <w:basedOn w:val="1"/>
    <w:qFormat/>
    <w:uiPriority w:val="0"/>
    <w:pPr>
      <w:widowControl/>
      <w:overflowPunct w:val="0"/>
      <w:autoSpaceDE w:val="0"/>
      <w:autoSpaceDN w:val="0"/>
      <w:adjustRightInd w:val="0"/>
      <w:spacing w:before="80" w:after="80" w:line="360" w:lineRule="auto"/>
      <w:ind w:left="1417"/>
      <w:jc w:val="left"/>
    </w:pPr>
    <w:rPr>
      <w:rFonts w:ascii="Calibri" w:hAnsi="Calibri" w:cs="Times New Roman"/>
      <w:kern w:val="0"/>
      <w:sz w:val="24"/>
      <w:szCs w:val="20"/>
      <w:lang w:eastAsia="en-US" w:bidi="en-US"/>
    </w:rPr>
  </w:style>
  <w:style w:type="paragraph" w:customStyle="1" w:styleId="525">
    <w:name w:val="样式2"/>
    <w:basedOn w:val="1"/>
    <w:qFormat/>
    <w:uiPriority w:val="0"/>
    <w:pPr>
      <w:adjustRightInd w:val="0"/>
      <w:spacing w:line="360" w:lineRule="auto"/>
      <w:jc w:val="left"/>
      <w:textAlignment w:val="baseline"/>
    </w:pPr>
    <w:rPr>
      <w:rFonts w:ascii="Wingdings" w:hAnsi="Wingdings" w:cs="Wingdings"/>
      <w:kern w:val="0"/>
      <w:sz w:val="24"/>
      <w:szCs w:val="20"/>
    </w:rPr>
  </w:style>
  <w:style w:type="paragraph" w:customStyle="1" w:styleId="526">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 w:val="20"/>
      <w:szCs w:val="20"/>
      <w:lang w:eastAsia="en-US" w:bidi="en-US"/>
    </w:rPr>
  </w:style>
  <w:style w:type="paragraph" w:customStyle="1" w:styleId="527">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5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Times New Roman"/>
      <w:color w:val="000000"/>
      <w:kern w:val="0"/>
      <w:sz w:val="24"/>
      <w:szCs w:val="24"/>
    </w:rPr>
  </w:style>
  <w:style w:type="paragraph" w:customStyle="1" w:styleId="529">
    <w:name w:val="表格1"/>
    <w:basedOn w:val="1"/>
    <w:qFormat/>
    <w:uiPriority w:val="0"/>
    <w:pPr>
      <w:tabs>
        <w:tab w:val="left" w:pos="0"/>
      </w:tabs>
      <w:adjustRightInd w:val="0"/>
      <w:snapToGrid w:val="0"/>
      <w:spacing w:line="360" w:lineRule="atLeast"/>
      <w:jc w:val="center"/>
      <w:textAlignment w:val="baseline"/>
    </w:pPr>
    <w:rPr>
      <w:rFonts w:ascii="楷体_GB2312" w:hAnsi="楷体_GB2312" w:eastAsia="Courier New" w:cs="楷体_GB2312"/>
      <w:kern w:val="0"/>
      <w:szCs w:val="20"/>
    </w:rPr>
  </w:style>
  <w:style w:type="paragraph" w:customStyle="1" w:styleId="530">
    <w:name w:val="Char Char Char Char Char Char"/>
    <w:basedOn w:val="1"/>
    <w:qFormat/>
    <w:uiPriority w:val="0"/>
    <w:pPr>
      <w:adjustRightInd w:val="0"/>
      <w:spacing w:line="360" w:lineRule="atLeast"/>
      <w:jc w:val="left"/>
      <w:textAlignment w:val="baseline"/>
    </w:pPr>
    <w:rPr>
      <w:rFonts w:ascii="Times New Roman" w:hAnsi="Times New Roman" w:cs="Times New Roman"/>
      <w:kern w:val="0"/>
      <w:sz w:val="24"/>
      <w:szCs w:val="24"/>
    </w:rPr>
  </w:style>
  <w:style w:type="paragraph" w:customStyle="1" w:styleId="53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kern w:val="0"/>
      <w:sz w:val="20"/>
      <w:szCs w:val="20"/>
      <w:lang w:eastAsia="en-US" w:bidi="en-US"/>
    </w:rPr>
  </w:style>
  <w:style w:type="character" w:customStyle="1" w:styleId="532">
    <w:name w:val="引用 Char1"/>
    <w:basedOn w:val="132"/>
    <w:qFormat/>
    <w:uiPriority w:val="29"/>
    <w:rPr>
      <w:rFonts w:ascii="宋体" w:hAnsi="宋体" w:eastAsia="宋体" w:cs="宋体"/>
      <w:i/>
      <w:iCs/>
      <w:color w:val="000000" w:themeColor="text1"/>
      <w14:textFill>
        <w14:solidFill>
          <w14:schemeClr w14:val="tx1"/>
        </w14:solidFill>
      </w14:textFill>
    </w:rPr>
  </w:style>
  <w:style w:type="paragraph" w:customStyle="1" w:styleId="533">
    <w:name w:val="xl30"/>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cs="Times New Roman"/>
      <w:color w:val="000000"/>
      <w:kern w:val="0"/>
      <w:sz w:val="24"/>
      <w:szCs w:val="24"/>
    </w:rPr>
  </w:style>
  <w:style w:type="paragraph" w:customStyle="1" w:styleId="534">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535">
    <w:name w:val="Normal_9"/>
    <w:qFormat/>
    <w:uiPriority w:val="0"/>
    <w:rPr>
      <w:rFonts w:ascii="黑体" w:hAnsi="黑体" w:eastAsia="黑体" w:cs="Times New Roman"/>
      <w:b/>
      <w:sz w:val="32"/>
      <w:szCs w:val="24"/>
      <w:lang w:val="en-US" w:eastAsia="zh-CN" w:bidi="ar-SA"/>
    </w:rPr>
  </w:style>
  <w:style w:type="paragraph" w:customStyle="1" w:styleId="536">
    <w:name w:val="xl96"/>
    <w:basedOn w:val="1"/>
    <w:qFormat/>
    <w:uiPriority w:val="0"/>
    <w:pPr>
      <w:widowControl/>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537">
    <w:name w:val="文字"/>
    <w:basedOn w:val="1"/>
    <w:qFormat/>
    <w:uiPriority w:val="0"/>
    <w:pPr>
      <w:widowControl/>
      <w:tabs>
        <w:tab w:val="left" w:pos="8520"/>
      </w:tabs>
      <w:spacing w:line="312" w:lineRule="auto"/>
      <w:ind w:right="-210" w:firstLine="556"/>
      <w:jc w:val="left"/>
    </w:pPr>
    <w:rPr>
      <w:rFonts w:hAnsi="Calibri" w:cs="Times New Roman"/>
      <w:kern w:val="0"/>
      <w:sz w:val="28"/>
      <w:szCs w:val="20"/>
      <w:lang w:eastAsia="en-US" w:bidi="en-US"/>
    </w:rPr>
  </w:style>
  <w:style w:type="paragraph" w:customStyle="1" w:styleId="538">
    <w:name w:val="xl81"/>
    <w:basedOn w:val="1"/>
    <w:qFormat/>
    <w:uiPriority w:val="0"/>
    <w:pPr>
      <w:widowControl/>
      <w:spacing w:before="100" w:beforeAutospacing="1" w:after="100" w:afterAutospacing="1"/>
      <w:jc w:val="left"/>
      <w:textAlignment w:val="top"/>
    </w:pPr>
    <w:rPr>
      <w:rFonts w:ascii="Arial Unicode MS" w:hAnsi="Arial Unicode MS" w:eastAsia="Arial Unicode MS" w:cs="Arial Unicode MS"/>
      <w:color w:val="000000"/>
      <w:kern w:val="0"/>
      <w:sz w:val="20"/>
      <w:szCs w:val="20"/>
      <w:lang w:eastAsia="en-US" w:bidi="en-US"/>
    </w:rPr>
  </w:style>
  <w:style w:type="paragraph" w:customStyle="1" w:styleId="539">
    <w:name w:val="目录章标题"/>
    <w:basedOn w:val="308"/>
    <w:qFormat/>
    <w:uiPriority w:val="0"/>
    <w:pPr>
      <w:spacing w:before="0" w:after="0"/>
      <w:jc w:val="left"/>
    </w:pPr>
    <w:rPr>
      <w:b/>
      <w:sz w:val="28"/>
    </w:rPr>
  </w:style>
  <w:style w:type="paragraph" w:customStyle="1" w:styleId="54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1">
    <w:name w:val="xl32"/>
    <w:basedOn w:val="1"/>
    <w:qFormat/>
    <w:uiPriority w:val="0"/>
    <w:pPr>
      <w:widowControl/>
      <w:spacing w:before="100" w:beforeAutospacing="1" w:after="100" w:afterAutospacing="1"/>
      <w:jc w:val="center"/>
      <w:textAlignment w:val="center"/>
    </w:pPr>
    <w:rPr>
      <w:rFonts w:ascii="Arial Unicode MS" w:hAnsi="Arial Unicode MS" w:cs="Times New Roman"/>
      <w:color w:val="000000"/>
      <w:kern w:val="0"/>
      <w:sz w:val="28"/>
      <w:szCs w:val="28"/>
    </w:rPr>
  </w:style>
  <w:style w:type="paragraph" w:customStyle="1" w:styleId="542">
    <w:name w:val="xl15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543">
    <w:name w:val="附录"/>
    <w:basedOn w:val="3"/>
    <w:qFormat/>
    <w:uiPriority w:val="99"/>
    <w:pPr>
      <w:topLinePunct/>
      <w:spacing w:before="0" w:after="0" w:line="960" w:lineRule="auto"/>
      <w:ind w:firstLine="420"/>
      <w:jc w:val="center"/>
      <w:textAlignment w:val="baseline"/>
    </w:pPr>
    <w:rPr>
      <w:rFonts w:eastAsia="ZWAdobeF"/>
      <w:b w:val="0"/>
      <w:bCs w:val="0"/>
      <w:kern w:val="2"/>
      <w:sz w:val="28"/>
      <w:szCs w:val="28"/>
    </w:rPr>
  </w:style>
  <w:style w:type="paragraph" w:customStyle="1" w:styleId="544">
    <w:name w:val="xl31"/>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cs="Times New Roman"/>
      <w:color w:val="000000"/>
      <w:kern w:val="0"/>
      <w:sz w:val="32"/>
      <w:szCs w:val="32"/>
    </w:rPr>
  </w:style>
  <w:style w:type="paragraph" w:customStyle="1" w:styleId="5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color w:val="000000"/>
      <w:kern w:val="0"/>
      <w:sz w:val="20"/>
      <w:szCs w:val="20"/>
      <w:lang w:eastAsia="en-US" w:bidi="en-US"/>
    </w:rPr>
  </w:style>
  <w:style w:type="paragraph" w:customStyle="1" w:styleId="546">
    <w:name w:val="Char Char Char1 Char Char Char Char Char Char"/>
    <w:basedOn w:val="1"/>
    <w:qFormat/>
    <w:uiPriority w:val="0"/>
    <w:rPr>
      <w:rFonts w:ascii="楷体_GB2312" w:hAnsi="楷体_GB2312" w:eastAsia="Courier New" w:cs="楷体_GB2312"/>
      <w:sz w:val="24"/>
      <w:szCs w:val="24"/>
    </w:rPr>
  </w:style>
  <w:style w:type="paragraph" w:customStyle="1" w:styleId="547">
    <w:name w:val="单位"/>
    <w:basedOn w:val="1"/>
    <w:qFormat/>
    <w:uiPriority w:val="0"/>
    <w:pPr>
      <w:widowControl/>
      <w:adjustRightInd w:val="0"/>
      <w:snapToGrid w:val="0"/>
      <w:spacing w:line="500" w:lineRule="exact"/>
      <w:ind w:firstLine="200" w:firstLineChars="200"/>
      <w:jc w:val="left"/>
    </w:pPr>
    <w:rPr>
      <w:rFonts w:hAnsi="Calibri" w:cs="Times New Roman"/>
      <w:kern w:val="0"/>
      <w:sz w:val="24"/>
      <w:szCs w:val="24"/>
      <w:lang w:eastAsia="en-US" w:bidi="en-US"/>
    </w:rPr>
  </w:style>
  <w:style w:type="paragraph" w:customStyle="1" w:styleId="54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color w:val="000000"/>
      <w:kern w:val="0"/>
      <w:sz w:val="20"/>
      <w:szCs w:val="20"/>
      <w:lang w:eastAsia="en-US" w:bidi="en-US"/>
    </w:rPr>
  </w:style>
  <w:style w:type="paragraph" w:customStyle="1" w:styleId="549">
    <w:name w:val="Normal_1_0"/>
    <w:qFormat/>
    <w:uiPriority w:val="0"/>
    <w:rPr>
      <w:rFonts w:ascii="黑体" w:hAnsi="黑体" w:eastAsia="黑体" w:cs="Times New Roman"/>
      <w:b/>
      <w:sz w:val="32"/>
      <w:szCs w:val="24"/>
      <w:lang w:val="en-US" w:eastAsia="zh-CN" w:bidi="ar-SA"/>
    </w:rPr>
  </w:style>
  <w:style w:type="paragraph" w:customStyle="1" w:styleId="550">
    <w:name w:val="条目正文"/>
    <w:basedOn w:val="1"/>
    <w:qFormat/>
    <w:uiPriority w:val="0"/>
    <w:pPr>
      <w:widowControl/>
      <w:tabs>
        <w:tab w:val="left" w:pos="480"/>
        <w:tab w:val="left" w:pos="567"/>
        <w:tab w:val="left" w:pos="1430"/>
        <w:tab w:val="left" w:pos="2410"/>
        <w:tab w:val="left" w:pos="3200"/>
        <w:tab w:val="left" w:pos="4320"/>
        <w:tab w:val="left" w:pos="5040"/>
        <w:tab w:val="left" w:pos="5070"/>
      </w:tabs>
      <w:autoSpaceDE w:val="0"/>
      <w:autoSpaceDN w:val="0"/>
      <w:adjustRightInd w:val="0"/>
      <w:snapToGrid w:val="0"/>
      <w:spacing w:before="120" w:line="360" w:lineRule="auto"/>
      <w:ind w:left="1270"/>
      <w:jc w:val="left"/>
      <w:outlineLvl w:val="0"/>
    </w:pPr>
    <w:rPr>
      <w:rFonts w:ascii="Calibri" w:hAnsi="Calibri" w:cs="Times New Roman"/>
      <w:color w:val="000000"/>
      <w:kern w:val="0"/>
      <w:sz w:val="24"/>
      <w:szCs w:val="20"/>
      <w:lang w:eastAsia="en-US" w:bidi="en-US"/>
    </w:rPr>
  </w:style>
  <w:style w:type="paragraph" w:customStyle="1" w:styleId="551">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552">
    <w:name w:val="font8"/>
    <w:basedOn w:val="1"/>
    <w:qFormat/>
    <w:uiPriority w:val="0"/>
    <w:pPr>
      <w:widowControl/>
      <w:spacing w:before="100" w:beforeAutospacing="1" w:after="100" w:afterAutospacing="1"/>
      <w:jc w:val="left"/>
    </w:pPr>
    <w:rPr>
      <w:rFonts w:hint="eastAsia" w:cs="Times New Roman"/>
      <w:color w:val="000000"/>
      <w:kern w:val="0"/>
      <w:sz w:val="24"/>
      <w:szCs w:val="24"/>
    </w:rPr>
  </w:style>
  <w:style w:type="paragraph" w:customStyle="1" w:styleId="553">
    <w:name w:val="正文样式1"/>
    <w:basedOn w:val="1"/>
    <w:qFormat/>
    <w:uiPriority w:val="0"/>
    <w:pPr>
      <w:autoSpaceDE w:val="0"/>
      <w:autoSpaceDN w:val="0"/>
      <w:adjustRightInd w:val="0"/>
      <w:ind w:firstLine="601"/>
      <w:jc w:val="left"/>
      <w:textAlignment w:val="baseline"/>
    </w:pPr>
    <w:rPr>
      <w:rFonts w:ascii="Courier New" w:hAnsi="Courier New" w:eastAsia="Courier New" w:cs="楷体_GB2312"/>
      <w:snapToGrid w:val="0"/>
      <w:color w:val="000000"/>
      <w:kern w:val="0"/>
      <w:sz w:val="28"/>
      <w:szCs w:val="20"/>
    </w:rPr>
  </w:style>
  <w:style w:type="paragraph" w:customStyle="1" w:styleId="55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555">
    <w:name w:val="Char Char Char Char Char Char Char"/>
    <w:basedOn w:val="1"/>
    <w:qFormat/>
    <w:uiPriority w:val="0"/>
    <w:rPr>
      <w:rFonts w:ascii="Wingdings" w:hAnsi="Wingdings" w:cs="Wingdings"/>
    </w:rPr>
  </w:style>
  <w:style w:type="paragraph" w:customStyle="1" w:styleId="556">
    <w:name w:val="正文2编号"/>
    <w:basedOn w:val="1"/>
    <w:qFormat/>
    <w:uiPriority w:val="0"/>
    <w:pPr>
      <w:widowControl/>
      <w:spacing w:line="360" w:lineRule="auto"/>
      <w:ind w:left="400" w:leftChars="200" w:hanging="200" w:hangingChars="200"/>
      <w:jc w:val="left"/>
    </w:pPr>
    <w:rPr>
      <w:rFonts w:hAnsi="Calibri" w:cs="Times New Roman"/>
      <w:kern w:val="0"/>
      <w:sz w:val="24"/>
      <w:szCs w:val="24"/>
      <w:lang w:eastAsia="en-US" w:bidi="en-US"/>
    </w:rPr>
  </w:style>
  <w:style w:type="paragraph" w:customStyle="1" w:styleId="557">
    <w:name w:val="xl1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558">
    <w:name w:val="Plain Text1"/>
    <w:basedOn w:val="1"/>
    <w:qFormat/>
    <w:uiPriority w:val="0"/>
    <w:pPr>
      <w:overflowPunct w:val="0"/>
      <w:autoSpaceDE w:val="0"/>
      <w:autoSpaceDN w:val="0"/>
      <w:adjustRightInd w:val="0"/>
      <w:snapToGrid w:val="0"/>
      <w:textAlignment w:val="baseline"/>
    </w:pPr>
    <w:rPr>
      <w:rFonts w:ascii="Courier New" w:hAnsi="楷体_GB2312" w:eastAsia="Courier New" w:cs="楷体_GB2312"/>
      <w:kern w:val="0"/>
      <w:sz w:val="28"/>
      <w:szCs w:val="20"/>
    </w:rPr>
  </w:style>
  <w:style w:type="paragraph" w:customStyle="1" w:styleId="559">
    <w:name w:val="标题 3 + 小四 段前: 0 磅 段后: 0 磅 行距: 1.5 倍行距"/>
    <w:basedOn w:val="6"/>
    <w:next w:val="6"/>
    <w:semiHidden/>
    <w:qFormat/>
    <w:uiPriority w:val="99"/>
    <w:pPr>
      <w:spacing w:before="0" w:after="0" w:line="360" w:lineRule="auto"/>
    </w:pPr>
    <w:rPr>
      <w:rFonts w:cs="Calibri Light"/>
      <w:bCs/>
      <w:sz w:val="24"/>
    </w:rPr>
  </w:style>
  <w:style w:type="paragraph" w:customStyle="1" w:styleId="560">
    <w:name w:val="款"/>
    <w:basedOn w:val="1"/>
    <w:next w:val="347"/>
    <w:qFormat/>
    <w:uiPriority w:val="0"/>
    <w:pPr>
      <w:tabs>
        <w:tab w:val="left" w:pos="360"/>
      </w:tabs>
      <w:jc w:val="left"/>
      <w:outlineLvl w:val="3"/>
    </w:pPr>
    <w:rPr>
      <w:rFonts w:ascii="Times New Roman" w:hAnsi="Times New Roman" w:cs="Times New Roman"/>
      <w:sz w:val="24"/>
      <w:szCs w:val="28"/>
    </w:rPr>
  </w:style>
  <w:style w:type="paragraph" w:customStyle="1" w:styleId="561">
    <w:name w:val="2"/>
    <w:basedOn w:val="1"/>
    <w:next w:val="35"/>
    <w:qFormat/>
    <w:uiPriority w:val="0"/>
    <w:pPr>
      <w:spacing w:after="120"/>
      <w:ind w:left="420" w:leftChars="200"/>
      <w:jc w:val="left"/>
    </w:pPr>
    <w:rPr>
      <w:rFonts w:cs="Times New Roman"/>
      <w:sz w:val="24"/>
      <w:szCs w:val="28"/>
    </w:rPr>
  </w:style>
  <w:style w:type="paragraph" w:customStyle="1" w:styleId="562">
    <w:name w:val="正文2"/>
    <w:qFormat/>
    <w:uiPriority w:val="0"/>
    <w:pPr>
      <w:tabs>
        <w:tab w:val="right" w:pos="1474"/>
        <w:tab w:val="left" w:pos="1551"/>
      </w:tabs>
      <w:spacing w:line="360" w:lineRule="auto"/>
      <w:ind w:left="1474" w:hanging="283"/>
    </w:pPr>
    <w:rPr>
      <w:rFonts w:ascii="楷体_GB2312" w:hAnsi="楷体_GB2312" w:eastAsia="宋体" w:cs="楷体_GB2312"/>
      <w:sz w:val="24"/>
      <w:lang w:val="en-US" w:eastAsia="zh-CN" w:bidi="ar-SA"/>
    </w:rPr>
  </w:style>
  <w:style w:type="paragraph" w:customStyle="1" w:styleId="563">
    <w:name w:val="Char Char Char Char Char Char Char Char Char1"/>
    <w:basedOn w:val="1"/>
    <w:qFormat/>
    <w:uiPriority w:val="99"/>
    <w:pPr>
      <w:spacing w:line="360" w:lineRule="auto"/>
      <w:ind w:firstLine="200" w:firstLineChars="200"/>
    </w:pPr>
    <w:rPr>
      <w:rFonts w:ascii="Calibri Light" w:hAnsi="Calibri Light" w:cs="Calibri Light"/>
      <w:sz w:val="24"/>
    </w:rPr>
  </w:style>
  <w:style w:type="paragraph" w:customStyle="1" w:styleId="564">
    <w:name w:val="Body Text Indent 21"/>
    <w:basedOn w:val="1"/>
    <w:qFormat/>
    <w:uiPriority w:val="0"/>
    <w:pPr>
      <w:autoSpaceDE w:val="0"/>
      <w:autoSpaceDN w:val="0"/>
      <w:adjustRightInd w:val="0"/>
      <w:snapToGrid w:val="0"/>
      <w:spacing w:before="60" w:after="60" w:line="240" w:lineRule="atLeast"/>
      <w:ind w:firstLine="567"/>
      <w:textAlignment w:val="baseline"/>
    </w:pPr>
    <w:rPr>
      <w:rFonts w:ascii="楷体_GB2312" w:hAnsi="楷体_GB2312" w:eastAsia="Courier New" w:cs="楷体_GB2312"/>
      <w:kern w:val="0"/>
      <w:sz w:val="28"/>
      <w:szCs w:val="20"/>
    </w:rPr>
  </w:style>
  <w:style w:type="paragraph" w:customStyle="1" w:styleId="56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color w:val="000000"/>
      <w:kern w:val="0"/>
      <w:sz w:val="24"/>
      <w:szCs w:val="24"/>
    </w:rPr>
  </w:style>
  <w:style w:type="paragraph" w:customStyle="1" w:styleId="566">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lang w:eastAsia="en-US" w:bidi="en-US"/>
    </w:rPr>
  </w:style>
  <w:style w:type="paragraph" w:customStyle="1" w:styleId="567">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top"/>
    </w:pPr>
    <w:rPr>
      <w:color w:val="000000"/>
      <w:kern w:val="0"/>
      <w:sz w:val="20"/>
      <w:szCs w:val="20"/>
      <w:lang w:eastAsia="en-US" w:bidi="en-US"/>
    </w:rPr>
  </w:style>
  <w:style w:type="paragraph" w:customStyle="1" w:styleId="568">
    <w:name w:val="消息标题标签"/>
    <w:basedOn w:val="56"/>
    <w:next w:val="56"/>
    <w:qFormat/>
    <w:uiPriority w:val="0"/>
    <w:pPr>
      <w:keepLines/>
      <w:widowControl/>
      <w:pBdr>
        <w:bottom w:val="none" w:color="auto" w:sz="0" w:space="0"/>
      </w:pBdr>
      <w:tabs>
        <w:tab w:val="clear" w:pos="4153"/>
        <w:tab w:val="clear" w:pos="8306"/>
      </w:tabs>
      <w:snapToGrid/>
      <w:spacing w:before="40" w:line="140" w:lineRule="atLeast"/>
      <w:jc w:val="left"/>
    </w:pPr>
    <w:rPr>
      <w:rFonts w:ascii="Garamond" w:hAnsi="Garamond" w:eastAsia="楷体_GB2312" w:cs="Times New Roman"/>
      <w:b/>
      <w:smallCaps/>
      <w:kern w:val="0"/>
      <w:position w:val="6"/>
      <w:sz w:val="21"/>
      <w:szCs w:val="20"/>
      <w:lang w:bidi="he-IL"/>
    </w:rPr>
  </w:style>
  <w:style w:type="paragraph" w:customStyle="1" w:styleId="569">
    <w:name w:val="图说"/>
    <w:basedOn w:val="1"/>
    <w:semiHidden/>
    <w:qFormat/>
    <w:uiPriority w:val="99"/>
    <w:pPr>
      <w:topLinePunct/>
      <w:spacing w:before="40" w:after="160"/>
      <w:jc w:val="center"/>
    </w:pPr>
    <w:rPr>
      <w:rFonts w:ascii="Wingdings" w:hAnsi="Wingdings" w:cs="Calibri Light"/>
      <w:sz w:val="18"/>
      <w:szCs w:val="20"/>
    </w:rPr>
  </w:style>
  <w:style w:type="paragraph" w:customStyle="1" w:styleId="570">
    <w:name w:val="XW正文"/>
    <w:basedOn w:val="35"/>
    <w:qFormat/>
    <w:uiPriority w:val="0"/>
    <w:pPr>
      <w:widowControl/>
      <w:adjustRightInd w:val="0"/>
      <w:spacing w:after="0" w:line="360" w:lineRule="auto"/>
      <w:ind w:left="0" w:leftChars="0"/>
      <w:jc w:val="left"/>
      <w:textAlignment w:val="baseline"/>
    </w:pPr>
    <w:rPr>
      <w:rFonts w:ascii="Times New Roman" w:hAnsi="Times New Roman" w:cs="Times New Roman"/>
      <w:kern w:val="0"/>
      <w:sz w:val="24"/>
      <w:szCs w:val="20"/>
      <w:lang w:eastAsia="en-US" w:bidi="en-US"/>
    </w:rPr>
  </w:style>
  <w:style w:type="paragraph" w:customStyle="1" w:styleId="571">
    <w:name w:val="书目1"/>
    <w:basedOn w:val="1"/>
    <w:qFormat/>
    <w:uiPriority w:val="0"/>
    <w:pPr>
      <w:widowControl/>
      <w:tabs>
        <w:tab w:val="left" w:pos="360"/>
        <w:tab w:val="left" w:pos="840"/>
      </w:tabs>
      <w:autoSpaceDE w:val="0"/>
      <w:autoSpaceDN w:val="0"/>
      <w:spacing w:line="360" w:lineRule="auto"/>
      <w:ind w:left="369" w:hanging="369"/>
      <w:jc w:val="left"/>
    </w:pPr>
    <w:rPr>
      <w:rFonts w:ascii="Times New Roman" w:hAnsi="Times New Roman" w:cs="Times New Roman"/>
      <w:spacing w:val="-3"/>
      <w:kern w:val="0"/>
      <w:sz w:val="20"/>
      <w:szCs w:val="24"/>
    </w:rPr>
  </w:style>
  <w:style w:type="paragraph" w:customStyle="1" w:styleId="572">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573">
    <w:name w:val="xl78"/>
    <w:basedOn w:val="1"/>
    <w:qFormat/>
    <w:uiPriority w:val="0"/>
    <w:pPr>
      <w:widowControl/>
      <w:spacing w:before="100" w:beforeAutospacing="1" w:after="100" w:afterAutospacing="1"/>
      <w:jc w:val="center"/>
      <w:textAlignment w:val="top"/>
    </w:pPr>
    <w:rPr>
      <w:rFonts w:ascii="Arial Unicode MS" w:hAnsi="Arial Unicode MS" w:eastAsia="Arial Unicode MS" w:cs="Arial Unicode MS"/>
      <w:color w:val="000000"/>
      <w:kern w:val="0"/>
      <w:sz w:val="20"/>
      <w:szCs w:val="20"/>
      <w:lang w:eastAsia="en-US" w:bidi="en-US"/>
    </w:rPr>
  </w:style>
  <w:style w:type="paragraph" w:customStyle="1" w:styleId="574">
    <w:name w:val="正文 A"/>
    <w:qFormat/>
    <w:uiPriority w:val="0"/>
    <w:pPr>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sz w:val="21"/>
      <w:szCs w:val="21"/>
      <w:u w:color="000000"/>
      <w:lang w:val="en-US" w:eastAsia="zh-CN" w:bidi="ar-SA"/>
    </w:rPr>
  </w:style>
  <w:style w:type="paragraph" w:customStyle="1" w:styleId="575">
    <w:name w:val="标题3"/>
    <w:basedOn w:val="6"/>
    <w:qFormat/>
    <w:uiPriority w:val="0"/>
    <w:pPr>
      <w:keepNext w:val="0"/>
      <w:keepLines w:val="0"/>
      <w:tabs>
        <w:tab w:val="left" w:pos="840"/>
      </w:tabs>
      <w:adjustRightInd w:val="0"/>
      <w:snapToGrid w:val="0"/>
      <w:spacing w:before="0" w:after="0" w:line="240" w:lineRule="auto"/>
      <w:ind w:right="240" w:rightChars="100"/>
      <w:textAlignment w:val="baseline"/>
    </w:pPr>
    <w:rPr>
      <w:rFonts w:ascii="楷体_GB2312" w:hAnsi="楷体_GB2312" w:cs="Times New Roman"/>
      <w:color w:val="000000"/>
      <w:kern w:val="0"/>
      <w:sz w:val="24"/>
    </w:rPr>
  </w:style>
  <w:style w:type="paragraph" w:customStyle="1" w:styleId="57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kern w:val="0"/>
      <w:sz w:val="20"/>
      <w:szCs w:val="20"/>
      <w:lang w:eastAsia="en-US" w:bidi="en-US"/>
    </w:rPr>
  </w:style>
  <w:style w:type="paragraph" w:customStyle="1" w:styleId="577">
    <w:name w:val="样式3"/>
    <w:basedOn w:val="6"/>
    <w:qFormat/>
    <w:uiPriority w:val="0"/>
    <w:pPr>
      <w:tabs>
        <w:tab w:val="left" w:pos="709"/>
      </w:tabs>
      <w:topLinePunct/>
      <w:spacing w:before="0" w:after="0" w:line="720" w:lineRule="auto"/>
      <w:jc w:val="left"/>
    </w:pPr>
    <w:rPr>
      <w:rFonts w:ascii="Cambria Math" w:hAnsi="Cambria Math" w:eastAsia="ZWAdobeF"/>
      <w:b w:val="0"/>
      <w:sz w:val="30"/>
      <w:szCs w:val="30"/>
    </w:rPr>
  </w:style>
  <w:style w:type="paragraph" w:customStyle="1" w:styleId="578">
    <w:name w:val="xl15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right"/>
      <w:textAlignment w:val="top"/>
    </w:pPr>
    <w:rPr>
      <w:color w:val="000000"/>
      <w:kern w:val="0"/>
      <w:sz w:val="20"/>
      <w:szCs w:val="20"/>
      <w:lang w:eastAsia="en-US" w:bidi="en-US"/>
    </w:rPr>
  </w:style>
  <w:style w:type="paragraph" w:customStyle="1" w:styleId="579">
    <w:name w:val="标题   +段前: 0.5 行"/>
    <w:basedOn w:val="83"/>
    <w:next w:val="83"/>
    <w:qFormat/>
    <w:uiPriority w:val="0"/>
    <w:pPr>
      <w:widowControl/>
      <w:tabs>
        <w:tab w:val="left" w:pos="0"/>
      </w:tabs>
      <w:spacing w:before="156" w:after="156"/>
      <w:jc w:val="left"/>
    </w:pPr>
    <w:rPr>
      <w:rFonts w:ascii="Cambria" w:hAnsi="Cambria" w:cs="Arial"/>
      <w:kern w:val="28"/>
      <w:sz w:val="36"/>
      <w:lang w:eastAsia="en-US" w:bidi="en-US"/>
    </w:rPr>
  </w:style>
  <w:style w:type="paragraph" w:customStyle="1" w:styleId="580">
    <w:name w:val="正文（首行缩进两字） Char Char Char"/>
    <w:basedOn w:val="1"/>
    <w:next w:val="5"/>
    <w:qFormat/>
    <w:uiPriority w:val="0"/>
    <w:pPr>
      <w:widowControl/>
      <w:ind w:firstLine="420"/>
      <w:jc w:val="left"/>
    </w:pPr>
    <w:rPr>
      <w:rFonts w:ascii="Calibri" w:hAnsi="Calibri" w:cs="Times New Roman"/>
      <w:kern w:val="0"/>
      <w:sz w:val="24"/>
      <w:szCs w:val="20"/>
      <w:lang w:eastAsia="en-US" w:bidi="en-US"/>
    </w:rPr>
  </w:style>
  <w:style w:type="paragraph" w:customStyle="1" w:styleId="581">
    <w:name w:val="Normal_3"/>
    <w:qFormat/>
    <w:uiPriority w:val="0"/>
    <w:rPr>
      <w:rFonts w:ascii="Times New Roman" w:hAnsi="Times New Roman" w:eastAsia="Times New Roman" w:cs="Times New Roman"/>
      <w:sz w:val="24"/>
      <w:szCs w:val="24"/>
      <w:lang w:val="en-US" w:eastAsia="zh-CN" w:bidi="ar-SA"/>
    </w:rPr>
  </w:style>
  <w:style w:type="paragraph" w:customStyle="1" w:styleId="582">
    <w:name w:val="p0"/>
    <w:basedOn w:val="1"/>
    <w:qFormat/>
    <w:uiPriority w:val="0"/>
    <w:pPr>
      <w:widowControl/>
    </w:pPr>
    <w:rPr>
      <w:rFonts w:ascii="Times New Roman" w:hAnsi="Times New Roman" w:cs="Times New Roman"/>
      <w:kern w:val="0"/>
      <w:szCs w:val="21"/>
    </w:rPr>
  </w:style>
  <w:style w:type="paragraph" w:customStyle="1" w:styleId="583">
    <w:name w:val="Char Char2 Char Char Char Char Char Char Char Char Char Char"/>
    <w:basedOn w:val="1"/>
    <w:qFormat/>
    <w:uiPriority w:val="99"/>
    <w:pPr>
      <w:widowControl/>
      <w:spacing w:after="160" w:line="240" w:lineRule="exact"/>
    </w:pPr>
    <w:rPr>
      <w:rFonts w:ascii="楷体_GB2312" w:hAnsi="楷体_GB2312" w:eastAsia="Wingdings" w:cs="Wingdings"/>
      <w:kern w:val="0"/>
      <w:sz w:val="20"/>
      <w:szCs w:val="20"/>
      <w:lang w:eastAsia="en-US"/>
    </w:rPr>
  </w:style>
  <w:style w:type="paragraph" w:customStyle="1" w:styleId="58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kern w:val="0"/>
      <w:sz w:val="20"/>
      <w:szCs w:val="20"/>
      <w:lang w:eastAsia="en-US" w:bidi="en-US"/>
    </w:rPr>
  </w:style>
  <w:style w:type="paragraph" w:customStyle="1" w:styleId="585">
    <w:name w:val="Char2"/>
    <w:basedOn w:val="1"/>
    <w:qFormat/>
    <w:uiPriority w:val="0"/>
    <w:pPr>
      <w:snapToGrid w:val="0"/>
      <w:spacing w:line="440" w:lineRule="atLeast"/>
      <w:ind w:firstLine="200" w:firstLineChars="200"/>
    </w:pPr>
    <w:rPr>
      <w:rFonts w:ascii="Courier New" w:hAnsi="楷体_GB2312" w:eastAsia="Courier New" w:cs="楷体_GB2312"/>
      <w:sz w:val="24"/>
      <w:szCs w:val="24"/>
    </w:rPr>
  </w:style>
  <w:style w:type="paragraph" w:customStyle="1" w:styleId="586">
    <w:name w:val="font0"/>
    <w:basedOn w:val="1"/>
    <w:qFormat/>
    <w:uiPriority w:val="0"/>
    <w:pPr>
      <w:widowControl/>
      <w:spacing w:before="100" w:beforeAutospacing="1" w:after="100" w:afterAutospacing="1"/>
      <w:jc w:val="left"/>
    </w:pPr>
    <w:rPr>
      <w:rFonts w:hint="eastAsia" w:cs="Arial Unicode MS"/>
      <w:kern w:val="0"/>
      <w:sz w:val="24"/>
      <w:szCs w:val="24"/>
      <w:lang w:eastAsia="en-US" w:bidi="en-US"/>
    </w:rPr>
  </w:style>
  <w:style w:type="paragraph" w:customStyle="1" w:styleId="587">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Unicode MS" w:hAnsi="Arial Unicode MS" w:eastAsia="Arial Unicode MS" w:cs="Arial Unicode MS"/>
      <w:color w:val="000000"/>
      <w:kern w:val="0"/>
      <w:sz w:val="20"/>
      <w:szCs w:val="20"/>
      <w:lang w:eastAsia="en-US" w:bidi="en-US"/>
    </w:rPr>
  </w:style>
  <w:style w:type="paragraph" w:customStyle="1" w:styleId="58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9">
    <w:name w:val="封面日期"/>
    <w:basedOn w:val="83"/>
    <w:qFormat/>
    <w:uiPriority w:val="0"/>
    <w:pPr>
      <w:adjustRightInd w:val="0"/>
      <w:snapToGrid w:val="0"/>
      <w:spacing w:before="120" w:after="120" w:line="300" w:lineRule="auto"/>
    </w:pPr>
    <w:rPr>
      <w:rFonts w:ascii="Arial" w:hAnsi="Arial" w:eastAsia="黑体" w:cs="Arial"/>
      <w:sz w:val="30"/>
      <w:szCs w:val="30"/>
    </w:rPr>
  </w:style>
  <w:style w:type="paragraph" w:customStyle="1" w:styleId="59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591">
    <w:name w:val="1.1.1"/>
    <w:basedOn w:val="411"/>
    <w:qFormat/>
    <w:uiPriority w:val="0"/>
    <w:pPr>
      <w:numPr>
        <w:ilvl w:val="1"/>
        <w:numId w:val="15"/>
      </w:numPr>
      <w:tabs>
        <w:tab w:val="left" w:pos="1200"/>
      </w:tabs>
      <w:ind w:left="0" w:firstLine="0"/>
    </w:pPr>
  </w:style>
  <w:style w:type="paragraph" w:customStyle="1" w:styleId="592">
    <w:name w:val="样式 首行缩进 + 左侧:  1 字符 右侧:  1 字符"/>
    <w:basedOn w:val="1"/>
    <w:qFormat/>
    <w:uiPriority w:val="0"/>
    <w:pPr>
      <w:spacing w:before="120"/>
      <w:ind w:left="100" w:right="100" w:firstLine="200"/>
      <w:jc w:val="left"/>
    </w:pPr>
    <w:rPr>
      <w:rFonts w:cs="Times New Roman"/>
      <w:b/>
      <w:sz w:val="24"/>
      <w:szCs w:val="24"/>
    </w:rPr>
  </w:style>
  <w:style w:type="paragraph" w:customStyle="1" w:styleId="5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kern w:val="0"/>
      <w:sz w:val="20"/>
      <w:szCs w:val="20"/>
      <w:lang w:eastAsia="en-US" w:bidi="en-US"/>
    </w:rPr>
  </w:style>
  <w:style w:type="paragraph" w:customStyle="1" w:styleId="594">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0"/>
      <w:szCs w:val="20"/>
      <w:lang w:eastAsia="en-US" w:bidi="en-US"/>
    </w:rPr>
  </w:style>
  <w:style w:type="paragraph" w:customStyle="1" w:styleId="595">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596">
    <w:name w:val="xl131"/>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59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 w:val="20"/>
      <w:szCs w:val="20"/>
      <w:lang w:eastAsia="en-US" w:bidi="en-US"/>
    </w:rPr>
  </w:style>
  <w:style w:type="paragraph" w:customStyle="1" w:styleId="598">
    <w:name w:val="ST20_1"/>
    <w:basedOn w:val="1"/>
    <w:next w:val="1"/>
    <w:qFormat/>
    <w:uiPriority w:val="0"/>
    <w:pPr>
      <w:keepNext/>
      <w:keepLines/>
      <w:tabs>
        <w:tab w:val="left" w:pos="780"/>
        <w:tab w:val="right" w:leader="dot" w:pos="8400"/>
      </w:tabs>
      <w:adjustRightInd w:val="0"/>
      <w:snapToGrid w:val="0"/>
      <w:spacing w:before="120" w:after="120" w:line="300" w:lineRule="auto"/>
      <w:ind w:left="780" w:hanging="360"/>
      <w:jc w:val="left"/>
    </w:pPr>
    <w:rPr>
      <w:rFonts w:ascii="Calibri" w:hAnsi="Calibri" w:eastAsia="Courier New" w:cs="楷体_GB2312"/>
      <w:kern w:val="0"/>
      <w:sz w:val="24"/>
      <w:szCs w:val="20"/>
    </w:rPr>
  </w:style>
  <w:style w:type="paragraph" w:customStyle="1" w:styleId="599">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color w:val="000000"/>
      <w:kern w:val="0"/>
      <w:sz w:val="20"/>
      <w:szCs w:val="20"/>
      <w:lang w:eastAsia="en-US" w:bidi="en-US"/>
    </w:rPr>
  </w:style>
  <w:style w:type="paragraph" w:customStyle="1" w:styleId="600">
    <w:name w:val="font5"/>
    <w:basedOn w:val="1"/>
    <w:qFormat/>
    <w:uiPriority w:val="0"/>
    <w:pPr>
      <w:widowControl/>
      <w:spacing w:before="100" w:beforeAutospacing="1" w:after="100" w:afterAutospacing="1"/>
      <w:jc w:val="left"/>
    </w:pPr>
    <w:rPr>
      <w:rFonts w:hint="eastAsia" w:cs="Times New Roman"/>
      <w:kern w:val="0"/>
      <w:sz w:val="18"/>
      <w:szCs w:val="18"/>
    </w:rPr>
  </w:style>
  <w:style w:type="paragraph" w:customStyle="1" w:styleId="60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eastAsia="Arial Unicode MS" w:cs="Arial"/>
      <w:kern w:val="0"/>
      <w:sz w:val="20"/>
      <w:szCs w:val="20"/>
      <w:lang w:eastAsia="en-US" w:bidi="en-US"/>
    </w:rPr>
  </w:style>
  <w:style w:type="paragraph" w:customStyle="1" w:styleId="602">
    <w:name w:val="1.1.1.1N"/>
    <w:basedOn w:val="7"/>
    <w:qFormat/>
    <w:uiPriority w:val="0"/>
    <w:pPr>
      <w:keepNext w:val="0"/>
      <w:keepLines w:val="0"/>
      <w:widowControl/>
      <w:numPr>
        <w:ilvl w:val="0"/>
        <w:numId w:val="0"/>
      </w:numPr>
      <w:adjustRightInd w:val="0"/>
      <w:spacing w:before="60" w:after="60" w:line="360" w:lineRule="atLeast"/>
      <w:ind w:left="1134"/>
      <w:jc w:val="left"/>
      <w:textAlignment w:val="baseline"/>
      <w:outlineLvl w:val="9"/>
    </w:pPr>
    <w:rPr>
      <w:rFonts w:hAnsi="Times New Roman" w:cs="Times New Roman"/>
      <w:b w:val="0"/>
      <w:kern w:val="0"/>
      <w:sz w:val="24"/>
      <w:lang w:eastAsia="en-US" w:bidi="en-US"/>
    </w:rPr>
  </w:style>
  <w:style w:type="paragraph" w:customStyle="1" w:styleId="603">
    <w:name w:val="编号1"/>
    <w:qFormat/>
    <w:uiPriority w:val="0"/>
    <w:pPr>
      <w:tabs>
        <w:tab w:val="left" w:pos="284"/>
        <w:tab w:val="left" w:pos="1200"/>
      </w:tabs>
      <w:spacing w:after="200" w:line="360" w:lineRule="auto"/>
      <w:ind w:left="341" w:firstLine="113"/>
    </w:pPr>
    <w:rPr>
      <w:rFonts w:ascii="宋体" w:hAnsi="宋体" w:eastAsia="宋体" w:cs="Times New Roman"/>
      <w:spacing w:val="14"/>
      <w:kern w:val="2"/>
      <w:sz w:val="24"/>
      <w:szCs w:val="24"/>
      <w:lang w:val="en-US" w:eastAsia="zh-CN" w:bidi="ar-SA"/>
    </w:rPr>
  </w:style>
  <w:style w:type="paragraph" w:customStyle="1" w:styleId="60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605">
    <w:name w:val="样式 首行缩进:  1.06 厘米"/>
    <w:basedOn w:val="1"/>
    <w:qFormat/>
    <w:uiPriority w:val="0"/>
    <w:pPr>
      <w:ind w:firstLine="600"/>
      <w:jc w:val="left"/>
    </w:pPr>
    <w:rPr>
      <w:rFonts w:cs="Times New Roman"/>
      <w:b/>
      <w:sz w:val="24"/>
      <w:szCs w:val="24"/>
    </w:rPr>
  </w:style>
  <w:style w:type="paragraph" w:customStyle="1" w:styleId="60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szCs w:val="20"/>
      <w:lang w:eastAsia="en-US" w:bidi="en-US"/>
    </w:rPr>
  </w:style>
  <w:style w:type="paragraph" w:customStyle="1" w:styleId="607">
    <w:name w:val="样式18"/>
    <w:basedOn w:val="486"/>
    <w:qFormat/>
    <w:uiPriority w:val="0"/>
    <w:pPr>
      <w:spacing w:before="0" w:beforeLines="0" w:after="0" w:afterLines="0" w:line="500" w:lineRule="exact"/>
      <w:ind w:firstLine="480" w:firstLineChars="200"/>
    </w:pPr>
    <w:rPr>
      <w:rFonts w:ascii="宋体" w:eastAsia="宋体"/>
      <w:b w:val="0"/>
      <w:color w:val="000000"/>
      <w:sz w:val="24"/>
    </w:rPr>
  </w:style>
  <w:style w:type="paragraph" w:customStyle="1" w:styleId="60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b/>
      <w:bCs/>
      <w:kern w:val="0"/>
      <w:sz w:val="20"/>
      <w:szCs w:val="20"/>
      <w:lang w:eastAsia="en-US" w:bidi="en-US"/>
    </w:rPr>
  </w:style>
  <w:style w:type="paragraph" w:customStyle="1" w:styleId="609">
    <w:name w:val="标题 91"/>
    <w:basedOn w:val="368"/>
    <w:next w:val="1"/>
    <w:qFormat/>
    <w:uiPriority w:val="0"/>
    <w:pPr>
      <w:widowControl w:val="0"/>
      <w:adjustRightInd w:val="0"/>
      <w:spacing w:before="200" w:after="200" w:line="315" w:lineRule="atLeast"/>
      <w:ind w:right="-2"/>
      <w:textAlignment w:val="baseline"/>
    </w:pPr>
    <w:rPr>
      <w:rFonts w:ascii="宋体" w:hAnsi="Calibri" w:eastAsia="宋体"/>
      <w:sz w:val="28"/>
      <w:szCs w:val="22"/>
    </w:rPr>
  </w:style>
  <w:style w:type="paragraph" w:customStyle="1" w:styleId="610">
    <w:name w:val="MM"/>
    <w:basedOn w:val="1"/>
    <w:qFormat/>
    <w:uiPriority w:val="0"/>
    <w:pPr>
      <w:widowControl/>
      <w:adjustRightInd w:val="0"/>
      <w:spacing w:before="60" w:after="60" w:line="360" w:lineRule="atLeast"/>
      <w:ind w:left="1560" w:hanging="426"/>
      <w:jc w:val="left"/>
      <w:textAlignment w:val="baseline"/>
    </w:pPr>
    <w:rPr>
      <w:rFonts w:hAnsi="Calibri" w:cs="Times New Roman"/>
      <w:spacing w:val="5"/>
      <w:kern w:val="0"/>
      <w:sz w:val="24"/>
      <w:szCs w:val="20"/>
      <w:lang w:eastAsia="en-US" w:bidi="en-US"/>
    </w:rPr>
  </w:style>
  <w:style w:type="paragraph" w:customStyle="1" w:styleId="61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 w:val="22"/>
      <w:lang w:eastAsia="en-US" w:bidi="en-US"/>
    </w:rPr>
  </w:style>
  <w:style w:type="paragraph" w:customStyle="1" w:styleId="612">
    <w:name w:val="前言正文"/>
    <w:basedOn w:val="308"/>
    <w:qFormat/>
    <w:uiPriority w:val="0"/>
    <w:pPr>
      <w:spacing w:before="0" w:after="0"/>
      <w:jc w:val="both"/>
    </w:pPr>
    <w:rPr>
      <w:sz w:val="24"/>
    </w:rPr>
  </w:style>
  <w:style w:type="paragraph" w:customStyle="1" w:styleId="61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color w:val="000000"/>
      <w:kern w:val="0"/>
      <w:sz w:val="20"/>
      <w:szCs w:val="20"/>
      <w:lang w:eastAsia="en-US" w:bidi="en-US"/>
    </w:rPr>
  </w:style>
  <w:style w:type="paragraph" w:customStyle="1" w:styleId="614">
    <w:name w:val="样式 标题 3 + 宋体 非加粗"/>
    <w:basedOn w:val="6"/>
    <w:qFormat/>
    <w:uiPriority w:val="0"/>
    <w:pPr>
      <w:keepNext w:val="0"/>
      <w:keepLines w:val="0"/>
      <w:tabs>
        <w:tab w:val="left" w:pos="644"/>
      </w:tabs>
      <w:spacing w:before="200" w:after="200" w:line="360" w:lineRule="auto"/>
      <w:ind w:left="425" w:hanging="141"/>
    </w:pPr>
    <w:rPr>
      <w:rFonts w:cs="Times New Roman"/>
      <w:b w:val="0"/>
      <w:kern w:val="0"/>
      <w:sz w:val="24"/>
      <w:szCs w:val="32"/>
    </w:rPr>
  </w:style>
  <w:style w:type="paragraph" w:customStyle="1" w:styleId="615">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1。1"/>
    <w:basedOn w:val="525"/>
    <w:qFormat/>
    <w:uiPriority w:val="0"/>
    <w:pPr>
      <w:adjustRightInd/>
      <w:spacing w:before="258" w:beforeLines="50" w:after="258" w:afterLines="50" w:line="480" w:lineRule="exact"/>
      <w:jc w:val="both"/>
      <w:textAlignment w:val="auto"/>
    </w:pPr>
    <w:rPr>
      <w:rFonts w:ascii="Times New Roman" w:hAnsi="Times New Roman" w:eastAsia="黑体" w:cs="Times New Roman"/>
      <w:b/>
      <w:color w:val="000000"/>
      <w:kern w:val="2"/>
      <w:sz w:val="30"/>
      <w:szCs w:val="28"/>
    </w:rPr>
  </w:style>
  <w:style w:type="paragraph" w:customStyle="1" w:styleId="61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cs="Arial"/>
      <w:kern w:val="0"/>
      <w:sz w:val="20"/>
      <w:szCs w:val="20"/>
      <w:lang w:eastAsia="en-US" w:bidi="en-US"/>
    </w:rPr>
  </w:style>
  <w:style w:type="paragraph" w:customStyle="1" w:styleId="618">
    <w:name w:val="样式 样式 首行缩进 + 左侧:  1 字符 右侧:  1 字符 + 左  0 字符 首行缩进:  3.17 字符"/>
    <w:basedOn w:val="592"/>
    <w:qFormat/>
    <w:uiPriority w:val="0"/>
    <w:pPr>
      <w:ind w:left="0" w:right="0" w:firstLine="317" w:firstLineChars="317"/>
    </w:pPr>
  </w:style>
  <w:style w:type="paragraph" w:customStyle="1" w:styleId="619">
    <w:name w:val="xl11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62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eastAsia="Arial Unicode MS" w:cs="Arial"/>
      <w:kern w:val="0"/>
      <w:sz w:val="20"/>
      <w:szCs w:val="20"/>
      <w:lang w:eastAsia="en-US" w:bidi="en-US"/>
    </w:rPr>
  </w:style>
  <w:style w:type="paragraph" w:customStyle="1" w:styleId="621">
    <w:name w:val="目录"/>
    <w:basedOn w:val="308"/>
    <w:qFormat/>
    <w:uiPriority w:val="0"/>
    <w:rPr>
      <w:b/>
      <w:sz w:val="36"/>
    </w:rPr>
  </w:style>
  <w:style w:type="paragraph" w:customStyle="1" w:styleId="622">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kern w:val="0"/>
      <w:sz w:val="20"/>
      <w:szCs w:val="20"/>
      <w:lang w:eastAsia="en-US" w:bidi="en-US"/>
    </w:rPr>
  </w:style>
  <w:style w:type="paragraph" w:customStyle="1" w:styleId="623">
    <w:name w:val="样式25"/>
    <w:basedOn w:val="1"/>
    <w:qFormat/>
    <w:uiPriority w:val="0"/>
    <w:pPr>
      <w:spacing w:before="258" w:beforeLines="50" w:after="258" w:afterLines="50" w:line="500" w:lineRule="exact"/>
      <w:jc w:val="center"/>
    </w:pPr>
    <w:rPr>
      <w:rFonts w:ascii="Times New Roman" w:hAnsi="Times New Roman" w:eastAsia="华文中宋" w:cs="Times New Roman"/>
      <w:b/>
      <w:bCs/>
      <w:color w:val="000000"/>
      <w:sz w:val="32"/>
      <w:szCs w:val="28"/>
    </w:rPr>
  </w:style>
  <w:style w:type="paragraph" w:customStyle="1" w:styleId="624">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color w:val="000000"/>
      <w:kern w:val="0"/>
      <w:sz w:val="20"/>
      <w:szCs w:val="20"/>
      <w:lang w:eastAsia="en-US" w:bidi="en-US"/>
    </w:rPr>
  </w:style>
  <w:style w:type="paragraph" w:customStyle="1" w:styleId="625">
    <w:name w:val="正文 t"/>
    <w:basedOn w:val="1"/>
    <w:qFormat/>
    <w:uiPriority w:val="0"/>
    <w:pPr>
      <w:adjustRightInd w:val="0"/>
      <w:spacing w:line="80" w:lineRule="atLeast"/>
      <w:jc w:val="left"/>
      <w:textAlignment w:val="baseline"/>
    </w:pPr>
    <w:rPr>
      <w:rFonts w:ascii="楷体_GB2312" w:hAnsi="楷体_GB2312" w:eastAsia="Courier New" w:cs="楷体_GB2312"/>
      <w:kern w:val="0"/>
      <w:sz w:val="15"/>
      <w:szCs w:val="20"/>
    </w:rPr>
  </w:style>
  <w:style w:type="paragraph" w:customStyle="1" w:styleId="626">
    <w:name w:val="单选户 标题1.1.1.1"/>
    <w:basedOn w:val="431"/>
    <w:qFormat/>
    <w:uiPriority w:val="0"/>
    <w:pPr>
      <w:tabs>
        <w:tab w:val="left" w:pos="2058"/>
        <w:tab w:val="left" w:pos="2281"/>
      </w:tabs>
      <w:ind w:left="2281"/>
      <w:outlineLvl w:val="3"/>
    </w:pPr>
  </w:style>
  <w:style w:type="paragraph" w:customStyle="1" w:styleId="627">
    <w:name w:val="s38ql li0ri0nowidctlparf"/>
    <w:qFormat/>
    <w:uiPriority w:val="0"/>
    <w:pPr>
      <w:widowControl w:val="0"/>
      <w:autoSpaceDE w:val="0"/>
      <w:autoSpaceDN w:val="0"/>
      <w:adjustRightInd w:val="0"/>
      <w:spacing w:after="200" w:line="276" w:lineRule="auto"/>
    </w:pPr>
    <w:rPr>
      <w:rFonts w:ascii="Calibri" w:hAnsi="Calibri" w:eastAsia="宋体" w:cs="Times New Roman"/>
      <w:sz w:val="22"/>
      <w:szCs w:val="22"/>
      <w:lang w:val="en-US" w:eastAsia="zh-CN" w:bidi="ar-SA"/>
    </w:rPr>
  </w:style>
  <w:style w:type="paragraph" w:customStyle="1" w:styleId="628">
    <w:name w:val="编号（1）"/>
    <w:basedOn w:val="1"/>
    <w:next w:val="1"/>
    <w:qFormat/>
    <w:uiPriority w:val="0"/>
    <w:pPr>
      <w:widowControl/>
      <w:tabs>
        <w:tab w:val="left" w:pos="284"/>
      </w:tabs>
      <w:spacing w:line="360" w:lineRule="auto"/>
      <w:ind w:left="341" w:firstLine="113"/>
      <w:jc w:val="left"/>
    </w:pPr>
    <w:rPr>
      <w:rFonts w:ascii="Calibri" w:hAnsi="Calibri" w:cs="Times New Roman"/>
      <w:kern w:val="0"/>
      <w:sz w:val="24"/>
      <w:szCs w:val="24"/>
      <w:lang w:eastAsia="en-US" w:bidi="en-US"/>
    </w:rPr>
  </w:style>
  <w:style w:type="paragraph" w:customStyle="1" w:styleId="629">
    <w:name w:val="xl1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top"/>
    </w:pPr>
    <w:rPr>
      <w:rFonts w:ascii="Arial" w:hAnsi="Arial" w:cs="Arial"/>
      <w:color w:val="000000"/>
      <w:kern w:val="0"/>
      <w:sz w:val="20"/>
      <w:szCs w:val="20"/>
      <w:lang w:eastAsia="en-US" w:bidi="en-US"/>
    </w:rPr>
  </w:style>
  <w:style w:type="paragraph" w:customStyle="1" w:styleId="630">
    <w:name w:val="签署项"/>
    <w:basedOn w:val="1"/>
    <w:qFormat/>
    <w:uiPriority w:val="0"/>
    <w:pPr>
      <w:spacing w:before="120" w:after="120" w:line="400" w:lineRule="exact"/>
      <w:ind w:firstLine="482"/>
      <w:jc w:val="center"/>
    </w:pPr>
    <w:rPr>
      <w:rFonts w:ascii="LinePrinter" w:hAnsi="LinePrinter" w:cs="Times New Roman"/>
      <w:b/>
      <w:sz w:val="32"/>
      <w:szCs w:val="24"/>
    </w:rPr>
  </w:style>
  <w:style w:type="paragraph" w:customStyle="1" w:styleId="63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color w:val="000000"/>
      <w:kern w:val="0"/>
      <w:sz w:val="20"/>
      <w:szCs w:val="20"/>
      <w:lang w:eastAsia="en-US" w:bidi="en-US"/>
    </w:rPr>
  </w:style>
  <w:style w:type="paragraph" w:customStyle="1" w:styleId="632">
    <w:name w:val="ST20-3"/>
    <w:basedOn w:val="1"/>
    <w:qFormat/>
    <w:uiPriority w:val="0"/>
    <w:pPr>
      <w:numPr>
        <w:ilvl w:val="0"/>
        <w:numId w:val="16"/>
      </w:numPr>
      <w:tabs>
        <w:tab w:val="left" w:pos="680"/>
        <w:tab w:val="left" w:pos="907"/>
      </w:tabs>
      <w:adjustRightInd w:val="0"/>
      <w:snapToGrid w:val="0"/>
      <w:spacing w:after="160" w:line="300" w:lineRule="auto"/>
      <w:ind w:left="794" w:hanging="170"/>
    </w:pPr>
    <w:rPr>
      <w:rFonts w:ascii="Calibri" w:hAnsi="Calibri" w:eastAsia="Courier New" w:cs="楷体_GB2312"/>
      <w:sz w:val="24"/>
      <w:szCs w:val="20"/>
    </w:rPr>
  </w:style>
  <w:style w:type="paragraph" w:customStyle="1" w:styleId="63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lang w:eastAsia="en-US" w:bidi="en-US"/>
    </w:rPr>
  </w:style>
  <w:style w:type="paragraph" w:customStyle="1" w:styleId="6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000000"/>
      <w:kern w:val="0"/>
      <w:sz w:val="24"/>
      <w:szCs w:val="24"/>
    </w:rPr>
  </w:style>
  <w:style w:type="paragraph" w:customStyle="1" w:styleId="635">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cs="Times New Roman"/>
      <w:color w:val="000000"/>
      <w:kern w:val="0"/>
      <w:sz w:val="20"/>
      <w:szCs w:val="20"/>
      <w:lang w:eastAsia="en-US" w:bidi="en-US"/>
    </w:rPr>
  </w:style>
  <w:style w:type="paragraph" w:customStyle="1" w:styleId="636">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color w:val="000000"/>
      <w:kern w:val="0"/>
      <w:sz w:val="20"/>
      <w:szCs w:val="20"/>
      <w:lang w:eastAsia="en-US" w:bidi="en-US"/>
    </w:rPr>
  </w:style>
  <w:style w:type="paragraph" w:customStyle="1" w:styleId="637">
    <w:name w:val="font15"/>
    <w:basedOn w:val="1"/>
    <w:qFormat/>
    <w:uiPriority w:val="0"/>
    <w:pPr>
      <w:widowControl/>
      <w:spacing w:before="100" w:beforeAutospacing="1" w:after="100" w:afterAutospacing="1"/>
      <w:jc w:val="left"/>
    </w:pPr>
    <w:rPr>
      <w:rFonts w:hint="eastAsia" w:cs="Arial Unicode MS"/>
      <w:kern w:val="0"/>
      <w:sz w:val="22"/>
      <w:lang w:eastAsia="en-US" w:bidi="en-US"/>
    </w:rPr>
  </w:style>
  <w:style w:type="paragraph" w:customStyle="1" w:styleId="638">
    <w:name w:val="日期1"/>
    <w:basedOn w:val="1"/>
    <w:next w:val="1"/>
    <w:qFormat/>
    <w:uiPriority w:val="0"/>
    <w:pPr>
      <w:widowControl/>
      <w:adjustRightInd w:val="0"/>
      <w:spacing w:line="312" w:lineRule="atLeast"/>
      <w:jc w:val="left"/>
      <w:textAlignment w:val="baseline"/>
    </w:pPr>
    <w:rPr>
      <w:rFonts w:hAnsi="Calibri" w:cs="Times New Roman"/>
      <w:b/>
      <w:spacing w:val="20"/>
      <w:kern w:val="0"/>
      <w:sz w:val="24"/>
      <w:szCs w:val="20"/>
      <w:lang w:eastAsia="en-US" w:bidi="en-US"/>
    </w:rPr>
  </w:style>
  <w:style w:type="paragraph" w:customStyle="1" w:styleId="639">
    <w:name w:val="表头"/>
    <w:basedOn w:val="1"/>
    <w:qFormat/>
    <w:uiPriority w:val="0"/>
    <w:pPr>
      <w:spacing w:line="340" w:lineRule="atLeast"/>
      <w:ind w:left="-57" w:right="-57" w:firstLine="482"/>
      <w:jc w:val="center"/>
    </w:pPr>
    <w:rPr>
      <w:rFonts w:ascii="LinePrinter" w:hAnsi="LinePrinter" w:cs="Times New Roman"/>
      <w:b/>
      <w:sz w:val="24"/>
      <w:szCs w:val="24"/>
    </w:rPr>
  </w:style>
  <w:style w:type="paragraph" w:customStyle="1" w:styleId="640">
    <w:name w:val="xl1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top"/>
    </w:pPr>
    <w:rPr>
      <w:color w:val="000000"/>
      <w:kern w:val="0"/>
      <w:sz w:val="20"/>
      <w:szCs w:val="20"/>
      <w:lang w:eastAsia="en-US" w:bidi="en-US"/>
    </w:rPr>
  </w:style>
  <w:style w:type="paragraph" w:customStyle="1" w:styleId="641">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color w:val="000000"/>
      <w:kern w:val="0"/>
      <w:sz w:val="20"/>
      <w:szCs w:val="20"/>
      <w:lang w:eastAsia="en-US" w:bidi="en-US"/>
    </w:rPr>
  </w:style>
  <w:style w:type="paragraph" w:customStyle="1" w:styleId="642">
    <w:name w:val="目录节标题"/>
    <w:basedOn w:val="308"/>
    <w:qFormat/>
    <w:uiPriority w:val="0"/>
    <w:pPr>
      <w:spacing w:before="0" w:after="0"/>
      <w:ind w:left="454" w:hanging="454"/>
      <w:jc w:val="both"/>
    </w:pPr>
    <w:rPr>
      <w:b/>
      <w:sz w:val="24"/>
    </w:rPr>
  </w:style>
  <w:style w:type="paragraph" w:customStyle="1" w:styleId="643">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color w:val="000000"/>
      <w:kern w:val="0"/>
      <w:sz w:val="20"/>
      <w:szCs w:val="20"/>
      <w:lang w:eastAsia="en-US" w:bidi="en-US"/>
    </w:rPr>
  </w:style>
  <w:style w:type="paragraph" w:customStyle="1" w:styleId="64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color w:val="000000"/>
      <w:kern w:val="0"/>
      <w:sz w:val="20"/>
      <w:szCs w:val="20"/>
      <w:lang w:eastAsia="en-US" w:bidi="en-US"/>
    </w:rPr>
  </w:style>
  <w:style w:type="paragraph" w:customStyle="1" w:styleId="645">
    <w:name w:val="Char Char Char Char Char Char Char1"/>
    <w:basedOn w:val="1"/>
    <w:qFormat/>
    <w:uiPriority w:val="0"/>
    <w:pPr>
      <w:tabs>
        <w:tab w:val="left" w:pos="4665"/>
        <w:tab w:val="left" w:pos="8970"/>
      </w:tabs>
      <w:ind w:firstLine="400"/>
    </w:pPr>
    <w:rPr>
      <w:rFonts w:ascii="Times New Roman" w:hAnsi="Times New Roman" w:cs="Times New Roman"/>
      <w:szCs w:val="20"/>
    </w:rPr>
  </w:style>
  <w:style w:type="paragraph" w:customStyle="1" w:styleId="646">
    <w:name w:val="目录小节标题"/>
    <w:basedOn w:val="308"/>
    <w:qFormat/>
    <w:uiPriority w:val="0"/>
    <w:pPr>
      <w:spacing w:before="0" w:after="0"/>
      <w:ind w:firstLine="680"/>
      <w:jc w:val="both"/>
    </w:pPr>
    <w:rPr>
      <w:sz w:val="24"/>
    </w:rPr>
  </w:style>
  <w:style w:type="paragraph" w:customStyle="1" w:styleId="64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Times New Roman"/>
      <w:kern w:val="0"/>
      <w:sz w:val="20"/>
      <w:szCs w:val="20"/>
      <w:lang w:eastAsia="en-US" w:bidi="en-US"/>
    </w:rPr>
  </w:style>
  <w:style w:type="paragraph" w:customStyle="1" w:styleId="648">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w:hAnsi="Arial" w:cs="Arial"/>
      <w:color w:val="000000"/>
      <w:kern w:val="0"/>
      <w:sz w:val="20"/>
      <w:szCs w:val="20"/>
      <w:lang w:eastAsia="en-US" w:bidi="en-US"/>
    </w:rPr>
  </w:style>
  <w:style w:type="paragraph" w:customStyle="1" w:styleId="649">
    <w:name w:val="样式43"/>
    <w:basedOn w:val="1"/>
    <w:qFormat/>
    <w:uiPriority w:val="0"/>
    <w:pPr>
      <w:widowControl/>
      <w:spacing w:line="340" w:lineRule="exact"/>
      <w:jc w:val="center"/>
    </w:pPr>
    <w:rPr>
      <w:rFonts w:ascii="Calibri" w:hAnsi="Calibri" w:eastAsia="仿宋_GB2312" w:cs="Times New Roman"/>
      <w:color w:val="000000"/>
      <w:kern w:val="0"/>
      <w:sz w:val="24"/>
      <w:szCs w:val="28"/>
      <w:lang w:eastAsia="en-US" w:bidi="en-US"/>
    </w:rPr>
  </w:style>
  <w:style w:type="paragraph" w:customStyle="1" w:styleId="650">
    <w:name w:val="xl97"/>
    <w:basedOn w:val="1"/>
    <w:qFormat/>
    <w:uiPriority w:val="0"/>
    <w:pPr>
      <w:widowControl/>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651">
    <w:name w:val="biao"/>
    <w:basedOn w:val="358"/>
    <w:qFormat/>
    <w:uiPriority w:val="0"/>
    <w:pPr>
      <w:ind w:left="0" w:firstLine="0"/>
    </w:pPr>
    <w:rPr>
      <w:spacing w:val="0"/>
    </w:rPr>
  </w:style>
  <w:style w:type="paragraph" w:customStyle="1" w:styleId="652">
    <w:name w:val="xl162"/>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right"/>
    </w:pPr>
    <w:rPr>
      <w:rFonts w:ascii="Arial" w:hAnsi="Arial" w:cs="Arial"/>
      <w:color w:val="000000"/>
      <w:kern w:val="0"/>
      <w:sz w:val="20"/>
      <w:szCs w:val="20"/>
      <w:lang w:eastAsia="en-US" w:bidi="en-US"/>
    </w:rPr>
  </w:style>
  <w:style w:type="paragraph" w:customStyle="1" w:styleId="653">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w:hAnsi="Arial" w:cs="Arial"/>
      <w:color w:val="000000"/>
      <w:kern w:val="0"/>
      <w:sz w:val="20"/>
      <w:szCs w:val="20"/>
      <w:lang w:eastAsia="en-US" w:bidi="en-US"/>
    </w:rPr>
  </w:style>
  <w:style w:type="paragraph" w:customStyle="1" w:styleId="654">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ascii="Arial" w:hAnsi="Arial" w:eastAsia="Arial Unicode MS" w:cs="Arial"/>
      <w:color w:val="000000"/>
      <w:kern w:val="0"/>
      <w:sz w:val="20"/>
      <w:szCs w:val="20"/>
      <w:lang w:eastAsia="en-US" w:bidi="en-US"/>
    </w:rPr>
  </w:style>
  <w:style w:type="paragraph" w:customStyle="1" w:styleId="655">
    <w:name w:val="第5行"/>
    <w:basedOn w:val="1"/>
    <w:qFormat/>
    <w:uiPriority w:val="0"/>
    <w:pPr>
      <w:widowControl/>
      <w:spacing w:before="50" w:beforeLines="50" w:after="50" w:afterLines="50"/>
      <w:jc w:val="center"/>
    </w:pPr>
    <w:rPr>
      <w:rFonts w:ascii="黑体" w:hAnsi="Calibri" w:eastAsia="黑体" w:cs="Times New Roman"/>
      <w:kern w:val="0"/>
      <w:sz w:val="44"/>
      <w:szCs w:val="44"/>
      <w:lang w:eastAsia="en-US" w:bidi="en-US"/>
    </w:rPr>
  </w:style>
  <w:style w:type="paragraph" w:customStyle="1" w:styleId="656">
    <w:name w:val="正文左缩5"/>
    <w:basedOn w:val="1"/>
    <w:qFormat/>
    <w:uiPriority w:val="0"/>
    <w:pPr>
      <w:widowControl/>
      <w:tabs>
        <w:tab w:val="left" w:pos="425"/>
      </w:tabs>
      <w:spacing w:line="360" w:lineRule="auto"/>
      <w:ind w:left="500" w:leftChars="500" w:hanging="425"/>
      <w:jc w:val="left"/>
    </w:pPr>
    <w:rPr>
      <w:rFonts w:hAnsi="Calibri" w:cs="Times New Roman"/>
      <w:kern w:val="0"/>
      <w:sz w:val="24"/>
      <w:szCs w:val="24"/>
      <w:lang w:eastAsia="en-US" w:bidi="en-US"/>
    </w:rPr>
  </w:style>
  <w:style w:type="paragraph" w:customStyle="1" w:styleId="657">
    <w:name w:val="LK1"/>
    <w:basedOn w:val="1"/>
    <w:qFormat/>
    <w:uiPriority w:val="0"/>
    <w:pPr>
      <w:widowControl/>
      <w:spacing w:after="200" w:afterLines="200" w:line="360" w:lineRule="auto"/>
      <w:jc w:val="center"/>
    </w:pPr>
    <w:rPr>
      <w:rFonts w:cs="Times New Roman"/>
      <w:b/>
      <w:kern w:val="0"/>
      <w:sz w:val="36"/>
      <w:szCs w:val="36"/>
      <w:lang w:eastAsia="en-US" w:bidi="en-US"/>
    </w:rPr>
  </w:style>
  <w:style w:type="paragraph" w:customStyle="1" w:styleId="658">
    <w:name w:val="正文首缩2"/>
    <w:basedOn w:val="1"/>
    <w:qFormat/>
    <w:uiPriority w:val="0"/>
    <w:pPr>
      <w:widowControl/>
      <w:tabs>
        <w:tab w:val="left" w:pos="1620"/>
      </w:tabs>
      <w:spacing w:line="360" w:lineRule="auto"/>
      <w:ind w:left="1620" w:firstLine="200" w:firstLineChars="200"/>
      <w:jc w:val="left"/>
    </w:pPr>
    <w:rPr>
      <w:rFonts w:hAnsi="Calibri" w:cs="Times New Roman"/>
      <w:kern w:val="0"/>
      <w:sz w:val="24"/>
      <w:szCs w:val="21"/>
      <w:lang w:eastAsia="en-US" w:bidi="en-US"/>
    </w:rPr>
  </w:style>
  <w:style w:type="paragraph" w:customStyle="1" w:styleId="659">
    <w:name w:val="正文编号"/>
    <w:basedOn w:val="1"/>
    <w:next w:val="658"/>
    <w:qFormat/>
    <w:uiPriority w:val="0"/>
    <w:pPr>
      <w:widowControl/>
      <w:numPr>
        <w:ilvl w:val="0"/>
        <w:numId w:val="17"/>
      </w:numPr>
      <w:tabs>
        <w:tab w:val="clear" w:pos="0"/>
      </w:tabs>
      <w:spacing w:line="360" w:lineRule="auto"/>
      <w:ind w:left="1618" w:hanging="420"/>
      <w:jc w:val="left"/>
    </w:pPr>
    <w:rPr>
      <w:rFonts w:hAnsi="Calibri" w:cs="Times New Roman"/>
      <w:kern w:val="0"/>
      <w:sz w:val="24"/>
      <w:szCs w:val="24"/>
      <w:lang w:eastAsia="en-US" w:bidi="en-US"/>
    </w:rPr>
  </w:style>
  <w:style w:type="paragraph" w:customStyle="1" w:styleId="660">
    <w:name w:val="bf"/>
    <w:basedOn w:val="1"/>
    <w:qFormat/>
    <w:uiPriority w:val="0"/>
    <w:pPr>
      <w:widowControl/>
      <w:tabs>
        <w:tab w:val="left" w:pos="1195"/>
        <w:tab w:val="left" w:pos="2269"/>
      </w:tabs>
      <w:adjustRightInd w:val="0"/>
      <w:spacing w:before="480" w:after="240" w:line="360" w:lineRule="auto"/>
      <w:ind w:left="498" w:hanging="498" w:hangingChars="498"/>
      <w:jc w:val="center"/>
      <w:textAlignment w:val="baseline"/>
    </w:pPr>
    <w:rPr>
      <w:rFonts w:ascii="Arial" w:hAnsi="Arial" w:eastAsia="黑体" w:cs="Times New Roman"/>
      <w:kern w:val="0"/>
      <w:sz w:val="32"/>
      <w:szCs w:val="32"/>
      <w:lang w:eastAsia="en-US" w:bidi="en-US"/>
    </w:rPr>
  </w:style>
  <w:style w:type="paragraph" w:customStyle="1" w:styleId="661">
    <w:name w:val="表内文字"/>
    <w:basedOn w:val="1"/>
    <w:qFormat/>
    <w:uiPriority w:val="0"/>
    <w:pPr>
      <w:widowControl/>
      <w:tabs>
        <w:tab w:val="left" w:pos="1134"/>
      </w:tabs>
      <w:adjustRightInd w:val="0"/>
      <w:spacing w:before="60" w:after="60"/>
      <w:jc w:val="center"/>
      <w:textAlignment w:val="baseline"/>
    </w:pPr>
    <w:rPr>
      <w:rFonts w:ascii="Arial" w:hAnsi="Arial" w:eastAsia="楷体_GB2312" w:cs="Times New Roman"/>
      <w:kern w:val="0"/>
      <w:sz w:val="24"/>
      <w:szCs w:val="21"/>
      <w:lang w:eastAsia="en-US" w:bidi="en-US"/>
    </w:rPr>
  </w:style>
  <w:style w:type="paragraph" w:customStyle="1" w:styleId="662">
    <w:name w:val="9"/>
    <w:basedOn w:val="1"/>
    <w:qFormat/>
    <w:uiPriority w:val="0"/>
    <w:pPr>
      <w:widowControl/>
      <w:tabs>
        <w:tab w:val="left" w:pos="1191"/>
        <w:tab w:val="left" w:pos="1332"/>
      </w:tabs>
      <w:adjustRightInd w:val="0"/>
      <w:spacing w:line="460" w:lineRule="exact"/>
      <w:ind w:left="1191" w:hanging="1191" w:hangingChars="498"/>
      <w:jc w:val="left"/>
    </w:pPr>
    <w:rPr>
      <w:rFonts w:ascii="Arial" w:hAnsi="Arial" w:cs="Times New Roman"/>
      <w:kern w:val="0"/>
      <w:sz w:val="24"/>
      <w:szCs w:val="24"/>
      <w:lang w:eastAsia="en-US" w:bidi="en-US"/>
    </w:rPr>
  </w:style>
  <w:style w:type="paragraph" w:customStyle="1" w:styleId="663">
    <w:name w:val="1.1.1.1A"/>
    <w:basedOn w:val="7"/>
    <w:qFormat/>
    <w:uiPriority w:val="0"/>
    <w:pPr>
      <w:keepNext w:val="0"/>
      <w:keepLines w:val="0"/>
      <w:widowControl/>
      <w:numPr>
        <w:ilvl w:val="0"/>
        <w:numId w:val="0"/>
      </w:numPr>
      <w:tabs>
        <w:tab w:val="left" w:pos="1195"/>
        <w:tab w:val="left" w:pos="1843"/>
      </w:tabs>
      <w:adjustRightInd w:val="0"/>
      <w:spacing w:before="0" w:after="0" w:line="360" w:lineRule="auto"/>
      <w:ind w:left="1560" w:hanging="426" w:hangingChars="498"/>
      <w:jc w:val="left"/>
      <w:textAlignment w:val="baseline"/>
      <w:outlineLvl w:val="9"/>
    </w:pPr>
    <w:rPr>
      <w:rFonts w:ascii="Arial" w:hAnsi="Arial" w:cs="Times New Roman"/>
      <w:b w:val="0"/>
      <w:kern w:val="0"/>
      <w:sz w:val="24"/>
      <w:szCs w:val="24"/>
      <w:lang w:eastAsia="en-US" w:bidi="en-US"/>
    </w:rPr>
  </w:style>
  <w:style w:type="paragraph" w:customStyle="1" w:styleId="664">
    <w:name w:val="NN"/>
    <w:basedOn w:val="1"/>
    <w:qFormat/>
    <w:uiPriority w:val="0"/>
    <w:pPr>
      <w:widowControl/>
      <w:tabs>
        <w:tab w:val="left" w:pos="1195"/>
      </w:tabs>
      <w:adjustRightInd w:val="0"/>
      <w:spacing w:line="360" w:lineRule="auto"/>
      <w:ind w:left="498" w:hanging="498" w:hangingChars="498"/>
      <w:jc w:val="left"/>
      <w:textAlignment w:val="baseline"/>
    </w:pPr>
    <w:rPr>
      <w:rFonts w:hAnsi="Calibri" w:cs="Times New Roman"/>
      <w:spacing w:val="5"/>
      <w:kern w:val="0"/>
      <w:sz w:val="24"/>
      <w:szCs w:val="24"/>
      <w:lang w:eastAsia="en-US" w:bidi="en-US"/>
    </w:rPr>
  </w:style>
  <w:style w:type="paragraph" w:customStyle="1" w:styleId="665">
    <w:name w:val="签字"/>
    <w:basedOn w:val="1"/>
    <w:qFormat/>
    <w:uiPriority w:val="0"/>
    <w:pPr>
      <w:widowControl/>
      <w:spacing w:line="360" w:lineRule="auto"/>
      <w:ind w:right="400" w:rightChars="400"/>
      <w:jc w:val="right"/>
    </w:pPr>
    <w:rPr>
      <w:rFonts w:hAnsi="Calibri" w:cs="Times New Roman"/>
      <w:kern w:val="0"/>
      <w:sz w:val="24"/>
      <w:szCs w:val="24"/>
      <w:lang w:eastAsia="en-US" w:bidi="en-US"/>
    </w:rPr>
  </w:style>
  <w:style w:type="paragraph" w:customStyle="1" w:styleId="666">
    <w:name w:val="注"/>
    <w:basedOn w:val="1"/>
    <w:qFormat/>
    <w:uiPriority w:val="0"/>
    <w:pPr>
      <w:widowControl/>
      <w:spacing w:line="360" w:lineRule="auto"/>
      <w:ind w:left="500" w:leftChars="300" w:hanging="200" w:hangingChars="200"/>
      <w:jc w:val="left"/>
    </w:pPr>
    <w:rPr>
      <w:rFonts w:hAnsi="Calibri" w:cs="Times New Roman"/>
      <w:bCs/>
      <w:kern w:val="0"/>
      <w:sz w:val="24"/>
      <w:szCs w:val="24"/>
      <w:lang w:eastAsia="en-US" w:bidi="en-US"/>
    </w:rPr>
  </w:style>
  <w:style w:type="paragraph" w:customStyle="1" w:styleId="667">
    <w:name w:val="注1"/>
    <w:basedOn w:val="666"/>
    <w:qFormat/>
    <w:uiPriority w:val="0"/>
    <w:pPr>
      <w:ind w:left="700" w:leftChars="500"/>
    </w:pPr>
  </w:style>
  <w:style w:type="paragraph" w:customStyle="1" w:styleId="668">
    <w:name w:val="a"/>
    <w:basedOn w:val="1"/>
    <w:qFormat/>
    <w:uiPriority w:val="0"/>
    <w:pPr>
      <w:widowControl/>
      <w:adjustRightInd w:val="0"/>
      <w:spacing w:line="400" w:lineRule="atLeast"/>
      <w:ind w:left="1134" w:hanging="454"/>
      <w:jc w:val="left"/>
      <w:textAlignment w:val="baseline"/>
    </w:pPr>
    <w:rPr>
      <w:rFonts w:ascii="Arial" w:hAnsi="Arial" w:cs="Arial"/>
      <w:kern w:val="0"/>
      <w:sz w:val="24"/>
      <w:szCs w:val="24"/>
      <w:lang w:eastAsia="en-US" w:bidi="en-US"/>
    </w:rPr>
  </w:style>
  <w:style w:type="paragraph" w:customStyle="1" w:styleId="669">
    <w:name w:val="粗表名"/>
    <w:basedOn w:val="1"/>
    <w:qFormat/>
    <w:uiPriority w:val="0"/>
    <w:pPr>
      <w:widowControl/>
      <w:spacing w:before="50" w:beforeLines="50" w:line="360" w:lineRule="auto"/>
      <w:jc w:val="center"/>
    </w:pPr>
    <w:rPr>
      <w:rFonts w:hAnsi="Calibri" w:cs="Times New Roman"/>
      <w:b/>
      <w:kern w:val="0"/>
      <w:sz w:val="24"/>
      <w:szCs w:val="24"/>
      <w:lang w:eastAsia="en-US" w:bidi="en-US"/>
    </w:rPr>
  </w:style>
  <w:style w:type="paragraph" w:customStyle="1" w:styleId="670">
    <w:name w:val="正文111 Char"/>
    <w:basedOn w:val="1"/>
    <w:qFormat/>
    <w:uiPriority w:val="0"/>
    <w:pPr>
      <w:widowControl/>
      <w:spacing w:line="360" w:lineRule="auto"/>
      <w:ind w:left="1200" w:leftChars="500"/>
      <w:jc w:val="left"/>
    </w:pPr>
    <w:rPr>
      <w:rFonts w:cs="Times New Roman"/>
      <w:color w:val="000000"/>
      <w:spacing w:val="14"/>
      <w:kern w:val="0"/>
      <w:sz w:val="24"/>
      <w:szCs w:val="20"/>
      <w:lang w:eastAsia="en-US" w:bidi="en-US"/>
    </w:rPr>
  </w:style>
  <w:style w:type="paragraph" w:customStyle="1" w:styleId="671">
    <w:name w:val="第三行"/>
    <w:basedOn w:val="1"/>
    <w:qFormat/>
    <w:uiPriority w:val="0"/>
    <w:pPr>
      <w:widowControl/>
      <w:spacing w:before="200" w:beforeLines="200" w:line="360" w:lineRule="auto"/>
      <w:jc w:val="center"/>
    </w:pPr>
    <w:rPr>
      <w:rFonts w:ascii="楷体_GB2312" w:hAnsi="Calibri" w:eastAsia="楷体_GB2312" w:cs="Times New Roman"/>
      <w:b/>
      <w:bCs/>
      <w:kern w:val="0"/>
      <w:sz w:val="48"/>
      <w:szCs w:val="48"/>
      <w:lang w:eastAsia="en-US" w:bidi="en-US"/>
    </w:rPr>
  </w:style>
  <w:style w:type="paragraph" w:customStyle="1" w:styleId="672">
    <w:name w:val="第一行"/>
    <w:basedOn w:val="1"/>
    <w:qFormat/>
    <w:uiPriority w:val="0"/>
    <w:pPr>
      <w:widowControl/>
      <w:spacing w:before="100" w:beforeLines="100" w:line="360" w:lineRule="auto"/>
      <w:jc w:val="center"/>
    </w:pPr>
    <w:rPr>
      <w:rFonts w:hAnsi="Calibri" w:cs="Times New Roman"/>
      <w:b/>
      <w:bCs/>
      <w:kern w:val="0"/>
      <w:sz w:val="32"/>
      <w:szCs w:val="32"/>
      <w:lang w:eastAsia="en-US" w:bidi="en-US"/>
    </w:rPr>
  </w:style>
  <w:style w:type="paragraph" w:customStyle="1" w:styleId="673">
    <w:name w:val="4"/>
    <w:basedOn w:val="1"/>
    <w:next w:val="34"/>
    <w:qFormat/>
    <w:uiPriority w:val="0"/>
    <w:pPr>
      <w:widowControl/>
      <w:snapToGrid w:val="0"/>
      <w:spacing w:before="156" w:beforeLines="50" w:after="156" w:afterLines="50" w:line="360" w:lineRule="auto"/>
      <w:jc w:val="left"/>
    </w:pPr>
    <w:rPr>
      <w:rFonts w:cs="Times New Roman"/>
      <w:snapToGrid w:val="0"/>
      <w:kern w:val="0"/>
      <w:sz w:val="24"/>
      <w:szCs w:val="24"/>
      <w:lang w:eastAsia="en-US" w:bidi="en-US"/>
    </w:rPr>
  </w:style>
  <w:style w:type="paragraph" w:customStyle="1" w:styleId="674">
    <w:name w:val="Body"/>
    <w:basedOn w:val="1"/>
    <w:qFormat/>
    <w:uiPriority w:val="0"/>
    <w:pPr>
      <w:widowControl/>
      <w:spacing w:after="120" w:line="360" w:lineRule="auto"/>
      <w:jc w:val="left"/>
    </w:pPr>
    <w:rPr>
      <w:rFonts w:ascii="Calibri" w:hAnsi="Calibri" w:cs="Times New Roman"/>
      <w:kern w:val="0"/>
      <w:sz w:val="24"/>
      <w:szCs w:val="20"/>
      <w:lang w:eastAsia="en-US" w:bidi="en-US"/>
    </w:rPr>
  </w:style>
  <w:style w:type="paragraph" w:customStyle="1" w:styleId="675">
    <w:name w:val="正文缩进lyy"/>
    <w:basedOn w:val="5"/>
    <w:qFormat/>
    <w:uiPriority w:val="0"/>
    <w:pPr>
      <w:widowControl/>
      <w:tabs>
        <w:tab w:val="left" w:pos="480"/>
        <w:tab w:val="left" w:pos="567"/>
        <w:tab w:val="left" w:pos="1430"/>
        <w:tab w:val="left" w:pos="2410"/>
        <w:tab w:val="left" w:pos="3200"/>
        <w:tab w:val="left" w:pos="4320"/>
        <w:tab w:val="left" w:pos="5040"/>
        <w:tab w:val="left" w:pos="5070"/>
      </w:tabs>
      <w:autoSpaceDE w:val="0"/>
      <w:autoSpaceDN w:val="0"/>
      <w:snapToGrid w:val="0"/>
      <w:spacing w:before="120" w:line="312" w:lineRule="auto"/>
      <w:ind w:firstLine="0" w:firstLineChars="0"/>
      <w:outlineLvl w:val="0"/>
    </w:pPr>
    <w:rPr>
      <w:rFonts w:ascii="Times New Roman" w:hAnsi="Calibri" w:eastAsia="创艺简楷体" w:cs="Times New Roman"/>
      <w:color w:val="000000"/>
      <w:sz w:val="26"/>
      <w:szCs w:val="20"/>
      <w:lang w:eastAsia="en-US" w:bidi="en-US"/>
    </w:rPr>
  </w:style>
  <w:style w:type="paragraph" w:customStyle="1" w:styleId="676">
    <w:name w:val="①"/>
    <w:basedOn w:val="1"/>
    <w:qFormat/>
    <w:uiPriority w:val="0"/>
    <w:pPr>
      <w:widowControl/>
      <w:tabs>
        <w:tab w:val="left" w:pos="1195"/>
      </w:tabs>
      <w:adjustRightInd w:val="0"/>
      <w:spacing w:line="360" w:lineRule="auto"/>
      <w:ind w:left="697" w:hanging="697" w:hangingChars="697"/>
      <w:jc w:val="left"/>
      <w:textAlignment w:val="baseline"/>
    </w:pPr>
    <w:rPr>
      <w:rFonts w:ascii="Arial" w:hAnsi="Arial" w:cs="Times New Roman"/>
      <w:kern w:val="0"/>
      <w:sz w:val="24"/>
      <w:szCs w:val="24"/>
      <w:lang w:eastAsia="en-US" w:bidi="en-US"/>
    </w:rPr>
  </w:style>
  <w:style w:type="paragraph" w:customStyle="1" w:styleId="677">
    <w:name w:val="BT"/>
    <w:basedOn w:val="1"/>
    <w:qFormat/>
    <w:uiPriority w:val="0"/>
    <w:pPr>
      <w:widowControl/>
      <w:adjustRightInd w:val="0"/>
      <w:spacing w:before="360" w:after="360" w:line="312" w:lineRule="atLeast"/>
      <w:ind w:left="498" w:hanging="498" w:hangingChars="498"/>
      <w:jc w:val="center"/>
      <w:textAlignment w:val="baseline"/>
    </w:pPr>
    <w:rPr>
      <w:rFonts w:hAnsi="Calibri" w:cs="Times New Roman"/>
      <w:b/>
      <w:bCs/>
      <w:kern w:val="0"/>
      <w:sz w:val="36"/>
      <w:szCs w:val="36"/>
      <w:lang w:eastAsia="en-US" w:bidi="en-US"/>
    </w:rPr>
  </w:style>
  <w:style w:type="paragraph" w:customStyle="1" w:styleId="678">
    <w:name w:val="1.1.1.1a"/>
    <w:basedOn w:val="1"/>
    <w:qFormat/>
    <w:uiPriority w:val="0"/>
    <w:pPr>
      <w:widowControl/>
      <w:adjustRightInd w:val="0"/>
      <w:spacing w:before="60" w:after="60" w:line="360" w:lineRule="atLeast"/>
      <w:ind w:left="1134" w:hanging="567"/>
      <w:jc w:val="left"/>
      <w:textAlignment w:val="baseline"/>
    </w:pPr>
    <w:rPr>
      <w:rFonts w:ascii="Arial" w:hAnsi="Arial" w:cs="Times New Roman"/>
      <w:kern w:val="0"/>
      <w:sz w:val="24"/>
      <w:szCs w:val="20"/>
      <w:lang w:eastAsia="en-US" w:bidi="en-US"/>
    </w:rPr>
  </w:style>
  <w:style w:type="paragraph" w:customStyle="1" w:styleId="679">
    <w:name w:val="标题A"/>
    <w:basedOn w:val="3"/>
    <w:qFormat/>
    <w:uiPriority w:val="0"/>
    <w:pPr>
      <w:keepNext w:val="0"/>
      <w:keepLines w:val="0"/>
      <w:widowControl/>
      <w:tabs>
        <w:tab w:val="left" w:pos="480"/>
        <w:tab w:val="left" w:pos="3800"/>
        <w:tab w:val="center" w:pos="4498"/>
      </w:tabs>
      <w:adjustRightInd w:val="0"/>
      <w:snapToGrid w:val="0"/>
      <w:spacing w:before="240" w:after="312" w:afterLines="100" w:line="440" w:lineRule="atLeast"/>
      <w:jc w:val="left"/>
      <w:textAlignment w:val="baseline"/>
      <w:outlineLvl w:val="7"/>
    </w:pPr>
    <w:rPr>
      <w:rFonts w:ascii="Times" w:hAnsi="Times" w:cs="Times New Roman"/>
      <w:b w:val="0"/>
      <w:kern w:val="0"/>
      <w:sz w:val="36"/>
      <w:szCs w:val="20"/>
      <w:lang w:eastAsia="en-US" w:bidi="en-US"/>
    </w:rPr>
  </w:style>
  <w:style w:type="paragraph" w:customStyle="1" w:styleId="680">
    <w:name w:val="默认段落字体 Para Char"/>
    <w:basedOn w:val="1"/>
    <w:qFormat/>
    <w:uiPriority w:val="0"/>
    <w:rPr>
      <w:rFonts w:ascii="Times New Roman" w:hAnsi="Times New Roman" w:cs="Times New Roman"/>
      <w:szCs w:val="24"/>
    </w:rPr>
  </w:style>
  <w:style w:type="paragraph" w:customStyle="1" w:styleId="681">
    <w:name w:val="Char Char Char Char Char Char Char Char Char2"/>
    <w:basedOn w:val="1"/>
    <w:qFormat/>
    <w:uiPriority w:val="0"/>
    <w:pPr>
      <w:spacing w:line="360" w:lineRule="auto"/>
      <w:ind w:firstLine="200" w:firstLineChars="200"/>
    </w:pPr>
    <w:rPr>
      <w:sz w:val="24"/>
      <w:szCs w:val="24"/>
    </w:rPr>
  </w:style>
  <w:style w:type="paragraph" w:customStyle="1" w:styleId="682">
    <w:name w:val="Char Char Char2"/>
    <w:basedOn w:val="1"/>
    <w:qFormat/>
    <w:uiPriority w:val="0"/>
    <w:pPr>
      <w:widowControl/>
      <w:spacing w:after="160" w:line="240" w:lineRule="exact"/>
      <w:jc w:val="left"/>
    </w:pPr>
    <w:rPr>
      <w:rFonts w:ascii="Verdana" w:hAnsi="Verdana" w:eastAsia="仿宋_GB2312" w:cs="Times New Roman"/>
      <w:kern w:val="0"/>
      <w:sz w:val="30"/>
      <w:szCs w:val="30"/>
      <w:lang w:eastAsia="en-US"/>
    </w:rPr>
  </w:style>
  <w:style w:type="paragraph" w:customStyle="1" w:styleId="683">
    <w:name w:val="列出段落1"/>
    <w:basedOn w:val="1"/>
    <w:qFormat/>
    <w:uiPriority w:val="34"/>
    <w:pPr>
      <w:spacing w:line="360" w:lineRule="auto"/>
      <w:ind w:firstLine="420" w:firstLineChars="200"/>
    </w:pPr>
    <w:rPr>
      <w:sz w:val="24"/>
      <w:szCs w:val="21"/>
    </w:rPr>
  </w:style>
  <w:style w:type="paragraph" w:customStyle="1" w:styleId="684">
    <w:name w:val="样式 标题 1 + 段前: 0.5 行"/>
    <w:basedOn w:val="3"/>
    <w:qFormat/>
    <w:uiPriority w:val="0"/>
    <w:pPr>
      <w:tabs>
        <w:tab w:val="left" w:pos="240"/>
      </w:tabs>
      <w:adjustRightInd w:val="0"/>
      <w:spacing w:before="0" w:beforeLines="50" w:after="0" w:line="360" w:lineRule="auto"/>
      <w:jc w:val="left"/>
    </w:pPr>
    <w:rPr>
      <w:rFonts w:ascii="Times New Roman" w:hAnsi="Times New Roman"/>
      <w:sz w:val="24"/>
      <w:szCs w:val="20"/>
    </w:rPr>
  </w:style>
  <w:style w:type="paragraph" w:customStyle="1" w:styleId="685">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86">
    <w:name w:val="一级条标题"/>
    <w:next w:val="1"/>
    <w:qFormat/>
    <w:uiPriority w:val="0"/>
    <w:pPr>
      <w:ind w:left="284"/>
      <w:outlineLvl w:val="2"/>
    </w:pPr>
    <w:rPr>
      <w:rFonts w:ascii="Times New Roman" w:hAnsi="Times New Roman" w:eastAsia="黑体" w:cs="Times New Roman"/>
      <w:sz w:val="21"/>
      <w:lang w:val="en-US" w:eastAsia="zh-CN" w:bidi="ar-SA"/>
    </w:rPr>
  </w:style>
  <w:style w:type="paragraph" w:customStyle="1" w:styleId="687">
    <w:name w:val="二级条标题"/>
    <w:basedOn w:val="686"/>
    <w:next w:val="1"/>
    <w:qFormat/>
    <w:uiPriority w:val="0"/>
    <w:pPr>
      <w:ind w:left="1560"/>
      <w:outlineLvl w:val="3"/>
    </w:pPr>
    <w:rPr>
      <w:rFonts w:eastAsia="宋体"/>
    </w:rPr>
  </w:style>
  <w:style w:type="paragraph" w:customStyle="1" w:styleId="688">
    <w:name w:val="font1"/>
    <w:basedOn w:val="1"/>
    <w:qFormat/>
    <w:uiPriority w:val="0"/>
    <w:pPr>
      <w:widowControl/>
      <w:spacing w:before="100" w:beforeAutospacing="1" w:after="100" w:afterAutospacing="1"/>
      <w:jc w:val="left"/>
    </w:pPr>
    <w:rPr>
      <w:kern w:val="0"/>
      <w:sz w:val="24"/>
      <w:szCs w:val="24"/>
    </w:rPr>
  </w:style>
  <w:style w:type="paragraph" w:customStyle="1" w:styleId="689">
    <w:name w:val="Char21"/>
    <w:basedOn w:val="1"/>
    <w:qFormat/>
    <w:uiPriority w:val="0"/>
    <w:pPr>
      <w:snapToGrid w:val="0"/>
      <w:spacing w:line="440" w:lineRule="atLeast"/>
      <w:ind w:firstLine="200" w:firstLineChars="200"/>
    </w:pPr>
    <w:rPr>
      <w:rFonts w:ascii="Courier New" w:hAnsi="楷体_GB2312" w:eastAsia="Courier New" w:cs="楷体_GB2312"/>
      <w:sz w:val="24"/>
      <w:szCs w:val="24"/>
    </w:rPr>
  </w:style>
  <w:style w:type="paragraph" w:customStyle="1" w:styleId="690">
    <w:name w:val="批注框文本11"/>
    <w:basedOn w:val="1"/>
    <w:semiHidden/>
    <w:qFormat/>
    <w:uiPriority w:val="0"/>
    <w:pPr>
      <w:adjustRightInd w:val="0"/>
      <w:snapToGrid w:val="0"/>
    </w:pPr>
    <w:rPr>
      <w:rFonts w:ascii="楷体_GB2312" w:hAnsi="楷体_GB2312" w:eastAsia="Courier New" w:cs="楷体_GB2312"/>
      <w:sz w:val="16"/>
      <w:szCs w:val="16"/>
    </w:rPr>
  </w:style>
  <w:style w:type="paragraph" w:customStyle="1" w:styleId="691">
    <w:name w:val="Char Char Char Char Char Char1"/>
    <w:basedOn w:val="1"/>
    <w:qFormat/>
    <w:uiPriority w:val="0"/>
    <w:pPr>
      <w:adjustRightInd w:val="0"/>
      <w:spacing w:line="360" w:lineRule="atLeast"/>
      <w:jc w:val="left"/>
      <w:textAlignment w:val="baseline"/>
    </w:pPr>
    <w:rPr>
      <w:rFonts w:ascii="Times New Roman" w:hAnsi="Times New Roman" w:cs="Times New Roman"/>
      <w:kern w:val="0"/>
      <w:sz w:val="24"/>
      <w:szCs w:val="24"/>
    </w:rPr>
  </w:style>
  <w:style w:type="paragraph" w:customStyle="1" w:styleId="692">
    <w:name w:val="普通文字 Char"/>
    <w:basedOn w:val="1"/>
    <w:next w:val="45"/>
    <w:qFormat/>
    <w:uiPriority w:val="0"/>
    <w:rPr>
      <w:rFonts w:ascii="Courier New" w:hAnsi="Cambria Math" w:eastAsia="Courier New" w:cs="楷体_GB2312"/>
      <w:szCs w:val="20"/>
    </w:rPr>
  </w:style>
  <w:style w:type="paragraph" w:customStyle="1" w:styleId="693">
    <w:name w:val="Char Char Char1 Char Char Char Char Char Char1"/>
    <w:basedOn w:val="1"/>
    <w:qFormat/>
    <w:uiPriority w:val="0"/>
    <w:rPr>
      <w:rFonts w:ascii="楷体_GB2312" w:hAnsi="楷体_GB2312" w:eastAsia="Courier New" w:cs="楷体_GB2312"/>
      <w:sz w:val="24"/>
      <w:szCs w:val="24"/>
    </w:rPr>
  </w:style>
  <w:style w:type="paragraph" w:customStyle="1" w:styleId="694">
    <w:name w:val="标题1"/>
    <w:basedOn w:val="3"/>
    <w:qFormat/>
    <w:uiPriority w:val="0"/>
    <w:pPr>
      <w:adjustRightInd w:val="0"/>
      <w:snapToGrid w:val="0"/>
      <w:spacing w:before="0" w:after="0" w:line="240" w:lineRule="auto"/>
      <w:jc w:val="left"/>
      <w:textAlignment w:val="baseline"/>
    </w:pPr>
    <w:rPr>
      <w:rFonts w:ascii="楷体_GB2312" w:hAnsi="楷体_GB2312" w:eastAsia="Courier New" w:cs="楷体_GB2312"/>
      <w:bCs w:val="0"/>
      <w:sz w:val="24"/>
      <w:szCs w:val="20"/>
    </w:rPr>
  </w:style>
  <w:style w:type="table" w:customStyle="1" w:styleId="695">
    <w:name w:val="立体型 21"/>
    <w:basedOn w:val="87"/>
    <w:semiHidden/>
    <w:qFormat/>
    <w:uiPriority w:val="0"/>
    <w:pPr>
      <w:widowControl w:val="0"/>
      <w:jc w:val="both"/>
    </w:pPr>
    <w:rPr>
      <w:rFonts w:ascii="Verdana" w:hAnsi="Verdana" w:eastAsia="宋体" w:cs="Verdana"/>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696">
    <w:name w:val="古典型 11"/>
    <w:basedOn w:val="87"/>
    <w:semiHidden/>
    <w:qFormat/>
    <w:uiPriority w:val="0"/>
    <w:pPr>
      <w:widowControl w:val="0"/>
      <w:jc w:val="both"/>
    </w:pPr>
    <w:rPr>
      <w:rFonts w:ascii="Verdana" w:hAnsi="Verdana" w:eastAsia="宋体" w:cs="Verdana"/>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697">
    <w:name w:val="列表型 61"/>
    <w:basedOn w:val="87"/>
    <w:semiHidden/>
    <w:qFormat/>
    <w:uiPriority w:val="0"/>
    <w:pPr>
      <w:widowControl w:val="0"/>
      <w:jc w:val="both"/>
    </w:pPr>
    <w:rPr>
      <w:rFonts w:ascii="Verdana" w:hAnsi="Verdana" w:eastAsia="宋体" w:cs="Verdana"/>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5" w:color="000000" w:fill="FFFFFF"/>
      </w:tcPr>
    </w:tblStylePr>
    <w:tblStylePr w:type="nwCell">
      <w:tcPr>
        <w:tcBorders>
          <w:top w:val="nil"/>
          <w:left w:val="nil"/>
          <w:bottom w:val="nil"/>
          <w:right w:val="nil"/>
          <w:insideH w:val="nil"/>
          <w:insideV w:val="nil"/>
          <w:tl2br w:val="nil"/>
          <w:tr2bl w:val="single" w:color="000000" w:sz="6" w:space="0"/>
        </w:tcBorders>
      </w:tcPr>
    </w:tblStylePr>
  </w:style>
  <w:style w:type="table" w:customStyle="1" w:styleId="698">
    <w:name w:val="表格主题1"/>
    <w:basedOn w:val="87"/>
    <w:semiHidden/>
    <w:qFormat/>
    <w:uiPriority w:val="0"/>
    <w:pPr>
      <w:widowControl w:val="0"/>
      <w:jc w:val="both"/>
    </w:pPr>
    <w:rPr>
      <w:rFonts w:ascii="Verdana" w:hAnsi="Verdana" w:eastAsia="宋体" w:cs="Verdan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网页型 11"/>
    <w:basedOn w:val="87"/>
    <w:semiHidden/>
    <w:qFormat/>
    <w:uiPriority w:val="0"/>
    <w:pPr>
      <w:widowControl w:val="0"/>
      <w:jc w:val="both"/>
    </w:pPr>
    <w:rPr>
      <w:rFonts w:ascii="Verdana" w:hAnsi="Verdana" w:eastAsia="宋体" w:cs="Verdana"/>
    </w:r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700">
    <w:name w:val="立体型 31"/>
    <w:basedOn w:val="87"/>
    <w:semiHidden/>
    <w:qFormat/>
    <w:uiPriority w:val="0"/>
    <w:pPr>
      <w:widowControl w:val="0"/>
      <w:jc w:val="both"/>
    </w:pPr>
    <w:rPr>
      <w:rFonts w:ascii="Verdana" w:hAnsi="Verdana" w:eastAsia="宋体" w:cs="Verdana"/>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701">
    <w:name w:val="列表型 81"/>
    <w:basedOn w:val="87"/>
    <w:semiHidden/>
    <w:qFormat/>
    <w:uiPriority w:val="0"/>
    <w:pPr>
      <w:widowControl w:val="0"/>
      <w:jc w:val="both"/>
    </w:pPr>
    <w:rPr>
      <w:rFonts w:ascii="Verdana" w:hAnsi="Verdana" w:eastAsia="宋体" w:cs="Verdana"/>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nil"/>
          <w:tr2bl w:val="single" w:color="auto" w:sz="6" w:space="0"/>
        </w:tcBorders>
      </w:tcPr>
    </w:tblStylePr>
  </w:style>
  <w:style w:type="table" w:customStyle="1" w:styleId="702">
    <w:name w:val="彩色型 21"/>
    <w:basedOn w:val="87"/>
    <w:semiHidden/>
    <w:qFormat/>
    <w:uiPriority w:val="0"/>
    <w:pPr>
      <w:widowControl w:val="0"/>
      <w:jc w:val="both"/>
    </w:pPr>
    <w:rPr>
      <w:rFonts w:ascii="Verdana" w:hAnsi="Verdana" w:eastAsia="宋体" w:cs="Verdana"/>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703">
    <w:name w:val="简明型 31"/>
    <w:basedOn w:val="87"/>
    <w:semiHidden/>
    <w:qFormat/>
    <w:uiPriority w:val="0"/>
    <w:pPr>
      <w:widowControl w:val="0"/>
      <w:jc w:val="both"/>
    </w:pPr>
    <w:rPr>
      <w:rFonts w:ascii="Verdana" w:hAnsi="Verdana" w:eastAsia="宋体" w:cs="Verdan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704">
    <w:name w:val="列表型 11"/>
    <w:basedOn w:val="87"/>
    <w:semiHidden/>
    <w:qFormat/>
    <w:uiPriority w:val="0"/>
    <w:pPr>
      <w:widowControl w:val="0"/>
      <w:jc w:val="both"/>
    </w:pPr>
    <w:rPr>
      <w:rFonts w:ascii="Verdana" w:hAnsi="Verdana" w:eastAsia="宋体" w:cs="Verdana"/>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705">
    <w:name w:val="彩色型 11"/>
    <w:basedOn w:val="87"/>
    <w:semiHidden/>
    <w:qFormat/>
    <w:uiPriority w:val="0"/>
    <w:pPr>
      <w:widowControl w:val="0"/>
      <w:jc w:val="both"/>
    </w:pPr>
    <w:rPr>
      <w:rFonts w:ascii="Verdana" w:hAnsi="Verdana" w:eastAsia="宋体" w:cs="Verdan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op w:val="nil"/>
          <w:left w:val="nil"/>
          <w:bottom w:val="nil"/>
          <w:right w:val="nil"/>
          <w:insideH w:val="nil"/>
          <w:insideV w:val="nil"/>
          <w:tl2br w:val="nil"/>
          <w:tr2bl w:val="nil"/>
        </w:tcBorders>
        <w:shd w:val="solid" w:color="000000" w:fill="FFFFFF"/>
      </w:tcPr>
    </w:tblStylePr>
    <w:tblStylePr w:type="firstCol">
      <w:rPr>
        <w:b/>
        <w:bCs/>
        <w:i/>
        <w:iCs/>
      </w:rPr>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706">
    <w:name w:val="简明型 11"/>
    <w:basedOn w:val="87"/>
    <w:semiHidden/>
    <w:qFormat/>
    <w:uiPriority w:val="0"/>
    <w:pPr>
      <w:widowControl w:val="0"/>
      <w:jc w:val="both"/>
    </w:pPr>
    <w:rPr>
      <w:rFonts w:ascii="Verdana" w:hAnsi="Verdana" w:eastAsia="宋体" w:cs="Verdana"/>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707">
    <w:name w:val="立体型 11"/>
    <w:basedOn w:val="87"/>
    <w:semiHidden/>
    <w:qFormat/>
    <w:uiPriority w:val="0"/>
    <w:pPr>
      <w:widowControl w:val="0"/>
      <w:jc w:val="both"/>
    </w:pPr>
    <w:rPr>
      <w:rFonts w:ascii="Verdana" w:hAnsi="Verdana" w:eastAsia="宋体" w:cs="Verdana"/>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708">
    <w:name w:val="网格型 81"/>
    <w:basedOn w:val="87"/>
    <w:semiHidden/>
    <w:qFormat/>
    <w:uiPriority w:val="0"/>
    <w:pPr>
      <w:widowControl w:val="0"/>
      <w:jc w:val="both"/>
    </w:pPr>
    <w:rPr>
      <w:rFonts w:ascii="Verdana" w:hAnsi="Verdana" w:eastAsia="宋体" w:cs="Verdan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709">
    <w:name w:val="古典型 41"/>
    <w:basedOn w:val="87"/>
    <w:semiHidden/>
    <w:qFormat/>
    <w:uiPriority w:val="0"/>
    <w:pPr>
      <w:widowControl w:val="0"/>
      <w:jc w:val="both"/>
    </w:pPr>
    <w:rPr>
      <w:rFonts w:ascii="Verdana" w:hAnsi="Verdana" w:eastAsia="宋体" w:cs="Verdan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710">
    <w:name w:val="网页型 21"/>
    <w:basedOn w:val="87"/>
    <w:semiHidden/>
    <w:qFormat/>
    <w:uiPriority w:val="0"/>
    <w:pPr>
      <w:widowControl w:val="0"/>
      <w:jc w:val="both"/>
    </w:pPr>
    <w:rPr>
      <w:rFonts w:ascii="Verdana" w:hAnsi="Verdana" w:eastAsia="宋体" w:cs="Verdana"/>
    </w:r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711">
    <w:name w:val="网格型 71"/>
    <w:basedOn w:val="87"/>
    <w:semiHidden/>
    <w:qFormat/>
    <w:uiPriority w:val="0"/>
    <w:pPr>
      <w:widowControl w:val="0"/>
      <w:jc w:val="both"/>
    </w:pPr>
    <w:rPr>
      <w:rFonts w:ascii="Verdana" w:hAnsi="Verdana" w:eastAsia="宋体" w:cs="Verdan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single" w:color="000000" w:sz="6" w:space="0"/>
        </w:tcBorders>
      </w:tcPr>
    </w:tblStylePr>
  </w:style>
  <w:style w:type="table" w:customStyle="1" w:styleId="712">
    <w:name w:val="网格型 51"/>
    <w:basedOn w:val="87"/>
    <w:semiHidden/>
    <w:qFormat/>
    <w:uiPriority w:val="0"/>
    <w:pPr>
      <w:widowControl w:val="0"/>
      <w:jc w:val="both"/>
    </w:pPr>
    <w:rPr>
      <w:rFonts w:ascii="Verdana" w:hAnsi="Verdana" w:eastAsia="宋体" w:cs="Verdan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single" w:color="000000" w:sz="6" w:space="0"/>
        </w:tcBorders>
      </w:tcPr>
    </w:tblStylePr>
  </w:style>
  <w:style w:type="table" w:customStyle="1" w:styleId="713">
    <w:name w:val="网格型 31"/>
    <w:basedOn w:val="87"/>
    <w:semiHidden/>
    <w:qFormat/>
    <w:uiPriority w:val="0"/>
    <w:pPr>
      <w:widowControl w:val="0"/>
      <w:jc w:val="both"/>
    </w:pPr>
    <w:rPr>
      <w:rFonts w:ascii="Verdana" w:hAnsi="Verdana" w:eastAsia="宋体" w:cs="Verdan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single" w:color="000000" w:sz="6" w:space="0"/>
        </w:tcBorders>
      </w:tcPr>
    </w:tblStylePr>
  </w:style>
  <w:style w:type="table" w:customStyle="1" w:styleId="714">
    <w:name w:val="网格型 41"/>
    <w:basedOn w:val="87"/>
    <w:semiHidden/>
    <w:qFormat/>
    <w:uiPriority w:val="0"/>
    <w:pPr>
      <w:widowControl w:val="0"/>
      <w:jc w:val="both"/>
    </w:pPr>
    <w:rPr>
      <w:rFonts w:ascii="Verdana" w:hAnsi="Verdana" w:eastAsia="宋体" w:cs="Verdan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715">
    <w:name w:val="网格型 21"/>
    <w:basedOn w:val="87"/>
    <w:semiHidden/>
    <w:qFormat/>
    <w:uiPriority w:val="0"/>
    <w:pPr>
      <w:widowControl w:val="0"/>
      <w:jc w:val="both"/>
    </w:pPr>
    <w:rPr>
      <w:rFonts w:ascii="Verdana" w:hAnsi="Verdana" w:eastAsia="宋体" w:cs="Verdana"/>
    </w:rPr>
    <w:tblPr>
      <w:tblBorders>
        <w:insideH w:val="single" w:color="000000" w:sz="6" w:space="0"/>
        <w:insideV w:val="single" w:color="000000" w:sz="6" w:space="0"/>
      </w:tblBorders>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table" w:customStyle="1" w:styleId="716">
    <w:name w:val="网格型 11"/>
    <w:basedOn w:val="87"/>
    <w:semiHidden/>
    <w:qFormat/>
    <w:uiPriority w:val="0"/>
    <w:pPr>
      <w:widowControl w:val="0"/>
      <w:jc w:val="both"/>
    </w:pPr>
    <w:rPr>
      <w:rFonts w:ascii="Verdana" w:hAnsi="Verdana" w:eastAsia="宋体" w:cs="Verdan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single" w:color="000000" w:sz="6" w:space="0"/>
        </w:tcBorders>
      </w:tcPr>
    </w:tblStylePr>
  </w:style>
  <w:style w:type="table" w:customStyle="1" w:styleId="717">
    <w:name w:val="古典型 21"/>
    <w:basedOn w:val="87"/>
    <w:semiHidden/>
    <w:qFormat/>
    <w:uiPriority w:val="0"/>
    <w:pPr>
      <w:widowControl w:val="0"/>
      <w:jc w:val="both"/>
    </w:pPr>
    <w:rPr>
      <w:rFonts w:ascii="Verdana" w:hAnsi="Verdana" w:eastAsia="宋体" w:cs="Verdana"/>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718">
    <w:name w:val="竖列型 21"/>
    <w:basedOn w:val="87"/>
    <w:semiHidden/>
    <w:qFormat/>
    <w:uiPriority w:val="0"/>
    <w:pPr>
      <w:widowControl w:val="0"/>
      <w:jc w:val="both"/>
    </w:pPr>
    <w:rPr>
      <w:rFonts w:ascii="Verdana" w:hAnsi="Verdana" w:eastAsia="宋体" w:cs="Verdana"/>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719">
    <w:name w:val="竖列型 11"/>
    <w:basedOn w:val="87"/>
    <w:semiHidden/>
    <w:qFormat/>
    <w:uiPriority w:val="0"/>
    <w:pPr>
      <w:widowControl w:val="0"/>
      <w:jc w:val="both"/>
    </w:pPr>
    <w:rPr>
      <w:rFonts w:ascii="Verdana" w:hAnsi="Verdana" w:eastAsia="宋体" w:cs="Verdana"/>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720">
    <w:name w:val="列表型 71"/>
    <w:basedOn w:val="87"/>
    <w:semiHidden/>
    <w:qFormat/>
    <w:uiPriority w:val="0"/>
    <w:pPr>
      <w:widowControl w:val="0"/>
      <w:jc w:val="both"/>
    </w:pPr>
    <w:rPr>
      <w:rFonts w:ascii="Verdana" w:hAnsi="Verdana" w:eastAsia="宋体" w:cs="Verdana"/>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721">
    <w:name w:val="列表型 41"/>
    <w:basedOn w:val="87"/>
    <w:semiHidden/>
    <w:qFormat/>
    <w:uiPriority w:val="0"/>
    <w:pPr>
      <w:widowControl w:val="0"/>
      <w:jc w:val="both"/>
    </w:pPr>
    <w:rPr>
      <w:rFonts w:ascii="Verdana" w:hAnsi="Verdana" w:eastAsia="宋体" w:cs="Verdan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722">
    <w:name w:val="竖列型 41"/>
    <w:basedOn w:val="87"/>
    <w:semiHidden/>
    <w:qFormat/>
    <w:uiPriority w:val="0"/>
    <w:pPr>
      <w:widowControl w:val="0"/>
      <w:jc w:val="both"/>
    </w:pPr>
    <w:rPr>
      <w:rFonts w:ascii="Verdana" w:hAnsi="Verdana" w:eastAsia="宋体" w:cs="Verdana"/>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723">
    <w:name w:val="精巧型 11"/>
    <w:basedOn w:val="87"/>
    <w:semiHidden/>
    <w:qFormat/>
    <w:uiPriority w:val="0"/>
    <w:pPr>
      <w:widowControl w:val="0"/>
      <w:jc w:val="both"/>
    </w:pPr>
    <w:rPr>
      <w:rFonts w:ascii="Verdana" w:hAnsi="Verdana" w:eastAsia="宋体" w:cs="Verdana"/>
    </w:rPr>
    <w:tblStylePr w:type="firstRow">
      <w:tcPr>
        <w:tcBorders>
          <w:top w:val="single" w:color="000000" w:sz="6" w:space="0"/>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000000" w:sz="12" w:space="0"/>
          <w:insideH w:val="nil"/>
          <w:insideV w:val="nil"/>
          <w:tl2br w:val="nil"/>
          <w:tr2bl w:val="nil"/>
        </w:tcBorders>
      </w:tcPr>
    </w:tblStylePr>
    <w:tblStylePr w:type="lastCol">
      <w:tcPr>
        <w:tcBorders>
          <w:top w:val="nil"/>
          <w:left w:val="single" w:color="000000" w:sz="12" w:space="0"/>
          <w:bottom w:val="nil"/>
          <w:right w:val="nil"/>
          <w:insideH w:val="nil"/>
          <w:insideV w:val="nil"/>
          <w:tl2br w:val="nil"/>
          <w:tr2bl w:val="nil"/>
        </w:tcBorders>
      </w:tcPr>
    </w:tblStylePr>
    <w:tblStylePr w:type="band1Horz">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724">
    <w:name w:val="简明型 21"/>
    <w:basedOn w:val="87"/>
    <w:semiHidden/>
    <w:qFormat/>
    <w:uiPriority w:val="0"/>
    <w:pPr>
      <w:widowControl w:val="0"/>
      <w:jc w:val="both"/>
    </w:pPr>
    <w:rPr>
      <w:rFonts w:ascii="Verdana" w:hAnsi="Verdana" w:eastAsia="宋体" w:cs="Verdana"/>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725">
    <w:name w:val="古典型 31"/>
    <w:basedOn w:val="87"/>
    <w:semiHidden/>
    <w:qFormat/>
    <w:uiPriority w:val="0"/>
    <w:pPr>
      <w:widowControl w:val="0"/>
      <w:jc w:val="both"/>
    </w:pPr>
    <w:rPr>
      <w:rFonts w:ascii="Verdana" w:hAnsi="Verdana" w:eastAsia="宋体" w:cs="Verdan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726">
    <w:name w:val="典雅型1"/>
    <w:basedOn w:val="87"/>
    <w:semiHidden/>
    <w:qFormat/>
    <w:uiPriority w:val="0"/>
    <w:pPr>
      <w:widowControl w:val="0"/>
      <w:jc w:val="both"/>
    </w:pPr>
    <w:rPr>
      <w:rFonts w:ascii="Verdana" w:hAnsi="Verdana" w:eastAsia="宋体" w:cs="Verdan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727">
    <w:name w:val="列表型 21"/>
    <w:basedOn w:val="87"/>
    <w:semiHidden/>
    <w:qFormat/>
    <w:uiPriority w:val="0"/>
    <w:pPr>
      <w:widowControl w:val="0"/>
      <w:jc w:val="both"/>
    </w:pPr>
    <w:rPr>
      <w:rFonts w:ascii="Verdana" w:hAnsi="Verdana" w:eastAsia="宋体" w:cs="Verdana"/>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728">
    <w:name w:val="网格型1"/>
    <w:basedOn w:val="87"/>
    <w:qFormat/>
    <w:uiPriority w:val="39"/>
    <w:pPr>
      <w:widowControl w:val="0"/>
      <w:jc w:val="both"/>
    </w:pPr>
    <w:rPr>
      <w:rFonts w:ascii="Verdana" w:hAnsi="Verdana" w:eastAsia="宋体" w:cs="Verdan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彩色型 31"/>
    <w:basedOn w:val="87"/>
    <w:semiHidden/>
    <w:qFormat/>
    <w:uiPriority w:val="0"/>
    <w:pPr>
      <w:widowControl w:val="0"/>
      <w:jc w:val="both"/>
    </w:pPr>
    <w:rPr>
      <w:rFonts w:ascii="Verdana" w:hAnsi="Verdana" w:eastAsia="宋体" w:cs="Verdan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730">
    <w:name w:val="精巧型 21"/>
    <w:basedOn w:val="87"/>
    <w:semiHidden/>
    <w:qFormat/>
    <w:uiPriority w:val="0"/>
    <w:pPr>
      <w:widowControl w:val="0"/>
      <w:jc w:val="both"/>
    </w:pPr>
    <w:rPr>
      <w:rFonts w:ascii="Verdana" w:hAnsi="Verdana" w:eastAsia="宋体" w:cs="Verdana"/>
    </w:rPr>
    <w:tblPr>
      <w:tblBorders>
        <w:left w:val="single" w:color="000000" w:sz="6" w:space="0"/>
        <w:right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firstCol">
      <w:tcPr>
        <w:tcBorders>
          <w:top w:val="nil"/>
          <w:left w:val="nil"/>
          <w:bottom w:val="nil"/>
          <w:right w:val="single" w:color="000000" w:sz="12" w:space="0"/>
          <w:insideH w:val="nil"/>
          <w:insideV w:val="nil"/>
          <w:tl2br w:val="nil"/>
          <w:tr2bl w:val="nil"/>
        </w:tcBorders>
        <w:shd w:val="pct25" w:color="008000" w:fill="FFFFFF"/>
      </w:tcPr>
    </w:tblStylePr>
    <w:tblStylePr w:type="lastCol">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731">
    <w:name w:val="列表型 31"/>
    <w:basedOn w:val="87"/>
    <w:semiHidden/>
    <w:qFormat/>
    <w:uiPriority w:val="0"/>
    <w:pPr>
      <w:widowControl w:val="0"/>
      <w:jc w:val="both"/>
    </w:pPr>
    <w:rPr>
      <w:rFonts w:ascii="Verdana" w:hAnsi="Verdana" w:eastAsia="宋体" w:cs="Verdan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732">
    <w:name w:val="列表型 51"/>
    <w:basedOn w:val="87"/>
    <w:semiHidden/>
    <w:qFormat/>
    <w:uiPriority w:val="0"/>
    <w:pPr>
      <w:widowControl w:val="0"/>
      <w:jc w:val="both"/>
    </w:pPr>
    <w:rPr>
      <w:rFonts w:ascii="Verdana" w:hAnsi="Verdana" w:eastAsia="宋体" w:cs="Verdan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style>
  <w:style w:type="table" w:customStyle="1" w:styleId="733">
    <w:name w:val="流行型1"/>
    <w:basedOn w:val="87"/>
    <w:semiHidden/>
    <w:qFormat/>
    <w:uiPriority w:val="0"/>
    <w:pPr>
      <w:widowControl w:val="0"/>
      <w:jc w:val="both"/>
    </w:pPr>
    <w:rPr>
      <w:rFonts w:ascii="Verdana" w:hAnsi="Verdana" w:eastAsia="宋体" w:cs="Verdana"/>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734">
    <w:name w:val="竖列型 31"/>
    <w:basedOn w:val="87"/>
    <w:semiHidden/>
    <w:qFormat/>
    <w:uiPriority w:val="0"/>
    <w:pPr>
      <w:widowControl w:val="0"/>
      <w:jc w:val="both"/>
    </w:pPr>
    <w:rPr>
      <w:rFonts w:ascii="Verdana" w:hAnsi="Verdana" w:eastAsia="宋体" w:cs="Verdana"/>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735">
    <w:name w:val="竖列型 51"/>
    <w:basedOn w:val="87"/>
    <w:semiHidden/>
    <w:qFormat/>
    <w:uiPriority w:val="0"/>
    <w:pPr>
      <w:widowControl w:val="0"/>
      <w:jc w:val="both"/>
    </w:pPr>
    <w:rPr>
      <w:rFonts w:ascii="Verdana" w:hAnsi="Verdana" w:eastAsia="宋体" w:cs="Verdana"/>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736">
    <w:name w:val="网格型 61"/>
    <w:basedOn w:val="87"/>
    <w:semiHidden/>
    <w:qFormat/>
    <w:uiPriority w:val="0"/>
    <w:pPr>
      <w:widowControl w:val="0"/>
      <w:jc w:val="both"/>
    </w:pPr>
    <w:rPr>
      <w:rFonts w:ascii="Verdana" w:hAnsi="Verdana" w:eastAsia="宋体" w:cs="Verdan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single" w:color="000000" w:sz="6" w:space="0"/>
        </w:tcBorders>
      </w:tcPr>
    </w:tblStylePr>
  </w:style>
  <w:style w:type="table" w:customStyle="1" w:styleId="737">
    <w:name w:val="网页型 31"/>
    <w:basedOn w:val="87"/>
    <w:semiHidden/>
    <w:qFormat/>
    <w:uiPriority w:val="0"/>
    <w:pPr>
      <w:widowControl w:val="0"/>
      <w:jc w:val="both"/>
    </w:pPr>
    <w:rPr>
      <w:rFonts w:ascii="Verdana" w:hAnsi="Verdana" w:eastAsia="宋体" w:cs="Verdana"/>
    </w:r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738">
    <w:name w:val="专业型1"/>
    <w:basedOn w:val="87"/>
    <w:semiHidden/>
    <w:qFormat/>
    <w:uiPriority w:val="0"/>
    <w:pPr>
      <w:widowControl w:val="0"/>
      <w:jc w:val="both"/>
    </w:pPr>
    <w:rPr>
      <w:rFonts w:ascii="Verdana" w:hAnsi="Verdana" w:eastAsia="宋体" w:cs="Verdan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739">
    <w:name w:val="网格型11"/>
    <w:basedOn w:val="8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40">
    <w:name w:val="网格型2"/>
    <w:basedOn w:val="8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1">
    <w:name w:val="列出段落2"/>
    <w:basedOn w:val="1"/>
    <w:qFormat/>
    <w:uiPriority w:val="0"/>
    <w:pPr>
      <w:ind w:firstLine="420" w:firstLineChars="200"/>
    </w:pPr>
    <w:rPr>
      <w:rFonts w:ascii="Times New Roman" w:hAnsi="Times New Roman" w:cs="Times New Roman"/>
      <w:szCs w:val="21"/>
    </w:rPr>
  </w:style>
  <w:style w:type="paragraph" w:customStyle="1" w:styleId="742">
    <w:name w:val="Revision"/>
    <w:hidden/>
    <w:unhideWhenUsed/>
    <w:qFormat/>
    <w:uiPriority w:val="99"/>
    <w:rPr>
      <w:rFonts w:ascii="宋体" w:hAnsi="宋体" w:eastAsia="宋体" w:cs="宋体"/>
      <w:kern w:val="2"/>
      <w:sz w:val="21"/>
      <w:szCs w:val="22"/>
      <w:lang w:val="en-US" w:eastAsia="zh-CN" w:bidi="ar-SA"/>
    </w:rPr>
  </w:style>
  <w:style w:type="paragraph" w:customStyle="1" w:styleId="743">
    <w:name w:val="样式13"/>
    <w:basedOn w:val="1"/>
    <w:link w:val="744"/>
    <w:qFormat/>
    <w:uiPriority w:val="0"/>
    <w:pPr>
      <w:adjustRightInd w:val="0"/>
      <w:snapToGrid w:val="0"/>
      <w:jc w:val="center"/>
    </w:pPr>
    <w:rPr>
      <w:rFonts w:ascii="Times New Roman" w:hAnsi="Times New Roman" w:cs="Times New Roman"/>
      <w:color w:val="333333"/>
      <w:szCs w:val="21"/>
      <w:shd w:val="clear" w:color="auto" w:fill="FFFFFF"/>
      <w:lang w:eastAsia="en-US"/>
    </w:rPr>
  </w:style>
  <w:style w:type="character" w:customStyle="1" w:styleId="744">
    <w:name w:val="样式13 Char"/>
    <w:link w:val="743"/>
    <w:qFormat/>
    <w:uiPriority w:val="0"/>
    <w:rPr>
      <w:rFonts w:ascii="Times New Roman" w:hAnsi="Times New Roman" w:eastAsia="宋体" w:cs="Times New Roman"/>
      <w:color w:val="333333"/>
      <w:kern w:val="2"/>
      <w:sz w:val="21"/>
      <w:szCs w:val="21"/>
      <w:lang w:eastAsia="en-US"/>
    </w:rPr>
  </w:style>
  <w:style w:type="character" w:customStyle="1" w:styleId="745">
    <w:name w:val="font51"/>
    <w:qFormat/>
    <w:uiPriority w:val="0"/>
    <w:rPr>
      <w:rFonts w:hint="eastAsia" w:ascii="宋体" w:hAnsi="宋体" w:eastAsia="宋体"/>
      <w:color w:val="000000"/>
      <w:sz w:val="25"/>
      <w:szCs w:val="25"/>
    </w:rPr>
  </w:style>
  <w:style w:type="character" w:customStyle="1" w:styleId="746">
    <w:name w:val="脚注文本 字符"/>
    <w:basedOn w:val="132"/>
    <w:link w:val="66"/>
    <w:semiHidden/>
    <w:qFormat/>
    <w:uiPriority w:val="0"/>
    <w:rPr>
      <w:rFonts w:ascii="宋体" w:hAnsi="宋体" w:eastAsia="宋体" w:cs="Times New Roman"/>
      <w:sz w:val="18"/>
      <w:szCs w:val="18"/>
    </w:rPr>
  </w:style>
  <w:style w:type="paragraph" w:customStyle="1" w:styleId="747">
    <w:name w:val="附录标识"/>
    <w:basedOn w:val="1"/>
    <w:qFormat/>
    <w:uiPriority w:val="0"/>
    <w:pPr>
      <w:widowControl/>
      <w:numPr>
        <w:ilvl w:val="0"/>
        <w:numId w:val="18"/>
      </w:numPr>
      <w:shd w:val="clear" w:color="FFFFFF" w:fill="FFFFFF"/>
      <w:tabs>
        <w:tab w:val="left" w:pos="6405"/>
      </w:tabs>
      <w:spacing w:before="640" w:after="200" w:line="276" w:lineRule="auto"/>
      <w:jc w:val="center"/>
      <w:outlineLvl w:val="0"/>
    </w:pPr>
    <w:rPr>
      <w:rFonts w:ascii="黑体" w:eastAsia="黑体" w:hAnsiTheme="minorHAnsi" w:cstheme="minorBidi"/>
      <w:kern w:val="0"/>
      <w:szCs w:val="20"/>
      <w:lang w:eastAsia="en-US" w:bidi="en-US"/>
    </w:rPr>
  </w:style>
  <w:style w:type="paragraph" w:customStyle="1" w:styleId="748">
    <w:name w:val="Char11"/>
    <w:basedOn w:val="1"/>
    <w:qFormat/>
    <w:uiPriority w:val="0"/>
    <w:pPr>
      <w:widowControl/>
      <w:spacing w:after="200" w:line="360" w:lineRule="auto"/>
      <w:ind w:firstLine="200" w:firstLineChars="200"/>
    </w:pPr>
    <w:rPr>
      <w:rFonts w:eastAsiaTheme="minorEastAsia"/>
      <w:kern w:val="0"/>
      <w:sz w:val="24"/>
      <w:szCs w:val="24"/>
      <w:lang w:eastAsia="en-US" w:bidi="en-US"/>
    </w:rPr>
  </w:style>
  <w:style w:type="paragraph" w:customStyle="1" w:styleId="749">
    <w:name w:val="目次、标准名称标题"/>
    <w:basedOn w:val="1"/>
    <w:next w:val="251"/>
    <w:qFormat/>
    <w:uiPriority w:val="0"/>
    <w:pPr>
      <w:widowControl/>
      <w:shd w:val="clear" w:color="FFFFFF" w:fill="FFFFFF"/>
      <w:spacing w:before="640" w:after="560" w:line="460" w:lineRule="exact"/>
      <w:jc w:val="center"/>
      <w:outlineLvl w:val="0"/>
    </w:pPr>
    <w:rPr>
      <w:rFonts w:ascii="黑体" w:eastAsia="黑体" w:hAnsiTheme="minorHAnsi" w:cstheme="minorBidi"/>
      <w:kern w:val="0"/>
      <w:sz w:val="32"/>
      <w:szCs w:val="20"/>
      <w:lang w:eastAsia="en-US" w:bidi="en-US"/>
    </w:rPr>
  </w:style>
  <w:style w:type="character" w:customStyle="1" w:styleId="750">
    <w:name w:val="p11"/>
    <w:qFormat/>
    <w:uiPriority w:val="0"/>
    <w:rPr>
      <w:rFonts w:hint="eastAsia" w:ascii="宋体" w:hAnsi="宋体" w:eastAsia="宋体"/>
      <w:sz w:val="21"/>
      <w:szCs w:val="21"/>
    </w:rPr>
  </w:style>
  <w:style w:type="paragraph" w:customStyle="1" w:styleId="751">
    <w:name w:val="无间隔1"/>
    <w:basedOn w:val="1"/>
    <w:qFormat/>
    <w:uiPriority w:val="1"/>
    <w:pPr>
      <w:widowControl/>
    </w:pPr>
    <w:rPr>
      <w:rFonts w:asciiTheme="minorHAnsi" w:hAnsiTheme="minorHAnsi" w:eastAsiaTheme="minorEastAsia" w:cstheme="minorBidi"/>
      <w:kern w:val="0"/>
      <w:szCs w:val="20"/>
      <w:lang w:eastAsia="en-US" w:bidi="en-US"/>
    </w:rPr>
  </w:style>
  <w:style w:type="paragraph" w:customStyle="1" w:styleId="752">
    <w:name w:val="引用1"/>
    <w:basedOn w:val="1"/>
    <w:next w:val="1"/>
    <w:qFormat/>
    <w:uiPriority w:val="29"/>
    <w:pPr>
      <w:widowControl/>
      <w:spacing w:after="200" w:line="276" w:lineRule="auto"/>
    </w:pPr>
    <w:rPr>
      <w:rFonts w:asciiTheme="minorHAnsi" w:hAnsiTheme="minorHAnsi" w:eastAsiaTheme="minorEastAsia" w:cstheme="minorBidi"/>
      <w:i/>
      <w:kern w:val="0"/>
      <w:szCs w:val="20"/>
      <w:lang w:eastAsia="en-US" w:bidi="en-US"/>
    </w:rPr>
  </w:style>
  <w:style w:type="paragraph" w:customStyle="1" w:styleId="753">
    <w:name w:val="明显引用1"/>
    <w:basedOn w:val="1"/>
    <w:next w:val="1"/>
    <w:qFormat/>
    <w:uiPriority w:val="30"/>
    <w:pPr>
      <w:widowControl/>
      <w:pBdr>
        <w:top w:val="single" w:color="943734" w:themeColor="accent2" w:themeShade="BF" w:sz="8" w:space="10"/>
        <w:left w:val="single" w:color="943734" w:themeColor="accent2" w:themeShade="BF" w:sz="8" w:space="10"/>
        <w:bottom w:val="single" w:color="943734" w:themeColor="accent2" w:themeShade="BF" w:sz="8" w:space="10"/>
        <w:right w:val="single" w:color="943734" w:themeColor="accent2" w:themeShade="BF" w:sz="8" w:space="10"/>
      </w:pBdr>
      <w:shd w:val="clear" w:color="auto" w:fill="C0504D" w:themeFill="accent2"/>
      <w:spacing w:before="140" w:after="140" w:line="276" w:lineRule="auto"/>
      <w:ind w:left="1440" w:right="1440"/>
    </w:pPr>
    <w:rPr>
      <w:rFonts w:asciiTheme="minorHAnsi" w:hAnsiTheme="minorHAnsi" w:eastAsiaTheme="minorEastAsia" w:cstheme="minorBidi"/>
      <w:b/>
      <w:i/>
      <w:color w:val="FFFFFF" w:themeColor="background1"/>
      <w:kern w:val="0"/>
      <w:szCs w:val="20"/>
      <w:lang w:eastAsia="en-US" w:bidi="en-US"/>
      <w14:textFill>
        <w14:solidFill>
          <w14:schemeClr w14:val="bg1"/>
        </w14:solidFill>
      </w14:textFill>
    </w:rPr>
  </w:style>
  <w:style w:type="paragraph" w:customStyle="1" w:styleId="754">
    <w:name w:val="1J"/>
    <w:basedOn w:val="685"/>
    <w:qFormat/>
    <w:uiPriority w:val="0"/>
    <w:pPr>
      <w:numPr>
        <w:ilvl w:val="0"/>
        <w:numId w:val="19"/>
      </w:numPr>
      <w:spacing w:before="156" w:after="156" w:line="360" w:lineRule="auto"/>
      <w:jc w:val="left"/>
    </w:pPr>
    <w:rPr>
      <w:rFonts w:asciiTheme="minorEastAsia" w:hAnsiTheme="minorEastAsia" w:eastAsiaTheme="minorEastAsia"/>
      <w:b/>
      <w:color w:val="FF0000"/>
      <w:szCs w:val="21"/>
      <w:lang w:eastAsia="en-US" w:bidi="en-US"/>
    </w:rPr>
  </w:style>
  <w:style w:type="paragraph" w:customStyle="1" w:styleId="75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56">
    <w:name w:val="三级条标题"/>
    <w:basedOn w:val="687"/>
    <w:next w:val="251"/>
    <w:qFormat/>
    <w:uiPriority w:val="0"/>
    <w:pPr>
      <w:ind w:left="0"/>
      <w:outlineLvl w:val="4"/>
    </w:pPr>
    <w:rPr>
      <w:rFonts w:eastAsia="黑体"/>
    </w:rPr>
  </w:style>
  <w:style w:type="paragraph" w:customStyle="1" w:styleId="757">
    <w:name w:val="图表脚注"/>
    <w:next w:val="251"/>
    <w:qFormat/>
    <w:uiPriority w:val="0"/>
    <w:pPr>
      <w:ind w:left="300" w:leftChars="200" w:hanging="100" w:hangingChars="100"/>
      <w:jc w:val="both"/>
    </w:pPr>
    <w:rPr>
      <w:rFonts w:ascii="宋体" w:hAnsi="Times New Roman" w:eastAsia="宋体" w:cs="Times New Roman"/>
      <w:sz w:val="18"/>
      <w:lang w:val="en-US" w:eastAsia="zh-CN" w:bidi="ar-SA"/>
    </w:rPr>
  </w:style>
  <w:style w:type="character" w:customStyle="1" w:styleId="758">
    <w:name w:val="正文缩进 字符"/>
    <w:link w:val="5"/>
    <w:qFormat/>
    <w:uiPriority w:val="0"/>
    <w:rPr>
      <w:rFonts w:ascii="Wingdings" w:hAnsi="Wingdings" w:eastAsia="宋体" w:cs="Wingdings"/>
      <w:kern w:val="2"/>
      <w:sz w:val="21"/>
      <w:szCs w:val="22"/>
    </w:rPr>
  </w:style>
  <w:style w:type="character" w:customStyle="1" w:styleId="759">
    <w:name w:val="正文 Char"/>
    <w:link w:val="368"/>
    <w:qFormat/>
    <w:uiPriority w:val="0"/>
    <w:rPr>
      <w:rFonts w:ascii="Times New Roman" w:hAnsi="Times New Roman" w:eastAsia="Times New Roman" w:cs="Times New Roman"/>
      <w:sz w:val="24"/>
      <w:szCs w:val="24"/>
    </w:rPr>
  </w:style>
  <w:style w:type="paragraph" w:customStyle="1" w:styleId="760">
    <w:name w:val="金"/>
    <w:basedOn w:val="1"/>
    <w:next w:val="761"/>
    <w:qFormat/>
    <w:uiPriority w:val="0"/>
    <w:pPr>
      <w:spacing w:before="240" w:after="240" w:line="360" w:lineRule="auto"/>
      <w:ind w:left="359" w:leftChars="171"/>
      <w:jc w:val="center"/>
    </w:pPr>
    <w:rPr>
      <w:rFonts w:ascii="Times New Roman" w:hAnsi="Times New Roman" w:cs="Times New Roman"/>
      <w:b/>
      <w:sz w:val="36"/>
      <w:szCs w:val="20"/>
    </w:rPr>
  </w:style>
  <w:style w:type="paragraph" w:customStyle="1" w:styleId="761">
    <w:name w:val="金1"/>
    <w:basedOn w:val="1"/>
    <w:next w:val="762"/>
    <w:qFormat/>
    <w:uiPriority w:val="0"/>
    <w:pPr>
      <w:spacing w:line="360" w:lineRule="auto"/>
      <w:jc w:val="left"/>
    </w:pPr>
    <w:rPr>
      <w:rFonts w:ascii="Times New Roman" w:hAnsi="Times New Roman" w:cs="Times New Roman"/>
      <w:b/>
      <w:sz w:val="28"/>
      <w:szCs w:val="20"/>
    </w:rPr>
  </w:style>
  <w:style w:type="paragraph" w:customStyle="1" w:styleId="762">
    <w:name w:val="金2"/>
    <w:basedOn w:val="1"/>
    <w:next w:val="763"/>
    <w:link w:val="765"/>
    <w:qFormat/>
    <w:uiPriority w:val="0"/>
    <w:pPr>
      <w:spacing w:line="360" w:lineRule="auto"/>
      <w:jc w:val="left"/>
    </w:pPr>
    <w:rPr>
      <w:rFonts w:ascii="Times New Roman" w:hAnsi="Times New Roman" w:cs="Times New Roman"/>
      <w:b/>
      <w:sz w:val="24"/>
      <w:szCs w:val="20"/>
    </w:rPr>
  </w:style>
  <w:style w:type="paragraph" w:customStyle="1" w:styleId="763">
    <w:name w:val="金正文"/>
    <w:basedOn w:val="368"/>
    <w:next w:val="34"/>
    <w:link w:val="764"/>
    <w:qFormat/>
    <w:uiPriority w:val="0"/>
    <w:pPr>
      <w:widowControl w:val="0"/>
      <w:spacing w:line="360" w:lineRule="auto"/>
      <w:ind w:firstLine="200" w:firstLineChars="200"/>
    </w:pPr>
    <w:rPr>
      <w:rFonts w:eastAsia="宋体"/>
      <w:kern w:val="2"/>
      <w:sz w:val="21"/>
      <w:szCs w:val="20"/>
    </w:rPr>
  </w:style>
  <w:style w:type="character" w:customStyle="1" w:styleId="764">
    <w:name w:val="金正文 Char"/>
    <w:link w:val="763"/>
    <w:qFormat/>
    <w:uiPriority w:val="0"/>
    <w:rPr>
      <w:rFonts w:ascii="Times New Roman" w:hAnsi="Times New Roman" w:eastAsia="宋体" w:cs="Times New Roman"/>
      <w:kern w:val="2"/>
      <w:sz w:val="21"/>
    </w:rPr>
  </w:style>
  <w:style w:type="character" w:customStyle="1" w:styleId="765">
    <w:name w:val="金2 Char"/>
    <w:link w:val="762"/>
    <w:qFormat/>
    <w:uiPriority w:val="0"/>
    <w:rPr>
      <w:rFonts w:ascii="Times New Roman" w:hAnsi="Times New Roman" w:eastAsia="宋体" w:cs="Times New Roman"/>
      <w:b/>
      <w:kern w:val="2"/>
      <w:sz w:val="24"/>
    </w:rPr>
  </w:style>
  <w:style w:type="paragraph" w:customStyle="1" w:styleId="766">
    <w:name w:val="金正文1"/>
    <w:basedOn w:val="368"/>
    <w:link w:val="767"/>
    <w:qFormat/>
    <w:uiPriority w:val="0"/>
    <w:pPr>
      <w:widowControl w:val="0"/>
      <w:spacing w:line="360" w:lineRule="auto"/>
    </w:pPr>
    <w:rPr>
      <w:rFonts w:eastAsia="宋体"/>
      <w:kern w:val="2"/>
      <w:sz w:val="21"/>
      <w:szCs w:val="20"/>
    </w:rPr>
  </w:style>
  <w:style w:type="character" w:customStyle="1" w:styleId="767">
    <w:name w:val="金正文1 Char"/>
    <w:link w:val="766"/>
    <w:qFormat/>
    <w:uiPriority w:val="0"/>
    <w:rPr>
      <w:rFonts w:ascii="Times New Roman" w:hAnsi="Times New Roman" w:eastAsia="宋体" w:cs="Times New Roman"/>
      <w:kern w:val="2"/>
      <w:sz w:val="21"/>
    </w:rPr>
  </w:style>
  <w:style w:type="character" w:customStyle="1" w:styleId="768">
    <w:name w:val="Char Char"/>
    <w:qFormat/>
    <w:uiPriority w:val="0"/>
    <w:rPr>
      <w:rFonts w:eastAsia="宋体"/>
      <w:kern w:val="2"/>
      <w:sz w:val="21"/>
      <w:lang w:val="en-US" w:eastAsia="zh-CN" w:bidi="ar-SA"/>
    </w:rPr>
  </w:style>
  <w:style w:type="paragraph" w:customStyle="1" w:styleId="76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77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771">
    <w:name w:val="Char2 Char Char Char Char Char Char"/>
    <w:basedOn w:val="1"/>
    <w:qFormat/>
    <w:uiPriority w:val="0"/>
    <w:rPr>
      <w:rFonts w:ascii="Tahoma" w:hAnsi="Tahoma" w:cs="Times New Roman"/>
      <w:sz w:val="24"/>
      <w:szCs w:val="20"/>
    </w:rPr>
  </w:style>
  <w:style w:type="character" w:customStyle="1" w:styleId="772">
    <w:name w:val="小项 Char"/>
    <w:link w:val="773"/>
    <w:qFormat/>
    <w:uiPriority w:val="0"/>
    <w:rPr>
      <w:rFonts w:eastAsia="宋体"/>
      <w:b/>
      <w:sz w:val="24"/>
    </w:rPr>
  </w:style>
  <w:style w:type="paragraph" w:customStyle="1" w:styleId="773">
    <w:name w:val="小项"/>
    <w:basedOn w:val="1"/>
    <w:link w:val="772"/>
    <w:qFormat/>
    <w:uiPriority w:val="0"/>
    <w:rPr>
      <w:rFonts w:asciiTheme="minorHAnsi" w:hAnsiTheme="minorHAnsi" w:cstheme="minorBidi"/>
      <w:b/>
      <w:kern w:val="0"/>
      <w:sz w:val="24"/>
      <w:szCs w:val="20"/>
    </w:rPr>
  </w:style>
  <w:style w:type="paragraph" w:customStyle="1" w:styleId="774">
    <w:name w:val="JY的章标题"/>
    <w:basedOn w:val="1"/>
    <w:qFormat/>
    <w:uiPriority w:val="0"/>
    <w:pPr>
      <w:tabs>
        <w:tab w:val="left" w:pos="-105"/>
      </w:tabs>
      <w:spacing w:line="440" w:lineRule="exact"/>
      <w:ind w:right="-147" w:rightChars="-70"/>
      <w:outlineLvl w:val="2"/>
    </w:pPr>
    <w:rPr>
      <w:rFonts w:cs="Times New Roman"/>
      <w:sz w:val="24"/>
      <w:szCs w:val="20"/>
    </w:rPr>
  </w:style>
  <w:style w:type="paragraph" w:customStyle="1" w:styleId="775">
    <w:name w:val="招标文件部分标题"/>
    <w:basedOn w:val="3"/>
    <w:next w:val="1"/>
    <w:qFormat/>
    <w:uiPriority w:val="0"/>
    <w:pPr>
      <w:keepNext w:val="0"/>
      <w:keepLines w:val="0"/>
      <w:widowControl/>
      <w:tabs>
        <w:tab w:val="left" w:pos="-105"/>
      </w:tabs>
      <w:overflowPunct w:val="0"/>
      <w:autoSpaceDE w:val="0"/>
      <w:autoSpaceDN w:val="0"/>
      <w:adjustRightInd w:val="0"/>
      <w:snapToGrid w:val="0"/>
      <w:spacing w:before="300" w:beforeLines="50" w:after="40" w:afterLines="50" w:line="480" w:lineRule="exact"/>
      <w:ind w:right="-364" w:rightChars="-70"/>
      <w:jc w:val="center"/>
      <w:textAlignment w:val="baseline"/>
    </w:pPr>
    <w:rPr>
      <w:rFonts w:ascii="Arial" w:hAnsi="Arial" w:eastAsia="黑体" w:cs="Times New Roman"/>
      <w:b w:val="0"/>
      <w:kern w:val="2"/>
      <w:sz w:val="24"/>
    </w:rPr>
  </w:style>
  <w:style w:type="paragraph" w:customStyle="1" w:styleId="776">
    <w:name w:val="招标文件章标题"/>
    <w:next w:val="1"/>
    <w:qFormat/>
    <w:uiPriority w:val="0"/>
    <w:pPr>
      <w:widowControl w:val="0"/>
      <w:numPr>
        <w:ilvl w:val="0"/>
        <w:numId w:val="20"/>
      </w:numPr>
      <w:spacing w:before="240" w:after="120" w:line="480" w:lineRule="exact"/>
      <w:outlineLvl w:val="0"/>
    </w:pPr>
    <w:rPr>
      <w:rFonts w:ascii="黑体" w:hAnsi="Arial" w:eastAsia="黑体" w:cs="Times New Roman"/>
      <w:b/>
      <w:bCs/>
      <w:kern w:val="2"/>
      <w:sz w:val="30"/>
      <w:lang w:val="en-US" w:eastAsia="zh-CN" w:bidi="ar-SA"/>
    </w:rPr>
  </w:style>
  <w:style w:type="character" w:customStyle="1" w:styleId="777">
    <w:name w:val="招标文件章标题 Char Char"/>
    <w:qFormat/>
    <w:uiPriority w:val="0"/>
    <w:rPr>
      <w:rFonts w:ascii="黑体" w:hAnsi="Arial" w:eastAsia="黑体" w:cs="宋体"/>
      <w:b/>
      <w:bCs/>
      <w:kern w:val="2"/>
      <w:sz w:val="30"/>
      <w:lang w:val="en-US" w:eastAsia="zh-CN" w:bidi="ar-SA"/>
    </w:rPr>
  </w:style>
  <w:style w:type="paragraph" w:customStyle="1" w:styleId="778">
    <w:name w:val="第二章小节标题"/>
    <w:next w:val="34"/>
    <w:qFormat/>
    <w:uiPriority w:val="0"/>
    <w:pPr>
      <w:widowControl w:val="0"/>
      <w:tabs>
        <w:tab w:val="left" w:pos="300"/>
      </w:tabs>
      <w:spacing w:beforeLines="50" w:after="200" w:afterLines="50" w:line="400" w:lineRule="exact"/>
      <w:ind w:left="300" w:hanging="300"/>
      <w:outlineLvl w:val="2"/>
    </w:pPr>
    <w:rPr>
      <w:rFonts w:ascii="Times New Roman" w:hAnsi="Times New Roman" w:eastAsia="宋体" w:cs="Times New Roman"/>
      <w:kern w:val="2"/>
      <w:sz w:val="24"/>
      <w:szCs w:val="24"/>
      <w:lang w:val="en-US" w:eastAsia="zh-CN" w:bidi="ar-SA"/>
    </w:rPr>
  </w:style>
  <w:style w:type="paragraph" w:customStyle="1" w:styleId="779">
    <w:name w:val="JY的小小节标题"/>
    <w:basedOn w:val="1"/>
    <w:qFormat/>
    <w:uiPriority w:val="0"/>
    <w:pPr>
      <w:tabs>
        <w:tab w:val="left" w:pos="-105"/>
      </w:tabs>
      <w:spacing w:line="440" w:lineRule="exact"/>
      <w:ind w:right="-147" w:rightChars="-70"/>
      <w:outlineLvl w:val="2"/>
    </w:pPr>
    <w:rPr>
      <w:rFonts w:cs="Times New Roman"/>
      <w:sz w:val="24"/>
      <w:szCs w:val="20"/>
    </w:rPr>
  </w:style>
  <w:style w:type="paragraph" w:customStyle="1" w:styleId="780">
    <w:name w:val="招标文件节标题"/>
    <w:basedOn w:val="4"/>
    <w:next w:val="1"/>
    <w:qFormat/>
    <w:uiPriority w:val="0"/>
    <w:pPr>
      <w:keepNext w:val="0"/>
      <w:keepLines w:val="0"/>
      <w:widowControl/>
      <w:numPr>
        <w:numId w:val="20"/>
      </w:numPr>
      <w:tabs>
        <w:tab w:val="left" w:pos="-105"/>
        <w:tab w:val="clear" w:pos="432"/>
        <w:tab w:val="clear" w:pos="576"/>
      </w:tabs>
      <w:overflowPunct w:val="0"/>
      <w:autoSpaceDE w:val="0"/>
      <w:autoSpaceDN w:val="0"/>
      <w:adjustRightInd w:val="0"/>
      <w:snapToGrid w:val="0"/>
      <w:spacing w:before="120" w:after="120" w:line="400" w:lineRule="exact"/>
      <w:ind w:right="-168" w:rightChars="-70"/>
      <w:jc w:val="left"/>
      <w:textAlignment w:val="baseline"/>
    </w:pPr>
    <w:rPr>
      <w:rFonts w:cs="Times New Roman"/>
      <w:b w:val="0"/>
      <w:bCs/>
      <w:color w:val="008000"/>
      <w:kern w:val="0"/>
      <w:sz w:val="24"/>
      <w:szCs w:val="24"/>
    </w:rPr>
  </w:style>
  <w:style w:type="character" w:customStyle="1" w:styleId="781">
    <w:name w:val="招标文件节标题 Char"/>
    <w:qFormat/>
    <w:uiPriority w:val="0"/>
    <w:rPr>
      <w:rFonts w:ascii="Arial" w:eastAsia="宋体"/>
      <w:bCs/>
      <w:sz w:val="24"/>
    </w:rPr>
  </w:style>
  <w:style w:type="paragraph" w:customStyle="1" w:styleId="782">
    <w:name w:val="招标文件小小节标题1"/>
    <w:basedOn w:val="778"/>
    <w:next w:val="1"/>
    <w:qFormat/>
    <w:uiPriority w:val="0"/>
    <w:pPr>
      <w:numPr>
        <w:ilvl w:val="3"/>
        <w:numId w:val="20"/>
      </w:numPr>
      <w:outlineLvl w:val="3"/>
    </w:pPr>
    <w:rPr>
      <w:bCs/>
      <w:color w:val="000000"/>
    </w:rPr>
  </w:style>
  <w:style w:type="paragraph" w:customStyle="1" w:styleId="783">
    <w:name w:val="招标文件小小节标题"/>
    <w:basedOn w:val="1"/>
    <w:qFormat/>
    <w:uiPriority w:val="0"/>
    <w:pPr>
      <w:tabs>
        <w:tab w:val="left" w:pos="-105"/>
      </w:tabs>
      <w:spacing w:beforeLines="50" w:after="200" w:afterLines="50" w:line="320" w:lineRule="exact"/>
      <w:ind w:right="-147" w:rightChars="-70"/>
      <w:outlineLvl w:val="3"/>
    </w:pPr>
    <w:rPr>
      <w:rFonts w:ascii="黑体" w:hAnsi="黑体" w:cs="Times New Roman"/>
      <w:bCs/>
      <w:color w:val="000000"/>
      <w:spacing w:val="60"/>
      <w:sz w:val="24"/>
      <w:szCs w:val="20"/>
    </w:rPr>
  </w:style>
  <w:style w:type="paragraph" w:customStyle="1" w:styleId="784">
    <w:name w:val="样式 宋体 八号 行距: 1.5 倍行距"/>
    <w:basedOn w:val="1"/>
    <w:qFormat/>
    <w:uiPriority w:val="0"/>
    <w:pPr>
      <w:pageBreakBefore/>
      <w:tabs>
        <w:tab w:val="left" w:pos="-105"/>
      </w:tabs>
      <w:spacing w:line="200" w:lineRule="exact"/>
      <w:ind w:right="-147" w:rightChars="-70"/>
      <w:outlineLvl w:val="2"/>
    </w:pPr>
    <w:rPr>
      <w:rFonts w:cs="Times New Roman"/>
      <w:sz w:val="10"/>
      <w:szCs w:val="20"/>
    </w:rPr>
  </w:style>
  <w:style w:type="paragraph" w:customStyle="1" w:styleId="785">
    <w:name w:val="招标文件小节标题"/>
    <w:basedOn w:val="1"/>
    <w:qFormat/>
    <w:uiPriority w:val="0"/>
    <w:pPr>
      <w:tabs>
        <w:tab w:val="left" w:pos="-105"/>
      </w:tabs>
      <w:spacing w:line="440" w:lineRule="exact"/>
      <w:ind w:right="-147" w:rightChars="-70"/>
      <w:outlineLvl w:val="2"/>
    </w:pPr>
    <w:rPr>
      <w:rFonts w:cs="Times New Roman"/>
      <w:sz w:val="24"/>
      <w:szCs w:val="20"/>
    </w:rPr>
  </w:style>
  <w:style w:type="paragraph" w:customStyle="1" w:styleId="786">
    <w:name w:val="招标文件小小小节标题"/>
    <w:basedOn w:val="4"/>
    <w:qFormat/>
    <w:uiPriority w:val="0"/>
    <w:pPr>
      <w:keepNext w:val="0"/>
      <w:keepLines w:val="0"/>
      <w:widowControl/>
      <w:numPr>
        <w:ilvl w:val="0"/>
        <w:numId w:val="0"/>
      </w:numPr>
      <w:tabs>
        <w:tab w:val="left" w:pos="-105"/>
        <w:tab w:val="clear" w:pos="432"/>
        <w:tab w:val="clear" w:pos="576"/>
      </w:tabs>
      <w:overflowPunct w:val="0"/>
      <w:autoSpaceDE w:val="0"/>
      <w:autoSpaceDN w:val="0"/>
      <w:adjustRightInd w:val="0"/>
      <w:snapToGrid w:val="0"/>
      <w:spacing w:before="120" w:after="120" w:line="320" w:lineRule="exact"/>
      <w:ind w:right="-147" w:rightChars="-70" w:firstLine="482"/>
      <w:jc w:val="left"/>
      <w:textAlignment w:val="baseline"/>
      <w:outlineLvl w:val="4"/>
    </w:pPr>
    <w:rPr>
      <w:rFonts w:ascii="黑体" w:hAnsi="黑体" w:cs="Times New Roman"/>
      <w:b w:val="0"/>
      <w:bCs/>
      <w:color w:val="008000"/>
      <w:kern w:val="0"/>
      <w:sz w:val="24"/>
      <w:szCs w:val="24"/>
    </w:rPr>
  </w:style>
  <w:style w:type="paragraph" w:customStyle="1" w:styleId="787">
    <w:name w:val="样式 八号 行距: 1.5 倍行距"/>
    <w:basedOn w:val="1"/>
    <w:qFormat/>
    <w:uiPriority w:val="0"/>
    <w:pPr>
      <w:pageBreakBefore/>
      <w:tabs>
        <w:tab w:val="left" w:pos="-105"/>
      </w:tabs>
      <w:spacing w:line="200" w:lineRule="exact"/>
      <w:ind w:right="-147" w:rightChars="-70"/>
      <w:outlineLvl w:val="2"/>
    </w:pPr>
    <w:rPr>
      <w:rFonts w:cs="Times New Roman"/>
      <w:sz w:val="10"/>
      <w:szCs w:val="20"/>
    </w:rPr>
  </w:style>
  <w:style w:type="paragraph" w:customStyle="1" w:styleId="788">
    <w:name w:val="附表"/>
    <w:next w:val="1"/>
    <w:qFormat/>
    <w:uiPriority w:val="0"/>
    <w:pPr>
      <w:tabs>
        <w:tab w:val="left" w:pos="300"/>
      </w:tabs>
      <w:spacing w:before="120" w:line="480" w:lineRule="exact"/>
      <w:ind w:left="300" w:hanging="300"/>
      <w:jc w:val="center"/>
      <w:outlineLvl w:val="0"/>
    </w:pPr>
    <w:rPr>
      <w:rFonts w:ascii="宋体" w:hAnsi="宋体" w:eastAsia="黑体" w:cs="Times New Roman"/>
      <w:kern w:val="2"/>
      <w:sz w:val="24"/>
      <w:szCs w:val="24"/>
      <w:lang w:val="en-US" w:eastAsia="zh-CN" w:bidi="ar-SA"/>
    </w:rPr>
  </w:style>
  <w:style w:type="paragraph" w:customStyle="1" w:styleId="789">
    <w:name w:val="样式 JY的小节标题 + 首行缩进:  2 字符"/>
    <w:basedOn w:val="778"/>
    <w:qFormat/>
    <w:uiPriority w:val="0"/>
    <w:pPr>
      <w:spacing w:before="50" w:after="50"/>
    </w:pPr>
    <w:rPr>
      <w:szCs w:val="20"/>
    </w:rPr>
  </w:style>
  <w:style w:type="paragraph" w:customStyle="1" w:styleId="790">
    <w:name w:val="JY附件"/>
    <w:basedOn w:val="1"/>
    <w:qFormat/>
    <w:uiPriority w:val="0"/>
    <w:pPr>
      <w:tabs>
        <w:tab w:val="left" w:pos="-288"/>
        <w:tab w:val="left" w:pos="-105"/>
      </w:tabs>
      <w:spacing w:before="120" w:after="120" w:line="480" w:lineRule="exact"/>
      <w:ind w:left="-288" w:right="-147" w:rightChars="-70" w:firstLine="288"/>
      <w:jc w:val="center"/>
      <w:outlineLvl w:val="0"/>
    </w:pPr>
    <w:rPr>
      <w:rFonts w:ascii="黑体" w:eastAsia="黑体" w:cs="Times New Roman"/>
      <w:snapToGrid w:val="0"/>
      <w:kern w:val="0"/>
      <w:sz w:val="30"/>
      <w:szCs w:val="30"/>
    </w:rPr>
  </w:style>
  <w:style w:type="paragraph" w:customStyle="1" w:styleId="791">
    <w:name w:val="样式 招标文件小小节标题1 + 段前: 0.5 行 段后: 0.5 行"/>
    <w:basedOn w:val="782"/>
    <w:qFormat/>
    <w:uiPriority w:val="0"/>
    <w:rPr>
      <w:bCs w:val="0"/>
      <w:szCs w:val="20"/>
    </w:rPr>
  </w:style>
  <w:style w:type="paragraph" w:customStyle="1" w:styleId="792">
    <w:name w:val="样式 样式 JY的小节标题 + 首行缩进:  2 字符 + 段前: 0.5 行 段后: 0.5 行"/>
    <w:basedOn w:val="789"/>
    <w:qFormat/>
    <w:uiPriority w:val="0"/>
    <w:pPr>
      <w:tabs>
        <w:tab w:val="clear" w:pos="300"/>
      </w:tabs>
      <w:spacing w:beforeLines="0" w:afterLines="0" w:line="480" w:lineRule="exact"/>
      <w:ind w:left="0" w:right="-68" w:firstLine="0"/>
      <w:jc w:val="both"/>
    </w:pPr>
  </w:style>
  <w:style w:type="paragraph" w:customStyle="1" w:styleId="793">
    <w:name w:val="样式 招标文件小小小节标题 + 行距: 固定值 20 磅"/>
    <w:basedOn w:val="786"/>
    <w:qFormat/>
    <w:uiPriority w:val="0"/>
    <w:pPr>
      <w:tabs>
        <w:tab w:val="clear" w:pos="-105"/>
      </w:tabs>
      <w:spacing w:before="50" w:after="50" w:line="440" w:lineRule="exact"/>
      <w:ind w:left="-2" w:leftChars="-1" w:right="0" w:rightChars="0" w:firstLine="480" w:firstLineChars="200"/>
    </w:pPr>
    <w:rPr>
      <w:bCs w:val="0"/>
      <w:color w:val="000000"/>
    </w:rPr>
  </w:style>
  <w:style w:type="paragraph" w:customStyle="1" w:styleId="794">
    <w:name w:val="第二章章标题"/>
    <w:basedOn w:val="776"/>
    <w:next w:val="34"/>
    <w:qFormat/>
    <w:uiPriority w:val="0"/>
    <w:pPr>
      <w:numPr>
        <w:numId w:val="0"/>
      </w:numPr>
      <w:tabs>
        <w:tab w:val="left" w:pos="300"/>
      </w:tabs>
      <w:spacing w:after="240" w:line="400" w:lineRule="exact"/>
      <w:ind w:left="300" w:hanging="300"/>
    </w:pPr>
  </w:style>
  <w:style w:type="paragraph" w:customStyle="1" w:styleId="795">
    <w:name w:val="第二章节标题2"/>
    <w:next w:val="34"/>
    <w:qFormat/>
    <w:uiPriority w:val="0"/>
    <w:pPr>
      <w:tabs>
        <w:tab w:val="left" w:pos="87"/>
      </w:tabs>
      <w:spacing w:line="480" w:lineRule="exact"/>
      <w:ind w:left="-99" w:leftChars="-47" w:firstLine="480" w:firstLineChars="200"/>
    </w:pPr>
    <w:rPr>
      <w:rFonts w:ascii="Times New Roman" w:hAnsi="Times New Roman" w:eastAsia="宋体" w:cs="Times New Roman"/>
      <w:kern w:val="2"/>
      <w:sz w:val="24"/>
      <w:szCs w:val="24"/>
      <w:lang w:val="en-US" w:eastAsia="zh-CN" w:bidi="ar-SA"/>
    </w:rPr>
  </w:style>
  <w:style w:type="paragraph" w:customStyle="1" w:styleId="796">
    <w:name w:val="第二章小小节标题"/>
    <w:next w:val="34"/>
    <w:qFormat/>
    <w:uiPriority w:val="0"/>
    <w:pPr>
      <w:tabs>
        <w:tab w:val="left" w:pos="300"/>
      </w:tabs>
      <w:spacing w:before="120" w:after="120" w:line="400" w:lineRule="exact"/>
      <w:ind w:left="300" w:firstLine="523" w:firstLineChars="218"/>
      <w:outlineLvl w:val="3"/>
    </w:pPr>
    <w:rPr>
      <w:rFonts w:ascii="宋体" w:hAnsi="宋体" w:eastAsia="宋体" w:cs="Times New Roman"/>
      <w:color w:val="000000"/>
      <w:kern w:val="2"/>
      <w:sz w:val="24"/>
      <w:szCs w:val="24"/>
      <w:lang w:val="en-US" w:eastAsia="zh-CN" w:bidi="ar-SA"/>
    </w:rPr>
  </w:style>
  <w:style w:type="paragraph" w:customStyle="1" w:styleId="797">
    <w:name w:val="样式 宋体 四号 行距: 1.5 倍行距"/>
    <w:basedOn w:val="1"/>
    <w:qFormat/>
    <w:uiPriority w:val="0"/>
    <w:pPr>
      <w:tabs>
        <w:tab w:val="left" w:pos="-105"/>
        <w:tab w:val="left" w:pos="567"/>
      </w:tabs>
      <w:adjustRightInd w:val="0"/>
      <w:snapToGrid w:val="0"/>
      <w:spacing w:line="360" w:lineRule="auto"/>
      <w:ind w:firstLine="601" w:firstLineChars="250"/>
    </w:pPr>
    <w:rPr>
      <w:rFonts w:cs="Times New Roman"/>
      <w:bCs/>
      <w:snapToGrid w:val="0"/>
      <w:color w:val="000000"/>
      <w:kern w:val="0"/>
      <w:sz w:val="24"/>
      <w:szCs w:val="20"/>
    </w:rPr>
  </w:style>
  <w:style w:type="paragraph" w:customStyle="1" w:styleId="798">
    <w:name w:val="样式 五号 居中 首行缩进:  2 字符 段前: 1.2 磅 段后: 1 磅"/>
    <w:basedOn w:val="1"/>
    <w:qFormat/>
    <w:uiPriority w:val="0"/>
    <w:pPr>
      <w:tabs>
        <w:tab w:val="left" w:pos="300"/>
      </w:tabs>
      <w:spacing w:before="24" w:after="20" w:line="400" w:lineRule="exact"/>
      <w:ind w:left="300" w:hanging="300"/>
      <w:jc w:val="center"/>
    </w:pPr>
    <w:rPr>
      <w:rFonts w:ascii="Times New Roman" w:hAnsi="Times New Roman" w:cs="Times New Roman"/>
      <w:kern w:val="0"/>
      <w:szCs w:val="20"/>
    </w:rPr>
  </w:style>
  <w:style w:type="character" w:customStyle="1" w:styleId="799">
    <w:name w:val="招标文件章标题 Char"/>
    <w:qFormat/>
    <w:uiPriority w:val="0"/>
    <w:rPr>
      <w:rFonts w:ascii="黑体" w:hAnsi="Arial" w:eastAsia="黑体" w:cs="宋体"/>
      <w:b/>
      <w:bCs/>
      <w:kern w:val="2"/>
      <w:sz w:val="30"/>
      <w:lang w:val="en-US" w:eastAsia="zh-CN" w:bidi="ar-SA"/>
    </w:rPr>
  </w:style>
  <w:style w:type="character" w:customStyle="1" w:styleId="800">
    <w:name w:val="样式 招标文件章标题 + 10 磅 黑色 Char"/>
    <w:qFormat/>
    <w:uiPriority w:val="0"/>
    <w:rPr>
      <w:rFonts w:ascii="黑体" w:hAnsi="Arial" w:eastAsia="黑体" w:cs="宋体"/>
      <w:b/>
      <w:bCs/>
      <w:color w:val="000000"/>
      <w:kern w:val="2"/>
      <w:sz w:val="30"/>
      <w:lang w:val="en-US" w:eastAsia="zh-CN" w:bidi="ar-SA"/>
    </w:rPr>
  </w:style>
  <w:style w:type="paragraph" w:customStyle="1" w:styleId="801">
    <w:name w:val="正文报告"/>
    <w:basedOn w:val="1"/>
    <w:qFormat/>
    <w:uiPriority w:val="0"/>
    <w:pPr>
      <w:tabs>
        <w:tab w:val="left" w:pos="510"/>
      </w:tabs>
      <w:adjustRightInd w:val="0"/>
      <w:spacing w:line="460" w:lineRule="exact"/>
      <w:ind w:firstLine="482"/>
      <w:textAlignment w:val="baseline"/>
    </w:pPr>
    <w:rPr>
      <w:rFonts w:ascii="Times New Roman" w:hAnsi="Times New Roman" w:cs="Times New Roman"/>
      <w:kern w:val="0"/>
      <w:sz w:val="24"/>
      <w:szCs w:val="20"/>
    </w:rPr>
  </w:style>
  <w:style w:type="paragraph" w:customStyle="1" w:styleId="802">
    <w:name w:val="Char1 Char Char Char Char Char Char Char Char Char Char Char Char"/>
    <w:basedOn w:val="1"/>
    <w:qFormat/>
    <w:uiPriority w:val="0"/>
    <w:rPr>
      <w:rFonts w:ascii="Times New Roman" w:hAnsi="Times New Roman" w:cs="Times New Roman"/>
      <w:sz w:val="24"/>
      <w:szCs w:val="24"/>
    </w:rPr>
  </w:style>
  <w:style w:type="paragraph" w:customStyle="1" w:styleId="803">
    <w:name w:val="Char Char Char1 Char Char Char"/>
    <w:basedOn w:val="1"/>
    <w:qFormat/>
    <w:uiPriority w:val="0"/>
    <w:rPr>
      <w:rFonts w:ascii="Times New Roman" w:hAnsi="Times New Roman" w:cs="Times New Roman"/>
      <w:sz w:val="24"/>
      <w:szCs w:val="24"/>
    </w:rPr>
  </w:style>
  <w:style w:type="paragraph" w:customStyle="1" w:styleId="804">
    <w:name w:val="Char1 Char Char"/>
    <w:basedOn w:val="1"/>
    <w:qFormat/>
    <w:uiPriority w:val="0"/>
    <w:rPr>
      <w:rFonts w:ascii="Times New Roman" w:hAnsi="Times New Roman" w:cs="Times New Roman"/>
      <w:sz w:val="24"/>
      <w:szCs w:val="24"/>
    </w:rPr>
  </w:style>
  <w:style w:type="character" w:customStyle="1" w:styleId="805">
    <w:name w:val="Char Char Char3"/>
    <w:qFormat/>
    <w:uiPriority w:val="0"/>
    <w:rPr>
      <w:kern w:val="2"/>
      <w:sz w:val="24"/>
      <w:szCs w:val="24"/>
    </w:rPr>
  </w:style>
  <w:style w:type="paragraph" w:customStyle="1" w:styleId="806">
    <w:name w:val="样式 两端对齐 行距: 固定值 24 磅"/>
    <w:basedOn w:val="1"/>
    <w:qFormat/>
    <w:uiPriority w:val="0"/>
    <w:pPr>
      <w:autoSpaceDE w:val="0"/>
      <w:autoSpaceDN w:val="0"/>
      <w:adjustRightInd w:val="0"/>
      <w:spacing w:line="480" w:lineRule="exact"/>
      <w:ind w:firstLine="200" w:firstLineChars="200"/>
    </w:pPr>
    <w:rPr>
      <w:rFonts w:ascii="Times New Roman" w:hAnsi="Times New Roman"/>
      <w:kern w:val="0"/>
      <w:sz w:val="24"/>
      <w:szCs w:val="20"/>
    </w:rPr>
  </w:style>
  <w:style w:type="paragraph" w:customStyle="1" w:styleId="807">
    <w:name w:val="••"/>
    <w:basedOn w:val="1"/>
    <w:qFormat/>
    <w:uiPriority w:val="0"/>
    <w:pPr>
      <w:numPr>
        <w:ilvl w:val="0"/>
        <w:numId w:val="21"/>
      </w:numPr>
      <w:tabs>
        <w:tab w:val="left" w:pos="851"/>
        <w:tab w:val="left" w:pos="1701"/>
      </w:tabs>
      <w:adjustRightInd w:val="0"/>
      <w:snapToGrid w:val="0"/>
      <w:spacing w:before="120" w:after="120"/>
      <w:ind w:left="1701" w:hanging="397"/>
      <w:textAlignment w:val="baseline"/>
    </w:pPr>
    <w:rPr>
      <w:rFonts w:ascii="Times New Roman" w:hAnsi="Times New Roman" w:cs="Times New Roman"/>
      <w:snapToGrid w:val="0"/>
      <w:kern w:val="0"/>
      <w:sz w:val="24"/>
      <w:szCs w:val="24"/>
    </w:rPr>
  </w:style>
  <w:style w:type="paragraph" w:customStyle="1" w:styleId="808">
    <w:name w:val="正文黑体"/>
    <w:basedOn w:val="1"/>
    <w:qFormat/>
    <w:uiPriority w:val="0"/>
    <w:pPr>
      <w:spacing w:line="360" w:lineRule="auto"/>
    </w:pPr>
    <w:rPr>
      <w:rFonts w:cs="Times New Roman"/>
      <w:sz w:val="24"/>
      <w:szCs w:val="24"/>
    </w:rPr>
  </w:style>
  <w:style w:type="paragraph" w:customStyle="1" w:styleId="809">
    <w:name w:val="基准标题"/>
    <w:basedOn w:val="1"/>
    <w:next w:val="34"/>
    <w:qFormat/>
    <w:uiPriority w:val="0"/>
    <w:pPr>
      <w:jc w:val="center"/>
    </w:pPr>
    <w:rPr>
      <w:rFonts w:cs="Times New Roman"/>
      <w:szCs w:val="24"/>
    </w:rPr>
  </w:style>
  <w:style w:type="paragraph" w:customStyle="1" w:styleId="810">
    <w:name w:val="四级条标题"/>
    <w:basedOn w:val="756"/>
    <w:next w:val="1"/>
    <w:qFormat/>
    <w:uiPriority w:val="0"/>
    <w:pPr>
      <w:tabs>
        <w:tab w:val="left" w:pos="360"/>
        <w:tab w:val="left" w:pos="1155"/>
        <w:tab w:val="left" w:pos="2110"/>
        <w:tab w:val="left" w:pos="2530"/>
        <w:tab w:val="left" w:pos="2950"/>
        <w:tab w:val="left" w:pos="3370"/>
      </w:tabs>
      <w:ind w:left="3370" w:hanging="420"/>
      <w:jc w:val="both"/>
      <w:outlineLvl w:val="5"/>
    </w:pPr>
    <w:rPr>
      <w:rFonts w:ascii="黑体"/>
      <w:b/>
    </w:rPr>
  </w:style>
  <w:style w:type="paragraph" w:customStyle="1" w:styleId="811">
    <w:name w:val="五级条标题"/>
    <w:basedOn w:val="810"/>
    <w:next w:val="1"/>
    <w:qFormat/>
    <w:uiPriority w:val="0"/>
    <w:pPr>
      <w:tabs>
        <w:tab w:val="left" w:pos="1407"/>
        <w:tab w:val="left" w:pos="3790"/>
        <w:tab w:val="clear" w:pos="1155"/>
      </w:tabs>
      <w:ind w:left="3790"/>
      <w:outlineLvl w:val="6"/>
    </w:pPr>
  </w:style>
  <w:style w:type="paragraph" w:customStyle="1" w:styleId="812">
    <w:name w:val="内容3"/>
    <w:basedOn w:val="1"/>
    <w:qFormat/>
    <w:uiPriority w:val="0"/>
    <w:pPr>
      <w:spacing w:line="360" w:lineRule="auto"/>
    </w:pPr>
    <w:rPr>
      <w:rFonts w:cs="Times New Roman"/>
      <w:b/>
      <w:bCs/>
      <w:sz w:val="24"/>
      <w:szCs w:val="24"/>
    </w:rPr>
  </w:style>
  <w:style w:type="paragraph" w:customStyle="1" w:styleId="813">
    <w:name w:val="连续正文文字"/>
    <w:basedOn w:val="34"/>
    <w:qFormat/>
    <w:uiPriority w:val="0"/>
    <w:pPr>
      <w:jc w:val="center"/>
    </w:pPr>
    <w:rPr>
      <w:rFonts w:ascii="宋体" w:hAnsi="宋体" w:eastAsia="宋体"/>
      <w:sz w:val="21"/>
    </w:rPr>
  </w:style>
  <w:style w:type="paragraph" w:customStyle="1" w:styleId="814">
    <w:name w:val="标题 New New New New"/>
    <w:basedOn w:val="1"/>
    <w:qFormat/>
    <w:uiPriority w:val="0"/>
    <w:pPr>
      <w:spacing w:before="120" w:after="60"/>
      <w:jc w:val="center"/>
    </w:pPr>
    <w:rPr>
      <w:rFonts w:ascii="Times New Roman" w:hAnsi="Times New Roman" w:cs="Times New Roman"/>
      <w:kern w:val="0"/>
      <w:szCs w:val="20"/>
    </w:rPr>
  </w:style>
  <w:style w:type="paragraph" w:customStyle="1" w:styleId="815">
    <w:name w:val="标准段"/>
    <w:link w:val="816"/>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16">
    <w:name w:val="标准段 Char Char"/>
    <w:link w:val="815"/>
    <w:qFormat/>
    <w:uiPriority w:val="0"/>
    <w:rPr>
      <w:rFonts w:ascii="宋体" w:hAnsi="Times New Roman" w:eastAsia="宋体" w:cs="Times New Roman"/>
      <w:sz w:val="21"/>
    </w:rPr>
  </w:style>
  <w:style w:type="paragraph" w:customStyle="1" w:styleId="817">
    <w:name w:val="列表_0"/>
    <w:basedOn w:val="340"/>
    <w:qFormat/>
    <w:uiPriority w:val="99"/>
    <w:pPr>
      <w:ind w:left="420" w:hanging="420"/>
    </w:pPr>
    <w:rPr>
      <w:rFonts w:ascii="Wingdings" w:hAnsi="Wingdings"/>
      <w:kern w:val="0"/>
      <w:sz w:val="20"/>
      <w:szCs w:val="24"/>
    </w:rPr>
  </w:style>
  <w:style w:type="paragraph" w:customStyle="1" w:styleId="818">
    <w:name w:val="正文_3_0"/>
    <w:qFormat/>
    <w:uiPriority w:val="0"/>
    <w:pPr>
      <w:widowControl w:val="0"/>
      <w:jc w:val="both"/>
    </w:pPr>
    <w:rPr>
      <w:rFonts w:ascii="Verdana" w:hAnsi="Verdana" w:eastAsia="宋体" w:cs="Verdana"/>
      <w:szCs w:val="24"/>
      <w:lang w:val="en-US" w:eastAsia="zh-CN" w:bidi="ar-SA"/>
    </w:rPr>
  </w:style>
  <w:style w:type="paragraph" w:customStyle="1" w:styleId="819">
    <w:name w:val="正文_1_0"/>
    <w:qFormat/>
    <w:uiPriority w:val="0"/>
    <w:pPr>
      <w:widowControl w:val="0"/>
      <w:jc w:val="both"/>
    </w:pPr>
    <w:rPr>
      <w:rFonts w:ascii="Times New Roman" w:hAnsi="Times New Roman" w:eastAsia="仿宋_GB2312"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C10EC-AC38-449F-A861-D5AF12B14A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2731</Words>
  <Characters>15569</Characters>
  <Lines>129</Lines>
  <Paragraphs>36</Paragraphs>
  <TotalTime>21</TotalTime>
  <ScaleCrop>false</ScaleCrop>
  <LinksUpToDate>false</LinksUpToDate>
  <CharactersWithSpaces>18264</CharactersWithSpaces>
  <Application>WPS Office_12.8.2.21215_F1E327BC-269C-435d-A152-05C5408002CA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2023-03-29T01:28:00Z</dcterms:created>
  <dc:creator>李玉伦</dc:creator>
  <cp:lastModifiedBy>76222</cp:lastModifiedBy>
  <dcterms:modified xsi:type="dcterms:W3CDTF">2026-06-01T02:50:55Z</dcterms:modified>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2052-12.8.2.21215</vt:lpwstr>
  </property>
  <property fmtid="{D5CDD505-2E9C-101B-9397-08002B2CF9AE}" pid="3" name="ICV">
    <vt:lpwstr>688A4D0ECE114006B612BBD523A6FCEE</vt:lpwstr>
  </property>
</Properties>
</file>