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DD0F2">
      <w:pPr>
        <w:rPr>
          <w:rFonts w:hint="eastAsia" w:ascii="新宋体" w:hAnsi="新宋体" w:eastAsia="新宋体"/>
          <w:color w:val="000000" w:themeColor="text1"/>
          <w:szCs w:val="21"/>
          <w14:textFill>
            <w14:solidFill>
              <w14:schemeClr w14:val="tx1"/>
            </w14:solidFill>
          </w14:textFill>
        </w:rPr>
      </w:pPr>
    </w:p>
    <w:p w14:paraId="05CDD0F3">
      <w:pPr>
        <w:rPr>
          <w:rFonts w:hint="eastAsia" w:ascii="新宋体" w:hAnsi="新宋体" w:eastAsia="新宋体"/>
          <w:color w:val="000000" w:themeColor="text1"/>
          <w:szCs w:val="21"/>
          <w14:textFill>
            <w14:solidFill>
              <w14:schemeClr w14:val="tx1"/>
            </w14:solidFill>
          </w14:textFill>
        </w:rPr>
      </w:pPr>
    </w:p>
    <w:p w14:paraId="05CDD0F4">
      <w:pPr>
        <w:rPr>
          <w:rFonts w:hint="eastAsia" w:ascii="新宋体" w:hAnsi="新宋体" w:eastAsia="新宋体"/>
          <w:color w:val="000000" w:themeColor="text1"/>
          <w:szCs w:val="21"/>
          <w14:textFill>
            <w14:solidFill>
              <w14:schemeClr w14:val="tx1"/>
            </w14:solidFill>
          </w14:textFill>
        </w:rPr>
      </w:pPr>
    </w:p>
    <w:p w14:paraId="05CDD0F5">
      <w:pPr>
        <w:rPr>
          <w:rFonts w:hint="eastAsia" w:ascii="新宋体" w:hAnsi="新宋体" w:eastAsia="新宋体"/>
          <w:color w:val="000000" w:themeColor="text1"/>
          <w:szCs w:val="21"/>
          <w14:textFill>
            <w14:solidFill>
              <w14:schemeClr w14:val="tx1"/>
            </w14:solidFill>
          </w14:textFill>
        </w:rPr>
      </w:pPr>
    </w:p>
    <w:p w14:paraId="05CDD0F6">
      <w:pPr>
        <w:rPr>
          <w:rFonts w:hint="eastAsia" w:ascii="新宋体" w:hAnsi="新宋体" w:eastAsia="新宋体"/>
          <w:color w:val="000000" w:themeColor="text1"/>
          <w:szCs w:val="21"/>
          <w14:textFill>
            <w14:solidFill>
              <w14:schemeClr w14:val="tx1"/>
            </w14:solidFill>
          </w14:textFill>
        </w:rPr>
      </w:pPr>
    </w:p>
    <w:p w14:paraId="05CDD0F7">
      <w:pPr>
        <w:jc w:val="center"/>
        <w:rPr>
          <w:rFonts w:hint="eastAsia" w:ascii="新宋体" w:hAnsi="新宋体" w:eastAsia="新宋体"/>
          <w:b/>
          <w:bCs/>
          <w:color w:val="000000"/>
          <w:sz w:val="44"/>
        </w:rPr>
      </w:pPr>
      <w:bookmarkStart w:id="0" w:name="_Hlk181802310"/>
      <w:r>
        <w:rPr>
          <w:rFonts w:hint="eastAsia" w:ascii="新宋体" w:hAnsi="新宋体" w:eastAsia="新宋体"/>
          <w:b/>
          <w:bCs/>
          <w:color w:val="000000"/>
          <w:sz w:val="44"/>
        </w:rPr>
        <w:t>北京中兵未来科技有限公司</w:t>
      </w:r>
    </w:p>
    <w:p w14:paraId="05CDD0F8">
      <w:pPr>
        <w:jc w:val="center"/>
        <w:rPr>
          <w:rFonts w:hint="eastAsia" w:ascii="新宋体" w:hAnsi="新宋体" w:eastAsia="新宋体"/>
          <w:b/>
          <w:bCs/>
          <w:color w:val="000000"/>
          <w:sz w:val="44"/>
        </w:rPr>
      </w:pPr>
    </w:p>
    <w:bookmarkEnd w:id="0"/>
    <w:p w14:paraId="05CDD0F9">
      <w:pPr>
        <w:jc w:val="center"/>
        <w:rPr>
          <w:rFonts w:hint="eastAsia" w:ascii="新宋体" w:hAnsi="新宋体" w:eastAsia="新宋体" w:cs="微软雅黑"/>
          <w:bCs/>
          <w:color w:val="FF0000"/>
          <w:kern w:val="0"/>
          <w:position w:val="-3"/>
          <w:sz w:val="48"/>
          <w:szCs w:val="48"/>
        </w:rPr>
      </w:pPr>
    </w:p>
    <w:p w14:paraId="05CDD0FA">
      <w:pPr>
        <w:jc w:val="center"/>
        <w:rPr>
          <w:rFonts w:hint="eastAsia" w:ascii="新宋体" w:hAnsi="新宋体" w:eastAsia="新宋体" w:cs="微软雅黑"/>
          <w:bCs/>
          <w:color w:val="FF0000"/>
          <w:kern w:val="0"/>
          <w:position w:val="-3"/>
          <w:sz w:val="48"/>
          <w:szCs w:val="48"/>
        </w:rPr>
      </w:pPr>
    </w:p>
    <w:p w14:paraId="05CDD0FB">
      <w:pPr>
        <w:rPr>
          <w:rFonts w:hint="eastAsia" w:ascii="新宋体" w:hAnsi="新宋体" w:eastAsia="新宋体"/>
          <w:color w:val="000000" w:themeColor="text1"/>
          <w:szCs w:val="21"/>
          <w14:textFill>
            <w14:solidFill>
              <w14:schemeClr w14:val="tx1"/>
            </w14:solidFill>
          </w14:textFill>
        </w:rPr>
      </w:pPr>
    </w:p>
    <w:p w14:paraId="05CDD0FC">
      <w:pPr>
        <w:rPr>
          <w:rFonts w:hint="eastAsia" w:ascii="新宋体" w:hAnsi="新宋体" w:eastAsia="新宋体"/>
          <w:color w:val="000000" w:themeColor="text1"/>
          <w:szCs w:val="21"/>
          <w14:textFill>
            <w14:solidFill>
              <w14:schemeClr w14:val="tx1"/>
            </w14:solidFill>
          </w14:textFill>
        </w:rPr>
      </w:pPr>
    </w:p>
    <w:p w14:paraId="05CDD0FD">
      <w:pPr>
        <w:autoSpaceDE w:val="0"/>
        <w:autoSpaceDN w:val="0"/>
        <w:adjustRightInd w:val="0"/>
        <w:spacing w:line="341" w:lineRule="exact"/>
        <w:ind w:right="-20"/>
        <w:rPr>
          <w:rFonts w:hint="eastAsia" w:ascii="新宋体" w:hAnsi="新宋体" w:eastAsia="新宋体"/>
          <w:color w:val="000000" w:themeColor="text1"/>
          <w:szCs w:val="21"/>
          <w14:textFill>
            <w14:solidFill>
              <w14:schemeClr w14:val="tx1"/>
            </w14:solidFill>
          </w14:textFill>
        </w:rPr>
      </w:pPr>
    </w:p>
    <w:p w14:paraId="05CDD0FE">
      <w:pPr>
        <w:autoSpaceDE w:val="0"/>
        <w:autoSpaceDN w:val="0"/>
        <w:adjustRightInd w:val="0"/>
        <w:spacing w:line="341" w:lineRule="exact"/>
        <w:ind w:right="-20"/>
        <w:rPr>
          <w:rFonts w:hint="eastAsia" w:ascii="新宋体" w:hAnsi="新宋体" w:eastAsia="新宋体"/>
          <w:color w:val="000000" w:themeColor="text1"/>
          <w:szCs w:val="21"/>
          <w14:textFill>
            <w14:solidFill>
              <w14:schemeClr w14:val="tx1"/>
            </w14:solidFill>
          </w14:textFill>
        </w:rPr>
      </w:pPr>
    </w:p>
    <w:p w14:paraId="05CDD0FF">
      <w:pPr>
        <w:autoSpaceDE w:val="0"/>
        <w:autoSpaceDN w:val="0"/>
        <w:adjustRightInd w:val="0"/>
        <w:spacing w:line="341" w:lineRule="exact"/>
        <w:ind w:right="-20"/>
        <w:rPr>
          <w:rFonts w:hint="eastAsia" w:ascii="新宋体" w:hAnsi="新宋体" w:eastAsia="新宋体"/>
          <w:color w:val="000000" w:themeColor="text1"/>
          <w:szCs w:val="21"/>
          <w14:textFill>
            <w14:solidFill>
              <w14:schemeClr w14:val="tx1"/>
            </w14:solidFill>
          </w14:textFill>
        </w:rPr>
      </w:pPr>
    </w:p>
    <w:p w14:paraId="05CDD100">
      <w:pPr>
        <w:tabs>
          <w:tab w:val="left" w:pos="5820"/>
        </w:tabs>
        <w:autoSpaceDE w:val="0"/>
        <w:autoSpaceDN w:val="0"/>
        <w:adjustRightInd w:val="0"/>
        <w:ind w:right="-20"/>
        <w:jc w:val="center"/>
        <w:rPr>
          <w:rFonts w:hint="eastAsia" w:ascii="新宋体" w:hAnsi="新宋体" w:eastAsia="新宋体"/>
          <w:color w:val="000000" w:themeColor="text1"/>
          <w:szCs w:val="21"/>
          <w14:textFill>
            <w14:solidFill>
              <w14:schemeClr w14:val="tx1"/>
            </w14:solidFill>
          </w14:textFill>
        </w:rPr>
      </w:pPr>
      <w:r>
        <w:rPr>
          <w:rFonts w:hint="eastAsia" w:ascii="新宋体" w:hAnsi="新宋体" w:eastAsia="新宋体"/>
          <w:bCs/>
          <w:color w:val="000000" w:themeColor="text1"/>
          <w:sz w:val="72"/>
          <w:szCs w:val="16"/>
          <w14:textFill>
            <w14:solidFill>
              <w14:schemeClr w14:val="tx1"/>
            </w14:solidFill>
          </w14:textFill>
        </w:rPr>
        <w:t>询 价 文 件</w:t>
      </w:r>
    </w:p>
    <w:p w14:paraId="05CDD101">
      <w:pPr>
        <w:jc w:val="left"/>
        <w:rPr>
          <w:rFonts w:hint="eastAsia" w:ascii="新宋体" w:hAnsi="新宋体" w:eastAsia="新宋体"/>
          <w:color w:val="000000" w:themeColor="text1"/>
          <w:szCs w:val="21"/>
          <w14:textFill>
            <w14:solidFill>
              <w14:schemeClr w14:val="tx1"/>
            </w14:solidFill>
          </w14:textFill>
        </w:rPr>
      </w:pPr>
    </w:p>
    <w:p w14:paraId="05CDD102">
      <w:pPr>
        <w:rPr>
          <w:rFonts w:hint="eastAsia" w:ascii="新宋体" w:hAnsi="新宋体" w:eastAsia="新宋体"/>
          <w:color w:val="000000" w:themeColor="text1"/>
          <w:szCs w:val="21"/>
          <w14:textFill>
            <w14:solidFill>
              <w14:schemeClr w14:val="tx1"/>
            </w14:solidFill>
          </w14:textFill>
        </w:rPr>
      </w:pPr>
    </w:p>
    <w:p w14:paraId="05CDD103">
      <w:pPr>
        <w:rPr>
          <w:rFonts w:hint="eastAsia" w:ascii="新宋体" w:hAnsi="新宋体" w:eastAsia="新宋体"/>
          <w:color w:val="000000" w:themeColor="text1"/>
          <w:szCs w:val="21"/>
          <w14:textFill>
            <w14:solidFill>
              <w14:schemeClr w14:val="tx1"/>
            </w14:solidFill>
          </w14:textFill>
        </w:rPr>
      </w:pPr>
    </w:p>
    <w:p w14:paraId="05CDD104">
      <w:pPr>
        <w:rPr>
          <w:rFonts w:hint="eastAsia" w:ascii="新宋体" w:hAnsi="新宋体" w:eastAsia="新宋体"/>
          <w:color w:val="000000" w:themeColor="text1"/>
          <w:szCs w:val="21"/>
          <w14:textFill>
            <w14:solidFill>
              <w14:schemeClr w14:val="tx1"/>
            </w14:solidFill>
          </w14:textFill>
        </w:rPr>
      </w:pPr>
    </w:p>
    <w:p w14:paraId="05CDD105">
      <w:pPr>
        <w:rPr>
          <w:rFonts w:hint="eastAsia" w:ascii="新宋体" w:hAnsi="新宋体" w:eastAsia="新宋体"/>
          <w:color w:val="000000" w:themeColor="text1"/>
          <w:szCs w:val="21"/>
          <w14:textFill>
            <w14:solidFill>
              <w14:schemeClr w14:val="tx1"/>
            </w14:solidFill>
          </w14:textFill>
        </w:rPr>
      </w:pPr>
    </w:p>
    <w:p w14:paraId="05CDD106">
      <w:pPr>
        <w:rPr>
          <w:rFonts w:hint="eastAsia" w:ascii="新宋体" w:hAnsi="新宋体" w:eastAsia="新宋体"/>
          <w:color w:val="000000" w:themeColor="text1"/>
          <w:szCs w:val="21"/>
          <w14:textFill>
            <w14:solidFill>
              <w14:schemeClr w14:val="tx1"/>
            </w14:solidFill>
          </w14:textFill>
        </w:rPr>
      </w:pPr>
    </w:p>
    <w:p w14:paraId="05CDD107">
      <w:pPr>
        <w:rPr>
          <w:rFonts w:hint="eastAsia" w:ascii="新宋体" w:hAnsi="新宋体" w:eastAsia="新宋体"/>
          <w:color w:val="000000" w:themeColor="text1"/>
          <w:szCs w:val="21"/>
          <w14:textFill>
            <w14:solidFill>
              <w14:schemeClr w14:val="tx1"/>
            </w14:solidFill>
          </w14:textFill>
        </w:rPr>
      </w:pPr>
    </w:p>
    <w:p w14:paraId="05CDD108">
      <w:pPr>
        <w:rPr>
          <w:rFonts w:hint="eastAsia" w:ascii="新宋体" w:hAnsi="新宋体" w:eastAsia="新宋体"/>
          <w:color w:val="000000" w:themeColor="text1"/>
          <w:szCs w:val="21"/>
          <w14:textFill>
            <w14:solidFill>
              <w14:schemeClr w14:val="tx1"/>
            </w14:solidFill>
          </w14:textFill>
        </w:rPr>
      </w:pPr>
    </w:p>
    <w:p w14:paraId="05CDD109">
      <w:pPr>
        <w:rPr>
          <w:rFonts w:hint="eastAsia" w:ascii="新宋体" w:hAnsi="新宋体" w:eastAsia="新宋体"/>
          <w:color w:val="000000" w:themeColor="text1"/>
          <w:szCs w:val="21"/>
          <w14:textFill>
            <w14:solidFill>
              <w14:schemeClr w14:val="tx1"/>
            </w14:solidFill>
          </w14:textFill>
        </w:rPr>
      </w:pPr>
    </w:p>
    <w:p w14:paraId="05CDD10A">
      <w:pPr>
        <w:rPr>
          <w:rFonts w:hint="eastAsia" w:ascii="新宋体" w:hAnsi="新宋体" w:eastAsia="新宋体"/>
          <w:color w:val="000000" w:themeColor="text1"/>
          <w:szCs w:val="21"/>
          <w14:textFill>
            <w14:solidFill>
              <w14:schemeClr w14:val="tx1"/>
            </w14:solidFill>
          </w14:textFill>
        </w:rPr>
      </w:pPr>
    </w:p>
    <w:p w14:paraId="05CDD10B">
      <w:pPr>
        <w:spacing w:line="600" w:lineRule="auto"/>
        <w:ind w:firstLine="1687" w:firstLineChars="600"/>
        <w:jc w:val="left"/>
        <w:rPr>
          <w:rFonts w:hint="eastAsia" w:ascii="新宋体" w:hAnsi="新宋体" w:eastAsia="新宋体"/>
          <w:b/>
          <w:bCs/>
          <w:color w:val="000000" w:themeColor="text1"/>
          <w:spacing w:val="1"/>
          <w:sz w:val="28"/>
          <w:szCs w:val="28"/>
          <w:u w:val="single"/>
          <w14:textFill>
            <w14:solidFill>
              <w14:schemeClr w14:val="tx1"/>
            </w14:solidFill>
          </w14:textFill>
        </w:rPr>
      </w:pPr>
      <w:r>
        <w:rPr>
          <w:rFonts w:hint="eastAsia" w:ascii="新宋体" w:hAnsi="新宋体" w:eastAsia="新宋体"/>
          <w:b/>
          <w:bCs/>
          <w:color w:val="000000" w:themeColor="text1"/>
          <w:sz w:val="28"/>
          <w:szCs w:val="28"/>
          <w14:textFill>
            <w14:solidFill>
              <w14:schemeClr w14:val="tx1"/>
            </w14:solidFill>
          </w14:textFill>
        </w:rPr>
        <w:t>询 价 人</w:t>
      </w:r>
      <w:r>
        <w:rPr>
          <w:rFonts w:hint="eastAsia" w:ascii="新宋体" w:hAnsi="新宋体" w:eastAsia="新宋体"/>
          <w:b/>
          <w:bCs/>
          <w:color w:val="000000" w:themeColor="text1"/>
          <w:spacing w:val="1"/>
          <w:sz w:val="28"/>
          <w:szCs w:val="28"/>
          <w14:textFill>
            <w14:solidFill>
              <w14:schemeClr w14:val="tx1"/>
            </w14:solidFill>
          </w14:textFill>
        </w:rPr>
        <w:t>：北京中兵未来科技有限公司</w:t>
      </w:r>
    </w:p>
    <w:sdt>
      <w:sdtPr>
        <w:rPr>
          <w:rFonts w:hint="eastAsia" w:ascii="新宋体" w:hAnsi="新宋体" w:eastAsia="新宋体"/>
          <w:b/>
          <w:bCs/>
          <w:color w:val="000000" w:themeColor="text1"/>
          <w:sz w:val="28"/>
          <w:szCs w:val="28"/>
          <w14:textFill>
            <w14:solidFill>
              <w14:schemeClr w14:val="tx1"/>
            </w14:solidFill>
          </w14:textFill>
        </w:rPr>
        <w:id w:val="1422293635"/>
        <w:placeholder>
          <w:docPart w:val="03BA1B865E4E475FAD1D11B9A81E8E9F"/>
        </w:placeholder>
        <w:date w:fullDate="2025-12-09T00:00:00Z">
          <w:dateFormat w:val="yyyy'年'MM'月'dd'日'"/>
          <w:lid w:val="zh-CN"/>
          <w:storeMappedDataAs w:val="datetime"/>
          <w:calendar w:val="gregorian"/>
        </w:date>
      </w:sdtPr>
      <w:sdtEndPr>
        <w:rPr>
          <w:rFonts w:hint="eastAsia" w:ascii="新宋体" w:hAnsi="新宋体" w:eastAsia="新宋体"/>
          <w:b/>
          <w:bCs/>
          <w:color w:val="000000" w:themeColor="text1"/>
          <w:sz w:val="28"/>
          <w:szCs w:val="28"/>
          <w14:textFill>
            <w14:solidFill>
              <w14:schemeClr w14:val="tx1"/>
            </w14:solidFill>
          </w14:textFill>
        </w:rPr>
      </w:sdtEndPr>
      <w:sdtContent>
        <w:p w14:paraId="05CDD10C">
          <w:pPr>
            <w:spacing w:line="500" w:lineRule="exact"/>
            <w:ind w:firstLine="2811" w:firstLineChars="1000"/>
            <w:rPr>
              <w:rFonts w:hint="eastAsia" w:ascii="新宋体" w:hAnsi="新宋体" w:eastAsia="新宋体"/>
              <w:bCs/>
              <w:color w:val="000000" w:themeColor="text1"/>
              <w:sz w:val="28"/>
              <w:szCs w:val="28"/>
              <w14:textFill>
                <w14:solidFill>
                  <w14:schemeClr w14:val="tx1"/>
                </w14:solidFill>
              </w14:textFill>
            </w:rPr>
          </w:pPr>
          <w:r>
            <w:rPr>
              <w:rFonts w:hint="eastAsia" w:ascii="新宋体" w:hAnsi="新宋体" w:eastAsia="新宋体"/>
              <w:b/>
              <w:bCs/>
              <w:color w:val="000000" w:themeColor="text1"/>
              <w:sz w:val="28"/>
              <w:szCs w:val="28"/>
              <w14:textFill>
                <w14:solidFill>
                  <w14:schemeClr w14:val="tx1"/>
                </w14:solidFill>
              </w14:textFill>
            </w:rPr>
            <w:t>202</w:t>
          </w:r>
          <w:r>
            <w:rPr>
              <w:rFonts w:hint="eastAsia" w:ascii="新宋体" w:hAnsi="新宋体" w:eastAsia="新宋体"/>
              <w:b/>
              <w:bCs/>
              <w:color w:val="000000" w:themeColor="text1"/>
              <w:sz w:val="28"/>
              <w:szCs w:val="28"/>
              <w:lang w:val="en-US" w:eastAsia="zh-CN"/>
              <w14:textFill>
                <w14:solidFill>
                  <w14:schemeClr w14:val="tx1"/>
                </w14:solidFill>
              </w14:textFill>
            </w:rPr>
            <w:t>6</w:t>
          </w:r>
          <w:r>
            <w:rPr>
              <w:rFonts w:hint="eastAsia" w:ascii="新宋体" w:hAnsi="新宋体" w:eastAsia="新宋体"/>
              <w:b/>
              <w:bCs/>
              <w:color w:val="000000" w:themeColor="text1"/>
              <w:sz w:val="28"/>
              <w:szCs w:val="28"/>
              <w14:textFill>
                <w14:solidFill>
                  <w14:schemeClr w14:val="tx1"/>
                </w14:solidFill>
              </w14:textFill>
            </w:rPr>
            <w:t>年</w:t>
          </w:r>
          <w:r>
            <w:rPr>
              <w:rFonts w:hint="eastAsia" w:ascii="新宋体" w:hAnsi="新宋体" w:eastAsia="新宋体"/>
              <w:b/>
              <w:bCs/>
              <w:color w:val="000000" w:themeColor="text1"/>
              <w:sz w:val="28"/>
              <w:szCs w:val="28"/>
              <w:lang w:val="en-US" w:eastAsia="zh-CN"/>
              <w14:textFill>
                <w14:solidFill>
                  <w14:schemeClr w14:val="tx1"/>
                </w14:solidFill>
              </w14:textFill>
            </w:rPr>
            <w:t>05</w:t>
          </w:r>
          <w:r>
            <w:rPr>
              <w:rFonts w:hint="eastAsia" w:ascii="新宋体" w:hAnsi="新宋体" w:eastAsia="新宋体"/>
              <w:b/>
              <w:bCs/>
              <w:color w:val="000000" w:themeColor="text1"/>
              <w:sz w:val="28"/>
              <w:szCs w:val="28"/>
              <w14:textFill>
                <w14:solidFill>
                  <w14:schemeClr w14:val="tx1"/>
                </w14:solidFill>
              </w14:textFill>
            </w:rPr>
            <w:t>月</w:t>
          </w:r>
          <w:r>
            <w:rPr>
              <w:rFonts w:hint="eastAsia" w:ascii="新宋体" w:hAnsi="新宋体" w:eastAsia="新宋体"/>
              <w:b/>
              <w:bCs/>
              <w:color w:val="000000" w:themeColor="text1"/>
              <w:sz w:val="28"/>
              <w:szCs w:val="28"/>
              <w:lang w:val="en-US" w:eastAsia="zh-CN"/>
              <w14:textFill>
                <w14:solidFill>
                  <w14:schemeClr w14:val="tx1"/>
                </w14:solidFill>
              </w14:textFill>
            </w:rPr>
            <w:t>21</w:t>
          </w:r>
          <w:r>
            <w:rPr>
              <w:rFonts w:hint="eastAsia" w:ascii="新宋体" w:hAnsi="新宋体" w:eastAsia="新宋体"/>
              <w:b/>
              <w:bCs/>
              <w:color w:val="000000" w:themeColor="text1"/>
              <w:sz w:val="28"/>
              <w:szCs w:val="28"/>
              <w14:textFill>
                <w14:solidFill>
                  <w14:schemeClr w14:val="tx1"/>
                </w14:solidFill>
              </w14:textFill>
            </w:rPr>
            <w:t>日</w:t>
          </w:r>
        </w:p>
      </w:sdtContent>
    </w:sdt>
    <w:p w14:paraId="05CDD10D">
      <w:pPr>
        <w:spacing w:line="360" w:lineRule="auto"/>
        <w:rPr>
          <w:rFonts w:hint="eastAsia" w:ascii="新宋体" w:hAnsi="新宋体" w:eastAsia="新宋体"/>
          <w:szCs w:val="21"/>
        </w:rPr>
      </w:pPr>
      <w:bookmarkStart w:id="1" w:name="_Toc504049163"/>
    </w:p>
    <w:p w14:paraId="05CDD10E">
      <w:pPr>
        <w:jc w:val="center"/>
        <w:rPr>
          <w:rFonts w:hint="eastAsia" w:ascii="新宋体" w:hAnsi="新宋体" w:eastAsia="新宋体"/>
          <w:sz w:val="44"/>
          <w:szCs w:val="44"/>
        </w:rPr>
      </w:pPr>
    </w:p>
    <w:p w14:paraId="05CDD10F">
      <w:pPr>
        <w:jc w:val="center"/>
        <w:rPr>
          <w:rFonts w:hint="eastAsia" w:ascii="新宋体" w:hAnsi="新宋体" w:eastAsia="新宋体"/>
          <w:sz w:val="44"/>
          <w:szCs w:val="44"/>
        </w:rPr>
      </w:pPr>
    </w:p>
    <w:p w14:paraId="05CDD110">
      <w:pPr>
        <w:jc w:val="center"/>
        <w:rPr>
          <w:rFonts w:hint="eastAsia" w:ascii="新宋体" w:hAnsi="新宋体" w:eastAsia="新宋体"/>
          <w:sz w:val="44"/>
          <w:szCs w:val="44"/>
        </w:rPr>
      </w:pPr>
    </w:p>
    <w:p w14:paraId="7B05B299">
      <w:pPr>
        <w:jc w:val="center"/>
        <w:rPr>
          <w:rFonts w:hint="eastAsia" w:ascii="新宋体" w:hAnsi="新宋体" w:eastAsia="新宋体"/>
          <w:sz w:val="44"/>
          <w:szCs w:val="44"/>
        </w:rPr>
        <w:sectPr>
          <w:pgSz w:w="11906" w:h="16838"/>
          <w:pgMar w:top="1440" w:right="1800" w:bottom="1440" w:left="1800" w:header="851" w:footer="992" w:gutter="0"/>
          <w:cols w:space="425" w:num="1"/>
          <w:docGrid w:type="lines" w:linePitch="312" w:charSpace="0"/>
        </w:sectPr>
      </w:pPr>
    </w:p>
    <w:p w14:paraId="05CDD111">
      <w:pPr>
        <w:jc w:val="center"/>
        <w:rPr>
          <w:rFonts w:hint="eastAsia" w:ascii="新宋体" w:hAnsi="新宋体" w:eastAsia="新宋体"/>
          <w:sz w:val="44"/>
          <w:szCs w:val="44"/>
        </w:rPr>
      </w:pPr>
      <w:r>
        <w:rPr>
          <w:rFonts w:hint="eastAsia" w:ascii="新宋体" w:hAnsi="新宋体" w:eastAsia="新宋体"/>
          <w:sz w:val="44"/>
          <w:szCs w:val="44"/>
        </w:rPr>
        <w:t>询价文件</w:t>
      </w:r>
    </w:p>
    <w:p w14:paraId="05CDD112">
      <w:pPr>
        <w:jc w:val="center"/>
        <w:rPr>
          <w:rFonts w:hint="eastAsia" w:ascii="新宋体" w:hAnsi="新宋体" w:eastAsia="新宋体"/>
          <w:sz w:val="44"/>
          <w:szCs w:val="44"/>
        </w:rPr>
      </w:pPr>
    </w:p>
    <w:p w14:paraId="71FF8181">
      <w:pPr>
        <w:spacing w:line="480" w:lineRule="auto"/>
        <w:rPr>
          <w:rFonts w:hint="eastAsia" w:ascii="新宋体" w:hAnsi="新宋体" w:eastAsia="新宋体" w:cs="新宋体"/>
        </w:rPr>
      </w:pPr>
      <w:r>
        <w:rPr>
          <w:rFonts w:hint="eastAsia" w:ascii="新宋体" w:hAnsi="新宋体" w:eastAsia="新宋体" w:cs="新宋体"/>
        </w:rPr>
        <w:t>项目名称：北京中兵未来科技有限公司</w:t>
      </w:r>
      <w:r>
        <w:rPr>
          <w:rFonts w:hint="eastAsia" w:ascii="新宋体" w:hAnsi="新宋体" w:eastAsia="新宋体" w:cs="新宋体"/>
          <w:lang w:val="en-US" w:eastAsia="zh-CN"/>
        </w:rPr>
        <w:t>消杀服务采购</w:t>
      </w:r>
      <w:r>
        <w:rPr>
          <w:rFonts w:hint="eastAsia" w:ascii="新宋体" w:hAnsi="新宋体" w:eastAsia="新宋体" w:cs="新宋体"/>
        </w:rPr>
        <w:br w:type="textWrapping"/>
      </w:r>
      <w:r>
        <w:rPr>
          <w:rFonts w:hint="eastAsia" w:ascii="新宋体" w:hAnsi="新宋体" w:eastAsia="新宋体" w:cs="新宋体"/>
        </w:rPr>
        <w:t>询价人：北京中兵未来科技有限公司</w:t>
      </w:r>
      <w:r>
        <w:rPr>
          <w:rFonts w:hint="eastAsia" w:ascii="新宋体" w:hAnsi="新宋体" w:eastAsia="新宋体" w:cs="新宋体"/>
        </w:rPr>
        <w:br w:type="textWrapping"/>
      </w:r>
      <w:r>
        <w:rPr>
          <w:rFonts w:hint="eastAsia" w:ascii="新宋体" w:hAnsi="新宋体" w:eastAsia="新宋体" w:cs="新宋体"/>
        </w:rPr>
        <w:t>发布日期：202</w:t>
      </w:r>
      <w:r>
        <w:rPr>
          <w:rFonts w:hint="eastAsia" w:ascii="新宋体" w:hAnsi="新宋体" w:eastAsia="新宋体" w:cs="新宋体"/>
          <w:lang w:val="en-US" w:eastAsia="zh-CN"/>
        </w:rPr>
        <w:t>6</w:t>
      </w:r>
      <w:r>
        <w:rPr>
          <w:rFonts w:hint="eastAsia" w:ascii="新宋体" w:hAnsi="新宋体" w:eastAsia="新宋体" w:cs="新宋体"/>
        </w:rPr>
        <w:t>年</w:t>
      </w:r>
      <w:r>
        <w:rPr>
          <w:rFonts w:hint="eastAsia" w:ascii="新宋体" w:hAnsi="新宋体" w:eastAsia="新宋体" w:cs="新宋体"/>
          <w:lang w:val="en-US" w:eastAsia="zh-CN"/>
        </w:rPr>
        <w:t>05</w:t>
      </w:r>
      <w:r>
        <w:rPr>
          <w:rFonts w:hint="eastAsia" w:ascii="新宋体" w:hAnsi="新宋体" w:eastAsia="新宋体" w:cs="新宋体"/>
        </w:rPr>
        <w:t>月</w:t>
      </w:r>
      <w:r>
        <w:rPr>
          <w:rFonts w:hint="eastAsia" w:ascii="新宋体" w:hAnsi="新宋体" w:eastAsia="新宋体" w:cs="新宋体"/>
          <w:lang w:val="en-US" w:eastAsia="zh-CN"/>
        </w:rPr>
        <w:t>21</w:t>
      </w:r>
      <w:r>
        <w:rPr>
          <w:rFonts w:hint="eastAsia" w:ascii="新宋体" w:hAnsi="新宋体" w:eastAsia="新宋体" w:cs="新宋体"/>
        </w:rPr>
        <w:t>日</w:t>
      </w:r>
      <w:r>
        <w:rPr>
          <w:rFonts w:hint="eastAsia" w:ascii="新宋体" w:hAnsi="新宋体" w:eastAsia="新宋体" w:cs="新宋体"/>
        </w:rPr>
        <w:br w:type="textWrapping"/>
      </w:r>
      <w:r>
        <w:rPr>
          <w:rFonts w:hint="eastAsia" w:ascii="新宋体" w:hAnsi="新宋体" w:eastAsia="新宋体" w:cs="新宋体"/>
        </w:rPr>
        <w:t>报价截止日期：报价文件递交的截止时间以中国兵器电子交易平台询价结束时间为准，报价人应在报价截止时间前通过中国兵器询价交易平台按照中国兵器</w:t>
      </w:r>
      <w:r>
        <w:rPr>
          <w:rFonts w:hint="eastAsia" w:ascii="新宋体" w:hAnsi="新宋体" w:eastAsia="新宋体" w:cs="新宋体"/>
          <w:lang w:eastAsia="zh-CN"/>
        </w:rPr>
        <w:t>阳光七</w:t>
      </w:r>
      <w:r>
        <w:rPr>
          <w:rFonts w:hint="eastAsia" w:ascii="新宋体" w:hAnsi="新宋体" w:eastAsia="新宋体" w:cs="新宋体"/>
          <w:lang w:val="en-US" w:eastAsia="zh-CN"/>
        </w:rPr>
        <w:t>彩</w:t>
      </w:r>
      <w:r>
        <w:rPr>
          <w:rFonts w:hint="eastAsia" w:ascii="新宋体" w:hAnsi="新宋体" w:eastAsia="新宋体" w:cs="新宋体"/>
        </w:rPr>
        <w:t>平台要求上传报价文件。</w:t>
      </w:r>
    </w:p>
    <w:p w14:paraId="50703C09">
      <w:pPr>
        <w:spacing w:line="480" w:lineRule="auto"/>
        <w:rPr>
          <w:rFonts w:hint="eastAsia" w:ascii="新宋体" w:hAnsi="新宋体" w:eastAsia="新宋体" w:cs="新宋体"/>
          <w:b/>
          <w:bCs/>
        </w:rPr>
      </w:pPr>
      <w:r>
        <w:rPr>
          <w:rFonts w:hint="eastAsia" w:ascii="新宋体" w:hAnsi="新宋体" w:eastAsia="新宋体" w:cs="新宋体"/>
          <w:b/>
          <w:bCs/>
        </w:rPr>
        <w:t>一、项目概况</w:t>
      </w:r>
    </w:p>
    <w:p w14:paraId="7BC7FD7E">
      <w:pPr>
        <w:spacing w:line="480" w:lineRule="auto"/>
        <w:rPr>
          <w:rFonts w:hint="eastAsia" w:ascii="新宋体" w:hAnsi="新宋体" w:eastAsia="新宋体" w:cs="新宋体"/>
        </w:rPr>
      </w:pPr>
      <w:r>
        <w:rPr>
          <w:rFonts w:hint="eastAsia" w:ascii="新宋体" w:hAnsi="新宋体" w:eastAsia="新宋体" w:cs="新宋体"/>
        </w:rPr>
        <w:t>1、项目背景：北京中兵未来科技有限公司因工作发展需要，为落实物业岗位标准化、规范化管理要求，有效防控病媒生物传播风险，保障物业工作人员现场作业安全与项目区域环境卫生，提升服务品质，依据《中华人民共和国政府采购法》等相关法律法规，现启动消杀服务询价工作。通过引入专业合规的消杀服务机构，建立科学、高效的物业消杀服务体系，确保项目运营工作安全平稳开展。</w:t>
      </w:r>
    </w:p>
    <w:p w14:paraId="5FFAA024">
      <w:pPr>
        <w:spacing w:line="480" w:lineRule="auto"/>
        <w:rPr>
          <w:rFonts w:hint="default" w:ascii="新宋体" w:hAnsi="新宋体" w:eastAsia="新宋体" w:cs="新宋体"/>
          <w:lang w:val="en-US" w:eastAsia="zh-CN"/>
        </w:rPr>
      </w:pPr>
      <w:r>
        <w:rPr>
          <w:rFonts w:hint="eastAsia" w:ascii="新宋体" w:hAnsi="新宋体" w:eastAsia="新宋体" w:cs="新宋体"/>
        </w:rPr>
        <w:t>2、服务期限：自合同签订之日起，两年。</w:t>
      </w:r>
    </w:p>
    <w:p w14:paraId="5B944564">
      <w:pPr>
        <w:spacing w:line="480" w:lineRule="auto"/>
        <w:rPr>
          <w:rFonts w:hint="eastAsia" w:ascii="新宋体" w:hAnsi="新宋体" w:eastAsia="新宋体" w:cs="新宋体"/>
        </w:rPr>
      </w:pPr>
      <w:r>
        <w:rPr>
          <w:rFonts w:hint="eastAsia" w:ascii="新宋体" w:hAnsi="新宋体" w:eastAsia="新宋体" w:cs="新宋体"/>
          <w:lang w:val="en-US" w:eastAsia="zh-CN"/>
        </w:rPr>
        <w:t>3</w:t>
      </w:r>
      <w:r>
        <w:rPr>
          <w:rFonts w:hint="eastAsia" w:ascii="新宋体" w:hAnsi="新宋体" w:eastAsia="新宋体" w:cs="新宋体"/>
        </w:rPr>
        <w:t>、服务范围：</w:t>
      </w:r>
    </w:p>
    <w:p w14:paraId="0139632C">
      <w:pPr>
        <w:spacing w:line="480" w:lineRule="auto"/>
        <w:rPr>
          <w:rFonts w:hint="eastAsia" w:ascii="新宋体" w:hAnsi="新宋体" w:eastAsia="新宋体" w:cs="新宋体"/>
        </w:rPr>
      </w:pPr>
      <w:r>
        <w:rPr>
          <w:rFonts w:hint="eastAsia" w:ascii="新宋体" w:hAnsi="新宋体" w:eastAsia="新宋体" w:cs="新宋体"/>
        </w:rPr>
        <w:t>（1）为我公司提供提供灭鼠、灭蟑、灭蚊、灭蝇、灭蚤、灭蚁等病媒生物防制消杀服务；</w:t>
      </w:r>
    </w:p>
    <w:p w14:paraId="1AA454C6">
      <w:pPr>
        <w:spacing w:line="480" w:lineRule="auto"/>
        <w:rPr>
          <w:rFonts w:hint="eastAsia" w:ascii="新宋体" w:hAnsi="新宋体" w:eastAsia="新宋体" w:cs="新宋体"/>
        </w:rPr>
      </w:pPr>
      <w:r>
        <w:rPr>
          <w:rFonts w:hint="eastAsia" w:ascii="新宋体" w:hAnsi="新宋体" w:eastAsia="新宋体" w:cs="新宋体"/>
        </w:rPr>
        <w:t>（2）负责消杀方案定制、现场作业实施、消杀药剂与器械供应、作业效果检测及售后保障等全流程服务；</w:t>
      </w:r>
    </w:p>
    <w:p w14:paraId="0E855054">
      <w:pPr>
        <w:spacing w:line="480" w:lineRule="auto"/>
        <w:rPr>
          <w:rFonts w:hint="eastAsia" w:ascii="新宋体" w:hAnsi="新宋体" w:eastAsia="新宋体" w:cs="新宋体"/>
        </w:rPr>
      </w:pPr>
      <w:r>
        <w:rPr>
          <w:rFonts w:hint="eastAsia" w:ascii="新宋体" w:hAnsi="新宋体" w:eastAsia="新宋体" w:cs="新宋体"/>
        </w:rPr>
        <w:t>（3）根据季节变化、病媒生物活动规律及项目实际需求，提供月度/季度常态化消杀服务，以及突发虫害的应急消杀服务；</w:t>
      </w:r>
    </w:p>
    <w:p w14:paraId="4112363C">
      <w:pPr>
        <w:spacing w:line="480" w:lineRule="auto"/>
        <w:rPr>
          <w:rFonts w:hint="eastAsia" w:ascii="新宋体" w:hAnsi="新宋体" w:eastAsia="新宋体" w:cs="新宋体"/>
          <w:b/>
          <w:bCs/>
        </w:rPr>
      </w:pPr>
      <w:r>
        <w:rPr>
          <w:rFonts w:hint="eastAsia" w:ascii="新宋体" w:hAnsi="新宋体" w:eastAsia="新宋体" w:cs="新宋体"/>
        </w:rPr>
        <w:t>（4）协助完成消杀工作记录归档、安全知识培训、现场警示标识设置及相关沟通协调事务</w:t>
      </w:r>
      <w:r>
        <w:rPr>
          <w:rFonts w:hint="eastAsia" w:ascii="新宋体" w:hAnsi="新宋体" w:eastAsia="新宋体" w:cs="新宋体"/>
          <w:lang w:eastAsia="zh-CN"/>
        </w:rPr>
        <w:t>。</w:t>
      </w:r>
    </w:p>
    <w:p w14:paraId="19456268">
      <w:pPr>
        <w:spacing w:line="480" w:lineRule="auto"/>
        <w:rPr>
          <w:rFonts w:hint="eastAsia" w:ascii="新宋体" w:hAnsi="新宋体" w:eastAsia="新宋体" w:cs="新宋体"/>
          <w:b/>
          <w:bCs/>
        </w:rPr>
      </w:pPr>
      <w:r>
        <w:rPr>
          <w:rFonts w:hint="eastAsia" w:ascii="新宋体" w:hAnsi="新宋体" w:eastAsia="新宋体" w:cs="新宋体"/>
          <w:b/>
          <w:bCs/>
        </w:rPr>
        <w:t>二、服务要求</w:t>
      </w:r>
    </w:p>
    <w:p w14:paraId="64A9B508">
      <w:pPr>
        <w:spacing w:line="480" w:lineRule="auto"/>
        <w:rPr>
          <w:rFonts w:hint="eastAsia" w:ascii="新宋体" w:hAnsi="新宋体" w:eastAsia="新宋体" w:cs="新宋体"/>
        </w:rPr>
      </w:pPr>
      <w:r>
        <w:rPr>
          <w:rFonts w:hint="eastAsia" w:ascii="新宋体" w:hAnsi="新宋体" w:eastAsia="新宋体" w:cs="新宋体"/>
        </w:rPr>
        <w:t>1、</w:t>
      </w:r>
      <w:r>
        <w:rPr>
          <w:rFonts w:hint="eastAsia"/>
        </w:rPr>
        <w:t>所提供的</w:t>
      </w:r>
      <w:r>
        <w:rPr>
          <w:rFonts w:hint="eastAsia"/>
          <w:lang w:val="en-US" w:eastAsia="zh-CN"/>
        </w:rPr>
        <w:t>防治用药</w:t>
      </w:r>
      <w:r>
        <w:rPr>
          <w:rFonts w:hint="eastAsia"/>
        </w:rPr>
        <w:t>符合国家</w:t>
      </w:r>
      <w:r>
        <w:rPr>
          <w:rFonts w:hint="eastAsia"/>
          <w:lang w:val="en-US" w:eastAsia="zh-CN"/>
        </w:rPr>
        <w:t>有关规定和环保要求</w:t>
      </w:r>
      <w:r>
        <w:rPr>
          <w:rFonts w:hint="eastAsia"/>
        </w:rPr>
        <w:t>，确保质量合格、安全可靠</w:t>
      </w:r>
      <w:r>
        <w:rPr>
          <w:rFonts w:hint="eastAsia" w:ascii="新宋体" w:hAnsi="新宋体" w:eastAsia="新宋体" w:cs="新宋体"/>
        </w:rPr>
        <w:t>。</w:t>
      </w:r>
    </w:p>
    <w:p w14:paraId="1A9E3812">
      <w:pPr>
        <w:spacing w:line="480" w:lineRule="auto"/>
        <w:rPr>
          <w:rFonts w:hint="eastAsia" w:ascii="新宋体" w:hAnsi="新宋体" w:eastAsia="新宋体" w:cs="新宋体"/>
          <w:lang w:eastAsia="zh-CN"/>
        </w:rPr>
      </w:pPr>
      <w:r>
        <w:rPr>
          <w:rFonts w:hint="eastAsia" w:ascii="新宋体" w:hAnsi="新宋体" w:eastAsia="新宋体" w:cs="新宋体"/>
        </w:rPr>
        <w:t>2、服务机构需具备合格的市场主体资质，在中华人民共和国境内依照《中华人民共和国公司法》注册，营业执照经营范围包含病媒生物防制、消杀服务等相关类目</w:t>
      </w:r>
      <w:r>
        <w:rPr>
          <w:rFonts w:hint="eastAsia" w:ascii="新宋体" w:hAnsi="新宋体" w:eastAsia="新宋体" w:cs="新宋体"/>
          <w:lang w:eastAsia="zh-CN"/>
        </w:rPr>
        <w:t>。</w:t>
      </w:r>
    </w:p>
    <w:p w14:paraId="6CFAB53B">
      <w:pPr>
        <w:spacing w:line="480" w:lineRule="auto"/>
        <w:rPr>
          <w:rFonts w:hint="eastAsia" w:ascii="新宋体" w:hAnsi="新宋体" w:eastAsia="新宋体" w:cs="新宋体"/>
        </w:rPr>
      </w:pPr>
      <w:r>
        <w:rPr>
          <w:rFonts w:hint="eastAsia" w:ascii="新宋体" w:hAnsi="新宋体" w:eastAsia="新宋体" w:cs="新宋体"/>
        </w:rPr>
        <w:t>3、服务机构具有丰富的企业物业、园区类消杀服务经验，能为询价人提供定制化消杀方案设计、现场作业实施、效果跟踪维护等全流程服务，具备专业的病媒生物监测、消杀药剂选用、作业设备操作等业务能力。</w:t>
      </w:r>
    </w:p>
    <w:p w14:paraId="7126C477">
      <w:pPr>
        <w:spacing w:line="480" w:lineRule="auto"/>
        <w:rPr>
          <w:rFonts w:hint="eastAsia" w:ascii="新宋体" w:hAnsi="新宋体" w:eastAsia="新宋体" w:cs="新宋体"/>
        </w:rPr>
      </w:pPr>
      <w:r>
        <w:rPr>
          <w:rFonts w:hint="eastAsia" w:ascii="新宋体" w:hAnsi="新宋体" w:eastAsia="新宋体" w:cs="新宋体"/>
        </w:rPr>
        <w:t>4、服务机构具备必要的风险承担能力，需为作业人员购买相应的职业保险，若因消杀作业造成人身伤害、财产损失等情况，能承担相应的赔偿责任。</w:t>
      </w:r>
    </w:p>
    <w:p w14:paraId="725B1DFC">
      <w:pPr>
        <w:spacing w:line="480" w:lineRule="auto"/>
        <w:rPr>
          <w:rFonts w:hint="eastAsia" w:ascii="新宋体" w:hAnsi="新宋体" w:eastAsia="新宋体" w:cs="新宋体"/>
        </w:rPr>
      </w:pPr>
      <w:r>
        <w:rPr>
          <w:rFonts w:hint="eastAsia" w:ascii="新宋体" w:hAnsi="新宋体" w:eastAsia="新宋体" w:cs="新宋体"/>
        </w:rPr>
        <w:t>5、服务机构遵守国家有关法律、法规、规章和北京市政府采购有关的规章，具有良好的商业信誉和健全的财务会计制度，近三年内在经营活动中没有重大违法记录。</w:t>
      </w:r>
    </w:p>
    <w:p w14:paraId="2944C2BE">
      <w:pPr>
        <w:spacing w:line="480" w:lineRule="auto"/>
        <w:rPr>
          <w:rFonts w:hint="eastAsia" w:ascii="新宋体" w:hAnsi="新宋体" w:eastAsia="新宋体" w:cs="新宋体"/>
        </w:rPr>
      </w:pPr>
      <w:r>
        <w:rPr>
          <w:rFonts w:hint="eastAsia" w:ascii="新宋体" w:hAnsi="新宋体" w:eastAsia="新宋体" w:cs="新宋体"/>
          <w:b/>
          <w:bCs/>
        </w:rPr>
        <w:t>三、报价要求</w:t>
      </w:r>
    </w:p>
    <w:p w14:paraId="5D3E7ECE">
      <w:pPr>
        <w:spacing w:line="480" w:lineRule="auto"/>
        <w:rPr>
          <w:rFonts w:hint="eastAsia" w:ascii="新宋体" w:hAnsi="新宋体" w:eastAsia="新宋体" w:cs="新宋体"/>
        </w:rPr>
      </w:pPr>
      <w:r>
        <w:rPr>
          <w:rFonts w:hint="eastAsia" w:ascii="新宋体" w:hAnsi="新宋体" w:eastAsia="新宋体" w:cs="新宋体"/>
        </w:rPr>
        <w:t>1、报价内容</w:t>
      </w:r>
    </w:p>
    <w:p w14:paraId="055F70DD">
      <w:pPr>
        <w:bidi w:val="0"/>
        <w:spacing w:line="360" w:lineRule="auto"/>
        <w:ind w:firstLine="420" w:firstLineChars="200"/>
        <w:rPr>
          <w:rFonts w:hint="eastAsia" w:ascii="新宋体" w:hAnsi="新宋体" w:eastAsia="新宋体" w:cs="新宋体"/>
          <w:kern w:val="2"/>
          <w:sz w:val="21"/>
          <w:szCs w:val="22"/>
          <w:lang w:val="en-US" w:eastAsia="zh-CN" w:bidi="ar-SA"/>
        </w:rPr>
      </w:pPr>
      <w:r>
        <w:rPr>
          <w:rFonts w:hint="eastAsia" w:ascii="新宋体" w:hAnsi="新宋体" w:eastAsia="新宋体" w:cs="新宋体"/>
          <w:kern w:val="2"/>
          <w:sz w:val="21"/>
          <w:szCs w:val="22"/>
          <w:lang w:val="en-US" w:eastAsia="zh-CN" w:bidi="ar-SA"/>
        </w:rPr>
        <w:t>服务期内全园区（173354㎡）单次消杀服务费用（含税）报价。食堂区域不在本次消杀服务范围内，不纳入报价与服务范围。</w:t>
      </w:r>
    </w:p>
    <w:p w14:paraId="4E9C8C30">
      <w:pPr>
        <w:spacing w:line="480" w:lineRule="auto"/>
        <w:rPr>
          <w:rFonts w:hint="eastAsia" w:ascii="新宋体" w:hAnsi="新宋体" w:eastAsia="新宋体" w:cs="新宋体"/>
        </w:rPr>
      </w:pPr>
      <w:r>
        <w:rPr>
          <w:rFonts w:hint="eastAsia" w:ascii="新宋体" w:hAnsi="新宋体" w:eastAsia="新宋体" w:cs="新宋体"/>
        </w:rPr>
        <w:t>2、报价文件</w:t>
      </w:r>
    </w:p>
    <w:p w14:paraId="7D7623C3">
      <w:pPr>
        <w:pStyle w:val="78"/>
        <w:numPr>
          <w:ilvl w:val="0"/>
          <w:numId w:val="2"/>
        </w:numPr>
        <w:spacing w:line="480" w:lineRule="auto"/>
        <w:ind w:left="440" w:leftChars="0" w:hanging="440" w:firstLineChars="0"/>
        <w:rPr>
          <w:rFonts w:hint="eastAsia" w:ascii="新宋体" w:hAnsi="新宋体" w:eastAsia="新宋体" w:cs="新宋体"/>
        </w:rPr>
      </w:pPr>
      <w:r>
        <w:rPr>
          <w:rFonts w:hint="eastAsia" w:ascii="新宋体" w:hAnsi="新宋体" w:eastAsia="新宋体" w:cs="新宋体"/>
        </w:rPr>
        <w:t>报价公司需提交以下文件（复印件需加盖公章）；</w:t>
      </w:r>
    </w:p>
    <w:p w14:paraId="1DD2C0BC">
      <w:pPr>
        <w:pStyle w:val="78"/>
        <w:numPr>
          <w:ilvl w:val="0"/>
          <w:numId w:val="2"/>
        </w:numPr>
        <w:spacing w:line="480" w:lineRule="auto"/>
        <w:ind w:left="440" w:leftChars="0" w:hanging="440" w:firstLineChars="0"/>
        <w:rPr>
          <w:rFonts w:hint="eastAsia" w:ascii="新宋体" w:hAnsi="新宋体" w:eastAsia="新宋体" w:cs="新宋体"/>
        </w:rPr>
      </w:pPr>
      <w:r>
        <w:rPr>
          <w:rFonts w:hint="eastAsia" w:ascii="新宋体" w:hAnsi="新宋体" w:eastAsia="新宋体" w:cs="新宋体"/>
        </w:rPr>
        <w:t>公司营业执照；</w:t>
      </w:r>
    </w:p>
    <w:p w14:paraId="36DA81A2">
      <w:pPr>
        <w:pStyle w:val="78"/>
        <w:numPr>
          <w:ilvl w:val="0"/>
          <w:numId w:val="2"/>
        </w:numPr>
        <w:spacing w:line="480" w:lineRule="auto"/>
        <w:ind w:left="440" w:leftChars="0" w:hanging="440" w:firstLineChars="0"/>
        <w:rPr>
          <w:rFonts w:hint="eastAsia" w:ascii="新宋体" w:hAnsi="新宋体" w:eastAsia="新宋体" w:cs="新宋体"/>
        </w:rPr>
      </w:pPr>
      <w:r>
        <w:rPr>
          <w:rFonts w:hint="eastAsia" w:ascii="新宋体" w:hAnsi="新宋体" w:eastAsia="新宋体" w:cs="新宋体"/>
          <w:lang w:val="en-US" w:eastAsia="zh-CN"/>
        </w:rPr>
        <w:t>开户许可</w:t>
      </w:r>
      <w:r>
        <w:rPr>
          <w:rFonts w:hint="eastAsia" w:ascii="新宋体" w:hAnsi="新宋体" w:eastAsia="新宋体" w:cs="新宋体"/>
        </w:rPr>
        <w:t>证；</w:t>
      </w:r>
    </w:p>
    <w:p w14:paraId="6ED5FA5E">
      <w:pPr>
        <w:pStyle w:val="78"/>
        <w:numPr>
          <w:ilvl w:val="0"/>
          <w:numId w:val="2"/>
        </w:numPr>
        <w:spacing w:line="480" w:lineRule="auto"/>
        <w:ind w:left="440" w:leftChars="0" w:hanging="440" w:firstLineChars="0"/>
        <w:rPr>
          <w:rFonts w:hint="eastAsia" w:ascii="新宋体" w:hAnsi="新宋体" w:eastAsia="新宋体" w:cs="新宋体"/>
        </w:rPr>
      </w:pPr>
      <w:r>
        <w:rPr>
          <w:rFonts w:hint="eastAsia" w:ascii="新宋体" w:hAnsi="新宋体" w:eastAsia="新宋体" w:cs="新宋体"/>
          <w:lang w:val="en-US" w:eastAsia="zh-CN"/>
        </w:rPr>
        <w:t>体系证书</w:t>
      </w:r>
      <w:r>
        <w:rPr>
          <w:rFonts w:hint="eastAsia" w:ascii="新宋体" w:hAnsi="新宋体" w:eastAsia="新宋体" w:cs="新宋体"/>
        </w:rPr>
        <w:t>；</w:t>
      </w:r>
    </w:p>
    <w:p w14:paraId="33818E0C">
      <w:pPr>
        <w:pStyle w:val="78"/>
        <w:numPr>
          <w:ilvl w:val="0"/>
          <w:numId w:val="2"/>
        </w:numPr>
        <w:spacing w:line="480" w:lineRule="auto"/>
        <w:ind w:left="440" w:leftChars="0" w:hanging="440" w:firstLineChars="0"/>
        <w:rPr>
          <w:rFonts w:hint="eastAsia" w:ascii="新宋体" w:hAnsi="新宋体" w:eastAsia="新宋体" w:cs="新宋体"/>
        </w:rPr>
      </w:pPr>
      <w:r>
        <w:rPr>
          <w:rFonts w:hint="eastAsia" w:ascii="新宋体" w:hAnsi="新宋体" w:eastAsia="新宋体" w:cs="新宋体"/>
        </w:rPr>
        <w:t>公司概况；</w:t>
      </w:r>
    </w:p>
    <w:p w14:paraId="6D9EE0B7">
      <w:pPr>
        <w:pStyle w:val="78"/>
        <w:numPr>
          <w:ilvl w:val="0"/>
          <w:numId w:val="2"/>
        </w:numPr>
        <w:spacing w:line="480" w:lineRule="auto"/>
        <w:ind w:left="440" w:leftChars="0" w:hanging="440" w:firstLineChars="0"/>
        <w:rPr>
          <w:rFonts w:hint="eastAsia" w:ascii="新宋体" w:hAnsi="新宋体" w:eastAsia="新宋体" w:cs="新宋体"/>
        </w:rPr>
      </w:pPr>
      <w:r>
        <w:rPr>
          <w:rFonts w:hint="eastAsia" w:ascii="新宋体" w:hAnsi="新宋体" w:eastAsia="新宋体" w:cs="新宋体"/>
          <w:lang w:val="en-US" w:eastAsia="zh-CN"/>
        </w:rPr>
        <w:t>供应商近年同类项目业绩</w:t>
      </w:r>
      <w:r>
        <w:rPr>
          <w:rFonts w:hint="eastAsia" w:ascii="新宋体" w:hAnsi="新宋体" w:eastAsia="新宋体" w:cs="新宋体"/>
        </w:rPr>
        <w:t>；</w:t>
      </w:r>
    </w:p>
    <w:p w14:paraId="3815BAAD">
      <w:pPr>
        <w:pStyle w:val="78"/>
        <w:numPr>
          <w:ilvl w:val="0"/>
          <w:numId w:val="2"/>
        </w:numPr>
        <w:spacing w:line="480" w:lineRule="auto"/>
        <w:ind w:left="440" w:leftChars="0" w:hanging="440" w:firstLineChars="0"/>
        <w:rPr>
          <w:rFonts w:hint="eastAsia" w:ascii="新宋体" w:hAnsi="新宋体" w:eastAsia="新宋体" w:cs="新宋体"/>
        </w:rPr>
      </w:pPr>
      <w:r>
        <w:rPr>
          <w:rFonts w:hint="eastAsia" w:ascii="新宋体" w:hAnsi="新宋体" w:eastAsia="新宋体" w:cs="新宋体"/>
          <w:lang w:val="en-US" w:eastAsia="zh-CN"/>
        </w:rPr>
        <w:t>服务方案</w:t>
      </w:r>
      <w:r>
        <w:rPr>
          <w:rFonts w:hint="eastAsia" w:ascii="新宋体" w:hAnsi="新宋体" w:eastAsia="新宋体" w:cs="新宋体"/>
        </w:rPr>
        <w:t>；</w:t>
      </w:r>
    </w:p>
    <w:p w14:paraId="6B56FA33">
      <w:pPr>
        <w:pStyle w:val="78"/>
        <w:numPr>
          <w:ilvl w:val="0"/>
          <w:numId w:val="2"/>
        </w:numPr>
        <w:spacing w:line="480" w:lineRule="auto"/>
        <w:ind w:left="440" w:leftChars="0" w:hanging="440" w:firstLineChars="0"/>
        <w:rPr>
          <w:rFonts w:hint="eastAsia" w:ascii="新宋体" w:hAnsi="新宋体" w:eastAsia="新宋体" w:cs="新宋体"/>
        </w:rPr>
      </w:pPr>
      <w:r>
        <w:rPr>
          <w:rFonts w:hint="eastAsia" w:ascii="新宋体" w:hAnsi="新宋体" w:eastAsia="新宋体" w:cs="新宋体"/>
        </w:rPr>
        <w:t>报价单（需列明报价形式、单价及费用构成说明）；</w:t>
      </w:r>
    </w:p>
    <w:p w14:paraId="3485A4E5">
      <w:pPr>
        <w:pStyle w:val="78"/>
        <w:numPr>
          <w:ilvl w:val="0"/>
          <w:numId w:val="2"/>
        </w:numPr>
        <w:spacing w:line="480" w:lineRule="auto"/>
        <w:ind w:left="440" w:leftChars="0" w:hanging="440" w:firstLineChars="0"/>
        <w:rPr>
          <w:rFonts w:hint="eastAsia" w:ascii="新宋体" w:hAnsi="新宋体" w:eastAsia="新宋体" w:cs="新宋体"/>
        </w:rPr>
      </w:pPr>
      <w:r>
        <w:rPr>
          <w:rFonts w:hint="eastAsia" w:ascii="新宋体" w:hAnsi="新宋体" w:eastAsia="新宋体" w:cs="新宋体"/>
        </w:rPr>
        <w:t>承诺函（含无重大违法失信记录承诺、资料真实性承诺，自拟格式并加盖公章）。</w:t>
      </w:r>
    </w:p>
    <w:p w14:paraId="73E24286">
      <w:pPr>
        <w:spacing w:line="480" w:lineRule="auto"/>
        <w:rPr>
          <w:rFonts w:hint="eastAsia" w:ascii="新宋体" w:hAnsi="新宋体" w:eastAsia="新宋体" w:cs="新宋体"/>
        </w:rPr>
      </w:pPr>
      <w:r>
        <w:rPr>
          <w:rFonts w:hint="eastAsia" w:ascii="新宋体" w:hAnsi="新宋体" w:eastAsia="新宋体" w:cs="新宋体"/>
        </w:rPr>
        <w:t>3、报价方式</w:t>
      </w:r>
    </w:p>
    <w:p w14:paraId="6D0FB09C">
      <w:pPr>
        <w:pStyle w:val="78"/>
        <w:numPr>
          <w:ilvl w:val="0"/>
          <w:numId w:val="3"/>
        </w:numPr>
        <w:tabs>
          <w:tab w:val="left" w:pos="567"/>
        </w:tabs>
        <w:spacing w:line="480" w:lineRule="auto"/>
        <w:ind w:left="0" w:firstLine="0" w:firstLineChars="0"/>
        <w:rPr>
          <w:rFonts w:hint="eastAsia" w:ascii="新宋体" w:hAnsi="新宋体" w:eastAsia="新宋体" w:cs="新宋体"/>
        </w:rPr>
      </w:pPr>
      <w:r>
        <w:rPr>
          <w:rFonts w:hint="eastAsia" w:ascii="新宋体" w:hAnsi="新宋体" w:eastAsia="新宋体" w:cs="新宋体"/>
        </w:rPr>
        <w:t>报价截止时间：详见中国兵器电子交易平台公示日期，逾期提交的报价文件不予受理；</w:t>
      </w:r>
    </w:p>
    <w:p w14:paraId="57897E46">
      <w:pPr>
        <w:pStyle w:val="78"/>
        <w:numPr>
          <w:ilvl w:val="0"/>
          <w:numId w:val="3"/>
        </w:numPr>
        <w:tabs>
          <w:tab w:val="left" w:pos="567"/>
        </w:tabs>
        <w:spacing w:line="480" w:lineRule="auto"/>
        <w:ind w:left="0" w:firstLine="0" w:firstLineChars="0"/>
        <w:rPr>
          <w:rFonts w:hint="eastAsia" w:ascii="新宋体" w:hAnsi="新宋体" w:eastAsia="新宋体" w:cs="新宋体"/>
        </w:rPr>
      </w:pPr>
      <w:r>
        <w:rPr>
          <w:rFonts w:hint="eastAsia" w:ascii="新宋体" w:hAnsi="新宋体" w:eastAsia="新宋体" w:cs="新宋体"/>
        </w:rPr>
        <w:t>报价文件递交地址：通过中国兵器</w:t>
      </w:r>
      <w:r>
        <w:rPr>
          <w:rFonts w:hint="eastAsia" w:ascii="新宋体" w:hAnsi="新宋体" w:eastAsia="新宋体" w:cs="新宋体"/>
          <w:lang w:eastAsia="zh-CN"/>
        </w:rPr>
        <w:t>阳光七</w:t>
      </w:r>
      <w:r>
        <w:rPr>
          <w:rFonts w:hint="eastAsia" w:ascii="新宋体" w:hAnsi="新宋体" w:eastAsia="新宋体" w:cs="新宋体"/>
          <w:lang w:val="en-US" w:eastAsia="zh-CN"/>
        </w:rPr>
        <w:t>彩</w:t>
      </w:r>
      <w:r>
        <w:rPr>
          <w:rFonts w:hint="eastAsia" w:ascii="新宋体" w:hAnsi="新宋体" w:eastAsia="新宋体" w:cs="新宋体"/>
        </w:rPr>
        <w:t>平台提交，按平台系统要求上传相关文件。</w:t>
      </w:r>
    </w:p>
    <w:p w14:paraId="24459948">
      <w:pPr>
        <w:numPr>
          <w:ilvl w:val="0"/>
          <w:numId w:val="4"/>
        </w:numPr>
        <w:spacing w:line="480" w:lineRule="auto"/>
        <w:rPr>
          <w:rFonts w:hint="eastAsia" w:ascii="新宋体" w:hAnsi="新宋体" w:eastAsia="新宋体" w:cs="新宋体"/>
          <w:b/>
          <w:bCs/>
        </w:rPr>
      </w:pPr>
      <w:r>
        <w:rPr>
          <w:rFonts w:hint="eastAsia" w:ascii="新宋体" w:hAnsi="新宋体" w:eastAsia="新宋体" w:cs="新宋体"/>
          <w:b/>
          <w:bCs/>
        </w:rPr>
        <w:t>确定成交</w:t>
      </w:r>
    </w:p>
    <w:p w14:paraId="05CDD139">
      <w:pPr>
        <w:spacing w:line="480" w:lineRule="auto"/>
        <w:rPr>
          <w:rFonts w:hint="eastAsia" w:ascii="新宋体" w:hAnsi="新宋体" w:eastAsia="新宋体" w:cs="新宋体"/>
        </w:rPr>
      </w:pPr>
      <w:r>
        <w:rPr>
          <w:rFonts w:hint="eastAsia" w:ascii="新宋体" w:hAnsi="新宋体" w:eastAsia="新宋体" w:cs="新宋体"/>
        </w:rPr>
        <w:t>1、成交标准</w:t>
      </w:r>
    </w:p>
    <w:p w14:paraId="05CDD13A">
      <w:pPr>
        <w:pStyle w:val="78"/>
        <w:numPr>
          <w:ilvl w:val="0"/>
          <w:numId w:val="5"/>
        </w:numPr>
        <w:spacing w:line="480" w:lineRule="auto"/>
        <w:ind w:firstLineChars="0"/>
        <w:rPr>
          <w:rFonts w:hint="eastAsia" w:ascii="新宋体" w:hAnsi="新宋体" w:eastAsia="新宋体" w:cs="新宋体"/>
        </w:rPr>
      </w:pPr>
      <w:r>
        <w:rPr>
          <w:rFonts w:hint="eastAsia" w:ascii="新宋体" w:hAnsi="新宋体" w:eastAsia="新宋体" w:cs="新宋体"/>
        </w:rPr>
        <w:t>报价公司需符合本文件规定的资质要求及服务要求；</w:t>
      </w:r>
    </w:p>
    <w:p w14:paraId="05CDD13B">
      <w:pPr>
        <w:pStyle w:val="78"/>
        <w:numPr>
          <w:ilvl w:val="0"/>
          <w:numId w:val="5"/>
        </w:numPr>
        <w:spacing w:line="480" w:lineRule="auto"/>
        <w:ind w:firstLineChars="0"/>
        <w:rPr>
          <w:rFonts w:hint="eastAsia" w:ascii="新宋体" w:hAnsi="新宋体" w:eastAsia="新宋体" w:cs="新宋体"/>
        </w:rPr>
      </w:pPr>
      <w:r>
        <w:rPr>
          <w:rFonts w:hint="eastAsia" w:ascii="新宋体" w:hAnsi="新宋体" w:eastAsia="新宋体" w:cs="新宋体"/>
        </w:rPr>
        <w:t>询价人将按照综合评分方式确定成交人（评分维度包含服务方案合理性、公司及服务人员实力、业绩经验、报价合理性、售后服务等），综合评分最高者为成交人。</w:t>
      </w:r>
    </w:p>
    <w:p w14:paraId="05CDD13C">
      <w:pPr>
        <w:spacing w:line="480" w:lineRule="auto"/>
        <w:rPr>
          <w:rFonts w:hint="eastAsia" w:ascii="新宋体" w:hAnsi="新宋体" w:eastAsia="新宋体" w:cs="新宋体"/>
        </w:rPr>
      </w:pPr>
      <w:r>
        <w:rPr>
          <w:rFonts w:hint="eastAsia" w:ascii="新宋体" w:hAnsi="新宋体" w:eastAsia="新宋体" w:cs="新宋体"/>
        </w:rPr>
        <w:t>2、询价结果</w:t>
      </w:r>
    </w:p>
    <w:p w14:paraId="05CDD13D">
      <w:pPr>
        <w:spacing w:line="480" w:lineRule="auto"/>
        <w:ind w:firstLine="420" w:firstLineChars="200"/>
        <w:rPr>
          <w:rFonts w:hint="eastAsia" w:ascii="新宋体" w:hAnsi="新宋体" w:eastAsia="新宋体" w:cs="新宋体"/>
        </w:rPr>
      </w:pPr>
      <w:r>
        <w:rPr>
          <w:rFonts w:hint="eastAsia" w:ascii="新宋体" w:hAnsi="新宋体" w:eastAsia="新宋体" w:cs="新宋体"/>
        </w:rPr>
        <w:t>本次询价成交结果将在中国兵器工业集团有限公司采购电子商务平台上发布公告，报价人可自行查询。</w:t>
      </w:r>
    </w:p>
    <w:p w14:paraId="05CDD13E">
      <w:pPr>
        <w:spacing w:line="480" w:lineRule="auto"/>
        <w:rPr>
          <w:rFonts w:hint="eastAsia" w:ascii="新宋体" w:hAnsi="新宋体" w:eastAsia="新宋体" w:cs="新宋体"/>
        </w:rPr>
      </w:pPr>
      <w:r>
        <w:rPr>
          <w:rFonts w:hint="eastAsia" w:ascii="新宋体" w:hAnsi="新宋体" w:eastAsia="新宋体" w:cs="新宋体"/>
          <w:b/>
          <w:bCs/>
        </w:rPr>
        <w:t>五、其他条款</w:t>
      </w:r>
    </w:p>
    <w:p w14:paraId="05CDD13F">
      <w:pPr>
        <w:pStyle w:val="78"/>
        <w:numPr>
          <w:ilvl w:val="0"/>
          <w:numId w:val="0"/>
        </w:numPr>
        <w:tabs>
          <w:tab w:val="left" w:pos="567"/>
        </w:tabs>
        <w:spacing w:line="480" w:lineRule="auto"/>
        <w:ind w:left="0" w:leftChars="0" w:hanging="14" w:firstLineChars="0"/>
        <w:rPr>
          <w:rFonts w:hint="eastAsia" w:ascii="新宋体" w:hAnsi="新宋体" w:eastAsia="新宋体" w:cs="新宋体"/>
        </w:rPr>
      </w:pPr>
      <w:r>
        <w:rPr>
          <w:rFonts w:hint="eastAsia" w:ascii="新宋体" w:hAnsi="新宋体" w:eastAsia="新宋体" w:cs="新宋体"/>
          <w:kern w:val="2"/>
          <w:sz w:val="21"/>
          <w:szCs w:val="22"/>
          <w:lang w:val="en-US" w:eastAsia="zh-CN" w:bidi="ar-SA"/>
        </w:rPr>
        <w:t>（1）</w:t>
      </w:r>
      <w:r>
        <w:rPr>
          <w:rFonts w:hint="eastAsia" w:ascii="新宋体" w:hAnsi="新宋体" w:eastAsia="新宋体" w:cs="新宋体"/>
        </w:rPr>
        <w:t>询价人有权根据实际工作需求，取消或调整本次询价活动，无需承担额外责任；</w:t>
      </w:r>
    </w:p>
    <w:p w14:paraId="05CDD140">
      <w:pPr>
        <w:pStyle w:val="78"/>
        <w:numPr>
          <w:ilvl w:val="0"/>
          <w:numId w:val="0"/>
        </w:numPr>
        <w:tabs>
          <w:tab w:val="left" w:pos="567"/>
        </w:tabs>
        <w:spacing w:line="480" w:lineRule="auto"/>
        <w:ind w:left="0" w:leftChars="0" w:hanging="14" w:firstLineChars="0"/>
        <w:rPr>
          <w:rFonts w:hint="eastAsia" w:ascii="新宋体" w:hAnsi="新宋体" w:eastAsia="新宋体" w:cs="新宋体"/>
        </w:rPr>
      </w:pPr>
      <w:r>
        <w:rPr>
          <w:rFonts w:hint="eastAsia" w:ascii="新宋体" w:hAnsi="新宋体" w:eastAsia="新宋体" w:cs="新宋体"/>
          <w:kern w:val="2"/>
          <w:sz w:val="21"/>
          <w:szCs w:val="22"/>
          <w:lang w:val="en-US" w:eastAsia="zh-CN" w:bidi="ar-SA"/>
        </w:rPr>
        <w:t>（2）</w:t>
      </w:r>
      <w:r>
        <w:rPr>
          <w:rFonts w:hint="eastAsia" w:ascii="新宋体" w:hAnsi="新宋体" w:eastAsia="新宋体" w:cs="新宋体"/>
        </w:rPr>
        <w:t>报价公司需对所提供的所有资料真实性负责，如发现虚假信息，将立即取消其报价资格，并保留追究相关责任的权利；</w:t>
      </w:r>
    </w:p>
    <w:p w14:paraId="05CDD141">
      <w:pPr>
        <w:pStyle w:val="78"/>
        <w:numPr>
          <w:ilvl w:val="0"/>
          <w:numId w:val="0"/>
        </w:numPr>
        <w:tabs>
          <w:tab w:val="left" w:pos="567"/>
        </w:tabs>
        <w:spacing w:line="480" w:lineRule="auto"/>
        <w:ind w:left="0" w:leftChars="0" w:hanging="14" w:firstLineChars="0"/>
        <w:rPr>
          <w:rFonts w:hint="eastAsia" w:ascii="新宋体" w:hAnsi="新宋体" w:eastAsia="新宋体" w:cs="新宋体"/>
        </w:rPr>
      </w:pPr>
      <w:r>
        <w:rPr>
          <w:rFonts w:hint="eastAsia" w:ascii="新宋体" w:hAnsi="新宋体" w:eastAsia="新宋体" w:cs="新宋体"/>
          <w:kern w:val="2"/>
          <w:sz w:val="21"/>
          <w:szCs w:val="22"/>
          <w:lang w:val="en-US" w:eastAsia="zh-CN" w:bidi="ar-SA"/>
        </w:rPr>
        <w:t>（3）</w:t>
      </w:r>
      <w:r>
        <w:rPr>
          <w:rFonts w:hint="eastAsia" w:ascii="新宋体" w:hAnsi="新宋体" w:eastAsia="新宋体" w:cs="新宋体"/>
        </w:rPr>
        <w:t>合同签订后，双方需严格按照合同条款及方案履行各自义务，确保服务顺利开展；</w:t>
      </w:r>
    </w:p>
    <w:p w14:paraId="05CDD142">
      <w:pPr>
        <w:pStyle w:val="78"/>
        <w:numPr>
          <w:ilvl w:val="0"/>
          <w:numId w:val="0"/>
        </w:numPr>
        <w:tabs>
          <w:tab w:val="left" w:pos="567"/>
        </w:tabs>
        <w:spacing w:line="480" w:lineRule="auto"/>
        <w:ind w:left="0" w:leftChars="0" w:hanging="14" w:firstLineChars="0"/>
        <w:rPr>
          <w:rFonts w:hint="eastAsia" w:ascii="新宋体" w:hAnsi="新宋体" w:eastAsia="新宋体" w:cs="新宋体"/>
        </w:rPr>
      </w:pPr>
      <w:r>
        <w:rPr>
          <w:rFonts w:hint="eastAsia" w:ascii="新宋体" w:hAnsi="新宋体" w:eastAsia="新宋体" w:cs="新宋体"/>
          <w:kern w:val="2"/>
          <w:sz w:val="21"/>
          <w:szCs w:val="22"/>
          <w:lang w:val="en-US" w:eastAsia="zh-CN" w:bidi="ar-SA"/>
        </w:rPr>
        <w:t>（4）</w:t>
      </w:r>
      <w:r>
        <w:rPr>
          <w:rFonts w:hint="eastAsia" w:ascii="新宋体" w:hAnsi="新宋体" w:eastAsia="新宋体" w:cs="新宋体"/>
        </w:rPr>
        <w:t>本询价文件的最终解释权归北京中兵未来科技有限公司所有；</w:t>
      </w:r>
    </w:p>
    <w:p w14:paraId="54119DE2">
      <w:pPr>
        <w:numPr>
          <w:ilvl w:val="0"/>
          <w:numId w:val="0"/>
        </w:numPr>
        <w:spacing w:line="480" w:lineRule="auto"/>
        <w:ind w:left="440" w:leftChars="0" w:hanging="440" w:firstLineChars="0"/>
        <w:rPr>
          <w:rFonts w:hint="eastAsia" w:ascii="新宋体" w:hAnsi="新宋体" w:eastAsia="新宋体" w:cs="新宋体"/>
          <w:kern w:val="2"/>
          <w:sz w:val="21"/>
          <w:szCs w:val="22"/>
          <w:lang w:val="en-US" w:eastAsia="zh-CN" w:bidi="ar-SA"/>
        </w:rPr>
      </w:pPr>
      <w:r>
        <w:rPr>
          <w:rFonts w:hint="eastAsia" w:ascii="新宋体" w:hAnsi="新宋体" w:eastAsia="新宋体" w:cs="新宋体"/>
          <w:kern w:val="2"/>
          <w:sz w:val="21"/>
          <w:szCs w:val="22"/>
          <w:lang w:val="en-US" w:eastAsia="zh-CN" w:bidi="ar-SA"/>
        </w:rPr>
        <w:t>（5）评审将综合考虑报价、服务方案、企业资质及业绩等因素，并非仅以最低报价作为成交依据</w:t>
      </w:r>
      <w:r>
        <w:rPr>
          <w:rFonts w:hint="eastAsia" w:ascii="新宋体" w:hAnsi="新宋体" w:eastAsia="新宋体" w:cs="新宋体"/>
        </w:rPr>
        <w:t>；</w:t>
      </w:r>
    </w:p>
    <w:p w14:paraId="77EC9EEB">
      <w:pPr>
        <w:numPr>
          <w:ilvl w:val="0"/>
          <w:numId w:val="0"/>
        </w:numPr>
        <w:spacing w:line="480" w:lineRule="auto"/>
        <w:ind w:left="440" w:leftChars="0" w:hanging="440" w:firstLineChars="0"/>
        <w:rPr>
          <w:rFonts w:hint="eastAsia" w:ascii="新宋体" w:hAnsi="新宋体" w:eastAsia="新宋体" w:cs="新宋体"/>
          <w:kern w:val="2"/>
          <w:sz w:val="21"/>
          <w:szCs w:val="22"/>
          <w:lang w:val="en-US" w:eastAsia="zh-CN" w:bidi="ar-SA"/>
        </w:rPr>
      </w:pPr>
      <w:r>
        <w:rPr>
          <w:rFonts w:hint="eastAsia" w:ascii="新宋体" w:hAnsi="新宋体" w:eastAsia="新宋体" w:cs="新宋体"/>
          <w:kern w:val="2"/>
          <w:sz w:val="21"/>
          <w:szCs w:val="22"/>
          <w:lang w:val="en-US" w:eastAsia="zh-CN" w:bidi="ar-SA"/>
        </w:rPr>
        <w:t>（6）供应商的报价文件必须包含详细的报价方案、服务方案以及业绩证明等</w:t>
      </w:r>
      <w:r>
        <w:rPr>
          <w:rFonts w:hint="eastAsia" w:ascii="新宋体" w:hAnsi="新宋体" w:eastAsia="新宋体" w:cs="新宋体"/>
        </w:rPr>
        <w:t>；</w:t>
      </w:r>
    </w:p>
    <w:p w14:paraId="37192D20">
      <w:pPr>
        <w:numPr>
          <w:ilvl w:val="0"/>
          <w:numId w:val="0"/>
        </w:numPr>
        <w:spacing w:line="480" w:lineRule="auto"/>
        <w:ind w:left="440" w:leftChars="0" w:hanging="440" w:firstLineChars="0"/>
        <w:rPr>
          <w:rFonts w:hint="default" w:ascii="新宋体" w:hAnsi="新宋体" w:eastAsia="新宋体" w:cs="新宋体"/>
          <w:kern w:val="2"/>
          <w:sz w:val="21"/>
          <w:szCs w:val="22"/>
          <w:highlight w:val="none"/>
          <w:lang w:val="en-US" w:eastAsia="zh-CN" w:bidi="ar-SA"/>
        </w:rPr>
      </w:pPr>
      <w:r>
        <w:rPr>
          <w:rFonts w:hint="eastAsia" w:ascii="新宋体" w:hAnsi="新宋体" w:eastAsia="新宋体" w:cs="新宋体"/>
          <w:kern w:val="2"/>
          <w:sz w:val="21"/>
          <w:szCs w:val="22"/>
          <w:lang w:val="en-US" w:eastAsia="zh-CN" w:bidi="ar-SA"/>
        </w:rPr>
        <w:t>（7）供应商准入材料(附件1-附件7)需加盖鲜章于询价截止日期前邮寄至</w:t>
      </w:r>
      <w:r>
        <w:rPr>
          <w:rFonts w:hint="eastAsia" w:ascii="新宋体" w:hAnsi="新宋体" w:eastAsia="新宋体" w:cs="新宋体"/>
          <w:color w:val="auto"/>
          <w:kern w:val="2"/>
          <w:sz w:val="21"/>
          <w:szCs w:val="22"/>
          <w:highlight w:val="none"/>
          <w:lang w:val="en-US" w:eastAsia="zh-CN" w:bidi="ar-SA"/>
        </w:rPr>
        <w:t>北京市昌平区小汤山镇中兵未来科技有限公司南门西侧。</w:t>
      </w:r>
    </w:p>
    <w:p w14:paraId="05CDD143">
      <w:pPr>
        <w:spacing w:line="480" w:lineRule="auto"/>
        <w:rPr>
          <w:rFonts w:hint="eastAsia" w:ascii="新宋体" w:hAnsi="新宋体" w:eastAsia="新宋体" w:cs="新宋体"/>
        </w:rPr>
      </w:pPr>
      <w:r>
        <w:rPr>
          <w:rFonts w:hint="eastAsia" w:ascii="新宋体" w:hAnsi="新宋体" w:eastAsia="新宋体" w:cs="新宋体"/>
          <w:b/>
          <w:bCs/>
        </w:rPr>
        <w:t>六.联系方式</w:t>
      </w:r>
    </w:p>
    <w:bookmarkEnd w:id="1"/>
    <w:tbl>
      <w:tblPr>
        <w:tblStyle w:val="40"/>
        <w:tblW w:w="2500" w:type="pct"/>
        <w:tblInd w:w="0" w:type="dxa"/>
        <w:tblLayout w:type="autofit"/>
        <w:tblCellMar>
          <w:top w:w="0" w:type="dxa"/>
          <w:left w:w="108" w:type="dxa"/>
          <w:bottom w:w="0" w:type="dxa"/>
          <w:right w:w="108" w:type="dxa"/>
        </w:tblCellMar>
      </w:tblPr>
      <w:tblGrid>
        <w:gridCol w:w="4261"/>
      </w:tblGrid>
      <w:tr w14:paraId="7F97BFB9">
        <w:tblPrEx>
          <w:tblCellMar>
            <w:top w:w="0" w:type="dxa"/>
            <w:left w:w="108" w:type="dxa"/>
            <w:bottom w:w="0" w:type="dxa"/>
            <w:right w:w="108" w:type="dxa"/>
          </w:tblCellMar>
        </w:tblPrEx>
        <w:trPr>
          <w:trHeight w:val="624" w:hRule="atLeast"/>
        </w:trPr>
        <w:tc>
          <w:tcPr>
            <w:tcW w:w="5000" w:type="pct"/>
            <w:vAlign w:val="center"/>
          </w:tcPr>
          <w:p w14:paraId="6F78529E">
            <w:pPr>
              <w:rPr>
                <w:rFonts w:hint="eastAsia" w:ascii="新宋体" w:hAnsi="新宋体" w:eastAsia="新宋体"/>
              </w:rPr>
            </w:pPr>
            <w:r>
              <w:rPr>
                <w:rFonts w:hint="eastAsia" w:ascii="新宋体" w:hAnsi="新宋体" w:eastAsia="新宋体"/>
              </w:rPr>
              <w:t>招标人：北京中兵未来科技有限公司</w:t>
            </w:r>
          </w:p>
        </w:tc>
      </w:tr>
      <w:tr w14:paraId="44BBCF9F">
        <w:tblPrEx>
          <w:tblCellMar>
            <w:top w:w="0" w:type="dxa"/>
            <w:left w:w="108" w:type="dxa"/>
            <w:bottom w:w="0" w:type="dxa"/>
            <w:right w:w="108" w:type="dxa"/>
          </w:tblCellMar>
        </w:tblPrEx>
        <w:trPr>
          <w:trHeight w:val="624" w:hRule="atLeast"/>
        </w:trPr>
        <w:tc>
          <w:tcPr>
            <w:tcW w:w="5000" w:type="pct"/>
            <w:vAlign w:val="center"/>
          </w:tcPr>
          <w:p w14:paraId="43EB92E2">
            <w:pPr>
              <w:rPr>
                <w:rFonts w:hint="eastAsia" w:ascii="新宋体" w:hAnsi="新宋体" w:eastAsia="新宋体"/>
              </w:rPr>
            </w:pPr>
            <w:r>
              <w:rPr>
                <w:rFonts w:hint="eastAsia" w:ascii="新宋体" w:hAnsi="新宋体" w:eastAsia="新宋体"/>
              </w:rPr>
              <w:t>地址：：北京市昌平区未来科学城北区英才北二街</w:t>
            </w:r>
          </w:p>
        </w:tc>
      </w:tr>
      <w:tr w14:paraId="62EB5ED9">
        <w:tblPrEx>
          <w:tblCellMar>
            <w:top w:w="0" w:type="dxa"/>
            <w:left w:w="108" w:type="dxa"/>
            <w:bottom w:w="0" w:type="dxa"/>
            <w:right w:w="108" w:type="dxa"/>
          </w:tblCellMar>
        </w:tblPrEx>
        <w:trPr>
          <w:trHeight w:val="506" w:hRule="atLeast"/>
        </w:trPr>
        <w:tc>
          <w:tcPr>
            <w:tcW w:w="5000" w:type="pct"/>
            <w:vAlign w:val="center"/>
          </w:tcPr>
          <w:p w14:paraId="105DD507">
            <w:pPr>
              <w:rPr>
                <w:rFonts w:hint="eastAsia" w:ascii="新宋体" w:hAnsi="新宋体" w:eastAsia="新宋体"/>
              </w:rPr>
            </w:pPr>
            <w:r>
              <w:rPr>
                <w:rFonts w:hint="eastAsia" w:ascii="新宋体" w:hAnsi="新宋体" w:eastAsia="新宋体"/>
              </w:rPr>
              <w:t>邮编：/</w:t>
            </w:r>
            <w:r>
              <w:rPr>
                <w:rFonts w:hint="eastAsia" w:ascii="新宋体" w:hAnsi="新宋体" w:eastAsia="新宋体"/>
              </w:rPr>
              <w:fldChar w:fldCharType="begin"/>
            </w:r>
            <w:r>
              <w:rPr>
                <w:rFonts w:hint="eastAsia" w:ascii="新宋体" w:hAnsi="新宋体" w:eastAsia="新宋体"/>
              </w:rPr>
              <w:instrText xml:space="preserve"> DOCVARIABLE zbrYb \* MERGEFORMAT </w:instrText>
            </w:r>
            <w:r>
              <w:rPr>
                <w:rFonts w:hint="eastAsia" w:ascii="新宋体" w:hAnsi="新宋体" w:eastAsia="新宋体"/>
              </w:rPr>
              <w:fldChar w:fldCharType="end"/>
            </w:r>
          </w:p>
        </w:tc>
      </w:tr>
      <w:tr w14:paraId="06EE5B39">
        <w:tblPrEx>
          <w:tblCellMar>
            <w:top w:w="0" w:type="dxa"/>
            <w:left w:w="108" w:type="dxa"/>
            <w:bottom w:w="0" w:type="dxa"/>
            <w:right w:w="108" w:type="dxa"/>
          </w:tblCellMar>
        </w:tblPrEx>
        <w:trPr>
          <w:trHeight w:val="599" w:hRule="atLeast"/>
        </w:trPr>
        <w:tc>
          <w:tcPr>
            <w:tcW w:w="5000" w:type="pct"/>
            <w:vAlign w:val="center"/>
          </w:tcPr>
          <w:p w14:paraId="62326A82">
            <w:pPr>
              <w:rPr>
                <w:rFonts w:hint="eastAsia" w:ascii="新宋体" w:hAnsi="新宋体" w:eastAsia="新宋体"/>
              </w:rPr>
            </w:pPr>
            <w:r>
              <w:rPr>
                <w:rFonts w:hint="eastAsia" w:ascii="新宋体" w:hAnsi="新宋体" w:eastAsia="新宋体"/>
              </w:rPr>
              <w:t>联系人：</w:t>
            </w:r>
            <w:r>
              <w:rPr>
                <w:rFonts w:hint="eastAsia" w:ascii="新宋体" w:hAnsi="新宋体" w:eastAsia="新宋体"/>
                <w:lang w:val="en-US" w:eastAsia="zh-CN"/>
              </w:rPr>
              <w:t>王雨</w:t>
            </w:r>
          </w:p>
        </w:tc>
      </w:tr>
      <w:tr w14:paraId="70DC6BE5">
        <w:tblPrEx>
          <w:tblCellMar>
            <w:top w:w="0" w:type="dxa"/>
            <w:left w:w="108" w:type="dxa"/>
            <w:bottom w:w="0" w:type="dxa"/>
            <w:right w:w="108" w:type="dxa"/>
          </w:tblCellMar>
        </w:tblPrEx>
        <w:trPr>
          <w:trHeight w:val="599" w:hRule="atLeast"/>
        </w:trPr>
        <w:tc>
          <w:tcPr>
            <w:tcW w:w="5000" w:type="pct"/>
            <w:vAlign w:val="center"/>
          </w:tcPr>
          <w:p w14:paraId="6A6D4B97">
            <w:pPr>
              <w:rPr>
                <w:rFonts w:hint="default" w:ascii="新宋体" w:hAnsi="新宋体" w:eastAsia="新宋体"/>
                <w:lang w:val="en-US" w:eastAsia="zh-CN"/>
              </w:rPr>
            </w:pPr>
            <w:r>
              <w:rPr>
                <w:rFonts w:hint="eastAsia" w:ascii="新宋体" w:hAnsi="新宋体" w:eastAsia="新宋体"/>
              </w:rPr>
              <w:t>电话：</w:t>
            </w:r>
            <w:r>
              <w:rPr>
                <w:rFonts w:hint="eastAsia" w:ascii="新宋体" w:hAnsi="新宋体" w:eastAsia="新宋体"/>
                <w:highlight w:val="none"/>
                <w:lang w:val="en-US" w:eastAsia="zh-CN"/>
              </w:rPr>
              <w:t>15210568220</w:t>
            </w:r>
          </w:p>
        </w:tc>
      </w:tr>
    </w:tbl>
    <w:p w14:paraId="7683D9B9">
      <w:pPr>
        <w:rPr>
          <w:rFonts w:hint="eastAsia" w:ascii="新宋体" w:hAnsi="新宋体" w:eastAsia="新宋体"/>
        </w:rPr>
      </w:pPr>
      <w:r>
        <w:rPr>
          <w:rFonts w:hint="eastAsia" w:ascii="新宋体" w:hAnsi="新宋体" w:eastAsia="新宋体"/>
        </w:rPr>
        <w:t xml:space="preserve">                                             </w:t>
      </w:r>
    </w:p>
    <w:p w14:paraId="200009EA">
      <w:pPr>
        <w:widowControl/>
        <w:jc w:val="left"/>
        <w:rPr>
          <w:rFonts w:hint="eastAsia" w:ascii="宋体" w:hAnsi="宋体" w:cs="宋体"/>
          <w:kern w:val="0"/>
          <w:sz w:val="24"/>
          <w:szCs w:val="24"/>
          <w:lang w:bidi="ar"/>
        </w:rPr>
      </w:pPr>
      <w:r>
        <w:rPr>
          <w:rFonts w:ascii="宋体" w:hAnsi="宋体" w:cs="宋体"/>
          <w:kern w:val="0"/>
          <w:sz w:val="24"/>
          <w:szCs w:val="24"/>
          <w:lang w:bidi="ar"/>
        </w:rPr>
        <w:t>特此函询，期待贵单位的积极参与！</w:t>
      </w:r>
    </w:p>
    <w:p w14:paraId="5909942D">
      <w:pPr>
        <w:widowControl/>
        <w:spacing w:line="480" w:lineRule="auto"/>
        <w:jc w:val="left"/>
        <w:rPr>
          <w:rFonts w:hint="eastAsia" w:ascii="宋体" w:hAnsi="宋体" w:cs="宋体"/>
          <w:kern w:val="0"/>
          <w:sz w:val="24"/>
          <w:szCs w:val="24"/>
          <w:lang w:bidi="ar"/>
        </w:rPr>
      </w:pPr>
    </w:p>
    <w:p w14:paraId="0C636209">
      <w:pPr>
        <w:spacing w:line="480" w:lineRule="auto"/>
        <w:jc w:val="right"/>
        <w:rPr>
          <w:rFonts w:hint="eastAsia" w:ascii="宋体" w:hAnsi="宋体" w:cs="宋体"/>
          <w:kern w:val="0"/>
          <w:sz w:val="24"/>
          <w:szCs w:val="24"/>
          <w:lang w:bidi="ar"/>
        </w:rPr>
      </w:pPr>
      <w:r>
        <w:rPr>
          <w:rStyle w:val="43"/>
          <w:rFonts w:ascii="宋体" w:hAnsi="宋体" w:cs="宋体"/>
          <w:kern w:val="0"/>
          <w:sz w:val="24"/>
          <w:szCs w:val="24"/>
          <w:lang w:bidi="ar"/>
        </w:rPr>
        <w:t>北京中兵未来科技有限公司</w:t>
      </w:r>
    </w:p>
    <w:p w14:paraId="1FD5EC37">
      <w:pPr>
        <w:spacing w:line="480" w:lineRule="auto"/>
        <w:jc w:val="right"/>
        <w:rPr>
          <w:rFonts w:hint="eastAsia" w:ascii="宋体" w:hAnsi="宋体" w:cs="宋体"/>
          <w:kern w:val="0"/>
          <w:sz w:val="24"/>
          <w:szCs w:val="24"/>
          <w:lang w:bidi="ar"/>
        </w:rPr>
      </w:pPr>
      <w:r>
        <w:rPr>
          <w:rFonts w:ascii="宋体" w:hAnsi="宋体" w:cs="宋体"/>
          <w:kern w:val="0"/>
          <w:sz w:val="24"/>
          <w:szCs w:val="24"/>
          <w:lang w:bidi="ar"/>
        </w:rPr>
        <w:t>202</w:t>
      </w:r>
      <w:r>
        <w:rPr>
          <w:rFonts w:hint="eastAsia" w:ascii="宋体" w:hAnsi="宋体" w:cs="宋体"/>
          <w:kern w:val="0"/>
          <w:sz w:val="24"/>
          <w:szCs w:val="24"/>
          <w:lang w:val="en-US" w:eastAsia="zh-CN" w:bidi="ar"/>
        </w:rPr>
        <w:t>6</w:t>
      </w:r>
      <w:r>
        <w:rPr>
          <w:rFonts w:ascii="宋体" w:hAnsi="宋体" w:cs="宋体"/>
          <w:kern w:val="0"/>
          <w:sz w:val="24"/>
          <w:szCs w:val="24"/>
          <w:lang w:bidi="ar"/>
        </w:rPr>
        <w:t>年</w:t>
      </w:r>
      <w:r>
        <w:rPr>
          <w:rFonts w:hint="eastAsia" w:ascii="宋体" w:hAnsi="宋体" w:cs="宋体"/>
          <w:kern w:val="0"/>
          <w:sz w:val="24"/>
          <w:szCs w:val="24"/>
          <w:lang w:val="en-US" w:eastAsia="zh-CN" w:bidi="ar"/>
        </w:rPr>
        <w:t>05</w:t>
      </w:r>
      <w:r>
        <w:rPr>
          <w:rFonts w:ascii="宋体" w:hAnsi="宋体" w:cs="宋体"/>
          <w:kern w:val="0"/>
          <w:sz w:val="24"/>
          <w:szCs w:val="24"/>
          <w:lang w:bidi="ar"/>
        </w:rPr>
        <w:t>月</w:t>
      </w:r>
      <w:r>
        <w:rPr>
          <w:rFonts w:hint="eastAsia" w:ascii="宋体" w:hAnsi="宋体" w:cs="宋体"/>
          <w:kern w:val="0"/>
          <w:sz w:val="24"/>
          <w:szCs w:val="24"/>
          <w:lang w:val="en-US" w:eastAsia="zh-CN" w:bidi="ar"/>
        </w:rPr>
        <w:t>21</w:t>
      </w:r>
      <w:bookmarkStart w:id="31" w:name="_GoBack"/>
      <w:bookmarkEnd w:id="31"/>
      <w:r>
        <w:rPr>
          <w:rFonts w:ascii="宋体" w:hAnsi="宋体" w:cs="宋体"/>
          <w:kern w:val="0"/>
          <w:sz w:val="24"/>
          <w:szCs w:val="24"/>
          <w:lang w:bidi="ar"/>
        </w:rPr>
        <w:t>日</w:t>
      </w:r>
    </w:p>
    <w:p w14:paraId="68F11653">
      <w:pPr>
        <w:spacing w:line="480" w:lineRule="auto"/>
        <w:ind w:right="0" w:rightChars="0"/>
        <w:jc w:val="left"/>
        <w:rPr>
          <w:rFonts w:hint="eastAsia" w:ascii="新宋体" w:hAnsi="新宋体" w:eastAsia="新宋体"/>
          <w:szCs w:val="21"/>
          <w:lang w:val="en-US" w:eastAsia="zh-CN"/>
        </w:rPr>
      </w:pPr>
      <w:r>
        <w:rPr>
          <w:rFonts w:hint="eastAsia" w:ascii="新宋体" w:hAnsi="新宋体" w:eastAsia="新宋体"/>
          <w:szCs w:val="21"/>
          <w:lang w:val="en-US" w:eastAsia="zh-CN"/>
        </w:rPr>
        <w:t>附件：</w:t>
      </w:r>
    </w:p>
    <w:p w14:paraId="3888E64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left"/>
        <w:textAlignment w:val="auto"/>
        <w:rPr>
          <w:rFonts w:hint="eastAsia" w:ascii="新宋体" w:hAnsi="新宋体" w:eastAsia="新宋体"/>
          <w:szCs w:val="21"/>
        </w:rPr>
      </w:pPr>
      <w:r>
        <w:rPr>
          <w:rFonts w:hint="eastAsia" w:ascii="新宋体" w:hAnsi="新宋体" w:eastAsia="新宋体"/>
          <w:szCs w:val="21"/>
        </w:rPr>
        <w:t>置业集团级供应商准入申请信息表</w:t>
      </w:r>
    </w:p>
    <w:p w14:paraId="0B26527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left"/>
        <w:textAlignment w:val="auto"/>
        <w:rPr>
          <w:rFonts w:hint="eastAsia" w:ascii="新宋体" w:hAnsi="新宋体" w:eastAsia="新宋体"/>
          <w:szCs w:val="21"/>
        </w:rPr>
      </w:pPr>
      <w:r>
        <w:rPr>
          <w:rFonts w:hint="eastAsia" w:ascii="新宋体" w:hAnsi="新宋体" w:eastAsia="新宋体"/>
          <w:szCs w:val="21"/>
        </w:rPr>
        <w:t>置业集团总部供应商准入资料清单</w:t>
      </w:r>
    </w:p>
    <w:p w14:paraId="49BB9C9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left"/>
        <w:textAlignment w:val="auto"/>
        <w:rPr>
          <w:rFonts w:hint="default" w:ascii="新宋体" w:hAnsi="新宋体" w:eastAsia="新宋体"/>
          <w:szCs w:val="21"/>
          <w:lang w:val="en-US" w:eastAsia="zh-CN"/>
        </w:rPr>
      </w:pPr>
      <w:r>
        <w:rPr>
          <w:rFonts w:hint="eastAsia" w:ascii="新宋体" w:hAnsi="新宋体" w:eastAsia="新宋体"/>
          <w:szCs w:val="21"/>
          <w:lang w:val="en-US" w:eastAsia="zh-CN"/>
        </w:rPr>
        <w:t>非三无供应商承诺书</w:t>
      </w:r>
    </w:p>
    <w:p w14:paraId="491ED43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left"/>
        <w:textAlignment w:val="auto"/>
        <w:rPr>
          <w:rFonts w:hint="default" w:ascii="新宋体" w:hAnsi="新宋体" w:eastAsia="新宋体"/>
          <w:szCs w:val="21"/>
          <w:lang w:val="en-US" w:eastAsia="zh-CN"/>
        </w:rPr>
      </w:pPr>
      <w:r>
        <w:rPr>
          <w:rFonts w:hint="eastAsia" w:ascii="新宋体" w:hAnsi="新宋体" w:eastAsia="新宋体"/>
          <w:szCs w:val="21"/>
          <w:lang w:val="en-US" w:eastAsia="zh-CN"/>
        </w:rPr>
        <w:t>保密承诺书</w:t>
      </w:r>
    </w:p>
    <w:p w14:paraId="486FE8E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left"/>
        <w:textAlignment w:val="auto"/>
        <w:rPr>
          <w:rFonts w:hint="eastAsia" w:ascii="新宋体" w:hAnsi="新宋体" w:eastAsia="新宋体"/>
          <w:szCs w:val="21"/>
        </w:rPr>
      </w:pPr>
      <w:r>
        <w:rPr>
          <w:rFonts w:hint="eastAsia" w:ascii="新宋体" w:hAnsi="新宋体" w:eastAsia="新宋体"/>
          <w:szCs w:val="21"/>
        </w:rPr>
        <w:t>恪守商业道德承诺书</w:t>
      </w:r>
    </w:p>
    <w:p w14:paraId="3253FD6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left"/>
        <w:textAlignment w:val="auto"/>
        <w:rPr>
          <w:rFonts w:hint="eastAsia" w:ascii="新宋体" w:hAnsi="新宋体" w:eastAsia="新宋体"/>
          <w:szCs w:val="21"/>
        </w:rPr>
      </w:pPr>
      <w:r>
        <w:rPr>
          <w:rFonts w:hint="eastAsia" w:ascii="新宋体" w:hAnsi="新宋体" w:eastAsia="新宋体"/>
          <w:szCs w:val="21"/>
        </w:rPr>
        <w:t>无关联关系承诺书(模板)</w:t>
      </w:r>
    </w:p>
    <w:p w14:paraId="6DCAFCD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left"/>
        <w:textAlignment w:val="auto"/>
        <w:rPr>
          <w:rFonts w:hint="eastAsia" w:ascii="新宋体" w:hAnsi="新宋体" w:eastAsia="新宋体"/>
          <w:szCs w:val="21"/>
        </w:rPr>
      </w:pPr>
      <w:r>
        <w:rPr>
          <w:rFonts w:hint="eastAsia" w:ascii="新宋体" w:hAnsi="新宋体" w:eastAsia="新宋体"/>
          <w:szCs w:val="21"/>
        </w:rPr>
        <w:t>企业近三年无重大诉讼案件承诺书(模板)</w:t>
      </w:r>
    </w:p>
    <w:p w14:paraId="0B81C2FF">
      <w:pPr>
        <w:pStyle w:val="3"/>
        <w:rPr>
          <w:rFonts w:hint="eastAsia" w:ascii="新宋体" w:hAnsi="新宋体" w:eastAsia="新宋体"/>
          <w:szCs w:val="21"/>
        </w:rPr>
      </w:pPr>
    </w:p>
    <w:p w14:paraId="33110D74">
      <w:pPr>
        <w:pStyle w:val="3"/>
        <w:rPr>
          <w:rFonts w:hint="eastAsia" w:ascii="新宋体" w:hAnsi="新宋体" w:eastAsia="新宋体"/>
          <w:szCs w:val="21"/>
        </w:rPr>
      </w:pPr>
    </w:p>
    <w:p w14:paraId="6BD43D5B">
      <w:pPr>
        <w:pStyle w:val="3"/>
        <w:rPr>
          <w:rFonts w:hint="eastAsia" w:ascii="新宋体" w:hAnsi="新宋体" w:eastAsia="新宋体"/>
          <w:szCs w:val="21"/>
        </w:rPr>
      </w:pPr>
    </w:p>
    <w:p w14:paraId="24119C94">
      <w:pPr>
        <w:pStyle w:val="3"/>
        <w:rPr>
          <w:rFonts w:hint="eastAsia" w:ascii="新宋体" w:hAnsi="新宋体" w:eastAsia="新宋体"/>
          <w:szCs w:val="21"/>
        </w:rPr>
      </w:pPr>
    </w:p>
    <w:p w14:paraId="495781C9">
      <w:pPr>
        <w:pStyle w:val="3"/>
        <w:rPr>
          <w:rFonts w:hint="eastAsia" w:ascii="新宋体" w:hAnsi="新宋体" w:eastAsia="新宋体"/>
          <w:szCs w:val="21"/>
        </w:rPr>
      </w:pPr>
    </w:p>
    <w:p w14:paraId="433F4390">
      <w:pPr>
        <w:pStyle w:val="3"/>
        <w:rPr>
          <w:rFonts w:hint="eastAsia" w:ascii="新宋体" w:hAnsi="新宋体" w:eastAsia="新宋体"/>
          <w:szCs w:val="21"/>
        </w:rPr>
      </w:pPr>
    </w:p>
    <w:p w14:paraId="4F779EF7">
      <w:pPr>
        <w:rPr>
          <w:rFonts w:hint="eastAsia" w:ascii="Cambria" w:hAnsi="Cambria" w:eastAsia="黑体"/>
          <w:b/>
          <w:bCs/>
          <w:kern w:val="28"/>
          <w:sz w:val="24"/>
          <w:szCs w:val="24"/>
        </w:rPr>
      </w:pPr>
      <w:bookmarkStart w:id="2" w:name="_Toc527622057"/>
      <w:r>
        <w:rPr>
          <w:rFonts w:hint="eastAsia" w:ascii="Cambria" w:hAnsi="Cambria" w:eastAsia="黑体"/>
          <w:b/>
          <w:bCs/>
          <w:kern w:val="28"/>
          <w:sz w:val="24"/>
          <w:szCs w:val="24"/>
        </w:rPr>
        <w:br w:type="page"/>
      </w:r>
    </w:p>
    <w:p w14:paraId="4EF88193">
      <w:pPr>
        <w:adjustRightInd w:val="0"/>
        <w:spacing w:line="360" w:lineRule="auto"/>
        <w:jc w:val="center"/>
        <w:textAlignment w:val="baseline"/>
        <w:rPr>
          <w:rFonts w:hint="eastAsia" w:ascii="Cambria" w:hAnsi="Cambria" w:eastAsia="黑体"/>
          <w:b/>
          <w:bCs/>
          <w:kern w:val="28"/>
          <w:sz w:val="24"/>
          <w:szCs w:val="24"/>
        </w:rPr>
      </w:pPr>
      <w:r>
        <w:rPr>
          <w:rFonts w:hint="eastAsia" w:ascii="Cambria" w:hAnsi="Cambria" w:eastAsia="黑体"/>
          <w:b/>
          <w:bCs/>
          <w:kern w:val="28"/>
          <w:sz w:val="24"/>
          <w:szCs w:val="24"/>
        </w:rPr>
        <w:t>供应商准入申请信息</w:t>
      </w:r>
      <w:bookmarkEnd w:id="2"/>
      <w:r>
        <w:rPr>
          <w:rFonts w:hint="eastAsia" w:ascii="Cambria" w:hAnsi="Cambria" w:eastAsia="黑体"/>
          <w:b/>
          <w:bCs/>
          <w:kern w:val="28"/>
          <w:sz w:val="24"/>
          <w:szCs w:val="24"/>
        </w:rPr>
        <w:t>表</w:t>
      </w:r>
    </w:p>
    <w:p w14:paraId="02A0F508">
      <w:pPr>
        <w:adjustRightInd w:val="0"/>
        <w:spacing w:line="360" w:lineRule="auto"/>
        <w:textAlignment w:val="baseline"/>
        <w:rPr>
          <w:rFonts w:ascii="宋体" w:hAnsi="宋体"/>
          <w:color w:val="FF0000"/>
          <w:kern w:val="0"/>
          <w:sz w:val="24"/>
          <w:szCs w:val="24"/>
          <w:lang w:bidi="en-US"/>
        </w:rPr>
      </w:pPr>
    </w:p>
    <w:tbl>
      <w:tblPr>
        <w:tblStyle w:val="40"/>
        <w:tblW w:w="9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900"/>
        <w:gridCol w:w="3482"/>
      </w:tblGrid>
      <w:tr w14:paraId="1CF77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05EE2B15">
            <w:pPr>
              <w:snapToGrid w:val="0"/>
              <w:rPr>
                <w:rFonts w:ascii="仿宋_GB2312" w:eastAsia="仿宋_GB2312"/>
                <w:sz w:val="24"/>
                <w:szCs w:val="24"/>
              </w:rPr>
            </w:pPr>
            <w:r>
              <w:rPr>
                <w:rFonts w:hint="eastAsia" w:ascii="仿宋_GB2312" w:eastAsia="仿宋_GB2312"/>
                <w:sz w:val="24"/>
                <w:szCs w:val="24"/>
              </w:rPr>
              <w:t>*供应商名称：</w:t>
            </w:r>
            <w:r>
              <w:rPr>
                <w:rFonts w:ascii="仿宋_GB2312" w:eastAsia="仿宋_GB2312"/>
                <w:sz w:val="24"/>
                <w:szCs w:val="24"/>
              </w:rPr>
              <w:t xml:space="preserve"> </w:t>
            </w:r>
          </w:p>
        </w:tc>
      </w:tr>
      <w:tr w14:paraId="18C61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73" w:type="dxa"/>
            <w:tcBorders>
              <w:right w:val="single" w:color="auto" w:sz="4" w:space="0"/>
            </w:tcBorders>
            <w:noWrap/>
            <w:vAlign w:val="center"/>
          </w:tcPr>
          <w:p w14:paraId="5D7F6D34">
            <w:pPr>
              <w:snapToGrid w:val="0"/>
              <w:rPr>
                <w:rFonts w:ascii="仿宋_GB2312" w:eastAsia="仿宋_GB2312"/>
                <w:sz w:val="24"/>
                <w:szCs w:val="24"/>
              </w:rPr>
            </w:pPr>
            <w:r>
              <w:rPr>
                <w:rFonts w:hint="eastAsia" w:ascii="仿宋_GB2312" w:eastAsia="仿宋_GB2312"/>
                <w:sz w:val="24"/>
                <w:szCs w:val="24"/>
              </w:rPr>
              <w:t>*供应商类型：□制造商□代理商□贸易商</w:t>
            </w:r>
          </w:p>
          <w:p w14:paraId="7C8D4212">
            <w:pPr>
              <w:snapToGrid w:val="0"/>
              <w:rPr>
                <w:rFonts w:ascii="仿宋_GB2312" w:eastAsia="仿宋_GB2312"/>
                <w:sz w:val="24"/>
                <w:szCs w:val="24"/>
              </w:rPr>
            </w:pPr>
            <w:r>
              <w:rPr>
                <w:rFonts w:hint="eastAsia" w:ascii="仿宋_GB2312" w:eastAsia="仿宋_GB2312"/>
                <w:sz w:val="24"/>
                <w:szCs w:val="24"/>
              </w:rPr>
              <w:t>□服务商□个体工商户</w:t>
            </w:r>
          </w:p>
        </w:tc>
        <w:tc>
          <w:tcPr>
            <w:tcW w:w="4382" w:type="dxa"/>
            <w:gridSpan w:val="2"/>
            <w:tcBorders>
              <w:left w:val="single" w:color="auto" w:sz="4" w:space="0"/>
            </w:tcBorders>
            <w:vAlign w:val="center"/>
          </w:tcPr>
          <w:p w14:paraId="522CB91B">
            <w:pPr>
              <w:snapToGrid w:val="0"/>
              <w:rPr>
                <w:rFonts w:ascii="仿宋_GB2312" w:eastAsia="仿宋_GB2312"/>
                <w:sz w:val="24"/>
                <w:szCs w:val="24"/>
              </w:rPr>
            </w:pPr>
            <w:r>
              <w:rPr>
                <w:rFonts w:hint="eastAsia" w:ascii="仿宋_GB2312" w:eastAsia="仿宋_GB2312"/>
                <w:sz w:val="24"/>
                <w:szCs w:val="24"/>
              </w:rPr>
              <w:t>所代理制造商名称：</w:t>
            </w:r>
          </w:p>
        </w:tc>
      </w:tr>
      <w:tr w14:paraId="3CB89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73" w:type="dxa"/>
            <w:noWrap/>
            <w:vAlign w:val="center"/>
          </w:tcPr>
          <w:p w14:paraId="0194B404">
            <w:pPr>
              <w:snapToGrid w:val="0"/>
              <w:rPr>
                <w:rFonts w:ascii="仿宋_GB2312" w:eastAsia="仿宋_GB2312"/>
                <w:sz w:val="24"/>
                <w:szCs w:val="24"/>
              </w:rPr>
            </w:pPr>
            <w:r>
              <w:rPr>
                <w:rFonts w:hint="eastAsia" w:ascii="仿宋_GB2312" w:eastAsia="仿宋_GB2312"/>
                <w:sz w:val="24"/>
                <w:szCs w:val="24"/>
              </w:rPr>
              <w:t>*统一社会信用代码：</w:t>
            </w:r>
          </w:p>
        </w:tc>
        <w:tc>
          <w:tcPr>
            <w:tcW w:w="4382" w:type="dxa"/>
            <w:gridSpan w:val="2"/>
            <w:noWrap/>
            <w:vAlign w:val="center"/>
          </w:tcPr>
          <w:p w14:paraId="40CABCC5">
            <w:pPr>
              <w:snapToGrid w:val="0"/>
              <w:rPr>
                <w:rFonts w:ascii="仿宋_GB2312" w:eastAsia="仿宋_GB2312"/>
                <w:sz w:val="24"/>
                <w:szCs w:val="24"/>
              </w:rPr>
            </w:pPr>
            <w:r>
              <w:rPr>
                <w:rFonts w:hint="eastAsia" w:ascii="仿宋_GB2312" w:eastAsia="仿宋_GB2312"/>
                <w:sz w:val="24"/>
                <w:szCs w:val="24"/>
              </w:rPr>
              <w:t>*国家：</w:t>
            </w:r>
            <w:r>
              <w:rPr>
                <w:rFonts w:ascii="仿宋_GB2312" w:eastAsia="仿宋_GB2312"/>
                <w:sz w:val="24"/>
                <w:szCs w:val="24"/>
              </w:rPr>
              <w:t xml:space="preserve"> </w:t>
            </w:r>
          </w:p>
        </w:tc>
      </w:tr>
      <w:tr w14:paraId="7B57E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10A093EF">
            <w:pPr>
              <w:snapToGrid w:val="0"/>
              <w:rPr>
                <w:rFonts w:ascii="仿宋_GB2312" w:eastAsia="仿宋_GB2312"/>
                <w:sz w:val="24"/>
                <w:szCs w:val="24"/>
              </w:rPr>
            </w:pPr>
            <w:r>
              <w:rPr>
                <w:rFonts w:hint="eastAsia" w:ascii="仿宋_GB2312" w:eastAsia="仿宋_GB2312"/>
                <w:sz w:val="24"/>
                <w:szCs w:val="24"/>
              </w:rPr>
              <w:t>*地址：</w:t>
            </w:r>
            <w:r>
              <w:rPr>
                <w:rFonts w:hint="eastAsia" w:ascii="仿宋_GB2312" w:hAnsi="宋体" w:eastAsia="仿宋_GB2312"/>
                <w:sz w:val="24"/>
                <w:szCs w:val="24"/>
              </w:rPr>
              <w:t xml:space="preserve">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*邮编：</w:t>
            </w:r>
          </w:p>
        </w:tc>
      </w:tr>
      <w:tr w14:paraId="0A6DC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7718B892">
            <w:pPr>
              <w:snapToGrid w:val="0"/>
              <w:rPr>
                <w:rFonts w:ascii="仿宋_GB2312" w:eastAsia="仿宋_GB2312"/>
                <w:sz w:val="24"/>
                <w:szCs w:val="24"/>
              </w:rPr>
            </w:pPr>
            <w:r>
              <w:rPr>
                <w:rFonts w:hint="eastAsia" w:ascii="仿宋_GB2312" w:eastAsia="仿宋_GB2312"/>
                <w:sz w:val="24"/>
                <w:szCs w:val="24"/>
              </w:rPr>
              <w:t>*经营范围：</w:t>
            </w:r>
            <w:r>
              <w:rPr>
                <w:rFonts w:ascii="仿宋_GB2312" w:eastAsia="仿宋_GB2312"/>
                <w:sz w:val="24"/>
                <w:szCs w:val="24"/>
              </w:rPr>
              <w:t xml:space="preserve"> </w:t>
            </w:r>
          </w:p>
        </w:tc>
      </w:tr>
      <w:tr w14:paraId="15269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2FFABF2A">
            <w:pPr>
              <w:snapToGrid w:val="0"/>
              <w:rPr>
                <w:rFonts w:ascii="仿宋_GB2312" w:eastAsia="仿宋_GB2312"/>
                <w:sz w:val="24"/>
                <w:szCs w:val="24"/>
              </w:rPr>
            </w:pPr>
            <w:r>
              <w:rPr>
                <w:rFonts w:hint="eastAsia" w:ascii="仿宋_GB2312" w:eastAsia="仿宋_GB2312"/>
                <w:sz w:val="24"/>
                <w:szCs w:val="24"/>
              </w:rPr>
              <w:t>*质量管理体系认证情况、认证机构、认证范围：</w:t>
            </w:r>
            <w:r>
              <w:rPr>
                <w:rFonts w:ascii="仿宋_GB2312" w:eastAsia="仿宋_GB2312"/>
                <w:sz w:val="24"/>
                <w:szCs w:val="24"/>
              </w:rPr>
              <w:t xml:space="preserve"> </w:t>
            </w:r>
          </w:p>
          <w:p w14:paraId="41848D1E">
            <w:pPr>
              <w:widowControl/>
              <w:jc w:val="left"/>
              <w:rPr>
                <w:rFonts w:ascii="仿宋_GB2312" w:eastAsia="仿宋_GB2312"/>
                <w:sz w:val="24"/>
                <w:szCs w:val="24"/>
              </w:rPr>
            </w:pPr>
          </w:p>
        </w:tc>
      </w:tr>
      <w:tr w14:paraId="5DAB6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0372942E">
            <w:pPr>
              <w:snapToGrid w:val="0"/>
              <w:rPr>
                <w:rFonts w:ascii="仿宋_GB2312" w:hAnsi="宋体" w:eastAsia="仿宋_GB2312"/>
                <w:sz w:val="24"/>
                <w:szCs w:val="24"/>
              </w:rPr>
            </w:pPr>
            <w:r>
              <w:rPr>
                <w:rFonts w:hint="eastAsia" w:ascii="仿宋_GB2312" w:hAnsi="宋体" w:eastAsia="仿宋_GB2312"/>
                <w:sz w:val="24"/>
                <w:szCs w:val="24"/>
                <w:vertAlign w:val="superscript"/>
              </w:rPr>
              <w:t>(2)</w:t>
            </w:r>
            <w:r>
              <w:rPr>
                <w:rFonts w:hint="eastAsia" w:ascii="仿宋_GB2312" w:hAnsi="宋体" w:eastAsia="仿宋_GB2312"/>
                <w:sz w:val="24"/>
                <w:szCs w:val="24"/>
              </w:rPr>
              <w:t xml:space="preserve">产品质量认证情况及认证机构： </w:t>
            </w:r>
          </w:p>
        </w:tc>
      </w:tr>
      <w:tr w14:paraId="25C1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1401D7D5">
            <w:pPr>
              <w:snapToGrid w:val="0"/>
              <w:rPr>
                <w:rFonts w:ascii="仿宋_GB2312" w:hAnsi="宋体" w:eastAsia="仿宋_GB2312"/>
                <w:sz w:val="24"/>
                <w:szCs w:val="24"/>
              </w:rPr>
            </w:pPr>
            <w:r>
              <w:rPr>
                <w:rFonts w:hint="eastAsia" w:ascii="仿宋_GB2312" w:hAnsi="宋体" w:eastAsia="仿宋_GB2312"/>
                <w:sz w:val="24"/>
                <w:szCs w:val="24"/>
                <w:vertAlign w:val="superscript"/>
              </w:rPr>
              <w:t>(3)</w:t>
            </w:r>
            <w:r>
              <w:rPr>
                <w:rFonts w:hint="eastAsia" w:ascii="仿宋_GB2312" w:hAnsi="宋体" w:eastAsia="仿宋_GB2312"/>
                <w:sz w:val="24"/>
                <w:szCs w:val="24"/>
              </w:rPr>
              <w:t>安全保密资质认证情况：</w:t>
            </w:r>
          </w:p>
        </w:tc>
      </w:tr>
      <w:tr w14:paraId="52695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17C3ED0A">
            <w:pPr>
              <w:snapToGrid w:val="0"/>
              <w:rPr>
                <w:rFonts w:ascii="仿宋_GB2312" w:hAnsi="宋体" w:eastAsia="仿宋_GB2312"/>
                <w:sz w:val="24"/>
                <w:szCs w:val="24"/>
              </w:rPr>
            </w:pPr>
            <w:r>
              <w:rPr>
                <w:rFonts w:hint="eastAsia" w:ascii="仿宋_GB2312" w:hAnsi="宋体" w:eastAsia="仿宋_GB2312"/>
                <w:sz w:val="24"/>
                <w:szCs w:val="24"/>
                <w:vertAlign w:val="superscript"/>
              </w:rPr>
              <w:t>(4)</w:t>
            </w:r>
            <w:r>
              <w:rPr>
                <w:rFonts w:hint="eastAsia" w:ascii="仿宋_GB2312" w:hAnsi="宋体" w:eastAsia="仿宋_GB2312"/>
                <w:sz w:val="24"/>
                <w:szCs w:val="24"/>
              </w:rPr>
              <w:t xml:space="preserve">科研/生产/制造许可证获证情况及编号： </w:t>
            </w:r>
          </w:p>
        </w:tc>
      </w:tr>
      <w:tr w14:paraId="3BFD2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2D3A989A">
            <w:pPr>
              <w:snapToGrid w:val="0"/>
              <w:rPr>
                <w:rFonts w:ascii="仿宋_GB2312" w:hAnsi="宋体" w:eastAsia="仿宋_GB2312"/>
                <w:sz w:val="24"/>
                <w:szCs w:val="24"/>
                <w:vertAlign w:val="superscript"/>
              </w:rPr>
            </w:pPr>
            <w:r>
              <w:rPr>
                <w:rFonts w:hint="eastAsia" w:ascii="仿宋_GB2312" w:eastAsia="仿宋_GB2312"/>
                <w:sz w:val="24"/>
                <w:szCs w:val="24"/>
              </w:rPr>
              <w:t>知识产权是否贯标：</w:t>
            </w:r>
          </w:p>
        </w:tc>
      </w:tr>
      <w:tr w14:paraId="6A99D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79772380">
            <w:pPr>
              <w:snapToGrid w:val="0"/>
              <w:rPr>
                <w:rFonts w:ascii="仿宋_GB2312" w:eastAsia="仿宋_GB2312"/>
                <w:sz w:val="24"/>
                <w:szCs w:val="24"/>
              </w:rPr>
            </w:pPr>
            <w:r>
              <w:rPr>
                <w:rFonts w:hint="eastAsia" w:ascii="仿宋_GB2312" w:eastAsia="仿宋_GB2312"/>
                <w:sz w:val="24"/>
                <w:szCs w:val="24"/>
              </w:rPr>
              <w:t>获奖情况：</w:t>
            </w:r>
            <w:r>
              <w:rPr>
                <w:rFonts w:ascii="仿宋_GB2312" w:eastAsia="仿宋_GB2312"/>
                <w:sz w:val="24"/>
                <w:szCs w:val="24"/>
              </w:rPr>
              <w:t xml:space="preserve"> </w:t>
            </w:r>
          </w:p>
        </w:tc>
      </w:tr>
      <w:tr w14:paraId="7EC44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73" w:type="dxa"/>
            <w:tcBorders>
              <w:right w:val="single" w:color="auto" w:sz="4" w:space="0"/>
            </w:tcBorders>
            <w:noWrap/>
            <w:vAlign w:val="center"/>
          </w:tcPr>
          <w:p w14:paraId="2A229DC4">
            <w:pPr>
              <w:widowControl/>
              <w:snapToGrid w:val="0"/>
              <w:rPr>
                <w:rFonts w:ascii="仿宋_GB2312" w:eastAsia="仿宋_GB2312"/>
                <w:sz w:val="24"/>
                <w:szCs w:val="24"/>
              </w:rPr>
            </w:pPr>
            <w:r>
              <w:rPr>
                <w:rFonts w:hint="eastAsia" w:ascii="仿宋_GB2312" w:eastAsia="仿宋_GB2312"/>
                <w:sz w:val="24"/>
                <w:szCs w:val="24"/>
              </w:rPr>
              <w:t>*法定代表人（负责人）姓名：</w:t>
            </w:r>
            <w:r>
              <w:rPr>
                <w:rFonts w:ascii="仿宋_GB2312" w:eastAsia="仿宋_GB2312"/>
                <w:sz w:val="24"/>
                <w:szCs w:val="24"/>
              </w:rPr>
              <w:t xml:space="preserve"> </w:t>
            </w:r>
          </w:p>
        </w:tc>
        <w:tc>
          <w:tcPr>
            <w:tcW w:w="4382" w:type="dxa"/>
            <w:gridSpan w:val="2"/>
            <w:tcBorders>
              <w:left w:val="single" w:color="auto" w:sz="4" w:space="0"/>
            </w:tcBorders>
            <w:vAlign w:val="center"/>
          </w:tcPr>
          <w:p w14:paraId="0D0B1F81">
            <w:pPr>
              <w:widowControl/>
              <w:snapToGrid w:val="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vertAlign w:val="superscript"/>
              </w:rPr>
              <w:t>(5)</w:t>
            </w:r>
            <w:r>
              <w:rPr>
                <w:rFonts w:hint="eastAsia" w:ascii="仿宋_GB2312" w:eastAsia="仿宋_GB2312"/>
                <w:sz w:val="24"/>
                <w:szCs w:val="24"/>
              </w:rPr>
              <w:t>行业类别：</w:t>
            </w:r>
            <w:r>
              <w:rPr>
                <w:rFonts w:ascii="仿宋_GB2312" w:eastAsia="仿宋_GB2312"/>
                <w:sz w:val="24"/>
                <w:szCs w:val="24"/>
              </w:rPr>
              <w:t xml:space="preserve"> </w:t>
            </w:r>
          </w:p>
        </w:tc>
      </w:tr>
      <w:tr w14:paraId="2D53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73" w:type="dxa"/>
            <w:noWrap/>
            <w:vAlign w:val="center"/>
          </w:tcPr>
          <w:p w14:paraId="4BD5D6EA">
            <w:pPr>
              <w:snapToGrid w:val="0"/>
              <w:rPr>
                <w:rFonts w:ascii="仿宋_GB2312" w:eastAsia="仿宋_GB2312"/>
                <w:sz w:val="24"/>
                <w:szCs w:val="24"/>
              </w:rPr>
            </w:pPr>
            <w:r>
              <w:rPr>
                <w:rFonts w:hint="eastAsia" w:ascii="仿宋_GB2312" w:eastAsia="仿宋_GB2312"/>
                <w:sz w:val="24"/>
                <w:szCs w:val="24"/>
              </w:rPr>
              <w:t>*注册资本：</w:t>
            </w:r>
            <w:r>
              <w:rPr>
                <w:rFonts w:ascii="仿宋_GB2312" w:eastAsia="仿宋_GB2312"/>
                <w:sz w:val="24"/>
                <w:szCs w:val="24"/>
              </w:rPr>
              <w:t xml:space="preserve"> </w:t>
            </w:r>
          </w:p>
        </w:tc>
        <w:tc>
          <w:tcPr>
            <w:tcW w:w="4382" w:type="dxa"/>
            <w:gridSpan w:val="2"/>
            <w:noWrap/>
            <w:vAlign w:val="center"/>
          </w:tcPr>
          <w:p w14:paraId="65A2B056">
            <w:pPr>
              <w:snapToGrid w:val="0"/>
              <w:rPr>
                <w:rFonts w:ascii="仿宋_GB2312" w:eastAsia="仿宋_GB2312"/>
                <w:sz w:val="24"/>
                <w:szCs w:val="24"/>
              </w:rPr>
            </w:pPr>
            <w:r>
              <w:rPr>
                <w:rFonts w:hint="eastAsia" w:ascii="仿宋_GB2312" w:eastAsia="仿宋_GB2312"/>
                <w:sz w:val="24"/>
                <w:szCs w:val="24"/>
              </w:rPr>
              <w:t>*联系人姓名：</w:t>
            </w:r>
            <w:r>
              <w:rPr>
                <w:rFonts w:ascii="仿宋_GB2312" w:eastAsia="仿宋_GB2312"/>
                <w:sz w:val="24"/>
                <w:szCs w:val="24"/>
              </w:rPr>
              <w:t xml:space="preserve"> </w:t>
            </w:r>
          </w:p>
        </w:tc>
      </w:tr>
      <w:tr w14:paraId="0D61C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73" w:type="dxa"/>
            <w:vMerge w:val="restart"/>
            <w:noWrap/>
            <w:vAlign w:val="center"/>
          </w:tcPr>
          <w:p w14:paraId="039BB153">
            <w:pPr>
              <w:snapToGrid w:val="0"/>
              <w:rPr>
                <w:rFonts w:ascii="仿宋_GB2312" w:eastAsia="仿宋_GB2312"/>
                <w:sz w:val="24"/>
                <w:szCs w:val="24"/>
              </w:rPr>
            </w:pPr>
            <w:r>
              <w:rPr>
                <w:rFonts w:hint="eastAsia" w:ascii="仿宋_GB2312" w:eastAsia="仿宋_GB2312"/>
                <w:sz w:val="24"/>
                <w:szCs w:val="24"/>
              </w:rPr>
              <w:t>*公司类型：□国企□民企□外资□合资</w:t>
            </w:r>
          </w:p>
        </w:tc>
        <w:tc>
          <w:tcPr>
            <w:tcW w:w="900" w:type="dxa"/>
            <w:vMerge w:val="restart"/>
            <w:tcBorders>
              <w:right w:val="single" w:color="auto" w:sz="4" w:space="0"/>
            </w:tcBorders>
            <w:noWrap/>
            <w:vAlign w:val="center"/>
          </w:tcPr>
          <w:p w14:paraId="06EE641E">
            <w:pPr>
              <w:snapToGrid w:val="0"/>
              <w:rPr>
                <w:rFonts w:ascii="仿宋_GB2312" w:eastAsia="仿宋_GB2312"/>
                <w:sz w:val="24"/>
                <w:szCs w:val="24"/>
              </w:rPr>
            </w:pPr>
            <w:r>
              <w:rPr>
                <w:rFonts w:hint="eastAsia" w:ascii="仿宋_GB2312" w:eastAsia="仿宋_GB2312"/>
                <w:sz w:val="24"/>
                <w:szCs w:val="24"/>
              </w:rPr>
              <w:t>*联系电话</w:t>
            </w:r>
          </w:p>
        </w:tc>
        <w:tc>
          <w:tcPr>
            <w:tcW w:w="3482" w:type="dxa"/>
            <w:tcBorders>
              <w:left w:val="single" w:color="auto" w:sz="4" w:space="0"/>
              <w:bottom w:val="single" w:color="auto" w:sz="4" w:space="0"/>
            </w:tcBorders>
            <w:vAlign w:val="center"/>
          </w:tcPr>
          <w:p w14:paraId="028397C3">
            <w:pPr>
              <w:snapToGrid w:val="0"/>
              <w:rPr>
                <w:rFonts w:ascii="仿宋_GB2312" w:eastAsia="仿宋_GB2312"/>
                <w:sz w:val="24"/>
                <w:szCs w:val="24"/>
              </w:rPr>
            </w:pPr>
            <w:r>
              <w:rPr>
                <w:rFonts w:hint="eastAsia" w:ascii="仿宋_GB2312" w:eastAsia="仿宋_GB2312"/>
                <w:sz w:val="24"/>
                <w:szCs w:val="24"/>
              </w:rPr>
              <w:t>移动电话：</w:t>
            </w:r>
          </w:p>
        </w:tc>
      </w:tr>
      <w:tr w14:paraId="582E5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673" w:type="dxa"/>
            <w:vMerge w:val="continue"/>
            <w:tcBorders>
              <w:bottom w:val="single" w:color="auto" w:sz="4" w:space="0"/>
            </w:tcBorders>
            <w:noWrap/>
            <w:vAlign w:val="center"/>
          </w:tcPr>
          <w:p w14:paraId="7ABDE4E2">
            <w:pPr>
              <w:snapToGrid w:val="0"/>
              <w:rPr>
                <w:rFonts w:ascii="仿宋_GB2312" w:eastAsia="仿宋_GB2312"/>
                <w:sz w:val="24"/>
                <w:szCs w:val="24"/>
              </w:rPr>
            </w:pPr>
          </w:p>
        </w:tc>
        <w:tc>
          <w:tcPr>
            <w:tcW w:w="900" w:type="dxa"/>
            <w:vMerge w:val="continue"/>
            <w:tcBorders>
              <w:right w:val="single" w:color="auto" w:sz="4" w:space="0"/>
            </w:tcBorders>
            <w:noWrap/>
            <w:vAlign w:val="center"/>
          </w:tcPr>
          <w:p w14:paraId="6202A185">
            <w:pPr>
              <w:snapToGrid w:val="0"/>
              <w:rPr>
                <w:rFonts w:ascii="仿宋_GB2312" w:eastAsia="仿宋_GB2312"/>
                <w:sz w:val="24"/>
                <w:szCs w:val="24"/>
              </w:rPr>
            </w:pPr>
          </w:p>
        </w:tc>
        <w:tc>
          <w:tcPr>
            <w:tcW w:w="3482" w:type="dxa"/>
            <w:vMerge w:val="restart"/>
            <w:tcBorders>
              <w:top w:val="single" w:color="auto" w:sz="4" w:space="0"/>
              <w:left w:val="single" w:color="auto" w:sz="4" w:space="0"/>
            </w:tcBorders>
            <w:vAlign w:val="center"/>
          </w:tcPr>
          <w:p w14:paraId="19FB490E">
            <w:pPr>
              <w:snapToGrid w:val="0"/>
              <w:rPr>
                <w:rFonts w:ascii="仿宋_GB2312" w:eastAsia="仿宋_GB2312"/>
                <w:sz w:val="24"/>
                <w:szCs w:val="24"/>
              </w:rPr>
            </w:pPr>
            <w:r>
              <w:rPr>
                <w:rFonts w:hint="eastAsia" w:ascii="仿宋_GB2312" w:eastAsia="仿宋_GB2312"/>
                <w:sz w:val="24"/>
                <w:szCs w:val="24"/>
              </w:rPr>
              <w:t>固定电话：</w:t>
            </w:r>
          </w:p>
        </w:tc>
      </w:tr>
      <w:tr w14:paraId="4FB9F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673" w:type="dxa"/>
            <w:vMerge w:val="restart"/>
            <w:tcBorders>
              <w:top w:val="single" w:color="auto" w:sz="4" w:space="0"/>
            </w:tcBorders>
            <w:noWrap/>
            <w:vAlign w:val="center"/>
          </w:tcPr>
          <w:p w14:paraId="0551E399">
            <w:pPr>
              <w:snapToGrid w:val="0"/>
              <w:rPr>
                <w:rFonts w:ascii="仿宋_GB2312" w:eastAsia="仿宋_GB2312"/>
                <w:sz w:val="24"/>
                <w:szCs w:val="24"/>
              </w:rPr>
            </w:pPr>
            <w:r>
              <w:rPr>
                <w:rFonts w:hint="eastAsia" w:ascii="仿宋_GB2312" w:eastAsia="仿宋_GB2312"/>
                <w:sz w:val="24"/>
                <w:szCs w:val="24"/>
              </w:rPr>
              <w:t>成立时间：</w:t>
            </w:r>
          </w:p>
        </w:tc>
        <w:tc>
          <w:tcPr>
            <w:tcW w:w="900" w:type="dxa"/>
            <w:vMerge w:val="continue"/>
            <w:tcBorders>
              <w:right w:val="single" w:color="auto" w:sz="4" w:space="0"/>
            </w:tcBorders>
            <w:noWrap/>
            <w:vAlign w:val="center"/>
          </w:tcPr>
          <w:p w14:paraId="31951FED">
            <w:pPr>
              <w:snapToGrid w:val="0"/>
              <w:rPr>
                <w:rFonts w:ascii="仿宋_GB2312" w:eastAsia="仿宋_GB2312"/>
                <w:sz w:val="24"/>
                <w:szCs w:val="24"/>
              </w:rPr>
            </w:pPr>
          </w:p>
        </w:tc>
        <w:tc>
          <w:tcPr>
            <w:tcW w:w="3482" w:type="dxa"/>
            <w:vMerge w:val="continue"/>
            <w:tcBorders>
              <w:left w:val="single" w:color="auto" w:sz="4" w:space="0"/>
              <w:bottom w:val="single" w:color="auto" w:sz="4" w:space="0"/>
            </w:tcBorders>
            <w:vAlign w:val="center"/>
          </w:tcPr>
          <w:p w14:paraId="40F69B8B">
            <w:pPr>
              <w:snapToGrid w:val="0"/>
              <w:rPr>
                <w:rFonts w:ascii="仿宋_GB2312" w:eastAsia="仿宋_GB2312"/>
                <w:sz w:val="24"/>
                <w:szCs w:val="24"/>
              </w:rPr>
            </w:pPr>
          </w:p>
        </w:tc>
      </w:tr>
      <w:tr w14:paraId="163C6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4673" w:type="dxa"/>
            <w:vMerge w:val="continue"/>
            <w:noWrap/>
            <w:vAlign w:val="center"/>
          </w:tcPr>
          <w:p w14:paraId="2B8C512F">
            <w:pPr>
              <w:snapToGrid w:val="0"/>
              <w:rPr>
                <w:rFonts w:ascii="仿宋_GB2312" w:eastAsia="仿宋_GB2312"/>
                <w:sz w:val="24"/>
                <w:szCs w:val="24"/>
              </w:rPr>
            </w:pPr>
          </w:p>
        </w:tc>
        <w:tc>
          <w:tcPr>
            <w:tcW w:w="900" w:type="dxa"/>
            <w:vMerge w:val="continue"/>
            <w:tcBorders>
              <w:right w:val="single" w:color="auto" w:sz="4" w:space="0"/>
            </w:tcBorders>
            <w:noWrap/>
            <w:vAlign w:val="center"/>
          </w:tcPr>
          <w:p w14:paraId="411351B0">
            <w:pPr>
              <w:snapToGrid w:val="0"/>
              <w:rPr>
                <w:rFonts w:ascii="仿宋_GB2312" w:eastAsia="仿宋_GB2312"/>
                <w:sz w:val="24"/>
                <w:szCs w:val="24"/>
              </w:rPr>
            </w:pPr>
          </w:p>
        </w:tc>
        <w:tc>
          <w:tcPr>
            <w:tcW w:w="3482" w:type="dxa"/>
            <w:tcBorders>
              <w:top w:val="single" w:color="auto" w:sz="4" w:space="0"/>
              <w:left w:val="single" w:color="auto" w:sz="4" w:space="0"/>
            </w:tcBorders>
            <w:vAlign w:val="center"/>
          </w:tcPr>
          <w:p w14:paraId="1D31B012">
            <w:pPr>
              <w:snapToGrid w:val="0"/>
              <w:rPr>
                <w:rFonts w:ascii="仿宋_GB2312" w:eastAsia="仿宋_GB2312"/>
                <w:sz w:val="24"/>
                <w:szCs w:val="24"/>
              </w:rPr>
            </w:pPr>
            <w:r>
              <w:rPr>
                <w:rFonts w:hint="eastAsia" w:ascii="仿宋_GB2312" w:eastAsia="仿宋_GB2312"/>
                <w:sz w:val="24"/>
                <w:szCs w:val="24"/>
              </w:rPr>
              <w:t>公司电话：</w:t>
            </w:r>
          </w:p>
        </w:tc>
      </w:tr>
      <w:tr w14:paraId="0A3FD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73" w:type="dxa"/>
            <w:noWrap/>
            <w:vAlign w:val="center"/>
          </w:tcPr>
          <w:p w14:paraId="2585B490">
            <w:pPr>
              <w:spacing w:line="440" w:lineRule="exact"/>
              <w:ind w:firstLine="120" w:firstLineChars="50"/>
              <w:rPr>
                <w:rFonts w:ascii="仿宋_GB2312" w:eastAsia="仿宋_GB2312"/>
                <w:sz w:val="24"/>
                <w:szCs w:val="24"/>
              </w:rPr>
            </w:pPr>
            <w:r>
              <w:rPr>
                <w:rFonts w:hint="eastAsia" w:ascii="仿宋_GB2312" w:eastAsia="仿宋_GB2312"/>
                <w:sz w:val="24"/>
                <w:szCs w:val="24"/>
              </w:rPr>
              <w:t>*开户银行：</w:t>
            </w:r>
            <w:r>
              <w:rPr>
                <w:rFonts w:ascii="仿宋_GB2312" w:eastAsia="仿宋_GB2312"/>
                <w:sz w:val="24"/>
                <w:szCs w:val="24"/>
              </w:rPr>
              <w:t xml:space="preserve"> </w:t>
            </w:r>
          </w:p>
        </w:tc>
        <w:tc>
          <w:tcPr>
            <w:tcW w:w="4382" w:type="dxa"/>
            <w:gridSpan w:val="2"/>
            <w:noWrap/>
            <w:vAlign w:val="center"/>
          </w:tcPr>
          <w:p w14:paraId="156CCEA2">
            <w:pPr>
              <w:snapToGrid w:val="0"/>
              <w:rPr>
                <w:rFonts w:ascii="仿宋_GB2312" w:eastAsia="仿宋_GB2312"/>
                <w:sz w:val="24"/>
                <w:szCs w:val="24"/>
              </w:rPr>
            </w:pPr>
            <w:r>
              <w:rPr>
                <w:rFonts w:hint="eastAsia" w:ascii="仿宋_GB2312" w:eastAsia="仿宋_GB2312"/>
                <w:sz w:val="24"/>
                <w:szCs w:val="24"/>
              </w:rPr>
              <w:t>传真：</w:t>
            </w:r>
          </w:p>
        </w:tc>
      </w:tr>
      <w:tr w14:paraId="2F920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73" w:type="dxa"/>
            <w:noWrap/>
            <w:vAlign w:val="center"/>
          </w:tcPr>
          <w:p w14:paraId="4E97E7A2">
            <w:pPr>
              <w:snapToGrid w:val="0"/>
              <w:rPr>
                <w:rFonts w:ascii="仿宋_GB2312" w:eastAsia="仿宋_GB2312"/>
                <w:sz w:val="24"/>
                <w:szCs w:val="24"/>
              </w:rPr>
            </w:pPr>
            <w:r>
              <w:rPr>
                <w:rFonts w:hint="eastAsia" w:ascii="仿宋_GB2312" w:eastAsia="仿宋_GB2312"/>
                <w:sz w:val="24"/>
                <w:szCs w:val="24"/>
              </w:rPr>
              <w:t>*银行账号：</w:t>
            </w:r>
          </w:p>
        </w:tc>
        <w:tc>
          <w:tcPr>
            <w:tcW w:w="4382" w:type="dxa"/>
            <w:gridSpan w:val="2"/>
            <w:noWrap/>
            <w:vAlign w:val="center"/>
          </w:tcPr>
          <w:p w14:paraId="349E14D5">
            <w:pPr>
              <w:snapToGrid w:val="0"/>
              <w:rPr>
                <w:rFonts w:ascii="仿宋_GB2312" w:eastAsia="仿宋_GB2312"/>
                <w:sz w:val="24"/>
                <w:szCs w:val="24"/>
              </w:rPr>
            </w:pPr>
            <w:r>
              <w:rPr>
                <w:rFonts w:hint="eastAsia" w:ascii="仿宋_GB2312" w:eastAsia="仿宋_GB2312"/>
                <w:sz w:val="24"/>
                <w:szCs w:val="24"/>
              </w:rPr>
              <w:t>*电子邮箱：</w:t>
            </w:r>
          </w:p>
        </w:tc>
      </w:tr>
      <w:tr w14:paraId="3B56B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73" w:type="dxa"/>
            <w:noWrap/>
            <w:vAlign w:val="center"/>
          </w:tcPr>
          <w:p w14:paraId="102ADE83">
            <w:pPr>
              <w:snapToGrid w:val="0"/>
              <w:rPr>
                <w:rFonts w:ascii="仿宋_GB2312" w:eastAsia="仿宋_GB2312"/>
                <w:sz w:val="24"/>
                <w:szCs w:val="24"/>
              </w:rPr>
            </w:pPr>
            <w:r>
              <w:rPr>
                <w:rFonts w:hint="eastAsia" w:ascii="仿宋_GB2312" w:eastAsia="仿宋_GB2312"/>
                <w:sz w:val="24"/>
                <w:szCs w:val="24"/>
              </w:rPr>
              <w:t>*</w:t>
            </w:r>
            <w:bookmarkStart w:id="3" w:name="OLE_LINK16"/>
            <w:r>
              <w:rPr>
                <w:rFonts w:hint="eastAsia" w:ascii="仿宋_GB2312" w:eastAsia="仿宋_GB2312"/>
                <w:sz w:val="24"/>
                <w:szCs w:val="24"/>
              </w:rPr>
              <w:t>银行信用等级：</w:t>
            </w:r>
            <w:bookmarkEnd w:id="3"/>
          </w:p>
        </w:tc>
        <w:tc>
          <w:tcPr>
            <w:tcW w:w="4382" w:type="dxa"/>
            <w:gridSpan w:val="2"/>
            <w:noWrap/>
            <w:vAlign w:val="center"/>
          </w:tcPr>
          <w:p w14:paraId="57A6F6CB">
            <w:pPr>
              <w:snapToGrid w:val="0"/>
              <w:rPr>
                <w:rFonts w:ascii="仿宋_GB2312" w:eastAsia="仿宋_GB2312"/>
                <w:sz w:val="24"/>
                <w:szCs w:val="24"/>
              </w:rPr>
            </w:pPr>
            <w:r>
              <w:rPr>
                <w:rFonts w:hint="eastAsia" w:ascii="仿宋_GB2312" w:eastAsia="仿宋_GB2312"/>
                <w:sz w:val="24"/>
                <w:szCs w:val="24"/>
              </w:rPr>
              <w:t>公司网址：</w:t>
            </w:r>
          </w:p>
        </w:tc>
      </w:tr>
      <w:tr w14:paraId="7F9A8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084CA675">
            <w:pPr>
              <w:snapToGrid w:val="0"/>
              <w:rPr>
                <w:rFonts w:ascii="仿宋_GB2312" w:eastAsia="仿宋_GB2312"/>
                <w:sz w:val="24"/>
                <w:szCs w:val="24"/>
              </w:rPr>
            </w:pPr>
            <w:r>
              <w:rPr>
                <w:rFonts w:hint="eastAsia" w:ascii="仿宋_GB2312" w:eastAsia="仿宋_GB2312"/>
                <w:sz w:val="24"/>
                <w:szCs w:val="24"/>
              </w:rPr>
              <w:t xml:space="preserve">*财务负责人姓名、职务及联系方式： </w:t>
            </w:r>
          </w:p>
        </w:tc>
      </w:tr>
      <w:tr w14:paraId="6D14D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5" w:type="dxa"/>
            <w:gridSpan w:val="3"/>
            <w:noWrap/>
            <w:vAlign w:val="center"/>
          </w:tcPr>
          <w:p w14:paraId="677B2A8B">
            <w:pPr>
              <w:snapToGrid w:val="0"/>
              <w:rPr>
                <w:rFonts w:ascii="仿宋_GB2312" w:hAnsi="宋体" w:eastAsia="仿宋_GB2312"/>
                <w:bCs/>
                <w:sz w:val="24"/>
                <w:szCs w:val="24"/>
              </w:rPr>
            </w:pPr>
            <w:r>
              <w:rPr>
                <w:rFonts w:hint="eastAsia" w:ascii="仿宋_GB2312" w:hAnsi="宋体" w:eastAsia="仿宋_GB2312"/>
                <w:bCs/>
                <w:sz w:val="24"/>
                <w:szCs w:val="24"/>
              </w:rPr>
              <w:t>注：1.项目名称前有“*”的为必填项；</w:t>
            </w:r>
          </w:p>
          <w:p w14:paraId="7B1BFA39">
            <w:pPr>
              <w:snapToGrid w:val="0"/>
              <w:ind w:firstLine="480" w:firstLineChars="200"/>
              <w:rPr>
                <w:rFonts w:ascii="仿宋_GB2312" w:hAnsi="宋体" w:eastAsia="仿宋_GB2312"/>
                <w:bCs/>
                <w:sz w:val="24"/>
                <w:szCs w:val="24"/>
              </w:rPr>
            </w:pPr>
            <w:r>
              <w:rPr>
                <w:rFonts w:hint="eastAsia" w:ascii="仿宋_GB2312" w:hAnsi="宋体" w:eastAsia="仿宋_GB2312"/>
                <w:bCs/>
                <w:sz w:val="24"/>
                <w:szCs w:val="24"/>
              </w:rPr>
              <w:t>2.若涉及到供应商的产品属于实行强制产品质量认证的，必须填写有关认证情况；</w:t>
            </w:r>
          </w:p>
          <w:p w14:paraId="7B5B53D7">
            <w:pPr>
              <w:snapToGrid w:val="0"/>
              <w:ind w:firstLine="480" w:firstLineChars="200"/>
              <w:rPr>
                <w:rFonts w:ascii="仿宋_GB2312" w:hAnsi="宋体" w:eastAsia="仿宋_GB2312"/>
                <w:bCs/>
                <w:sz w:val="24"/>
                <w:szCs w:val="24"/>
              </w:rPr>
            </w:pPr>
            <w:r>
              <w:rPr>
                <w:rFonts w:hint="eastAsia" w:ascii="仿宋_GB2312" w:hAnsi="宋体" w:eastAsia="仿宋_GB2312"/>
                <w:bCs/>
                <w:sz w:val="24"/>
                <w:szCs w:val="24"/>
              </w:rPr>
              <w:t>3.若涉及到</w:t>
            </w:r>
            <w:r>
              <w:rPr>
                <w:rFonts w:ascii="仿宋_GB2312" w:hAnsi="宋体" w:eastAsia="仿宋_GB2312"/>
                <w:bCs/>
                <w:sz w:val="24"/>
                <w:szCs w:val="24"/>
              </w:rPr>
              <w:t>军工专用物资或服务的供应商应取得相应的安全保密资质</w:t>
            </w:r>
            <w:r>
              <w:rPr>
                <w:rFonts w:hint="eastAsia" w:ascii="仿宋_GB2312" w:hAnsi="宋体" w:eastAsia="仿宋_GB2312"/>
                <w:bCs/>
                <w:sz w:val="24"/>
                <w:szCs w:val="24"/>
              </w:rPr>
              <w:t>，必须填写有关认证情况；</w:t>
            </w:r>
          </w:p>
          <w:p w14:paraId="79AC581D">
            <w:pPr>
              <w:snapToGrid w:val="0"/>
              <w:ind w:firstLine="480" w:firstLineChars="200"/>
              <w:rPr>
                <w:rFonts w:ascii="仿宋_GB2312" w:hAnsi="宋体" w:eastAsia="仿宋_GB2312"/>
                <w:bCs/>
                <w:sz w:val="24"/>
                <w:szCs w:val="24"/>
              </w:rPr>
            </w:pPr>
            <w:r>
              <w:rPr>
                <w:rFonts w:hint="eastAsia" w:ascii="仿宋_GB2312" w:hAnsi="宋体" w:eastAsia="仿宋_GB2312"/>
                <w:bCs/>
                <w:sz w:val="24"/>
                <w:szCs w:val="24"/>
              </w:rPr>
              <w:t>4.若涉及到供应商的产品属于实行科研/生产许可证制度、特种设备制造许可证制度的，必须填写；</w:t>
            </w:r>
          </w:p>
          <w:p w14:paraId="63BD37DC">
            <w:pPr>
              <w:snapToGrid w:val="0"/>
              <w:ind w:firstLine="480" w:firstLineChars="200"/>
              <w:rPr>
                <w:rFonts w:ascii="仿宋_GB2312" w:hAnsi="宋体" w:eastAsia="仿宋_GB2312"/>
                <w:bCs/>
                <w:sz w:val="24"/>
                <w:szCs w:val="24"/>
              </w:rPr>
            </w:pPr>
            <w:r>
              <w:rPr>
                <w:rFonts w:hint="eastAsia" w:ascii="仿宋_GB2312" w:hAnsi="宋体" w:eastAsia="仿宋_GB2312"/>
                <w:bCs/>
                <w:sz w:val="24"/>
                <w:szCs w:val="24"/>
              </w:rPr>
              <w:t>5.</w:t>
            </w:r>
            <w:r>
              <w:rPr>
                <w:rFonts w:hint="eastAsia" w:ascii="仿宋_GB2312" w:hAnsi="宋体" w:eastAsia="仿宋_GB2312"/>
                <w:sz w:val="24"/>
                <w:szCs w:val="24"/>
              </w:rPr>
              <w:t>行业类别按照GB/T 4754-2017《国民经济行业分类》，填写门类、大类和相应的类别名称。如泵、阀门、压缩机及类似机械的制造企业应填写“C34 通用设备制造业”。</w:t>
            </w:r>
          </w:p>
        </w:tc>
      </w:tr>
    </w:tbl>
    <w:p w14:paraId="25937526">
      <w:pPr>
        <w:adjustRightInd w:val="0"/>
        <w:spacing w:line="360" w:lineRule="auto"/>
        <w:jc w:val="center"/>
        <w:textAlignment w:val="baseline"/>
        <w:rPr>
          <w:rFonts w:ascii="Cambria" w:hAnsi="Cambria" w:eastAsia="黑体"/>
          <w:b/>
          <w:bCs/>
          <w:kern w:val="28"/>
          <w:sz w:val="24"/>
          <w:szCs w:val="24"/>
        </w:rPr>
      </w:pPr>
      <w:r>
        <w:rPr>
          <w:rFonts w:hint="eastAsia" w:ascii="Cambria" w:hAnsi="Cambria" w:eastAsia="黑体"/>
          <w:b/>
          <w:bCs/>
          <w:kern w:val="28"/>
          <w:sz w:val="24"/>
          <w:szCs w:val="24"/>
        </w:rPr>
        <w:t>供应商准入资料清单</w:t>
      </w:r>
    </w:p>
    <w:p w14:paraId="6CAACCAF">
      <w:pPr>
        <w:rPr>
          <w:sz w:val="22"/>
          <w:szCs w:val="15"/>
        </w:rPr>
      </w:pP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1957"/>
        <w:gridCol w:w="4609"/>
      </w:tblGrid>
      <w:tr w14:paraId="4DA5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48" w:type="pct"/>
            <w:shd w:val="clear" w:color="auto" w:fill="auto"/>
            <w:vAlign w:val="center"/>
          </w:tcPr>
          <w:p w14:paraId="6F7B388D">
            <w:pPr>
              <w:widowControl/>
              <w:jc w:val="center"/>
              <w:rPr>
                <w:rFonts w:ascii="黑体" w:hAnsi="黑体" w:eastAsia="黑体" w:cs="宋体"/>
                <w:color w:val="000000"/>
                <w:kern w:val="0"/>
                <w:sz w:val="24"/>
                <w:szCs w:val="24"/>
              </w:rPr>
            </w:pPr>
            <w:bookmarkStart w:id="4" w:name="RANGE!A1"/>
            <w:r>
              <w:rPr>
                <w:rFonts w:hint="eastAsia" w:ascii="黑体" w:hAnsi="黑体" w:eastAsia="黑体" w:cs="宋体"/>
                <w:color w:val="000000"/>
                <w:kern w:val="0"/>
                <w:sz w:val="24"/>
                <w:szCs w:val="24"/>
              </w:rPr>
              <w:t>企业类型</w:t>
            </w:r>
            <w:bookmarkEnd w:id="4"/>
          </w:p>
        </w:tc>
        <w:tc>
          <w:tcPr>
            <w:tcW w:w="1148" w:type="pct"/>
            <w:shd w:val="clear" w:color="auto" w:fill="auto"/>
            <w:vAlign w:val="center"/>
          </w:tcPr>
          <w:p w14:paraId="6535777A">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资料类型</w:t>
            </w:r>
          </w:p>
        </w:tc>
        <w:tc>
          <w:tcPr>
            <w:tcW w:w="2704" w:type="pct"/>
            <w:shd w:val="clear" w:color="auto" w:fill="auto"/>
            <w:vAlign w:val="center"/>
          </w:tcPr>
          <w:p w14:paraId="4F355FB5">
            <w:pPr>
              <w:widowControl/>
              <w:jc w:val="center"/>
              <w:rPr>
                <w:rFonts w:ascii="黑体" w:hAnsi="黑体" w:eastAsia="黑体" w:cs="宋体"/>
                <w:color w:val="000000"/>
                <w:kern w:val="0"/>
                <w:sz w:val="24"/>
                <w:szCs w:val="24"/>
              </w:rPr>
            </w:pPr>
            <w:bookmarkStart w:id="5" w:name="RANGE!C1"/>
            <w:r>
              <w:rPr>
                <w:rFonts w:hint="eastAsia" w:ascii="黑体" w:hAnsi="黑体" w:eastAsia="黑体" w:cs="宋体"/>
                <w:color w:val="000000"/>
                <w:kern w:val="0"/>
                <w:sz w:val="24"/>
                <w:szCs w:val="24"/>
              </w:rPr>
              <w:t>资料名称</w:t>
            </w:r>
            <w:bookmarkEnd w:id="5"/>
          </w:p>
        </w:tc>
      </w:tr>
      <w:tr w14:paraId="3AA0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restart"/>
            <w:shd w:val="clear" w:color="auto" w:fill="auto"/>
            <w:vAlign w:val="center"/>
          </w:tcPr>
          <w:p w14:paraId="6073075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全部企业</w:t>
            </w:r>
          </w:p>
        </w:tc>
        <w:tc>
          <w:tcPr>
            <w:tcW w:w="1148" w:type="pct"/>
            <w:vMerge w:val="restart"/>
            <w:shd w:val="clear" w:color="auto" w:fill="auto"/>
            <w:vAlign w:val="center"/>
          </w:tcPr>
          <w:p w14:paraId="37EDBC4C">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企业资质</w:t>
            </w:r>
          </w:p>
        </w:tc>
        <w:tc>
          <w:tcPr>
            <w:tcW w:w="2704" w:type="pct"/>
            <w:shd w:val="clear" w:color="auto" w:fill="auto"/>
            <w:vAlign w:val="center"/>
          </w:tcPr>
          <w:p w14:paraId="365D76B8">
            <w:pPr>
              <w:widowControl/>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统一社会信用代码</w:t>
            </w:r>
          </w:p>
        </w:tc>
      </w:tr>
      <w:tr w14:paraId="4E31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2EC8F681">
            <w:pPr>
              <w:widowControl/>
              <w:jc w:val="left"/>
              <w:rPr>
                <w:rFonts w:ascii="仿宋_GB2312" w:hAnsi="等线" w:eastAsia="仿宋_GB2312" w:cs="宋体"/>
                <w:color w:val="000000"/>
                <w:kern w:val="0"/>
                <w:sz w:val="24"/>
                <w:szCs w:val="24"/>
              </w:rPr>
            </w:pPr>
          </w:p>
        </w:tc>
        <w:tc>
          <w:tcPr>
            <w:tcW w:w="1148" w:type="pct"/>
            <w:vMerge w:val="continue"/>
            <w:vAlign w:val="center"/>
          </w:tcPr>
          <w:p w14:paraId="6EA57027">
            <w:pPr>
              <w:widowControl/>
              <w:jc w:val="left"/>
              <w:rPr>
                <w:rFonts w:ascii="仿宋_GB2312" w:hAnsi="等线" w:eastAsia="仿宋_GB2312" w:cs="宋体"/>
                <w:color w:val="000000"/>
                <w:kern w:val="0"/>
                <w:sz w:val="24"/>
                <w:szCs w:val="24"/>
              </w:rPr>
            </w:pPr>
          </w:p>
        </w:tc>
        <w:tc>
          <w:tcPr>
            <w:tcW w:w="2704" w:type="pct"/>
            <w:shd w:val="clear" w:color="auto" w:fill="auto"/>
            <w:vAlign w:val="center"/>
          </w:tcPr>
          <w:p w14:paraId="5BCC7856">
            <w:pPr>
              <w:widowControl/>
              <w:rPr>
                <w:rFonts w:ascii="仿宋_GB2312" w:hAnsi="等线" w:eastAsia="仿宋_GB2312" w:cs="宋体"/>
                <w:color w:val="000000"/>
                <w:kern w:val="0"/>
                <w:sz w:val="24"/>
                <w:szCs w:val="24"/>
              </w:rPr>
            </w:pPr>
            <w:bookmarkStart w:id="6" w:name="RANGE!C3"/>
            <w:r>
              <w:rPr>
                <w:rFonts w:hint="eastAsia" w:ascii="仿宋_GB2312" w:hAnsi="等线" w:eastAsia="仿宋_GB2312" w:cs="宋体"/>
                <w:color w:val="000000"/>
                <w:kern w:val="0"/>
                <w:sz w:val="24"/>
                <w:szCs w:val="24"/>
              </w:rPr>
              <w:t>银行开户证明或银行资信证明</w:t>
            </w:r>
            <w:bookmarkEnd w:id="6"/>
          </w:p>
        </w:tc>
      </w:tr>
      <w:tr w14:paraId="5E92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55211DBB">
            <w:pPr>
              <w:widowControl/>
              <w:jc w:val="left"/>
              <w:rPr>
                <w:rFonts w:ascii="仿宋_GB2312" w:hAnsi="等线" w:eastAsia="仿宋_GB2312" w:cs="宋体"/>
                <w:color w:val="000000"/>
                <w:kern w:val="0"/>
                <w:sz w:val="24"/>
                <w:szCs w:val="24"/>
              </w:rPr>
            </w:pPr>
          </w:p>
        </w:tc>
        <w:tc>
          <w:tcPr>
            <w:tcW w:w="1148" w:type="pct"/>
            <w:vMerge w:val="continue"/>
            <w:vAlign w:val="center"/>
          </w:tcPr>
          <w:p w14:paraId="727E7BF4">
            <w:pPr>
              <w:widowControl/>
              <w:jc w:val="left"/>
              <w:rPr>
                <w:rFonts w:ascii="仿宋_GB2312" w:hAnsi="等线" w:eastAsia="仿宋_GB2312" w:cs="宋体"/>
                <w:color w:val="000000"/>
                <w:kern w:val="0"/>
                <w:sz w:val="24"/>
                <w:szCs w:val="24"/>
              </w:rPr>
            </w:pPr>
          </w:p>
        </w:tc>
        <w:tc>
          <w:tcPr>
            <w:tcW w:w="2704" w:type="pct"/>
            <w:shd w:val="clear" w:color="auto" w:fill="auto"/>
            <w:vAlign w:val="center"/>
          </w:tcPr>
          <w:p w14:paraId="7966247E">
            <w:pPr>
              <w:widowControl/>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纳税信用等级证书</w:t>
            </w:r>
          </w:p>
        </w:tc>
      </w:tr>
      <w:tr w14:paraId="6B78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4407EB31">
            <w:pPr>
              <w:widowControl/>
              <w:jc w:val="left"/>
              <w:rPr>
                <w:rFonts w:ascii="仿宋_GB2312" w:hAnsi="等线" w:eastAsia="仿宋_GB2312" w:cs="宋体"/>
                <w:color w:val="000000"/>
                <w:kern w:val="0"/>
                <w:sz w:val="24"/>
                <w:szCs w:val="24"/>
              </w:rPr>
            </w:pPr>
          </w:p>
        </w:tc>
        <w:tc>
          <w:tcPr>
            <w:tcW w:w="1148" w:type="pct"/>
            <w:vMerge w:val="continue"/>
            <w:vAlign w:val="center"/>
          </w:tcPr>
          <w:p w14:paraId="7ED69475">
            <w:pPr>
              <w:widowControl/>
              <w:jc w:val="left"/>
              <w:rPr>
                <w:rFonts w:ascii="仿宋_GB2312" w:hAnsi="等线" w:eastAsia="仿宋_GB2312" w:cs="宋体"/>
                <w:color w:val="000000"/>
                <w:kern w:val="0"/>
                <w:sz w:val="24"/>
                <w:szCs w:val="24"/>
              </w:rPr>
            </w:pPr>
          </w:p>
        </w:tc>
        <w:tc>
          <w:tcPr>
            <w:tcW w:w="2704" w:type="pct"/>
            <w:shd w:val="clear" w:color="auto" w:fill="auto"/>
            <w:vAlign w:val="center"/>
          </w:tcPr>
          <w:p w14:paraId="090A4EA8">
            <w:pPr>
              <w:widowControl/>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企业信用信息报告</w:t>
            </w:r>
          </w:p>
        </w:tc>
      </w:tr>
      <w:tr w14:paraId="4543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00C10905">
            <w:pPr>
              <w:widowControl/>
              <w:jc w:val="left"/>
              <w:rPr>
                <w:rFonts w:ascii="仿宋_GB2312" w:hAnsi="等线" w:eastAsia="仿宋_GB2312" w:cs="宋体"/>
                <w:color w:val="000000"/>
                <w:kern w:val="0"/>
                <w:sz w:val="24"/>
                <w:szCs w:val="24"/>
              </w:rPr>
            </w:pPr>
          </w:p>
        </w:tc>
        <w:tc>
          <w:tcPr>
            <w:tcW w:w="1148" w:type="pct"/>
            <w:vMerge w:val="continue"/>
            <w:vAlign w:val="center"/>
          </w:tcPr>
          <w:p w14:paraId="0883B24D">
            <w:pPr>
              <w:widowControl/>
              <w:jc w:val="left"/>
              <w:rPr>
                <w:rFonts w:ascii="仿宋_GB2312" w:hAnsi="等线" w:eastAsia="仿宋_GB2312" w:cs="宋体"/>
                <w:color w:val="000000"/>
                <w:kern w:val="0"/>
                <w:sz w:val="24"/>
                <w:szCs w:val="24"/>
              </w:rPr>
            </w:pPr>
          </w:p>
        </w:tc>
        <w:tc>
          <w:tcPr>
            <w:tcW w:w="2704" w:type="pct"/>
            <w:shd w:val="clear" w:color="auto" w:fill="auto"/>
            <w:vAlign w:val="center"/>
          </w:tcPr>
          <w:p w14:paraId="3F5BF144">
            <w:pPr>
              <w:widowControl/>
              <w:rPr>
                <w:rFonts w:ascii="仿宋_GB2312" w:hAnsi="等线" w:eastAsia="仿宋_GB2312" w:cs="宋体"/>
                <w:color w:val="000000"/>
                <w:kern w:val="0"/>
                <w:sz w:val="24"/>
                <w:szCs w:val="24"/>
              </w:rPr>
            </w:pPr>
            <w:bookmarkStart w:id="7" w:name="OLE_LINK6"/>
            <w:r>
              <w:rPr>
                <w:rFonts w:hint="eastAsia" w:ascii="仿宋_GB2312" w:hAnsi="等线" w:eastAsia="仿宋_GB2312" w:cs="宋体"/>
                <w:color w:val="000000"/>
                <w:kern w:val="0"/>
                <w:sz w:val="24"/>
                <w:szCs w:val="24"/>
              </w:rPr>
              <w:t>无关联关系承诺书</w:t>
            </w:r>
            <w:bookmarkEnd w:id="7"/>
          </w:p>
        </w:tc>
      </w:tr>
      <w:tr w14:paraId="4DFF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4C6B9907">
            <w:pPr>
              <w:widowControl/>
              <w:jc w:val="left"/>
              <w:rPr>
                <w:rFonts w:ascii="仿宋_GB2312" w:hAnsi="等线" w:eastAsia="仿宋_GB2312" w:cs="宋体"/>
                <w:color w:val="000000"/>
                <w:kern w:val="0"/>
                <w:sz w:val="24"/>
                <w:szCs w:val="24"/>
              </w:rPr>
            </w:pPr>
          </w:p>
        </w:tc>
        <w:tc>
          <w:tcPr>
            <w:tcW w:w="1148" w:type="pct"/>
            <w:vMerge w:val="continue"/>
            <w:vAlign w:val="center"/>
          </w:tcPr>
          <w:p w14:paraId="56DA918F">
            <w:pPr>
              <w:widowControl/>
              <w:jc w:val="left"/>
              <w:rPr>
                <w:rFonts w:ascii="仿宋_GB2312" w:hAnsi="等线" w:eastAsia="仿宋_GB2312" w:cs="宋体"/>
                <w:color w:val="000000"/>
                <w:kern w:val="0"/>
                <w:sz w:val="24"/>
                <w:szCs w:val="24"/>
              </w:rPr>
            </w:pPr>
          </w:p>
        </w:tc>
        <w:tc>
          <w:tcPr>
            <w:tcW w:w="2704" w:type="pct"/>
            <w:shd w:val="clear" w:color="auto" w:fill="auto"/>
            <w:vAlign w:val="center"/>
          </w:tcPr>
          <w:p w14:paraId="1A0F09FF">
            <w:pPr>
              <w:widowControl/>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企业近三年无重大诉讼案件承诺书</w:t>
            </w:r>
          </w:p>
        </w:tc>
      </w:tr>
      <w:tr w14:paraId="2D50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1148" w:type="pct"/>
            <w:vMerge w:val="continue"/>
            <w:vAlign w:val="center"/>
          </w:tcPr>
          <w:p w14:paraId="52D8F088">
            <w:pPr>
              <w:widowControl/>
              <w:jc w:val="left"/>
              <w:rPr>
                <w:rFonts w:ascii="仿宋_GB2312" w:hAnsi="等线" w:eastAsia="仿宋_GB2312" w:cs="宋体"/>
                <w:color w:val="000000"/>
                <w:kern w:val="0"/>
                <w:sz w:val="24"/>
                <w:szCs w:val="24"/>
              </w:rPr>
            </w:pPr>
          </w:p>
        </w:tc>
        <w:tc>
          <w:tcPr>
            <w:tcW w:w="1148" w:type="pct"/>
            <w:vMerge w:val="continue"/>
            <w:vAlign w:val="center"/>
          </w:tcPr>
          <w:p w14:paraId="67907CED">
            <w:pPr>
              <w:widowControl/>
              <w:jc w:val="left"/>
              <w:rPr>
                <w:rFonts w:ascii="仿宋_GB2312" w:hAnsi="等线" w:eastAsia="仿宋_GB2312" w:cs="宋体"/>
                <w:color w:val="000000"/>
                <w:kern w:val="0"/>
                <w:sz w:val="24"/>
                <w:szCs w:val="24"/>
              </w:rPr>
            </w:pPr>
          </w:p>
        </w:tc>
        <w:tc>
          <w:tcPr>
            <w:tcW w:w="2704" w:type="pct"/>
            <w:shd w:val="clear" w:color="auto" w:fill="auto"/>
            <w:vAlign w:val="center"/>
          </w:tcPr>
          <w:p w14:paraId="2D15830A">
            <w:pPr>
              <w:widowControl/>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企业涉诉案件清单（如有）</w:t>
            </w:r>
          </w:p>
        </w:tc>
      </w:tr>
      <w:tr w14:paraId="02EC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130F7BB0">
            <w:pPr>
              <w:widowControl/>
              <w:jc w:val="left"/>
              <w:rPr>
                <w:rFonts w:ascii="仿宋_GB2312" w:hAnsi="等线" w:eastAsia="仿宋_GB2312" w:cs="宋体"/>
                <w:color w:val="000000"/>
                <w:kern w:val="0"/>
                <w:sz w:val="24"/>
                <w:szCs w:val="24"/>
              </w:rPr>
            </w:pPr>
          </w:p>
        </w:tc>
        <w:tc>
          <w:tcPr>
            <w:tcW w:w="1148" w:type="pct"/>
            <w:vMerge w:val="continue"/>
            <w:vAlign w:val="center"/>
          </w:tcPr>
          <w:p w14:paraId="5408C137">
            <w:pPr>
              <w:widowControl/>
              <w:jc w:val="left"/>
              <w:rPr>
                <w:rFonts w:ascii="仿宋_GB2312" w:hAnsi="等线" w:eastAsia="仿宋_GB2312" w:cs="宋体"/>
                <w:color w:val="000000"/>
                <w:kern w:val="0"/>
                <w:sz w:val="24"/>
                <w:szCs w:val="24"/>
              </w:rPr>
            </w:pPr>
          </w:p>
        </w:tc>
        <w:tc>
          <w:tcPr>
            <w:tcW w:w="2704" w:type="pct"/>
            <w:shd w:val="clear" w:color="auto" w:fill="auto"/>
            <w:vAlign w:val="center"/>
          </w:tcPr>
          <w:p w14:paraId="6EE9303F">
            <w:pPr>
              <w:widowControl/>
              <w:rPr>
                <w:rFonts w:ascii="仿宋_GB2312" w:hAnsi="等线" w:eastAsia="仿宋_GB2312" w:cs="宋体"/>
                <w:color w:val="000000"/>
                <w:kern w:val="0"/>
                <w:sz w:val="24"/>
                <w:szCs w:val="24"/>
              </w:rPr>
            </w:pPr>
            <w:bookmarkStart w:id="8" w:name="RANGE!C8"/>
            <w:r>
              <w:rPr>
                <w:rFonts w:hint="eastAsia" w:ascii="仿宋_GB2312" w:hAnsi="等线" w:eastAsia="仿宋_GB2312" w:cs="宋体"/>
                <w:color w:val="000000"/>
                <w:kern w:val="0"/>
                <w:sz w:val="24"/>
                <w:szCs w:val="24"/>
              </w:rPr>
              <w:t>企业涉工商行政处罚案件清单（如有）</w:t>
            </w:r>
            <w:bookmarkEnd w:id="8"/>
          </w:p>
        </w:tc>
      </w:tr>
      <w:tr w14:paraId="4D28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restart"/>
            <w:shd w:val="clear" w:color="auto" w:fill="auto"/>
            <w:vAlign w:val="center"/>
          </w:tcPr>
          <w:p w14:paraId="52D4D480">
            <w:pPr>
              <w:widowControl/>
              <w:jc w:val="center"/>
              <w:rPr>
                <w:rFonts w:ascii="仿宋_GB2312" w:hAnsi="等线" w:eastAsia="仿宋_GB2312" w:cs="宋体"/>
                <w:color w:val="000000"/>
                <w:kern w:val="0"/>
                <w:sz w:val="24"/>
                <w:szCs w:val="24"/>
              </w:rPr>
            </w:pPr>
            <w:bookmarkStart w:id="9" w:name="RANGE!A9"/>
            <w:r>
              <w:rPr>
                <w:rFonts w:hint="eastAsia" w:ascii="仿宋_GB2312" w:hAnsi="等线" w:eastAsia="仿宋_GB2312" w:cs="宋体"/>
                <w:color w:val="000000"/>
                <w:kern w:val="0"/>
                <w:sz w:val="24"/>
                <w:szCs w:val="24"/>
              </w:rPr>
              <w:t>制造商/服务商</w:t>
            </w:r>
            <w:bookmarkEnd w:id="9"/>
          </w:p>
        </w:tc>
        <w:tc>
          <w:tcPr>
            <w:tcW w:w="1148" w:type="pct"/>
            <w:shd w:val="clear" w:color="auto" w:fill="auto"/>
            <w:vAlign w:val="center"/>
          </w:tcPr>
          <w:p w14:paraId="49E9173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行业资质</w:t>
            </w:r>
          </w:p>
        </w:tc>
        <w:tc>
          <w:tcPr>
            <w:tcW w:w="2704" w:type="pct"/>
            <w:shd w:val="clear" w:color="auto" w:fill="auto"/>
            <w:vAlign w:val="center"/>
          </w:tcPr>
          <w:p w14:paraId="0E2C1B88">
            <w:pPr>
              <w:widowControl/>
              <w:rPr>
                <w:rFonts w:ascii="仿宋_GB2312" w:hAnsi="等线" w:eastAsia="仿宋_GB2312" w:cs="宋体"/>
                <w:color w:val="000000"/>
                <w:kern w:val="0"/>
                <w:sz w:val="24"/>
                <w:szCs w:val="24"/>
              </w:rPr>
            </w:pPr>
            <w:bookmarkStart w:id="10" w:name="RANGE!C9"/>
            <w:r>
              <w:rPr>
                <w:rFonts w:hint="eastAsia" w:ascii="仿宋_GB2312" w:hAnsi="等线" w:eastAsia="仿宋_GB2312" w:cs="宋体"/>
                <w:color w:val="000000"/>
                <w:kern w:val="0"/>
                <w:sz w:val="24"/>
                <w:szCs w:val="24"/>
              </w:rPr>
              <w:t>有关部门出具的科研生产许可证、安全许可证（指定行业）或安全生产体系认证证书、安全保密资格证书（如有），产品鉴定证书或产品质量检验报告</w:t>
            </w:r>
            <w:bookmarkEnd w:id="10"/>
          </w:p>
        </w:tc>
      </w:tr>
      <w:tr w14:paraId="0431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35BDDB23">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4F8C8D7A">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质量认证</w:t>
            </w:r>
          </w:p>
        </w:tc>
        <w:tc>
          <w:tcPr>
            <w:tcW w:w="2704" w:type="pct"/>
            <w:shd w:val="clear" w:color="auto" w:fill="auto"/>
            <w:vAlign w:val="center"/>
          </w:tcPr>
          <w:p w14:paraId="5E1C7143">
            <w:pPr>
              <w:widowControl/>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国家、行业及集团公司要求实施质量认证和特殊规定的产品，必须提供国家权威认证机构颁发的证书</w:t>
            </w:r>
          </w:p>
        </w:tc>
      </w:tr>
      <w:tr w14:paraId="1D43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0D206AD0">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2FAE7738">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经营情况</w:t>
            </w:r>
          </w:p>
        </w:tc>
        <w:tc>
          <w:tcPr>
            <w:tcW w:w="2704" w:type="pct"/>
            <w:shd w:val="clear" w:color="auto" w:fill="auto"/>
            <w:vAlign w:val="center"/>
          </w:tcPr>
          <w:p w14:paraId="53206806">
            <w:pPr>
              <w:widowControl/>
              <w:rPr>
                <w:rFonts w:ascii="仿宋_GB2312" w:hAnsi="等线" w:eastAsia="仿宋_GB2312" w:cs="宋体"/>
                <w:color w:val="000000"/>
                <w:kern w:val="0"/>
                <w:sz w:val="24"/>
                <w:szCs w:val="24"/>
              </w:rPr>
            </w:pPr>
            <w:bookmarkStart w:id="11" w:name="RANGE!A10"/>
            <w:bookmarkEnd w:id="11"/>
            <w:bookmarkStart w:id="12" w:name="RANGE!C10"/>
            <w:bookmarkEnd w:id="12"/>
            <w:bookmarkStart w:id="13" w:name="RANGE!C11"/>
            <w:r>
              <w:rPr>
                <w:rFonts w:hint="eastAsia" w:ascii="仿宋_GB2312" w:hAnsi="等线" w:eastAsia="仿宋_GB2312" w:cs="宋体"/>
                <w:color w:val="000000"/>
                <w:kern w:val="0"/>
                <w:sz w:val="24"/>
                <w:szCs w:val="24"/>
              </w:rPr>
              <w:t>产品近三年主要销售业绩清单，用户评价材料、成功案例</w:t>
            </w:r>
            <w:bookmarkEnd w:id="13"/>
          </w:p>
        </w:tc>
      </w:tr>
      <w:tr w14:paraId="34E2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43DFACD0">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76F5931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生产能力</w:t>
            </w:r>
          </w:p>
        </w:tc>
        <w:tc>
          <w:tcPr>
            <w:tcW w:w="2704" w:type="pct"/>
            <w:shd w:val="clear" w:color="auto" w:fill="auto"/>
            <w:vAlign w:val="center"/>
          </w:tcPr>
          <w:p w14:paraId="46187F92">
            <w:pPr>
              <w:widowControl/>
              <w:rPr>
                <w:rFonts w:ascii="仿宋_GB2312" w:hAnsi="等线" w:eastAsia="仿宋_GB2312" w:cs="宋体"/>
                <w:color w:val="000000"/>
                <w:kern w:val="0"/>
                <w:sz w:val="24"/>
                <w:szCs w:val="24"/>
              </w:rPr>
            </w:pPr>
            <w:bookmarkStart w:id="14" w:name="RANGE!C12"/>
            <w:r>
              <w:rPr>
                <w:rFonts w:hint="eastAsia" w:ascii="仿宋_GB2312" w:hAnsi="等线" w:eastAsia="仿宋_GB2312" w:cs="宋体"/>
                <w:color w:val="000000"/>
                <w:kern w:val="0"/>
                <w:sz w:val="24"/>
                <w:szCs w:val="24"/>
              </w:rPr>
              <w:t>主要生产、检测设备一览表</w:t>
            </w:r>
            <w:bookmarkEnd w:id="14"/>
          </w:p>
        </w:tc>
      </w:tr>
      <w:tr w14:paraId="15D9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7C55EA34">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0706C3A8">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价格竞争力</w:t>
            </w:r>
          </w:p>
        </w:tc>
        <w:tc>
          <w:tcPr>
            <w:tcW w:w="2704" w:type="pct"/>
            <w:shd w:val="clear" w:color="auto" w:fill="auto"/>
            <w:vAlign w:val="center"/>
          </w:tcPr>
          <w:p w14:paraId="298CB3C3">
            <w:pPr>
              <w:widowControl/>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报价低于市场均价承诺书或长期合作折扣承诺书</w:t>
            </w:r>
          </w:p>
        </w:tc>
      </w:tr>
      <w:tr w14:paraId="43C8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4308ED69">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4888B70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履约能力</w:t>
            </w:r>
          </w:p>
        </w:tc>
        <w:tc>
          <w:tcPr>
            <w:tcW w:w="2704" w:type="pct"/>
            <w:shd w:val="clear" w:color="auto" w:fill="auto"/>
            <w:vAlign w:val="center"/>
          </w:tcPr>
          <w:p w14:paraId="3FE15D62">
            <w:pPr>
              <w:widowControl/>
              <w:rPr>
                <w:rFonts w:ascii="仿宋_GB2312" w:hAnsi="等线" w:eastAsia="仿宋_GB2312" w:cs="宋体"/>
                <w:color w:val="000000"/>
                <w:kern w:val="0"/>
                <w:sz w:val="24"/>
                <w:szCs w:val="24"/>
              </w:rPr>
            </w:pPr>
            <w:bookmarkStart w:id="15" w:name="RANGE!C14"/>
            <w:r>
              <w:rPr>
                <w:rFonts w:hint="eastAsia" w:ascii="仿宋_GB2312" w:hAnsi="等线" w:eastAsia="仿宋_GB2312" w:cs="宋体"/>
                <w:color w:val="000000"/>
                <w:kern w:val="0"/>
                <w:sz w:val="24"/>
                <w:szCs w:val="24"/>
              </w:rPr>
              <w:t>供货及服务响应能力保证文件</w:t>
            </w:r>
            <w:bookmarkEnd w:id="15"/>
          </w:p>
        </w:tc>
      </w:tr>
      <w:tr w14:paraId="79F6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restart"/>
            <w:shd w:val="clear" w:color="auto" w:fill="auto"/>
            <w:vAlign w:val="center"/>
          </w:tcPr>
          <w:p w14:paraId="74270C37">
            <w:pPr>
              <w:widowControl/>
              <w:jc w:val="center"/>
              <w:rPr>
                <w:rFonts w:ascii="仿宋_GB2312" w:hAnsi="等线" w:eastAsia="仿宋_GB2312" w:cs="宋体"/>
                <w:color w:val="000000"/>
                <w:kern w:val="0"/>
                <w:sz w:val="24"/>
                <w:szCs w:val="24"/>
              </w:rPr>
            </w:pPr>
            <w:bookmarkStart w:id="16" w:name="RANGE!A15"/>
            <w:r>
              <w:rPr>
                <w:rFonts w:hint="eastAsia" w:ascii="仿宋_GB2312" w:hAnsi="等线" w:eastAsia="仿宋_GB2312" w:cs="宋体"/>
                <w:color w:val="000000"/>
                <w:kern w:val="0"/>
                <w:sz w:val="24"/>
                <w:szCs w:val="24"/>
              </w:rPr>
              <w:t>代理商/贸易商</w:t>
            </w:r>
            <w:bookmarkEnd w:id="16"/>
          </w:p>
        </w:tc>
        <w:tc>
          <w:tcPr>
            <w:tcW w:w="1148" w:type="pct"/>
            <w:shd w:val="clear" w:color="auto" w:fill="auto"/>
            <w:vAlign w:val="center"/>
          </w:tcPr>
          <w:p w14:paraId="190C92EB">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许可文件</w:t>
            </w:r>
          </w:p>
        </w:tc>
        <w:tc>
          <w:tcPr>
            <w:tcW w:w="2704" w:type="pct"/>
            <w:shd w:val="clear" w:color="auto" w:fill="auto"/>
            <w:vAlign w:val="center"/>
          </w:tcPr>
          <w:p w14:paraId="126CFB72">
            <w:pPr>
              <w:widowControl/>
              <w:rPr>
                <w:rFonts w:ascii="仿宋_GB2312" w:hAnsi="等线" w:eastAsia="仿宋_GB2312" w:cs="宋体"/>
                <w:color w:val="000000"/>
                <w:kern w:val="0"/>
                <w:sz w:val="24"/>
                <w:szCs w:val="24"/>
              </w:rPr>
            </w:pPr>
            <w:bookmarkStart w:id="17" w:name="RANGE!C15"/>
            <w:r>
              <w:rPr>
                <w:rFonts w:hint="eastAsia" w:ascii="仿宋_GB2312" w:hAnsi="等线" w:eastAsia="仿宋_GB2312" w:cs="宋体"/>
                <w:color w:val="000000"/>
                <w:kern w:val="0"/>
                <w:sz w:val="24"/>
                <w:szCs w:val="24"/>
              </w:rPr>
              <w:t>所代理制造商授权的代理许可证书</w:t>
            </w:r>
            <w:bookmarkEnd w:id="17"/>
          </w:p>
        </w:tc>
      </w:tr>
      <w:tr w14:paraId="45F5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114066A2">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6EAE1DC1">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行业资质</w:t>
            </w:r>
          </w:p>
        </w:tc>
        <w:tc>
          <w:tcPr>
            <w:tcW w:w="2704" w:type="pct"/>
            <w:shd w:val="clear" w:color="auto" w:fill="auto"/>
            <w:vAlign w:val="center"/>
          </w:tcPr>
          <w:p w14:paraId="28B86B34">
            <w:pPr>
              <w:widowControl/>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代理商所代理制造商的有效质量安全环保体系认证证书，有关部门出具的所代理产品鉴定证书或产品质量检验报告</w:t>
            </w:r>
          </w:p>
        </w:tc>
      </w:tr>
      <w:tr w14:paraId="266B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72929F3B">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7DF382C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质量认证</w:t>
            </w:r>
          </w:p>
        </w:tc>
        <w:tc>
          <w:tcPr>
            <w:tcW w:w="2704" w:type="pct"/>
            <w:shd w:val="clear" w:color="auto" w:fill="auto"/>
            <w:vAlign w:val="center"/>
          </w:tcPr>
          <w:p w14:paraId="01EE1A17">
            <w:pPr>
              <w:widowControl/>
              <w:rPr>
                <w:rFonts w:ascii="仿宋_GB2312" w:hAnsi="等线" w:eastAsia="仿宋_GB2312" w:cs="宋体"/>
                <w:color w:val="000000"/>
                <w:kern w:val="0"/>
                <w:sz w:val="24"/>
                <w:szCs w:val="24"/>
              </w:rPr>
            </w:pPr>
            <w:bookmarkStart w:id="18" w:name="RANGE!C16"/>
            <w:bookmarkEnd w:id="18"/>
            <w:bookmarkStart w:id="19" w:name="RANGE!A16"/>
            <w:bookmarkEnd w:id="19"/>
            <w:bookmarkStart w:id="20" w:name="RANGE!C17"/>
            <w:r>
              <w:rPr>
                <w:rFonts w:hint="eastAsia" w:ascii="仿宋_GB2312" w:hAnsi="等线" w:eastAsia="仿宋_GB2312" w:cs="宋体"/>
                <w:color w:val="000000"/>
                <w:kern w:val="0"/>
                <w:sz w:val="24"/>
                <w:szCs w:val="24"/>
              </w:rPr>
              <w:t>国家、行业及集团公司要求实施质量认证和特殊规定的产品，提供所代理产品获得的国家权威认证机构颁发的证书</w:t>
            </w:r>
            <w:bookmarkEnd w:id="20"/>
          </w:p>
        </w:tc>
      </w:tr>
      <w:tr w14:paraId="4AA1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0A954212">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1B146C88">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经营情况</w:t>
            </w:r>
          </w:p>
        </w:tc>
        <w:tc>
          <w:tcPr>
            <w:tcW w:w="2704" w:type="pct"/>
            <w:shd w:val="clear" w:color="auto" w:fill="auto"/>
            <w:vAlign w:val="center"/>
          </w:tcPr>
          <w:p w14:paraId="79945586">
            <w:pPr>
              <w:widowControl/>
              <w:rPr>
                <w:rFonts w:ascii="仿宋_GB2312" w:hAnsi="等线" w:eastAsia="仿宋_GB2312" w:cs="宋体"/>
                <w:color w:val="000000"/>
                <w:kern w:val="0"/>
                <w:sz w:val="24"/>
                <w:szCs w:val="24"/>
              </w:rPr>
            </w:pPr>
            <w:bookmarkStart w:id="21" w:name="RANGE!C18"/>
            <w:r>
              <w:rPr>
                <w:rFonts w:hint="eastAsia" w:ascii="仿宋_GB2312" w:hAnsi="等线" w:eastAsia="仿宋_GB2312" w:cs="宋体"/>
                <w:color w:val="000000"/>
                <w:kern w:val="0"/>
                <w:sz w:val="24"/>
                <w:szCs w:val="24"/>
              </w:rPr>
              <w:t>所代理产品近三年的代理销售业绩清单和用户评价材料、成功案例</w:t>
            </w:r>
            <w:bookmarkEnd w:id="21"/>
          </w:p>
        </w:tc>
      </w:tr>
      <w:tr w14:paraId="3B71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42AA8D8A">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2404CC96">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生产能力</w:t>
            </w:r>
          </w:p>
        </w:tc>
        <w:tc>
          <w:tcPr>
            <w:tcW w:w="2704" w:type="pct"/>
            <w:shd w:val="clear" w:color="auto" w:fill="auto"/>
            <w:vAlign w:val="center"/>
          </w:tcPr>
          <w:p w14:paraId="67296E15">
            <w:pPr>
              <w:widowControl/>
              <w:rPr>
                <w:rFonts w:ascii="仿宋_GB2312" w:hAnsi="等线" w:eastAsia="仿宋_GB2312" w:cs="宋体"/>
                <w:color w:val="000000"/>
                <w:kern w:val="0"/>
                <w:sz w:val="24"/>
                <w:szCs w:val="24"/>
              </w:rPr>
            </w:pPr>
            <w:bookmarkStart w:id="22" w:name="RANGE!C19"/>
            <w:r>
              <w:rPr>
                <w:rFonts w:hint="eastAsia" w:ascii="仿宋_GB2312" w:hAnsi="等线" w:eastAsia="仿宋_GB2312" w:cs="宋体"/>
                <w:color w:val="000000"/>
                <w:kern w:val="0"/>
                <w:sz w:val="24"/>
                <w:szCs w:val="24"/>
              </w:rPr>
              <w:t>所代理制造商的主要生产、检测设备一览表</w:t>
            </w:r>
            <w:bookmarkEnd w:id="22"/>
          </w:p>
        </w:tc>
      </w:tr>
      <w:tr w14:paraId="4007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797717E4">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68DC6F2D">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价格竞争力</w:t>
            </w:r>
          </w:p>
        </w:tc>
        <w:tc>
          <w:tcPr>
            <w:tcW w:w="2704" w:type="pct"/>
            <w:shd w:val="clear" w:color="auto" w:fill="auto"/>
            <w:vAlign w:val="center"/>
          </w:tcPr>
          <w:p w14:paraId="6BA1FA2C">
            <w:pPr>
              <w:widowControl/>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代理商报价低于市场均价承诺书或长期合作折扣承诺书</w:t>
            </w:r>
          </w:p>
        </w:tc>
      </w:tr>
      <w:tr w14:paraId="0C1C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48" w:type="pct"/>
            <w:vMerge w:val="continue"/>
            <w:vAlign w:val="center"/>
          </w:tcPr>
          <w:p w14:paraId="726B5FD7">
            <w:pPr>
              <w:widowControl/>
              <w:jc w:val="left"/>
              <w:rPr>
                <w:rFonts w:ascii="仿宋_GB2312" w:hAnsi="等线" w:eastAsia="仿宋_GB2312" w:cs="宋体"/>
                <w:color w:val="000000"/>
                <w:kern w:val="0"/>
                <w:sz w:val="24"/>
                <w:szCs w:val="24"/>
              </w:rPr>
            </w:pPr>
          </w:p>
        </w:tc>
        <w:tc>
          <w:tcPr>
            <w:tcW w:w="1148" w:type="pct"/>
            <w:shd w:val="clear" w:color="auto" w:fill="auto"/>
            <w:vAlign w:val="center"/>
          </w:tcPr>
          <w:p w14:paraId="1C48BBD6">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履约能力</w:t>
            </w:r>
          </w:p>
        </w:tc>
        <w:tc>
          <w:tcPr>
            <w:tcW w:w="2704" w:type="pct"/>
            <w:shd w:val="clear" w:color="auto" w:fill="auto"/>
            <w:vAlign w:val="center"/>
          </w:tcPr>
          <w:p w14:paraId="2D5AB69E">
            <w:pPr>
              <w:widowControl/>
              <w:rPr>
                <w:rFonts w:ascii="仿宋_GB2312" w:hAnsi="等线" w:eastAsia="仿宋_GB2312" w:cs="宋体"/>
                <w:color w:val="000000"/>
                <w:kern w:val="0"/>
                <w:sz w:val="24"/>
                <w:szCs w:val="24"/>
              </w:rPr>
            </w:pPr>
            <w:bookmarkStart w:id="23" w:name="RANGE!C21"/>
            <w:r>
              <w:rPr>
                <w:rFonts w:hint="eastAsia" w:ascii="仿宋_GB2312" w:hAnsi="等线" w:eastAsia="仿宋_GB2312" w:cs="宋体"/>
                <w:color w:val="000000"/>
                <w:kern w:val="0"/>
                <w:sz w:val="24"/>
                <w:szCs w:val="24"/>
              </w:rPr>
              <w:t>代理商的供货及服务响应能力保证文件</w:t>
            </w:r>
            <w:bookmarkEnd w:id="23"/>
          </w:p>
        </w:tc>
      </w:tr>
      <w:tr w14:paraId="2970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000" w:type="pct"/>
            <w:gridSpan w:val="3"/>
            <w:shd w:val="clear" w:color="auto" w:fill="auto"/>
            <w:vAlign w:val="center"/>
          </w:tcPr>
          <w:p w14:paraId="3FAEA158">
            <w:pPr>
              <w:widowControl/>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备注：以上资料若为复印件需加盖申请单位公章；</w:t>
            </w:r>
          </w:p>
        </w:tc>
      </w:tr>
    </w:tbl>
    <w:p w14:paraId="41E939B5">
      <w:pPr>
        <w:pStyle w:val="31"/>
        <w:rPr>
          <w:rFonts w:hint="eastAsia"/>
        </w:rPr>
      </w:pPr>
    </w:p>
    <w:p w14:paraId="423BFA67">
      <w:pPr>
        <w:pStyle w:val="31"/>
        <w:rPr>
          <w:rFonts w:hint="eastAsia"/>
        </w:rPr>
      </w:pPr>
    </w:p>
    <w:p w14:paraId="7E61D6BA">
      <w:pPr>
        <w:pStyle w:val="31"/>
        <w:rPr>
          <w:rFonts w:hint="eastAsia"/>
        </w:rPr>
      </w:pPr>
    </w:p>
    <w:p w14:paraId="60F862AD">
      <w:pPr>
        <w:pStyle w:val="31"/>
        <w:rPr>
          <w:rFonts w:hint="eastAsia"/>
        </w:rPr>
      </w:pPr>
    </w:p>
    <w:p w14:paraId="7F8DD4C5">
      <w:pPr>
        <w:rPr>
          <w:rFonts w:hint="eastAsia"/>
        </w:rPr>
      </w:pPr>
    </w:p>
    <w:p w14:paraId="130F6AF7">
      <w:pPr>
        <w:keepNext w:val="0"/>
        <w:keepLines w:val="0"/>
        <w:widowControl/>
        <w:suppressLineNumbers w:val="0"/>
        <w:jc w:val="center"/>
        <w:rPr>
          <w:b/>
          <w:bCs/>
          <w:sz w:val="22"/>
          <w:szCs w:val="28"/>
        </w:rPr>
      </w:pPr>
      <w:r>
        <w:rPr>
          <w:rFonts w:ascii="宋体" w:hAnsi="宋体" w:eastAsia="宋体" w:cs="宋体"/>
          <w:b/>
          <w:bCs/>
          <w:kern w:val="0"/>
          <w:sz w:val="28"/>
          <w:szCs w:val="28"/>
          <w:lang w:val="en-US" w:eastAsia="zh-CN" w:bidi="ar"/>
        </w:rPr>
        <w:t>非三无供应商承诺书</w:t>
      </w:r>
    </w:p>
    <w:p w14:paraId="0DA1A52B">
      <w:pPr>
        <w:keepNext w:val="0"/>
        <w:keepLines w:val="0"/>
        <w:widowControl/>
        <w:suppressLineNumbers w:val="0"/>
        <w:jc w:val="left"/>
      </w:pPr>
      <w:r>
        <w:rPr>
          <w:rFonts w:ascii="宋体" w:hAnsi="宋体" w:eastAsia="宋体" w:cs="宋体"/>
          <w:kern w:val="0"/>
          <w:sz w:val="24"/>
          <w:szCs w:val="24"/>
          <w:lang w:val="en-US" w:eastAsia="zh-CN" w:bidi="ar"/>
        </w:rPr>
        <w:t>为维护市场秩序、保障消费者权益，本供应商(</w:t>
      </w:r>
      <w:r>
        <w:rPr>
          <w:rFonts w:hint="eastAsia" w:ascii="宋体" w:hAnsi="宋体" w:eastAsia="宋体" w:cs="宋体"/>
          <w:kern w:val="0"/>
          <w:sz w:val="24"/>
          <w:szCs w:val="24"/>
          <w:lang w:val="en-US" w:eastAsia="zh-CN" w:bidi="ar"/>
        </w:rPr>
        <w:t xml:space="preserve">供应商名称： </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，统一社会信用代码:</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)郑重承诺:</w:t>
      </w:r>
    </w:p>
    <w:p w14:paraId="4FC4EC10">
      <w:pPr>
        <w:keepNext w:val="0"/>
        <w:keepLines w:val="0"/>
        <w:widowControl/>
        <w:suppressLineNumbers w:val="0"/>
        <w:ind w:firstLine="482" w:firstLineChars="200"/>
        <w:jc w:val="left"/>
      </w:pPr>
      <w:r>
        <w:rPr>
          <w:rStyle w:val="43"/>
          <w:rFonts w:ascii="宋体" w:hAnsi="宋体" w:eastAsia="宋体" w:cs="宋体"/>
          <w:kern w:val="0"/>
          <w:sz w:val="24"/>
          <w:szCs w:val="24"/>
          <w:lang w:val="en-US" w:eastAsia="zh-CN" w:bidi="ar"/>
        </w:rPr>
        <w:t>一、合法合规经营</w:t>
      </w:r>
    </w:p>
    <w:p w14:paraId="31E7B154">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1. 严格遵守《中华人民共和国产品质量法》《中华人民共和国消费者权益保护法》等法律法规，不生产、不销售、不提供任何“三无产品"(无生产厂名、无生产厂址、无生产许可证的产品)。</w:t>
      </w:r>
    </w:p>
    <w:p w14:paraId="19521979">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2. 主动接受市场监管部门、消费者及社会各界的监督，积极配合执法检查，对发现的问题立即整改。</w:t>
      </w:r>
    </w:p>
    <w:p w14:paraId="70E7496C">
      <w:pPr>
        <w:keepNext w:val="0"/>
        <w:keepLines w:val="0"/>
        <w:widowControl/>
        <w:suppressLineNumbers w:val="0"/>
        <w:ind w:left="3360" w:hanging="3360" w:hangingChars="140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 本单位实缴注册资本:</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万元，在职参保人员</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名，实际经营所在地址:</w:t>
      </w:r>
      <w:r>
        <w:rPr>
          <w:rFonts w:hint="eastAsia" w:ascii="宋体" w:hAnsi="宋体" w:eastAsia="宋体" w:cs="宋体"/>
          <w:kern w:val="0"/>
          <w:sz w:val="24"/>
          <w:szCs w:val="24"/>
          <w:lang w:val="en-US" w:eastAsia="zh-CN" w:bidi="ar"/>
        </w:rPr>
        <w:t xml:space="preserve"> </w:t>
      </w:r>
    </w:p>
    <w:p w14:paraId="266DD476">
      <w:pPr>
        <w:keepNext w:val="0"/>
        <w:keepLines w:val="0"/>
        <w:widowControl/>
        <w:suppressLineNumbers w:val="0"/>
        <w:ind w:left="3360" w:hanging="3360" w:hangingChars="1400"/>
        <w:jc w:val="left"/>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u w:val="single"/>
          <w:lang w:val="en-US" w:eastAsia="zh-CN" w:bidi="ar"/>
        </w:rPr>
        <w:t xml:space="preserve">                        </w:t>
      </w:r>
    </w:p>
    <w:p w14:paraId="15A0BF41">
      <w:pPr>
        <w:keepNext w:val="0"/>
        <w:keepLines w:val="0"/>
        <w:widowControl/>
        <w:suppressLineNumbers w:val="0"/>
        <w:ind w:left="3380" w:leftChars="233" w:hanging="2891" w:hangingChars="1200"/>
        <w:jc w:val="left"/>
      </w:pPr>
      <w:r>
        <w:rPr>
          <w:rStyle w:val="43"/>
          <w:rFonts w:ascii="宋体" w:hAnsi="宋体" w:eastAsia="宋体" w:cs="宋体"/>
          <w:kern w:val="0"/>
          <w:sz w:val="24"/>
          <w:szCs w:val="24"/>
          <w:lang w:val="en-US" w:eastAsia="zh-CN" w:bidi="ar"/>
        </w:rPr>
        <w:t>二、质量保障承诺</w:t>
      </w:r>
    </w:p>
    <w:p w14:paraId="1C20BBFF">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1. 资质完备:所有商品均具备合法有效的生产许可证、质量检验报告、商品合格证明等文件，并主动向采购方提供加盖公章的复印件。</w:t>
      </w:r>
    </w:p>
    <w:p w14:paraId="54A46375">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 不合格商品处理:对所有不合格商品严格执行无条件退换货制度，全程做好溯源管控，坚决杜绝有问题商品再次流入市场、流向消费者。</w:t>
      </w:r>
    </w:p>
    <w:p w14:paraId="4B310DE5">
      <w:pPr>
        <w:keepNext w:val="0"/>
        <w:keepLines w:val="0"/>
        <w:widowControl/>
        <w:suppressLineNumbers w:val="0"/>
        <w:ind w:firstLine="482" w:firstLineChars="200"/>
        <w:jc w:val="left"/>
      </w:pPr>
      <w:r>
        <w:rPr>
          <w:rStyle w:val="43"/>
          <w:rFonts w:ascii="宋体" w:hAnsi="宋体" w:eastAsia="宋体" w:cs="宋体"/>
          <w:kern w:val="0"/>
          <w:sz w:val="24"/>
          <w:szCs w:val="24"/>
          <w:lang w:val="en-US" w:eastAsia="zh-CN" w:bidi="ar"/>
        </w:rPr>
        <w:t>三、违约责任</w:t>
      </w:r>
    </w:p>
    <w:p w14:paraId="399750C0">
      <w:pPr>
        <w:keepNext w:val="0"/>
        <w:keepLines w:val="0"/>
        <w:widowControl/>
        <w:suppressLineNumbers w:val="0"/>
        <w:jc w:val="left"/>
      </w:pPr>
      <w:r>
        <w:rPr>
          <w:rFonts w:ascii="宋体" w:hAnsi="宋体" w:eastAsia="宋体" w:cs="宋体"/>
          <w:kern w:val="0"/>
          <w:sz w:val="24"/>
          <w:szCs w:val="24"/>
          <w:lang w:val="en-US" w:eastAsia="zh-CN" w:bidi="ar"/>
        </w:rPr>
        <w:t>若违反本承诺书任何条款，自愿承担以下责任:</w:t>
      </w:r>
    </w:p>
    <w:p w14:paraId="7F8942E0">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1. 接受市场监管部门行政处罚;</w:t>
      </w:r>
    </w:p>
    <w:p w14:paraId="2B149E08">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2. 赔偿采购方全部损失;</w:t>
      </w:r>
    </w:p>
    <w:p w14:paraId="467AEF3C">
      <w:pPr>
        <w:keepNext w:val="0"/>
        <w:keepLines w:val="0"/>
        <w:widowControl/>
        <w:suppressLineNumbers w:val="0"/>
        <w:ind w:firstLine="482" w:firstLineChars="200"/>
        <w:jc w:val="left"/>
      </w:pPr>
      <w:r>
        <w:rPr>
          <w:rStyle w:val="43"/>
          <w:rFonts w:ascii="宋体" w:hAnsi="宋体" w:eastAsia="宋体" w:cs="宋体"/>
          <w:kern w:val="0"/>
          <w:sz w:val="24"/>
          <w:szCs w:val="24"/>
          <w:lang w:val="en-US" w:eastAsia="zh-CN" w:bidi="ar"/>
        </w:rPr>
        <w:t>四、承诺期限</w:t>
      </w:r>
    </w:p>
    <w:p w14:paraId="6DD7492E">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本承诺书自签署之日起生效，有效期至____年____月____日，期满自动续签。</w:t>
      </w:r>
    </w:p>
    <w:p w14:paraId="72C433F3">
      <w:pPr>
        <w:keepNext w:val="0"/>
        <w:keepLines w:val="0"/>
        <w:widowControl/>
        <w:suppressLineNumbers w:val="0"/>
        <w:jc w:val="left"/>
        <w:rPr>
          <w:rFonts w:ascii="宋体" w:hAnsi="宋体" w:eastAsia="宋体" w:cs="宋体"/>
          <w:kern w:val="0"/>
          <w:sz w:val="24"/>
          <w:szCs w:val="24"/>
          <w:lang w:val="en-US" w:eastAsia="zh-CN" w:bidi="ar"/>
        </w:rPr>
      </w:pPr>
    </w:p>
    <w:p w14:paraId="51087BF1">
      <w:pPr>
        <w:keepNext w:val="0"/>
        <w:keepLines w:val="0"/>
        <w:widowControl/>
        <w:suppressLineNumbers w:val="0"/>
        <w:jc w:val="left"/>
        <w:rPr>
          <w:rFonts w:ascii="宋体" w:hAnsi="宋体" w:eastAsia="宋体" w:cs="宋体"/>
          <w:kern w:val="0"/>
          <w:sz w:val="24"/>
          <w:szCs w:val="24"/>
          <w:lang w:val="en-US" w:eastAsia="zh-CN" w:bidi="ar"/>
        </w:rPr>
      </w:pPr>
    </w:p>
    <w:p w14:paraId="36EEC23C">
      <w:pPr>
        <w:keepNext w:val="0"/>
        <w:keepLines w:val="0"/>
        <w:widowControl/>
        <w:suppressLineNumbers w:val="0"/>
        <w:jc w:val="left"/>
        <w:rPr>
          <w:rFonts w:ascii="宋体" w:hAnsi="宋体" w:eastAsia="宋体" w:cs="宋体"/>
          <w:kern w:val="0"/>
          <w:sz w:val="24"/>
          <w:szCs w:val="24"/>
          <w:lang w:val="en-US" w:eastAsia="zh-CN" w:bidi="ar"/>
        </w:rPr>
      </w:pPr>
    </w:p>
    <w:p w14:paraId="44C9C5C9">
      <w:pPr>
        <w:keepNext w:val="0"/>
        <w:keepLines w:val="0"/>
        <w:widowControl/>
        <w:suppressLineNumbers w:val="0"/>
        <w:jc w:val="left"/>
        <w:rPr>
          <w:rFonts w:ascii="宋体" w:hAnsi="宋体" w:eastAsia="宋体" w:cs="宋体"/>
          <w:kern w:val="0"/>
          <w:sz w:val="24"/>
          <w:szCs w:val="24"/>
          <w:lang w:val="en-US" w:eastAsia="zh-CN" w:bidi="ar"/>
        </w:rPr>
      </w:pPr>
    </w:p>
    <w:p w14:paraId="40886BCD">
      <w:pPr>
        <w:keepNext w:val="0"/>
        <w:keepLines w:val="0"/>
        <w:widowControl/>
        <w:suppressLineNumbers w:val="0"/>
        <w:jc w:val="left"/>
        <w:rPr>
          <w:rFonts w:ascii="宋体" w:hAnsi="宋体" w:eastAsia="宋体" w:cs="宋体"/>
          <w:kern w:val="0"/>
          <w:sz w:val="24"/>
          <w:szCs w:val="24"/>
          <w:lang w:val="en-US" w:eastAsia="zh-CN" w:bidi="ar"/>
        </w:rPr>
      </w:pPr>
    </w:p>
    <w:p w14:paraId="0C6F1DEA">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承诺方(盖章)：__________</w:t>
      </w:r>
    </w:p>
    <w:p w14:paraId="652AFE88">
      <w:pPr>
        <w:keepNext w:val="0"/>
        <w:keepLines w:val="0"/>
        <w:widowControl/>
        <w:suppressLineNumbers w:val="0"/>
        <w:jc w:val="left"/>
        <w:rPr>
          <w:rFonts w:ascii="宋体" w:hAnsi="宋体" w:eastAsia="宋体" w:cs="宋体"/>
          <w:kern w:val="0"/>
          <w:sz w:val="24"/>
          <w:szCs w:val="24"/>
          <w:lang w:val="en-US" w:eastAsia="zh-CN" w:bidi="ar"/>
        </w:rPr>
      </w:pPr>
    </w:p>
    <w:p w14:paraId="1C640575">
      <w:pPr>
        <w:keepNext w:val="0"/>
        <w:keepLines w:val="0"/>
        <w:widowControl/>
        <w:suppressLineNumbers w:val="0"/>
        <w:jc w:val="left"/>
        <w:rPr>
          <w:rFonts w:ascii="宋体" w:hAnsi="宋体" w:eastAsia="宋体" w:cs="宋体"/>
          <w:kern w:val="0"/>
          <w:sz w:val="24"/>
          <w:szCs w:val="24"/>
          <w:lang w:val="en-US" w:eastAsia="zh-CN" w:bidi="ar"/>
        </w:rPr>
      </w:pPr>
    </w:p>
    <w:p w14:paraId="370EBF99">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签署日期：____年____月____日</w:t>
      </w:r>
    </w:p>
    <w:p w14:paraId="4BAB0E7A"/>
    <w:p w14:paraId="38280546">
      <w:pPr>
        <w:rPr>
          <w:rFonts w:hint="eastAsia"/>
        </w:rPr>
      </w:pPr>
    </w:p>
    <w:p w14:paraId="29E73A25">
      <w:pPr>
        <w:rPr>
          <w:rFonts w:hint="eastAsia"/>
        </w:rPr>
      </w:pPr>
    </w:p>
    <w:p w14:paraId="51294BD8">
      <w:pPr>
        <w:rPr>
          <w:rFonts w:hint="eastAsia"/>
        </w:rPr>
      </w:pPr>
    </w:p>
    <w:p w14:paraId="20E3D0A0">
      <w:pPr>
        <w:rPr>
          <w:rFonts w:hint="eastAsia"/>
        </w:rPr>
      </w:pPr>
    </w:p>
    <w:p w14:paraId="63726056">
      <w:pPr>
        <w:rPr>
          <w:rFonts w:hint="eastAsia"/>
        </w:rPr>
      </w:pPr>
    </w:p>
    <w:p w14:paraId="0EEE8899">
      <w:pPr>
        <w:rPr>
          <w:rFonts w:hint="eastAsia"/>
        </w:rPr>
      </w:pPr>
    </w:p>
    <w:p w14:paraId="46215281">
      <w:pPr>
        <w:rPr>
          <w:rFonts w:hint="eastAsia"/>
        </w:rPr>
      </w:pPr>
    </w:p>
    <w:p w14:paraId="3ED03954">
      <w:pPr>
        <w:rPr>
          <w:rFonts w:hint="eastAsia"/>
        </w:rPr>
      </w:pPr>
    </w:p>
    <w:p w14:paraId="15EB2786">
      <w:pPr>
        <w:rPr>
          <w:rFonts w:hint="eastAsia"/>
        </w:rPr>
      </w:pPr>
    </w:p>
    <w:p w14:paraId="3A97C015">
      <w:pPr>
        <w:rPr>
          <w:rFonts w:hint="eastAsia"/>
        </w:rPr>
      </w:pPr>
    </w:p>
    <w:p w14:paraId="0DA30C45">
      <w:pPr>
        <w:rPr>
          <w:rFonts w:hint="eastAsia"/>
        </w:rPr>
      </w:pPr>
      <w:r>
        <w:rPr>
          <w:rFonts w:hint="eastAsia"/>
        </w:rPr>
        <w:br w:type="page"/>
      </w:r>
    </w:p>
    <w:p w14:paraId="325CD4CD">
      <w:pPr>
        <w:pStyle w:val="31"/>
        <w:jc w:val="center"/>
      </w:pPr>
      <w:r>
        <w:rPr>
          <w:rFonts w:hint="eastAsia"/>
        </w:rPr>
        <w:t>恪守商业道德承诺书</w:t>
      </w:r>
    </w:p>
    <w:p w14:paraId="32F63EE5">
      <w:pPr>
        <w:snapToGrid w:val="0"/>
        <w:spacing w:line="560" w:lineRule="exact"/>
        <w:rPr>
          <w:rFonts w:hint="eastAsia" w:ascii="宋体" w:hAnsi="宋体"/>
          <w:b/>
          <w:sz w:val="24"/>
          <w:szCs w:val="24"/>
        </w:rPr>
      </w:pPr>
    </w:p>
    <w:p w14:paraId="2C5B9B12">
      <w:pPr>
        <w:snapToGrid w:val="0"/>
        <w:spacing w:line="560" w:lineRule="exact"/>
        <w:rPr>
          <w:rFonts w:ascii="宋体" w:hAnsi="宋体"/>
          <w:b/>
          <w:sz w:val="24"/>
          <w:szCs w:val="24"/>
        </w:rPr>
      </w:pPr>
      <w:r>
        <w:rPr>
          <w:rFonts w:hint="eastAsia" w:ascii="宋体" w:hAnsi="宋体"/>
          <w:b/>
          <w:sz w:val="24"/>
          <w:szCs w:val="24"/>
        </w:rPr>
        <w:t>北京中兵</w:t>
      </w:r>
      <w:r>
        <w:rPr>
          <w:rFonts w:hint="eastAsia" w:ascii="宋体" w:hAnsi="宋体"/>
          <w:b/>
          <w:sz w:val="24"/>
          <w:szCs w:val="24"/>
          <w:lang w:eastAsia="zh-CN"/>
        </w:rPr>
        <w:t>未来</w:t>
      </w:r>
      <w:r>
        <w:rPr>
          <w:rFonts w:hint="eastAsia" w:ascii="宋体" w:hAnsi="宋体"/>
          <w:b/>
          <w:sz w:val="24"/>
          <w:szCs w:val="24"/>
          <w:lang w:val="en-US" w:eastAsia="zh-CN"/>
        </w:rPr>
        <w:t>科技</w:t>
      </w:r>
      <w:r>
        <w:rPr>
          <w:rFonts w:hint="eastAsia" w:ascii="宋体" w:hAnsi="宋体"/>
          <w:b/>
          <w:sz w:val="24"/>
          <w:szCs w:val="24"/>
        </w:rPr>
        <w:t xml:space="preserve">有限公司： </w:t>
      </w:r>
    </w:p>
    <w:p w14:paraId="4880251E">
      <w:pPr>
        <w:snapToGrid w:val="0"/>
        <w:spacing w:line="560" w:lineRule="exact"/>
        <w:ind w:firstLine="480" w:firstLineChars="200"/>
        <w:rPr>
          <w:rFonts w:ascii="宋体" w:hAnsi="宋体"/>
          <w:sz w:val="24"/>
          <w:szCs w:val="24"/>
        </w:rPr>
      </w:pPr>
      <w:r>
        <w:rPr>
          <w:rFonts w:hint="eastAsia" w:ascii="宋体" w:hAnsi="宋体"/>
          <w:sz w:val="24"/>
          <w:szCs w:val="24"/>
        </w:rPr>
        <w:t>我单位自愿为贵公司提供物资供应及相关服务，并承诺:</w:t>
      </w:r>
    </w:p>
    <w:p w14:paraId="1B45F78C">
      <w:pPr>
        <w:snapToGrid w:val="0"/>
        <w:spacing w:line="560" w:lineRule="exact"/>
        <w:ind w:firstLine="523" w:firstLineChars="218"/>
        <w:rPr>
          <w:rFonts w:ascii="宋体" w:hAnsi="宋体"/>
          <w:sz w:val="24"/>
          <w:szCs w:val="24"/>
        </w:rPr>
      </w:pPr>
      <w:r>
        <w:rPr>
          <w:rFonts w:hint="eastAsia" w:ascii="宋体" w:hAnsi="宋体"/>
          <w:sz w:val="24"/>
          <w:szCs w:val="24"/>
        </w:rPr>
        <w:t>一、接受并积极配合贵公司为核实准入资格所做的一切合法的调查、核实、考核工作，保证在贵公司批准的准入范围内进行合法经营活动。</w:t>
      </w:r>
    </w:p>
    <w:p w14:paraId="50961553">
      <w:pPr>
        <w:snapToGrid w:val="0"/>
        <w:spacing w:line="560" w:lineRule="exact"/>
        <w:ind w:firstLine="523" w:firstLineChars="218"/>
        <w:rPr>
          <w:rFonts w:ascii="宋体" w:hAnsi="宋体"/>
          <w:sz w:val="24"/>
          <w:szCs w:val="24"/>
        </w:rPr>
      </w:pPr>
      <w:r>
        <w:rPr>
          <w:rFonts w:hint="eastAsia" w:ascii="宋体" w:hAnsi="宋体"/>
          <w:sz w:val="24"/>
          <w:szCs w:val="24"/>
        </w:rPr>
        <w:t>二、接受并积极配合贵公司为保证产品质量而展开的管理活动。</w:t>
      </w:r>
    </w:p>
    <w:p w14:paraId="6278F44A">
      <w:pPr>
        <w:snapToGrid w:val="0"/>
        <w:spacing w:line="560" w:lineRule="exact"/>
        <w:ind w:firstLine="523" w:firstLineChars="218"/>
        <w:rPr>
          <w:rFonts w:ascii="宋体" w:hAnsi="宋体"/>
          <w:sz w:val="24"/>
          <w:szCs w:val="24"/>
        </w:rPr>
      </w:pPr>
      <w:r>
        <w:rPr>
          <w:rFonts w:hint="eastAsia" w:ascii="宋体" w:hAnsi="宋体"/>
          <w:sz w:val="24"/>
          <w:szCs w:val="24"/>
        </w:rPr>
        <w:t>三、对出现问题的产品及时召回，根据需要确保及时更换，并承担贵公司经济损失。</w:t>
      </w:r>
    </w:p>
    <w:p w14:paraId="6F3CF873">
      <w:pPr>
        <w:snapToGrid w:val="0"/>
        <w:spacing w:line="560" w:lineRule="exact"/>
        <w:ind w:firstLine="523" w:firstLineChars="218"/>
        <w:rPr>
          <w:rFonts w:ascii="宋体" w:hAnsi="宋体"/>
          <w:sz w:val="24"/>
          <w:szCs w:val="24"/>
        </w:rPr>
      </w:pPr>
      <w:r>
        <w:rPr>
          <w:rFonts w:hint="eastAsia" w:ascii="宋体" w:hAnsi="宋体"/>
          <w:sz w:val="24"/>
          <w:szCs w:val="24"/>
        </w:rPr>
        <w:t>四、遵守贵公司关于供应商管理相关规定，贵公司有权随时对我公司经营状况、资质、能力等进行必要的考察、核实。我公司经考察/考核后如不具有相关资质和能力，贵公司有权取消准入资格。</w:t>
      </w:r>
    </w:p>
    <w:p w14:paraId="0D37D345">
      <w:pPr>
        <w:snapToGrid w:val="0"/>
        <w:spacing w:line="560" w:lineRule="exact"/>
        <w:ind w:firstLine="523" w:firstLineChars="218"/>
        <w:rPr>
          <w:rFonts w:ascii="宋体" w:hAnsi="宋体"/>
          <w:sz w:val="24"/>
          <w:szCs w:val="24"/>
        </w:rPr>
      </w:pPr>
      <w:r>
        <w:rPr>
          <w:rFonts w:hint="eastAsia" w:ascii="宋体" w:hAnsi="宋体"/>
          <w:sz w:val="24"/>
          <w:szCs w:val="24"/>
        </w:rPr>
        <w:t>五、我公司承诺遵守国家相关法律法规，在商务活动中遵守职业道德，不以任何形式、任何理由向贵公司员工提供个人佣金、回扣、礼金礼券和贵重物品等不正当行为，也不为贵公司员工安排高消费娱乐活动。如贵公司发现我公司以不正当竞争手段拉拢、贿赂贵公司员工，一经查实，我公司接受贵公司所采取的相应的处罚。</w:t>
      </w:r>
    </w:p>
    <w:p w14:paraId="5EBEFD19">
      <w:pPr>
        <w:snapToGrid w:val="0"/>
        <w:spacing w:line="560" w:lineRule="exact"/>
        <w:ind w:firstLine="523" w:firstLineChars="218"/>
        <w:rPr>
          <w:rFonts w:ascii="宋体" w:hAnsi="宋体"/>
          <w:sz w:val="24"/>
          <w:szCs w:val="24"/>
        </w:rPr>
      </w:pPr>
      <w:r>
        <w:rPr>
          <w:rFonts w:hint="eastAsia" w:ascii="宋体" w:hAnsi="宋体"/>
          <w:sz w:val="24"/>
          <w:szCs w:val="24"/>
        </w:rPr>
        <w:t>六、我公司承诺按时接受贵公司动态考核评价，同时履行贵公司供应商的相关责任。</w:t>
      </w:r>
    </w:p>
    <w:p w14:paraId="3E7DDE21">
      <w:pPr>
        <w:snapToGrid w:val="0"/>
        <w:spacing w:line="560" w:lineRule="exact"/>
        <w:ind w:firstLine="523" w:firstLineChars="218"/>
        <w:rPr>
          <w:rFonts w:ascii="宋体" w:hAnsi="宋体"/>
          <w:sz w:val="24"/>
          <w:szCs w:val="24"/>
        </w:rPr>
      </w:pPr>
      <w:r>
        <w:rPr>
          <w:rFonts w:hint="eastAsia" w:ascii="宋体" w:hAnsi="宋体"/>
          <w:sz w:val="24"/>
          <w:szCs w:val="24"/>
        </w:rPr>
        <w:t xml:space="preserve"> </w:t>
      </w:r>
    </w:p>
    <w:p w14:paraId="3BD535AC">
      <w:pPr>
        <w:snapToGrid w:val="0"/>
        <w:spacing w:line="560" w:lineRule="exact"/>
        <w:ind w:firstLine="523" w:firstLineChars="218"/>
        <w:rPr>
          <w:rFonts w:ascii="宋体" w:hAnsi="宋体"/>
          <w:sz w:val="24"/>
          <w:szCs w:val="24"/>
        </w:rPr>
      </w:pPr>
    </w:p>
    <w:p w14:paraId="2ADC05BF">
      <w:pPr>
        <w:snapToGrid w:val="0"/>
        <w:spacing w:line="560" w:lineRule="exact"/>
        <w:rPr>
          <w:rFonts w:ascii="宋体" w:hAnsi="宋体"/>
          <w:sz w:val="24"/>
          <w:szCs w:val="24"/>
        </w:rPr>
      </w:pPr>
      <w:r>
        <w:rPr>
          <w:rFonts w:hint="eastAsia" w:ascii="宋体" w:hAnsi="宋体"/>
          <w:sz w:val="24"/>
          <w:szCs w:val="24"/>
        </w:rPr>
        <w:t xml:space="preserve">承诺单位：（单位公章）      </w:t>
      </w:r>
    </w:p>
    <w:p w14:paraId="0257FEC2">
      <w:pPr>
        <w:snapToGrid w:val="0"/>
        <w:spacing w:line="560" w:lineRule="exact"/>
        <w:rPr>
          <w:rFonts w:ascii="宋体" w:hAnsi="宋体"/>
          <w:sz w:val="24"/>
          <w:szCs w:val="24"/>
        </w:rPr>
      </w:pPr>
      <w:r>
        <w:rPr>
          <w:rFonts w:hint="eastAsia" w:ascii="宋体" w:hAnsi="宋体"/>
          <w:sz w:val="24"/>
          <w:szCs w:val="24"/>
        </w:rPr>
        <w:t xml:space="preserve"> </w:t>
      </w:r>
    </w:p>
    <w:p w14:paraId="0157E6A3">
      <w:pPr>
        <w:snapToGrid w:val="0"/>
        <w:spacing w:line="560" w:lineRule="exact"/>
        <w:rPr>
          <w:rFonts w:ascii="宋体" w:hAnsi="宋体"/>
          <w:sz w:val="24"/>
          <w:szCs w:val="24"/>
        </w:rPr>
      </w:pPr>
      <w:r>
        <w:rPr>
          <w:rFonts w:hint="eastAsia" w:ascii="宋体" w:hAnsi="宋体"/>
          <w:sz w:val="24"/>
          <w:szCs w:val="24"/>
        </w:rPr>
        <w:t>法定代表人：      （签字）            年     月    日</w:t>
      </w:r>
    </w:p>
    <w:p w14:paraId="335BA751">
      <w:pPr>
        <w:ind w:firstLine="720"/>
        <w:rPr>
          <w:rFonts w:ascii="宋体" w:hAnsi="宋体"/>
          <w:sz w:val="24"/>
          <w:szCs w:val="24"/>
        </w:rPr>
      </w:pPr>
      <w:bookmarkStart w:id="24" w:name="_Toc369161748"/>
      <w:bookmarkStart w:id="25" w:name="_Toc527622091"/>
      <w:r>
        <w:rPr>
          <w:rFonts w:hint="eastAsia" w:ascii="宋体" w:hAnsi="宋体"/>
          <w:sz w:val="24"/>
          <w:szCs w:val="24"/>
        </w:rPr>
        <w:br w:type="page"/>
      </w:r>
    </w:p>
    <w:p w14:paraId="265E22DA">
      <w:pPr>
        <w:pStyle w:val="31"/>
      </w:pPr>
      <w:r>
        <w:rPr>
          <w:rFonts w:hint="eastAsia"/>
        </w:rPr>
        <w:t>保密承诺书</w:t>
      </w:r>
      <w:bookmarkEnd w:id="24"/>
      <w:bookmarkEnd w:id="25"/>
    </w:p>
    <w:p w14:paraId="16738572">
      <w:pPr>
        <w:snapToGrid w:val="0"/>
        <w:spacing w:line="560" w:lineRule="exact"/>
        <w:ind w:firstLine="643"/>
        <w:rPr>
          <w:rFonts w:ascii="仿宋_GB2312" w:hAnsi="宋体" w:eastAsia="仿宋_GB2312"/>
          <w:b/>
          <w:szCs w:val="32"/>
        </w:rPr>
      </w:pPr>
    </w:p>
    <w:p w14:paraId="407AE226">
      <w:pPr>
        <w:snapToGrid w:val="0"/>
        <w:spacing w:line="560" w:lineRule="exact"/>
        <w:rPr>
          <w:rFonts w:hint="eastAsia" w:ascii="宋体" w:hAnsi="宋体"/>
          <w:b/>
          <w:sz w:val="24"/>
          <w:szCs w:val="24"/>
        </w:rPr>
      </w:pPr>
      <w:r>
        <w:rPr>
          <w:rFonts w:hint="eastAsia" w:ascii="宋体" w:hAnsi="宋体"/>
          <w:b/>
          <w:sz w:val="24"/>
          <w:szCs w:val="24"/>
        </w:rPr>
        <w:t>北京中兵</w:t>
      </w:r>
      <w:r>
        <w:rPr>
          <w:rFonts w:hint="eastAsia" w:ascii="宋体" w:hAnsi="宋体"/>
          <w:b/>
          <w:sz w:val="24"/>
          <w:szCs w:val="24"/>
          <w:lang w:eastAsia="zh-CN"/>
        </w:rPr>
        <w:t>未来</w:t>
      </w:r>
      <w:r>
        <w:rPr>
          <w:rFonts w:hint="eastAsia" w:ascii="宋体" w:hAnsi="宋体"/>
          <w:b/>
          <w:sz w:val="24"/>
          <w:szCs w:val="24"/>
          <w:lang w:val="en-US" w:eastAsia="zh-CN"/>
        </w:rPr>
        <w:t>科技</w:t>
      </w:r>
      <w:r>
        <w:rPr>
          <w:rFonts w:hint="eastAsia" w:ascii="宋体" w:hAnsi="宋体"/>
          <w:b/>
          <w:sz w:val="24"/>
          <w:szCs w:val="24"/>
        </w:rPr>
        <w:t>有限公司：</w:t>
      </w:r>
    </w:p>
    <w:p w14:paraId="1B0355B0">
      <w:pPr>
        <w:snapToGrid w:val="0"/>
        <w:spacing w:line="560" w:lineRule="exact"/>
        <w:rPr>
          <w:rFonts w:ascii="宋体" w:hAnsi="宋体"/>
          <w:sz w:val="24"/>
          <w:szCs w:val="24"/>
        </w:rPr>
      </w:pPr>
      <w:r>
        <w:rPr>
          <w:rFonts w:hint="eastAsia" w:ascii="宋体" w:hAnsi="宋体"/>
          <w:sz w:val="24"/>
          <w:szCs w:val="24"/>
        </w:rPr>
        <w:t xml:space="preserve">    我单位自愿为贵公司提供物资供应及相关服务， 并承诺：</w:t>
      </w:r>
    </w:p>
    <w:p w14:paraId="59EE26A9">
      <w:pPr>
        <w:snapToGrid w:val="0"/>
        <w:spacing w:line="560" w:lineRule="exact"/>
        <w:ind w:firstLine="480" w:firstLineChars="200"/>
        <w:rPr>
          <w:rFonts w:ascii="宋体" w:hAnsi="宋体"/>
          <w:sz w:val="24"/>
          <w:szCs w:val="24"/>
        </w:rPr>
      </w:pPr>
      <w:r>
        <w:rPr>
          <w:rFonts w:hint="eastAsia" w:ascii="宋体" w:hAnsi="宋体"/>
          <w:sz w:val="24"/>
          <w:szCs w:val="24"/>
        </w:rPr>
        <w:t>一、为贵公司提供涉密业务及相关服务人员均为涉密人员，并遵守贵公司保密规章制度。</w:t>
      </w:r>
    </w:p>
    <w:p w14:paraId="49458239">
      <w:pPr>
        <w:snapToGrid w:val="0"/>
        <w:spacing w:line="560" w:lineRule="exact"/>
        <w:ind w:firstLine="480" w:firstLineChars="200"/>
        <w:rPr>
          <w:rFonts w:ascii="宋体" w:hAnsi="宋体"/>
          <w:sz w:val="24"/>
          <w:szCs w:val="24"/>
        </w:rPr>
      </w:pPr>
      <w:r>
        <w:rPr>
          <w:rFonts w:hint="eastAsia" w:ascii="宋体" w:hAnsi="宋体"/>
          <w:sz w:val="24"/>
          <w:szCs w:val="24"/>
        </w:rPr>
        <w:t>二、遵守保密纪律，不以任何方式向第三方泄露所接触和知悉的贵公司国家秘密及商业秘密。</w:t>
      </w:r>
    </w:p>
    <w:p w14:paraId="38B4F33B">
      <w:pPr>
        <w:snapToGrid w:val="0"/>
        <w:spacing w:line="560" w:lineRule="exact"/>
        <w:ind w:firstLine="480" w:firstLineChars="200"/>
        <w:rPr>
          <w:rFonts w:ascii="宋体" w:hAnsi="宋体"/>
          <w:sz w:val="24"/>
          <w:szCs w:val="24"/>
        </w:rPr>
      </w:pPr>
      <w:r>
        <w:rPr>
          <w:rFonts w:hint="eastAsia" w:ascii="宋体" w:hAnsi="宋体"/>
          <w:sz w:val="24"/>
          <w:szCs w:val="24"/>
        </w:rPr>
        <w:t>三、妥善保管由贵公司移交的国家秘密文件、资料及其他载体、设备。</w:t>
      </w:r>
    </w:p>
    <w:p w14:paraId="343B739B">
      <w:pPr>
        <w:snapToGrid w:val="0"/>
        <w:spacing w:line="560" w:lineRule="exact"/>
        <w:ind w:firstLine="480" w:firstLineChars="200"/>
        <w:rPr>
          <w:rFonts w:ascii="宋体" w:hAnsi="宋体"/>
          <w:sz w:val="24"/>
          <w:szCs w:val="24"/>
        </w:rPr>
      </w:pPr>
      <w:r>
        <w:rPr>
          <w:rFonts w:hint="eastAsia" w:ascii="宋体" w:hAnsi="宋体"/>
          <w:sz w:val="24"/>
          <w:szCs w:val="24"/>
        </w:rPr>
        <w:t>四、遵守贵公司关于供应商管理相关规定，贵公司有权随时对我公司安全保密管理相关资质情况等进行必要的考察、核实。我公司如不具有相关资质和能力，贵公司有权取消准入资格。</w:t>
      </w:r>
    </w:p>
    <w:p w14:paraId="294AF6F5">
      <w:pPr>
        <w:autoSpaceDE w:val="0"/>
        <w:autoSpaceDN w:val="0"/>
        <w:adjustRightInd w:val="0"/>
        <w:snapToGrid w:val="0"/>
        <w:spacing w:line="560" w:lineRule="exact"/>
        <w:ind w:firstLine="640"/>
        <w:rPr>
          <w:rFonts w:ascii="宋体" w:hAnsi="宋体"/>
          <w:sz w:val="24"/>
          <w:szCs w:val="24"/>
        </w:rPr>
      </w:pPr>
    </w:p>
    <w:p w14:paraId="0EEEEB8D">
      <w:pPr>
        <w:snapToGrid w:val="0"/>
        <w:spacing w:line="560" w:lineRule="exact"/>
        <w:rPr>
          <w:rFonts w:ascii="宋体" w:hAnsi="宋体"/>
          <w:sz w:val="24"/>
          <w:szCs w:val="24"/>
        </w:rPr>
      </w:pPr>
    </w:p>
    <w:p w14:paraId="392FAC81">
      <w:pPr>
        <w:snapToGrid w:val="0"/>
        <w:spacing w:line="560" w:lineRule="exact"/>
        <w:rPr>
          <w:rFonts w:ascii="宋体" w:hAnsi="宋体"/>
          <w:sz w:val="24"/>
          <w:szCs w:val="24"/>
        </w:rPr>
      </w:pPr>
      <w:r>
        <w:rPr>
          <w:rFonts w:hint="eastAsia" w:ascii="宋体" w:hAnsi="宋体"/>
          <w:sz w:val="24"/>
          <w:szCs w:val="24"/>
        </w:rPr>
        <w:t xml:space="preserve">承诺单位：（单位公章）       </w:t>
      </w:r>
    </w:p>
    <w:p w14:paraId="4E8DAF06">
      <w:pPr>
        <w:snapToGrid w:val="0"/>
        <w:spacing w:line="560" w:lineRule="exact"/>
        <w:rPr>
          <w:rFonts w:ascii="宋体" w:hAnsi="宋体"/>
          <w:sz w:val="24"/>
          <w:szCs w:val="24"/>
        </w:rPr>
      </w:pPr>
    </w:p>
    <w:p w14:paraId="14F95FFB">
      <w:pPr>
        <w:autoSpaceDE w:val="0"/>
        <w:autoSpaceDN w:val="0"/>
        <w:adjustRightInd w:val="0"/>
        <w:snapToGrid w:val="0"/>
        <w:spacing w:line="560" w:lineRule="exact"/>
        <w:rPr>
          <w:rFonts w:ascii="宋体" w:hAnsi="宋体"/>
          <w:sz w:val="24"/>
          <w:szCs w:val="24"/>
        </w:rPr>
      </w:pPr>
      <w:r>
        <w:rPr>
          <w:rFonts w:hint="eastAsia" w:ascii="宋体" w:hAnsi="宋体"/>
          <w:sz w:val="24"/>
          <w:szCs w:val="24"/>
        </w:rPr>
        <w:t>法定代表人：      （签字）           年     月    日</w:t>
      </w:r>
    </w:p>
    <w:p w14:paraId="3CAECD66">
      <w:pPr>
        <w:autoSpaceDE w:val="0"/>
        <w:autoSpaceDN w:val="0"/>
        <w:adjustRightInd w:val="0"/>
        <w:snapToGrid w:val="0"/>
        <w:spacing w:line="560" w:lineRule="exact"/>
        <w:ind w:firstLine="640"/>
        <w:rPr>
          <w:rFonts w:ascii="宋体" w:hAnsi="宋体"/>
          <w:sz w:val="24"/>
          <w:szCs w:val="24"/>
        </w:rPr>
        <w:sectPr>
          <w:pgSz w:w="11906" w:h="16838"/>
          <w:pgMar w:top="1440" w:right="1800" w:bottom="1440" w:left="1800" w:header="851" w:footer="992" w:gutter="0"/>
          <w:cols w:space="425" w:num="1"/>
          <w:docGrid w:type="lines" w:linePitch="312" w:charSpace="0"/>
        </w:sectPr>
      </w:pPr>
    </w:p>
    <w:p w14:paraId="1DF5B075">
      <w:pPr>
        <w:pStyle w:val="31"/>
      </w:pPr>
      <w:bookmarkStart w:id="26" w:name="OLE_LINK3"/>
      <w:r>
        <w:rPr>
          <w:rFonts w:hint="eastAsia"/>
        </w:rPr>
        <w:t>无关联关系承诺书</w:t>
      </w:r>
      <w:bookmarkEnd w:id="26"/>
    </w:p>
    <w:p w14:paraId="757F2FF3">
      <w:pPr>
        <w:spacing w:line="560" w:lineRule="exact"/>
        <w:rPr>
          <w:rFonts w:ascii="仿宋_GB2312" w:hAnsi="等线" w:eastAsia="仿宋_GB2312"/>
          <w:szCs w:val="36"/>
        </w:rPr>
      </w:pPr>
    </w:p>
    <w:p w14:paraId="2B5F6701">
      <w:pPr>
        <w:spacing w:line="560" w:lineRule="exact"/>
        <w:rPr>
          <w:rFonts w:hint="eastAsia" w:ascii="宋体" w:hAnsi="宋体" w:eastAsia="宋体"/>
          <w:sz w:val="24"/>
          <w:szCs w:val="24"/>
          <w:lang w:eastAsia="zh-CN"/>
        </w:rPr>
      </w:pPr>
      <w:bookmarkStart w:id="27" w:name="OLE_LINK1"/>
      <w:r>
        <w:rPr>
          <w:rFonts w:hint="eastAsia" w:ascii="宋体" w:hAnsi="宋体"/>
          <w:sz w:val="24"/>
          <w:szCs w:val="24"/>
        </w:rPr>
        <w:t>致：</w:t>
      </w:r>
      <w:bookmarkEnd w:id="27"/>
      <w:r>
        <w:rPr>
          <w:rFonts w:hint="eastAsia" w:ascii="宋体" w:hAnsi="宋体"/>
          <w:sz w:val="24"/>
          <w:szCs w:val="24"/>
          <w:lang w:eastAsia="zh-CN"/>
        </w:rPr>
        <w:t>北京中兵未来科技有限公司</w:t>
      </w:r>
    </w:p>
    <w:p w14:paraId="05FF503B">
      <w:pPr>
        <w:spacing w:line="560" w:lineRule="exact"/>
        <w:ind w:firstLine="480" w:firstLineChars="200"/>
        <w:rPr>
          <w:rFonts w:ascii="宋体" w:hAnsi="宋体"/>
          <w:sz w:val="24"/>
          <w:szCs w:val="24"/>
        </w:rPr>
      </w:pPr>
      <w:bookmarkStart w:id="28" w:name="_Hlk193274752"/>
      <w:r>
        <w:rPr>
          <w:rFonts w:hint="eastAsia" w:ascii="宋体" w:hAnsi="宋体"/>
          <w:sz w:val="24"/>
          <w:szCs w:val="24"/>
        </w:rPr>
        <w:t>本公司</w:t>
      </w:r>
      <w:r>
        <w:rPr>
          <w:rFonts w:hint="eastAsia" w:ascii="宋体" w:hAnsi="宋体"/>
          <w:sz w:val="24"/>
          <w:szCs w:val="24"/>
          <w:u w:val="single"/>
        </w:rPr>
        <w:t xml:space="preserve">     </w:t>
      </w:r>
      <w:r>
        <w:rPr>
          <w:rFonts w:hint="eastAsia" w:ascii="宋体" w:hAnsi="宋体"/>
          <w:sz w:val="24"/>
          <w:szCs w:val="24"/>
        </w:rPr>
        <w:t>（公司名称），注册地址为</w:t>
      </w:r>
      <w:r>
        <w:rPr>
          <w:rFonts w:hint="eastAsia" w:ascii="宋体" w:hAnsi="宋体"/>
          <w:sz w:val="24"/>
          <w:szCs w:val="24"/>
          <w:u w:val="single"/>
        </w:rPr>
        <w:t xml:space="preserve">     </w:t>
      </w:r>
      <w:r>
        <w:rPr>
          <w:rFonts w:hint="eastAsia" w:ascii="宋体" w:hAnsi="宋体"/>
          <w:sz w:val="24"/>
          <w:szCs w:val="24"/>
        </w:rPr>
        <w:t>，统一社会信用代码为</w:t>
      </w:r>
      <w:r>
        <w:rPr>
          <w:rFonts w:hint="eastAsia" w:ascii="宋体" w:hAnsi="宋体"/>
          <w:sz w:val="24"/>
          <w:szCs w:val="24"/>
          <w:u w:val="single"/>
        </w:rPr>
        <w:t xml:space="preserve">       </w:t>
      </w:r>
      <w:r>
        <w:rPr>
          <w:rFonts w:hint="eastAsia" w:ascii="宋体" w:hAnsi="宋体"/>
          <w:sz w:val="24"/>
          <w:szCs w:val="24"/>
        </w:rPr>
        <w:t>，</w:t>
      </w:r>
      <w:bookmarkEnd w:id="28"/>
      <w:r>
        <w:rPr>
          <w:rFonts w:hint="eastAsia" w:ascii="宋体" w:hAnsi="宋体"/>
          <w:sz w:val="24"/>
          <w:szCs w:val="24"/>
        </w:rPr>
        <w:t>现就与</w:t>
      </w:r>
      <w:r>
        <w:rPr>
          <w:rFonts w:hint="eastAsia" w:ascii="宋体" w:hAnsi="宋体"/>
          <w:sz w:val="24"/>
          <w:szCs w:val="24"/>
          <w:lang w:eastAsia="zh-CN"/>
        </w:rPr>
        <w:t>北京中兵未来科技有限公司</w:t>
      </w:r>
      <w:r>
        <w:rPr>
          <w:rFonts w:hint="eastAsia" w:ascii="宋体" w:hAnsi="宋体"/>
          <w:sz w:val="24"/>
          <w:szCs w:val="24"/>
        </w:rPr>
        <w:t>及其所属单位之间的关联关系作出如下承诺：</w:t>
      </w:r>
    </w:p>
    <w:p w14:paraId="2EB5AA1F">
      <w:pPr>
        <w:spacing w:line="560" w:lineRule="exact"/>
        <w:ind w:firstLine="480" w:firstLineChars="200"/>
        <w:rPr>
          <w:rFonts w:ascii="宋体" w:hAnsi="宋体"/>
          <w:sz w:val="24"/>
          <w:szCs w:val="24"/>
        </w:rPr>
      </w:pPr>
      <w:r>
        <w:rPr>
          <w:rFonts w:hint="eastAsia" w:ascii="宋体" w:hAnsi="宋体"/>
          <w:sz w:val="24"/>
          <w:szCs w:val="24"/>
        </w:rPr>
        <w:t>本公司郑重声明，与</w:t>
      </w:r>
      <w:r>
        <w:rPr>
          <w:rFonts w:hint="eastAsia" w:ascii="宋体" w:hAnsi="宋体"/>
          <w:sz w:val="24"/>
          <w:szCs w:val="24"/>
          <w:lang w:eastAsia="zh-CN"/>
        </w:rPr>
        <w:t>北京中兵未来科技有限公司</w:t>
      </w:r>
      <w:r>
        <w:rPr>
          <w:rFonts w:hint="eastAsia" w:ascii="宋体" w:hAnsi="宋体"/>
          <w:sz w:val="24"/>
          <w:szCs w:val="24"/>
        </w:rPr>
        <w:t>及其所属单位之间不存在任何直接或间接的关联关系，包括但不限于以下情形：</w:t>
      </w:r>
    </w:p>
    <w:p w14:paraId="0A4C34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contextualSpacing/>
        <w:textAlignment w:val="auto"/>
        <w:rPr>
          <w:rFonts w:ascii="宋体" w:hAnsi="宋体"/>
          <w:sz w:val="24"/>
          <w:szCs w:val="24"/>
        </w:rPr>
      </w:pPr>
      <w:bookmarkStart w:id="29" w:name="OLE_LINK4"/>
      <w:r>
        <w:rPr>
          <w:rFonts w:hint="default" w:ascii="宋体" w:hAnsi="宋体" w:eastAsia="宋体" w:cs="Times New Roman"/>
          <w:kern w:val="2"/>
          <w:sz w:val="24"/>
          <w:szCs w:val="24"/>
          <w:lang w:val="en-US" w:eastAsia="zh-CN" w:bidi="ar-SA"/>
        </w:rPr>
        <w:t>1.</w:t>
      </w:r>
      <w:r>
        <w:rPr>
          <w:rFonts w:hint="eastAsia" w:ascii="宋体" w:hAnsi="宋体"/>
          <w:sz w:val="24"/>
          <w:szCs w:val="24"/>
        </w:rPr>
        <w:t>本公司与贵公司不存在任何股权、财务、经营、管理等方面的关联关系；</w:t>
      </w:r>
    </w:p>
    <w:p w14:paraId="28762A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contextualSpacing/>
        <w:textAlignment w:val="auto"/>
        <w:rPr>
          <w:rFonts w:ascii="宋体" w:hAnsi="宋体"/>
          <w:sz w:val="24"/>
          <w:szCs w:val="24"/>
        </w:rPr>
      </w:pPr>
      <w:r>
        <w:rPr>
          <w:rFonts w:hint="default" w:ascii="宋体" w:hAnsi="宋体" w:eastAsia="宋体" w:cs="Times New Roman"/>
          <w:kern w:val="2"/>
          <w:sz w:val="24"/>
          <w:szCs w:val="24"/>
          <w:lang w:val="en-US" w:eastAsia="zh-CN" w:bidi="ar-SA"/>
        </w:rPr>
        <w:t>2.</w:t>
      </w:r>
      <w:r>
        <w:rPr>
          <w:rFonts w:hint="eastAsia" w:ascii="宋体" w:hAnsi="宋体"/>
          <w:sz w:val="24"/>
          <w:szCs w:val="24"/>
        </w:rPr>
        <w:t>本公司与贵公司的自然人股东、董事、监事、高管间不存在任何亲属关系；</w:t>
      </w:r>
      <w:r>
        <w:rPr>
          <w:rFonts w:ascii="宋体" w:hAnsi="宋体"/>
          <w:sz w:val="24"/>
          <w:szCs w:val="24"/>
        </w:rPr>
        <w:t xml:space="preserve"> </w:t>
      </w:r>
    </w:p>
    <w:p w14:paraId="584DE35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szCs w:val="24"/>
        </w:rPr>
      </w:pPr>
      <w:r>
        <w:rPr>
          <w:rFonts w:hint="eastAsia" w:ascii="宋体" w:hAnsi="宋体"/>
          <w:sz w:val="24"/>
          <w:szCs w:val="24"/>
        </w:rPr>
        <w:t>3.本公司与贵公司不存在其他可能导致利益输送或影响独立性的关联关系。</w:t>
      </w:r>
    </w:p>
    <w:bookmarkEnd w:id="29"/>
    <w:p w14:paraId="3F164DD4">
      <w:pPr>
        <w:spacing w:line="560" w:lineRule="exact"/>
        <w:ind w:firstLine="480" w:firstLineChars="200"/>
        <w:rPr>
          <w:rFonts w:ascii="宋体" w:hAnsi="宋体"/>
          <w:sz w:val="24"/>
          <w:szCs w:val="24"/>
        </w:rPr>
      </w:pPr>
      <w:r>
        <w:rPr>
          <w:rFonts w:hint="eastAsia" w:ascii="宋体" w:hAnsi="宋体"/>
          <w:sz w:val="24"/>
          <w:szCs w:val="24"/>
        </w:rPr>
        <w:t>本公司承诺，在双方合作期间，将严格遵守相关法律法规及商业道德，确保与</w:t>
      </w:r>
      <w:r>
        <w:rPr>
          <w:rFonts w:hint="eastAsia" w:ascii="宋体" w:hAnsi="宋体"/>
          <w:sz w:val="24"/>
          <w:szCs w:val="24"/>
          <w:lang w:eastAsia="zh-CN"/>
        </w:rPr>
        <w:t>北京中兵未来科技有限公司</w:t>
      </w:r>
      <w:r>
        <w:rPr>
          <w:rFonts w:hint="eastAsia" w:ascii="宋体" w:hAnsi="宋体"/>
          <w:sz w:val="24"/>
          <w:szCs w:val="24"/>
        </w:rPr>
        <w:t>的合作基于公平、公正、公开的原则，不存在任何利益输送或损害第三方利益的行为。</w:t>
      </w:r>
    </w:p>
    <w:p w14:paraId="55B488B8">
      <w:pPr>
        <w:spacing w:line="560" w:lineRule="exact"/>
        <w:ind w:firstLine="480" w:firstLineChars="200"/>
        <w:rPr>
          <w:rFonts w:ascii="宋体" w:hAnsi="宋体"/>
          <w:sz w:val="24"/>
          <w:szCs w:val="24"/>
        </w:rPr>
      </w:pPr>
      <w:r>
        <w:rPr>
          <w:rFonts w:hint="eastAsia" w:ascii="宋体" w:hAnsi="宋体"/>
          <w:sz w:val="24"/>
          <w:szCs w:val="24"/>
        </w:rPr>
        <w:t>如因本公司违反上述承诺，导致</w:t>
      </w:r>
      <w:r>
        <w:rPr>
          <w:rFonts w:hint="eastAsia" w:ascii="宋体" w:hAnsi="宋体"/>
          <w:sz w:val="24"/>
          <w:szCs w:val="24"/>
          <w:lang w:eastAsia="zh-CN"/>
        </w:rPr>
        <w:t>北京中兵未来科技有限公司</w:t>
      </w:r>
      <w:r>
        <w:rPr>
          <w:rFonts w:hint="eastAsia" w:ascii="宋体" w:hAnsi="宋体"/>
          <w:sz w:val="24"/>
          <w:szCs w:val="24"/>
        </w:rPr>
        <w:t>或其他第三方遭受损失的，本公司愿意承担相应的法律责任，并赔偿因此造成的全部损失。</w:t>
      </w:r>
    </w:p>
    <w:p w14:paraId="508558E9">
      <w:pPr>
        <w:spacing w:line="560" w:lineRule="exact"/>
        <w:ind w:firstLine="480" w:firstLineChars="200"/>
        <w:rPr>
          <w:rFonts w:hint="eastAsia" w:ascii="宋体" w:hAnsi="宋体"/>
          <w:sz w:val="24"/>
          <w:szCs w:val="24"/>
        </w:rPr>
      </w:pPr>
      <w:r>
        <w:rPr>
          <w:rFonts w:hint="eastAsia" w:ascii="宋体" w:hAnsi="宋体"/>
          <w:sz w:val="24"/>
          <w:szCs w:val="24"/>
        </w:rPr>
        <w:t>特此承诺！</w:t>
      </w:r>
    </w:p>
    <w:p w14:paraId="70D2228D">
      <w:pPr>
        <w:spacing w:line="560" w:lineRule="exact"/>
        <w:ind w:firstLine="480" w:firstLineChars="200"/>
        <w:rPr>
          <w:rFonts w:hint="eastAsia" w:ascii="宋体" w:hAnsi="宋体"/>
          <w:sz w:val="24"/>
          <w:szCs w:val="24"/>
        </w:rPr>
      </w:pPr>
    </w:p>
    <w:p w14:paraId="49E12AB7">
      <w:pPr>
        <w:spacing w:line="560" w:lineRule="exact"/>
        <w:ind w:firstLine="480" w:firstLineChars="200"/>
        <w:rPr>
          <w:rFonts w:hint="eastAsia" w:ascii="宋体" w:hAnsi="宋体"/>
          <w:sz w:val="24"/>
          <w:szCs w:val="24"/>
        </w:rPr>
      </w:pPr>
    </w:p>
    <w:p w14:paraId="6CA101EB">
      <w:pPr>
        <w:spacing w:line="560" w:lineRule="exact"/>
        <w:ind w:firstLine="960" w:firstLineChars="400"/>
        <w:rPr>
          <w:rFonts w:hint="eastAsia" w:ascii="宋体" w:hAnsi="宋体"/>
          <w:sz w:val="24"/>
          <w:szCs w:val="24"/>
        </w:rPr>
      </w:pPr>
      <w:r>
        <w:rPr>
          <w:rFonts w:hint="eastAsia" w:ascii="宋体" w:hAnsi="宋体"/>
          <w:sz w:val="24"/>
          <w:szCs w:val="24"/>
        </w:rPr>
        <w:t xml:space="preserve">承诺方（盖章）： </w:t>
      </w:r>
    </w:p>
    <w:p w14:paraId="5A9D9D61">
      <w:pPr>
        <w:spacing w:line="560" w:lineRule="exact"/>
        <w:ind w:firstLine="960" w:firstLineChars="400"/>
        <w:rPr>
          <w:rFonts w:hint="eastAsia" w:ascii="宋体" w:hAnsi="宋体"/>
          <w:sz w:val="24"/>
          <w:szCs w:val="24"/>
        </w:rPr>
      </w:pPr>
    </w:p>
    <w:p w14:paraId="77D374F3">
      <w:pPr>
        <w:spacing w:line="560" w:lineRule="exact"/>
        <w:ind w:right="320" w:firstLine="960" w:firstLineChars="400"/>
        <w:rPr>
          <w:rFonts w:hint="eastAsia" w:ascii="宋体" w:hAnsi="宋体"/>
          <w:sz w:val="24"/>
          <w:szCs w:val="24"/>
        </w:rPr>
      </w:pPr>
      <w:r>
        <w:rPr>
          <w:rFonts w:hint="eastAsia" w:ascii="宋体" w:hAnsi="宋体"/>
          <w:sz w:val="24"/>
          <w:szCs w:val="24"/>
        </w:rPr>
        <w:t>法定代表人（签字）：</w:t>
      </w:r>
    </w:p>
    <w:p w14:paraId="3F796E59">
      <w:pPr>
        <w:spacing w:line="560" w:lineRule="exact"/>
        <w:ind w:right="320" w:firstLine="960" w:firstLineChars="400"/>
        <w:rPr>
          <w:rFonts w:hint="eastAsia" w:ascii="宋体" w:hAnsi="宋体"/>
          <w:sz w:val="24"/>
          <w:szCs w:val="24"/>
        </w:rPr>
      </w:pPr>
    </w:p>
    <w:p w14:paraId="063A93BA">
      <w:pPr>
        <w:spacing w:line="560" w:lineRule="exact"/>
        <w:ind w:right="2240" w:firstLine="960" w:firstLineChars="400"/>
        <w:rPr>
          <w:rFonts w:ascii="宋体" w:hAnsi="宋体"/>
          <w:sz w:val="24"/>
          <w:szCs w:val="24"/>
        </w:rPr>
      </w:pPr>
      <w:r>
        <w:rPr>
          <w:rFonts w:hint="eastAsia" w:ascii="宋体" w:hAnsi="宋体"/>
          <w:sz w:val="24"/>
          <w:szCs w:val="24"/>
        </w:rPr>
        <w:t>日期：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14:paraId="3F571E45">
      <w:pPr>
        <w:autoSpaceDE w:val="0"/>
        <w:autoSpaceDN w:val="0"/>
        <w:adjustRightInd w:val="0"/>
        <w:snapToGrid w:val="0"/>
        <w:spacing w:line="560" w:lineRule="exact"/>
        <w:rPr>
          <w:rFonts w:ascii="仿宋_GB2312" w:eastAsia="仿宋_GB2312"/>
        </w:rPr>
      </w:pPr>
    </w:p>
    <w:p w14:paraId="673851D0">
      <w:pPr>
        <w:autoSpaceDE w:val="0"/>
        <w:autoSpaceDN w:val="0"/>
        <w:adjustRightInd w:val="0"/>
        <w:snapToGrid w:val="0"/>
        <w:spacing w:line="560" w:lineRule="exact"/>
        <w:rPr>
          <w:rFonts w:ascii="仿宋_GB2312" w:eastAsia="仿宋_GB2312"/>
        </w:rPr>
      </w:pPr>
    </w:p>
    <w:p w14:paraId="152DC2DC">
      <w:pPr>
        <w:spacing w:line="560" w:lineRule="exact"/>
        <w:ind w:firstLine="720"/>
        <w:jc w:val="center"/>
        <w:rPr>
          <w:rFonts w:ascii="方正小标宋简体" w:hAnsi="等线" w:eastAsia="方正小标宋简体"/>
          <w:sz w:val="36"/>
          <w:szCs w:val="36"/>
        </w:rPr>
        <w:sectPr>
          <w:headerReference r:id="rId3" w:type="default"/>
          <w:pgSz w:w="11906" w:h="16838"/>
          <w:pgMar w:top="851" w:right="851" w:bottom="851" w:left="851" w:header="851" w:footer="992" w:gutter="0"/>
          <w:cols w:space="720" w:num="1"/>
          <w:docGrid w:type="lines" w:linePitch="312" w:charSpace="0"/>
        </w:sectPr>
      </w:pPr>
      <w:bookmarkStart w:id="30" w:name="OLE_LINK2"/>
    </w:p>
    <w:p w14:paraId="4A8D7066">
      <w:pPr>
        <w:pStyle w:val="31"/>
      </w:pPr>
      <w:r>
        <w:rPr>
          <w:rFonts w:hint="eastAsia"/>
        </w:rPr>
        <w:t>企业近三年无重大诉讼案件承诺书</w:t>
      </w:r>
      <w:bookmarkEnd w:id="30"/>
    </w:p>
    <w:p w14:paraId="2F1DCE40">
      <w:pPr>
        <w:spacing w:line="560" w:lineRule="exact"/>
        <w:rPr>
          <w:rFonts w:ascii="仿宋_GB2312" w:hAnsi="等线" w:eastAsia="仿宋_GB2312"/>
          <w:szCs w:val="32"/>
        </w:rPr>
      </w:pPr>
    </w:p>
    <w:p w14:paraId="257E34E2">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北京中兵未来科技有限公司</w:t>
      </w:r>
    </w:p>
    <w:p w14:paraId="75BF8E73">
      <w:pPr>
        <w:spacing w:line="360" w:lineRule="auto"/>
        <w:ind w:firstLine="480" w:firstLineChars="200"/>
        <w:rPr>
          <w:rFonts w:ascii="宋体" w:hAnsi="宋体"/>
          <w:sz w:val="24"/>
          <w:szCs w:val="24"/>
        </w:rPr>
      </w:pPr>
      <w:r>
        <w:rPr>
          <w:rFonts w:hint="eastAsia" w:ascii="宋体" w:hAnsi="宋体"/>
          <w:kern w:val="0"/>
          <w:sz w:val="24"/>
          <w:szCs w:val="24"/>
        </w:rPr>
        <w:t>本公司</w:t>
      </w:r>
      <w:r>
        <w:rPr>
          <w:rFonts w:hint="eastAsia" w:ascii="宋体" w:hAnsi="宋体"/>
          <w:kern w:val="0"/>
          <w:sz w:val="24"/>
          <w:szCs w:val="24"/>
          <w:u w:val="single"/>
        </w:rPr>
        <w:t xml:space="preserve">         </w:t>
      </w:r>
      <w:r>
        <w:rPr>
          <w:rFonts w:hint="eastAsia" w:ascii="宋体" w:hAnsi="宋体"/>
          <w:kern w:val="0"/>
          <w:sz w:val="24"/>
          <w:szCs w:val="24"/>
        </w:rPr>
        <w:t>（公司名称），注册地址为</w:t>
      </w:r>
      <w:r>
        <w:rPr>
          <w:rFonts w:hint="eastAsia" w:ascii="宋体" w:hAnsi="宋体"/>
          <w:kern w:val="0"/>
          <w:sz w:val="24"/>
          <w:szCs w:val="24"/>
          <w:u w:val="single"/>
        </w:rPr>
        <w:t xml:space="preserve">        </w:t>
      </w:r>
      <w:r>
        <w:rPr>
          <w:rFonts w:hint="eastAsia" w:ascii="宋体" w:hAnsi="宋体"/>
          <w:kern w:val="0"/>
          <w:sz w:val="24"/>
          <w:szCs w:val="24"/>
        </w:rPr>
        <w:t>，统一社会信用代码为</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rPr>
        <w:t>，</w:t>
      </w:r>
      <w:r>
        <w:rPr>
          <w:rFonts w:hint="eastAsia" w:ascii="宋体" w:hAnsi="宋体"/>
          <w:sz w:val="24"/>
          <w:szCs w:val="24"/>
        </w:rPr>
        <w:t>现就本公司近三年内的诉讼案件情况作出如下承诺：</w:t>
      </w:r>
    </w:p>
    <w:p w14:paraId="50C8D580">
      <w:pPr>
        <w:spacing w:line="360" w:lineRule="auto"/>
        <w:ind w:firstLine="480" w:firstLineChars="200"/>
        <w:rPr>
          <w:rFonts w:ascii="宋体" w:hAnsi="宋体"/>
          <w:sz w:val="24"/>
          <w:szCs w:val="24"/>
        </w:rPr>
      </w:pPr>
      <w:r>
        <w:rPr>
          <w:rFonts w:hint="eastAsia" w:ascii="宋体" w:hAnsi="宋体"/>
          <w:sz w:val="24"/>
          <w:szCs w:val="24"/>
        </w:rPr>
        <w:t>本公司郑重声明，自</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日（近三年期间），本公司及所属分支机构、控股子公司不存在任何重大诉讼、仲裁或行政处罚案件。具体包括但不限于以下情形：</w:t>
      </w:r>
    </w:p>
    <w:p w14:paraId="43B375ED">
      <w:pPr>
        <w:spacing w:line="360" w:lineRule="auto"/>
        <w:ind w:firstLine="480" w:firstLineChars="200"/>
        <w:rPr>
          <w:rFonts w:ascii="宋体" w:hAnsi="宋体"/>
          <w:sz w:val="24"/>
          <w:szCs w:val="24"/>
        </w:rPr>
      </w:pPr>
      <w:r>
        <w:rPr>
          <w:rFonts w:hint="eastAsia" w:ascii="宋体" w:hAnsi="宋体"/>
          <w:sz w:val="24"/>
          <w:szCs w:val="24"/>
        </w:rPr>
        <w:t>1.不存在任何涉案金额超过本公司注册资本三分之一的重大经济纠纷案件；</w:t>
      </w:r>
    </w:p>
    <w:p w14:paraId="56BFEA8D">
      <w:pPr>
        <w:spacing w:line="360" w:lineRule="auto"/>
        <w:ind w:firstLine="480" w:firstLineChars="200"/>
        <w:rPr>
          <w:rFonts w:ascii="宋体" w:hAnsi="宋体"/>
          <w:sz w:val="24"/>
          <w:szCs w:val="24"/>
        </w:rPr>
      </w:pPr>
      <w:r>
        <w:rPr>
          <w:rFonts w:hint="eastAsia" w:ascii="宋体" w:hAnsi="宋体"/>
          <w:sz w:val="24"/>
          <w:szCs w:val="24"/>
        </w:rPr>
        <w:t>2.不存在任何可能对公司经营、财务状况或声誉产生较大影响的群体性案件或系列案件；</w:t>
      </w:r>
    </w:p>
    <w:p w14:paraId="1B95FAD1">
      <w:pPr>
        <w:spacing w:line="360" w:lineRule="auto"/>
        <w:ind w:firstLine="480" w:firstLineChars="200"/>
        <w:rPr>
          <w:rFonts w:ascii="宋体" w:hAnsi="宋体"/>
          <w:sz w:val="24"/>
          <w:szCs w:val="24"/>
        </w:rPr>
      </w:pPr>
      <w:r>
        <w:rPr>
          <w:rFonts w:hint="eastAsia" w:ascii="宋体" w:hAnsi="宋体"/>
          <w:sz w:val="24"/>
          <w:szCs w:val="24"/>
        </w:rPr>
        <w:t>3.不存在涉及单位犯罪的刑事案件。</w:t>
      </w:r>
    </w:p>
    <w:p w14:paraId="63C3E45D">
      <w:pPr>
        <w:spacing w:line="360" w:lineRule="auto"/>
        <w:ind w:firstLine="480" w:firstLineChars="200"/>
        <w:rPr>
          <w:rFonts w:ascii="宋体" w:hAnsi="宋体"/>
          <w:sz w:val="24"/>
          <w:szCs w:val="24"/>
        </w:rPr>
      </w:pPr>
      <w:r>
        <w:rPr>
          <w:rFonts w:hint="eastAsia" w:ascii="宋体" w:hAnsi="宋体"/>
          <w:sz w:val="24"/>
          <w:szCs w:val="24"/>
        </w:rPr>
        <w:t>本公司承诺，上述声明真实、准确、完整。如因本公司未如实披露诉讼案件情况，导致</w:t>
      </w:r>
      <w:r>
        <w:rPr>
          <w:rFonts w:hint="eastAsia" w:ascii="宋体" w:hAnsi="宋体"/>
          <w:sz w:val="24"/>
          <w:szCs w:val="24"/>
          <w:lang w:eastAsia="zh-CN"/>
        </w:rPr>
        <w:t>北京中兵未来科技有限公司</w:t>
      </w:r>
      <w:r>
        <w:rPr>
          <w:rFonts w:hint="eastAsia" w:ascii="宋体" w:hAnsi="宋体"/>
          <w:sz w:val="24"/>
          <w:szCs w:val="24"/>
        </w:rPr>
        <w:t>遭受损失的，本公司愿意承担相应的法律责任。</w:t>
      </w:r>
    </w:p>
    <w:p w14:paraId="6D1CA5B7">
      <w:pPr>
        <w:spacing w:line="360" w:lineRule="auto"/>
        <w:rPr>
          <w:rFonts w:ascii="宋体" w:hAnsi="宋体"/>
          <w:sz w:val="24"/>
          <w:szCs w:val="24"/>
        </w:rPr>
      </w:pPr>
      <w:r>
        <w:rPr>
          <w:rFonts w:hint="eastAsia" w:ascii="宋体" w:hAnsi="宋体"/>
          <w:sz w:val="24"/>
          <w:szCs w:val="24"/>
        </w:rPr>
        <w:t>特此承诺！</w:t>
      </w:r>
    </w:p>
    <w:p w14:paraId="42A81068">
      <w:pPr>
        <w:spacing w:line="360" w:lineRule="auto"/>
        <w:ind w:right="1280" w:firstLine="480" w:firstLineChars="200"/>
        <w:jc w:val="left"/>
        <w:rPr>
          <w:rFonts w:hint="eastAsia" w:ascii="宋体" w:hAnsi="宋体"/>
          <w:sz w:val="24"/>
          <w:szCs w:val="24"/>
        </w:rPr>
      </w:pPr>
    </w:p>
    <w:p w14:paraId="77AB642D">
      <w:pPr>
        <w:spacing w:line="360" w:lineRule="auto"/>
        <w:ind w:right="1280" w:firstLine="480" w:firstLineChars="200"/>
        <w:jc w:val="left"/>
        <w:rPr>
          <w:rFonts w:hint="eastAsia" w:ascii="宋体" w:hAnsi="宋体"/>
          <w:sz w:val="24"/>
          <w:szCs w:val="24"/>
        </w:rPr>
      </w:pPr>
    </w:p>
    <w:p w14:paraId="1A44D485">
      <w:pPr>
        <w:spacing w:line="360" w:lineRule="auto"/>
        <w:ind w:right="1280" w:firstLine="480" w:firstLineChars="200"/>
        <w:jc w:val="left"/>
        <w:rPr>
          <w:rFonts w:hint="eastAsia" w:ascii="宋体" w:hAnsi="宋体"/>
          <w:sz w:val="24"/>
          <w:szCs w:val="24"/>
        </w:rPr>
      </w:pPr>
    </w:p>
    <w:p w14:paraId="7F0E46D3">
      <w:pPr>
        <w:spacing w:line="360" w:lineRule="auto"/>
        <w:ind w:right="1280" w:firstLine="480" w:firstLineChars="200"/>
        <w:jc w:val="left"/>
        <w:rPr>
          <w:rFonts w:ascii="宋体" w:hAnsi="宋体"/>
          <w:sz w:val="24"/>
          <w:szCs w:val="24"/>
        </w:rPr>
      </w:pPr>
      <w:r>
        <w:rPr>
          <w:rFonts w:hint="eastAsia" w:ascii="宋体" w:hAnsi="宋体"/>
          <w:sz w:val="24"/>
          <w:szCs w:val="24"/>
        </w:rPr>
        <w:t xml:space="preserve">承诺方（盖章）： </w:t>
      </w:r>
    </w:p>
    <w:p w14:paraId="448A3940">
      <w:pPr>
        <w:spacing w:line="360" w:lineRule="auto"/>
        <w:ind w:right="1280" w:firstLine="480" w:firstLineChars="200"/>
        <w:rPr>
          <w:rFonts w:hint="eastAsia" w:ascii="宋体" w:hAnsi="宋体"/>
          <w:sz w:val="24"/>
          <w:szCs w:val="24"/>
        </w:rPr>
      </w:pPr>
    </w:p>
    <w:p w14:paraId="61C01BD7">
      <w:pPr>
        <w:spacing w:line="360" w:lineRule="auto"/>
        <w:ind w:right="1280" w:firstLine="480" w:firstLineChars="200"/>
        <w:rPr>
          <w:rFonts w:ascii="宋体" w:hAnsi="宋体"/>
          <w:sz w:val="24"/>
          <w:szCs w:val="24"/>
        </w:rPr>
      </w:pPr>
      <w:r>
        <w:rPr>
          <w:rFonts w:hint="eastAsia" w:ascii="宋体" w:hAnsi="宋体"/>
          <w:sz w:val="24"/>
          <w:szCs w:val="24"/>
        </w:rPr>
        <w:t>法定代表人（签字）：</w:t>
      </w:r>
    </w:p>
    <w:p w14:paraId="05C3336E">
      <w:pPr>
        <w:spacing w:line="360" w:lineRule="auto"/>
        <w:ind w:right="1280" w:firstLine="480" w:firstLineChars="200"/>
        <w:rPr>
          <w:rFonts w:hint="eastAsia" w:ascii="宋体" w:hAnsi="宋体"/>
          <w:sz w:val="24"/>
          <w:szCs w:val="24"/>
        </w:rPr>
      </w:pPr>
    </w:p>
    <w:p w14:paraId="21F8E571">
      <w:pPr>
        <w:spacing w:line="360" w:lineRule="auto"/>
        <w:ind w:right="1280" w:firstLine="480" w:firstLineChars="200"/>
        <w:rPr>
          <w:rFonts w:ascii="宋体" w:hAnsi="宋体"/>
          <w:sz w:val="24"/>
          <w:szCs w:val="24"/>
        </w:rPr>
      </w:pPr>
      <w:r>
        <w:rPr>
          <w:rFonts w:hint="eastAsia" w:ascii="宋体" w:hAnsi="宋体"/>
          <w:sz w:val="24"/>
          <w:szCs w:val="24"/>
        </w:rPr>
        <w:t>日期：     年     月    日</w:t>
      </w:r>
    </w:p>
    <w:p w14:paraId="13D388F3">
      <w:pPr>
        <w:autoSpaceDE w:val="0"/>
        <w:autoSpaceDN w:val="0"/>
        <w:adjustRightInd w:val="0"/>
        <w:snapToGrid w:val="0"/>
        <w:spacing w:line="560" w:lineRule="exact"/>
        <w:rPr>
          <w:rFonts w:ascii="仿宋_GB2312" w:eastAsia="仿宋_GB2312"/>
        </w:rPr>
      </w:pPr>
    </w:p>
    <w:p w14:paraId="1224D09F">
      <w:pPr>
        <w:pStyle w:val="3"/>
        <w:rPr>
          <w:rFonts w:hint="eastAsia" w:ascii="新宋体" w:hAnsi="新宋体" w:eastAsia="新宋体"/>
          <w:szCs w:val="21"/>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146"/>
    </w:sdtPr>
    <w:sdtContent>
      <w:p w14:paraId="15CA8DE6">
        <w:pPr>
          <w:pStyle w:val="27"/>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4</w:t>
        </w:r>
        <w:r>
          <w:rPr>
            <w:rFonts w:ascii="Times New Roman" w:hAnsi="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ED1F">
    <w:pPr>
      <w:pStyle w:val="2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1E49A"/>
    <w:multiLevelType w:val="singleLevel"/>
    <w:tmpl w:val="8341E49A"/>
    <w:lvl w:ilvl="0" w:tentative="0">
      <w:start w:val="4"/>
      <w:numFmt w:val="chineseCounting"/>
      <w:suff w:val="nothing"/>
      <w:lvlText w:val="%1、"/>
      <w:lvlJc w:val="left"/>
      <w:rPr>
        <w:rFonts w:hint="eastAsia"/>
      </w:rPr>
    </w:lvl>
  </w:abstractNum>
  <w:abstractNum w:abstractNumId="1">
    <w:nsid w:val="ED271808"/>
    <w:multiLevelType w:val="multilevel"/>
    <w:tmpl w:val="ED271808"/>
    <w:lvl w:ilvl="0" w:tentative="0">
      <w:start w:val="1"/>
      <w:numFmt w:val="decimal"/>
      <w:suff w:val="nothing"/>
      <w:lvlText w:val="（%1）"/>
      <w:lvlJc w:val="left"/>
      <w:pPr>
        <w:ind w:left="440" w:hanging="440"/>
      </w:pPr>
      <w:rPr>
        <w:rFonts w:hint="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0053208E"/>
    <w:multiLevelType w:val="multilevel"/>
    <w:tmpl w:val="0053208E"/>
    <w:lvl w:ilvl="0" w:tentative="0">
      <w:start w:val="1"/>
      <w:numFmt w:val="decimal"/>
      <w:pStyle w:val="29"/>
      <w:lvlText w:val="%1."/>
      <w:lvlJc w:val="left"/>
      <w:pPr>
        <w:ind w:left="288" w:hanging="288"/>
      </w:pPr>
      <w:rPr>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39BE7BAD"/>
    <w:multiLevelType w:val="multilevel"/>
    <w:tmpl w:val="39BE7BA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66E34FB"/>
    <w:multiLevelType w:val="multilevel"/>
    <w:tmpl w:val="466E34FB"/>
    <w:lvl w:ilvl="0" w:tentative="0">
      <w:start w:val="1"/>
      <w:numFmt w:val="decimal"/>
      <w:lvlText w:val="（%1）"/>
      <w:lvlJc w:val="left"/>
      <w:pPr>
        <w:ind w:left="440" w:hanging="440"/>
      </w:pPr>
      <w:rPr>
        <w:rFonts w:hint="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78414991"/>
    <w:multiLevelType w:val="singleLevel"/>
    <w:tmpl w:val="78414991"/>
    <w:lvl w:ilvl="0" w:tentative="0">
      <w:start w:val="1"/>
      <w:numFmt w:val="decimal"/>
      <w:suff w:val="nothing"/>
      <w:lvlText w:val="%1."/>
      <w:lvlJc w:val="left"/>
      <w:pPr>
        <w:ind w:left="425" w:hanging="425"/>
      </w:pPr>
      <w:rPr>
        <w:rFonts w:hint="default"/>
        <w:b w:val="0"/>
        <w:bCs w:val="0"/>
        <w:sz w:val="21"/>
        <w:szCs w:val="21"/>
      </w:rPr>
    </w:lvl>
  </w:abstractNum>
  <w:num w:numId="1">
    <w:abstractNumId w:val="2"/>
    <w:lvlOverride w:ilvl="0">
      <w:startOverride w:val="1"/>
    </w:lvlOverride>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2NTNkYTA2YTczNzc5YTZlNjkwNTY2ZDM5YjQ5ZTEifQ=="/>
  </w:docVars>
  <w:rsids>
    <w:rsidRoot w:val="00E76D8A"/>
    <w:rsid w:val="000001C1"/>
    <w:rsid w:val="000017AB"/>
    <w:rsid w:val="00016C38"/>
    <w:rsid w:val="0002011C"/>
    <w:rsid w:val="00041AD6"/>
    <w:rsid w:val="000615AB"/>
    <w:rsid w:val="00062509"/>
    <w:rsid w:val="00073AE6"/>
    <w:rsid w:val="00090C33"/>
    <w:rsid w:val="00093621"/>
    <w:rsid w:val="00094E3A"/>
    <w:rsid w:val="000A1FBF"/>
    <w:rsid w:val="000A4CC1"/>
    <w:rsid w:val="000B10DC"/>
    <w:rsid w:val="000B4D37"/>
    <w:rsid w:val="000D2908"/>
    <w:rsid w:val="000E169E"/>
    <w:rsid w:val="000E55E4"/>
    <w:rsid w:val="00112B36"/>
    <w:rsid w:val="001177AF"/>
    <w:rsid w:val="0013321F"/>
    <w:rsid w:val="001367A6"/>
    <w:rsid w:val="00142D30"/>
    <w:rsid w:val="00182734"/>
    <w:rsid w:val="00184596"/>
    <w:rsid w:val="001B5003"/>
    <w:rsid w:val="001C05CC"/>
    <w:rsid w:val="001C56A0"/>
    <w:rsid w:val="001C75BA"/>
    <w:rsid w:val="001C7BAE"/>
    <w:rsid w:val="001D0C91"/>
    <w:rsid w:val="001D3CA7"/>
    <w:rsid w:val="001F1F95"/>
    <w:rsid w:val="0022134D"/>
    <w:rsid w:val="0023138D"/>
    <w:rsid w:val="00232863"/>
    <w:rsid w:val="002350F9"/>
    <w:rsid w:val="0023680B"/>
    <w:rsid w:val="002374D0"/>
    <w:rsid w:val="0026616B"/>
    <w:rsid w:val="002678EC"/>
    <w:rsid w:val="00284064"/>
    <w:rsid w:val="002A6393"/>
    <w:rsid w:val="002D7714"/>
    <w:rsid w:val="002E334D"/>
    <w:rsid w:val="002E702A"/>
    <w:rsid w:val="002F14F8"/>
    <w:rsid w:val="002F1986"/>
    <w:rsid w:val="00307752"/>
    <w:rsid w:val="00324311"/>
    <w:rsid w:val="00325845"/>
    <w:rsid w:val="00335DE0"/>
    <w:rsid w:val="00337012"/>
    <w:rsid w:val="00343652"/>
    <w:rsid w:val="00347BB4"/>
    <w:rsid w:val="003738D3"/>
    <w:rsid w:val="00396821"/>
    <w:rsid w:val="0039753B"/>
    <w:rsid w:val="003A68CB"/>
    <w:rsid w:val="003B3682"/>
    <w:rsid w:val="003B60B3"/>
    <w:rsid w:val="003C3A51"/>
    <w:rsid w:val="003E4E60"/>
    <w:rsid w:val="003F1FCF"/>
    <w:rsid w:val="003F21BA"/>
    <w:rsid w:val="003F336C"/>
    <w:rsid w:val="00404C8C"/>
    <w:rsid w:val="00421DC9"/>
    <w:rsid w:val="0042335F"/>
    <w:rsid w:val="00425BAD"/>
    <w:rsid w:val="00427C14"/>
    <w:rsid w:val="004412F2"/>
    <w:rsid w:val="004414B5"/>
    <w:rsid w:val="00443716"/>
    <w:rsid w:val="00445BF4"/>
    <w:rsid w:val="00476639"/>
    <w:rsid w:val="00477940"/>
    <w:rsid w:val="00477F58"/>
    <w:rsid w:val="00484362"/>
    <w:rsid w:val="004A4C9E"/>
    <w:rsid w:val="004A609B"/>
    <w:rsid w:val="004A61A3"/>
    <w:rsid w:val="004B6817"/>
    <w:rsid w:val="004B6A9D"/>
    <w:rsid w:val="004C6945"/>
    <w:rsid w:val="004C6C6F"/>
    <w:rsid w:val="004D0325"/>
    <w:rsid w:val="004E55D7"/>
    <w:rsid w:val="004E56B2"/>
    <w:rsid w:val="004F09D4"/>
    <w:rsid w:val="00504956"/>
    <w:rsid w:val="005142B1"/>
    <w:rsid w:val="00516D0C"/>
    <w:rsid w:val="00533F79"/>
    <w:rsid w:val="00551648"/>
    <w:rsid w:val="00554A4D"/>
    <w:rsid w:val="0057604B"/>
    <w:rsid w:val="005B1A0C"/>
    <w:rsid w:val="005B5816"/>
    <w:rsid w:val="005B74B1"/>
    <w:rsid w:val="005D7FE6"/>
    <w:rsid w:val="005F7E27"/>
    <w:rsid w:val="00615E4F"/>
    <w:rsid w:val="006274AF"/>
    <w:rsid w:val="00633EF6"/>
    <w:rsid w:val="0065406E"/>
    <w:rsid w:val="00673E41"/>
    <w:rsid w:val="00674DA5"/>
    <w:rsid w:val="00697410"/>
    <w:rsid w:val="006B1C03"/>
    <w:rsid w:val="006C4092"/>
    <w:rsid w:val="006C5FDD"/>
    <w:rsid w:val="006C676B"/>
    <w:rsid w:val="006D0FD2"/>
    <w:rsid w:val="006D5820"/>
    <w:rsid w:val="006F2923"/>
    <w:rsid w:val="006F2A59"/>
    <w:rsid w:val="006F4566"/>
    <w:rsid w:val="00707E9D"/>
    <w:rsid w:val="007116BD"/>
    <w:rsid w:val="007122CA"/>
    <w:rsid w:val="00717983"/>
    <w:rsid w:val="00726300"/>
    <w:rsid w:val="0073273B"/>
    <w:rsid w:val="007346A2"/>
    <w:rsid w:val="00745F1C"/>
    <w:rsid w:val="0075724F"/>
    <w:rsid w:val="0076175B"/>
    <w:rsid w:val="00761F34"/>
    <w:rsid w:val="00763028"/>
    <w:rsid w:val="00772CE5"/>
    <w:rsid w:val="00784B67"/>
    <w:rsid w:val="007874FA"/>
    <w:rsid w:val="007943DA"/>
    <w:rsid w:val="007A4F98"/>
    <w:rsid w:val="007D4082"/>
    <w:rsid w:val="007D4F5A"/>
    <w:rsid w:val="008017B1"/>
    <w:rsid w:val="0081470A"/>
    <w:rsid w:val="00830582"/>
    <w:rsid w:val="00837F6D"/>
    <w:rsid w:val="00874B12"/>
    <w:rsid w:val="0088484A"/>
    <w:rsid w:val="00884A93"/>
    <w:rsid w:val="00887EA9"/>
    <w:rsid w:val="00890BC5"/>
    <w:rsid w:val="00895020"/>
    <w:rsid w:val="008A02DF"/>
    <w:rsid w:val="008A5E77"/>
    <w:rsid w:val="008C053D"/>
    <w:rsid w:val="008E363D"/>
    <w:rsid w:val="008E48C9"/>
    <w:rsid w:val="008E5526"/>
    <w:rsid w:val="008E6B79"/>
    <w:rsid w:val="008F42FB"/>
    <w:rsid w:val="00915323"/>
    <w:rsid w:val="00922D20"/>
    <w:rsid w:val="00923067"/>
    <w:rsid w:val="00924211"/>
    <w:rsid w:val="00946840"/>
    <w:rsid w:val="0094697C"/>
    <w:rsid w:val="009479FD"/>
    <w:rsid w:val="00971068"/>
    <w:rsid w:val="0097135F"/>
    <w:rsid w:val="00983423"/>
    <w:rsid w:val="00986600"/>
    <w:rsid w:val="0099697F"/>
    <w:rsid w:val="009C70FC"/>
    <w:rsid w:val="009D581C"/>
    <w:rsid w:val="009D7227"/>
    <w:rsid w:val="009D7A88"/>
    <w:rsid w:val="009E4E8D"/>
    <w:rsid w:val="009F14B0"/>
    <w:rsid w:val="00A058F8"/>
    <w:rsid w:val="00A12722"/>
    <w:rsid w:val="00A1709E"/>
    <w:rsid w:val="00A20F7B"/>
    <w:rsid w:val="00A25723"/>
    <w:rsid w:val="00A345B9"/>
    <w:rsid w:val="00A55655"/>
    <w:rsid w:val="00A66FBE"/>
    <w:rsid w:val="00A70009"/>
    <w:rsid w:val="00A71955"/>
    <w:rsid w:val="00A76D1A"/>
    <w:rsid w:val="00A77FB5"/>
    <w:rsid w:val="00A85304"/>
    <w:rsid w:val="00AC16C3"/>
    <w:rsid w:val="00AC552C"/>
    <w:rsid w:val="00AD1CB4"/>
    <w:rsid w:val="00AF5E7B"/>
    <w:rsid w:val="00B25232"/>
    <w:rsid w:val="00B644A4"/>
    <w:rsid w:val="00B73901"/>
    <w:rsid w:val="00B75125"/>
    <w:rsid w:val="00B869FA"/>
    <w:rsid w:val="00B8781C"/>
    <w:rsid w:val="00B93CFC"/>
    <w:rsid w:val="00BA15D0"/>
    <w:rsid w:val="00BA5AB9"/>
    <w:rsid w:val="00BA6D94"/>
    <w:rsid w:val="00BB326C"/>
    <w:rsid w:val="00BD056B"/>
    <w:rsid w:val="00BD2FF7"/>
    <w:rsid w:val="00BE2CED"/>
    <w:rsid w:val="00BE5641"/>
    <w:rsid w:val="00C1200C"/>
    <w:rsid w:val="00C12970"/>
    <w:rsid w:val="00C2515B"/>
    <w:rsid w:val="00C372A0"/>
    <w:rsid w:val="00C569B2"/>
    <w:rsid w:val="00C85A74"/>
    <w:rsid w:val="00C963E0"/>
    <w:rsid w:val="00CA0B49"/>
    <w:rsid w:val="00CB035F"/>
    <w:rsid w:val="00CD4A39"/>
    <w:rsid w:val="00CF3458"/>
    <w:rsid w:val="00CF50EB"/>
    <w:rsid w:val="00CF519E"/>
    <w:rsid w:val="00D00A18"/>
    <w:rsid w:val="00D12358"/>
    <w:rsid w:val="00D35C34"/>
    <w:rsid w:val="00D413C5"/>
    <w:rsid w:val="00D534F9"/>
    <w:rsid w:val="00D605DA"/>
    <w:rsid w:val="00D62E4C"/>
    <w:rsid w:val="00D82BF1"/>
    <w:rsid w:val="00D95F8B"/>
    <w:rsid w:val="00D9668F"/>
    <w:rsid w:val="00DA023A"/>
    <w:rsid w:val="00DA33FA"/>
    <w:rsid w:val="00DB07FB"/>
    <w:rsid w:val="00DB3658"/>
    <w:rsid w:val="00DB598C"/>
    <w:rsid w:val="00DD62AF"/>
    <w:rsid w:val="00DE61F5"/>
    <w:rsid w:val="00DF0F6C"/>
    <w:rsid w:val="00DF5C42"/>
    <w:rsid w:val="00E025AF"/>
    <w:rsid w:val="00E219D6"/>
    <w:rsid w:val="00E474FC"/>
    <w:rsid w:val="00E50CB4"/>
    <w:rsid w:val="00E52383"/>
    <w:rsid w:val="00E52C2F"/>
    <w:rsid w:val="00E5596E"/>
    <w:rsid w:val="00E6522A"/>
    <w:rsid w:val="00E67401"/>
    <w:rsid w:val="00E76D8A"/>
    <w:rsid w:val="00E771F2"/>
    <w:rsid w:val="00E77990"/>
    <w:rsid w:val="00E803B9"/>
    <w:rsid w:val="00E829BA"/>
    <w:rsid w:val="00E91953"/>
    <w:rsid w:val="00EA42FD"/>
    <w:rsid w:val="00EB1885"/>
    <w:rsid w:val="00F050A7"/>
    <w:rsid w:val="00F072FD"/>
    <w:rsid w:val="00F2630B"/>
    <w:rsid w:val="00F30793"/>
    <w:rsid w:val="00F45D3C"/>
    <w:rsid w:val="00F478E1"/>
    <w:rsid w:val="00F534FA"/>
    <w:rsid w:val="00F65227"/>
    <w:rsid w:val="00F66E47"/>
    <w:rsid w:val="00F85C8A"/>
    <w:rsid w:val="00FD30F6"/>
    <w:rsid w:val="00FE1B89"/>
    <w:rsid w:val="00FE3331"/>
    <w:rsid w:val="00FF2371"/>
    <w:rsid w:val="03547F3F"/>
    <w:rsid w:val="03771CE4"/>
    <w:rsid w:val="03E82004"/>
    <w:rsid w:val="0752696A"/>
    <w:rsid w:val="07717B0F"/>
    <w:rsid w:val="0A0C3321"/>
    <w:rsid w:val="0B3061B5"/>
    <w:rsid w:val="0E417312"/>
    <w:rsid w:val="0E464928"/>
    <w:rsid w:val="10D83082"/>
    <w:rsid w:val="11DD55A3"/>
    <w:rsid w:val="13412C68"/>
    <w:rsid w:val="14AE3227"/>
    <w:rsid w:val="15BF56EC"/>
    <w:rsid w:val="160C0AE5"/>
    <w:rsid w:val="16900E36"/>
    <w:rsid w:val="16C21BFF"/>
    <w:rsid w:val="1B8371BB"/>
    <w:rsid w:val="1C26713F"/>
    <w:rsid w:val="1E950F54"/>
    <w:rsid w:val="1EDE4201"/>
    <w:rsid w:val="211B0D60"/>
    <w:rsid w:val="21701234"/>
    <w:rsid w:val="23F4633F"/>
    <w:rsid w:val="25494FD2"/>
    <w:rsid w:val="25646D11"/>
    <w:rsid w:val="25732A3D"/>
    <w:rsid w:val="260C3AB7"/>
    <w:rsid w:val="277420AE"/>
    <w:rsid w:val="28315348"/>
    <w:rsid w:val="29FB7A6D"/>
    <w:rsid w:val="2B35609C"/>
    <w:rsid w:val="2B944ACD"/>
    <w:rsid w:val="2CA451E4"/>
    <w:rsid w:val="2D056810"/>
    <w:rsid w:val="2E6B420B"/>
    <w:rsid w:val="2EB77CA3"/>
    <w:rsid w:val="2ED753FC"/>
    <w:rsid w:val="2F155F25"/>
    <w:rsid w:val="2F4A18D5"/>
    <w:rsid w:val="2F6D7B0F"/>
    <w:rsid w:val="2F7E1D1C"/>
    <w:rsid w:val="2FD75F61"/>
    <w:rsid w:val="2FE016F5"/>
    <w:rsid w:val="31682C84"/>
    <w:rsid w:val="34792FA7"/>
    <w:rsid w:val="35B12835"/>
    <w:rsid w:val="35FB08ED"/>
    <w:rsid w:val="36F154C9"/>
    <w:rsid w:val="371616EE"/>
    <w:rsid w:val="38C610AE"/>
    <w:rsid w:val="3CD76F0F"/>
    <w:rsid w:val="3F786788"/>
    <w:rsid w:val="3FC92B3F"/>
    <w:rsid w:val="422B0E36"/>
    <w:rsid w:val="44D83825"/>
    <w:rsid w:val="455B0025"/>
    <w:rsid w:val="458A0FC3"/>
    <w:rsid w:val="45F657E7"/>
    <w:rsid w:val="47596E9F"/>
    <w:rsid w:val="48E56510"/>
    <w:rsid w:val="496E5D18"/>
    <w:rsid w:val="49B30B02"/>
    <w:rsid w:val="4ABD1D2C"/>
    <w:rsid w:val="4C6F53CE"/>
    <w:rsid w:val="4E255D2C"/>
    <w:rsid w:val="4EEA2AD2"/>
    <w:rsid w:val="50326174"/>
    <w:rsid w:val="519A722D"/>
    <w:rsid w:val="52D41ACF"/>
    <w:rsid w:val="53D43909"/>
    <w:rsid w:val="53D55AFF"/>
    <w:rsid w:val="53FE0F12"/>
    <w:rsid w:val="55015692"/>
    <w:rsid w:val="572D0293"/>
    <w:rsid w:val="59353348"/>
    <w:rsid w:val="5B062A42"/>
    <w:rsid w:val="5B386973"/>
    <w:rsid w:val="5B4517BC"/>
    <w:rsid w:val="5B94004E"/>
    <w:rsid w:val="5C93767C"/>
    <w:rsid w:val="5D5A0E23"/>
    <w:rsid w:val="5E082F75"/>
    <w:rsid w:val="604A7EBE"/>
    <w:rsid w:val="60EC26DA"/>
    <w:rsid w:val="61055937"/>
    <w:rsid w:val="614E1386"/>
    <w:rsid w:val="61B63565"/>
    <w:rsid w:val="62495E57"/>
    <w:rsid w:val="637F27E6"/>
    <w:rsid w:val="644D16E1"/>
    <w:rsid w:val="64C247C2"/>
    <w:rsid w:val="64C770A1"/>
    <w:rsid w:val="64D911C7"/>
    <w:rsid w:val="66FD2343"/>
    <w:rsid w:val="67031C89"/>
    <w:rsid w:val="684150B9"/>
    <w:rsid w:val="69CE0BCF"/>
    <w:rsid w:val="69EA36D2"/>
    <w:rsid w:val="6C0B2A9E"/>
    <w:rsid w:val="6C8D1353"/>
    <w:rsid w:val="6D413EF5"/>
    <w:rsid w:val="6D6830E8"/>
    <w:rsid w:val="6DF17E9E"/>
    <w:rsid w:val="6E3B5996"/>
    <w:rsid w:val="6E3F4252"/>
    <w:rsid w:val="71FA10DA"/>
    <w:rsid w:val="73C61D3D"/>
    <w:rsid w:val="74B14B57"/>
    <w:rsid w:val="76960176"/>
    <w:rsid w:val="769767EC"/>
    <w:rsid w:val="76EE465E"/>
    <w:rsid w:val="77091498"/>
    <w:rsid w:val="79894B12"/>
    <w:rsid w:val="79A51684"/>
    <w:rsid w:val="79F85774"/>
    <w:rsid w:val="7A3B28A6"/>
    <w:rsid w:val="7D174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iPriority="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name="Normal Indent"/>
    <w:lsdException w:qFormat="1"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qFormat="1" w:uiPriority="0" w:name="Body Text 3"/>
    <w:lsdException w:qFormat="1" w:uiPriority="0"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47"/>
    <w:qFormat/>
    <w:uiPriority w:val="0"/>
    <w:pPr>
      <w:keepNext/>
      <w:keepLines/>
      <w:spacing w:before="340" w:after="330" w:line="576" w:lineRule="auto"/>
      <w:outlineLvl w:val="0"/>
    </w:pPr>
    <w:rPr>
      <w:kern w:val="44"/>
      <w:sz w:val="44"/>
      <w:szCs w:val="44"/>
    </w:rPr>
  </w:style>
  <w:style w:type="paragraph" w:styleId="4">
    <w:name w:val="heading 2"/>
    <w:basedOn w:val="1"/>
    <w:next w:val="1"/>
    <w:link w:val="48"/>
    <w:unhideWhenUsed/>
    <w:qFormat/>
    <w:uiPriority w:val="0"/>
    <w:pPr>
      <w:keepNext/>
      <w:keepLines/>
      <w:spacing w:before="260" w:after="260" w:line="415" w:lineRule="auto"/>
      <w:outlineLvl w:val="1"/>
    </w:pPr>
    <w:rPr>
      <w:rFonts w:asciiTheme="majorHAnsi" w:hAnsiTheme="majorHAnsi" w:eastAsiaTheme="majorEastAsia" w:cstheme="majorBidi"/>
      <w:sz w:val="32"/>
      <w:szCs w:val="32"/>
    </w:rPr>
  </w:style>
  <w:style w:type="paragraph" w:styleId="5">
    <w:name w:val="heading 3"/>
    <w:basedOn w:val="1"/>
    <w:next w:val="1"/>
    <w:link w:val="49"/>
    <w:semiHidden/>
    <w:unhideWhenUsed/>
    <w:qFormat/>
    <w:uiPriority w:val="0"/>
    <w:pPr>
      <w:keepNext/>
      <w:keepLines/>
      <w:spacing w:line="500" w:lineRule="atLeast"/>
      <w:outlineLvl w:val="2"/>
    </w:pPr>
    <w:rPr>
      <w:rFonts w:ascii="宋体" w:hAnsi="宋体"/>
      <w:sz w:val="24"/>
      <w:szCs w:val="32"/>
    </w:rPr>
  </w:style>
  <w:style w:type="paragraph" w:styleId="6">
    <w:name w:val="heading 4"/>
    <w:basedOn w:val="1"/>
    <w:next w:val="1"/>
    <w:link w:val="50"/>
    <w:semiHidden/>
    <w:unhideWhenUsed/>
    <w:qFormat/>
    <w:uiPriority w:val="0"/>
    <w:pPr>
      <w:keepNext/>
      <w:keepLines/>
      <w:spacing w:line="500" w:lineRule="exact"/>
      <w:outlineLvl w:val="3"/>
    </w:pPr>
    <w:rPr>
      <w:rFonts w:ascii="宋体" w:hAnsi="宋体" w:eastAsiaTheme="minorEastAsia" w:cstheme="majorBidi"/>
      <w:b/>
      <w:bCs/>
      <w:sz w:val="24"/>
      <w:szCs w:val="28"/>
    </w:rPr>
  </w:style>
  <w:style w:type="paragraph" w:styleId="7">
    <w:name w:val="heading 5"/>
    <w:basedOn w:val="1"/>
    <w:next w:val="1"/>
    <w:link w:val="51"/>
    <w:semiHidden/>
    <w:unhideWhenUsed/>
    <w:qFormat/>
    <w:uiPriority w:val="0"/>
    <w:pPr>
      <w:keepNext/>
      <w:keepLines/>
      <w:spacing w:before="280" w:after="290" w:line="374" w:lineRule="auto"/>
      <w:outlineLvl w:val="4"/>
    </w:pPr>
    <w:rPr>
      <w:b/>
      <w:bCs/>
      <w:sz w:val="28"/>
      <w:szCs w:val="28"/>
    </w:rPr>
  </w:style>
  <w:style w:type="paragraph" w:styleId="8">
    <w:name w:val="heading 6"/>
    <w:basedOn w:val="1"/>
    <w:next w:val="1"/>
    <w:link w:val="52"/>
    <w:semiHidden/>
    <w:unhideWhenUsed/>
    <w:qFormat/>
    <w:uiPriority w:val="0"/>
    <w:pPr>
      <w:keepNext/>
      <w:keepLines/>
      <w:widowControl/>
      <w:tabs>
        <w:tab w:val="left" w:pos="1440"/>
      </w:tabs>
      <w:spacing w:before="240" w:after="64" w:line="314" w:lineRule="auto"/>
      <w:ind w:left="1152" w:hanging="1152"/>
      <w:jc w:val="left"/>
      <w:outlineLvl w:val="5"/>
    </w:pPr>
    <w:rPr>
      <w:rFonts w:ascii="Arial" w:hAnsi="Arial" w:eastAsia="黑体"/>
      <w:b/>
      <w:bCs/>
      <w:kern w:val="0"/>
      <w:sz w:val="24"/>
      <w:szCs w:val="24"/>
    </w:rPr>
  </w:style>
  <w:style w:type="paragraph" w:styleId="9">
    <w:name w:val="heading 7"/>
    <w:basedOn w:val="1"/>
    <w:next w:val="1"/>
    <w:link w:val="53"/>
    <w:semiHidden/>
    <w:unhideWhenUsed/>
    <w:qFormat/>
    <w:uiPriority w:val="0"/>
    <w:pPr>
      <w:keepNext/>
      <w:keepLines/>
      <w:widowControl/>
      <w:tabs>
        <w:tab w:val="left" w:pos="2520"/>
      </w:tabs>
      <w:spacing w:before="240" w:after="64" w:line="314" w:lineRule="auto"/>
      <w:ind w:left="1296" w:hanging="1296"/>
      <w:jc w:val="left"/>
      <w:outlineLvl w:val="6"/>
    </w:pPr>
    <w:rPr>
      <w:rFonts w:ascii="Times New Roman" w:hAnsi="Times New Roman"/>
      <w:b/>
      <w:bCs/>
      <w:kern w:val="0"/>
      <w:sz w:val="24"/>
      <w:szCs w:val="24"/>
    </w:rPr>
  </w:style>
  <w:style w:type="paragraph" w:styleId="10">
    <w:name w:val="heading 8"/>
    <w:basedOn w:val="1"/>
    <w:next w:val="1"/>
    <w:link w:val="54"/>
    <w:semiHidden/>
    <w:unhideWhenUsed/>
    <w:qFormat/>
    <w:uiPriority w:val="0"/>
    <w:pPr>
      <w:keepNext/>
      <w:keepLines/>
      <w:widowControl/>
      <w:tabs>
        <w:tab w:val="left" w:pos="1440"/>
      </w:tabs>
      <w:spacing w:before="240" w:after="64" w:line="314" w:lineRule="auto"/>
      <w:ind w:left="1440" w:hanging="1440"/>
      <w:jc w:val="left"/>
      <w:outlineLvl w:val="7"/>
    </w:pPr>
    <w:rPr>
      <w:rFonts w:ascii="Arial" w:hAnsi="Arial" w:eastAsia="黑体"/>
      <w:kern w:val="0"/>
      <w:sz w:val="24"/>
      <w:szCs w:val="24"/>
    </w:rPr>
  </w:style>
  <w:style w:type="paragraph" w:styleId="11">
    <w:name w:val="heading 9"/>
    <w:basedOn w:val="1"/>
    <w:next w:val="1"/>
    <w:link w:val="55"/>
    <w:semiHidden/>
    <w:unhideWhenUsed/>
    <w:qFormat/>
    <w:uiPriority w:val="0"/>
    <w:pPr>
      <w:keepNext/>
      <w:keepLines/>
      <w:widowControl/>
      <w:tabs>
        <w:tab w:val="left" w:pos="1584"/>
      </w:tabs>
      <w:spacing w:before="240" w:after="64" w:line="314" w:lineRule="auto"/>
      <w:ind w:left="1584" w:hanging="1584"/>
      <w:jc w:val="left"/>
      <w:outlineLvl w:val="8"/>
    </w:pPr>
    <w:rPr>
      <w:rFonts w:ascii="Arial" w:hAnsi="Arial" w:eastAsia="黑体"/>
      <w:kern w:val="0"/>
      <w:szCs w:val="21"/>
    </w:rPr>
  </w:style>
  <w:style w:type="character" w:default="1" w:styleId="42">
    <w:name w:val="Default Paragraph Font"/>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3">
    <w:name w:val="No Spacing"/>
    <w:basedOn w:val="1"/>
    <w:qFormat/>
    <w:uiPriority w:val="1"/>
    <w:pPr>
      <w:ind w:firstLine="0" w:firstLineChars="0"/>
    </w:pPr>
  </w:style>
  <w:style w:type="paragraph" w:styleId="12">
    <w:name w:val="toc 7"/>
    <w:basedOn w:val="1"/>
    <w:next w:val="1"/>
    <w:autoRedefine/>
    <w:unhideWhenUsed/>
    <w:qFormat/>
    <w:uiPriority w:val="39"/>
    <w:pPr>
      <w:ind w:left="2520" w:leftChars="1200"/>
    </w:pPr>
    <w:rPr>
      <w:rFonts w:asciiTheme="minorHAnsi" w:hAnsiTheme="minorHAnsi" w:eastAsiaTheme="minorEastAsia" w:cstheme="minorBidi"/>
    </w:rPr>
  </w:style>
  <w:style w:type="paragraph" w:styleId="13">
    <w:name w:val="Normal Indent"/>
    <w:basedOn w:val="1"/>
    <w:link w:val="57"/>
    <w:semiHidden/>
    <w:unhideWhenUsed/>
    <w:qFormat/>
    <w:uiPriority w:val="0"/>
    <w:pPr>
      <w:ind w:firstLine="420" w:firstLineChars="200"/>
    </w:pPr>
    <w:rPr>
      <w:rFonts w:ascii="Times New Roman" w:hAnsi="Times New Roman"/>
      <w:szCs w:val="24"/>
    </w:rPr>
  </w:style>
  <w:style w:type="paragraph" w:styleId="14">
    <w:name w:val="Document Map"/>
    <w:basedOn w:val="1"/>
    <w:link w:val="73"/>
    <w:semiHidden/>
    <w:unhideWhenUsed/>
    <w:qFormat/>
    <w:uiPriority w:val="0"/>
    <w:pPr>
      <w:shd w:val="clear" w:color="auto" w:fill="000080"/>
    </w:pPr>
    <w:rPr>
      <w:rFonts w:ascii="Times New Roman" w:hAnsi="Times New Roman"/>
      <w:szCs w:val="24"/>
    </w:rPr>
  </w:style>
  <w:style w:type="paragraph" w:styleId="15">
    <w:name w:val="annotation text"/>
    <w:basedOn w:val="1"/>
    <w:link w:val="60"/>
    <w:unhideWhenUsed/>
    <w:qFormat/>
    <w:uiPriority w:val="0"/>
    <w:pPr>
      <w:jc w:val="left"/>
    </w:pPr>
  </w:style>
  <w:style w:type="paragraph" w:styleId="16">
    <w:name w:val="Body Text 3"/>
    <w:basedOn w:val="1"/>
    <w:link w:val="70"/>
    <w:semiHidden/>
    <w:unhideWhenUsed/>
    <w:qFormat/>
    <w:uiPriority w:val="0"/>
    <w:rPr>
      <w:rFonts w:ascii="宋体" w:hAnsi="Times New Roman"/>
      <w:sz w:val="24"/>
      <w:szCs w:val="20"/>
    </w:rPr>
  </w:style>
  <w:style w:type="paragraph" w:styleId="17">
    <w:name w:val="Body Text"/>
    <w:basedOn w:val="1"/>
    <w:link w:val="64"/>
    <w:semiHidden/>
    <w:unhideWhenUsed/>
    <w:qFormat/>
    <w:uiPriority w:val="0"/>
    <w:pPr>
      <w:spacing w:after="120"/>
    </w:pPr>
    <w:rPr>
      <w:rFonts w:ascii="Times New Roman" w:hAnsi="Times New Roman"/>
      <w:szCs w:val="24"/>
    </w:rPr>
  </w:style>
  <w:style w:type="paragraph" w:styleId="18">
    <w:name w:val="Body Text Indent"/>
    <w:basedOn w:val="1"/>
    <w:link w:val="65"/>
    <w:semiHidden/>
    <w:unhideWhenUsed/>
    <w:qFormat/>
    <w:uiPriority w:val="0"/>
    <w:pPr>
      <w:spacing w:after="120"/>
      <w:ind w:left="420" w:leftChars="200"/>
    </w:pPr>
    <w:rPr>
      <w:rFonts w:ascii="Times New Roman" w:hAnsi="Times New Roman"/>
      <w:szCs w:val="24"/>
    </w:rPr>
  </w:style>
  <w:style w:type="paragraph" w:styleId="19">
    <w:name w:val="index 4"/>
    <w:basedOn w:val="1"/>
    <w:next w:val="1"/>
    <w:autoRedefine/>
    <w:semiHidden/>
    <w:unhideWhenUsed/>
    <w:qFormat/>
    <w:uiPriority w:val="0"/>
    <w:pPr>
      <w:ind w:left="600" w:leftChars="600"/>
    </w:pPr>
    <w:rPr>
      <w:rFonts w:ascii="Times New Roman" w:hAnsi="Times New Roman"/>
      <w:szCs w:val="24"/>
    </w:rPr>
  </w:style>
  <w:style w:type="paragraph" w:styleId="20">
    <w:name w:val="toc 5"/>
    <w:basedOn w:val="1"/>
    <w:next w:val="1"/>
    <w:autoRedefine/>
    <w:unhideWhenUsed/>
    <w:qFormat/>
    <w:uiPriority w:val="39"/>
    <w:pPr>
      <w:ind w:left="1680" w:leftChars="800"/>
    </w:pPr>
    <w:rPr>
      <w:rFonts w:asciiTheme="minorHAnsi" w:hAnsiTheme="minorHAnsi" w:eastAsiaTheme="minorEastAsia" w:cstheme="minorBidi"/>
    </w:rPr>
  </w:style>
  <w:style w:type="paragraph" w:styleId="21">
    <w:name w:val="toc 3"/>
    <w:basedOn w:val="1"/>
    <w:next w:val="1"/>
    <w:autoRedefine/>
    <w:unhideWhenUsed/>
    <w:qFormat/>
    <w:uiPriority w:val="39"/>
    <w:pPr>
      <w:tabs>
        <w:tab w:val="right" w:leader="dot" w:pos="9628"/>
      </w:tabs>
      <w:ind w:left="420"/>
      <w:jc w:val="left"/>
    </w:pPr>
    <w:rPr>
      <w:rFonts w:ascii="宋体" w:hAnsi="宋体" w:cstheme="minorHAnsi"/>
      <w:iCs/>
      <w:color w:val="000000"/>
      <w:sz w:val="20"/>
      <w:szCs w:val="20"/>
    </w:rPr>
  </w:style>
  <w:style w:type="paragraph" w:styleId="22">
    <w:name w:val="Plain Text"/>
    <w:basedOn w:val="1"/>
    <w:link w:val="74"/>
    <w:semiHidden/>
    <w:unhideWhenUsed/>
    <w:qFormat/>
    <w:uiPriority w:val="0"/>
    <w:rPr>
      <w:rFonts w:ascii="Courier New" w:hAnsi="Courier New"/>
      <w:szCs w:val="20"/>
    </w:rPr>
  </w:style>
  <w:style w:type="paragraph" w:styleId="23">
    <w:name w:val="toc 8"/>
    <w:basedOn w:val="1"/>
    <w:next w:val="1"/>
    <w:autoRedefine/>
    <w:unhideWhenUsed/>
    <w:qFormat/>
    <w:uiPriority w:val="39"/>
    <w:pPr>
      <w:ind w:left="2940" w:leftChars="1400"/>
    </w:pPr>
    <w:rPr>
      <w:rFonts w:asciiTheme="minorHAnsi" w:hAnsiTheme="minorHAnsi" w:eastAsiaTheme="minorEastAsia" w:cstheme="minorBidi"/>
    </w:rPr>
  </w:style>
  <w:style w:type="paragraph" w:styleId="24">
    <w:name w:val="Date"/>
    <w:basedOn w:val="1"/>
    <w:next w:val="1"/>
    <w:link w:val="69"/>
    <w:semiHidden/>
    <w:unhideWhenUsed/>
    <w:qFormat/>
    <w:uiPriority w:val="0"/>
    <w:pPr>
      <w:ind w:left="100" w:leftChars="2500"/>
    </w:pPr>
  </w:style>
  <w:style w:type="paragraph" w:styleId="25">
    <w:name w:val="Body Text Indent 2"/>
    <w:basedOn w:val="1"/>
    <w:link w:val="71"/>
    <w:semiHidden/>
    <w:unhideWhenUsed/>
    <w:qFormat/>
    <w:uiPriority w:val="0"/>
    <w:pPr>
      <w:spacing w:after="120" w:line="480" w:lineRule="auto"/>
      <w:ind w:left="420" w:leftChars="200"/>
    </w:pPr>
    <w:rPr>
      <w:rFonts w:asciiTheme="minorHAnsi" w:hAnsiTheme="minorHAnsi" w:eastAsiaTheme="minorEastAsia" w:cstheme="minorBidi"/>
      <w:szCs w:val="24"/>
    </w:rPr>
  </w:style>
  <w:style w:type="paragraph" w:styleId="26">
    <w:name w:val="Balloon Text"/>
    <w:basedOn w:val="1"/>
    <w:link w:val="76"/>
    <w:semiHidden/>
    <w:unhideWhenUsed/>
    <w:qFormat/>
    <w:uiPriority w:val="0"/>
    <w:rPr>
      <w:sz w:val="18"/>
      <w:szCs w:val="18"/>
    </w:rPr>
  </w:style>
  <w:style w:type="paragraph" w:styleId="27">
    <w:name w:val="footer"/>
    <w:basedOn w:val="1"/>
    <w:link w:val="62"/>
    <w:unhideWhenUsed/>
    <w:qFormat/>
    <w:uiPriority w:val="99"/>
    <w:pPr>
      <w:tabs>
        <w:tab w:val="center" w:pos="4153"/>
        <w:tab w:val="right" w:pos="8306"/>
      </w:tabs>
      <w:snapToGrid w:val="0"/>
      <w:jc w:val="left"/>
    </w:pPr>
    <w:rPr>
      <w:sz w:val="18"/>
      <w:szCs w:val="18"/>
    </w:rPr>
  </w:style>
  <w:style w:type="paragraph" w:styleId="28">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numPr>
        <w:ilvl w:val="0"/>
        <w:numId w:val="1"/>
      </w:numPr>
      <w:tabs>
        <w:tab w:val="right" w:leader="dot" w:pos="9628"/>
      </w:tabs>
      <w:ind w:left="709"/>
      <w:jc w:val="left"/>
    </w:pPr>
    <w:rPr>
      <w:rFonts w:ascii="新宋体" w:hAnsi="新宋体" w:eastAsia="新宋体" w:cstheme="minorHAnsi"/>
      <w:b/>
      <w:bCs/>
      <w:caps/>
      <w:szCs w:val="21"/>
    </w:rPr>
  </w:style>
  <w:style w:type="paragraph" w:styleId="30">
    <w:name w:val="toc 4"/>
    <w:basedOn w:val="1"/>
    <w:next w:val="1"/>
    <w:autoRedefine/>
    <w:unhideWhenUsed/>
    <w:qFormat/>
    <w:uiPriority w:val="39"/>
    <w:pPr>
      <w:ind w:left="1260" w:leftChars="600"/>
    </w:pPr>
    <w:rPr>
      <w:rFonts w:asciiTheme="minorHAnsi" w:hAnsiTheme="minorHAnsi" w:eastAsiaTheme="minorEastAsia" w:cstheme="minorBidi"/>
    </w:rPr>
  </w:style>
  <w:style w:type="paragraph" w:styleId="31">
    <w:name w:val="Subtitle"/>
    <w:basedOn w:val="1"/>
    <w:next w:val="1"/>
    <w:link w:val="67"/>
    <w:qFormat/>
    <w:uiPriority w:val="11"/>
    <w:pPr>
      <w:spacing w:before="240" w:after="60" w:line="312" w:lineRule="auto"/>
      <w:jc w:val="center"/>
      <w:outlineLvl w:val="1"/>
    </w:pPr>
    <w:rPr>
      <w:rFonts w:ascii="Cambria" w:hAnsi="Cambria" w:eastAsiaTheme="minorEastAsia" w:cstheme="minorBidi"/>
      <w:b/>
      <w:bCs/>
      <w:kern w:val="28"/>
      <w:sz w:val="32"/>
      <w:szCs w:val="32"/>
    </w:rPr>
  </w:style>
  <w:style w:type="paragraph" w:styleId="32">
    <w:name w:val="footnote text"/>
    <w:basedOn w:val="1"/>
    <w:link w:val="58"/>
    <w:semiHidden/>
    <w:unhideWhenUsed/>
    <w:qFormat/>
    <w:uiPriority w:val="0"/>
    <w:rPr>
      <w:rFonts w:ascii="Times New Roman" w:hAnsi="Times New Roman"/>
      <w:sz w:val="20"/>
      <w:szCs w:val="20"/>
    </w:rPr>
  </w:style>
  <w:style w:type="paragraph" w:styleId="33">
    <w:name w:val="toc 6"/>
    <w:basedOn w:val="1"/>
    <w:next w:val="1"/>
    <w:autoRedefine/>
    <w:unhideWhenUsed/>
    <w:qFormat/>
    <w:uiPriority w:val="39"/>
    <w:pPr>
      <w:ind w:left="2100" w:leftChars="1000"/>
    </w:pPr>
    <w:rPr>
      <w:rFonts w:asciiTheme="minorHAnsi" w:hAnsiTheme="minorHAnsi" w:eastAsiaTheme="minorEastAsia" w:cstheme="minorBidi"/>
    </w:rPr>
  </w:style>
  <w:style w:type="paragraph" w:styleId="34">
    <w:name w:val="Body Text Indent 3"/>
    <w:basedOn w:val="1"/>
    <w:link w:val="72"/>
    <w:semiHidden/>
    <w:unhideWhenUsed/>
    <w:qFormat/>
    <w:uiPriority w:val="0"/>
    <w:pPr>
      <w:spacing w:after="120"/>
      <w:ind w:left="420" w:leftChars="200"/>
    </w:pPr>
    <w:rPr>
      <w:rFonts w:ascii="Times New Roman" w:hAnsi="Times New Roman"/>
      <w:sz w:val="16"/>
      <w:szCs w:val="16"/>
    </w:rPr>
  </w:style>
  <w:style w:type="paragraph" w:styleId="35">
    <w:name w:val="toc 2"/>
    <w:basedOn w:val="1"/>
    <w:next w:val="1"/>
    <w:autoRedefine/>
    <w:unhideWhenUsed/>
    <w:qFormat/>
    <w:uiPriority w:val="39"/>
    <w:pPr>
      <w:ind w:left="210"/>
      <w:jc w:val="left"/>
    </w:pPr>
    <w:rPr>
      <w:rFonts w:asciiTheme="minorHAnsi" w:hAnsiTheme="minorHAnsi" w:cstheme="minorHAnsi"/>
      <w:smallCaps/>
      <w:sz w:val="20"/>
      <w:szCs w:val="20"/>
    </w:rPr>
  </w:style>
  <w:style w:type="paragraph" w:styleId="36">
    <w:name w:val="toc 9"/>
    <w:basedOn w:val="1"/>
    <w:next w:val="1"/>
    <w:autoRedefine/>
    <w:unhideWhenUsed/>
    <w:qFormat/>
    <w:uiPriority w:val="39"/>
    <w:pPr>
      <w:ind w:left="3360" w:leftChars="1600"/>
    </w:pPr>
    <w:rPr>
      <w:rFonts w:asciiTheme="minorHAnsi" w:hAnsiTheme="minorHAnsi" w:eastAsiaTheme="minorEastAsia" w:cstheme="minorBidi"/>
    </w:rPr>
  </w:style>
  <w:style w:type="paragraph" w:styleId="37">
    <w:name w:val="Normal (Web)"/>
    <w:basedOn w:val="1"/>
    <w:semiHidden/>
    <w:unhideWhenUsed/>
    <w:qFormat/>
    <w:uiPriority w:val="99"/>
    <w:rPr>
      <w:sz w:val="24"/>
    </w:rPr>
  </w:style>
  <w:style w:type="paragraph" w:styleId="38">
    <w:name w:val="Title"/>
    <w:basedOn w:val="1"/>
    <w:next w:val="1"/>
    <w:link w:val="63"/>
    <w:qFormat/>
    <w:uiPriority w:val="0"/>
    <w:pPr>
      <w:spacing w:line="500" w:lineRule="exact"/>
      <w:jc w:val="center"/>
      <w:outlineLvl w:val="0"/>
    </w:pPr>
    <w:rPr>
      <w:rFonts w:ascii="宋体" w:hAnsi="宋体" w:eastAsiaTheme="minorEastAsia" w:cstheme="majorBidi"/>
      <w:b/>
      <w:bCs/>
      <w:sz w:val="24"/>
      <w:szCs w:val="32"/>
    </w:rPr>
  </w:style>
  <w:style w:type="paragraph" w:styleId="39">
    <w:name w:val="annotation subject"/>
    <w:basedOn w:val="15"/>
    <w:next w:val="15"/>
    <w:link w:val="75"/>
    <w:semiHidden/>
    <w:unhideWhenUsed/>
    <w:qFormat/>
    <w:uiPriority w:val="0"/>
    <w:rPr>
      <w:b/>
      <w:bCs/>
    </w:rPr>
  </w:style>
  <w:style w:type="table" w:styleId="41">
    <w:name w:val="Table Grid"/>
    <w:basedOn w:val="40"/>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22"/>
    <w:rPr>
      <w:b/>
    </w:rPr>
  </w:style>
  <w:style w:type="character" w:styleId="44">
    <w:name w:val="Emphasis"/>
    <w:qFormat/>
    <w:uiPriority w:val="0"/>
    <w:rPr>
      <w:rFonts w:hint="default" w:ascii="Times New Roman" w:hAnsi="Times New Roman" w:eastAsia="宋体" w:cs="Times New Roman"/>
    </w:rPr>
  </w:style>
  <w:style w:type="character" w:styleId="45">
    <w:name w:val="Hyperlink"/>
    <w:basedOn w:val="42"/>
    <w:unhideWhenUsed/>
    <w:qFormat/>
    <w:uiPriority w:val="99"/>
    <w:rPr>
      <w:color w:val="333333"/>
      <w:u w:val="none"/>
    </w:rPr>
  </w:style>
  <w:style w:type="character" w:styleId="46">
    <w:name w:val="annotation reference"/>
    <w:basedOn w:val="42"/>
    <w:semiHidden/>
    <w:unhideWhenUsed/>
    <w:qFormat/>
    <w:uiPriority w:val="0"/>
    <w:rPr>
      <w:sz w:val="21"/>
      <w:szCs w:val="21"/>
    </w:rPr>
  </w:style>
  <w:style w:type="character" w:customStyle="1" w:styleId="47">
    <w:name w:val="标题 1 字符"/>
    <w:basedOn w:val="42"/>
    <w:link w:val="2"/>
    <w:qFormat/>
    <w:uiPriority w:val="0"/>
    <w:rPr>
      <w:rFonts w:ascii="Calibri" w:hAnsi="Calibri" w:eastAsia="宋体" w:cs="Times New Roman"/>
      <w:kern w:val="44"/>
      <w:sz w:val="44"/>
      <w:szCs w:val="44"/>
    </w:rPr>
  </w:style>
  <w:style w:type="character" w:customStyle="1" w:styleId="48">
    <w:name w:val="标题 2 字符"/>
    <w:basedOn w:val="42"/>
    <w:link w:val="4"/>
    <w:qFormat/>
    <w:uiPriority w:val="0"/>
    <w:rPr>
      <w:rFonts w:asciiTheme="majorHAnsi" w:hAnsiTheme="majorHAnsi" w:eastAsiaTheme="majorEastAsia" w:cstheme="majorBidi"/>
      <w:sz w:val="32"/>
      <w:szCs w:val="32"/>
    </w:rPr>
  </w:style>
  <w:style w:type="character" w:customStyle="1" w:styleId="49">
    <w:name w:val="标题 3 字符"/>
    <w:basedOn w:val="42"/>
    <w:link w:val="5"/>
    <w:semiHidden/>
    <w:qFormat/>
    <w:uiPriority w:val="0"/>
    <w:rPr>
      <w:rFonts w:ascii="宋体" w:hAnsi="宋体" w:eastAsia="宋体" w:cs="Times New Roman"/>
      <w:sz w:val="24"/>
      <w:szCs w:val="32"/>
    </w:rPr>
  </w:style>
  <w:style w:type="character" w:customStyle="1" w:styleId="50">
    <w:name w:val="标题 4 字符"/>
    <w:basedOn w:val="42"/>
    <w:link w:val="6"/>
    <w:semiHidden/>
    <w:qFormat/>
    <w:uiPriority w:val="0"/>
    <w:rPr>
      <w:rFonts w:ascii="宋体" w:hAnsi="宋体" w:cstheme="majorBidi"/>
      <w:b/>
      <w:bCs/>
      <w:sz w:val="24"/>
      <w:szCs w:val="28"/>
    </w:rPr>
  </w:style>
  <w:style w:type="character" w:customStyle="1" w:styleId="51">
    <w:name w:val="标题 5 字符"/>
    <w:basedOn w:val="42"/>
    <w:link w:val="7"/>
    <w:semiHidden/>
    <w:qFormat/>
    <w:uiPriority w:val="0"/>
    <w:rPr>
      <w:rFonts w:ascii="Calibri" w:hAnsi="Calibri" w:eastAsia="宋体" w:cs="Times New Roman"/>
      <w:b/>
      <w:bCs/>
      <w:sz w:val="28"/>
      <w:szCs w:val="28"/>
    </w:rPr>
  </w:style>
  <w:style w:type="character" w:customStyle="1" w:styleId="52">
    <w:name w:val="标题 6 字符"/>
    <w:basedOn w:val="42"/>
    <w:link w:val="8"/>
    <w:semiHidden/>
    <w:qFormat/>
    <w:uiPriority w:val="0"/>
    <w:rPr>
      <w:rFonts w:ascii="Arial" w:hAnsi="Arial" w:eastAsia="黑体" w:cs="Times New Roman"/>
      <w:b/>
      <w:bCs/>
      <w:kern w:val="0"/>
      <w:sz w:val="24"/>
      <w:szCs w:val="24"/>
    </w:rPr>
  </w:style>
  <w:style w:type="character" w:customStyle="1" w:styleId="53">
    <w:name w:val="标题 7 字符"/>
    <w:basedOn w:val="42"/>
    <w:link w:val="9"/>
    <w:semiHidden/>
    <w:qFormat/>
    <w:uiPriority w:val="0"/>
    <w:rPr>
      <w:rFonts w:ascii="Times New Roman" w:hAnsi="Times New Roman" w:eastAsia="宋体" w:cs="Times New Roman"/>
      <w:b/>
      <w:bCs/>
      <w:kern w:val="0"/>
      <w:sz w:val="24"/>
      <w:szCs w:val="24"/>
    </w:rPr>
  </w:style>
  <w:style w:type="character" w:customStyle="1" w:styleId="54">
    <w:name w:val="标题 8 字符"/>
    <w:basedOn w:val="42"/>
    <w:link w:val="10"/>
    <w:semiHidden/>
    <w:qFormat/>
    <w:uiPriority w:val="0"/>
    <w:rPr>
      <w:rFonts w:ascii="Arial" w:hAnsi="Arial" w:eastAsia="黑体" w:cs="Times New Roman"/>
      <w:kern w:val="0"/>
      <w:sz w:val="24"/>
      <w:szCs w:val="24"/>
    </w:rPr>
  </w:style>
  <w:style w:type="character" w:customStyle="1" w:styleId="55">
    <w:name w:val="标题 9 字符"/>
    <w:basedOn w:val="42"/>
    <w:link w:val="11"/>
    <w:semiHidden/>
    <w:qFormat/>
    <w:uiPriority w:val="0"/>
    <w:rPr>
      <w:rFonts w:ascii="Arial" w:hAnsi="Arial" w:eastAsia="黑体" w:cs="Times New Roman"/>
      <w:kern w:val="0"/>
      <w:szCs w:val="21"/>
    </w:rPr>
  </w:style>
  <w:style w:type="character" w:customStyle="1" w:styleId="56">
    <w:name w:val="标题 1 Char1"/>
    <w:basedOn w:val="42"/>
    <w:qFormat/>
    <w:uiPriority w:val="0"/>
    <w:rPr>
      <w:rFonts w:eastAsia="宋体" w:cs="Times New Roman"/>
      <w:b/>
      <w:bCs/>
      <w:kern w:val="44"/>
      <w:sz w:val="44"/>
      <w:szCs w:val="44"/>
    </w:rPr>
  </w:style>
  <w:style w:type="character" w:customStyle="1" w:styleId="57">
    <w:name w:val="正文缩进 字符"/>
    <w:link w:val="13"/>
    <w:semiHidden/>
    <w:qFormat/>
    <w:locked/>
    <w:uiPriority w:val="0"/>
    <w:rPr>
      <w:rFonts w:ascii="Times New Roman" w:hAnsi="Times New Roman" w:eastAsia="宋体" w:cs="Times New Roman"/>
      <w:szCs w:val="24"/>
    </w:rPr>
  </w:style>
  <w:style w:type="character" w:customStyle="1" w:styleId="58">
    <w:name w:val="脚注文本 字符"/>
    <w:link w:val="32"/>
    <w:semiHidden/>
    <w:qFormat/>
    <w:locked/>
    <w:uiPriority w:val="0"/>
    <w:rPr>
      <w:rFonts w:ascii="Times New Roman" w:hAnsi="Times New Roman" w:eastAsia="宋体" w:cs="Times New Roman"/>
      <w:sz w:val="20"/>
      <w:szCs w:val="20"/>
    </w:rPr>
  </w:style>
  <w:style w:type="character" w:customStyle="1" w:styleId="59">
    <w:name w:val="脚注文本 Char"/>
    <w:basedOn w:val="42"/>
    <w:semiHidden/>
    <w:qFormat/>
    <w:uiPriority w:val="99"/>
    <w:rPr>
      <w:rFonts w:ascii="Calibri" w:hAnsi="Calibri" w:eastAsia="宋体" w:cs="Times New Roman"/>
      <w:sz w:val="18"/>
      <w:szCs w:val="18"/>
    </w:rPr>
  </w:style>
  <w:style w:type="character" w:customStyle="1" w:styleId="60">
    <w:name w:val="批注文字 字符"/>
    <w:basedOn w:val="42"/>
    <w:link w:val="15"/>
    <w:qFormat/>
    <w:uiPriority w:val="0"/>
    <w:rPr>
      <w:rFonts w:ascii="Calibri" w:hAnsi="Calibri" w:eastAsia="宋体" w:cs="Times New Roman"/>
    </w:rPr>
  </w:style>
  <w:style w:type="character" w:customStyle="1" w:styleId="61">
    <w:name w:val="页眉 字符"/>
    <w:basedOn w:val="42"/>
    <w:link w:val="28"/>
    <w:qFormat/>
    <w:uiPriority w:val="99"/>
    <w:rPr>
      <w:rFonts w:ascii="Calibri" w:hAnsi="Calibri" w:eastAsia="宋体" w:cs="Times New Roman"/>
      <w:sz w:val="18"/>
      <w:szCs w:val="18"/>
    </w:rPr>
  </w:style>
  <w:style w:type="character" w:customStyle="1" w:styleId="62">
    <w:name w:val="页脚 字符"/>
    <w:basedOn w:val="42"/>
    <w:link w:val="27"/>
    <w:qFormat/>
    <w:uiPriority w:val="99"/>
    <w:rPr>
      <w:rFonts w:ascii="Calibri" w:hAnsi="Calibri" w:eastAsia="宋体" w:cs="Times New Roman"/>
      <w:sz w:val="18"/>
      <w:szCs w:val="18"/>
    </w:rPr>
  </w:style>
  <w:style w:type="character" w:customStyle="1" w:styleId="63">
    <w:name w:val="标题 字符"/>
    <w:basedOn w:val="42"/>
    <w:link w:val="38"/>
    <w:qFormat/>
    <w:uiPriority w:val="0"/>
    <w:rPr>
      <w:rFonts w:ascii="宋体" w:hAnsi="宋体" w:cstheme="majorBidi"/>
      <w:b/>
      <w:bCs/>
      <w:sz w:val="24"/>
      <w:szCs w:val="32"/>
    </w:rPr>
  </w:style>
  <w:style w:type="character" w:customStyle="1" w:styleId="64">
    <w:name w:val="正文文本 字符"/>
    <w:basedOn w:val="42"/>
    <w:link w:val="17"/>
    <w:semiHidden/>
    <w:qFormat/>
    <w:uiPriority w:val="0"/>
    <w:rPr>
      <w:rFonts w:ascii="Times New Roman" w:hAnsi="Times New Roman" w:eastAsia="宋体" w:cs="Times New Roman"/>
      <w:szCs w:val="24"/>
    </w:rPr>
  </w:style>
  <w:style w:type="character" w:customStyle="1" w:styleId="65">
    <w:name w:val="正文文本缩进 字符"/>
    <w:link w:val="18"/>
    <w:semiHidden/>
    <w:qFormat/>
    <w:locked/>
    <w:uiPriority w:val="0"/>
    <w:rPr>
      <w:rFonts w:ascii="Times New Roman" w:hAnsi="Times New Roman" w:eastAsia="宋体" w:cs="Times New Roman"/>
      <w:szCs w:val="24"/>
    </w:rPr>
  </w:style>
  <w:style w:type="character" w:customStyle="1" w:styleId="66">
    <w:name w:val="正文文本缩进 Char"/>
    <w:basedOn w:val="42"/>
    <w:semiHidden/>
    <w:qFormat/>
    <w:uiPriority w:val="99"/>
    <w:rPr>
      <w:rFonts w:ascii="Calibri" w:hAnsi="Calibri" w:eastAsia="宋体" w:cs="Times New Roman"/>
    </w:rPr>
  </w:style>
  <w:style w:type="character" w:customStyle="1" w:styleId="67">
    <w:name w:val="副标题 字符"/>
    <w:link w:val="31"/>
    <w:qFormat/>
    <w:locked/>
    <w:uiPriority w:val="11"/>
    <w:rPr>
      <w:rFonts w:ascii="Cambria" w:hAnsi="Cambria"/>
      <w:b/>
      <w:bCs/>
      <w:kern w:val="28"/>
      <w:sz w:val="32"/>
      <w:szCs w:val="32"/>
    </w:rPr>
  </w:style>
  <w:style w:type="character" w:customStyle="1" w:styleId="68">
    <w:name w:val="副标题 Char"/>
    <w:basedOn w:val="42"/>
    <w:qFormat/>
    <w:uiPriority w:val="11"/>
    <w:rPr>
      <w:rFonts w:eastAsia="宋体" w:asciiTheme="majorHAnsi" w:hAnsiTheme="majorHAnsi" w:cstheme="majorBidi"/>
      <w:b/>
      <w:bCs/>
      <w:kern w:val="28"/>
      <w:sz w:val="32"/>
      <w:szCs w:val="32"/>
    </w:rPr>
  </w:style>
  <w:style w:type="character" w:customStyle="1" w:styleId="69">
    <w:name w:val="日期 字符"/>
    <w:basedOn w:val="42"/>
    <w:link w:val="24"/>
    <w:semiHidden/>
    <w:qFormat/>
    <w:uiPriority w:val="0"/>
    <w:rPr>
      <w:rFonts w:ascii="Calibri" w:hAnsi="Calibri" w:eastAsia="宋体" w:cs="Times New Roman"/>
    </w:rPr>
  </w:style>
  <w:style w:type="character" w:customStyle="1" w:styleId="70">
    <w:name w:val="正文文本 3 字符"/>
    <w:basedOn w:val="42"/>
    <w:link w:val="16"/>
    <w:semiHidden/>
    <w:qFormat/>
    <w:uiPriority w:val="0"/>
    <w:rPr>
      <w:rFonts w:ascii="宋体" w:hAnsi="Times New Roman" w:eastAsia="宋体" w:cs="Times New Roman"/>
      <w:sz w:val="24"/>
      <w:szCs w:val="20"/>
    </w:rPr>
  </w:style>
  <w:style w:type="character" w:customStyle="1" w:styleId="71">
    <w:name w:val="正文文本缩进 2 字符"/>
    <w:basedOn w:val="42"/>
    <w:link w:val="25"/>
    <w:semiHidden/>
    <w:qFormat/>
    <w:uiPriority w:val="0"/>
    <w:rPr>
      <w:szCs w:val="24"/>
    </w:rPr>
  </w:style>
  <w:style w:type="character" w:customStyle="1" w:styleId="72">
    <w:name w:val="正文文本缩进 3 字符"/>
    <w:basedOn w:val="42"/>
    <w:link w:val="34"/>
    <w:semiHidden/>
    <w:qFormat/>
    <w:uiPriority w:val="0"/>
    <w:rPr>
      <w:rFonts w:ascii="Times New Roman" w:hAnsi="Times New Roman" w:eastAsia="宋体" w:cs="Times New Roman"/>
      <w:sz w:val="16"/>
      <w:szCs w:val="16"/>
    </w:rPr>
  </w:style>
  <w:style w:type="character" w:customStyle="1" w:styleId="73">
    <w:name w:val="文档结构图 字符"/>
    <w:basedOn w:val="42"/>
    <w:link w:val="14"/>
    <w:semiHidden/>
    <w:qFormat/>
    <w:uiPriority w:val="0"/>
    <w:rPr>
      <w:rFonts w:ascii="Times New Roman" w:hAnsi="Times New Roman" w:eastAsia="宋体" w:cs="Times New Roman"/>
      <w:szCs w:val="24"/>
      <w:shd w:val="clear" w:color="auto" w:fill="000080"/>
    </w:rPr>
  </w:style>
  <w:style w:type="character" w:customStyle="1" w:styleId="74">
    <w:name w:val="纯文本 字符"/>
    <w:basedOn w:val="42"/>
    <w:link w:val="22"/>
    <w:semiHidden/>
    <w:qFormat/>
    <w:uiPriority w:val="0"/>
    <w:rPr>
      <w:rFonts w:ascii="Courier New" w:hAnsi="Courier New" w:eastAsia="宋体" w:cs="Times New Roman"/>
      <w:szCs w:val="20"/>
    </w:rPr>
  </w:style>
  <w:style w:type="character" w:customStyle="1" w:styleId="75">
    <w:name w:val="批注主题 字符"/>
    <w:basedOn w:val="60"/>
    <w:link w:val="39"/>
    <w:semiHidden/>
    <w:qFormat/>
    <w:uiPriority w:val="0"/>
    <w:rPr>
      <w:rFonts w:ascii="Calibri" w:hAnsi="Calibri" w:eastAsia="宋体" w:cs="Times New Roman"/>
      <w:b/>
      <w:bCs/>
    </w:rPr>
  </w:style>
  <w:style w:type="character" w:customStyle="1" w:styleId="76">
    <w:name w:val="批注框文本 字符"/>
    <w:basedOn w:val="42"/>
    <w:link w:val="26"/>
    <w:semiHidden/>
    <w:qFormat/>
    <w:uiPriority w:val="0"/>
    <w:rPr>
      <w:rFonts w:ascii="Calibri" w:hAnsi="Calibri" w:eastAsia="宋体" w:cs="Times New Roman"/>
      <w:sz w:val="18"/>
      <w:szCs w:val="18"/>
    </w:rPr>
  </w:style>
  <w:style w:type="character" w:customStyle="1" w:styleId="77">
    <w:name w:val="列表段落 字符"/>
    <w:link w:val="78"/>
    <w:qFormat/>
    <w:locked/>
    <w:uiPriority w:val="34"/>
    <w:rPr>
      <w:rFonts w:ascii="Calibri" w:hAnsi="Calibri" w:eastAsia="宋体" w:cs="Times New Roman"/>
    </w:rPr>
  </w:style>
  <w:style w:type="paragraph" w:styleId="78">
    <w:name w:val="List Paragraph"/>
    <w:basedOn w:val="1"/>
    <w:link w:val="77"/>
    <w:qFormat/>
    <w:uiPriority w:val="34"/>
    <w:pPr>
      <w:ind w:firstLine="420" w:firstLineChars="200"/>
    </w:pPr>
  </w:style>
  <w:style w:type="paragraph" w:styleId="79">
    <w:name w:val="Quote"/>
    <w:basedOn w:val="1"/>
    <w:next w:val="1"/>
    <w:link w:val="80"/>
    <w:qFormat/>
    <w:uiPriority w:val="0"/>
    <w:rPr>
      <w:rFonts w:eastAsiaTheme="minorEastAsia" w:cstheme="minorBidi"/>
      <w:i/>
      <w:iCs/>
      <w:color w:val="000000"/>
    </w:rPr>
  </w:style>
  <w:style w:type="character" w:customStyle="1" w:styleId="80">
    <w:name w:val="引用 字符"/>
    <w:basedOn w:val="42"/>
    <w:link w:val="79"/>
    <w:qFormat/>
    <w:uiPriority w:val="0"/>
    <w:rPr>
      <w:rFonts w:ascii="Calibri" w:hAnsi="Calibri"/>
      <w:i/>
      <w:iCs/>
      <w:color w:val="000000"/>
    </w:rPr>
  </w:style>
  <w:style w:type="paragraph" w:styleId="81">
    <w:name w:val="Intense Quote"/>
    <w:basedOn w:val="1"/>
    <w:next w:val="1"/>
    <w:link w:val="82"/>
    <w:qFormat/>
    <w:uiPriority w:val="0"/>
    <w:pPr>
      <w:pBdr>
        <w:bottom w:val="single" w:color="4F81BD" w:sz="4" w:space="4"/>
      </w:pBdr>
      <w:spacing w:before="200" w:after="280"/>
      <w:ind w:left="936" w:right="936"/>
    </w:pPr>
    <w:rPr>
      <w:rFonts w:eastAsiaTheme="minorEastAsia" w:cstheme="minorBidi"/>
      <w:b/>
      <w:bCs/>
      <w:i/>
      <w:iCs/>
      <w:color w:val="4F81BD"/>
    </w:rPr>
  </w:style>
  <w:style w:type="character" w:customStyle="1" w:styleId="82">
    <w:name w:val="明显引用 字符"/>
    <w:link w:val="81"/>
    <w:qFormat/>
    <w:locked/>
    <w:uiPriority w:val="0"/>
    <w:rPr>
      <w:rFonts w:ascii="Calibri" w:hAnsi="Calibri"/>
      <w:b/>
      <w:bCs/>
      <w:i/>
      <w:iCs/>
      <w:color w:val="4F81BD"/>
    </w:rPr>
  </w:style>
  <w:style w:type="character" w:customStyle="1" w:styleId="83">
    <w:name w:val="明显引用 Char"/>
    <w:basedOn w:val="42"/>
    <w:qFormat/>
    <w:uiPriority w:val="0"/>
    <w:rPr>
      <w:rFonts w:ascii="Calibri" w:hAnsi="Calibri" w:eastAsia="宋体" w:cs="Times New Roman"/>
      <w:i/>
      <w:iCs/>
      <w:color w:val="5B9BD5" w:themeColor="accent1"/>
      <w14:textFill>
        <w14:solidFill>
          <w14:schemeClr w14:val="accent1"/>
        </w14:solidFill>
      </w14:textFill>
    </w:rPr>
  </w:style>
  <w:style w:type="paragraph" w:customStyle="1" w:styleId="84">
    <w:name w:val="ml20"/>
    <w:basedOn w:val="1"/>
    <w:qFormat/>
    <w:uiPriority w:val="0"/>
    <w:pPr>
      <w:widowControl/>
      <w:spacing w:before="100" w:beforeAutospacing="1" w:after="100" w:afterAutospacing="1"/>
      <w:ind w:left="480"/>
      <w:jc w:val="left"/>
    </w:pPr>
    <w:rPr>
      <w:rFonts w:ascii="宋体" w:hAnsi="宋体" w:cs="宋体"/>
      <w:kern w:val="0"/>
      <w:sz w:val="24"/>
      <w:szCs w:val="24"/>
    </w:rPr>
  </w:style>
  <w:style w:type="character" w:customStyle="1" w:styleId="85">
    <w:name w:val="标题5 字符"/>
    <w:basedOn w:val="51"/>
    <w:link w:val="86"/>
    <w:qFormat/>
    <w:locked/>
    <w:uiPriority w:val="0"/>
    <w:rPr>
      <w:rFonts w:ascii="宋体" w:hAnsi="宋体" w:eastAsia="宋体" w:cs="Times New Roman"/>
      <w:sz w:val="24"/>
      <w:szCs w:val="24"/>
    </w:rPr>
  </w:style>
  <w:style w:type="paragraph" w:customStyle="1" w:styleId="86">
    <w:name w:val="标题5"/>
    <w:basedOn w:val="7"/>
    <w:link w:val="85"/>
    <w:qFormat/>
    <w:uiPriority w:val="0"/>
    <w:pPr>
      <w:spacing w:before="0" w:after="0" w:line="500" w:lineRule="exact"/>
    </w:pPr>
    <w:rPr>
      <w:rFonts w:ascii="宋体" w:hAnsi="宋体"/>
      <w:sz w:val="24"/>
      <w:szCs w:val="24"/>
    </w:rPr>
  </w:style>
  <w:style w:type="paragraph" w:customStyle="1" w:styleId="87">
    <w:name w:val="Default"/>
    <w:qFormat/>
    <w:uiPriority w:val="0"/>
    <w:pPr>
      <w:widowControl w:val="0"/>
      <w:autoSpaceDE w:val="0"/>
      <w:autoSpaceDN w:val="0"/>
      <w:adjustRightInd w:val="0"/>
    </w:pPr>
    <w:rPr>
      <w:rFonts w:ascii="微软雅黑" w:hAnsi="等线" w:eastAsia="微软雅黑" w:cs="微软雅黑"/>
      <w:color w:val="000000"/>
      <w:sz w:val="24"/>
      <w:szCs w:val="24"/>
      <w:lang w:val="en-US" w:eastAsia="zh-CN" w:bidi="ar-SA"/>
    </w:rPr>
  </w:style>
  <w:style w:type="character" w:customStyle="1" w:styleId="88">
    <w:name w:val="标题4 Char Char"/>
    <w:link w:val="89"/>
    <w:qFormat/>
    <w:locked/>
    <w:uiPriority w:val="0"/>
    <w:rPr>
      <w:rFonts w:ascii="Arial" w:hAnsi="Arial" w:cs="Arial"/>
      <w:b/>
      <w:bCs/>
      <w:sz w:val="24"/>
      <w:szCs w:val="32"/>
    </w:rPr>
  </w:style>
  <w:style w:type="paragraph" w:customStyle="1" w:styleId="89">
    <w:name w:val="标题4"/>
    <w:basedOn w:val="4"/>
    <w:next w:val="19"/>
    <w:link w:val="88"/>
    <w:qFormat/>
    <w:uiPriority w:val="0"/>
    <w:pPr>
      <w:spacing w:line="408" w:lineRule="auto"/>
    </w:pPr>
    <w:rPr>
      <w:rFonts w:ascii="Arial" w:hAnsi="Arial" w:cs="Arial" w:eastAsiaTheme="minorEastAsia"/>
      <w:b/>
      <w:bCs/>
      <w:sz w:val="24"/>
    </w:rPr>
  </w:style>
  <w:style w:type="character" w:customStyle="1" w:styleId="90">
    <w:name w:val="Quote Char"/>
    <w:link w:val="91"/>
    <w:qFormat/>
    <w:locked/>
    <w:uiPriority w:val="0"/>
    <w:rPr>
      <w:i/>
      <w:color w:val="000000"/>
      <w:sz w:val="22"/>
    </w:rPr>
  </w:style>
  <w:style w:type="paragraph" w:customStyle="1" w:styleId="91">
    <w:name w:val="引用1"/>
    <w:basedOn w:val="1"/>
    <w:next w:val="1"/>
    <w:link w:val="90"/>
    <w:qFormat/>
    <w:uiPriority w:val="0"/>
    <w:rPr>
      <w:rFonts w:asciiTheme="minorHAnsi" w:hAnsiTheme="minorHAnsi" w:eastAsiaTheme="minorEastAsia" w:cstheme="minorBidi"/>
      <w:i/>
      <w:color w:val="000000"/>
      <w:sz w:val="22"/>
    </w:rPr>
  </w:style>
  <w:style w:type="character" w:customStyle="1" w:styleId="92">
    <w:name w:val="Intense Quote Char"/>
    <w:link w:val="93"/>
    <w:qFormat/>
    <w:locked/>
    <w:uiPriority w:val="0"/>
    <w:rPr>
      <w:b/>
      <w:i/>
      <w:color w:val="4F81BD"/>
      <w:sz w:val="22"/>
    </w:rPr>
  </w:style>
  <w:style w:type="paragraph" w:customStyle="1" w:styleId="93">
    <w:name w:val="明显引用1"/>
    <w:basedOn w:val="1"/>
    <w:next w:val="1"/>
    <w:link w:val="92"/>
    <w:qFormat/>
    <w:uiPriority w:val="0"/>
    <w:pPr>
      <w:pBdr>
        <w:bottom w:val="single" w:color="4F81BD" w:sz="4" w:space="4"/>
      </w:pBdr>
      <w:spacing w:before="200" w:after="280"/>
      <w:ind w:left="936" w:right="936"/>
    </w:pPr>
    <w:rPr>
      <w:rFonts w:asciiTheme="minorHAnsi" w:hAnsiTheme="minorHAnsi" w:eastAsiaTheme="minorEastAsia" w:cstheme="minorBidi"/>
      <w:b/>
      <w:i/>
      <w:color w:val="4F81BD"/>
      <w:sz w:val="22"/>
    </w:rPr>
  </w:style>
  <w:style w:type="character" w:customStyle="1" w:styleId="94">
    <w:name w:val="引用 Char1"/>
    <w:basedOn w:val="42"/>
    <w:qFormat/>
    <w:uiPriority w:val="29"/>
    <w:rPr>
      <w:rFonts w:hint="default" w:ascii="Calibri" w:hAnsi="Calibri" w:eastAsia="宋体" w:cs="Times New Roman"/>
      <w:i/>
      <w:iCs/>
      <w:color w:val="404040" w:themeColor="text1" w:themeTint="BF"/>
      <w14:textFill>
        <w14:solidFill>
          <w14:schemeClr w14:val="tx1">
            <w14:lumMod w14:val="75000"/>
            <w14:lumOff w14:val="25000"/>
          </w14:schemeClr>
        </w14:solidFill>
      </w14:textFill>
    </w:rPr>
  </w:style>
  <w:style w:type="character" w:customStyle="1" w:styleId="95">
    <w:name w:val="z-窗体顶端 Char"/>
    <w:basedOn w:val="42"/>
    <w:link w:val="96"/>
    <w:semiHidden/>
    <w:qFormat/>
    <w:uiPriority w:val="0"/>
    <w:rPr>
      <w:rFonts w:ascii="Arial" w:hAnsi="Arial" w:eastAsia="宋体" w:cs="Arial"/>
      <w:vanish/>
      <w:sz w:val="16"/>
      <w:szCs w:val="16"/>
    </w:rPr>
  </w:style>
  <w:style w:type="paragraph" w:customStyle="1" w:styleId="96">
    <w:name w:val="z-窗体顶端1"/>
    <w:basedOn w:val="1"/>
    <w:next w:val="1"/>
    <w:link w:val="95"/>
    <w:semiHidden/>
    <w:unhideWhenUsed/>
    <w:qFormat/>
    <w:uiPriority w:val="0"/>
    <w:pPr>
      <w:pBdr>
        <w:bottom w:val="single" w:color="auto" w:sz="6" w:space="1"/>
      </w:pBdr>
      <w:jc w:val="center"/>
    </w:pPr>
    <w:rPr>
      <w:rFonts w:ascii="Arial" w:hAnsi="Arial" w:cs="Arial"/>
      <w:vanish/>
      <w:sz w:val="16"/>
      <w:szCs w:val="16"/>
    </w:rPr>
  </w:style>
  <w:style w:type="character" w:customStyle="1" w:styleId="97">
    <w:name w:val="z-窗体底端 Char"/>
    <w:basedOn w:val="42"/>
    <w:link w:val="98"/>
    <w:semiHidden/>
    <w:qFormat/>
    <w:uiPriority w:val="0"/>
    <w:rPr>
      <w:rFonts w:ascii="Arial" w:hAnsi="Arial" w:eastAsia="宋体" w:cs="Arial"/>
      <w:vanish/>
      <w:sz w:val="16"/>
      <w:szCs w:val="16"/>
    </w:rPr>
  </w:style>
  <w:style w:type="paragraph" w:customStyle="1" w:styleId="98">
    <w:name w:val="z-窗体底端1"/>
    <w:basedOn w:val="1"/>
    <w:next w:val="1"/>
    <w:link w:val="97"/>
    <w:semiHidden/>
    <w:unhideWhenUsed/>
    <w:qFormat/>
    <w:uiPriority w:val="0"/>
    <w:pPr>
      <w:pBdr>
        <w:top w:val="single" w:color="auto" w:sz="6" w:space="1"/>
      </w:pBdr>
      <w:jc w:val="center"/>
    </w:pPr>
    <w:rPr>
      <w:rFonts w:ascii="Arial" w:hAnsi="Arial" w:cs="Arial"/>
      <w:vanish/>
      <w:sz w:val="16"/>
      <w:szCs w:val="16"/>
    </w:rPr>
  </w:style>
  <w:style w:type="character" w:styleId="99">
    <w:name w:val="Placeholder Text"/>
    <w:basedOn w:val="42"/>
    <w:semiHidden/>
    <w:qFormat/>
    <w:uiPriority w:val="99"/>
    <w:rPr>
      <w:color w:val="808080"/>
    </w:rPr>
  </w:style>
  <w:style w:type="paragraph" w:customStyle="1" w:styleId="10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01">
    <w:name w:val="_Style 14"/>
    <w:qFormat/>
    <w:uiPriority w:val="0"/>
    <w:pPr>
      <w:spacing w:before="120" w:after="120" w:line="288" w:lineRule="auto"/>
    </w:pPr>
    <w:rPr>
      <w:rFonts w:ascii="Arial" w:hAnsi="Arial" w:eastAsia="等线" w:cs="Arial"/>
      <w:color w:val="8F959E"/>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BA1B865E4E475FAD1D11B9A81E8E9F"/>
        <w:style w:val=""/>
        <w:category>
          <w:name w:val="常规"/>
          <w:gallery w:val="placeholder"/>
        </w:category>
        <w:types>
          <w:type w:val="bbPlcHdr"/>
        </w:types>
        <w:behaviors>
          <w:behavior w:val="content"/>
        </w:behaviors>
        <w:description w:val=""/>
        <w:guid w:val="{9E37EF63-B9C7-49F4-A983-1BC18AE935ED}"/>
      </w:docPartPr>
      <w:docPartBody>
        <w:p w14:paraId="696E01FD">
          <w:pPr>
            <w:pStyle w:val="5"/>
            <w:rPr>
              <w:rFonts w:hint="eastAsia"/>
            </w:rPr>
          </w:pPr>
          <w:r>
            <w:rPr>
              <w:rStyle w:val="4"/>
              <w:rFonts w:hint="eastAsia"/>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00"/>
    <w:rsid w:val="0000323A"/>
    <w:rsid w:val="00026F14"/>
    <w:rsid w:val="00086C68"/>
    <w:rsid w:val="00097F61"/>
    <w:rsid w:val="000A2472"/>
    <w:rsid w:val="000F771F"/>
    <w:rsid w:val="00126DAD"/>
    <w:rsid w:val="001831E5"/>
    <w:rsid w:val="00184596"/>
    <w:rsid w:val="001C75BA"/>
    <w:rsid w:val="002350F9"/>
    <w:rsid w:val="00296883"/>
    <w:rsid w:val="002A5D59"/>
    <w:rsid w:val="00300A2F"/>
    <w:rsid w:val="00316FB8"/>
    <w:rsid w:val="00324311"/>
    <w:rsid w:val="004470A2"/>
    <w:rsid w:val="0046508B"/>
    <w:rsid w:val="0047089D"/>
    <w:rsid w:val="00477940"/>
    <w:rsid w:val="004C6C6F"/>
    <w:rsid w:val="004F1B28"/>
    <w:rsid w:val="004F3E15"/>
    <w:rsid w:val="00694597"/>
    <w:rsid w:val="006C676B"/>
    <w:rsid w:val="006E7DFC"/>
    <w:rsid w:val="00745684"/>
    <w:rsid w:val="007604A9"/>
    <w:rsid w:val="007673BB"/>
    <w:rsid w:val="00767660"/>
    <w:rsid w:val="007B0B55"/>
    <w:rsid w:val="00817826"/>
    <w:rsid w:val="008660D0"/>
    <w:rsid w:val="008C1ED1"/>
    <w:rsid w:val="00913E70"/>
    <w:rsid w:val="00923067"/>
    <w:rsid w:val="0095113E"/>
    <w:rsid w:val="00AA4917"/>
    <w:rsid w:val="00AF4F00"/>
    <w:rsid w:val="00AF5FF4"/>
    <w:rsid w:val="00B3096A"/>
    <w:rsid w:val="00BB4635"/>
    <w:rsid w:val="00BE09BC"/>
    <w:rsid w:val="00C04A23"/>
    <w:rsid w:val="00C1200C"/>
    <w:rsid w:val="00C35B80"/>
    <w:rsid w:val="00C74703"/>
    <w:rsid w:val="00CA27F9"/>
    <w:rsid w:val="00CC1589"/>
    <w:rsid w:val="00D21C14"/>
    <w:rsid w:val="00D436D5"/>
    <w:rsid w:val="00D442AA"/>
    <w:rsid w:val="00D51CE1"/>
    <w:rsid w:val="00D65233"/>
    <w:rsid w:val="00E438EA"/>
    <w:rsid w:val="00E45175"/>
    <w:rsid w:val="00E47389"/>
    <w:rsid w:val="00E52383"/>
    <w:rsid w:val="00E771F2"/>
    <w:rsid w:val="00EA3E0E"/>
    <w:rsid w:val="00EB0223"/>
    <w:rsid w:val="00EB1885"/>
    <w:rsid w:val="00EC65FF"/>
    <w:rsid w:val="00EF626C"/>
    <w:rsid w:val="00F6098D"/>
    <w:rsid w:val="00F90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03BA1B865E4E475FAD1D11B9A81E8E9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4847</Words>
  <Characters>4947</Characters>
  <Lines>18</Lines>
  <Paragraphs>5</Paragraphs>
  <TotalTime>3</TotalTime>
  <ScaleCrop>false</ScaleCrop>
  <LinksUpToDate>false</LinksUpToDate>
  <CharactersWithSpaces>5264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2024-12-10T03:43:00Z</dcterms:created>
  <dc:creator>Zhang</dc:creator>
  <cp:lastModifiedBy>13621</cp:lastModifiedBy>
  <dcterms:modified xsi:type="dcterms:W3CDTF">2026-05-19T02:23:27Z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F97C98F823BC4BE5BF4A6458E62FCDF5_13</vt:lpwstr>
  </property>
  <property fmtid="{D5CDD505-2E9C-101B-9397-08002B2CF9AE}" pid="4" name="KSOTemplateDocerSaveRecord">
    <vt:lpwstr>eyJoZGlkIjoiMWM3NmQ1NDU5MGY0ODZhMzZhOWIwNDRiMmI0NTZlMzMifQ==</vt:lpwstr>
  </property>
</Properties>
</file>