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230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附件：采购内容</w:t>
      </w:r>
    </w:p>
    <w:p w14:paraId="18E8D49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衢州综合保税区病媒生物防治服务采购具体如下：</w:t>
      </w:r>
    </w:p>
    <w:p w14:paraId="4D0BC81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1.启动区：提供一年期病媒生物定期监测、消杀专项服务，确保满足海关相关要求；</w:t>
      </w:r>
    </w:p>
    <w:p w14:paraId="54F38F5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.功能区：负责病媒生物防治相关基础设施改造、监测消杀设备采购及投入，建立完善病媒生物防控体系，开展定期监测和消杀服务（服务起始时间自功能区房屋验收交付完成，服务商入场之日起算，结束时间同启动区结束时间保持一致，费用按实际服务时长结算）；</w:t>
      </w:r>
    </w:p>
    <w:p w14:paraId="3AC94C8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3.整体要求：所有服务及相关工作需保障衢州综合保税区符合海关相关要求。</w:t>
      </w:r>
    </w:p>
    <w:p w14:paraId="5F50D55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一、执行标准</w:t>
      </w:r>
    </w:p>
    <w:p w14:paraId="036CCC4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所有采购内容及服务需严格遵循以下标准规范：GB/T31712-2015《病媒生物综合管理技术规范环境治理鼠类》、GB/T23798-2009《病媒生物密度监测方法鼠类》、GB/T27770-2011《病媒生物密度控制水平鼠类》、《海关监管作业场所（场地）设置规范》、《综合保税区基础和监管设施设置规范》。</w:t>
      </w:r>
    </w:p>
    <w:p w14:paraId="6A626E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二、服务商服务要求</w:t>
      </w:r>
    </w:p>
    <w:p w14:paraId="63DC9F1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专项方案制定：服务商需结合衢州综保区实际情况，制定科学可行的病媒生物防控及监测专项方案，方案需经采购单位审核通过后执行，确保完全符合本采购需求及相关标准规范。</w:t>
      </w:r>
    </w:p>
    <w:p w14:paraId="1143A53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基础设施完善：服务商负责对功能区围网、海关作业场所的病媒生物防控基础设施及设备进行全面排查，精准识别风险隐患并及时完成整改；负责基础设施改造及监测、诱捕设备的采购、安装、调试，确保卷闸门底密封胶条、拦鼠板、不锈钢防鼠网、监测诱捕设备等所有硬件设施，均达到海关监管标准，且质量合格、运行正常。</w:t>
      </w:r>
    </w:p>
    <w:p w14:paraId="3BED858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防控体系搭建与监测报告：服务商需建立完善的病媒生物防控和监测体系，健全相关管理制度、操作流程及完整记录档案，完成体系试运行，确保防控、监测管理工作符合海关监管要求；定期开展病媒生物监测，每月汇总分析监测结果，出具包含鼠类、蚊虫、蝇类及蜚蠊的病媒生物控制水平月度监测报告，提交采购单位审核。</w:t>
      </w:r>
    </w:p>
    <w:p w14:paraId="43E29E7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资质要求：服务商需具备病媒生物防治相关合法资质，确保服务专业性、规范性。</w:t>
      </w:r>
    </w:p>
    <w:p w14:paraId="3671C38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验收要求：所有服务、基础设施改造及设备投入，需经采购单位验收合格后，方可结算相关费用；验收不合格的，服务商需在规定时限内整改，直至验收合格，相关整改费用由服务商承担。</w:t>
      </w:r>
    </w:p>
    <w:p w14:paraId="141E2F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三、费用及服务期限</w:t>
      </w:r>
    </w:p>
    <w:p w14:paraId="226DCDD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1. 启动区：服务期限1年，费用按采购约定标准结算；</w:t>
      </w:r>
    </w:p>
    <w:p w14:paraId="3D8765C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2. 功能区：服务期限自房屋验收交付完成，服务商入场之日起，费用按实际服务时长结算，具体计费标准、付款方式及发票要求，按采购合同约定执行。</w:t>
      </w:r>
    </w:p>
    <w:tbl>
      <w:tblPr>
        <w:tblStyle w:val="4"/>
        <w:tblW w:w="13917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412"/>
        <w:gridCol w:w="2555"/>
        <w:gridCol w:w="2244"/>
        <w:gridCol w:w="2685"/>
        <w:gridCol w:w="2268"/>
      </w:tblGrid>
      <w:tr w14:paraId="2C70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3" w:type="dxa"/>
            <w:shd w:val="clear" w:color="auto" w:fill="auto"/>
            <w:vAlign w:val="center"/>
          </w:tcPr>
          <w:p w14:paraId="7C9E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F43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D5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ED50F06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服务时长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0E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66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2C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53" w:type="dxa"/>
            <w:shd w:val="clear" w:color="auto" w:fill="auto"/>
            <w:vAlign w:val="center"/>
          </w:tcPr>
          <w:p w14:paraId="500E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3E77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4F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衢州综保区病媒防治服务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4969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启动区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CC1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6D86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D20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5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53" w:type="dxa"/>
            <w:shd w:val="clear" w:color="auto" w:fill="auto"/>
            <w:vAlign w:val="center"/>
          </w:tcPr>
          <w:p w14:paraId="7AFF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C9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衢州综保区病媒防治服务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C8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功能区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F35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服务期限自房屋验收交付完成，服务商入场之日起，费用按实际服务时长结算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11DC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E19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18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20" w:type="dxa"/>
            <w:gridSpan w:val="3"/>
            <w:shd w:val="clear" w:color="auto" w:fill="auto"/>
            <w:vAlign w:val="center"/>
          </w:tcPr>
          <w:p w14:paraId="0C930BDD">
            <w:pPr>
              <w:jc w:val="right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合计：</w:t>
            </w:r>
          </w:p>
        </w:tc>
        <w:tc>
          <w:tcPr>
            <w:tcW w:w="7197" w:type="dxa"/>
            <w:gridSpan w:val="3"/>
            <w:shd w:val="clear" w:color="auto" w:fill="auto"/>
            <w:vAlign w:val="center"/>
          </w:tcPr>
          <w:p w14:paraId="18B9DAF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A19B63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</w:pPr>
    </w:p>
    <w:sectPr>
      <w:footerReference r:id="rId5" w:type="default"/>
      <w:pgSz w:w="16839" w:h="11905" w:orient="landscape"/>
      <w:pgMar w:top="1604" w:right="1429" w:bottom="1474" w:left="1208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Mono">
    <w:altName w:val="宋体"/>
    <w:panose1 w:val="020F0409020205020404"/>
    <w:charset w:val="86"/>
    <w:family w:val="auto"/>
    <w:pitch w:val="default"/>
    <w:sig w:usb0="00000000" w:usb1="00000000" w:usb2="00209028" w:usb3="00100000" w:csb0="6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D593">
    <w:pPr>
      <w:pStyle w:val="2"/>
      <w:spacing w:line="226" w:lineRule="exact"/>
      <w:ind w:left="7624"/>
      <w:rPr>
        <w:sz w:val="18"/>
        <w:szCs w:val="18"/>
      </w:rPr>
    </w:pPr>
    <w:r>
      <w:rPr>
        <w:spacing w:val="-8"/>
        <w:position w:val="1"/>
        <w:sz w:val="18"/>
        <w:szCs w:val="18"/>
      </w:rPr>
      <w:t>-</w:t>
    </w:r>
    <w:r>
      <w:rPr>
        <w:spacing w:val="20"/>
        <w:w w:val="101"/>
        <w:position w:val="1"/>
        <w:sz w:val="18"/>
        <w:szCs w:val="18"/>
      </w:rPr>
      <w:t xml:space="preserve"> </w:t>
    </w:r>
    <w:r>
      <w:rPr>
        <w:spacing w:val="-8"/>
        <w:position w:val="1"/>
        <w:sz w:val="18"/>
        <w:szCs w:val="18"/>
      </w:rPr>
      <w:t>10</w:t>
    </w:r>
    <w:r>
      <w:rPr>
        <w:spacing w:val="9"/>
        <w:position w:val="1"/>
        <w:sz w:val="18"/>
        <w:szCs w:val="18"/>
      </w:rPr>
      <w:t xml:space="preserve"> </w:t>
    </w:r>
    <w:r>
      <w:rPr>
        <w:spacing w:val="-8"/>
        <w:position w:val="1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FDAE03A"/>
    <w:rsid w:val="3FFF6A01"/>
    <w:rsid w:val="44E61541"/>
    <w:rsid w:val="5A3B47D8"/>
    <w:rsid w:val="5EFB1A30"/>
    <w:rsid w:val="5FDF1AAD"/>
    <w:rsid w:val="65EF0782"/>
    <w:rsid w:val="6DDD474E"/>
    <w:rsid w:val="6EF923A9"/>
    <w:rsid w:val="76FF00AE"/>
    <w:rsid w:val="7732E46A"/>
    <w:rsid w:val="7F3E5328"/>
    <w:rsid w:val="7FF7B518"/>
    <w:rsid w:val="9FDFB5B4"/>
    <w:rsid w:val="F3FBFBA8"/>
    <w:rsid w:val="F571D31C"/>
    <w:rsid w:val="FBFB8D9C"/>
    <w:rsid w:val="FCBFF848"/>
    <w:rsid w:val="FF8F1728"/>
    <w:rsid w:val="FFB1B525"/>
    <w:rsid w:val="FFFED2C6"/>
    <w:rsid w:val="FFFFA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reeMono" w:hAnsi="FreeMono" w:eastAsia="FreeMono" w:cs="FreeMono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1987</Words>
  <Characters>2154</Characters>
  <TotalTime>7</TotalTime>
  <ScaleCrop>false</ScaleCrop>
  <LinksUpToDate>false</LinksUpToDate>
  <CharactersWithSpaces>2213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2026-03-07T03:02:00Z</dcterms:created>
  <dc:creator>毛珺翎</dc:creator>
  <cp:lastModifiedBy>格桑花丶彼此信念</cp:lastModifiedBy>
  <dcterms:modified xsi:type="dcterms:W3CDTF">2026-05-25T02:35:53Z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2026-03-05T11:11:35Z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AA8278DA3F6C71ABADFFA869EA263013_42</vt:lpwstr>
  </property>
  <property fmtid="{D5CDD505-2E9C-101B-9397-08002B2CF9AE}" pid="6" name="KSOTemplateDocerSaveRecord">
    <vt:lpwstr>eyJoZGlkIjoiMWI0Y2FjMzUzMDY1ZTE3ZmJiOTUzYzZmZjNlYjVhNTciLCJ1c2VySWQiOiI2NDYzNTYzOTYifQ==</vt:lpwstr>
  </property>
</Properties>
</file>