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FDE0C">
      <w:pPr>
        <w:shd w:val="clear"/>
        <w:adjustRightInd w:val="0"/>
        <w:snapToGrid w:val="0"/>
        <w:jc w:val="center"/>
        <w:outlineLvl w:val="0"/>
        <w:rPr>
          <w:rFonts w:ascii="黑体" w:eastAsia="黑体"/>
          <w:b/>
          <w:sz w:val="36"/>
          <w:szCs w:val="36"/>
          <w:highlight w:val="none"/>
        </w:rPr>
      </w:pPr>
      <w:r>
        <w:rPr>
          <w:rFonts w:hint="eastAsia" w:ascii="黑体" w:eastAsia="黑体"/>
          <w:b/>
          <w:sz w:val="28"/>
          <w:szCs w:val="28"/>
          <w:highlight w:val="none"/>
        </w:rPr>
        <w:t>第一章  采购公告</w:t>
      </w:r>
    </w:p>
    <w:p w14:paraId="62B4F8E7">
      <w:pPr>
        <w:shd w:val="clear"/>
        <w:adjustRightInd w:val="0"/>
        <w:snapToGrid w:val="0"/>
        <w:rPr>
          <w:sz w:val="24"/>
          <w:szCs w:val="24"/>
          <w:highlight w:val="none"/>
        </w:rPr>
      </w:pPr>
    </w:p>
    <w:p w14:paraId="03EE59E0">
      <w:pPr>
        <w:shd w:val="clear"/>
        <w:adjustRightInd w:val="0"/>
        <w:snapToGrid w:val="0"/>
        <w:jc w:val="center"/>
        <w:rPr>
          <w:rFonts w:hint="default" w:ascii="黑体" w:eastAsia="黑体"/>
          <w:sz w:val="28"/>
          <w:szCs w:val="28"/>
          <w:highlight w:val="none"/>
          <w:lang w:val="en-US" w:eastAsia="zh-CN"/>
        </w:rPr>
      </w:pPr>
      <w:r>
        <w:rPr>
          <w:rFonts w:hint="eastAsia" w:ascii="黑体" w:eastAsia="黑体"/>
          <w:color w:val="FF0000"/>
          <w:sz w:val="28"/>
          <w:szCs w:val="28"/>
          <w:highlight w:val="none"/>
        </w:rPr>
        <w:t>淇水湾旅游度假综合体、淇水湾捌号2026年有害生物消杀（含白蚁防治）服务</w:t>
      </w:r>
      <w:r>
        <w:rPr>
          <w:rFonts w:hint="eastAsia" w:ascii="黑体" w:eastAsia="黑体"/>
          <w:sz w:val="28"/>
          <w:szCs w:val="28"/>
          <w:highlight w:val="none"/>
          <w:lang w:eastAsia="zh-CN"/>
        </w:rPr>
        <w:t>询比</w:t>
      </w:r>
      <w:r>
        <w:rPr>
          <w:rFonts w:hint="eastAsia" w:ascii="黑体" w:eastAsia="黑体"/>
          <w:sz w:val="28"/>
          <w:szCs w:val="28"/>
          <w:highlight w:val="none"/>
          <w:lang w:val="en-US" w:eastAsia="zh-CN"/>
        </w:rPr>
        <w:t>采购</w:t>
      </w:r>
    </w:p>
    <w:p w14:paraId="27BBBD5E">
      <w:pPr>
        <w:shd w:val="clear"/>
        <w:adjustRightInd w:val="0"/>
        <w:snapToGrid w:val="0"/>
        <w:jc w:val="center"/>
        <w:rPr>
          <w:rFonts w:ascii="黑体" w:eastAsia="黑体"/>
          <w:sz w:val="28"/>
          <w:szCs w:val="28"/>
          <w:highlight w:val="none"/>
        </w:rPr>
      </w:pPr>
      <w:r>
        <w:rPr>
          <w:rFonts w:hint="eastAsia" w:ascii="黑体" w:eastAsia="黑体"/>
          <w:sz w:val="28"/>
          <w:szCs w:val="28"/>
          <w:highlight w:val="none"/>
        </w:rPr>
        <w:t>采购公告</w:t>
      </w:r>
    </w:p>
    <w:p w14:paraId="00D627AD">
      <w:pPr>
        <w:shd w:val="clear"/>
        <w:adjustRightInd w:val="0"/>
        <w:snapToGrid w:val="0"/>
        <w:rPr>
          <w:rFonts w:ascii="黑体" w:eastAsia="黑体"/>
          <w:sz w:val="24"/>
          <w:szCs w:val="24"/>
          <w:highlight w:val="none"/>
        </w:rPr>
      </w:pPr>
    </w:p>
    <w:p w14:paraId="00E64714">
      <w:pPr>
        <w:shd w:val="clear"/>
        <w:adjustRightInd w:val="0"/>
        <w:snapToGrid w:val="0"/>
        <w:jc w:val="center"/>
        <w:rPr>
          <w:rFonts w:ascii="黑体" w:hAnsi="黑体" w:eastAsia="黑体"/>
          <w:sz w:val="24"/>
          <w:szCs w:val="24"/>
          <w:highlight w:val="none"/>
        </w:rPr>
      </w:pPr>
      <w:r>
        <w:rPr>
          <w:rFonts w:hint="eastAsia" w:ascii="黑体" w:hAnsi="黑体" w:eastAsia="黑体"/>
          <w:sz w:val="24"/>
          <w:szCs w:val="24"/>
          <w:highlight w:val="none"/>
        </w:rPr>
        <w:t>采购编号：</w:t>
      </w:r>
      <w:r>
        <w:rPr>
          <w:rFonts w:ascii="微软雅黑" w:hAnsi="微软雅黑" w:eastAsia="微软雅黑" w:cs="微软雅黑"/>
          <w:i w:val="0"/>
          <w:iCs w:val="0"/>
          <w:caps w:val="0"/>
          <w:color w:val="606266"/>
          <w:spacing w:val="0"/>
          <w:sz w:val="21"/>
          <w:szCs w:val="21"/>
          <w:shd w:val="clear" w:fill="EDF7F7"/>
        </w:rPr>
        <w:t>2026988C0007</w:t>
      </w:r>
    </w:p>
    <w:p w14:paraId="583B5A36">
      <w:pPr>
        <w:shd w:val="clear"/>
        <w:adjustRightInd w:val="0"/>
        <w:snapToGrid w:val="0"/>
        <w:jc w:val="center"/>
        <w:rPr>
          <w:rFonts w:ascii="宋体" w:hAnsi="宋体"/>
          <w:b/>
          <w:highlight w:val="none"/>
        </w:rPr>
      </w:pPr>
    </w:p>
    <w:p w14:paraId="4B06CED6">
      <w:pPr>
        <w:shd w:val="clear"/>
        <w:adjustRightInd w:val="0"/>
        <w:snapToGrid w:val="0"/>
        <w:spacing w:beforeLines="100" w:afterLines="50" w:line="400" w:lineRule="exact"/>
        <w:outlineLvl w:val="1"/>
        <w:rPr>
          <w:rFonts w:ascii="黑体" w:eastAsia="黑体"/>
          <w:b/>
          <w:sz w:val="24"/>
          <w:highlight w:val="none"/>
        </w:rPr>
      </w:pPr>
      <w:r>
        <w:rPr>
          <w:rFonts w:hint="eastAsia" w:ascii="黑体" w:eastAsia="黑体"/>
          <w:b/>
          <w:sz w:val="24"/>
          <w:highlight w:val="none"/>
        </w:rPr>
        <w:t>1.采购条件</w:t>
      </w:r>
    </w:p>
    <w:p w14:paraId="3A598D6E">
      <w:pPr>
        <w:shd w:val="clear"/>
        <w:adjustRightInd w:val="0"/>
        <w:snapToGrid w:val="0"/>
        <w:spacing w:line="400" w:lineRule="exact"/>
        <w:ind w:firstLine="420" w:firstLineChars="200"/>
        <w:rPr>
          <w:highlight w:val="none"/>
        </w:rPr>
      </w:pPr>
      <w:r>
        <w:rPr>
          <w:rFonts w:hint="eastAsia"/>
          <w:highlight w:val="none"/>
        </w:rPr>
        <w:t>项目建设单位为</w:t>
      </w:r>
      <w:r>
        <w:rPr>
          <w:rFonts w:hint="eastAsia"/>
          <w:color w:val="FF0000"/>
          <w:highlight w:val="none"/>
          <w:lang w:val="en-US" w:eastAsia="zh-CN"/>
        </w:rPr>
        <w:t>海南亿兴城建投资有限</w:t>
      </w:r>
      <w:r>
        <w:rPr>
          <w:rFonts w:hint="eastAsia"/>
          <w:highlight w:val="none"/>
        </w:rPr>
        <w:t>公司，建设资金为企业自有资金，采购人为</w:t>
      </w:r>
      <w:r>
        <w:rPr>
          <w:rFonts w:hint="eastAsia"/>
          <w:color w:val="FF0000"/>
          <w:highlight w:val="none"/>
          <w:lang w:val="en-US" w:eastAsia="zh-CN"/>
        </w:rPr>
        <w:t>海南亿兴城建投资有限</w:t>
      </w:r>
      <w:r>
        <w:rPr>
          <w:rFonts w:hint="eastAsia"/>
          <w:highlight w:val="none"/>
        </w:rPr>
        <w:t>公司。项目已具备采购条件，现对该项目进行</w:t>
      </w:r>
      <w:r>
        <w:rPr>
          <w:rFonts w:hint="eastAsia"/>
          <w:highlight w:val="none"/>
          <w:lang w:val="en-US" w:eastAsia="zh-CN"/>
        </w:rPr>
        <w:t>公开</w:t>
      </w:r>
      <w:r>
        <w:rPr>
          <w:rFonts w:hint="eastAsia"/>
          <w:highlight w:val="none"/>
          <w:lang w:eastAsia="zh-CN"/>
        </w:rPr>
        <w:t>询比</w:t>
      </w:r>
      <w:r>
        <w:rPr>
          <w:rFonts w:hint="eastAsia"/>
          <w:highlight w:val="none"/>
        </w:rPr>
        <w:t>采购。</w:t>
      </w:r>
    </w:p>
    <w:p w14:paraId="45B56BE0">
      <w:pPr>
        <w:shd w:val="clear"/>
        <w:adjustRightInd w:val="0"/>
        <w:snapToGrid w:val="0"/>
        <w:spacing w:beforeLines="100" w:afterLines="50" w:line="400" w:lineRule="exact"/>
        <w:outlineLvl w:val="1"/>
        <w:rPr>
          <w:rFonts w:ascii="黑体" w:eastAsia="黑体"/>
          <w:b/>
          <w:sz w:val="24"/>
          <w:highlight w:val="none"/>
        </w:rPr>
      </w:pPr>
      <w:r>
        <w:rPr>
          <w:rFonts w:hint="eastAsia" w:ascii="黑体" w:eastAsia="黑体"/>
          <w:b/>
          <w:sz w:val="24"/>
          <w:highlight w:val="none"/>
        </w:rPr>
        <w:t>2.采购范围</w:t>
      </w:r>
    </w:p>
    <w:p w14:paraId="278CB073">
      <w:pPr>
        <w:shd w:val="clear"/>
        <w:adjustRightInd w:val="0"/>
        <w:snapToGrid w:val="0"/>
        <w:spacing w:beforeLines="100" w:afterLines="50" w:line="400" w:lineRule="exact"/>
        <w:outlineLvl w:val="1"/>
        <w:rPr>
          <w:rFonts w:hint="eastAsia" w:eastAsia="黑体"/>
          <w:color w:val="FF0000"/>
          <w:highlight w:val="none"/>
          <w:lang w:eastAsia="zh-CN"/>
        </w:rPr>
      </w:pPr>
      <w:r>
        <w:rPr>
          <w:rFonts w:hint="eastAsia" w:eastAsia="黑体"/>
          <w:color w:val="FF0000"/>
          <w:highlight w:val="none"/>
          <w:lang w:eastAsia="zh-CN"/>
        </w:rPr>
        <w:t>详见附件一</w:t>
      </w:r>
    </w:p>
    <w:p w14:paraId="69E5C132">
      <w:pPr>
        <w:shd w:val="clear"/>
        <w:adjustRightInd w:val="0"/>
        <w:snapToGrid w:val="0"/>
        <w:spacing w:beforeLines="100" w:afterLines="50" w:line="400" w:lineRule="exact"/>
        <w:outlineLvl w:val="1"/>
        <w:rPr>
          <w:rFonts w:ascii="黑体" w:eastAsia="黑体"/>
          <w:b/>
          <w:sz w:val="24"/>
          <w:highlight w:val="none"/>
        </w:rPr>
      </w:pPr>
      <w:r>
        <w:rPr>
          <w:rFonts w:hint="eastAsia" w:ascii="黑体" w:eastAsia="黑体"/>
          <w:b/>
          <w:sz w:val="24"/>
          <w:highlight w:val="none"/>
        </w:rPr>
        <w:t>3.应答人资格要求</w:t>
      </w:r>
    </w:p>
    <w:p w14:paraId="76EB5B98">
      <w:pPr>
        <w:shd w:val="clear"/>
        <w:adjustRightInd w:val="0"/>
        <w:snapToGrid w:val="0"/>
        <w:spacing w:line="400" w:lineRule="exact"/>
        <w:ind w:firstLine="422" w:firstLineChars="200"/>
        <w:rPr>
          <w:rFonts w:ascii="宋体" w:hAnsi="宋体"/>
          <w:b/>
          <w:highlight w:val="none"/>
        </w:rPr>
      </w:pPr>
      <w:r>
        <w:rPr>
          <w:rFonts w:ascii="宋体" w:hAnsi="宋体"/>
          <w:b/>
          <w:highlight w:val="none"/>
        </w:rPr>
        <w:t>3.1</w:t>
      </w:r>
      <w:r>
        <w:rPr>
          <w:rFonts w:hint="eastAsia" w:ascii="宋体" w:hAnsi="宋体"/>
          <w:b/>
          <w:highlight w:val="none"/>
        </w:rPr>
        <w:t xml:space="preserve"> 应答人须满足如下通用资格要求：</w:t>
      </w:r>
    </w:p>
    <w:p w14:paraId="2ABDFB1C">
      <w:pPr>
        <w:shd w:val="clear"/>
        <w:adjustRightInd w:val="0"/>
        <w:snapToGrid w:val="0"/>
        <w:spacing w:line="400" w:lineRule="exact"/>
        <w:ind w:firstLine="420" w:firstLineChars="200"/>
        <w:rPr>
          <w:rFonts w:cs="宋体"/>
          <w:highlight w:val="none"/>
        </w:rPr>
      </w:pPr>
      <w:r>
        <w:rPr>
          <w:rFonts w:hint="eastAsia" w:cs="宋体"/>
          <w:bCs/>
          <w:highlight w:val="none"/>
        </w:rPr>
        <w:t>（1）本次采购要求应答人须为中华人民共和国境</w:t>
      </w:r>
      <w:r>
        <w:rPr>
          <w:rFonts w:hint="eastAsia" w:cs="宋体"/>
          <w:highlight w:val="none"/>
        </w:rPr>
        <w:t>内依法注册的法人或其他组织或个体工商户等其他特殊主体，须具备相应项目的实施能力，并在人员、设备、资金等方面具有保障如期完成项目等承担采购项目的能力。</w:t>
      </w:r>
    </w:p>
    <w:p w14:paraId="49A1E6BC">
      <w:pPr>
        <w:shd w:val="clear"/>
        <w:adjustRightInd w:val="0"/>
        <w:snapToGrid w:val="0"/>
        <w:spacing w:line="400" w:lineRule="exact"/>
        <w:ind w:firstLine="420" w:firstLineChars="200"/>
        <w:rPr>
          <w:rFonts w:cs="宋体"/>
          <w:highlight w:val="none"/>
        </w:rPr>
      </w:pPr>
      <w:r>
        <w:rPr>
          <w:rFonts w:hint="eastAsia" w:cs="宋体"/>
          <w:highlight w:val="none"/>
        </w:rPr>
        <w:t>（2）法定代表人或单位负责人为同一人或者存在控股、管理关系的不同单位，不得参加同一标包应答；</w:t>
      </w:r>
    </w:p>
    <w:p w14:paraId="30894025">
      <w:pPr>
        <w:shd w:val="clear"/>
        <w:adjustRightInd w:val="0"/>
        <w:snapToGrid w:val="0"/>
        <w:spacing w:line="400" w:lineRule="exact"/>
        <w:ind w:firstLine="420" w:firstLineChars="200"/>
        <w:rPr>
          <w:rFonts w:cs="宋体"/>
          <w:highlight w:val="none"/>
        </w:rPr>
      </w:pPr>
      <w:r>
        <w:rPr>
          <w:rFonts w:hint="eastAsia" w:cs="宋体"/>
          <w:highlight w:val="none"/>
        </w:rPr>
        <w:t>（3）取得国家法律、法规、部门规章及规范标准规定的有效许可证。取得采购文件要求的有效认证证书。</w:t>
      </w:r>
    </w:p>
    <w:p w14:paraId="0DF37874">
      <w:pPr>
        <w:shd w:val="clear"/>
        <w:adjustRightInd w:val="0"/>
        <w:snapToGrid w:val="0"/>
        <w:spacing w:line="400" w:lineRule="exact"/>
        <w:ind w:firstLine="420" w:firstLineChars="200"/>
        <w:rPr>
          <w:rFonts w:cs="宋体"/>
          <w:highlight w:val="none"/>
        </w:rPr>
      </w:pPr>
      <w:r>
        <w:rPr>
          <w:rFonts w:hint="eastAsia" w:cs="宋体"/>
          <w:highlight w:val="none"/>
        </w:rPr>
        <w:t>（4）</w:t>
      </w:r>
      <w:r>
        <w:rPr>
          <w:rFonts w:hint="eastAsia" w:ascii="宋体" w:hAnsi="宋体"/>
          <w:highlight w:val="none"/>
        </w:rPr>
        <w:t>根据中国绿发投资集团有限公司《供应商</w:t>
      </w:r>
      <w:r>
        <w:rPr>
          <w:rFonts w:hint="eastAsia" w:ascii="宋体" w:hAnsi="宋体"/>
          <w:highlight w:val="none"/>
          <w:lang w:val="en-US" w:eastAsia="zh-CN"/>
        </w:rPr>
        <w:t>关系管理办法</w:t>
      </w:r>
      <w:r>
        <w:rPr>
          <w:rFonts w:hint="eastAsia" w:ascii="宋体" w:hAnsi="宋体"/>
          <w:highlight w:val="none"/>
        </w:rPr>
        <w:t>》、《关于供应商不良行为处理情况的通报》的规定，不存在导致其被暂停中标资格或取消中标资格的不良行为且在处理有效期内；不得存在《招标投标法》第53条所列违法行为</w:t>
      </w:r>
      <w:r>
        <w:rPr>
          <w:rFonts w:hint="eastAsia" w:cs="宋体"/>
          <w:highlight w:val="none"/>
        </w:rPr>
        <w:t>。</w:t>
      </w:r>
    </w:p>
    <w:p w14:paraId="2D5319FD">
      <w:pPr>
        <w:shd w:val="clear"/>
        <w:adjustRightInd w:val="0"/>
        <w:snapToGrid w:val="0"/>
        <w:spacing w:line="400" w:lineRule="exact"/>
        <w:ind w:firstLine="420" w:firstLineChars="200"/>
        <w:rPr>
          <w:rFonts w:cs="宋体"/>
          <w:highlight w:val="none"/>
        </w:rPr>
      </w:pPr>
      <w:r>
        <w:rPr>
          <w:rFonts w:hint="eastAsia" w:cs="宋体"/>
          <w:highlight w:val="none"/>
        </w:rPr>
        <w:t>（5）根据最高人民法院、国家发改委等9部门联合印发的《关于在招标投标活动中对失信被执行人实施联合惩戒的通知》的规定，应答人不得被人民法院列为失信被执行人。</w:t>
      </w:r>
    </w:p>
    <w:p w14:paraId="6AB2E007">
      <w:pPr>
        <w:shd w:val="clear"/>
        <w:adjustRightInd w:val="0"/>
        <w:snapToGrid w:val="0"/>
        <w:spacing w:line="400" w:lineRule="exact"/>
        <w:ind w:firstLine="420" w:firstLineChars="200"/>
        <w:rPr>
          <w:rFonts w:hint="eastAsia" w:cs="宋体"/>
          <w:highlight w:val="none"/>
        </w:rPr>
      </w:pPr>
      <w:r>
        <w:rPr>
          <w:rFonts w:hint="eastAsia" w:cs="宋体"/>
          <w:highlight w:val="none"/>
        </w:rPr>
        <w:t>（</w:t>
      </w:r>
      <w:r>
        <w:rPr>
          <w:rFonts w:hint="eastAsia" w:cs="宋体"/>
          <w:highlight w:val="none"/>
          <w:lang w:val="en-US" w:eastAsia="zh-CN"/>
        </w:rPr>
        <w:t>6</w:t>
      </w:r>
      <w:r>
        <w:rPr>
          <w:rFonts w:hint="eastAsia" w:cs="宋体"/>
          <w:highlight w:val="none"/>
        </w:rPr>
        <w:t>）应答人不得被市场监督管理机关在国家企业信用信息公示系统中列入严重违法失信企业名单或列入经营异常名录信息的。</w:t>
      </w:r>
    </w:p>
    <w:p w14:paraId="4364619D">
      <w:pPr>
        <w:shd w:val="clear"/>
        <w:adjustRightInd w:val="0"/>
        <w:snapToGrid w:val="0"/>
        <w:spacing w:line="400" w:lineRule="exact"/>
        <w:ind w:firstLine="422" w:firstLineChars="200"/>
        <w:rPr>
          <w:rFonts w:ascii="宋体" w:hAnsi="宋体"/>
          <w:b/>
          <w:highlight w:val="none"/>
        </w:rPr>
      </w:pPr>
      <w:r>
        <w:rPr>
          <w:rFonts w:ascii="宋体" w:hAnsi="宋体"/>
          <w:b/>
          <w:highlight w:val="none"/>
        </w:rPr>
        <w:t xml:space="preserve">3.2 </w:t>
      </w:r>
      <w:r>
        <w:rPr>
          <w:rFonts w:hint="eastAsia" w:ascii="宋体" w:hAnsi="宋体"/>
          <w:b/>
          <w:highlight w:val="none"/>
        </w:rPr>
        <w:t>应答人须满足如下专用资格要求：</w:t>
      </w:r>
    </w:p>
    <w:p w14:paraId="269DCEBC">
      <w:pPr>
        <w:pStyle w:val="8"/>
        <w:shd w:val="clear"/>
        <w:adjustRightInd w:val="0"/>
        <w:snapToGrid w:val="0"/>
        <w:spacing w:after="0" w:line="400" w:lineRule="exact"/>
        <w:ind w:left="0" w:firstLineChars="200"/>
        <w:rPr>
          <w:highlight w:val="none"/>
        </w:rPr>
      </w:pPr>
      <w:r>
        <w:rPr>
          <w:rFonts w:hint="eastAsia"/>
          <w:highlight w:val="none"/>
        </w:rPr>
        <w:t>详见附件。</w:t>
      </w:r>
    </w:p>
    <w:p w14:paraId="259E7B21">
      <w:pPr>
        <w:widowControl/>
        <w:shd w:val="clear"/>
        <w:adjustRightInd w:val="0"/>
        <w:snapToGrid w:val="0"/>
        <w:spacing w:line="400" w:lineRule="exact"/>
        <w:ind w:firstLine="422" w:firstLineChars="200"/>
        <w:rPr>
          <w:b/>
          <w:highlight w:val="none"/>
        </w:rPr>
      </w:pPr>
      <w:r>
        <w:rPr>
          <w:rFonts w:ascii="宋体" w:hAnsi="宋体"/>
          <w:b/>
          <w:highlight w:val="none"/>
        </w:rPr>
        <w:t>3.</w:t>
      </w:r>
      <w:r>
        <w:rPr>
          <w:rFonts w:hint="eastAsia" w:ascii="宋体" w:hAnsi="宋体"/>
          <w:b/>
          <w:highlight w:val="none"/>
        </w:rPr>
        <w:t xml:space="preserve">3 </w:t>
      </w:r>
      <w:r>
        <w:rPr>
          <w:rFonts w:hint="eastAsia"/>
          <w:b/>
          <w:highlight w:val="none"/>
        </w:rPr>
        <w:t>除专用资格要求中明确接受联合体应答的项目外，不接受联合体应答。</w:t>
      </w:r>
    </w:p>
    <w:p w14:paraId="5568C316">
      <w:pPr>
        <w:shd w:val="clear"/>
        <w:adjustRightInd w:val="0"/>
        <w:snapToGrid w:val="0"/>
        <w:spacing w:line="400" w:lineRule="exact"/>
        <w:ind w:firstLine="422" w:firstLineChars="200"/>
        <w:rPr>
          <w:rFonts w:ascii="宋体" w:hAnsi="宋体"/>
          <w:b/>
          <w:highlight w:val="none"/>
        </w:rPr>
      </w:pPr>
      <w:r>
        <w:rPr>
          <w:rFonts w:ascii="宋体" w:hAnsi="宋体"/>
          <w:b/>
          <w:highlight w:val="none"/>
        </w:rPr>
        <w:t>3.</w:t>
      </w:r>
      <w:r>
        <w:rPr>
          <w:rFonts w:hint="eastAsia" w:ascii="宋体" w:hAnsi="宋体"/>
          <w:b/>
          <w:highlight w:val="none"/>
        </w:rPr>
        <w:t>4 如接受联合体应答的，应答人还应遵守以下规定：</w:t>
      </w:r>
    </w:p>
    <w:p w14:paraId="5F317D37">
      <w:pPr>
        <w:shd w:val="clear"/>
        <w:adjustRightInd w:val="0"/>
        <w:snapToGrid w:val="0"/>
        <w:spacing w:line="400" w:lineRule="exact"/>
        <w:ind w:firstLine="420" w:firstLineChars="200"/>
        <w:rPr>
          <w:rFonts w:ascii="宋体" w:hAnsi="宋体"/>
          <w:highlight w:val="none"/>
        </w:rPr>
      </w:pPr>
      <w:r>
        <w:rPr>
          <w:rFonts w:hint="eastAsia" w:ascii="宋体" w:hAnsi="宋体"/>
          <w:highlight w:val="none"/>
        </w:rPr>
        <w:t>（1）联合体各方应按照采购文件提供的格式签订联合体协议书，明确联合体牵头人和各方的权利义务；</w:t>
      </w:r>
    </w:p>
    <w:p w14:paraId="75D77270">
      <w:pPr>
        <w:shd w:val="clear"/>
        <w:adjustRightInd w:val="0"/>
        <w:snapToGrid w:val="0"/>
        <w:spacing w:line="400" w:lineRule="exact"/>
        <w:ind w:firstLine="420" w:firstLineChars="200"/>
        <w:rPr>
          <w:rFonts w:ascii="宋体" w:hAnsi="宋体"/>
          <w:highlight w:val="none"/>
        </w:rPr>
      </w:pPr>
      <w:r>
        <w:rPr>
          <w:rFonts w:hint="eastAsia" w:ascii="宋体" w:hAnsi="宋体"/>
          <w:highlight w:val="none"/>
        </w:rPr>
        <w:t>（2）由同一专业的单位组成的联合体，按照资质等级较低的单位确定资质等级；</w:t>
      </w:r>
    </w:p>
    <w:p w14:paraId="32DC4F12">
      <w:pPr>
        <w:shd w:val="clear"/>
        <w:adjustRightInd w:val="0"/>
        <w:snapToGrid w:val="0"/>
        <w:spacing w:line="400" w:lineRule="exact"/>
        <w:ind w:firstLine="420" w:firstLineChars="200"/>
        <w:rPr>
          <w:rFonts w:ascii="宋体" w:hAnsi="宋体"/>
          <w:highlight w:val="none"/>
        </w:rPr>
      </w:pPr>
      <w:r>
        <w:rPr>
          <w:rFonts w:hint="eastAsia" w:ascii="宋体" w:hAnsi="宋体"/>
          <w:highlight w:val="none"/>
        </w:rPr>
        <w:t>（3）联合体各方不得再以自己名义单独或参加其他联合体在同一标包中应答。</w:t>
      </w:r>
    </w:p>
    <w:p w14:paraId="1BCD3DA3">
      <w:pPr>
        <w:shd w:val="clear"/>
        <w:adjustRightInd w:val="0"/>
        <w:snapToGrid w:val="0"/>
        <w:spacing w:line="400" w:lineRule="exact"/>
        <w:ind w:firstLine="422" w:firstLineChars="200"/>
        <w:rPr>
          <w:highlight w:val="none"/>
        </w:rPr>
      </w:pPr>
      <w:r>
        <w:rPr>
          <w:rFonts w:ascii="宋体" w:hAnsi="宋体"/>
          <w:b/>
          <w:highlight w:val="none"/>
        </w:rPr>
        <w:t>3.5</w:t>
      </w:r>
      <w:r>
        <w:rPr>
          <w:rFonts w:hint="eastAsia"/>
          <w:highlight w:val="none"/>
        </w:rPr>
        <w:t>除专用资格要求中明确接受代理商应答的项目外，不接受代理商应答。</w:t>
      </w:r>
    </w:p>
    <w:p w14:paraId="4D8BED04">
      <w:pPr>
        <w:shd w:val="clear"/>
        <w:adjustRightInd w:val="0"/>
        <w:snapToGrid w:val="0"/>
        <w:spacing w:line="400" w:lineRule="exact"/>
        <w:ind w:firstLine="422" w:firstLineChars="200"/>
        <w:rPr>
          <w:highlight w:val="none"/>
        </w:rPr>
      </w:pPr>
      <w:r>
        <w:rPr>
          <w:rFonts w:ascii="宋体" w:hAnsi="宋体"/>
          <w:b/>
          <w:highlight w:val="none"/>
        </w:rPr>
        <w:t>3.6</w:t>
      </w:r>
      <w:r>
        <w:rPr>
          <w:rFonts w:hint="eastAsia"/>
          <w:highlight w:val="none"/>
        </w:rPr>
        <w:t>本次采购</w:t>
      </w:r>
      <w:r>
        <w:rPr>
          <w:rFonts w:hint="eastAsia" w:ascii="宋体" w:hAnsi="宋体"/>
          <w:szCs w:val="21"/>
          <w:highlight w:val="none"/>
        </w:rPr>
        <w:t>不接受</w:t>
      </w:r>
      <w:r>
        <w:rPr>
          <w:rFonts w:hint="eastAsia"/>
          <w:highlight w:val="none"/>
        </w:rPr>
        <w:t>代理应答。</w:t>
      </w:r>
    </w:p>
    <w:p w14:paraId="1CD98E3C">
      <w:pPr>
        <w:shd w:val="clear"/>
        <w:adjustRightInd w:val="0"/>
        <w:snapToGrid w:val="0"/>
        <w:spacing w:line="400" w:lineRule="exact"/>
        <w:ind w:firstLine="420" w:firstLineChars="199"/>
        <w:rPr>
          <w:highlight w:val="none"/>
        </w:rPr>
      </w:pPr>
      <w:r>
        <w:rPr>
          <w:rFonts w:ascii="宋体" w:hAnsi="宋体"/>
          <w:b/>
          <w:highlight w:val="none"/>
        </w:rPr>
        <w:t>3.7</w:t>
      </w:r>
      <w:r>
        <w:rPr>
          <w:rFonts w:hint="eastAsia"/>
          <w:highlight w:val="none"/>
        </w:rPr>
        <w:t>各应答人均可就本次采购的部分或全部标包应答。</w:t>
      </w:r>
    </w:p>
    <w:p w14:paraId="7DF6409C">
      <w:pPr>
        <w:shd w:val="clear"/>
        <w:adjustRightInd w:val="0"/>
        <w:snapToGrid w:val="0"/>
        <w:spacing w:line="400" w:lineRule="exact"/>
        <w:ind w:firstLine="437"/>
        <w:rPr>
          <w:rFonts w:ascii="宋体" w:hAnsi="宋体"/>
          <w:highlight w:val="none"/>
        </w:rPr>
      </w:pPr>
      <w:r>
        <w:rPr>
          <w:rFonts w:ascii="宋体" w:hAnsi="宋体"/>
          <w:b/>
          <w:highlight w:val="none"/>
        </w:rPr>
        <w:t>3.8</w:t>
      </w:r>
      <w:r>
        <w:rPr>
          <w:rFonts w:hint="eastAsia"/>
          <w:highlight w:val="none"/>
        </w:rPr>
        <w:t>其他要求：</w:t>
      </w:r>
    </w:p>
    <w:p w14:paraId="4017E219">
      <w:pPr>
        <w:shd w:val="clear"/>
        <w:adjustRightInd w:val="0"/>
        <w:snapToGrid w:val="0"/>
        <w:spacing w:beforeLines="100" w:afterLines="50" w:line="400" w:lineRule="exact"/>
        <w:outlineLvl w:val="1"/>
        <w:rPr>
          <w:rFonts w:ascii="黑体" w:eastAsia="黑体"/>
          <w:b/>
          <w:sz w:val="24"/>
          <w:highlight w:val="none"/>
        </w:rPr>
      </w:pPr>
      <w:r>
        <w:rPr>
          <w:rFonts w:hint="eastAsia" w:ascii="黑体" w:eastAsia="黑体"/>
          <w:b/>
          <w:sz w:val="24"/>
          <w:highlight w:val="none"/>
        </w:rPr>
        <w:t>4.采购文件的获取</w:t>
      </w:r>
    </w:p>
    <w:p w14:paraId="0C54287B">
      <w:pPr>
        <w:shd w:val="clear"/>
        <w:spacing w:line="400" w:lineRule="exact"/>
        <w:ind w:firstLine="435"/>
        <w:rPr>
          <w:rFonts w:hint="eastAsia"/>
          <w:spacing w:val="7"/>
          <w:szCs w:val="21"/>
          <w:highlight w:val="none"/>
        </w:rPr>
      </w:pPr>
      <w:r>
        <w:rPr>
          <w:spacing w:val="7"/>
          <w:szCs w:val="21"/>
          <w:highlight w:val="none"/>
        </w:rPr>
        <w:t>4.</w:t>
      </w:r>
      <w:r>
        <w:rPr>
          <w:rFonts w:hint="eastAsia"/>
          <w:spacing w:val="7"/>
          <w:szCs w:val="21"/>
          <w:highlight w:val="none"/>
        </w:rPr>
        <w:t>1本次实行发售电子版</w:t>
      </w:r>
      <w:r>
        <w:rPr>
          <w:rFonts w:hint="eastAsia"/>
          <w:spacing w:val="7"/>
          <w:szCs w:val="21"/>
          <w:highlight w:val="none"/>
          <w:lang w:val="en-US" w:eastAsia="zh-CN"/>
        </w:rPr>
        <w:t>采购</w:t>
      </w:r>
      <w:r>
        <w:rPr>
          <w:rFonts w:hint="eastAsia"/>
          <w:spacing w:val="7"/>
          <w:szCs w:val="21"/>
          <w:highlight w:val="none"/>
        </w:rPr>
        <w:t>文件，不再出售纸质</w:t>
      </w:r>
      <w:r>
        <w:rPr>
          <w:rFonts w:hint="eastAsia"/>
          <w:spacing w:val="7"/>
          <w:szCs w:val="21"/>
          <w:highlight w:val="none"/>
          <w:lang w:val="en-US" w:eastAsia="zh-CN"/>
        </w:rPr>
        <w:t>采购</w:t>
      </w:r>
      <w:r>
        <w:rPr>
          <w:rFonts w:hint="eastAsia"/>
          <w:spacing w:val="7"/>
          <w:szCs w:val="21"/>
          <w:highlight w:val="none"/>
        </w:rPr>
        <w:t>文件，所有</w:t>
      </w:r>
      <w:r>
        <w:rPr>
          <w:rFonts w:hint="eastAsia"/>
          <w:spacing w:val="7"/>
          <w:szCs w:val="21"/>
          <w:highlight w:val="none"/>
          <w:lang w:val="en-US" w:eastAsia="zh-CN"/>
        </w:rPr>
        <w:t>采购</w:t>
      </w:r>
      <w:r>
        <w:rPr>
          <w:rFonts w:hint="eastAsia"/>
          <w:spacing w:val="7"/>
          <w:szCs w:val="21"/>
          <w:highlight w:val="none"/>
        </w:rPr>
        <w:t>文件及其电子版的版权均归</w:t>
      </w:r>
      <w:r>
        <w:rPr>
          <w:rFonts w:hint="eastAsia"/>
          <w:spacing w:val="7"/>
          <w:szCs w:val="21"/>
          <w:highlight w:val="none"/>
          <w:lang w:val="en-US" w:eastAsia="zh-CN"/>
        </w:rPr>
        <w:t>采购</w:t>
      </w:r>
      <w:r>
        <w:rPr>
          <w:rFonts w:hint="eastAsia"/>
          <w:spacing w:val="7"/>
          <w:szCs w:val="21"/>
          <w:highlight w:val="none"/>
        </w:rPr>
        <w:t>人所有，不得转让。</w:t>
      </w:r>
    </w:p>
    <w:p w14:paraId="4181504A">
      <w:pPr>
        <w:shd w:val="clear"/>
        <w:spacing w:line="400" w:lineRule="exact"/>
        <w:ind w:firstLine="435"/>
        <w:rPr>
          <w:spacing w:val="7"/>
          <w:szCs w:val="21"/>
          <w:highlight w:val="none"/>
        </w:rPr>
      </w:pPr>
      <w:r>
        <w:rPr>
          <w:rFonts w:hint="eastAsia"/>
          <w:spacing w:val="7"/>
          <w:szCs w:val="21"/>
          <w:highlight w:val="none"/>
          <w:lang w:val="en-US" w:eastAsia="zh-CN"/>
        </w:rPr>
        <w:t>4.2</w:t>
      </w:r>
      <w:r>
        <w:rPr>
          <w:spacing w:val="7"/>
          <w:szCs w:val="21"/>
          <w:highlight w:val="none"/>
        </w:rPr>
        <w:t>凡有意参加</w:t>
      </w:r>
      <w:r>
        <w:rPr>
          <w:rFonts w:hint="eastAsia"/>
          <w:spacing w:val="7"/>
          <w:szCs w:val="21"/>
          <w:highlight w:val="none"/>
          <w:lang w:val="en-US" w:eastAsia="zh-CN"/>
        </w:rPr>
        <w:t>应答</w:t>
      </w:r>
      <w:r>
        <w:rPr>
          <w:spacing w:val="7"/>
          <w:szCs w:val="21"/>
          <w:highlight w:val="none"/>
        </w:rPr>
        <w:t>者，请于</w:t>
      </w:r>
      <w:r>
        <w:rPr>
          <w:rFonts w:hint="eastAsia" w:ascii="宋体" w:hAnsi="宋体" w:cs="Arial"/>
          <w:b/>
          <w:bCs/>
          <w:color w:val="FF0000"/>
          <w:highlight w:val="none"/>
          <w:lang w:val="en-US" w:eastAsia="zh-CN"/>
        </w:rPr>
        <w:t>2026</w:t>
      </w:r>
      <w:r>
        <w:rPr>
          <w:rFonts w:ascii="宋体" w:hAnsi="宋体" w:cs="Arial"/>
          <w:b/>
          <w:bCs/>
          <w:color w:val="FF0000"/>
          <w:highlight w:val="none"/>
        </w:rPr>
        <w:t>年</w:t>
      </w:r>
      <w:r>
        <w:rPr>
          <w:rFonts w:hint="eastAsia" w:ascii="宋体" w:hAnsi="宋体" w:cs="Arial"/>
          <w:b/>
          <w:bCs/>
          <w:color w:val="FF0000"/>
          <w:highlight w:val="none"/>
          <w:lang w:val="en-US" w:eastAsia="zh-CN"/>
        </w:rPr>
        <w:t>5</w:t>
      </w:r>
      <w:r>
        <w:rPr>
          <w:rFonts w:ascii="宋体" w:hAnsi="宋体" w:cs="Arial"/>
          <w:b/>
          <w:bCs/>
          <w:color w:val="FF0000"/>
          <w:highlight w:val="none"/>
        </w:rPr>
        <w:t>月</w:t>
      </w:r>
      <w:r>
        <w:rPr>
          <w:rFonts w:hint="eastAsia" w:ascii="宋体" w:hAnsi="宋体" w:cs="Arial"/>
          <w:b/>
          <w:bCs/>
          <w:color w:val="FF0000"/>
          <w:highlight w:val="none"/>
          <w:lang w:val="en-US" w:eastAsia="zh-CN"/>
        </w:rPr>
        <w:t>13</w:t>
      </w:r>
      <w:r>
        <w:rPr>
          <w:rFonts w:ascii="宋体" w:hAnsi="宋体" w:cs="Arial"/>
          <w:b/>
          <w:bCs/>
          <w:color w:val="FF0000"/>
          <w:highlight w:val="none"/>
        </w:rPr>
        <w:t>日</w:t>
      </w:r>
      <w:r>
        <w:rPr>
          <w:rFonts w:hint="eastAsia" w:ascii="宋体" w:hAnsi="宋体" w:cs="Arial"/>
          <w:b/>
          <w:bCs/>
          <w:color w:val="FF0000"/>
          <w:highlight w:val="none"/>
          <w:lang w:val="en-US" w:eastAsia="zh-CN"/>
        </w:rPr>
        <w:t>上</w:t>
      </w:r>
      <w:r>
        <w:rPr>
          <w:color w:val="FF0000"/>
          <w:spacing w:val="7"/>
          <w:szCs w:val="21"/>
          <w:highlight w:val="none"/>
        </w:rPr>
        <w:t>午</w:t>
      </w:r>
      <w:r>
        <w:rPr>
          <w:rFonts w:hint="eastAsia" w:ascii="宋体" w:hAnsi="宋体" w:cs="Arial"/>
          <w:color w:val="FF0000"/>
          <w:highlight w:val="none"/>
          <w:lang w:val="en-US" w:eastAsia="zh-CN"/>
        </w:rPr>
        <w:t>11</w:t>
      </w:r>
      <w:r>
        <w:rPr>
          <w:color w:val="FF0000"/>
          <w:spacing w:val="7"/>
          <w:szCs w:val="21"/>
          <w:highlight w:val="none"/>
        </w:rPr>
        <w:t>时</w:t>
      </w:r>
      <w:r>
        <w:rPr>
          <w:rFonts w:ascii="宋体" w:hAnsi="宋体" w:cs="Arial"/>
          <w:color w:val="FF0000"/>
          <w:highlight w:val="none"/>
        </w:rPr>
        <w:t>至</w:t>
      </w:r>
      <w:r>
        <w:rPr>
          <w:rFonts w:hint="eastAsia" w:ascii="宋体" w:hAnsi="宋体" w:cs="Arial"/>
          <w:b/>
          <w:bCs/>
          <w:color w:val="FF0000"/>
          <w:highlight w:val="none"/>
          <w:lang w:val="en-US" w:eastAsia="zh-CN"/>
        </w:rPr>
        <w:t>2026</w:t>
      </w:r>
      <w:r>
        <w:rPr>
          <w:rFonts w:ascii="宋体" w:hAnsi="宋体" w:cs="Arial"/>
          <w:b/>
          <w:bCs/>
          <w:color w:val="FF0000"/>
          <w:highlight w:val="none"/>
        </w:rPr>
        <w:t>年</w:t>
      </w:r>
      <w:r>
        <w:rPr>
          <w:rFonts w:hint="eastAsia" w:ascii="宋体" w:hAnsi="宋体" w:cs="Arial"/>
          <w:b/>
          <w:bCs/>
          <w:color w:val="FF0000"/>
          <w:highlight w:val="none"/>
          <w:lang w:val="en-US" w:eastAsia="zh-CN"/>
        </w:rPr>
        <w:t>5</w:t>
      </w:r>
      <w:r>
        <w:rPr>
          <w:rFonts w:ascii="宋体" w:hAnsi="宋体" w:cs="Arial"/>
          <w:b/>
          <w:bCs/>
          <w:color w:val="FF0000"/>
          <w:highlight w:val="none"/>
        </w:rPr>
        <w:t>月</w:t>
      </w:r>
      <w:r>
        <w:rPr>
          <w:rFonts w:hint="eastAsia" w:ascii="宋体" w:hAnsi="宋体" w:cs="Arial"/>
          <w:b/>
          <w:bCs/>
          <w:color w:val="FF0000"/>
          <w:highlight w:val="none"/>
          <w:lang w:val="en-US" w:eastAsia="zh-CN"/>
        </w:rPr>
        <w:t>16</w:t>
      </w:r>
      <w:r>
        <w:rPr>
          <w:rFonts w:ascii="宋体" w:hAnsi="宋体" w:cs="Arial"/>
          <w:b/>
          <w:bCs/>
          <w:color w:val="FF0000"/>
          <w:highlight w:val="none"/>
        </w:rPr>
        <w:t>日</w:t>
      </w:r>
      <w:r>
        <w:rPr>
          <w:rFonts w:hint="eastAsia" w:ascii="宋体" w:hAnsi="宋体" w:cs="Arial"/>
          <w:b/>
          <w:bCs/>
          <w:color w:val="FF0000"/>
          <w:highlight w:val="none"/>
          <w:lang w:val="en-US" w:eastAsia="zh-CN"/>
        </w:rPr>
        <w:t>上</w:t>
      </w:r>
      <w:r>
        <w:rPr>
          <w:color w:val="FF0000"/>
          <w:spacing w:val="7"/>
          <w:szCs w:val="21"/>
          <w:highlight w:val="none"/>
        </w:rPr>
        <w:t>午</w:t>
      </w:r>
      <w:r>
        <w:rPr>
          <w:rFonts w:hint="eastAsia" w:ascii="宋体" w:hAnsi="宋体" w:cs="Arial"/>
          <w:color w:val="FF0000"/>
          <w:highlight w:val="none"/>
          <w:lang w:val="en-US" w:eastAsia="zh-CN"/>
        </w:rPr>
        <w:t>11</w:t>
      </w:r>
      <w:r>
        <w:rPr>
          <w:color w:val="FF0000"/>
          <w:spacing w:val="7"/>
          <w:szCs w:val="21"/>
          <w:highlight w:val="none"/>
        </w:rPr>
        <w:t>时(北京时间，下同)</w:t>
      </w:r>
      <w:r>
        <w:rPr>
          <w:spacing w:val="7"/>
          <w:szCs w:val="21"/>
          <w:highlight w:val="none"/>
        </w:rPr>
        <w:t>，</w:t>
      </w:r>
      <w:r>
        <w:rPr>
          <w:rFonts w:hint="eastAsia"/>
          <w:spacing w:val="7"/>
          <w:szCs w:val="21"/>
          <w:highlight w:val="none"/>
        </w:rPr>
        <w:t>登录</w:t>
      </w:r>
      <w:r>
        <w:rPr>
          <w:rFonts w:hint="eastAsia"/>
          <w:spacing w:val="7"/>
          <w:szCs w:val="21"/>
          <w:highlight w:val="none"/>
          <w:lang w:eastAsia="zh-CN"/>
        </w:rPr>
        <w:t>中国绿发电子商务平台（</w:t>
      </w:r>
      <w:r>
        <w:rPr>
          <w:rFonts w:hint="eastAsia"/>
          <w:b/>
          <w:bCs/>
          <w:spacing w:val="7"/>
          <w:szCs w:val="21"/>
          <w:highlight w:val="none"/>
          <w:lang w:eastAsia="zh-CN"/>
        </w:rPr>
        <w:t>https://bidding.cgdg.com，使用谷歌浏览器，下同</w:t>
      </w:r>
      <w:r>
        <w:rPr>
          <w:rFonts w:hint="eastAsia"/>
          <w:spacing w:val="7"/>
          <w:szCs w:val="21"/>
          <w:highlight w:val="none"/>
          <w:lang w:eastAsia="zh-CN"/>
        </w:rPr>
        <w:t>）</w:t>
      </w:r>
      <w:r>
        <w:rPr>
          <w:rFonts w:hint="eastAsia"/>
          <w:spacing w:val="7"/>
          <w:szCs w:val="21"/>
          <w:highlight w:val="none"/>
          <w:lang w:val="en-US" w:eastAsia="zh-CN"/>
        </w:rPr>
        <w:t>注册（新用户）、报名，并在报名资料审核确认后下载采购文件</w:t>
      </w:r>
      <w:r>
        <w:rPr>
          <w:rFonts w:hint="eastAsia"/>
          <w:spacing w:val="7"/>
          <w:szCs w:val="21"/>
          <w:highlight w:val="none"/>
        </w:rPr>
        <w:t>。</w:t>
      </w:r>
    </w:p>
    <w:p w14:paraId="122B3D18">
      <w:pPr>
        <w:pStyle w:val="7"/>
        <w:keepNext w:val="0"/>
        <w:keepLines w:val="0"/>
        <w:pageBreakBefore w:val="0"/>
        <w:widowControl/>
        <w:shd w:val="clear" w:color="auto"/>
        <w:kinsoku/>
        <w:wordWrap w:val="0"/>
        <w:overflowPunct/>
        <w:topLinePunct w:val="0"/>
        <w:autoSpaceDE/>
        <w:autoSpaceDN/>
        <w:bidi w:val="0"/>
        <w:spacing w:before="0" w:beforeAutospacing="0" w:after="0" w:afterAutospacing="0" w:line="400" w:lineRule="exact"/>
        <w:ind w:firstLine="435"/>
        <w:textAlignment w:val="auto"/>
        <w:rPr>
          <w:rFonts w:hint="eastAsia" w:ascii="Calibri" w:hAnsi="Calibri" w:eastAsia="宋体" w:cs="Times New Roman"/>
          <w:spacing w:val="7"/>
          <w:kern w:val="2"/>
          <w:sz w:val="21"/>
          <w:szCs w:val="21"/>
          <w:highlight w:val="none"/>
          <w:lang w:val="en-US" w:eastAsia="zh-CN" w:bidi="ar-SA"/>
        </w:rPr>
      </w:pPr>
      <w:r>
        <w:rPr>
          <w:rFonts w:hint="eastAsia" w:ascii="Calibri" w:hAnsi="Calibri" w:eastAsia="宋体" w:cs="Times New Roman"/>
          <w:spacing w:val="7"/>
          <w:kern w:val="2"/>
          <w:sz w:val="21"/>
          <w:szCs w:val="21"/>
          <w:highlight w:val="none"/>
          <w:lang w:val="en-US" w:eastAsia="zh-CN" w:bidi="ar-SA"/>
        </w:rPr>
        <w:t>4.2.1报名的具体流程：登录平台→顶部点击采购项目管理→项目清单→选择批次→投标管理→在线报名，具体操作参照首页-投标指引。</w:t>
      </w:r>
    </w:p>
    <w:p w14:paraId="5521F8BD">
      <w:pPr>
        <w:pStyle w:val="7"/>
        <w:keepNext w:val="0"/>
        <w:keepLines w:val="0"/>
        <w:pageBreakBefore w:val="0"/>
        <w:widowControl/>
        <w:shd w:val="clear" w:color="auto"/>
        <w:kinsoku/>
        <w:wordWrap w:val="0"/>
        <w:overflowPunct/>
        <w:topLinePunct w:val="0"/>
        <w:autoSpaceDE/>
        <w:autoSpaceDN/>
        <w:bidi w:val="0"/>
        <w:spacing w:before="0" w:beforeAutospacing="0" w:after="0" w:afterAutospacing="0" w:line="400" w:lineRule="exact"/>
        <w:ind w:firstLine="405"/>
        <w:textAlignment w:val="auto"/>
        <w:rPr>
          <w:rFonts w:hint="eastAsia" w:ascii="Calibri" w:hAnsi="Calibri" w:eastAsia="宋体" w:cs="Times New Roman"/>
          <w:spacing w:val="7"/>
          <w:kern w:val="2"/>
          <w:sz w:val="21"/>
          <w:szCs w:val="21"/>
          <w:highlight w:val="none"/>
          <w:lang w:val="en-US" w:eastAsia="zh-CN" w:bidi="ar-SA"/>
        </w:rPr>
      </w:pPr>
      <w:r>
        <w:rPr>
          <w:rFonts w:hint="eastAsia" w:ascii="Calibri" w:hAnsi="Calibri" w:eastAsia="宋体" w:cs="Times New Roman"/>
          <w:spacing w:val="7"/>
          <w:kern w:val="2"/>
          <w:sz w:val="21"/>
          <w:szCs w:val="21"/>
          <w:highlight w:val="none"/>
          <w:lang w:val="en-US" w:eastAsia="zh-CN" w:bidi="ar-SA"/>
        </w:rPr>
        <w:t>电子商务平台注册、报名、</w:t>
      </w:r>
      <w:r>
        <w:rPr>
          <w:rFonts w:hint="eastAsia" w:ascii="Calibri" w:hAnsi="Calibri" w:cs="Times New Roman"/>
          <w:spacing w:val="7"/>
          <w:kern w:val="2"/>
          <w:sz w:val="21"/>
          <w:szCs w:val="21"/>
          <w:highlight w:val="none"/>
          <w:lang w:val="en-US" w:eastAsia="zh-CN" w:bidi="ar-SA"/>
        </w:rPr>
        <w:t>应答</w:t>
      </w:r>
      <w:r>
        <w:rPr>
          <w:rFonts w:hint="eastAsia" w:ascii="Calibri" w:hAnsi="Calibri" w:eastAsia="宋体" w:cs="Times New Roman"/>
          <w:spacing w:val="7"/>
          <w:kern w:val="2"/>
          <w:sz w:val="21"/>
          <w:szCs w:val="21"/>
          <w:highlight w:val="none"/>
          <w:lang w:val="en-US" w:eastAsia="zh-CN" w:bidi="ar-SA"/>
        </w:rPr>
        <w:t>文件上传、签章、加密等操作问题请联系：0531-83160777。</w:t>
      </w:r>
    </w:p>
    <w:p w14:paraId="2050F512">
      <w:pPr>
        <w:pStyle w:val="7"/>
        <w:keepNext w:val="0"/>
        <w:keepLines w:val="0"/>
        <w:pageBreakBefore w:val="0"/>
        <w:widowControl/>
        <w:shd w:val="clear" w:color="auto"/>
        <w:kinsoku/>
        <w:wordWrap w:val="0"/>
        <w:overflowPunct/>
        <w:topLinePunct w:val="0"/>
        <w:autoSpaceDE/>
        <w:autoSpaceDN/>
        <w:bidi w:val="0"/>
        <w:spacing w:before="0" w:beforeAutospacing="0" w:after="0" w:afterAutospacing="0" w:line="400" w:lineRule="exact"/>
        <w:ind w:firstLine="405"/>
        <w:textAlignment w:val="auto"/>
        <w:rPr>
          <w:rFonts w:hint="eastAsia" w:ascii="Calibri" w:hAnsi="Calibri" w:eastAsia="宋体" w:cs="Times New Roman"/>
          <w:spacing w:val="7"/>
          <w:kern w:val="2"/>
          <w:sz w:val="21"/>
          <w:szCs w:val="21"/>
          <w:highlight w:val="none"/>
          <w:lang w:val="en-US" w:eastAsia="zh-CN" w:bidi="ar-SA"/>
        </w:rPr>
      </w:pPr>
      <w:r>
        <w:rPr>
          <w:rFonts w:hint="eastAsia" w:ascii="Calibri" w:hAnsi="Calibri" w:cs="Calibri"/>
          <w:color w:val="222222"/>
          <w:sz w:val="22"/>
          <w:szCs w:val="22"/>
          <w:highlight w:val="none"/>
          <w:shd w:val="clear" w:color="auto" w:fill="FFFFFF"/>
          <w:lang w:val="en-US" w:eastAsia="zh-CN"/>
        </w:rPr>
        <w:t>应答人应在中国绿发电子商务平台注册方可获取采购文件，应答人注册请登录中国绿发电子商务平台首页“注册流程”“投标指引”下载所有文件仔细阅读。</w:t>
      </w:r>
      <w:r>
        <w:rPr>
          <w:rFonts w:hint="eastAsia" w:ascii="Calibri" w:hAnsi="Calibri" w:cs="Times New Roman"/>
          <w:spacing w:val="7"/>
          <w:kern w:val="2"/>
          <w:sz w:val="21"/>
          <w:szCs w:val="21"/>
          <w:highlight w:val="none"/>
          <w:lang w:val="en-US" w:eastAsia="zh-CN" w:bidi="ar-SA"/>
        </w:rPr>
        <w:t>应答</w:t>
      </w:r>
      <w:r>
        <w:rPr>
          <w:rFonts w:hint="eastAsia" w:ascii="Calibri" w:hAnsi="Calibri" w:eastAsia="宋体" w:cs="Times New Roman"/>
          <w:spacing w:val="7"/>
          <w:kern w:val="2"/>
          <w:sz w:val="21"/>
          <w:szCs w:val="21"/>
          <w:highlight w:val="none"/>
          <w:lang w:val="en-US" w:eastAsia="zh-CN" w:bidi="ar-SA"/>
        </w:rPr>
        <w:t>人注册账号审核需要一定的时间，请潜在</w:t>
      </w:r>
      <w:r>
        <w:rPr>
          <w:rFonts w:hint="eastAsia" w:ascii="Calibri" w:hAnsi="Calibri" w:cs="Times New Roman"/>
          <w:spacing w:val="7"/>
          <w:kern w:val="2"/>
          <w:sz w:val="21"/>
          <w:szCs w:val="21"/>
          <w:highlight w:val="none"/>
          <w:lang w:val="en-US" w:eastAsia="zh-CN" w:bidi="ar-SA"/>
        </w:rPr>
        <w:t>应答</w:t>
      </w:r>
      <w:r>
        <w:rPr>
          <w:rFonts w:hint="eastAsia" w:ascii="Calibri" w:hAnsi="Calibri" w:eastAsia="宋体" w:cs="Times New Roman"/>
          <w:spacing w:val="7"/>
          <w:kern w:val="2"/>
          <w:sz w:val="21"/>
          <w:szCs w:val="21"/>
          <w:highlight w:val="none"/>
          <w:lang w:val="en-US" w:eastAsia="zh-CN" w:bidi="ar-SA"/>
        </w:rPr>
        <w:t>人高度重视。由于没有及时注册账号导致获取</w:t>
      </w:r>
      <w:r>
        <w:rPr>
          <w:rFonts w:hint="eastAsia" w:ascii="Calibri" w:hAnsi="Calibri" w:cs="Times New Roman"/>
          <w:spacing w:val="7"/>
          <w:kern w:val="2"/>
          <w:sz w:val="21"/>
          <w:szCs w:val="21"/>
          <w:highlight w:val="none"/>
          <w:lang w:val="en-US" w:eastAsia="zh-CN" w:bidi="ar-SA"/>
        </w:rPr>
        <w:t>采购</w:t>
      </w:r>
      <w:r>
        <w:rPr>
          <w:rFonts w:hint="eastAsia" w:ascii="Calibri" w:hAnsi="Calibri" w:eastAsia="宋体" w:cs="Times New Roman"/>
          <w:spacing w:val="7"/>
          <w:kern w:val="2"/>
          <w:sz w:val="21"/>
          <w:szCs w:val="21"/>
          <w:highlight w:val="none"/>
          <w:lang w:val="en-US" w:eastAsia="zh-CN" w:bidi="ar-SA"/>
        </w:rPr>
        <w:t>文件失败，由</w:t>
      </w:r>
      <w:r>
        <w:rPr>
          <w:rFonts w:hint="eastAsia" w:ascii="Calibri" w:hAnsi="Calibri" w:cs="Times New Roman"/>
          <w:spacing w:val="7"/>
          <w:kern w:val="2"/>
          <w:sz w:val="21"/>
          <w:szCs w:val="21"/>
          <w:highlight w:val="none"/>
          <w:lang w:val="en-US" w:eastAsia="zh-CN" w:bidi="ar-SA"/>
        </w:rPr>
        <w:t>应答</w:t>
      </w:r>
      <w:r>
        <w:rPr>
          <w:rFonts w:hint="eastAsia" w:ascii="Calibri" w:hAnsi="Calibri" w:eastAsia="宋体" w:cs="Times New Roman"/>
          <w:spacing w:val="7"/>
          <w:kern w:val="2"/>
          <w:sz w:val="21"/>
          <w:szCs w:val="21"/>
          <w:highlight w:val="none"/>
          <w:lang w:val="en-US" w:eastAsia="zh-CN" w:bidi="ar-SA"/>
        </w:rPr>
        <w:t>人自行承担相关责任。</w:t>
      </w:r>
    </w:p>
    <w:p w14:paraId="61F35F14">
      <w:pPr>
        <w:pStyle w:val="7"/>
        <w:keepNext w:val="0"/>
        <w:keepLines w:val="0"/>
        <w:pageBreakBefore w:val="0"/>
        <w:widowControl/>
        <w:shd w:val="clear" w:color="auto"/>
        <w:kinsoku/>
        <w:wordWrap w:val="0"/>
        <w:overflowPunct/>
        <w:topLinePunct w:val="0"/>
        <w:autoSpaceDE/>
        <w:autoSpaceDN/>
        <w:bidi w:val="0"/>
        <w:spacing w:before="0" w:beforeAutospacing="0" w:after="0" w:afterAutospacing="0" w:line="400" w:lineRule="exact"/>
        <w:ind w:firstLine="435"/>
        <w:textAlignment w:val="auto"/>
        <w:rPr>
          <w:rFonts w:hint="eastAsia" w:ascii="Calibri" w:hAnsi="Calibri" w:eastAsia="宋体" w:cs="Times New Roman"/>
          <w:spacing w:val="7"/>
          <w:kern w:val="2"/>
          <w:sz w:val="21"/>
          <w:szCs w:val="21"/>
          <w:highlight w:val="none"/>
          <w:lang w:val="en-US" w:eastAsia="zh-CN" w:bidi="ar-SA"/>
        </w:rPr>
      </w:pPr>
      <w:r>
        <w:rPr>
          <w:rFonts w:hint="eastAsia" w:ascii="Calibri" w:hAnsi="Calibri" w:eastAsia="宋体" w:cs="Times New Roman"/>
          <w:spacing w:val="7"/>
          <w:kern w:val="2"/>
          <w:sz w:val="21"/>
          <w:szCs w:val="21"/>
          <w:highlight w:val="none"/>
          <w:lang w:val="en-US" w:eastAsia="zh-CN" w:bidi="ar-SA"/>
        </w:rPr>
        <w:t>4.2.2</w:t>
      </w:r>
      <w:r>
        <w:rPr>
          <w:rFonts w:hint="eastAsia" w:ascii="Calibri" w:hAnsi="Calibri" w:cs="Times New Roman"/>
          <w:spacing w:val="7"/>
          <w:kern w:val="2"/>
          <w:sz w:val="21"/>
          <w:szCs w:val="21"/>
          <w:highlight w:val="none"/>
          <w:lang w:val="en-US" w:eastAsia="zh-CN" w:bidi="ar-SA"/>
        </w:rPr>
        <w:t>应答</w:t>
      </w:r>
      <w:r>
        <w:rPr>
          <w:rFonts w:hint="eastAsia" w:ascii="Calibri" w:hAnsi="Calibri" w:eastAsia="宋体" w:cs="Times New Roman"/>
          <w:spacing w:val="7"/>
          <w:kern w:val="2"/>
          <w:sz w:val="21"/>
          <w:szCs w:val="21"/>
          <w:highlight w:val="none"/>
          <w:lang w:val="en-US" w:eastAsia="zh-CN" w:bidi="ar-SA"/>
        </w:rPr>
        <w:t>人须凭中招互连APP办理项目后续电子</w:t>
      </w:r>
      <w:r>
        <w:rPr>
          <w:rFonts w:hint="eastAsia" w:ascii="Calibri" w:hAnsi="Calibri" w:cs="Times New Roman"/>
          <w:spacing w:val="7"/>
          <w:kern w:val="2"/>
          <w:sz w:val="21"/>
          <w:szCs w:val="21"/>
          <w:highlight w:val="none"/>
          <w:lang w:val="en-US" w:eastAsia="zh-CN" w:bidi="ar-SA"/>
        </w:rPr>
        <w:t>投标</w:t>
      </w:r>
      <w:r>
        <w:rPr>
          <w:rFonts w:hint="eastAsia" w:ascii="Calibri" w:hAnsi="Calibri" w:eastAsia="宋体" w:cs="Times New Roman"/>
          <w:spacing w:val="7"/>
          <w:kern w:val="2"/>
          <w:sz w:val="21"/>
          <w:szCs w:val="21"/>
          <w:highlight w:val="none"/>
          <w:lang w:val="en-US" w:eastAsia="zh-CN" w:bidi="ar-SA"/>
        </w:rPr>
        <w:t>事宜，未进行注册的</w:t>
      </w:r>
      <w:r>
        <w:rPr>
          <w:rFonts w:hint="eastAsia" w:ascii="Calibri" w:hAnsi="Calibri" w:cs="Times New Roman"/>
          <w:spacing w:val="7"/>
          <w:kern w:val="2"/>
          <w:sz w:val="21"/>
          <w:szCs w:val="21"/>
          <w:highlight w:val="none"/>
          <w:lang w:val="en-US" w:eastAsia="zh-CN" w:bidi="ar-SA"/>
        </w:rPr>
        <w:t>应答</w:t>
      </w:r>
      <w:r>
        <w:rPr>
          <w:rFonts w:hint="eastAsia" w:ascii="Calibri" w:hAnsi="Calibri" w:eastAsia="宋体" w:cs="Times New Roman"/>
          <w:spacing w:val="7"/>
          <w:kern w:val="2"/>
          <w:sz w:val="21"/>
          <w:szCs w:val="21"/>
          <w:highlight w:val="none"/>
          <w:lang w:val="en-US" w:eastAsia="zh-CN" w:bidi="ar-SA"/>
        </w:rPr>
        <w:t>人在“首页→CA办理”页面在线办理相关事宜，后续所有流程全部扫码登录，扫码签章，扫码加密。</w:t>
      </w:r>
    </w:p>
    <w:p w14:paraId="1ED975F1">
      <w:pPr>
        <w:keepNext w:val="0"/>
        <w:keepLines w:val="0"/>
        <w:pageBreakBefore w:val="0"/>
        <w:widowControl w:val="0"/>
        <w:shd w:val="clear"/>
        <w:tabs>
          <w:tab w:val="left" w:pos="620"/>
        </w:tabs>
        <w:kinsoku/>
        <w:wordWrap/>
        <w:overflowPunct/>
        <w:topLinePunct w:val="0"/>
        <w:autoSpaceDE/>
        <w:autoSpaceDN/>
        <w:bidi w:val="0"/>
        <w:adjustRightInd w:val="0"/>
        <w:snapToGrid w:val="0"/>
        <w:spacing w:line="400" w:lineRule="exact"/>
        <w:ind w:firstLine="448" w:firstLineChars="200"/>
        <w:textAlignment w:val="auto"/>
        <w:outlineLvl w:val="9"/>
        <w:rPr>
          <w:rFonts w:hint="eastAsia" w:ascii="Calibri" w:hAnsi="Calibri" w:eastAsia="宋体" w:cs="Times New Roman"/>
          <w:spacing w:val="7"/>
          <w:kern w:val="2"/>
          <w:sz w:val="21"/>
          <w:szCs w:val="21"/>
          <w:highlight w:val="none"/>
          <w:lang w:val="en-US" w:eastAsia="zh-CN" w:bidi="ar-SA"/>
        </w:rPr>
      </w:pPr>
      <w:r>
        <w:rPr>
          <w:rFonts w:hint="eastAsia" w:ascii="Calibri" w:hAnsi="Calibri" w:eastAsia="宋体" w:cs="Times New Roman"/>
          <w:spacing w:val="7"/>
          <w:kern w:val="2"/>
          <w:sz w:val="21"/>
          <w:szCs w:val="21"/>
          <w:highlight w:val="none"/>
          <w:lang w:val="en-US" w:eastAsia="zh-CN" w:bidi="ar-SA"/>
        </w:rPr>
        <w:t>中招互连APP移动CA办理、印章制作、印章授权、扫码使用等问题，请联系400-666-4230。</w:t>
      </w:r>
    </w:p>
    <w:p w14:paraId="1E6AE443">
      <w:pPr>
        <w:shd w:val="clear"/>
        <w:tabs>
          <w:tab w:val="left" w:pos="1200"/>
          <w:tab w:val="left" w:pos="3112"/>
          <w:tab w:val="left" w:pos="4600"/>
        </w:tabs>
        <w:spacing w:line="400" w:lineRule="exact"/>
        <w:ind w:firstLine="448" w:firstLineChars="200"/>
        <w:rPr>
          <w:rFonts w:hint="eastAsia" w:ascii="Calibri" w:hAnsi="Calibri" w:eastAsia="宋体" w:cs="Times New Roman"/>
          <w:spacing w:val="7"/>
          <w:kern w:val="2"/>
          <w:sz w:val="21"/>
          <w:szCs w:val="21"/>
          <w:highlight w:val="none"/>
          <w:lang w:val="en-US" w:eastAsia="zh-CN" w:bidi="ar-SA"/>
        </w:rPr>
      </w:pPr>
      <w:r>
        <w:rPr>
          <w:rFonts w:hint="eastAsia" w:cs="Times New Roman"/>
          <w:spacing w:val="7"/>
          <w:kern w:val="2"/>
          <w:sz w:val="21"/>
          <w:szCs w:val="21"/>
          <w:highlight w:val="none"/>
          <w:lang w:val="en-US" w:eastAsia="zh-CN" w:bidi="ar-SA"/>
        </w:rPr>
        <w:t>应答</w:t>
      </w:r>
      <w:r>
        <w:rPr>
          <w:rFonts w:hint="eastAsia" w:ascii="Calibri" w:hAnsi="Calibri" w:eastAsia="宋体" w:cs="Times New Roman"/>
          <w:spacing w:val="7"/>
          <w:kern w:val="2"/>
          <w:sz w:val="21"/>
          <w:szCs w:val="21"/>
          <w:highlight w:val="none"/>
          <w:lang w:val="en-US" w:eastAsia="zh-CN" w:bidi="ar-SA"/>
        </w:rPr>
        <w:t>人应妥善保管中国绿发电子商务平台账号和密码，因账号或密码保管不当造成的损失，由</w:t>
      </w:r>
      <w:r>
        <w:rPr>
          <w:rFonts w:hint="eastAsia" w:cs="Times New Roman"/>
          <w:spacing w:val="7"/>
          <w:kern w:val="2"/>
          <w:sz w:val="21"/>
          <w:szCs w:val="21"/>
          <w:highlight w:val="none"/>
          <w:lang w:val="en-US" w:eastAsia="zh-CN" w:bidi="ar-SA"/>
        </w:rPr>
        <w:t>应答</w:t>
      </w:r>
      <w:r>
        <w:rPr>
          <w:rFonts w:hint="eastAsia" w:ascii="Calibri" w:hAnsi="Calibri" w:eastAsia="宋体" w:cs="Times New Roman"/>
          <w:spacing w:val="7"/>
          <w:kern w:val="2"/>
          <w:sz w:val="21"/>
          <w:szCs w:val="21"/>
          <w:highlight w:val="none"/>
          <w:lang w:val="en-US" w:eastAsia="zh-CN" w:bidi="ar-SA"/>
        </w:rPr>
        <w:t>人自行承担。</w:t>
      </w:r>
    </w:p>
    <w:p w14:paraId="4192F6CE">
      <w:pPr>
        <w:shd w:val="clear"/>
        <w:adjustRightInd w:val="0"/>
        <w:snapToGrid w:val="0"/>
        <w:spacing w:beforeLines="100" w:afterLines="50" w:line="400" w:lineRule="exact"/>
        <w:outlineLvl w:val="1"/>
        <w:rPr>
          <w:rFonts w:ascii="黑体" w:eastAsia="黑体"/>
          <w:b/>
          <w:sz w:val="24"/>
          <w:highlight w:val="none"/>
        </w:rPr>
      </w:pPr>
      <w:r>
        <w:rPr>
          <w:rFonts w:hint="eastAsia" w:ascii="黑体" w:eastAsia="黑体"/>
          <w:b/>
          <w:sz w:val="24"/>
          <w:highlight w:val="none"/>
        </w:rPr>
        <w:t>5.首次应答文件的递交</w:t>
      </w:r>
    </w:p>
    <w:p w14:paraId="2E4FBB33">
      <w:pPr>
        <w:pStyle w:val="7"/>
        <w:shd w:val="clear" w:color="auto"/>
        <w:spacing w:before="0" w:beforeLines="0" w:beforeAutospacing="0" w:after="0" w:afterLines="0" w:afterAutospacing="0" w:line="400" w:lineRule="exact"/>
        <w:ind w:firstLine="450"/>
        <w:rPr>
          <w:rFonts w:ascii="Segoe UI" w:hAnsi="Segoe UI" w:eastAsia="Segoe UI" w:cs="Segoe UI"/>
          <w:color w:val="222222"/>
          <w:sz w:val="21"/>
          <w:szCs w:val="21"/>
          <w:highlight w:val="none"/>
        </w:rPr>
      </w:pPr>
      <w:r>
        <w:rPr>
          <w:color w:val="222222"/>
          <w:sz w:val="21"/>
          <w:szCs w:val="21"/>
          <w:highlight w:val="none"/>
          <w:shd w:val="clear" w:color="auto" w:fill="FFFFFF"/>
        </w:rPr>
        <w:t>5.1</w:t>
      </w:r>
      <w:r>
        <w:rPr>
          <w:rFonts w:hint="eastAsia"/>
          <w:color w:val="222222"/>
          <w:sz w:val="21"/>
          <w:szCs w:val="21"/>
          <w:highlight w:val="none"/>
          <w:shd w:val="clear" w:color="auto" w:fill="FFFFFF"/>
        </w:rPr>
        <w:t>应答文件递交（提交）的截止时间（应答截止时间，下同）为</w:t>
      </w:r>
      <w:r>
        <w:rPr>
          <w:rFonts w:hint="eastAsia"/>
          <w:color w:val="222222"/>
          <w:sz w:val="21"/>
          <w:szCs w:val="21"/>
          <w:highlight w:val="none"/>
          <w:shd w:val="clear" w:color="auto" w:fill="FFFFFF"/>
          <w:lang w:val="en-US" w:eastAsia="zh-CN"/>
        </w:rPr>
        <w:t>2026</w:t>
      </w:r>
      <w:r>
        <w:rPr>
          <w:rStyle w:val="11"/>
          <w:rFonts w:hint="eastAsia"/>
          <w:bCs/>
          <w:color w:val="222222"/>
          <w:sz w:val="21"/>
          <w:szCs w:val="21"/>
          <w:highlight w:val="none"/>
          <w:shd w:val="clear" w:color="auto" w:fill="FFFFFF"/>
        </w:rPr>
        <w:t>年</w:t>
      </w:r>
      <w:r>
        <w:rPr>
          <w:rStyle w:val="11"/>
          <w:rFonts w:hint="eastAsia"/>
          <w:bCs/>
          <w:color w:val="222222"/>
          <w:sz w:val="21"/>
          <w:szCs w:val="21"/>
          <w:highlight w:val="none"/>
          <w:shd w:val="clear" w:color="auto" w:fill="FFFFFF"/>
          <w:lang w:val="en-US" w:eastAsia="zh-CN"/>
        </w:rPr>
        <w:t>5</w:t>
      </w:r>
      <w:r>
        <w:rPr>
          <w:rStyle w:val="11"/>
          <w:rFonts w:hint="eastAsia"/>
          <w:bCs/>
          <w:color w:val="222222"/>
          <w:sz w:val="21"/>
          <w:szCs w:val="21"/>
          <w:highlight w:val="none"/>
          <w:shd w:val="clear" w:color="auto" w:fill="FFFFFF"/>
        </w:rPr>
        <w:t>月</w:t>
      </w:r>
      <w:r>
        <w:rPr>
          <w:rStyle w:val="11"/>
          <w:rFonts w:hint="eastAsia"/>
          <w:bCs/>
          <w:color w:val="222222"/>
          <w:sz w:val="21"/>
          <w:szCs w:val="21"/>
          <w:highlight w:val="none"/>
          <w:shd w:val="clear" w:color="auto" w:fill="FFFFFF"/>
          <w:lang w:val="en-US" w:eastAsia="zh-CN"/>
        </w:rPr>
        <w:t>20</w:t>
      </w:r>
      <w:r>
        <w:rPr>
          <w:rStyle w:val="11"/>
          <w:rFonts w:hint="eastAsia"/>
          <w:bCs/>
          <w:color w:val="222222"/>
          <w:sz w:val="21"/>
          <w:szCs w:val="21"/>
          <w:highlight w:val="none"/>
          <w:shd w:val="clear" w:color="auto" w:fill="FFFFFF"/>
        </w:rPr>
        <w:t>日</w:t>
      </w:r>
      <w:r>
        <w:rPr>
          <w:rStyle w:val="11"/>
          <w:rFonts w:hint="eastAsia"/>
          <w:bCs/>
          <w:color w:val="222222"/>
          <w:sz w:val="21"/>
          <w:szCs w:val="21"/>
          <w:highlight w:val="none"/>
          <w:shd w:val="clear" w:color="auto" w:fill="FFFFFF"/>
          <w:lang w:val="en-US" w:eastAsia="zh-CN"/>
        </w:rPr>
        <w:t>14</w:t>
      </w:r>
      <w:r>
        <w:rPr>
          <w:rStyle w:val="11"/>
          <w:rFonts w:hint="eastAsia"/>
          <w:bCs/>
          <w:color w:val="222222"/>
          <w:sz w:val="21"/>
          <w:szCs w:val="21"/>
          <w:highlight w:val="none"/>
          <w:shd w:val="clear" w:color="auto" w:fill="FFFFFF"/>
        </w:rPr>
        <w:t>时</w:t>
      </w:r>
      <w:r>
        <w:rPr>
          <w:rStyle w:val="11"/>
          <w:rFonts w:hint="eastAsia"/>
          <w:bCs/>
          <w:color w:val="222222"/>
          <w:sz w:val="21"/>
          <w:szCs w:val="21"/>
          <w:highlight w:val="none"/>
          <w:shd w:val="clear" w:color="auto" w:fill="FFFFFF"/>
          <w:lang w:val="en-US" w:eastAsia="zh-CN"/>
        </w:rPr>
        <w:t>00</w:t>
      </w:r>
      <w:r>
        <w:rPr>
          <w:rStyle w:val="11"/>
          <w:rFonts w:hint="eastAsia"/>
          <w:bCs/>
          <w:color w:val="222222"/>
          <w:sz w:val="21"/>
          <w:szCs w:val="21"/>
          <w:highlight w:val="none"/>
          <w:shd w:val="clear" w:color="auto" w:fill="FFFFFF"/>
        </w:rPr>
        <w:t>分</w:t>
      </w:r>
      <w:r>
        <w:rPr>
          <w:rFonts w:hint="eastAsia"/>
          <w:color w:val="222222"/>
          <w:sz w:val="21"/>
          <w:szCs w:val="21"/>
          <w:highlight w:val="none"/>
          <w:shd w:val="clear" w:color="auto" w:fill="FFFFFF"/>
        </w:rPr>
        <w:t>。</w:t>
      </w:r>
      <w:bookmarkStart w:id="3" w:name="_GoBack"/>
      <w:bookmarkEnd w:id="3"/>
    </w:p>
    <w:p w14:paraId="5EE5740E">
      <w:pPr>
        <w:pStyle w:val="7"/>
        <w:shd w:val="clear" w:color="auto"/>
        <w:spacing w:before="0" w:beforeLines="0" w:beforeAutospacing="0" w:after="0" w:afterLines="0" w:afterAutospacing="0" w:line="400" w:lineRule="exact"/>
        <w:ind w:firstLine="420"/>
        <w:rPr>
          <w:rFonts w:cs="Segoe UI"/>
          <w:color w:val="222222"/>
          <w:sz w:val="21"/>
          <w:szCs w:val="21"/>
          <w:highlight w:val="none"/>
        </w:rPr>
      </w:pPr>
      <w:r>
        <w:rPr>
          <w:rStyle w:val="11"/>
          <w:rFonts w:hint="eastAsia"/>
          <w:bCs/>
          <w:color w:val="222222"/>
          <w:sz w:val="21"/>
          <w:szCs w:val="21"/>
          <w:highlight w:val="none"/>
          <w:shd w:val="clear" w:color="auto" w:fill="FFFFFF"/>
        </w:rPr>
        <w:t>应答文件递交方式：将电子应答文件递交（上传）至中国绿发电子商务平台，具体要求如下。</w:t>
      </w:r>
    </w:p>
    <w:p w14:paraId="2FA111CE">
      <w:pPr>
        <w:pStyle w:val="7"/>
        <w:shd w:val="clear" w:color="auto"/>
        <w:wordWrap w:val="0"/>
        <w:spacing w:before="0" w:beforeLines="0" w:beforeAutospacing="0" w:after="0" w:afterLines="0" w:afterAutospacing="0" w:line="400" w:lineRule="exact"/>
        <w:ind w:firstLine="450"/>
        <w:rPr>
          <w:rFonts w:cs="Segoe UI"/>
          <w:color w:val="222222"/>
          <w:sz w:val="21"/>
          <w:szCs w:val="21"/>
          <w:highlight w:val="none"/>
        </w:rPr>
      </w:pPr>
      <w:r>
        <w:rPr>
          <w:rStyle w:val="11"/>
          <w:bCs/>
          <w:color w:val="222222"/>
          <w:sz w:val="21"/>
          <w:szCs w:val="21"/>
          <w:highlight w:val="none"/>
          <w:shd w:val="clear" w:color="auto" w:fill="FFFFFF"/>
        </w:rPr>
        <w:t>5.2</w:t>
      </w:r>
      <w:r>
        <w:rPr>
          <w:rStyle w:val="11"/>
          <w:rFonts w:hint="eastAsia"/>
          <w:bCs/>
          <w:color w:val="222222"/>
          <w:sz w:val="21"/>
          <w:szCs w:val="21"/>
          <w:highlight w:val="none"/>
          <w:shd w:val="clear" w:color="auto" w:fill="FFFFFF"/>
        </w:rPr>
        <w:t>中国绿发电子商务平台递交（上传）要求：</w:t>
      </w:r>
      <w:r>
        <w:rPr>
          <w:rFonts w:hint="eastAsia"/>
          <w:color w:val="222222"/>
          <w:sz w:val="21"/>
          <w:szCs w:val="21"/>
          <w:highlight w:val="none"/>
          <w:shd w:val="clear" w:color="auto" w:fill="FFFFFF"/>
        </w:rPr>
        <w:t>电子应答文件提交中国绿发电子商务平台，命名格式为应答人全称</w:t>
      </w:r>
      <w:r>
        <w:rPr>
          <w:color w:val="222222"/>
          <w:sz w:val="21"/>
          <w:szCs w:val="21"/>
          <w:highlight w:val="none"/>
          <w:shd w:val="clear" w:color="auto" w:fill="FFFFFF"/>
        </w:rPr>
        <w:t>-XX</w:t>
      </w:r>
      <w:r>
        <w:rPr>
          <w:rFonts w:hint="eastAsia"/>
          <w:color w:val="222222"/>
          <w:sz w:val="21"/>
          <w:szCs w:val="21"/>
          <w:highlight w:val="none"/>
          <w:shd w:val="clear" w:color="auto" w:fill="FFFFFF"/>
        </w:rPr>
        <w:t>文件。（</w:t>
      </w:r>
      <w:r>
        <w:rPr>
          <w:color w:val="222222"/>
          <w:sz w:val="21"/>
          <w:szCs w:val="21"/>
          <w:highlight w:val="none"/>
          <w:shd w:val="clear" w:color="auto" w:fill="FFFFFF"/>
        </w:rPr>
        <w:t>XX</w:t>
      </w:r>
      <w:r>
        <w:rPr>
          <w:rFonts w:hint="eastAsia"/>
          <w:color w:val="222222"/>
          <w:sz w:val="21"/>
          <w:szCs w:val="21"/>
          <w:highlight w:val="none"/>
          <w:shd w:val="clear" w:color="auto" w:fill="FFFFFF"/>
        </w:rPr>
        <w:t>文件指报价</w:t>
      </w:r>
      <w:r>
        <w:rPr>
          <w:color w:val="222222"/>
          <w:sz w:val="21"/>
          <w:szCs w:val="21"/>
          <w:highlight w:val="none"/>
          <w:shd w:val="clear" w:color="auto" w:fill="FFFFFF"/>
        </w:rPr>
        <w:t>/</w:t>
      </w:r>
      <w:r>
        <w:rPr>
          <w:rFonts w:hint="eastAsia"/>
          <w:color w:val="222222"/>
          <w:sz w:val="21"/>
          <w:szCs w:val="21"/>
          <w:highlight w:val="none"/>
          <w:shd w:val="clear" w:color="auto" w:fill="FFFFFF"/>
          <w:lang w:val="en-US" w:eastAsia="zh-CN"/>
        </w:rPr>
        <w:t>应答</w:t>
      </w:r>
      <w:r>
        <w:rPr>
          <w:color w:val="222222"/>
          <w:sz w:val="21"/>
          <w:szCs w:val="21"/>
          <w:highlight w:val="none"/>
          <w:shd w:val="clear" w:color="auto" w:fill="FFFFFF"/>
        </w:rPr>
        <w:t>/</w:t>
      </w:r>
      <w:r>
        <w:rPr>
          <w:rFonts w:hint="eastAsia"/>
          <w:color w:val="222222"/>
          <w:sz w:val="21"/>
          <w:szCs w:val="21"/>
          <w:highlight w:val="none"/>
          <w:shd w:val="clear" w:color="auto" w:fill="FFFFFF"/>
        </w:rPr>
        <w:t>保证金文件）</w:t>
      </w:r>
      <w:r>
        <w:rPr>
          <w:rFonts w:hint="eastAsia"/>
          <w:color w:val="222222"/>
          <w:sz w:val="21"/>
          <w:szCs w:val="21"/>
          <w:highlight w:val="none"/>
          <w:shd w:val="clear" w:color="auto" w:fill="FFFFFF"/>
          <w:lang w:val="en-US" w:eastAsia="zh-CN"/>
        </w:rPr>
        <w:t>。</w:t>
      </w:r>
      <w:r>
        <w:rPr>
          <w:rFonts w:hint="eastAsia" w:ascii="宋体" w:hAnsi="宋体" w:cs="宋体"/>
          <w:b/>
          <w:bCs/>
          <w:color w:val="222222"/>
          <w:spacing w:val="0"/>
          <w:sz w:val="21"/>
          <w:szCs w:val="21"/>
          <w:highlight w:val="none"/>
          <w:shd w:val="clear" w:color="auto" w:fill="FFFFFF"/>
        </w:rPr>
        <w:t>必须在不可编辑PDF电子版</w:t>
      </w:r>
      <w:r>
        <w:rPr>
          <w:rFonts w:hint="eastAsia" w:cs="宋体"/>
          <w:b/>
          <w:bCs/>
          <w:color w:val="222222"/>
          <w:spacing w:val="0"/>
          <w:sz w:val="21"/>
          <w:szCs w:val="21"/>
          <w:highlight w:val="none"/>
          <w:shd w:val="clear" w:color="auto" w:fill="FFFFFF"/>
          <w:lang w:val="en-US" w:eastAsia="zh-CN"/>
        </w:rPr>
        <w:t>应答</w:t>
      </w:r>
      <w:r>
        <w:rPr>
          <w:rFonts w:hint="eastAsia" w:ascii="宋体" w:hAnsi="宋体" w:cs="宋体"/>
          <w:b/>
          <w:bCs/>
          <w:color w:val="222222"/>
          <w:spacing w:val="0"/>
          <w:sz w:val="21"/>
          <w:szCs w:val="21"/>
          <w:highlight w:val="none"/>
          <w:shd w:val="clear" w:color="auto" w:fill="FFFFFF"/>
        </w:rPr>
        <w:t>文件首页-加盖电子公章。</w:t>
      </w:r>
    </w:p>
    <w:p w14:paraId="61934245">
      <w:pPr>
        <w:pStyle w:val="7"/>
        <w:shd w:val="clear" w:color="auto"/>
        <w:wordWrap w:val="0"/>
        <w:spacing w:before="0" w:beforeLines="0" w:beforeAutospacing="0" w:after="0" w:afterLines="0" w:afterAutospacing="0" w:line="400" w:lineRule="exact"/>
        <w:ind w:firstLine="420"/>
        <w:rPr>
          <w:rFonts w:cs="Segoe UI"/>
          <w:color w:val="222222"/>
          <w:sz w:val="21"/>
          <w:szCs w:val="21"/>
          <w:highlight w:val="none"/>
        </w:rPr>
      </w:pPr>
      <w:r>
        <w:rPr>
          <w:rStyle w:val="11"/>
          <w:rFonts w:hint="eastAsia"/>
          <w:bCs/>
          <w:color w:val="FF0000"/>
          <w:sz w:val="21"/>
          <w:szCs w:val="21"/>
          <w:highlight w:val="none"/>
          <w:shd w:val="clear" w:color="auto" w:fill="FFFFFF"/>
        </w:rPr>
        <w:t>中国绿发电子商务平台电子签章、加密功能开发并部署完成，请各应答人使用中招互联</w:t>
      </w:r>
      <w:r>
        <w:rPr>
          <w:rStyle w:val="11"/>
          <w:bCs/>
          <w:color w:val="FF0000"/>
          <w:sz w:val="21"/>
          <w:szCs w:val="21"/>
          <w:highlight w:val="none"/>
          <w:shd w:val="clear" w:color="auto" w:fill="FFFFFF"/>
        </w:rPr>
        <w:t>APP</w:t>
      </w:r>
      <w:r>
        <w:rPr>
          <w:rStyle w:val="11"/>
          <w:rFonts w:hint="eastAsia"/>
          <w:bCs/>
          <w:color w:val="FF0000"/>
          <w:sz w:val="21"/>
          <w:szCs w:val="21"/>
          <w:highlight w:val="none"/>
          <w:shd w:val="clear" w:color="auto" w:fill="FFFFFF"/>
        </w:rPr>
        <w:t>投标版进行应答文件签章操作，并加密上传，具体操作请查看采购文件附件或通过电子商务平台</w:t>
      </w:r>
      <w:r>
        <w:rPr>
          <w:rStyle w:val="11"/>
          <w:bCs/>
          <w:color w:val="FF0000"/>
          <w:sz w:val="21"/>
          <w:szCs w:val="21"/>
          <w:highlight w:val="none"/>
          <w:shd w:val="clear" w:color="auto" w:fill="FFFFFF"/>
        </w:rPr>
        <w:t>-</w:t>
      </w:r>
      <w:r>
        <w:rPr>
          <w:rStyle w:val="11"/>
          <w:rFonts w:hint="eastAsia"/>
          <w:bCs/>
          <w:color w:val="FF0000"/>
          <w:sz w:val="21"/>
          <w:szCs w:val="21"/>
          <w:highlight w:val="none"/>
          <w:shd w:val="clear" w:color="auto" w:fill="FFFFFF"/>
        </w:rPr>
        <w:t>下载专区下载《中招互联投标版</w:t>
      </w:r>
      <w:r>
        <w:rPr>
          <w:rStyle w:val="11"/>
          <w:bCs/>
          <w:color w:val="FF0000"/>
          <w:sz w:val="21"/>
          <w:szCs w:val="21"/>
          <w:highlight w:val="none"/>
          <w:shd w:val="clear" w:color="auto" w:fill="FFFFFF"/>
        </w:rPr>
        <w:t>APP</w:t>
      </w:r>
      <w:r>
        <w:rPr>
          <w:rStyle w:val="11"/>
          <w:rFonts w:hint="eastAsia"/>
          <w:bCs/>
          <w:color w:val="FF0000"/>
          <w:sz w:val="21"/>
          <w:szCs w:val="21"/>
          <w:highlight w:val="none"/>
          <w:shd w:val="clear" w:color="auto" w:fill="FFFFFF"/>
        </w:rPr>
        <w:t>手册》、《电子签章操作手册》。</w:t>
      </w:r>
    </w:p>
    <w:p w14:paraId="4D93031A">
      <w:pPr>
        <w:pStyle w:val="7"/>
        <w:shd w:val="clear" w:color="auto"/>
        <w:wordWrap w:val="0"/>
        <w:spacing w:before="0" w:beforeLines="0" w:beforeAutospacing="0" w:after="0" w:afterLines="0" w:afterAutospacing="0" w:line="400" w:lineRule="exact"/>
        <w:ind w:firstLine="450"/>
        <w:rPr>
          <w:rFonts w:cs="Segoe UI"/>
          <w:color w:val="222222"/>
          <w:sz w:val="21"/>
          <w:szCs w:val="21"/>
          <w:highlight w:val="none"/>
        </w:rPr>
      </w:pPr>
      <w:r>
        <w:rPr>
          <w:rFonts w:hint="eastAsia"/>
          <w:color w:val="222222"/>
          <w:sz w:val="21"/>
          <w:szCs w:val="21"/>
          <w:highlight w:val="none"/>
          <w:shd w:val="clear" w:color="auto" w:fill="FFFFFF"/>
        </w:rPr>
        <w:t>根据档案管理的要求，电子应答文件必须从封皮页开始，逐页连续编写页码，包括封皮、目录、夹装在其中的各种证书影印件、图纸等都必须整体连续编页，不得中断。（如：应答文件共</w:t>
      </w:r>
      <w:r>
        <w:rPr>
          <w:color w:val="222222"/>
          <w:sz w:val="21"/>
          <w:szCs w:val="21"/>
          <w:highlight w:val="none"/>
          <w:shd w:val="clear" w:color="auto" w:fill="FFFFFF"/>
        </w:rPr>
        <w:t>100</w:t>
      </w:r>
      <w:r>
        <w:rPr>
          <w:rFonts w:hint="eastAsia"/>
          <w:color w:val="222222"/>
          <w:sz w:val="21"/>
          <w:szCs w:val="21"/>
          <w:highlight w:val="none"/>
          <w:shd w:val="clear" w:color="auto" w:fill="FFFFFF"/>
        </w:rPr>
        <w:t>页，必须从</w:t>
      </w:r>
      <w:r>
        <w:rPr>
          <w:color w:val="222222"/>
          <w:sz w:val="21"/>
          <w:szCs w:val="21"/>
          <w:highlight w:val="none"/>
          <w:shd w:val="clear" w:color="auto" w:fill="FFFFFF"/>
        </w:rPr>
        <w:t>1</w:t>
      </w:r>
      <w:r>
        <w:rPr>
          <w:rFonts w:hint="eastAsia"/>
          <w:color w:val="222222"/>
          <w:sz w:val="21"/>
          <w:szCs w:val="21"/>
          <w:highlight w:val="none"/>
          <w:shd w:val="clear" w:color="auto" w:fill="FFFFFF"/>
        </w:rPr>
        <w:t>至</w:t>
      </w:r>
      <w:r>
        <w:rPr>
          <w:color w:val="222222"/>
          <w:sz w:val="21"/>
          <w:szCs w:val="21"/>
          <w:highlight w:val="none"/>
          <w:shd w:val="clear" w:color="auto" w:fill="FFFFFF"/>
        </w:rPr>
        <w:t>100</w:t>
      </w:r>
      <w:r>
        <w:rPr>
          <w:rFonts w:hint="eastAsia"/>
          <w:color w:val="222222"/>
          <w:sz w:val="21"/>
          <w:szCs w:val="21"/>
          <w:highlight w:val="none"/>
          <w:shd w:val="clear" w:color="auto" w:fill="FFFFFF"/>
        </w:rPr>
        <w:t>连续编页。）</w:t>
      </w:r>
    </w:p>
    <w:p w14:paraId="43CCC3DF">
      <w:pPr>
        <w:pStyle w:val="7"/>
        <w:shd w:val="clear" w:color="auto"/>
        <w:wordWrap w:val="0"/>
        <w:spacing w:before="0" w:beforeLines="0" w:beforeAutospacing="0" w:after="0" w:afterLines="0" w:afterAutospacing="0" w:line="400" w:lineRule="exact"/>
        <w:ind w:firstLine="450"/>
        <w:rPr>
          <w:rFonts w:cs="Segoe UI"/>
          <w:color w:val="222222"/>
          <w:sz w:val="21"/>
          <w:szCs w:val="21"/>
          <w:highlight w:val="none"/>
        </w:rPr>
      </w:pPr>
      <w:r>
        <w:rPr>
          <w:rStyle w:val="11"/>
          <w:rFonts w:hint="eastAsia"/>
          <w:bCs/>
          <w:color w:val="222222"/>
          <w:sz w:val="21"/>
          <w:szCs w:val="21"/>
          <w:highlight w:val="none"/>
          <w:shd w:val="clear" w:color="auto" w:fill="FFFFFF"/>
        </w:rPr>
        <w:t>应答人在中国绿发电子商务平台填写的含税总报价、税率等必须与开标文件（即应答函及附录）完全一致。</w:t>
      </w:r>
    </w:p>
    <w:p w14:paraId="24E4F2E5">
      <w:pPr>
        <w:pStyle w:val="7"/>
        <w:shd w:val="clear" w:color="auto"/>
        <w:wordWrap w:val="0"/>
        <w:spacing w:before="0" w:beforeLines="0" w:beforeAutospacing="0" w:after="0" w:afterLines="0" w:afterAutospacing="0" w:line="400" w:lineRule="exact"/>
        <w:ind w:firstLine="450"/>
        <w:rPr>
          <w:rFonts w:cs="Segoe UI"/>
          <w:color w:val="222222"/>
          <w:sz w:val="21"/>
          <w:szCs w:val="21"/>
          <w:highlight w:val="none"/>
        </w:rPr>
      </w:pPr>
      <w:r>
        <w:rPr>
          <w:rFonts w:hint="eastAsia"/>
          <w:color w:val="222222"/>
          <w:sz w:val="21"/>
          <w:szCs w:val="21"/>
          <w:highlight w:val="none"/>
          <w:shd w:val="clear" w:color="auto" w:fill="FFFFFF"/>
        </w:rPr>
        <w:t>为避免各应答人的应答文件因网络拥堵等原因造成递交失败，请在上述规定时间内尽量提前、错时递交您的应答文件。</w:t>
      </w:r>
    </w:p>
    <w:p w14:paraId="76A15C7E">
      <w:pPr>
        <w:shd w:val="clear"/>
        <w:adjustRightInd w:val="0"/>
        <w:snapToGrid w:val="0"/>
        <w:spacing w:beforeLines="0" w:afterLines="0" w:line="400" w:lineRule="exact"/>
        <w:ind w:firstLine="420" w:firstLineChars="200"/>
        <w:outlineLvl w:val="1"/>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5.3</w:t>
      </w:r>
      <w:r>
        <w:rPr>
          <w:rFonts w:hint="eastAsia"/>
          <w:color w:val="auto"/>
          <w:sz w:val="21"/>
          <w:szCs w:val="21"/>
          <w:highlight w:val="none"/>
          <w:shd w:val="clear" w:color="auto" w:fill="FFFFFF"/>
        </w:rPr>
        <w:t>应答截止时间之前未将应答文件递交（上传）至中国绿发电子商务平台的应答人不予受理。</w:t>
      </w:r>
      <w:r>
        <w:rPr>
          <w:rFonts w:hint="eastAsia" w:ascii="宋体" w:hAnsi="宋体" w:cs="宋体"/>
          <w:b w:val="0"/>
          <w:bCs w:val="0"/>
          <w:color w:val="auto"/>
          <w:szCs w:val="21"/>
          <w:highlight w:val="none"/>
        </w:rPr>
        <w:t>不接受电子邮件或邮寄方式递交</w:t>
      </w:r>
      <w:r>
        <w:rPr>
          <w:rFonts w:hint="eastAsia" w:ascii="宋体" w:hAnsi="宋体" w:cs="宋体"/>
          <w:b w:val="0"/>
          <w:bCs w:val="0"/>
          <w:color w:val="auto"/>
          <w:szCs w:val="21"/>
          <w:highlight w:val="none"/>
          <w:lang w:val="en-US" w:eastAsia="zh-CN"/>
        </w:rPr>
        <w:t>应答</w:t>
      </w:r>
      <w:r>
        <w:rPr>
          <w:rFonts w:hint="eastAsia" w:ascii="宋体" w:hAnsi="宋体" w:cs="宋体"/>
          <w:b w:val="0"/>
          <w:bCs w:val="0"/>
          <w:color w:val="auto"/>
          <w:szCs w:val="21"/>
          <w:highlight w:val="none"/>
        </w:rPr>
        <w:t>文件及</w:t>
      </w:r>
      <w:r>
        <w:rPr>
          <w:rFonts w:hint="eastAsia" w:ascii="宋体" w:hAnsi="宋体" w:cs="宋体"/>
          <w:b w:val="0"/>
          <w:bCs w:val="0"/>
          <w:color w:val="auto"/>
          <w:szCs w:val="21"/>
          <w:highlight w:val="none"/>
          <w:lang w:val="en-US" w:eastAsia="zh-CN"/>
        </w:rPr>
        <w:t>应答</w:t>
      </w:r>
      <w:r>
        <w:rPr>
          <w:rFonts w:hint="eastAsia" w:ascii="宋体" w:hAnsi="宋体" w:cs="宋体"/>
          <w:b w:val="0"/>
          <w:bCs w:val="0"/>
          <w:color w:val="auto"/>
          <w:szCs w:val="21"/>
          <w:highlight w:val="none"/>
        </w:rPr>
        <w:t>文件的修改文件。</w:t>
      </w:r>
    </w:p>
    <w:p w14:paraId="25633788">
      <w:pPr>
        <w:pStyle w:val="7"/>
        <w:shd w:val="clear" w:color="auto"/>
        <w:wordWrap w:val="0"/>
        <w:spacing w:before="0" w:beforeLines="0" w:beforeAutospacing="0" w:after="0" w:afterLines="0" w:afterAutospacing="0" w:line="400" w:lineRule="exact"/>
        <w:ind w:firstLine="450"/>
        <w:rPr>
          <w:rFonts w:cs="Segoe UI"/>
          <w:color w:val="auto"/>
          <w:sz w:val="21"/>
          <w:szCs w:val="21"/>
          <w:highlight w:val="none"/>
        </w:rPr>
      </w:pPr>
      <w:r>
        <w:rPr>
          <w:color w:val="auto"/>
          <w:sz w:val="21"/>
          <w:szCs w:val="21"/>
          <w:highlight w:val="none"/>
          <w:shd w:val="clear" w:color="auto" w:fill="FFFFFF"/>
        </w:rPr>
        <w:t>5.</w:t>
      </w:r>
      <w:r>
        <w:rPr>
          <w:rFonts w:hint="eastAsia"/>
          <w:color w:val="auto"/>
          <w:sz w:val="21"/>
          <w:szCs w:val="21"/>
          <w:highlight w:val="none"/>
          <w:shd w:val="clear" w:color="auto" w:fill="FFFFFF"/>
          <w:lang w:val="en-US" w:eastAsia="zh-CN"/>
        </w:rPr>
        <w:t>4</w:t>
      </w:r>
      <w:r>
        <w:rPr>
          <w:rFonts w:hint="eastAsia"/>
          <w:color w:val="auto"/>
          <w:sz w:val="21"/>
          <w:szCs w:val="21"/>
          <w:highlight w:val="none"/>
          <w:shd w:val="clear" w:color="auto" w:fill="FFFFFF"/>
        </w:rPr>
        <w:t>应答人在递交（上传）电子版应答文件前，须自行检查确认该电子版应答文件内容可读。对于不可读取的电子版内容将不作评审。</w:t>
      </w:r>
    </w:p>
    <w:p w14:paraId="36854AA3">
      <w:pPr>
        <w:shd w:val="clear"/>
        <w:adjustRightInd w:val="0"/>
        <w:snapToGrid w:val="0"/>
        <w:spacing w:beforeLines="0" w:afterLines="0" w:line="400" w:lineRule="exact"/>
        <w:ind w:firstLine="420" w:firstLineChars="200"/>
        <w:outlineLvl w:val="1"/>
        <w:rPr>
          <w:rFonts w:ascii="宋体" w:hAnsi="宋体" w:cs="宋体"/>
          <w:color w:val="auto"/>
          <w:szCs w:val="21"/>
          <w:highlight w:val="none"/>
          <w:shd w:val="clear" w:color="auto" w:fill="FFFFFF"/>
        </w:rPr>
      </w:pPr>
      <w:r>
        <w:rPr>
          <w:rFonts w:ascii="宋体" w:hAnsi="宋体" w:cs="宋体"/>
          <w:color w:val="auto"/>
          <w:szCs w:val="21"/>
          <w:highlight w:val="none"/>
          <w:shd w:val="clear" w:color="auto" w:fill="FFFFFF"/>
        </w:rPr>
        <w:t>5.</w:t>
      </w:r>
      <w:r>
        <w:rPr>
          <w:rFonts w:hint="eastAsia" w:ascii="宋体" w:hAnsi="宋体" w:cs="宋体"/>
          <w:color w:val="auto"/>
          <w:szCs w:val="21"/>
          <w:highlight w:val="none"/>
          <w:shd w:val="clear" w:color="auto" w:fill="FFFFFF"/>
          <w:lang w:val="en-US" w:eastAsia="zh-CN"/>
        </w:rPr>
        <w:t>5</w:t>
      </w:r>
      <w:r>
        <w:rPr>
          <w:rFonts w:ascii="宋体" w:hAnsi="宋体" w:cs="宋体"/>
          <w:color w:val="auto"/>
          <w:szCs w:val="21"/>
          <w:highlight w:val="none"/>
          <w:shd w:val="clear" w:color="auto" w:fill="FFFFFF"/>
        </w:rPr>
        <w:t>本批次</w:t>
      </w:r>
      <w:r>
        <w:rPr>
          <w:rFonts w:hint="eastAsia" w:ascii="宋体" w:hAnsi="宋体" w:cs="宋体"/>
          <w:color w:val="auto"/>
          <w:szCs w:val="21"/>
          <w:highlight w:val="none"/>
          <w:shd w:val="clear" w:color="auto" w:fill="FFFFFF"/>
        </w:rPr>
        <w:t>应答文件</w:t>
      </w:r>
      <w:r>
        <w:rPr>
          <w:rFonts w:ascii="宋体" w:hAnsi="宋体" w:cs="宋体"/>
          <w:color w:val="auto"/>
          <w:szCs w:val="21"/>
          <w:highlight w:val="none"/>
          <w:shd w:val="clear" w:color="auto" w:fill="FFFFFF"/>
        </w:rPr>
        <w:t>以</w:t>
      </w:r>
      <w:r>
        <w:rPr>
          <w:rFonts w:hint="eastAsia" w:ascii="宋体" w:hAnsi="宋体" w:cs="宋体"/>
          <w:color w:val="auto"/>
          <w:szCs w:val="21"/>
          <w:highlight w:val="none"/>
          <w:shd w:val="clear" w:color="auto" w:fill="FFFFFF"/>
        </w:rPr>
        <w:t>电子签章</w:t>
      </w:r>
      <w:r>
        <w:rPr>
          <w:rFonts w:ascii="宋体" w:hAnsi="宋体" w:cs="宋体"/>
          <w:color w:val="auto"/>
          <w:szCs w:val="21"/>
          <w:highlight w:val="none"/>
          <w:shd w:val="clear" w:color="auto" w:fill="FFFFFF"/>
        </w:rPr>
        <w:t>的不可编辑PDF电子版</w:t>
      </w:r>
      <w:r>
        <w:rPr>
          <w:rFonts w:hint="eastAsia" w:ascii="宋体" w:hAnsi="宋体" w:cs="宋体"/>
          <w:color w:val="auto"/>
          <w:szCs w:val="21"/>
          <w:highlight w:val="none"/>
          <w:shd w:val="clear" w:color="auto" w:fill="FFFFFF"/>
        </w:rPr>
        <w:t>应答文件</w:t>
      </w:r>
      <w:r>
        <w:rPr>
          <w:rFonts w:ascii="宋体" w:hAnsi="宋体" w:cs="宋体"/>
          <w:color w:val="auto"/>
          <w:szCs w:val="21"/>
          <w:highlight w:val="none"/>
          <w:shd w:val="clear" w:color="auto" w:fill="FFFFFF"/>
        </w:rPr>
        <w:t>为准。</w:t>
      </w:r>
    </w:p>
    <w:p w14:paraId="0CC685E6">
      <w:pPr>
        <w:pStyle w:val="14"/>
        <w:shd w:val="clear"/>
        <w:tabs>
          <w:tab w:val="left" w:pos="2688"/>
          <w:tab w:val="left" w:pos="3132"/>
          <w:tab w:val="left" w:pos="3772"/>
          <w:tab w:val="left" w:pos="6967"/>
          <w:tab w:val="left" w:pos="7570"/>
        </w:tabs>
        <w:snapToGrid w:val="0"/>
        <w:spacing w:beforeLines="0" w:after="0" w:afterLines="0" w:line="400" w:lineRule="exact"/>
        <w:ind w:firstLine="420" w:firstLineChars="200"/>
        <w:rPr>
          <w:rFonts w:ascii="宋体" w:hAnsi="宋体" w:cs="宋体"/>
          <w:szCs w:val="21"/>
          <w:highlight w:val="none"/>
        </w:rPr>
      </w:pPr>
      <w:r>
        <w:rPr>
          <w:rFonts w:hint="eastAsia" w:ascii="宋体" w:hAnsi="宋体" w:cs="宋体"/>
          <w:szCs w:val="21"/>
          <w:highlight w:val="none"/>
        </w:rPr>
        <w:t>5.6未按本公告要求获取</w:t>
      </w:r>
      <w:r>
        <w:rPr>
          <w:rFonts w:hint="eastAsia" w:ascii="宋体" w:hAnsi="宋体" w:cs="宋体"/>
          <w:szCs w:val="21"/>
          <w:highlight w:val="none"/>
          <w:lang w:eastAsia="zh-CN"/>
        </w:rPr>
        <w:t>采购</w:t>
      </w:r>
      <w:r>
        <w:rPr>
          <w:rFonts w:hint="eastAsia" w:ascii="宋体" w:hAnsi="宋体" w:cs="宋体"/>
          <w:szCs w:val="21"/>
          <w:highlight w:val="none"/>
        </w:rPr>
        <w:t>文件的投标，</w:t>
      </w:r>
      <w:r>
        <w:rPr>
          <w:rFonts w:hint="eastAsia" w:ascii="宋体" w:hAnsi="宋体" w:cs="宋体"/>
          <w:szCs w:val="21"/>
          <w:highlight w:val="none"/>
          <w:lang w:eastAsia="zh-CN"/>
        </w:rPr>
        <w:t>采购</w:t>
      </w:r>
      <w:r>
        <w:rPr>
          <w:rFonts w:hint="eastAsia" w:ascii="宋体" w:hAnsi="宋体" w:cs="宋体"/>
          <w:szCs w:val="21"/>
          <w:highlight w:val="none"/>
        </w:rPr>
        <w:t>人将不予受理。</w:t>
      </w:r>
    </w:p>
    <w:p w14:paraId="58E9B74A">
      <w:pPr>
        <w:shd w:val="clear"/>
        <w:adjustRightInd w:val="0"/>
        <w:snapToGrid w:val="0"/>
        <w:spacing w:beforeLines="100" w:afterLines="50" w:line="400" w:lineRule="exact"/>
        <w:outlineLvl w:val="1"/>
        <w:rPr>
          <w:rFonts w:ascii="黑体" w:eastAsia="黑体"/>
          <w:b/>
          <w:sz w:val="24"/>
          <w:highlight w:val="none"/>
        </w:rPr>
      </w:pPr>
      <w:r>
        <w:rPr>
          <w:rFonts w:hint="eastAsia" w:ascii="黑体" w:eastAsia="黑体"/>
          <w:b/>
          <w:sz w:val="24"/>
          <w:highlight w:val="none"/>
        </w:rPr>
        <w:t>6.发布公告的媒介</w:t>
      </w:r>
    </w:p>
    <w:p w14:paraId="51972104">
      <w:pPr>
        <w:shd w:val="clear"/>
        <w:adjustRightInd w:val="0"/>
        <w:snapToGrid w:val="0"/>
        <w:spacing w:line="400" w:lineRule="exact"/>
        <w:ind w:firstLine="440" w:firstLineChars="200"/>
        <w:rPr>
          <w:rFonts w:hint="eastAsia"/>
          <w:highlight w:val="none"/>
        </w:rPr>
      </w:pPr>
      <w:r>
        <w:rPr>
          <w:rFonts w:hint="eastAsia" w:ascii="宋体" w:hAnsi="宋体" w:eastAsia="宋体" w:cs="宋体"/>
          <w:color w:val="222222"/>
          <w:sz w:val="22"/>
          <w:szCs w:val="22"/>
          <w:highlight w:val="none"/>
          <w:shd w:val="clear" w:color="auto" w:fill="FFFFFF"/>
        </w:rPr>
        <w:t>本次</w:t>
      </w:r>
      <w:r>
        <w:rPr>
          <w:rFonts w:hint="eastAsia" w:ascii="宋体" w:hAnsi="宋体" w:cs="宋体"/>
          <w:color w:val="222222"/>
          <w:sz w:val="22"/>
          <w:szCs w:val="22"/>
          <w:highlight w:val="none"/>
          <w:shd w:val="clear" w:color="auto" w:fill="FFFFFF"/>
          <w:lang w:val="en-US" w:eastAsia="zh-CN"/>
        </w:rPr>
        <w:t>采购</w:t>
      </w:r>
      <w:r>
        <w:rPr>
          <w:rFonts w:hint="eastAsia" w:ascii="宋体" w:hAnsi="宋体" w:eastAsia="宋体" w:cs="宋体"/>
          <w:color w:val="222222"/>
          <w:sz w:val="22"/>
          <w:szCs w:val="22"/>
          <w:highlight w:val="none"/>
          <w:shd w:val="clear" w:color="auto" w:fill="FFFFFF"/>
        </w:rPr>
        <w:t>公告在中国绿发电子商务平台（</w:t>
      </w:r>
      <w:r>
        <w:rPr>
          <w:rFonts w:ascii="Segoe UI" w:hAnsi="Segoe UI" w:eastAsia="Segoe UI" w:cs="Segoe UI"/>
          <w:b/>
          <w:bCs/>
          <w:color w:val="auto"/>
          <w:sz w:val="22"/>
          <w:szCs w:val="22"/>
          <w:highlight w:val="none"/>
          <w:shd w:val="clear" w:color="auto" w:fill="FFFFFF"/>
        </w:rPr>
        <w:t>https://bidding.cgdg.com</w:t>
      </w:r>
      <w:r>
        <w:rPr>
          <w:rFonts w:hint="eastAsia" w:ascii="Segoe UI" w:hAnsi="Segoe UI" w:eastAsia="宋体" w:cs="Segoe UI"/>
          <w:b/>
          <w:bCs/>
          <w:color w:val="auto"/>
          <w:sz w:val="22"/>
          <w:szCs w:val="22"/>
          <w:highlight w:val="none"/>
          <w:shd w:val="clear" w:color="auto" w:fill="FFFFFF"/>
        </w:rPr>
        <w:t>，使用谷歌浏览器</w:t>
      </w:r>
      <w:r>
        <w:rPr>
          <w:rFonts w:hint="eastAsia" w:ascii="宋体" w:hAnsi="宋体" w:eastAsia="宋体" w:cs="宋体"/>
          <w:color w:val="222222"/>
          <w:sz w:val="22"/>
          <w:szCs w:val="22"/>
          <w:highlight w:val="none"/>
          <w:shd w:val="clear" w:color="auto" w:fill="FFFFFF"/>
        </w:rPr>
        <w:t>）、中国招标投标公共服务平台(www.cebpubservice.com)上发布</w:t>
      </w:r>
    </w:p>
    <w:p w14:paraId="0C893ED0">
      <w:pPr>
        <w:shd w:val="clear"/>
        <w:adjustRightInd w:val="0"/>
        <w:snapToGrid w:val="0"/>
        <w:spacing w:beforeLines="100" w:afterLines="50" w:line="400" w:lineRule="exact"/>
        <w:outlineLvl w:val="1"/>
        <w:rPr>
          <w:rFonts w:ascii="黑体" w:eastAsia="黑体"/>
          <w:b/>
          <w:sz w:val="24"/>
          <w:highlight w:val="none"/>
        </w:rPr>
      </w:pPr>
      <w:r>
        <w:rPr>
          <w:rFonts w:hint="eastAsia" w:ascii="黑体" w:eastAsia="黑体"/>
          <w:b/>
          <w:sz w:val="24"/>
          <w:highlight w:val="none"/>
          <w:lang w:val="en-US" w:eastAsia="zh-CN"/>
        </w:rPr>
        <w:t>7</w:t>
      </w:r>
      <w:r>
        <w:rPr>
          <w:rFonts w:hint="eastAsia" w:ascii="黑体" w:eastAsia="黑体"/>
          <w:b/>
          <w:sz w:val="24"/>
          <w:highlight w:val="none"/>
        </w:rPr>
        <w:t>.采购文件获取联系方式</w:t>
      </w:r>
    </w:p>
    <w:p w14:paraId="47417989">
      <w:pPr>
        <w:pStyle w:val="6"/>
        <w:shd w:val="clear"/>
        <w:spacing w:before="0" w:after="0" w:line="400" w:lineRule="exact"/>
        <w:ind w:firstLine="400"/>
        <w:rPr>
          <w:rFonts w:hint="eastAsia" w:ascii="宋体" w:hAnsi="宋体" w:cs="Arial"/>
          <w:b w:val="0"/>
          <w:caps w:val="0"/>
          <w:sz w:val="21"/>
          <w:szCs w:val="21"/>
          <w:highlight w:val="none"/>
        </w:rPr>
      </w:pPr>
      <w:r>
        <w:rPr>
          <w:rFonts w:hint="eastAsia" w:ascii="宋体" w:hAnsi="宋体" w:cs="Arial"/>
          <w:b w:val="0"/>
          <w:caps w:val="0"/>
          <w:sz w:val="21"/>
          <w:szCs w:val="21"/>
          <w:highlight w:val="none"/>
        </w:rPr>
        <w:t>电子商务平台注册、报名、</w:t>
      </w:r>
      <w:r>
        <w:rPr>
          <w:rFonts w:hint="eastAsia" w:ascii="宋体" w:hAnsi="宋体" w:cs="Arial"/>
          <w:b w:val="0"/>
          <w:caps w:val="0"/>
          <w:sz w:val="21"/>
          <w:szCs w:val="21"/>
          <w:highlight w:val="none"/>
          <w:lang w:val="en-US" w:eastAsia="zh-CN"/>
        </w:rPr>
        <w:t>招标</w:t>
      </w:r>
      <w:r>
        <w:rPr>
          <w:rFonts w:hint="eastAsia" w:ascii="宋体" w:hAnsi="宋体" w:cs="Arial"/>
          <w:b w:val="0"/>
          <w:caps w:val="0"/>
          <w:sz w:val="21"/>
          <w:szCs w:val="21"/>
          <w:highlight w:val="none"/>
        </w:rPr>
        <w:t>文件上传、签章</w:t>
      </w:r>
      <w:r>
        <w:rPr>
          <w:rFonts w:hint="eastAsia" w:ascii="宋体" w:hAnsi="宋体" w:cs="Arial"/>
          <w:b w:val="0"/>
          <w:caps w:val="0"/>
          <w:sz w:val="21"/>
          <w:szCs w:val="21"/>
          <w:highlight w:val="none"/>
          <w:lang w:eastAsia="zh-CN"/>
        </w:rPr>
        <w:t>（</w:t>
      </w:r>
      <w:r>
        <w:rPr>
          <w:rFonts w:hint="eastAsia" w:ascii="宋体" w:hAnsi="宋体" w:cs="Arial"/>
          <w:b w:val="0"/>
          <w:caps w:val="0"/>
          <w:sz w:val="21"/>
          <w:szCs w:val="21"/>
          <w:highlight w:val="none"/>
          <w:lang w:val="en-US" w:eastAsia="zh-CN"/>
        </w:rPr>
        <w:t>支持公章、法人章、法人签字任意位置签署</w:t>
      </w:r>
      <w:r>
        <w:rPr>
          <w:rFonts w:hint="eastAsia" w:ascii="宋体" w:hAnsi="宋体" w:cs="Arial"/>
          <w:b w:val="0"/>
          <w:caps w:val="0"/>
          <w:sz w:val="21"/>
          <w:szCs w:val="21"/>
          <w:highlight w:val="none"/>
          <w:lang w:eastAsia="zh-CN"/>
        </w:rPr>
        <w:t>）</w:t>
      </w:r>
      <w:r>
        <w:rPr>
          <w:rFonts w:hint="eastAsia" w:ascii="宋体" w:hAnsi="宋体" w:cs="Arial"/>
          <w:b w:val="0"/>
          <w:caps w:val="0"/>
          <w:sz w:val="21"/>
          <w:szCs w:val="21"/>
          <w:highlight w:val="none"/>
        </w:rPr>
        <w:t>、加密等操作问题请联系：0531-83160777。</w:t>
      </w:r>
    </w:p>
    <w:p w14:paraId="4010D201">
      <w:pPr>
        <w:pStyle w:val="15"/>
        <w:shd w:val="clear"/>
        <w:autoSpaceDE/>
        <w:autoSpaceDN/>
        <w:spacing w:line="400" w:lineRule="exact"/>
        <w:ind w:firstLine="420" w:firstLineChars="200"/>
        <w:rPr>
          <w:rFonts w:hint="eastAsia"/>
          <w:color w:val="auto"/>
          <w:sz w:val="21"/>
          <w:highlight w:val="none"/>
          <w:lang w:val="en-US" w:eastAsia="zh-CN"/>
        </w:rPr>
      </w:pPr>
      <w:r>
        <w:rPr>
          <w:rFonts w:hint="eastAsia" w:ascii="宋体" w:hAnsi="宋体" w:cs="Arial"/>
          <w:b w:val="0"/>
          <w:caps w:val="0"/>
          <w:sz w:val="21"/>
          <w:szCs w:val="21"/>
          <w:highlight w:val="none"/>
          <w:lang w:eastAsia="zh-CN"/>
        </w:rPr>
        <w:t>中招互连</w:t>
      </w:r>
      <w:r>
        <w:rPr>
          <w:rFonts w:hint="eastAsia" w:ascii="宋体" w:hAnsi="宋体" w:cs="Arial"/>
          <w:b w:val="0"/>
          <w:caps w:val="0"/>
          <w:sz w:val="21"/>
          <w:szCs w:val="21"/>
          <w:highlight w:val="none"/>
        </w:rPr>
        <w:t>APP移动CA办理、印章制作</w:t>
      </w:r>
      <w:r>
        <w:rPr>
          <w:rFonts w:hint="eastAsia" w:ascii="宋体" w:hAnsi="宋体" w:cs="Arial"/>
          <w:b w:val="0"/>
          <w:caps w:val="0"/>
          <w:sz w:val="21"/>
          <w:szCs w:val="21"/>
          <w:highlight w:val="none"/>
          <w:lang w:eastAsia="zh-CN"/>
        </w:rPr>
        <w:t>（</w:t>
      </w:r>
      <w:r>
        <w:rPr>
          <w:rFonts w:hint="eastAsia" w:ascii="宋体" w:hAnsi="宋体" w:cs="Arial"/>
          <w:b w:val="0"/>
          <w:caps w:val="0"/>
          <w:sz w:val="21"/>
          <w:szCs w:val="21"/>
          <w:highlight w:val="none"/>
          <w:lang w:val="en-US" w:eastAsia="zh-CN"/>
        </w:rPr>
        <w:t>含公章、法人章、法人签字</w:t>
      </w:r>
      <w:r>
        <w:rPr>
          <w:rFonts w:hint="eastAsia" w:ascii="宋体" w:hAnsi="宋体" w:cs="Arial"/>
          <w:b w:val="0"/>
          <w:caps w:val="0"/>
          <w:sz w:val="21"/>
          <w:szCs w:val="21"/>
          <w:highlight w:val="none"/>
          <w:lang w:eastAsia="zh-CN"/>
        </w:rPr>
        <w:t>）</w:t>
      </w:r>
      <w:r>
        <w:rPr>
          <w:rFonts w:hint="eastAsia" w:ascii="宋体" w:hAnsi="宋体" w:cs="Arial"/>
          <w:b w:val="0"/>
          <w:caps w:val="0"/>
          <w:sz w:val="21"/>
          <w:szCs w:val="21"/>
          <w:highlight w:val="none"/>
        </w:rPr>
        <w:t>、印章授权、扫码使用等问题，请联系400-666-4230</w:t>
      </w:r>
      <w:r>
        <w:rPr>
          <w:rFonts w:hint="eastAsia"/>
          <w:color w:val="auto"/>
          <w:sz w:val="21"/>
          <w:highlight w:val="none"/>
          <w:lang w:val="en-US"/>
        </w:rPr>
        <w:t>，</w:t>
      </w:r>
      <w:r>
        <w:rPr>
          <w:rFonts w:hint="eastAsia" w:ascii="宋体" w:hAnsi="宋体" w:eastAsia="宋体" w:cs="Times New Roman"/>
          <w:color w:val="auto"/>
          <w:sz w:val="21"/>
          <w:szCs w:val="21"/>
          <w:highlight w:val="none"/>
          <w:shd w:val="clear"/>
          <w:lang w:val="en-US" w:eastAsia="zh-CN"/>
        </w:rPr>
        <w:t>24小时紧急联系电话13811262717</w:t>
      </w:r>
      <w:r>
        <w:rPr>
          <w:rFonts w:hint="eastAsia"/>
          <w:color w:val="auto"/>
          <w:sz w:val="21"/>
          <w:highlight w:val="none"/>
          <w:lang w:val="en-US"/>
        </w:rPr>
        <w:t>。</w:t>
      </w:r>
    </w:p>
    <w:p w14:paraId="313BF2F6">
      <w:pPr>
        <w:shd w:val="clear"/>
        <w:adjustRightInd w:val="0"/>
        <w:snapToGrid w:val="0"/>
        <w:spacing w:line="400" w:lineRule="exact"/>
        <w:ind w:firstLine="420" w:firstLineChars="200"/>
        <w:rPr>
          <w:rFonts w:hint="eastAsia" w:ascii="宋体" w:hAnsi="宋体" w:cs="Arial"/>
          <w:color w:val="FF0000"/>
          <w:szCs w:val="21"/>
          <w:highlight w:val="none"/>
          <w:lang w:val="en-US" w:eastAsia="zh-CN"/>
        </w:rPr>
      </w:pPr>
      <w:bookmarkStart w:id="0" w:name="_Toc62566124"/>
      <w:bookmarkStart w:id="1" w:name="_Toc21046"/>
      <w:bookmarkStart w:id="2" w:name="_Toc28046"/>
      <w:r>
        <w:rPr>
          <w:rFonts w:hint="eastAsia" w:ascii="宋体" w:hAnsi="宋体"/>
          <w:szCs w:val="21"/>
          <w:highlight w:val="none"/>
        </w:rPr>
        <w:t>地址：</w:t>
      </w:r>
      <w:r>
        <w:rPr>
          <w:rFonts w:hint="eastAsia" w:ascii="宋体" w:hAnsi="宋体" w:cs="Arial"/>
          <w:color w:val="FF0000"/>
          <w:szCs w:val="21"/>
          <w:highlight w:val="none"/>
          <w:lang w:val="en-US" w:eastAsia="zh-CN"/>
        </w:rPr>
        <w:t>海南省文昌市龙楼镇</w:t>
      </w:r>
    </w:p>
    <w:p w14:paraId="64841A10">
      <w:pPr>
        <w:shd w:val="clear"/>
        <w:adjustRightInd w:val="0"/>
        <w:snapToGrid w:val="0"/>
        <w:spacing w:line="400" w:lineRule="exact"/>
        <w:ind w:firstLine="420" w:firstLineChars="200"/>
        <w:rPr>
          <w:rFonts w:hint="default" w:ascii="宋体" w:hAnsi="宋体" w:eastAsia="宋体" w:cs="Arial"/>
          <w:color w:val="FF0000"/>
          <w:szCs w:val="21"/>
          <w:highlight w:val="none"/>
          <w:lang w:val="en-US" w:eastAsia="zh-CN"/>
        </w:rPr>
      </w:pPr>
      <w:r>
        <w:rPr>
          <w:rFonts w:hint="eastAsia" w:ascii="宋体" w:hAnsi="宋体" w:cs="Arial"/>
          <w:color w:val="auto"/>
          <w:szCs w:val="21"/>
          <w:highlight w:val="none"/>
          <w:lang w:val="en-US" w:eastAsia="zh-CN"/>
        </w:rPr>
        <w:t>联系人：</w:t>
      </w:r>
      <w:r>
        <w:rPr>
          <w:rFonts w:hint="eastAsia" w:ascii="宋体" w:hAnsi="宋体" w:cs="Arial"/>
          <w:color w:val="FF0000"/>
          <w:szCs w:val="21"/>
          <w:highlight w:val="none"/>
          <w:lang w:val="en-US" w:eastAsia="zh-CN"/>
        </w:rPr>
        <w:t>田工</w:t>
      </w:r>
    </w:p>
    <w:p w14:paraId="3C29FC0A">
      <w:pPr>
        <w:shd w:val="clear"/>
        <w:adjustRightInd w:val="0"/>
        <w:snapToGrid w:val="0"/>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联系方式：</w:t>
      </w:r>
      <w:r>
        <w:rPr>
          <w:rFonts w:hint="eastAsia" w:ascii="宋体" w:hAnsi="宋体" w:cs="Arial"/>
          <w:color w:val="FF0000"/>
          <w:szCs w:val="21"/>
          <w:highlight w:val="none"/>
          <w:lang w:val="en-US" w:eastAsia="zh-CN"/>
        </w:rPr>
        <w:t>18889127517</w:t>
      </w:r>
    </w:p>
    <w:p w14:paraId="07CBF44B">
      <w:pPr>
        <w:shd w:val="clear"/>
        <w:adjustRightInd w:val="0"/>
        <w:snapToGrid w:val="0"/>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电子邮件：</w:t>
      </w:r>
      <w:r>
        <w:rPr>
          <w:rFonts w:hint="eastAsia" w:ascii="宋体" w:hAnsi="宋体" w:cs="Arial"/>
          <w:color w:val="FF0000"/>
          <w:szCs w:val="21"/>
          <w:highlight w:val="none"/>
          <w:lang w:val="en-US" w:eastAsia="zh-CN"/>
        </w:rPr>
        <w:t>2438966582@qq.com</w:t>
      </w:r>
    </w:p>
    <w:p w14:paraId="39C6E407">
      <w:pPr>
        <w:widowControl/>
        <w:shd w:val="clear"/>
        <w:adjustRightInd w:val="0"/>
        <w:snapToGrid w:val="0"/>
        <w:spacing w:beforeLines="100" w:afterLines="50" w:line="400" w:lineRule="exact"/>
        <w:jc w:val="left"/>
        <w:outlineLvl w:val="1"/>
        <w:rPr>
          <w:rFonts w:hint="default" w:ascii="黑体" w:eastAsia="黑体" w:hAnsiTheme="majorHAnsi" w:cstheme="majorBidi"/>
          <w:b/>
          <w:kern w:val="0"/>
          <w:sz w:val="24"/>
          <w:highlight w:val="none"/>
          <w:lang w:val="en-US" w:eastAsia="zh-CN" w:bidi="en-US"/>
        </w:rPr>
      </w:pPr>
      <w:r>
        <w:rPr>
          <w:rFonts w:hint="eastAsia" w:ascii="黑体" w:eastAsia="黑体" w:hAnsiTheme="majorHAnsi" w:cstheme="majorBidi"/>
          <w:b/>
          <w:kern w:val="0"/>
          <w:sz w:val="24"/>
          <w:highlight w:val="none"/>
          <w:lang w:bidi="en-US"/>
        </w:rPr>
        <w:t>8.合规声明</w:t>
      </w:r>
      <w:bookmarkEnd w:id="0"/>
      <w:bookmarkEnd w:id="1"/>
      <w:bookmarkEnd w:id="2"/>
      <w:r>
        <w:rPr>
          <w:rFonts w:hint="eastAsia" w:ascii="黑体" w:eastAsia="黑体" w:hAnsiTheme="majorHAnsi" w:cstheme="majorBidi"/>
          <w:b/>
          <w:kern w:val="0"/>
          <w:sz w:val="24"/>
          <w:highlight w:val="none"/>
          <w:lang w:val="en-US" w:eastAsia="zh-CN" w:bidi="en-US"/>
        </w:rPr>
        <w:t xml:space="preserve"> </w:t>
      </w:r>
      <w:r>
        <w:rPr>
          <w:rFonts w:hint="eastAsia" w:ascii="黑体" w:eastAsia="黑体" w:hAnsiTheme="majorHAnsi" w:cstheme="majorBidi"/>
          <w:b/>
          <w:kern w:val="0"/>
          <w:sz w:val="24"/>
          <w:highlight w:val="none"/>
          <w:lang w:val="en-US" w:eastAsia="zh-CN" w:bidi="en-US"/>
        </w:rPr>
        <w:tab/>
      </w:r>
    </w:p>
    <w:p w14:paraId="2B81BC78">
      <w:pPr>
        <w:pStyle w:val="2"/>
        <w:shd w:val="clear"/>
        <w:spacing w:after="0" w:line="400" w:lineRule="exact"/>
        <w:ind w:firstLine="420"/>
        <w:jc w:val="left"/>
        <w:rPr>
          <w:szCs w:val="21"/>
          <w:highlight w:val="none"/>
        </w:rPr>
      </w:pPr>
      <w:r>
        <w:rPr>
          <w:rFonts w:hint="eastAsia"/>
          <w:szCs w:val="21"/>
          <w:highlight w:val="none"/>
        </w:rPr>
        <w:t>本采购文件符合国家现行法律法规规定，若国家颁布新的法律法规或对现有法律法规进行修订，以新颁布或修订后的法律法规规定为准。</w:t>
      </w:r>
    </w:p>
    <w:p w14:paraId="0D2B82CC">
      <w:pPr>
        <w:shd w:val="clear"/>
        <w:adjustRightInd w:val="0"/>
        <w:snapToGrid w:val="0"/>
        <w:spacing w:line="400" w:lineRule="exact"/>
        <w:ind w:firstLine="707" w:firstLineChars="337"/>
        <w:jc w:val="right"/>
        <w:rPr>
          <w:rFonts w:hint="eastAsia" w:ascii="宋体" w:hAnsi="宋体"/>
          <w:highlight w:val="none"/>
        </w:rPr>
      </w:pPr>
    </w:p>
    <w:p w14:paraId="690CD9AF">
      <w:pPr>
        <w:shd w:val="clear"/>
        <w:adjustRightInd w:val="0"/>
        <w:snapToGrid w:val="0"/>
        <w:spacing w:line="400" w:lineRule="exact"/>
        <w:ind w:firstLine="707" w:firstLineChars="337"/>
        <w:jc w:val="right"/>
        <w:rPr>
          <w:rFonts w:ascii="宋体" w:hAnsi="宋体"/>
          <w:highlight w:val="none"/>
        </w:rPr>
      </w:pPr>
      <w:r>
        <w:rPr>
          <w:rFonts w:hint="eastAsia" w:ascii="宋体" w:hAnsi="宋体"/>
          <w:highlight w:val="none"/>
          <w:lang w:val="en-US" w:eastAsia="zh-CN"/>
        </w:rPr>
        <w:t>2026</w:t>
      </w:r>
      <w:r>
        <w:rPr>
          <w:rFonts w:hint="eastAsia" w:ascii="宋体" w:hAnsi="宋体"/>
          <w:highlight w:val="none"/>
        </w:rPr>
        <w:t>年</w:t>
      </w:r>
      <w:r>
        <w:rPr>
          <w:rFonts w:hint="eastAsia" w:ascii="宋体" w:hAnsi="宋体"/>
          <w:highlight w:val="none"/>
          <w:lang w:val="en-US" w:eastAsia="zh-CN"/>
        </w:rPr>
        <w:t>5</w:t>
      </w:r>
      <w:r>
        <w:rPr>
          <w:rFonts w:hint="eastAsia" w:ascii="宋体" w:hAnsi="宋体"/>
          <w:highlight w:val="none"/>
        </w:rPr>
        <w:t>月</w:t>
      </w:r>
    </w:p>
    <w:p w14:paraId="4F6919D8">
      <w:pPr>
        <w:shd w:val="clear"/>
        <w:adjustRightInd w:val="0"/>
        <w:snapToGrid w:val="0"/>
        <w:spacing w:line="400" w:lineRule="exact"/>
        <w:jc w:val="left"/>
        <w:rPr>
          <w:rFonts w:ascii="宋体" w:hAnsi="宋体"/>
          <w:color w:val="FF0000"/>
          <w:highlight w:val="none"/>
        </w:rPr>
      </w:pPr>
    </w:p>
    <w:p w14:paraId="16C87232">
      <w:pPr>
        <w:shd w:val="clear"/>
        <w:adjustRightInd w:val="0"/>
        <w:snapToGrid w:val="0"/>
        <w:spacing w:line="400" w:lineRule="exact"/>
        <w:jc w:val="left"/>
        <w:rPr>
          <w:rFonts w:ascii="宋体" w:hAnsi="宋体"/>
          <w:color w:val="FF0000"/>
          <w:highlight w:val="none"/>
        </w:rPr>
        <w:sectPr>
          <w:footerReference r:id="rId3" w:type="default"/>
          <w:pgSz w:w="11906" w:h="16838"/>
          <w:pgMar w:top="1440" w:right="1803" w:bottom="1440" w:left="1803" w:header="851" w:footer="992" w:gutter="0"/>
          <w:cols w:space="720" w:num="1"/>
          <w:docGrid w:type="lines" w:linePitch="319" w:charSpace="0"/>
        </w:sectPr>
      </w:pPr>
    </w:p>
    <w:p w14:paraId="24E1F02D">
      <w:pPr>
        <w:pStyle w:val="6"/>
        <w:shd w:val="clear"/>
        <w:rPr>
          <w:highlight w:val="none"/>
        </w:rPr>
      </w:pPr>
    </w:p>
    <w:p w14:paraId="7DB2BB5A">
      <w:pPr>
        <w:shd w:val="clear"/>
        <w:spacing w:beforeLines="100" w:afterLines="50" w:line="400" w:lineRule="exact"/>
        <w:jc w:val="left"/>
        <w:rPr>
          <w:rFonts w:ascii="黑体" w:hAnsi="黑体" w:eastAsia="黑体"/>
          <w:kern w:val="0"/>
          <w:sz w:val="24"/>
          <w:szCs w:val="24"/>
          <w:highlight w:val="none"/>
        </w:rPr>
      </w:pPr>
      <w:r>
        <w:rPr>
          <w:rFonts w:hint="eastAsia" w:ascii="黑体" w:hAnsi="黑体" w:eastAsia="黑体"/>
          <w:kern w:val="0"/>
          <w:sz w:val="24"/>
          <w:szCs w:val="24"/>
          <w:highlight w:val="none"/>
        </w:rPr>
        <w:t>附件1</w:t>
      </w:r>
    </w:p>
    <w:p w14:paraId="205890AB">
      <w:pPr>
        <w:shd w:val="clear"/>
        <w:spacing w:beforeLines="100" w:afterLines="50" w:line="400" w:lineRule="exact"/>
        <w:jc w:val="center"/>
        <w:rPr>
          <w:rFonts w:ascii="黑体" w:hAnsi="黑体" w:eastAsia="黑体"/>
          <w:kern w:val="0"/>
          <w:sz w:val="24"/>
          <w:szCs w:val="24"/>
          <w:highlight w:val="none"/>
        </w:rPr>
      </w:pPr>
      <w:r>
        <w:rPr>
          <w:rFonts w:hint="eastAsia" w:ascii="黑体" w:hAnsi="宋体" w:eastAsia="黑体"/>
          <w:b/>
          <w:color w:val="000000"/>
          <w:kern w:val="0"/>
          <w:sz w:val="28"/>
          <w:szCs w:val="28"/>
          <w:highlight w:val="none"/>
        </w:rPr>
        <w:t>项目概况与采购范围</w:t>
      </w:r>
    </w:p>
    <w:p w14:paraId="693BCA14">
      <w:pPr>
        <w:shd w:val="clear"/>
        <w:spacing w:beforeLines="100" w:afterLines="50" w:line="400" w:lineRule="exact"/>
        <w:jc w:val="left"/>
        <w:rPr>
          <w:rFonts w:ascii="黑体" w:hAnsi="黑体" w:eastAsia="黑体"/>
          <w:kern w:val="0"/>
          <w:sz w:val="24"/>
          <w:szCs w:val="24"/>
          <w:highlight w:val="none"/>
        </w:rPr>
      </w:pPr>
    </w:p>
    <w:tbl>
      <w:tblPr>
        <w:tblStyle w:val="9"/>
        <w:tblW w:w="13597" w:type="dxa"/>
        <w:jc w:val="center"/>
        <w:tblLayout w:type="fixed"/>
        <w:tblCellMar>
          <w:top w:w="0" w:type="dxa"/>
          <w:left w:w="108" w:type="dxa"/>
          <w:bottom w:w="0" w:type="dxa"/>
          <w:right w:w="108" w:type="dxa"/>
        </w:tblCellMar>
      </w:tblPr>
      <w:tblGrid>
        <w:gridCol w:w="621"/>
        <w:gridCol w:w="1031"/>
        <w:gridCol w:w="1359"/>
        <w:gridCol w:w="2662"/>
        <w:gridCol w:w="4591"/>
        <w:gridCol w:w="2265"/>
        <w:gridCol w:w="1068"/>
      </w:tblGrid>
      <w:tr w14:paraId="2D8BEDFA">
        <w:tblPrEx>
          <w:tblCellMar>
            <w:top w:w="0" w:type="dxa"/>
            <w:left w:w="108" w:type="dxa"/>
            <w:bottom w:w="0" w:type="dxa"/>
            <w:right w:w="108" w:type="dxa"/>
          </w:tblCellMar>
        </w:tblPrEx>
        <w:trPr>
          <w:trHeight w:val="832"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14:paraId="186796EF">
            <w:pPr>
              <w:widowControl/>
              <w:shd w:val="clear"/>
              <w:jc w:val="center"/>
              <w:rPr>
                <w:rFonts w:ascii="宋体" w:hAnsi="宋体"/>
                <w:b/>
                <w:szCs w:val="21"/>
                <w:highlight w:val="none"/>
              </w:rPr>
            </w:pPr>
            <w:r>
              <w:rPr>
                <w:rFonts w:hint="eastAsia" w:ascii="宋体" w:hAnsi="宋体"/>
                <w:b/>
                <w:szCs w:val="21"/>
                <w:highlight w:val="none"/>
              </w:rPr>
              <w:t>包号</w:t>
            </w:r>
          </w:p>
        </w:tc>
        <w:tc>
          <w:tcPr>
            <w:tcW w:w="1031" w:type="dxa"/>
            <w:tcBorders>
              <w:top w:val="single" w:color="auto" w:sz="8" w:space="0"/>
              <w:left w:val="nil"/>
              <w:bottom w:val="single" w:color="auto" w:sz="8" w:space="0"/>
              <w:right w:val="single" w:color="auto" w:sz="8" w:space="0"/>
            </w:tcBorders>
            <w:vAlign w:val="center"/>
          </w:tcPr>
          <w:p w14:paraId="1F962B1F">
            <w:pPr>
              <w:widowControl/>
              <w:shd w:val="clear"/>
              <w:jc w:val="center"/>
              <w:rPr>
                <w:rFonts w:ascii="宋体" w:hAnsi="宋体"/>
                <w:b/>
                <w:szCs w:val="21"/>
                <w:highlight w:val="none"/>
              </w:rPr>
            </w:pPr>
            <w:r>
              <w:rPr>
                <w:rFonts w:hint="eastAsia" w:ascii="宋体" w:hAnsi="宋体"/>
                <w:b/>
                <w:szCs w:val="21"/>
                <w:highlight w:val="none"/>
              </w:rPr>
              <w:t>采购人</w:t>
            </w:r>
          </w:p>
        </w:tc>
        <w:tc>
          <w:tcPr>
            <w:tcW w:w="1359" w:type="dxa"/>
            <w:tcBorders>
              <w:top w:val="single" w:color="auto" w:sz="8" w:space="0"/>
              <w:left w:val="nil"/>
              <w:bottom w:val="single" w:color="auto" w:sz="8" w:space="0"/>
              <w:right w:val="single" w:color="auto" w:sz="8" w:space="0"/>
            </w:tcBorders>
            <w:vAlign w:val="center"/>
          </w:tcPr>
          <w:p w14:paraId="23DED7EB">
            <w:pPr>
              <w:widowControl/>
              <w:shd w:val="clear"/>
              <w:jc w:val="center"/>
              <w:rPr>
                <w:rFonts w:ascii="宋体" w:hAnsi="宋体"/>
                <w:b/>
                <w:szCs w:val="21"/>
                <w:highlight w:val="none"/>
              </w:rPr>
            </w:pPr>
            <w:r>
              <w:rPr>
                <w:rFonts w:hint="eastAsia" w:ascii="宋体" w:hAnsi="宋体"/>
                <w:b/>
                <w:szCs w:val="21"/>
                <w:highlight w:val="none"/>
              </w:rPr>
              <w:t>项目名称</w:t>
            </w:r>
          </w:p>
        </w:tc>
        <w:tc>
          <w:tcPr>
            <w:tcW w:w="2662" w:type="dxa"/>
            <w:tcBorders>
              <w:top w:val="single" w:color="auto" w:sz="8" w:space="0"/>
              <w:left w:val="nil"/>
              <w:bottom w:val="single" w:color="auto" w:sz="8" w:space="0"/>
              <w:right w:val="single" w:color="auto" w:sz="8" w:space="0"/>
            </w:tcBorders>
            <w:vAlign w:val="center"/>
          </w:tcPr>
          <w:p w14:paraId="1B6739F8">
            <w:pPr>
              <w:widowControl/>
              <w:shd w:val="clear"/>
              <w:jc w:val="center"/>
              <w:rPr>
                <w:rFonts w:ascii="宋体" w:hAnsi="宋体"/>
                <w:b/>
                <w:szCs w:val="21"/>
                <w:highlight w:val="none"/>
              </w:rPr>
            </w:pPr>
            <w:r>
              <w:rPr>
                <w:rFonts w:hint="eastAsia" w:ascii="宋体" w:hAnsi="宋体"/>
                <w:b/>
                <w:szCs w:val="21"/>
                <w:highlight w:val="none"/>
              </w:rPr>
              <w:t>项目地点</w:t>
            </w:r>
          </w:p>
          <w:p w14:paraId="6E943382">
            <w:pPr>
              <w:widowControl/>
              <w:shd w:val="clear"/>
              <w:jc w:val="center"/>
              <w:rPr>
                <w:rFonts w:ascii="宋体" w:hAnsi="宋体"/>
                <w:b/>
                <w:szCs w:val="21"/>
                <w:highlight w:val="none"/>
              </w:rPr>
            </w:pPr>
            <w:r>
              <w:rPr>
                <w:rFonts w:hint="eastAsia" w:ascii="宋体" w:hAnsi="宋体"/>
                <w:b/>
                <w:szCs w:val="21"/>
                <w:highlight w:val="none"/>
              </w:rPr>
              <w:t>及概况</w:t>
            </w:r>
          </w:p>
        </w:tc>
        <w:tc>
          <w:tcPr>
            <w:tcW w:w="4591" w:type="dxa"/>
            <w:tcBorders>
              <w:top w:val="single" w:color="auto" w:sz="8" w:space="0"/>
              <w:left w:val="nil"/>
              <w:bottom w:val="single" w:color="auto" w:sz="8" w:space="0"/>
              <w:right w:val="single" w:color="auto" w:sz="8" w:space="0"/>
            </w:tcBorders>
            <w:vAlign w:val="center"/>
          </w:tcPr>
          <w:p w14:paraId="65E48DAB">
            <w:pPr>
              <w:widowControl/>
              <w:shd w:val="clear"/>
              <w:jc w:val="center"/>
              <w:rPr>
                <w:rFonts w:ascii="宋体" w:hAnsi="宋体"/>
                <w:b/>
                <w:szCs w:val="21"/>
                <w:highlight w:val="none"/>
              </w:rPr>
            </w:pPr>
            <w:r>
              <w:rPr>
                <w:rFonts w:hint="eastAsia" w:ascii="宋体" w:hAnsi="宋体"/>
                <w:b/>
                <w:szCs w:val="21"/>
                <w:highlight w:val="none"/>
              </w:rPr>
              <w:t>采购范围</w:t>
            </w:r>
          </w:p>
        </w:tc>
        <w:tc>
          <w:tcPr>
            <w:tcW w:w="2265" w:type="dxa"/>
            <w:tcBorders>
              <w:top w:val="single" w:color="auto" w:sz="8" w:space="0"/>
              <w:left w:val="nil"/>
              <w:bottom w:val="single" w:color="auto" w:sz="8" w:space="0"/>
              <w:right w:val="single" w:color="auto" w:sz="8" w:space="0"/>
            </w:tcBorders>
            <w:vAlign w:val="center"/>
          </w:tcPr>
          <w:p w14:paraId="116386EA">
            <w:pPr>
              <w:widowControl/>
              <w:shd w:val="clear"/>
              <w:jc w:val="center"/>
              <w:rPr>
                <w:rFonts w:ascii="宋体" w:hAnsi="宋体"/>
                <w:b/>
                <w:szCs w:val="21"/>
                <w:highlight w:val="none"/>
              </w:rPr>
            </w:pPr>
            <w:r>
              <w:rPr>
                <w:rFonts w:hint="eastAsia" w:ascii="宋体" w:hAnsi="宋体"/>
                <w:b/>
                <w:szCs w:val="21"/>
                <w:highlight w:val="none"/>
              </w:rPr>
              <w:t>计划工期要求</w:t>
            </w:r>
          </w:p>
        </w:tc>
        <w:tc>
          <w:tcPr>
            <w:tcW w:w="1068" w:type="dxa"/>
            <w:tcBorders>
              <w:top w:val="single" w:color="auto" w:sz="8" w:space="0"/>
              <w:left w:val="nil"/>
              <w:bottom w:val="single" w:color="auto" w:sz="8" w:space="0"/>
              <w:right w:val="single" w:color="auto" w:sz="8" w:space="0"/>
            </w:tcBorders>
            <w:vAlign w:val="center"/>
          </w:tcPr>
          <w:p w14:paraId="174B0619">
            <w:pPr>
              <w:widowControl/>
              <w:shd w:val="clear"/>
              <w:jc w:val="center"/>
              <w:rPr>
                <w:rFonts w:ascii="宋体" w:hAnsi="宋体"/>
                <w:b/>
                <w:szCs w:val="21"/>
                <w:highlight w:val="none"/>
              </w:rPr>
            </w:pPr>
            <w:r>
              <w:rPr>
                <w:rFonts w:hint="eastAsia" w:ascii="宋体" w:hAnsi="宋体"/>
                <w:b/>
                <w:szCs w:val="21"/>
                <w:highlight w:val="none"/>
              </w:rPr>
              <w:t>备注</w:t>
            </w:r>
          </w:p>
        </w:tc>
      </w:tr>
      <w:tr w14:paraId="3634BD91">
        <w:tblPrEx>
          <w:tblCellMar>
            <w:top w:w="0" w:type="dxa"/>
            <w:left w:w="108" w:type="dxa"/>
            <w:bottom w:w="0" w:type="dxa"/>
            <w:right w:w="108" w:type="dxa"/>
          </w:tblCellMar>
        </w:tblPrEx>
        <w:trPr>
          <w:trHeight w:val="4023" w:hRule="atLeast"/>
          <w:jc w:val="center"/>
        </w:trPr>
        <w:tc>
          <w:tcPr>
            <w:tcW w:w="621" w:type="dxa"/>
            <w:tcBorders>
              <w:top w:val="single" w:color="auto" w:sz="8" w:space="0"/>
              <w:left w:val="single" w:color="auto" w:sz="8" w:space="0"/>
              <w:bottom w:val="single" w:color="auto" w:sz="8" w:space="0"/>
              <w:right w:val="single" w:color="auto" w:sz="8" w:space="0"/>
            </w:tcBorders>
            <w:vAlign w:val="center"/>
          </w:tcPr>
          <w:p w14:paraId="193D0702">
            <w:pPr>
              <w:widowControl/>
              <w:shd w:val="clear"/>
              <w:rPr>
                <w:rFonts w:hint="eastAsia" w:eastAsia="宋体"/>
                <w:sz w:val="20"/>
                <w:highlight w:val="none"/>
                <w:lang w:val="en-US" w:eastAsia="zh-CN"/>
              </w:rPr>
            </w:pPr>
            <w:r>
              <w:rPr>
                <w:rFonts w:hint="eastAsia"/>
                <w:sz w:val="20"/>
                <w:highlight w:val="none"/>
                <w:lang w:val="en-US" w:eastAsia="zh-CN"/>
              </w:rPr>
              <w:t>1</w:t>
            </w:r>
          </w:p>
        </w:tc>
        <w:tc>
          <w:tcPr>
            <w:tcW w:w="1031" w:type="dxa"/>
            <w:tcBorders>
              <w:top w:val="single" w:color="auto" w:sz="8" w:space="0"/>
              <w:left w:val="nil"/>
              <w:bottom w:val="single" w:color="auto" w:sz="8" w:space="0"/>
              <w:right w:val="single" w:color="auto" w:sz="8" w:space="0"/>
            </w:tcBorders>
            <w:vAlign w:val="center"/>
          </w:tcPr>
          <w:p w14:paraId="484F372D">
            <w:pPr>
              <w:widowControl/>
              <w:shd w:val="clear"/>
              <w:jc w:val="center"/>
              <w:textAlignment w:val="center"/>
              <w:rPr>
                <w:rFonts w:hint="default" w:eastAsia="宋体"/>
                <w:kern w:val="0"/>
                <w:sz w:val="18"/>
                <w:szCs w:val="18"/>
                <w:highlight w:val="none"/>
                <w:lang w:val="en-US" w:eastAsia="zh-CN"/>
              </w:rPr>
            </w:pPr>
            <w:r>
              <w:rPr>
                <w:rFonts w:hint="eastAsia"/>
                <w:kern w:val="0"/>
                <w:sz w:val="18"/>
                <w:szCs w:val="18"/>
                <w:highlight w:val="none"/>
                <w:lang w:val="en-US" w:eastAsia="zh-CN"/>
              </w:rPr>
              <w:t>海南亿兴城建投资有限公司</w:t>
            </w:r>
          </w:p>
        </w:tc>
        <w:tc>
          <w:tcPr>
            <w:tcW w:w="1359" w:type="dxa"/>
            <w:tcBorders>
              <w:top w:val="single" w:color="auto" w:sz="8" w:space="0"/>
              <w:left w:val="nil"/>
              <w:bottom w:val="single" w:color="auto" w:sz="8" w:space="0"/>
              <w:right w:val="single" w:color="auto" w:sz="8" w:space="0"/>
            </w:tcBorders>
            <w:vAlign w:val="center"/>
          </w:tcPr>
          <w:p w14:paraId="4F909E2C">
            <w:pPr>
              <w:widowControl/>
              <w:shd w:val="clear"/>
              <w:jc w:val="center"/>
              <w:textAlignment w:val="center"/>
              <w:rPr>
                <w:kern w:val="0"/>
                <w:sz w:val="18"/>
                <w:szCs w:val="18"/>
                <w:highlight w:val="none"/>
              </w:rPr>
            </w:pPr>
            <w:r>
              <w:rPr>
                <w:rFonts w:hint="eastAsia"/>
                <w:kern w:val="0"/>
                <w:sz w:val="18"/>
                <w:szCs w:val="18"/>
                <w:highlight w:val="none"/>
              </w:rPr>
              <w:t>淇水湾旅游度假综合体、淇水湾捌号2026年有害生物消杀（含白蚁防治）服务</w:t>
            </w:r>
          </w:p>
        </w:tc>
        <w:tc>
          <w:tcPr>
            <w:tcW w:w="2662" w:type="dxa"/>
            <w:tcBorders>
              <w:top w:val="single" w:color="auto" w:sz="8" w:space="0"/>
              <w:left w:val="nil"/>
              <w:bottom w:val="single" w:color="auto" w:sz="8" w:space="0"/>
              <w:right w:val="single" w:color="auto" w:sz="8" w:space="0"/>
            </w:tcBorders>
            <w:vAlign w:val="center"/>
          </w:tcPr>
          <w:p w14:paraId="49790763">
            <w:pPr>
              <w:shd w:val="clear"/>
              <w:spacing w:line="360" w:lineRule="auto"/>
              <w:rPr>
                <w:kern w:val="0"/>
                <w:sz w:val="18"/>
                <w:szCs w:val="18"/>
                <w:highlight w:val="none"/>
              </w:rPr>
            </w:pPr>
            <w:r>
              <w:rPr>
                <w:rFonts w:hint="eastAsia"/>
                <w:kern w:val="0"/>
                <w:sz w:val="18"/>
                <w:szCs w:val="18"/>
                <w:highlight w:val="none"/>
              </w:rPr>
              <w:t>为保证淇水湾旅游度假综合体、淇捌正常运行，拟通过服务外包形式解决项目区域有害生物消杀与白蚁服务需求。</w:t>
            </w:r>
          </w:p>
        </w:tc>
        <w:tc>
          <w:tcPr>
            <w:tcW w:w="4591" w:type="dxa"/>
            <w:tcBorders>
              <w:top w:val="single" w:color="auto" w:sz="8" w:space="0"/>
              <w:left w:val="nil"/>
              <w:bottom w:val="single" w:color="auto" w:sz="8" w:space="0"/>
              <w:right w:val="single" w:color="auto" w:sz="8" w:space="0"/>
            </w:tcBorders>
            <w:vAlign w:val="center"/>
          </w:tcPr>
          <w:p w14:paraId="622A69A9">
            <w:pPr>
              <w:shd w:val="clear"/>
              <w:spacing w:line="360" w:lineRule="auto"/>
              <w:rPr>
                <w:kern w:val="0"/>
                <w:sz w:val="18"/>
                <w:szCs w:val="18"/>
                <w:highlight w:val="none"/>
              </w:rPr>
            </w:pPr>
            <w:r>
              <w:rPr>
                <w:rFonts w:hint="eastAsia"/>
                <w:kern w:val="0"/>
                <w:sz w:val="18"/>
                <w:szCs w:val="18"/>
                <w:highlight w:val="none"/>
              </w:rPr>
              <w:t>淇水湾旅游度假综合体、淇水湾捌号展示区有害生物消杀与白蚁服务。</w:t>
            </w:r>
          </w:p>
        </w:tc>
        <w:tc>
          <w:tcPr>
            <w:tcW w:w="2265" w:type="dxa"/>
            <w:tcBorders>
              <w:top w:val="single" w:color="auto" w:sz="8" w:space="0"/>
              <w:left w:val="nil"/>
              <w:bottom w:val="single" w:color="auto" w:sz="8" w:space="0"/>
              <w:right w:val="single" w:color="auto" w:sz="8" w:space="0"/>
            </w:tcBorders>
            <w:vAlign w:val="center"/>
          </w:tcPr>
          <w:p w14:paraId="5CA25B04">
            <w:pPr>
              <w:shd w:val="clear"/>
              <w:spacing w:line="360" w:lineRule="auto"/>
              <w:rPr>
                <w:rFonts w:hint="default" w:eastAsia="宋体"/>
                <w:kern w:val="0"/>
                <w:sz w:val="18"/>
                <w:szCs w:val="18"/>
                <w:highlight w:val="none"/>
                <w:lang w:val="en-US" w:eastAsia="zh-CN"/>
              </w:rPr>
            </w:pPr>
            <w:r>
              <w:rPr>
                <w:rFonts w:hint="eastAsia"/>
                <w:kern w:val="0"/>
                <w:sz w:val="18"/>
                <w:szCs w:val="18"/>
                <w:highlight w:val="none"/>
              </w:rPr>
              <w:t>2026年5月至2026年9月</w:t>
            </w:r>
          </w:p>
        </w:tc>
        <w:tc>
          <w:tcPr>
            <w:tcW w:w="1068" w:type="dxa"/>
            <w:tcBorders>
              <w:top w:val="single" w:color="auto" w:sz="8" w:space="0"/>
              <w:left w:val="nil"/>
              <w:bottom w:val="single" w:color="auto" w:sz="8" w:space="0"/>
              <w:right w:val="single" w:color="auto" w:sz="8" w:space="0"/>
            </w:tcBorders>
            <w:vAlign w:val="center"/>
          </w:tcPr>
          <w:p w14:paraId="07FBEEA8">
            <w:pPr>
              <w:widowControl/>
              <w:shd w:val="clear"/>
              <w:spacing w:line="360" w:lineRule="auto"/>
              <w:jc w:val="center"/>
              <w:rPr>
                <w:b/>
                <w:kern w:val="0"/>
                <w:sz w:val="20"/>
                <w:highlight w:val="none"/>
              </w:rPr>
            </w:pPr>
          </w:p>
        </w:tc>
      </w:tr>
    </w:tbl>
    <w:p w14:paraId="5F972C88">
      <w:pPr>
        <w:shd w:val="clear"/>
        <w:spacing w:beforeLines="100" w:afterLines="50" w:line="400" w:lineRule="exact"/>
        <w:jc w:val="left"/>
        <w:rPr>
          <w:rFonts w:ascii="黑体" w:hAnsi="黑体" w:eastAsia="黑体"/>
          <w:kern w:val="0"/>
          <w:sz w:val="24"/>
          <w:szCs w:val="24"/>
          <w:highlight w:val="none"/>
        </w:rPr>
        <w:sectPr>
          <w:pgSz w:w="16838" w:h="11906" w:orient="landscape"/>
          <w:pgMar w:top="1803" w:right="1440" w:bottom="1803" w:left="1440" w:header="851" w:footer="992" w:gutter="0"/>
          <w:cols w:space="720" w:num="1"/>
          <w:docGrid w:type="lines" w:linePitch="319" w:charSpace="0"/>
        </w:sectPr>
      </w:pPr>
    </w:p>
    <w:p w14:paraId="0AF6CE48">
      <w:pPr>
        <w:shd w:val="clear"/>
        <w:spacing w:beforeLines="100" w:afterLines="50" w:line="400" w:lineRule="exact"/>
        <w:ind w:firstLine="706"/>
        <w:jc w:val="left"/>
        <w:rPr>
          <w:rFonts w:hint="eastAsia" w:ascii="黑体" w:hAnsi="黑体" w:eastAsia="黑体"/>
          <w:kern w:val="0"/>
          <w:sz w:val="24"/>
          <w:szCs w:val="24"/>
          <w:highlight w:val="none"/>
          <w:lang w:eastAsia="zh-CN"/>
        </w:rPr>
      </w:pPr>
      <w:r>
        <w:rPr>
          <w:rFonts w:hint="eastAsia" w:ascii="黑体" w:hAnsi="黑体" w:eastAsia="黑体"/>
          <w:kern w:val="0"/>
          <w:sz w:val="24"/>
          <w:szCs w:val="24"/>
          <w:highlight w:val="none"/>
        </w:rPr>
        <w:t>附件</w:t>
      </w:r>
      <w:r>
        <w:rPr>
          <w:rFonts w:hint="eastAsia" w:ascii="黑体" w:hAnsi="黑体" w:eastAsia="黑体"/>
          <w:kern w:val="0"/>
          <w:sz w:val="24"/>
          <w:szCs w:val="24"/>
          <w:highlight w:val="none"/>
          <w:lang w:val="en-US" w:eastAsia="zh-CN"/>
        </w:rPr>
        <w:t>2</w:t>
      </w:r>
    </w:p>
    <w:p w14:paraId="7F8B7E13">
      <w:pPr>
        <w:shd w:val="clear"/>
        <w:spacing w:beforeLines="100" w:afterLines="50" w:line="400" w:lineRule="exact"/>
        <w:ind w:firstLine="826"/>
        <w:jc w:val="center"/>
        <w:rPr>
          <w:rFonts w:ascii="黑体" w:hAnsi="宋体" w:eastAsia="黑体"/>
          <w:b/>
          <w:color w:val="000000"/>
          <w:kern w:val="0"/>
          <w:sz w:val="28"/>
          <w:szCs w:val="28"/>
          <w:highlight w:val="none"/>
        </w:rPr>
      </w:pPr>
      <w:r>
        <w:rPr>
          <w:rFonts w:hint="eastAsia" w:ascii="黑体" w:hAnsi="宋体" w:eastAsia="黑体"/>
          <w:b/>
          <w:color w:val="000000"/>
          <w:kern w:val="0"/>
          <w:sz w:val="28"/>
          <w:szCs w:val="28"/>
          <w:highlight w:val="none"/>
        </w:rPr>
        <w:t>资质业绩要求</w:t>
      </w:r>
    </w:p>
    <w:p w14:paraId="59F54E30">
      <w:pPr>
        <w:shd w:val="clear"/>
        <w:spacing w:line="800" w:lineRule="exact"/>
        <w:ind w:firstLine="620" w:firstLineChars="294"/>
        <w:rPr>
          <w:rFonts w:ascii="宋体" w:hAnsi="宋体" w:cs="宋体"/>
          <w:b/>
          <w:bCs/>
          <w:highlight w:val="none"/>
        </w:rPr>
      </w:pPr>
      <w:r>
        <w:rPr>
          <w:rFonts w:hint="eastAsia" w:ascii="宋体" w:hAnsi="宋体" w:cs="宋体"/>
          <w:b/>
          <w:bCs/>
          <w:highlight w:val="none"/>
        </w:rPr>
        <w:t>采购编号：</w:t>
      </w:r>
      <w:r>
        <w:rPr>
          <w:rFonts w:ascii="微软雅黑" w:hAnsi="微软雅黑" w:eastAsia="微软雅黑" w:cs="微软雅黑"/>
          <w:i w:val="0"/>
          <w:iCs w:val="0"/>
          <w:caps w:val="0"/>
          <w:color w:val="606266"/>
          <w:spacing w:val="0"/>
          <w:sz w:val="21"/>
          <w:szCs w:val="21"/>
          <w:shd w:val="clear" w:fill="EDF7F7"/>
        </w:rPr>
        <w:t>2026988C0007</w:t>
      </w:r>
    </w:p>
    <w:p w14:paraId="31D77EBB">
      <w:pPr>
        <w:shd w:val="clear"/>
        <w:adjustRightInd w:val="0"/>
        <w:snapToGrid w:val="0"/>
        <w:jc w:val="center"/>
        <w:outlineLvl w:val="0"/>
        <w:rPr>
          <w:rFonts w:ascii="黑体" w:eastAsia="黑体"/>
          <w:b/>
          <w:color w:val="FF0000"/>
          <w:sz w:val="36"/>
          <w:szCs w:val="36"/>
          <w:highlight w:val="none"/>
        </w:rPr>
      </w:pPr>
    </w:p>
    <w:p w14:paraId="0FA9D17E">
      <w:pPr>
        <w:shd w:val="clear"/>
        <w:adjustRightInd w:val="0"/>
        <w:snapToGrid w:val="0"/>
        <w:jc w:val="center"/>
        <w:outlineLvl w:val="0"/>
        <w:rPr>
          <w:rFonts w:ascii="黑体" w:eastAsia="黑体"/>
          <w:b/>
          <w:color w:val="FF0000"/>
          <w:sz w:val="36"/>
          <w:szCs w:val="36"/>
          <w:highlight w:val="none"/>
        </w:rPr>
      </w:pPr>
    </w:p>
    <w:tbl>
      <w:tblPr>
        <w:tblStyle w:val="9"/>
        <w:tblpPr w:leftFromText="180" w:rightFromText="180" w:vertAnchor="text" w:tblpXSpec="center" w:tblpY="1"/>
        <w:tblOverlap w:val="never"/>
        <w:tblW w:w="8349" w:type="dxa"/>
        <w:tblInd w:w="0" w:type="dxa"/>
        <w:tblBorders>
          <w:top w:val="double" w:color="auto" w:sz="4" w:space="0"/>
          <w:left w:val="none" w:color="auto" w:sz="0" w:space="0"/>
          <w:bottom w:val="double" w:color="auto" w:sz="4"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78"/>
        <w:gridCol w:w="2198"/>
        <w:gridCol w:w="5373"/>
      </w:tblGrid>
      <w:tr w14:paraId="1692AE49">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79" w:hRule="atLeast"/>
          <w:tblHeader/>
        </w:trPr>
        <w:tc>
          <w:tcPr>
            <w:tcW w:w="778" w:type="dxa"/>
            <w:tcBorders>
              <w:top w:val="double" w:color="auto" w:sz="4" w:space="0"/>
            </w:tcBorders>
            <w:vAlign w:val="center"/>
          </w:tcPr>
          <w:p w14:paraId="4049E5C9">
            <w:pPr>
              <w:widowControl/>
              <w:shd w:val="clear"/>
              <w:spacing w:line="360" w:lineRule="auto"/>
              <w:jc w:val="center"/>
              <w:rPr>
                <w:rFonts w:ascii="宋体"/>
                <w:b/>
                <w:bCs/>
                <w:kern w:val="0"/>
                <w:highlight w:val="none"/>
              </w:rPr>
            </w:pPr>
            <w:r>
              <w:rPr>
                <w:rFonts w:hint="eastAsia" w:ascii="宋体" w:hAnsi="宋体" w:cs="宋体"/>
                <w:b/>
                <w:bCs/>
                <w:kern w:val="0"/>
                <w:highlight w:val="none"/>
              </w:rPr>
              <w:t>包号</w:t>
            </w:r>
          </w:p>
        </w:tc>
        <w:tc>
          <w:tcPr>
            <w:tcW w:w="2198" w:type="dxa"/>
            <w:tcBorders>
              <w:top w:val="double" w:color="auto" w:sz="4" w:space="0"/>
            </w:tcBorders>
            <w:vAlign w:val="center"/>
          </w:tcPr>
          <w:p w14:paraId="0AD0FE7D">
            <w:pPr>
              <w:widowControl/>
              <w:shd w:val="clear"/>
              <w:spacing w:line="360" w:lineRule="auto"/>
              <w:jc w:val="center"/>
              <w:rPr>
                <w:rFonts w:ascii="宋体"/>
                <w:b/>
                <w:bCs/>
                <w:kern w:val="0"/>
                <w:highlight w:val="none"/>
              </w:rPr>
            </w:pPr>
            <w:r>
              <w:rPr>
                <w:rFonts w:hint="eastAsia" w:ascii="宋体" w:hAnsi="宋体" w:cs="宋体"/>
                <w:b/>
                <w:bCs/>
                <w:kern w:val="0"/>
                <w:highlight w:val="none"/>
              </w:rPr>
              <w:t>项目名称</w:t>
            </w:r>
          </w:p>
        </w:tc>
        <w:tc>
          <w:tcPr>
            <w:tcW w:w="5373" w:type="dxa"/>
            <w:tcBorders>
              <w:top w:val="double" w:color="auto" w:sz="4" w:space="0"/>
            </w:tcBorders>
            <w:vAlign w:val="center"/>
          </w:tcPr>
          <w:p w14:paraId="7338BEAD">
            <w:pPr>
              <w:widowControl/>
              <w:shd w:val="clear"/>
              <w:spacing w:line="360" w:lineRule="auto"/>
              <w:jc w:val="center"/>
              <w:rPr>
                <w:rFonts w:ascii="宋体"/>
                <w:b/>
                <w:bCs/>
                <w:kern w:val="0"/>
                <w:highlight w:val="none"/>
              </w:rPr>
            </w:pPr>
            <w:r>
              <w:rPr>
                <w:rFonts w:hint="eastAsia" w:ascii="宋体" w:hAnsi="宋体" w:cs="宋体"/>
                <w:b/>
                <w:bCs/>
                <w:kern w:val="0"/>
                <w:highlight w:val="none"/>
              </w:rPr>
              <w:t>资质业绩条件</w:t>
            </w:r>
          </w:p>
        </w:tc>
      </w:tr>
      <w:tr w14:paraId="57808FB6">
        <w:tblPrEx>
          <w:tblBorders>
            <w:top w:val="double" w:color="auto" w:sz="4" w:space="0"/>
            <w:left w:val="none" w:color="auto" w:sz="0" w:space="0"/>
            <w:bottom w:val="double" w:color="auto" w:sz="4"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958" w:hRule="atLeast"/>
          <w:tblHeader/>
        </w:trPr>
        <w:tc>
          <w:tcPr>
            <w:tcW w:w="778" w:type="dxa"/>
            <w:tcBorders>
              <w:top w:val="double" w:color="auto" w:sz="4" w:space="0"/>
              <w:bottom w:val="double" w:color="auto" w:sz="4" w:space="0"/>
            </w:tcBorders>
            <w:vAlign w:val="center"/>
          </w:tcPr>
          <w:p w14:paraId="51F229D1">
            <w:pPr>
              <w:widowControl/>
              <w:shd w:val="clear"/>
              <w:spacing w:line="360" w:lineRule="auto"/>
              <w:jc w:val="center"/>
              <w:rPr>
                <w:rFonts w:hint="eastAsia" w:ascii="宋体" w:hAnsi="宋体" w:eastAsia="宋体"/>
                <w:bCs/>
                <w:highlight w:val="none"/>
                <w:lang w:val="en-US" w:eastAsia="zh-CN"/>
              </w:rPr>
            </w:pPr>
            <w:r>
              <w:rPr>
                <w:rFonts w:hint="eastAsia" w:ascii="宋体" w:hAnsi="宋体"/>
                <w:bCs/>
                <w:highlight w:val="none"/>
                <w:lang w:val="en-US" w:eastAsia="zh-CN"/>
              </w:rPr>
              <w:t>1</w:t>
            </w:r>
          </w:p>
        </w:tc>
        <w:tc>
          <w:tcPr>
            <w:tcW w:w="2198" w:type="dxa"/>
            <w:tcBorders>
              <w:top w:val="double" w:color="auto" w:sz="4" w:space="0"/>
              <w:bottom w:val="double" w:color="auto" w:sz="4" w:space="0"/>
            </w:tcBorders>
            <w:vAlign w:val="center"/>
          </w:tcPr>
          <w:p w14:paraId="715E3CDF">
            <w:pPr>
              <w:shd w:val="clear"/>
              <w:spacing w:line="360" w:lineRule="auto"/>
              <w:jc w:val="center"/>
              <w:rPr>
                <w:rFonts w:ascii="宋体" w:hAnsi="宋体"/>
                <w:color w:val="000000"/>
                <w:sz w:val="20"/>
                <w:szCs w:val="20"/>
                <w:highlight w:val="none"/>
              </w:rPr>
            </w:pPr>
            <w:r>
              <w:rPr>
                <w:rFonts w:hint="eastAsia"/>
                <w:kern w:val="0"/>
                <w:sz w:val="18"/>
                <w:szCs w:val="18"/>
                <w:highlight w:val="none"/>
              </w:rPr>
              <w:t>淇水湾旅游度假综合体、淇水湾捌号2026年有害生物消杀（含白蚁防治）服务</w:t>
            </w:r>
          </w:p>
        </w:tc>
        <w:tc>
          <w:tcPr>
            <w:tcW w:w="5373" w:type="dxa"/>
            <w:tcBorders>
              <w:top w:val="double" w:color="auto" w:sz="4" w:space="0"/>
              <w:bottom w:val="double" w:color="auto" w:sz="4" w:space="0"/>
            </w:tcBorders>
            <w:vAlign w:val="center"/>
          </w:tcPr>
          <w:p w14:paraId="5EFCC9AA">
            <w:pPr>
              <w:shd w:val="clear"/>
              <w:spacing w:line="360" w:lineRule="auto"/>
              <w:rPr>
                <w:rFonts w:hint="eastAsia" w:ascii="宋体" w:hAnsi="宋体" w:cs="宋体"/>
                <w:sz w:val="20"/>
                <w:szCs w:val="20"/>
                <w:highlight w:val="none"/>
              </w:rPr>
            </w:pPr>
            <w:r>
              <w:rPr>
                <w:rFonts w:hint="eastAsia" w:ascii="宋体" w:hAnsi="宋体" w:cs="宋体"/>
                <w:kern w:val="0"/>
                <w:sz w:val="20"/>
                <w:szCs w:val="20"/>
                <w:highlight w:val="none"/>
              </w:rPr>
              <w:t>业绩要求：2023年1月1日至投标截止日内具有类似业绩也不少于2项，需提供合同证明材料（体现合同标的、合同金额、签署页信息等，通用条款不需提供）。</w:t>
            </w:r>
          </w:p>
        </w:tc>
      </w:tr>
    </w:tbl>
    <w:p w14:paraId="521D3A99">
      <w:pPr>
        <w:shd w:val="clear"/>
        <w:adjustRightInd w:val="0"/>
        <w:snapToGrid w:val="0"/>
        <w:jc w:val="center"/>
        <w:outlineLvl w:val="0"/>
        <w:rPr>
          <w:rFonts w:ascii="黑体" w:eastAsia="黑体"/>
          <w:b/>
          <w:color w:val="FF0000"/>
          <w:sz w:val="36"/>
          <w:szCs w:val="36"/>
          <w:highlight w:val="none"/>
        </w:rPr>
      </w:pPr>
    </w:p>
    <w:p w14:paraId="5F0AFE74">
      <w:pPr>
        <w:shd w:val="clear"/>
        <w:adjustRightInd w:val="0"/>
        <w:snapToGrid w:val="0"/>
        <w:jc w:val="center"/>
        <w:outlineLvl w:val="0"/>
        <w:rPr>
          <w:rFonts w:ascii="黑体" w:eastAsia="黑体"/>
          <w:b/>
          <w:color w:val="FF0000"/>
          <w:sz w:val="36"/>
          <w:szCs w:val="36"/>
          <w:highlight w:val="none"/>
        </w:rPr>
      </w:pPr>
    </w:p>
    <w:p w14:paraId="33641F32">
      <w:pPr>
        <w:shd w:val="clear"/>
        <w:adjustRightInd w:val="0"/>
        <w:snapToGrid w:val="0"/>
        <w:jc w:val="center"/>
        <w:outlineLvl w:val="0"/>
        <w:rPr>
          <w:rFonts w:ascii="黑体" w:eastAsia="黑体"/>
          <w:b/>
          <w:color w:val="FF0000"/>
          <w:sz w:val="36"/>
          <w:szCs w:val="36"/>
          <w:highlight w:val="none"/>
        </w:rPr>
      </w:pPr>
    </w:p>
    <w:p w14:paraId="2FB867C9">
      <w:pPr>
        <w:shd w:val="clear"/>
        <w:adjustRightInd w:val="0"/>
        <w:snapToGrid w:val="0"/>
        <w:jc w:val="center"/>
        <w:outlineLvl w:val="0"/>
        <w:rPr>
          <w:rFonts w:ascii="黑体" w:eastAsia="黑体"/>
          <w:b/>
          <w:color w:val="FF0000"/>
          <w:sz w:val="36"/>
          <w:szCs w:val="36"/>
          <w:highlight w:val="none"/>
        </w:rPr>
      </w:pPr>
    </w:p>
    <w:p w14:paraId="36410D3B">
      <w:pPr>
        <w:shd w:val="clear"/>
        <w:adjustRightInd w:val="0"/>
        <w:snapToGrid w:val="0"/>
        <w:jc w:val="center"/>
        <w:outlineLvl w:val="0"/>
        <w:rPr>
          <w:rFonts w:ascii="黑体" w:eastAsia="黑体"/>
          <w:b/>
          <w:color w:val="FF0000"/>
          <w:sz w:val="36"/>
          <w:szCs w:val="36"/>
          <w:highlight w:val="none"/>
        </w:rPr>
      </w:pPr>
    </w:p>
    <w:p w14:paraId="70B2C365">
      <w:pPr>
        <w:shd w:val="clear"/>
        <w:adjustRightInd w:val="0"/>
        <w:snapToGrid w:val="0"/>
        <w:jc w:val="center"/>
        <w:outlineLvl w:val="0"/>
        <w:rPr>
          <w:rFonts w:ascii="黑体" w:eastAsia="黑体"/>
          <w:b/>
          <w:color w:val="FF0000"/>
          <w:sz w:val="36"/>
          <w:szCs w:val="36"/>
          <w:highlight w:val="none"/>
        </w:rPr>
      </w:pPr>
    </w:p>
    <w:p w14:paraId="5FFFAD16">
      <w:pPr>
        <w:shd w:val="clear"/>
        <w:spacing w:line="360" w:lineRule="auto"/>
        <w:rPr>
          <w:rFonts w:ascii="宋体" w:hAnsi="宋体"/>
          <w:b/>
          <w:bCs/>
          <w:color w:val="000000"/>
          <w:sz w:val="24"/>
          <w:highlight w:val="none"/>
        </w:rPr>
      </w:pPr>
    </w:p>
    <w:p w14:paraId="0DA38363">
      <w:pPr>
        <w:shd w:val="clear"/>
        <w:spacing w:line="360" w:lineRule="auto"/>
        <w:rPr>
          <w:rFonts w:hint="eastAsia" w:ascii="宋体" w:hAnsi="宋体"/>
          <w:b/>
          <w:bCs/>
          <w:color w:val="000000"/>
          <w:sz w:val="24"/>
          <w:highlight w:val="none"/>
        </w:rPr>
      </w:pPr>
    </w:p>
    <w:p w14:paraId="0B66BD25">
      <w:pPr>
        <w:shd w:val="clear"/>
        <w:spacing w:line="360" w:lineRule="auto"/>
        <w:rPr>
          <w:rFonts w:hint="eastAsia" w:ascii="宋体" w:hAnsi="宋体"/>
          <w:b/>
          <w:bCs/>
          <w:color w:val="000000"/>
          <w:sz w:val="24"/>
          <w:highlight w:val="none"/>
        </w:rPr>
      </w:pPr>
    </w:p>
    <w:p w14:paraId="78BA71B7">
      <w:pPr>
        <w:shd w:val="clear"/>
        <w:rPr>
          <w:highlight w:val="none"/>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5ECB3">
    <w:pPr>
      <w:pStyle w:val="4"/>
      <w:jc w:val="center"/>
    </w:pPr>
    <w:r>
      <w:fldChar w:fldCharType="begin"/>
    </w:r>
    <w:r>
      <w:instrText xml:space="preserve"> PAGE   \* MERGEFORMAT </w:instrText>
    </w:r>
    <w:r>
      <w:fldChar w:fldCharType="separate"/>
    </w:r>
    <w:r>
      <w:t>1</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jOWYyZjRhMGM5YjdlOWI1OWU0OWJlZDQ5MDA0NWYifQ=="/>
  </w:docVars>
  <w:rsids>
    <w:rsidRoot w:val="32466502"/>
    <w:rsid w:val="01B312F7"/>
    <w:rsid w:val="063700AB"/>
    <w:rsid w:val="06DD4300"/>
    <w:rsid w:val="0CE563EA"/>
    <w:rsid w:val="10AE6FF7"/>
    <w:rsid w:val="13246B39"/>
    <w:rsid w:val="135C47EF"/>
    <w:rsid w:val="13C5595E"/>
    <w:rsid w:val="1EEF46E2"/>
    <w:rsid w:val="22836807"/>
    <w:rsid w:val="262E7840"/>
    <w:rsid w:val="264B4C2C"/>
    <w:rsid w:val="32466502"/>
    <w:rsid w:val="325D2DB6"/>
    <w:rsid w:val="32AA0E5E"/>
    <w:rsid w:val="38A654C1"/>
    <w:rsid w:val="39694DA9"/>
    <w:rsid w:val="408A74F3"/>
    <w:rsid w:val="43B056A8"/>
    <w:rsid w:val="4F8E4E5E"/>
    <w:rsid w:val="5C07365C"/>
    <w:rsid w:val="5F6A246A"/>
    <w:rsid w:val="6E7E0B7A"/>
    <w:rsid w:val="718A33E4"/>
    <w:rsid w:val="7619327B"/>
    <w:rsid w:val="772B29AA"/>
    <w:rsid w:val="7B8B633D"/>
    <w:rsid w:val="7C32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szCs w:val="24"/>
    </w:rPr>
  </w:style>
  <w:style w:type="paragraph" w:styleId="3">
    <w:name w:val="Body Text Indent"/>
    <w:basedOn w:val="1"/>
    <w:qFormat/>
    <w:uiPriority w:val="0"/>
    <w:pPr>
      <w:spacing w:after="120"/>
      <w:ind w:left="420"/>
    </w:pPr>
    <w:rPr>
      <w:rFonts w:ascii="Times New Roman" w:hAnsi="Times New Roman"/>
      <w:szCs w:val="24"/>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next w:val="1"/>
    <w:qFormat/>
    <w:uiPriority w:val="0"/>
    <w:pPr>
      <w:pBdr>
        <w:bottom w:val="single" w:color="auto" w:sz="6" w:space="1"/>
      </w:pBdr>
      <w:tabs>
        <w:tab w:val="center" w:pos="4153"/>
        <w:tab w:val="right" w:pos="8306"/>
      </w:tabs>
      <w:snapToGrid w:val="0"/>
    </w:pPr>
    <w:rPr>
      <w:rFonts w:ascii="Calibri" w:hAnsi="Calibri"/>
      <w:kern w:val="0"/>
      <w:sz w:val="18"/>
    </w:rPr>
  </w:style>
  <w:style w:type="paragraph" w:styleId="6">
    <w:name w:val="toc 1"/>
    <w:basedOn w:val="1"/>
    <w:next w:val="1"/>
    <w:qFormat/>
    <w:uiPriority w:val="0"/>
    <w:rPr>
      <w:rFonts w:ascii="Times New Roman" w:hAnsi="Times New Roman"/>
      <w:szCs w:val="20"/>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3"/>
    <w:qFormat/>
    <w:uiPriority w:val="0"/>
    <w:pPr>
      <w:ind w:firstLine="420"/>
    </w:pPr>
  </w:style>
  <w:style w:type="character" w:styleId="11">
    <w:name w:val="Strong"/>
    <w:basedOn w:val="10"/>
    <w:qFormat/>
    <w:uiPriority w:val="0"/>
    <w:rPr>
      <w:b/>
    </w:rPr>
  </w:style>
  <w:style w:type="character" w:styleId="12">
    <w:name w:val="Hyperlink"/>
    <w:qFormat/>
    <w:uiPriority w:val="0"/>
    <w:rPr>
      <w:color w:val="0000FF"/>
      <w:u w:val="single"/>
    </w:rPr>
  </w:style>
  <w:style w:type="paragraph" w:customStyle="1" w:styleId="13">
    <w:name w:val="样式1"/>
    <w:basedOn w:val="1"/>
    <w:qFormat/>
    <w:uiPriority w:val="0"/>
    <w:rPr>
      <w:rFonts w:ascii="Times New Roman" w:hAnsi="Times New Roman"/>
      <w:sz w:val="28"/>
      <w:szCs w:val="24"/>
    </w:rPr>
  </w:style>
  <w:style w:type="paragraph" w:customStyle="1" w:styleId="14">
    <w:name w:val="正文文本1"/>
    <w:basedOn w:val="1"/>
    <w:qFormat/>
    <w:uiPriority w:val="0"/>
    <w:pPr>
      <w:topLinePunct/>
      <w:spacing w:after="120"/>
    </w:pPr>
  </w:style>
  <w:style w:type="paragraph" w:customStyle="1" w:styleId="15">
    <w:name w:val="正文文本2"/>
    <w:basedOn w:val="1"/>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2667</Words>
  <Characters>2950</Characters>
  <Lines>0</Lines>
  <Paragraphs>0</Paragraphs>
  <TotalTime>3</TotalTime>
  <ScaleCrop>false</ScaleCrop>
  <LinksUpToDate>false</LinksUpToDate>
  <CharactersWithSpaces>2958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2023-06-27T15:32:00Z</dcterms:created>
  <dc:creator>apostle</dc:creator>
  <cp:lastModifiedBy>田儿</cp:lastModifiedBy>
  <dcterms:modified xsi:type="dcterms:W3CDTF">2026-05-13T02:38:49Z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6B2461129E1048AB8E4188E14DAFDC96_11</vt:lpwstr>
  </property>
  <property fmtid="{D5CDD505-2E9C-101B-9397-08002B2CF9AE}" pid="4" name="KSOTemplateDocerSaveRecord">
    <vt:lpwstr>eyJoZGlkIjoiNmM5NDNjNmY3N2IyNWRlMTMyMmEyNWFkODdlYjJlZjgiLCJ1c2VySWQiOiIyODc2MjU4MDAifQ==</vt:lpwstr>
  </property>
</Properties>
</file>