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4B43F">
      <w:pPr>
        <w:pStyle w:val="11"/>
        <w:rPr>
          <w:rFonts w:hint="eastAsia" w:ascii="仿宋" w:hAnsi="仿宋" w:eastAsia="仿宋" w:cs="仿宋"/>
          <w:highlight w:val="none"/>
          <w:lang w:val="en-US" w:eastAsia="zh-CN"/>
        </w:rPr>
      </w:pPr>
    </w:p>
    <w:p w14:paraId="0DCDE9AA">
      <w:pPr>
        <w:pStyle w:val="11"/>
        <w:rPr>
          <w:rFonts w:hint="eastAsia" w:ascii="仿宋" w:hAnsi="仿宋" w:eastAsia="仿宋" w:cs="仿宋"/>
          <w:highlight w:val="none"/>
          <w:lang w:val="en-US" w:eastAsia="zh-CN"/>
        </w:rPr>
      </w:pPr>
    </w:p>
    <w:p w14:paraId="517822E1">
      <w:pPr>
        <w:pStyle w:val="11"/>
        <w:jc w:val="center"/>
        <w:rPr>
          <w:rFonts w:hint="eastAsia" w:ascii="仿宋" w:hAnsi="仿宋" w:eastAsia="仿宋" w:cs="仿宋"/>
          <w:highlight w:val="none"/>
          <w:lang w:eastAsia="zh-CN"/>
        </w:rPr>
      </w:pPr>
    </w:p>
    <w:p w14:paraId="3D6FB74C">
      <w:pPr>
        <w:pStyle w:val="11"/>
        <w:jc w:val="center"/>
        <w:rPr>
          <w:rFonts w:hint="eastAsia" w:ascii="仿宋" w:hAnsi="仿宋" w:eastAsia="仿宋" w:cs="仿宋"/>
          <w:highlight w:val="none"/>
          <w:lang w:eastAsia="zh-CN"/>
        </w:rPr>
      </w:pPr>
    </w:p>
    <w:p w14:paraId="16ADBCB9">
      <w:pPr>
        <w:pStyle w:val="11"/>
        <w:jc w:val="center"/>
        <w:rPr>
          <w:rFonts w:hint="eastAsia" w:ascii="仿宋" w:hAnsi="仿宋" w:eastAsia="仿宋" w:cs="仿宋"/>
          <w:highlight w:val="none"/>
          <w:lang w:eastAsia="zh-CN"/>
        </w:rPr>
      </w:pPr>
    </w:p>
    <w:p w14:paraId="7D637E3E">
      <w:pPr>
        <w:pStyle w:val="11"/>
        <w:jc w:val="center"/>
        <w:rPr>
          <w:rFonts w:hint="eastAsia" w:ascii="仿宋" w:hAnsi="仿宋" w:eastAsia="仿宋" w:cs="仿宋"/>
          <w:highlight w:val="none"/>
          <w:lang w:eastAsia="zh-CN"/>
        </w:rPr>
      </w:pPr>
    </w:p>
    <w:p w14:paraId="36925CA7">
      <w:pPr>
        <w:pStyle w:val="11"/>
        <w:jc w:val="center"/>
        <w:rPr>
          <w:rFonts w:hint="eastAsia" w:ascii="仿宋" w:hAnsi="仿宋" w:eastAsia="仿宋" w:cs="仿宋"/>
          <w:b/>
          <w:bCs/>
          <w:sz w:val="72"/>
          <w:szCs w:val="72"/>
          <w:highlight w:val="none"/>
          <w:lang w:eastAsia="zh-CN"/>
        </w:rPr>
      </w:pPr>
      <w:r>
        <w:rPr>
          <w:rFonts w:hint="eastAsia" w:ascii="仿宋" w:hAnsi="仿宋" w:eastAsia="仿宋" w:cs="仿宋"/>
          <w:b/>
          <w:bCs/>
          <w:sz w:val="72"/>
          <w:szCs w:val="72"/>
          <w:highlight w:val="none"/>
          <w:lang w:eastAsia="zh-CN"/>
        </w:rPr>
        <w:t>邛崃市医疗中心医院</w:t>
      </w:r>
    </w:p>
    <w:p w14:paraId="00DAB94B">
      <w:pPr>
        <w:pStyle w:val="11"/>
        <w:jc w:val="center"/>
        <w:outlineLvl w:val="0"/>
        <w:rPr>
          <w:rFonts w:hint="eastAsia" w:ascii="仿宋" w:hAnsi="仿宋" w:eastAsia="仿宋" w:cs="仿宋"/>
          <w:b/>
          <w:bCs/>
          <w:sz w:val="72"/>
          <w:szCs w:val="72"/>
          <w:highlight w:val="none"/>
          <w:lang w:eastAsia="zh-CN"/>
        </w:rPr>
      </w:pPr>
      <w:r>
        <w:rPr>
          <w:rFonts w:hint="eastAsia" w:ascii="仿宋" w:hAnsi="仿宋" w:eastAsia="仿宋" w:cs="仿宋"/>
          <w:b/>
          <w:bCs/>
          <w:sz w:val="72"/>
          <w:szCs w:val="72"/>
          <w:highlight w:val="none"/>
          <w:lang w:eastAsia="zh-CN"/>
        </w:rPr>
        <w:t>院内</w:t>
      </w:r>
      <w:r>
        <w:rPr>
          <w:rFonts w:hint="eastAsia" w:ascii="仿宋" w:hAnsi="仿宋" w:eastAsia="仿宋" w:cs="仿宋"/>
          <w:b/>
          <w:bCs/>
          <w:sz w:val="72"/>
          <w:szCs w:val="72"/>
          <w:highlight w:val="none"/>
        </w:rPr>
        <w:t>采购文件</w:t>
      </w:r>
    </w:p>
    <w:p w14:paraId="3CC0D886">
      <w:pPr>
        <w:pStyle w:val="11"/>
        <w:jc w:val="center"/>
        <w:outlineLvl w:val="0"/>
        <w:rPr>
          <w:rFonts w:hint="eastAsia" w:ascii="仿宋" w:hAnsi="仿宋" w:eastAsia="仿宋" w:cs="仿宋"/>
          <w:b/>
          <w:bCs/>
          <w:sz w:val="72"/>
          <w:szCs w:val="72"/>
          <w:highlight w:val="none"/>
          <w:lang w:eastAsia="zh-CN"/>
        </w:rPr>
      </w:pPr>
    </w:p>
    <w:p w14:paraId="045D1056">
      <w:pPr>
        <w:pStyle w:val="11"/>
        <w:jc w:val="center"/>
        <w:outlineLvl w:val="0"/>
        <w:rPr>
          <w:rFonts w:hint="eastAsia" w:ascii="仿宋" w:hAnsi="仿宋" w:eastAsia="仿宋" w:cs="仿宋"/>
          <w:sz w:val="21"/>
          <w:szCs w:val="21"/>
          <w:highlight w:val="none"/>
          <w:lang w:eastAsia="zh-CN"/>
        </w:rPr>
      </w:pPr>
    </w:p>
    <w:p w14:paraId="4D48B779">
      <w:pPr>
        <w:pStyle w:val="11"/>
        <w:jc w:val="center"/>
        <w:outlineLvl w:val="0"/>
        <w:rPr>
          <w:rFonts w:hint="eastAsia" w:ascii="仿宋" w:hAnsi="仿宋" w:eastAsia="仿宋" w:cs="仿宋"/>
          <w:highlight w:val="none"/>
          <w:lang w:eastAsia="zh-CN"/>
        </w:rPr>
      </w:pPr>
    </w:p>
    <w:p w14:paraId="56132E2F">
      <w:pPr>
        <w:pStyle w:val="11"/>
        <w:jc w:val="center"/>
        <w:outlineLvl w:val="0"/>
        <w:rPr>
          <w:rFonts w:hint="eastAsia" w:ascii="仿宋" w:hAnsi="仿宋" w:eastAsia="仿宋" w:cs="仿宋"/>
          <w:highlight w:val="none"/>
          <w:lang w:eastAsia="zh-CN"/>
        </w:rPr>
      </w:pPr>
    </w:p>
    <w:p w14:paraId="260D6598">
      <w:pPr>
        <w:pStyle w:val="11"/>
        <w:jc w:val="center"/>
        <w:outlineLvl w:val="0"/>
        <w:rPr>
          <w:rFonts w:hint="eastAsia" w:ascii="仿宋" w:hAnsi="仿宋" w:eastAsia="仿宋" w:cs="仿宋"/>
          <w:highlight w:val="none"/>
          <w:lang w:eastAsia="zh-CN"/>
        </w:rPr>
      </w:pPr>
    </w:p>
    <w:p w14:paraId="62D7358C">
      <w:pPr>
        <w:pStyle w:val="11"/>
        <w:jc w:val="center"/>
        <w:outlineLvl w:val="0"/>
        <w:rPr>
          <w:rFonts w:hint="eastAsia" w:ascii="仿宋" w:hAnsi="仿宋" w:eastAsia="仿宋" w:cs="仿宋"/>
          <w:highlight w:val="none"/>
          <w:lang w:eastAsia="zh-CN"/>
        </w:rPr>
      </w:pPr>
    </w:p>
    <w:p w14:paraId="58887617">
      <w:pPr>
        <w:pStyle w:val="11"/>
        <w:jc w:val="center"/>
        <w:outlineLvl w:val="0"/>
        <w:rPr>
          <w:rFonts w:hint="eastAsia" w:ascii="仿宋" w:hAnsi="仿宋" w:eastAsia="仿宋" w:cs="仿宋"/>
          <w:highlight w:val="none"/>
          <w:lang w:eastAsia="zh-CN"/>
        </w:rPr>
      </w:pPr>
    </w:p>
    <w:p w14:paraId="28B7D300">
      <w:pPr>
        <w:pStyle w:val="11"/>
        <w:jc w:val="center"/>
        <w:outlineLvl w:val="0"/>
        <w:rPr>
          <w:rFonts w:hint="eastAsia" w:ascii="仿宋" w:hAnsi="仿宋" w:eastAsia="仿宋" w:cs="仿宋"/>
          <w:highlight w:val="none"/>
          <w:lang w:eastAsia="zh-CN"/>
        </w:rPr>
      </w:pPr>
    </w:p>
    <w:p w14:paraId="1BA662D5">
      <w:pPr>
        <w:pStyle w:val="11"/>
        <w:jc w:val="center"/>
        <w:outlineLvl w:val="0"/>
        <w:rPr>
          <w:rFonts w:hint="eastAsia" w:ascii="仿宋" w:hAnsi="仿宋" w:eastAsia="仿宋" w:cs="仿宋"/>
          <w:highlight w:val="none"/>
          <w:lang w:eastAsia="zh-CN"/>
        </w:rPr>
      </w:pPr>
    </w:p>
    <w:p w14:paraId="37EA5C40">
      <w:pPr>
        <w:pStyle w:val="11"/>
        <w:jc w:val="center"/>
        <w:outlineLvl w:val="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采购项目名称：</w:t>
      </w:r>
      <w:r>
        <w:rPr>
          <w:rFonts w:hint="eastAsia" w:ascii="仿宋" w:hAnsi="仿宋" w:eastAsia="仿宋" w:cs="仿宋"/>
          <w:b/>
          <w:color w:val="auto"/>
          <w:sz w:val="28"/>
          <w:szCs w:val="28"/>
          <w:highlight w:val="none"/>
          <w:lang w:val="en-US" w:eastAsia="zh-CN"/>
        </w:rPr>
        <w:t>有害生物防治服务项目</w:t>
      </w:r>
    </w:p>
    <w:p w14:paraId="1595F7BF">
      <w:pPr>
        <w:pStyle w:val="11"/>
        <w:jc w:val="center"/>
        <w:outlineLvl w:val="9"/>
        <w:rPr>
          <w:rFonts w:hint="default" w:ascii="仿宋" w:hAnsi="仿宋" w:eastAsia="仿宋" w:cs="仿宋"/>
          <w:b/>
          <w:sz w:val="28"/>
          <w:szCs w:val="28"/>
          <w:highlight w:val="none"/>
          <w:lang w:val="en-US" w:eastAsia="zh-CN"/>
        </w:rPr>
      </w:pPr>
      <w:r>
        <w:rPr>
          <w:rFonts w:hint="eastAsia" w:ascii="仿宋" w:hAnsi="仿宋" w:eastAsia="仿宋" w:cs="仿宋"/>
          <w:b/>
          <w:color w:val="auto"/>
          <w:sz w:val="28"/>
          <w:szCs w:val="28"/>
          <w:highlight w:val="none"/>
        </w:rPr>
        <w:t xml:space="preserve">采购项目编号: </w:t>
      </w:r>
      <w:r>
        <w:rPr>
          <w:rFonts w:hint="eastAsia" w:ascii="仿宋" w:hAnsi="仿宋" w:eastAsia="仿宋" w:cs="仿宋"/>
          <w:b/>
          <w:sz w:val="28"/>
          <w:szCs w:val="28"/>
          <w:highlight w:val="none"/>
          <w:lang w:val="en-US" w:eastAsia="zh-CN"/>
        </w:rPr>
        <w:t>HB-2026D20</w:t>
      </w:r>
    </w:p>
    <w:p w14:paraId="047A8666">
      <w:pPr>
        <w:pStyle w:val="11"/>
        <w:jc w:val="center"/>
        <w:outlineLvl w:val="9"/>
        <w:rPr>
          <w:rFonts w:hint="eastAsia" w:ascii="仿宋" w:hAnsi="仿宋" w:eastAsia="仿宋" w:cs="仿宋"/>
          <w:color w:val="FF0000"/>
          <w:sz w:val="28"/>
          <w:szCs w:val="28"/>
          <w:highlight w:val="none"/>
          <w:u w:val="single"/>
        </w:rPr>
      </w:pPr>
    </w:p>
    <w:p w14:paraId="691F1F17">
      <w:pPr>
        <w:pStyle w:val="11"/>
        <w:jc w:val="center"/>
        <w:outlineLvl w:val="9"/>
        <w:rPr>
          <w:rFonts w:hint="eastAsia" w:ascii="仿宋" w:hAnsi="仿宋" w:eastAsia="仿宋" w:cs="仿宋"/>
          <w:color w:val="FF0000"/>
          <w:sz w:val="28"/>
          <w:szCs w:val="28"/>
          <w:highlight w:val="none"/>
          <w:u w:val="single"/>
        </w:rPr>
      </w:pPr>
      <w:bookmarkStart w:id="0" w:name="_GoBack"/>
      <w:bookmarkEnd w:id="0"/>
    </w:p>
    <w:p w14:paraId="4FF442E9">
      <w:pPr>
        <w:pStyle w:val="11"/>
        <w:jc w:val="center"/>
        <w:outlineLvl w:val="9"/>
        <w:rPr>
          <w:rFonts w:hint="eastAsia" w:ascii="仿宋" w:hAnsi="仿宋" w:eastAsia="仿宋" w:cs="仿宋"/>
          <w:sz w:val="28"/>
          <w:szCs w:val="28"/>
          <w:highlight w:val="none"/>
        </w:rPr>
      </w:pPr>
    </w:p>
    <w:p w14:paraId="505844FF">
      <w:pPr>
        <w:pStyle w:val="11"/>
        <w:jc w:val="center"/>
        <w:outlineLvl w:val="5"/>
        <w:rPr>
          <w:rFonts w:hint="eastAsia" w:ascii="仿宋" w:hAnsi="仿宋" w:eastAsia="仿宋" w:cs="仿宋"/>
          <w:sz w:val="28"/>
          <w:szCs w:val="28"/>
          <w:highlight w:val="none"/>
        </w:rPr>
      </w:pPr>
      <w:r>
        <w:rPr>
          <w:rFonts w:hint="eastAsia" w:ascii="仿宋" w:hAnsi="仿宋" w:eastAsia="仿宋" w:cs="仿宋"/>
          <w:b/>
          <w:sz w:val="28"/>
          <w:szCs w:val="28"/>
          <w:highlight w:val="none"/>
        </w:rPr>
        <w:t>邛崃市医疗中心医院</w:t>
      </w:r>
    </w:p>
    <w:p w14:paraId="268FE6E1">
      <w:pPr>
        <w:pStyle w:val="11"/>
        <w:jc w:val="center"/>
        <w:outlineLvl w:val="5"/>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rPr>
        <w:t>后勤保障部、招标采购办公室联合</w:t>
      </w:r>
      <w:r>
        <w:rPr>
          <w:rFonts w:hint="eastAsia" w:ascii="仿宋" w:hAnsi="仿宋" w:eastAsia="仿宋" w:cs="仿宋"/>
          <w:b/>
          <w:sz w:val="28"/>
          <w:szCs w:val="28"/>
          <w:highlight w:val="none"/>
        </w:rPr>
        <w:t>编制</w:t>
      </w:r>
    </w:p>
    <w:p w14:paraId="6BA44DC3">
      <w:pPr>
        <w:pStyle w:val="11"/>
        <w:jc w:val="center"/>
        <w:outlineLvl w:val="5"/>
        <w:rPr>
          <w:rFonts w:hint="eastAsia" w:ascii="仿宋" w:hAnsi="仿宋" w:eastAsia="仿宋" w:cs="仿宋"/>
          <w:color w:val="FF0000"/>
          <w:sz w:val="28"/>
          <w:szCs w:val="28"/>
          <w:highlight w:val="none"/>
        </w:rPr>
      </w:pPr>
      <w:r>
        <w:rPr>
          <w:rFonts w:hint="eastAsia" w:ascii="仿宋" w:hAnsi="仿宋" w:eastAsia="仿宋" w:cs="仿宋"/>
          <w:b/>
          <w:color w:val="FF0000"/>
          <w:sz w:val="28"/>
          <w:szCs w:val="28"/>
          <w:highlight w:val="none"/>
        </w:rPr>
        <w:t>202</w:t>
      </w:r>
      <w:r>
        <w:rPr>
          <w:rFonts w:hint="eastAsia" w:ascii="仿宋" w:hAnsi="仿宋" w:eastAsia="仿宋" w:cs="仿宋"/>
          <w:b/>
          <w:color w:val="FF0000"/>
          <w:sz w:val="28"/>
          <w:szCs w:val="28"/>
          <w:highlight w:val="none"/>
          <w:lang w:val="en-US" w:eastAsia="zh-CN"/>
        </w:rPr>
        <w:t>6</w:t>
      </w:r>
      <w:r>
        <w:rPr>
          <w:rFonts w:hint="eastAsia" w:ascii="仿宋" w:hAnsi="仿宋" w:eastAsia="仿宋" w:cs="仿宋"/>
          <w:b/>
          <w:color w:val="FF0000"/>
          <w:sz w:val="28"/>
          <w:szCs w:val="28"/>
          <w:highlight w:val="none"/>
        </w:rPr>
        <w:t>年</w:t>
      </w:r>
      <w:r>
        <w:rPr>
          <w:rFonts w:hint="eastAsia" w:ascii="仿宋" w:hAnsi="仿宋" w:eastAsia="仿宋" w:cs="仿宋"/>
          <w:b/>
          <w:color w:val="FF0000"/>
          <w:sz w:val="28"/>
          <w:szCs w:val="28"/>
          <w:highlight w:val="none"/>
          <w:lang w:val="en-US" w:eastAsia="zh-CN"/>
        </w:rPr>
        <w:t>5</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6</w:t>
      </w:r>
      <w:r>
        <w:rPr>
          <w:rFonts w:hint="eastAsia" w:ascii="仿宋" w:hAnsi="仿宋" w:eastAsia="仿宋" w:cs="仿宋"/>
          <w:b/>
          <w:color w:val="FF0000"/>
          <w:sz w:val="28"/>
          <w:szCs w:val="28"/>
          <w:highlight w:val="none"/>
        </w:rPr>
        <w:t>日</w:t>
      </w:r>
    </w:p>
    <w:p w14:paraId="4EFDB3D8">
      <w:pPr>
        <w:pStyle w:val="11"/>
        <w:rPr>
          <w:rFonts w:hint="eastAsia" w:ascii="仿宋" w:hAnsi="仿宋" w:eastAsia="仿宋" w:cs="仿宋"/>
          <w:sz w:val="28"/>
          <w:szCs w:val="28"/>
          <w:highlight w:val="none"/>
        </w:rPr>
      </w:pPr>
    </w:p>
    <w:p w14:paraId="1DE44F44">
      <w:pPr>
        <w:pStyle w:val="1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EA70D3F">
      <w:pPr>
        <w:pStyle w:val="11"/>
        <w:jc w:val="center"/>
        <w:outlineLvl w:val="1"/>
        <w:rPr>
          <w:rFonts w:hint="default" w:ascii="仿宋" w:hAnsi="仿宋" w:eastAsia="仿宋" w:cs="仿宋"/>
          <w:highlight w:val="none"/>
          <w:lang w:val="en-US" w:eastAsia="zh-CN"/>
        </w:rPr>
      </w:pPr>
      <w:r>
        <w:rPr>
          <w:rFonts w:hint="eastAsia" w:ascii="仿宋" w:hAnsi="仿宋" w:eastAsia="仿宋" w:cs="仿宋"/>
          <w:b/>
          <w:sz w:val="36"/>
          <w:highlight w:val="none"/>
        </w:rPr>
        <w:t xml:space="preserve">第一章 </w:t>
      </w:r>
      <w:r>
        <w:rPr>
          <w:rFonts w:hint="eastAsia" w:ascii="仿宋" w:hAnsi="仿宋" w:eastAsia="仿宋" w:cs="仿宋"/>
          <w:b/>
          <w:sz w:val="36"/>
          <w:highlight w:val="none"/>
          <w:lang w:eastAsia="zh-CN"/>
        </w:rPr>
        <w:t>院内采购公告</w:t>
      </w:r>
    </w:p>
    <w:p w14:paraId="023AF606">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各</w:t>
      </w:r>
      <w:r>
        <w:rPr>
          <w:rFonts w:hint="eastAsia" w:ascii="仿宋" w:hAnsi="仿宋" w:eastAsia="仿宋" w:cs="仿宋"/>
          <w:b/>
          <w:sz w:val="28"/>
          <w:highlight w:val="none"/>
        </w:rPr>
        <w:t>供应商：</w:t>
      </w:r>
    </w:p>
    <w:p w14:paraId="4DA0770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我院</w:t>
      </w:r>
      <w:r>
        <w:rPr>
          <w:rFonts w:hint="eastAsia" w:ascii="仿宋" w:hAnsi="仿宋" w:eastAsia="仿宋" w:cs="仿宋"/>
          <w:sz w:val="24"/>
          <w:szCs w:val="24"/>
          <w:highlight w:val="none"/>
        </w:rPr>
        <w:t>拟对</w:t>
      </w:r>
      <w:r>
        <w:rPr>
          <w:rFonts w:hint="eastAsia" w:ascii="仿宋" w:hAnsi="仿宋" w:eastAsia="仿宋" w:cs="仿宋"/>
          <w:color w:val="auto"/>
          <w:sz w:val="24"/>
          <w:szCs w:val="24"/>
          <w:highlight w:val="none"/>
          <w:lang w:val="en-US" w:eastAsia="zh-CN"/>
        </w:rPr>
        <w:t>有害生物防治服务采购项目</w:t>
      </w:r>
      <w:r>
        <w:rPr>
          <w:rFonts w:hint="eastAsia" w:ascii="仿宋" w:hAnsi="仿宋" w:eastAsia="仿宋" w:cs="仿宋"/>
          <w:sz w:val="24"/>
          <w:szCs w:val="24"/>
          <w:highlight w:val="none"/>
        </w:rPr>
        <w:t>采用</w:t>
      </w:r>
      <w:r>
        <w:rPr>
          <w:rFonts w:hint="eastAsia" w:ascii="仿宋" w:hAnsi="仿宋" w:eastAsia="仿宋" w:cs="仿宋"/>
          <w:sz w:val="24"/>
          <w:szCs w:val="24"/>
          <w:highlight w:val="none"/>
          <w:lang w:eastAsia="zh-CN"/>
        </w:rPr>
        <w:t>院内竞争性谈判方式</w:t>
      </w:r>
      <w:r>
        <w:rPr>
          <w:rFonts w:hint="eastAsia" w:ascii="仿宋" w:hAnsi="仿宋" w:eastAsia="仿宋" w:cs="仿宋"/>
          <w:sz w:val="24"/>
          <w:szCs w:val="24"/>
          <w:highlight w:val="none"/>
        </w:rPr>
        <w:t>进行采购，现邀请</w:t>
      </w:r>
      <w:r>
        <w:rPr>
          <w:rFonts w:hint="eastAsia" w:ascii="仿宋" w:hAnsi="仿宋" w:eastAsia="仿宋" w:cs="仿宋"/>
          <w:sz w:val="24"/>
          <w:szCs w:val="24"/>
          <w:highlight w:val="none"/>
          <w:lang w:eastAsia="zh-CN"/>
        </w:rPr>
        <w:t>符合资质要求的供应商进行响应</w:t>
      </w:r>
      <w:r>
        <w:rPr>
          <w:rFonts w:hint="eastAsia" w:ascii="仿宋" w:hAnsi="仿宋" w:eastAsia="仿宋" w:cs="仿宋"/>
          <w:sz w:val="24"/>
          <w:szCs w:val="24"/>
          <w:highlight w:val="none"/>
        </w:rPr>
        <w:t>。</w:t>
      </w:r>
    </w:p>
    <w:p w14:paraId="3CB7315B">
      <w:pPr>
        <w:pStyle w:val="11"/>
        <w:jc w:val="both"/>
        <w:outlineLvl w:val="5"/>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一、采购项目编号：</w:t>
      </w:r>
      <w:r>
        <w:rPr>
          <w:rFonts w:hint="eastAsia" w:ascii="仿宋" w:hAnsi="仿宋" w:eastAsia="仿宋" w:cs="仿宋"/>
          <w:b/>
          <w:sz w:val="28"/>
          <w:szCs w:val="28"/>
          <w:highlight w:val="none"/>
          <w:lang w:val="en-US" w:eastAsia="zh-CN"/>
        </w:rPr>
        <w:t>HB-2026D20</w:t>
      </w:r>
    </w:p>
    <w:p w14:paraId="4B122F75">
      <w:pPr>
        <w:pStyle w:val="11"/>
        <w:keepNext w:val="0"/>
        <w:keepLines w:val="0"/>
        <w:pageBreakBefore w:val="0"/>
        <w:widowControl/>
        <w:kinsoku/>
        <w:wordWrap/>
        <w:overflowPunct/>
        <w:topLinePunct w:val="0"/>
        <w:autoSpaceDE/>
        <w:autoSpaceDN/>
        <w:bidi w:val="0"/>
        <w:adjustRightInd/>
        <w:snapToGrid/>
        <w:textAlignment w:val="auto"/>
        <w:outlineLvl w:val="2"/>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二、采购项目名称：</w:t>
      </w:r>
      <w:r>
        <w:rPr>
          <w:rFonts w:hint="eastAsia" w:ascii="仿宋" w:hAnsi="仿宋" w:eastAsia="仿宋" w:cs="仿宋"/>
          <w:b/>
          <w:color w:val="auto"/>
          <w:sz w:val="28"/>
          <w:szCs w:val="28"/>
          <w:highlight w:val="none"/>
          <w:lang w:val="en-US" w:eastAsia="zh-CN"/>
        </w:rPr>
        <w:t>有害生物防治服务项目</w:t>
      </w:r>
    </w:p>
    <w:p w14:paraId="3F7862D0">
      <w:pPr>
        <w:pStyle w:val="11"/>
        <w:keepNext w:val="0"/>
        <w:keepLines w:val="0"/>
        <w:pageBreakBefore w:val="0"/>
        <w:widowControl/>
        <w:kinsoku/>
        <w:wordWrap/>
        <w:overflowPunct/>
        <w:topLinePunct w:val="0"/>
        <w:autoSpaceDE/>
        <w:autoSpaceDN/>
        <w:bidi w:val="0"/>
        <w:adjustRightInd/>
        <w:snapToGrid/>
        <w:textAlignment w:val="auto"/>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三、项目简介：</w:t>
      </w:r>
    </w:p>
    <w:p w14:paraId="28A0AF56">
      <w:pPr>
        <w:pStyle w:val="11"/>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本项目共1个包，</w:t>
      </w:r>
      <w:r>
        <w:rPr>
          <w:rFonts w:hint="eastAsia" w:ascii="仿宋" w:hAnsi="仿宋" w:eastAsia="仿宋" w:cs="仿宋"/>
          <w:color w:val="auto"/>
          <w:sz w:val="24"/>
          <w:szCs w:val="24"/>
          <w:highlight w:val="none"/>
          <w:lang w:val="en-US" w:eastAsia="zh-CN"/>
        </w:rPr>
        <w:t>采购有害生物防治服务服务。</w:t>
      </w:r>
    </w:p>
    <w:p w14:paraId="46928F4A">
      <w:pPr>
        <w:pStyle w:val="11"/>
        <w:outlineLvl w:val="2"/>
        <w:rPr>
          <w:rFonts w:hint="eastAsia" w:ascii="仿宋" w:hAnsi="仿宋" w:eastAsia="仿宋" w:cs="仿宋"/>
          <w:highlight w:val="none"/>
        </w:rPr>
      </w:pPr>
      <w:r>
        <w:rPr>
          <w:rFonts w:hint="eastAsia" w:ascii="仿宋" w:hAnsi="仿宋" w:eastAsia="仿宋" w:cs="仿宋"/>
          <w:b/>
          <w:sz w:val="28"/>
          <w:highlight w:val="none"/>
        </w:rPr>
        <w:t>四、供应商参加本次</w:t>
      </w:r>
      <w:r>
        <w:rPr>
          <w:rFonts w:hint="eastAsia" w:ascii="仿宋" w:hAnsi="仿宋" w:eastAsia="仿宋" w:cs="仿宋"/>
          <w:b/>
          <w:sz w:val="28"/>
          <w:highlight w:val="none"/>
          <w:lang w:eastAsia="zh-CN"/>
        </w:rPr>
        <w:t>院内</w:t>
      </w:r>
      <w:r>
        <w:rPr>
          <w:rFonts w:hint="eastAsia" w:ascii="仿宋" w:hAnsi="仿宋" w:eastAsia="仿宋" w:cs="仿宋"/>
          <w:b/>
          <w:sz w:val="28"/>
          <w:highlight w:val="none"/>
        </w:rPr>
        <w:t>采购活动应具备的条件：</w:t>
      </w:r>
    </w:p>
    <w:p w14:paraId="278DA79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（一）满足《中华人民共和国政府采购法》第二十二条规定的条件</w:t>
      </w:r>
      <w:r>
        <w:rPr>
          <w:rFonts w:hint="eastAsia" w:ascii="仿宋" w:hAnsi="仿宋" w:eastAsia="仿宋" w:cs="仿宋"/>
          <w:sz w:val="24"/>
          <w:szCs w:val="24"/>
          <w:highlight w:val="none"/>
          <w:lang w:eastAsia="zh-CN"/>
        </w:rPr>
        <w:t>；</w:t>
      </w:r>
    </w:p>
    <w:p w14:paraId="6CAD66E1">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）本项目的特定资格要求：</w:t>
      </w:r>
    </w:p>
    <w:p w14:paraId="4196748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05D0C8C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本项目特殊资格要求：</w:t>
      </w:r>
    </w:p>
    <w:p w14:paraId="1568107F">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1、供应商须具备中国卫生有害生物防制协会颁发的B级及以上《有害生物防制服务机构服务能力证书》，证书在有效期内，符合行业服务能力等级标准；</w:t>
      </w:r>
    </w:p>
    <w:p w14:paraId="4F80C523">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2、供应商营业执照经营范围须满足以下四项内容中的任意两项：害生物防治服务、病媒生物防制服务、病媒生物密度监测评价服务、白蚁防治服务；</w:t>
      </w:r>
    </w:p>
    <w:p w14:paraId="7479A6A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3、作业人员持有效《有害生物防制员》证书、健康证明上岗。</w:t>
      </w:r>
    </w:p>
    <w:p w14:paraId="135C81A4">
      <w:pPr>
        <w:pStyle w:val="11"/>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说明：参加该项目的供应商为采购人资格审查合格的供应商。</w:t>
      </w:r>
    </w:p>
    <w:p w14:paraId="3B8A9042">
      <w:pPr>
        <w:pStyle w:val="11"/>
        <w:rPr>
          <w:rFonts w:hint="eastAsia" w:ascii="仿宋" w:hAnsi="仿宋" w:eastAsia="仿宋" w:cs="仿宋"/>
          <w:highlight w:val="none"/>
        </w:rPr>
      </w:pPr>
      <w:r>
        <w:rPr>
          <w:rFonts w:hint="eastAsia" w:ascii="仿宋" w:hAnsi="仿宋" w:eastAsia="仿宋" w:cs="仿宋"/>
          <w:b/>
          <w:sz w:val="28"/>
          <w:highlight w:val="none"/>
        </w:rPr>
        <w:t>五、</w:t>
      </w:r>
      <w:r>
        <w:rPr>
          <w:rFonts w:hint="eastAsia" w:ascii="仿宋" w:hAnsi="仿宋" w:eastAsia="仿宋" w:cs="仿宋"/>
          <w:b/>
          <w:sz w:val="28"/>
          <w:highlight w:val="none"/>
          <w:lang w:eastAsia="zh-CN"/>
        </w:rPr>
        <w:t>院内</w:t>
      </w:r>
      <w:r>
        <w:rPr>
          <w:rFonts w:hint="eastAsia" w:ascii="仿宋" w:hAnsi="仿宋" w:eastAsia="仿宋" w:cs="仿宋"/>
          <w:b/>
          <w:sz w:val="28"/>
          <w:highlight w:val="none"/>
        </w:rPr>
        <w:t>采购文件获取时间、方式：</w:t>
      </w:r>
    </w:p>
    <w:p w14:paraId="314CC1A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采购文件获取时间：详见采购公告。</w:t>
      </w:r>
    </w:p>
    <w:p w14:paraId="5A48A96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（二）在采购文件获取开始时间前，采购人</w:t>
      </w:r>
      <w:r>
        <w:rPr>
          <w:rFonts w:hint="eastAsia" w:ascii="仿宋" w:hAnsi="仿宋" w:eastAsia="仿宋" w:cs="仿宋"/>
          <w:sz w:val="24"/>
          <w:szCs w:val="24"/>
          <w:highlight w:val="none"/>
          <w:lang w:eastAsia="zh-CN"/>
        </w:rPr>
        <w:t>通过邛崃市医疗中心医院官方网站（</w:t>
      </w:r>
      <w:r>
        <w:rPr>
          <w:rFonts w:hint="eastAsia" w:ascii="仿宋" w:hAnsi="仿宋" w:eastAsia="仿宋" w:cs="仿宋"/>
          <w:sz w:val="24"/>
          <w:szCs w:val="24"/>
          <w:highlight w:val="none"/>
          <w:lang w:val="en-US" w:eastAsia="zh-CN"/>
        </w:rPr>
        <w:t>www.qls120.com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将本项目</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采购文件向供应商免费提供。未成功获取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采购文件的供应商，不得参与本次</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活动，不得对</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采购文件提起质疑。</w:t>
      </w:r>
    </w:p>
    <w:p w14:paraId="62B1B31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成功获取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采购文件后，采购人进行澄清或者修改</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，澄清或者修改的内容可能影响响应文件编制的，采购人通过</w:t>
      </w:r>
      <w:r>
        <w:rPr>
          <w:rFonts w:hint="eastAsia" w:ascii="仿宋" w:hAnsi="仿宋" w:eastAsia="仿宋" w:cs="仿宋"/>
          <w:sz w:val="24"/>
          <w:szCs w:val="24"/>
          <w:highlight w:val="none"/>
          <w:lang w:eastAsia="zh-CN"/>
        </w:rPr>
        <w:t>官网</w:t>
      </w:r>
      <w:r>
        <w:rPr>
          <w:rFonts w:hint="eastAsia" w:ascii="仿宋" w:hAnsi="仿宋" w:eastAsia="仿宋" w:cs="仿宋"/>
          <w:sz w:val="24"/>
          <w:szCs w:val="24"/>
          <w:highlight w:val="none"/>
        </w:rPr>
        <w:t>发布澄清或者修改后的</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采购文件，供应商应当重新获取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采购文件。供应商未重新获取采购文件或者未按照澄清或者修改后的采购文件编制响应文件进行响应的，自行承担不利后果。</w:t>
      </w:r>
    </w:p>
    <w:p w14:paraId="39E725DB">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六</w:t>
      </w:r>
      <w:r>
        <w:rPr>
          <w:rFonts w:hint="eastAsia" w:ascii="仿宋" w:hAnsi="仿宋" w:eastAsia="仿宋" w:cs="仿宋"/>
          <w:b/>
          <w:sz w:val="28"/>
          <w:highlight w:val="none"/>
        </w:rPr>
        <w:t>、 响应文件提交截止时间及开启时间、方式、地点</w:t>
      </w:r>
    </w:p>
    <w:p w14:paraId="621E4583">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（一）响应文件提交截止时间及开启时间：详见采购公告。</w:t>
      </w:r>
    </w:p>
    <w:p w14:paraId="14B1D83D">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（二）响应文件提交方式</w:t>
      </w:r>
      <w:r>
        <w:rPr>
          <w:rFonts w:hint="eastAsia" w:ascii="仿宋" w:hAnsi="仿宋" w:eastAsia="仿宋" w:cs="仿宋"/>
          <w:color w:val="auto"/>
          <w:sz w:val="24"/>
          <w:szCs w:val="24"/>
          <w:highlight w:val="none"/>
        </w:rPr>
        <w:t>、地点：供应商应当在响应文件提交截止时间前，</w:t>
      </w:r>
      <w:r>
        <w:rPr>
          <w:rFonts w:hint="eastAsia" w:ascii="仿宋" w:hAnsi="仿宋" w:eastAsia="仿宋" w:cs="仿宋"/>
          <w:color w:val="auto"/>
          <w:sz w:val="24"/>
          <w:szCs w:val="24"/>
          <w:highlight w:val="none"/>
          <w:lang w:eastAsia="zh-CN"/>
        </w:rPr>
        <w:t>向邛崃市杏林路</w:t>
      </w:r>
      <w:r>
        <w:rPr>
          <w:rFonts w:hint="eastAsia" w:ascii="仿宋" w:hAnsi="仿宋" w:eastAsia="仿宋" w:cs="仿宋"/>
          <w:color w:val="auto"/>
          <w:sz w:val="24"/>
          <w:szCs w:val="24"/>
          <w:highlight w:val="none"/>
          <w:lang w:val="en-US" w:eastAsia="zh-CN"/>
        </w:rPr>
        <w:t>172号邛崃市医疗中心医院行政楼4楼</w:t>
      </w:r>
      <w:r>
        <w:rPr>
          <w:rFonts w:hint="eastAsia" w:ascii="仿宋" w:hAnsi="仿宋" w:eastAsia="仿宋" w:cs="仿宋"/>
          <w:color w:val="auto"/>
          <w:sz w:val="24"/>
          <w:szCs w:val="24"/>
          <w:highlight w:val="none"/>
          <w:lang w:eastAsia="zh-CN"/>
        </w:rPr>
        <w:t>招采办提交经密封盖章的响应文件，本项目不接受邮寄的响应文件。</w:t>
      </w:r>
    </w:p>
    <w:p w14:paraId="44E6BE9F">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（三）本项目采取</w:t>
      </w:r>
      <w:r>
        <w:rPr>
          <w:rFonts w:hint="eastAsia" w:ascii="仿宋" w:hAnsi="仿宋" w:eastAsia="仿宋" w:cs="仿宋"/>
          <w:color w:val="auto"/>
          <w:sz w:val="24"/>
          <w:szCs w:val="24"/>
          <w:highlight w:val="none"/>
          <w:lang w:eastAsia="zh-CN"/>
        </w:rPr>
        <w:t>线下</w:t>
      </w:r>
      <w:r>
        <w:rPr>
          <w:rFonts w:hint="eastAsia" w:ascii="仿宋" w:hAnsi="仿宋" w:eastAsia="仿宋" w:cs="仿宋"/>
          <w:color w:val="auto"/>
          <w:sz w:val="24"/>
          <w:szCs w:val="24"/>
          <w:highlight w:val="none"/>
        </w:rPr>
        <w:t>开标，即采购人组织</w:t>
      </w:r>
      <w:r>
        <w:rPr>
          <w:rFonts w:hint="eastAsia" w:ascii="仿宋" w:hAnsi="仿宋" w:eastAsia="仿宋" w:cs="仿宋"/>
          <w:color w:val="auto"/>
          <w:sz w:val="24"/>
          <w:szCs w:val="24"/>
          <w:highlight w:val="none"/>
          <w:lang w:eastAsia="zh-CN"/>
        </w:rPr>
        <w:t>在邛崃市医疗中心医院现场</w:t>
      </w:r>
      <w:r>
        <w:rPr>
          <w:rFonts w:hint="eastAsia" w:ascii="仿宋" w:hAnsi="仿宋" w:eastAsia="仿宋" w:cs="仿宋"/>
          <w:color w:val="auto"/>
          <w:sz w:val="24"/>
          <w:szCs w:val="24"/>
          <w:highlight w:val="none"/>
        </w:rPr>
        <w:t>开启。</w:t>
      </w:r>
    </w:p>
    <w:p w14:paraId="13DD0536">
      <w:pPr>
        <w:pStyle w:val="11"/>
        <w:outlineLvl w:val="2"/>
        <w:rPr>
          <w:rFonts w:hint="eastAsia" w:ascii="仿宋" w:hAnsi="仿宋" w:eastAsia="仿宋" w:cs="仿宋"/>
          <w:highlight w:val="none"/>
        </w:rPr>
      </w:pPr>
      <w:r>
        <w:rPr>
          <w:rFonts w:hint="eastAsia" w:ascii="仿宋" w:hAnsi="仿宋" w:eastAsia="仿宋" w:cs="仿宋"/>
          <w:b/>
          <w:color w:val="auto"/>
          <w:sz w:val="28"/>
          <w:highlight w:val="none"/>
          <w:lang w:eastAsia="zh-CN"/>
        </w:rPr>
        <w:t>七</w:t>
      </w:r>
      <w:r>
        <w:rPr>
          <w:rFonts w:hint="eastAsia" w:ascii="仿宋" w:hAnsi="仿宋" w:eastAsia="仿宋" w:cs="仿宋"/>
          <w:b/>
          <w:color w:val="auto"/>
          <w:sz w:val="28"/>
          <w:highlight w:val="none"/>
        </w:rPr>
        <w:t>、本次</w:t>
      </w:r>
      <w:r>
        <w:rPr>
          <w:rFonts w:hint="eastAsia" w:ascii="仿宋" w:hAnsi="仿宋" w:eastAsia="仿宋" w:cs="仿宋"/>
          <w:b/>
          <w:color w:val="auto"/>
          <w:sz w:val="28"/>
          <w:highlight w:val="none"/>
          <w:lang w:eastAsia="zh-CN"/>
        </w:rPr>
        <w:t>院内</w:t>
      </w:r>
      <w:r>
        <w:rPr>
          <w:rFonts w:hint="eastAsia" w:ascii="仿宋" w:hAnsi="仿宋" w:eastAsia="仿宋" w:cs="仿宋"/>
          <w:b/>
          <w:color w:val="auto"/>
          <w:sz w:val="28"/>
          <w:highlight w:val="none"/>
        </w:rPr>
        <w:t>由采购人通过</w:t>
      </w:r>
      <w:r>
        <w:rPr>
          <w:rFonts w:hint="eastAsia" w:ascii="仿宋" w:hAnsi="仿宋" w:eastAsia="仿宋" w:cs="仿宋"/>
          <w:b/>
          <w:color w:val="auto"/>
          <w:sz w:val="28"/>
          <w:highlight w:val="none"/>
          <w:lang w:eastAsia="zh-CN"/>
        </w:rPr>
        <w:t>邮箱</w:t>
      </w:r>
      <w:r>
        <w:rPr>
          <w:rFonts w:hint="eastAsia" w:ascii="仿宋" w:hAnsi="仿宋" w:eastAsia="仿宋" w:cs="仿宋"/>
          <w:b/>
          <w:sz w:val="28"/>
          <w:highlight w:val="none"/>
        </w:rPr>
        <w:t>发送采购文件。</w:t>
      </w:r>
    </w:p>
    <w:p w14:paraId="28A9E178">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八</w:t>
      </w:r>
      <w:r>
        <w:rPr>
          <w:rFonts w:hint="eastAsia" w:ascii="仿宋" w:hAnsi="仿宋" w:eastAsia="仿宋" w:cs="仿宋"/>
          <w:b/>
          <w:sz w:val="28"/>
          <w:highlight w:val="none"/>
        </w:rPr>
        <w:t>、联系方式</w:t>
      </w:r>
    </w:p>
    <w:p w14:paraId="09066AC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采购人：邛崃市医疗中心医院</w:t>
      </w:r>
    </w:p>
    <w:p w14:paraId="2A7D398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地址：邛崃市临邛镇杏林路172号</w:t>
      </w:r>
    </w:p>
    <w:p w14:paraId="375BB27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邮编：611500</w:t>
      </w:r>
    </w:p>
    <w:p w14:paraId="7305DBCA">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联系人：徐老师</w:t>
      </w:r>
    </w:p>
    <w:p w14:paraId="2C8F83EB">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联系电话：028-88761353</w:t>
      </w:r>
    </w:p>
    <w:p w14:paraId="7188761D">
      <w:pPr>
        <w:pStyle w:val="11"/>
        <w:outlineLvl w:val="9"/>
        <w:rPr>
          <w:rFonts w:hint="eastAsia" w:ascii="仿宋" w:hAnsi="仿宋" w:eastAsia="仿宋" w:cs="仿宋"/>
          <w:highlight w:val="none"/>
        </w:rPr>
      </w:pPr>
      <w:r>
        <w:rPr>
          <w:rFonts w:hint="eastAsia" w:ascii="仿宋" w:hAnsi="仿宋" w:eastAsia="仿宋" w:cs="仿宋"/>
          <w:b/>
          <w:sz w:val="28"/>
          <w:highlight w:val="none"/>
        </w:rPr>
        <w:t xml:space="preserve"> </w:t>
      </w:r>
      <w:r>
        <w:rPr>
          <w:rFonts w:hint="eastAsia" w:ascii="仿宋" w:hAnsi="仿宋" w:eastAsia="仿宋" w:cs="仿宋"/>
          <w:highlight w:val="none"/>
        </w:rPr>
        <w:t xml:space="preserve"> </w:t>
      </w:r>
    </w:p>
    <w:p w14:paraId="1AC66946">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第二章 供应商须知</w:t>
      </w:r>
    </w:p>
    <w:p w14:paraId="05FC60C4">
      <w:pPr>
        <w:pStyle w:val="11"/>
        <w:outlineLvl w:val="2"/>
        <w:rPr>
          <w:rFonts w:hint="eastAsia" w:ascii="仿宋" w:hAnsi="仿宋" w:eastAsia="仿宋" w:cs="仿宋"/>
          <w:highlight w:val="none"/>
        </w:rPr>
      </w:pPr>
      <w:r>
        <w:rPr>
          <w:rFonts w:hint="eastAsia" w:ascii="仿宋" w:hAnsi="仿宋" w:eastAsia="仿宋" w:cs="仿宋"/>
          <w:b/>
          <w:sz w:val="28"/>
          <w:highlight w:val="none"/>
        </w:rPr>
        <w:t>2.1供应商须知附表</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2957"/>
        <w:gridCol w:w="4732"/>
      </w:tblGrid>
      <w:tr w14:paraId="3490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7C4F168">
            <w:pPr>
              <w:pStyle w:val="11"/>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957" w:type="dxa"/>
          </w:tcPr>
          <w:p w14:paraId="48B27B04">
            <w:pPr>
              <w:pStyle w:val="11"/>
              <w:rPr>
                <w:rFonts w:hint="eastAsia" w:ascii="仿宋" w:hAnsi="仿宋" w:eastAsia="仿宋" w:cs="仿宋"/>
                <w:color w:val="auto"/>
                <w:highlight w:val="none"/>
              </w:rPr>
            </w:pPr>
            <w:r>
              <w:rPr>
                <w:rFonts w:hint="eastAsia" w:ascii="仿宋" w:hAnsi="仿宋" w:eastAsia="仿宋" w:cs="仿宋"/>
                <w:color w:val="auto"/>
                <w:highlight w:val="none"/>
              </w:rPr>
              <w:t>应知事项</w:t>
            </w:r>
          </w:p>
        </w:tc>
        <w:tc>
          <w:tcPr>
            <w:tcW w:w="4732" w:type="dxa"/>
          </w:tcPr>
          <w:p w14:paraId="669F6B99">
            <w:pPr>
              <w:pStyle w:val="11"/>
              <w:rPr>
                <w:rFonts w:hint="eastAsia" w:ascii="仿宋" w:hAnsi="仿宋" w:eastAsia="仿宋" w:cs="仿宋"/>
                <w:color w:val="auto"/>
                <w:highlight w:val="none"/>
              </w:rPr>
            </w:pPr>
            <w:r>
              <w:rPr>
                <w:rFonts w:hint="eastAsia" w:ascii="仿宋" w:hAnsi="仿宋" w:eastAsia="仿宋" w:cs="仿宋"/>
                <w:color w:val="auto"/>
                <w:highlight w:val="none"/>
              </w:rPr>
              <w:t>说明和要求</w:t>
            </w:r>
          </w:p>
        </w:tc>
      </w:tr>
      <w:tr w14:paraId="3F43A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24DC1F20">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957" w:type="dxa"/>
            <w:vAlign w:val="center"/>
          </w:tcPr>
          <w:p w14:paraId="568E8998">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采购预算（实质性要求）</w:t>
            </w:r>
          </w:p>
        </w:tc>
        <w:tc>
          <w:tcPr>
            <w:tcW w:w="4732" w:type="dxa"/>
          </w:tcPr>
          <w:p w14:paraId="799EA652">
            <w:pPr>
              <w:pStyle w:val="11"/>
              <w:rPr>
                <w:rFonts w:hint="eastAsia" w:ascii="仿宋" w:hAnsi="仿宋" w:eastAsia="仿宋" w:cs="仿宋"/>
                <w:color w:val="auto"/>
                <w:highlight w:val="none"/>
              </w:rPr>
            </w:pPr>
            <w:r>
              <w:rPr>
                <w:rFonts w:hint="eastAsia" w:ascii="仿宋" w:hAnsi="仿宋" w:eastAsia="仿宋" w:cs="仿宋"/>
                <w:color w:val="auto"/>
                <w:highlight w:val="none"/>
              </w:rPr>
              <w:t>本项目包</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预算为</w:t>
            </w:r>
            <w:r>
              <w:rPr>
                <w:rFonts w:hint="eastAsia" w:ascii="仿宋" w:hAnsi="仿宋" w:eastAsia="仿宋" w:cs="仿宋"/>
                <w:color w:val="auto"/>
                <w:highlight w:val="none"/>
                <w:lang w:val="en-US" w:eastAsia="zh-CN"/>
              </w:rPr>
              <w:t>75000.00元/3年，</w:t>
            </w:r>
            <w:r>
              <w:rPr>
                <w:rFonts w:hint="eastAsia" w:ascii="仿宋" w:hAnsi="仿宋" w:eastAsia="仿宋" w:cs="仿宋"/>
                <w:color w:val="auto"/>
                <w:highlight w:val="none"/>
              </w:rPr>
              <w:t>供应商的包件报价高于最</w:t>
            </w:r>
            <w:r>
              <w:rPr>
                <w:rFonts w:hint="eastAsia" w:ascii="仿宋" w:hAnsi="仿宋" w:eastAsia="仿宋" w:cs="仿宋"/>
                <w:color w:val="auto"/>
                <w:highlight w:val="none"/>
                <w:lang w:eastAsia="zh-CN"/>
              </w:rPr>
              <w:t>预算</w:t>
            </w:r>
            <w:r>
              <w:rPr>
                <w:rFonts w:hint="eastAsia" w:ascii="仿宋" w:hAnsi="仿宋" w:eastAsia="仿宋" w:cs="仿宋"/>
                <w:color w:val="auto"/>
                <w:highlight w:val="none"/>
              </w:rPr>
              <w:t>价的，其响应文件将按无效处理。</w:t>
            </w:r>
          </w:p>
        </w:tc>
      </w:tr>
      <w:tr w14:paraId="21E4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D2FFBC4">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957" w:type="dxa"/>
            <w:vAlign w:val="center"/>
          </w:tcPr>
          <w:p w14:paraId="5045F76B">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最高限价 （实质性要求）</w:t>
            </w:r>
          </w:p>
        </w:tc>
        <w:tc>
          <w:tcPr>
            <w:tcW w:w="4732" w:type="dxa"/>
          </w:tcPr>
          <w:p w14:paraId="152BABC7">
            <w:pPr>
              <w:pStyle w:val="11"/>
              <w:rPr>
                <w:rFonts w:hint="eastAsia" w:ascii="仿宋" w:hAnsi="仿宋" w:eastAsia="仿宋" w:cs="仿宋"/>
                <w:color w:val="auto"/>
                <w:highlight w:val="none"/>
              </w:rPr>
            </w:pPr>
            <w:r>
              <w:rPr>
                <w:rFonts w:hint="eastAsia" w:ascii="仿宋" w:hAnsi="仿宋" w:eastAsia="仿宋" w:cs="仿宋"/>
                <w:color w:val="auto"/>
                <w:highlight w:val="none"/>
              </w:rPr>
              <w:t>本项目包</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最高限价</w:t>
            </w:r>
            <w:r>
              <w:rPr>
                <w:rFonts w:hint="eastAsia" w:ascii="仿宋" w:hAnsi="仿宋" w:eastAsia="仿宋" w:cs="仿宋"/>
                <w:color w:val="auto"/>
                <w:highlight w:val="none"/>
                <w:lang w:eastAsia="zh-CN"/>
              </w:rPr>
              <w:t>位</w:t>
            </w:r>
            <w:r>
              <w:rPr>
                <w:rFonts w:hint="eastAsia" w:ascii="仿宋" w:hAnsi="仿宋" w:eastAsia="仿宋" w:cs="仿宋"/>
                <w:color w:val="auto"/>
                <w:highlight w:val="none"/>
                <w:lang w:val="en-US" w:eastAsia="zh-CN"/>
              </w:rPr>
              <w:t>75000.00元/3年，</w:t>
            </w:r>
            <w:r>
              <w:rPr>
                <w:rFonts w:hint="eastAsia" w:ascii="仿宋" w:hAnsi="仿宋" w:eastAsia="仿宋" w:cs="仿宋"/>
                <w:color w:val="auto"/>
                <w:highlight w:val="none"/>
              </w:rPr>
              <w:t>供应商的包件报价高于最高限价的，其采购文件将按无效处理。</w:t>
            </w:r>
          </w:p>
        </w:tc>
      </w:tr>
      <w:tr w14:paraId="6616D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49CDB02">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957" w:type="dxa"/>
            <w:vAlign w:val="center"/>
          </w:tcPr>
          <w:p w14:paraId="4D8B5E49">
            <w:pPr>
              <w:pStyle w:val="11"/>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评标方法</w:t>
            </w:r>
          </w:p>
        </w:tc>
        <w:tc>
          <w:tcPr>
            <w:tcW w:w="4732" w:type="dxa"/>
          </w:tcPr>
          <w:p w14:paraId="375548C9">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采购包1：</w:t>
            </w:r>
            <w:r>
              <w:rPr>
                <w:rFonts w:hint="eastAsia" w:ascii="仿宋" w:hAnsi="仿宋" w:eastAsia="仿宋" w:cs="仿宋"/>
                <w:color w:val="auto"/>
                <w:highlight w:val="none"/>
                <w:lang w:val="en-US" w:eastAsia="zh-CN"/>
              </w:rPr>
              <w:t>最低价</w:t>
            </w:r>
            <w:r>
              <w:rPr>
                <w:rFonts w:hint="eastAsia" w:ascii="仿宋" w:hAnsi="仿宋" w:eastAsia="仿宋" w:cs="仿宋"/>
                <w:color w:val="auto"/>
                <w:highlight w:val="none"/>
                <w:lang w:eastAsia="zh-CN"/>
              </w:rPr>
              <w:t>评分法</w:t>
            </w:r>
          </w:p>
        </w:tc>
      </w:tr>
      <w:tr w14:paraId="66C0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34A9751">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957" w:type="dxa"/>
            <w:vAlign w:val="center"/>
          </w:tcPr>
          <w:p w14:paraId="664DDEF5">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是否接受联合体</w:t>
            </w:r>
          </w:p>
        </w:tc>
        <w:tc>
          <w:tcPr>
            <w:tcW w:w="4732" w:type="dxa"/>
            <w:vAlign w:val="top"/>
          </w:tcPr>
          <w:p w14:paraId="6EAB822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采购包1：不接受联合体</w:t>
            </w:r>
          </w:p>
        </w:tc>
      </w:tr>
      <w:tr w14:paraId="57A9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573A377">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957" w:type="dxa"/>
            <w:vAlign w:val="center"/>
          </w:tcPr>
          <w:p w14:paraId="733C01DC">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保证金</w:t>
            </w:r>
          </w:p>
        </w:tc>
        <w:tc>
          <w:tcPr>
            <w:tcW w:w="4732" w:type="dxa"/>
            <w:vAlign w:val="top"/>
          </w:tcPr>
          <w:p w14:paraId="472A1675">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本项目不收取</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保证金。</w:t>
            </w:r>
          </w:p>
        </w:tc>
      </w:tr>
      <w:tr w14:paraId="114EE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0408C06">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957" w:type="dxa"/>
            <w:vAlign w:val="center"/>
          </w:tcPr>
          <w:p w14:paraId="56033EA9">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履约保证金 （实质性要求）</w:t>
            </w:r>
          </w:p>
        </w:tc>
        <w:tc>
          <w:tcPr>
            <w:tcW w:w="4732" w:type="dxa"/>
            <w:vAlign w:val="top"/>
          </w:tcPr>
          <w:p w14:paraId="31BAECDE">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采购包1：不收取</w:t>
            </w:r>
          </w:p>
        </w:tc>
      </w:tr>
      <w:tr w14:paraId="0468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3FD8E686">
            <w:pPr>
              <w:pStyle w:val="11"/>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2957" w:type="dxa"/>
            <w:vAlign w:val="center"/>
          </w:tcPr>
          <w:p w14:paraId="04CE34E7">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响应有效期（实质性要求）</w:t>
            </w:r>
          </w:p>
        </w:tc>
        <w:tc>
          <w:tcPr>
            <w:tcW w:w="4732" w:type="dxa"/>
            <w:vAlign w:val="top"/>
          </w:tcPr>
          <w:p w14:paraId="6475780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提交响应文件的截止之日起不少于90天。</w:t>
            </w:r>
          </w:p>
        </w:tc>
      </w:tr>
      <w:tr w14:paraId="01AF3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55EE5B2">
            <w:pPr>
              <w:pStyle w:val="11"/>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2957" w:type="dxa"/>
            <w:vAlign w:val="center"/>
          </w:tcPr>
          <w:p w14:paraId="04618A93">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采购结果公告</w:t>
            </w:r>
          </w:p>
        </w:tc>
        <w:tc>
          <w:tcPr>
            <w:tcW w:w="4732" w:type="dxa"/>
            <w:vAlign w:val="top"/>
          </w:tcPr>
          <w:p w14:paraId="7CE87DA2">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采购结果将在</w:t>
            </w:r>
            <w:r>
              <w:rPr>
                <w:rFonts w:hint="eastAsia" w:ascii="仿宋" w:hAnsi="仿宋" w:eastAsia="仿宋" w:cs="仿宋"/>
                <w:color w:val="auto"/>
                <w:highlight w:val="none"/>
                <w:lang w:eastAsia="zh-CN"/>
              </w:rPr>
              <w:t>邛崃市医疗中心医院官网</w:t>
            </w:r>
            <w:r>
              <w:rPr>
                <w:rFonts w:hint="eastAsia" w:ascii="仿宋" w:hAnsi="仿宋" w:eastAsia="仿宋" w:cs="仿宋"/>
                <w:color w:val="auto"/>
                <w:highlight w:val="none"/>
              </w:rPr>
              <w:t>予以公告。</w:t>
            </w:r>
          </w:p>
        </w:tc>
      </w:tr>
      <w:tr w14:paraId="7248F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A894124">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2957" w:type="dxa"/>
            <w:vAlign w:val="center"/>
          </w:tcPr>
          <w:p w14:paraId="42ECFCD3">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成交通知书</w:t>
            </w:r>
          </w:p>
        </w:tc>
        <w:tc>
          <w:tcPr>
            <w:tcW w:w="4732" w:type="dxa"/>
            <w:vAlign w:val="top"/>
          </w:tcPr>
          <w:p w14:paraId="08224855">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采购结果公告后，采购人向成交供应商发出成交通知书；成交供应商通过</w:t>
            </w:r>
            <w:r>
              <w:rPr>
                <w:rFonts w:hint="eastAsia" w:ascii="仿宋" w:hAnsi="仿宋" w:eastAsia="仿宋" w:cs="仿宋"/>
                <w:color w:val="auto"/>
                <w:highlight w:val="none"/>
                <w:lang w:eastAsia="zh-CN"/>
              </w:rPr>
              <w:t>邮箱或现场</w:t>
            </w:r>
            <w:r>
              <w:rPr>
                <w:rFonts w:hint="eastAsia" w:ascii="仿宋" w:hAnsi="仿宋" w:eastAsia="仿宋" w:cs="仿宋"/>
                <w:color w:val="auto"/>
                <w:highlight w:val="none"/>
              </w:rPr>
              <w:t>获取成交通知书。</w:t>
            </w:r>
          </w:p>
        </w:tc>
      </w:tr>
      <w:tr w14:paraId="0452A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64B2EA9">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2957" w:type="dxa"/>
            <w:vAlign w:val="center"/>
          </w:tcPr>
          <w:p w14:paraId="1D7BEC5A">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进口产品</w:t>
            </w:r>
          </w:p>
        </w:tc>
        <w:tc>
          <w:tcPr>
            <w:tcW w:w="4732" w:type="dxa"/>
            <w:vAlign w:val="top"/>
          </w:tcPr>
          <w:p w14:paraId="27B2FDD1">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不允许（实质性要求）</w:t>
            </w:r>
          </w:p>
        </w:tc>
      </w:tr>
      <w:tr w14:paraId="3143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322CE9FA">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2957" w:type="dxa"/>
            <w:vAlign w:val="center"/>
          </w:tcPr>
          <w:p w14:paraId="794A1A18">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是否组织潜在供应商现场考察</w:t>
            </w:r>
          </w:p>
        </w:tc>
        <w:tc>
          <w:tcPr>
            <w:tcW w:w="4732" w:type="dxa"/>
            <w:vAlign w:val="top"/>
          </w:tcPr>
          <w:p w14:paraId="07ACDD4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采购包1：否</w:t>
            </w:r>
          </w:p>
        </w:tc>
      </w:tr>
      <w:tr w14:paraId="4D23A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743CFB5">
            <w:pPr>
              <w:pStyle w:val="11"/>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2957" w:type="dxa"/>
            <w:vAlign w:val="center"/>
          </w:tcPr>
          <w:p w14:paraId="7343CB8F">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报价/分值精确度</w:t>
            </w:r>
          </w:p>
        </w:tc>
        <w:tc>
          <w:tcPr>
            <w:tcW w:w="4732" w:type="dxa"/>
            <w:vAlign w:val="top"/>
          </w:tcPr>
          <w:p w14:paraId="1D6E2DE2">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报价/分值精确度仅保留“所有数据项默认最多可输入/展示至小数点后2位，超出小数点位的数值采用四舍五入的方式进行精确。”</w:t>
            </w:r>
          </w:p>
        </w:tc>
      </w:tr>
      <w:tr w14:paraId="6156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27B5F894">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13</w:t>
            </w:r>
          </w:p>
        </w:tc>
        <w:tc>
          <w:tcPr>
            <w:tcW w:w="2957" w:type="dxa"/>
            <w:vAlign w:val="center"/>
          </w:tcPr>
          <w:p w14:paraId="74B139C1">
            <w:pPr>
              <w:pStyle w:val="11"/>
              <w:jc w:val="center"/>
              <w:rPr>
                <w:rFonts w:hint="eastAsia" w:ascii="仿宋" w:hAnsi="仿宋" w:eastAsia="仿宋" w:cs="仿宋"/>
                <w:highlight w:val="none"/>
                <w:lang w:eastAsia="zh-CN"/>
              </w:rPr>
            </w:pPr>
            <w:r>
              <w:rPr>
                <w:rFonts w:hint="eastAsia" w:ascii="仿宋" w:hAnsi="仿宋" w:eastAsia="仿宋" w:cs="仿宋"/>
                <w:highlight w:val="none"/>
                <w:lang w:eastAsia="zh-CN"/>
              </w:rPr>
              <w:t>其他要求</w:t>
            </w:r>
          </w:p>
        </w:tc>
        <w:tc>
          <w:tcPr>
            <w:tcW w:w="4732" w:type="dxa"/>
          </w:tcPr>
          <w:p w14:paraId="66EA6987">
            <w:pPr>
              <w:pStyle w:val="11"/>
              <w:rPr>
                <w:rFonts w:hint="eastAsia" w:ascii="仿宋" w:hAnsi="仿宋" w:eastAsia="仿宋" w:cs="仿宋"/>
                <w:highlight w:val="none"/>
              </w:rPr>
            </w:pPr>
            <w:r>
              <w:rPr>
                <w:rFonts w:hint="eastAsia" w:ascii="仿宋" w:hAnsi="仿宋" w:eastAsia="仿宋" w:cs="仿宋"/>
                <w:highlight w:val="none"/>
              </w:rPr>
              <w:t>本谈判文件所称的“以上”、“以下”、“内”、“以内”、“超过”、“少于”、“不少于”包括本数；所称的“不足”、“低于”、“不低于”不包括本数。</w:t>
            </w:r>
          </w:p>
        </w:tc>
      </w:tr>
    </w:tbl>
    <w:p w14:paraId="76FF38A3">
      <w:pPr>
        <w:pStyle w:val="11"/>
        <w:outlineLvl w:val="2"/>
        <w:rPr>
          <w:rFonts w:hint="eastAsia" w:ascii="仿宋" w:hAnsi="仿宋" w:eastAsia="仿宋" w:cs="仿宋"/>
          <w:highlight w:val="none"/>
        </w:rPr>
      </w:pPr>
      <w:r>
        <w:rPr>
          <w:rFonts w:hint="eastAsia" w:ascii="仿宋" w:hAnsi="仿宋" w:eastAsia="仿宋" w:cs="仿宋"/>
          <w:b/>
          <w:sz w:val="28"/>
          <w:highlight w:val="none"/>
        </w:rPr>
        <w:t>2.2总则</w:t>
      </w:r>
    </w:p>
    <w:p w14:paraId="79475080">
      <w:pPr>
        <w:pStyle w:val="11"/>
        <w:outlineLvl w:val="3"/>
        <w:rPr>
          <w:rFonts w:hint="eastAsia" w:ascii="仿宋" w:hAnsi="仿宋" w:eastAsia="仿宋" w:cs="仿宋"/>
          <w:highlight w:val="none"/>
        </w:rPr>
      </w:pPr>
      <w:r>
        <w:rPr>
          <w:rFonts w:hint="eastAsia" w:ascii="仿宋" w:hAnsi="仿宋" w:eastAsia="仿宋" w:cs="仿宋"/>
          <w:b/>
          <w:sz w:val="24"/>
          <w:highlight w:val="none"/>
        </w:rPr>
        <w:t>2.2.1适用范围</w:t>
      </w:r>
    </w:p>
    <w:p w14:paraId="0A51B62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一、本采购文件仅适用于本次</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采购项目。</w:t>
      </w:r>
    </w:p>
    <w:p w14:paraId="42A90554">
      <w:pPr>
        <w:pStyle w:val="11"/>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二、本采购文件由邛崃市医疗中心医院</w:t>
      </w:r>
      <w:r>
        <w:rPr>
          <w:rFonts w:hint="eastAsia" w:ascii="仿宋" w:hAnsi="仿宋" w:eastAsia="仿宋" w:cs="仿宋"/>
          <w:sz w:val="24"/>
          <w:szCs w:val="24"/>
          <w:highlight w:val="none"/>
          <w:lang w:eastAsia="zh-CN"/>
        </w:rPr>
        <w:t>负责</w:t>
      </w:r>
      <w:r>
        <w:rPr>
          <w:rFonts w:hint="eastAsia" w:ascii="仿宋" w:hAnsi="仿宋" w:eastAsia="仿宋" w:cs="仿宋"/>
          <w:sz w:val="24"/>
          <w:szCs w:val="24"/>
          <w:highlight w:val="none"/>
        </w:rPr>
        <w:t>解释</w:t>
      </w:r>
    </w:p>
    <w:p w14:paraId="72427CA2">
      <w:pPr>
        <w:pStyle w:val="11"/>
        <w:outlineLvl w:val="3"/>
        <w:rPr>
          <w:rFonts w:hint="eastAsia" w:ascii="仿宋" w:hAnsi="仿宋" w:eastAsia="仿宋" w:cs="仿宋"/>
          <w:highlight w:val="none"/>
        </w:rPr>
      </w:pPr>
      <w:r>
        <w:rPr>
          <w:rFonts w:hint="eastAsia" w:ascii="仿宋" w:hAnsi="仿宋" w:eastAsia="仿宋" w:cs="仿宋"/>
          <w:b/>
          <w:sz w:val="24"/>
          <w:highlight w:val="none"/>
        </w:rPr>
        <w:t>2.2.2有关定义</w:t>
      </w:r>
    </w:p>
    <w:p w14:paraId="27863C3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院内采购项目</w:t>
      </w:r>
      <w:r>
        <w:rPr>
          <w:rFonts w:hint="eastAsia" w:ascii="仿宋" w:hAnsi="仿宋" w:eastAsia="仿宋" w:cs="仿宋"/>
          <w:sz w:val="24"/>
          <w:szCs w:val="24"/>
          <w:highlight w:val="none"/>
        </w:rPr>
        <w:t>的采购人是邛崃市医疗中心医院。</w:t>
      </w:r>
    </w:p>
    <w:p w14:paraId="1DD4F50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二、“供应商”是指按照采购文件规定获取采购文件，拟参加响应和向采购人提供货物或服务的法人、其他组织或自然人。</w:t>
      </w:r>
    </w:p>
    <w:p w14:paraId="207ED35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开启”是指供应商完成签到、</w:t>
      </w:r>
      <w:r>
        <w:rPr>
          <w:rFonts w:hint="eastAsia" w:ascii="仿宋" w:hAnsi="仿宋" w:eastAsia="仿宋" w:cs="仿宋"/>
          <w:sz w:val="24"/>
          <w:szCs w:val="24"/>
          <w:highlight w:val="none"/>
          <w:lang w:eastAsia="zh-CN"/>
        </w:rPr>
        <w:t>提交密封的</w:t>
      </w:r>
      <w:r>
        <w:rPr>
          <w:rFonts w:hint="eastAsia" w:ascii="仿宋" w:hAnsi="仿宋" w:eastAsia="仿宋" w:cs="仿宋"/>
          <w:sz w:val="24"/>
          <w:szCs w:val="24"/>
          <w:highlight w:val="none"/>
        </w:rPr>
        <w:t>响应文件后，采购人</w:t>
      </w:r>
      <w:r>
        <w:rPr>
          <w:rFonts w:hint="eastAsia" w:ascii="仿宋" w:hAnsi="仿宋" w:eastAsia="仿宋" w:cs="仿宋"/>
          <w:sz w:val="24"/>
          <w:szCs w:val="24"/>
          <w:highlight w:val="none"/>
          <w:lang w:eastAsia="zh-CN"/>
        </w:rPr>
        <w:t>在院内监督部门现场监督下</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响应文件的开启工作。</w:t>
      </w:r>
    </w:p>
    <w:p w14:paraId="7F1A9E5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现场竞争性谈判</w:t>
      </w:r>
      <w:r>
        <w:rPr>
          <w:rFonts w:hint="eastAsia" w:ascii="仿宋" w:hAnsi="仿宋" w:eastAsia="仿宋" w:cs="仿宋"/>
          <w:sz w:val="24"/>
          <w:szCs w:val="24"/>
          <w:highlight w:val="none"/>
        </w:rPr>
        <w:t>”是指</w:t>
      </w:r>
      <w:r>
        <w:rPr>
          <w:rFonts w:hint="eastAsia" w:ascii="仿宋" w:hAnsi="仿宋" w:eastAsia="仿宋" w:cs="仿宋"/>
          <w:sz w:val="24"/>
          <w:szCs w:val="24"/>
          <w:highlight w:val="none"/>
          <w:lang w:eastAsia="zh-CN"/>
        </w:rPr>
        <w:t>医院采购</w:t>
      </w:r>
      <w:r>
        <w:rPr>
          <w:rFonts w:hint="eastAsia" w:ascii="仿宋" w:hAnsi="仿宋" w:eastAsia="仿宋" w:cs="仿宋"/>
          <w:sz w:val="24"/>
          <w:szCs w:val="24"/>
          <w:highlight w:val="none"/>
        </w:rPr>
        <w:t>小组开展资格审查、符合性审查、谈判、推荐成交候选供应商、出具谈判报告等活动。</w:t>
      </w:r>
    </w:p>
    <w:p w14:paraId="1F513B1E">
      <w:pPr>
        <w:pStyle w:val="11"/>
        <w:outlineLvl w:val="2"/>
        <w:rPr>
          <w:rFonts w:hint="eastAsia" w:ascii="仿宋" w:hAnsi="仿宋" w:eastAsia="仿宋" w:cs="仿宋"/>
          <w:highlight w:val="none"/>
        </w:rPr>
      </w:pPr>
      <w:r>
        <w:rPr>
          <w:rFonts w:hint="eastAsia" w:ascii="仿宋" w:hAnsi="仿宋" w:eastAsia="仿宋" w:cs="仿宋"/>
          <w:b/>
          <w:sz w:val="28"/>
          <w:highlight w:val="none"/>
        </w:rPr>
        <w:t>2.3采购文件</w:t>
      </w:r>
    </w:p>
    <w:p w14:paraId="25342E99">
      <w:pPr>
        <w:pStyle w:val="11"/>
        <w:outlineLvl w:val="3"/>
        <w:rPr>
          <w:rFonts w:hint="eastAsia" w:ascii="仿宋" w:hAnsi="仿宋" w:eastAsia="仿宋" w:cs="仿宋"/>
          <w:highlight w:val="none"/>
        </w:rPr>
      </w:pPr>
      <w:r>
        <w:rPr>
          <w:rFonts w:hint="eastAsia" w:ascii="仿宋" w:hAnsi="仿宋" w:eastAsia="仿宋" w:cs="仿宋"/>
          <w:b/>
          <w:sz w:val="24"/>
          <w:highlight w:val="none"/>
        </w:rPr>
        <w:t>2.3.1采购文件的构成</w:t>
      </w:r>
    </w:p>
    <w:p w14:paraId="7360A1A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采购文件是供应商准备响应文件和参加响应的依据，同时也是</w:t>
      </w:r>
      <w:r>
        <w:rPr>
          <w:rFonts w:hint="eastAsia" w:ascii="仿宋" w:hAnsi="仿宋" w:eastAsia="仿宋" w:cs="仿宋"/>
          <w:sz w:val="24"/>
          <w:szCs w:val="24"/>
          <w:highlight w:val="none"/>
          <w:lang w:eastAsia="zh-CN"/>
        </w:rPr>
        <w:t>院内竞争性谈判</w:t>
      </w:r>
      <w:r>
        <w:rPr>
          <w:rFonts w:hint="eastAsia" w:ascii="仿宋" w:hAnsi="仿宋" w:eastAsia="仿宋" w:cs="仿宋"/>
          <w:sz w:val="24"/>
          <w:szCs w:val="24"/>
          <w:highlight w:val="none"/>
        </w:rPr>
        <w:t>的重要依据。采购文件用以阐明</w:t>
      </w:r>
      <w:r>
        <w:rPr>
          <w:rFonts w:hint="eastAsia" w:ascii="仿宋" w:hAnsi="仿宋" w:eastAsia="仿宋" w:cs="仿宋"/>
          <w:sz w:val="24"/>
          <w:szCs w:val="24"/>
          <w:highlight w:val="none"/>
          <w:lang w:eastAsia="zh-CN"/>
        </w:rPr>
        <w:t>院内采购</w:t>
      </w:r>
      <w:r>
        <w:rPr>
          <w:rFonts w:hint="eastAsia" w:ascii="仿宋" w:hAnsi="仿宋" w:eastAsia="仿宋" w:cs="仿宋"/>
          <w:sz w:val="24"/>
          <w:szCs w:val="24"/>
          <w:highlight w:val="none"/>
        </w:rPr>
        <w:t>项目所需的资质、技术、服务及报价等要求、协商程序、有关规定和注意事项以及合同草案条款等。本采购文件包括以下内容：</w:t>
      </w:r>
    </w:p>
    <w:p w14:paraId="24E6E32B">
      <w:pPr>
        <w:pStyle w:val="11"/>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院内采购公告</w:t>
      </w:r>
    </w:p>
    <w:p w14:paraId="1479B31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（二）供应商须知</w:t>
      </w:r>
    </w:p>
    <w:p w14:paraId="6210203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（三）采购项目技术、服务、商务及其他要求</w:t>
      </w:r>
    </w:p>
    <w:p w14:paraId="504A882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（四）谈判过程中可实质性变动的内容</w:t>
      </w:r>
    </w:p>
    <w:p w14:paraId="278897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（五）评审</w:t>
      </w:r>
      <w:r>
        <w:rPr>
          <w:rFonts w:hint="eastAsia" w:ascii="仿宋" w:hAnsi="仿宋" w:eastAsia="仿宋" w:cs="仿宋"/>
          <w:sz w:val="24"/>
          <w:szCs w:val="24"/>
          <w:highlight w:val="none"/>
        </w:rPr>
        <w:t>办法</w:t>
      </w:r>
    </w:p>
    <w:p w14:paraId="5020CFC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）响应文件格式</w:t>
      </w:r>
    </w:p>
    <w:p w14:paraId="512D580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）拟签订采购的合同文本</w:t>
      </w:r>
    </w:p>
    <w:p w14:paraId="1FE18D8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供应商应认真阅读和充分理解采购文件中所有的事项、格式条款和规范要求。供应商没有对采购文件全面作出实质性响应所产生的风险由供应商承担。</w:t>
      </w:r>
    </w:p>
    <w:p w14:paraId="4DC1F476">
      <w:pPr>
        <w:pStyle w:val="11"/>
        <w:outlineLvl w:val="3"/>
        <w:rPr>
          <w:rFonts w:hint="eastAsia" w:ascii="仿宋" w:hAnsi="仿宋" w:eastAsia="仿宋" w:cs="仿宋"/>
          <w:highlight w:val="none"/>
        </w:rPr>
      </w:pPr>
      <w:r>
        <w:rPr>
          <w:rFonts w:hint="eastAsia" w:ascii="仿宋" w:hAnsi="仿宋" w:eastAsia="仿宋" w:cs="仿宋"/>
          <w:b/>
          <w:sz w:val="24"/>
          <w:highlight w:val="none"/>
        </w:rPr>
        <w:t>2.3.2采购文件的澄清和修改</w:t>
      </w:r>
    </w:p>
    <w:p w14:paraId="4DFF9E0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一、在响应文件提交截止时间前，采购人可以对已发出的采购文件进行必要的澄清或者修改。</w:t>
      </w:r>
    </w:p>
    <w:p w14:paraId="410831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二、该澄清或者修改的内容为采购文件的组成部分。采购人将在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发布更正公告，</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应及时关注本项目更正公告信息，按更正后公告要求进行响应。更正内容可能影响</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文件编制的，采购人将通过</w:t>
      </w:r>
      <w:r>
        <w:rPr>
          <w:rFonts w:hint="eastAsia" w:ascii="仿宋" w:hAnsi="仿宋" w:eastAsia="仿宋" w:cs="仿宋"/>
          <w:sz w:val="24"/>
          <w:szCs w:val="24"/>
          <w:highlight w:val="none"/>
          <w:lang w:eastAsia="zh-CN"/>
        </w:rPr>
        <w:t>医院官网（</w:t>
      </w:r>
      <w:r>
        <w:rPr>
          <w:rFonts w:hint="eastAsia" w:ascii="仿宋" w:hAnsi="仿宋" w:eastAsia="仿宋" w:cs="仿宋"/>
          <w:sz w:val="24"/>
          <w:szCs w:val="24"/>
          <w:highlight w:val="none"/>
          <w:lang w:val="en-US" w:eastAsia="zh-CN"/>
        </w:rPr>
        <w:t>www.qls120.com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发布更正后的</w:t>
      </w:r>
      <w:r>
        <w:rPr>
          <w:rFonts w:hint="eastAsia" w:ascii="仿宋" w:hAnsi="仿宋" w:eastAsia="仿宋" w:cs="仿宋"/>
          <w:sz w:val="24"/>
          <w:szCs w:val="24"/>
          <w:highlight w:val="none"/>
          <w:lang w:eastAsia="zh-CN"/>
        </w:rPr>
        <w:t>院内采购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并延期至少</w:t>
      </w:r>
      <w:r>
        <w:rPr>
          <w:rFonts w:hint="eastAsia" w:ascii="仿宋" w:hAnsi="仿宋" w:eastAsia="仿宋" w:cs="仿宋"/>
          <w:sz w:val="24"/>
          <w:szCs w:val="24"/>
          <w:highlight w:val="none"/>
          <w:lang w:val="en-US" w:eastAsia="zh-CN"/>
        </w:rPr>
        <w:t>1个工作日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应依据更正后的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文件编制</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未按前述要求进行响应的，自行承担不利后果。</w:t>
      </w:r>
    </w:p>
    <w:p w14:paraId="2B451F4E">
      <w:pPr>
        <w:pStyle w:val="11"/>
        <w:outlineLvl w:val="2"/>
        <w:rPr>
          <w:rFonts w:hint="eastAsia" w:ascii="仿宋" w:hAnsi="仿宋" w:eastAsia="仿宋" w:cs="仿宋"/>
          <w:highlight w:val="none"/>
        </w:rPr>
      </w:pPr>
      <w:r>
        <w:rPr>
          <w:rFonts w:hint="eastAsia" w:ascii="仿宋" w:hAnsi="仿宋" w:eastAsia="仿宋" w:cs="仿宋"/>
          <w:b/>
          <w:sz w:val="28"/>
          <w:highlight w:val="none"/>
        </w:rPr>
        <w:t>2.4响应文件</w:t>
      </w:r>
    </w:p>
    <w:p w14:paraId="3AC7A3AE">
      <w:pPr>
        <w:pStyle w:val="11"/>
        <w:outlineLvl w:val="3"/>
        <w:rPr>
          <w:rFonts w:hint="eastAsia" w:ascii="仿宋" w:hAnsi="仿宋" w:eastAsia="仿宋" w:cs="仿宋"/>
          <w:highlight w:val="none"/>
        </w:rPr>
      </w:pPr>
      <w:r>
        <w:rPr>
          <w:rFonts w:hint="eastAsia" w:ascii="仿宋" w:hAnsi="仿宋" w:eastAsia="仿宋" w:cs="仿宋"/>
          <w:b/>
          <w:sz w:val="24"/>
          <w:highlight w:val="none"/>
        </w:rPr>
        <w:t>2.4.1响应文件的语言</w:t>
      </w:r>
    </w:p>
    <w:p w14:paraId="101C2D5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供应商提交的响应文件以及供应商与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w:t>
      </w:r>
      <w:r>
        <w:rPr>
          <w:rFonts w:hint="eastAsia" w:ascii="仿宋" w:hAnsi="仿宋" w:eastAsia="仿宋" w:cs="仿宋"/>
          <w:sz w:val="24"/>
          <w:szCs w:val="24"/>
          <w:highlight w:val="none"/>
          <w:lang w:eastAsia="zh-CN"/>
        </w:rPr>
        <w:t>在谈判</w:t>
      </w:r>
      <w:r>
        <w:rPr>
          <w:rFonts w:hint="eastAsia" w:ascii="仿宋" w:hAnsi="仿宋" w:eastAsia="仿宋" w:cs="仿宋"/>
          <w:sz w:val="24"/>
          <w:szCs w:val="24"/>
          <w:highlight w:val="none"/>
        </w:rPr>
        <w:t>过程中的所有来往书面文件均须使用中文。</w:t>
      </w:r>
    </w:p>
    <w:p w14:paraId="44ABD7E9">
      <w:pPr>
        <w:pStyle w:val="11"/>
        <w:outlineLvl w:val="3"/>
        <w:rPr>
          <w:rFonts w:hint="eastAsia" w:ascii="仿宋" w:hAnsi="仿宋" w:eastAsia="仿宋" w:cs="仿宋"/>
          <w:highlight w:val="none"/>
        </w:rPr>
      </w:pPr>
      <w:r>
        <w:rPr>
          <w:rFonts w:hint="eastAsia" w:ascii="仿宋" w:hAnsi="仿宋" w:eastAsia="仿宋" w:cs="仿宋"/>
          <w:b/>
          <w:sz w:val="24"/>
          <w:highlight w:val="none"/>
        </w:rPr>
        <w:t>2.4.2计量单位</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91F148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除采购文件中另有规定外，本项目均采用国家法定的计量单位。</w:t>
      </w:r>
    </w:p>
    <w:p w14:paraId="450B62DB">
      <w:pPr>
        <w:pStyle w:val="11"/>
        <w:outlineLvl w:val="3"/>
        <w:rPr>
          <w:rFonts w:hint="eastAsia" w:ascii="仿宋" w:hAnsi="仿宋" w:eastAsia="仿宋" w:cs="仿宋"/>
          <w:highlight w:val="none"/>
        </w:rPr>
      </w:pPr>
      <w:r>
        <w:rPr>
          <w:rFonts w:hint="eastAsia" w:ascii="仿宋" w:hAnsi="仿宋" w:eastAsia="仿宋" w:cs="仿宋"/>
          <w:b/>
          <w:sz w:val="24"/>
          <w:highlight w:val="none"/>
        </w:rPr>
        <w:t>2.4.3响应货币</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495A88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本项目均以人民币报价。</w:t>
      </w:r>
    </w:p>
    <w:p w14:paraId="7BF2778A">
      <w:pPr>
        <w:pStyle w:val="11"/>
        <w:outlineLvl w:val="3"/>
        <w:rPr>
          <w:rFonts w:hint="eastAsia" w:ascii="仿宋" w:hAnsi="仿宋" w:eastAsia="仿宋" w:cs="仿宋"/>
          <w:highlight w:val="none"/>
        </w:rPr>
      </w:pPr>
      <w:r>
        <w:rPr>
          <w:rFonts w:hint="eastAsia" w:ascii="仿宋" w:hAnsi="仿宋" w:eastAsia="仿宋" w:cs="仿宋"/>
          <w:b/>
          <w:sz w:val="24"/>
          <w:highlight w:val="none"/>
        </w:rPr>
        <w:t>2.4.4知识产权</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8A2B21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19ECAA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322F3AA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三、若采用成交供应商所不拥有的知识产权，则在响应报价中必须包括合法使用该知识产权的相关费用。</w:t>
      </w:r>
    </w:p>
    <w:p w14:paraId="4C63E433">
      <w:pPr>
        <w:pStyle w:val="11"/>
        <w:outlineLvl w:val="3"/>
        <w:rPr>
          <w:rFonts w:hint="eastAsia" w:ascii="仿宋" w:hAnsi="仿宋" w:eastAsia="仿宋" w:cs="仿宋"/>
          <w:highlight w:val="none"/>
        </w:rPr>
      </w:pPr>
      <w:r>
        <w:rPr>
          <w:rFonts w:hint="eastAsia" w:ascii="仿宋" w:hAnsi="仿宋" w:eastAsia="仿宋" w:cs="仿宋"/>
          <w:b/>
          <w:sz w:val="24"/>
          <w:highlight w:val="none"/>
        </w:rPr>
        <w:t>2.4.5响应文件的组成</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F67B4A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一、供应商应按照采购文件的规定和要求编制响应文件。</w:t>
      </w:r>
    </w:p>
    <w:p w14:paraId="1F65A27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二、响应文件具体内容详见第五章。</w:t>
      </w:r>
    </w:p>
    <w:p w14:paraId="0F240DA9">
      <w:pPr>
        <w:pStyle w:val="11"/>
        <w:outlineLvl w:val="3"/>
        <w:rPr>
          <w:rFonts w:hint="eastAsia" w:ascii="仿宋" w:hAnsi="仿宋" w:eastAsia="仿宋" w:cs="仿宋"/>
          <w:highlight w:val="none"/>
        </w:rPr>
      </w:pPr>
      <w:r>
        <w:rPr>
          <w:rFonts w:hint="eastAsia" w:ascii="仿宋" w:hAnsi="仿宋" w:eastAsia="仿宋" w:cs="仿宋"/>
          <w:b/>
          <w:sz w:val="24"/>
          <w:highlight w:val="none"/>
        </w:rPr>
        <w:t>2.4.6响应文件格式</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67B0750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一、供应商应按照采购文件第五章中提供的“响应文件格式”填写相关内容。</w:t>
      </w:r>
    </w:p>
    <w:p w14:paraId="4F241E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二、对于没有格式要求的响应文件由供应商自行编写。</w:t>
      </w:r>
    </w:p>
    <w:p w14:paraId="357689D0">
      <w:pPr>
        <w:pStyle w:val="11"/>
        <w:outlineLvl w:val="3"/>
        <w:rPr>
          <w:rFonts w:hint="eastAsia" w:ascii="仿宋" w:hAnsi="仿宋" w:eastAsia="仿宋" w:cs="仿宋"/>
          <w:highlight w:val="none"/>
        </w:rPr>
      </w:pPr>
      <w:r>
        <w:rPr>
          <w:rFonts w:hint="eastAsia" w:ascii="仿宋" w:hAnsi="仿宋" w:eastAsia="仿宋" w:cs="仿宋"/>
          <w:b/>
          <w:sz w:val="24"/>
          <w:highlight w:val="none"/>
        </w:rPr>
        <w:t>2.4.7响应报价</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588E9AC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小组的要求在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中提供报价</w:t>
      </w:r>
      <w:r>
        <w:rPr>
          <w:rFonts w:hint="eastAsia" w:ascii="仿宋" w:hAnsi="仿宋" w:eastAsia="仿宋" w:cs="仿宋"/>
          <w:sz w:val="24"/>
          <w:szCs w:val="24"/>
          <w:highlight w:val="none"/>
          <w:lang w:eastAsia="zh-CN"/>
        </w:rPr>
        <w:t>及最后报价</w:t>
      </w:r>
      <w:r>
        <w:rPr>
          <w:rFonts w:hint="eastAsia" w:ascii="仿宋" w:hAnsi="仿宋" w:eastAsia="仿宋" w:cs="仿宋"/>
          <w:sz w:val="24"/>
          <w:szCs w:val="24"/>
          <w:highlight w:val="none"/>
        </w:rPr>
        <w:t>，报价应是响应采购项目要求的全部工作内容的价格体现，包括供应商完成本项目所需的一切费用。</w:t>
      </w:r>
    </w:p>
    <w:p w14:paraId="64D98DE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二、供应商每种货物</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服务内容只允许有一个报价，并且在合同履行过程中是固定不变的，任何有选择或可调整的报价将不予接受，并按无效响应处理。</w:t>
      </w:r>
    </w:p>
    <w:p w14:paraId="57C8007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三、响应文件报价出现前后不一致的，按照第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章要求进行修正。修正后的报价经供应商</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进行确认，并加盖供应商（法定名称）印章</w:t>
      </w:r>
      <w:r>
        <w:rPr>
          <w:rFonts w:hint="eastAsia" w:ascii="仿宋" w:hAnsi="仿宋" w:eastAsia="仿宋" w:cs="仿宋"/>
          <w:sz w:val="24"/>
          <w:szCs w:val="24"/>
          <w:highlight w:val="none"/>
          <w:lang w:eastAsia="zh-CN"/>
        </w:rPr>
        <w:t>或供应商被授权人签字按印</w:t>
      </w:r>
      <w:r>
        <w:rPr>
          <w:rFonts w:hint="eastAsia" w:ascii="仿宋" w:hAnsi="仿宋" w:eastAsia="仿宋" w:cs="仿宋"/>
          <w:sz w:val="24"/>
          <w:szCs w:val="24"/>
          <w:highlight w:val="none"/>
        </w:rPr>
        <w:t>，供应商未在规定时间内报价的，其响应无效。</w:t>
      </w:r>
    </w:p>
    <w:p w14:paraId="06E202A9">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2.4.8响应文件有效期</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54F66D0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响应有效期详见第二章“供应商须知前附表”，响应文件未明确响应有效期或者响应有效期小于“供应商须知前附表”中响应有效期要求的，其响应文件按无效处理。</w:t>
      </w:r>
    </w:p>
    <w:p w14:paraId="2EF9778B">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2.4.9响应文件的制作、签章</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4C570191">
      <w:pPr>
        <w:pStyle w:val="11"/>
        <w:keepNext w:val="0"/>
        <w:keepLines w:val="0"/>
        <w:pageBreakBefore w:val="0"/>
        <w:widowControl/>
        <w:numPr>
          <w:ilvl w:val="0"/>
          <w:numId w:val="1"/>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响应文件应当根据采购文件进行编制。</w:t>
      </w:r>
    </w:p>
    <w:p w14:paraId="62A4EE61">
      <w:pPr>
        <w:pStyle w:val="11"/>
        <w:keepNext w:val="0"/>
        <w:keepLines w:val="0"/>
        <w:pageBreakBefore w:val="0"/>
        <w:widowControl/>
        <w:numPr>
          <w:ilvl w:val="0"/>
          <w:numId w:val="1"/>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应当</w:t>
      </w:r>
      <w:r>
        <w:rPr>
          <w:rFonts w:hint="eastAsia" w:ascii="仿宋" w:hAnsi="仿宋" w:eastAsia="仿宋" w:cs="仿宋"/>
          <w:sz w:val="24"/>
          <w:szCs w:val="24"/>
          <w:highlight w:val="none"/>
        </w:rPr>
        <w:t>对应采购文件的每项实质性要求，逐一如实响应；未如实响应或者响应内容不符合采购文件对应项的要求的，其响应文件作无效处理。</w:t>
      </w:r>
    </w:p>
    <w:p w14:paraId="42998AE8">
      <w:pPr>
        <w:pStyle w:val="11"/>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三、供应商完成响应文件编制后，应按照响应文件第一章明要求，对响应文件进行签章和</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w:t>
      </w:r>
    </w:p>
    <w:p w14:paraId="1BF6086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四、采购文件澄清或者修改的内容可能影响响应文件编制的，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将重新发布澄清或者修改后的采购文件，供应商应重新获取澄清或者修改后的采购文件，按照澄清或者修改后的采购文件进行响应文件编制、签章和</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w:t>
      </w:r>
    </w:p>
    <w:p w14:paraId="3AEFBE0D">
      <w:pPr>
        <w:pStyle w:val="11"/>
        <w:outlineLvl w:val="3"/>
        <w:rPr>
          <w:rFonts w:hint="eastAsia" w:ascii="仿宋" w:hAnsi="仿宋" w:eastAsia="仿宋" w:cs="仿宋"/>
          <w:highlight w:val="none"/>
          <w:lang w:eastAsia="zh-CN"/>
        </w:rPr>
      </w:pPr>
      <w:r>
        <w:rPr>
          <w:rFonts w:hint="eastAsia" w:ascii="仿宋" w:hAnsi="仿宋" w:eastAsia="仿宋" w:cs="仿宋"/>
          <w:b/>
          <w:sz w:val="24"/>
          <w:highlight w:val="none"/>
        </w:rPr>
        <w:t>2.4.10响应文件的提交</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75E09B87">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一、供应商应当在响应文件提交截止时间前，完成响应文件提交。</w:t>
      </w:r>
    </w:p>
    <w:p w14:paraId="0420DB38">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二、在响应文件提交截止时间后，采购人不再接受供应商提交响应文件。供应商应充分考虑影响响应文件提交的各种因素，确保在响应文件提交截止时间前完成提交。</w:t>
      </w:r>
    </w:p>
    <w:p w14:paraId="36C835B4">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2.4.11响应文件的补充、修改、撤回</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64E48A4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2C2CAE4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供应商响应文件撤回后，视为未提交过响应文件。</w:t>
      </w:r>
    </w:p>
    <w:p w14:paraId="0C65297C">
      <w:pPr>
        <w:pStyle w:val="11"/>
        <w:outlineLvl w:val="2"/>
        <w:rPr>
          <w:rFonts w:hint="eastAsia" w:ascii="仿宋" w:hAnsi="仿宋" w:eastAsia="仿宋" w:cs="仿宋"/>
          <w:highlight w:val="none"/>
          <w:lang w:val="en-US" w:eastAsia="zh-CN"/>
        </w:rPr>
      </w:pPr>
      <w:r>
        <w:rPr>
          <w:rFonts w:hint="eastAsia" w:ascii="仿宋" w:hAnsi="仿宋" w:eastAsia="仿宋" w:cs="仿宋"/>
          <w:b/>
          <w:sz w:val="28"/>
          <w:highlight w:val="none"/>
        </w:rPr>
        <w:t>2.5.开启、资格审查、</w:t>
      </w:r>
      <w:r>
        <w:rPr>
          <w:rFonts w:hint="eastAsia" w:ascii="仿宋" w:hAnsi="仿宋" w:eastAsia="仿宋" w:cs="仿宋"/>
          <w:b/>
          <w:sz w:val="28"/>
          <w:highlight w:val="none"/>
          <w:lang w:eastAsia="zh-CN"/>
        </w:rPr>
        <w:t>评审</w:t>
      </w:r>
      <w:r>
        <w:rPr>
          <w:rFonts w:hint="eastAsia" w:ascii="仿宋" w:hAnsi="仿宋" w:eastAsia="仿宋" w:cs="仿宋"/>
          <w:b/>
          <w:sz w:val="28"/>
          <w:highlight w:val="none"/>
        </w:rPr>
        <w:t>和</w:t>
      </w:r>
      <w:r>
        <w:rPr>
          <w:rFonts w:hint="eastAsia" w:ascii="仿宋" w:hAnsi="仿宋" w:eastAsia="仿宋" w:cs="仿宋"/>
          <w:b/>
          <w:sz w:val="28"/>
          <w:highlight w:val="none"/>
          <w:lang w:eastAsia="zh-CN"/>
        </w:rPr>
        <w:t>成交</w:t>
      </w:r>
    </w:p>
    <w:p w14:paraId="445137E3">
      <w:pPr>
        <w:pStyle w:val="11"/>
        <w:outlineLvl w:val="3"/>
        <w:rPr>
          <w:rFonts w:hint="eastAsia" w:ascii="仿宋" w:hAnsi="仿宋" w:eastAsia="仿宋" w:cs="仿宋"/>
          <w:highlight w:val="none"/>
        </w:rPr>
      </w:pPr>
      <w:r>
        <w:rPr>
          <w:rFonts w:hint="eastAsia" w:ascii="仿宋" w:hAnsi="仿宋" w:eastAsia="仿宋" w:cs="仿宋"/>
          <w:b/>
          <w:sz w:val="24"/>
          <w:highlight w:val="none"/>
        </w:rPr>
        <w:t>2.5.1开启程序</w:t>
      </w:r>
    </w:p>
    <w:p w14:paraId="099A0B7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一、本项目为</w:t>
      </w:r>
      <w:r>
        <w:rPr>
          <w:rFonts w:hint="eastAsia" w:ascii="仿宋" w:hAnsi="仿宋" w:eastAsia="仿宋" w:cs="仿宋"/>
          <w:sz w:val="24"/>
          <w:szCs w:val="24"/>
          <w:highlight w:val="none"/>
          <w:lang w:eastAsia="zh-CN"/>
        </w:rPr>
        <w:t>现场谈判</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开启的开始时间为响应文件提交截止时间。参加本项目</w:t>
      </w:r>
      <w:r>
        <w:rPr>
          <w:rFonts w:hint="eastAsia" w:ascii="仿宋" w:hAnsi="仿宋" w:eastAsia="仿宋" w:cs="仿宋"/>
          <w:sz w:val="24"/>
          <w:szCs w:val="24"/>
          <w:highlight w:val="none"/>
          <w:lang w:eastAsia="zh-CN"/>
        </w:rPr>
        <w:t>单个包</w:t>
      </w:r>
      <w:r>
        <w:rPr>
          <w:rFonts w:hint="eastAsia" w:ascii="仿宋" w:hAnsi="仿宋" w:eastAsia="仿宋" w:cs="仿宋"/>
          <w:sz w:val="24"/>
          <w:szCs w:val="24"/>
          <w:highlight w:val="none"/>
        </w:rPr>
        <w:t>的供应商未成功提交响应文件的</w:t>
      </w:r>
      <w:r>
        <w:rPr>
          <w:rFonts w:hint="eastAsia" w:ascii="仿宋" w:hAnsi="仿宋" w:eastAsia="仿宋" w:cs="仿宋"/>
          <w:sz w:val="24"/>
          <w:szCs w:val="24"/>
          <w:highlight w:val="none"/>
          <w:lang w:eastAsia="zh-CN"/>
        </w:rPr>
        <w:t>数量少于</w:t>
      </w:r>
      <w:r>
        <w:rPr>
          <w:rFonts w:hint="eastAsia" w:ascii="仿宋" w:hAnsi="仿宋" w:eastAsia="仿宋" w:cs="仿宋"/>
          <w:sz w:val="24"/>
          <w:szCs w:val="24"/>
          <w:highlight w:val="none"/>
          <w:lang w:val="en-US" w:eastAsia="zh-CN"/>
        </w:rPr>
        <w:t>2家</w:t>
      </w:r>
      <w:r>
        <w:rPr>
          <w:rFonts w:hint="eastAsia" w:ascii="仿宋" w:hAnsi="仿宋" w:eastAsia="仿宋" w:cs="仿宋"/>
          <w:sz w:val="24"/>
          <w:szCs w:val="24"/>
          <w:highlight w:val="none"/>
        </w:rPr>
        <w:t>，采购人将终止</w:t>
      </w:r>
      <w:r>
        <w:rPr>
          <w:rFonts w:hint="eastAsia" w:ascii="仿宋" w:hAnsi="仿宋" w:eastAsia="仿宋" w:cs="仿宋"/>
          <w:sz w:val="24"/>
          <w:szCs w:val="24"/>
          <w:highlight w:val="none"/>
          <w:lang w:eastAsia="zh-CN"/>
        </w:rPr>
        <w:t>项目内对应包的</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eastAsia="zh-CN"/>
        </w:rPr>
        <w:t>，仅有一个包的项目终止项目采购活动</w:t>
      </w:r>
      <w:r>
        <w:rPr>
          <w:rFonts w:hint="eastAsia" w:ascii="仿宋" w:hAnsi="仿宋" w:eastAsia="仿宋" w:cs="仿宋"/>
          <w:sz w:val="24"/>
          <w:szCs w:val="24"/>
          <w:highlight w:val="none"/>
        </w:rPr>
        <w:t>。</w:t>
      </w:r>
    </w:p>
    <w:p w14:paraId="4118CF4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二、开启准备工作</w:t>
      </w:r>
    </w:p>
    <w:p w14:paraId="2608CEB5">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响应文件提交截止时间前30分钟，供应商</w:t>
      </w:r>
      <w:r>
        <w:rPr>
          <w:rFonts w:hint="eastAsia" w:ascii="仿宋" w:hAnsi="仿宋" w:eastAsia="仿宋" w:cs="仿宋"/>
          <w:sz w:val="24"/>
          <w:szCs w:val="24"/>
          <w:highlight w:val="none"/>
          <w:lang w:eastAsia="zh-CN"/>
        </w:rPr>
        <w:t>签到</w:t>
      </w:r>
      <w:r>
        <w:rPr>
          <w:rFonts w:hint="eastAsia" w:ascii="仿宋" w:hAnsi="仿宋" w:eastAsia="仿宋" w:cs="仿宋"/>
          <w:sz w:val="24"/>
          <w:szCs w:val="24"/>
          <w:highlight w:val="none"/>
        </w:rPr>
        <w:t>参与开启。</w:t>
      </w:r>
    </w:p>
    <w:p w14:paraId="522CEFA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三、响应文件</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（实质性要求）</w:t>
      </w:r>
    </w:p>
    <w:p w14:paraId="76BE04B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响应文件提交截止时间后，成功提交响应文件的供应商符合响应文件规定数量的，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将启动响应文件</w:t>
      </w:r>
      <w:r>
        <w:rPr>
          <w:rFonts w:hint="eastAsia" w:ascii="仿宋" w:hAnsi="仿宋" w:eastAsia="仿宋" w:cs="仿宋"/>
          <w:sz w:val="24"/>
          <w:szCs w:val="24"/>
          <w:highlight w:val="none"/>
          <w:lang w:eastAsia="zh-CN"/>
        </w:rPr>
        <w:t>密封情况检查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响应文件密封不合格的</w:t>
      </w:r>
      <w:r>
        <w:rPr>
          <w:rFonts w:hint="eastAsia" w:ascii="仿宋" w:hAnsi="仿宋" w:eastAsia="仿宋" w:cs="仿宋"/>
          <w:sz w:val="24"/>
          <w:szCs w:val="24"/>
          <w:highlight w:val="none"/>
        </w:rPr>
        <w:t>，按无效响应处理。</w:t>
      </w:r>
    </w:p>
    <w:p w14:paraId="4371C06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四、开启</w:t>
      </w:r>
    </w:p>
    <w:p w14:paraId="3FDF56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解密时间截止或者所有供应商响应文件均完成</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后，由</w:t>
      </w:r>
      <w:r>
        <w:rPr>
          <w:rFonts w:hint="eastAsia" w:ascii="仿宋" w:hAnsi="仿宋" w:eastAsia="仿宋" w:cs="仿宋"/>
          <w:sz w:val="24"/>
          <w:szCs w:val="24"/>
          <w:highlight w:val="none"/>
          <w:lang w:eastAsia="zh-CN"/>
        </w:rPr>
        <w:t>采购人工作人员</w:t>
      </w:r>
      <w:r>
        <w:rPr>
          <w:rFonts w:hint="eastAsia" w:ascii="仿宋" w:hAnsi="仿宋" w:eastAsia="仿宋" w:cs="仿宋"/>
          <w:sz w:val="24"/>
          <w:szCs w:val="24"/>
          <w:highlight w:val="none"/>
        </w:rPr>
        <w:t>对供应商名称、响应文件</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情况、报价进行展示。</w:t>
      </w:r>
    </w:p>
    <w:p w14:paraId="5C38F2B7">
      <w:pPr>
        <w:pStyle w:val="1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开启过程中，各方主体均应遵守</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有关规定，不得发表与采购活动无关的言论。供应商对开启过程和开启记录有疑义，以及认为采购人相关工作人员有需要回避的情形的，及时向工作人员提出询问或者回避申请。采购人对供应商提出的询问或者回避申请应当及时处理。</w:t>
      </w:r>
    </w:p>
    <w:p w14:paraId="7134E740">
      <w:pPr>
        <w:pStyle w:val="11"/>
        <w:outlineLvl w:val="3"/>
        <w:rPr>
          <w:rFonts w:hint="eastAsia" w:ascii="仿宋" w:hAnsi="仿宋" w:eastAsia="仿宋" w:cs="仿宋"/>
          <w:b/>
          <w:sz w:val="24"/>
          <w:highlight w:val="none"/>
        </w:rPr>
      </w:pPr>
      <w:r>
        <w:rPr>
          <w:rFonts w:hint="eastAsia" w:ascii="仿宋" w:hAnsi="仿宋" w:eastAsia="仿宋" w:cs="仿宋"/>
          <w:b/>
          <w:sz w:val="24"/>
          <w:highlight w:val="none"/>
        </w:rPr>
        <w:t>2.5.2资格审查</w:t>
      </w:r>
    </w:p>
    <w:p w14:paraId="4BA70AB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详见采购文件第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w:t>
      </w:r>
    </w:p>
    <w:p w14:paraId="707A8294">
      <w:pPr>
        <w:pStyle w:val="11"/>
        <w:outlineLvl w:val="3"/>
        <w:rPr>
          <w:rFonts w:hint="eastAsia" w:ascii="仿宋" w:hAnsi="仿宋" w:eastAsia="仿宋" w:cs="仿宋"/>
          <w:highlight w:val="none"/>
        </w:rPr>
      </w:pPr>
      <w:r>
        <w:rPr>
          <w:rFonts w:hint="eastAsia" w:ascii="仿宋" w:hAnsi="仿宋" w:eastAsia="仿宋" w:cs="仿宋"/>
          <w:b/>
          <w:sz w:val="24"/>
          <w:highlight w:val="none"/>
        </w:rPr>
        <w:t>2.5.</w:t>
      </w:r>
      <w:r>
        <w:rPr>
          <w:rFonts w:hint="eastAsia" w:ascii="仿宋" w:hAnsi="仿宋" w:eastAsia="仿宋" w:cs="仿宋"/>
          <w:b/>
          <w:sz w:val="24"/>
          <w:highlight w:val="none"/>
          <w:lang w:val="en-US" w:eastAsia="zh-CN"/>
        </w:rPr>
        <w:t>3评审</w:t>
      </w:r>
    </w:p>
    <w:p w14:paraId="5D6F93D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详见采购文件第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w:t>
      </w:r>
    </w:p>
    <w:p w14:paraId="65B814DD">
      <w:pPr>
        <w:pStyle w:val="11"/>
        <w:outlineLvl w:val="3"/>
        <w:rPr>
          <w:rFonts w:hint="eastAsia" w:ascii="仿宋" w:hAnsi="仿宋" w:eastAsia="仿宋" w:cs="仿宋"/>
          <w:highlight w:val="none"/>
        </w:rPr>
      </w:pPr>
      <w:r>
        <w:rPr>
          <w:rFonts w:hint="eastAsia" w:ascii="仿宋" w:hAnsi="仿宋" w:eastAsia="仿宋" w:cs="仿宋"/>
          <w:b/>
          <w:sz w:val="24"/>
          <w:highlight w:val="none"/>
        </w:rPr>
        <w:t>2.5.</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成交通知书</w:t>
      </w:r>
    </w:p>
    <w:p w14:paraId="4F20465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一、采购人或者</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小组确认成交供应商后，</w:t>
      </w:r>
      <w:r>
        <w:rPr>
          <w:rFonts w:hint="eastAsia" w:ascii="仿宋" w:hAnsi="仿宋" w:eastAsia="仿宋" w:cs="仿宋"/>
          <w:sz w:val="24"/>
          <w:szCs w:val="24"/>
          <w:highlight w:val="none"/>
          <w:lang w:eastAsia="zh-CN"/>
        </w:rPr>
        <w:t>经上报采购人分管院领导或议事组织讨论同意后，</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发布成交结果公告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通过</w:t>
      </w:r>
      <w:r>
        <w:rPr>
          <w:rFonts w:hint="eastAsia" w:ascii="仿宋" w:hAnsi="仿宋" w:eastAsia="仿宋" w:cs="仿宋"/>
          <w:sz w:val="24"/>
          <w:szCs w:val="24"/>
          <w:highlight w:val="none"/>
          <w:lang w:eastAsia="zh-CN"/>
        </w:rPr>
        <w:t>供应商留存的邮箱</w:t>
      </w:r>
      <w:r>
        <w:rPr>
          <w:rFonts w:hint="eastAsia" w:ascii="仿宋" w:hAnsi="仿宋" w:eastAsia="仿宋" w:cs="仿宋"/>
          <w:sz w:val="24"/>
          <w:szCs w:val="24"/>
          <w:highlight w:val="none"/>
        </w:rPr>
        <w:t>发出成交通知书。</w:t>
      </w:r>
    </w:p>
    <w:p w14:paraId="2BB87DF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二、成交通知书是采购人和成交供应商签订采购合同的依据，是合同的有效组成部分。如果出现采购</w:t>
      </w:r>
      <w:r>
        <w:rPr>
          <w:rFonts w:hint="eastAsia" w:ascii="仿宋" w:hAnsi="仿宋" w:eastAsia="仿宋" w:cs="仿宋"/>
          <w:sz w:val="24"/>
          <w:szCs w:val="24"/>
          <w:highlight w:val="none"/>
          <w:lang w:eastAsia="zh-CN"/>
        </w:rPr>
        <w:t>相关</w:t>
      </w:r>
      <w:r>
        <w:rPr>
          <w:rFonts w:hint="eastAsia" w:ascii="仿宋" w:hAnsi="仿宋" w:eastAsia="仿宋" w:cs="仿宋"/>
          <w:sz w:val="24"/>
          <w:szCs w:val="24"/>
          <w:highlight w:val="none"/>
        </w:rPr>
        <w:t>法律法规、规章制度规定的成交无效情形的，将以公告形式宣布发出的成交通知书无效，成交通知书将自动失效，并依法重新确定成交供应商或者重新开展采购活动。</w:t>
      </w:r>
    </w:p>
    <w:p w14:paraId="0F6F5DC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三、成交通知书对采购人和成交供应商均具有法律效力。</w:t>
      </w:r>
    </w:p>
    <w:p w14:paraId="4AF3A888">
      <w:pPr>
        <w:pStyle w:val="11"/>
        <w:outlineLvl w:val="2"/>
        <w:rPr>
          <w:rFonts w:hint="eastAsia" w:ascii="仿宋" w:hAnsi="仿宋" w:eastAsia="仿宋" w:cs="仿宋"/>
          <w:highlight w:val="none"/>
        </w:rPr>
      </w:pPr>
      <w:r>
        <w:rPr>
          <w:rFonts w:hint="eastAsia" w:ascii="仿宋" w:hAnsi="仿宋" w:eastAsia="仿宋" w:cs="仿宋"/>
          <w:b/>
          <w:sz w:val="28"/>
          <w:highlight w:val="none"/>
        </w:rPr>
        <w:t>2.6签订及履行合同和验收</w:t>
      </w:r>
    </w:p>
    <w:p w14:paraId="29EFC6E6">
      <w:pPr>
        <w:pStyle w:val="11"/>
        <w:outlineLvl w:val="3"/>
        <w:rPr>
          <w:rFonts w:hint="eastAsia" w:ascii="仿宋" w:hAnsi="仿宋" w:eastAsia="仿宋" w:cs="仿宋"/>
          <w:highlight w:val="none"/>
        </w:rPr>
      </w:pPr>
      <w:r>
        <w:rPr>
          <w:rFonts w:hint="eastAsia" w:ascii="仿宋" w:hAnsi="仿宋" w:eastAsia="仿宋" w:cs="仿宋"/>
          <w:b/>
          <w:sz w:val="24"/>
          <w:highlight w:val="none"/>
        </w:rPr>
        <w:t>2.6.1签订合同</w:t>
      </w:r>
    </w:p>
    <w:p w14:paraId="32BA386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一、采购人应在成交通知书发出之日起三十日内与成交供应商签订采购合同。</w:t>
      </w:r>
    </w:p>
    <w:p w14:paraId="37DE3E7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二、采购人和成交供应商签订的采购合同不得对采购文件确定的事项以及成交供应商的响应文件作实质性修改。</w:t>
      </w:r>
    </w:p>
    <w:p w14:paraId="376B0F07">
      <w:pPr>
        <w:pStyle w:val="11"/>
        <w:outlineLvl w:val="3"/>
        <w:rPr>
          <w:rFonts w:hint="eastAsia" w:ascii="仿宋" w:hAnsi="仿宋" w:eastAsia="仿宋" w:cs="仿宋"/>
          <w:highlight w:val="none"/>
        </w:rPr>
      </w:pPr>
      <w:r>
        <w:rPr>
          <w:rFonts w:hint="eastAsia" w:ascii="仿宋" w:hAnsi="仿宋" w:eastAsia="仿宋" w:cs="仿宋"/>
          <w:b/>
          <w:sz w:val="24"/>
          <w:highlight w:val="none"/>
        </w:rPr>
        <w:t>2.6.2合同分包和转包</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F23B7A5">
      <w:pPr>
        <w:pStyle w:val="11"/>
        <w:outlineLvl w:val="3"/>
        <w:rPr>
          <w:rFonts w:hint="eastAsia" w:ascii="仿宋" w:hAnsi="仿宋" w:eastAsia="仿宋" w:cs="仿宋"/>
          <w:highlight w:val="none"/>
        </w:rPr>
      </w:pPr>
      <w:r>
        <w:rPr>
          <w:rFonts w:hint="eastAsia" w:ascii="仿宋" w:hAnsi="仿宋" w:eastAsia="仿宋" w:cs="仿宋"/>
          <w:b/>
          <w:sz w:val="24"/>
          <w:highlight w:val="none"/>
        </w:rPr>
        <w:t>2.6.2.1合同分包</w:t>
      </w:r>
    </w:p>
    <w:p w14:paraId="2EFF296E">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采购包1：不允许合同分包；</w:t>
      </w:r>
    </w:p>
    <w:p w14:paraId="1039D5D4">
      <w:pPr>
        <w:pStyle w:val="11"/>
        <w:outlineLvl w:val="3"/>
        <w:rPr>
          <w:rFonts w:hint="eastAsia" w:ascii="仿宋" w:hAnsi="仿宋" w:eastAsia="仿宋" w:cs="仿宋"/>
          <w:highlight w:val="none"/>
        </w:rPr>
      </w:pPr>
      <w:r>
        <w:rPr>
          <w:rFonts w:hint="eastAsia" w:ascii="仿宋" w:hAnsi="仿宋" w:eastAsia="仿宋" w:cs="仿宋"/>
          <w:b/>
          <w:sz w:val="24"/>
          <w:highlight w:val="none"/>
        </w:rPr>
        <w:t>2.6.2.2合同转包</w:t>
      </w:r>
    </w:p>
    <w:p w14:paraId="579B5998">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严禁成交供应商将本项目转包。</w:t>
      </w:r>
    </w:p>
    <w:p w14:paraId="778C0350">
      <w:pPr>
        <w:pStyle w:val="11"/>
        <w:outlineLvl w:val="3"/>
        <w:rPr>
          <w:rFonts w:hint="eastAsia" w:ascii="仿宋" w:hAnsi="仿宋" w:eastAsia="仿宋" w:cs="仿宋"/>
          <w:highlight w:val="none"/>
        </w:rPr>
      </w:pPr>
      <w:r>
        <w:rPr>
          <w:rFonts w:hint="eastAsia" w:ascii="仿宋" w:hAnsi="仿宋" w:eastAsia="仿宋" w:cs="仿宋"/>
          <w:b/>
          <w:sz w:val="24"/>
          <w:highlight w:val="none"/>
        </w:rPr>
        <w:t>2.6.3采购人增加合同标的的权利</w:t>
      </w:r>
    </w:p>
    <w:p w14:paraId="0A58F60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13CBA035">
      <w:pPr>
        <w:pStyle w:val="11"/>
        <w:outlineLvl w:val="3"/>
        <w:rPr>
          <w:rFonts w:hint="eastAsia" w:ascii="仿宋" w:hAnsi="仿宋" w:eastAsia="仿宋" w:cs="仿宋"/>
          <w:highlight w:val="none"/>
        </w:rPr>
      </w:pPr>
      <w:r>
        <w:rPr>
          <w:rFonts w:hint="eastAsia" w:ascii="仿宋" w:hAnsi="仿宋" w:eastAsia="仿宋" w:cs="仿宋"/>
          <w:b/>
          <w:sz w:val="24"/>
          <w:highlight w:val="none"/>
        </w:rPr>
        <w:t>2.6.4履行合同</w:t>
      </w:r>
    </w:p>
    <w:p w14:paraId="3F7766A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一、合同一经签订，双方应严格履行合同规定的义务。</w:t>
      </w:r>
    </w:p>
    <w:p w14:paraId="3577F87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二、在合同履行过程中，如发生合同纠纷，合同双方应按照《中华人民共和国民法典》规定及合同条款约定进行处理。</w:t>
      </w:r>
    </w:p>
    <w:p w14:paraId="321E0DA9">
      <w:pPr>
        <w:pStyle w:val="11"/>
        <w:outlineLvl w:val="3"/>
        <w:rPr>
          <w:rFonts w:hint="eastAsia" w:ascii="仿宋" w:hAnsi="仿宋" w:eastAsia="仿宋" w:cs="仿宋"/>
          <w:highlight w:val="none"/>
        </w:rPr>
      </w:pPr>
      <w:r>
        <w:rPr>
          <w:rFonts w:hint="eastAsia" w:ascii="仿宋" w:hAnsi="仿宋" w:eastAsia="仿宋" w:cs="仿宋"/>
          <w:b/>
          <w:sz w:val="24"/>
          <w:highlight w:val="none"/>
        </w:rPr>
        <w:t>2.6.5履约验收方案</w:t>
      </w:r>
    </w:p>
    <w:p w14:paraId="2DC901F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1E8BA9A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1）验收组织方式：自行验收</w:t>
      </w:r>
    </w:p>
    <w:p w14:paraId="095C4333">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）履约验收时间：</w:t>
      </w:r>
      <w:r>
        <w:rPr>
          <w:rFonts w:hint="eastAsia" w:ascii="仿宋" w:hAnsi="仿宋" w:eastAsia="仿宋" w:cs="仿宋"/>
          <w:sz w:val="24"/>
          <w:szCs w:val="24"/>
          <w:highlight w:val="none"/>
          <w:lang w:val="en-US" w:eastAsia="zh-CN"/>
        </w:rPr>
        <w:t>无</w:t>
      </w:r>
    </w:p>
    <w:p w14:paraId="1D8905D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）验收组织的其他事项：无</w:t>
      </w:r>
    </w:p>
    <w:p w14:paraId="3854B8B8">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）技术履约验收内容：针对技术条款逐条验收。</w:t>
      </w:r>
    </w:p>
    <w:p w14:paraId="188F6FC9">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）商务履约验收内容：针对商务条款逐条验收。</w:t>
      </w:r>
    </w:p>
    <w:p w14:paraId="209E76FB">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）履约验收标准：</w:t>
      </w:r>
    </w:p>
    <w:p w14:paraId="054AA134">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出现未在采购文件中明确规定的，以行业相关标准为准。如采购双方如对质量要求和技术指标的约定标准有相互抵触或异议的事项，由采购人在采购文件与响应文件中按质量要求和技术指标、行业标准比较优胜的原则确定该项的约定标准进行验收。</w:t>
      </w:r>
    </w:p>
    <w:p w14:paraId="07300226">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）履约验收其他事项：无</w:t>
      </w:r>
    </w:p>
    <w:p w14:paraId="40BFA773">
      <w:pPr>
        <w:pStyle w:val="11"/>
        <w:outlineLvl w:val="3"/>
        <w:rPr>
          <w:rFonts w:hint="eastAsia" w:ascii="仿宋" w:hAnsi="仿宋" w:eastAsia="仿宋" w:cs="仿宋"/>
          <w:highlight w:val="none"/>
        </w:rPr>
      </w:pPr>
      <w:r>
        <w:rPr>
          <w:rFonts w:hint="eastAsia" w:ascii="仿宋" w:hAnsi="仿宋" w:eastAsia="仿宋" w:cs="仿宋"/>
          <w:b/>
          <w:sz w:val="24"/>
          <w:highlight w:val="none"/>
        </w:rPr>
        <w:t>2.6.6资金支付</w:t>
      </w:r>
    </w:p>
    <w:p w14:paraId="747AB62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采购人按采购合同的约定进行支付。</w:t>
      </w:r>
    </w:p>
    <w:p w14:paraId="4E978717">
      <w:pPr>
        <w:pStyle w:val="11"/>
        <w:outlineLvl w:val="2"/>
        <w:rPr>
          <w:rFonts w:hint="eastAsia" w:ascii="仿宋" w:hAnsi="仿宋" w:eastAsia="仿宋" w:cs="仿宋"/>
          <w:highlight w:val="none"/>
        </w:rPr>
      </w:pPr>
      <w:r>
        <w:rPr>
          <w:rFonts w:hint="eastAsia" w:ascii="仿宋" w:hAnsi="仿宋" w:eastAsia="仿宋" w:cs="仿宋"/>
          <w:b/>
          <w:sz w:val="28"/>
          <w:highlight w:val="none"/>
        </w:rPr>
        <w:t>2.7纪律要求</w:t>
      </w:r>
    </w:p>
    <w:p w14:paraId="0FA2292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供应商不得具有下列的情形（实质性要求）：</w:t>
      </w:r>
    </w:p>
    <w:p w14:paraId="66392137">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一、提供虚假材料谋取成交；</w:t>
      </w:r>
    </w:p>
    <w:p w14:paraId="591363FA">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二、与采购人恶意串通；</w:t>
      </w:r>
    </w:p>
    <w:p w14:paraId="62D6156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三、向采购人、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小组成员行贿或者提供其他不正当利益；</w:t>
      </w:r>
    </w:p>
    <w:p w14:paraId="7C7B981B">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四、成交后无正当理由拒不与采购人签订采购合同；</w:t>
      </w:r>
    </w:p>
    <w:p w14:paraId="7087B174">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五、未按照采购文件确定的事项签订政府采购合同；</w:t>
      </w:r>
    </w:p>
    <w:p w14:paraId="2C1C3CE9">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六、将政府采购合同转包或者违规分包；</w:t>
      </w:r>
    </w:p>
    <w:p w14:paraId="46E11471">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七、提供假冒伪劣产品；</w:t>
      </w:r>
    </w:p>
    <w:p w14:paraId="206F5C15">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八、擅自变更、中止或者终止采购合同；</w:t>
      </w:r>
    </w:p>
    <w:p w14:paraId="3D096C3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九、拒绝有关部门的监督检查或者向监督检查部门提供虚假情况；</w:t>
      </w:r>
    </w:p>
    <w:p w14:paraId="607E029C">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十、法律法规规定的其他禁止情形。</w:t>
      </w:r>
    </w:p>
    <w:p w14:paraId="78580D9A">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供应商有上述情形的，按照规定追究法律责任，具备一至十条情形之一的，其响应文件无效。</w:t>
      </w:r>
    </w:p>
    <w:p w14:paraId="775DD629">
      <w:pPr>
        <w:pStyle w:val="11"/>
        <w:outlineLvl w:val="2"/>
        <w:rPr>
          <w:rFonts w:hint="eastAsia" w:ascii="仿宋" w:hAnsi="仿宋" w:eastAsia="仿宋" w:cs="仿宋"/>
          <w:highlight w:val="none"/>
        </w:rPr>
      </w:pPr>
      <w:r>
        <w:rPr>
          <w:rFonts w:hint="eastAsia" w:ascii="仿宋" w:hAnsi="仿宋" w:eastAsia="仿宋" w:cs="仿宋"/>
          <w:b/>
          <w:sz w:val="28"/>
          <w:highlight w:val="none"/>
        </w:rPr>
        <w:t>2.8询问、质疑和投诉</w:t>
      </w:r>
    </w:p>
    <w:p w14:paraId="6B47A4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询问、质疑、投诉的接收和处理严格按照</w:t>
      </w:r>
      <w:r>
        <w:rPr>
          <w:rFonts w:hint="eastAsia" w:ascii="仿宋" w:hAnsi="仿宋" w:eastAsia="仿宋" w:cs="仿宋"/>
          <w:sz w:val="24"/>
          <w:szCs w:val="24"/>
          <w:highlight w:val="none"/>
          <w:lang w:eastAsia="zh-CN"/>
        </w:rPr>
        <w:t>相关法律法规的规定</w:t>
      </w:r>
      <w:r>
        <w:rPr>
          <w:rFonts w:hint="eastAsia" w:ascii="仿宋" w:hAnsi="仿宋" w:eastAsia="仿宋" w:cs="仿宋"/>
          <w:sz w:val="24"/>
          <w:szCs w:val="24"/>
          <w:highlight w:val="none"/>
        </w:rPr>
        <w:t>办理。</w:t>
      </w:r>
    </w:p>
    <w:p w14:paraId="149D659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二、供应商询问、质疑的答复主体：</w:t>
      </w:r>
    </w:p>
    <w:p w14:paraId="0C08240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供应商对的询问、质疑由</w:t>
      </w:r>
      <w:r>
        <w:rPr>
          <w:rFonts w:hint="eastAsia" w:ascii="仿宋" w:hAnsi="仿宋" w:eastAsia="仿宋" w:cs="仿宋"/>
          <w:sz w:val="24"/>
          <w:szCs w:val="24"/>
          <w:highlight w:val="none"/>
          <w:lang w:eastAsia="zh-CN"/>
        </w:rPr>
        <w:t>邛崃市医疗中心医院招采办</w:t>
      </w:r>
      <w:r>
        <w:rPr>
          <w:rFonts w:hint="eastAsia" w:ascii="仿宋" w:hAnsi="仿宋" w:eastAsia="仿宋" w:cs="仿宋"/>
          <w:sz w:val="24"/>
          <w:szCs w:val="24"/>
          <w:highlight w:val="none"/>
        </w:rPr>
        <w:t>负责答复。</w:t>
      </w:r>
    </w:p>
    <w:p w14:paraId="694B073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提出询问，应当明确询问事项，如以书面形式提出的，应由供应商签字并加盖公章。为提高采购效率，降低社会成本，鼓励询问主体对于不损害国家及社会利益或自身合法权益的问题或情形采用询问方式处理解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包含但不限于文字错误、标点符号、不影响响应文件的编制的情形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5F0299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供应商认为采购文件、采购过程、中标或者成交结果使自己的权益受到损害的，可以在知道或者应知其权益受到损害之日起7个工作日内，以书面形式向采购人提出质疑。供应商应在法定质疑期内一次性提出针对同一采购程序环节的质疑。供应商应知其权益受到损害之日，是指：</w:t>
      </w:r>
    </w:p>
    <w:p w14:paraId="62EA13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（一）对可以质疑的采购文件提出质疑的，为收到采购文件之日或者采购文件公告期限届满之日；</w:t>
      </w:r>
    </w:p>
    <w:p w14:paraId="10FC20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（二）对采购过程提出质疑的，为各采购程序环节结束之日；</w:t>
      </w:r>
    </w:p>
    <w:p w14:paraId="77A8BD2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（三）对中标或者成交结果提出质疑的，为中标或者成交结果公告期限届满之日。</w:t>
      </w:r>
    </w:p>
    <w:p w14:paraId="1C7729F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五、本项目不接受在线提交质疑，供应商通过书面形式线下向采购人提交质疑资料。</w:t>
      </w:r>
    </w:p>
    <w:p w14:paraId="6C2015D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六、供应商提出质疑时应当准备的资料</w:t>
      </w:r>
    </w:p>
    <w:p w14:paraId="64B436D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（一）质疑函正本1份；（采购供应商质疑函范本详见附件一）</w:t>
      </w:r>
    </w:p>
    <w:p w14:paraId="59351D1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（二）法定代表人或主要负责人授权委托书1份（委托代理人办理质疑事宜的需提供）；</w:t>
      </w:r>
    </w:p>
    <w:p w14:paraId="2DA4504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（三）法定代表人或主要负责人身份证复印件1份；</w:t>
      </w:r>
    </w:p>
    <w:p w14:paraId="69A31D7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（四）委托代理人身份证复印件1份（委托代理人办理质疑事宜的需提供）；</w:t>
      </w:r>
    </w:p>
    <w:p w14:paraId="0076BC7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（五）针对质疑事项必要的证明材料（针对采购文件提出的质疑，需提交从项目电子化交易系统获取的采购文件回执函）。</w:t>
      </w:r>
    </w:p>
    <w:p w14:paraId="31F88371">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答复主体：</w:t>
      </w:r>
      <w:r>
        <w:rPr>
          <w:rFonts w:hint="eastAsia" w:ascii="仿宋" w:hAnsi="仿宋" w:eastAsia="仿宋" w:cs="仿宋"/>
          <w:sz w:val="24"/>
          <w:szCs w:val="24"/>
          <w:highlight w:val="none"/>
          <w:lang w:eastAsia="zh-CN"/>
        </w:rPr>
        <w:t>邛崃市医疗中心医院招采办</w:t>
      </w:r>
    </w:p>
    <w:p w14:paraId="0A127FF6">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徐老师</w:t>
      </w:r>
    </w:p>
    <w:p w14:paraId="5E48AD4A">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028-88761353</w:t>
      </w:r>
    </w:p>
    <w:p w14:paraId="2223095C">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邛崃市杏林路</w:t>
      </w:r>
      <w:r>
        <w:rPr>
          <w:rFonts w:hint="eastAsia" w:ascii="仿宋" w:hAnsi="仿宋" w:eastAsia="仿宋" w:cs="仿宋"/>
          <w:sz w:val="24"/>
          <w:szCs w:val="24"/>
          <w:highlight w:val="none"/>
          <w:lang w:val="en-US" w:eastAsia="zh-CN"/>
        </w:rPr>
        <w:t>172号</w:t>
      </w:r>
    </w:p>
    <w:p w14:paraId="5996E03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接收质疑函方式：书面形式。</w:t>
      </w:r>
    </w:p>
    <w:p w14:paraId="2A1E6BD5">
      <w:pPr>
        <w:pStyle w:val="11"/>
        <w:ind w:firstLine="480"/>
        <w:rPr>
          <w:rFonts w:hint="eastAsia" w:ascii="仿宋" w:hAnsi="仿宋" w:eastAsia="仿宋" w:cs="仿宋"/>
          <w:highlight w:val="none"/>
        </w:rPr>
      </w:pPr>
      <w:r>
        <w:rPr>
          <w:rFonts w:hint="eastAsia" w:ascii="仿宋" w:hAnsi="仿宋" w:eastAsia="仿宋" w:cs="仿宋"/>
          <w:sz w:val="24"/>
          <w:szCs w:val="24"/>
          <w:highlight w:val="none"/>
        </w:rPr>
        <w:t>注：根据</w:t>
      </w:r>
      <w:r>
        <w:rPr>
          <w:rFonts w:hint="eastAsia" w:ascii="仿宋" w:hAnsi="仿宋" w:eastAsia="仿宋" w:cs="仿宋"/>
          <w:sz w:val="24"/>
          <w:szCs w:val="24"/>
          <w:highlight w:val="none"/>
          <w:lang w:eastAsia="zh-CN"/>
        </w:rPr>
        <w:t>相关法律法规</w:t>
      </w:r>
      <w:r>
        <w:rPr>
          <w:rFonts w:hint="eastAsia" w:ascii="仿宋" w:hAnsi="仿宋" w:eastAsia="仿宋" w:cs="仿宋"/>
          <w:sz w:val="24"/>
          <w:szCs w:val="24"/>
          <w:highlight w:val="none"/>
        </w:rPr>
        <w:t>规定，供应商质疑不得超出采购文件、</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过程、成交结果的范围。</w:t>
      </w:r>
    </w:p>
    <w:p w14:paraId="1984A3C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第三章 采购项目技术、服务、商务及其他要求</w:t>
      </w:r>
    </w:p>
    <w:p w14:paraId="5E1E6ED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（注：本章的技术、服务及其他要求中，带“★”的要求为实质性要求。）</w:t>
      </w:r>
    </w:p>
    <w:p w14:paraId="203FD6F1">
      <w:pPr>
        <w:pStyle w:val="11"/>
        <w:outlineLvl w:val="2"/>
        <w:rPr>
          <w:rFonts w:hint="eastAsia" w:ascii="仿宋" w:hAnsi="仿宋" w:eastAsia="仿宋" w:cs="仿宋"/>
          <w:highlight w:val="none"/>
        </w:rPr>
      </w:pPr>
      <w:r>
        <w:rPr>
          <w:rFonts w:hint="eastAsia" w:ascii="仿宋" w:hAnsi="仿宋" w:eastAsia="仿宋" w:cs="仿宋"/>
          <w:b/>
          <w:sz w:val="28"/>
          <w:highlight w:val="none"/>
        </w:rPr>
        <w:t>3.1项目概况</w:t>
      </w:r>
    </w:p>
    <w:p w14:paraId="77E16CAC">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本项目共1个包，采购</w:t>
      </w:r>
      <w:r>
        <w:rPr>
          <w:rFonts w:hint="eastAsia" w:ascii="仿宋" w:hAnsi="仿宋" w:eastAsia="仿宋" w:cs="仿宋"/>
          <w:color w:val="auto"/>
          <w:sz w:val="24"/>
          <w:szCs w:val="24"/>
          <w:highlight w:val="none"/>
          <w:lang w:val="en-US" w:eastAsia="zh-CN"/>
        </w:rPr>
        <w:t>有害生物防治服务</w:t>
      </w:r>
      <w:r>
        <w:rPr>
          <w:rFonts w:hint="eastAsia" w:ascii="仿宋" w:hAnsi="仿宋" w:eastAsia="仿宋" w:cs="仿宋"/>
          <w:color w:val="auto"/>
          <w:sz w:val="24"/>
          <w:szCs w:val="24"/>
          <w:highlight w:val="none"/>
        </w:rPr>
        <w:t>。</w:t>
      </w:r>
    </w:p>
    <w:p w14:paraId="33438935">
      <w:pPr>
        <w:pStyle w:val="11"/>
        <w:outlineLvl w:val="2"/>
        <w:rPr>
          <w:rFonts w:hint="eastAsia" w:ascii="仿宋" w:hAnsi="仿宋" w:eastAsia="仿宋" w:cs="仿宋"/>
          <w:b/>
          <w:sz w:val="28"/>
          <w:highlight w:val="none"/>
        </w:rPr>
      </w:pPr>
      <w:r>
        <w:rPr>
          <w:rFonts w:hint="eastAsia" w:ascii="仿宋" w:hAnsi="仿宋" w:eastAsia="仿宋" w:cs="仿宋"/>
          <w:b/>
          <w:sz w:val="28"/>
          <w:highlight w:val="none"/>
        </w:rPr>
        <w:t>3.2</w:t>
      </w:r>
      <w:r>
        <w:rPr>
          <w:rFonts w:hint="eastAsia" w:ascii="仿宋" w:hAnsi="仿宋" w:eastAsia="仿宋" w:cs="仿宋"/>
          <w:b/>
          <w:sz w:val="28"/>
          <w:highlight w:val="none"/>
          <w:lang w:eastAsia="zh-CN"/>
        </w:rPr>
        <w:t>采购</w:t>
      </w:r>
      <w:r>
        <w:rPr>
          <w:rFonts w:hint="eastAsia" w:ascii="仿宋" w:hAnsi="仿宋" w:eastAsia="仿宋" w:cs="仿宋"/>
          <w:b/>
          <w:sz w:val="28"/>
          <w:highlight w:val="none"/>
        </w:rPr>
        <w:t>内容及要求</w:t>
      </w:r>
    </w:p>
    <w:p w14:paraId="7AA9CDEB">
      <w:pPr>
        <w:pStyle w:val="11"/>
        <w:outlineLvl w:val="3"/>
        <w:rPr>
          <w:rFonts w:hint="eastAsia" w:ascii="仿宋" w:hAnsi="仿宋" w:eastAsia="仿宋" w:cs="仿宋"/>
          <w:b/>
          <w:color w:val="auto"/>
          <w:sz w:val="24"/>
          <w:highlight w:val="none"/>
          <w:lang w:val="en-US" w:eastAsia="zh-CN"/>
        </w:rPr>
      </w:pPr>
      <w:r>
        <w:rPr>
          <w:rFonts w:hint="eastAsia"/>
          <w:highlight w:val="none"/>
          <w:lang w:eastAsia="zh-CN"/>
        </w:rPr>
        <w:tab/>
      </w:r>
      <w:r>
        <w:rPr>
          <w:rFonts w:hint="eastAsia" w:ascii="仿宋" w:hAnsi="仿宋" w:eastAsia="仿宋" w:cs="仿宋"/>
          <w:b/>
          <w:color w:val="auto"/>
          <w:sz w:val="24"/>
          <w:highlight w:val="none"/>
          <w:lang w:val="en-US" w:eastAsia="zh-CN"/>
        </w:rPr>
        <w:t>采购包1：</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1"/>
        <w:gridCol w:w="2049"/>
        <w:gridCol w:w="1807"/>
        <w:gridCol w:w="2171"/>
        <w:gridCol w:w="1815"/>
      </w:tblGrid>
      <w:tr w14:paraId="7DAD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410" w:type="pct"/>
            <w:vMerge w:val="restart"/>
            <w:tcBorders>
              <w:top w:val="single" w:color="333333" w:sz="6" w:space="0"/>
              <w:left w:val="single" w:color="333333" w:sz="6" w:space="0"/>
              <w:right w:val="single" w:color="333333" w:sz="6" w:space="0"/>
            </w:tcBorders>
            <w:shd w:val="clear" w:color="auto" w:fill="auto"/>
            <w:tcMar>
              <w:top w:w="75" w:type="dxa"/>
              <w:left w:w="120" w:type="dxa"/>
              <w:bottom w:w="75" w:type="dxa"/>
              <w:right w:w="120" w:type="dxa"/>
            </w:tcMar>
            <w:vAlign w:val="center"/>
          </w:tcPr>
          <w:p w14:paraId="2DA2CB95">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包1</w:t>
            </w: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EF6CE8">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采购标的名称</w:t>
            </w:r>
          </w:p>
        </w:tc>
        <w:tc>
          <w:tcPr>
            <w:tcW w:w="3389" w:type="pct"/>
            <w:gridSpan w:val="3"/>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88E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napToGrid/>
              <w:spacing w:before="0" w:beforeAutospacing="0" w:after="0" w:afterAutospacing="0" w:line="400" w:lineRule="exact"/>
              <w:ind w:right="0"/>
              <w:jc w:val="both"/>
              <w:textAlignment w:val="auto"/>
              <w:rPr>
                <w:rFonts w:hint="default" w:ascii="宋体" w:hAnsi="宋体" w:eastAsia="宋体" w:cs="宋体"/>
                <w:b w:val="0"/>
                <w:bCs w:val="0"/>
                <w:color w:val="0A82E5"/>
                <w:sz w:val="21"/>
                <w:szCs w:val="21"/>
                <w:lang w:val="en-US"/>
              </w:rPr>
            </w:pPr>
            <w:r>
              <w:rPr>
                <w:rFonts w:hint="eastAsia" w:ascii="宋体" w:hAnsi="宋体" w:eastAsia="宋体" w:cs="宋体"/>
                <w:i w:val="0"/>
                <w:iCs w:val="0"/>
                <w:caps w:val="0"/>
                <w:color w:val="FF0000"/>
                <w:spacing w:val="0"/>
                <w:sz w:val="21"/>
                <w:szCs w:val="21"/>
                <w:u w:val="none"/>
                <w:shd w:val="clear" w:fill="FFFFFF"/>
              </w:rPr>
              <w:t> </w:t>
            </w:r>
            <w:r>
              <w:rPr>
                <w:rFonts w:hint="eastAsia" w:ascii="宋体" w:hAnsi="宋体" w:eastAsia="宋体" w:cs="宋体"/>
                <w:i w:val="0"/>
                <w:iCs w:val="0"/>
                <w:caps w:val="0"/>
                <w:color w:val="FF0000"/>
                <w:spacing w:val="0"/>
                <w:sz w:val="21"/>
                <w:szCs w:val="21"/>
                <w:u w:val="none"/>
                <w:shd w:val="clear" w:fill="FFFFFF"/>
                <w:lang w:val="en-US" w:eastAsia="zh-CN"/>
              </w:rPr>
              <w:t>邛崃市医疗中心医院有害生物防治服务</w:t>
            </w:r>
          </w:p>
        </w:tc>
      </w:tr>
      <w:tr w14:paraId="6B2E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 w:hRule="atLeast"/>
        </w:trPr>
        <w:tc>
          <w:tcPr>
            <w:tcW w:w="410" w:type="pct"/>
            <w:vMerge w:val="continue"/>
            <w:tcBorders>
              <w:left w:val="single" w:color="333333" w:sz="6" w:space="0"/>
              <w:right w:val="single" w:color="333333" w:sz="6" w:space="0"/>
            </w:tcBorders>
            <w:shd w:val="clear" w:color="auto" w:fill="auto"/>
            <w:tcMar>
              <w:top w:w="75" w:type="dxa"/>
              <w:left w:w="120" w:type="dxa"/>
              <w:bottom w:w="75" w:type="dxa"/>
              <w:right w:w="120" w:type="dxa"/>
            </w:tcMar>
            <w:vAlign w:val="center"/>
          </w:tcPr>
          <w:p w14:paraId="75BCF847">
            <w:pPr>
              <w:keepNext w:val="0"/>
              <w:keepLines w:val="0"/>
              <w:pageBreakBefore w:val="0"/>
              <w:kinsoku/>
              <w:overflowPunct/>
              <w:topLinePunct w:val="0"/>
              <w:bidi w:val="0"/>
              <w:snapToGrid/>
              <w:spacing w:line="400" w:lineRule="exact"/>
              <w:jc w:val="center"/>
              <w:textAlignment w:val="auto"/>
              <w:rPr>
                <w:rFonts w:hint="eastAsia" w:ascii="宋体" w:hAnsi="宋体" w:eastAsia="宋体" w:cs="宋体"/>
                <w:b w:val="0"/>
                <w:bCs w:val="0"/>
                <w:color w:val="auto"/>
                <w:sz w:val="21"/>
                <w:szCs w:val="21"/>
              </w:rPr>
            </w:pP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E0BAF">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数量</w:t>
            </w:r>
          </w:p>
        </w:tc>
        <w:tc>
          <w:tcPr>
            <w:tcW w:w="10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FA5B2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3</w:t>
            </w:r>
          </w:p>
        </w:tc>
        <w:tc>
          <w:tcPr>
            <w:tcW w:w="12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F6931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单位</w:t>
            </w:r>
          </w:p>
        </w:tc>
        <w:tc>
          <w:tcPr>
            <w:tcW w:w="10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73F7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年</w:t>
            </w:r>
          </w:p>
        </w:tc>
      </w:tr>
      <w:tr w14:paraId="1D1B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410" w:type="pct"/>
            <w:vMerge w:val="continue"/>
            <w:tcBorders>
              <w:left w:val="single" w:color="333333" w:sz="6" w:space="0"/>
              <w:bottom w:val="single" w:color="auto" w:sz="4" w:space="0"/>
              <w:right w:val="single" w:color="333333" w:sz="6" w:space="0"/>
            </w:tcBorders>
            <w:shd w:val="clear" w:color="auto" w:fill="auto"/>
            <w:tcMar>
              <w:top w:w="75" w:type="dxa"/>
              <w:left w:w="120" w:type="dxa"/>
              <w:bottom w:w="75" w:type="dxa"/>
              <w:right w:w="120" w:type="dxa"/>
            </w:tcMar>
            <w:vAlign w:val="center"/>
          </w:tcPr>
          <w:p w14:paraId="5348A502">
            <w:pPr>
              <w:keepNext w:val="0"/>
              <w:keepLines w:val="0"/>
              <w:pageBreakBefore w:val="0"/>
              <w:kinsoku/>
              <w:overflowPunct/>
              <w:topLinePunct w:val="0"/>
              <w:bidi w:val="0"/>
              <w:snapToGrid/>
              <w:spacing w:line="400" w:lineRule="exact"/>
              <w:jc w:val="center"/>
              <w:textAlignment w:val="auto"/>
              <w:rPr>
                <w:rFonts w:hint="eastAsia" w:ascii="宋体" w:hAnsi="宋体" w:eastAsia="宋体" w:cs="宋体"/>
                <w:b w:val="0"/>
                <w:bCs w:val="0"/>
                <w:color w:val="auto"/>
                <w:sz w:val="21"/>
                <w:szCs w:val="21"/>
              </w:rPr>
            </w:pP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967795">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预算金额（元/年）</w:t>
            </w:r>
          </w:p>
        </w:tc>
        <w:tc>
          <w:tcPr>
            <w:tcW w:w="10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1519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sz w:val="21"/>
                <w:szCs w:val="21"/>
                <w:lang w:val="en-US" w:eastAsia="zh-CN"/>
              </w:rPr>
            </w:pPr>
            <w:r>
              <w:rPr>
                <w:rFonts w:hint="eastAsia"/>
                <w:sz w:val="21"/>
                <w:szCs w:val="21"/>
                <w:lang w:val="en-US" w:eastAsia="zh-CN"/>
              </w:rPr>
              <w:t>25000</w:t>
            </w:r>
          </w:p>
        </w:tc>
        <w:tc>
          <w:tcPr>
            <w:tcW w:w="12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F58DC4">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最高限价（元/年）</w:t>
            </w:r>
          </w:p>
        </w:tc>
        <w:tc>
          <w:tcPr>
            <w:tcW w:w="10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A0D56">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25000</w:t>
            </w:r>
          </w:p>
        </w:tc>
      </w:tr>
    </w:tbl>
    <w:p w14:paraId="168AF04C">
      <w:pPr>
        <w:pStyle w:val="11"/>
        <w:outlineLvl w:val="3"/>
        <w:rPr>
          <w:rFonts w:hint="eastAsia" w:ascii="仿宋" w:hAnsi="仿宋" w:eastAsia="仿宋" w:cs="仿宋"/>
          <w:b/>
          <w:color w:val="auto"/>
          <w:sz w:val="24"/>
          <w:highlight w:val="none"/>
          <w:lang w:val="en-US" w:eastAsia="zh-CN"/>
        </w:rPr>
      </w:pPr>
    </w:p>
    <w:p w14:paraId="0FBF5182">
      <w:pPr>
        <w:pStyle w:val="11"/>
        <w:outlineLvl w:val="3"/>
        <w:rPr>
          <w:rFonts w:hint="default" w:ascii="仿宋" w:hAnsi="仿宋" w:eastAsia="仿宋" w:cs="仿宋"/>
          <w:b/>
          <w:color w:val="auto"/>
          <w:sz w:val="24"/>
          <w:highlight w:val="none"/>
          <w:lang w:val="en-US" w:eastAsia="zh-CN"/>
        </w:rPr>
      </w:pPr>
    </w:p>
    <w:tbl>
      <w:tblPr>
        <w:tblStyle w:val="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7826"/>
      </w:tblGrid>
      <w:tr w14:paraId="5A4A2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480" w:hRule="atLeast"/>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D5832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4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41F0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技术参数与性能指标</w:t>
            </w:r>
          </w:p>
        </w:tc>
      </w:tr>
      <w:tr w14:paraId="39573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72" w:hRule="atLeast"/>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48024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包1</w:t>
            </w:r>
          </w:p>
        </w:tc>
        <w:tc>
          <w:tcPr>
            <w:tcW w:w="4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top"/>
          </w:tcPr>
          <w:p w14:paraId="349827E8">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1、服务范围：医院全院占地面积为45296.9平方米，建筑面积为94309.4平方米，包括但不限于临床科室、住院病区、门诊区域、行政办公区、垃圾中转区、院区绿化带、地下车库等所有区域面积。</w:t>
            </w:r>
          </w:p>
          <w:p w14:paraId="68AD8C36">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2、防治生物范围包括但不限于白蚁、蜈蚣、蛇、蟑螂、蚊、蝇、臭虫、跳蚤、潮虫、蚂蚁、蠓、蠼螋等。</w:t>
            </w:r>
          </w:p>
          <w:p w14:paraId="7F7784FF">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优先采用物理防制、生物防制手段，科学规范使用化学防制，严禁盲目用药、超剂量用药，杜绝使用国家明令禁止的药剂。</w:t>
            </w:r>
          </w:p>
          <w:p w14:paraId="74E71840">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4、提供各分类或综合生物防治方案，明确技术参数，</w:t>
            </w:r>
            <w:r>
              <w:rPr>
                <w:rFonts w:hint="eastAsia" w:ascii="宋体" w:hAnsi="宋体" w:eastAsia="宋体" w:cs="宋体"/>
                <w:sz w:val="24"/>
                <w:szCs w:val="24"/>
                <w:lang w:eastAsia="zh-CN"/>
              </w:rPr>
              <w:t>严禁使用挥发性、刺激性空间喷洒药剂，不得对精密医疗设备、药品造成污染与腐蚀。</w:t>
            </w:r>
          </w:p>
          <w:p w14:paraId="1FC32025">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进入医院必须遵守医院相关规定，所有使用的卫生杀虫剂必须具备农业农村部颁发的《农药登记证》《农药生产许可证》《产品标准证》（三证齐全），且农药登记证适用范围必须包含“卫生害虫防制”，如因供应商消杀药品使用不当造成医院人员伤亡，供应商承担全部责任;如因供应商消杀不当造成医院物品、财产受损,供应商照价赔偿。</w:t>
            </w:r>
          </w:p>
          <w:p w14:paraId="4A73D486">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6、消杀次数每年不少于20次。</w:t>
            </w:r>
          </w:p>
          <w:p w14:paraId="2BECE70E">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7、以上如院方验收发现未及时治理或治理无效，有权要求供应商继续免费治理直至达标。</w:t>
            </w:r>
          </w:p>
          <w:p w14:paraId="71D22195">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8、供应商应做好每次防治相关服务台账及服务记录。</w:t>
            </w:r>
          </w:p>
          <w:p w14:paraId="6011DCDF">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9、供应商自2022年1月1日(含1日)以来具有1个以上的类似项目实施经验。</w:t>
            </w:r>
          </w:p>
          <w:p w14:paraId="3B07814E">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10、供应商配备的服务人员在服务过程中的安全责任由供应商自行承担。</w:t>
            </w:r>
          </w:p>
          <w:p w14:paraId="4C8A88CD">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本项目为总价包干，报价包含完成本项目全部服务内容所需的药剂费、器械费、人工费、防护用品费、税费、保险费、应急处置费等所有费用，院方不再另行支付任何费用。</w:t>
            </w:r>
          </w:p>
        </w:tc>
      </w:tr>
    </w:tbl>
    <w:p w14:paraId="19DABF25">
      <w:pPr>
        <w:pStyle w:val="11"/>
        <w:rPr>
          <w:rFonts w:hint="eastAsia" w:ascii="仿宋" w:hAnsi="仿宋" w:eastAsia="仿宋" w:cs="仿宋"/>
          <w:sz w:val="24"/>
          <w:szCs w:val="24"/>
          <w:highlight w:val="none"/>
          <w:lang w:val="en-US" w:eastAsia="zh-CN"/>
        </w:rPr>
      </w:pPr>
    </w:p>
    <w:p w14:paraId="0620A480">
      <w:pPr>
        <w:pStyle w:val="11"/>
        <w:outlineLvl w:val="2"/>
        <w:rPr>
          <w:rFonts w:hint="eastAsia" w:ascii="仿宋" w:hAnsi="仿宋" w:eastAsia="仿宋" w:cs="仿宋"/>
          <w:highlight w:val="none"/>
        </w:rPr>
      </w:pPr>
      <w:r>
        <w:rPr>
          <w:rFonts w:hint="eastAsia" w:ascii="仿宋" w:hAnsi="仿宋" w:eastAsia="仿宋" w:cs="仿宋"/>
          <w:b/>
          <w:sz w:val="28"/>
          <w:highlight w:val="none"/>
        </w:rPr>
        <w:t>3.3商务要求</w:t>
      </w:r>
    </w:p>
    <w:p w14:paraId="3790EE68">
      <w:pPr>
        <w:pStyle w:val="11"/>
        <w:outlineLvl w:val="3"/>
        <w:rPr>
          <w:rFonts w:hint="eastAsia" w:ascii="仿宋" w:hAnsi="仿宋" w:eastAsia="仿宋" w:cs="仿宋"/>
          <w:highlight w:val="none"/>
          <w:lang w:eastAsia="zh-CN"/>
        </w:rPr>
      </w:pPr>
      <w:r>
        <w:rPr>
          <w:rFonts w:hint="eastAsia" w:ascii="仿宋" w:hAnsi="仿宋" w:eastAsia="仿宋" w:cs="仿宋"/>
          <w:b/>
          <w:sz w:val="24"/>
          <w:highlight w:val="none"/>
        </w:rPr>
        <w:t>3.3.1服务</w:t>
      </w:r>
      <w:r>
        <w:rPr>
          <w:rFonts w:hint="eastAsia" w:ascii="仿宋" w:hAnsi="仿宋" w:eastAsia="仿宋" w:cs="仿宋"/>
          <w:b/>
          <w:sz w:val="24"/>
          <w:highlight w:val="none"/>
          <w:lang w:eastAsia="zh-CN"/>
        </w:rPr>
        <w:t>要求</w:t>
      </w:r>
    </w:p>
    <w:p w14:paraId="753D8EEB">
      <w:pPr>
        <w:pStyle w:val="11"/>
        <w:outlineLvl w:val="3"/>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采购包1：</w:t>
      </w:r>
    </w:p>
    <w:p w14:paraId="121F3E83">
      <w:pPr>
        <w:pStyle w:val="11"/>
        <w:outlineLvl w:val="3"/>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交货时间：</w:t>
      </w:r>
      <w:r>
        <w:rPr>
          <w:rFonts w:hint="eastAsia" w:ascii="仿宋" w:hAnsi="仿宋" w:eastAsia="仿宋" w:cs="仿宋"/>
          <w:b w:val="0"/>
          <w:bCs/>
          <w:color w:val="auto"/>
          <w:sz w:val="24"/>
          <w:highlight w:val="none"/>
          <w:lang w:val="en-US" w:eastAsia="zh-CN"/>
        </w:rPr>
        <w:t>自合同签订之日起，</w:t>
      </w:r>
      <w:r>
        <w:rPr>
          <w:rFonts w:hint="eastAsia" w:ascii="仿宋" w:hAnsi="仿宋" w:eastAsia="仿宋" w:cs="仿宋"/>
          <w:b w:val="0"/>
          <w:bCs/>
          <w:color w:val="auto"/>
          <w:sz w:val="24"/>
          <w:highlight w:val="none"/>
        </w:rPr>
        <w:t>服务商须严格按照医院实际需求及双方确认的有害生物防治方案，合理安排并开展各项防制作业服务。</w:t>
      </w:r>
    </w:p>
    <w:p w14:paraId="1E7C7A27">
      <w:pPr>
        <w:pStyle w:val="11"/>
        <w:outlineLvl w:val="3"/>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服务要求：</w:t>
      </w:r>
      <w:r>
        <w:rPr>
          <w:rFonts w:hint="eastAsia" w:ascii="仿宋" w:hAnsi="仿宋" w:eastAsia="仿宋" w:cs="仿宋"/>
          <w:b w:val="0"/>
          <w:bCs/>
          <w:color w:val="FF0000"/>
          <w:sz w:val="24"/>
          <w:highlight w:val="none"/>
          <w:lang w:val="en-US" w:eastAsia="zh-CN"/>
        </w:rPr>
        <w:t>建立应急响应机制，接到院方虫害应急处置通知，须15分钟内响应，90分钟内安排专业人员到达现场处置，直至问题解决；遇登革热等虫媒传染病突发情况，按院方要求每日开展重点区域消杀，直至风险解除，消杀前也应提前12小时通知医院。</w:t>
      </w:r>
    </w:p>
    <w:p w14:paraId="5ACD2F5C">
      <w:pPr>
        <w:pStyle w:val="11"/>
        <w:outlineLvl w:val="3"/>
        <w:rPr>
          <w:rFonts w:hint="eastAsia" w:ascii="仿宋" w:hAnsi="仿宋" w:eastAsia="仿宋" w:cs="仿宋"/>
          <w:b/>
          <w:bCs w:val="0"/>
          <w:color w:val="auto"/>
          <w:highlight w:val="none"/>
        </w:rPr>
      </w:pPr>
      <w:r>
        <w:rPr>
          <w:rFonts w:hint="eastAsia" w:ascii="仿宋" w:hAnsi="仿宋" w:eastAsia="仿宋" w:cs="仿宋"/>
          <w:b/>
          <w:bCs w:val="0"/>
          <w:color w:val="auto"/>
          <w:sz w:val="24"/>
          <w:highlight w:val="none"/>
        </w:rPr>
        <w:t>3.3.2服务地点</w:t>
      </w:r>
    </w:p>
    <w:p w14:paraId="0A139394">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20A43FD1">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邛崃市医疗中心医院。</w:t>
      </w:r>
    </w:p>
    <w:p w14:paraId="1BB962E7">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3.3.3支付方式</w:t>
      </w:r>
    </w:p>
    <w:p w14:paraId="50F438A7">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2CA07FF9">
      <w:pPr>
        <w:pStyle w:val="1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eastAsia="zh-CN"/>
        </w:rPr>
        <w:t>对公转账</w:t>
      </w:r>
    </w:p>
    <w:p w14:paraId="2DB28408">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3.3.4支付约定</w:t>
      </w:r>
    </w:p>
    <w:p w14:paraId="5CC1959A">
      <w:pPr>
        <w:pStyle w:val="11"/>
        <w:outlineLvl w:val="3"/>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rPr>
        <w:t>采购包1：</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第一次付款为合同签订，甲方收到乙方相关付款凭据后的</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个月内，甲方向乙方支付当年费用的50 %预付款，当年所有项目及服务完成后的</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个月内甲方向乙方支付剩余费用的50%，</w:t>
      </w:r>
    </w:p>
    <w:p w14:paraId="3A41094D">
      <w:pPr>
        <w:pStyle w:val="11"/>
        <w:outlineLvl w:val="3"/>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以此类推，此后2年付款进度方式同上。</w:t>
      </w:r>
    </w:p>
    <w:p w14:paraId="1D6FBB6A">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3.3.5.验收标准和方法</w:t>
      </w:r>
    </w:p>
    <w:p w14:paraId="28286716">
      <w:pPr>
        <w:pStyle w:val="11"/>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728E084F">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严格按照</w:t>
      </w:r>
      <w:r>
        <w:rPr>
          <w:rFonts w:hint="eastAsia" w:ascii="仿宋" w:hAnsi="仿宋" w:eastAsia="仿宋" w:cs="仿宋"/>
          <w:color w:val="auto"/>
          <w:sz w:val="24"/>
          <w:szCs w:val="24"/>
          <w:highlight w:val="none"/>
          <w:lang w:eastAsia="zh-CN"/>
        </w:rPr>
        <w:t>相关法律法规</w:t>
      </w:r>
      <w:r>
        <w:rPr>
          <w:rFonts w:hint="eastAsia" w:ascii="仿宋" w:hAnsi="仿宋" w:eastAsia="仿宋" w:cs="仿宋"/>
          <w:color w:val="auto"/>
          <w:sz w:val="24"/>
          <w:szCs w:val="24"/>
          <w:highlight w:val="none"/>
        </w:rPr>
        <w:t>要求组织验收，以采购文件技术参数及要求及响应文件技术响应为准。如出现未在采购文件中明确规定的，以行业相关标准为准。</w:t>
      </w:r>
    </w:p>
    <w:p w14:paraId="11EE655E">
      <w:pPr>
        <w:pStyle w:val="11"/>
        <w:outlineLvl w:val="3"/>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乙方每次完成防治作业后，须当日提交《有害生物防治服务考评单》，如实填写作业核心信息并经双方现场负责人签字确认，服务单作为服务质量评价、考核及工作量核算的核心依据，未按要求提交视为本次服务未完成。考核为半年考核及年度考核，单次考核验收不达标的，按合同约定扣减对应服务费,要求服务商在限定期限内完成免费整改。</w:t>
      </w:r>
    </w:p>
    <w:p w14:paraId="304E2223">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3.3.6违约责任及解决争议的方法</w:t>
      </w:r>
    </w:p>
    <w:p w14:paraId="17578152">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4E7839EE">
      <w:pPr>
        <w:pStyle w:val="11"/>
        <w:numPr>
          <w:ilvl w:val="0"/>
          <w:numId w:val="2"/>
        </w:num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违约责任 1.甲乙双方必须遵守本合同并执行合同中的各项规定，保证本合同的正常履行。 2.如因乙方工作人员在履行职务过程中的的疏忽</w:t>
      </w:r>
      <w:r>
        <w:rPr>
          <w:rFonts w:hint="eastAsia" w:ascii="仿宋" w:hAnsi="仿宋" w:eastAsia="仿宋" w:cs="仿宋"/>
          <w:sz w:val="24"/>
          <w:szCs w:val="24"/>
          <w:highlight w:val="none"/>
        </w:rPr>
        <w:t xml:space="preserve">、失职、过错等故意或者过失原因给甲方造成损失或侵害，包括但不限于甲方本身的财产损失、由此而导致的甲方对任何第三方的法律责任等，乙方对此均应承担全部的赔偿责任。 </w:t>
      </w:r>
    </w:p>
    <w:p w14:paraId="68EA8DFA">
      <w:pPr>
        <w:pStyle w:val="11"/>
        <w:numPr>
          <w:ilvl w:val="0"/>
          <w:numId w:val="2"/>
        </w:numPr>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解决合同纠纷的方式 1.在执行本合同中发生的或与本合同有关的争端，双方应通过友好协商解决，经协商在60天内不能达成协议时，应提交成都仲裁委员会仲裁。 2.仲裁裁决应为最终决定，并对双方具有约束力。 3.除另有裁决外，仲裁费应由败诉方负担。 4.在仲裁期间，除正在进行仲裁部分外，合同其他部分继续执行。</w:t>
      </w:r>
    </w:p>
    <w:p w14:paraId="4765E8EF">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三、以下行为甲方有权单方解除服务合同，追究乙方相应的违约责任与经济赔偿责任：</w:t>
      </w:r>
    </w:p>
    <w:p w14:paraId="66CF5DF0">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1.当场查实使用假冒伪劣消杀药剂、国家明令禁止的剧毒/高毒药剂、过期失效药剂，或伪造药剂三证的；因药剂使用不当、作业违规造成医院人员伤亡、医疗事故、重大财产损失或院感事件的；</w:t>
      </w:r>
    </w:p>
    <w:p w14:paraId="5F65B909">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2.年度内累计2次及以上考核得分＜70分，或70分≤得分＜80分且未完成整改的，年度验收不合格的；</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22"/>
        <w:gridCol w:w="773"/>
        <w:gridCol w:w="2730"/>
        <w:gridCol w:w="2130"/>
        <w:gridCol w:w="675"/>
        <w:gridCol w:w="623"/>
      </w:tblGrid>
      <w:tr w14:paraId="005F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F290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有害生物防治服务考核表</w:t>
            </w:r>
          </w:p>
        </w:tc>
      </w:tr>
      <w:tr w14:paraId="1458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4BA21FE">
            <w:pPr>
              <w:keepNext w:val="0"/>
              <w:keepLines w:val="0"/>
              <w:widowControl/>
              <w:suppressLineNumbers w:val="0"/>
              <w:ind w:firstLine="6480" w:firstLineChars="360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日期：</w:t>
            </w:r>
          </w:p>
        </w:tc>
      </w:tr>
      <w:tr w14:paraId="4D98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7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3A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考核大类</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6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标准分值</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C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核心考核内容</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96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扣分标准</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48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实际得分</w:t>
            </w: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07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扣分原因说明</w:t>
            </w:r>
          </w:p>
        </w:tc>
      </w:tr>
      <w:tr w14:paraId="7C13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21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6F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服务履约与验收单管理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AA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6376F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1.按合同约定完成年度不少于20次消杀防制作业，按计划频次履约（半年考核不考核此项）；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2.每次作业完成后当日提交验收单，信息完整、双方签字确认；</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05C81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1.消杀作业少1次扣5分，扣完为止；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2.未提交验收单视为本次服务未完成，扣3分/次；验收单信息不全、虚假填报扣2分/次；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B78AB">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B0ED5">
            <w:pPr>
              <w:rPr>
                <w:rFonts w:hint="eastAsia" w:ascii="仿宋" w:hAnsi="仿宋" w:eastAsia="仿宋" w:cs="仿宋"/>
                <w:i w:val="0"/>
                <w:iCs w:val="0"/>
                <w:color w:val="000000"/>
                <w:sz w:val="18"/>
                <w:szCs w:val="18"/>
                <w:u w:val="none"/>
              </w:rPr>
            </w:pPr>
          </w:p>
        </w:tc>
      </w:tr>
      <w:tr w14:paraId="3032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BB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2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药械合规与安全管理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D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C87A2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1.使用的消杀药剂三证齐全《农药登记证》《农药生产许可证》《产品标准证》，登记范围含“卫生害虫防制”，无过期、违禁药剂；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2.作业规范，重点区域不使用挥发性/刺激性药剂，不伤害人体，不污染医疗设备、药品；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3.作业现场设置安全警示，无药剂残留、无安全隐患。</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25076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1.每发现1批次药剂不合规扣10分；使用假冒伪劣、违禁、过期药剂不再续约；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2.违规使用刺激性药剂造成损失扣5分/次，造成人员健康问题，扣10分/次，造成设备/药品污染损坏除照价赔偿外，扣10分/次；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3.现场作业无警示、有安全隐患扣3分/次，扣完为止。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C5768">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08B9F">
            <w:pPr>
              <w:rPr>
                <w:rFonts w:hint="eastAsia" w:ascii="仿宋" w:hAnsi="仿宋" w:eastAsia="仿宋" w:cs="仿宋"/>
                <w:i w:val="0"/>
                <w:iCs w:val="0"/>
                <w:color w:val="000000"/>
                <w:sz w:val="18"/>
                <w:szCs w:val="18"/>
                <w:u w:val="none"/>
              </w:rPr>
            </w:pPr>
          </w:p>
        </w:tc>
      </w:tr>
      <w:tr w14:paraId="2EC2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A3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A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防制效果与质量达标</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00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13646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1.防制效果达标，蛇虫害治理无效、反弹的，需在限期内免费整改至达标；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2.全院区病媒生物密度控制合规，无有效医患投诉；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3.优先采用物理/生物防制，不盲目用药、超剂量用药。</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8EF0D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1.治理无效未按期整改达标扣5分/次，同一区域连续2次整改无效扣10分/次；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2.每收到1起有效医患投诉扣3分；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3.违规超剂量、盲目用药扣5分/次，扣完为止。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4F93D">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16598">
            <w:pPr>
              <w:rPr>
                <w:rFonts w:hint="eastAsia" w:ascii="仿宋" w:hAnsi="仿宋" w:eastAsia="仿宋" w:cs="仿宋"/>
                <w:i w:val="0"/>
                <w:iCs w:val="0"/>
                <w:color w:val="000000"/>
                <w:sz w:val="18"/>
                <w:szCs w:val="18"/>
                <w:u w:val="none"/>
              </w:rPr>
            </w:pPr>
          </w:p>
        </w:tc>
      </w:tr>
      <w:tr w14:paraId="30B6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CB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47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应急响应与售后服务</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9A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BC674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1.严格执行应急机制，15分钟内响应、90分钟内到场处置，问题闭环解决；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2.虫媒传染病突发、蛇类、迎检等特殊情况，按院方要求完成消杀作业；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3.消杀作业提前12小时通知院方。</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235A7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1.应急响应超时扣5分/次，未及时到达现场扣10分/次，处置未闭环扣10分/次；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2.未按要求完成应急/迎检消杀扣10分/次；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3.未提前通知院方扣2分/次，扣完为止。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B0062">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F1131">
            <w:pPr>
              <w:rPr>
                <w:rFonts w:hint="eastAsia" w:ascii="仿宋" w:hAnsi="仿宋" w:eastAsia="仿宋" w:cs="仿宋"/>
                <w:i w:val="0"/>
                <w:iCs w:val="0"/>
                <w:color w:val="000000"/>
                <w:sz w:val="18"/>
                <w:szCs w:val="18"/>
                <w:u w:val="none"/>
              </w:rPr>
            </w:pPr>
          </w:p>
        </w:tc>
      </w:tr>
      <w:tr w14:paraId="07A6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10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0D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人员与合规管理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1A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E299D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1.作业人员持有效《有害生物防制员》证书、健康证明上岗；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2.作业人员遵守医院规章制度，不影响正常诊疗秩序；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3.落实作业人员安全责任，无安全事故。</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0F006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1.每发现1人无证上岗扣5分；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2.违规影响诊疗秩序扣3分/次；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3.发生安全事故本项全扣。</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17FE7">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F2515">
            <w:pPr>
              <w:rPr>
                <w:rFonts w:hint="eastAsia" w:ascii="仿宋" w:hAnsi="仿宋" w:eastAsia="仿宋" w:cs="仿宋"/>
                <w:i w:val="0"/>
                <w:iCs w:val="0"/>
                <w:color w:val="000000"/>
                <w:sz w:val="18"/>
                <w:szCs w:val="18"/>
                <w:u w:val="none"/>
              </w:rPr>
            </w:pPr>
          </w:p>
        </w:tc>
      </w:tr>
      <w:tr w14:paraId="407D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9F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959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7C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3D6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464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4074C">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246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FC1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F8B2E6B">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Style w:val="18"/>
                <w:rFonts w:hint="eastAsia" w:ascii="仿宋" w:hAnsi="仿宋" w:eastAsia="仿宋" w:cs="仿宋"/>
                <w:sz w:val="18"/>
                <w:szCs w:val="18"/>
                <w:lang w:val="en-US" w:eastAsia="zh-CN" w:bidi="ar"/>
              </w:rPr>
              <w:t>以下行为将终止合同：</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1.当场查实使用假冒伪劣消杀药剂、国家明令禁止的剧毒/高毒药剂、过期失效药剂，或伪造药剂三证的；因药剂使用不当、作业违规造成医院人员伤亡、医疗事故、重大财产损失或院感事件的；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2.每半年进行1次考核，年度内累计2次考核得分＜70分，或70分≤得分＜80分且未完成整改的，年度验收不合格的；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3.连续3个月未按合同约定开展消杀服务，或年度消杀次数未达到合同约定不少于20次要求的；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4.因防制不到位导致医院相关评审、检查不合格，造成重大不良影响的。</w:t>
            </w:r>
          </w:p>
        </w:tc>
      </w:tr>
      <w:tr w14:paraId="1028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A07CB9">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Style w:val="18"/>
                <w:rFonts w:hint="eastAsia" w:ascii="仿宋" w:hAnsi="仿宋" w:eastAsia="仿宋" w:cs="仿宋"/>
                <w:sz w:val="18"/>
                <w:szCs w:val="18"/>
                <w:lang w:val="en-US" w:eastAsia="zh-CN" w:bidi="ar"/>
              </w:rPr>
              <w:t>单次考核服务费扣罚标准：</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≥90分，为优秀，全额支付当期应付服务费，无扣罚；</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80分≤得分＜90分，为合格，每少1分扣款50元；</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70分≤得分＜80分，为待整改，每少一分扣款100元，限期3个工作日内完成整改，复验仍不合格院方有权直接不予续约，终止后续年度合同。</w:t>
            </w:r>
          </w:p>
        </w:tc>
      </w:tr>
    </w:tbl>
    <w:p w14:paraId="2A2B534F">
      <w:pPr>
        <w:pStyle w:val="11"/>
        <w:outlineLvl w:val="3"/>
        <w:rPr>
          <w:rFonts w:hint="eastAsia" w:ascii="仿宋" w:hAnsi="仿宋" w:eastAsia="仿宋" w:cs="仿宋"/>
          <w:color w:val="FF0000"/>
          <w:sz w:val="24"/>
          <w:szCs w:val="24"/>
          <w:highlight w:val="none"/>
          <w:lang w:val="en-US" w:eastAsia="zh-CN"/>
        </w:rPr>
      </w:pPr>
    </w:p>
    <w:p w14:paraId="511A9728">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3.连续3个月未按合同约定开展消杀服务，或年度消杀次数未达到合同约定不少于20次要求的；</w:t>
      </w:r>
    </w:p>
    <w:p w14:paraId="548F1964">
      <w:pPr>
        <w:pStyle w:val="11"/>
        <w:numPr>
          <w:ilvl w:val="0"/>
          <w:numId w:val="0"/>
        </w:numPr>
        <w:ind w:leftChars="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val="en-US" w:eastAsia="zh-CN"/>
        </w:rPr>
        <w:t>4.因防制不到位导致医院相关评审、检查不合格，造成重大不良影响的。</w:t>
      </w:r>
    </w:p>
    <w:p w14:paraId="72F4B48D">
      <w:pPr>
        <w:pStyle w:val="11"/>
        <w:outlineLvl w:val="2"/>
        <w:rPr>
          <w:rFonts w:hint="eastAsia" w:ascii="仿宋" w:hAnsi="仿宋" w:eastAsia="仿宋" w:cs="仿宋"/>
          <w:highlight w:val="none"/>
        </w:rPr>
      </w:pPr>
      <w:r>
        <w:rPr>
          <w:rFonts w:hint="eastAsia" w:ascii="仿宋" w:hAnsi="仿宋" w:eastAsia="仿宋" w:cs="仿宋"/>
          <w:b/>
          <w:sz w:val="28"/>
          <w:highlight w:val="none"/>
        </w:rPr>
        <w:t>3.4其他要求</w:t>
      </w:r>
    </w:p>
    <w:p w14:paraId="775BDBF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47E565FE">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★1、本项目的3.3商务要求均为实质性要求；</w:t>
      </w:r>
    </w:p>
    <w:p w14:paraId="278F6F8B">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★2、本项目商务要求增加： 本项目报价要求：投标人的报价是投标人响应招标项目要求的全部工作内容的价格体现，包括投标人完成本项目所需的一切费用。总报价包括以下内容，报价包含：员工的工资及保险费用、项目管理费，工具购买费用、税费，利润等与本项目有关的有可能产生的一切费用，由成交人自行承担服务期间的所有报价及资金风险，采购人不再另行支付费用。 </w:t>
      </w:r>
    </w:p>
    <w:p w14:paraId="09FD0F3D">
      <w:pPr>
        <w:pStyle w:val="11"/>
        <w:jc w:val="center"/>
        <w:outlineLvl w:val="1"/>
        <w:rPr>
          <w:rFonts w:hint="eastAsia" w:ascii="仿宋" w:hAnsi="仿宋" w:eastAsia="仿宋" w:cs="仿宋"/>
          <w:b/>
          <w:sz w:val="36"/>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四</w:t>
      </w:r>
      <w:r>
        <w:rPr>
          <w:rFonts w:hint="eastAsia" w:ascii="仿宋" w:hAnsi="仿宋" w:eastAsia="仿宋" w:cs="仿宋"/>
          <w:b/>
          <w:sz w:val="36"/>
          <w:highlight w:val="none"/>
        </w:rPr>
        <w:t>章 谈判过程中可实质性变动的内容</w:t>
      </w:r>
    </w:p>
    <w:p w14:paraId="613168F5">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小组可以根据</w:t>
      </w:r>
      <w:r>
        <w:rPr>
          <w:rFonts w:hint="eastAsia" w:ascii="仿宋" w:hAnsi="仿宋" w:eastAsia="仿宋" w:cs="仿宋"/>
          <w:sz w:val="24"/>
          <w:szCs w:val="24"/>
          <w:highlight w:val="none"/>
          <w:lang w:eastAsia="zh-CN"/>
        </w:rPr>
        <w:t>院内竞争性谈判</w:t>
      </w:r>
      <w:r>
        <w:rPr>
          <w:rFonts w:hint="eastAsia" w:ascii="仿宋" w:hAnsi="仿宋" w:eastAsia="仿宋" w:cs="仿宋"/>
          <w:sz w:val="24"/>
          <w:szCs w:val="24"/>
          <w:highlight w:val="none"/>
        </w:rPr>
        <w:t xml:space="preserve">文件和谈判情况实质性变动以下内容： </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rPr>
        <w:t>一、第三章“技术、服务及其他要求”： “技术、服务及其他要求”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C59001F">
      <w:pPr>
        <w:pStyle w:val="11"/>
        <w:numPr>
          <w:ilvl w:val="0"/>
          <w:numId w:val="0"/>
        </w:numPr>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第七章“拟签订采购合同文本”： “拟签订采购合同文本”</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294B67DE">
      <w:pPr>
        <w:pStyle w:val="11"/>
        <w:numPr>
          <w:ilvl w:val="0"/>
          <w:numId w:val="0"/>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除以上内容外，</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小组不得变动谈判文件中的其他内容。 在谈判过程中，</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小组根据项目实际需要制定谈判内容，在获得采购</w:t>
      </w:r>
      <w:r>
        <w:rPr>
          <w:rFonts w:hint="eastAsia" w:ascii="仿宋" w:hAnsi="仿宋" w:eastAsia="仿宋" w:cs="仿宋"/>
          <w:sz w:val="24"/>
          <w:szCs w:val="24"/>
          <w:highlight w:val="none"/>
          <w:lang w:eastAsia="zh-CN"/>
        </w:rPr>
        <w:t>小组三分之二及以上成员</w:t>
      </w:r>
      <w:r>
        <w:rPr>
          <w:rFonts w:hint="eastAsia" w:ascii="仿宋" w:hAnsi="仿宋" w:eastAsia="仿宋" w:cs="仿宋"/>
          <w:sz w:val="24"/>
          <w:szCs w:val="24"/>
          <w:highlight w:val="none"/>
        </w:rPr>
        <w:t>确认的前提下，可以根据谈判情况实质性变 动相关内容。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小组对谈判文件作出的实质性变动是谈判文件的有效组成部分，</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小组应及时以书面形式通知所有参加谈判的供应商。</w:t>
      </w:r>
    </w:p>
    <w:p w14:paraId="6FCAC05E">
      <w:pPr>
        <w:pStyle w:val="11"/>
        <w:jc w:val="center"/>
        <w:outlineLvl w:val="1"/>
        <w:rPr>
          <w:rFonts w:hint="eastAsia" w:ascii="仿宋" w:hAnsi="仿宋" w:eastAsia="仿宋" w:cs="仿宋"/>
          <w:b/>
          <w:sz w:val="36"/>
          <w:highlight w:val="none"/>
        </w:rPr>
      </w:pPr>
    </w:p>
    <w:p w14:paraId="7E17F4E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五</w:t>
      </w:r>
      <w:r>
        <w:rPr>
          <w:rFonts w:hint="eastAsia" w:ascii="仿宋" w:hAnsi="仿宋" w:eastAsia="仿宋" w:cs="仿宋"/>
          <w:b/>
          <w:sz w:val="36"/>
          <w:highlight w:val="none"/>
        </w:rPr>
        <w:t xml:space="preserve">章 </w:t>
      </w:r>
      <w:r>
        <w:rPr>
          <w:rFonts w:hint="eastAsia" w:ascii="仿宋" w:hAnsi="仿宋" w:eastAsia="仿宋" w:cs="仿宋"/>
          <w:b/>
          <w:sz w:val="36"/>
          <w:highlight w:val="none"/>
          <w:lang w:eastAsia="zh-CN"/>
        </w:rPr>
        <w:t>评审</w:t>
      </w:r>
      <w:r>
        <w:rPr>
          <w:rFonts w:hint="eastAsia" w:ascii="仿宋" w:hAnsi="仿宋" w:eastAsia="仿宋" w:cs="仿宋"/>
          <w:b/>
          <w:sz w:val="36"/>
          <w:highlight w:val="none"/>
        </w:rPr>
        <w:t>办法</w:t>
      </w:r>
    </w:p>
    <w:p w14:paraId="65BFBC94">
      <w:pPr>
        <w:pStyle w:val="11"/>
        <w:outlineLvl w:val="2"/>
        <w:rPr>
          <w:rFonts w:hint="eastAsia" w:ascii="仿宋" w:hAnsi="仿宋" w:eastAsia="仿宋" w:cs="仿宋"/>
          <w:highlight w:val="none"/>
        </w:rPr>
      </w:pPr>
      <w:r>
        <w:rPr>
          <w:rFonts w:hint="eastAsia" w:ascii="仿宋" w:hAnsi="仿宋" w:eastAsia="仿宋" w:cs="仿宋"/>
          <w:b/>
          <w:sz w:val="28"/>
          <w:highlight w:val="none"/>
          <w:lang w:val="en-US" w:eastAsia="zh-CN"/>
        </w:rPr>
        <w:t>5</w:t>
      </w:r>
      <w:r>
        <w:rPr>
          <w:rFonts w:hint="eastAsia" w:ascii="仿宋" w:hAnsi="仿宋" w:eastAsia="仿宋" w:cs="仿宋"/>
          <w:b/>
          <w:sz w:val="28"/>
          <w:highlight w:val="none"/>
        </w:rPr>
        <w:t>.1总则</w:t>
      </w:r>
    </w:p>
    <w:p w14:paraId="457C0FB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一、根据</w:t>
      </w:r>
      <w:r>
        <w:rPr>
          <w:rFonts w:hint="eastAsia" w:ascii="仿宋" w:hAnsi="仿宋" w:eastAsia="仿宋" w:cs="仿宋"/>
          <w:sz w:val="24"/>
          <w:szCs w:val="24"/>
          <w:highlight w:val="none"/>
          <w:lang w:eastAsia="zh-CN"/>
        </w:rPr>
        <w:t>采购相关法律法规及院内采购相关制度</w:t>
      </w:r>
      <w:r>
        <w:rPr>
          <w:rFonts w:hint="eastAsia" w:ascii="仿宋" w:hAnsi="仿宋" w:eastAsia="仿宋" w:cs="仿宋"/>
          <w:sz w:val="24"/>
          <w:szCs w:val="24"/>
          <w:highlight w:val="none"/>
        </w:rPr>
        <w:t>，结合采购项目特点制定本办法。</w:t>
      </w:r>
    </w:p>
    <w:p w14:paraId="13DC7FB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工作由</w:t>
      </w:r>
      <w:r>
        <w:rPr>
          <w:rFonts w:hint="eastAsia" w:ascii="仿宋" w:hAnsi="仿宋" w:eastAsia="仿宋" w:cs="仿宋"/>
          <w:sz w:val="24"/>
          <w:szCs w:val="24"/>
          <w:highlight w:val="none"/>
          <w:lang w:eastAsia="zh-CN"/>
        </w:rPr>
        <w:t>邛崃市医疗中心医院招采办</w:t>
      </w:r>
      <w:r>
        <w:rPr>
          <w:rFonts w:hint="eastAsia" w:ascii="仿宋" w:hAnsi="仿宋" w:eastAsia="仿宋" w:cs="仿宋"/>
          <w:sz w:val="24"/>
          <w:szCs w:val="24"/>
          <w:highlight w:val="none"/>
        </w:rPr>
        <w:t>负责组织，具体</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事务由采购人组建的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小组负责。</w:t>
      </w:r>
    </w:p>
    <w:p w14:paraId="784A405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三、本项目采取</w:t>
      </w:r>
      <w:r>
        <w:rPr>
          <w:rFonts w:hint="eastAsia" w:ascii="仿宋" w:hAnsi="仿宋" w:eastAsia="仿宋" w:cs="仿宋"/>
          <w:sz w:val="24"/>
          <w:szCs w:val="24"/>
          <w:highlight w:val="none"/>
          <w:lang w:eastAsia="zh-CN"/>
        </w:rPr>
        <w:t>现场评审</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成员和供应商应当按照本采购文件规定开展或者参加</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活动。</w:t>
      </w:r>
    </w:p>
    <w:p w14:paraId="09D86B3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过程中的书面材料签章后生效。</w:t>
      </w:r>
    </w:p>
    <w:p w14:paraId="5E9D3C59">
      <w:pPr>
        <w:pStyle w:val="11"/>
        <w:outlineLvl w:val="2"/>
        <w:rPr>
          <w:rFonts w:hint="eastAsia" w:ascii="仿宋" w:hAnsi="仿宋" w:eastAsia="仿宋" w:cs="仿宋"/>
          <w:highlight w:val="none"/>
        </w:rPr>
      </w:pPr>
      <w:r>
        <w:rPr>
          <w:rFonts w:hint="eastAsia" w:ascii="仿宋" w:hAnsi="仿宋" w:eastAsia="仿宋" w:cs="仿宋"/>
          <w:b/>
          <w:sz w:val="28"/>
          <w:highlight w:val="none"/>
          <w:lang w:val="en-US" w:eastAsia="zh-CN"/>
        </w:rPr>
        <w:t>5</w:t>
      </w:r>
      <w:r>
        <w:rPr>
          <w:rFonts w:hint="eastAsia" w:ascii="仿宋" w:hAnsi="仿宋" w:eastAsia="仿宋" w:cs="仿宋"/>
          <w:b/>
          <w:sz w:val="28"/>
          <w:highlight w:val="none"/>
        </w:rPr>
        <w:t>.2</w:t>
      </w:r>
      <w:r>
        <w:rPr>
          <w:rFonts w:hint="eastAsia" w:ascii="仿宋" w:hAnsi="仿宋" w:eastAsia="仿宋" w:cs="仿宋"/>
          <w:b/>
          <w:sz w:val="28"/>
          <w:highlight w:val="none"/>
          <w:lang w:eastAsia="zh-CN"/>
        </w:rPr>
        <w:t>评审</w:t>
      </w:r>
      <w:r>
        <w:rPr>
          <w:rFonts w:hint="eastAsia" w:ascii="仿宋" w:hAnsi="仿宋" w:eastAsia="仿宋" w:cs="仿宋"/>
          <w:b/>
          <w:sz w:val="28"/>
          <w:highlight w:val="none"/>
        </w:rPr>
        <w:t>程序</w:t>
      </w:r>
    </w:p>
    <w:p w14:paraId="04D527A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w:t>
      </w:r>
      <w:r>
        <w:rPr>
          <w:rFonts w:hint="eastAsia" w:ascii="仿宋" w:hAnsi="仿宋" w:eastAsia="仿宋" w:cs="仿宋"/>
          <w:b/>
          <w:sz w:val="24"/>
          <w:highlight w:val="none"/>
          <w:lang w:eastAsia="zh-CN"/>
        </w:rPr>
        <w:t>采购</w:t>
      </w:r>
      <w:r>
        <w:rPr>
          <w:rFonts w:hint="eastAsia" w:ascii="仿宋" w:hAnsi="仿宋" w:eastAsia="仿宋" w:cs="仿宋"/>
          <w:b/>
          <w:sz w:val="24"/>
          <w:highlight w:val="none"/>
        </w:rPr>
        <w:t>小组</w:t>
      </w:r>
    </w:p>
    <w:p w14:paraId="55F386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按</w:t>
      </w:r>
      <w:r>
        <w:rPr>
          <w:rFonts w:hint="eastAsia" w:ascii="仿宋" w:hAnsi="仿宋" w:eastAsia="仿宋" w:cs="仿宋"/>
          <w:sz w:val="24"/>
          <w:szCs w:val="24"/>
          <w:highlight w:val="none"/>
          <w:lang w:eastAsia="zh-CN"/>
        </w:rPr>
        <w:t>采购相关法律法规及院内采购相关制度</w:t>
      </w:r>
      <w:r>
        <w:rPr>
          <w:rFonts w:hint="eastAsia" w:ascii="仿宋" w:hAnsi="仿宋" w:eastAsia="仿宋" w:cs="仿宋"/>
          <w:sz w:val="24"/>
          <w:szCs w:val="24"/>
          <w:highlight w:val="none"/>
        </w:rPr>
        <w:t>组建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由采购人具有相关经验的专业人员组成。本项目</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成员人数由采购人自行确定，其中</w:t>
      </w:r>
      <w:r>
        <w:rPr>
          <w:rFonts w:hint="eastAsia" w:ascii="仿宋" w:hAnsi="仿宋" w:eastAsia="仿宋" w:cs="仿宋"/>
          <w:sz w:val="24"/>
          <w:szCs w:val="24"/>
          <w:highlight w:val="none"/>
          <w:lang w:eastAsia="zh-CN"/>
        </w:rPr>
        <w:t>专业技术人员</w:t>
      </w:r>
      <w:r>
        <w:rPr>
          <w:rFonts w:hint="eastAsia" w:ascii="仿宋" w:hAnsi="仿宋" w:eastAsia="仿宋" w:cs="仿宋"/>
          <w:sz w:val="24"/>
          <w:szCs w:val="24"/>
          <w:highlight w:val="none"/>
        </w:rPr>
        <w:t>不得少于成员总数的三分之二。</w:t>
      </w:r>
    </w:p>
    <w:p w14:paraId="57964F80">
      <w:pPr>
        <w:pStyle w:val="11"/>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按照采购文件规定的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程序、方法和标准进行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，并独立履行下列职责：</w:t>
      </w:r>
    </w:p>
    <w:p w14:paraId="5ABEB2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（一）熟悉和理解谈判文件；</w:t>
      </w:r>
    </w:p>
    <w:p w14:paraId="1E1C011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（二）审查、评价供应商响应文件等是否满足谈判文件要求；</w:t>
      </w:r>
    </w:p>
    <w:p w14:paraId="355C65E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（三）对响应文件进行比较和评价；</w:t>
      </w:r>
    </w:p>
    <w:p w14:paraId="3915D02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（四）根据需要要求采购人对谈判文件作出解释；根据需要要求供应商对响应文件有关事项作出澄清、说明或者更正；</w:t>
      </w:r>
    </w:p>
    <w:p w14:paraId="3B1D52C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（五）推荐成交候选供应商，或者受采购人委托确定成交供应商；</w:t>
      </w:r>
    </w:p>
    <w:p w14:paraId="0CF60CF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（六）起草资格审查报告、评审报告并进行签署；</w:t>
      </w:r>
    </w:p>
    <w:p w14:paraId="1F2E2AE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（七）向采购人或者有关部门报告谈判中发现的违法行为；</w:t>
      </w:r>
    </w:p>
    <w:p w14:paraId="6C3C619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（八）按规定告知供应商，未实质性响应谈判文件的响应文件按无效响应处理；</w:t>
      </w:r>
    </w:p>
    <w:p w14:paraId="6E6BC0C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（九）法律、法规和规章规定的其他职责。</w:t>
      </w:r>
    </w:p>
    <w:p w14:paraId="24D7D570">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.2.2熟悉和理解采购文件和停止评审</w:t>
      </w:r>
    </w:p>
    <w:p w14:paraId="6AE80E6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正式评审前，应当对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进行熟悉和理解，内容主要包括采购文件中供应商资格条件要求、采购项目技术、服务和商务要求、评审办法和标准、政府采购政策要求以及采购合同主要条款等。</w:t>
      </w:r>
    </w:p>
    <w:p w14:paraId="269BE97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二、本采购文件有下列情形之一的，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应当停止评审：</w:t>
      </w:r>
    </w:p>
    <w:p w14:paraId="6EBEE9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（一）采购文件的规定存在歧义、重大缺陷的；</w:t>
      </w:r>
    </w:p>
    <w:p w14:paraId="114269C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（二）采购文件明显以不合理条件对供应商实行差别待遇或者歧视待遇的；</w:t>
      </w:r>
    </w:p>
    <w:p w14:paraId="7329FE7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（三）采购项目属于国家规定的优先、强制采购范围，但是采购文件未依法体现优先、强制采购相关规定的；</w:t>
      </w:r>
    </w:p>
    <w:p w14:paraId="380A1F1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（四）采购项目属于政府采购促进中小企业发展的范围，但是采购文件未依法体现促进中小企业发展相关规定的；</w:t>
      </w:r>
    </w:p>
    <w:p w14:paraId="2EC50AC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（五）采购文件将供应商的资格条件列为评分因素的；</w:t>
      </w:r>
    </w:p>
    <w:p w14:paraId="34E901B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（六）采购文件载明的成交原则不合法的；</w:t>
      </w:r>
    </w:p>
    <w:p w14:paraId="396A6EA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（七）采购文件有违反国家其他有关强制性规定的情形。</w:t>
      </w:r>
    </w:p>
    <w:p w14:paraId="185A61A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出现上述应当停止评审情形的，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应当采购组织单位提交相关说明材料，说明停止评审的情形和具体理由。除上述情形外，</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不得以任何方式和理由停止评审。</w:t>
      </w:r>
    </w:p>
    <w:p w14:paraId="4FF3921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出现上述应当停止评审情形的，采购组织单位应当</w:t>
      </w:r>
      <w:r>
        <w:rPr>
          <w:rFonts w:hint="eastAsia" w:ascii="仿宋" w:hAnsi="仿宋" w:eastAsia="仿宋" w:cs="仿宋"/>
          <w:sz w:val="24"/>
          <w:szCs w:val="24"/>
          <w:highlight w:val="none"/>
          <w:lang w:eastAsia="zh-CN"/>
        </w:rPr>
        <w:t>通过供应商留存的联系方式</w:t>
      </w:r>
      <w:r>
        <w:rPr>
          <w:rFonts w:hint="eastAsia" w:ascii="仿宋" w:hAnsi="仿宋" w:eastAsia="仿宋" w:cs="仿宋"/>
          <w:sz w:val="24"/>
          <w:szCs w:val="24"/>
          <w:highlight w:val="none"/>
        </w:rPr>
        <w:t>告知参加采购活动的供应商，并说明具体原因，同时在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公告。</w:t>
      </w:r>
    </w:p>
    <w:p w14:paraId="6CDD09A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.2.3资格审查</w:t>
      </w:r>
    </w:p>
    <w:p w14:paraId="3DC38C47">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.2.3.1一般资格审查</w:t>
      </w:r>
    </w:p>
    <w:p w14:paraId="1EF8854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4014"/>
        <w:gridCol w:w="2261"/>
        <w:gridCol w:w="1200"/>
      </w:tblGrid>
      <w:tr w14:paraId="065F5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D2934">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序号</w:t>
            </w:r>
          </w:p>
        </w:tc>
        <w:tc>
          <w:tcPr>
            <w:tcW w:w="4014" w:type="dxa"/>
          </w:tcPr>
          <w:p w14:paraId="10EA1BA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资格审查要求概况</w:t>
            </w:r>
          </w:p>
        </w:tc>
        <w:tc>
          <w:tcPr>
            <w:tcW w:w="2261" w:type="dxa"/>
          </w:tcPr>
          <w:p w14:paraId="1C5A761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评审点具体描述</w:t>
            </w:r>
          </w:p>
        </w:tc>
        <w:tc>
          <w:tcPr>
            <w:tcW w:w="1200" w:type="dxa"/>
          </w:tcPr>
          <w:p w14:paraId="3B61080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关联格式</w:t>
            </w:r>
          </w:p>
        </w:tc>
      </w:tr>
      <w:tr w14:paraId="079BD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EC9E0B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014" w:type="dxa"/>
          </w:tcPr>
          <w:p w14:paraId="26B1221E">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2261" w:type="dxa"/>
            <w:vMerge w:val="restart"/>
            <w:tcBorders>
              <w:right w:val="single" w:color="auto" w:sz="4" w:space="0"/>
            </w:tcBorders>
            <w:vAlign w:val="center"/>
          </w:tcPr>
          <w:p w14:paraId="7288ADF3">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提交承诺函并加盖公章，包含左侧</w:t>
            </w:r>
            <w:r>
              <w:rPr>
                <w:rFonts w:hint="eastAsia" w:ascii="仿宋" w:hAnsi="仿宋" w:eastAsia="仿宋" w:cs="仿宋"/>
                <w:sz w:val="24"/>
                <w:szCs w:val="24"/>
                <w:highlight w:val="none"/>
                <w:lang w:val="en-US" w:eastAsia="zh-CN"/>
              </w:rPr>
              <w:t>8个事项，</w:t>
            </w:r>
            <w:r>
              <w:rPr>
                <w:rFonts w:hint="eastAsia" w:ascii="仿宋" w:hAnsi="仿宋" w:eastAsia="仿宋" w:cs="仿宋"/>
                <w:sz w:val="24"/>
                <w:szCs w:val="24"/>
                <w:highlight w:val="none"/>
                <w:lang w:eastAsia="zh-CN"/>
              </w:rPr>
              <w:t>格式自拟</w:t>
            </w:r>
          </w:p>
        </w:tc>
        <w:tc>
          <w:tcPr>
            <w:tcW w:w="1200" w:type="dxa"/>
            <w:vMerge w:val="restart"/>
            <w:tcBorders>
              <w:left w:val="single" w:color="auto" w:sz="4" w:space="0"/>
            </w:tcBorders>
            <w:vAlign w:val="center"/>
          </w:tcPr>
          <w:p w14:paraId="07784BBB">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承诺函</w:t>
            </w:r>
          </w:p>
        </w:tc>
      </w:tr>
      <w:tr w14:paraId="59478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0E3CFC5">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014" w:type="dxa"/>
          </w:tcPr>
          <w:p w14:paraId="566B6BCC">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w:t>
            </w:r>
          </w:p>
        </w:tc>
        <w:tc>
          <w:tcPr>
            <w:tcW w:w="2261" w:type="dxa"/>
            <w:vMerge w:val="continue"/>
            <w:tcBorders>
              <w:right w:val="single" w:color="auto" w:sz="4" w:space="0"/>
            </w:tcBorders>
          </w:tcPr>
          <w:p w14:paraId="5AB0DC74">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3EFC09A8">
            <w:pPr>
              <w:pStyle w:val="11"/>
              <w:rPr>
                <w:rFonts w:hint="eastAsia" w:ascii="仿宋" w:hAnsi="仿宋" w:eastAsia="仿宋" w:cs="仿宋"/>
                <w:sz w:val="24"/>
                <w:szCs w:val="24"/>
                <w:highlight w:val="none"/>
              </w:rPr>
            </w:pPr>
          </w:p>
        </w:tc>
      </w:tr>
      <w:tr w14:paraId="4C363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AE6A76B">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014" w:type="dxa"/>
          </w:tcPr>
          <w:p w14:paraId="5B13E6C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具有健全的财务会计制度。</w:t>
            </w:r>
          </w:p>
        </w:tc>
        <w:tc>
          <w:tcPr>
            <w:tcW w:w="2261" w:type="dxa"/>
            <w:vMerge w:val="continue"/>
            <w:tcBorders>
              <w:right w:val="single" w:color="auto" w:sz="4" w:space="0"/>
            </w:tcBorders>
          </w:tcPr>
          <w:p w14:paraId="65468679">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63D8E015">
            <w:pPr>
              <w:pStyle w:val="11"/>
              <w:rPr>
                <w:rFonts w:hint="eastAsia" w:ascii="仿宋" w:hAnsi="仿宋" w:eastAsia="仿宋" w:cs="仿宋"/>
                <w:sz w:val="24"/>
                <w:szCs w:val="24"/>
                <w:highlight w:val="none"/>
              </w:rPr>
            </w:pPr>
          </w:p>
        </w:tc>
      </w:tr>
      <w:tr w14:paraId="3453F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91C1B7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014" w:type="dxa"/>
          </w:tcPr>
          <w:p w14:paraId="4F43C2E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2261" w:type="dxa"/>
            <w:vMerge w:val="continue"/>
            <w:tcBorders>
              <w:right w:val="single" w:color="auto" w:sz="4" w:space="0"/>
            </w:tcBorders>
          </w:tcPr>
          <w:p w14:paraId="1BD322B6">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1882635B">
            <w:pPr>
              <w:pStyle w:val="11"/>
              <w:rPr>
                <w:rFonts w:hint="eastAsia" w:ascii="仿宋" w:hAnsi="仿宋" w:eastAsia="仿宋" w:cs="仿宋"/>
                <w:sz w:val="24"/>
                <w:szCs w:val="24"/>
                <w:highlight w:val="none"/>
              </w:rPr>
            </w:pPr>
          </w:p>
        </w:tc>
      </w:tr>
      <w:tr w14:paraId="0A957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D8EC4CB">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4014" w:type="dxa"/>
          </w:tcPr>
          <w:p w14:paraId="1452BC6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w:t>
            </w:r>
          </w:p>
        </w:tc>
        <w:tc>
          <w:tcPr>
            <w:tcW w:w="2261" w:type="dxa"/>
            <w:vMerge w:val="continue"/>
            <w:tcBorders>
              <w:right w:val="single" w:color="auto" w:sz="4" w:space="0"/>
            </w:tcBorders>
          </w:tcPr>
          <w:p w14:paraId="703280CF">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6925EABD">
            <w:pPr>
              <w:pStyle w:val="11"/>
              <w:rPr>
                <w:rFonts w:hint="eastAsia" w:ascii="仿宋" w:hAnsi="仿宋" w:eastAsia="仿宋" w:cs="仿宋"/>
                <w:sz w:val="24"/>
                <w:szCs w:val="24"/>
                <w:highlight w:val="none"/>
              </w:rPr>
            </w:pPr>
          </w:p>
        </w:tc>
      </w:tr>
      <w:tr w14:paraId="08443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D7F8201">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4014" w:type="dxa"/>
          </w:tcPr>
          <w:p w14:paraId="2371891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2261" w:type="dxa"/>
            <w:vMerge w:val="continue"/>
            <w:tcBorders>
              <w:right w:val="single" w:color="auto" w:sz="4" w:space="0"/>
            </w:tcBorders>
          </w:tcPr>
          <w:p w14:paraId="73C62C8E">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265E520B">
            <w:pPr>
              <w:pStyle w:val="11"/>
              <w:rPr>
                <w:rFonts w:hint="eastAsia" w:ascii="仿宋" w:hAnsi="仿宋" w:eastAsia="仿宋" w:cs="仿宋"/>
                <w:sz w:val="24"/>
                <w:szCs w:val="24"/>
                <w:highlight w:val="none"/>
              </w:rPr>
            </w:pPr>
          </w:p>
        </w:tc>
      </w:tr>
      <w:tr w14:paraId="0A51A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6" w:hRule="atLeast"/>
        </w:trPr>
        <w:tc>
          <w:tcPr>
            <w:tcW w:w="831" w:type="dxa"/>
            <w:vAlign w:val="center"/>
          </w:tcPr>
          <w:p w14:paraId="001F2617">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4014" w:type="dxa"/>
          </w:tcPr>
          <w:p w14:paraId="183D33C1">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不存在与单位负责人为同一人或者存在直接控股、管理关系的其他供应商参与同一合同项下的政府采购活动的行为。</w:t>
            </w:r>
          </w:p>
        </w:tc>
        <w:tc>
          <w:tcPr>
            <w:tcW w:w="2261" w:type="dxa"/>
            <w:vMerge w:val="continue"/>
            <w:tcBorders>
              <w:right w:val="single" w:color="auto" w:sz="4" w:space="0"/>
            </w:tcBorders>
          </w:tcPr>
          <w:p w14:paraId="4CC3D715">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23931705">
            <w:pPr>
              <w:pStyle w:val="11"/>
              <w:rPr>
                <w:rFonts w:hint="eastAsia" w:ascii="仿宋" w:hAnsi="仿宋" w:eastAsia="仿宋" w:cs="仿宋"/>
                <w:sz w:val="24"/>
                <w:szCs w:val="24"/>
                <w:highlight w:val="none"/>
              </w:rPr>
            </w:pPr>
          </w:p>
        </w:tc>
      </w:tr>
      <w:tr w14:paraId="2DF8D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60AD1FC">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014" w:type="dxa"/>
          </w:tcPr>
          <w:p w14:paraId="3BD2E07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不属于为本项目提供整体设计、规范编制或者项目管理、监理、检测等服务的供应商。</w:t>
            </w:r>
          </w:p>
        </w:tc>
        <w:tc>
          <w:tcPr>
            <w:tcW w:w="2261" w:type="dxa"/>
            <w:vMerge w:val="continue"/>
            <w:tcBorders>
              <w:right w:val="single" w:color="auto" w:sz="4" w:space="0"/>
            </w:tcBorders>
          </w:tcPr>
          <w:p w14:paraId="291797E1">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31D0AFC8">
            <w:pPr>
              <w:pStyle w:val="11"/>
              <w:rPr>
                <w:rFonts w:hint="eastAsia" w:ascii="仿宋" w:hAnsi="仿宋" w:eastAsia="仿宋" w:cs="仿宋"/>
                <w:sz w:val="24"/>
                <w:szCs w:val="24"/>
                <w:highlight w:val="none"/>
              </w:rPr>
            </w:pPr>
          </w:p>
        </w:tc>
      </w:tr>
    </w:tbl>
    <w:p w14:paraId="4DFA68C3">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.2.3.2特殊资格审查</w:t>
      </w:r>
    </w:p>
    <w:p w14:paraId="3330456D">
      <w:pPr>
        <w:pStyle w:val="11"/>
        <w:rPr>
          <w:rFonts w:hint="eastAsia" w:ascii="仿宋" w:hAnsi="仿宋" w:eastAsia="仿宋" w:cs="仿宋"/>
          <w:highlight w:val="none"/>
        </w:rPr>
      </w:pPr>
      <w:r>
        <w:rPr>
          <w:rFonts w:hint="eastAsia" w:ascii="仿宋" w:hAnsi="仿宋" w:eastAsia="仿宋" w:cs="仿宋"/>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989"/>
        <w:gridCol w:w="2069"/>
        <w:gridCol w:w="2417"/>
      </w:tblGrid>
      <w:tr w14:paraId="5CB5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C04E3E">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序号</w:t>
            </w:r>
          </w:p>
        </w:tc>
        <w:tc>
          <w:tcPr>
            <w:tcW w:w="2989" w:type="dxa"/>
          </w:tcPr>
          <w:p w14:paraId="1F13A505">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资格审查要求概况</w:t>
            </w:r>
          </w:p>
        </w:tc>
        <w:tc>
          <w:tcPr>
            <w:tcW w:w="2069" w:type="dxa"/>
          </w:tcPr>
          <w:p w14:paraId="4645E894">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评审点具体描述</w:t>
            </w:r>
          </w:p>
        </w:tc>
        <w:tc>
          <w:tcPr>
            <w:tcW w:w="2417" w:type="dxa"/>
          </w:tcPr>
          <w:p w14:paraId="5081ACBF">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关联格式</w:t>
            </w:r>
          </w:p>
        </w:tc>
      </w:tr>
      <w:tr w14:paraId="1D28C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8" w:hRule="atLeast"/>
        </w:trPr>
        <w:tc>
          <w:tcPr>
            <w:tcW w:w="831" w:type="dxa"/>
          </w:tcPr>
          <w:p w14:paraId="7E0DB321">
            <w:pPr>
              <w:pStyle w:val="1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989" w:type="dxa"/>
          </w:tcPr>
          <w:p w14:paraId="11AFAD75">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具备采购文件中与服务要求相匹配的相关资质</w:t>
            </w:r>
          </w:p>
        </w:tc>
        <w:tc>
          <w:tcPr>
            <w:tcW w:w="2069" w:type="dxa"/>
          </w:tcPr>
          <w:p w14:paraId="07AA8903">
            <w:pPr>
              <w:pStyle w:val="1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提交相关资质材料</w:t>
            </w:r>
          </w:p>
        </w:tc>
        <w:tc>
          <w:tcPr>
            <w:tcW w:w="2417" w:type="dxa"/>
          </w:tcPr>
          <w:p w14:paraId="16477621">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相关资质文件</w:t>
            </w:r>
          </w:p>
        </w:tc>
      </w:tr>
    </w:tbl>
    <w:p w14:paraId="03F0B789">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highlight w:val="none"/>
          <w:lang w:val="en-US" w:eastAsia="zh-CN"/>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.2.4符合性审查</w:t>
      </w:r>
      <w:r>
        <w:rPr>
          <w:rFonts w:hint="eastAsia" w:ascii="仿宋" w:hAnsi="仿宋" w:eastAsia="仿宋" w:cs="仿宋"/>
          <w:b/>
          <w:sz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b/>
          <w:sz w:val="24"/>
          <w:highlight w:val="none"/>
          <w:lang w:val="en-US" w:eastAsia="zh-CN"/>
        </w:rPr>
        <w:t xml:space="preserve"> </w:t>
      </w:r>
    </w:p>
    <w:p w14:paraId="2BBDF77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依据采购文件的实质性要求，对符合资格的响应文件进行审查，以确定其是否满足本采购文件的实质性要求。本项目符合性审查事项，必须以本采购文件的明确规定的实质性要求作为依据。在符合性审查过程中，如果出现</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成员意见不一致的情况，按照少数服从多数的原则确定，但不得违背政府采购基本原则和采购文件规定。符合性审查标准见下表（按以下顺序审查）：</w:t>
      </w:r>
    </w:p>
    <w:p w14:paraId="65354881">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08"/>
        <w:gridCol w:w="4067"/>
        <w:gridCol w:w="1800"/>
      </w:tblGrid>
      <w:tr w14:paraId="2F17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2CD5903">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序号</w:t>
            </w:r>
          </w:p>
        </w:tc>
        <w:tc>
          <w:tcPr>
            <w:tcW w:w="1608" w:type="dxa"/>
            <w:vAlign w:val="center"/>
          </w:tcPr>
          <w:p w14:paraId="2B5EA885">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符合审查</w:t>
            </w:r>
          </w:p>
          <w:p w14:paraId="425D39BA">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要求概况</w:t>
            </w:r>
          </w:p>
        </w:tc>
        <w:tc>
          <w:tcPr>
            <w:tcW w:w="4067" w:type="dxa"/>
            <w:vAlign w:val="center"/>
          </w:tcPr>
          <w:p w14:paraId="728EA6C4">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c>
          <w:tcPr>
            <w:tcW w:w="1800" w:type="dxa"/>
            <w:vAlign w:val="center"/>
          </w:tcPr>
          <w:p w14:paraId="2F9398C3">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关联格式</w:t>
            </w:r>
          </w:p>
        </w:tc>
      </w:tr>
      <w:tr w14:paraId="2F12F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9375C3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08" w:type="dxa"/>
            <w:vAlign w:val="center"/>
          </w:tcPr>
          <w:p w14:paraId="7DC18AA1">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符合采购文件的实质性要求</w:t>
            </w:r>
          </w:p>
        </w:tc>
        <w:tc>
          <w:tcPr>
            <w:tcW w:w="4067" w:type="dxa"/>
            <w:vAlign w:val="center"/>
          </w:tcPr>
          <w:p w14:paraId="7A4B6926">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响应文件均实质性响应</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文件中列为实质性条款的技术、商务和其他要求。</w:t>
            </w:r>
          </w:p>
        </w:tc>
        <w:tc>
          <w:tcPr>
            <w:tcW w:w="1800" w:type="dxa"/>
            <w:vAlign w:val="center"/>
          </w:tcPr>
          <w:p w14:paraId="52322BE2">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响应文件封面 无固定格式响应内容 商务应答表 投标（响应）函 服务要求应答表</w:t>
            </w:r>
            <w:r>
              <w:rPr>
                <w:rFonts w:hint="eastAsia" w:ascii="仿宋" w:hAnsi="仿宋" w:eastAsia="仿宋" w:cs="仿宋"/>
                <w:sz w:val="24"/>
                <w:szCs w:val="24"/>
                <w:highlight w:val="none"/>
                <w:lang w:eastAsia="zh-CN"/>
              </w:rPr>
              <w:t>（按技术要求和商务要求格式自拟）</w:t>
            </w:r>
          </w:p>
        </w:tc>
      </w:tr>
      <w:tr w14:paraId="1F5B6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4587026">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08" w:type="dxa"/>
            <w:vAlign w:val="center"/>
          </w:tcPr>
          <w:p w14:paraId="2BB2DD7C">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不正当竞争预防措施</w:t>
            </w:r>
          </w:p>
        </w:tc>
        <w:tc>
          <w:tcPr>
            <w:tcW w:w="4067" w:type="dxa"/>
            <w:vAlign w:val="center"/>
          </w:tcPr>
          <w:p w14:paraId="75245637">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在评标过程中，</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认为投标人投标报价明显低于其他通过符合性审查投标人的投标报价，有可能影响产品质量或者不能诚信履约的，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应当要求其在合理的时间内</w:t>
            </w:r>
            <w:r>
              <w:rPr>
                <w:rFonts w:hint="eastAsia" w:ascii="仿宋" w:hAnsi="仿宋" w:eastAsia="仿宋" w:cs="仿宋"/>
                <w:sz w:val="24"/>
                <w:szCs w:val="24"/>
                <w:highlight w:val="none"/>
                <w:lang w:eastAsia="zh-CN"/>
              </w:rPr>
              <w:t>提交</w:t>
            </w:r>
            <w:r>
              <w:rPr>
                <w:rFonts w:hint="eastAsia" w:ascii="仿宋" w:hAnsi="仿宋" w:eastAsia="仿宋" w:cs="仿宋"/>
                <w:sz w:val="24"/>
                <w:szCs w:val="24"/>
                <w:highlight w:val="none"/>
              </w:rPr>
              <w:t>说明材料，必要时提交相关证明材料。投标人提交的相关证明材料，应当加盖投标人（法定名称）电子印章。投标人不能证明其投标报价合理性的，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应当将其投标文件作为无效处理。</w:t>
            </w:r>
          </w:p>
        </w:tc>
        <w:tc>
          <w:tcPr>
            <w:tcW w:w="1800" w:type="dxa"/>
            <w:vAlign w:val="center"/>
          </w:tcPr>
          <w:p w14:paraId="3F1D2740">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分项报价表报价表</w:t>
            </w:r>
          </w:p>
        </w:tc>
      </w:tr>
      <w:tr w14:paraId="24CDC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68" w:hRule="atLeast"/>
        </w:trPr>
        <w:tc>
          <w:tcPr>
            <w:tcW w:w="831" w:type="dxa"/>
            <w:vAlign w:val="center"/>
          </w:tcPr>
          <w:p w14:paraId="21D1E3BC">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08" w:type="dxa"/>
            <w:vAlign w:val="center"/>
          </w:tcPr>
          <w:p w14:paraId="7A3227A1">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不属于采购文件规定的无效情形</w:t>
            </w:r>
          </w:p>
        </w:tc>
        <w:tc>
          <w:tcPr>
            <w:tcW w:w="4067" w:type="dxa"/>
            <w:vAlign w:val="center"/>
          </w:tcPr>
          <w:p w14:paraId="2929FFF6">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投标人按照采购文件要求</w:t>
            </w:r>
            <w:r>
              <w:rPr>
                <w:rFonts w:hint="eastAsia" w:ascii="仿宋" w:hAnsi="仿宋" w:eastAsia="仿宋" w:cs="仿宋"/>
                <w:sz w:val="24"/>
                <w:szCs w:val="24"/>
                <w:highlight w:val="none"/>
                <w:lang w:eastAsia="zh-CN"/>
              </w:rPr>
              <w:t>提交</w:t>
            </w:r>
            <w:r>
              <w:rPr>
                <w:rFonts w:hint="eastAsia" w:ascii="仿宋" w:hAnsi="仿宋" w:eastAsia="仿宋" w:cs="仿宋"/>
                <w:sz w:val="24"/>
                <w:szCs w:val="24"/>
                <w:highlight w:val="none"/>
              </w:rPr>
              <w:t>投标文件</w:t>
            </w:r>
          </w:p>
        </w:tc>
        <w:tc>
          <w:tcPr>
            <w:tcW w:w="1800" w:type="dxa"/>
            <w:vAlign w:val="center"/>
          </w:tcPr>
          <w:p w14:paraId="654B69B3">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无固定格式响应内容 分项报价表 商务应答表 报价表 投标（响应）函 服务要求应答表</w:t>
            </w:r>
          </w:p>
        </w:tc>
      </w:tr>
    </w:tbl>
    <w:p w14:paraId="4299777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.2.5</w:t>
      </w:r>
      <w:r>
        <w:rPr>
          <w:rFonts w:hint="eastAsia" w:ascii="仿宋" w:hAnsi="仿宋" w:eastAsia="仿宋" w:cs="仿宋"/>
          <w:b/>
          <w:sz w:val="28"/>
          <w:highlight w:val="none"/>
          <w:lang w:eastAsia="zh-CN"/>
        </w:rPr>
        <w:t>谈判</w:t>
      </w:r>
    </w:p>
    <w:p w14:paraId="3ECDB166">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一、采购小组按照谈判文件的规定与邀请参加谈判的供应商分别进行谈判，谈判顺序由采购小组确定。</w:t>
      </w:r>
    </w:p>
    <w:p w14:paraId="15A85A86">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二、采购小组所有成员集中与单一供应商对技术、服务、合同条款等内容分别进行一轮或多轮的谈判。在谈判中，谈判的任何一方不得透露与谈判有关的其他供应商的技术资料、价格和其他信息。</w:t>
      </w:r>
    </w:p>
    <w:p w14:paraId="0FDC0921">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三、采购小组可以根据谈判文件和谈判情况实质性变动第三章“技术、服务及其他要求”、第七章“拟签订采购合同文本”，但不得变动谈判文件中的其他内容。实质性变动的内容，须经采购人确认。</w:t>
      </w:r>
    </w:p>
    <w:p w14:paraId="297D19C1">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四、对谈判文件作出的实质性变动是谈判文件的有效组成部分，采购小组应将变动情况通知所有参加谈判的供应商。谈判过程中，谈判小组可以根据谈判情况调整谈判轮次。</w:t>
      </w:r>
    </w:p>
    <w:p w14:paraId="2612FC3C">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五、谈判过程中，供应商可以根据谈判情况变更其响应文件，并将变更内容以书面形式提交采购小组。变更内容作为响应文件的一部分，应加盖供应商印章或由供应商被授权人签字按印，否则无效。</w:t>
      </w:r>
    </w:p>
    <w:p w14:paraId="75B8DD33">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六、经最终谈判后，供应商响应文件仍未实质性响应谈判文件的，采购小组应当对其响应文件按无效处理，并告知供应商，说明理由。</w:t>
      </w:r>
    </w:p>
    <w:p w14:paraId="3CF0CECA">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七、谈判过程中，谈判的任何一方不得透露与谈判有关的其他供应商的技术资料、价格和其他信息。</w:t>
      </w:r>
    </w:p>
    <w:p w14:paraId="362F3789">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八、谈判过程中，采购小组发现或者知晓供应商存在违法行为的，应当谈判报告中予以记录，并向本级财政部门报告，依法应将该供应商响应文件作无效处理的，应当作无效处理。</w:t>
      </w:r>
    </w:p>
    <w:p w14:paraId="75C949F1">
      <w:pPr>
        <w:pStyle w:val="11"/>
        <w:outlineLvl w:val="3"/>
        <w:rPr>
          <w:rFonts w:hint="eastAsia" w:ascii="仿宋" w:hAnsi="仿宋" w:eastAsia="仿宋" w:cs="仿宋"/>
          <w:b/>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.2.6最后报价</w:t>
      </w:r>
    </w:p>
    <w:p w14:paraId="68B960A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采购包1：谈判结束后，谈判小组可以根据谈判情况要求所有实质性响应的供应商在规定时间内进行最后报价。供应商进行报价并签章</w:t>
      </w:r>
      <w:r>
        <w:rPr>
          <w:rFonts w:hint="eastAsia" w:ascii="仿宋" w:hAnsi="仿宋" w:eastAsia="仿宋" w:cs="仿宋"/>
          <w:sz w:val="24"/>
          <w:szCs w:val="24"/>
          <w:highlight w:val="none"/>
          <w:lang w:eastAsia="zh-CN"/>
        </w:rPr>
        <w:t>或供应商被授权委托人签字按印</w:t>
      </w:r>
      <w:r>
        <w:rPr>
          <w:rFonts w:hint="eastAsia" w:ascii="仿宋" w:hAnsi="仿宋" w:eastAsia="仿宋" w:cs="仿宋"/>
          <w:sz w:val="24"/>
          <w:szCs w:val="24"/>
          <w:highlight w:val="none"/>
        </w:rPr>
        <w:t>后提交。提交最后报价的供应商不得少于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家。有效最后报价供应商家数不足本采购包约定最低有效家数的，本次采购活动终止，并发布终止公告。</w:t>
      </w:r>
    </w:p>
    <w:p w14:paraId="32C6663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二、供应商在未提高响应文件中承诺的标准情况下，其最后报价不得高于对该项目之前的报价，否则，</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小组应当对其响应文件作无效处理，并告知供应商，说明理由。</w:t>
      </w:r>
    </w:p>
    <w:p w14:paraId="0D2461B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三、供应商未按</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要求在规定时间内提交最后报价的，视为其退出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w:t>
      </w:r>
    </w:p>
    <w:p w14:paraId="50BCF40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四、最后报价一旦提交后，供应商不得以任何理由撤回。</w:t>
      </w:r>
    </w:p>
    <w:p w14:paraId="6A1489F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五、最后报价为有效报价应符合下列条件：</w:t>
      </w:r>
    </w:p>
    <w:p w14:paraId="2E295D6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（一）供应商所提供的最后报价是在规定的时间内提交。</w:t>
      </w:r>
    </w:p>
    <w:p w14:paraId="31F0505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（二）供应商的最后报价应加盖供应商印章</w:t>
      </w:r>
      <w:r>
        <w:rPr>
          <w:rFonts w:hint="eastAsia" w:ascii="仿宋" w:hAnsi="仿宋" w:eastAsia="仿宋" w:cs="仿宋"/>
          <w:sz w:val="24"/>
          <w:szCs w:val="24"/>
          <w:highlight w:val="none"/>
          <w:lang w:eastAsia="zh-CN"/>
        </w:rPr>
        <w:t>或由供应商被授权委托人签字按印</w:t>
      </w:r>
      <w:r>
        <w:rPr>
          <w:rFonts w:hint="eastAsia" w:ascii="仿宋" w:hAnsi="仿宋" w:eastAsia="仿宋" w:cs="仿宋"/>
          <w:sz w:val="24"/>
          <w:szCs w:val="24"/>
          <w:highlight w:val="none"/>
        </w:rPr>
        <w:t>。</w:t>
      </w:r>
    </w:p>
    <w:p w14:paraId="68B2D18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（三）供应商的最后报价符合采购文件的要求。</w:t>
      </w:r>
    </w:p>
    <w:p w14:paraId="06E51DE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（四）最后报价唯一，且不高于最高限价。</w:t>
      </w:r>
    </w:p>
    <w:p w14:paraId="2590604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六、最后报价出现下列情况的，不需要供应商澄清，按以下原则处理：</w:t>
      </w:r>
    </w:p>
    <w:p w14:paraId="4AA6887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（一）报价中的大写金额和小写金额不一致的，以大写金额为准，但大写金额出现文字错误，导致金额无法判断的除外；</w:t>
      </w:r>
    </w:p>
    <w:p w14:paraId="6EA2D94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（二）单价金额小数点或者百分比有明显错位的，应以总价为准，并修改单价；</w:t>
      </w:r>
    </w:p>
    <w:p w14:paraId="6BA5020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（三）总价金额与按单价汇总金额不一致的，以单价汇总金额计算结果为准；</w:t>
      </w:r>
    </w:p>
    <w:p w14:paraId="17B5BB6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同时出现两种以上不一致的，按照前款规定的顺序修正。修正后的最后报价经加盖供应商（法定名称）印章</w:t>
      </w:r>
      <w:r>
        <w:rPr>
          <w:rFonts w:hint="eastAsia" w:ascii="仿宋" w:hAnsi="仿宋" w:eastAsia="仿宋" w:cs="仿宋"/>
          <w:sz w:val="24"/>
          <w:szCs w:val="24"/>
          <w:highlight w:val="none"/>
          <w:lang w:eastAsia="zh-CN"/>
        </w:rPr>
        <w:t>或签字按印</w:t>
      </w:r>
      <w:r>
        <w:rPr>
          <w:rFonts w:hint="eastAsia" w:ascii="仿宋" w:hAnsi="仿宋" w:eastAsia="仿宋" w:cs="仿宋"/>
          <w:sz w:val="24"/>
          <w:szCs w:val="24"/>
          <w:highlight w:val="none"/>
        </w:rPr>
        <w:t>后产生约束力，供应商不确认的，其最后报价无效。</w:t>
      </w:r>
    </w:p>
    <w:p w14:paraId="7D2AB17F">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.2.7解释、澄清、说明的有关问题</w:t>
      </w:r>
    </w:p>
    <w:p w14:paraId="62328D7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w:t>
      </w:r>
      <w:r>
        <w:rPr>
          <w:rFonts w:hint="eastAsia" w:ascii="仿宋" w:hAnsi="仿宋" w:eastAsia="仿宋" w:cs="仿宋"/>
          <w:sz w:val="24"/>
          <w:szCs w:val="24"/>
          <w:highlight w:val="none"/>
          <w:lang w:eastAsia="zh-CN"/>
        </w:rPr>
        <w:t>采购评审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认为采购文件有关事项表述不明确或需要说明的，可以提请</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书面解释。</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的解释不得改变采购文件的原义或者影响公平、公正，解释事项如果涉及供应商权益的以有利于供应商的原则进行解释。</w:t>
      </w:r>
    </w:p>
    <w:p w14:paraId="152CB8F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A20DD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三、</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宣布</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结束前，供应商应随时关注</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提示，及时响应</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发出的澄清、说明或更正要求。供应商未能及时响应的，自行承担不利后果。</w:t>
      </w:r>
    </w:p>
    <w:p w14:paraId="46B18F7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应当积极履行澄清、说明或者更正的职责，不得滥用权力。</w:t>
      </w:r>
    </w:p>
    <w:p w14:paraId="7B2E724A">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b/>
          <w:sz w:val="24"/>
          <w:highlight w:val="none"/>
        </w:rPr>
      </w:pPr>
      <w:r>
        <w:rPr>
          <w:rFonts w:hint="eastAsia" w:ascii="仿宋" w:hAnsi="仿宋" w:eastAsia="仿宋" w:cs="仿宋"/>
          <w:b/>
          <w:sz w:val="24"/>
          <w:highlight w:val="none"/>
        </w:rPr>
        <w:t>5.</w:t>
      </w:r>
      <w:r>
        <w:rPr>
          <w:rFonts w:hint="eastAsia" w:ascii="仿宋" w:hAnsi="仿宋" w:eastAsia="仿宋" w:cs="仿宋"/>
          <w:b/>
          <w:sz w:val="24"/>
          <w:highlight w:val="none"/>
          <w:lang w:val="en-US" w:eastAsia="zh-CN"/>
        </w:rPr>
        <w:t>2</w:t>
      </w: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 xml:space="preserve">8 </w:t>
      </w:r>
      <w:r>
        <w:rPr>
          <w:rFonts w:hint="eastAsia" w:ascii="仿宋" w:hAnsi="仿宋" w:eastAsia="仿宋" w:cs="仿宋"/>
          <w:b/>
          <w:sz w:val="24"/>
          <w:highlight w:val="none"/>
        </w:rPr>
        <w:t xml:space="preserve">推荐成交候选供应商 </w:t>
      </w:r>
    </w:p>
    <w:p w14:paraId="17BB35B8">
      <w:pPr>
        <w:pStyle w:val="11"/>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采购包1： 确定3名成交候选供应商。 按供应商最后报价从低到高顺序排列，最后报价相同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成交候选供应商并列的，由谈判小组根据谈判文件规定的推荐成交候选供应商数量，在排名并列的成交候选供应商中，采取随机抽取的方式确定成交候选供应商排名顺序，按照排名由低到高的顺序确定成交候选供应商。响应文件满足谈判文件全部实质性要求且最后报价最低的供应商为排名第一的成交候选供应商。 </w:t>
      </w:r>
    </w:p>
    <w:p w14:paraId="7C507D02">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9</w:t>
      </w:r>
      <w:r>
        <w:rPr>
          <w:rFonts w:hint="eastAsia" w:ascii="仿宋" w:hAnsi="仿宋" w:eastAsia="仿宋" w:cs="仿宋"/>
          <w:b/>
          <w:sz w:val="24"/>
          <w:highlight w:val="none"/>
        </w:rPr>
        <w:t>.编写</w:t>
      </w:r>
      <w:r>
        <w:rPr>
          <w:rFonts w:hint="eastAsia" w:ascii="仿宋" w:hAnsi="仿宋" w:eastAsia="仿宋" w:cs="仿宋"/>
          <w:b/>
          <w:sz w:val="24"/>
          <w:highlight w:val="none"/>
          <w:lang w:eastAsia="zh-CN"/>
        </w:rPr>
        <w:t>采购报告</w:t>
      </w:r>
    </w:p>
    <w:p w14:paraId="4E912C9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谈判小组推荐成交候选供应商后，应出具谈判报告。谈判报告应当包括以下主要内容： </w:t>
      </w:r>
    </w:p>
    <w:p w14:paraId="4CA077E2">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邀请供应商参加采购活动的具体方式和相关情况，以及参加采购活动的供应商名单； </w:t>
      </w:r>
    </w:p>
    <w:p w14:paraId="3AB0B5A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谈判日期和地点，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小组成员名单；</w:t>
      </w:r>
    </w:p>
    <w:p w14:paraId="260429E4">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参加报价的供应商名单及报价情况和未参加报价的供应商名单及原因； </w:t>
      </w:r>
    </w:p>
    <w:p w14:paraId="51AACC85">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变动谈判文件实质性内容的有关资料及记录；</w:t>
      </w:r>
    </w:p>
    <w:p w14:paraId="42FE3FAB">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供应商响应文件响应谈判文件实质性要求情况及供应商变动响应文件有关资料及记录；</w:t>
      </w:r>
    </w:p>
    <w:p w14:paraId="3EE449DA">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谈判情况记录和说明，包括对供应商的资格审查情况、供应商响应文件谈判情况等；</w:t>
      </w:r>
    </w:p>
    <w:p w14:paraId="4608EAD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推荐的成交候选供应商名单及理由。</w:t>
      </w:r>
    </w:p>
    <w:p w14:paraId="30FB8B7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谈判报告应当由</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小组全体人员签字认可。</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报告有异议的，谈判小组按照少数服从多数的原则推荐成交候选供应商，采购程序继续进行。对谈判报告有异议的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小组成员，应当在报告上签署不同意见并说明 理由，由</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小组记录相关情况。</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小组成员拒绝在报告上签字又不说明其不同意见和理由的，视为同意谈判报告。</w:t>
      </w:r>
    </w:p>
    <w:p w14:paraId="549718E3">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10</w:t>
      </w:r>
      <w:r>
        <w:rPr>
          <w:rFonts w:hint="eastAsia" w:ascii="仿宋" w:hAnsi="仿宋" w:eastAsia="仿宋" w:cs="仿宋"/>
          <w:b/>
          <w:sz w:val="24"/>
          <w:highlight w:val="none"/>
        </w:rPr>
        <w:t>争议处理规则</w:t>
      </w:r>
    </w:p>
    <w:p w14:paraId="48815058">
      <w:pPr>
        <w:pStyle w:val="11"/>
        <w:numPr>
          <w:ilvl w:val="0"/>
          <w:numId w:val="0"/>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小组在谈判过程中，对于资格审查、符合性审查、对响应文件作无效处理及其他需要共同认定的事项存在争议的，应当以少数服从多数的原则做出结论，但不得违背法律法规和谈判文件规定。有不同意见的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小组成员认为认定过程和结果不符合法律法规或者谈判文件规定的，应当及时向</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监督部门</w:t>
      </w:r>
      <w:r>
        <w:rPr>
          <w:rFonts w:hint="eastAsia" w:ascii="仿宋" w:hAnsi="仿宋" w:eastAsia="仿宋" w:cs="仿宋"/>
          <w:sz w:val="24"/>
          <w:szCs w:val="24"/>
          <w:highlight w:val="none"/>
        </w:rPr>
        <w:t>书面反映。</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监督部门</w:t>
      </w:r>
      <w:r>
        <w:rPr>
          <w:rFonts w:hint="eastAsia" w:ascii="仿宋" w:hAnsi="仿宋" w:eastAsia="仿宋" w:cs="仿宋"/>
          <w:sz w:val="24"/>
          <w:szCs w:val="24"/>
          <w:highlight w:val="none"/>
        </w:rPr>
        <w:t>收到书面反映后，应当书面报告</w:t>
      </w:r>
      <w:r>
        <w:rPr>
          <w:rFonts w:hint="eastAsia" w:ascii="仿宋" w:hAnsi="仿宋" w:eastAsia="仿宋" w:cs="仿宋"/>
          <w:sz w:val="24"/>
          <w:szCs w:val="24"/>
          <w:highlight w:val="none"/>
          <w:lang w:eastAsia="zh-CN"/>
        </w:rPr>
        <w:t>分管院领导</w:t>
      </w:r>
      <w:r>
        <w:rPr>
          <w:rFonts w:hint="eastAsia" w:ascii="仿宋" w:hAnsi="仿宋" w:eastAsia="仿宋" w:cs="仿宋"/>
          <w:sz w:val="24"/>
          <w:szCs w:val="24"/>
          <w:highlight w:val="none"/>
        </w:rPr>
        <w:t>处理。</w:t>
      </w:r>
    </w:p>
    <w:p w14:paraId="2CFB07C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11</w:t>
      </w:r>
      <w:r>
        <w:rPr>
          <w:rFonts w:hint="eastAsia" w:ascii="仿宋" w:hAnsi="仿宋" w:eastAsia="仿宋" w:cs="仿宋"/>
          <w:b/>
          <w:sz w:val="24"/>
          <w:highlight w:val="none"/>
        </w:rPr>
        <w:t>终止采购活动情形</w:t>
      </w:r>
    </w:p>
    <w:p w14:paraId="115ABD4F">
      <w:pPr>
        <w:pStyle w:val="11"/>
        <w:numPr>
          <w:ilvl w:val="0"/>
          <w:numId w:val="0"/>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出现下列情形之一的，采购人或者代理机构应当终止竞争性谈判采购活动，发布项目终止公告并说明原因，重新开展采购活动：</w:t>
      </w:r>
    </w:p>
    <w:p w14:paraId="646D4F6C">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因情况变化，不再符合规定的</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 xml:space="preserve">竞争性谈判采购方式适用情形的； </w:t>
      </w:r>
    </w:p>
    <w:p w14:paraId="5C0C6DAD">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出现影响采购公正的违法、违规行为的；</w:t>
      </w:r>
    </w:p>
    <w:p w14:paraId="58FD9686">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在采购过程中符合竞争要求的供应商或者报价未超过采购预算的供应商不足</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家的</w:t>
      </w:r>
      <w:r>
        <w:rPr>
          <w:rFonts w:hint="eastAsia" w:ascii="仿宋" w:hAnsi="仿宋" w:eastAsia="仿宋" w:cs="仿宋"/>
          <w:sz w:val="24"/>
          <w:szCs w:val="24"/>
          <w:highlight w:val="none"/>
          <w:lang w:eastAsia="zh-CN"/>
        </w:rPr>
        <w:t>。</w:t>
      </w:r>
    </w:p>
    <w:p w14:paraId="738BD66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.2.11.确定成交供应商</w:t>
      </w:r>
    </w:p>
    <w:p w14:paraId="5A1D1D17">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一、评审结束后，</w:t>
      </w:r>
      <w:r>
        <w:rPr>
          <w:rFonts w:hint="eastAsia" w:ascii="仿宋" w:hAnsi="仿宋" w:eastAsia="仿宋" w:cs="仿宋"/>
          <w:sz w:val="24"/>
          <w:szCs w:val="24"/>
          <w:highlight w:val="none"/>
          <w:lang w:eastAsia="zh-CN"/>
        </w:rPr>
        <w:t>采购人将评审报告按流程交院内归口职能部门按院内议事流程进行决策，</w:t>
      </w:r>
      <w:r>
        <w:rPr>
          <w:rFonts w:hint="eastAsia" w:ascii="仿宋" w:hAnsi="仿宋" w:eastAsia="仿宋" w:cs="仿宋"/>
          <w:sz w:val="24"/>
          <w:szCs w:val="24"/>
          <w:highlight w:val="none"/>
        </w:rPr>
        <w:t>确定1名成交供应商。成交候选供应商并列的，由采购人采取随机抽取的方式确定成交供应商。</w:t>
      </w:r>
    </w:p>
    <w:p w14:paraId="177E77DD">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院内讨论结果，</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医院官网上</w:t>
      </w:r>
      <w:r>
        <w:rPr>
          <w:rFonts w:hint="eastAsia" w:ascii="仿宋" w:hAnsi="仿宋" w:eastAsia="仿宋" w:cs="仿宋"/>
          <w:sz w:val="24"/>
          <w:szCs w:val="24"/>
          <w:highlight w:val="none"/>
        </w:rPr>
        <w:t>发布成交结果公告，同时向成交供应商发出成交通知书。</w:t>
      </w:r>
    </w:p>
    <w:p w14:paraId="24B5B33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.2.12</w:t>
      </w:r>
      <w:r>
        <w:rPr>
          <w:rFonts w:hint="eastAsia" w:ascii="仿宋" w:hAnsi="仿宋" w:eastAsia="仿宋" w:cs="仿宋"/>
          <w:b/>
          <w:sz w:val="24"/>
          <w:highlight w:val="none"/>
          <w:lang w:eastAsia="zh-CN"/>
        </w:rPr>
        <w:t>采购小组</w:t>
      </w:r>
      <w:r>
        <w:rPr>
          <w:rFonts w:hint="eastAsia" w:ascii="仿宋" w:hAnsi="仿宋" w:eastAsia="仿宋" w:cs="仿宋"/>
          <w:b/>
          <w:sz w:val="24"/>
          <w:highlight w:val="none"/>
        </w:rPr>
        <w:t>成员义务</w:t>
      </w:r>
    </w:p>
    <w:p w14:paraId="150246D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一、遵守评审工作纪律；</w:t>
      </w:r>
    </w:p>
    <w:p w14:paraId="5B37E06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二、按照客观、公正、审慎的原则，根据采购文件规定的评审程序、评审方法和评审标准进行独立评审；</w:t>
      </w:r>
    </w:p>
    <w:p w14:paraId="2AD26D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三、不得泄露评审文件、评审情况和在评审过程中获悉的商业秘密；</w:t>
      </w:r>
    </w:p>
    <w:p w14:paraId="43F5714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四、及时向监督管理部门报告评审过程中的违法违规情况，包括采购组织单位向评审专家作出倾向性、误导性的解释或者说明情况，供应商行贿、提供虚假材料或者串通情况，其他非法干预评审情况等；</w:t>
      </w:r>
    </w:p>
    <w:p w14:paraId="2EFF7B6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五、发现采购文件内容违反国家有关强制性规定或者存在歧义、重大缺陷导致评审工作无法进行时，停止评审并向采购组织单位书面说明情况，说明停止评审的情形和具体理由；</w:t>
      </w:r>
    </w:p>
    <w:p w14:paraId="11F47F2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六、配合答复处理供应商的询问、质疑和投诉等事项；</w:t>
      </w:r>
    </w:p>
    <w:p w14:paraId="7F7AA53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七、法律、法规和规章规定的其他义务。</w:t>
      </w:r>
    </w:p>
    <w:p w14:paraId="030DB15D">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.2.13</w:t>
      </w:r>
      <w:r>
        <w:rPr>
          <w:rFonts w:hint="eastAsia" w:ascii="仿宋" w:hAnsi="仿宋" w:eastAsia="仿宋" w:cs="仿宋"/>
          <w:b/>
          <w:sz w:val="24"/>
          <w:highlight w:val="none"/>
          <w:lang w:eastAsia="zh-CN"/>
        </w:rPr>
        <w:t>采购小组工作</w:t>
      </w:r>
      <w:r>
        <w:rPr>
          <w:rFonts w:hint="eastAsia" w:ascii="仿宋" w:hAnsi="仿宋" w:eastAsia="仿宋" w:cs="仿宋"/>
          <w:b/>
          <w:sz w:val="24"/>
          <w:highlight w:val="none"/>
        </w:rPr>
        <w:t>纪律</w:t>
      </w:r>
    </w:p>
    <w:p w14:paraId="67C73DF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成员在采购活动中应当遵守以下工作纪律：</w:t>
      </w:r>
    </w:p>
    <w:p w14:paraId="5D49191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一、遵行</w:t>
      </w:r>
      <w:r>
        <w:rPr>
          <w:rFonts w:hint="eastAsia" w:ascii="仿宋" w:hAnsi="仿宋" w:eastAsia="仿宋" w:cs="仿宋"/>
          <w:sz w:val="24"/>
          <w:szCs w:val="24"/>
          <w:highlight w:val="none"/>
          <w:lang w:eastAsia="zh-CN"/>
        </w:rPr>
        <w:t>采购相关法律法规</w:t>
      </w:r>
      <w:r>
        <w:rPr>
          <w:rFonts w:hint="eastAsia" w:ascii="仿宋" w:hAnsi="仿宋" w:eastAsia="仿宋" w:cs="仿宋"/>
          <w:sz w:val="24"/>
          <w:szCs w:val="24"/>
          <w:highlight w:val="none"/>
        </w:rPr>
        <w:t>关于回避的规定。</w:t>
      </w:r>
    </w:p>
    <w:p w14:paraId="15E19C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二、评审前，应当将通讯工具或者相关电子设备交由</w:t>
      </w:r>
      <w:r>
        <w:rPr>
          <w:rFonts w:hint="eastAsia" w:ascii="仿宋" w:hAnsi="仿宋" w:eastAsia="仿宋" w:cs="仿宋"/>
          <w:sz w:val="24"/>
          <w:szCs w:val="24"/>
          <w:highlight w:val="none"/>
          <w:lang w:eastAsia="zh-CN"/>
        </w:rPr>
        <w:t>招采办经办人员</w:t>
      </w:r>
      <w:r>
        <w:rPr>
          <w:rFonts w:hint="eastAsia" w:ascii="仿宋" w:hAnsi="仿宋" w:eastAsia="仿宋" w:cs="仿宋"/>
          <w:sz w:val="24"/>
          <w:szCs w:val="24"/>
          <w:highlight w:val="none"/>
        </w:rPr>
        <w:t>统一保管。</w:t>
      </w:r>
    </w:p>
    <w:p w14:paraId="74A517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三、评审过程中，不得与外界联系，因发生不可预见情况，确实需要与外界联系的，应当在监督人员监督之下办理。</w:t>
      </w:r>
    </w:p>
    <w:p w14:paraId="2786F41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四、评审过程中，不得干预或者影响正常</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工作，不得发表倾向性、引导性意见，不得修改或细化采购文件确定的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程序、方法、评审因素和评审标准，不得接受供应商主动提出的澄清和解释，不得协商评分，不得违反规定的评审格式评分和撰写评审意见，不得拒绝对自己的评审意见签字确认。</w:t>
      </w:r>
    </w:p>
    <w:p w14:paraId="3E86617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五、在</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过程中和评审结束后，不得记录、复制或带走任何</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资料，除因配合答复处理供应商的询问、质疑和投诉等事项外，不得向外界透露评审内容。</w:t>
      </w:r>
    </w:p>
    <w:p w14:paraId="7867A3F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六、服从评审现场采购组织单位的现场秩序管理，接受评审现场监督人员的合法监督。</w:t>
      </w:r>
    </w:p>
    <w:p w14:paraId="1F7E96F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七、遵守有关廉洁自律规定，不得私下接触供应商，不得收受供应商及有关业务单位和个人的财物或好处，不得接受采购组织单位的请托。</w:t>
      </w:r>
    </w:p>
    <w:p w14:paraId="7776CBA7">
      <w:pPr>
        <w:pStyle w:val="11"/>
        <w:rPr>
          <w:rFonts w:hint="eastAsia" w:ascii="仿宋" w:hAnsi="仿宋" w:eastAsia="仿宋" w:cs="仿宋"/>
          <w:highlight w:val="none"/>
        </w:rPr>
      </w:pPr>
    </w:p>
    <w:p w14:paraId="46C3CF2A">
      <w:pPr>
        <w:pStyle w:val="11"/>
        <w:rPr>
          <w:rFonts w:hint="eastAsia" w:ascii="仿宋" w:hAnsi="仿宋" w:eastAsia="仿宋" w:cs="仿宋"/>
          <w:highlight w:val="none"/>
        </w:rPr>
      </w:pPr>
      <w:r>
        <w:rPr>
          <w:rFonts w:hint="eastAsia" w:ascii="仿宋" w:hAnsi="仿宋" w:eastAsia="仿宋" w:cs="仿宋"/>
          <w:highlight w:val="none"/>
        </w:rPr>
        <w:t xml:space="preserve"> </w:t>
      </w:r>
    </w:p>
    <w:p w14:paraId="1425071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六</w:t>
      </w:r>
      <w:r>
        <w:rPr>
          <w:rFonts w:hint="eastAsia" w:ascii="仿宋" w:hAnsi="仿宋" w:eastAsia="仿宋" w:cs="仿宋"/>
          <w:b/>
          <w:sz w:val="36"/>
          <w:highlight w:val="none"/>
        </w:rPr>
        <w:t>章 响应文件格式</w:t>
      </w:r>
    </w:p>
    <w:p w14:paraId="044CB09C">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采购包1：</w:t>
      </w:r>
      <w:r>
        <w:rPr>
          <w:rFonts w:hint="eastAsia" w:ascii="仿宋" w:hAnsi="仿宋" w:eastAsia="仿宋" w:cs="仿宋"/>
          <w:sz w:val="24"/>
          <w:szCs w:val="24"/>
          <w:highlight w:val="none"/>
          <w:lang w:eastAsia="zh-CN"/>
        </w:rPr>
        <w:t>见采购文件附件：《院内采购响应文件模板》</w:t>
      </w:r>
    </w:p>
    <w:p w14:paraId="61640D81">
      <w:pPr>
        <w:pStyle w:val="11"/>
        <w:rPr>
          <w:rFonts w:hint="eastAsia" w:ascii="仿宋" w:hAnsi="仿宋" w:eastAsia="仿宋" w:cs="仿宋"/>
          <w:highlight w:val="none"/>
        </w:rPr>
      </w:pPr>
    </w:p>
    <w:p w14:paraId="6B3AE3DA">
      <w:pPr>
        <w:pStyle w:val="11"/>
        <w:rPr>
          <w:rFonts w:hint="eastAsia" w:ascii="仿宋" w:hAnsi="仿宋" w:eastAsia="仿宋" w:cs="仿宋"/>
          <w:highlight w:val="none"/>
        </w:rPr>
      </w:pPr>
      <w:r>
        <w:rPr>
          <w:rFonts w:hint="eastAsia" w:ascii="仿宋" w:hAnsi="仿宋" w:eastAsia="仿宋" w:cs="仿宋"/>
          <w:highlight w:val="none"/>
        </w:rPr>
        <w:t xml:space="preserve"> </w:t>
      </w:r>
    </w:p>
    <w:p w14:paraId="11F10570">
      <w:pPr>
        <w:pStyle w:val="11"/>
        <w:rPr>
          <w:rFonts w:hint="eastAsia" w:ascii="仿宋" w:hAnsi="仿宋" w:eastAsia="仿宋" w:cs="仿宋"/>
          <w:highlight w:val="none"/>
        </w:rPr>
      </w:pPr>
    </w:p>
    <w:p w14:paraId="47F0BCB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七</w:t>
      </w:r>
      <w:r>
        <w:rPr>
          <w:rFonts w:hint="eastAsia" w:ascii="仿宋" w:hAnsi="仿宋" w:eastAsia="仿宋" w:cs="仿宋"/>
          <w:b/>
          <w:sz w:val="36"/>
          <w:highlight w:val="none"/>
        </w:rPr>
        <w:t>章 拟签订采购合同文本</w:t>
      </w:r>
    </w:p>
    <w:p w14:paraId="6C65AA58">
      <w:pPr>
        <w:pStyle w:val="11"/>
        <w:rPr>
          <w:rFonts w:hint="eastAsia" w:ascii="仿宋" w:hAnsi="仿宋" w:eastAsia="仿宋" w:cs="仿宋"/>
          <w:highlight w:val="none"/>
        </w:rPr>
      </w:pPr>
    </w:p>
    <w:p w14:paraId="4D3BE0D4">
      <w:pPr>
        <w:pStyle w:val="11"/>
        <w:jc w:val="center"/>
        <w:outlineLvl w:val="0"/>
        <w:rPr>
          <w:rFonts w:hint="eastAsia" w:ascii="仿宋" w:hAnsi="仿宋" w:eastAsia="仿宋" w:cs="仿宋"/>
          <w:sz w:val="15"/>
          <w:szCs w:val="15"/>
          <w:highlight w:val="none"/>
        </w:rPr>
      </w:pPr>
      <w:r>
        <w:rPr>
          <w:rFonts w:hint="eastAsia" w:ascii="仿宋" w:hAnsi="仿宋" w:eastAsia="仿宋" w:cs="仿宋"/>
          <w:b/>
          <w:sz w:val="48"/>
          <w:highlight w:val="none"/>
        </w:rPr>
        <w:t xml:space="preserve"> </w:t>
      </w:r>
      <w:r>
        <w:rPr>
          <w:rFonts w:hint="eastAsia" w:ascii="仿宋" w:hAnsi="仿宋" w:eastAsia="仿宋" w:cs="仿宋"/>
          <w:b/>
          <w:sz w:val="36"/>
          <w:szCs w:val="15"/>
          <w:highlight w:val="none"/>
        </w:rPr>
        <w:t>采购合同</w:t>
      </w:r>
    </w:p>
    <w:p w14:paraId="50B6E17B">
      <w:pPr>
        <w:pStyle w:val="11"/>
        <w:rPr>
          <w:rFonts w:hint="eastAsia" w:ascii="仿宋" w:hAnsi="仿宋" w:eastAsia="仿宋" w:cs="仿宋"/>
          <w:highlight w:val="none"/>
        </w:rPr>
      </w:pPr>
      <w:r>
        <w:rPr>
          <w:rFonts w:hint="eastAsia" w:ascii="仿宋" w:hAnsi="仿宋" w:eastAsia="仿宋" w:cs="仿宋"/>
          <w:highlight w:val="none"/>
        </w:rPr>
        <w:t xml:space="preserve"> 合同编号： __________________</w:t>
      </w:r>
    </w:p>
    <w:p w14:paraId="3D4737C1">
      <w:pPr>
        <w:pStyle w:val="11"/>
        <w:rPr>
          <w:rFonts w:hint="eastAsia" w:ascii="仿宋" w:hAnsi="仿宋" w:eastAsia="仿宋" w:cs="仿宋"/>
          <w:highlight w:val="none"/>
        </w:rPr>
      </w:pPr>
      <w:r>
        <w:rPr>
          <w:rFonts w:hint="eastAsia" w:ascii="仿宋" w:hAnsi="仿宋" w:eastAsia="仿宋" w:cs="仿宋"/>
          <w:highlight w:val="none"/>
        </w:rPr>
        <w:t xml:space="preserve"> 履约地点：__________________</w:t>
      </w:r>
    </w:p>
    <w:p w14:paraId="552D30B7">
      <w:pPr>
        <w:pStyle w:val="11"/>
        <w:rPr>
          <w:rFonts w:hint="eastAsia" w:ascii="仿宋" w:hAnsi="仿宋" w:eastAsia="仿宋" w:cs="仿宋"/>
          <w:highlight w:val="none"/>
        </w:rPr>
      </w:pPr>
      <w:r>
        <w:rPr>
          <w:rFonts w:hint="eastAsia" w:ascii="仿宋" w:hAnsi="仿宋" w:eastAsia="仿宋" w:cs="仿宋"/>
          <w:highlight w:val="none"/>
        </w:rPr>
        <w:t xml:space="preserve"> 签订日期：20___年___月___日</w:t>
      </w:r>
    </w:p>
    <w:p w14:paraId="0D653709">
      <w:pPr>
        <w:pStyle w:val="11"/>
        <w:rPr>
          <w:rFonts w:hint="eastAsia" w:ascii="仿宋" w:hAnsi="仿宋" w:eastAsia="仿宋" w:cs="仿宋"/>
          <w:highlight w:val="none"/>
        </w:rPr>
      </w:pPr>
      <w:r>
        <w:rPr>
          <w:rFonts w:hint="eastAsia" w:ascii="仿宋" w:hAnsi="仿宋" w:eastAsia="仿宋" w:cs="仿宋"/>
          <w:highlight w:val="none"/>
        </w:rPr>
        <w:t xml:space="preserve"> 签订地点：__________________</w:t>
      </w:r>
    </w:p>
    <w:p w14:paraId="2D78B175">
      <w:pPr>
        <w:pStyle w:val="11"/>
        <w:rPr>
          <w:rFonts w:hint="eastAsia" w:ascii="仿宋" w:hAnsi="仿宋" w:eastAsia="仿宋" w:cs="仿宋"/>
          <w:highlight w:val="none"/>
        </w:rPr>
      </w:pPr>
      <w:r>
        <w:rPr>
          <w:rFonts w:hint="eastAsia" w:ascii="仿宋" w:hAnsi="仿宋" w:eastAsia="仿宋" w:cs="仿宋"/>
          <w:highlight w:val="none"/>
        </w:rPr>
        <w:t xml:space="preserve"> 采购人（甲方）：__________________</w:t>
      </w:r>
    </w:p>
    <w:p w14:paraId="081097CE">
      <w:pPr>
        <w:pStyle w:val="11"/>
        <w:rPr>
          <w:rFonts w:hint="eastAsia" w:ascii="仿宋" w:hAnsi="仿宋" w:eastAsia="仿宋" w:cs="仿宋"/>
          <w:highlight w:val="none"/>
        </w:rPr>
      </w:pPr>
      <w:r>
        <w:rPr>
          <w:rFonts w:hint="eastAsia" w:ascii="仿宋" w:hAnsi="仿宋" w:eastAsia="仿宋" w:cs="仿宋"/>
          <w:highlight w:val="none"/>
        </w:rPr>
        <w:t xml:space="preserve"> 地址：__________________</w:t>
      </w:r>
    </w:p>
    <w:p w14:paraId="6FFEEB58">
      <w:pPr>
        <w:pStyle w:val="11"/>
        <w:rPr>
          <w:rFonts w:hint="eastAsia" w:ascii="仿宋" w:hAnsi="仿宋" w:eastAsia="仿宋" w:cs="仿宋"/>
          <w:highlight w:val="none"/>
        </w:rPr>
      </w:pPr>
      <w:r>
        <w:rPr>
          <w:rFonts w:hint="eastAsia" w:ascii="仿宋" w:hAnsi="仿宋" w:eastAsia="仿宋" w:cs="仿宋"/>
          <w:highlight w:val="none"/>
        </w:rPr>
        <w:t xml:space="preserve"> 供应商(乙方)：__________________</w:t>
      </w:r>
    </w:p>
    <w:p w14:paraId="758277D7">
      <w:pPr>
        <w:pStyle w:val="11"/>
        <w:rPr>
          <w:rFonts w:hint="eastAsia" w:ascii="仿宋" w:hAnsi="仿宋" w:eastAsia="仿宋" w:cs="仿宋"/>
          <w:highlight w:val="none"/>
        </w:rPr>
      </w:pPr>
      <w:r>
        <w:rPr>
          <w:rFonts w:hint="eastAsia" w:ascii="仿宋" w:hAnsi="仿宋" w:eastAsia="仿宋" w:cs="仿宋"/>
          <w:highlight w:val="none"/>
        </w:rPr>
        <w:t xml:space="preserve"> 地址：__________________</w:t>
      </w:r>
    </w:p>
    <w:p w14:paraId="4DC6B838">
      <w:pPr>
        <w:pStyle w:val="11"/>
        <w:rPr>
          <w:rFonts w:hint="eastAsia" w:ascii="仿宋" w:hAnsi="仿宋" w:eastAsia="仿宋" w:cs="仿宋"/>
          <w:highlight w:val="none"/>
        </w:rPr>
      </w:pPr>
      <w:r>
        <w:rPr>
          <w:rFonts w:hint="eastAsia" w:ascii="仿宋" w:hAnsi="仿宋" w:eastAsia="仿宋" w:cs="仿宋"/>
          <w:highlight w:val="none"/>
        </w:rPr>
        <w:t xml:space="preserve"> 依据《中华人民共和国民法典》与项目行业有关的法律法规，以及XXX采购项目的 《</w:t>
      </w:r>
      <w:r>
        <w:rPr>
          <w:rFonts w:hint="eastAsia" w:ascii="仿宋" w:hAnsi="仿宋" w:eastAsia="仿宋" w:cs="仿宋"/>
          <w:highlight w:val="none"/>
          <w:lang w:eastAsia="zh-CN"/>
        </w:rPr>
        <w:t>采购文件</w:t>
      </w:r>
      <w:r>
        <w:rPr>
          <w:rFonts w:hint="eastAsia" w:ascii="仿宋" w:hAnsi="仿宋" w:eastAsia="仿宋" w:cs="仿宋"/>
          <w:highlight w:val="none"/>
        </w:rPr>
        <w:t>》 ，乙方的《投标（响应）文件》及《中标（成交）通知书》，甲乙双方同意签订本合同。具体情况及要求如下</w:t>
      </w:r>
    </w:p>
    <w:p w14:paraId="5E166C4A">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一、标的信息</w:t>
      </w:r>
    </w:p>
    <w:p w14:paraId="3A02B664">
      <w:pPr>
        <w:pStyle w:val="11"/>
        <w:outlineLvl w:val="3"/>
        <w:rPr>
          <w:rFonts w:hint="eastAsia" w:ascii="仿宋" w:hAnsi="仿宋" w:eastAsia="仿宋" w:cs="仿宋"/>
          <w:b/>
          <w:sz w:val="24"/>
          <w:highlight w:val="none"/>
          <w:lang w:eastAsia="zh-CN"/>
        </w:rPr>
      </w:pPr>
    </w:p>
    <w:p w14:paraId="0CA81FA9">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二、服务要求</w:t>
      </w:r>
    </w:p>
    <w:p w14:paraId="08316453">
      <w:pPr>
        <w:pStyle w:val="11"/>
        <w:outlineLvl w:val="3"/>
        <w:rPr>
          <w:rFonts w:hint="eastAsia" w:ascii="仿宋" w:hAnsi="仿宋" w:eastAsia="仿宋" w:cs="仿宋"/>
          <w:b/>
          <w:sz w:val="24"/>
          <w:highlight w:val="none"/>
          <w:lang w:eastAsia="zh-CN"/>
        </w:rPr>
      </w:pPr>
    </w:p>
    <w:p w14:paraId="3C22DC75">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三、合同定价方式、付款进度和支付方式</w:t>
      </w:r>
    </w:p>
    <w:p w14:paraId="0C5B7460">
      <w:pPr>
        <w:pStyle w:val="11"/>
        <w:outlineLvl w:val="3"/>
        <w:rPr>
          <w:rFonts w:hint="eastAsia" w:ascii="仿宋" w:hAnsi="仿宋" w:eastAsia="仿宋" w:cs="仿宋"/>
          <w:b/>
          <w:sz w:val="24"/>
          <w:highlight w:val="none"/>
          <w:lang w:eastAsia="zh-CN"/>
        </w:rPr>
      </w:pPr>
    </w:p>
    <w:p w14:paraId="02F96D71">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四、履约保证金</w:t>
      </w:r>
    </w:p>
    <w:p w14:paraId="3B5F2296">
      <w:pPr>
        <w:pStyle w:val="11"/>
        <w:outlineLvl w:val="3"/>
        <w:rPr>
          <w:rFonts w:hint="eastAsia" w:ascii="仿宋" w:hAnsi="仿宋" w:eastAsia="仿宋" w:cs="仿宋"/>
          <w:b/>
          <w:sz w:val="24"/>
          <w:highlight w:val="none"/>
          <w:lang w:eastAsia="zh-CN"/>
        </w:rPr>
      </w:pPr>
    </w:p>
    <w:p w14:paraId="49F1EF5A">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五、验收标准和方法</w:t>
      </w:r>
    </w:p>
    <w:p w14:paraId="64A7B219">
      <w:pPr>
        <w:pStyle w:val="11"/>
        <w:outlineLvl w:val="3"/>
        <w:rPr>
          <w:rFonts w:hint="eastAsia" w:ascii="仿宋" w:hAnsi="仿宋" w:eastAsia="仿宋" w:cs="仿宋"/>
          <w:b/>
          <w:sz w:val="24"/>
          <w:highlight w:val="none"/>
          <w:lang w:eastAsia="zh-CN"/>
        </w:rPr>
      </w:pPr>
    </w:p>
    <w:p w14:paraId="5BCD6F01">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六、甲方的权利和义务</w:t>
      </w:r>
    </w:p>
    <w:p w14:paraId="12F76D65">
      <w:pPr>
        <w:pStyle w:val="11"/>
        <w:rPr>
          <w:rFonts w:hint="eastAsia" w:ascii="仿宋" w:hAnsi="仿宋" w:eastAsia="仿宋" w:cs="仿宋"/>
          <w:highlight w:val="none"/>
        </w:rPr>
      </w:pPr>
      <w:r>
        <w:rPr>
          <w:rFonts w:hint="eastAsia" w:ascii="仿宋" w:hAnsi="仿宋" w:eastAsia="仿宋" w:cs="仿宋"/>
          <w:highlight w:val="none"/>
        </w:rPr>
        <w:t>1.甲方有权对合同规定范围内乙方的服务行为进行监督和检查，拥有监管权。有权定期核对乙方提供服务所配备的人员数量。对甲方认为不合理的部分XXX。</w:t>
      </w:r>
    </w:p>
    <w:p w14:paraId="54FCD344">
      <w:pPr>
        <w:pStyle w:val="11"/>
        <w:rPr>
          <w:rFonts w:hint="eastAsia" w:ascii="仿宋" w:hAnsi="仿宋" w:eastAsia="仿宋" w:cs="仿宋"/>
          <w:highlight w:val="none"/>
        </w:rPr>
      </w:pPr>
      <w:r>
        <w:rPr>
          <w:rFonts w:hint="eastAsia" w:ascii="仿宋" w:hAnsi="仿宋" w:eastAsia="仿宋" w:cs="仿宋"/>
          <w:highlight w:val="none"/>
        </w:rPr>
        <w:t>2.根据本合同规定，按时向乙方支付应付服务费用。</w:t>
      </w:r>
    </w:p>
    <w:p w14:paraId="4553A099">
      <w:pPr>
        <w:pStyle w:val="11"/>
        <w:rPr>
          <w:rFonts w:hint="eastAsia" w:ascii="仿宋" w:hAnsi="仿宋" w:eastAsia="仿宋" w:cs="仿宋"/>
          <w:highlight w:val="none"/>
        </w:rPr>
      </w:pPr>
      <w:r>
        <w:rPr>
          <w:rFonts w:hint="eastAsia" w:ascii="仿宋" w:hAnsi="仿宋" w:eastAsia="仿宋" w:cs="仿宋"/>
          <w:highlight w:val="none"/>
        </w:rPr>
        <w:t>3.国家法律、法规所规定由甲方承担的其它责任。</w:t>
      </w:r>
    </w:p>
    <w:p w14:paraId="59BD369A">
      <w:pPr>
        <w:pStyle w:val="11"/>
        <w:rPr>
          <w:rFonts w:hint="eastAsia" w:ascii="仿宋" w:hAnsi="仿宋" w:eastAsia="仿宋" w:cs="仿宋"/>
          <w:highlight w:val="none"/>
        </w:rPr>
      </w:pPr>
      <w:r>
        <w:rPr>
          <w:rFonts w:hint="eastAsia" w:ascii="仿宋" w:hAnsi="仿宋" w:eastAsia="仿宋" w:cs="仿宋"/>
          <w:highlight w:val="none"/>
        </w:rPr>
        <w:t>......</w:t>
      </w:r>
    </w:p>
    <w:p w14:paraId="683EFB1A">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七、乙方的权利和义务</w:t>
      </w:r>
    </w:p>
    <w:p w14:paraId="2F5616B3">
      <w:pPr>
        <w:pStyle w:val="11"/>
        <w:rPr>
          <w:rFonts w:hint="eastAsia" w:ascii="仿宋" w:hAnsi="仿宋" w:eastAsia="仿宋" w:cs="仿宋"/>
          <w:highlight w:val="none"/>
        </w:rPr>
      </w:pPr>
      <w:r>
        <w:rPr>
          <w:rFonts w:hint="eastAsia" w:ascii="仿宋" w:hAnsi="仿宋" w:eastAsia="仿宋" w:cs="仿宋"/>
          <w:highlight w:val="none"/>
        </w:rPr>
        <w:t>1.根据本合同的约定向甲方收取相关服务费用。</w:t>
      </w:r>
    </w:p>
    <w:p w14:paraId="10CC5847">
      <w:pPr>
        <w:pStyle w:val="11"/>
        <w:rPr>
          <w:rFonts w:hint="eastAsia" w:ascii="仿宋" w:hAnsi="仿宋" w:eastAsia="仿宋" w:cs="仿宋"/>
          <w:highlight w:val="none"/>
        </w:rPr>
      </w:pPr>
      <w:r>
        <w:rPr>
          <w:rFonts w:hint="eastAsia" w:ascii="仿宋" w:hAnsi="仿宋" w:eastAsia="仿宋" w:cs="仿宋"/>
          <w:highlight w:val="none"/>
        </w:rPr>
        <w:t>2.接受项目行业管理部门及政府有关部门的指导，接受甲方的监督。</w:t>
      </w:r>
    </w:p>
    <w:p w14:paraId="6B578D5E">
      <w:pPr>
        <w:pStyle w:val="11"/>
        <w:rPr>
          <w:rFonts w:hint="eastAsia" w:ascii="仿宋" w:hAnsi="仿宋" w:eastAsia="仿宋" w:cs="仿宋"/>
          <w:highlight w:val="none"/>
        </w:rPr>
      </w:pPr>
      <w:r>
        <w:rPr>
          <w:rFonts w:hint="eastAsia" w:ascii="仿宋" w:hAnsi="仿宋" w:eastAsia="仿宋" w:cs="仿宋"/>
          <w:highlight w:val="none"/>
        </w:rPr>
        <w:t>3.国家法律、法规所规定由乙方承担的其它责任。</w:t>
      </w:r>
    </w:p>
    <w:p w14:paraId="3DBD3D5C">
      <w:pPr>
        <w:pStyle w:val="11"/>
        <w:rPr>
          <w:rFonts w:hint="eastAsia" w:ascii="仿宋" w:hAnsi="仿宋" w:eastAsia="仿宋" w:cs="仿宋"/>
          <w:highlight w:val="none"/>
        </w:rPr>
      </w:pPr>
      <w:r>
        <w:rPr>
          <w:rFonts w:hint="eastAsia" w:ascii="仿宋" w:hAnsi="仿宋" w:eastAsia="仿宋" w:cs="仿宋"/>
          <w:highlight w:val="none"/>
        </w:rPr>
        <w:t>......</w:t>
      </w:r>
    </w:p>
    <w:p w14:paraId="418D42D6">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八、违约责任</w:t>
      </w:r>
    </w:p>
    <w:p w14:paraId="5C418C53">
      <w:pPr>
        <w:pStyle w:val="11"/>
        <w:rPr>
          <w:rFonts w:hint="eastAsia" w:ascii="仿宋" w:hAnsi="仿宋" w:eastAsia="仿宋" w:cs="仿宋"/>
          <w:highlight w:val="none"/>
        </w:rPr>
      </w:pPr>
      <w:r>
        <w:rPr>
          <w:rFonts w:hint="eastAsia" w:ascii="仿宋" w:hAnsi="仿宋" w:eastAsia="仿宋" w:cs="仿宋"/>
          <w:highlight w:val="none"/>
        </w:rPr>
        <w:t>1.若甲方未按照合同约定逾期向乙方支付货物费用，每逾期一天，按应支付金额的X‰作为违约金支付给乙方，直至实际支付之日</w:t>
      </w:r>
    </w:p>
    <w:p w14:paraId="74321429">
      <w:pPr>
        <w:pStyle w:val="11"/>
        <w:rPr>
          <w:rFonts w:hint="eastAsia" w:ascii="仿宋" w:hAnsi="仿宋" w:eastAsia="仿宋" w:cs="仿宋"/>
          <w:highlight w:val="none"/>
        </w:rPr>
      </w:pPr>
      <w:r>
        <w:rPr>
          <w:rFonts w:hint="eastAsia" w:ascii="仿宋" w:hAnsi="仿宋" w:eastAsia="仿宋" w:cs="仿宋"/>
          <w:highlight w:val="none"/>
        </w:rPr>
        <w:t>2.因甲方原因导致变更、中止或者终止政府采购合同的，应对乙方受到的损失予以赔偿或者补偿。</w:t>
      </w:r>
    </w:p>
    <w:p w14:paraId="69AEAA6E">
      <w:pPr>
        <w:pStyle w:val="11"/>
        <w:rPr>
          <w:rFonts w:hint="eastAsia" w:ascii="仿宋" w:hAnsi="仿宋" w:eastAsia="仿宋" w:cs="仿宋"/>
          <w:highlight w:val="none"/>
        </w:rPr>
      </w:pPr>
      <w:r>
        <w:rPr>
          <w:rFonts w:hint="eastAsia" w:ascii="仿宋" w:hAnsi="仿宋" w:eastAsia="仿宋" w:cs="仿宋"/>
          <w:highlight w:val="none"/>
        </w:rPr>
        <w:t>......</w:t>
      </w:r>
    </w:p>
    <w:p w14:paraId="48B3739A">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九、不可抗事件处理</w:t>
      </w:r>
    </w:p>
    <w:p w14:paraId="6A19D2D7">
      <w:pPr>
        <w:pStyle w:val="11"/>
        <w:rPr>
          <w:rFonts w:hint="eastAsia" w:ascii="仿宋" w:hAnsi="仿宋" w:eastAsia="仿宋" w:cs="仿宋"/>
          <w:highlight w:val="none"/>
        </w:rPr>
      </w:pPr>
      <w:r>
        <w:rPr>
          <w:rFonts w:hint="eastAsia" w:ascii="仿宋" w:hAnsi="仿宋" w:eastAsia="仿宋" w:cs="仿宋"/>
          <w:highlight w:val="none"/>
        </w:rPr>
        <w:t>1.在合同有效期内，任何一方因战争、洪灾、台风、地震等不可抗力事件导致不能履行合同，则合同履行期可延长，其延长期与不可抗力事件影响期相同。</w:t>
      </w:r>
    </w:p>
    <w:p w14:paraId="70DA966F">
      <w:pPr>
        <w:pStyle w:val="11"/>
        <w:rPr>
          <w:rFonts w:hint="eastAsia" w:ascii="仿宋" w:hAnsi="仿宋" w:eastAsia="仿宋" w:cs="仿宋"/>
          <w:highlight w:val="none"/>
        </w:rPr>
      </w:pPr>
      <w:r>
        <w:rPr>
          <w:rFonts w:hint="eastAsia" w:ascii="仿宋" w:hAnsi="仿宋" w:eastAsia="仿宋" w:cs="仿宋"/>
          <w:highlight w:val="none"/>
        </w:rPr>
        <w:t>2.受阻一方应在不可抗力事件发生后尽快用电话通知对方并于事故发生后XX天内将有关部门出具的证明文件等用特快专递或挂号信寄给对方审阅确认。</w:t>
      </w:r>
    </w:p>
    <w:p w14:paraId="550054E5">
      <w:pPr>
        <w:pStyle w:val="11"/>
        <w:rPr>
          <w:rFonts w:hint="eastAsia" w:ascii="仿宋" w:hAnsi="仿宋" w:eastAsia="仿宋" w:cs="仿宋"/>
          <w:highlight w:val="none"/>
        </w:rPr>
      </w:pPr>
      <w:r>
        <w:rPr>
          <w:rFonts w:hint="eastAsia" w:ascii="仿宋" w:hAnsi="仿宋" w:eastAsia="仿宋" w:cs="仿宋"/>
          <w:highlight w:val="none"/>
        </w:rPr>
        <w:t>3.不可抗力事件延续XX天以上，双方应通过友好协商，确定是否继续履行合同</w:t>
      </w:r>
    </w:p>
    <w:p w14:paraId="27D4D7A8">
      <w:pPr>
        <w:pStyle w:val="11"/>
        <w:rPr>
          <w:rFonts w:hint="eastAsia" w:ascii="仿宋" w:hAnsi="仿宋" w:eastAsia="仿宋" w:cs="仿宋"/>
          <w:highlight w:val="none"/>
        </w:rPr>
      </w:pPr>
      <w:r>
        <w:rPr>
          <w:rFonts w:hint="eastAsia" w:ascii="仿宋" w:hAnsi="仿宋" w:eastAsia="仿宋" w:cs="仿宋"/>
          <w:highlight w:val="none"/>
        </w:rPr>
        <w:t>......</w:t>
      </w:r>
    </w:p>
    <w:p w14:paraId="22526C44">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十、解决合同纠纷的方式</w:t>
      </w:r>
    </w:p>
    <w:p w14:paraId="6CA8AE55">
      <w:pPr>
        <w:pStyle w:val="11"/>
        <w:outlineLvl w:val="3"/>
        <w:rPr>
          <w:rFonts w:hint="eastAsia" w:ascii="仿宋" w:hAnsi="仿宋" w:eastAsia="仿宋" w:cs="仿宋"/>
          <w:b/>
          <w:sz w:val="24"/>
          <w:highlight w:val="none"/>
          <w:lang w:eastAsia="zh-CN"/>
        </w:rPr>
      </w:pPr>
    </w:p>
    <w:p w14:paraId="400F103C">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十一、合同生效及其他</w:t>
      </w:r>
    </w:p>
    <w:p w14:paraId="03BD0434">
      <w:pPr>
        <w:pStyle w:val="11"/>
        <w:rPr>
          <w:rFonts w:hint="eastAsia" w:ascii="仿宋" w:hAnsi="仿宋" w:eastAsia="仿宋" w:cs="仿宋"/>
          <w:highlight w:val="none"/>
        </w:rPr>
      </w:pPr>
    </w:p>
    <w:p w14:paraId="137CEEA0">
      <w:pPr>
        <w:pStyle w:val="11"/>
        <w:rPr>
          <w:rFonts w:hint="eastAsia" w:ascii="仿宋" w:hAnsi="仿宋" w:eastAsia="仿宋" w:cs="仿宋"/>
          <w:highlight w:val="none"/>
        </w:rPr>
      </w:pPr>
      <w:r>
        <w:rPr>
          <w:rFonts w:hint="eastAsia" w:ascii="仿宋" w:hAnsi="仿宋" w:eastAsia="仿宋" w:cs="仿宋"/>
          <w:highlight w:val="none"/>
        </w:rPr>
        <w:t>1.合同经双方法定代表人（或主要负责人）或授权委托代理人签字并加盖公章后生效。</w:t>
      </w:r>
    </w:p>
    <w:p w14:paraId="5F94A84F">
      <w:pPr>
        <w:pStyle w:val="11"/>
        <w:rPr>
          <w:rFonts w:hint="eastAsia" w:ascii="仿宋" w:hAnsi="仿宋" w:eastAsia="仿宋" w:cs="仿宋"/>
          <w:highlight w:val="none"/>
        </w:rPr>
      </w:pPr>
      <w:r>
        <w:rPr>
          <w:rFonts w:hint="eastAsia" w:ascii="仿宋" w:hAnsi="仿宋" w:eastAsia="仿宋" w:cs="仿宋"/>
          <w:highlight w:val="none"/>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1277660E">
      <w:pPr>
        <w:pStyle w:val="11"/>
        <w:rPr>
          <w:rFonts w:hint="eastAsia" w:ascii="仿宋" w:hAnsi="仿宋" w:eastAsia="仿宋" w:cs="仿宋"/>
          <w:highlight w:val="none"/>
        </w:rPr>
      </w:pPr>
      <w:r>
        <w:rPr>
          <w:rFonts w:hint="eastAsia" w:ascii="仿宋" w:hAnsi="仿宋" w:eastAsia="仿宋" w:cs="仿宋"/>
          <w:highlight w:val="none"/>
        </w:rPr>
        <w:t>3.本合同一式3份，自双方签章之日起生效。甲方持有1份，乙方持有1份，同级财政部门备案1份，具有同等法律效力。</w:t>
      </w:r>
    </w:p>
    <w:p w14:paraId="71B72637">
      <w:pPr>
        <w:pStyle w:val="11"/>
        <w:rPr>
          <w:rFonts w:hint="eastAsia" w:ascii="仿宋" w:hAnsi="仿宋" w:eastAsia="仿宋" w:cs="仿宋"/>
          <w:highlight w:val="none"/>
        </w:rPr>
      </w:pPr>
    </w:p>
    <w:p w14:paraId="12412527">
      <w:pPr>
        <w:pStyle w:val="11"/>
        <w:rPr>
          <w:rFonts w:hint="eastAsia" w:ascii="仿宋" w:hAnsi="仿宋" w:eastAsia="仿宋" w:cs="仿宋"/>
          <w:highlight w:val="none"/>
          <w:lang w:eastAsia="zh-CN"/>
        </w:rPr>
      </w:pPr>
    </w:p>
    <w:p w14:paraId="48AB809F">
      <w:pPr>
        <w:pStyle w:val="11"/>
        <w:rPr>
          <w:rFonts w:hint="eastAsia" w:ascii="仿宋" w:hAnsi="仿宋" w:eastAsia="仿宋" w:cs="仿宋"/>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3A67449F">
      <w:pPr>
        <w:pStyle w:val="11"/>
        <w:rPr>
          <w:rFonts w:hint="eastAsia" w:ascii="仿宋" w:hAnsi="仿宋" w:eastAsia="仿宋" w:cs="仿宋"/>
          <w:highlight w:val="none"/>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highlight w:val="none"/>
        </w:rPr>
        <w:t xml:space="preserve"> </w:t>
      </w:r>
    </w:p>
    <w:p w14:paraId="069E6ED2">
      <w:pPr>
        <w:pStyle w:val="11"/>
        <w:rPr>
          <w:rFonts w:hint="eastAsia" w:ascii="仿宋" w:hAnsi="仿宋" w:eastAsia="仿宋" w:cs="仿宋"/>
          <w:highlight w:val="none"/>
        </w:rPr>
      </w:pPr>
      <w:r>
        <w:rPr>
          <w:rFonts w:hint="eastAsia" w:ascii="仿宋" w:hAnsi="仿宋" w:eastAsia="仿宋" w:cs="仿宋"/>
          <w:highlight w:val="none"/>
        </w:rPr>
        <w:t>甲方： （盖章）</w:t>
      </w:r>
    </w:p>
    <w:p w14:paraId="6F4DCD06">
      <w:pPr>
        <w:pStyle w:val="11"/>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4D7A8CC">
      <w:pPr>
        <w:pStyle w:val="11"/>
        <w:rPr>
          <w:rFonts w:hint="eastAsia" w:ascii="仿宋" w:hAnsi="仿宋" w:eastAsia="仿宋" w:cs="仿宋"/>
          <w:highlight w:val="none"/>
        </w:rPr>
      </w:pPr>
      <w:r>
        <w:rPr>
          <w:rFonts w:hint="eastAsia" w:ascii="仿宋" w:hAnsi="仿宋" w:eastAsia="仿宋" w:cs="仿宋"/>
          <w:highlight w:val="none"/>
        </w:rPr>
        <w:t xml:space="preserve"> 地 址：</w:t>
      </w:r>
    </w:p>
    <w:p w14:paraId="2829A28A">
      <w:pPr>
        <w:pStyle w:val="11"/>
        <w:rPr>
          <w:rFonts w:hint="eastAsia" w:ascii="仿宋" w:hAnsi="仿宋" w:eastAsia="仿宋" w:cs="仿宋"/>
          <w:highlight w:val="none"/>
        </w:rPr>
      </w:pPr>
      <w:r>
        <w:rPr>
          <w:rFonts w:hint="eastAsia" w:ascii="仿宋" w:hAnsi="仿宋" w:eastAsia="仿宋" w:cs="仿宋"/>
          <w:highlight w:val="none"/>
        </w:rPr>
        <w:t xml:space="preserve"> 开户银行：</w:t>
      </w:r>
    </w:p>
    <w:p w14:paraId="752465E9">
      <w:pPr>
        <w:pStyle w:val="11"/>
        <w:rPr>
          <w:rFonts w:hint="eastAsia" w:ascii="仿宋" w:hAnsi="仿宋" w:eastAsia="仿宋" w:cs="仿宋"/>
          <w:highlight w:val="none"/>
        </w:rPr>
      </w:pPr>
      <w:r>
        <w:rPr>
          <w:rFonts w:hint="eastAsia" w:ascii="仿宋" w:hAnsi="仿宋" w:eastAsia="仿宋" w:cs="仿宋"/>
          <w:highlight w:val="none"/>
        </w:rPr>
        <w:t xml:space="preserve"> 账号：</w:t>
      </w:r>
    </w:p>
    <w:p w14:paraId="60B18821">
      <w:pPr>
        <w:pStyle w:val="11"/>
        <w:rPr>
          <w:rFonts w:hint="eastAsia" w:ascii="仿宋" w:hAnsi="仿宋" w:eastAsia="仿宋" w:cs="仿宋"/>
          <w:highlight w:val="none"/>
        </w:rPr>
      </w:pPr>
      <w:r>
        <w:rPr>
          <w:rFonts w:hint="eastAsia" w:ascii="仿宋" w:hAnsi="仿宋" w:eastAsia="仿宋" w:cs="仿宋"/>
          <w:highlight w:val="none"/>
        </w:rPr>
        <w:t xml:space="preserve"> 签订日期： 年 月 日</w:t>
      </w:r>
    </w:p>
    <w:p w14:paraId="032B7514">
      <w:pPr>
        <w:pStyle w:val="11"/>
        <w:rPr>
          <w:rFonts w:hint="eastAsia" w:ascii="仿宋" w:hAnsi="仿宋" w:eastAsia="仿宋" w:cs="仿宋"/>
          <w:highlight w:val="none"/>
        </w:rPr>
      </w:pPr>
    </w:p>
    <w:p w14:paraId="2DBA74D8">
      <w:pPr>
        <w:pStyle w:val="11"/>
        <w:spacing w:after="375"/>
        <w:rPr>
          <w:rFonts w:hint="eastAsia" w:ascii="仿宋" w:hAnsi="仿宋" w:eastAsia="仿宋" w:cs="仿宋"/>
          <w:highlight w:val="none"/>
        </w:rPr>
      </w:pPr>
    </w:p>
    <w:p w14:paraId="16B45037">
      <w:pPr>
        <w:pStyle w:val="11"/>
        <w:rPr>
          <w:rFonts w:hint="eastAsia" w:ascii="仿宋" w:hAnsi="仿宋" w:eastAsia="仿宋" w:cs="仿宋"/>
          <w:highlight w:val="none"/>
        </w:rPr>
      </w:pPr>
      <w:r>
        <w:rPr>
          <w:rFonts w:hint="eastAsia" w:ascii="仿宋" w:hAnsi="仿宋" w:eastAsia="仿宋" w:cs="仿宋"/>
          <w:highlight w:val="none"/>
        </w:rPr>
        <w:t xml:space="preserve"> 乙方：(盖章）</w:t>
      </w:r>
    </w:p>
    <w:p w14:paraId="7AB3CC95">
      <w:pPr>
        <w:pStyle w:val="11"/>
        <w:rPr>
          <w:rFonts w:hint="eastAsia" w:ascii="仿宋" w:hAnsi="仿宋" w:eastAsia="仿宋" w:cs="仿宋"/>
          <w:highlight w:val="none"/>
        </w:rPr>
      </w:pPr>
      <w:r>
        <w:rPr>
          <w:rFonts w:hint="eastAsia" w:ascii="仿宋" w:hAnsi="仿宋" w:eastAsia="仿宋" w:cs="仿宋"/>
          <w:highlight w:val="none"/>
        </w:rPr>
        <w:t xml:space="preserve"> 法定（授权）代表人：</w:t>
      </w:r>
    </w:p>
    <w:p w14:paraId="1568C42A">
      <w:pPr>
        <w:pStyle w:val="11"/>
        <w:rPr>
          <w:rFonts w:hint="eastAsia" w:ascii="仿宋" w:hAnsi="仿宋" w:eastAsia="仿宋" w:cs="仿宋"/>
          <w:highlight w:val="none"/>
        </w:rPr>
      </w:pPr>
      <w:r>
        <w:rPr>
          <w:rFonts w:hint="eastAsia" w:ascii="仿宋" w:hAnsi="仿宋" w:eastAsia="仿宋" w:cs="仿宋"/>
          <w:highlight w:val="none"/>
        </w:rPr>
        <w:t xml:space="preserve"> 地 址：</w:t>
      </w:r>
    </w:p>
    <w:p w14:paraId="20C059F6">
      <w:pPr>
        <w:pStyle w:val="11"/>
        <w:rPr>
          <w:rFonts w:hint="eastAsia" w:ascii="仿宋" w:hAnsi="仿宋" w:eastAsia="仿宋" w:cs="仿宋"/>
          <w:highlight w:val="none"/>
        </w:rPr>
      </w:pPr>
      <w:r>
        <w:rPr>
          <w:rFonts w:hint="eastAsia" w:ascii="仿宋" w:hAnsi="仿宋" w:eastAsia="仿宋" w:cs="仿宋"/>
          <w:highlight w:val="none"/>
        </w:rPr>
        <w:t xml:space="preserve"> 开户银行：</w:t>
      </w:r>
    </w:p>
    <w:p w14:paraId="2402524F">
      <w:pPr>
        <w:pStyle w:val="11"/>
        <w:rPr>
          <w:rFonts w:hint="eastAsia" w:ascii="仿宋" w:hAnsi="仿宋" w:eastAsia="仿宋" w:cs="仿宋"/>
          <w:highlight w:val="none"/>
        </w:rPr>
      </w:pPr>
      <w:r>
        <w:rPr>
          <w:rFonts w:hint="eastAsia" w:ascii="仿宋" w:hAnsi="仿宋" w:eastAsia="仿宋" w:cs="仿宋"/>
          <w:highlight w:val="none"/>
        </w:rPr>
        <w:t xml:space="preserve"> 账号：</w:t>
      </w:r>
    </w:p>
    <w:p w14:paraId="73EC38E6">
      <w:pPr>
        <w:pStyle w:val="11"/>
        <w:rPr>
          <w:rFonts w:hint="eastAsia" w:ascii="仿宋" w:hAnsi="仿宋" w:eastAsia="仿宋" w:cs="仿宋"/>
          <w:highlight w:val="none"/>
        </w:rPr>
      </w:pPr>
      <w:r>
        <w:rPr>
          <w:rFonts w:hint="eastAsia" w:ascii="仿宋" w:hAnsi="仿宋" w:eastAsia="仿宋" w:cs="仿宋"/>
          <w:highlight w:val="none"/>
        </w:rPr>
        <w:t xml:space="preserve"> 签订日期： 年 月 日</w:t>
      </w:r>
    </w:p>
    <w:p w14:paraId="3FF68737">
      <w:pPr>
        <w:pStyle w:val="11"/>
        <w:rPr>
          <w:rFonts w:hint="eastAsia" w:ascii="仿宋" w:hAnsi="仿宋" w:eastAsia="仿宋" w:cs="仿宋"/>
          <w:highlight w:val="none"/>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066698F5">
      <w:pPr>
        <w:pStyle w:val="11"/>
        <w:rPr>
          <w:rFonts w:hint="eastAsia" w:ascii="仿宋" w:hAnsi="仿宋" w:eastAsia="仿宋" w:cs="仿宋"/>
          <w:highlight w:val="none"/>
        </w:rPr>
      </w:pPr>
    </w:p>
    <w:p w14:paraId="0B68CC5E">
      <w:pPr>
        <w:pStyle w:val="11"/>
        <w:rPr>
          <w:rFonts w:hint="eastAsia" w:ascii="仿宋" w:hAnsi="仿宋" w:eastAsia="仿宋" w:cs="仿宋"/>
          <w:highlight w:val="none"/>
          <w:lang w:val="en-US" w:eastAsia="zh-Hans"/>
        </w:rPr>
      </w:pP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3D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71C0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71C0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963D6"/>
    <w:multiLevelType w:val="singleLevel"/>
    <w:tmpl w:val="AA6963D6"/>
    <w:lvl w:ilvl="0" w:tentative="0">
      <w:start w:val="1"/>
      <w:numFmt w:val="chineseCounting"/>
      <w:suff w:val="nothing"/>
      <w:lvlText w:val="%1、"/>
      <w:lvlJc w:val="left"/>
      <w:rPr>
        <w:rFonts w:hint="eastAsia"/>
      </w:rPr>
    </w:lvl>
  </w:abstractNum>
  <w:abstractNum w:abstractNumId="1">
    <w:nsid w:val="B8E0BC5A"/>
    <w:multiLevelType w:val="singleLevel"/>
    <w:tmpl w:val="B8E0BC5A"/>
    <w:lvl w:ilvl="0" w:tentative="0">
      <w:start w:val="1"/>
      <w:numFmt w:val="chineseCounting"/>
      <w:suff w:val="nothing"/>
      <w:lvlText w:val="%1、"/>
      <w:lvlJc w:val="left"/>
      <w:pPr>
        <w:ind w:left="580" w:leftChars="0" w:firstLine="0" w:firstLineChars="0"/>
      </w:pPr>
      <w:rPr>
        <w:rFonts w:hint="eastAsia"/>
      </w:rPr>
    </w:lvl>
  </w:abstractNum>
  <w:abstractNum w:abstractNumId="2">
    <w:nsid w:val="C3B7BCD7"/>
    <w:multiLevelType w:val="singleLevel"/>
    <w:tmpl w:val="C3B7BCD7"/>
    <w:lvl w:ilvl="0" w:tentative="0">
      <w:start w:val="1"/>
      <w:numFmt w:val="chineseCounting"/>
      <w:suff w:val="nothing"/>
      <w:lvlText w:val="%1、"/>
      <w:lvlJc w:val="left"/>
      <w:rPr>
        <w:rFonts w:hint="eastAsia"/>
      </w:rPr>
    </w:lvl>
  </w:abstractNum>
  <w:abstractNum w:abstractNumId="3">
    <w:nsid w:val="CFF35F7E"/>
    <w:multiLevelType w:val="singleLevel"/>
    <w:tmpl w:val="CFF35F7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MzFhMmIwNmE1MDY1OTEzYmYwMGY4YmI2OGY2MDQifQ=="/>
  </w:docVars>
  <w:rsids>
    <w:rsidRoot w:val="53B52B8D"/>
    <w:rsid w:val="0021174D"/>
    <w:rsid w:val="004B2B21"/>
    <w:rsid w:val="00DC2333"/>
    <w:rsid w:val="05702E7C"/>
    <w:rsid w:val="064C75F3"/>
    <w:rsid w:val="078E5270"/>
    <w:rsid w:val="08CA6F6A"/>
    <w:rsid w:val="0AAD4975"/>
    <w:rsid w:val="0E4A47F1"/>
    <w:rsid w:val="0F56503F"/>
    <w:rsid w:val="10C74C02"/>
    <w:rsid w:val="128E2485"/>
    <w:rsid w:val="12F02A04"/>
    <w:rsid w:val="152C5751"/>
    <w:rsid w:val="15E60828"/>
    <w:rsid w:val="177F50ED"/>
    <w:rsid w:val="191C10F9"/>
    <w:rsid w:val="19E54C91"/>
    <w:rsid w:val="19F81D94"/>
    <w:rsid w:val="1B033F1F"/>
    <w:rsid w:val="1B316058"/>
    <w:rsid w:val="1BA77ADC"/>
    <w:rsid w:val="1EE11FCC"/>
    <w:rsid w:val="204C182E"/>
    <w:rsid w:val="20CB5B17"/>
    <w:rsid w:val="21781126"/>
    <w:rsid w:val="21A1039B"/>
    <w:rsid w:val="22396826"/>
    <w:rsid w:val="235C1175"/>
    <w:rsid w:val="23BB3D61"/>
    <w:rsid w:val="242955FE"/>
    <w:rsid w:val="25CD7E2E"/>
    <w:rsid w:val="2A636B36"/>
    <w:rsid w:val="2B0B013E"/>
    <w:rsid w:val="2B9118D5"/>
    <w:rsid w:val="2CE76318"/>
    <w:rsid w:val="2DAE743D"/>
    <w:rsid w:val="317F558C"/>
    <w:rsid w:val="31EA3BF2"/>
    <w:rsid w:val="33FE7DDA"/>
    <w:rsid w:val="34C40D15"/>
    <w:rsid w:val="3556554C"/>
    <w:rsid w:val="355B78AA"/>
    <w:rsid w:val="36BF2E7A"/>
    <w:rsid w:val="38312BE9"/>
    <w:rsid w:val="388C63BA"/>
    <w:rsid w:val="38F0120F"/>
    <w:rsid w:val="395749D3"/>
    <w:rsid w:val="3AF92B9E"/>
    <w:rsid w:val="3B741E82"/>
    <w:rsid w:val="3BDF3B42"/>
    <w:rsid w:val="3BFC2946"/>
    <w:rsid w:val="3E3A5A83"/>
    <w:rsid w:val="3F910E1F"/>
    <w:rsid w:val="3FEE7336"/>
    <w:rsid w:val="4021297B"/>
    <w:rsid w:val="450E51C7"/>
    <w:rsid w:val="46007541"/>
    <w:rsid w:val="479253C2"/>
    <w:rsid w:val="47C8099D"/>
    <w:rsid w:val="48952158"/>
    <w:rsid w:val="49963B6D"/>
    <w:rsid w:val="4A57286A"/>
    <w:rsid w:val="4C172E84"/>
    <w:rsid w:val="4D135D42"/>
    <w:rsid w:val="4FE64AA3"/>
    <w:rsid w:val="50C77F9A"/>
    <w:rsid w:val="512F1DF0"/>
    <w:rsid w:val="51A967A5"/>
    <w:rsid w:val="51CC67BC"/>
    <w:rsid w:val="52795BD5"/>
    <w:rsid w:val="528D0D58"/>
    <w:rsid w:val="53B52B8D"/>
    <w:rsid w:val="53EC4BF7"/>
    <w:rsid w:val="53F91523"/>
    <w:rsid w:val="558B36AB"/>
    <w:rsid w:val="56B54C12"/>
    <w:rsid w:val="57572B76"/>
    <w:rsid w:val="575E22AF"/>
    <w:rsid w:val="57680A38"/>
    <w:rsid w:val="5A9304C2"/>
    <w:rsid w:val="5CA76352"/>
    <w:rsid w:val="5CF41F91"/>
    <w:rsid w:val="5ED03A93"/>
    <w:rsid w:val="5F204D3B"/>
    <w:rsid w:val="5F88445C"/>
    <w:rsid w:val="603D69BC"/>
    <w:rsid w:val="60882A5E"/>
    <w:rsid w:val="60EC4488"/>
    <w:rsid w:val="63131F74"/>
    <w:rsid w:val="63D94EE6"/>
    <w:rsid w:val="64197452"/>
    <w:rsid w:val="64330525"/>
    <w:rsid w:val="65F07C88"/>
    <w:rsid w:val="67183E36"/>
    <w:rsid w:val="675506BE"/>
    <w:rsid w:val="677929AE"/>
    <w:rsid w:val="6A10568B"/>
    <w:rsid w:val="6D1C4CCB"/>
    <w:rsid w:val="6FFD220E"/>
    <w:rsid w:val="74CE5119"/>
    <w:rsid w:val="74EB6AD9"/>
    <w:rsid w:val="75826D11"/>
    <w:rsid w:val="75FF7EF6"/>
    <w:rsid w:val="763A3DB1"/>
    <w:rsid w:val="77F79321"/>
    <w:rsid w:val="783115FD"/>
    <w:rsid w:val="79273347"/>
    <w:rsid w:val="796F7B45"/>
    <w:rsid w:val="7BB2023F"/>
    <w:rsid w:val="7C99318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jc w:val="center"/>
      <w:outlineLvl w:val="1"/>
    </w:pPr>
    <w:rPr>
      <w:rFonts w:ascii="Cambria" w:hAnsi="Cambria" w:cs="Times New Roman"/>
      <w:b/>
      <w:sz w:val="30"/>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rPr>
      <w:kern w:val="2"/>
      <w:sz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character" w:customStyle="1" w:styleId="12">
    <w:name w:val="font11"/>
    <w:basedOn w:val="10"/>
    <w:autoRedefine/>
    <w:qFormat/>
    <w:uiPriority w:val="0"/>
    <w:rPr>
      <w:rFonts w:hint="eastAsia" w:ascii="宋体" w:hAnsi="宋体" w:eastAsia="宋体" w:cs="宋体"/>
      <w:b/>
      <w:color w:val="FF0000"/>
      <w:sz w:val="24"/>
      <w:szCs w:val="24"/>
      <w:u w:val="none"/>
    </w:rPr>
  </w:style>
  <w:style w:type="paragraph" w:styleId="13">
    <w:name w:val="List Paragraph"/>
    <w:basedOn w:val="1"/>
    <w:qFormat/>
    <w:uiPriority w:val="34"/>
    <w:pPr>
      <w:ind w:firstLine="420" w:firstLineChars="200"/>
    </w:pPr>
  </w:style>
  <w:style w:type="paragraph" w:customStyle="1" w:styleId="14">
    <w:name w:val="正文首行缩进两字符"/>
    <w:basedOn w:val="1"/>
    <w:qFormat/>
    <w:uiPriority w:val="0"/>
    <w:pPr>
      <w:spacing w:line="360" w:lineRule="auto"/>
      <w:ind w:firstLine="200" w:firstLineChars="200"/>
    </w:pPr>
    <w:rPr>
      <w:kern w:val="0"/>
      <w:sz w:val="20"/>
      <w:szCs w:val="24"/>
    </w:rPr>
  </w:style>
  <w:style w:type="paragraph" w:customStyle="1" w:styleId="15">
    <w:name w:val="首行缩进"/>
    <w:basedOn w:val="16"/>
    <w:next w:val="1"/>
    <w:autoRedefine/>
    <w:qFormat/>
    <w:uiPriority w:val="0"/>
    <w:pPr>
      <w:ind w:firstLine="480"/>
    </w:pPr>
    <w:rPr>
      <w:rFonts w:ascii="宋体" w:hAnsi="宋体"/>
      <w:szCs w:val="24"/>
    </w:rPr>
  </w:style>
  <w:style w:type="paragraph" w:customStyle="1" w:styleId="16">
    <w:name w:val="正文1"/>
    <w:basedOn w:val="1"/>
    <w:next w:val="17"/>
    <w:qFormat/>
    <w:uiPriority w:val="0"/>
    <w:rPr>
      <w:rFonts w:ascii="Times New Roman" w:hAnsi="Times New Roman" w:cs="Times New Roman"/>
      <w:szCs w:val="20"/>
    </w:rPr>
  </w:style>
  <w:style w:type="paragraph" w:customStyle="1" w:styleId="17">
    <w:name w:val="列出段落1"/>
    <w:autoRedefine/>
    <w:qFormat/>
    <w:uiPriority w:val="0"/>
    <w:pPr>
      <w:ind w:left="850"/>
      <w:jc w:val="both"/>
    </w:pPr>
    <w:rPr>
      <w:rFonts w:ascii="Times New Roman" w:hAnsi="Times New Roman" w:eastAsia="宋体" w:cs="Times New Roman"/>
      <w:sz w:val="21"/>
      <w:szCs w:val="21"/>
      <w:lang w:val="en-US" w:eastAsia="zh-CN" w:bidi="ar-SA"/>
    </w:rPr>
  </w:style>
  <w:style w:type="character" w:customStyle="1" w:styleId="18">
    <w:name w:val="font41"/>
    <w:basedOn w:val="10"/>
    <w:qFormat/>
    <w:uiPriority w:val="0"/>
    <w:rPr>
      <w:rFonts w:hint="eastAsia" w:ascii="微软雅黑" w:hAnsi="微软雅黑" w:eastAsia="微软雅黑" w:cs="微软雅黑"/>
      <w:b/>
      <w:bCs/>
      <w:color w:val="000000"/>
      <w:sz w:val="22"/>
      <w:szCs w:val="22"/>
      <w:u w:val="none"/>
    </w:rPr>
  </w:style>
  <w:style w:type="character" w:customStyle="1" w:styleId="19">
    <w:name w:val="font31"/>
    <w:basedOn w:val="10"/>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13320</Words>
  <Characters>13828</Characters>
  <Lines>0</Lines>
  <Paragraphs>0</Paragraphs>
  <TotalTime>4</TotalTime>
  <ScaleCrop>false</ScaleCrop>
  <LinksUpToDate>false</LinksUpToDate>
  <CharactersWithSpaces>13980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羽</cp:lastModifiedBy>
  <cp:lastPrinted>2026-04-13T06:54:00Z</cp:lastPrinted>
  <dcterms:modified xsi:type="dcterms:W3CDTF">2026-05-06T07:58:32Z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0C31DF26A3F549E88AD166D5B99ADAA0_13</vt:lpwstr>
  </property>
</Properties>
</file>