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440117-2026-00949</w:t>
      </w:r>
    </w:p>
    <w:p>
      <w:pPr>
        <w:pStyle w:val="null3"/>
        <w:jc w:val="center"/>
        <w:outlineLvl w:val="3"/>
      </w:pPr>
      <w:r>
        <w:rPr>
          <w:sz w:val="24"/>
          <w:b/>
        </w:rPr>
        <w:t>采购项目编号：</w:t>
      </w:r>
      <w:r>
        <w:rPr>
          <w:sz w:val="24"/>
          <w:b/>
        </w:rPr>
        <w:t>DR2026GZ009A08</w:t>
      </w:r>
    </w:p>
    <w:p>
      <w:pPr>
        <w:pStyle w:val="null3"/>
        <w:jc w:val="center"/>
        <w:outlineLvl w:val="3"/>
      </w:pPr>
      <w:r>
        <w:rPr>
          <w:sz w:val="24"/>
          <w:b/>
        </w:rPr>
        <w:t>项目名称：</w:t>
      </w:r>
      <w:r>
        <w:rPr>
          <w:sz w:val="24"/>
          <w:b/>
        </w:rPr>
        <w:t>2026年从化区病媒生物防制项目</w:t>
      </w:r>
    </w:p>
    <w:p>
      <w:pPr>
        <w:pStyle w:val="null3"/>
        <w:jc w:val="center"/>
        <w:outlineLvl w:val="3"/>
      </w:pPr>
      <w:r>
        <w:rPr>
          <w:sz w:val="24"/>
          <w:b/>
        </w:rPr>
        <w:t>采购人：</w:t>
      </w:r>
      <w:r>
        <w:rPr>
          <w:sz w:val="24"/>
          <w:b/>
        </w:rPr>
        <w:t>广州市从化区卫生健康局</w:t>
      </w:r>
    </w:p>
    <w:p>
      <w:pPr>
        <w:pStyle w:val="null3"/>
        <w:jc w:val="center"/>
        <w:outlineLvl w:val="3"/>
      </w:pPr>
      <w:r>
        <w:rPr>
          <w:sz w:val="24"/>
          <w:b/>
        </w:rPr>
        <w:t>采购代理机构：</w:t>
      </w:r>
      <w:r>
        <w:rPr>
          <w:sz w:val="24"/>
          <w:b/>
        </w:rPr>
        <w:t>广州鼎荣招标咨询有限公司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广州鼎荣招标咨询有限公司</w:t>
      </w:r>
      <w:r>
        <w:rPr/>
        <w:t>受</w:t>
      </w:r>
      <w:r>
        <w:rPr/>
        <w:t>广州市从化区卫生健康局</w:t>
      </w:r>
      <w:r>
        <w:rPr/>
        <w:t>的委托，采用</w:t>
      </w:r>
      <w:r>
        <w:rPr/>
        <w:t>竞争性磋商</w:t>
      </w:r>
      <w:r>
        <w:rPr/>
        <w:t>方式组织采购</w:t>
      </w:r>
      <w:r>
        <w:rPr/>
        <w:t>2026年从化区病媒生物防制项目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2026年从化区病媒生物防制项目</w:t>
      </w:r>
    </w:p>
    <w:p>
      <w:pPr>
        <w:pStyle w:val="null3"/>
        <w:ind w:firstLine="480"/>
      </w:pPr>
      <w:r>
        <w:rPr/>
        <w:t>采购计划编号：</w:t>
      </w:r>
      <w:r>
        <w:rPr/>
        <w:t>440117-2026-00949</w:t>
      </w:r>
    </w:p>
    <w:p>
      <w:pPr>
        <w:pStyle w:val="null3"/>
        <w:ind w:firstLine="480"/>
      </w:pPr>
      <w:r>
        <w:rPr/>
        <w:t>采购项目编号：</w:t>
      </w:r>
      <w:r>
        <w:rPr/>
        <w:t>DR2026GZ009A08</w:t>
      </w:r>
    </w:p>
    <w:p>
      <w:pPr>
        <w:pStyle w:val="null3"/>
        <w:ind w:firstLine="480"/>
      </w:pPr>
      <w:r>
        <w:rPr/>
        <w:t>采购方式：</w:t>
      </w:r>
      <w:r>
        <w:rPr/>
        <w:t>竞争性磋商</w:t>
      </w:r>
    </w:p>
    <w:p>
      <w:pPr>
        <w:pStyle w:val="null3"/>
        <w:ind w:firstLine="480"/>
      </w:pPr>
      <w:r>
        <w:rPr/>
        <w:t>预算金额：</w:t>
      </w:r>
      <w:r>
        <w:rPr/>
        <w:t>1,300,000.00</w:t>
      </w:r>
      <w:r>
        <w:rPr/>
        <w:t>元</w:t>
      </w:r>
    </w:p>
    <w:p>
      <w:pPr>
        <w:pStyle w:val="null3"/>
        <w:outlineLvl w:val="3"/>
      </w:pPr>
      <w:r>
        <w:rPr>
          <w:sz w:val="24"/>
          <w:b/>
        </w:rPr>
        <w:t>2.项目内容及需求情况（采购项目技术规格、参数及要求）</w:t>
      </w:r>
    </w:p>
    <w:p>
      <w:pPr>
        <w:pStyle w:val="null3"/>
      </w:pPr>
      <w:r>
        <w:rPr/>
        <w:t>采购包1(2026年从化区病媒生物防制设施):</w:t>
      </w:r>
    </w:p>
    <w:p>
      <w:pPr>
        <w:pStyle w:val="null3"/>
      </w:pPr>
      <w:r>
        <w:rPr/>
        <w:t>采购包预算金额：800,000.00元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其他农业和林业机械</w:t>
            </w:r>
          </w:p>
        </w:tc>
        <w:tc>
          <w:tcPr>
            <w:tcW w:type="dxa" w:w="2136"/>
          </w:tcPr>
          <w:p>
            <w:pPr>
              <w:pStyle w:val="null3"/>
            </w:pPr>
            <w:r>
              <w:rPr/>
              <w:t>采购防蚊闸板及防蚊网和采购毒鼠屋</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本采购包不接受联合体响应</w:t>
      </w:r>
    </w:p>
    <w:p>
      <w:pPr>
        <w:pStyle w:val="null3"/>
      </w:pPr>
      <w:r>
        <w:rPr/>
        <w:t>合同分包：不允许合同分包</w:t>
      </w:r>
    </w:p>
    <w:p>
      <w:pPr>
        <w:pStyle w:val="null3"/>
      </w:pPr>
      <w:r>
        <w:rPr/>
        <w:t>合同履行期限：自合同签订之日起1个月内完成验收。</w:t>
      </w:r>
    </w:p>
    <w:p>
      <w:pPr>
        <w:pStyle w:val="null3"/>
      </w:pPr>
      <w:r>
        <w:rPr/>
        <w:t>采购包2(2026年从化区病媒生物防制药物):</w:t>
      </w:r>
    </w:p>
    <w:p>
      <w:pPr>
        <w:pStyle w:val="null3"/>
      </w:pPr>
      <w:r>
        <w:rPr/>
        <w:t>采购包预算金额：500,000.00元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化学农药</w:t>
            </w:r>
          </w:p>
        </w:tc>
        <w:tc>
          <w:tcPr>
            <w:tcW w:type="dxa" w:w="2136"/>
          </w:tcPr>
          <w:p>
            <w:pPr>
              <w:pStyle w:val="null3"/>
            </w:pPr>
            <w:r>
              <w:rPr/>
              <w:t>采购苏云金杆菌及毒鼠谷等全区病媒生物防制消杀药物</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本采购包不接受联合体响应</w:t>
      </w:r>
    </w:p>
    <w:p>
      <w:pPr>
        <w:pStyle w:val="null3"/>
      </w:pPr>
      <w:r>
        <w:rPr/>
        <w:t>合同分包：不允许合同分包</w:t>
      </w:r>
    </w:p>
    <w:p>
      <w:pPr>
        <w:pStyle w:val="null3"/>
      </w:pPr>
      <w:r>
        <w:rPr/>
        <w:t>合同履行期限：自合同签订之日起1个月内完成验收。</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扫描件。分支机构投标的，须提供总公司和分公司营业执照副本扫描件，总公司出具给分支机构的授权书。</w:t>
      </w:r>
    </w:p>
    <w:p>
      <w:pPr>
        <w:pStyle w:val="null3"/>
      </w:pPr>
      <w:r>
        <w:rPr/>
        <w:t>2）有依法缴纳税收和社会保障资金的良好记录：依据《响应承诺函》。</w:t>
      </w:r>
    </w:p>
    <w:p>
      <w:pPr>
        <w:pStyle w:val="null3"/>
      </w:pPr>
      <w:r>
        <w:rPr/>
        <w:t>3）具有良好的商业信誉和健全的财务会计制度：依据《响应承诺函》。</w:t>
      </w:r>
    </w:p>
    <w:p>
      <w:pPr>
        <w:pStyle w:val="null3"/>
      </w:pPr>
      <w:r>
        <w:rPr/>
        <w:t>4）履行合同所必需的设备和专业技术能力：依据《响应承诺函》。</w:t>
      </w:r>
    </w:p>
    <w:p>
      <w:pPr>
        <w:pStyle w:val="null3"/>
      </w:pPr>
      <w:r>
        <w:rPr/>
        <w:t>5）参加采购活动前3年内，在经营活动中没有重大违法记录：依据《响应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采购包1（2026年从化区病媒生物防制设施）：</w:t>
      </w:r>
      <w:r>
        <w:rPr/>
        <w:t>本项目属于专门面向中小企业采购的项目，投标货物的制造商须符合本项目采购标的对应行业（本项目行业为：工业）的政策划分标准的中小微企业。监狱企业、残疾人福利单位视同小型、微型企业。（注：小微企业以供应商填写的《中小企业声明函（货物）》（见投标格式）为判定标准，残疾人福利性单位以供应商填写的《残疾人福利性单位声明函》（见投标格式）为判定标准，监狱企业须供应商提供由省级以上监狱管理局、戒毒管理局（含新疆生产建设兵团）出具的属于监狱企业的证明文件，否则不予认定。）</w:t>
      </w:r>
    </w:p>
    <w:p>
      <w:pPr>
        <w:pStyle w:val="null3"/>
        <w:jc w:val="left"/>
      </w:pPr>
      <w:r>
        <w:rPr/>
        <w:t>采购包2（2026年从化区病媒生物防制药物）：</w:t>
      </w:r>
      <w:r>
        <w:rPr/>
        <w:t>本项目属于专门面向中小企业采购的项目，投标货物的制造商须符合本项目采购标的对应行业（本项目行业为：工业）的政策划分标准的中小微企业。监狱企业、残疾人福利单位视同小型、微型企业。（注：小微企业以供应商填写的《中小企业声明函（货物）》（见投标格式）为判定标准，残疾人福利性单位以供应商填写的《残疾人福利性单位声明函》（见投标格式）为判定标准，监狱企业须供应商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采购包1（2026年从化区病媒生物防制设施）：</w:t>
      </w:r>
    </w:p>
    <w:p>
      <w:pPr>
        <w:pStyle w:val="null3"/>
      </w:pPr>
      <w:r>
        <w:rPr/>
        <w:t>1)供应商未被列入“信用中国”网站(www.creditchina.gov.cn)“记录失信被执行人或重大税收违法失信主体”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不得参与同一合同下的采购项目竞争的供应商（依据《响应承诺函》）：①为采购项目提供整体设计、规范编制或者项目管理、监理、检测等服务的供应商；②单位负责人为同一人或者存在直接控股、管理关系的不同供应商。</w:t>
      </w:r>
    </w:p>
    <w:p>
      <w:pPr>
        <w:pStyle w:val="null3"/>
      </w:pPr>
      <w:r>
        <w:rPr/>
        <w:t>3)已进行登记并获取本项目招标文件。</w:t>
      </w:r>
    </w:p>
    <w:p>
      <w:pPr>
        <w:pStyle w:val="null3"/>
      </w:pPr>
      <w:r>
        <w:rPr/>
        <w:t>采购包2（2026年从化区病媒生物防制药物）：</w:t>
      </w:r>
    </w:p>
    <w:p>
      <w:pPr>
        <w:pStyle w:val="null3"/>
      </w:pPr>
      <w:r>
        <w:rPr/>
        <w:t>1)供应商未被列入“信用中国”网站(www.creditchina.gov.cn)“记录失信被执行人或重大税收违法失信主体”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不得参与同一合同下的采购项目竞争的供应商（依据《响应承诺函》）：①为采购项目提供整体设计、规范编制或者项目管理、监理、检测等服务的供应商；②单位负责人为同一人或者存在直接控股、管理关系的不同供应商。</w:t>
      </w:r>
    </w:p>
    <w:p>
      <w:pPr>
        <w:pStyle w:val="null3"/>
      </w:pPr>
      <w:r>
        <w:rPr/>
        <w:t>3)已进行登记并获取本项目招标文件。</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代理机构网站：http://www.drzbtender.com/</w:t>
      </w:r>
      <w:r>
        <w:rPr/>
        <w:t>。</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广州市从化区卫生健康局</w:t>
      </w:r>
    </w:p>
    <w:p>
      <w:pPr>
        <w:pStyle w:val="null3"/>
        <w:ind w:firstLine="480"/>
      </w:pPr>
      <w:r>
        <w:rPr/>
        <w:t>地址：</w:t>
      </w:r>
      <w:r>
        <w:rPr/>
        <w:t>广州市从化区街口街河滨南路39号</w:t>
      </w:r>
    </w:p>
    <w:p>
      <w:pPr>
        <w:pStyle w:val="null3"/>
        <w:ind w:firstLine="480"/>
      </w:pPr>
      <w:r>
        <w:rPr/>
        <w:t>联系方式：</w:t>
      </w:r>
      <w:r>
        <w:rPr/>
        <w:t>020-37906331</w:t>
      </w:r>
    </w:p>
    <w:p>
      <w:pPr>
        <w:pStyle w:val="null3"/>
        <w:outlineLvl w:val="3"/>
      </w:pPr>
      <w:r>
        <w:rPr>
          <w:sz w:val="24"/>
          <w:b/>
        </w:rPr>
        <w:t>2.采购代理机构信息</w:t>
      </w:r>
    </w:p>
    <w:p>
      <w:pPr>
        <w:pStyle w:val="null3"/>
        <w:ind w:firstLine="480"/>
      </w:pPr>
      <w:r>
        <w:rPr/>
        <w:t>名称：</w:t>
      </w:r>
      <w:r>
        <w:rPr/>
        <w:t>广州鼎荣招标咨询有限公司</w:t>
      </w:r>
    </w:p>
    <w:p>
      <w:pPr>
        <w:pStyle w:val="null3"/>
        <w:ind w:firstLine="480"/>
      </w:pPr>
      <w:r>
        <w:rPr/>
        <w:t xml:space="preserve"> 地址：</w:t>
      </w:r>
      <w:r>
        <w:rPr/>
        <w:t>广州市白云区梅岗路1号广州商务中心A栋118</w:t>
      </w:r>
    </w:p>
    <w:p>
      <w:pPr>
        <w:pStyle w:val="null3"/>
        <w:ind w:firstLine="480"/>
      </w:pPr>
      <w:r>
        <w:rPr/>
        <w:t xml:space="preserve"> 联系方式：</w:t>
      </w:r>
      <w:r>
        <w:rPr/>
        <w:t>020-89898019</w:t>
      </w:r>
    </w:p>
    <w:p>
      <w:pPr>
        <w:pStyle w:val="null3"/>
        <w:outlineLvl w:val="3"/>
      </w:pPr>
      <w:r>
        <w:rPr>
          <w:sz w:val="24"/>
          <w:b/>
        </w:rPr>
        <w:t xml:space="preserve"> 3.项目联系方式</w:t>
      </w:r>
    </w:p>
    <w:p>
      <w:pPr>
        <w:pStyle w:val="null3"/>
        <w:ind w:firstLine="480"/>
      </w:pPr>
      <w:r>
        <w:rPr/>
        <w:t xml:space="preserve"> 项目联系人：</w:t>
      </w:r>
      <w:r>
        <w:rPr/>
        <w:t>罗先生</w:t>
      </w:r>
    </w:p>
    <w:p>
      <w:pPr>
        <w:pStyle w:val="null3"/>
        <w:ind w:firstLine="480"/>
      </w:pPr>
      <w:r>
        <w:rPr/>
        <w:t xml:space="preserve"> 电话：</w:t>
      </w:r>
      <w:r>
        <w:rPr/>
        <w:t>020-89898019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广州鼎荣招标咨询有限公司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 投标人须对本项目为单位的货物及服务进行整体投标，任何只对其中一部分内容进行的投标都被视为无效投标。</w:t>
      </w:r>
    </w:p>
    <w:p>
      <w:pPr>
        <w:pStyle w:val="null3"/>
        <w:ind w:firstLine="420"/>
        <w:jc w:val="both"/>
      </w:pPr>
      <w:r>
        <w:rPr>
          <w:sz w:val="21"/>
        </w:rPr>
        <w:t>2. 本招标文件中，如有标“★”的地方，投标人要特别加以注意，必须对此作出一一响应。若有一项带“★”的指标未响应或不满足，将导致投标无效。</w:t>
      </w:r>
    </w:p>
    <w:p>
      <w:pPr>
        <w:pStyle w:val="null3"/>
        <w:ind w:firstLine="420"/>
        <w:jc w:val="both"/>
      </w:pPr>
      <w:r>
        <w:rPr>
          <w:sz w:val="21"/>
        </w:rPr>
        <w:t>3. 本招标文件中，如有标“▲”号的重要条款，投标人要特别加以注意，投标人如有任何一条不满足将严重影响技术或商务评分。</w:t>
      </w:r>
    </w:p>
    <w:p>
      <w:pPr>
        <w:pStyle w:val="null3"/>
      </w:pPr>
      <w:r>
        <w:rPr/>
        <w:t>采购包1（2026年从化区病媒生物防制设施）</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自合同签订之日起1个月内完成验收。</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1期：支付比例30%,支付比例30%，采购人在签订合同并收到中标人提供付款凭据后5个工作日内，向中标人支付合同总价的30%。</w:t>
            </w:r>
          </w:p>
          <w:p>
            <w:pPr>
              <w:pStyle w:val="null3"/>
            </w:pPr>
            <w:r>
              <w:rPr/>
              <w:t>2期：支付比例70%,支付比例70%，采购人在货物验收合格并收到中标人提供付款凭据之日起5个工作日内，向中标人支付合同总价的70%。 采购人凭以下文件支付合同款：①合同；②中标通知书；③验收合格报告；④中标人开具有效的正式发票。 因采购人使用的是财政资金，采购人的付款时间为向财政部门提出办理财政支付申请手续的时间（不含财政支付部门审核的时间），在规定时间内提出支付申请手续后即视为已经按期支付。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采购人收到中标人项目验收申请之日起7日内按照合同的约定对履约情况进行验收。1.中标人应按照项目合同或招投标文件规定的时间和方式向采购人交付货物，交货地点由采购人指定。2.中标人交付的货物应当完全符合本项目合同或者招投标文件所规定的货物、数量和规格要求。中标人不得少交或多交货物。中标人提供的货物不符合招投标文件和合同规定的，如货物过期或内包装破损，应当给予换货，产生的费用由中标人承担。3.货物的到货验收包括：型号、规格、数量、外观质量、及货物包装是否完好。4.中标人应将所提供货物的使用文件，如货物和附件装箱清单、质量合格检定证明文件、使用说明等交付给采购人；中标人不能完整交付货物及本款规定的单证和工具的，视为未按合同约定交货，中标人负责补齐，因此导致逾期交付的，由中标人承担相关的违约责任。5.采购人应当在到货后的七天内对货物进行验收，验收合格的，由双方签署验收单并加盖单位公章。6.货物验收的标准：依次序对照适用标准为：①符合中华人民共和国国家安全质量标准、环保标准或行业标准；②符合招标文件和响应承诺中采购方认可的合理最佳配置、参数及各项要求；③上述标准必须是有关官方机构发布的最新版本的标准。7.在中标人提供的产品有效期内，若经监督管理部门的检测，发现中标人所提供的产品存在含量不足、效力不达标以及其他指标和参数不符合国家要求等质量问题，中标人须在相关结果确定后的20个日历天内返还该批次的全部货款，并按该批次产品货值的20%向采购人支付违约金。</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产品要求</w:t>
            </w:r>
          </w:p>
        </w:tc>
        <w:tc>
          <w:tcPr>
            <w:tcW w:type="dxa" w:w="2076"/>
          </w:tcPr>
          <w:p>
            <w:pPr>
              <w:pStyle w:val="null3"/>
              <w:jc w:val="left"/>
            </w:pPr>
            <w:r>
              <w:rPr/>
              <w:t>投标产品必须描述详细的有效成分及含量、剂型、包装规格要求等内容。</w:t>
            </w:r>
          </w:p>
        </w:tc>
      </w:tr>
      <w:tr>
        <w:tc>
          <w:tcPr>
            <w:tcW w:type="dxa" w:w="2076"/>
          </w:tcPr>
          <w:p/>
        </w:tc>
        <w:tc>
          <w:tcPr>
            <w:tcW w:type="dxa" w:w="2076"/>
          </w:tcPr>
          <w:p>
            <w:pPr>
              <w:pStyle w:val="null3"/>
              <w:jc w:val="center"/>
            </w:pPr>
            <w:r>
              <w:rPr/>
              <w:t>2</w:t>
            </w:r>
          </w:p>
        </w:tc>
        <w:tc>
          <w:tcPr>
            <w:tcW w:type="dxa" w:w="2076"/>
          </w:tcPr>
          <w:p>
            <w:pPr>
              <w:pStyle w:val="null3"/>
              <w:jc w:val="left"/>
            </w:pPr>
            <w:r>
              <w:rPr/>
              <w:t>包装要求</w:t>
            </w:r>
          </w:p>
        </w:tc>
        <w:tc>
          <w:tcPr>
            <w:tcW w:type="dxa" w:w="2076"/>
          </w:tcPr>
          <w:p>
            <w:pPr>
              <w:pStyle w:val="null3"/>
              <w:jc w:val="left"/>
            </w:pPr>
            <w:r>
              <w:rPr/>
              <w:t>1. 除合同另有规定外，中标人提供的全部货物均应按标准保护措施进行包装。该包装应适应于远距离运输、防潮、防震、防锈和防野蛮装卸，以确保货物安全无损运抵指定地点。由于包装不善所引起的货物损失均由中标人承担。 2. 每一包装单元内应附详细的装箱清单和质量合格凭证。</w:t>
            </w:r>
          </w:p>
        </w:tc>
      </w:tr>
      <w:tr>
        <w:tc>
          <w:tcPr>
            <w:tcW w:type="dxa" w:w="2076"/>
          </w:tcPr>
          <w:p/>
        </w:tc>
        <w:tc>
          <w:tcPr>
            <w:tcW w:type="dxa" w:w="2076"/>
          </w:tcPr>
          <w:p>
            <w:pPr>
              <w:pStyle w:val="null3"/>
              <w:jc w:val="center"/>
            </w:pPr>
            <w:r>
              <w:rPr/>
              <w:t>3</w:t>
            </w:r>
          </w:p>
        </w:tc>
        <w:tc>
          <w:tcPr>
            <w:tcW w:type="dxa" w:w="2076"/>
          </w:tcPr>
          <w:p>
            <w:pPr>
              <w:pStyle w:val="null3"/>
              <w:jc w:val="left"/>
            </w:pPr>
            <w:r>
              <w:rPr/>
              <w:t>交货要求</w:t>
            </w:r>
          </w:p>
        </w:tc>
        <w:tc>
          <w:tcPr>
            <w:tcW w:type="dxa" w:w="2076"/>
          </w:tcPr>
          <w:p>
            <w:pPr>
              <w:pStyle w:val="null3"/>
              <w:jc w:val="left"/>
            </w:pPr>
            <w:r>
              <w:rPr/>
              <w:t>1. 中标人应按照规定的时间和方式向采购人交付货物，交货地点由采购人指定。 2. 中标人交付的货物应当完全符合采购人规定的货物、数量和规格要求。中标人不得少交或多交货物。中标人提供的货物不符合规定的，如货物过期或内包装破损，应当给予换货，产生的费用由中标人承担。 3. 交货期：采用分批供货形式，每次送货数量以采购人的指令为准，每次接到采购人的电话或者其他方式通知确定送货数量之日起在3个日历天内按照采购人要求完成供货，免费送到采购人指定地点。</w:t>
            </w:r>
          </w:p>
        </w:tc>
      </w:tr>
      <w:tr>
        <w:tc>
          <w:tcPr>
            <w:tcW w:type="dxa" w:w="2076"/>
          </w:tcPr>
          <w:p/>
        </w:tc>
        <w:tc>
          <w:tcPr>
            <w:tcW w:type="dxa" w:w="2076"/>
          </w:tcPr>
          <w:p>
            <w:pPr>
              <w:pStyle w:val="null3"/>
              <w:jc w:val="center"/>
            </w:pPr>
            <w:r>
              <w:rPr/>
              <w:t>4</w:t>
            </w:r>
          </w:p>
        </w:tc>
        <w:tc>
          <w:tcPr>
            <w:tcW w:type="dxa" w:w="2076"/>
          </w:tcPr>
          <w:p>
            <w:pPr>
              <w:pStyle w:val="null3"/>
              <w:jc w:val="left"/>
            </w:pPr>
            <w:r>
              <w:rPr/>
              <w:t>质量要求及质量保证期等要求</w:t>
            </w:r>
          </w:p>
        </w:tc>
        <w:tc>
          <w:tcPr>
            <w:tcW w:type="dxa" w:w="2076"/>
          </w:tcPr>
          <w:p>
            <w:pPr>
              <w:pStyle w:val="null3"/>
              <w:jc w:val="left"/>
            </w:pPr>
            <w:r>
              <w:rPr/>
              <w:t>1. 质量要求：中标人应提供产品的使用技术指导，包括人员培训、现场指导等；如果验货时发现提供的产品过期，或内包装破损，应当给予换货，产生的费用由中标人承担。 2. 质量保证等要求 2.1 质量保证期内发生的质量问题，由中标人负责免费解决（因采购人使用不当或其他人为因素造成的除外）； 2.2 在合同期内设置7天×24小时热线服务（固话、手机），提供技术指导，包括人员培训、现场指导等。接到服务通知后1小时内响应，如电话响应无法解决，中标人须在1小时内到现场，不得影响采购人的正常工作业务。 2.3 为保证产品追溯性，需提供生产厂家对产品的质量保证书和供货承诺书。</w:t>
            </w:r>
          </w:p>
        </w:tc>
      </w:tr>
      <w:tr>
        <w:tc>
          <w:tcPr>
            <w:tcW w:type="dxa" w:w="2076"/>
          </w:tcPr>
          <w:p/>
        </w:tc>
        <w:tc>
          <w:tcPr>
            <w:tcW w:type="dxa" w:w="2076"/>
          </w:tcPr>
          <w:p>
            <w:pPr>
              <w:pStyle w:val="null3"/>
              <w:jc w:val="center"/>
            </w:pPr>
            <w:r>
              <w:rPr/>
              <w:t>5</w:t>
            </w:r>
          </w:p>
        </w:tc>
        <w:tc>
          <w:tcPr>
            <w:tcW w:type="dxa" w:w="2076"/>
          </w:tcPr>
          <w:p>
            <w:pPr>
              <w:pStyle w:val="null3"/>
              <w:jc w:val="left"/>
            </w:pPr>
            <w:r>
              <w:rPr/>
              <w:t>供应商其他要求</w:t>
            </w:r>
          </w:p>
        </w:tc>
        <w:tc>
          <w:tcPr>
            <w:tcW w:type="dxa" w:w="2076"/>
          </w:tcPr>
          <w:p>
            <w:pPr>
              <w:pStyle w:val="null3"/>
              <w:jc w:val="left"/>
            </w:pPr>
            <w:r>
              <w:rPr/>
              <w:t>投标人具有同类项目经验和客户服务满意度；投标人具有管理体系认证；投标人应针对本项目提供供货方案、货物质量保证方案、出现产品质量问题退换货方案、配送方案、售后服务方案等确保项目的顺利实施。</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其他农业和林业机械</w:t>
            </w:r>
          </w:p>
        </w:tc>
        <w:tc>
          <w:tcPr>
            <w:tcW w:type="dxa" w:w="933"/>
          </w:tcPr>
          <w:p>
            <w:pPr>
              <w:pStyle w:val="null3"/>
              <w:jc w:val="left"/>
            </w:pPr>
            <w:r>
              <w:rPr/>
              <w:t>采购防蚊闸板及防蚊网和采购毒鼠屋</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800,000.00</w:t>
            </w:r>
          </w:p>
        </w:tc>
        <w:tc>
          <w:tcPr>
            <w:tcW w:type="dxa" w:w="933"/>
          </w:tcPr>
          <w:p>
            <w:pPr>
              <w:pStyle w:val="null3"/>
              <w:jc w:val="right"/>
            </w:pPr>
            <w:r>
              <w:rPr/>
              <w:t>800,000.00</w:t>
            </w:r>
          </w:p>
        </w:tc>
        <w:tc>
          <w:tcPr>
            <w:tcW w:type="dxa" w:w="840"/>
          </w:tcPr>
          <w:p>
            <w:pPr>
              <w:pStyle w:val="null3"/>
            </w:pPr>
            <w:r>
              <w:rPr/>
              <w:t>工业</w:t>
            </w:r>
          </w:p>
        </w:tc>
        <w:tc>
          <w:tcPr>
            <w:tcW w:type="dxa" w:w="933"/>
          </w:tcPr>
          <w:p>
            <w:pPr>
              <w:pStyle w:val="null3"/>
            </w:pPr>
            <w:r>
              <w:rPr/>
              <w:t>详见附表一</w:t>
            </w:r>
          </w:p>
        </w:tc>
      </w:tr>
    </w:tbl>
    <w:p>
      <w:pPr>
        <w:pStyle w:val="null3"/>
      </w:pPr>
      <w:r>
        <w:rPr>
          <w:b/>
        </w:rPr>
        <w:t>附表</w:t>
      </w:r>
      <w:r>
        <w:rPr>
          <w:b/>
        </w:rPr>
        <w:t>一</w:t>
      </w:r>
      <w:r>
        <w:rPr>
          <w:b/>
        </w:rPr>
        <w:t>：</w:t>
      </w:r>
      <w:r>
        <w:rPr>
          <w:b/>
        </w:rPr>
        <w:t>采购防蚊闸板及防蚊网和采购毒鼠屋</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b/>
              </w:rPr>
              <w:t>一、防蚊网</w:t>
            </w:r>
          </w:p>
          <w:p>
            <w:pPr>
              <w:pStyle w:val="null3"/>
              <w:jc w:val="left"/>
            </w:pPr>
            <w:r>
              <w:rPr>
                <w:sz w:val="21"/>
              </w:rPr>
              <w:t>1.</w:t>
            </w:r>
            <w:r>
              <w:rPr>
                <w:sz w:val="21"/>
              </w:rPr>
              <w:t>材质：</w:t>
            </w:r>
            <w:r>
              <w:rPr>
                <w:sz w:val="21"/>
              </w:rPr>
              <w:t>3</w:t>
            </w:r>
            <w:r>
              <w:rPr>
                <w:sz w:val="21"/>
              </w:rPr>
              <w:t>04</w:t>
            </w:r>
            <w:r>
              <w:rPr>
                <w:sz w:val="21"/>
              </w:rPr>
              <w:t>不锈钢</w:t>
            </w:r>
            <w:r>
              <w:rPr>
                <w:sz w:val="21"/>
              </w:rPr>
              <w:t>。</w:t>
            </w:r>
          </w:p>
          <w:p>
            <w:pPr>
              <w:pStyle w:val="null3"/>
              <w:jc w:val="left"/>
            </w:pPr>
            <w:r>
              <w:rPr>
                <w:sz w:val="21"/>
              </w:rPr>
              <w:t>2.</w:t>
            </w:r>
            <w:r>
              <w:rPr>
                <w:sz w:val="21"/>
              </w:rPr>
              <w:t>规格</w:t>
            </w:r>
            <w:r>
              <w:rPr>
                <w:sz w:val="21"/>
              </w:rPr>
              <w:t>(</w:t>
            </w:r>
            <w:r>
              <w:rPr>
                <w:sz w:val="21"/>
              </w:rPr>
              <w:t>长×宽</w:t>
            </w:r>
            <w:r>
              <w:rPr>
                <w:sz w:val="21"/>
              </w:rPr>
              <w:t>)</w:t>
            </w:r>
            <w:r>
              <w:rPr>
                <w:sz w:val="21"/>
              </w:rPr>
              <w:t>：</w:t>
            </w:r>
          </w:p>
          <w:p>
            <w:pPr>
              <w:pStyle w:val="null3"/>
              <w:jc w:val="left"/>
            </w:pPr>
            <w:r>
              <w:rPr>
                <w:sz w:val="21"/>
              </w:rPr>
              <w:t>490mm</w:t>
            </w:r>
            <w:r>
              <w:rPr>
                <w:sz w:val="21"/>
              </w:rPr>
              <w:t>×</w:t>
            </w:r>
            <w:r>
              <w:rPr>
                <w:sz w:val="21"/>
              </w:rPr>
              <w:t>290mm</w:t>
            </w:r>
            <w:r>
              <w:rPr>
                <w:sz w:val="21"/>
              </w:rPr>
              <w:t>；</w:t>
            </w:r>
            <w:r>
              <w:rPr>
                <w:sz w:val="21"/>
              </w:rPr>
              <w:t>590mm</w:t>
            </w:r>
            <w:r>
              <w:rPr>
                <w:sz w:val="21"/>
              </w:rPr>
              <w:t>×</w:t>
            </w:r>
            <w:r>
              <w:rPr>
                <w:sz w:val="21"/>
              </w:rPr>
              <w:t>390mm</w:t>
            </w:r>
            <w:r>
              <w:rPr>
                <w:sz w:val="21"/>
              </w:rPr>
              <w:t>；</w:t>
            </w:r>
            <w:r>
              <w:rPr>
                <w:sz w:val="21"/>
              </w:rPr>
              <w:t>690mm</w:t>
            </w:r>
            <w:r>
              <w:rPr>
                <w:sz w:val="21"/>
              </w:rPr>
              <w:t>×</w:t>
            </w:r>
            <w:r>
              <w:rPr>
                <w:sz w:val="21"/>
              </w:rPr>
              <w:t>390mm</w:t>
            </w:r>
            <w:r>
              <w:rPr>
                <w:sz w:val="21"/>
              </w:rPr>
              <w:t>；</w:t>
            </w:r>
            <w:r>
              <w:rPr>
                <w:sz w:val="21"/>
              </w:rPr>
              <w:t>740mm</w:t>
            </w:r>
            <w:r>
              <w:rPr>
                <w:sz w:val="21"/>
              </w:rPr>
              <w:t>×</w:t>
            </w:r>
            <w:r>
              <w:rPr>
                <w:sz w:val="21"/>
              </w:rPr>
              <w:t>440mm</w:t>
            </w:r>
            <w:r>
              <w:rPr>
                <w:sz w:val="21"/>
              </w:rPr>
              <w:t>（以实际尺寸为主</w:t>
            </w:r>
            <w:r>
              <w:rPr>
                <w:sz w:val="21"/>
              </w:rPr>
              <w:t>，</w:t>
            </w:r>
            <w:r>
              <w:rPr>
                <w:sz w:val="21"/>
              </w:rPr>
              <w:t>可供</w:t>
            </w:r>
            <w:r>
              <w:rPr>
                <w:sz w:val="21"/>
              </w:rPr>
              <w:t>裁剪</w:t>
            </w:r>
            <w:r>
              <w:rPr>
                <w:sz w:val="21"/>
              </w:rPr>
              <w:t>）</w:t>
            </w:r>
            <w:r>
              <w:rPr>
                <w:sz w:val="21"/>
              </w:rPr>
              <w:t>；</w:t>
            </w:r>
            <w:r>
              <w:rPr>
                <w:sz w:val="21"/>
              </w:rPr>
              <w:t>数量</w:t>
            </w:r>
            <w:r>
              <w:rPr>
                <w:sz w:val="21"/>
              </w:rPr>
              <w:t>≥</w:t>
            </w:r>
            <w:r>
              <w:rPr>
                <w:sz w:val="21"/>
              </w:rPr>
              <w:t>2000</w:t>
            </w:r>
            <w:r>
              <w:rPr>
                <w:sz w:val="21"/>
              </w:rPr>
              <w:t>m</w:t>
            </w:r>
            <w:r>
              <w:rPr>
                <w:sz w:val="21"/>
                <w:vertAlign w:val="superscript"/>
              </w:rPr>
              <w:t>2</w:t>
            </w:r>
            <w:r>
              <w:rPr>
                <w:sz w:val="21"/>
              </w:rPr>
              <w:t>。</w:t>
            </w:r>
          </w:p>
          <w:p>
            <w:pPr>
              <w:pStyle w:val="null3"/>
              <w:jc w:val="left"/>
            </w:pPr>
            <w:r>
              <w:rPr>
                <w:sz w:val="21"/>
              </w:rPr>
              <w:t>3.</w:t>
            </w:r>
            <w:r>
              <w:rPr>
                <w:sz w:val="21"/>
              </w:rPr>
              <w:t>网</w:t>
            </w:r>
            <w:r>
              <w:rPr>
                <w:sz w:val="21"/>
              </w:rPr>
              <w:t>丝</w:t>
            </w:r>
            <w:r>
              <w:rPr>
                <w:sz w:val="21"/>
              </w:rPr>
              <w:t>径：</w:t>
            </w:r>
            <w:r>
              <w:rPr>
                <w:sz w:val="21"/>
              </w:rPr>
              <w:t>≤</w:t>
            </w:r>
            <w:r>
              <w:rPr>
                <w:sz w:val="21"/>
              </w:rPr>
              <w:t>0</w:t>
            </w:r>
            <w:r>
              <w:rPr>
                <w:sz w:val="21"/>
              </w:rPr>
              <w:t>.5</w:t>
            </w:r>
            <w:r>
              <w:rPr>
                <w:sz w:val="21"/>
              </w:rPr>
              <w:t>mm</w:t>
            </w:r>
            <w:r>
              <w:rPr>
                <w:sz w:val="21"/>
              </w:rPr>
              <w:t>。</w:t>
            </w:r>
          </w:p>
          <w:p>
            <w:pPr>
              <w:pStyle w:val="null3"/>
              <w:jc w:val="left"/>
            </w:pPr>
            <w:r>
              <w:rPr>
                <w:sz w:val="21"/>
              </w:rPr>
              <w:t>4.</w:t>
            </w:r>
            <w:r>
              <w:rPr>
                <w:sz w:val="21"/>
              </w:rPr>
              <w:t>外观：表面采用静电喷漆处理。</w:t>
            </w:r>
          </w:p>
          <w:p>
            <w:pPr>
              <w:pStyle w:val="null3"/>
            </w:pPr>
            <w:r>
              <w:rPr>
                <w:sz w:val="21"/>
              </w:rPr>
              <w:t>5</w:t>
            </w:r>
            <w:r>
              <w:rPr>
                <w:sz w:val="21"/>
              </w:rPr>
              <w:t>.</w:t>
            </w:r>
            <w:r>
              <w:rPr>
                <w:sz w:val="21"/>
              </w:rPr>
              <w:t>按采购人要求配送到广州市从化区各镇街。</w:t>
            </w:r>
          </w:p>
        </w:tc>
      </w:tr>
      <w:tr>
        <w:tc>
          <w:tcPr>
            <w:tcW w:type="dxa" w:w="2076"/>
          </w:tcPr>
          <w:p/>
        </w:tc>
        <w:tc>
          <w:tcPr>
            <w:tcW w:type="dxa" w:w="415"/>
          </w:tcPr>
          <w:p>
            <w:pPr>
              <w:pStyle w:val="null3"/>
            </w:pPr>
            <w:r>
              <w:rPr/>
              <w:t>2</w:t>
            </w:r>
          </w:p>
        </w:tc>
        <w:tc>
          <w:tcPr>
            <w:tcW w:type="dxa" w:w="5814"/>
          </w:tcPr>
          <w:p>
            <w:pPr>
              <w:pStyle w:val="null3"/>
              <w:jc w:val="left"/>
            </w:pPr>
            <w:r>
              <w:rPr>
                <w:sz w:val="21"/>
                <w:b/>
              </w:rPr>
              <w:t>二、防蚊闸</w:t>
            </w:r>
          </w:p>
          <w:p>
            <w:pPr>
              <w:pStyle w:val="null3"/>
              <w:jc w:val="left"/>
            </w:pPr>
            <w:r>
              <w:rPr>
                <w:sz w:val="21"/>
              </w:rPr>
              <w:t>1.规格(长×宽)：</w:t>
            </w:r>
          </w:p>
          <w:p>
            <w:pPr>
              <w:pStyle w:val="null3"/>
              <w:jc w:val="left"/>
            </w:pPr>
            <w:r>
              <w:rPr>
                <w:sz w:val="21"/>
              </w:rPr>
              <w:t>490mm×290mm；590mm×390mm；690mm×390mm；740mm×440mm。（以实际尺寸为主）</w:t>
            </w:r>
          </w:p>
          <w:p>
            <w:pPr>
              <w:pStyle w:val="null3"/>
              <w:jc w:val="left"/>
            </w:pPr>
            <w:r>
              <w:rPr>
                <w:sz w:val="21"/>
              </w:rPr>
              <w:t>2.材料要求：聚丙烯塑料，厚度≥3mm</w:t>
            </w:r>
            <w:r>
              <w:rPr>
                <w:sz w:val="21"/>
              </w:rPr>
              <w:t>，</w:t>
            </w:r>
            <w:r>
              <w:rPr>
                <w:sz w:val="21"/>
              </w:rPr>
              <w:t>数量</w:t>
            </w:r>
            <w:r>
              <w:rPr>
                <w:sz w:val="21"/>
              </w:rPr>
              <w:t>≥</w:t>
            </w:r>
            <w:r>
              <w:rPr>
                <w:sz w:val="21"/>
              </w:rPr>
              <w:t>7000</w:t>
            </w:r>
            <w:r>
              <w:rPr>
                <w:sz w:val="21"/>
              </w:rPr>
              <w:t>个</w:t>
            </w:r>
            <w:r>
              <w:rPr>
                <w:sz w:val="21"/>
              </w:rPr>
              <w:t>。</w:t>
            </w:r>
          </w:p>
          <w:p>
            <w:pPr>
              <w:pStyle w:val="null3"/>
              <w:jc w:val="left"/>
            </w:pPr>
            <w:r>
              <w:rPr>
                <w:sz w:val="21"/>
              </w:rPr>
              <w:t>3.工艺要求：外形呈漏斗状。漏斗下水处有一活动挡板，斗体和活动挡板均通过注塑工艺一次成型。</w:t>
            </w:r>
          </w:p>
          <w:p>
            <w:pPr>
              <w:pStyle w:val="null3"/>
              <w:jc w:val="left"/>
            </w:pPr>
            <w:r>
              <w:rPr>
                <w:sz w:val="21"/>
              </w:rPr>
              <w:t>4.</w:t>
            </w:r>
            <w:r>
              <w:rPr>
                <w:sz w:val="21"/>
              </w:rPr>
              <w:t>防蚊闸板材料以聚丙烯塑料为主，非标准尺寸下水道口的用镀锌钢板。</w:t>
            </w:r>
          </w:p>
          <w:p>
            <w:pPr>
              <w:pStyle w:val="null3"/>
            </w:pPr>
            <w:r>
              <w:rPr>
                <w:sz w:val="21"/>
              </w:rPr>
              <w:t>5.按采购人要求配送到广州市从化区各镇街。</w:t>
            </w:r>
          </w:p>
        </w:tc>
      </w:tr>
      <w:tr>
        <w:tc>
          <w:tcPr>
            <w:tcW w:type="dxa" w:w="2076"/>
          </w:tcPr>
          <w:p/>
        </w:tc>
        <w:tc>
          <w:tcPr>
            <w:tcW w:type="dxa" w:w="415"/>
          </w:tcPr>
          <w:p>
            <w:pPr>
              <w:pStyle w:val="null3"/>
            </w:pPr>
            <w:r>
              <w:rPr/>
              <w:t>3</w:t>
            </w:r>
          </w:p>
        </w:tc>
        <w:tc>
          <w:tcPr>
            <w:tcW w:type="dxa" w:w="5814"/>
          </w:tcPr>
          <w:p>
            <w:pPr>
              <w:pStyle w:val="null3"/>
              <w:jc w:val="left"/>
            </w:pPr>
            <w:r>
              <w:rPr>
                <w:b/>
              </w:rPr>
              <w:t>三、</w:t>
            </w:r>
            <w:r>
              <w:rPr>
                <w:sz w:val="21"/>
                <w:b/>
              </w:rPr>
              <w:t>毒鼠屋</w:t>
            </w:r>
          </w:p>
          <w:p>
            <w:pPr>
              <w:pStyle w:val="null3"/>
              <w:jc w:val="left"/>
            </w:pPr>
            <w:r>
              <w:rPr>
                <w:sz w:val="21"/>
              </w:rPr>
              <w:t>1.</w:t>
            </w:r>
            <w:r>
              <w:rPr>
                <w:sz w:val="21"/>
              </w:rPr>
              <w:t>陶瓷材料，直角大口，长约</w:t>
            </w:r>
            <w:r>
              <w:rPr>
                <w:sz w:val="21"/>
              </w:rPr>
              <w:t>30CM，内径约8CM</w:t>
            </w:r>
            <w:r>
              <w:rPr>
                <w:sz w:val="21"/>
              </w:rPr>
              <w:t>，</w:t>
            </w:r>
            <w:r>
              <w:rPr>
                <w:sz w:val="21"/>
              </w:rPr>
              <w:t>数量</w:t>
            </w:r>
            <w:r>
              <w:rPr>
                <w:sz w:val="21"/>
              </w:rPr>
              <w:t>≥</w:t>
            </w:r>
            <w:r>
              <w:rPr>
                <w:sz w:val="21"/>
              </w:rPr>
              <w:t>30</w:t>
            </w:r>
            <w:r>
              <w:rPr>
                <w:sz w:val="21"/>
              </w:rPr>
              <w:t>00</w:t>
            </w:r>
            <w:r>
              <w:rPr>
                <w:sz w:val="21"/>
              </w:rPr>
              <w:t>个</w:t>
            </w:r>
            <w:r>
              <w:rPr>
                <w:sz w:val="21"/>
              </w:rPr>
              <w:t>。</w:t>
            </w:r>
          </w:p>
          <w:p>
            <w:pPr>
              <w:pStyle w:val="null3"/>
              <w:jc w:val="left"/>
            </w:pPr>
            <w:r>
              <w:rPr>
                <w:sz w:val="21"/>
              </w:rPr>
              <w:t>2.</w:t>
            </w:r>
            <w:r>
              <w:rPr>
                <w:sz w:val="21"/>
              </w:rPr>
              <w:t>要激光刻制警示标志或文字。</w:t>
            </w:r>
          </w:p>
          <w:p>
            <w:pPr>
              <w:pStyle w:val="null3"/>
              <w:jc w:val="left"/>
            </w:pPr>
            <w:r>
              <w:rPr>
                <w:sz w:val="21"/>
              </w:rPr>
              <w:t>3.</w:t>
            </w:r>
            <w:r>
              <w:rPr>
                <w:sz w:val="21"/>
              </w:rPr>
              <w:t>标配塑料毒饵盒。</w:t>
            </w:r>
          </w:p>
          <w:p>
            <w:pPr>
              <w:pStyle w:val="null3"/>
            </w:pPr>
            <w:r>
              <w:rPr>
                <w:sz w:val="21"/>
              </w:rPr>
              <w:t>4.</w:t>
            </w:r>
            <w:r>
              <w:rPr>
                <w:sz w:val="21"/>
              </w:rPr>
              <w:t>按采购人要求配送到广州市从化区各镇街。</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采购包2（2026年从化区病媒生物防制药物）</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自合同签订之日起1个月内完成验收。</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1期：支付比例30%,支付比例30%，采购人在签订合同并收到中标人提供付款凭据后5个工作日内，向中标人支付合同总价的30%。</w:t>
            </w:r>
          </w:p>
          <w:p>
            <w:pPr>
              <w:pStyle w:val="null3"/>
            </w:pPr>
            <w:r>
              <w:rPr/>
              <w:t>2期：支付比例70%,支付比例70%，采购人在货物验收合格并收到中标人提供付款凭据之日起5个工作日内，向中标人支付合同总价的70%。 采购人凭以下文件支付合同款：①合同；②中标通知书；③验收合格报告；④中标人开具有效的正式发票。 因采购人使用的是财政资金，采购人的付款时间为向财政部门提出办理财政支付申请手续的时间（不含财政支付部门审核的时间），在规定时间内提出支付申请手续后即视为已经按期支付。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采购人收到中标人项目验收申请之日起7日内按照合同的约定对履约情况进行验收。1.中标人应按照项目合同或招投标文件规定的时间和方式向采购人交付货物，交货地点由采购人指定。2.中标人交付的货物应当完全符合本项目合同或者招投标文件所规定的货物、数量和规格要求。中标人不得少交或多交货物。中标人提供的货物不符合招投标文件和合同规定的，如货物过期或内包装破损，应当给予换货，产生的费用由中标人承担。3.货物的到货验收包括：型号、规格、数量、外观质量、及货物包装是否完好。4.中标人应将所提供货物的使用文件，如货物和附件装箱清单、质量合格检定证明文件、使用说明等交付给采购人；中标人不能完整交付货物及本款规定的单证和工具的，视为未按合同约定交货，中标人负责补齐，因此导致逾期交付的，由中标人承担相关的违约责任。5.采购人应当在到货后的七天内对货物进行验收，验收合格的，由双方签署验收单并加盖单位公章。6.货物验收的标准：依次序对照适用标准为：①符合中华人民共和国国家安全质量标准、环保标准或行业标准；②符合招标文件和响应承诺中采购方认可的合理最佳配置、参数及各项要求；③上述标准必须是有关官方机构发布的最新版本的标准。7.在中标人提供的产品有效期内，若经监督管理部门的检测，发现中标人所提供的产品存在含量不足、效力不达标以及其他指标和参数不符合国家要求等质量问题，中标人须在相关结果确定后的20个日历天内返还该批次的全部货款，并按该批次产品货值的20%向采购人支付违约金。</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产品要求</w:t>
            </w:r>
          </w:p>
        </w:tc>
        <w:tc>
          <w:tcPr>
            <w:tcW w:type="dxa" w:w="2076"/>
          </w:tcPr>
          <w:p>
            <w:pPr>
              <w:pStyle w:val="null3"/>
              <w:jc w:val="left"/>
            </w:pPr>
            <w:r>
              <w:rPr/>
              <w:t>投标产品必须描述详细的有效成分及含量、剂型、包装规格要求等内容。</w:t>
            </w:r>
          </w:p>
        </w:tc>
      </w:tr>
      <w:tr>
        <w:tc>
          <w:tcPr>
            <w:tcW w:type="dxa" w:w="2076"/>
          </w:tcPr>
          <w:p/>
        </w:tc>
        <w:tc>
          <w:tcPr>
            <w:tcW w:type="dxa" w:w="2076"/>
          </w:tcPr>
          <w:p>
            <w:pPr>
              <w:pStyle w:val="null3"/>
              <w:jc w:val="center"/>
            </w:pPr>
            <w:r>
              <w:rPr/>
              <w:t>2</w:t>
            </w:r>
          </w:p>
        </w:tc>
        <w:tc>
          <w:tcPr>
            <w:tcW w:type="dxa" w:w="2076"/>
          </w:tcPr>
          <w:p>
            <w:pPr>
              <w:pStyle w:val="null3"/>
              <w:jc w:val="left"/>
            </w:pPr>
            <w:r>
              <w:rPr/>
              <w:t>包装要求</w:t>
            </w:r>
          </w:p>
        </w:tc>
        <w:tc>
          <w:tcPr>
            <w:tcW w:type="dxa" w:w="2076"/>
          </w:tcPr>
          <w:p>
            <w:pPr>
              <w:pStyle w:val="null3"/>
              <w:jc w:val="left"/>
            </w:pPr>
            <w:r>
              <w:rPr/>
              <w:t>1. 除合同另有规定外，中标人提供的全部货物均应按标准保护措施进行包装。该包装应适应于远距离运输、防潮、防震、防锈和防野蛮装卸，以确保货物安全无损运抵指定地点。由于包装不善所引起的货物损失均由中标人承担。 2. 每一包装单元内应附详细的装箱清单和质量合格凭证。</w:t>
            </w:r>
          </w:p>
        </w:tc>
      </w:tr>
      <w:tr>
        <w:tc>
          <w:tcPr>
            <w:tcW w:type="dxa" w:w="2076"/>
          </w:tcPr>
          <w:p/>
        </w:tc>
        <w:tc>
          <w:tcPr>
            <w:tcW w:type="dxa" w:w="2076"/>
          </w:tcPr>
          <w:p>
            <w:pPr>
              <w:pStyle w:val="null3"/>
              <w:jc w:val="center"/>
            </w:pPr>
            <w:r>
              <w:rPr/>
              <w:t>3</w:t>
            </w:r>
          </w:p>
        </w:tc>
        <w:tc>
          <w:tcPr>
            <w:tcW w:type="dxa" w:w="2076"/>
          </w:tcPr>
          <w:p>
            <w:pPr>
              <w:pStyle w:val="null3"/>
              <w:jc w:val="left"/>
            </w:pPr>
            <w:r>
              <w:rPr/>
              <w:t>交货要求</w:t>
            </w:r>
          </w:p>
        </w:tc>
        <w:tc>
          <w:tcPr>
            <w:tcW w:type="dxa" w:w="2076"/>
          </w:tcPr>
          <w:p>
            <w:pPr>
              <w:pStyle w:val="null3"/>
              <w:jc w:val="left"/>
            </w:pPr>
            <w:r>
              <w:rPr/>
              <w:t>1. 中标人应按照规定的时间和方式向采购人交付货物，交货地点由采购人指定。 2. 中标人交付的货物应当完全符合采购人规定的货物、数量和规格要求。中标人不得少交或多交货物。中标人提供的货物不符合规定的，如货物过期或内包装破损，应当给予换货，产生的费用由中标人承担。 3. 交货期：采用分批供货形式，每次送货数量以采购人的指令为准，每次接到采购人的电话或者其他方式通知确定送货数量之日起在3个日历天内按照采购人要求完成供货，免费送到采购人指定地点。</w:t>
            </w:r>
          </w:p>
        </w:tc>
      </w:tr>
      <w:tr>
        <w:tc>
          <w:tcPr>
            <w:tcW w:type="dxa" w:w="2076"/>
          </w:tcPr>
          <w:p/>
        </w:tc>
        <w:tc>
          <w:tcPr>
            <w:tcW w:type="dxa" w:w="2076"/>
          </w:tcPr>
          <w:p>
            <w:pPr>
              <w:pStyle w:val="null3"/>
              <w:jc w:val="center"/>
            </w:pPr>
            <w:r>
              <w:rPr/>
              <w:t>4</w:t>
            </w:r>
          </w:p>
        </w:tc>
        <w:tc>
          <w:tcPr>
            <w:tcW w:type="dxa" w:w="2076"/>
          </w:tcPr>
          <w:p>
            <w:pPr>
              <w:pStyle w:val="null3"/>
              <w:jc w:val="left"/>
            </w:pPr>
            <w:r>
              <w:rPr/>
              <w:t>质量要求及质量保证期等要求</w:t>
            </w:r>
          </w:p>
        </w:tc>
        <w:tc>
          <w:tcPr>
            <w:tcW w:type="dxa" w:w="2076"/>
          </w:tcPr>
          <w:p>
            <w:pPr>
              <w:pStyle w:val="null3"/>
              <w:jc w:val="left"/>
            </w:pPr>
            <w:r>
              <w:rPr/>
              <w:t>1. 质量要求：中标人应提供产品的使用技术指导，包括人员培训、现场指导等；如果验货时发现提供的产品过期，或内包装破损，应当给予换货，产生的费用由中标人承担。 2. 质量保证等要求 2.1 质量保证期要求：采购人只接受所送药品的生产日期在送货之日前6个月内生产的药品，且质保期（药品有效期）不得低于2年。若不符合该要求，采购人有权拒收。（若国家和/或生产厂家对本项目所涉及货物的质量保证期的规定高于本项目的要求，应按国家和/或生产厂家的规定执行。具体由投标人在投标文件中承诺。） 2.2 质量保证期内发生的质量问题，由中标人负责免费解决（因采购人使用不当或其他人为因素造成的除外）； 2.3 在合同期内设置7天×24小时热线服务（固话、手机），提供技术指导，包括人员培训、现场指导等。接到服务通知后1小时内响应，如电话响应无法解决，中标人须在1小时内到现场，不得影响采购人的正常工作业务。 2.4 为保证产品追溯性，需提供生产厂家对产品的质量保证书和供货承诺书。</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化学农药</w:t>
            </w:r>
          </w:p>
        </w:tc>
        <w:tc>
          <w:tcPr>
            <w:tcW w:type="dxa" w:w="933"/>
          </w:tcPr>
          <w:p>
            <w:pPr>
              <w:pStyle w:val="null3"/>
              <w:jc w:val="left"/>
            </w:pPr>
            <w:r>
              <w:rPr/>
              <w:t>采购苏云金杆菌及毒鼠谷等全区病媒生物防制消杀药物</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500,000.00</w:t>
            </w:r>
          </w:p>
        </w:tc>
        <w:tc>
          <w:tcPr>
            <w:tcW w:type="dxa" w:w="933"/>
          </w:tcPr>
          <w:p>
            <w:pPr>
              <w:pStyle w:val="null3"/>
              <w:jc w:val="right"/>
            </w:pPr>
            <w:r>
              <w:rPr/>
              <w:t>500,000.00</w:t>
            </w:r>
          </w:p>
        </w:tc>
        <w:tc>
          <w:tcPr>
            <w:tcW w:type="dxa" w:w="840"/>
          </w:tcPr>
          <w:p>
            <w:pPr>
              <w:pStyle w:val="null3"/>
            </w:pPr>
            <w:r>
              <w:rPr/>
              <w:t>工业</w:t>
            </w:r>
          </w:p>
        </w:tc>
        <w:tc>
          <w:tcPr>
            <w:tcW w:type="dxa" w:w="933"/>
          </w:tcPr>
          <w:p>
            <w:pPr>
              <w:pStyle w:val="null3"/>
            </w:pPr>
            <w:r>
              <w:rPr/>
              <w:t>详见附表一</w:t>
            </w:r>
          </w:p>
        </w:tc>
      </w:tr>
    </w:tbl>
    <w:p>
      <w:pPr>
        <w:pStyle w:val="null3"/>
      </w:pPr>
      <w:r>
        <w:rPr>
          <w:b/>
        </w:rPr>
        <w:t>附表</w:t>
      </w:r>
      <w:r>
        <w:rPr>
          <w:b/>
        </w:rPr>
        <w:t>一</w:t>
      </w:r>
      <w:r>
        <w:rPr>
          <w:b/>
        </w:rPr>
        <w:t>：</w:t>
      </w:r>
      <w:r>
        <w:rPr>
          <w:b/>
        </w:rPr>
        <w:t>采购苏云金杆菌及毒鼠谷等全区病媒生物防制消杀药物</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b/>
              </w:rPr>
              <w:t>一、溴敌隆</w:t>
            </w:r>
          </w:p>
          <w:p>
            <w:pPr>
              <w:pStyle w:val="null3"/>
            </w:pPr>
            <w:r>
              <w:rPr/>
              <w:t xml:space="preserve"> </w:t>
            </w:r>
          </w:p>
          <w:p>
            <w:pPr>
              <w:pStyle w:val="null3"/>
              <w:jc w:val="left"/>
            </w:pPr>
            <w:r>
              <w:rPr>
                <w:sz w:val="21"/>
              </w:rPr>
              <w:t>1.</w:t>
            </w:r>
            <w:r>
              <w:rPr>
                <w:sz w:val="21"/>
              </w:rPr>
              <w:t>主要成分</w:t>
            </w:r>
            <w:r>
              <w:rPr>
                <w:sz w:val="21"/>
              </w:rPr>
              <w:t>：溴敌隆含量</w:t>
            </w:r>
            <w:r>
              <w:rPr>
                <w:sz w:val="21"/>
              </w:rPr>
              <w:t>0.005%</w:t>
            </w:r>
            <w:r>
              <w:rPr>
                <w:sz w:val="21"/>
              </w:rPr>
              <w:t>，</w:t>
            </w:r>
            <w:r>
              <w:rPr>
                <w:sz w:val="21"/>
              </w:rPr>
              <w:t>数量</w:t>
            </w:r>
            <w:r>
              <w:rPr>
                <w:sz w:val="21"/>
              </w:rPr>
              <w:t>≥</w:t>
            </w:r>
            <w:r>
              <w:rPr>
                <w:sz w:val="21"/>
              </w:rPr>
              <w:t>31</w:t>
            </w:r>
            <w:r>
              <w:rPr>
                <w:sz w:val="21"/>
              </w:rPr>
              <w:t>0</w:t>
            </w:r>
            <w:r>
              <w:rPr>
                <w:sz w:val="21"/>
              </w:rPr>
              <w:t>公斤</w:t>
            </w:r>
            <w:r>
              <w:rPr>
                <w:sz w:val="21"/>
              </w:rPr>
              <w:t>；</w:t>
            </w:r>
          </w:p>
          <w:p>
            <w:pPr>
              <w:pStyle w:val="null3"/>
              <w:jc w:val="left"/>
            </w:pPr>
            <w:r>
              <w:rPr>
                <w:sz w:val="21"/>
              </w:rPr>
              <w:t>2.</w:t>
            </w:r>
            <w:r>
              <w:rPr>
                <w:sz w:val="21"/>
              </w:rPr>
              <w:t>剂型：毒饵或饵剂；</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sz w:val="21"/>
              </w:rPr>
              <w:t>★</w:t>
            </w:r>
            <w:r>
              <w:rPr>
                <w:sz w:val="21"/>
              </w:rPr>
              <w:t>3</w:t>
            </w:r>
            <w:r>
              <w:rPr>
                <w:sz w:val="21"/>
              </w:rPr>
              <w:t>.</w:t>
            </w:r>
            <w:r>
              <w:rPr>
                <w:sz w:val="21"/>
              </w:rPr>
              <w:t>投标产品必须提供真实有效的农药登记证。</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sz w:val="21"/>
              </w:rPr>
              <w:t>★</w:t>
            </w:r>
            <w:r>
              <w:rPr>
                <w:sz w:val="21"/>
              </w:rPr>
              <w:t>4</w:t>
            </w:r>
            <w:r>
              <w:rPr>
                <w:sz w:val="21"/>
              </w:rPr>
              <w:t>.</w:t>
            </w:r>
            <w:r>
              <w:rPr>
                <w:sz w:val="21"/>
              </w:rPr>
              <w:t>投标产品必须提供真实有效的农药生产批准证书或农业部门颁发的农药生产许可证（生产范围包括所投产品剂型），委托加工的还需提供委托加工协议及受托方生产许可证或成份含量均相同的产品生产批准证书。</w:t>
            </w:r>
          </w:p>
        </w:tc>
      </w:tr>
      <w:tr>
        <w:tc>
          <w:tcPr>
            <w:tcW w:type="dxa" w:w="2076"/>
          </w:tcPr>
          <w:p>
            <w:pPr>
              <w:pStyle w:val="null3"/>
            </w:pPr>
            <w:r>
              <w:rPr/>
              <w:t>★</w:t>
            </w:r>
          </w:p>
        </w:tc>
        <w:tc>
          <w:tcPr>
            <w:tcW w:type="dxa" w:w="415"/>
          </w:tcPr>
          <w:p>
            <w:pPr>
              <w:pStyle w:val="null3"/>
            </w:pPr>
            <w:r>
              <w:rPr/>
              <w:t>4</w:t>
            </w:r>
          </w:p>
        </w:tc>
        <w:tc>
          <w:tcPr>
            <w:tcW w:type="dxa" w:w="5814"/>
          </w:tcPr>
          <w:p>
            <w:pPr>
              <w:pStyle w:val="null3"/>
              <w:jc w:val="left"/>
            </w:pPr>
            <w:r>
              <w:rPr>
                <w:sz w:val="21"/>
              </w:rPr>
              <w:t>★</w:t>
            </w:r>
            <w:r>
              <w:rPr>
                <w:sz w:val="21"/>
              </w:rPr>
              <w:t>5</w:t>
            </w:r>
            <w:r>
              <w:rPr>
                <w:sz w:val="21"/>
              </w:rPr>
              <w:t>.</w:t>
            </w:r>
            <w:r>
              <w:rPr>
                <w:sz w:val="21"/>
              </w:rPr>
              <w:t>投标产品必须提供真实有效的质量技术监督部门或企业标准信息公共服务平台备案的企业标准封面。以上证件备案在有效期内，续展期顺延三个月。</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sz w:val="21"/>
              </w:rPr>
              <w:t>★</w:t>
            </w:r>
            <w:r>
              <w:rPr>
                <w:sz w:val="21"/>
              </w:rPr>
              <w:t>6.</w:t>
            </w:r>
            <w:r>
              <w:rPr>
                <w:sz w:val="21"/>
              </w:rPr>
              <w:t>投标产品属于限制使用农药，投标人属于经销商的需取得有效期内的省级农业部门核发的《农药经营许可证》。</w:t>
            </w:r>
          </w:p>
        </w:tc>
      </w:tr>
      <w:tr>
        <w:tc>
          <w:tcPr>
            <w:tcW w:type="dxa" w:w="2076"/>
          </w:tcPr>
          <w:p/>
        </w:tc>
        <w:tc>
          <w:tcPr>
            <w:tcW w:type="dxa" w:w="415"/>
          </w:tcPr>
          <w:p>
            <w:pPr>
              <w:pStyle w:val="null3"/>
            </w:pPr>
            <w:r>
              <w:rPr/>
              <w:t>6</w:t>
            </w:r>
          </w:p>
        </w:tc>
        <w:tc>
          <w:tcPr>
            <w:tcW w:type="dxa" w:w="5814"/>
          </w:tcPr>
          <w:p>
            <w:pPr>
              <w:pStyle w:val="null3"/>
              <w:jc w:val="left"/>
            </w:pPr>
            <w:r>
              <w:rPr>
                <w:sz w:val="21"/>
                <w:b/>
              </w:rPr>
              <w:t>二、生物灭蚊幼剂</w:t>
            </w:r>
          </w:p>
          <w:p>
            <w:pPr>
              <w:pStyle w:val="null3"/>
              <w:jc w:val="left"/>
            </w:pPr>
            <w:r>
              <w:rPr>
                <w:sz w:val="21"/>
              </w:rPr>
              <w:t>1.主要成份：</w:t>
            </w:r>
            <w:r>
              <w:rPr>
                <w:sz w:val="21"/>
              </w:rPr>
              <w:t>苏云金杆菌（以色列亚种）</w:t>
            </w:r>
            <w:r>
              <w:rPr>
                <w:sz w:val="21"/>
              </w:rPr>
              <w:t>≥200ITU/毫克</w:t>
            </w:r>
            <w:r>
              <w:rPr>
                <w:sz w:val="21"/>
              </w:rPr>
              <w:t>，</w:t>
            </w:r>
            <w:r>
              <w:rPr>
                <w:sz w:val="21"/>
              </w:rPr>
              <w:t>数量</w:t>
            </w:r>
            <w:r>
              <w:rPr>
                <w:sz w:val="21"/>
              </w:rPr>
              <w:t>≥</w:t>
            </w:r>
            <w:r>
              <w:rPr>
                <w:sz w:val="21"/>
              </w:rPr>
              <w:t>230</w:t>
            </w:r>
            <w:r>
              <w:rPr>
                <w:sz w:val="21"/>
              </w:rPr>
              <w:t>0</w:t>
            </w:r>
            <w:r>
              <w:rPr>
                <w:sz w:val="21"/>
              </w:rPr>
              <w:t>公斤</w:t>
            </w:r>
            <w:r>
              <w:rPr>
                <w:sz w:val="21"/>
              </w:rPr>
              <w:t>。</w:t>
            </w:r>
          </w:p>
          <w:p>
            <w:pPr>
              <w:pStyle w:val="null3"/>
              <w:jc w:val="left"/>
            </w:pPr>
            <w:r>
              <w:rPr>
                <w:sz w:val="21"/>
              </w:rPr>
              <w:t>2、剂型：粉剂或颗粒剂。</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sz w:val="21"/>
              </w:rPr>
              <w:t>★</w:t>
            </w:r>
            <w:r>
              <w:rPr>
                <w:sz w:val="21"/>
              </w:rPr>
              <w:t>3</w:t>
            </w:r>
            <w:r>
              <w:rPr>
                <w:sz w:val="21"/>
              </w:rPr>
              <w:t>.投标产品必须提供真实有效的农药登记证。</w:t>
            </w:r>
          </w:p>
        </w:tc>
      </w:tr>
      <w:tr>
        <w:tc>
          <w:tcPr>
            <w:tcW w:type="dxa" w:w="2076"/>
          </w:tcPr>
          <w:p>
            <w:pPr>
              <w:pStyle w:val="null3"/>
            </w:pPr>
            <w:r>
              <w:rPr/>
              <w:t>★</w:t>
            </w:r>
          </w:p>
        </w:tc>
        <w:tc>
          <w:tcPr>
            <w:tcW w:type="dxa" w:w="415"/>
          </w:tcPr>
          <w:p>
            <w:pPr>
              <w:pStyle w:val="null3"/>
            </w:pPr>
            <w:r>
              <w:rPr/>
              <w:t>8</w:t>
            </w:r>
          </w:p>
        </w:tc>
        <w:tc>
          <w:tcPr>
            <w:tcW w:type="dxa" w:w="5814"/>
          </w:tcPr>
          <w:p>
            <w:pPr>
              <w:pStyle w:val="null3"/>
            </w:pPr>
            <w:r>
              <w:rPr>
                <w:sz w:val="21"/>
              </w:rPr>
              <w:t>★</w:t>
            </w:r>
            <w:r>
              <w:rPr>
                <w:sz w:val="21"/>
              </w:rPr>
              <w:t>4</w:t>
            </w:r>
            <w:r>
              <w:rPr>
                <w:sz w:val="21"/>
              </w:rPr>
              <w:t>.投标产品必须提供真实有效的农药生产批准证书或农业部门颁发的农药生产许可证（生产范围包括所投产品剂型），委托加工的还需提供委托加工协议及受托方生产许可证或成份含量均相同的产品生产批准证书。</w:t>
            </w:r>
          </w:p>
        </w:tc>
      </w:tr>
      <w:tr>
        <w:tc>
          <w:tcPr>
            <w:tcW w:type="dxa" w:w="2076"/>
          </w:tcPr>
          <w:p>
            <w:pPr>
              <w:pStyle w:val="null3"/>
            </w:pPr>
            <w:r>
              <w:rPr/>
              <w:t>★</w:t>
            </w:r>
          </w:p>
        </w:tc>
        <w:tc>
          <w:tcPr>
            <w:tcW w:type="dxa" w:w="415"/>
          </w:tcPr>
          <w:p>
            <w:pPr>
              <w:pStyle w:val="null3"/>
            </w:pPr>
            <w:r>
              <w:rPr/>
              <w:t>9</w:t>
            </w:r>
          </w:p>
        </w:tc>
        <w:tc>
          <w:tcPr>
            <w:tcW w:type="dxa" w:w="5814"/>
          </w:tcPr>
          <w:p>
            <w:pPr>
              <w:pStyle w:val="null3"/>
            </w:pPr>
            <w:r>
              <w:rPr>
                <w:sz w:val="21"/>
              </w:rPr>
              <w:t>★</w:t>
            </w:r>
            <w:r>
              <w:rPr>
                <w:sz w:val="21"/>
              </w:rPr>
              <w:t>5</w:t>
            </w:r>
            <w:r>
              <w:rPr>
                <w:sz w:val="21"/>
              </w:rPr>
              <w:t>.投标产品必须提供真实有效的质量技术监督部门或企业标准信息公共服务平台备案的企业标准封面。以上证件备案在有效期内，续展期顺延三个月。</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1.采购代理机构：本项目是指广州鼎荣招标咨询有限公司，负责整个采购活动的组织，依法负责编制和发布磋商文件，对磋商文件拥有最终的解释权，不以任何身份出任磋商小组成员。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广州市从化区卫生健康局</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响应保函提交方式：供应商可通过"广东政府采购智慧云平台金融服务中心"(https://gdgpo.czt.gd.gov.cn/zcdservice/zcd/guangdong/)，申请办理响应担保函、保险（保证）凭证，成功出函的等效于现金缴纳响应保证金。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2家</w:t>
            </w:r>
          </w:p>
          <w:p>
            <w:pPr>
              <w:pStyle w:val="null3"/>
            </w:pPr>
            <w:r>
              <w:rPr/>
              <w:t>采购包2：</w:t>
            </w:r>
            <w:r>
              <w:rPr/>
              <w:t>2家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jc w:val="left"/>
            </w:pPr>
            <w:r>
              <w:rPr/>
              <w:t>采购包2：3家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项目兼投兼中规则</w:t>
            </w:r>
          </w:p>
        </w:tc>
        <w:tc>
          <w:tcPr>
            <w:tcW w:type="dxa" w:w="5004"/>
          </w:tcPr>
          <w:p>
            <w:pPr>
              <w:pStyle w:val="null3"/>
            </w:pPr>
            <w:r>
              <w:rPr/>
              <w:t>兼投不兼中：本项目兼投不兼中，每个投标人最多只能被确定为1个子包的第一中标候选人。本项目按子包的顺序进行评审，依次按照评标总得分由高到低的顺序，每包组推荐两名中标候选人。已获得子包一的第一中标候选人资格的，将不具有子包二的候选人推荐资格；子包二从具有中标候选人资格的投标人中，排名最高的投标供应商为第一中标候选人，排名次高的投标供应商为第二中标候选人，以此类推。</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r>
              <w:rPr/>
              <w:t>采购机构代理服务收费标准：采购机构代理服务收费标准： （1）以各包组项目中标总金额作为招标代理服务费的计算基数； （2）招标代理服务费采用差额定率累进法进行计算，参照中华人民共和国国家发展计划委员会颁发的计价格〔2002〕1980号文规定的“货物”标准，项目按照以下标准下浮5%计取： 100万元以下的部分，按照1.5%计取； 100-500万元的部分，按照1.1%计取； 500-1000万元的部分，按照0.8%计取； 1000-5000万元的部分，按照0.5%计取。</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30分钟内，具体情况根据开标时现场代理机构人员设置为准</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p>
            <w:pPr>
              <w:pStyle w:val="null3"/>
              <w:jc w:val="left"/>
            </w:pPr>
            <w:r>
              <w:rPr/>
              <w:t>采购包2：面向中小企业，采购包专门预留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3"/>
      </w:pPr>
      <w:r>
        <w:rPr>
          <w:sz w:val="24"/>
          <w:b/>
        </w:rPr>
        <w:t>11.关于分支机构</w:t>
      </w:r>
    </w:p>
    <w:p>
      <w:pPr>
        <w:pStyle w:val="null3"/>
        <w:ind w:firstLine="480"/>
      </w:pPr>
      <w:r>
        <w:rPr/>
        <w:t xml:space="preserve"> 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磋商的，还须提供分公司或中心支公司的保险机构的营业执照。）</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本项目不收取磋商保证金。</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代理机构网站：http://www.drzbtender.com/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代理机构网站：http://www.drzbtender.com/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罗先生</w:t>
      </w:r>
    </w:p>
    <w:p>
      <w:pPr>
        <w:pStyle w:val="null3"/>
        <w:ind w:firstLine="480"/>
      </w:pPr>
      <w:r>
        <w:rPr/>
        <w:t>电话：</w:t>
      </w:r>
      <w:r>
        <w:rPr/>
        <w:t>020-89898019</w:t>
      </w:r>
    </w:p>
    <w:p>
      <w:pPr>
        <w:pStyle w:val="null3"/>
        <w:ind w:firstLine="480"/>
      </w:pPr>
      <w:r>
        <w:rPr/>
        <w:t>传真：</w:t>
      </w:r>
      <w:r>
        <w:rPr/>
        <w:t>/</w:t>
      </w:r>
    </w:p>
    <w:p>
      <w:pPr>
        <w:pStyle w:val="null3"/>
        <w:ind w:firstLine="480"/>
      </w:pPr>
      <w:r>
        <w:rPr/>
        <w:t>邮箱：</w:t>
      </w:r>
      <w:r>
        <w:rPr/>
        <w:t>drtender@163.com</w:t>
      </w:r>
    </w:p>
    <w:p>
      <w:pPr>
        <w:pStyle w:val="null3"/>
        <w:ind w:firstLine="480"/>
      </w:pPr>
      <w:r>
        <w:rPr/>
        <w:t>地址：</w:t>
      </w:r>
      <w:r>
        <w:rPr/>
        <w:t>广州市白云区梅岗路1号广州商务中心A栋118</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政府采购监督管理机构名称：广州市从化区财政局行政事业科</w:t>
      </w:r>
    </w:p>
    <w:p>
      <w:pPr>
        <w:pStyle w:val="null3"/>
      </w:pPr>
      <w:r>
        <w:rPr/>
        <w:t>地 址：广州市从化区街口街河滨北路62号</w:t>
      </w:r>
    </w:p>
    <w:p>
      <w:pPr>
        <w:pStyle w:val="null3"/>
      </w:pPr>
      <w:r>
        <w:rPr/>
        <w:t>电 话：020-87929043</w:t>
      </w:r>
    </w:p>
    <w:p>
      <w:pPr>
        <w:pStyle w:val="null3"/>
      </w:pPr>
      <w:r>
        <w:rPr/>
        <w:t>邮 编：510900</w:t>
      </w:r>
    </w:p>
    <w:p>
      <w:pPr>
        <w:pStyle w:val="null3"/>
      </w:pPr>
      <w:r>
        <w:rPr/>
        <w:t>传 真：020-87929043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1.1采购人应当自《成交通知书》发出之日起二十日内，按照磋商文件和成交供应商响应文件的约定，与成交供应商签订合同。所签订的合同不得对磋商文件和成交供应商响应文件作实质性修改。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(2026年从化区病媒生物防制设施)：综合评分法,是指响应文件满足磋商文件全部实质性要求，且按照评审因素的量化指标评审得分最高的投标人为成交候选人的评标方法。（最低报价不是成交的唯一依据。）</w:t>
      </w:r>
    </w:p>
    <w:p>
      <w:pPr>
        <w:pStyle w:val="null3"/>
      </w:pPr>
      <w:r>
        <w:rPr/>
        <w:t>采购包2(2026年从化区病媒生物防制药物)：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广州鼎荣招标咨询有限公司</w:t>
      </w:r>
      <w:r>
        <w:rPr/>
        <w:t>统一对外发布。</w:t>
      </w:r>
    </w:p>
    <w:p>
      <w:pPr>
        <w:pStyle w:val="null3"/>
        <w:ind w:firstLine="480"/>
      </w:pPr>
      <w:r>
        <w:rPr/>
        <w:t>（2）对</w:t>
      </w:r>
      <w:r>
        <w:rPr/>
        <w:t>广州鼎荣招标咨询有限公司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（4）因重大变故，采购任务取消的。</w:t>
      </w:r>
    </w:p>
    <w:p>
      <w:pPr>
        <w:pStyle w:val="null3"/>
        <w:ind w:firstLine="480"/>
      </w:pPr>
      <w:r>
        <w:rPr/>
        <w:t>（5）法律、法规以及磋商文件规定其他情形。</w:t>
      </w:r>
    </w:p>
    <w:p>
      <w:pPr>
        <w:pStyle w:val="null3"/>
        <w:ind w:firstLine="480"/>
      </w:pPr>
      <w:r>
        <w:rPr/>
        <w:t>对终止采购的项目，磋商小组应出具采购文件是否存在不合理条款的论证意见。</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ind w:firstLine="480"/>
      </w:pPr>
      <w:r>
        <w:rPr/>
        <w:t>第一成交候选供应商无正当理由不得随意放弃成交资格。成交候选供应商放弃成交资格的，采购人可以按照评审报告推荐的成交候选供应商名单排序，确定下一成交候选供应商为成交供应商，也可以重新开展政府采购活动。</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采购包1（2026年从化区病媒生物防制设施）：</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采购包2（2026年从化区病媒生物防制药物）：</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采购代理机构应在资格审查报告或评审报告中以书面形式解释其排除的具体原因。</w:t>
      </w:r>
    </w:p>
    <w:p>
      <w:pPr>
        <w:pStyle w:val="null3"/>
        <w:ind w:firstLine="480"/>
      </w:pPr>
      <w:r>
        <w:rPr/>
        <w:t>表一资格性审查表：</w:t>
      </w:r>
    </w:p>
    <w:p>
      <w:pPr>
        <w:pStyle w:val="null3"/>
      </w:pPr>
      <w:r>
        <w:rPr/>
        <w:t>采购包1（2026年从化区病媒生物防制设施）：</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扫描件。分支机构投标的，须提供总公司和分公司营业执照副本扫描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依据《响应承诺函》。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依据《响应承诺函》。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依据《响应承诺函》。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响应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不得参与同一合同下的采购项目竞争的供应商（依据《响应承诺函》）：①为采购项目提供整体设计、规范编制或者项目管理、监理、检测等服务的供应商；②单位负责人为同一人或者存在直接控股、管理关系的不同供应商。</w:t>
            </w:r>
          </w:p>
        </w:tc>
      </w:tr>
      <w:tr>
        <w:tc>
          <w:tcPr>
            <w:tcW w:type="dxa" w:w="890"/>
          </w:tcPr>
          <w:p>
            <w:pPr>
              <w:pStyle w:val="null3"/>
            </w:pPr>
            <w:r>
              <w:rPr/>
              <w:t>8</w:t>
            </w:r>
          </w:p>
        </w:tc>
        <w:tc>
          <w:tcPr>
            <w:tcW w:type="dxa" w:w="3178"/>
          </w:tcPr>
          <w:p>
            <w:pPr>
              <w:pStyle w:val="null3"/>
            </w:pPr>
            <w:r>
              <w:rPr/>
              <w:t>已进行登记并获取本项目招标文件。</w:t>
            </w:r>
          </w:p>
        </w:tc>
        <w:tc>
          <w:tcPr>
            <w:tcW w:type="dxa" w:w="4238"/>
          </w:tcPr>
          <w:p>
            <w:pPr>
              <w:pStyle w:val="null3"/>
            </w:pPr>
            <w:r>
              <w:rPr/>
              <w:t>已进行登记并获取本项目招标文件。</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属于专门面向中小企业采购的项目，投标货物的制造商须符合本项目采购标的对应行业（本项目行业为：工业）的政策划分标准的中小微企业。监狱企业、残疾人福利单位视同小型、微型企业。（注：小微企业以供应商填写的《中小企业声明函（货物）》（见投标格式）为判定标准，残疾人福利性单位以供应商填写的《残疾人福利性单位声明函》（见投标格式）为判定标准，监狱企业须供应商提供由省级以上监狱管理局、戒毒管理局（含新疆生产建设兵团）出具的属于监狱企业的证明文件，否则不予认定。）</w:t>
            </w:r>
          </w:p>
        </w:tc>
      </w:tr>
    </w:tbl>
    <w:p>
      <w:pPr>
        <w:pStyle w:val="null3"/>
      </w:pPr>
      <w:r>
        <w:rPr/>
        <w:t>采购包2（2026年从化区病媒生物防制药物）：</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扫描件。分支机构投标的，须提供总公司和分公司营业执照副本扫描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依据《响应承诺函》。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依据《响应承诺函》。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依据《响应承诺函》。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响应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不得参与同一合同下的采购项目竞争的供应商（依据《响应承诺函》）：①为采购项目提供整体设计、规范编制或者项目管理、监理、检测等服务的供应商；②单位负责人为同一人或者存在直接控股、管理关系的不同供应商。</w:t>
            </w:r>
          </w:p>
        </w:tc>
      </w:tr>
      <w:tr>
        <w:tc>
          <w:tcPr>
            <w:tcW w:type="dxa" w:w="890"/>
          </w:tcPr>
          <w:p>
            <w:pPr>
              <w:pStyle w:val="null3"/>
            </w:pPr>
            <w:r>
              <w:rPr/>
              <w:t>8</w:t>
            </w:r>
          </w:p>
        </w:tc>
        <w:tc>
          <w:tcPr>
            <w:tcW w:type="dxa" w:w="3178"/>
          </w:tcPr>
          <w:p>
            <w:pPr>
              <w:pStyle w:val="null3"/>
            </w:pPr>
            <w:r>
              <w:rPr/>
              <w:t>已进行登记并获取本项目招标文件。</w:t>
            </w:r>
          </w:p>
        </w:tc>
        <w:tc>
          <w:tcPr>
            <w:tcW w:type="dxa" w:w="4238"/>
          </w:tcPr>
          <w:p>
            <w:pPr>
              <w:pStyle w:val="null3"/>
            </w:pPr>
            <w:r>
              <w:rPr/>
              <w:t>已进行登记并获取本项目招标文件。</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属于专门面向中小企业采购的项目，投标货物的制造商须符合本项目采购标的对应行业（本项目行业为：工业）的政策划分标准的中小微企业。监狱企业、残疾人福利单位视同小型、微型企业。（注：小微企业以供应商填写的《中小企业声明函（货物）》（见投标格式）为判定标准，残疾人福利性单位以供应商填写的《残疾人福利性单位声明函》（见投标格式）为判定标准，监狱企业须供应商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采购包1（2026年从化区病媒生物防制设施）：</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投标截止日起90天</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报价确定且不高于预算金额；如磋商小组没有对磋商文件作实质性变动增加新的需求，最后报价不得高于首次报价。</w:t>
            </w:r>
          </w:p>
        </w:tc>
      </w:tr>
      <w:tr>
        <w:tc>
          <w:tcPr>
            <w:tcW w:type="dxa" w:w="890"/>
          </w:tcPr>
          <w:p>
            <w:pPr>
              <w:pStyle w:val="null3"/>
            </w:pPr>
            <w:r>
              <w:rPr/>
              <w:t>3</w:t>
            </w:r>
          </w:p>
        </w:tc>
        <w:tc>
          <w:tcPr>
            <w:tcW w:type="dxa" w:w="3178"/>
          </w:tcPr>
          <w:p>
            <w:pPr>
              <w:pStyle w:val="null3"/>
            </w:pPr>
            <w:r>
              <w:rPr/>
              <w:t>签署、盖章</w:t>
            </w:r>
          </w:p>
        </w:tc>
        <w:tc>
          <w:tcPr>
            <w:tcW w:type="dxa" w:w="4238"/>
          </w:tcPr>
          <w:p>
            <w:pPr>
              <w:pStyle w:val="null3"/>
            </w:pPr>
            <w:r>
              <w:rPr/>
              <w:t>按照招标文件规定要求签署、盖章且投标文件有法定代表人签署本人姓名（或印盖本人姓名章），或签署人有法定代表人有效授权书的</w:t>
            </w:r>
          </w:p>
        </w:tc>
      </w:tr>
      <w:tr>
        <w:tc>
          <w:tcPr>
            <w:tcW w:type="dxa" w:w="890"/>
          </w:tcPr>
          <w:p>
            <w:pPr>
              <w:pStyle w:val="null3"/>
            </w:pPr>
            <w:r>
              <w:rPr/>
              <w:t>4</w:t>
            </w:r>
          </w:p>
        </w:tc>
        <w:tc>
          <w:tcPr>
            <w:tcW w:type="dxa" w:w="3178"/>
          </w:tcPr>
          <w:p>
            <w:pPr>
              <w:pStyle w:val="null3"/>
            </w:pPr>
            <w:r>
              <w:rPr/>
              <w:t>标注“★”的条款</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投标无效的情形</w:t>
            </w:r>
          </w:p>
        </w:tc>
        <w:tc>
          <w:tcPr>
            <w:tcW w:type="dxa" w:w="4238"/>
          </w:tcPr>
          <w:p>
            <w:pPr>
              <w:pStyle w:val="null3"/>
            </w:pPr>
            <w:r>
              <w:rPr/>
              <w:t>未出现有关法律、法规、规章或招标文件规定的属于投标无效的情形</w:t>
            </w:r>
          </w:p>
        </w:tc>
      </w:tr>
      <w:tr>
        <w:tc>
          <w:tcPr>
            <w:tcW w:type="dxa" w:w="890"/>
          </w:tcPr>
          <w:p>
            <w:pPr>
              <w:pStyle w:val="null3"/>
            </w:pPr>
            <w:r>
              <w:rPr/>
              <w:t>6</w:t>
            </w:r>
          </w:p>
        </w:tc>
        <w:tc>
          <w:tcPr>
            <w:tcW w:type="dxa" w:w="3178"/>
          </w:tcPr>
          <w:p>
            <w:pPr>
              <w:pStyle w:val="null3"/>
            </w:pPr>
            <w:r>
              <w:rPr/>
              <w:t>其他</w:t>
            </w:r>
          </w:p>
        </w:tc>
        <w:tc>
          <w:tcPr>
            <w:tcW w:type="dxa" w:w="4238"/>
          </w:tcPr>
          <w:p>
            <w:pPr>
              <w:pStyle w:val="null3"/>
            </w:pPr>
            <w:r>
              <w:rPr/>
              <w:t>没有其他未实质性响应文件要求的</w:t>
            </w:r>
          </w:p>
        </w:tc>
      </w:tr>
    </w:tbl>
    <w:p>
      <w:pPr>
        <w:pStyle w:val="null3"/>
      </w:pPr>
      <w:r>
        <w:rPr/>
        <w:t>采购包2（2026年从化区病媒生物防制药物）：</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投标截止日起90天</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报价确定且不高于预算金额；如磋商小组没有对磋商文件作实质性变动增加新的需求，最后报价不得高于首次报价。</w:t>
            </w:r>
          </w:p>
        </w:tc>
      </w:tr>
      <w:tr>
        <w:tc>
          <w:tcPr>
            <w:tcW w:type="dxa" w:w="890"/>
          </w:tcPr>
          <w:p>
            <w:pPr>
              <w:pStyle w:val="null3"/>
            </w:pPr>
            <w:r>
              <w:rPr/>
              <w:t>3</w:t>
            </w:r>
          </w:p>
        </w:tc>
        <w:tc>
          <w:tcPr>
            <w:tcW w:type="dxa" w:w="3178"/>
          </w:tcPr>
          <w:p>
            <w:pPr>
              <w:pStyle w:val="null3"/>
            </w:pPr>
            <w:r>
              <w:rPr/>
              <w:t>签署、盖章</w:t>
            </w:r>
          </w:p>
        </w:tc>
        <w:tc>
          <w:tcPr>
            <w:tcW w:type="dxa" w:w="4238"/>
          </w:tcPr>
          <w:p>
            <w:pPr>
              <w:pStyle w:val="null3"/>
            </w:pPr>
            <w:r>
              <w:rPr/>
              <w:t>按照招标文件规定要求签署、盖章且投标文件有法定代表人签署本人姓名（或印盖本人姓名章），或签署人有法定代表人有效授权书的</w:t>
            </w:r>
          </w:p>
        </w:tc>
      </w:tr>
      <w:tr>
        <w:tc>
          <w:tcPr>
            <w:tcW w:type="dxa" w:w="890"/>
          </w:tcPr>
          <w:p>
            <w:pPr>
              <w:pStyle w:val="null3"/>
            </w:pPr>
            <w:r>
              <w:rPr/>
              <w:t>4</w:t>
            </w:r>
          </w:p>
        </w:tc>
        <w:tc>
          <w:tcPr>
            <w:tcW w:type="dxa" w:w="3178"/>
          </w:tcPr>
          <w:p>
            <w:pPr>
              <w:pStyle w:val="null3"/>
            </w:pPr>
            <w:r>
              <w:rPr/>
              <w:t>标注“★”的条款</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投标无效的情形</w:t>
            </w:r>
          </w:p>
        </w:tc>
        <w:tc>
          <w:tcPr>
            <w:tcW w:type="dxa" w:w="4238"/>
          </w:tcPr>
          <w:p>
            <w:pPr>
              <w:pStyle w:val="null3"/>
            </w:pPr>
            <w:r>
              <w:rPr/>
              <w:t>未出现有关法律、法规、规章或招标文件规定的属于投标无效的情形</w:t>
            </w:r>
          </w:p>
        </w:tc>
      </w:tr>
      <w:tr>
        <w:tc>
          <w:tcPr>
            <w:tcW w:type="dxa" w:w="890"/>
          </w:tcPr>
          <w:p>
            <w:pPr>
              <w:pStyle w:val="null3"/>
            </w:pPr>
            <w:r>
              <w:rPr/>
              <w:t>6</w:t>
            </w:r>
          </w:p>
        </w:tc>
        <w:tc>
          <w:tcPr>
            <w:tcW w:type="dxa" w:w="3178"/>
          </w:tcPr>
          <w:p>
            <w:pPr>
              <w:pStyle w:val="null3"/>
            </w:pPr>
            <w:r>
              <w:rPr/>
              <w:t>其他</w:t>
            </w:r>
          </w:p>
        </w:tc>
        <w:tc>
          <w:tcPr>
            <w:tcW w:type="dxa" w:w="4238"/>
          </w:tcPr>
          <w:p>
            <w:pPr>
              <w:pStyle w:val="null3"/>
            </w:pPr>
            <w:r>
              <w:rPr/>
              <w:t>没有其他未实质性响应文件要求的</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ind w:firstLine="480"/>
      </w:pPr>
      <w:r>
        <w:rPr/>
        <w:t>采购包1(2026年从化区病媒生物防制设施):</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技术部分50.0分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技术参数响应程度 (14.0分)</w:t>
            </w:r>
          </w:p>
        </w:tc>
        <w:tc>
          <w:tcPr>
            <w:tcW w:type="dxa" w:w="5076"/>
          </w:tcPr>
          <w:p>
            <w:pPr>
              <w:pStyle w:val="null3"/>
              <w:jc w:val="left"/>
            </w:pPr>
            <w:r>
              <w:rPr/>
              <w:t>根据投标人对招标文件“第二章 采购需求:具体技术(参数)要求”中参数的响应程度进行评审:每满足一条技术要求得1分，本小项最高得14分。 注：采购需求中有明确要求提供证明材料，需按照要求提供，无提供视为不满足；若采购需求中未明确要求提供证明材料，由评审委员会根据投标人《技术和服务要求响应表》中的技术响应情况进行评定。</w:t>
            </w:r>
          </w:p>
        </w:tc>
      </w:tr>
      <w:tr>
        <w:tc>
          <w:tcPr>
            <w:tcW w:type="dxa" w:w="922"/>
            <w:gridSpan w:val="2"/>
            <w:vMerge/>
          </w:tcPr>
          <w:p/>
        </w:tc>
        <w:tc>
          <w:tcPr>
            <w:tcW w:type="dxa" w:w="2307"/>
          </w:tcPr>
          <w:p>
            <w:pPr>
              <w:pStyle w:val="null3"/>
              <w:jc w:val="left"/>
            </w:pPr>
            <w:r>
              <w:rPr/>
              <w:t>供货实施方案 (8.0分)</w:t>
            </w:r>
          </w:p>
        </w:tc>
        <w:tc>
          <w:tcPr>
            <w:tcW w:type="dxa" w:w="5076"/>
          </w:tcPr>
          <w:p>
            <w:pPr>
              <w:pStyle w:val="null3"/>
              <w:jc w:val="left"/>
            </w:pPr>
            <w:r>
              <w:rPr/>
              <w:t>1.根据投标人提供的供货实施方案进行评审，能提供供货实施方案的，得1分，不提供不得分；如未能提供货实施方案的，以下评分项均不得分。 2.供货实施方案包括供货计划、供货时间的，得2分；如提供的供货实施方案的未能体现供货计划、供货时间的，以下评分项均不得分。 3.供货实施方案能完全满足且优于采购需求的，得5分；能完全满足采购需求的，得3分，能部分满足采购需求的，得1分；不能满足采购需求的，不得分。</w:t>
            </w:r>
          </w:p>
        </w:tc>
      </w:tr>
      <w:tr>
        <w:tc>
          <w:tcPr>
            <w:tcW w:type="dxa" w:w="922"/>
            <w:gridSpan w:val="2"/>
            <w:vMerge/>
          </w:tcPr>
          <w:p/>
        </w:tc>
        <w:tc>
          <w:tcPr>
            <w:tcW w:type="dxa" w:w="2307"/>
          </w:tcPr>
          <w:p>
            <w:pPr>
              <w:pStyle w:val="null3"/>
              <w:jc w:val="left"/>
            </w:pPr>
            <w:r>
              <w:rPr/>
              <w:t>质量保证能力及措施 (7.0分)</w:t>
            </w:r>
          </w:p>
        </w:tc>
        <w:tc>
          <w:tcPr>
            <w:tcW w:type="dxa" w:w="5076"/>
          </w:tcPr>
          <w:p>
            <w:pPr>
              <w:pStyle w:val="null3"/>
              <w:jc w:val="left"/>
            </w:pPr>
            <w:r>
              <w:rPr/>
              <w:t>1.根据投标人提供的质量保证能力及措施进行评审，能提供质量保证能力及措施的，得1分，不提供不得分；如未能提供质量保证能力及措施的，以下评分项均不得分。 2.质量保证能力及措施包括质量控制制度、质量保证方案及质量保证措施的，得1分；如提供的质量保证能力及措施的未能体现质量控制制度、质量保证方案及质量保证措施的，以下评分项均不得分。 3.质量保证能力及措施能完全满足且优于采购需求的，得5分；能完全满足采购需求的，得3分，能部分满足采购需求的，得1分；不能满足采购需求的，不得分。</w:t>
            </w:r>
          </w:p>
        </w:tc>
      </w:tr>
      <w:tr>
        <w:tc>
          <w:tcPr>
            <w:tcW w:type="dxa" w:w="922"/>
            <w:gridSpan w:val="2"/>
            <w:vMerge/>
          </w:tcPr>
          <w:p/>
        </w:tc>
        <w:tc>
          <w:tcPr>
            <w:tcW w:type="dxa" w:w="2307"/>
          </w:tcPr>
          <w:p>
            <w:pPr>
              <w:pStyle w:val="null3"/>
              <w:jc w:val="left"/>
            </w:pPr>
            <w:r>
              <w:rPr/>
              <w:t>应急方案 (7.0分)</w:t>
            </w:r>
          </w:p>
        </w:tc>
        <w:tc>
          <w:tcPr>
            <w:tcW w:type="dxa" w:w="5076"/>
          </w:tcPr>
          <w:p>
            <w:pPr>
              <w:pStyle w:val="null3"/>
              <w:jc w:val="left"/>
            </w:pPr>
            <w:r>
              <w:rPr/>
              <w:t>1.根据投标人提供的应急方案进行评审，能提供应急方案的，得1分，不提供不得分；如未能提供应急方案的，以下评分项均不得分。 2.应急方案包括应急措施、应急服务承诺及应急服务响应能力、应急响应时间的，得1分；如提供的应急方案的未能体现应急措施、应急服务承诺及应急服务响应能力、应急响应时间的，以下评分项均不得分。 3.应急方案能完全满足且优于采购需求的，得5分；能完全满足采购需求的，得3分，能部分满足采购需求的，得1分；不能满足采购需求的，不得分。</w:t>
            </w:r>
          </w:p>
        </w:tc>
      </w:tr>
      <w:tr>
        <w:tc>
          <w:tcPr>
            <w:tcW w:type="dxa" w:w="922"/>
            <w:gridSpan w:val="2"/>
            <w:vMerge/>
          </w:tcPr>
          <w:p/>
        </w:tc>
        <w:tc>
          <w:tcPr>
            <w:tcW w:type="dxa" w:w="2307"/>
          </w:tcPr>
          <w:p>
            <w:pPr>
              <w:pStyle w:val="null3"/>
              <w:jc w:val="left"/>
            </w:pPr>
            <w:r>
              <w:rPr/>
              <w:t>出现产品质量问题退换货方案 (7.0分)</w:t>
            </w:r>
          </w:p>
        </w:tc>
        <w:tc>
          <w:tcPr>
            <w:tcW w:type="dxa" w:w="5076"/>
          </w:tcPr>
          <w:p>
            <w:pPr>
              <w:pStyle w:val="null3"/>
              <w:jc w:val="left"/>
            </w:pPr>
            <w:r>
              <w:rPr/>
              <w:t>1.根据投标人提供的退换货方案内容进行评审，能提供出现产品质量问题退换货方案的，得1分，不提供不得分；如未能提供售后服务方案的，以下评分项均不得分。 2.出现产品质量问题退换货方案包括：退换货流程、退换货便利性说明承诺得1分，未体现上述内容的，以下评分项均不得分。 3.满足采购需求且部分内容优于采购需求，得5分；满足采购需求，得3分；部分满足采购需求的，得1分，不能满足采购需求，不得分。</w:t>
            </w:r>
          </w:p>
        </w:tc>
      </w:tr>
      <w:tr>
        <w:tc>
          <w:tcPr>
            <w:tcW w:type="dxa" w:w="922"/>
            <w:gridSpan w:val="2"/>
            <w:vMerge/>
          </w:tcPr>
          <w:p/>
        </w:tc>
        <w:tc>
          <w:tcPr>
            <w:tcW w:type="dxa" w:w="2307"/>
          </w:tcPr>
          <w:p>
            <w:pPr>
              <w:pStyle w:val="null3"/>
              <w:jc w:val="left"/>
            </w:pPr>
            <w:r>
              <w:rPr/>
              <w:t>售后服务方案 (7.0分)</w:t>
            </w:r>
          </w:p>
        </w:tc>
        <w:tc>
          <w:tcPr>
            <w:tcW w:type="dxa" w:w="5076"/>
          </w:tcPr>
          <w:p>
            <w:pPr>
              <w:pStyle w:val="null3"/>
              <w:jc w:val="left"/>
            </w:pPr>
            <w:r>
              <w:rPr/>
              <w:t>1.根据投标人提供的售后服务方案进行评审，能提供售后服务方案的，得1分，不提供不得分；如未能提供售后服务方案的，以下评分项均不得分。 2.售后服务方案包括培训方案、质保期、质保期内响应时间、售后服务方案、厂家技术支持、技术升级服务、提供备品备件服务、质保期满后的后续维修服务的，得1分；如提供的售后服务方案的未能体现培训方案、质保期、质保期内响应时间、售后服务方案、厂家技术支持、技术升级服务、提供备品备件服务、质保期满后的后续维修服务的，以下评分项均不得分。 3.售后服务方案能完全满足且优于采购需求的，得5分；能完全满足采购需求的，得3分，能部分满足采购需求的，得1分；不能满足采购需求的，不得分。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(4.0分)</w:t>
            </w:r>
          </w:p>
        </w:tc>
        <w:tc>
          <w:tcPr>
            <w:tcW w:type="dxa" w:w="5076"/>
          </w:tcPr>
          <w:p>
            <w:pPr>
              <w:pStyle w:val="null3"/>
              <w:jc w:val="left"/>
            </w:pPr>
            <w:r>
              <w:rPr/>
              <w:t>投标人自2023年1月1日起至今（以合同签订时间为准）承接过同类项目 业绩，每提供一个得1分，最高得4分。 注：提供合同关键页（含签订合同双方的单位名称、合同项目名称、服务内容与含签订合同双方的落款盖章、签订日期的关键页）扫描件（以合同签订时间为准）；未显示合同签订时间或未显示上述内容的合同不予以计分。</w:t>
            </w:r>
          </w:p>
        </w:tc>
      </w:tr>
      <w:tr>
        <w:tc>
          <w:tcPr>
            <w:tcW w:type="dxa" w:w="922"/>
            <w:gridSpan w:val="2"/>
            <w:vMerge/>
          </w:tcPr>
          <w:p/>
        </w:tc>
        <w:tc>
          <w:tcPr>
            <w:tcW w:type="dxa" w:w="2307"/>
          </w:tcPr>
          <w:p>
            <w:pPr>
              <w:pStyle w:val="null3"/>
              <w:jc w:val="left"/>
            </w:pPr>
            <w:r>
              <w:rPr/>
              <w:t>客户服务满意度 (4.0分)</w:t>
            </w:r>
          </w:p>
        </w:tc>
        <w:tc>
          <w:tcPr>
            <w:tcW w:type="dxa" w:w="5076"/>
          </w:tcPr>
          <w:p>
            <w:pPr>
              <w:pStyle w:val="null3"/>
              <w:jc w:val="left"/>
            </w:pPr>
            <w:r>
              <w:rPr/>
              <w:t>2023年1月1日至今，投标人获得用户单位对上述有效同类项目业绩的服 务质量评价情况：评价为优或满意等类似的正面评价内容一个得1分，最 高可得4分。 注：投标时须同时提供客户单位的服务评价扫描件，提供多个评价材料均为同一客户的，只计算为一个得分。</w:t>
            </w:r>
          </w:p>
        </w:tc>
      </w:tr>
      <w:tr>
        <w:tc>
          <w:tcPr>
            <w:tcW w:type="dxa" w:w="922"/>
            <w:gridSpan w:val="2"/>
            <w:vMerge/>
          </w:tcPr>
          <w:p/>
        </w:tc>
        <w:tc>
          <w:tcPr>
            <w:tcW w:type="dxa" w:w="2307"/>
          </w:tcPr>
          <w:p>
            <w:pPr>
              <w:pStyle w:val="null3"/>
              <w:jc w:val="left"/>
            </w:pPr>
            <w:r>
              <w:rPr/>
              <w:t>投标人认证情况 (3.0分)</w:t>
            </w:r>
          </w:p>
        </w:tc>
        <w:tc>
          <w:tcPr>
            <w:tcW w:type="dxa" w:w="5076"/>
          </w:tcPr>
          <w:p>
            <w:pPr>
              <w:pStyle w:val="null3"/>
              <w:jc w:val="left"/>
            </w:pPr>
            <w:r>
              <w:rPr/>
              <w:t>投标人具有质量管理体系认证、环境管理体系认证、职业健康安全管理体系认证，每个证书1分，满分3分。 注：提供证书复印件，不提供不得分。此项评分如因投标人成立时间不足3个月，导致未能取得相关认证且提供书面说明的，对应证书可得分。</w:t>
            </w:r>
          </w:p>
        </w:tc>
      </w:tr>
      <w:tr>
        <w:tc>
          <w:tcPr>
            <w:tcW w:type="dxa" w:w="922"/>
            <w:gridSpan w:val="2"/>
            <w:vMerge/>
          </w:tcPr>
          <w:p/>
        </w:tc>
        <w:tc>
          <w:tcPr>
            <w:tcW w:type="dxa" w:w="2307"/>
          </w:tcPr>
          <w:p>
            <w:pPr>
              <w:pStyle w:val="null3"/>
              <w:jc w:val="left"/>
            </w:pPr>
            <w:r>
              <w:rPr/>
              <w:t>产品授权证明 (4.0分)</w:t>
            </w:r>
          </w:p>
        </w:tc>
        <w:tc>
          <w:tcPr>
            <w:tcW w:type="dxa" w:w="5076"/>
          </w:tcPr>
          <w:p>
            <w:pPr>
              <w:pStyle w:val="null3"/>
              <w:jc w:val="left"/>
            </w:pPr>
            <w:r>
              <w:rPr/>
              <w:t>为了保证防蚊闸具有追溯性且保证质量，投标人为代理商、经销商投标 响应的，提供生产企业或其授权的经销商（代理商）出具的有效授权证明 或投标人为生产企业投标的（需提供相关证明文件），提供防蚊闸产品授权得4分，无提供不得分。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采购包2(2026年从化区病媒生物防制药物):</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技术部分50.0分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技术参数响应程度 (8.0分)</w:t>
            </w:r>
          </w:p>
        </w:tc>
        <w:tc>
          <w:tcPr>
            <w:tcW w:type="dxa" w:w="5076"/>
          </w:tcPr>
          <w:p>
            <w:pPr>
              <w:pStyle w:val="null3"/>
              <w:jc w:val="left"/>
            </w:pPr>
            <w:r>
              <w:rPr/>
              <w:t>根据投标人对招标文件“第二章 采购需求:具体技术(参数)要求”中参数的响应程度进行评审:除“★”外，每满足一条技术要求得2分，本小项最高得8分。 注：采购需求中有明确要求提供证明材料，需按照要求提供，无提供视为不满足；若采购需求中未明确要求提供证明材料，由评审委员会根据投标人《技术和服务要求响应表》中的技术响应情况进行评定。</w:t>
            </w:r>
          </w:p>
        </w:tc>
      </w:tr>
      <w:tr>
        <w:tc>
          <w:tcPr>
            <w:tcW w:type="dxa" w:w="922"/>
            <w:gridSpan w:val="2"/>
            <w:vMerge/>
          </w:tcPr>
          <w:p/>
        </w:tc>
        <w:tc>
          <w:tcPr>
            <w:tcW w:type="dxa" w:w="2307"/>
          </w:tcPr>
          <w:p>
            <w:pPr>
              <w:pStyle w:val="null3"/>
              <w:jc w:val="left"/>
            </w:pPr>
            <w:r>
              <w:rPr/>
              <w:t>供货实施方案 (10.0分)</w:t>
            </w:r>
          </w:p>
        </w:tc>
        <w:tc>
          <w:tcPr>
            <w:tcW w:type="dxa" w:w="5076"/>
          </w:tcPr>
          <w:p>
            <w:pPr>
              <w:pStyle w:val="null3"/>
              <w:jc w:val="left"/>
            </w:pPr>
            <w:r>
              <w:rPr/>
              <w:t>1.根据投标人提供的供货实施方案进行评审，能提供供货实施方案的，得2分，不提供不得分；如未能提供货实施方案的，以下评分项均不得分。 2.供货实施方案包括供货计划、供货时间的，得2分；如提供的供货实施方案的未能体现供货计划、供货时间的，以下评分项均不得分。 3.供货实施方案能完全满足且优于采购需求的，得6分；能完全满足采购需求的，得3分，能部分满足采购需求的，得1分；不能满足采购需求的，不得分。</w:t>
            </w:r>
          </w:p>
        </w:tc>
      </w:tr>
      <w:tr>
        <w:tc>
          <w:tcPr>
            <w:tcW w:type="dxa" w:w="922"/>
            <w:gridSpan w:val="2"/>
            <w:vMerge/>
          </w:tcPr>
          <w:p/>
        </w:tc>
        <w:tc>
          <w:tcPr>
            <w:tcW w:type="dxa" w:w="2307"/>
          </w:tcPr>
          <w:p>
            <w:pPr>
              <w:pStyle w:val="null3"/>
              <w:jc w:val="left"/>
            </w:pPr>
            <w:r>
              <w:rPr/>
              <w:t>质量保证能力及措施 (8.0分)</w:t>
            </w:r>
          </w:p>
        </w:tc>
        <w:tc>
          <w:tcPr>
            <w:tcW w:type="dxa" w:w="5076"/>
          </w:tcPr>
          <w:p>
            <w:pPr>
              <w:pStyle w:val="null3"/>
              <w:jc w:val="left"/>
            </w:pPr>
            <w:r>
              <w:rPr/>
              <w:t>1.根据投标人提供的质量保证能力及措施进行评审，能提供质量保证能力及措施的，得1分，不提供不得分；如未能提供质量保证能力及措施的，以下评分项均不得分。 2.质量保证能力及措施包括质量控制制度、质量保证方案及质量保证措施的，得1分；如提供的质量保证能力及措施的未能体现质量控制制度、质量保证方案及质量保证措施的，以下评分项均不得分。 3.质量保证能力及措施能完全满足且优于采购需求的，得6分；能完全满足采购需求的，得3分，能部分满足采购需求的，得1分；不能满足采购需求的，不得分。</w:t>
            </w:r>
          </w:p>
        </w:tc>
      </w:tr>
      <w:tr>
        <w:tc>
          <w:tcPr>
            <w:tcW w:type="dxa" w:w="922"/>
            <w:gridSpan w:val="2"/>
            <w:vMerge/>
          </w:tcPr>
          <w:p/>
        </w:tc>
        <w:tc>
          <w:tcPr>
            <w:tcW w:type="dxa" w:w="2307"/>
          </w:tcPr>
          <w:p>
            <w:pPr>
              <w:pStyle w:val="null3"/>
              <w:jc w:val="left"/>
            </w:pPr>
            <w:r>
              <w:rPr/>
              <w:t>应急方案 (8.0分)</w:t>
            </w:r>
          </w:p>
        </w:tc>
        <w:tc>
          <w:tcPr>
            <w:tcW w:type="dxa" w:w="5076"/>
          </w:tcPr>
          <w:p>
            <w:pPr>
              <w:pStyle w:val="null3"/>
              <w:jc w:val="left"/>
            </w:pPr>
            <w:r>
              <w:rPr/>
              <w:t>1.根据投标人提供的应急方案进行评审，能提供应急方案的，得1分，不提供不得分；如未能提供应急方案的，以下评分项均不得分。 2.应急方案包括应急措施、应急服务承诺及应急服务响应能力、应急响应时间的，得1分；如提供的应急方案的未能体现应急措施、应急服务承诺及应急服务响应能力、应急响应时间的，以下评分项均不得分。 3.应急方案能完全满足且优于采购需求的，得6分；能完全满足采购需求的，得3分，能部分满足采购需求的，得1分；不能满足采购需求的，不得分。</w:t>
            </w:r>
          </w:p>
        </w:tc>
      </w:tr>
      <w:tr>
        <w:tc>
          <w:tcPr>
            <w:tcW w:type="dxa" w:w="922"/>
            <w:gridSpan w:val="2"/>
            <w:vMerge/>
          </w:tcPr>
          <w:p/>
        </w:tc>
        <w:tc>
          <w:tcPr>
            <w:tcW w:type="dxa" w:w="2307"/>
          </w:tcPr>
          <w:p>
            <w:pPr>
              <w:pStyle w:val="null3"/>
              <w:jc w:val="left"/>
            </w:pPr>
            <w:r>
              <w:rPr/>
              <w:t>出现产品质量问题退换货方案 (8.0分)</w:t>
            </w:r>
          </w:p>
        </w:tc>
        <w:tc>
          <w:tcPr>
            <w:tcW w:type="dxa" w:w="5076"/>
          </w:tcPr>
          <w:p>
            <w:pPr>
              <w:pStyle w:val="null3"/>
              <w:jc w:val="left"/>
            </w:pPr>
            <w:r>
              <w:rPr/>
              <w:t>1.根据投标人提供的退换货方案内容进行评审，能提供出现产品质量问题退换货方案的，得1分，不提供不得分；如未能提供售后服务方案的，以下评分项均不得分。 2.出现产品质量问题退换货方案包括：退换货流程、退换货便利性说明承诺得1分，未体现上述内容的，以下评分项均不得分。 3.满足采购需求且部分内容优于采购需求，得6分；满足采购需求，得3分；部分满足采购需求的，得1分，不能满足采购需求，不得分。</w:t>
            </w:r>
          </w:p>
        </w:tc>
      </w:tr>
      <w:tr>
        <w:tc>
          <w:tcPr>
            <w:tcW w:type="dxa" w:w="922"/>
            <w:gridSpan w:val="2"/>
            <w:vMerge/>
          </w:tcPr>
          <w:p/>
        </w:tc>
        <w:tc>
          <w:tcPr>
            <w:tcW w:type="dxa" w:w="2307"/>
          </w:tcPr>
          <w:p>
            <w:pPr>
              <w:pStyle w:val="null3"/>
              <w:jc w:val="left"/>
            </w:pPr>
            <w:r>
              <w:rPr/>
              <w:t>售后服务方案 (8.0分)</w:t>
            </w:r>
          </w:p>
        </w:tc>
        <w:tc>
          <w:tcPr>
            <w:tcW w:type="dxa" w:w="5076"/>
          </w:tcPr>
          <w:p>
            <w:pPr>
              <w:pStyle w:val="null3"/>
              <w:jc w:val="left"/>
            </w:pPr>
            <w:r>
              <w:rPr/>
              <w:t>1.根据投标人提供的售后服务方案进行评审，能提供售后服务方案的，得1分，不提供不得分；如未能提供售后服务方案的，以下评分项均不得分。 2.售后服务方案包括培训方案、质保期、质保期内响应时间、售后服务方案、厂家技术支持、技术升级服务、提供备品备件服务、质保期满后的后续维修服务的，得1分；如提供的售后服务方案的未能上述内容的，以下评分项均不得分。 3.售后服务方案能完全满足且优于采购需求的，得6分；能完全满足采购需求的，得3分，能部分满足采购需求的，得1分；不能满足采购需求的，不得分。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(4.0分)</w:t>
            </w:r>
          </w:p>
        </w:tc>
        <w:tc>
          <w:tcPr>
            <w:tcW w:type="dxa" w:w="5076"/>
          </w:tcPr>
          <w:p>
            <w:pPr>
              <w:pStyle w:val="null3"/>
              <w:jc w:val="left"/>
            </w:pPr>
            <w:r>
              <w:rPr/>
              <w:t>投标人自2023年1月1日起至今（以合同签订时间为准）承接过同类项目 业绩，每提供一个得1分，最高得4分。 注：提供合同关键页（含签订合同双方的单位名称、合同项目名称、服务内容与含签订合同双方的落款盖章、签订日期的关键页）扫描件（以合同签订时间为准）；未显示合同签订时间或未显示上述内容的合同不予以计分。</w:t>
            </w:r>
          </w:p>
        </w:tc>
      </w:tr>
      <w:tr>
        <w:tc>
          <w:tcPr>
            <w:tcW w:type="dxa" w:w="922"/>
            <w:gridSpan w:val="2"/>
            <w:vMerge/>
          </w:tcPr>
          <w:p/>
        </w:tc>
        <w:tc>
          <w:tcPr>
            <w:tcW w:type="dxa" w:w="2307"/>
          </w:tcPr>
          <w:p>
            <w:pPr>
              <w:pStyle w:val="null3"/>
              <w:jc w:val="left"/>
            </w:pPr>
            <w:r>
              <w:rPr/>
              <w:t>客户服务满意度 (4.0分)</w:t>
            </w:r>
          </w:p>
        </w:tc>
        <w:tc>
          <w:tcPr>
            <w:tcW w:type="dxa" w:w="5076"/>
          </w:tcPr>
          <w:p>
            <w:pPr>
              <w:pStyle w:val="null3"/>
              <w:jc w:val="left"/>
            </w:pPr>
            <w:r>
              <w:rPr/>
              <w:t>2023年1月1日至今，投标人获得用户单位对上述有效同类项目业绩的服 务质量评价情况：评价为优或满意等类似的正面评价内容一个得1分，最 高可得4分。 注：投标时须同时提供客户单位的服务评价扫描件，提供多个评价材料均为同一客户的，只计算为一个得分。</w:t>
            </w:r>
          </w:p>
        </w:tc>
      </w:tr>
      <w:tr>
        <w:tc>
          <w:tcPr>
            <w:tcW w:type="dxa" w:w="922"/>
            <w:gridSpan w:val="2"/>
            <w:vMerge/>
          </w:tcPr>
          <w:p/>
        </w:tc>
        <w:tc>
          <w:tcPr>
            <w:tcW w:type="dxa" w:w="2307"/>
          </w:tcPr>
          <w:p>
            <w:pPr>
              <w:pStyle w:val="null3"/>
              <w:jc w:val="left"/>
            </w:pPr>
            <w:r>
              <w:rPr/>
              <w:t>投标人认证情况 (3.0分)</w:t>
            </w:r>
          </w:p>
        </w:tc>
        <w:tc>
          <w:tcPr>
            <w:tcW w:type="dxa" w:w="5076"/>
          </w:tcPr>
          <w:p>
            <w:pPr>
              <w:pStyle w:val="null3"/>
              <w:jc w:val="left"/>
            </w:pPr>
            <w:r>
              <w:rPr/>
              <w:t>投标人具有质量管理体系认证、环境管理体系认证、职业健康安全管理体系认证，每个证书1分，满分3分。 注：提供证书复印件，不提供不得分。此项评分如因投标人成立时间不足3个月，导致未能取得相关认证且提供书面说明的，对应证书可得分。</w:t>
            </w:r>
          </w:p>
        </w:tc>
      </w:tr>
      <w:tr>
        <w:tc>
          <w:tcPr>
            <w:tcW w:type="dxa" w:w="922"/>
            <w:gridSpan w:val="2"/>
            <w:vMerge/>
          </w:tcPr>
          <w:p/>
        </w:tc>
        <w:tc>
          <w:tcPr>
            <w:tcW w:type="dxa" w:w="2307"/>
          </w:tcPr>
          <w:p>
            <w:pPr>
              <w:pStyle w:val="null3"/>
              <w:jc w:val="left"/>
            </w:pPr>
            <w:r>
              <w:rPr/>
              <w:t>产品授权证明 (4.0分)</w:t>
            </w:r>
          </w:p>
        </w:tc>
        <w:tc>
          <w:tcPr>
            <w:tcW w:type="dxa" w:w="5076"/>
          </w:tcPr>
          <w:p>
            <w:pPr>
              <w:pStyle w:val="null3"/>
              <w:jc w:val="left"/>
            </w:pPr>
            <w:r>
              <w:rPr/>
              <w:t>为了保证溴敌隆具有追溯性且保证质量，投标人为代理商、经销商投标 响应的，提供生产企业或其授权的经销商（代理商）出具的有效授权证明 或投标人为生产企业投标的（需提供相关证明文件），提供溴敌隆产品授权得4分，无提供不得分。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pPr>
      <w:r>
        <w:rPr/>
        <w:t>采购包2：</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4"/>
          <w:b/>
        </w:rPr>
        <w:t>2026年从化区病媒生物防制项目</w:t>
      </w:r>
    </w:p>
    <w:p>
      <w:pPr>
        <w:pStyle w:val="null3"/>
        <w:jc w:val="center"/>
      </w:pPr>
      <w:r>
        <w:rPr>
          <w:sz w:val="72"/>
          <w:b/>
        </w:rPr>
        <w:t>合同书</w:t>
      </w:r>
    </w:p>
    <w:p>
      <w:pPr>
        <w:pStyle w:val="null3"/>
        <w:jc w:val="center"/>
      </w:pPr>
      <w:r>
        <w:rPr>
          <w:sz w:val="28"/>
          <w:b/>
        </w:rPr>
        <w:t>项目名称：</w:t>
      </w:r>
      <w:r>
        <w:rPr>
          <w:sz w:val="24"/>
          <w:b/>
          <w:u w:val="single"/>
        </w:rPr>
        <w:t xml:space="preserve">                           </w:t>
      </w:r>
    </w:p>
    <w:p>
      <w:pPr>
        <w:pStyle w:val="null3"/>
        <w:ind w:left="1680"/>
        <w:jc w:val="both"/>
      </w:pPr>
      <w:r>
        <w:rPr>
          <w:sz w:val="28"/>
          <w:b/>
        </w:rPr>
        <w:t>合同编号：</w:t>
      </w:r>
      <w:r>
        <w:rPr>
          <w:sz w:val="24"/>
          <w:b/>
          <w:u w:val="single"/>
        </w:rPr>
        <w:t xml:space="preserve">                           </w:t>
      </w:r>
    </w:p>
    <w:p>
      <w:pPr>
        <w:pStyle w:val="null3"/>
        <w:ind w:left="1680"/>
        <w:jc w:val="both"/>
      </w:pPr>
      <w:r>
        <w:rPr>
          <w:sz w:val="28"/>
          <w:b/>
        </w:rPr>
        <w:t>签约地点：</w:t>
      </w:r>
      <w:r>
        <w:rPr>
          <w:sz w:val="24"/>
          <w:b/>
          <w:u w:val="single"/>
        </w:rPr>
        <w:t xml:space="preserve">                           </w:t>
      </w:r>
    </w:p>
    <w:p>
      <w:pPr>
        <w:pStyle w:val="null3"/>
        <w:ind w:left="1680"/>
        <w:jc w:val="both"/>
      </w:pPr>
      <w:r>
        <w:rPr>
          <w:sz w:val="28"/>
          <w:b/>
        </w:rPr>
        <w:t>签订日期：</w:t>
      </w:r>
      <w:r>
        <w:rPr>
          <w:sz w:val="24"/>
          <w:b/>
          <w:u w:val="single"/>
        </w:rPr>
        <w:t xml:space="preserve">       </w:t>
      </w:r>
      <w:r>
        <w:rPr>
          <w:sz w:val="28"/>
          <w:b/>
        </w:rPr>
        <w:t>年</w:t>
      </w:r>
      <w:r>
        <w:rPr>
          <w:sz w:val="24"/>
          <w:b/>
          <w:u w:val="single"/>
        </w:rPr>
        <w:t xml:space="preserve">       </w:t>
      </w:r>
      <w:r>
        <w:rPr>
          <w:sz w:val="28"/>
          <w:b/>
        </w:rPr>
        <w:t>月</w:t>
      </w:r>
      <w:r>
        <w:rPr>
          <w:sz w:val="24"/>
          <w:b/>
          <w:u w:val="single"/>
        </w:rPr>
        <w:t xml:space="preserve">       </w:t>
      </w:r>
      <w:r>
        <w:rPr>
          <w:sz w:val="28"/>
          <w:b/>
        </w:rPr>
        <w:t>日</w:t>
      </w:r>
    </w:p>
    <w:p>
      <w:pPr>
        <w:pStyle w:val="null3"/>
        <w:jc w:val="both"/>
      </w:pPr>
      <w:r>
        <w:rPr>
          <w:sz w:val="21"/>
          <w:b/>
        </w:rPr>
        <w:t>甲</w:t>
      </w:r>
      <w:r>
        <w:rPr>
          <w:sz w:val="21"/>
          <w:b/>
        </w:rPr>
        <w:t xml:space="preserve">    </w:t>
      </w:r>
      <w:r>
        <w:rPr>
          <w:sz w:val="21"/>
          <w:b/>
        </w:rPr>
        <w:t>方：</w:t>
      </w:r>
      <w:r>
        <w:rPr>
          <w:sz w:val="21"/>
          <w:b/>
          <w:u w:val="single"/>
        </w:rPr>
        <w:t>广州市从化区卫生健康局</w:t>
      </w:r>
    </w:p>
    <w:p>
      <w:pPr>
        <w:pStyle w:val="null3"/>
      </w:pPr>
      <w:r>
        <w:rPr/>
        <w:t xml:space="preserve"> </w:t>
      </w:r>
    </w:p>
    <w:p>
      <w:pPr>
        <w:pStyle w:val="null3"/>
        <w:jc w:val="both"/>
      </w:pPr>
      <w:r>
        <w:rPr>
          <w:sz w:val="21"/>
        </w:rPr>
        <w:t>电</w:t>
      </w:r>
      <w:r>
        <w:rPr>
          <w:sz w:val="21"/>
        </w:rPr>
        <w:t xml:space="preserve">    </w:t>
      </w:r>
      <w:r>
        <w:rPr>
          <w:sz w:val="21"/>
        </w:rPr>
        <w:t>话：</w:t>
      </w:r>
      <w:r>
        <w:rPr>
          <w:sz w:val="24"/>
          <w:u w:val="single"/>
        </w:rPr>
        <w:t xml:space="preserve">                </w:t>
      </w:r>
      <w:r>
        <w:rPr>
          <w:sz w:val="21"/>
        </w:rPr>
        <w:t xml:space="preserve"> </w:t>
      </w:r>
      <w:r>
        <w:rPr>
          <w:sz w:val="21"/>
        </w:rPr>
        <w:t>传</w:t>
      </w:r>
      <w:r>
        <w:rPr>
          <w:sz w:val="21"/>
        </w:rPr>
        <w:t xml:space="preserve">  </w:t>
      </w:r>
      <w:r>
        <w:rPr>
          <w:sz w:val="21"/>
        </w:rPr>
        <w:t>真：</w:t>
      </w:r>
      <w:r>
        <w:rPr>
          <w:sz w:val="24"/>
          <w:u w:val="single"/>
        </w:rPr>
        <w:t xml:space="preserve">           </w:t>
      </w:r>
      <w:r>
        <w:rPr>
          <w:sz w:val="21"/>
        </w:rPr>
        <w:t>地</w:t>
      </w:r>
      <w:r>
        <w:rPr>
          <w:sz w:val="21"/>
        </w:rPr>
        <w:t xml:space="preserve">  </w:t>
      </w:r>
      <w:r>
        <w:rPr>
          <w:sz w:val="21"/>
        </w:rPr>
        <w:t>址：</w:t>
      </w:r>
      <w:r>
        <w:rPr>
          <w:sz w:val="24"/>
          <w:u w:val="single"/>
        </w:rPr>
        <w:t xml:space="preserve">                   </w:t>
      </w:r>
    </w:p>
    <w:p>
      <w:pPr>
        <w:pStyle w:val="null3"/>
        <w:jc w:val="both"/>
      </w:pPr>
      <w:r>
        <w:rPr>
          <w:sz w:val="21"/>
          <w:b/>
        </w:rPr>
        <w:t>乙</w:t>
      </w:r>
      <w:r>
        <w:rPr>
          <w:sz w:val="21"/>
          <w:b/>
        </w:rPr>
        <w:t xml:space="preserve">    </w:t>
      </w:r>
      <w:r>
        <w:rPr>
          <w:sz w:val="21"/>
          <w:b/>
        </w:rPr>
        <w:t>方：</w:t>
      </w:r>
      <w:r>
        <w:rPr>
          <w:sz w:val="24"/>
          <w:b/>
          <w:u w:val="single"/>
        </w:rPr>
        <w:t xml:space="preserve">                  </w:t>
      </w:r>
    </w:p>
    <w:p>
      <w:pPr>
        <w:pStyle w:val="null3"/>
        <w:jc w:val="both"/>
      </w:pPr>
      <w:r>
        <w:rPr>
          <w:sz w:val="21"/>
        </w:rPr>
        <w:t>电</w:t>
      </w:r>
      <w:r>
        <w:rPr>
          <w:sz w:val="21"/>
        </w:rPr>
        <w:t xml:space="preserve">    </w:t>
      </w:r>
      <w:r>
        <w:rPr>
          <w:sz w:val="21"/>
        </w:rPr>
        <w:t>话：</w:t>
      </w:r>
      <w:r>
        <w:rPr>
          <w:sz w:val="24"/>
          <w:u w:val="single"/>
        </w:rPr>
        <w:t xml:space="preserve">                </w:t>
      </w:r>
      <w:r>
        <w:rPr>
          <w:sz w:val="21"/>
        </w:rPr>
        <w:t xml:space="preserve"> </w:t>
      </w:r>
      <w:r>
        <w:rPr>
          <w:sz w:val="21"/>
        </w:rPr>
        <w:t>传</w:t>
      </w:r>
      <w:r>
        <w:rPr>
          <w:sz w:val="21"/>
        </w:rPr>
        <w:t xml:space="preserve">  </w:t>
      </w:r>
      <w:r>
        <w:rPr>
          <w:sz w:val="21"/>
        </w:rPr>
        <w:t>真：</w:t>
      </w:r>
      <w:r>
        <w:rPr>
          <w:sz w:val="24"/>
          <w:u w:val="single"/>
        </w:rPr>
        <w:t xml:space="preserve">           </w:t>
      </w:r>
      <w:r>
        <w:rPr>
          <w:sz w:val="21"/>
        </w:rPr>
        <w:t>地</w:t>
      </w:r>
      <w:r>
        <w:rPr>
          <w:sz w:val="21"/>
        </w:rPr>
        <w:t xml:space="preserve">  </w:t>
      </w:r>
      <w:r>
        <w:rPr>
          <w:sz w:val="21"/>
        </w:rPr>
        <w:t>址：</w:t>
      </w:r>
      <w:r>
        <w:rPr>
          <w:sz w:val="24"/>
          <w:u w:val="single"/>
        </w:rPr>
        <w:t xml:space="preserve">                   </w:t>
      </w:r>
    </w:p>
    <w:p>
      <w:pPr>
        <w:pStyle w:val="null3"/>
        <w:jc w:val="both"/>
      </w:pPr>
      <w:r>
        <w:rPr>
          <w:sz w:val="21"/>
        </w:rPr>
        <w:t>根据</w:t>
      </w:r>
      <w:r>
        <w:rPr>
          <w:sz w:val="21"/>
          <w:u w:val="single"/>
        </w:rPr>
        <w:t>2026年从化区病媒生物防制项目</w:t>
      </w:r>
      <w:r>
        <w:rPr>
          <w:sz w:val="24"/>
          <w:u w:val="single"/>
        </w:rPr>
        <w:t xml:space="preserve"> </w:t>
      </w:r>
      <w:r>
        <w:rPr>
          <w:sz w:val="21"/>
        </w:rPr>
        <w:t>的采购结果，按照《中华人民共和国政府采购法》《中华人民共和国政府采购法实施条例》《中华人民共和国民法典》的相关规定，</w:t>
      </w:r>
      <w:r>
        <w:rPr>
          <w:sz w:val="21"/>
        </w:rPr>
        <w:t>经双方协商，</w:t>
      </w:r>
      <w:r>
        <w:rPr>
          <w:sz w:val="21"/>
        </w:rPr>
        <w:t>本着平等互利和诚实信用的原则，</w:t>
      </w:r>
      <w:r>
        <w:rPr>
          <w:sz w:val="21"/>
        </w:rPr>
        <w:t>一致同意签订本合同如下</w:t>
      </w:r>
      <w:r>
        <w:rPr>
          <w:sz w:val="21"/>
        </w:rPr>
        <w:t>。</w:t>
      </w:r>
    </w:p>
    <w:p>
      <w:pPr>
        <w:pStyle w:val="null3"/>
        <w:jc w:val="both"/>
      </w:pPr>
      <w:r>
        <w:rPr>
          <w:sz w:val="21"/>
          <w:b/>
        </w:rPr>
        <w:t>一、货物内容</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665"/>
        <w:gridCol w:w="1045"/>
        <w:gridCol w:w="3176"/>
        <w:gridCol w:w="814"/>
        <w:gridCol w:w="814"/>
        <w:gridCol w:w="977"/>
        <w:gridCol w:w="814"/>
      </w:tblGrid>
      <w:tr>
        <w:tc>
          <w:tcPr>
            <w:tcW w:type="dxa" w:w="6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0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商品名称</w:t>
            </w:r>
          </w:p>
        </w:tc>
        <w:tc>
          <w:tcPr>
            <w:tcW w:type="dxa" w:w="31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品牌、规格型号、配置（性能参数）</w:t>
            </w:r>
          </w:p>
        </w:tc>
        <w:tc>
          <w:tcPr>
            <w:tcW w:type="dxa" w:w="8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产地</w:t>
            </w:r>
          </w:p>
        </w:tc>
        <w:tc>
          <w:tcPr>
            <w:tcW w:type="dxa" w:w="8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977"/>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b/>
              </w:rPr>
              <w:t>单价</w:t>
            </w:r>
            <w:r>
              <w:rPr>
                <w:sz w:val="21"/>
                <w:b/>
              </w:rPr>
              <w:t>(元)</w:t>
            </w:r>
          </w:p>
        </w:tc>
        <w:tc>
          <w:tcPr>
            <w:tcW w:type="dxa" w:w="814"/>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b/>
              </w:rPr>
              <w:t>金额</w:t>
            </w:r>
            <w:r>
              <w:rPr>
                <w:sz w:val="21"/>
                <w:b/>
              </w:rPr>
              <w:t>(元)</w:t>
            </w: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7"/>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814"/>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7"/>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814"/>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7"/>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814"/>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7"/>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814"/>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tc>
      </w:tr>
      <w:tr>
        <w:tc>
          <w:tcPr>
            <w:tcW w:type="dxa" w:w="8305"/>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合计总额：</w:t>
            </w:r>
            <w:r>
              <w:rPr>
                <w:sz w:val="21"/>
                <w:b/>
              </w:rPr>
              <w:t>¥</w:t>
            </w:r>
            <w:r>
              <w:rPr>
                <w:sz w:val="24"/>
                <w:b/>
                <w:u w:val="single"/>
              </w:rPr>
              <w:t xml:space="preserve">                           </w:t>
            </w:r>
            <w:r>
              <w:rPr>
                <w:sz w:val="21"/>
                <w:b/>
              </w:rPr>
              <w:t>；</w:t>
            </w:r>
            <w:r>
              <w:rPr>
                <w:sz w:val="21"/>
                <w:b/>
              </w:rPr>
              <w:t xml:space="preserve">    </w:t>
            </w:r>
            <w:r>
              <w:rPr>
                <w:sz w:val="21"/>
                <w:b/>
              </w:rPr>
              <w:t>大写：</w:t>
            </w:r>
            <w:r>
              <w:rPr>
                <w:sz w:val="24"/>
                <w:b/>
                <w:u w:val="single"/>
              </w:rPr>
              <w:t xml:space="preserve">                            </w:t>
            </w:r>
            <w:r>
              <w:rPr>
                <w:sz w:val="21"/>
                <w:b/>
              </w:rPr>
              <w:t>。</w:t>
            </w:r>
          </w:p>
        </w:tc>
      </w:tr>
    </w:tbl>
    <w:p>
      <w:pPr>
        <w:pStyle w:val="null3"/>
        <w:ind w:firstLine="420"/>
        <w:jc w:val="both"/>
      </w:pPr>
      <w:r>
        <w:rPr>
          <w:sz w:val="21"/>
        </w:rPr>
        <w:t>合同总额包含货物购置、运输及保险、装卸、培训辅导、货物有效期内售后服务费用、全额含税发票、雇员费用、合同实施过程中的应预见和不可预见费用等。乙方必须充分考虑市场价格的调节，在合同期内，甲方不再增加任何费用。</w:t>
      </w:r>
    </w:p>
    <w:p>
      <w:pPr>
        <w:pStyle w:val="null3"/>
        <w:ind w:firstLine="420"/>
      </w:pPr>
      <w:r>
        <w:rPr>
          <w:sz w:val="21"/>
        </w:rPr>
        <w:t>注：货物名称内容必须与投标文件中货物名称内容一致。</w:t>
      </w:r>
    </w:p>
    <w:p>
      <w:pPr>
        <w:pStyle w:val="null3"/>
        <w:jc w:val="both"/>
      </w:pPr>
      <w:r>
        <w:rPr>
          <w:sz w:val="21"/>
          <w:b/>
        </w:rPr>
        <w:t>二、合同金额</w:t>
      </w:r>
    </w:p>
    <w:p>
      <w:pPr>
        <w:pStyle w:val="null3"/>
        <w:ind w:firstLine="420"/>
        <w:jc w:val="both"/>
      </w:pPr>
      <w:r>
        <w:rPr>
          <w:sz w:val="21"/>
        </w:rPr>
        <w:t>合同金额为（大写）：</w:t>
      </w:r>
      <w:r>
        <w:rPr>
          <w:sz w:val="21"/>
        </w:rPr>
        <w:t>_________________元（¥_______________元）人民币。</w:t>
      </w:r>
    </w:p>
    <w:p>
      <w:pPr>
        <w:pStyle w:val="null3"/>
        <w:jc w:val="both"/>
      </w:pPr>
      <w:r>
        <w:rPr>
          <w:sz w:val="21"/>
          <w:b/>
        </w:rPr>
        <w:t>三、货物要求</w:t>
      </w:r>
    </w:p>
    <w:p>
      <w:pPr>
        <w:pStyle w:val="null3"/>
        <w:ind w:firstLine="480"/>
        <w:jc w:val="both"/>
      </w:pPr>
      <w:r>
        <w:rPr>
          <w:sz w:val="21"/>
        </w:rPr>
        <w:t>1.</w:t>
      </w:r>
      <w:r>
        <w:rPr>
          <w:sz w:val="21"/>
        </w:rPr>
        <w:t>乙方</w:t>
      </w:r>
      <w:r>
        <w:rPr>
          <w:sz w:val="21"/>
        </w:rPr>
        <w:t>提供的全部货物均应按标准保护措施进行包装。该包装应适应于远距离运输、防潮、防震、防锈和防野蛮装卸，以确保货物安全无损运抵指定地点。由于包装不善所引起的货物损失均由</w:t>
      </w:r>
      <w:r>
        <w:rPr>
          <w:sz w:val="21"/>
        </w:rPr>
        <w:t>乙方</w:t>
      </w:r>
      <w:r>
        <w:rPr>
          <w:sz w:val="21"/>
        </w:rPr>
        <w:t>承担。</w:t>
      </w:r>
    </w:p>
    <w:p>
      <w:pPr>
        <w:pStyle w:val="null3"/>
        <w:ind w:firstLine="480"/>
        <w:jc w:val="left"/>
      </w:pPr>
      <w:r>
        <w:rPr>
          <w:sz w:val="21"/>
        </w:rPr>
        <w:t xml:space="preserve">2. </w:t>
      </w:r>
      <w:r>
        <w:rPr>
          <w:sz w:val="21"/>
        </w:rPr>
        <w:t>每一包装单元内应附详细的装箱清单和质量合格凭证。</w:t>
      </w:r>
    </w:p>
    <w:p>
      <w:pPr>
        <w:pStyle w:val="null3"/>
        <w:jc w:val="both"/>
      </w:pPr>
      <w:r>
        <w:rPr>
          <w:sz w:val="21"/>
          <w:b/>
        </w:rPr>
        <w:t>四、交货期、交货方式及交货地点</w:t>
      </w:r>
    </w:p>
    <w:p>
      <w:pPr>
        <w:pStyle w:val="null3"/>
        <w:ind w:firstLine="420"/>
        <w:jc w:val="both"/>
      </w:pPr>
      <w:r>
        <w:rPr>
          <w:sz w:val="21"/>
        </w:rPr>
        <w:t>1. 交货期：</w:t>
      </w:r>
      <w:r>
        <w:rPr>
          <w:sz w:val="24"/>
          <w:u w:val="single"/>
        </w:rPr>
        <w:t xml:space="preserve">                  </w:t>
      </w:r>
      <w:r>
        <w:rPr>
          <w:sz w:val="21"/>
        </w:rPr>
        <w:t>。</w:t>
      </w:r>
    </w:p>
    <w:p>
      <w:pPr>
        <w:pStyle w:val="null3"/>
        <w:ind w:firstLine="420"/>
        <w:jc w:val="both"/>
      </w:pPr>
      <w:r>
        <w:rPr>
          <w:sz w:val="21"/>
        </w:rPr>
        <w:t>2. 交货方式：</w:t>
      </w:r>
      <w:r>
        <w:rPr>
          <w:sz w:val="24"/>
          <w:u w:val="single"/>
        </w:rPr>
        <w:t xml:space="preserve">                </w:t>
      </w:r>
      <w:r>
        <w:rPr>
          <w:sz w:val="21"/>
        </w:rPr>
        <w:t>。</w:t>
      </w:r>
    </w:p>
    <w:p>
      <w:pPr>
        <w:pStyle w:val="null3"/>
        <w:ind w:firstLine="420"/>
        <w:jc w:val="both"/>
      </w:pPr>
      <w:r>
        <w:rPr>
          <w:sz w:val="21"/>
        </w:rPr>
        <w:t>3. 交货地点：</w:t>
      </w:r>
      <w:r>
        <w:rPr>
          <w:sz w:val="24"/>
          <w:u w:val="single"/>
        </w:rPr>
        <w:t xml:space="preserve">                </w:t>
      </w:r>
      <w:r>
        <w:rPr>
          <w:sz w:val="21"/>
        </w:rPr>
        <w:t>。</w:t>
      </w:r>
    </w:p>
    <w:p>
      <w:pPr>
        <w:pStyle w:val="null3"/>
        <w:jc w:val="both"/>
      </w:pPr>
      <w:r>
        <w:rPr>
          <w:sz w:val="21"/>
          <w:b/>
        </w:rPr>
        <w:t>五、付款方式</w:t>
      </w:r>
    </w:p>
    <w:p>
      <w:pPr>
        <w:pStyle w:val="null3"/>
        <w:ind w:firstLine="420"/>
        <w:jc w:val="both"/>
      </w:pPr>
      <w:r>
        <w:rPr>
          <w:sz w:val="21"/>
        </w:rPr>
        <w:t>1、甲方在</w:t>
      </w:r>
      <w:r>
        <w:rPr>
          <w:sz w:val="21"/>
        </w:rPr>
        <w:t>签订合同</w:t>
      </w:r>
      <w:r>
        <w:rPr>
          <w:sz w:val="21"/>
        </w:rPr>
        <w:t>并收到乙方提供付款凭据</w:t>
      </w:r>
      <w:r>
        <w:rPr>
          <w:sz w:val="21"/>
        </w:rPr>
        <w:t>后</w:t>
      </w:r>
      <w:r>
        <w:rPr>
          <w:sz w:val="21"/>
        </w:rPr>
        <w:t>5</w:t>
      </w:r>
      <w:r>
        <w:rPr>
          <w:sz w:val="21"/>
        </w:rPr>
        <w:t>个工作日内，</w:t>
      </w:r>
      <w:r>
        <w:rPr>
          <w:sz w:val="21"/>
        </w:rPr>
        <w:t>向</w:t>
      </w:r>
      <w:r>
        <w:rPr>
          <w:sz w:val="21"/>
        </w:rPr>
        <w:t>乙方</w:t>
      </w:r>
      <w:r>
        <w:rPr>
          <w:sz w:val="21"/>
        </w:rPr>
        <w:t>支付</w:t>
      </w:r>
      <w:r>
        <w:rPr>
          <w:sz w:val="21"/>
        </w:rPr>
        <w:t>合同总价的</w:t>
      </w:r>
      <w:r>
        <w:rPr>
          <w:sz w:val="21"/>
        </w:rPr>
        <w:t>30%。</w:t>
      </w:r>
    </w:p>
    <w:p>
      <w:pPr>
        <w:pStyle w:val="null3"/>
        <w:ind w:firstLine="420"/>
        <w:jc w:val="both"/>
      </w:pPr>
      <w:r>
        <w:rPr>
          <w:sz w:val="21"/>
        </w:rPr>
        <w:t>2、甲方在货物</w:t>
      </w:r>
      <w:r>
        <w:rPr>
          <w:sz w:val="21"/>
        </w:rPr>
        <w:t>验收合格</w:t>
      </w:r>
      <w:r>
        <w:rPr>
          <w:sz w:val="21"/>
        </w:rPr>
        <w:t>并收到乙方提供付款凭据</w:t>
      </w:r>
      <w:r>
        <w:rPr>
          <w:sz w:val="21"/>
        </w:rPr>
        <w:t>之日起</w:t>
      </w:r>
      <w:r>
        <w:rPr>
          <w:sz w:val="21"/>
        </w:rPr>
        <w:t>5</w:t>
      </w:r>
      <w:r>
        <w:rPr>
          <w:sz w:val="21"/>
        </w:rPr>
        <w:t>个工作日内，</w:t>
      </w:r>
      <w:r>
        <w:rPr>
          <w:sz w:val="21"/>
        </w:rPr>
        <w:t>向</w:t>
      </w:r>
      <w:r>
        <w:rPr>
          <w:sz w:val="21"/>
        </w:rPr>
        <w:t>乙方</w:t>
      </w:r>
      <w:r>
        <w:rPr>
          <w:sz w:val="21"/>
        </w:rPr>
        <w:t>支付</w:t>
      </w:r>
      <w:r>
        <w:rPr>
          <w:sz w:val="21"/>
        </w:rPr>
        <w:t>合同总价的</w:t>
      </w:r>
      <w:r>
        <w:rPr>
          <w:sz w:val="21"/>
        </w:rPr>
        <w:t>7</w:t>
      </w:r>
      <w:r>
        <w:rPr>
          <w:sz w:val="21"/>
        </w:rPr>
        <w:t>0%。</w:t>
      </w:r>
    </w:p>
    <w:p>
      <w:pPr>
        <w:pStyle w:val="null3"/>
        <w:ind w:firstLine="420"/>
        <w:jc w:val="both"/>
      </w:pPr>
      <w:r>
        <w:rPr>
          <w:sz w:val="21"/>
        </w:rPr>
        <w:t>3.</w:t>
      </w:r>
      <w:r>
        <w:rPr>
          <w:sz w:val="21"/>
        </w:rPr>
        <w:t>甲方</w:t>
      </w:r>
      <w:r>
        <w:rPr>
          <w:sz w:val="21"/>
        </w:rPr>
        <w:t>凭以下文件支付合同款：</w:t>
      </w:r>
      <w:r>
        <w:rPr>
          <w:sz w:val="21"/>
        </w:rPr>
        <w:t>①合同；②中标通知书；③验收合格报告；④</w:t>
      </w:r>
      <w:r>
        <w:rPr>
          <w:sz w:val="21"/>
        </w:rPr>
        <w:t>乙方</w:t>
      </w:r>
      <w:r>
        <w:rPr>
          <w:sz w:val="21"/>
        </w:rPr>
        <w:t>开具有效的正式发票。</w:t>
      </w:r>
    </w:p>
    <w:p>
      <w:pPr>
        <w:pStyle w:val="null3"/>
        <w:ind w:firstLine="420"/>
        <w:jc w:val="both"/>
      </w:pPr>
      <w:r>
        <w:rPr>
          <w:sz w:val="21"/>
        </w:rPr>
        <w:t>4.</w:t>
      </w:r>
      <w:r>
        <w:rPr>
          <w:sz w:val="21"/>
        </w:rPr>
        <w:t>因</w:t>
      </w:r>
      <w:r>
        <w:rPr>
          <w:sz w:val="21"/>
        </w:rPr>
        <w:t>甲方</w:t>
      </w:r>
      <w:r>
        <w:rPr>
          <w:sz w:val="21"/>
        </w:rPr>
        <w:t>使用的是财政资金，</w:t>
      </w:r>
      <w:r>
        <w:rPr>
          <w:sz w:val="21"/>
        </w:rPr>
        <w:t>甲方</w:t>
      </w:r>
      <w:r>
        <w:rPr>
          <w:sz w:val="21"/>
        </w:rPr>
        <w:t>的付款时间为向</w:t>
      </w:r>
      <w:r>
        <w:rPr>
          <w:sz w:val="21"/>
        </w:rPr>
        <w:t>财政</w:t>
      </w:r>
      <w:r>
        <w:rPr>
          <w:sz w:val="21"/>
        </w:rPr>
        <w:t>部门提出办理财政支付申请手续的时间（不含财政支付部门审核的时间），在规定时间内提出支付申请手续后即视为已经按期支付。</w:t>
      </w:r>
    </w:p>
    <w:p>
      <w:pPr>
        <w:pStyle w:val="null3"/>
        <w:jc w:val="both"/>
      </w:pPr>
      <w:r>
        <w:rPr>
          <w:sz w:val="21"/>
          <w:b/>
        </w:rPr>
        <w:t>六、质保期及售后服务要求</w:t>
      </w:r>
    </w:p>
    <w:p>
      <w:pPr>
        <w:pStyle w:val="null3"/>
        <w:ind w:firstLine="420"/>
        <w:jc w:val="both"/>
      </w:pPr>
      <w:r>
        <w:rPr>
          <w:sz w:val="21"/>
        </w:rPr>
        <w:t>1. 本合同的质量保证期（简称“质保期”）为</w:t>
      </w:r>
      <w:r>
        <w:rPr>
          <w:sz w:val="24"/>
          <w:u w:val="single"/>
        </w:rPr>
        <w:t xml:space="preserve">     </w:t>
      </w:r>
      <w:r>
        <w:rPr>
          <w:sz w:val="21"/>
        </w:rPr>
        <w:t>年，质保期内乙方对所供货物实行包修、包换、包退及合同约定的其它事项，期满后可同时提供终身</w:t>
      </w:r>
      <w:r>
        <w:rPr>
          <w:sz w:val="21"/>
          <w:u w:val="single"/>
        </w:rPr>
        <w:t>(免费/有偿)</w:t>
      </w:r>
      <w:r>
        <w:rPr>
          <w:sz w:val="21"/>
        </w:rPr>
        <w:t>维修保养服务。</w:t>
      </w:r>
    </w:p>
    <w:p>
      <w:pPr>
        <w:pStyle w:val="null3"/>
        <w:ind w:firstLine="480"/>
        <w:jc w:val="left"/>
      </w:pPr>
      <w:r>
        <w:rPr>
          <w:sz w:val="21"/>
        </w:rPr>
        <w:t xml:space="preserve">1. </w:t>
      </w:r>
      <w:r>
        <w:rPr>
          <w:sz w:val="21"/>
        </w:rPr>
        <w:t>质量要求：</w:t>
      </w:r>
      <w:r>
        <w:rPr>
          <w:sz w:val="21"/>
        </w:rPr>
        <w:t>乙方</w:t>
      </w:r>
      <w:r>
        <w:rPr>
          <w:sz w:val="21"/>
        </w:rPr>
        <w:t>应提供</w:t>
      </w:r>
      <w:r>
        <w:rPr>
          <w:sz w:val="21"/>
        </w:rPr>
        <w:t>产品</w:t>
      </w:r>
      <w:r>
        <w:rPr>
          <w:sz w:val="21"/>
        </w:rPr>
        <w:t>的使用技术指导，包括人员培训、现场指导等；如果验货时发现提供的</w:t>
      </w:r>
      <w:r>
        <w:rPr>
          <w:sz w:val="21"/>
        </w:rPr>
        <w:t>产品</w:t>
      </w:r>
      <w:r>
        <w:rPr>
          <w:sz w:val="21"/>
        </w:rPr>
        <w:t>过期，或内包装破损，应当给予换货，产生的费用由</w:t>
      </w:r>
      <w:r>
        <w:rPr>
          <w:sz w:val="21"/>
        </w:rPr>
        <w:t>乙方</w:t>
      </w:r>
      <w:r>
        <w:rPr>
          <w:sz w:val="21"/>
        </w:rPr>
        <w:t>承担。</w:t>
      </w:r>
    </w:p>
    <w:p>
      <w:pPr>
        <w:pStyle w:val="null3"/>
        <w:ind w:firstLine="480"/>
        <w:jc w:val="left"/>
      </w:pPr>
      <w:r>
        <w:rPr>
          <w:sz w:val="21"/>
        </w:rPr>
        <w:t xml:space="preserve">2. </w:t>
      </w:r>
      <w:r>
        <w:rPr>
          <w:sz w:val="21"/>
        </w:rPr>
        <w:t>质量保证等要求</w:t>
      </w:r>
    </w:p>
    <w:p>
      <w:pPr>
        <w:pStyle w:val="null3"/>
        <w:ind w:firstLine="480"/>
        <w:jc w:val="left"/>
      </w:pPr>
      <w:r>
        <w:rPr>
          <w:sz w:val="21"/>
        </w:rPr>
        <w:t xml:space="preserve">2.1 </w:t>
      </w:r>
      <w:r>
        <w:rPr>
          <w:sz w:val="21"/>
        </w:rPr>
        <w:t>质量保证期内发生的质量问题，由</w:t>
      </w:r>
      <w:r>
        <w:rPr>
          <w:sz w:val="21"/>
        </w:rPr>
        <w:t>乙方</w:t>
      </w:r>
      <w:r>
        <w:rPr>
          <w:sz w:val="21"/>
        </w:rPr>
        <w:t>负责免费解决（因</w:t>
      </w:r>
      <w:r>
        <w:rPr>
          <w:sz w:val="21"/>
        </w:rPr>
        <w:t>甲方</w:t>
      </w:r>
      <w:r>
        <w:rPr>
          <w:sz w:val="21"/>
        </w:rPr>
        <w:t>使用不当或其他人为因素造成的除外）；</w:t>
      </w:r>
    </w:p>
    <w:p>
      <w:pPr>
        <w:pStyle w:val="null3"/>
        <w:ind w:firstLine="480"/>
        <w:jc w:val="left"/>
      </w:pPr>
      <w:r>
        <w:rPr>
          <w:sz w:val="21"/>
        </w:rPr>
        <w:t>2.</w:t>
      </w:r>
      <w:r>
        <w:rPr>
          <w:sz w:val="21"/>
        </w:rPr>
        <w:t>2</w:t>
      </w:r>
      <w:r>
        <w:rPr>
          <w:sz w:val="21"/>
        </w:rPr>
        <w:t xml:space="preserve"> </w:t>
      </w:r>
      <w:r>
        <w:rPr>
          <w:sz w:val="21"/>
        </w:rPr>
        <w:t>在合同期内设置</w:t>
      </w:r>
      <w:r>
        <w:rPr>
          <w:sz w:val="21"/>
        </w:rPr>
        <w:t>7</w:t>
      </w:r>
      <w:r>
        <w:rPr>
          <w:sz w:val="21"/>
        </w:rPr>
        <w:t>天×</w:t>
      </w:r>
      <w:r>
        <w:rPr>
          <w:sz w:val="21"/>
        </w:rPr>
        <w:t>24</w:t>
      </w:r>
      <w:r>
        <w:rPr>
          <w:sz w:val="21"/>
        </w:rPr>
        <w:t>小时热线服务（固话、手机），提供技术指导，包括人员培训、现场指导等。接到服务通知后</w:t>
      </w:r>
      <w:r>
        <w:rPr>
          <w:sz w:val="21"/>
        </w:rPr>
        <w:t>1</w:t>
      </w:r>
      <w:r>
        <w:rPr>
          <w:sz w:val="21"/>
        </w:rPr>
        <w:t>小时内响应，如电话响应无法解决，</w:t>
      </w:r>
      <w:r>
        <w:rPr>
          <w:sz w:val="21"/>
        </w:rPr>
        <w:t>乙方</w:t>
      </w:r>
      <w:r>
        <w:rPr>
          <w:sz w:val="21"/>
        </w:rPr>
        <w:t>须在</w:t>
      </w:r>
      <w:r>
        <w:rPr>
          <w:sz w:val="21"/>
        </w:rPr>
        <w:t>1</w:t>
      </w:r>
      <w:r>
        <w:rPr>
          <w:sz w:val="21"/>
        </w:rPr>
        <w:t>小时内到现场，不得影响</w:t>
      </w:r>
      <w:r>
        <w:rPr>
          <w:sz w:val="21"/>
        </w:rPr>
        <w:t>甲方</w:t>
      </w:r>
      <w:r>
        <w:rPr>
          <w:sz w:val="21"/>
        </w:rPr>
        <w:t>的正常工作业务。</w:t>
      </w:r>
    </w:p>
    <w:p>
      <w:pPr>
        <w:pStyle w:val="null3"/>
        <w:ind w:firstLine="480"/>
        <w:jc w:val="left"/>
      </w:pPr>
      <w:r>
        <w:rPr/>
        <w:t>2.3.</w:t>
      </w:r>
      <w:r>
        <w:rPr>
          <w:sz w:val="21"/>
        </w:rPr>
        <w:t>质量保证期要求：</w:t>
      </w:r>
      <w:r>
        <w:rPr>
          <w:sz w:val="21"/>
        </w:rPr>
        <w:t>甲方</w:t>
      </w:r>
      <w:r>
        <w:rPr>
          <w:sz w:val="21"/>
        </w:rPr>
        <w:t>只接受所送药品的生产日期在送货之日前</w:t>
      </w:r>
      <w:r>
        <w:rPr>
          <w:sz w:val="21"/>
        </w:rPr>
        <w:t>6</w:t>
      </w:r>
      <w:r>
        <w:rPr>
          <w:sz w:val="21"/>
        </w:rPr>
        <w:t>个月内生产的药品，且质保期（药品有效期）不得低于</w:t>
      </w:r>
      <w:r>
        <w:rPr>
          <w:sz w:val="21"/>
        </w:rPr>
        <w:t>2</w:t>
      </w:r>
      <w:r>
        <w:rPr>
          <w:sz w:val="21"/>
        </w:rPr>
        <w:t>年。若不符合该要求，</w:t>
      </w:r>
      <w:r>
        <w:rPr>
          <w:sz w:val="21"/>
        </w:rPr>
        <w:t>甲方</w:t>
      </w:r>
      <w:r>
        <w:rPr>
          <w:sz w:val="21"/>
        </w:rPr>
        <w:t>有权拒收。（若国家和</w:t>
      </w:r>
      <w:r>
        <w:rPr>
          <w:sz w:val="21"/>
        </w:rPr>
        <w:t>/</w:t>
      </w:r>
      <w:r>
        <w:rPr>
          <w:sz w:val="21"/>
        </w:rPr>
        <w:t>或生产厂家对本项目所涉及货物的质量保证期的规定高于本项目的要求，应按国家和</w:t>
      </w:r>
      <w:r>
        <w:rPr>
          <w:sz w:val="21"/>
        </w:rPr>
        <w:t>/</w:t>
      </w:r>
      <w:r>
        <w:rPr>
          <w:sz w:val="21"/>
        </w:rPr>
        <w:t>或生产厂家的规定执行。</w:t>
      </w:r>
      <w:r>
        <w:rPr>
          <w:sz w:val="21"/>
        </w:rPr>
        <w:t>【</w:t>
      </w:r>
      <w:r>
        <w:rPr>
          <w:sz w:val="21"/>
        </w:rPr>
        <w:t>适用于包组二</w:t>
      </w:r>
      <w:r>
        <w:rPr>
          <w:sz w:val="21"/>
        </w:rPr>
        <w:t>】</w:t>
      </w:r>
    </w:p>
    <w:p>
      <w:pPr>
        <w:pStyle w:val="null3"/>
        <w:jc w:val="both"/>
      </w:pPr>
      <w:r>
        <w:rPr>
          <w:sz w:val="21"/>
          <w:b/>
        </w:rPr>
        <w:t>八、验收</w:t>
      </w:r>
    </w:p>
    <w:p>
      <w:pPr>
        <w:pStyle w:val="null3"/>
        <w:ind w:firstLine="420"/>
        <w:jc w:val="both"/>
      </w:pPr>
      <w:r>
        <w:rPr>
          <w:sz w:val="21"/>
        </w:rPr>
        <w:t>甲方</w:t>
      </w:r>
      <w:r>
        <w:rPr>
          <w:sz w:val="21"/>
        </w:rPr>
        <w:t>收到</w:t>
      </w:r>
      <w:r>
        <w:rPr>
          <w:sz w:val="21"/>
        </w:rPr>
        <w:t>乙方</w:t>
      </w:r>
      <w:r>
        <w:rPr>
          <w:sz w:val="21"/>
        </w:rPr>
        <w:t>项目验收申请之日起</w:t>
      </w:r>
      <w:r>
        <w:rPr>
          <w:sz w:val="21"/>
        </w:rPr>
        <w:t>7日内按照合同的约定对履约情况进行验收。</w:t>
      </w:r>
    </w:p>
    <w:p>
      <w:pPr>
        <w:pStyle w:val="null3"/>
        <w:ind w:firstLine="420"/>
        <w:jc w:val="both"/>
      </w:pPr>
      <w:r>
        <w:rPr>
          <w:sz w:val="21"/>
        </w:rPr>
        <w:t>1.</w:t>
      </w:r>
      <w:r>
        <w:rPr>
          <w:sz w:val="21"/>
        </w:rPr>
        <w:t>乙方</w:t>
      </w:r>
      <w:r>
        <w:rPr>
          <w:sz w:val="21"/>
        </w:rPr>
        <w:t>应按照项目合同或招投标文件规定的时间和方式向</w:t>
      </w:r>
      <w:r>
        <w:rPr>
          <w:sz w:val="21"/>
        </w:rPr>
        <w:t>甲方</w:t>
      </w:r>
      <w:r>
        <w:rPr>
          <w:sz w:val="21"/>
        </w:rPr>
        <w:t>交付货物，交货地点由</w:t>
      </w:r>
      <w:r>
        <w:rPr>
          <w:sz w:val="21"/>
        </w:rPr>
        <w:t>甲方</w:t>
      </w:r>
      <w:r>
        <w:rPr>
          <w:sz w:val="21"/>
        </w:rPr>
        <w:t>指定。</w:t>
      </w:r>
    </w:p>
    <w:p>
      <w:pPr>
        <w:pStyle w:val="null3"/>
        <w:ind w:firstLine="420"/>
        <w:jc w:val="both"/>
      </w:pPr>
      <w:r>
        <w:rPr>
          <w:sz w:val="21"/>
        </w:rPr>
        <w:t>2.</w:t>
      </w:r>
      <w:r>
        <w:rPr>
          <w:sz w:val="21"/>
        </w:rPr>
        <w:t>乙方</w:t>
      </w:r>
      <w:r>
        <w:rPr>
          <w:sz w:val="21"/>
        </w:rPr>
        <w:t>交付的货物应当完全符合本项目合同或者招投标文件所规定的货物、数量和规格要求。</w:t>
      </w:r>
      <w:r>
        <w:rPr>
          <w:sz w:val="21"/>
        </w:rPr>
        <w:t>乙方</w:t>
      </w:r>
      <w:r>
        <w:rPr>
          <w:sz w:val="21"/>
        </w:rPr>
        <w:t>不得少交或多交货物。</w:t>
      </w:r>
      <w:r>
        <w:rPr>
          <w:sz w:val="21"/>
        </w:rPr>
        <w:t>乙方</w:t>
      </w:r>
      <w:r>
        <w:rPr>
          <w:sz w:val="21"/>
        </w:rPr>
        <w:t>提供的货物不符合招投标文件和合同规定的，如货物过期或内包装破损，应当给予换货，产生的费用由</w:t>
      </w:r>
      <w:r>
        <w:rPr>
          <w:sz w:val="21"/>
        </w:rPr>
        <w:t>乙方</w:t>
      </w:r>
      <w:r>
        <w:rPr>
          <w:sz w:val="21"/>
        </w:rPr>
        <w:t>承担。</w:t>
      </w:r>
    </w:p>
    <w:p>
      <w:pPr>
        <w:pStyle w:val="null3"/>
        <w:ind w:firstLine="420"/>
        <w:jc w:val="both"/>
      </w:pPr>
      <w:r>
        <w:rPr>
          <w:sz w:val="21"/>
        </w:rPr>
        <w:t>3.货物的到货验收包括：型号、规格、数量、外观质量、及货物包装是否完好。</w:t>
      </w:r>
    </w:p>
    <w:p>
      <w:pPr>
        <w:pStyle w:val="null3"/>
        <w:ind w:firstLine="420"/>
        <w:jc w:val="both"/>
      </w:pPr>
      <w:r>
        <w:rPr>
          <w:sz w:val="21"/>
        </w:rPr>
        <w:t>4.</w:t>
      </w:r>
      <w:r>
        <w:rPr>
          <w:sz w:val="21"/>
        </w:rPr>
        <w:t>乙方</w:t>
      </w:r>
      <w:r>
        <w:rPr>
          <w:sz w:val="21"/>
        </w:rPr>
        <w:t>应将所提供货物的使用文件，如货物和附件装箱清单、质量合格检定证明文件、使用说明等交付给</w:t>
      </w:r>
      <w:r>
        <w:rPr>
          <w:sz w:val="21"/>
        </w:rPr>
        <w:t>甲方</w:t>
      </w:r>
      <w:r>
        <w:rPr>
          <w:sz w:val="21"/>
        </w:rPr>
        <w:t>；</w:t>
      </w:r>
      <w:r>
        <w:rPr>
          <w:sz w:val="21"/>
        </w:rPr>
        <w:t>乙方</w:t>
      </w:r>
      <w:r>
        <w:rPr>
          <w:sz w:val="21"/>
        </w:rPr>
        <w:t>不能完整交付货物及本款规定的单证和工具的，视为未按合同约定交货，</w:t>
      </w:r>
      <w:r>
        <w:rPr>
          <w:sz w:val="21"/>
        </w:rPr>
        <w:t>乙方</w:t>
      </w:r>
      <w:r>
        <w:rPr>
          <w:sz w:val="21"/>
        </w:rPr>
        <w:t>负责补齐，因此导致逾期交付的，由</w:t>
      </w:r>
      <w:r>
        <w:rPr>
          <w:sz w:val="21"/>
        </w:rPr>
        <w:t>乙方</w:t>
      </w:r>
      <w:r>
        <w:rPr>
          <w:sz w:val="21"/>
        </w:rPr>
        <w:t>承担相关的违约责任。</w:t>
      </w:r>
    </w:p>
    <w:p>
      <w:pPr>
        <w:pStyle w:val="null3"/>
        <w:ind w:firstLine="420"/>
        <w:jc w:val="both"/>
      </w:pPr>
      <w:r>
        <w:rPr>
          <w:sz w:val="21"/>
        </w:rPr>
        <w:t>5.</w:t>
      </w:r>
      <w:r>
        <w:rPr>
          <w:sz w:val="21"/>
        </w:rPr>
        <w:t>甲方</w:t>
      </w:r>
      <w:r>
        <w:rPr>
          <w:sz w:val="21"/>
        </w:rPr>
        <w:t>应当在到货后的七天内对货物进行验收，验收合格的，由双方签署验收单并加盖单位公章。</w:t>
      </w:r>
    </w:p>
    <w:p>
      <w:pPr>
        <w:pStyle w:val="null3"/>
        <w:ind w:firstLine="420"/>
        <w:jc w:val="both"/>
      </w:pPr>
      <w:r>
        <w:rPr>
          <w:sz w:val="21"/>
        </w:rPr>
        <w:t>6.货物验收的标准：依次序对照适用标准为：①符合中华人民共和国国家安全质量标准、环保标准或行业标准；②符合招标文件和响应承诺中采购方认可的合理最佳配置、参数及各项要求；③上述标准必须是有关官方机构发布的最新版本的标准。</w:t>
      </w:r>
    </w:p>
    <w:p>
      <w:pPr>
        <w:pStyle w:val="null3"/>
        <w:ind w:firstLine="420"/>
        <w:jc w:val="both"/>
      </w:pPr>
      <w:r>
        <w:rPr>
          <w:sz w:val="21"/>
        </w:rPr>
        <w:t>7.在</w:t>
      </w:r>
      <w:r>
        <w:rPr>
          <w:sz w:val="21"/>
        </w:rPr>
        <w:t>乙方</w:t>
      </w:r>
      <w:r>
        <w:rPr>
          <w:sz w:val="21"/>
        </w:rPr>
        <w:t>提供的产品有效期内，若经监督管理部门的检测，发现</w:t>
      </w:r>
      <w:r>
        <w:rPr>
          <w:sz w:val="21"/>
        </w:rPr>
        <w:t>乙方</w:t>
      </w:r>
      <w:r>
        <w:rPr>
          <w:sz w:val="21"/>
        </w:rPr>
        <w:t>所提供的产品存在含量不足、效力不达标以及其他指标和参数不符合国家要求等质量问题，</w:t>
      </w:r>
      <w:r>
        <w:rPr>
          <w:sz w:val="21"/>
        </w:rPr>
        <w:t>乙方</w:t>
      </w:r>
      <w:r>
        <w:rPr>
          <w:sz w:val="21"/>
        </w:rPr>
        <w:t>须在相关结果确定后的</w:t>
      </w:r>
      <w:r>
        <w:rPr>
          <w:sz w:val="21"/>
        </w:rPr>
        <w:t>20个日历天内返还该批次的全部货款，并按该批次产品货值的20%向</w:t>
      </w:r>
      <w:r>
        <w:rPr>
          <w:sz w:val="21"/>
        </w:rPr>
        <w:t>甲方</w:t>
      </w:r>
      <w:r>
        <w:rPr>
          <w:sz w:val="21"/>
        </w:rPr>
        <w:t>支付违约金。</w:t>
      </w:r>
    </w:p>
    <w:p>
      <w:pPr>
        <w:pStyle w:val="null3"/>
        <w:jc w:val="both"/>
      </w:pPr>
      <w:r>
        <w:rPr>
          <w:sz w:val="21"/>
          <w:b/>
        </w:rPr>
        <w:t>九、违约责任与赔偿损失</w:t>
      </w:r>
    </w:p>
    <w:p>
      <w:pPr>
        <w:pStyle w:val="null3"/>
        <w:ind w:firstLine="420"/>
        <w:jc w:val="both"/>
      </w:pPr>
      <w:r>
        <w:rPr>
          <w:sz w:val="21"/>
        </w:rPr>
        <w:t>1. 乙方交付的货物提供的服务不符合本合同规定的，甲方有权拒收，并且乙方须向甲方支付本合同总价5%的违约金。</w:t>
      </w:r>
    </w:p>
    <w:p>
      <w:pPr>
        <w:pStyle w:val="null3"/>
        <w:ind w:firstLine="420"/>
        <w:jc w:val="both"/>
      </w:pPr>
      <w:r>
        <w:rPr>
          <w:sz w:val="21"/>
        </w:rPr>
        <w:t>2. 乙方未能按本合同规定的交货时间交付货物的/提供服务，从逾期之日起每日按本合同总价3‰的数额向甲方支付违约金；逾期半个月以上的，甲方有权终止合同，由此造成的甲方经济损失由乙方承担。</w:t>
      </w:r>
    </w:p>
    <w:p>
      <w:pPr>
        <w:pStyle w:val="null3"/>
        <w:ind w:firstLine="420"/>
        <w:jc w:val="both"/>
      </w:pPr>
      <w:r>
        <w:rPr>
          <w:sz w:val="21"/>
        </w:rPr>
        <w:t>3. 甲方无正当理由拒收货物/拒绝接受服务，到期拒付货物/服务款项的，甲方向乙方偿付本合同总价的5%的违约金。甲方逾期付款，则每日按本合同总价的3‰向乙方偿付违约金。</w:t>
      </w:r>
    </w:p>
    <w:p>
      <w:pPr>
        <w:pStyle w:val="null3"/>
        <w:ind w:firstLine="420"/>
        <w:jc w:val="both"/>
      </w:pPr>
      <w:r>
        <w:rPr>
          <w:sz w:val="21"/>
        </w:rPr>
        <w:t>4.</w:t>
      </w:r>
      <w:r>
        <w:rPr>
          <w:sz w:val="21"/>
        </w:rPr>
        <w:t>因乙方违约导致甲方产生的一切损失，包括但不限于向第三方承担的赔偿金、违约金，诉讼费、律师费、鉴定费以及为实现权利而支出的各项费用均由乙方承担</w:t>
      </w:r>
    </w:p>
    <w:p>
      <w:pPr>
        <w:pStyle w:val="null3"/>
        <w:ind w:firstLine="420"/>
        <w:jc w:val="both"/>
      </w:pPr>
      <w:r>
        <w:rPr>
          <w:sz w:val="21"/>
        </w:rPr>
        <w:t>5</w:t>
      </w:r>
      <w:r>
        <w:rPr>
          <w:sz w:val="21"/>
        </w:rPr>
        <w:t>4. 其它违约责任按《中华人民共和国民法典》处理。</w:t>
      </w:r>
    </w:p>
    <w:p>
      <w:pPr>
        <w:pStyle w:val="null3"/>
        <w:jc w:val="both"/>
      </w:pPr>
      <w:r>
        <w:rPr>
          <w:sz w:val="21"/>
          <w:b/>
        </w:rPr>
        <w:t>十、争议的解决</w:t>
      </w:r>
    </w:p>
    <w:p>
      <w:pPr>
        <w:pStyle w:val="null3"/>
        <w:ind w:firstLine="420"/>
        <w:jc w:val="both"/>
      </w:pPr>
      <w:r>
        <w:rPr>
          <w:sz w:val="21"/>
        </w:rPr>
        <w:t>合同执行过程中发生的任何争议，如双方不能通过友好协商解决，任何一方均可向甲方所在地人民法院起诉。。</w:t>
      </w:r>
    </w:p>
    <w:p>
      <w:pPr>
        <w:pStyle w:val="null3"/>
        <w:jc w:val="both"/>
      </w:pPr>
      <w:r>
        <w:rPr>
          <w:sz w:val="21"/>
          <w:b/>
        </w:rPr>
        <w:t>十一、不可抗力</w:t>
      </w:r>
    </w:p>
    <w:p>
      <w:pPr>
        <w:pStyle w:val="null3"/>
        <w:ind w:firstLine="420"/>
        <w:jc w:val="both"/>
      </w:pPr>
      <w:r>
        <w:rPr>
          <w:sz w:val="21"/>
        </w:rPr>
        <w:t>任何一方由于不可抗力原因不能履行合同时，应在不可抗力事件结束后</w:t>
      </w:r>
      <w:r>
        <w:rPr>
          <w:sz w:val="21"/>
        </w:rPr>
        <w:t>1 日内向对方通报，并及时采取合理措施防止损失扩大，以减轻可能给对方造成的损失。在取得有关机构的不可抗力证明或双方谅解确认后，允许延期履行或修订合同，并根据情况可部分或全部免于承担违约责任。</w:t>
      </w:r>
    </w:p>
    <w:p>
      <w:pPr>
        <w:pStyle w:val="null3"/>
        <w:jc w:val="both"/>
      </w:pPr>
      <w:r>
        <w:rPr>
          <w:sz w:val="21"/>
          <w:b/>
        </w:rPr>
        <w:t>十二、税费</w:t>
      </w:r>
    </w:p>
    <w:p>
      <w:pPr>
        <w:pStyle w:val="null3"/>
        <w:ind w:firstLine="420"/>
        <w:jc w:val="both"/>
      </w:pPr>
      <w:r>
        <w:rPr>
          <w:sz w:val="21"/>
        </w:rPr>
        <w:t>在中国境内、外发生的与本合同执行有关的一切税费均由乙方负担。</w:t>
      </w:r>
    </w:p>
    <w:p>
      <w:pPr>
        <w:pStyle w:val="null3"/>
        <w:jc w:val="both"/>
      </w:pPr>
      <w:r>
        <w:rPr>
          <w:sz w:val="21"/>
          <w:b/>
        </w:rPr>
        <w:t>十三、其它</w:t>
      </w:r>
    </w:p>
    <w:p>
      <w:pPr>
        <w:pStyle w:val="null3"/>
        <w:ind w:firstLine="420"/>
        <w:jc w:val="both"/>
      </w:pPr>
      <w:r>
        <w:rPr>
          <w:sz w:val="21"/>
        </w:rPr>
        <w:t>1. 本合同所有附件、招标文件、投标文件、中标通知书均为合同的有效组成部分，与本合同具有同等法律效力。</w:t>
      </w:r>
    </w:p>
    <w:p>
      <w:pPr>
        <w:pStyle w:val="null3"/>
        <w:ind w:firstLine="420"/>
        <w:jc w:val="both"/>
      </w:pPr>
      <w:r>
        <w:rPr>
          <w:sz w:val="21"/>
        </w:rPr>
        <w:t>2. 在执行本合同的过程中，所有经双方签署确认的文件（包括会议纪要、补充协议、往来信函）即成为本合同的有效组成部分。</w:t>
      </w:r>
    </w:p>
    <w:p>
      <w:pPr>
        <w:pStyle w:val="null3"/>
        <w:ind w:firstLine="420"/>
        <w:jc w:val="both"/>
      </w:pPr>
      <w:r>
        <w:rPr>
          <w:sz w:val="21"/>
        </w:rPr>
        <w:t>3. 如一方地址、电话、传真号码有变更，应在变更当日内书面通知对方，否则，应承担相应责任。</w:t>
      </w:r>
    </w:p>
    <w:p>
      <w:pPr>
        <w:pStyle w:val="null3"/>
        <w:ind w:firstLine="420"/>
        <w:jc w:val="both"/>
      </w:pPr>
      <w:r>
        <w:rPr>
          <w:sz w:val="21"/>
        </w:rPr>
        <w:t>4. 除甲方事先书面同意外，乙方不得部分或全部转让其应履行的合同项下的义务。</w:t>
      </w:r>
    </w:p>
    <w:p>
      <w:pPr>
        <w:pStyle w:val="null3"/>
        <w:jc w:val="both"/>
      </w:pPr>
      <w:r>
        <w:rPr>
          <w:sz w:val="21"/>
          <w:b/>
        </w:rPr>
        <w:t>十四、合同生效</w:t>
      </w:r>
    </w:p>
    <w:p>
      <w:pPr>
        <w:pStyle w:val="null3"/>
        <w:ind w:firstLine="420"/>
        <w:jc w:val="both"/>
      </w:pPr>
      <w:r>
        <w:rPr>
          <w:sz w:val="21"/>
        </w:rPr>
        <w:t>1. 本合同在甲乙双方法定代表人或其授权代表签字和单位盖章后生效。</w:t>
      </w:r>
    </w:p>
    <w:p>
      <w:pPr>
        <w:pStyle w:val="null3"/>
        <w:ind w:firstLine="420"/>
        <w:jc w:val="both"/>
      </w:pPr>
      <w:r>
        <w:rPr>
          <w:sz w:val="21"/>
        </w:rPr>
        <w:t>2. 合同一式</w:t>
      </w:r>
      <w:r>
        <w:rPr>
          <w:sz w:val="24"/>
          <w:u w:val="single"/>
        </w:rPr>
        <w:t xml:space="preserve">    </w:t>
      </w:r>
      <w:r>
        <w:rPr>
          <w:sz w:val="21"/>
        </w:rPr>
        <w:t>份，其中甲方</w:t>
      </w:r>
      <w:r>
        <w:rPr>
          <w:sz w:val="24"/>
          <w:u w:val="single"/>
        </w:rPr>
        <w:t xml:space="preserve">    </w:t>
      </w:r>
      <w:r>
        <w:rPr>
          <w:sz w:val="21"/>
        </w:rPr>
        <w:t>份，乙方</w:t>
      </w:r>
      <w:r>
        <w:rPr>
          <w:sz w:val="24"/>
          <w:u w:val="single"/>
        </w:rPr>
        <w:t xml:space="preserve">    </w:t>
      </w:r>
      <w:r>
        <w:rPr>
          <w:sz w:val="21"/>
        </w:rPr>
        <w:t>份，均具有同等法律效力。</w:t>
      </w:r>
    </w:p>
    <w:p>
      <w:pPr>
        <w:pStyle w:val="null3"/>
        <w:jc w:val="both"/>
      </w:pPr>
      <w:r>
        <w:rPr>
          <w:sz w:val="21"/>
        </w:rPr>
        <w:t>甲方（盖章）：</w:t>
      </w:r>
      <w:r>
        <w:rPr>
          <w:sz w:val="21"/>
        </w:rPr>
        <w:t xml:space="preserve">                          </w:t>
      </w:r>
      <w:r>
        <w:rPr>
          <w:sz w:val="21"/>
        </w:rPr>
        <w:t>乙方（盖章）：</w:t>
      </w:r>
    </w:p>
    <w:p>
      <w:pPr>
        <w:pStyle w:val="null3"/>
        <w:ind w:firstLine="420"/>
        <w:jc w:val="both"/>
      </w:pPr>
      <w:r>
        <w:rPr>
          <w:sz w:val="21"/>
        </w:rPr>
        <w:t>法定代表</w:t>
      </w:r>
      <w:r>
        <w:rPr>
          <w:sz w:val="21"/>
        </w:rPr>
        <w:t>/授权代表（签字）：             法定代表/授权代表（签字）：</w:t>
      </w:r>
    </w:p>
    <w:p>
      <w:pPr>
        <w:pStyle w:val="null3"/>
        <w:ind w:firstLine="420"/>
        <w:jc w:val="both"/>
      </w:pPr>
      <w:r>
        <w:rPr>
          <w:sz w:val="21"/>
        </w:rPr>
        <w:t>日期：</w:t>
      </w:r>
      <w:r>
        <w:rPr>
          <w:sz w:val="21"/>
        </w:rPr>
        <w:t xml:space="preserve">                                 </w:t>
      </w:r>
      <w:r>
        <w:rPr>
          <w:sz w:val="21"/>
        </w:rPr>
        <w:t>日期：</w:t>
      </w:r>
    </w:p>
    <w:p>
      <w:pPr>
        <w:pStyle w:val="null3"/>
        <w:ind w:firstLine="420"/>
        <w:jc w:val="both"/>
      </w:pPr>
      <w:r>
        <w:rPr>
          <w:sz w:val="21"/>
        </w:rPr>
        <w:t>邮政编码：</w:t>
      </w:r>
      <w:r>
        <w:rPr>
          <w:sz w:val="21"/>
        </w:rPr>
        <w:t xml:space="preserve">                             </w:t>
      </w:r>
      <w:r>
        <w:rPr>
          <w:sz w:val="21"/>
        </w:rPr>
        <w:t>邮政编码：</w:t>
      </w:r>
    </w:p>
    <w:p>
      <w:pPr>
        <w:pStyle w:val="null3"/>
        <w:ind w:firstLine="420"/>
        <w:jc w:val="both"/>
      </w:pPr>
      <w:r>
        <w:rPr>
          <w:sz w:val="21"/>
        </w:rPr>
        <w:t>开户名称：</w:t>
      </w:r>
      <w:r>
        <w:rPr>
          <w:sz w:val="21"/>
        </w:rPr>
        <w:t xml:space="preserve">                             </w:t>
      </w:r>
      <w:r>
        <w:rPr>
          <w:sz w:val="21"/>
        </w:rPr>
        <w:t>开户名称：</w:t>
      </w:r>
    </w:p>
    <w:p>
      <w:pPr>
        <w:pStyle w:val="null3"/>
        <w:ind w:firstLine="420"/>
        <w:jc w:val="both"/>
      </w:pPr>
      <w:r>
        <w:rPr>
          <w:sz w:val="21"/>
        </w:rPr>
        <w:t>开户银行：</w:t>
      </w:r>
      <w:r>
        <w:rPr>
          <w:sz w:val="21"/>
        </w:rPr>
        <w:t xml:space="preserve">                             </w:t>
      </w:r>
      <w:r>
        <w:rPr>
          <w:sz w:val="21"/>
        </w:rPr>
        <w:t>开户银行：</w:t>
      </w:r>
    </w:p>
    <w:p>
      <w:pPr>
        <w:pStyle w:val="null3"/>
        <w:ind w:firstLine="420"/>
        <w:jc w:val="both"/>
      </w:pPr>
      <w:r>
        <w:rPr>
          <w:sz w:val="21"/>
        </w:rPr>
        <w:t>开户账号：</w:t>
      </w:r>
      <w:r>
        <w:rPr>
          <w:sz w:val="21"/>
        </w:rPr>
        <w:t xml:space="preserve">                             </w:t>
      </w:r>
      <w:r>
        <w:rPr>
          <w:sz w:val="21"/>
        </w:rPr>
        <w:t>开户账号</w:t>
      </w:r>
      <w:r>
        <w:rPr>
          <w:sz w:val="21"/>
        </w:rPr>
        <w:t>:</w:t>
      </w:r>
    </w:p>
    <w:p>
      <w:pPr>
        <w:pStyle w:val="null3"/>
        <w:ind w:firstLine="422"/>
        <w:jc w:val="both"/>
      </w:pPr>
      <w:r>
        <w:rPr>
          <w:sz w:val="21"/>
          <w:b/>
        </w:rPr>
        <w:t>(</w:t>
      </w:r>
      <w:r>
        <w:rPr>
          <w:sz w:val="21"/>
          <w:b/>
        </w:rPr>
        <w:t>注：甲乙双方可根据实际情况对本合同条款进行补充，但不得对招标、投标文件作实质性修改。此合同中未明确的事项，具体细则以中标双方协定为准。</w:t>
      </w:r>
      <w:r>
        <w:rPr>
          <w:sz w:val="21"/>
          <w:b/>
        </w:rPr>
        <w:t>)</w:t>
      </w:r>
    </w:p>
    <w:p>
      <w:pPr>
        <w:pStyle w:val="null3"/>
        <w:ind w:firstLine="422"/>
        <w:jc w:val="both"/>
      </w:pPr>
      <w:r>
        <w:rPr/>
        <w:t xml:space="preserve"> </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440117-2026-00949</w:t>
      </w:r>
    </w:p>
    <w:p>
      <w:pPr>
        <w:pStyle w:val="null3"/>
        <w:jc w:val="center"/>
        <w:outlineLvl w:val="3"/>
      </w:pPr>
      <w:r>
        <w:rPr>
          <w:sz w:val="24"/>
          <w:b/>
        </w:rPr>
        <w:t>采购项目编号：</w:t>
      </w:r>
      <w:r>
        <w:rPr>
          <w:sz w:val="24"/>
          <w:b/>
        </w:rPr>
        <w:t>DR2026GZ009A08</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广州鼎荣招标咨询有限公司</w:t>
      </w:r>
    </w:p>
    <w:p>
      <w:pPr>
        <w:pStyle w:val="null3"/>
        <w:ind w:firstLine="480"/>
      </w:pPr>
      <w:r>
        <w:rPr/>
        <w:t xml:space="preserve"> 你方组织的</w:t>
      </w:r>
      <w:r>
        <w:rPr>
          <w:u w:val="single"/>
        </w:rPr>
        <w:t>“</w:t>
      </w:r>
      <w:r>
        <w:rPr>
          <w:u w:val="single"/>
        </w:rPr>
        <w:t>2026年从化区病媒生物防制项目</w:t>
      </w:r>
      <w:r>
        <w:rPr>
          <w:u w:val="single"/>
        </w:rPr>
        <w:t>”</w:t>
      </w:r>
      <w:r>
        <w:rPr/>
        <w:t>项目的竞争性磋商[采购项目编号为：</w:t>
      </w:r>
      <w:r>
        <w:rPr>
          <w:u w:val="single"/>
        </w:rPr>
        <w:t>DR2026GZ009A08</w:t>
      </w:r>
      <w:r>
        <w:rPr/>
        <w:t>]，我方愿参与响应。</w:t>
      </w:r>
    </w:p>
    <w:p>
      <w:pPr>
        <w:pStyle w:val="null3"/>
        <w:ind w:firstLine="480"/>
      </w:pPr>
      <w:r>
        <w:rPr/>
        <w:t>我方确认收到贵方提供的</w:t>
      </w:r>
      <w:r>
        <w:rPr>
          <w:u w:val="single"/>
        </w:rPr>
        <w:t>“</w:t>
      </w:r>
      <w:r>
        <w:rPr>
          <w:u w:val="single"/>
        </w:rPr>
        <w:t>2026年从化区病媒生物防制项目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5"/>
      </w:pPr>
      <w:r>
        <w:rPr>
          <w:sz w:val="15"/>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pPr>
      <w:r>
        <w:rPr/>
        <w:t xml:space="preserve">  </w:t>
      </w:r>
    </w:p>
    <w:p>
      <w:pPr>
        <w:pStyle w:val="null3"/>
        <w:outlineLvl w:val="2"/>
      </w:pPr>
      <w:r>
        <w:rPr>
          <w:sz w:val="28"/>
          <w:b/>
        </w:rPr>
        <w:t>格式七：</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现任我单位_____________职务_____________为法定代表人，特此证明。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广州鼎荣招标咨询有限公司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2026年从化区病媒生物防制项目</w:t>
      </w:r>
      <w:r>
        <w:rPr/>
        <w:t>”项目采购[采购项目编号为</w:t>
      </w:r>
      <w:r>
        <w:rPr/>
        <w:t>DR2026GZ009A08</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一、提供以下相关证照的扫描件之一：1.企业法人提供企业法人营业执照；2.事业法人提供事业法人登记证；3.其他组织提供其他组织的营业执照或执业许可证；4.自然人提供居民身份证等；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二、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投标的，还须提供分公司或中心支公司的保险机构的营业执照。）</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广州市从化区卫生健康局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pPr>
      <w:r>
        <w:rPr>
          <w:b/>
        </w:rPr>
        <w:t>温馨提示：</w:t>
      </w:r>
    </w:p>
    <w:p>
      <w:pPr>
        <w:pStyle w:val="null3"/>
      </w:pPr>
      <w:r>
        <w:rPr/>
        <w:t>根据《广州市财政局 广州市工业和信息化局转发广东省财政厅 广东省发展和改革委员会 广东省工业和信息化厅 广东省地方金融监督管理局关于印发《广东省政府采购促进中小企业发展实施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ind w:firstLine="480"/>
      </w:pPr>
      <w:r>
        <w:rPr/>
        <w:t xml:space="preserve">  </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或照搬照抄采购文件参数、不注明实际数值者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广州鼎荣招标咨询有限公司</w:t>
      </w:r>
    </w:p>
    <w:p>
      <w:pPr>
        <w:pStyle w:val="null3"/>
        <w:ind w:firstLine="480"/>
      </w:pPr>
      <w:r>
        <w:rPr/>
        <w:t>我单位参加贵公司组织的</w:t>
      </w:r>
      <w:r>
        <w:rPr/>
        <w:t>2026年从化区病媒生物防制项目</w:t>
      </w:r>
      <w:r>
        <w:rPr/>
        <w:t>（采购项目编号：</w:t>
      </w:r>
      <w:r>
        <w:rPr/>
        <w:t>DR2026GZ009A08</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