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highlight w:val="none"/>
        </w:rPr>
      </w:pPr>
      <w:r>
        <w:rPr>
          <w:rFonts w:hint="eastAsia" w:ascii="仿宋" w:hAnsi="仿宋" w:eastAsia="仿宋" w:cs="仿宋"/>
          <w:highlight w:val="none"/>
        </w:rPr>
        <w:t xml:space="preserve"> </w:t>
      </w:r>
    </w:p>
    <w:p>
      <w:pPr>
        <w:spacing w:line="1600" w:lineRule="exact"/>
        <w:jc w:val="center"/>
        <w:outlineLvl w:val="0"/>
        <w:rPr>
          <w:rFonts w:ascii="仿宋" w:hAnsi="仿宋" w:eastAsia="仿宋" w:cs="仿宋"/>
          <w:b/>
          <w:bCs/>
          <w:spacing w:val="80"/>
          <w:sz w:val="86"/>
          <w:szCs w:val="86"/>
          <w:highlight w:val="none"/>
        </w:rPr>
      </w:pPr>
      <w:bookmarkStart w:id="0" w:name="_Toc7408"/>
      <w:bookmarkStart w:id="1" w:name="_Toc17591"/>
      <w:bookmarkStart w:id="2" w:name="_Toc16779"/>
      <w:bookmarkStart w:id="3" w:name="_Toc31370"/>
      <w:bookmarkStart w:id="4" w:name="_Toc30711"/>
      <w:bookmarkStart w:id="5" w:name="_Toc30988"/>
      <w:bookmarkStart w:id="6" w:name="_Toc31917"/>
      <w:bookmarkStart w:id="7" w:name="_Toc19609"/>
    </w:p>
    <w:p>
      <w:pPr>
        <w:spacing w:line="1600" w:lineRule="exact"/>
        <w:jc w:val="center"/>
        <w:outlineLvl w:val="0"/>
        <w:rPr>
          <w:rFonts w:ascii="仿宋" w:hAnsi="仿宋" w:eastAsia="仿宋" w:cs="仿宋"/>
          <w:b/>
          <w:bCs/>
          <w:spacing w:val="80"/>
          <w:sz w:val="86"/>
          <w:szCs w:val="86"/>
          <w:highlight w:val="none"/>
        </w:rPr>
      </w:pPr>
      <w:r>
        <w:rPr>
          <w:rFonts w:hint="eastAsia" w:ascii="仿宋" w:hAnsi="仿宋" w:eastAsia="仿宋" w:cs="仿宋"/>
          <w:b/>
          <w:bCs/>
          <w:spacing w:val="80"/>
          <w:sz w:val="86"/>
          <w:szCs w:val="86"/>
          <w:highlight w:val="none"/>
        </w:rPr>
        <w:t>竞采文件</w:t>
      </w:r>
      <w:bookmarkEnd w:id="0"/>
      <w:bookmarkEnd w:id="1"/>
      <w:bookmarkEnd w:id="2"/>
      <w:bookmarkEnd w:id="3"/>
      <w:bookmarkEnd w:id="4"/>
      <w:bookmarkEnd w:id="5"/>
      <w:bookmarkEnd w:id="6"/>
      <w:bookmarkEnd w:id="7"/>
    </w:p>
    <w:p>
      <w:pPr>
        <w:pStyle w:val="4"/>
        <w:jc w:val="center"/>
        <w:rPr>
          <w:rFonts w:ascii="仿宋" w:hAnsi="仿宋" w:eastAsia="仿宋" w:cs="仿宋"/>
          <w:bCs/>
          <w:spacing w:val="80"/>
          <w:sz w:val="44"/>
          <w:szCs w:val="44"/>
          <w:highlight w:val="none"/>
        </w:rPr>
      </w:pPr>
    </w:p>
    <w:p>
      <w:pPr>
        <w:rPr>
          <w:rFonts w:ascii="仿宋" w:hAnsi="仿宋" w:eastAsia="仿宋" w:cs="仿宋"/>
          <w:b/>
          <w:bCs/>
          <w:spacing w:val="80"/>
          <w:sz w:val="44"/>
          <w:szCs w:val="44"/>
          <w:highlight w:val="none"/>
        </w:rPr>
      </w:pPr>
    </w:p>
    <w:p>
      <w:pPr>
        <w:spacing w:line="700" w:lineRule="exact"/>
        <w:jc w:val="center"/>
        <w:rPr>
          <w:rFonts w:hint="eastAsia" w:ascii="仿宋" w:hAnsi="仿宋" w:eastAsia="仿宋" w:cs="仿宋"/>
          <w:sz w:val="36"/>
          <w:szCs w:val="30"/>
          <w:highlight w:val="none"/>
        </w:rPr>
      </w:pPr>
      <w:bookmarkStart w:id="8" w:name="_Hlk111636989"/>
      <w:r>
        <w:rPr>
          <w:rFonts w:hint="eastAsia" w:ascii="仿宋" w:hAnsi="仿宋" w:eastAsia="仿宋" w:cs="仿宋"/>
          <w:sz w:val="36"/>
          <w:szCs w:val="30"/>
          <w:highlight w:val="none"/>
        </w:rPr>
        <w:t>项目名称：</w:t>
      </w:r>
      <w:bookmarkEnd w:id="8"/>
      <w:r>
        <w:rPr>
          <w:rFonts w:hint="eastAsia" w:ascii="仿宋" w:hAnsi="仿宋" w:eastAsia="仿宋" w:cs="仿宋"/>
          <w:sz w:val="36"/>
          <w:szCs w:val="30"/>
          <w:highlight w:val="none"/>
        </w:rPr>
        <w:t>2026年度大渡口区固废公司病媒生物防治</w:t>
      </w:r>
    </w:p>
    <w:p>
      <w:pPr>
        <w:spacing w:line="700" w:lineRule="exact"/>
        <w:jc w:val="center"/>
        <w:rPr>
          <w:rFonts w:ascii="仿宋" w:hAnsi="仿宋" w:eastAsia="仿宋" w:cs="仿宋"/>
          <w:sz w:val="36"/>
          <w:szCs w:val="30"/>
          <w:highlight w:val="none"/>
        </w:rPr>
      </w:pPr>
      <w:r>
        <w:rPr>
          <w:rFonts w:hint="eastAsia" w:ascii="仿宋" w:hAnsi="仿宋" w:eastAsia="仿宋" w:cs="仿宋"/>
          <w:sz w:val="36"/>
          <w:szCs w:val="30"/>
          <w:highlight w:val="none"/>
        </w:rPr>
        <w:t>服务采购</w:t>
      </w:r>
    </w:p>
    <w:p>
      <w:pPr>
        <w:spacing w:line="700" w:lineRule="exact"/>
        <w:jc w:val="center"/>
        <w:rPr>
          <w:rFonts w:ascii="仿宋" w:hAnsi="仿宋" w:eastAsia="仿宋" w:cs="仿宋"/>
          <w:sz w:val="36"/>
          <w:szCs w:val="30"/>
          <w:highlight w:val="none"/>
        </w:rPr>
      </w:pPr>
    </w:p>
    <w:p>
      <w:pPr>
        <w:spacing w:line="700" w:lineRule="exact"/>
        <w:ind w:firstLine="1080" w:firstLineChars="300"/>
        <w:rPr>
          <w:rFonts w:ascii="仿宋" w:hAnsi="仿宋" w:eastAsia="仿宋" w:cs="仿宋"/>
          <w:sz w:val="36"/>
          <w:szCs w:val="30"/>
          <w:highlight w:val="none"/>
        </w:rPr>
      </w:pPr>
    </w:p>
    <w:p>
      <w:pPr>
        <w:pStyle w:val="13"/>
        <w:rPr>
          <w:rFonts w:ascii="仿宋" w:hAnsi="仿宋" w:eastAsia="仿宋" w:cs="仿宋"/>
          <w:highlight w:val="none"/>
        </w:rPr>
      </w:pPr>
    </w:p>
    <w:p>
      <w:pPr>
        <w:pStyle w:val="13"/>
        <w:rPr>
          <w:rFonts w:ascii="仿宋" w:hAnsi="仿宋" w:eastAsia="仿宋" w:cs="仿宋"/>
          <w:highlight w:val="none"/>
        </w:rPr>
      </w:pPr>
    </w:p>
    <w:p>
      <w:pPr>
        <w:pStyle w:val="13"/>
        <w:rPr>
          <w:rFonts w:ascii="仿宋" w:hAnsi="仿宋" w:eastAsia="仿宋" w:cs="仿宋"/>
          <w:highlight w:val="none"/>
        </w:rPr>
      </w:pPr>
    </w:p>
    <w:p>
      <w:pPr>
        <w:spacing w:line="700" w:lineRule="exact"/>
        <w:jc w:val="left"/>
        <w:rPr>
          <w:rFonts w:hint="eastAsia" w:ascii="仿宋" w:hAnsi="仿宋" w:eastAsia="仿宋" w:cs="仿宋"/>
          <w:sz w:val="36"/>
          <w:szCs w:val="30"/>
          <w:highlight w:val="none"/>
          <w:lang w:eastAsia="zh-CN"/>
        </w:rPr>
      </w:pPr>
      <w:r>
        <w:rPr>
          <w:rFonts w:hint="eastAsia" w:ascii="仿宋" w:hAnsi="仿宋" w:eastAsia="仿宋" w:cs="仿宋"/>
          <w:sz w:val="36"/>
          <w:szCs w:val="30"/>
          <w:highlight w:val="none"/>
        </w:rPr>
        <w:t>采   购   人：</w:t>
      </w:r>
      <w:r>
        <w:rPr>
          <w:rFonts w:hint="eastAsia" w:ascii="仿宋" w:hAnsi="仿宋" w:eastAsia="仿宋" w:cs="仿宋"/>
          <w:sz w:val="36"/>
          <w:szCs w:val="30"/>
          <w:highlight w:val="none"/>
          <w:lang w:eastAsia="zh-CN"/>
        </w:rPr>
        <w:t>重庆市大渡口区固体废弃物运输有限公司</w:t>
      </w:r>
    </w:p>
    <w:p>
      <w:pPr>
        <w:spacing w:line="700" w:lineRule="exact"/>
        <w:jc w:val="left"/>
        <w:rPr>
          <w:rFonts w:ascii="仿宋" w:hAnsi="仿宋" w:eastAsia="仿宋" w:cs="仿宋"/>
          <w:sz w:val="36"/>
          <w:szCs w:val="30"/>
          <w:highlight w:val="none"/>
        </w:rPr>
      </w:pPr>
      <w:r>
        <w:rPr>
          <w:rFonts w:hint="eastAsia" w:ascii="仿宋" w:hAnsi="仿宋" w:eastAsia="仿宋" w:cs="仿宋"/>
          <w:sz w:val="36"/>
          <w:szCs w:val="30"/>
          <w:highlight w:val="none"/>
        </w:rPr>
        <w:t>采购代理机构：重庆壹零壹项目管理有限公司</w:t>
      </w:r>
    </w:p>
    <w:p>
      <w:pPr>
        <w:spacing w:line="700" w:lineRule="exact"/>
        <w:jc w:val="center"/>
        <w:rPr>
          <w:rFonts w:ascii="仿宋" w:hAnsi="仿宋" w:eastAsia="仿宋" w:cs="仿宋"/>
          <w:sz w:val="36"/>
          <w:szCs w:val="30"/>
          <w:highlight w:val="none"/>
        </w:rPr>
      </w:pPr>
    </w:p>
    <w:p>
      <w:pPr>
        <w:pStyle w:val="23"/>
        <w:rPr>
          <w:rFonts w:ascii="仿宋" w:hAnsi="仿宋" w:eastAsia="仿宋" w:cs="仿宋"/>
          <w:sz w:val="36"/>
          <w:szCs w:val="30"/>
          <w:highlight w:val="none"/>
        </w:rPr>
      </w:pPr>
    </w:p>
    <w:p>
      <w:pPr>
        <w:pStyle w:val="23"/>
        <w:rPr>
          <w:rFonts w:ascii="仿宋" w:hAnsi="仿宋" w:eastAsia="仿宋" w:cs="仿宋"/>
          <w:sz w:val="36"/>
          <w:szCs w:val="30"/>
          <w:highlight w:val="none"/>
        </w:rPr>
      </w:pPr>
    </w:p>
    <w:p>
      <w:pPr>
        <w:pStyle w:val="13"/>
        <w:jc w:val="center"/>
        <w:rPr>
          <w:rFonts w:ascii="仿宋" w:hAnsi="仿宋" w:eastAsia="仿宋" w:cs="仿宋"/>
          <w:b/>
          <w:bCs/>
          <w:spacing w:val="80"/>
          <w:sz w:val="44"/>
          <w:szCs w:val="44"/>
          <w:highlight w:val="none"/>
        </w:rPr>
      </w:pPr>
      <w:r>
        <w:rPr>
          <w:rFonts w:hint="eastAsia" w:ascii="仿宋" w:hAnsi="仿宋" w:eastAsia="仿宋" w:cs="仿宋"/>
          <w:sz w:val="36"/>
          <w:szCs w:val="30"/>
          <w:highlight w:val="none"/>
        </w:rPr>
        <w:t>二〇二六年四月</w:t>
      </w:r>
      <w:r>
        <w:rPr>
          <w:rFonts w:hint="eastAsia" w:ascii="仿宋" w:hAnsi="仿宋" w:eastAsia="仿宋" w:cs="仿宋"/>
          <w:sz w:val="44"/>
          <w:szCs w:val="28"/>
          <w:highlight w:val="none"/>
        </w:rPr>
        <w:br w:type="page"/>
      </w:r>
    </w:p>
    <w:p>
      <w:pPr>
        <w:snapToGrid w:val="0"/>
        <w:spacing w:line="400" w:lineRule="exact"/>
        <w:jc w:val="center"/>
        <w:rPr>
          <w:rFonts w:ascii="仿宋" w:hAnsi="仿宋" w:eastAsia="仿宋" w:cs="仿宋"/>
          <w:b/>
          <w:bCs/>
          <w:sz w:val="24"/>
          <w:szCs w:val="24"/>
          <w:highlight w:val="none"/>
        </w:rPr>
      </w:pPr>
      <w:bookmarkStart w:id="9" w:name="_Toc106030870"/>
      <w:bookmarkStart w:id="10" w:name="_Toc11641050"/>
      <w:bookmarkStart w:id="11" w:name="_Toc76462316"/>
      <w:bookmarkStart w:id="12" w:name="_Toc12789052"/>
      <w:r>
        <w:rPr>
          <w:rFonts w:hint="eastAsia" w:ascii="仿宋" w:hAnsi="仿宋" w:eastAsia="仿宋" w:cs="仿宋"/>
          <w:b/>
          <w:bCs/>
          <w:sz w:val="36"/>
          <w:szCs w:val="30"/>
          <w:highlight w:val="none"/>
        </w:rPr>
        <w:t>第一篇  竞采邀请书</w:t>
      </w:r>
      <w:bookmarkEnd w:id="9"/>
      <w:bookmarkEnd w:id="10"/>
      <w:bookmarkEnd w:id="11"/>
      <w:bookmarkEnd w:id="12"/>
    </w:p>
    <w:p>
      <w:pPr>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重庆壹零壹项目管理有限公司（以下简称：采购代理机构）受</w:t>
      </w:r>
      <w:r>
        <w:rPr>
          <w:rFonts w:hint="eastAsia" w:ascii="仿宋" w:hAnsi="仿宋" w:eastAsia="仿宋" w:cs="仿宋"/>
          <w:sz w:val="24"/>
          <w:szCs w:val="24"/>
          <w:highlight w:val="none"/>
          <w:lang w:eastAsia="zh-CN"/>
        </w:rPr>
        <w:t>重庆市大渡口区固体废弃物运输有限公司</w:t>
      </w:r>
      <w:r>
        <w:rPr>
          <w:rFonts w:hint="eastAsia" w:ascii="仿宋" w:hAnsi="仿宋" w:eastAsia="仿宋" w:cs="仿宋"/>
          <w:sz w:val="24"/>
          <w:szCs w:val="24"/>
          <w:highlight w:val="none"/>
        </w:rPr>
        <w:t>（以下简称：采购人）的委托，对2026年度大渡口区固废公司病媒生物防治服务采购进行网上竞采采购。欢迎有资格的供应商前来参与网上竞采。</w:t>
      </w:r>
    </w:p>
    <w:p>
      <w:pPr>
        <w:jc w:val="center"/>
        <w:outlineLvl w:val="0"/>
        <w:rPr>
          <w:rFonts w:ascii="仿宋" w:hAnsi="仿宋" w:eastAsia="仿宋" w:cs="仿宋"/>
          <w:b/>
          <w:bCs/>
          <w:spacing w:val="80"/>
          <w:sz w:val="44"/>
          <w:szCs w:val="44"/>
          <w:highlight w:val="none"/>
        </w:rPr>
      </w:pPr>
      <w:r>
        <w:rPr>
          <w:rFonts w:hint="eastAsia" w:ascii="仿宋" w:hAnsi="仿宋" w:eastAsia="仿宋" w:cs="仿宋"/>
          <w:b/>
          <w:bCs/>
          <w:spacing w:val="80"/>
          <w:sz w:val="44"/>
          <w:szCs w:val="44"/>
          <w:highlight w:val="none"/>
        </w:rPr>
        <w:t>（综合评分法）</w:t>
      </w:r>
    </w:p>
    <w:p>
      <w:pPr>
        <w:bidi w:val="0"/>
        <w:rPr>
          <w:rFonts w:hint="eastAsia" w:ascii="仿宋" w:hAnsi="仿宋" w:eastAsia="仿宋" w:cs="仿宋"/>
          <w:b/>
          <w:bCs/>
          <w:sz w:val="24"/>
          <w:szCs w:val="18"/>
          <w:highlight w:val="none"/>
        </w:rPr>
      </w:pPr>
      <w:bookmarkStart w:id="13" w:name="_Toc3463"/>
      <w:bookmarkStart w:id="14" w:name="_Toc12808"/>
      <w:bookmarkStart w:id="15" w:name="_Toc25458"/>
      <w:bookmarkStart w:id="16" w:name="_Toc313893526"/>
      <w:bookmarkStart w:id="17" w:name="_Toc7625"/>
      <w:bookmarkStart w:id="18" w:name="_Toc18881"/>
      <w:bookmarkStart w:id="19" w:name="_Toc18159"/>
      <w:bookmarkStart w:id="20" w:name="_Toc26820"/>
      <w:bookmarkStart w:id="21" w:name="_Toc317775175"/>
      <w:r>
        <w:rPr>
          <w:rFonts w:hint="eastAsia" w:ascii="仿宋" w:hAnsi="仿宋" w:eastAsia="仿宋" w:cs="仿宋"/>
          <w:b/>
          <w:bCs/>
          <w:sz w:val="24"/>
          <w:szCs w:val="18"/>
          <w:highlight w:val="none"/>
        </w:rPr>
        <w:t>一、竞采项目内容</w:t>
      </w:r>
      <w:bookmarkEnd w:id="13"/>
      <w:bookmarkEnd w:id="14"/>
      <w:bookmarkEnd w:id="15"/>
      <w:bookmarkEnd w:id="16"/>
      <w:bookmarkEnd w:id="17"/>
      <w:bookmarkEnd w:id="18"/>
      <w:bookmarkEnd w:id="19"/>
      <w:bookmarkEnd w:id="20"/>
      <w:bookmarkEnd w:id="21"/>
    </w:p>
    <w:tbl>
      <w:tblPr>
        <w:tblStyle w:val="25"/>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项目名称</w:t>
            </w:r>
          </w:p>
        </w:tc>
        <w:tc>
          <w:tcPr>
            <w:tcW w:w="1746" w:type="dxa"/>
            <w:tcBorders>
              <w:top w:val="single" w:color="auto" w:sz="4" w:space="0"/>
              <w:left w:val="single" w:color="auto" w:sz="4" w:space="0"/>
              <w:right w:val="single" w:color="auto" w:sz="4" w:space="0"/>
            </w:tcBorders>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最高限价</w:t>
            </w:r>
          </w:p>
          <w:p>
            <w:pPr>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（万元）</w:t>
            </w:r>
          </w:p>
        </w:tc>
        <w:tc>
          <w:tcPr>
            <w:tcW w:w="1903" w:type="dxa"/>
            <w:tcBorders>
              <w:top w:val="single" w:color="auto" w:sz="4" w:space="0"/>
              <w:left w:val="single" w:color="auto" w:sz="4" w:space="0"/>
              <w:right w:val="single" w:color="auto" w:sz="4" w:space="0"/>
            </w:tcBorders>
            <w:vAlign w:val="center"/>
          </w:tcPr>
          <w:p>
            <w:pPr>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成交供应商数量（名）</w:t>
            </w:r>
          </w:p>
        </w:tc>
        <w:tc>
          <w:tcPr>
            <w:tcW w:w="1231" w:type="dxa"/>
            <w:tcBorders>
              <w:top w:val="single" w:color="auto" w:sz="4" w:space="0"/>
              <w:left w:val="single" w:color="auto" w:sz="4" w:space="0"/>
              <w:right w:val="single" w:color="auto" w:sz="4" w:space="0"/>
            </w:tcBorders>
            <w:vAlign w:val="center"/>
          </w:tcPr>
          <w:p>
            <w:pPr>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right w:val="single" w:color="auto" w:sz="4" w:space="0"/>
            </w:tcBorders>
            <w:vAlign w:val="center"/>
          </w:tcPr>
          <w:p>
            <w:pPr>
              <w:widowControl/>
              <w:jc w:val="center"/>
              <w:rPr>
                <w:rFonts w:ascii="仿宋" w:hAnsi="仿宋" w:eastAsia="仿宋" w:cs="仿宋"/>
                <w:kern w:val="0"/>
                <w:sz w:val="24"/>
                <w:szCs w:val="24"/>
                <w:highlight w:val="none"/>
              </w:rPr>
            </w:pPr>
            <w:bookmarkStart w:id="22" w:name="_Hlk344477914"/>
            <w:r>
              <w:rPr>
                <w:rFonts w:hint="eastAsia" w:ascii="仿宋" w:hAnsi="仿宋" w:eastAsia="仿宋" w:cs="仿宋"/>
                <w:sz w:val="24"/>
                <w:szCs w:val="24"/>
                <w:highlight w:val="none"/>
              </w:rPr>
              <w:t>2026年度大渡口区固废公司病媒生物防治服务采购</w:t>
            </w:r>
          </w:p>
        </w:tc>
        <w:tc>
          <w:tcPr>
            <w:tcW w:w="1746" w:type="dxa"/>
            <w:tcBorders>
              <w:top w:val="single" w:color="auto" w:sz="4" w:space="0"/>
              <w:left w:val="single" w:color="auto" w:sz="4" w:space="0"/>
              <w:right w:val="single" w:color="auto" w:sz="4" w:space="0"/>
            </w:tcBorders>
            <w:vAlign w:val="center"/>
          </w:tcPr>
          <w:p>
            <w:pPr>
              <w:widowControl/>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37</w:t>
            </w:r>
          </w:p>
        </w:tc>
        <w:tc>
          <w:tcPr>
            <w:tcW w:w="1903" w:type="dxa"/>
            <w:tcBorders>
              <w:top w:val="single" w:color="auto" w:sz="4" w:space="0"/>
              <w:left w:val="single" w:color="auto" w:sz="4" w:space="0"/>
              <w:right w:val="single" w:color="auto" w:sz="4" w:space="0"/>
            </w:tcBorders>
            <w:vAlign w:val="center"/>
          </w:tcPr>
          <w:p>
            <w:pPr>
              <w:widowControl/>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1231" w:type="dxa"/>
            <w:tcBorders>
              <w:top w:val="single" w:color="auto" w:sz="4" w:space="0"/>
              <w:left w:val="single" w:color="auto" w:sz="4" w:space="0"/>
              <w:right w:val="single" w:color="auto" w:sz="4" w:space="0"/>
            </w:tcBorders>
            <w:vAlign w:val="center"/>
          </w:tcPr>
          <w:p>
            <w:pPr>
              <w:rPr>
                <w:rFonts w:ascii="仿宋" w:hAnsi="仿宋" w:eastAsia="仿宋" w:cs="仿宋"/>
                <w:b/>
                <w:sz w:val="24"/>
                <w:szCs w:val="24"/>
                <w:highlight w:val="none"/>
              </w:rPr>
            </w:pPr>
          </w:p>
        </w:tc>
      </w:tr>
      <w:bookmarkEnd w:id="22"/>
    </w:tbl>
    <w:p>
      <w:pPr>
        <w:bidi w:val="0"/>
        <w:rPr>
          <w:rFonts w:hint="eastAsia" w:ascii="仿宋" w:hAnsi="仿宋" w:eastAsia="仿宋" w:cs="仿宋"/>
          <w:b/>
          <w:bCs/>
          <w:sz w:val="24"/>
          <w:szCs w:val="18"/>
          <w:highlight w:val="none"/>
        </w:rPr>
      </w:pPr>
      <w:bookmarkStart w:id="23" w:name="_Toc15576"/>
      <w:bookmarkStart w:id="24" w:name="_Toc19437"/>
      <w:bookmarkStart w:id="25" w:name="_Toc15727"/>
      <w:bookmarkStart w:id="26" w:name="_Toc22399"/>
      <w:bookmarkStart w:id="27" w:name="_Toc6462"/>
      <w:bookmarkStart w:id="28" w:name="_Toc25190"/>
      <w:bookmarkStart w:id="29" w:name="_Toc1790"/>
      <w:bookmarkStart w:id="30" w:name="_Toc317775178"/>
      <w:bookmarkStart w:id="31" w:name="_Toc373860293"/>
      <w:r>
        <w:rPr>
          <w:rFonts w:hint="eastAsia" w:ascii="仿宋" w:hAnsi="仿宋" w:eastAsia="仿宋" w:cs="仿宋"/>
          <w:b/>
          <w:bCs/>
          <w:sz w:val="24"/>
          <w:szCs w:val="18"/>
          <w:highlight w:val="none"/>
        </w:rPr>
        <w:t>二、资金来源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仿宋" w:hAnsi="仿宋" w:eastAsia="仿宋" w:cs="仿宋"/>
          <w:b w:val="0"/>
          <w:bCs/>
          <w:szCs w:val="24"/>
          <w:highlight w:val="none"/>
        </w:rPr>
      </w:pPr>
      <w:r>
        <w:rPr>
          <w:rFonts w:hint="eastAsia" w:ascii="仿宋" w:hAnsi="仿宋" w:eastAsia="仿宋" w:cs="仿宋"/>
          <w:sz w:val="24"/>
          <w:szCs w:val="18"/>
          <w:highlight w:val="none"/>
        </w:rPr>
        <w:t>自筹资金。</w:t>
      </w:r>
    </w:p>
    <w:p>
      <w:pPr>
        <w:bidi w:val="0"/>
        <w:rPr>
          <w:rFonts w:hint="eastAsia" w:ascii="仿宋" w:hAnsi="仿宋" w:eastAsia="仿宋" w:cs="仿宋"/>
          <w:b/>
          <w:bCs/>
          <w:sz w:val="24"/>
          <w:szCs w:val="18"/>
          <w:highlight w:val="none"/>
        </w:rPr>
      </w:pPr>
      <w:r>
        <w:rPr>
          <w:rFonts w:hint="eastAsia" w:ascii="仿宋" w:hAnsi="仿宋" w:eastAsia="仿宋" w:cs="仿宋"/>
          <w:b/>
          <w:bCs/>
          <w:sz w:val="24"/>
          <w:szCs w:val="18"/>
          <w:highlight w:val="none"/>
        </w:rPr>
        <w:t>三、</w:t>
      </w:r>
      <w:bookmarkEnd w:id="23"/>
      <w:bookmarkEnd w:id="24"/>
      <w:bookmarkEnd w:id="25"/>
      <w:bookmarkEnd w:id="26"/>
      <w:bookmarkEnd w:id="27"/>
      <w:bookmarkEnd w:id="28"/>
      <w:bookmarkEnd w:id="29"/>
      <w:r>
        <w:rPr>
          <w:rFonts w:hint="eastAsia" w:ascii="仿宋" w:hAnsi="仿宋" w:eastAsia="仿宋" w:cs="仿宋"/>
          <w:b/>
          <w:bCs/>
          <w:sz w:val="24"/>
          <w:szCs w:val="18"/>
          <w:highlight w:val="none"/>
        </w:rPr>
        <w:t>竞采资格条件</w:t>
      </w:r>
    </w:p>
    <w:p>
      <w:pPr>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（一）基本条件</w:t>
      </w:r>
    </w:p>
    <w:p>
      <w:pPr>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满足《中华人民共和国政府采购法》第二十二条规定；　</w:t>
      </w:r>
    </w:p>
    <w:p>
      <w:pPr>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1、法人或者其他组织的营业执照等证明文件，自然人的身份证明；</w:t>
      </w:r>
    </w:p>
    <w:p>
      <w:pPr>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2、财务状况报告，依法缴纳税收和社会保障资金的相关材料；</w:t>
      </w:r>
    </w:p>
    <w:p>
      <w:pPr>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3、具备履行合同所必需的设备和专业技术能力的证明材料；</w:t>
      </w:r>
    </w:p>
    <w:p>
      <w:pPr>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4、参加政府采购活动前3年内在经营活动中没有重大违法记录的书面声明；</w:t>
      </w:r>
    </w:p>
    <w:p>
      <w:pPr>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5、具备法律、行政法规规定的其他条件的证明材料。</w:t>
      </w:r>
    </w:p>
    <w:p>
      <w:pPr>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（根据渝财规〔2022〕4号，供应商在参与政府采购项目投标时，可对上述第2、3、4项所要求提供的相关材料进行简化。简化后，供应商只需以书面形式提供规定格式的《基本资格条件承诺函》（详见第七篇）</w:t>
      </w:r>
    </w:p>
    <w:p>
      <w:pPr>
        <w:spacing w:line="24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特定资格条件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无。</w:t>
      </w:r>
    </w:p>
    <w:bookmarkEnd w:id="30"/>
    <w:bookmarkEnd w:id="31"/>
    <w:p>
      <w:pPr>
        <w:spacing w:line="24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四、竞采有关说明</w:t>
      </w:r>
    </w:p>
    <w:p>
      <w:pPr>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（一）供应商应通过行采家平台（</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"http://www.cqgp.gov.cn"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www.</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gec123.com）登记加入“行采家供应商库”。</w:t>
      </w:r>
    </w:p>
    <w:p>
      <w:pPr>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凡有意参加采购的供应商，请在行采家竞采中心（https://www.gec123.com/xe/）网上下载本项目网上竞采文件以及变更等采购前公布的所有项目资料，无论供应商下载与否，均视为已知晓所有采购实质性要求内容。</w:t>
      </w:r>
    </w:p>
    <w:p>
      <w:pPr>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（三）线上报价</w:t>
      </w:r>
    </w:p>
    <w:p>
      <w:pPr>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1.线上报价时间：按本项目网上公告规定的报价截止时间为准。</w:t>
      </w:r>
    </w:p>
    <w:p>
      <w:pPr>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2.线上报价要求：按本项目规定的时间在行采家竞采中心（https://www.gec123.com/xe/）进行网上报价。</w:t>
      </w:r>
    </w:p>
    <w:p>
      <w:pPr>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w:t>
      </w:r>
      <w:r>
        <w:rPr>
          <w:rFonts w:hint="eastAsia" w:ascii="仿宋" w:hAnsi="仿宋" w:eastAsia="仿宋" w:cs="仿宋"/>
          <w:bCs/>
          <w:sz w:val="24"/>
          <w:szCs w:val="24"/>
          <w:highlight w:val="none"/>
        </w:rPr>
        <w:t>供应商须联系采购代理机构报名，在平台上报价并按要求上传响应文件，未按要求提供的为无效供应商。</w:t>
      </w:r>
    </w:p>
    <w:p>
      <w:pPr>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p>
      <w:pPr>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1.供应商线上报价时须上传响应文件一份。</w:t>
      </w:r>
    </w:p>
    <w:p>
      <w:pPr>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2.采购人将以平台的线上资料作为评判依据。</w:t>
      </w:r>
    </w:p>
    <w:p>
      <w:pPr>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3.供应商上传的响应文件应按照响应文件编制要求制作，规定签字、盖章的地方必须按规定签字、盖章，未按要求制作响应文件的作无效标处理。</w:t>
      </w:r>
    </w:p>
    <w:p>
      <w:pPr>
        <w:snapToGrid w:val="0"/>
        <w:spacing w:line="24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w:t>
      </w:r>
      <w:bookmarkStart w:id="32" w:name="_Toc9654"/>
      <w:bookmarkStart w:id="33" w:name="_Toc27955"/>
      <w:bookmarkStart w:id="34" w:name="_Toc25886"/>
      <w:bookmarkStart w:id="35" w:name="_Toc20778"/>
      <w:bookmarkStart w:id="36" w:name="_Toc11828"/>
      <w:bookmarkStart w:id="37" w:name="_Toc5085"/>
      <w:bookmarkStart w:id="38" w:name="_Toc3475"/>
      <w:bookmarkStart w:id="39" w:name="_Toc15478"/>
      <w:bookmarkStart w:id="40" w:name="_Toc19730"/>
      <w:bookmarkStart w:id="41" w:name="_Toc9027"/>
      <w:bookmarkStart w:id="42" w:name="_Toc14778"/>
      <w:bookmarkStart w:id="43" w:name="_Toc31315"/>
      <w:bookmarkStart w:id="44" w:name="_Toc13969"/>
      <w:bookmarkStart w:id="45" w:name="_Toc25516"/>
      <w:r>
        <w:rPr>
          <w:rFonts w:hint="eastAsia" w:ascii="仿宋" w:hAnsi="仿宋" w:eastAsia="仿宋" w:cs="仿宋"/>
          <w:b/>
          <w:bCs/>
          <w:sz w:val="24"/>
          <w:szCs w:val="24"/>
          <w:highlight w:val="none"/>
        </w:rPr>
        <w:t>联系方式</w:t>
      </w:r>
      <w:bookmarkEnd w:id="32"/>
      <w:bookmarkEnd w:id="33"/>
      <w:bookmarkEnd w:id="34"/>
      <w:bookmarkEnd w:id="35"/>
      <w:bookmarkEnd w:id="36"/>
      <w:bookmarkEnd w:id="37"/>
      <w:bookmarkEnd w:id="38"/>
    </w:p>
    <w:p>
      <w:pPr>
        <w:snapToGrid w:val="0"/>
        <w:spacing w:line="24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（一）采购人：</w:t>
      </w:r>
      <w:r>
        <w:rPr>
          <w:rFonts w:hint="eastAsia" w:ascii="仿宋" w:hAnsi="仿宋" w:eastAsia="仿宋" w:cs="仿宋"/>
          <w:sz w:val="24"/>
          <w:szCs w:val="24"/>
          <w:highlight w:val="none"/>
          <w:lang w:eastAsia="zh-CN"/>
        </w:rPr>
        <w:t>重庆市大渡口区固体废弃物运输有限公司</w:t>
      </w:r>
    </w:p>
    <w:p>
      <w:pPr>
        <w:snapToGrid w:val="0"/>
        <w:spacing w:line="240" w:lineRule="auto"/>
        <w:ind w:firstLine="1200" w:firstLineChars="500"/>
        <w:rPr>
          <w:rFonts w:hint="eastAsia" w:ascii="仿宋" w:hAnsi="仿宋" w:eastAsia="仿宋" w:cs="仿宋"/>
          <w:sz w:val="24"/>
          <w:szCs w:val="24"/>
          <w:highlight w:val="none"/>
        </w:rPr>
      </w:pPr>
      <w:r>
        <w:rPr>
          <w:rFonts w:hint="eastAsia" w:ascii="仿宋" w:hAnsi="仿宋" w:eastAsia="仿宋" w:cs="仿宋"/>
          <w:sz w:val="24"/>
          <w:szCs w:val="24"/>
          <w:highlight w:val="none"/>
        </w:rPr>
        <w:t>联系人：卢虹西</w:t>
      </w:r>
    </w:p>
    <w:p>
      <w:pPr>
        <w:snapToGrid w:val="0"/>
        <w:spacing w:line="240" w:lineRule="auto"/>
        <w:ind w:firstLine="1200" w:firstLineChars="500"/>
        <w:rPr>
          <w:rFonts w:hint="eastAsia" w:ascii="仿宋" w:hAnsi="仿宋" w:eastAsia="仿宋" w:cs="仿宋"/>
          <w:sz w:val="24"/>
          <w:szCs w:val="24"/>
          <w:highlight w:val="none"/>
        </w:rPr>
      </w:pPr>
      <w:r>
        <w:rPr>
          <w:rFonts w:hint="eastAsia" w:ascii="仿宋" w:hAnsi="仿宋" w:eastAsia="仿宋" w:cs="仿宋"/>
          <w:sz w:val="24"/>
          <w:szCs w:val="24"/>
          <w:highlight w:val="none"/>
        </w:rPr>
        <w:t>电  话：023-68911415</w:t>
      </w:r>
    </w:p>
    <w:p>
      <w:pPr>
        <w:snapToGrid w:val="0"/>
        <w:ind w:firstLine="1200" w:firstLineChars="500"/>
        <w:rPr>
          <w:rFonts w:hint="eastAsia" w:ascii="仿宋" w:hAnsi="仿宋" w:eastAsia="仿宋" w:cs="仿宋"/>
          <w:sz w:val="24"/>
          <w:szCs w:val="24"/>
          <w:highlight w:val="none"/>
        </w:rPr>
      </w:pPr>
      <w:r>
        <w:rPr>
          <w:rFonts w:hint="eastAsia" w:ascii="仿宋" w:hAnsi="仿宋" w:eastAsia="仿宋" w:cs="仿宋"/>
          <w:sz w:val="24"/>
          <w:szCs w:val="24"/>
          <w:highlight w:val="none"/>
        </w:rPr>
        <w:t>地  址：重庆市大渡口区凤祥路与内环快速交叉路口往南约50米</w:t>
      </w:r>
    </w:p>
    <w:p>
      <w:pPr>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（二）采购代理机构：重庆壹零壹项目管理有限公司</w:t>
      </w:r>
    </w:p>
    <w:p>
      <w:pPr>
        <w:snapToGrid w:val="0"/>
        <w:ind w:firstLine="1200" w:firstLineChars="500"/>
        <w:rPr>
          <w:rFonts w:hint="eastAsia" w:ascii="仿宋" w:hAnsi="仿宋" w:eastAsia="仿宋" w:cs="仿宋"/>
          <w:sz w:val="24"/>
          <w:szCs w:val="24"/>
          <w:highlight w:val="none"/>
        </w:rPr>
      </w:pPr>
      <w:r>
        <w:rPr>
          <w:rFonts w:hint="eastAsia" w:ascii="仿宋" w:hAnsi="仿宋" w:eastAsia="仿宋" w:cs="仿宋"/>
          <w:sz w:val="24"/>
          <w:szCs w:val="24"/>
          <w:highlight w:val="none"/>
        </w:rPr>
        <w:t>联系人：张老师</w:t>
      </w:r>
    </w:p>
    <w:p>
      <w:pPr>
        <w:snapToGrid w:val="0"/>
        <w:ind w:firstLine="1200" w:firstLineChars="500"/>
        <w:rPr>
          <w:rFonts w:hint="eastAsia" w:ascii="仿宋" w:hAnsi="仿宋" w:eastAsia="仿宋" w:cs="仿宋"/>
          <w:sz w:val="24"/>
          <w:szCs w:val="24"/>
          <w:highlight w:val="none"/>
        </w:rPr>
      </w:pPr>
      <w:r>
        <w:rPr>
          <w:rFonts w:hint="eastAsia" w:ascii="仿宋" w:hAnsi="仿宋" w:eastAsia="仿宋" w:cs="仿宋"/>
          <w:sz w:val="24"/>
          <w:szCs w:val="24"/>
          <w:highlight w:val="none"/>
        </w:rPr>
        <w:t>电  话：19122310119</w:t>
      </w:r>
    </w:p>
    <w:p>
      <w:pPr>
        <w:snapToGrid w:val="0"/>
        <w:ind w:firstLine="1200" w:firstLineChars="5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val="en-US" w:eastAsia="zh-CN"/>
        </w:rPr>
        <w:t>重庆市大渡口区春晖南路8号蓝馨园1栋1单元1-1</w:t>
      </w:r>
    </w:p>
    <w:p>
      <w:pPr>
        <w:snapToGrid w:val="0"/>
        <w:rPr>
          <w:rFonts w:ascii="仿宋" w:hAnsi="仿宋" w:eastAsia="仿宋" w:cs="仿宋"/>
          <w:b/>
          <w:bCs/>
          <w:sz w:val="24"/>
          <w:szCs w:val="24"/>
          <w:highlight w:val="none"/>
        </w:rPr>
      </w:pPr>
      <w:r>
        <w:rPr>
          <w:rFonts w:hint="eastAsia" w:ascii="仿宋" w:hAnsi="仿宋" w:eastAsia="仿宋" w:cs="仿宋"/>
          <w:b/>
          <w:bCs/>
          <w:sz w:val="24"/>
          <w:szCs w:val="24"/>
          <w:highlight w:val="none"/>
        </w:rPr>
        <w:t>六、供应商提交响应文件</w:t>
      </w:r>
    </w:p>
    <w:p>
      <w:pPr>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1、供应商线上报名、报价时需上传盖章后的电子文档一份。</w:t>
      </w:r>
    </w:p>
    <w:p>
      <w:pPr>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2、采购人将以平台的线上资料作为评判依据。</w:t>
      </w:r>
    </w:p>
    <w:p>
      <w:pPr>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3、供应商制作的响应文件电子文档，须按照要求制作，规定签字、盖章的地方必须按其规定签字、盖章，未按要求制作响应文件的进行废标处理。</w:t>
      </w:r>
    </w:p>
    <w:p>
      <w:pPr>
        <w:pStyle w:val="5"/>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七、</w:t>
      </w:r>
      <w:bookmarkEnd w:id="39"/>
      <w:bookmarkEnd w:id="40"/>
      <w:bookmarkEnd w:id="41"/>
      <w:bookmarkEnd w:id="42"/>
      <w:bookmarkEnd w:id="43"/>
      <w:bookmarkEnd w:id="44"/>
      <w:bookmarkEnd w:id="45"/>
      <w:r>
        <w:rPr>
          <w:rFonts w:hint="eastAsia" w:ascii="仿宋" w:hAnsi="仿宋" w:eastAsia="仿宋" w:cs="仿宋"/>
          <w:sz w:val="24"/>
          <w:szCs w:val="24"/>
          <w:highlight w:val="none"/>
        </w:rPr>
        <w:t>其它有关规定</w:t>
      </w:r>
    </w:p>
    <w:p>
      <w:pPr>
        <w:snapToGrid w:val="0"/>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（一）单位负责人为同一人或者存在直接控股、管理关系的不同供应商，不得参加同一合同项（分包）下的竞采活动，否则均为无效响应。</w:t>
      </w:r>
    </w:p>
    <w:p>
      <w:pPr>
        <w:snapToGrid w:val="0"/>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（二）为采购项目提供整体设计、规范编制或者项目管理、监理、检测等服务的供应商，不得再参加该采购项目的其他采购活动。</w:t>
      </w:r>
    </w:p>
    <w:p>
      <w:pPr>
        <w:snapToGrid w:val="0"/>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（三）本项目的变更等文件（如果有）一律在“行采家竞采中心（https://www.gec123.com/xe/）”上发布，请各供应商注意下载；无论供应商下载与否，均视同供应商已知晓本项目澄清文件（如果有）的内容。</w:t>
      </w:r>
    </w:p>
    <w:p>
      <w:pPr>
        <w:snapToGrid w:val="0"/>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（四）超过响应文件截止时间递交的响应文件，恕不接收。</w:t>
      </w:r>
    </w:p>
    <w:p>
      <w:pPr>
        <w:snapToGrid w:val="0"/>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（五）竞采费用：无论竞采结果如何，供应商参与本项目竞采的所有成本费用均应由供应商自行承担。</w:t>
      </w:r>
    </w:p>
    <w:p>
      <w:pPr>
        <w:snapToGrid w:val="0"/>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（六）</w:t>
      </w:r>
      <w:r>
        <w:rPr>
          <w:rFonts w:hint="eastAsia" w:ascii="仿宋" w:hAnsi="仿宋" w:eastAsia="仿宋" w:cs="仿宋"/>
          <w:b/>
          <w:sz w:val="24"/>
          <w:szCs w:val="24"/>
          <w:highlight w:val="none"/>
        </w:rPr>
        <w:t>本项目不接受联合体参与竞采。</w:t>
      </w:r>
    </w:p>
    <w:p>
      <w:pPr>
        <w:snapToGrid w:val="0"/>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七）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网上竞采活动。</w:t>
      </w:r>
    </w:p>
    <w:p>
      <w:pPr>
        <w:pStyle w:val="13"/>
        <w:rPr>
          <w:rFonts w:ascii="仿宋" w:hAnsi="仿宋" w:eastAsia="仿宋" w:cs="仿宋"/>
          <w:sz w:val="24"/>
          <w:szCs w:val="24"/>
          <w:highlight w:val="none"/>
        </w:rPr>
      </w:pPr>
    </w:p>
    <w:p>
      <w:pPr>
        <w:jc w:val="left"/>
        <w:rPr>
          <w:rFonts w:ascii="仿宋" w:hAnsi="仿宋" w:eastAsia="仿宋" w:cs="仿宋"/>
          <w:sz w:val="24"/>
          <w:szCs w:val="24"/>
          <w:highlight w:val="none"/>
        </w:rPr>
      </w:pPr>
      <w:bookmarkStart w:id="46" w:name="_Toc76462324"/>
      <w:bookmarkStart w:id="47" w:name="_Toc106030878"/>
    </w:p>
    <w:p>
      <w:pPr>
        <w:jc w:val="left"/>
        <w:rPr>
          <w:rFonts w:ascii="仿宋" w:hAnsi="仿宋" w:eastAsia="仿宋" w:cs="仿宋"/>
          <w:sz w:val="24"/>
          <w:szCs w:val="24"/>
          <w:highlight w:val="none"/>
        </w:rPr>
      </w:pPr>
    </w:p>
    <w:p>
      <w:pPr>
        <w:jc w:val="left"/>
        <w:rPr>
          <w:rFonts w:ascii="仿宋" w:hAnsi="仿宋" w:eastAsia="仿宋" w:cs="仿宋"/>
          <w:sz w:val="24"/>
          <w:szCs w:val="24"/>
          <w:highlight w:val="none"/>
        </w:rPr>
      </w:pPr>
    </w:p>
    <w:p>
      <w:pPr>
        <w:jc w:val="left"/>
        <w:rPr>
          <w:rFonts w:ascii="仿宋" w:hAnsi="仿宋" w:eastAsia="仿宋" w:cs="仿宋"/>
          <w:sz w:val="24"/>
          <w:szCs w:val="24"/>
          <w:highlight w:val="none"/>
        </w:rPr>
      </w:pPr>
    </w:p>
    <w:p>
      <w:pPr>
        <w:jc w:val="left"/>
        <w:rPr>
          <w:rFonts w:ascii="仿宋" w:hAnsi="仿宋" w:eastAsia="仿宋" w:cs="仿宋"/>
          <w:sz w:val="24"/>
          <w:szCs w:val="24"/>
          <w:highlight w:val="none"/>
        </w:rPr>
      </w:pPr>
    </w:p>
    <w:p>
      <w:pPr>
        <w:jc w:val="center"/>
        <w:rPr>
          <w:rFonts w:ascii="仿宋" w:hAnsi="仿宋" w:eastAsia="仿宋" w:cs="仿宋"/>
          <w:b/>
          <w:bCs/>
          <w:sz w:val="36"/>
          <w:szCs w:val="36"/>
          <w:highlight w:val="none"/>
        </w:rPr>
      </w:pPr>
    </w:p>
    <w:p>
      <w:pPr>
        <w:jc w:val="center"/>
        <w:rPr>
          <w:rFonts w:ascii="仿宋" w:hAnsi="仿宋" w:eastAsia="仿宋" w:cs="仿宋"/>
          <w:b/>
          <w:bCs/>
          <w:sz w:val="36"/>
          <w:szCs w:val="36"/>
          <w:highlight w:val="none"/>
        </w:rPr>
      </w:pPr>
    </w:p>
    <w:p>
      <w:pPr>
        <w:jc w:val="center"/>
        <w:rPr>
          <w:rFonts w:ascii="仿宋" w:hAnsi="仿宋" w:eastAsia="仿宋" w:cs="仿宋"/>
          <w:b/>
          <w:bCs/>
          <w:sz w:val="36"/>
          <w:szCs w:val="36"/>
          <w:highlight w:val="none"/>
        </w:rPr>
      </w:pPr>
    </w:p>
    <w:p>
      <w:pPr>
        <w:jc w:val="center"/>
        <w:rPr>
          <w:rFonts w:ascii="仿宋" w:hAnsi="仿宋" w:eastAsia="仿宋" w:cs="仿宋"/>
          <w:b/>
          <w:bCs/>
          <w:sz w:val="36"/>
          <w:szCs w:val="36"/>
          <w:highlight w:val="none"/>
        </w:rPr>
      </w:pPr>
    </w:p>
    <w:p>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pPr>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第二篇  项目服务需求</w:t>
      </w:r>
      <w:bookmarkEnd w:id="46"/>
      <w:bookmarkEnd w:id="47"/>
    </w:p>
    <w:p>
      <w:pPr>
        <w:jc w:val="left"/>
        <w:rPr>
          <w:rFonts w:ascii="仿宋" w:hAnsi="仿宋" w:eastAsia="仿宋" w:cs="仿宋"/>
          <w:b/>
          <w:bCs/>
          <w:sz w:val="24"/>
          <w:szCs w:val="24"/>
          <w:highlight w:val="none"/>
          <w:u w:val="single"/>
        </w:rPr>
      </w:pPr>
      <w:bookmarkStart w:id="48" w:name="_Toc76462325"/>
      <w:bookmarkStart w:id="49" w:name="_Toc12789058"/>
    </w:p>
    <w:p>
      <w:pPr>
        <w:jc w:val="left"/>
        <w:rPr>
          <w:rFonts w:ascii="仿宋" w:hAnsi="仿宋" w:eastAsia="仿宋" w:cs="仿宋"/>
          <w:b/>
          <w:bCs/>
          <w:sz w:val="24"/>
          <w:szCs w:val="24"/>
          <w:highlight w:val="none"/>
        </w:rPr>
      </w:pPr>
      <w:bookmarkStart w:id="50" w:name="_Toc106030879"/>
      <w:r>
        <w:rPr>
          <w:rFonts w:hint="eastAsia" w:ascii="仿宋" w:hAnsi="仿宋" w:eastAsia="仿宋" w:cs="仿宋"/>
          <w:b/>
          <w:bCs/>
          <w:sz w:val="24"/>
          <w:szCs w:val="24"/>
          <w:highlight w:val="none"/>
        </w:rPr>
        <w:t>一、项目基本概况介绍</w:t>
      </w:r>
      <w:bookmarkEnd w:id="48"/>
      <w:bookmarkEnd w:id="50"/>
    </w:p>
    <w:tbl>
      <w:tblPr>
        <w:tblStyle w:val="25"/>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395"/>
        <w:gridCol w:w="863"/>
        <w:gridCol w:w="1083"/>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20" w:type="dxa"/>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b/>
                <w:bCs/>
                <w:kern w:val="0"/>
                <w:sz w:val="24"/>
                <w:szCs w:val="24"/>
                <w:highlight w:val="none"/>
              </w:rPr>
            </w:pPr>
            <w:bookmarkStart w:id="51" w:name="_Toc106030880"/>
            <w:r>
              <w:rPr>
                <w:rFonts w:hint="eastAsia" w:ascii="仿宋" w:hAnsi="仿宋" w:eastAsia="仿宋" w:cs="仿宋"/>
                <w:b/>
                <w:bCs/>
                <w:kern w:val="0"/>
                <w:sz w:val="24"/>
                <w:szCs w:val="24"/>
                <w:highlight w:val="none"/>
              </w:rPr>
              <w:t>序号</w:t>
            </w:r>
          </w:p>
        </w:tc>
        <w:tc>
          <w:tcPr>
            <w:tcW w:w="4395" w:type="dxa"/>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名称</w:t>
            </w:r>
          </w:p>
        </w:tc>
        <w:tc>
          <w:tcPr>
            <w:tcW w:w="863"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 xml:space="preserve">数量 </w:t>
            </w:r>
          </w:p>
        </w:tc>
        <w:tc>
          <w:tcPr>
            <w:tcW w:w="1083"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单位</w:t>
            </w:r>
          </w:p>
        </w:tc>
        <w:tc>
          <w:tcPr>
            <w:tcW w:w="2346"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439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2026年度大渡口区固废公司病媒生物防治服务采购</w:t>
            </w:r>
          </w:p>
        </w:tc>
        <w:tc>
          <w:tcPr>
            <w:tcW w:w="863" w:type="dxa"/>
            <w:tcBorders>
              <w:top w:val="single" w:color="auto" w:sz="4" w:space="0"/>
              <w:left w:val="single" w:color="auto" w:sz="4" w:space="0"/>
              <w:right w:val="single" w:color="auto" w:sz="4" w:space="0"/>
            </w:tcBorders>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1083" w:type="dxa"/>
            <w:tcBorders>
              <w:top w:val="single" w:color="auto" w:sz="4" w:space="0"/>
              <w:left w:val="single" w:color="auto" w:sz="4" w:space="0"/>
              <w:right w:val="single" w:color="auto" w:sz="4" w:space="0"/>
            </w:tcBorders>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项</w:t>
            </w:r>
          </w:p>
        </w:tc>
        <w:tc>
          <w:tcPr>
            <w:tcW w:w="2346" w:type="dxa"/>
            <w:tcBorders>
              <w:top w:val="single" w:color="auto" w:sz="4" w:space="0"/>
              <w:left w:val="single" w:color="auto" w:sz="4" w:space="0"/>
              <w:right w:val="single" w:color="auto" w:sz="4" w:space="0"/>
            </w:tcBorders>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具体内容详见下文</w:t>
            </w:r>
          </w:p>
        </w:tc>
      </w:tr>
      <w:bookmarkEnd w:id="51"/>
    </w:tbl>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24"/>
          <w:szCs w:val="18"/>
          <w:highlight w:val="none"/>
        </w:rPr>
      </w:pPr>
      <w:bookmarkStart w:id="52" w:name="_Toc23551"/>
      <w:bookmarkStart w:id="53" w:name="_Toc3308"/>
      <w:bookmarkStart w:id="54" w:name="_Toc49843057"/>
      <w:bookmarkStart w:id="55" w:name="_Toc106030882"/>
      <w:bookmarkStart w:id="56" w:name="_Toc76462327"/>
      <w:r>
        <w:rPr>
          <w:rFonts w:hint="eastAsia" w:ascii="仿宋" w:hAnsi="仿宋" w:eastAsia="仿宋" w:cs="仿宋"/>
          <w:b/>
          <w:bCs/>
          <w:sz w:val="24"/>
          <w:szCs w:val="18"/>
          <w:highlight w:val="none"/>
        </w:rPr>
        <w:t>二、</w:t>
      </w:r>
      <w:bookmarkEnd w:id="52"/>
      <w:r>
        <w:rPr>
          <w:rFonts w:hint="eastAsia" w:ascii="仿宋" w:hAnsi="仿宋" w:eastAsia="仿宋" w:cs="仿宋"/>
          <w:b/>
          <w:bCs/>
          <w:sz w:val="24"/>
          <w:szCs w:val="18"/>
          <w:highlight w:val="none"/>
        </w:rPr>
        <w:t>控制效果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依据《病媒生物预防控制管理规定》和《重庆市预防和控制四害管理规定》等相关法律法规的要求，达到《国家卫生城市（区）标准》及&lt;灭鼠、蚊、蝇、蟑螂考核鉴定办法&gt;的通知》（全爱卫发[1997]5号）文件规定的标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1、灭鼠标准：不同类型的外环境累计2000平方米鼠迹不超过5处，室内有鼠迹房间不超过2%。</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2、灭蚊标准：外环境各种存水容器和积水中，蚊幼及蛹的阳性率不超过3%；用500ml收集勺采集承包范围内大中型水体中的蚊幼或蛹阳性率不超过3%，室内重点房间有蝇不超过1%，加工销售直接入口食品场所不得有蝇，一般房间有蝇不超过3%。</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3、灭蝇标准：外环境蝇类孳生地得到有效治理，幼虫和蛹的检出率不超过3%。</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4、灭蟑螂标准：室内有蟑螂或若虫的房间不超过3%，有活卵鞘房间不超过2%，有蟑螂粪便、蜕皮、蟑尸等蟑迹的房间不超过5%，蟑螂滋生环境得到有效治理。</w:t>
      </w:r>
    </w:p>
    <w:bookmarkEnd w:id="53"/>
    <w:bookmarkEnd w:id="54"/>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24"/>
          <w:szCs w:val="18"/>
          <w:highlight w:val="none"/>
        </w:rPr>
      </w:pPr>
      <w:r>
        <w:rPr>
          <w:rFonts w:hint="eastAsia" w:ascii="仿宋" w:hAnsi="仿宋" w:eastAsia="仿宋" w:cs="仿宋"/>
          <w:b/>
          <w:bCs/>
          <w:sz w:val="24"/>
          <w:szCs w:val="18"/>
          <w:highlight w:val="none"/>
        </w:rPr>
        <w:t>三、服务要求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1、承包区域要求每日≥1次，按规定时间保质保量的作好防制工作（节假日不休息）。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2、安排固定车辆2辆，固定作业人员8名。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3、建立病媒生物防制工作的本底资料、孳生地调查治理资料的收集整理归档工作，确保资料规范、齐全、不缺项，并顺利通过市区爱卫办资料检查及卫生城区相关创建标准。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4、服务过程必须在法律允许范围内，不得造成安全事故、隐患和环境污染，使用的除四害药物需选用符合国家规定要求，相关证件必须安全有效；用药渠道规范，不得使用国家禁用的药物。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5、突发情况处理需在2小时内响应。</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6、记录每日所治理的垃圾箱编号，有人值守的垃圾站及公厕需负责人对服务点位进行签字确认。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7、垃圾中转站的治理工作需错开工作高峰时间段。豹子沟中转站每日7：00前和17：00后需进行两次治理。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8、治理施工不得影响垃圾站及公厕的正常使用。</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24"/>
          <w:szCs w:val="18"/>
          <w:highlight w:val="none"/>
        </w:rPr>
      </w:pPr>
      <w:r>
        <w:rPr>
          <w:rFonts w:hint="eastAsia" w:ascii="仿宋" w:hAnsi="仿宋" w:eastAsia="仿宋" w:cs="仿宋"/>
          <w:b/>
          <w:bCs/>
          <w:sz w:val="24"/>
          <w:szCs w:val="18"/>
          <w:highlight w:val="none"/>
        </w:rPr>
        <w:t>四、点位统计</w:t>
      </w:r>
    </w:p>
    <w:tbl>
      <w:tblPr>
        <w:tblStyle w:val="25"/>
        <w:tblW w:w="9307" w:type="dxa"/>
        <w:tblInd w:w="91" w:type="dxa"/>
        <w:tblLayout w:type="fixed"/>
        <w:tblCellMar>
          <w:top w:w="0" w:type="dxa"/>
          <w:left w:w="108" w:type="dxa"/>
          <w:bottom w:w="0" w:type="dxa"/>
          <w:right w:w="108" w:type="dxa"/>
        </w:tblCellMar>
      </w:tblPr>
      <w:tblGrid>
        <w:gridCol w:w="937"/>
        <w:gridCol w:w="1755"/>
        <w:gridCol w:w="3525"/>
        <w:gridCol w:w="1770"/>
        <w:gridCol w:w="1320"/>
      </w:tblGrid>
      <w:tr>
        <w:tblPrEx>
          <w:tblCellMar>
            <w:top w:w="0" w:type="dxa"/>
            <w:left w:w="108" w:type="dxa"/>
            <w:bottom w:w="0" w:type="dxa"/>
            <w:right w:w="108" w:type="dxa"/>
          </w:tblCellMar>
        </w:tblPrEx>
        <w:trPr>
          <w:trHeight w:val="840" w:hRule="atLeast"/>
        </w:trPr>
        <w:tc>
          <w:tcPr>
            <w:tcW w:w="9307" w:type="dxa"/>
            <w:gridSpan w:val="5"/>
            <w:tcBorders>
              <w:top w:val="nil"/>
              <w:left w:val="nil"/>
              <w:bottom w:val="single" w:color="000000" w:sz="4" w:space="0"/>
              <w:right w:val="nil"/>
            </w:tcBorders>
            <w:shd w:val="clear" w:color="auto" w:fill="auto"/>
            <w:noWrap/>
            <w:vAlign w:val="center"/>
          </w:tcPr>
          <w:p>
            <w:pPr>
              <w:jc w:val="center"/>
              <w:rPr>
                <w:rFonts w:ascii="仿宋" w:hAnsi="仿宋" w:eastAsia="仿宋" w:cs="仿宋"/>
                <w:b/>
                <w:bCs/>
                <w:color w:val="000000"/>
                <w:sz w:val="24"/>
                <w:szCs w:val="24"/>
                <w:highlight w:val="none"/>
              </w:rPr>
            </w:pPr>
            <w:r>
              <w:rPr>
                <w:rFonts w:hint="eastAsia" w:ascii="仿宋" w:hAnsi="仿宋" w:eastAsia="仿宋" w:cs="仿宋"/>
                <w:b/>
                <w:bCs/>
                <w:sz w:val="36"/>
                <w:szCs w:val="36"/>
                <w:highlight w:val="none"/>
              </w:rPr>
              <w:br w:type="page"/>
            </w:r>
            <w:r>
              <w:rPr>
                <w:rFonts w:hint="eastAsia" w:ascii="仿宋" w:hAnsi="仿宋" w:eastAsia="仿宋" w:cs="仿宋"/>
                <w:b/>
                <w:bCs/>
                <w:color w:val="000000"/>
                <w:kern w:val="0"/>
                <w:sz w:val="24"/>
                <w:szCs w:val="24"/>
                <w:highlight w:val="none"/>
                <w:lang w:bidi="ar"/>
              </w:rPr>
              <w:t>大渡口区固废运输公司公厕病媒生物防治点位统计表</w:t>
            </w:r>
          </w:p>
        </w:tc>
      </w:tr>
      <w:tr>
        <w:tblPrEx>
          <w:tblCellMar>
            <w:top w:w="0" w:type="dxa"/>
            <w:left w:w="108" w:type="dxa"/>
            <w:bottom w:w="0" w:type="dxa"/>
            <w:right w:w="108" w:type="dxa"/>
          </w:tblCellMar>
        </w:tblPrEx>
        <w:trPr>
          <w:trHeight w:val="480" w:hRule="atLeast"/>
        </w:trPr>
        <w:tc>
          <w:tcPr>
            <w:tcW w:w="937"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序号</w:t>
            </w:r>
          </w:p>
        </w:tc>
        <w:tc>
          <w:tcPr>
            <w:tcW w:w="175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片区分布名称</w:t>
            </w:r>
          </w:p>
        </w:tc>
        <w:tc>
          <w:tcPr>
            <w:tcW w:w="3525"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地点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点位数量（个）</w:t>
            </w:r>
          </w:p>
        </w:tc>
        <w:tc>
          <w:tcPr>
            <w:tcW w:w="132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备注</w:t>
            </w: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双山片区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朵力品道公厕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双山公厕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大堰三村</w:t>
            </w:r>
            <w:r>
              <w:rPr>
                <w:rFonts w:hint="eastAsia" w:ascii="仿宋" w:hAnsi="仿宋" w:eastAsia="仿宋" w:cs="仿宋"/>
                <w:color w:val="000000"/>
                <w:kern w:val="0"/>
                <w:sz w:val="24"/>
                <w:szCs w:val="24"/>
                <w:highlight w:val="none"/>
                <w:lang w:bidi="ar"/>
              </w:rPr>
              <w:t>8</w:t>
            </w:r>
            <w:r>
              <w:rPr>
                <w:rStyle w:val="43"/>
                <w:rFonts w:ascii="仿宋" w:hAnsi="仿宋" w:eastAsia="仿宋" w:cs="仿宋"/>
                <w:sz w:val="24"/>
                <w:szCs w:val="24"/>
                <w:highlight w:val="none"/>
                <w:lang w:bidi="ar"/>
              </w:rPr>
              <w:t>栋公厕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平安轻轨移动公厕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心湖公园西</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桥梓塘</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7</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双龙移动公厕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8</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大堰片区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建设村车站公厕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9</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跃进村</w:t>
            </w:r>
            <w:r>
              <w:rPr>
                <w:rFonts w:hint="eastAsia" w:ascii="仿宋" w:hAnsi="仿宋" w:eastAsia="仿宋" w:cs="仿宋"/>
                <w:color w:val="000000"/>
                <w:kern w:val="0"/>
                <w:sz w:val="24"/>
                <w:szCs w:val="24"/>
                <w:highlight w:val="none"/>
                <w:lang w:bidi="ar"/>
              </w:rPr>
              <w:t>9</w:t>
            </w:r>
            <w:r>
              <w:rPr>
                <w:rStyle w:val="43"/>
                <w:rFonts w:ascii="仿宋" w:hAnsi="仿宋" w:eastAsia="仿宋" w:cs="仿宋"/>
                <w:sz w:val="24"/>
                <w:szCs w:val="24"/>
                <w:highlight w:val="none"/>
                <w:lang w:bidi="ar"/>
              </w:rPr>
              <w:t>栋公厕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10</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跃进村</w:t>
            </w:r>
            <w:r>
              <w:rPr>
                <w:rFonts w:hint="eastAsia" w:ascii="仿宋" w:hAnsi="仿宋" w:eastAsia="仿宋" w:cs="仿宋"/>
                <w:color w:val="000000"/>
                <w:kern w:val="0"/>
                <w:sz w:val="24"/>
                <w:szCs w:val="24"/>
                <w:highlight w:val="none"/>
                <w:lang w:bidi="ar"/>
              </w:rPr>
              <w:t>20</w:t>
            </w:r>
            <w:r>
              <w:rPr>
                <w:rStyle w:val="43"/>
                <w:rFonts w:ascii="仿宋" w:hAnsi="仿宋" w:eastAsia="仿宋" w:cs="仿宋"/>
                <w:sz w:val="24"/>
                <w:szCs w:val="24"/>
                <w:highlight w:val="none"/>
                <w:lang w:bidi="ar"/>
              </w:rPr>
              <w:t>栋公厕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11</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跃进村</w:t>
            </w:r>
            <w:r>
              <w:rPr>
                <w:rFonts w:hint="eastAsia" w:ascii="仿宋" w:hAnsi="仿宋" w:eastAsia="仿宋" w:cs="仿宋"/>
                <w:color w:val="000000"/>
                <w:kern w:val="0"/>
                <w:sz w:val="24"/>
                <w:szCs w:val="24"/>
                <w:highlight w:val="none"/>
                <w:lang w:bidi="ar"/>
              </w:rPr>
              <w:t>37</w:t>
            </w:r>
            <w:r>
              <w:rPr>
                <w:rStyle w:val="43"/>
                <w:rFonts w:ascii="仿宋" w:hAnsi="仿宋" w:eastAsia="仿宋" w:cs="仿宋"/>
                <w:sz w:val="24"/>
                <w:szCs w:val="24"/>
                <w:highlight w:val="none"/>
                <w:lang w:bidi="ar"/>
              </w:rPr>
              <w:t>栋公厕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12</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跃进村</w:t>
            </w:r>
            <w:r>
              <w:rPr>
                <w:rFonts w:hint="eastAsia" w:ascii="仿宋" w:hAnsi="仿宋" w:eastAsia="仿宋" w:cs="仿宋"/>
                <w:color w:val="000000"/>
                <w:kern w:val="0"/>
                <w:sz w:val="24"/>
                <w:szCs w:val="24"/>
                <w:highlight w:val="none"/>
                <w:lang w:bidi="ar"/>
              </w:rPr>
              <w:t>61</w:t>
            </w:r>
            <w:r>
              <w:rPr>
                <w:rStyle w:val="43"/>
                <w:rFonts w:ascii="仿宋" w:hAnsi="仿宋" w:eastAsia="仿宋" w:cs="仿宋"/>
                <w:sz w:val="24"/>
                <w:szCs w:val="24"/>
                <w:highlight w:val="none"/>
                <w:lang w:bidi="ar"/>
              </w:rPr>
              <w:t>栋公厕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13</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革新村</w:t>
            </w:r>
            <w:r>
              <w:rPr>
                <w:rFonts w:hint="eastAsia" w:ascii="仿宋" w:hAnsi="仿宋" w:eastAsia="仿宋" w:cs="仿宋"/>
                <w:color w:val="000000"/>
                <w:kern w:val="0"/>
                <w:sz w:val="24"/>
                <w:szCs w:val="24"/>
                <w:highlight w:val="none"/>
                <w:lang w:bidi="ar"/>
              </w:rPr>
              <w:t>50</w:t>
            </w:r>
            <w:r>
              <w:rPr>
                <w:rStyle w:val="43"/>
                <w:rFonts w:ascii="仿宋" w:hAnsi="仿宋" w:eastAsia="仿宋" w:cs="仿宋"/>
                <w:sz w:val="24"/>
                <w:szCs w:val="24"/>
                <w:highlight w:val="none"/>
                <w:lang w:bidi="ar"/>
              </w:rPr>
              <w:t>栋公厕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14</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革新村</w:t>
            </w:r>
            <w:r>
              <w:rPr>
                <w:rFonts w:hint="eastAsia" w:ascii="仿宋" w:hAnsi="仿宋" w:eastAsia="仿宋" w:cs="仿宋"/>
                <w:color w:val="000000"/>
                <w:kern w:val="0"/>
                <w:sz w:val="24"/>
                <w:szCs w:val="24"/>
                <w:highlight w:val="none"/>
                <w:lang w:bidi="ar"/>
              </w:rPr>
              <w:t>42</w:t>
            </w:r>
            <w:r>
              <w:rPr>
                <w:rStyle w:val="43"/>
                <w:rFonts w:ascii="仿宋" w:hAnsi="仿宋" w:eastAsia="仿宋" w:cs="仿宋"/>
                <w:sz w:val="24"/>
                <w:szCs w:val="24"/>
                <w:highlight w:val="none"/>
                <w:lang w:bidi="ar"/>
              </w:rPr>
              <w:t>栋公厕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15</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跃进支路（</w:t>
            </w:r>
            <w:r>
              <w:rPr>
                <w:rFonts w:hint="eastAsia" w:ascii="仿宋" w:hAnsi="仿宋" w:eastAsia="仿宋" w:cs="仿宋"/>
                <w:color w:val="000000"/>
                <w:kern w:val="0"/>
                <w:sz w:val="24"/>
                <w:szCs w:val="24"/>
                <w:highlight w:val="none"/>
                <w:lang w:bidi="ar"/>
              </w:rPr>
              <w:t>419</w:t>
            </w:r>
            <w:r>
              <w:rPr>
                <w:rStyle w:val="43"/>
                <w:rFonts w:ascii="仿宋" w:hAnsi="仿宋" w:eastAsia="仿宋" w:cs="仿宋"/>
                <w:sz w:val="24"/>
                <w:szCs w:val="24"/>
                <w:highlight w:val="none"/>
                <w:lang w:bidi="ar"/>
              </w:rPr>
              <w:t>车站）公厕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16</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钢堰社区公厕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17</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堰兴社区（</w:t>
            </w:r>
            <w:r>
              <w:rPr>
                <w:rFonts w:hint="eastAsia" w:ascii="仿宋" w:hAnsi="仿宋" w:eastAsia="仿宋" w:cs="仿宋"/>
                <w:color w:val="000000"/>
                <w:kern w:val="0"/>
                <w:sz w:val="24"/>
                <w:szCs w:val="24"/>
                <w:highlight w:val="none"/>
                <w:lang w:bidi="ar"/>
              </w:rPr>
              <w:t>94</w:t>
            </w:r>
            <w:r>
              <w:rPr>
                <w:rStyle w:val="43"/>
                <w:rFonts w:ascii="仿宋" w:hAnsi="仿宋" w:eastAsia="仿宋" w:cs="仿宋"/>
                <w:sz w:val="24"/>
                <w:szCs w:val="24"/>
                <w:highlight w:val="none"/>
                <w:lang w:bidi="ar"/>
              </w:rPr>
              <w:t>中）公厕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18</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渝钢村公厕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19</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大堰社区公厕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20</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建设村</w:t>
            </w:r>
            <w:r>
              <w:rPr>
                <w:rFonts w:hint="eastAsia" w:ascii="仿宋" w:hAnsi="仿宋" w:eastAsia="仿宋" w:cs="仿宋"/>
                <w:color w:val="000000"/>
                <w:kern w:val="0"/>
                <w:sz w:val="24"/>
                <w:szCs w:val="24"/>
                <w:highlight w:val="none"/>
                <w:lang w:bidi="ar"/>
              </w:rPr>
              <w:t>25</w:t>
            </w:r>
            <w:r>
              <w:rPr>
                <w:rStyle w:val="43"/>
                <w:rFonts w:ascii="仿宋" w:hAnsi="仿宋" w:eastAsia="仿宋" w:cs="仿宋"/>
                <w:sz w:val="24"/>
                <w:szCs w:val="24"/>
                <w:highlight w:val="none"/>
                <w:lang w:bidi="ar"/>
              </w:rPr>
              <w:t>栋公厕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21</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美德佳园公厕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22</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钢城实验学校公厕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23</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诗情广场公厕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24</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思贤园公厕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25</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跳蹬移动公厕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26</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文体片区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黄桷大楼公厕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27</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金都会公厕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28</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壹街区公厕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29</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政府东楼公厕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30</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政府西楼公厕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31</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图书馆公园公厕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32</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公园南门公厕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33</w:t>
            </w:r>
          </w:p>
        </w:tc>
        <w:tc>
          <w:tcPr>
            <w:tcW w:w="1755"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步行街片区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新世纪公厕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34</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松华阁移动公厕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35</w:t>
            </w:r>
          </w:p>
        </w:tc>
        <w:tc>
          <w:tcPr>
            <w:tcW w:w="1755"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九宫庙片区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九中路公厕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36</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柏华小区公厕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37</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运输公司公厕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38</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环卫处公厕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39</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新工一村公厕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40</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新工二村公厕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41</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新工二村老居委会公厕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42</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基建村公厕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43</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金融广场</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44</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百花村公厕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45</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思源公园公厕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46</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一品汇移动公厕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47</w:t>
            </w:r>
          </w:p>
        </w:tc>
        <w:tc>
          <w:tcPr>
            <w:tcW w:w="1755" w:type="dxa"/>
            <w:tcBorders>
              <w:top w:val="nil"/>
              <w:left w:val="single" w:color="000000" w:sz="4" w:space="0"/>
              <w:bottom w:val="nil"/>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筑梦大道双溪路移动公厕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48</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春晖片区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乐居公厕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49</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建桥园区公厕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50</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铁桥路公厕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51</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晋渝绿岛公厕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52</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锦天康都公厕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53</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柏树堡公厕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54</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天安数码公厕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55</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交警支队移动公厕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56</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秋实小区移动公厕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57</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望江公厕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58</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晋愉公园步道公厕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59</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福蹬路</w:t>
            </w:r>
            <w:r>
              <w:rPr>
                <w:rFonts w:hint="eastAsia" w:ascii="仿宋" w:hAnsi="仿宋" w:eastAsia="仿宋" w:cs="仿宋"/>
                <w:color w:val="000000"/>
                <w:kern w:val="0"/>
                <w:sz w:val="24"/>
                <w:szCs w:val="24"/>
                <w:highlight w:val="none"/>
                <w:lang w:bidi="ar"/>
              </w:rPr>
              <w:t>8</w:t>
            </w:r>
            <w:r>
              <w:rPr>
                <w:rStyle w:val="43"/>
                <w:rFonts w:ascii="仿宋" w:hAnsi="仿宋" w:eastAsia="仿宋" w:cs="仿宋"/>
                <w:sz w:val="24"/>
                <w:szCs w:val="24"/>
                <w:highlight w:val="none"/>
                <w:lang w:bidi="ar"/>
              </w:rPr>
              <w:t>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60</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福庭路</w:t>
            </w:r>
            <w:r>
              <w:rPr>
                <w:rFonts w:hint="eastAsia" w:ascii="仿宋" w:hAnsi="仿宋" w:eastAsia="仿宋" w:cs="仿宋"/>
                <w:color w:val="000000"/>
                <w:kern w:val="0"/>
                <w:sz w:val="24"/>
                <w:szCs w:val="24"/>
                <w:highlight w:val="none"/>
                <w:lang w:bidi="ar"/>
              </w:rPr>
              <w:t>8</w:t>
            </w:r>
            <w:r>
              <w:rPr>
                <w:rStyle w:val="43"/>
                <w:rFonts w:ascii="仿宋" w:hAnsi="仿宋" w:eastAsia="仿宋" w:cs="仿宋"/>
                <w:sz w:val="24"/>
                <w:szCs w:val="24"/>
                <w:highlight w:val="none"/>
                <w:lang w:bidi="ar"/>
              </w:rPr>
              <w:t>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61</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福塘路</w:t>
            </w:r>
            <w:r>
              <w:rPr>
                <w:rFonts w:hint="eastAsia" w:ascii="仿宋" w:hAnsi="仿宋" w:eastAsia="仿宋" w:cs="仿宋"/>
                <w:color w:val="000000"/>
                <w:kern w:val="0"/>
                <w:sz w:val="24"/>
                <w:szCs w:val="24"/>
                <w:highlight w:val="none"/>
                <w:lang w:bidi="ar"/>
              </w:rPr>
              <w:t>47</w:t>
            </w:r>
            <w:r>
              <w:rPr>
                <w:rStyle w:val="43"/>
                <w:rFonts w:ascii="仿宋" w:hAnsi="仿宋" w:eastAsia="仿宋" w:cs="仿宋"/>
                <w:sz w:val="24"/>
                <w:szCs w:val="24"/>
                <w:highlight w:val="none"/>
                <w:lang w:bidi="ar"/>
              </w:rPr>
              <w:t>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62</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福美路</w:t>
            </w:r>
            <w:r>
              <w:rPr>
                <w:rFonts w:hint="eastAsia" w:ascii="仿宋" w:hAnsi="仿宋" w:eastAsia="仿宋" w:cs="仿宋"/>
                <w:color w:val="000000"/>
                <w:kern w:val="0"/>
                <w:sz w:val="24"/>
                <w:szCs w:val="24"/>
                <w:highlight w:val="none"/>
                <w:lang w:bidi="ar"/>
              </w:rPr>
              <w:t>27</w:t>
            </w:r>
            <w:r>
              <w:rPr>
                <w:rStyle w:val="43"/>
                <w:rFonts w:ascii="仿宋" w:hAnsi="仿宋" w:eastAsia="仿宋" w:cs="仿宋"/>
                <w:sz w:val="24"/>
                <w:szCs w:val="24"/>
                <w:highlight w:val="none"/>
                <w:lang w:bidi="ar"/>
              </w:rPr>
              <w:t>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63</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福庭路</w:t>
            </w:r>
            <w:r>
              <w:rPr>
                <w:rFonts w:hint="eastAsia" w:ascii="仿宋" w:hAnsi="仿宋" w:eastAsia="仿宋" w:cs="仿宋"/>
                <w:color w:val="000000"/>
                <w:kern w:val="0"/>
                <w:sz w:val="24"/>
                <w:szCs w:val="24"/>
                <w:highlight w:val="none"/>
                <w:lang w:bidi="ar"/>
              </w:rPr>
              <w:t>39</w:t>
            </w:r>
            <w:r>
              <w:rPr>
                <w:rStyle w:val="43"/>
                <w:rFonts w:ascii="仿宋" w:hAnsi="仿宋" w:eastAsia="仿宋" w:cs="仿宋"/>
                <w:sz w:val="24"/>
                <w:szCs w:val="24"/>
                <w:highlight w:val="none"/>
                <w:lang w:bidi="ar"/>
              </w:rPr>
              <w:t>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64</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万有车站公厕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65</w:t>
            </w:r>
          </w:p>
        </w:tc>
        <w:tc>
          <w:tcPr>
            <w:tcW w:w="175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建茄片区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滑石滩移动公厕</w:t>
            </w:r>
            <w:r>
              <w:rPr>
                <w:rFonts w:hint="eastAsia" w:ascii="仿宋" w:hAnsi="仿宋" w:eastAsia="仿宋" w:cs="仿宋"/>
                <w:color w:val="000000"/>
                <w:kern w:val="0"/>
                <w:sz w:val="24"/>
                <w:szCs w:val="24"/>
                <w:highlight w:val="none"/>
                <w:lang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66</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滑石滩移动公厕2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67</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滑石滩移动公厕</w:t>
            </w:r>
            <w:r>
              <w:rPr>
                <w:rFonts w:hint="eastAsia" w:ascii="仿宋" w:hAnsi="仿宋" w:eastAsia="仿宋" w:cs="仿宋"/>
                <w:color w:val="000000"/>
                <w:kern w:val="0"/>
                <w:sz w:val="24"/>
                <w:szCs w:val="24"/>
                <w:highlight w:val="none"/>
                <w:lang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68</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钢城印象公厕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69</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亲子公园</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70</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湖滨小游园</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71</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陈家坝公厕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72</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凤阳镇公厕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73</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茄子溪移动公厕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74</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石棉厂移动公厕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75</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大滨路十七局公厕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76</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白居寺桥下公厕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77</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北桥头公厕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78</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金湾路</w:t>
            </w:r>
            <w:r>
              <w:rPr>
                <w:rFonts w:hint="eastAsia" w:ascii="仿宋" w:hAnsi="仿宋" w:eastAsia="仿宋" w:cs="仿宋"/>
                <w:color w:val="000000"/>
                <w:kern w:val="0"/>
                <w:sz w:val="24"/>
                <w:szCs w:val="24"/>
                <w:highlight w:val="none"/>
                <w:lang w:bidi="ar"/>
              </w:rPr>
              <w:t>31</w:t>
            </w:r>
            <w:r>
              <w:rPr>
                <w:rStyle w:val="43"/>
                <w:rFonts w:ascii="仿宋" w:hAnsi="仿宋" w:eastAsia="仿宋" w:cs="仿宋"/>
                <w:sz w:val="24"/>
                <w:szCs w:val="24"/>
                <w:highlight w:val="none"/>
                <w:lang w:bidi="ar"/>
              </w:rPr>
              <w:t>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79</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金湾路</w:t>
            </w:r>
            <w:r>
              <w:rPr>
                <w:rFonts w:hint="eastAsia" w:ascii="仿宋" w:hAnsi="仿宋" w:eastAsia="仿宋" w:cs="仿宋"/>
                <w:color w:val="000000"/>
                <w:kern w:val="0"/>
                <w:sz w:val="24"/>
                <w:szCs w:val="24"/>
                <w:highlight w:val="none"/>
                <w:lang w:bidi="ar"/>
              </w:rPr>
              <w:t>39</w:t>
            </w:r>
            <w:r>
              <w:rPr>
                <w:rStyle w:val="43"/>
                <w:rFonts w:ascii="仿宋" w:hAnsi="仿宋" w:eastAsia="仿宋" w:cs="仿宋"/>
                <w:sz w:val="24"/>
                <w:szCs w:val="24"/>
                <w:highlight w:val="none"/>
                <w:lang w:bidi="ar"/>
              </w:rPr>
              <w:t>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80</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大滨路白居寺移动公厕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81</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西城佳园公厕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82</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藕田路</w:t>
            </w:r>
            <w:r>
              <w:rPr>
                <w:rFonts w:hint="eastAsia" w:ascii="仿宋" w:hAnsi="仿宋" w:eastAsia="仿宋" w:cs="仿宋"/>
                <w:color w:val="000000"/>
                <w:kern w:val="0"/>
                <w:sz w:val="24"/>
                <w:szCs w:val="24"/>
                <w:highlight w:val="none"/>
                <w:lang w:bidi="ar"/>
              </w:rPr>
              <w:t>2</w:t>
            </w:r>
            <w:r>
              <w:rPr>
                <w:rStyle w:val="43"/>
                <w:rFonts w:ascii="仿宋" w:hAnsi="仿宋" w:eastAsia="仿宋" w:cs="仿宋"/>
                <w:sz w:val="24"/>
                <w:szCs w:val="24"/>
                <w:highlight w:val="none"/>
                <w:lang w:bidi="ar"/>
              </w:rPr>
              <w:t>号公厕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83</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惠丰居</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84</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Style w:val="43"/>
                <w:rFonts w:ascii="仿宋" w:hAnsi="仿宋" w:eastAsia="仿宋" w:cs="仿宋"/>
                <w:sz w:val="24"/>
                <w:szCs w:val="24"/>
                <w:highlight w:val="none"/>
                <w:lang w:bidi="ar"/>
              </w:rPr>
              <w:t>金泰路</w:t>
            </w:r>
            <w:r>
              <w:rPr>
                <w:rFonts w:hint="eastAsia" w:ascii="仿宋" w:hAnsi="仿宋" w:eastAsia="仿宋" w:cs="仿宋"/>
                <w:color w:val="000000"/>
                <w:kern w:val="0"/>
                <w:sz w:val="24"/>
                <w:szCs w:val="24"/>
                <w:highlight w:val="none"/>
                <w:lang w:bidi="ar"/>
              </w:rPr>
              <w:t>2</w:t>
            </w:r>
            <w:r>
              <w:rPr>
                <w:rStyle w:val="43"/>
                <w:rFonts w:ascii="仿宋" w:hAnsi="仿宋" w:eastAsia="仿宋" w:cs="仿宋"/>
                <w:sz w:val="24"/>
                <w:szCs w:val="24"/>
                <w:highlight w:val="none"/>
                <w:lang w:bidi="ar"/>
              </w:rPr>
              <w:t>号公厕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85</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金阳路公厕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86</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伏牛溪公园公厕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87</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民胜村公厕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88</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天邻山水北区公厕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89</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天邻山水南区公厕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90</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崖线步道入口公厕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FF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91</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大滨路固定公厕</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FF0000"/>
                <w:sz w:val="24"/>
                <w:szCs w:val="24"/>
                <w:highlight w:val="none"/>
              </w:rPr>
            </w:pPr>
          </w:p>
        </w:tc>
      </w:tr>
      <w:tr>
        <w:tblPrEx>
          <w:tblCellMar>
            <w:top w:w="0" w:type="dxa"/>
            <w:left w:w="108" w:type="dxa"/>
            <w:bottom w:w="0" w:type="dxa"/>
            <w:right w:w="108" w:type="dxa"/>
          </w:tblCellMar>
        </w:tblPrEx>
        <w:trPr>
          <w:trHeight w:val="375" w:hRule="atLeast"/>
        </w:trPr>
        <w:tc>
          <w:tcPr>
            <w:tcW w:w="937"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合计</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91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bl>
    <w:p>
      <w:pPr>
        <w:widowControl/>
        <w:jc w:val="center"/>
        <w:textAlignment w:val="center"/>
        <w:rPr>
          <w:rFonts w:ascii="仿宋" w:hAnsi="仿宋" w:eastAsia="仿宋" w:cs="仿宋"/>
          <w:b/>
          <w:bCs/>
          <w:color w:val="000000"/>
          <w:kern w:val="0"/>
          <w:sz w:val="24"/>
          <w:szCs w:val="24"/>
          <w:highlight w:val="none"/>
          <w:lang w:bidi="ar"/>
        </w:rPr>
      </w:pPr>
      <w:r>
        <w:rPr>
          <w:rFonts w:hint="eastAsia" w:ascii="仿宋" w:hAnsi="仿宋" w:eastAsia="仿宋" w:cs="仿宋"/>
          <w:b/>
          <w:bCs/>
          <w:color w:val="000000"/>
          <w:kern w:val="0"/>
          <w:sz w:val="24"/>
          <w:szCs w:val="24"/>
          <w:highlight w:val="none"/>
          <w:lang w:bidi="ar"/>
        </w:rPr>
        <w:br w:type="page"/>
      </w:r>
    </w:p>
    <w:tbl>
      <w:tblPr>
        <w:tblStyle w:val="25"/>
        <w:tblW w:w="9427" w:type="dxa"/>
        <w:tblInd w:w="93" w:type="dxa"/>
        <w:tblLayout w:type="fixed"/>
        <w:tblCellMar>
          <w:top w:w="0" w:type="dxa"/>
          <w:left w:w="108" w:type="dxa"/>
          <w:bottom w:w="0" w:type="dxa"/>
          <w:right w:w="108" w:type="dxa"/>
        </w:tblCellMar>
      </w:tblPr>
      <w:tblGrid>
        <w:gridCol w:w="698"/>
        <w:gridCol w:w="1859"/>
        <w:gridCol w:w="3930"/>
        <w:gridCol w:w="1854"/>
        <w:gridCol w:w="1086"/>
      </w:tblGrid>
      <w:tr>
        <w:tblPrEx>
          <w:tblCellMar>
            <w:top w:w="0" w:type="dxa"/>
            <w:left w:w="108" w:type="dxa"/>
            <w:bottom w:w="0" w:type="dxa"/>
            <w:right w:w="108" w:type="dxa"/>
          </w:tblCellMar>
        </w:tblPrEx>
        <w:trPr>
          <w:trHeight w:val="1185" w:hRule="atLeast"/>
        </w:trPr>
        <w:tc>
          <w:tcPr>
            <w:tcW w:w="9427" w:type="dxa"/>
            <w:gridSpan w:val="5"/>
            <w:tcBorders>
              <w:top w:val="nil"/>
              <w:left w:val="nil"/>
              <w:bottom w:val="single" w:color="000000" w:sz="4" w:space="0"/>
              <w:right w:val="nil"/>
            </w:tcBorders>
            <w:shd w:val="clear" w:color="auto" w:fill="auto"/>
            <w:vAlign w:val="center"/>
          </w:tcPr>
          <w:p>
            <w:pPr>
              <w:widowControl/>
              <w:jc w:val="center"/>
              <w:textAlignment w:val="center"/>
              <w:rPr>
                <w:rFonts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大渡口区固废运输公司垃圾站、收集点病媒生物防治点位统计表</w:t>
            </w:r>
          </w:p>
        </w:tc>
      </w:tr>
      <w:tr>
        <w:tblPrEx>
          <w:tblCellMar>
            <w:top w:w="0" w:type="dxa"/>
            <w:left w:w="108" w:type="dxa"/>
            <w:bottom w:w="0" w:type="dxa"/>
            <w:right w:w="108" w:type="dxa"/>
          </w:tblCellMar>
        </w:tblPrEx>
        <w:trPr>
          <w:trHeight w:val="480" w:hRule="atLeast"/>
        </w:trPr>
        <w:tc>
          <w:tcPr>
            <w:tcW w:w="698"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序号</w:t>
            </w:r>
          </w:p>
        </w:tc>
        <w:tc>
          <w:tcPr>
            <w:tcW w:w="185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片区分布名称</w:t>
            </w:r>
          </w:p>
        </w:tc>
        <w:tc>
          <w:tcPr>
            <w:tcW w:w="3930"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地点</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点位数量（个）</w:t>
            </w:r>
          </w:p>
        </w:tc>
        <w:tc>
          <w:tcPr>
            <w:tcW w:w="108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备注</w:t>
            </w: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859" w:type="dxa"/>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九宫㾄片区</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环卫处办公楼</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九宫庙垃圾站</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思源公园（百花村）收集点</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新华社区（八桥政府旁）收集点</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环卫处下面老房收集点</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6</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九宫庙派出所收集点</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7</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环卫处作业车停车场</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8</w:t>
            </w:r>
          </w:p>
        </w:tc>
        <w:tc>
          <w:tcPr>
            <w:tcW w:w="1859" w:type="dxa"/>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八桥镇片区</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豹子沟中转站</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9</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半岛逸景公租房压缩站</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10</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八一村收集点</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11</w:t>
            </w:r>
          </w:p>
        </w:tc>
        <w:tc>
          <w:tcPr>
            <w:tcW w:w="1859"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跳蹬片区</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幸福华庭公租房压缩站</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12</w:t>
            </w:r>
          </w:p>
        </w:tc>
        <w:tc>
          <w:tcPr>
            <w:tcW w:w="1859" w:type="dxa"/>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文体片区</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金都会垃圾站</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13</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翠园社区（铺江丽城）收集点</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14</w:t>
            </w:r>
          </w:p>
        </w:tc>
        <w:tc>
          <w:tcPr>
            <w:tcW w:w="1859"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双山片区</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朵力垃圾站</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15</w:t>
            </w:r>
          </w:p>
        </w:tc>
        <w:tc>
          <w:tcPr>
            <w:tcW w:w="1859" w:type="dxa"/>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大堰片区</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建设村垃圾站</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16</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大堰游泳池垃圾站</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17</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九十四中垃圾站</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18</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革新村花园收集点</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19</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跃进村街道收集点</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20</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渝钢村收集点</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21</w:t>
            </w:r>
          </w:p>
        </w:tc>
        <w:tc>
          <w:tcPr>
            <w:tcW w:w="1859"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建桥片区</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乐居垃圾站</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22</w:t>
            </w:r>
          </w:p>
        </w:tc>
        <w:tc>
          <w:tcPr>
            <w:tcW w:w="1859" w:type="dxa"/>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茄子溪片区</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陈家坝垃圾站</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23</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永丰社区装卸村收集点</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24</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新港社区（木综厂）收集点</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25</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刘家坝收集点</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26</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园林社区收集点</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27</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长征厂医院旁</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28</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长征厂家属区1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29</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长征厂家属区2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30</w:t>
            </w:r>
          </w:p>
        </w:tc>
        <w:tc>
          <w:tcPr>
            <w:tcW w:w="185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长征厂家属区3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r>
        <w:tblPrEx>
          <w:tblCellMar>
            <w:top w:w="0" w:type="dxa"/>
            <w:left w:w="108" w:type="dxa"/>
            <w:bottom w:w="0" w:type="dxa"/>
            <w:right w:w="108" w:type="dxa"/>
          </w:tblCellMar>
        </w:tblPrEx>
        <w:trPr>
          <w:trHeight w:val="37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合计</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30</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highlight w:val="none"/>
              </w:rPr>
            </w:pPr>
          </w:p>
        </w:tc>
      </w:tr>
    </w:tbl>
    <w:p>
      <w:pPr>
        <w:rPr>
          <w:rFonts w:ascii="仿宋" w:hAnsi="仿宋" w:eastAsia="仿宋" w:cs="仿宋"/>
          <w:b/>
          <w:bCs/>
          <w:sz w:val="36"/>
          <w:szCs w:val="36"/>
          <w:highlight w:val="none"/>
        </w:rPr>
      </w:pPr>
    </w:p>
    <w:p>
      <w:pPr>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 xml:space="preserve">第三篇 </w:t>
      </w:r>
      <w:bookmarkEnd w:id="49"/>
      <w:r>
        <w:rPr>
          <w:rFonts w:hint="eastAsia" w:ascii="仿宋" w:hAnsi="仿宋" w:eastAsia="仿宋" w:cs="仿宋"/>
          <w:b/>
          <w:bCs/>
          <w:sz w:val="36"/>
          <w:szCs w:val="36"/>
          <w:highlight w:val="none"/>
        </w:rPr>
        <w:t>项目商务需求</w:t>
      </w:r>
      <w:bookmarkEnd w:id="55"/>
      <w:bookmarkEnd w:id="56"/>
    </w:p>
    <w:p>
      <w:pPr>
        <w:rPr>
          <w:rFonts w:ascii="仿宋" w:hAnsi="仿宋" w:eastAsia="仿宋" w:cs="仿宋"/>
          <w:b/>
          <w:bCs/>
          <w:sz w:val="24"/>
          <w:szCs w:val="24"/>
          <w:highlight w:val="none"/>
          <w:u w:val="single"/>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sz w:val="24"/>
          <w:szCs w:val="18"/>
          <w:highlight w:val="none"/>
        </w:rPr>
      </w:pPr>
      <w:r>
        <w:rPr>
          <w:rFonts w:hint="eastAsia" w:ascii="仿宋" w:hAnsi="仿宋" w:eastAsia="仿宋" w:cs="仿宋"/>
          <w:b/>
          <w:bCs/>
          <w:sz w:val="24"/>
          <w:szCs w:val="18"/>
          <w:highlight w:val="none"/>
        </w:rPr>
        <w:t>一、服务时间、服务地点及验收方式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18"/>
          <w:highlight w:val="none"/>
        </w:rPr>
      </w:pPr>
      <w:bookmarkStart w:id="57" w:name="_Toc24039"/>
      <w:bookmarkStart w:id="58" w:name="_Toc267320050"/>
      <w:r>
        <w:rPr>
          <w:rFonts w:hint="eastAsia" w:ascii="仿宋" w:hAnsi="仿宋" w:eastAsia="仿宋" w:cs="仿宋"/>
          <w:sz w:val="24"/>
          <w:szCs w:val="18"/>
          <w:highlight w:val="none"/>
        </w:rPr>
        <w:t>（一）服务期：2026年5月1日-2027年4月30日。合同期1年。</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（二）服务地点：采购人指定地点。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（三）验收方式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1、由采购人自行验收；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2、供应商提供的服务未达到询比文件规定要求，且对采购人造成损失的，由供应商承担一切责任，并赔偿所造成的损失。</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sz w:val="24"/>
          <w:szCs w:val="18"/>
          <w:highlight w:val="none"/>
        </w:rPr>
      </w:pPr>
      <w:r>
        <w:rPr>
          <w:rFonts w:hint="eastAsia" w:ascii="仿宋" w:hAnsi="仿宋" w:eastAsia="仿宋" w:cs="仿宋"/>
          <w:b/>
          <w:bCs/>
          <w:sz w:val="24"/>
          <w:szCs w:val="18"/>
          <w:highlight w:val="none"/>
        </w:rPr>
        <w:t>二、报价要求</w:t>
      </w:r>
      <w:bookmarkEnd w:id="57"/>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报价包括完成本项目所需的服务费、人工费及提供服务所需的设备或货物购买（制造）费、辅材费、运输费、装卸费、安装调试费、培训费及各种应纳的税费等。因成交供应商自身原因造成漏报、少报皆由其自行承担责任，采购人不再补偿。</w:t>
      </w:r>
    </w:p>
    <w:bookmarkEnd w:id="58"/>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sz w:val="24"/>
          <w:szCs w:val="18"/>
          <w:highlight w:val="none"/>
        </w:rPr>
      </w:pPr>
      <w:bookmarkStart w:id="59" w:name="_Toc8494"/>
      <w:bookmarkStart w:id="60" w:name="_Toc267320051"/>
      <w:r>
        <w:rPr>
          <w:rFonts w:hint="eastAsia" w:ascii="仿宋" w:hAnsi="仿宋" w:eastAsia="仿宋" w:cs="仿宋"/>
          <w:b/>
          <w:bCs/>
          <w:sz w:val="24"/>
          <w:szCs w:val="18"/>
          <w:highlight w:val="none"/>
        </w:rPr>
        <w:t>三、质量保证及售后服务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1、按国家标准执行：按照国家卫生区标准、重庆市卫生城区考核评分细则中控制鼠、蚊、蝇、蟑螂标准的要求，将街道辖区承包范围四害控制在标准范围内。</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2、有关防制技术要求和质量标准达到《病媒生物防制技术要求及量质验收标准》要求。</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sz w:val="24"/>
          <w:szCs w:val="18"/>
          <w:highlight w:val="none"/>
        </w:rPr>
      </w:pPr>
      <w:r>
        <w:rPr>
          <w:rFonts w:hint="eastAsia" w:ascii="仿宋" w:hAnsi="仿宋" w:eastAsia="仿宋" w:cs="仿宋"/>
          <w:b/>
          <w:bCs/>
          <w:sz w:val="24"/>
          <w:szCs w:val="18"/>
          <w:highlight w:val="none"/>
          <w:lang w:val="en-US" w:eastAsia="zh-CN"/>
        </w:rPr>
        <w:t>四</w:t>
      </w:r>
      <w:r>
        <w:rPr>
          <w:rFonts w:hint="eastAsia" w:ascii="仿宋" w:hAnsi="仿宋" w:eastAsia="仿宋" w:cs="仿宋"/>
          <w:b/>
          <w:bCs/>
          <w:sz w:val="24"/>
          <w:szCs w:val="18"/>
          <w:highlight w:val="none"/>
        </w:rPr>
        <w:t>、付款方式</w:t>
      </w:r>
      <w:bookmarkEnd w:id="59"/>
      <w:bookmarkEnd w:id="60"/>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仿宋" w:hAnsi="仿宋" w:eastAsia="仿宋" w:cs="仿宋"/>
          <w:sz w:val="24"/>
          <w:szCs w:val="18"/>
          <w:highlight w:val="none"/>
          <w:lang w:val="en-US" w:eastAsia="zh-CN"/>
        </w:rPr>
      </w:pPr>
      <w:bookmarkStart w:id="61" w:name="_Toc31427"/>
      <w:bookmarkStart w:id="62" w:name="_Toc520204758"/>
      <w:bookmarkStart w:id="63" w:name="_Toc267320052"/>
      <w:bookmarkStart w:id="64" w:name="_Toc30834"/>
      <w:r>
        <w:rPr>
          <w:rFonts w:hint="eastAsia" w:ascii="仿宋" w:hAnsi="仿宋" w:eastAsia="仿宋" w:cs="仿宋"/>
          <w:sz w:val="24"/>
          <w:szCs w:val="18"/>
          <w:highlight w:val="none"/>
        </w:rPr>
        <w:t>1. 本项目采用固定综合单价包干</w:t>
      </w:r>
      <w:r>
        <w:rPr>
          <w:rFonts w:hint="eastAsia" w:ascii="仿宋" w:hAnsi="仿宋" w:eastAsia="仿宋" w:cs="仿宋"/>
          <w:sz w:val="24"/>
          <w:szCs w:val="18"/>
          <w:highlight w:val="none"/>
          <w:lang w:val="en-US" w:eastAsia="zh-CN"/>
        </w:rPr>
        <w:t>且总价控制的原则，成交</w:t>
      </w:r>
      <w:r>
        <w:rPr>
          <w:rFonts w:hint="eastAsia" w:ascii="仿宋" w:hAnsi="仿宋" w:eastAsia="仿宋" w:cs="仿宋"/>
          <w:sz w:val="24"/>
          <w:szCs w:val="18"/>
          <w:highlight w:val="none"/>
        </w:rPr>
        <w:t>单价为合同唯一计价依据，合同履行期间单价不作调整。</w:t>
      </w:r>
      <w:r>
        <w:rPr>
          <w:rFonts w:hint="eastAsia" w:ascii="仿宋" w:hAnsi="仿宋" w:eastAsia="仿宋" w:cs="仿宋"/>
          <w:color w:val="FF0000"/>
          <w:sz w:val="24"/>
          <w:szCs w:val="18"/>
          <w:highlight w:val="none"/>
          <w:lang w:val="en-US" w:eastAsia="zh-CN"/>
        </w:rPr>
        <w:t>成交单价=成交总价÷121个点位÷12个月，计算得出的金额为每个点位每月的服务单价。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2. 月度结算金额计算公式：月度结算金额</w:t>
      </w:r>
      <w:r>
        <w:rPr>
          <w:rFonts w:hint="eastAsia" w:ascii="仿宋" w:hAnsi="仿宋" w:eastAsia="仿宋" w:cs="仿宋"/>
          <w:sz w:val="24"/>
          <w:szCs w:val="18"/>
          <w:highlight w:val="none"/>
          <w:lang w:val="en-US" w:eastAsia="zh-CN"/>
        </w:rPr>
        <w:t>=</w:t>
      </w:r>
      <w:r>
        <w:rPr>
          <w:rFonts w:hint="eastAsia" w:ascii="仿宋" w:hAnsi="仿宋" w:eastAsia="仿宋" w:cs="仿宋"/>
          <w:sz w:val="24"/>
          <w:szCs w:val="18"/>
          <w:highlight w:val="none"/>
        </w:rPr>
        <w:t>当月实际服务</w:t>
      </w:r>
      <w:r>
        <w:rPr>
          <w:rFonts w:hint="eastAsia" w:ascii="仿宋" w:hAnsi="仿宋" w:eastAsia="仿宋" w:cs="仿宋"/>
          <w:sz w:val="24"/>
          <w:szCs w:val="18"/>
          <w:highlight w:val="none"/>
          <w:lang w:val="en-US" w:eastAsia="zh-CN"/>
        </w:rPr>
        <w:t>点位</w:t>
      </w:r>
      <w:r>
        <w:rPr>
          <w:rFonts w:hint="eastAsia" w:ascii="仿宋" w:hAnsi="仿宋" w:eastAsia="仿宋" w:cs="仿宋"/>
          <w:sz w:val="24"/>
          <w:szCs w:val="18"/>
          <w:highlight w:val="none"/>
        </w:rPr>
        <w:t>数量×</w:t>
      </w:r>
      <w:r>
        <w:rPr>
          <w:rFonts w:hint="eastAsia" w:ascii="仿宋" w:hAnsi="仿宋" w:eastAsia="仿宋" w:cs="仿宋"/>
          <w:sz w:val="24"/>
          <w:szCs w:val="18"/>
          <w:highlight w:val="none"/>
          <w:lang w:val="en-US" w:eastAsia="zh-CN"/>
        </w:rPr>
        <w:t>成交</w:t>
      </w:r>
      <w:r>
        <w:rPr>
          <w:rFonts w:hint="eastAsia" w:ascii="仿宋" w:hAnsi="仿宋" w:eastAsia="仿宋" w:cs="仿宋"/>
          <w:sz w:val="24"/>
          <w:szCs w:val="18"/>
          <w:highlight w:val="none"/>
        </w:rPr>
        <w:t>单价</w:t>
      </w:r>
      <w:r>
        <w:rPr>
          <w:rFonts w:hint="eastAsia" w:ascii="仿宋" w:hAnsi="仿宋" w:eastAsia="仿宋" w:cs="仿宋"/>
          <w:sz w:val="24"/>
          <w:szCs w:val="18"/>
          <w:highlight w:val="none"/>
          <w:lang w:eastAsia="zh-CN"/>
        </w:rPr>
        <w:t>。</w:t>
      </w:r>
      <w:r>
        <w:rPr>
          <w:rFonts w:hint="eastAsia" w:ascii="仿宋" w:hAnsi="仿宋" w:eastAsia="仿宋" w:cs="仿宋"/>
          <w:sz w:val="24"/>
          <w:szCs w:val="18"/>
          <w:highlight w:val="none"/>
        </w:rPr>
        <w:t>服务数量以</w:t>
      </w:r>
      <w:r>
        <w:rPr>
          <w:rFonts w:hint="eastAsia" w:ascii="仿宋" w:hAnsi="仿宋" w:eastAsia="仿宋" w:cs="仿宋"/>
          <w:sz w:val="24"/>
          <w:szCs w:val="18"/>
          <w:highlight w:val="none"/>
          <w:lang w:val="en-US" w:eastAsia="zh-CN"/>
        </w:rPr>
        <w:t>采购人</w:t>
      </w:r>
      <w:r>
        <w:rPr>
          <w:rFonts w:hint="eastAsia" w:ascii="仿宋" w:hAnsi="仿宋" w:eastAsia="仿宋" w:cs="仿宋"/>
          <w:sz w:val="24"/>
          <w:szCs w:val="18"/>
          <w:highlight w:val="none"/>
        </w:rPr>
        <w:t>按月验收确认的实际有效服务点位为准。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3. 本项目按月结算、按月支付。</w:t>
      </w:r>
      <w:r>
        <w:rPr>
          <w:rFonts w:hint="eastAsia" w:ascii="仿宋" w:hAnsi="仿宋" w:eastAsia="仿宋" w:cs="仿宋"/>
          <w:sz w:val="24"/>
          <w:szCs w:val="18"/>
          <w:highlight w:val="none"/>
          <w:lang w:val="en-US" w:eastAsia="zh-CN"/>
        </w:rPr>
        <w:t>成交供应商</w:t>
      </w:r>
      <w:r>
        <w:rPr>
          <w:rFonts w:hint="eastAsia" w:ascii="仿宋" w:hAnsi="仿宋" w:eastAsia="仿宋" w:cs="仿宋"/>
          <w:sz w:val="24"/>
          <w:szCs w:val="18"/>
          <w:highlight w:val="none"/>
        </w:rPr>
        <w:t>每月完成服务并经</w:t>
      </w:r>
      <w:r>
        <w:rPr>
          <w:rFonts w:hint="eastAsia" w:ascii="仿宋" w:hAnsi="仿宋" w:eastAsia="仿宋" w:cs="仿宋"/>
          <w:sz w:val="24"/>
          <w:szCs w:val="18"/>
          <w:highlight w:val="none"/>
          <w:lang w:val="en-US" w:eastAsia="zh-CN"/>
        </w:rPr>
        <w:t>采购人</w:t>
      </w:r>
      <w:r>
        <w:rPr>
          <w:rFonts w:hint="eastAsia" w:ascii="仿宋" w:hAnsi="仿宋" w:eastAsia="仿宋" w:cs="仿宋"/>
          <w:sz w:val="24"/>
          <w:szCs w:val="18"/>
          <w:highlight w:val="none"/>
        </w:rPr>
        <w:t>验收合格后，双方办理当月结算。</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4. </w:t>
      </w:r>
      <w:r>
        <w:rPr>
          <w:rFonts w:hint="eastAsia" w:ascii="仿宋" w:hAnsi="仿宋" w:eastAsia="仿宋" w:cs="仿宋"/>
          <w:sz w:val="24"/>
          <w:szCs w:val="18"/>
          <w:highlight w:val="none"/>
          <w:lang w:val="en-US" w:eastAsia="zh-CN"/>
        </w:rPr>
        <w:t>成交供应商</w:t>
      </w:r>
      <w:r>
        <w:rPr>
          <w:rFonts w:hint="eastAsia" w:ascii="仿宋" w:hAnsi="仿宋" w:eastAsia="仿宋" w:cs="仿宋"/>
          <w:sz w:val="24"/>
          <w:szCs w:val="18"/>
          <w:highlight w:val="none"/>
        </w:rPr>
        <w:t>按结算金额开具合法有效发票，</w:t>
      </w:r>
      <w:r>
        <w:rPr>
          <w:rFonts w:hint="eastAsia" w:ascii="仿宋" w:hAnsi="仿宋" w:eastAsia="仿宋" w:cs="仿宋"/>
          <w:sz w:val="24"/>
          <w:szCs w:val="18"/>
          <w:highlight w:val="none"/>
          <w:lang w:val="en-US" w:eastAsia="zh-CN"/>
        </w:rPr>
        <w:t>采购人</w:t>
      </w:r>
      <w:r>
        <w:rPr>
          <w:rFonts w:hint="eastAsia" w:ascii="仿宋" w:hAnsi="仿宋" w:eastAsia="仿宋" w:cs="仿宋"/>
          <w:sz w:val="24"/>
          <w:szCs w:val="18"/>
          <w:highlight w:val="none"/>
        </w:rPr>
        <w:t>在收到发票及结算资料后，在约定时限内完成当月款项支付。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5. 最终结算以双方共同确认的实际服务数量及</w:t>
      </w:r>
      <w:r>
        <w:rPr>
          <w:rFonts w:hint="eastAsia" w:ascii="仿宋" w:hAnsi="仿宋" w:eastAsia="仿宋" w:cs="仿宋"/>
          <w:sz w:val="24"/>
          <w:szCs w:val="18"/>
          <w:highlight w:val="none"/>
          <w:lang w:val="en-US" w:eastAsia="zh-CN"/>
        </w:rPr>
        <w:t>成交</w:t>
      </w:r>
      <w:r>
        <w:rPr>
          <w:rFonts w:hint="eastAsia" w:ascii="仿宋" w:hAnsi="仿宋" w:eastAsia="仿宋" w:cs="仿宋"/>
          <w:sz w:val="24"/>
          <w:szCs w:val="18"/>
          <w:highlight w:val="none"/>
        </w:rPr>
        <w:t>单价</w:t>
      </w:r>
      <w:r>
        <w:rPr>
          <w:rFonts w:hint="eastAsia" w:ascii="仿宋" w:hAnsi="仿宋" w:eastAsia="仿宋" w:cs="仿宋"/>
          <w:sz w:val="24"/>
          <w:szCs w:val="18"/>
          <w:highlight w:val="none"/>
        </w:rPr>
        <w:t>核算为准，不再另行计取其他费用。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sz w:val="24"/>
          <w:szCs w:val="18"/>
          <w:highlight w:val="none"/>
        </w:rPr>
      </w:pPr>
      <w:r>
        <w:rPr>
          <w:rFonts w:hint="eastAsia" w:ascii="仿宋" w:hAnsi="仿宋" w:eastAsia="仿宋" w:cs="仿宋"/>
          <w:b/>
          <w:bCs/>
          <w:sz w:val="24"/>
          <w:szCs w:val="18"/>
          <w:highlight w:val="none"/>
          <w:lang w:val="en-US" w:eastAsia="zh-CN"/>
        </w:rPr>
        <w:t>五</w:t>
      </w:r>
      <w:r>
        <w:rPr>
          <w:rFonts w:hint="eastAsia" w:ascii="仿宋" w:hAnsi="仿宋" w:eastAsia="仿宋" w:cs="仿宋"/>
          <w:b/>
          <w:bCs/>
          <w:sz w:val="24"/>
          <w:szCs w:val="18"/>
          <w:highlight w:val="none"/>
        </w:rPr>
        <w:t>、知识产权</w:t>
      </w:r>
      <w:bookmarkEnd w:id="61"/>
      <w:bookmarkEnd w:id="62"/>
      <w:bookmarkEnd w:id="63"/>
      <w:bookmarkEnd w:id="64"/>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1.采购人在中华人民共和国境内使用成交供应商提供的货物及服务时免受第三方提出的侵犯其专利权或其它知识产权的起诉。如果第三方提出侵权指控，成交供应商应承担由此而引起的一切法律责任和费用。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2.涉及软件开发等服务类项目知识产权的，知识产权归采购人所有。</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sz w:val="24"/>
          <w:szCs w:val="18"/>
          <w:highlight w:val="none"/>
        </w:rPr>
      </w:pPr>
      <w:bookmarkStart w:id="65" w:name="_Toc5888"/>
      <w:bookmarkStart w:id="66" w:name="_Toc267320054"/>
      <w:bookmarkStart w:id="67" w:name="_Toc24712"/>
      <w:r>
        <w:rPr>
          <w:rFonts w:hint="eastAsia" w:ascii="仿宋" w:hAnsi="仿宋" w:eastAsia="仿宋" w:cs="仿宋"/>
          <w:b/>
          <w:bCs/>
          <w:sz w:val="24"/>
          <w:szCs w:val="18"/>
          <w:highlight w:val="none"/>
          <w:lang w:val="en-US" w:eastAsia="zh-CN"/>
        </w:rPr>
        <w:t>六</w:t>
      </w:r>
      <w:r>
        <w:rPr>
          <w:rFonts w:hint="eastAsia" w:ascii="仿宋" w:hAnsi="仿宋" w:eastAsia="仿宋" w:cs="仿宋"/>
          <w:b/>
          <w:bCs/>
          <w:sz w:val="24"/>
          <w:szCs w:val="18"/>
          <w:highlight w:val="none"/>
        </w:rPr>
        <w:t>、其他</w:t>
      </w:r>
      <w:bookmarkEnd w:id="65"/>
      <w:bookmarkEnd w:id="66"/>
      <w:bookmarkEnd w:id="67"/>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18"/>
          <w:highlight w:val="none"/>
        </w:rPr>
      </w:pPr>
      <w:r>
        <w:rPr>
          <w:rFonts w:hint="eastAsia" w:ascii="仿宋" w:hAnsi="仿宋" w:eastAsia="仿宋" w:cs="仿宋"/>
          <w:sz w:val="24"/>
          <w:szCs w:val="18"/>
          <w:highlight w:val="none"/>
        </w:rPr>
        <w:t>1.供应商必须在响应文件中对以上条款和服务承诺明确列出，承诺内容必须达到本篇及询比文件其他条款的要求。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仿宋" w:hAnsi="仿宋" w:eastAsia="仿宋" w:cs="仿宋"/>
          <w:sz w:val="24"/>
          <w:szCs w:val="24"/>
          <w:highlight w:val="none"/>
        </w:rPr>
      </w:pPr>
      <w:r>
        <w:rPr>
          <w:rFonts w:hint="eastAsia" w:ascii="仿宋" w:hAnsi="仿宋" w:eastAsia="仿宋" w:cs="仿宋"/>
          <w:sz w:val="24"/>
          <w:szCs w:val="18"/>
          <w:highlight w:val="none"/>
        </w:rPr>
        <w:t>2.其他未尽事宜由供需双方在采购合同中详细约定。</w:t>
      </w:r>
    </w:p>
    <w:p>
      <w:pPr>
        <w:jc w:val="center"/>
        <w:rPr>
          <w:rFonts w:ascii="仿宋" w:hAnsi="仿宋" w:eastAsia="仿宋" w:cs="仿宋"/>
          <w:sz w:val="24"/>
          <w:szCs w:val="24"/>
          <w:highlight w:val="none"/>
        </w:rPr>
      </w:pPr>
      <w:r>
        <w:rPr>
          <w:rFonts w:hint="eastAsia" w:ascii="仿宋" w:hAnsi="仿宋" w:eastAsia="仿宋" w:cs="仿宋"/>
          <w:sz w:val="24"/>
          <w:szCs w:val="24"/>
          <w:highlight w:val="none"/>
        </w:rPr>
        <w:br w:type="page"/>
      </w:r>
      <w:bookmarkStart w:id="68" w:name="_Toc109836389"/>
      <w:r>
        <w:rPr>
          <w:rFonts w:hint="eastAsia" w:ascii="仿宋" w:hAnsi="仿宋" w:eastAsia="仿宋" w:cs="仿宋"/>
          <w:b/>
          <w:bCs/>
          <w:sz w:val="36"/>
          <w:szCs w:val="36"/>
          <w:highlight w:val="none"/>
        </w:rPr>
        <w:t>第四篇  竞采程序、评标办法</w:t>
      </w:r>
      <w:bookmarkEnd w:id="68"/>
      <w:r>
        <w:rPr>
          <w:rFonts w:hint="eastAsia" w:ascii="仿宋" w:hAnsi="仿宋" w:eastAsia="仿宋" w:cs="仿宋"/>
          <w:b/>
          <w:bCs/>
          <w:sz w:val="36"/>
          <w:szCs w:val="36"/>
          <w:highlight w:val="none"/>
        </w:rPr>
        <w:t>、无效响应及采购终止</w:t>
      </w:r>
    </w:p>
    <w:p>
      <w:pPr>
        <w:jc w:val="left"/>
        <w:rPr>
          <w:rFonts w:ascii="仿宋" w:hAnsi="仿宋" w:eastAsia="仿宋" w:cs="仿宋"/>
          <w:b/>
          <w:bCs/>
          <w:sz w:val="24"/>
          <w:szCs w:val="24"/>
          <w:highlight w:val="none"/>
        </w:rPr>
      </w:pPr>
      <w:bookmarkStart w:id="69" w:name="_Toc10124"/>
      <w:r>
        <w:rPr>
          <w:rFonts w:hint="eastAsia" w:ascii="仿宋" w:hAnsi="仿宋" w:eastAsia="仿宋" w:cs="仿宋"/>
          <w:b/>
          <w:bCs/>
          <w:sz w:val="24"/>
          <w:szCs w:val="24"/>
          <w:highlight w:val="none"/>
        </w:rPr>
        <w:t>一、</w:t>
      </w:r>
      <w:bookmarkEnd w:id="69"/>
      <w:bookmarkStart w:id="70" w:name="_Toc75793518"/>
      <w:r>
        <w:rPr>
          <w:rFonts w:hint="eastAsia" w:ascii="仿宋" w:hAnsi="仿宋" w:eastAsia="仿宋" w:cs="仿宋"/>
          <w:b/>
          <w:bCs/>
          <w:sz w:val="24"/>
          <w:szCs w:val="24"/>
          <w:highlight w:val="none"/>
        </w:rPr>
        <w:t>网上竞采程序</w:t>
      </w:r>
      <w:bookmarkEnd w:id="70"/>
    </w:p>
    <w:p>
      <w:pPr>
        <w:jc w:val="left"/>
        <w:rPr>
          <w:rFonts w:ascii="仿宋" w:hAnsi="仿宋" w:eastAsia="仿宋" w:cs="仿宋"/>
          <w:sz w:val="24"/>
          <w:szCs w:val="24"/>
          <w:highlight w:val="none"/>
        </w:rPr>
      </w:pPr>
      <w:r>
        <w:rPr>
          <w:rFonts w:hint="eastAsia" w:ascii="仿宋" w:hAnsi="仿宋" w:eastAsia="仿宋" w:cs="仿宋"/>
          <w:sz w:val="24"/>
          <w:szCs w:val="24"/>
          <w:highlight w:val="none"/>
        </w:rPr>
        <w:t>（一）报价截止后评审小组对各供应商的资格条件、响应文件的有效性、完整性和响应程度进行审查。各供应商只有在完全符合要求的前提下，才能参与正式采购。</w:t>
      </w:r>
    </w:p>
    <w:p>
      <w:pPr>
        <w:ind w:firstLine="482" w:firstLineChars="200"/>
        <w:jc w:val="left"/>
        <w:rPr>
          <w:rFonts w:ascii="仿宋" w:hAnsi="仿宋" w:eastAsia="仿宋" w:cs="仿宋"/>
          <w:sz w:val="24"/>
          <w:szCs w:val="24"/>
          <w:highlight w:val="none"/>
        </w:rPr>
      </w:pPr>
      <w:r>
        <w:rPr>
          <w:rFonts w:hint="eastAsia" w:ascii="仿宋" w:hAnsi="仿宋" w:eastAsia="仿宋" w:cs="仿宋"/>
          <w:b/>
          <w:bCs/>
          <w:sz w:val="24"/>
          <w:szCs w:val="24"/>
          <w:highlight w:val="none"/>
        </w:rPr>
        <w:t>1.资格性检查。</w:t>
      </w:r>
      <w:r>
        <w:rPr>
          <w:rFonts w:hint="eastAsia" w:ascii="仿宋" w:hAnsi="仿宋" w:eastAsia="仿宋" w:cs="仿宋"/>
          <w:sz w:val="24"/>
          <w:szCs w:val="24"/>
          <w:highlight w:val="none"/>
        </w:rPr>
        <w:t>依据法律法规和采购文件的规定，对响应文件中的资格证明等进行审查，以确定供应商是否具备采购资格。资格性检查资料表如下：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3685" w:type="dxa"/>
            <w:gridSpan w:val="2"/>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检查因素</w:t>
            </w:r>
          </w:p>
        </w:tc>
        <w:tc>
          <w:tcPr>
            <w:tcW w:w="515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709" w:type="dxa"/>
            <w:vMerge w:val="restart"/>
            <w:vAlign w:val="center"/>
          </w:tcPr>
          <w:p>
            <w:pPr>
              <w:jc w:val="left"/>
              <w:rPr>
                <w:rFonts w:ascii="仿宋" w:hAnsi="仿宋" w:eastAsia="仿宋" w:cs="仿宋"/>
                <w:sz w:val="24"/>
                <w:szCs w:val="24"/>
                <w:highlight w:val="none"/>
                <w:lang w:val="zh-CN"/>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val="zh-CN"/>
              </w:rPr>
              <w:t>应符合的基本资格条件</w:t>
            </w:r>
          </w:p>
        </w:tc>
        <w:tc>
          <w:tcPr>
            <w:tcW w:w="2976" w:type="dxa"/>
            <w:vAlign w:val="center"/>
          </w:tcPr>
          <w:p>
            <w:pPr>
              <w:jc w:val="left"/>
              <w:rPr>
                <w:rFonts w:ascii="仿宋" w:hAnsi="仿宋" w:eastAsia="仿宋" w:cs="仿宋"/>
                <w:sz w:val="24"/>
                <w:szCs w:val="24"/>
                <w:highlight w:val="none"/>
              </w:rPr>
            </w:pPr>
            <w:r>
              <w:rPr>
                <w:rFonts w:hint="eastAsia" w:ascii="仿宋" w:hAnsi="仿宋" w:eastAsia="仿宋" w:cs="仿宋"/>
                <w:sz w:val="24"/>
                <w:szCs w:val="24"/>
                <w:highlight w:val="none"/>
              </w:rPr>
              <w:t>（1）具有独立承担民事责任的能力</w:t>
            </w:r>
          </w:p>
        </w:tc>
        <w:tc>
          <w:tcPr>
            <w:tcW w:w="5155" w:type="dxa"/>
            <w:vAlign w:val="center"/>
          </w:tcPr>
          <w:p>
            <w:pPr>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供应商法人营业执照（副本）或事业单位法人证书（副本）； 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jc w:val="left"/>
              <w:rPr>
                <w:rFonts w:ascii="仿宋" w:hAnsi="仿宋" w:eastAsia="仿宋" w:cs="仿宋"/>
                <w:sz w:val="24"/>
                <w:szCs w:val="24"/>
                <w:highlight w:val="none"/>
              </w:rPr>
            </w:pPr>
          </w:p>
        </w:tc>
        <w:tc>
          <w:tcPr>
            <w:tcW w:w="709" w:type="dxa"/>
            <w:vMerge w:val="continue"/>
            <w:vAlign w:val="center"/>
          </w:tcPr>
          <w:p>
            <w:pPr>
              <w:jc w:val="left"/>
              <w:rPr>
                <w:rFonts w:ascii="仿宋" w:hAnsi="仿宋" w:eastAsia="仿宋" w:cs="仿宋"/>
                <w:sz w:val="24"/>
                <w:szCs w:val="24"/>
                <w:highlight w:val="none"/>
                <w:lang w:val="zh-CN"/>
              </w:rPr>
            </w:pPr>
          </w:p>
        </w:tc>
        <w:tc>
          <w:tcPr>
            <w:tcW w:w="2976" w:type="dxa"/>
            <w:vAlign w:val="center"/>
          </w:tcPr>
          <w:p>
            <w:pPr>
              <w:jc w:val="left"/>
              <w:rPr>
                <w:rFonts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tc>
        <w:tc>
          <w:tcPr>
            <w:tcW w:w="5155" w:type="dxa"/>
            <w:vMerge w:val="restart"/>
            <w:vAlign w:val="center"/>
          </w:tcPr>
          <w:p>
            <w:pPr>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供应商提供承诺函（见格式文件）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jc w:val="left"/>
              <w:rPr>
                <w:rFonts w:ascii="仿宋" w:hAnsi="仿宋" w:eastAsia="仿宋" w:cs="仿宋"/>
                <w:sz w:val="24"/>
                <w:szCs w:val="24"/>
                <w:highlight w:val="none"/>
              </w:rPr>
            </w:pPr>
          </w:p>
        </w:tc>
        <w:tc>
          <w:tcPr>
            <w:tcW w:w="709" w:type="dxa"/>
            <w:vMerge w:val="continue"/>
            <w:vAlign w:val="center"/>
          </w:tcPr>
          <w:p>
            <w:pPr>
              <w:jc w:val="left"/>
              <w:rPr>
                <w:rFonts w:ascii="仿宋" w:hAnsi="仿宋" w:eastAsia="仿宋" w:cs="仿宋"/>
                <w:sz w:val="24"/>
                <w:szCs w:val="24"/>
                <w:highlight w:val="none"/>
                <w:lang w:val="zh-CN"/>
              </w:rPr>
            </w:pPr>
          </w:p>
        </w:tc>
        <w:tc>
          <w:tcPr>
            <w:tcW w:w="2976" w:type="dxa"/>
            <w:vAlign w:val="center"/>
          </w:tcPr>
          <w:p>
            <w:pPr>
              <w:jc w:val="left"/>
              <w:rPr>
                <w:rFonts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w:t>
            </w:r>
          </w:p>
        </w:tc>
        <w:tc>
          <w:tcPr>
            <w:tcW w:w="5155" w:type="dxa"/>
            <w:vMerge w:val="continue"/>
            <w:vAlign w:val="center"/>
          </w:tcPr>
          <w:p>
            <w:pPr>
              <w:jc w:val="left"/>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6" w:type="dxa"/>
            <w:vMerge w:val="continue"/>
            <w:vAlign w:val="center"/>
          </w:tcPr>
          <w:p>
            <w:pPr>
              <w:jc w:val="left"/>
              <w:rPr>
                <w:rFonts w:ascii="仿宋" w:hAnsi="仿宋" w:eastAsia="仿宋" w:cs="仿宋"/>
                <w:sz w:val="24"/>
                <w:szCs w:val="24"/>
                <w:highlight w:val="none"/>
              </w:rPr>
            </w:pPr>
          </w:p>
        </w:tc>
        <w:tc>
          <w:tcPr>
            <w:tcW w:w="709" w:type="dxa"/>
            <w:vMerge w:val="continue"/>
            <w:vAlign w:val="center"/>
          </w:tcPr>
          <w:p>
            <w:pPr>
              <w:jc w:val="left"/>
              <w:rPr>
                <w:rFonts w:ascii="仿宋" w:hAnsi="仿宋" w:eastAsia="仿宋" w:cs="仿宋"/>
                <w:sz w:val="24"/>
                <w:szCs w:val="24"/>
                <w:highlight w:val="none"/>
                <w:lang w:val="zh-CN"/>
              </w:rPr>
            </w:pPr>
          </w:p>
        </w:tc>
        <w:tc>
          <w:tcPr>
            <w:tcW w:w="2976" w:type="dxa"/>
            <w:vAlign w:val="center"/>
          </w:tcPr>
          <w:p>
            <w:pPr>
              <w:jc w:val="left"/>
              <w:rPr>
                <w:rFonts w:ascii="仿宋" w:hAnsi="仿宋" w:eastAsia="仿宋" w:cs="仿宋"/>
                <w:sz w:val="24"/>
                <w:szCs w:val="24"/>
                <w:highlight w:val="none"/>
              </w:rPr>
            </w:pPr>
            <w:r>
              <w:rPr>
                <w:rFonts w:hint="eastAsia" w:ascii="仿宋" w:hAnsi="仿宋" w:eastAsia="仿宋" w:cs="仿宋"/>
                <w:sz w:val="24"/>
                <w:szCs w:val="24"/>
                <w:highlight w:val="none"/>
              </w:rPr>
              <w:t>（4）有依法缴纳税收和社会保障金的良好记录</w:t>
            </w:r>
          </w:p>
        </w:tc>
        <w:tc>
          <w:tcPr>
            <w:tcW w:w="5155" w:type="dxa"/>
            <w:vMerge w:val="continue"/>
            <w:vAlign w:val="center"/>
          </w:tcPr>
          <w:p>
            <w:pPr>
              <w:jc w:val="left"/>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jc w:val="left"/>
              <w:rPr>
                <w:rFonts w:ascii="仿宋" w:hAnsi="仿宋" w:eastAsia="仿宋" w:cs="仿宋"/>
                <w:sz w:val="24"/>
                <w:szCs w:val="24"/>
                <w:highlight w:val="none"/>
              </w:rPr>
            </w:pPr>
          </w:p>
        </w:tc>
        <w:tc>
          <w:tcPr>
            <w:tcW w:w="709" w:type="dxa"/>
            <w:vMerge w:val="continue"/>
            <w:vAlign w:val="center"/>
          </w:tcPr>
          <w:p>
            <w:pPr>
              <w:jc w:val="left"/>
              <w:rPr>
                <w:rFonts w:ascii="仿宋" w:hAnsi="仿宋" w:eastAsia="仿宋" w:cs="仿宋"/>
                <w:sz w:val="24"/>
                <w:szCs w:val="24"/>
                <w:highlight w:val="none"/>
                <w:lang w:val="zh-CN"/>
              </w:rPr>
            </w:pPr>
          </w:p>
        </w:tc>
        <w:tc>
          <w:tcPr>
            <w:tcW w:w="2976" w:type="dxa"/>
            <w:vAlign w:val="center"/>
          </w:tcPr>
          <w:p>
            <w:pPr>
              <w:jc w:val="left"/>
              <w:rPr>
                <w:rFonts w:ascii="仿宋" w:hAnsi="仿宋" w:eastAsia="仿宋" w:cs="仿宋"/>
                <w:sz w:val="24"/>
                <w:szCs w:val="24"/>
                <w:highlight w:val="none"/>
                <w:lang w:val="zh-CN"/>
              </w:rPr>
            </w:pPr>
            <w:r>
              <w:rPr>
                <w:rFonts w:hint="eastAsia" w:ascii="仿宋" w:hAnsi="仿宋" w:eastAsia="仿宋" w:cs="仿宋"/>
                <w:sz w:val="24"/>
                <w:szCs w:val="24"/>
                <w:highlight w:val="none"/>
              </w:rPr>
              <w:t>（5）参加政府采购活动前三年内，在经营活动中没有重大违法记录</w:t>
            </w:r>
          </w:p>
        </w:tc>
        <w:tc>
          <w:tcPr>
            <w:tcW w:w="5155" w:type="dxa"/>
            <w:vAlign w:val="center"/>
          </w:tcPr>
          <w:p>
            <w:pPr>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1.供应商提供书面声明（见格式文件）；</w:t>
            </w:r>
          </w:p>
          <w:p>
            <w:pPr>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pPr>
              <w:jc w:val="left"/>
              <w:rPr>
                <w:rFonts w:ascii="仿宋" w:hAnsi="仿宋" w:eastAsia="仿宋" w:cs="仿宋"/>
                <w:sz w:val="24"/>
                <w:szCs w:val="24"/>
                <w:highlight w:val="none"/>
              </w:rPr>
            </w:pPr>
          </w:p>
        </w:tc>
        <w:tc>
          <w:tcPr>
            <w:tcW w:w="709" w:type="dxa"/>
            <w:vMerge w:val="continue"/>
            <w:vAlign w:val="center"/>
          </w:tcPr>
          <w:p>
            <w:pPr>
              <w:jc w:val="left"/>
              <w:rPr>
                <w:rFonts w:ascii="仿宋" w:hAnsi="仿宋" w:eastAsia="仿宋" w:cs="仿宋"/>
                <w:sz w:val="24"/>
                <w:szCs w:val="24"/>
                <w:highlight w:val="none"/>
                <w:lang w:val="zh-CN"/>
              </w:rPr>
            </w:pPr>
          </w:p>
        </w:tc>
        <w:tc>
          <w:tcPr>
            <w:tcW w:w="2976" w:type="dxa"/>
            <w:vAlign w:val="center"/>
          </w:tcPr>
          <w:p>
            <w:pPr>
              <w:jc w:val="left"/>
              <w:rPr>
                <w:rFonts w:ascii="仿宋" w:hAnsi="仿宋" w:eastAsia="仿宋" w:cs="仿宋"/>
                <w:sz w:val="24"/>
                <w:szCs w:val="24"/>
                <w:highlight w:val="none"/>
              </w:rPr>
            </w:pPr>
            <w:r>
              <w:rPr>
                <w:rFonts w:hint="eastAsia" w:ascii="仿宋" w:hAnsi="仿宋" w:eastAsia="仿宋" w:cs="仿宋"/>
                <w:sz w:val="24"/>
                <w:szCs w:val="24"/>
                <w:highlight w:val="none"/>
              </w:rPr>
              <w:t>（6）法律、行政法规规定的其他条件</w:t>
            </w:r>
          </w:p>
        </w:tc>
        <w:tc>
          <w:tcPr>
            <w:tcW w:w="5155" w:type="dxa"/>
            <w:vAlign w:val="center"/>
          </w:tcPr>
          <w:p>
            <w:pPr>
              <w:jc w:val="left"/>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3685" w:type="dxa"/>
            <w:gridSpan w:val="2"/>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特定资格条件</w:t>
            </w:r>
          </w:p>
        </w:tc>
        <w:tc>
          <w:tcPr>
            <w:tcW w:w="5155" w:type="dxa"/>
            <w:vAlign w:val="center"/>
          </w:tcPr>
          <w:p>
            <w:pPr>
              <w:jc w:val="left"/>
              <w:rPr>
                <w:rFonts w:ascii="仿宋" w:hAnsi="仿宋" w:eastAsia="仿宋" w:cs="仿宋"/>
                <w:sz w:val="24"/>
                <w:szCs w:val="24"/>
                <w:highlight w:val="none"/>
              </w:rPr>
            </w:pPr>
            <w:r>
              <w:rPr>
                <w:rFonts w:hint="eastAsia" w:ascii="仿宋" w:hAnsi="仿宋" w:eastAsia="仿宋" w:cs="仿宋"/>
                <w:sz w:val="24"/>
                <w:szCs w:val="24"/>
                <w:highlight w:val="none"/>
              </w:rPr>
              <w:t>按第一篇“三、供应商资格条件（二）本项目的特定资格要求”的要求提交</w:t>
            </w:r>
          </w:p>
        </w:tc>
      </w:tr>
    </w:tbl>
    <w:p>
      <w:pPr>
        <w:snapToGrid w:val="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pPr>
        <w:snapToGrid w:val="0"/>
        <w:ind w:firstLine="482" w:firstLineChars="200"/>
        <w:rPr>
          <w:rFonts w:ascii="仿宋" w:hAnsi="仿宋" w:eastAsia="仿宋" w:cs="仿宋"/>
          <w:kern w:val="0"/>
          <w:sz w:val="24"/>
          <w:szCs w:val="24"/>
          <w:highlight w:val="none"/>
        </w:rPr>
      </w:pPr>
      <w:r>
        <w:rPr>
          <w:rFonts w:hint="eastAsia" w:ascii="仿宋" w:hAnsi="仿宋" w:eastAsia="仿宋" w:cs="仿宋"/>
          <w:b/>
          <w:bCs/>
          <w:kern w:val="0"/>
          <w:sz w:val="24"/>
          <w:szCs w:val="24"/>
          <w:highlight w:val="none"/>
        </w:rPr>
        <w:t>2.符合性检查。</w:t>
      </w:r>
      <w:r>
        <w:rPr>
          <w:rFonts w:hint="eastAsia" w:ascii="仿宋" w:hAnsi="仿宋" w:eastAsia="仿宋" w:cs="仿宋"/>
          <w:kern w:val="0"/>
          <w:sz w:val="24"/>
          <w:szCs w:val="24"/>
          <w:highlight w:val="none"/>
        </w:rPr>
        <w:t>依据网上竞采文件的规定，从响应文件的有效性、完整性和对网上竞采文件的响应程度进行审查，以确定是否对网上竞采文件的实质性要求作出响应。符合性检查资料表如下：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240" w:lineRule="auto"/>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序号</w:t>
            </w:r>
          </w:p>
        </w:tc>
        <w:tc>
          <w:tcPr>
            <w:tcW w:w="3544" w:type="dxa"/>
            <w:gridSpan w:val="2"/>
            <w:vAlign w:val="center"/>
          </w:tcPr>
          <w:p>
            <w:pPr>
              <w:spacing w:line="240" w:lineRule="auto"/>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评审因素</w:t>
            </w:r>
          </w:p>
        </w:tc>
        <w:tc>
          <w:tcPr>
            <w:tcW w:w="5409" w:type="dxa"/>
            <w:vAlign w:val="center"/>
          </w:tcPr>
          <w:p>
            <w:pPr>
              <w:spacing w:line="240" w:lineRule="auto"/>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spacing w:line="240" w:lineRule="auto"/>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1560" w:type="dxa"/>
            <w:vMerge w:val="restart"/>
            <w:vAlign w:val="center"/>
          </w:tcPr>
          <w:p>
            <w:pPr>
              <w:spacing w:line="24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有效性审查</w:t>
            </w:r>
          </w:p>
        </w:tc>
        <w:tc>
          <w:tcPr>
            <w:tcW w:w="1984" w:type="dxa"/>
            <w:vAlign w:val="center"/>
          </w:tcPr>
          <w:p>
            <w:pPr>
              <w:spacing w:line="240" w:lineRule="auto"/>
              <w:rPr>
                <w:rFonts w:ascii="仿宋" w:hAnsi="仿宋" w:eastAsia="仿宋" w:cs="仿宋"/>
                <w:kern w:val="0"/>
                <w:sz w:val="24"/>
                <w:szCs w:val="24"/>
                <w:highlight w:val="none"/>
              </w:rPr>
            </w:pPr>
            <w:r>
              <w:rPr>
                <w:rFonts w:hint="eastAsia" w:ascii="仿宋" w:hAnsi="仿宋" w:eastAsia="仿宋" w:cs="仿宋"/>
                <w:sz w:val="24"/>
                <w:szCs w:val="24"/>
                <w:highlight w:val="none"/>
              </w:rPr>
              <w:t>响应文件签署</w:t>
            </w:r>
          </w:p>
        </w:tc>
        <w:tc>
          <w:tcPr>
            <w:tcW w:w="5409" w:type="dxa"/>
            <w:vAlign w:val="center"/>
          </w:tcPr>
          <w:p>
            <w:pPr>
              <w:spacing w:line="240" w:lineRule="auto"/>
              <w:rPr>
                <w:rFonts w:ascii="仿宋" w:hAnsi="仿宋" w:eastAsia="仿宋" w:cs="仿宋"/>
                <w:kern w:val="0"/>
                <w:sz w:val="24"/>
                <w:szCs w:val="24"/>
                <w:highlight w:val="none"/>
              </w:rPr>
            </w:pPr>
            <w:r>
              <w:rPr>
                <w:rFonts w:hint="eastAsia" w:ascii="仿宋" w:hAnsi="仿宋" w:eastAsia="仿宋" w:cs="仿宋"/>
                <w:sz w:val="24"/>
                <w:szCs w:val="24"/>
                <w:highlight w:val="none"/>
              </w:rPr>
              <w:t>网上电子文档及响应文件上法定代表人或其授权代表人的签字齐全。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spacing w:line="240" w:lineRule="auto"/>
              <w:jc w:val="center"/>
              <w:rPr>
                <w:rFonts w:ascii="仿宋" w:hAnsi="仿宋" w:eastAsia="仿宋" w:cs="仿宋"/>
                <w:kern w:val="0"/>
                <w:sz w:val="24"/>
                <w:szCs w:val="24"/>
                <w:highlight w:val="none"/>
              </w:rPr>
            </w:pPr>
          </w:p>
        </w:tc>
        <w:tc>
          <w:tcPr>
            <w:tcW w:w="1560" w:type="dxa"/>
            <w:vMerge w:val="continue"/>
            <w:vAlign w:val="center"/>
          </w:tcPr>
          <w:p>
            <w:pPr>
              <w:spacing w:line="240" w:lineRule="auto"/>
              <w:rPr>
                <w:rFonts w:ascii="仿宋" w:hAnsi="仿宋" w:eastAsia="仿宋" w:cs="仿宋"/>
                <w:kern w:val="0"/>
                <w:sz w:val="24"/>
                <w:szCs w:val="24"/>
                <w:highlight w:val="none"/>
              </w:rPr>
            </w:pPr>
          </w:p>
        </w:tc>
        <w:tc>
          <w:tcPr>
            <w:tcW w:w="1984" w:type="dxa"/>
            <w:vAlign w:val="center"/>
          </w:tcPr>
          <w:p>
            <w:pPr>
              <w:spacing w:line="240" w:lineRule="auto"/>
              <w:rPr>
                <w:rFonts w:ascii="仿宋" w:hAnsi="仿宋" w:eastAsia="仿宋" w:cs="仿宋"/>
                <w:sz w:val="24"/>
                <w:szCs w:val="24"/>
                <w:highlight w:val="none"/>
              </w:rPr>
            </w:pPr>
            <w:r>
              <w:rPr>
                <w:rFonts w:hint="eastAsia" w:ascii="仿宋" w:hAnsi="仿宋" w:eastAsia="仿宋" w:cs="仿宋"/>
                <w:sz w:val="24"/>
                <w:szCs w:val="24"/>
                <w:highlight w:val="none"/>
              </w:rPr>
              <w:t>法定代表人身份证明或授权委托书</w:t>
            </w:r>
          </w:p>
        </w:tc>
        <w:tc>
          <w:tcPr>
            <w:tcW w:w="5409" w:type="dxa"/>
            <w:vAlign w:val="center"/>
          </w:tcPr>
          <w:p>
            <w:pPr>
              <w:spacing w:line="240" w:lineRule="auto"/>
              <w:rPr>
                <w:rFonts w:ascii="仿宋" w:hAnsi="仿宋" w:eastAsia="仿宋" w:cs="仿宋"/>
                <w:sz w:val="24"/>
                <w:szCs w:val="24"/>
                <w:highlight w:val="none"/>
              </w:rPr>
            </w:pPr>
            <w:r>
              <w:rPr>
                <w:rFonts w:hint="eastAsia" w:ascii="仿宋" w:hAnsi="仿宋" w:eastAsia="仿宋" w:cs="仿宋"/>
                <w:sz w:val="24"/>
                <w:szCs w:val="24"/>
                <w:highlight w:val="none"/>
              </w:rPr>
              <w:t>法定代表人身份证明或授权委托书有效，符合网上竞采文件规定的格式，签字或盖章齐全。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auto"/>
              <w:jc w:val="center"/>
              <w:rPr>
                <w:rFonts w:ascii="仿宋" w:hAnsi="仿宋" w:eastAsia="仿宋" w:cs="仿宋"/>
                <w:kern w:val="0"/>
                <w:sz w:val="24"/>
                <w:szCs w:val="24"/>
                <w:highlight w:val="none"/>
              </w:rPr>
            </w:pPr>
          </w:p>
        </w:tc>
        <w:tc>
          <w:tcPr>
            <w:tcW w:w="1560" w:type="dxa"/>
            <w:vMerge w:val="continue"/>
            <w:vAlign w:val="center"/>
          </w:tcPr>
          <w:p>
            <w:pPr>
              <w:spacing w:line="240" w:lineRule="auto"/>
              <w:rPr>
                <w:rFonts w:ascii="仿宋" w:hAnsi="仿宋" w:eastAsia="仿宋" w:cs="仿宋"/>
                <w:kern w:val="0"/>
                <w:sz w:val="24"/>
                <w:szCs w:val="24"/>
                <w:highlight w:val="none"/>
              </w:rPr>
            </w:pPr>
          </w:p>
        </w:tc>
        <w:tc>
          <w:tcPr>
            <w:tcW w:w="1984" w:type="dxa"/>
            <w:vAlign w:val="center"/>
          </w:tcPr>
          <w:p>
            <w:pPr>
              <w:spacing w:line="240" w:lineRule="auto"/>
              <w:rPr>
                <w:rFonts w:ascii="仿宋" w:hAnsi="仿宋" w:eastAsia="仿宋" w:cs="仿宋"/>
                <w:sz w:val="24"/>
                <w:szCs w:val="24"/>
                <w:highlight w:val="none"/>
                <w:lang w:val="zh-CN"/>
              </w:rPr>
            </w:pPr>
            <w:r>
              <w:rPr>
                <w:rFonts w:hint="eastAsia" w:ascii="仿宋" w:hAnsi="仿宋" w:eastAsia="仿宋" w:cs="仿宋"/>
                <w:sz w:val="24"/>
                <w:szCs w:val="24"/>
                <w:highlight w:val="none"/>
              </w:rPr>
              <w:t>响应</w:t>
            </w:r>
            <w:r>
              <w:rPr>
                <w:rFonts w:hint="eastAsia" w:ascii="仿宋" w:hAnsi="仿宋" w:eastAsia="仿宋" w:cs="仿宋"/>
                <w:sz w:val="24"/>
                <w:szCs w:val="24"/>
                <w:highlight w:val="none"/>
                <w:lang w:val="zh-CN"/>
              </w:rPr>
              <w:t>方案</w:t>
            </w:r>
          </w:p>
        </w:tc>
        <w:tc>
          <w:tcPr>
            <w:tcW w:w="5409" w:type="dxa"/>
            <w:vAlign w:val="center"/>
          </w:tcPr>
          <w:p>
            <w:pPr>
              <w:spacing w:line="240" w:lineRule="auto"/>
              <w:rPr>
                <w:rFonts w:ascii="仿宋" w:hAnsi="仿宋" w:eastAsia="仿宋" w:cs="仿宋"/>
                <w:kern w:val="0"/>
                <w:sz w:val="24"/>
                <w:szCs w:val="24"/>
                <w:highlight w:val="none"/>
              </w:rPr>
            </w:pPr>
            <w:r>
              <w:rPr>
                <w:rFonts w:hint="eastAsia" w:ascii="仿宋" w:hAnsi="仿宋" w:eastAsia="仿宋" w:cs="仿宋"/>
                <w:sz w:val="24"/>
                <w:szCs w:val="24"/>
                <w:highlight w:val="none"/>
                <w:lang w:val="zh-CN"/>
              </w:rPr>
              <w:t>每个分包只能有一个</w:t>
            </w:r>
            <w:r>
              <w:rPr>
                <w:rFonts w:hint="eastAsia" w:ascii="仿宋" w:hAnsi="仿宋" w:eastAsia="仿宋" w:cs="仿宋"/>
                <w:sz w:val="24"/>
                <w:szCs w:val="24"/>
                <w:highlight w:val="none"/>
              </w:rPr>
              <w:t>响应</w:t>
            </w:r>
            <w:r>
              <w:rPr>
                <w:rFonts w:hint="eastAsia" w:ascii="仿宋" w:hAnsi="仿宋" w:eastAsia="仿宋" w:cs="仿宋"/>
                <w:sz w:val="24"/>
                <w:szCs w:val="24"/>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auto"/>
              <w:jc w:val="center"/>
              <w:rPr>
                <w:rFonts w:ascii="仿宋" w:hAnsi="仿宋" w:eastAsia="仿宋" w:cs="仿宋"/>
                <w:kern w:val="0"/>
                <w:sz w:val="24"/>
                <w:szCs w:val="24"/>
                <w:highlight w:val="none"/>
              </w:rPr>
            </w:pPr>
          </w:p>
        </w:tc>
        <w:tc>
          <w:tcPr>
            <w:tcW w:w="1560" w:type="dxa"/>
            <w:vMerge w:val="continue"/>
            <w:vAlign w:val="center"/>
          </w:tcPr>
          <w:p>
            <w:pPr>
              <w:spacing w:line="240" w:lineRule="auto"/>
              <w:rPr>
                <w:rFonts w:ascii="仿宋" w:hAnsi="仿宋" w:eastAsia="仿宋" w:cs="仿宋"/>
                <w:kern w:val="0"/>
                <w:sz w:val="24"/>
                <w:szCs w:val="24"/>
                <w:highlight w:val="none"/>
              </w:rPr>
            </w:pPr>
          </w:p>
        </w:tc>
        <w:tc>
          <w:tcPr>
            <w:tcW w:w="1984" w:type="dxa"/>
            <w:vAlign w:val="center"/>
          </w:tcPr>
          <w:p>
            <w:pPr>
              <w:spacing w:line="240" w:lineRule="auto"/>
              <w:rPr>
                <w:rFonts w:ascii="仿宋" w:hAnsi="仿宋" w:eastAsia="仿宋" w:cs="仿宋"/>
                <w:sz w:val="24"/>
                <w:szCs w:val="24"/>
                <w:highlight w:val="none"/>
                <w:lang w:val="zh-CN"/>
              </w:rPr>
            </w:pPr>
            <w:r>
              <w:rPr>
                <w:rFonts w:hint="eastAsia" w:ascii="仿宋" w:hAnsi="仿宋" w:eastAsia="仿宋" w:cs="仿宋"/>
                <w:sz w:val="24"/>
                <w:szCs w:val="24"/>
                <w:highlight w:val="none"/>
              </w:rPr>
              <w:t>报价唯一</w:t>
            </w:r>
          </w:p>
        </w:tc>
        <w:tc>
          <w:tcPr>
            <w:tcW w:w="5409" w:type="dxa"/>
            <w:vAlign w:val="center"/>
          </w:tcPr>
          <w:p>
            <w:pPr>
              <w:spacing w:line="240" w:lineRule="auto"/>
              <w:rPr>
                <w:rFonts w:ascii="仿宋" w:hAnsi="仿宋" w:eastAsia="仿宋" w:cs="仿宋"/>
                <w:kern w:val="0"/>
                <w:sz w:val="24"/>
                <w:szCs w:val="24"/>
                <w:highlight w:val="none"/>
              </w:rPr>
            </w:pPr>
            <w:r>
              <w:rPr>
                <w:rFonts w:hint="eastAsia" w:ascii="仿宋" w:hAnsi="仿宋" w:eastAsia="仿宋" w:cs="仿宋"/>
                <w:sz w:val="24"/>
                <w:szCs w:val="24"/>
                <w:highlight w:val="none"/>
                <w:lang w:val="zh-CN"/>
              </w:rPr>
              <w:t>只能在采购预算范围内报价，</w:t>
            </w:r>
            <w:r>
              <w:rPr>
                <w:rFonts w:hint="eastAsia" w:ascii="仿宋" w:hAnsi="仿宋" w:eastAsia="仿宋" w:cs="仿宋"/>
                <w:sz w:val="24"/>
                <w:szCs w:val="24"/>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spacing w:line="240" w:lineRule="auto"/>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1560" w:type="dxa"/>
            <w:vAlign w:val="center"/>
          </w:tcPr>
          <w:p>
            <w:pPr>
              <w:spacing w:line="24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完整性审查</w:t>
            </w:r>
          </w:p>
        </w:tc>
        <w:tc>
          <w:tcPr>
            <w:tcW w:w="1984" w:type="dxa"/>
            <w:vAlign w:val="center"/>
          </w:tcPr>
          <w:p>
            <w:pPr>
              <w:spacing w:line="240" w:lineRule="auto"/>
              <w:rPr>
                <w:rFonts w:ascii="仿宋" w:hAnsi="仿宋" w:eastAsia="仿宋" w:cs="仿宋"/>
                <w:kern w:val="0"/>
                <w:sz w:val="24"/>
                <w:szCs w:val="24"/>
                <w:highlight w:val="none"/>
              </w:rPr>
            </w:pPr>
            <w:r>
              <w:rPr>
                <w:rFonts w:hint="eastAsia" w:ascii="仿宋" w:hAnsi="仿宋" w:eastAsia="仿宋" w:cs="仿宋"/>
                <w:sz w:val="24"/>
                <w:szCs w:val="24"/>
                <w:highlight w:val="none"/>
              </w:rPr>
              <w:t>响应</w:t>
            </w:r>
            <w:r>
              <w:rPr>
                <w:rFonts w:hint="eastAsia" w:ascii="仿宋" w:hAnsi="仿宋" w:eastAsia="仿宋" w:cs="仿宋"/>
                <w:sz w:val="24"/>
                <w:szCs w:val="24"/>
                <w:highlight w:val="none"/>
                <w:lang w:val="zh-CN"/>
              </w:rPr>
              <w:t>文件份数</w:t>
            </w:r>
          </w:p>
        </w:tc>
        <w:tc>
          <w:tcPr>
            <w:tcW w:w="5409" w:type="dxa"/>
            <w:vAlign w:val="center"/>
          </w:tcPr>
          <w:p>
            <w:pPr>
              <w:spacing w:line="240" w:lineRule="auto"/>
              <w:rPr>
                <w:rFonts w:ascii="仿宋" w:hAnsi="仿宋" w:eastAsia="仿宋" w:cs="仿宋"/>
                <w:kern w:val="0"/>
                <w:sz w:val="24"/>
                <w:szCs w:val="24"/>
                <w:highlight w:val="none"/>
              </w:rPr>
            </w:pPr>
            <w:r>
              <w:rPr>
                <w:rFonts w:hint="eastAsia" w:ascii="仿宋" w:hAnsi="仿宋" w:eastAsia="仿宋" w:cs="仿宋"/>
                <w:sz w:val="24"/>
                <w:szCs w:val="24"/>
                <w:highlight w:val="none"/>
              </w:rPr>
              <w:t>响应</w:t>
            </w:r>
            <w:r>
              <w:rPr>
                <w:rFonts w:hint="eastAsia" w:ascii="仿宋" w:hAnsi="仿宋" w:eastAsia="仿宋" w:cs="仿宋"/>
                <w:sz w:val="24"/>
                <w:szCs w:val="24"/>
                <w:highlight w:val="none"/>
                <w:lang w:val="zh-CN"/>
              </w:rPr>
              <w:t>文件数量（</w:t>
            </w:r>
            <w:r>
              <w:rPr>
                <w:rFonts w:hint="eastAsia" w:ascii="仿宋" w:hAnsi="仿宋" w:eastAsia="仿宋" w:cs="仿宋"/>
                <w:sz w:val="24"/>
                <w:szCs w:val="24"/>
                <w:highlight w:val="none"/>
              </w:rPr>
              <w:t>含电子文档</w:t>
            </w:r>
            <w:r>
              <w:rPr>
                <w:rFonts w:hint="eastAsia" w:ascii="仿宋" w:hAnsi="仿宋" w:eastAsia="仿宋" w:cs="仿宋"/>
                <w:sz w:val="24"/>
                <w:szCs w:val="24"/>
                <w:highlight w:val="none"/>
                <w:lang w:val="zh-CN"/>
              </w:rPr>
              <w:t>）符合</w:t>
            </w:r>
            <w:r>
              <w:rPr>
                <w:rFonts w:hint="eastAsia" w:ascii="仿宋" w:hAnsi="仿宋" w:eastAsia="仿宋" w:cs="仿宋"/>
                <w:sz w:val="24"/>
                <w:szCs w:val="24"/>
                <w:highlight w:val="none"/>
              </w:rPr>
              <w:t>网上竞采</w:t>
            </w:r>
            <w:r>
              <w:rPr>
                <w:rFonts w:hint="eastAsia" w:ascii="仿宋" w:hAnsi="仿宋" w:eastAsia="仿宋" w:cs="仿宋"/>
                <w:sz w:val="24"/>
                <w:szCs w:val="24"/>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pacing w:line="240" w:lineRule="auto"/>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1560" w:type="dxa"/>
            <w:vMerge w:val="restart"/>
            <w:vAlign w:val="center"/>
          </w:tcPr>
          <w:p>
            <w:pPr>
              <w:spacing w:line="240" w:lineRule="auto"/>
              <w:rPr>
                <w:rFonts w:ascii="仿宋" w:hAnsi="仿宋" w:eastAsia="仿宋" w:cs="仿宋"/>
                <w:sz w:val="24"/>
                <w:szCs w:val="24"/>
                <w:highlight w:val="none"/>
                <w:lang w:val="zh-CN"/>
              </w:rPr>
            </w:pPr>
            <w:r>
              <w:rPr>
                <w:rFonts w:hint="eastAsia" w:ascii="仿宋" w:hAnsi="仿宋" w:eastAsia="仿宋" w:cs="仿宋"/>
                <w:kern w:val="0"/>
                <w:sz w:val="24"/>
                <w:szCs w:val="24"/>
                <w:highlight w:val="none"/>
              </w:rPr>
              <w:t>网上竞采文件的响应程度审查</w:t>
            </w:r>
          </w:p>
        </w:tc>
        <w:tc>
          <w:tcPr>
            <w:tcW w:w="1984" w:type="dxa"/>
            <w:vAlign w:val="center"/>
          </w:tcPr>
          <w:p>
            <w:pPr>
              <w:spacing w:line="24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响应文件内容</w:t>
            </w:r>
          </w:p>
        </w:tc>
        <w:tc>
          <w:tcPr>
            <w:tcW w:w="5409" w:type="dxa"/>
            <w:vAlign w:val="center"/>
          </w:tcPr>
          <w:p>
            <w:pPr>
              <w:pStyle w:val="16"/>
              <w:spacing w:line="24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对网上竞采文件第二篇、第三篇规定的网上竞采内容作出响应。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pPr>
              <w:spacing w:line="240" w:lineRule="auto"/>
              <w:jc w:val="center"/>
              <w:rPr>
                <w:rFonts w:ascii="仿宋" w:hAnsi="仿宋" w:eastAsia="仿宋" w:cs="仿宋"/>
                <w:kern w:val="0"/>
                <w:sz w:val="24"/>
                <w:szCs w:val="24"/>
                <w:highlight w:val="none"/>
              </w:rPr>
            </w:pPr>
          </w:p>
        </w:tc>
        <w:tc>
          <w:tcPr>
            <w:tcW w:w="1560" w:type="dxa"/>
            <w:vMerge w:val="continue"/>
            <w:vAlign w:val="center"/>
          </w:tcPr>
          <w:p>
            <w:pPr>
              <w:spacing w:line="240" w:lineRule="auto"/>
              <w:rPr>
                <w:rFonts w:ascii="仿宋" w:hAnsi="仿宋" w:eastAsia="仿宋" w:cs="仿宋"/>
                <w:sz w:val="24"/>
                <w:szCs w:val="24"/>
                <w:highlight w:val="none"/>
                <w:lang w:val="zh-CN"/>
              </w:rPr>
            </w:pPr>
          </w:p>
        </w:tc>
        <w:tc>
          <w:tcPr>
            <w:tcW w:w="1984" w:type="dxa"/>
            <w:vAlign w:val="center"/>
          </w:tcPr>
          <w:p>
            <w:pPr>
              <w:spacing w:line="24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网上竞采有效期</w:t>
            </w:r>
          </w:p>
        </w:tc>
        <w:tc>
          <w:tcPr>
            <w:tcW w:w="5409" w:type="dxa"/>
            <w:vAlign w:val="center"/>
          </w:tcPr>
          <w:p>
            <w:pPr>
              <w:spacing w:line="24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满足网上竞采文件</w:t>
            </w:r>
            <w:r>
              <w:rPr>
                <w:rFonts w:hint="eastAsia" w:ascii="仿宋" w:hAnsi="仿宋" w:eastAsia="仿宋" w:cs="仿宋"/>
                <w:sz w:val="24"/>
                <w:szCs w:val="24"/>
                <w:highlight w:val="none"/>
                <w:lang w:val="zh-CN"/>
              </w:rPr>
              <w:t>规定。</w:t>
            </w:r>
          </w:p>
        </w:tc>
      </w:tr>
    </w:tbl>
    <w:p>
      <w:pPr>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（四）在网上竞采过程中网上竞采的任何一方不得向他人透露与网上竞采有关的服务资料、价格或其他信息。</w:t>
      </w:r>
    </w:p>
    <w:p>
      <w:pPr>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（五）供应商在网上竞采时作出的所有书面承诺须由法定代表人或其授权代表签字。</w:t>
      </w:r>
    </w:p>
    <w:p>
      <w:pPr>
        <w:spacing w:line="24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3.评选方法：综合评分法。</w:t>
      </w:r>
    </w:p>
    <w:p>
      <w:pPr>
        <w:spacing w:line="240" w:lineRule="auto"/>
        <w:ind w:firstLine="480" w:firstLineChars="200"/>
        <w:rPr>
          <w:rFonts w:ascii="仿宋" w:hAnsi="仿宋" w:eastAsia="仿宋" w:cs="仿宋"/>
          <w:sz w:val="24"/>
          <w:szCs w:val="24"/>
          <w:highlight w:val="none"/>
        </w:rPr>
      </w:pPr>
      <w:r>
        <w:rPr>
          <w:rFonts w:hint="eastAsia" w:ascii="仿宋" w:hAnsi="仿宋" w:eastAsia="仿宋" w:cs="仿宋"/>
          <w:kern w:val="0"/>
          <w:sz w:val="24"/>
          <w:szCs w:val="24"/>
          <w:highlight w:val="none"/>
        </w:rPr>
        <w:t>综合评分法，是指响应文件满足网上竞采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仿宋" w:hAnsi="仿宋" w:eastAsia="仿宋" w:cs="仿宋"/>
          <w:sz w:val="24"/>
          <w:szCs w:val="24"/>
          <w:highlight w:val="none"/>
        </w:rPr>
        <w:t>。</w:t>
      </w:r>
    </w:p>
    <w:p>
      <w:pPr>
        <w:spacing w:line="240" w:lineRule="auto"/>
        <w:ind w:firstLine="480" w:firstLineChars="200"/>
        <w:rPr>
          <w:rFonts w:ascii="仿宋" w:hAnsi="仿宋" w:eastAsia="仿宋" w:cs="仿宋"/>
          <w:sz w:val="24"/>
          <w:szCs w:val="24"/>
          <w:highlight w:val="none"/>
        </w:rPr>
      </w:pPr>
      <w:bookmarkStart w:id="71" w:name="_Hlk27399823"/>
      <w:r>
        <w:rPr>
          <w:rFonts w:hint="eastAsia" w:ascii="仿宋" w:hAnsi="仿宋" w:eastAsia="仿宋" w:cs="仿宋"/>
          <w:sz w:val="24"/>
          <w:szCs w:val="24"/>
          <w:highlight w:val="none"/>
        </w:rPr>
        <w:t>评审小组各成员独立对每个有效响应（通过资格性检查、</w:t>
      </w:r>
      <w:r>
        <w:rPr>
          <w:rFonts w:hint="eastAsia" w:ascii="仿宋" w:hAnsi="仿宋" w:eastAsia="仿宋" w:cs="仿宋"/>
          <w:kern w:val="0"/>
          <w:sz w:val="24"/>
          <w:szCs w:val="24"/>
          <w:highlight w:val="none"/>
        </w:rPr>
        <w:t>符合性检查的供应商</w:t>
      </w:r>
      <w:r>
        <w:rPr>
          <w:rFonts w:hint="eastAsia" w:ascii="仿宋" w:hAnsi="仿宋" w:eastAsia="仿宋" w:cs="仿宋"/>
          <w:sz w:val="24"/>
          <w:szCs w:val="24"/>
          <w:highlight w:val="none"/>
        </w:rPr>
        <w:t>）的文件进行评价、打分，然后汇总每个供应商每项评分因素的得分，并根据综合评分情况按照评审得分由高到低顺序推荐2名及以上成交候选供应商，并编写评审报告。若供应商的评审得分相同的，按照竞采报价由低到高的顺序排列推荐。评审得分且竞采报价相同的，按照技术部分得分高低顺序排列推荐。以上都相同的，按商务部分得分高低顺序排列推荐。</w:t>
      </w:r>
    </w:p>
    <w:p>
      <w:pPr>
        <w:spacing w:line="240" w:lineRule="auto"/>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二、评审标准</w:t>
      </w:r>
    </w:p>
    <w:bookmarkEnd w:id="71"/>
    <w:tbl>
      <w:tblPr>
        <w:tblStyle w:val="25"/>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202"/>
        <w:gridCol w:w="1359"/>
        <w:gridCol w:w="494"/>
        <w:gridCol w:w="4315"/>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84" w:type="dxa"/>
            <w:noWrap/>
            <w:vAlign w:val="center"/>
          </w:tcPr>
          <w:p>
            <w:pPr>
              <w:spacing w:line="24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2561" w:type="dxa"/>
            <w:gridSpan w:val="2"/>
            <w:noWrap/>
            <w:vAlign w:val="center"/>
          </w:tcPr>
          <w:p>
            <w:pPr>
              <w:spacing w:line="24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评分因素</w:t>
            </w:r>
          </w:p>
          <w:p>
            <w:pPr>
              <w:spacing w:line="24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及权重</w:t>
            </w:r>
          </w:p>
        </w:tc>
        <w:tc>
          <w:tcPr>
            <w:tcW w:w="494" w:type="dxa"/>
            <w:noWrap/>
            <w:vAlign w:val="center"/>
          </w:tcPr>
          <w:p>
            <w:pPr>
              <w:spacing w:line="24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分值</w:t>
            </w:r>
          </w:p>
        </w:tc>
        <w:tc>
          <w:tcPr>
            <w:tcW w:w="4315" w:type="dxa"/>
            <w:noWrap/>
            <w:vAlign w:val="center"/>
          </w:tcPr>
          <w:p>
            <w:pPr>
              <w:spacing w:line="24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评分标准</w:t>
            </w:r>
          </w:p>
        </w:tc>
        <w:tc>
          <w:tcPr>
            <w:tcW w:w="1644" w:type="dxa"/>
            <w:noWrap/>
            <w:vAlign w:val="center"/>
          </w:tcPr>
          <w:p>
            <w:pPr>
              <w:spacing w:line="24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noWrap/>
            <w:vAlign w:val="center"/>
          </w:tcPr>
          <w:p>
            <w:pPr>
              <w:spacing w:line="240" w:lineRule="auto"/>
              <w:ind w:firstLine="480" w:firstLineChars="20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1</w:t>
            </w:r>
          </w:p>
        </w:tc>
        <w:tc>
          <w:tcPr>
            <w:tcW w:w="2561" w:type="dxa"/>
            <w:gridSpan w:val="2"/>
            <w:noWrap/>
            <w:vAlign w:val="center"/>
          </w:tcPr>
          <w:p>
            <w:pPr>
              <w:spacing w:line="24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投标</w:t>
            </w:r>
            <w:r>
              <w:rPr>
                <w:rFonts w:hint="eastAsia" w:ascii="仿宋" w:hAnsi="仿宋" w:eastAsia="仿宋" w:cs="仿宋"/>
                <w:kern w:val="0"/>
                <w:sz w:val="24"/>
                <w:szCs w:val="24"/>
                <w:highlight w:val="none"/>
              </w:rPr>
              <w:t>报价</w:t>
            </w:r>
          </w:p>
          <w:p>
            <w:pPr>
              <w:spacing w:line="24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30</w:t>
            </w:r>
            <w:r>
              <w:rPr>
                <w:rFonts w:hint="eastAsia" w:ascii="仿宋" w:hAnsi="仿宋" w:eastAsia="仿宋" w:cs="仿宋"/>
                <w:kern w:val="0"/>
                <w:sz w:val="24"/>
                <w:szCs w:val="24"/>
                <w:highlight w:val="none"/>
              </w:rPr>
              <w:t>%）</w:t>
            </w:r>
          </w:p>
        </w:tc>
        <w:tc>
          <w:tcPr>
            <w:tcW w:w="494" w:type="dxa"/>
            <w:noWrap/>
            <w:vAlign w:val="center"/>
          </w:tcPr>
          <w:p>
            <w:pPr>
              <w:spacing w:line="24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30</w:t>
            </w:r>
          </w:p>
        </w:tc>
        <w:tc>
          <w:tcPr>
            <w:tcW w:w="4315" w:type="dxa"/>
            <w:noWrap/>
            <w:vAlign w:val="center"/>
          </w:tcPr>
          <w:p>
            <w:pPr>
              <w:spacing w:line="24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有效的投标报价中的最低价为评标基准价，按照下列公式计算每个供应商的投标价格得分。</w:t>
            </w:r>
          </w:p>
          <w:p>
            <w:pPr>
              <w:spacing w:line="24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投标报价得分＝（评标基准价/投标报价）×价格权重×100。总报价高于限价为无效报价。保留小数点后两位</w:t>
            </w:r>
          </w:p>
        </w:tc>
        <w:tc>
          <w:tcPr>
            <w:tcW w:w="1644" w:type="dxa"/>
            <w:noWrap/>
            <w:vAlign w:val="center"/>
          </w:tcPr>
          <w:p>
            <w:pPr>
              <w:spacing w:line="240" w:lineRule="auto"/>
              <w:ind w:firstLine="480" w:firstLineChars="200"/>
              <w:rPr>
                <w:rFonts w:hint="eastAsia" w:ascii="仿宋" w:hAnsi="仿宋" w:eastAsia="仿宋" w:cs="仿宋"/>
                <w:kern w:val="0"/>
                <w:sz w:val="24"/>
                <w:szCs w:val="24"/>
                <w:highlight w:val="none"/>
                <w:lang w:eastAsia="zh-CN"/>
              </w:rPr>
            </w:pPr>
          </w:p>
          <w:p>
            <w:pPr>
              <w:spacing w:line="240" w:lineRule="auto"/>
              <w:ind w:firstLine="480" w:firstLineChars="200"/>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84" w:type="dxa"/>
            <w:vMerge w:val="restart"/>
            <w:noWrap/>
            <w:vAlign w:val="center"/>
          </w:tcPr>
          <w:p>
            <w:pPr>
              <w:spacing w:line="240" w:lineRule="auto"/>
              <w:ind w:firstLine="480" w:firstLineChars="20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2</w:t>
            </w:r>
          </w:p>
        </w:tc>
        <w:tc>
          <w:tcPr>
            <w:tcW w:w="1202" w:type="dxa"/>
            <w:vMerge w:val="restart"/>
            <w:noWrap/>
            <w:vAlign w:val="center"/>
          </w:tcPr>
          <w:p>
            <w:pPr>
              <w:spacing w:line="240" w:lineRule="auto"/>
              <w:jc w:val="center"/>
              <w:rPr>
                <w:rFonts w:hint="eastAsia" w:ascii="仿宋" w:hAnsi="仿宋" w:eastAsia="仿宋" w:cs="仿宋"/>
                <w:kern w:val="0"/>
                <w:sz w:val="24"/>
                <w:szCs w:val="24"/>
                <w:highlight w:val="none"/>
              </w:rPr>
            </w:pPr>
          </w:p>
          <w:p>
            <w:pPr>
              <w:spacing w:line="240" w:lineRule="auto"/>
              <w:jc w:val="center"/>
              <w:rPr>
                <w:rFonts w:hint="eastAsia" w:ascii="仿宋" w:hAnsi="仿宋" w:eastAsia="仿宋" w:cs="仿宋"/>
                <w:kern w:val="0"/>
                <w:sz w:val="24"/>
                <w:szCs w:val="24"/>
                <w:highlight w:val="none"/>
              </w:rPr>
            </w:pPr>
          </w:p>
          <w:p>
            <w:pPr>
              <w:spacing w:line="240" w:lineRule="auto"/>
              <w:jc w:val="center"/>
              <w:rPr>
                <w:rFonts w:hint="eastAsia" w:ascii="仿宋" w:hAnsi="仿宋" w:eastAsia="仿宋" w:cs="仿宋"/>
                <w:kern w:val="0"/>
                <w:sz w:val="24"/>
                <w:szCs w:val="24"/>
                <w:highlight w:val="none"/>
              </w:rPr>
            </w:pPr>
          </w:p>
          <w:p>
            <w:pPr>
              <w:spacing w:line="240" w:lineRule="auto"/>
              <w:jc w:val="center"/>
              <w:rPr>
                <w:rFonts w:hint="eastAsia" w:ascii="仿宋" w:hAnsi="仿宋" w:eastAsia="仿宋" w:cs="仿宋"/>
                <w:kern w:val="0"/>
                <w:sz w:val="24"/>
                <w:szCs w:val="24"/>
                <w:highlight w:val="none"/>
              </w:rPr>
            </w:pPr>
          </w:p>
          <w:p>
            <w:pPr>
              <w:spacing w:line="240" w:lineRule="auto"/>
              <w:jc w:val="center"/>
              <w:rPr>
                <w:rFonts w:hint="eastAsia" w:ascii="仿宋" w:hAnsi="仿宋" w:eastAsia="仿宋" w:cs="仿宋"/>
                <w:kern w:val="0"/>
                <w:sz w:val="24"/>
                <w:szCs w:val="24"/>
                <w:highlight w:val="none"/>
              </w:rPr>
            </w:pPr>
          </w:p>
          <w:p>
            <w:pPr>
              <w:spacing w:line="240" w:lineRule="auto"/>
              <w:jc w:val="center"/>
              <w:rPr>
                <w:rFonts w:hint="eastAsia" w:ascii="仿宋" w:hAnsi="仿宋" w:eastAsia="仿宋" w:cs="仿宋"/>
                <w:kern w:val="0"/>
                <w:sz w:val="24"/>
                <w:szCs w:val="24"/>
                <w:highlight w:val="none"/>
              </w:rPr>
            </w:pPr>
          </w:p>
          <w:p>
            <w:pPr>
              <w:spacing w:line="240" w:lineRule="auto"/>
              <w:jc w:val="center"/>
              <w:rPr>
                <w:rFonts w:hint="eastAsia" w:ascii="仿宋" w:hAnsi="仿宋" w:eastAsia="仿宋" w:cs="仿宋"/>
                <w:kern w:val="0"/>
                <w:sz w:val="24"/>
                <w:szCs w:val="24"/>
                <w:highlight w:val="none"/>
              </w:rPr>
            </w:pPr>
          </w:p>
          <w:p>
            <w:pPr>
              <w:spacing w:line="240" w:lineRule="auto"/>
              <w:jc w:val="center"/>
              <w:rPr>
                <w:rFonts w:hint="eastAsia" w:ascii="仿宋" w:hAnsi="仿宋" w:eastAsia="仿宋" w:cs="仿宋"/>
                <w:kern w:val="0"/>
                <w:sz w:val="24"/>
                <w:szCs w:val="24"/>
                <w:highlight w:val="none"/>
              </w:rPr>
            </w:pPr>
          </w:p>
          <w:p>
            <w:pPr>
              <w:spacing w:line="240" w:lineRule="auto"/>
              <w:jc w:val="center"/>
              <w:rPr>
                <w:rFonts w:hint="eastAsia" w:ascii="仿宋" w:hAnsi="仿宋" w:eastAsia="仿宋" w:cs="仿宋"/>
                <w:kern w:val="0"/>
                <w:sz w:val="24"/>
                <w:szCs w:val="24"/>
                <w:highlight w:val="none"/>
              </w:rPr>
            </w:pPr>
          </w:p>
          <w:p>
            <w:pPr>
              <w:spacing w:line="240" w:lineRule="auto"/>
              <w:jc w:val="center"/>
              <w:rPr>
                <w:rFonts w:hint="eastAsia" w:ascii="仿宋" w:hAnsi="仿宋" w:eastAsia="仿宋" w:cs="仿宋"/>
                <w:kern w:val="0"/>
                <w:sz w:val="24"/>
                <w:szCs w:val="24"/>
                <w:highlight w:val="none"/>
              </w:rPr>
            </w:pPr>
          </w:p>
          <w:p>
            <w:pPr>
              <w:spacing w:line="240" w:lineRule="auto"/>
              <w:jc w:val="center"/>
              <w:rPr>
                <w:rFonts w:hint="eastAsia" w:ascii="仿宋" w:hAnsi="仿宋" w:eastAsia="仿宋" w:cs="仿宋"/>
                <w:kern w:val="0"/>
                <w:sz w:val="24"/>
                <w:szCs w:val="24"/>
                <w:highlight w:val="none"/>
              </w:rPr>
            </w:pPr>
          </w:p>
          <w:p>
            <w:pPr>
              <w:spacing w:line="240" w:lineRule="auto"/>
              <w:jc w:val="center"/>
              <w:rPr>
                <w:rFonts w:hint="eastAsia" w:ascii="仿宋" w:hAnsi="仿宋" w:eastAsia="仿宋" w:cs="仿宋"/>
                <w:kern w:val="0"/>
                <w:sz w:val="24"/>
                <w:szCs w:val="24"/>
                <w:highlight w:val="none"/>
              </w:rPr>
            </w:pPr>
          </w:p>
          <w:p>
            <w:pPr>
              <w:spacing w:line="240" w:lineRule="auto"/>
              <w:jc w:val="center"/>
              <w:rPr>
                <w:rFonts w:hint="eastAsia" w:ascii="仿宋" w:hAnsi="仿宋" w:eastAsia="仿宋" w:cs="仿宋"/>
                <w:kern w:val="0"/>
                <w:sz w:val="24"/>
                <w:szCs w:val="24"/>
                <w:highlight w:val="none"/>
              </w:rPr>
            </w:pPr>
          </w:p>
          <w:p>
            <w:pPr>
              <w:spacing w:line="240" w:lineRule="auto"/>
              <w:jc w:val="center"/>
              <w:rPr>
                <w:rFonts w:hint="eastAsia" w:ascii="仿宋" w:hAnsi="仿宋" w:eastAsia="仿宋" w:cs="仿宋"/>
                <w:kern w:val="0"/>
                <w:sz w:val="24"/>
                <w:szCs w:val="24"/>
                <w:highlight w:val="none"/>
              </w:rPr>
            </w:pPr>
          </w:p>
          <w:p>
            <w:pPr>
              <w:spacing w:line="240" w:lineRule="auto"/>
              <w:jc w:val="center"/>
              <w:rPr>
                <w:rFonts w:hint="eastAsia" w:ascii="仿宋" w:hAnsi="仿宋" w:eastAsia="仿宋" w:cs="仿宋"/>
                <w:kern w:val="0"/>
                <w:sz w:val="24"/>
                <w:szCs w:val="24"/>
                <w:highlight w:val="none"/>
              </w:rPr>
            </w:pPr>
          </w:p>
          <w:p>
            <w:pPr>
              <w:spacing w:line="240" w:lineRule="auto"/>
              <w:jc w:val="center"/>
              <w:rPr>
                <w:rFonts w:hint="eastAsia" w:ascii="仿宋" w:hAnsi="仿宋" w:eastAsia="仿宋" w:cs="仿宋"/>
                <w:kern w:val="0"/>
                <w:sz w:val="24"/>
                <w:szCs w:val="24"/>
                <w:highlight w:val="none"/>
              </w:rPr>
            </w:pPr>
          </w:p>
          <w:p>
            <w:pPr>
              <w:spacing w:line="240" w:lineRule="auto"/>
              <w:jc w:val="center"/>
              <w:rPr>
                <w:rFonts w:hint="eastAsia" w:ascii="仿宋" w:hAnsi="仿宋" w:eastAsia="仿宋" w:cs="仿宋"/>
                <w:kern w:val="0"/>
                <w:sz w:val="24"/>
                <w:szCs w:val="24"/>
                <w:highlight w:val="none"/>
              </w:rPr>
            </w:pPr>
          </w:p>
          <w:p>
            <w:pPr>
              <w:spacing w:line="240" w:lineRule="auto"/>
              <w:jc w:val="center"/>
              <w:rPr>
                <w:rFonts w:hint="eastAsia" w:ascii="仿宋" w:hAnsi="仿宋" w:eastAsia="仿宋" w:cs="仿宋"/>
                <w:kern w:val="0"/>
                <w:sz w:val="24"/>
                <w:szCs w:val="24"/>
                <w:highlight w:val="none"/>
              </w:rPr>
            </w:pPr>
          </w:p>
          <w:p>
            <w:pPr>
              <w:spacing w:line="240" w:lineRule="auto"/>
              <w:jc w:val="center"/>
              <w:rPr>
                <w:rFonts w:hint="eastAsia" w:ascii="仿宋" w:hAnsi="仿宋" w:eastAsia="仿宋" w:cs="仿宋"/>
                <w:kern w:val="0"/>
                <w:sz w:val="24"/>
                <w:szCs w:val="24"/>
                <w:highlight w:val="none"/>
              </w:rPr>
            </w:pPr>
          </w:p>
          <w:p>
            <w:pPr>
              <w:spacing w:line="240" w:lineRule="auto"/>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技术部分</w:t>
            </w:r>
          </w:p>
          <w:p>
            <w:pPr>
              <w:spacing w:line="24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56</w:t>
            </w:r>
            <w:r>
              <w:rPr>
                <w:rFonts w:hint="eastAsia" w:ascii="仿宋" w:hAnsi="仿宋" w:eastAsia="仿宋" w:cs="仿宋"/>
                <w:kern w:val="0"/>
                <w:sz w:val="24"/>
                <w:szCs w:val="24"/>
                <w:highlight w:val="none"/>
              </w:rPr>
              <w:t>%）</w:t>
            </w:r>
          </w:p>
        </w:tc>
        <w:tc>
          <w:tcPr>
            <w:tcW w:w="1359" w:type="dxa"/>
            <w:noWrap/>
            <w:vAlign w:val="center"/>
          </w:tcPr>
          <w:p>
            <w:pPr>
              <w:spacing w:line="240" w:lineRule="auto"/>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实施方案</w:t>
            </w:r>
          </w:p>
          <w:p>
            <w:pPr>
              <w:spacing w:line="240" w:lineRule="auto"/>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w:t>
            </w:r>
            <w:r>
              <w:rPr>
                <w:rFonts w:hint="eastAsia" w:ascii="仿宋" w:hAnsi="仿宋" w:eastAsia="仿宋" w:cs="仿宋"/>
                <w:color w:val="FF0000"/>
                <w:kern w:val="0"/>
                <w:sz w:val="24"/>
                <w:szCs w:val="24"/>
                <w:highlight w:val="none"/>
                <w:lang w:val="en-US" w:eastAsia="zh-CN"/>
              </w:rPr>
              <w:t>30</w:t>
            </w:r>
            <w:r>
              <w:rPr>
                <w:rFonts w:hint="eastAsia" w:ascii="仿宋" w:hAnsi="仿宋" w:eastAsia="仿宋" w:cs="仿宋"/>
                <w:color w:val="FF0000"/>
                <w:kern w:val="0"/>
                <w:sz w:val="24"/>
                <w:szCs w:val="24"/>
                <w:highlight w:val="none"/>
              </w:rPr>
              <w:t>%）</w:t>
            </w:r>
          </w:p>
        </w:tc>
        <w:tc>
          <w:tcPr>
            <w:tcW w:w="494" w:type="dxa"/>
            <w:noWrap/>
            <w:vAlign w:val="center"/>
          </w:tcPr>
          <w:p>
            <w:pPr>
              <w:spacing w:line="240" w:lineRule="auto"/>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lang w:val="en-US" w:eastAsia="zh-CN"/>
              </w:rPr>
              <w:t>30</w:t>
            </w:r>
          </w:p>
        </w:tc>
        <w:tc>
          <w:tcPr>
            <w:tcW w:w="4315" w:type="dxa"/>
            <w:noWrap/>
            <w:vAlign w:val="center"/>
          </w:tcPr>
          <w:p>
            <w:pPr>
              <w:spacing w:line="240" w:lineRule="auto"/>
              <w:ind w:firstLine="480" w:firstLineChars="200"/>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针对本项目制订实施方案，所采取的技术和方法应适应防制需求，技术服务方案中体现出所采取的技术和方法具有针对性。技术方案中体现出的药物选择科学合理。对项目拟定具体可行的工作计划和实施措施等，能体现对本项目的工作需求与实效。具体计划、管理措施、人员安排、时间进度、服务成果等，方案详实可行、操作性强，服务质量及安全保障承诺。上述方案须符合采购人采购要求。</w:t>
            </w:r>
          </w:p>
          <w:p>
            <w:pPr>
              <w:spacing w:line="240" w:lineRule="auto"/>
              <w:ind w:firstLine="480" w:firstLineChars="200"/>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lang w:val="en-US" w:eastAsia="zh-CN"/>
              </w:rPr>
              <w:t>方案内容不存在瑕疵得30分，方案内容存在1处瑕疵得20分，方案内容存在2处瑕疵得10分，方案内容存在3处及以上瑕疵或未提供的得0分。</w:t>
            </w:r>
          </w:p>
        </w:tc>
        <w:tc>
          <w:tcPr>
            <w:tcW w:w="1644" w:type="dxa"/>
            <w:vMerge w:val="restart"/>
            <w:noWrap/>
            <w:vAlign w:val="center"/>
          </w:tcPr>
          <w:p>
            <w:pPr>
              <w:spacing w:line="240" w:lineRule="auto"/>
              <w:ind w:firstLine="480" w:firstLineChars="20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由评标专家根据方案进行</w:t>
            </w:r>
            <w:r>
              <w:rPr>
                <w:rFonts w:hint="eastAsia" w:ascii="仿宋" w:hAnsi="仿宋" w:eastAsia="仿宋" w:cs="仿宋"/>
                <w:kern w:val="0"/>
                <w:sz w:val="24"/>
                <w:szCs w:val="24"/>
                <w:highlight w:val="none"/>
                <w:lang w:val="en-US" w:eastAsia="zh-CN"/>
              </w:rPr>
              <w:t>横向比较</w:t>
            </w:r>
            <w:r>
              <w:rPr>
                <w:rFonts w:hint="eastAsia" w:ascii="仿宋" w:hAnsi="仿宋" w:eastAsia="仿宋" w:cs="仿宋"/>
                <w:kern w:val="0"/>
                <w:sz w:val="24"/>
                <w:szCs w:val="24"/>
                <w:highlight w:val="none"/>
              </w:rPr>
              <w:t>评分</w:t>
            </w:r>
          </w:p>
          <w:p>
            <w:pPr>
              <w:spacing w:line="240" w:lineRule="auto"/>
              <w:ind w:firstLine="480" w:firstLineChars="200"/>
              <w:jc w:val="left"/>
              <w:rPr>
                <w:rFonts w:hint="eastAsia" w:ascii="仿宋" w:hAnsi="仿宋" w:eastAsia="仿宋" w:cs="仿宋"/>
                <w:kern w:val="0"/>
                <w:sz w:val="24"/>
                <w:szCs w:val="24"/>
                <w:highlight w:val="none"/>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评审</w:t>
            </w:r>
            <w:r>
              <w:rPr>
                <w:rFonts w:hint="eastAsia" w:ascii="仿宋" w:hAnsi="仿宋" w:eastAsia="仿宋" w:cs="仿宋"/>
                <w:sz w:val="24"/>
                <w:szCs w:val="24"/>
              </w:rPr>
              <w:t>标准中所称的“瑕疵”指内容缺项、内容表述不完整、不符合实际情况或缺少关键分析，内容表述前后矛盾、无连贯性，内容存在逻辑漏洞、常识错误，方案中提出的技术方法不利于本项目目标的实现或现有技术条件无法实现等任意一种情形</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jc w:val="center"/>
        </w:trPr>
        <w:tc>
          <w:tcPr>
            <w:tcW w:w="584" w:type="dxa"/>
            <w:vMerge w:val="continue"/>
            <w:noWrap/>
            <w:vAlign w:val="center"/>
          </w:tcPr>
          <w:p>
            <w:pPr>
              <w:spacing w:line="240" w:lineRule="auto"/>
              <w:ind w:firstLine="480" w:firstLineChars="200"/>
              <w:rPr>
                <w:rFonts w:hint="eastAsia" w:ascii="仿宋" w:hAnsi="仿宋" w:eastAsia="仿宋" w:cs="仿宋"/>
                <w:kern w:val="0"/>
                <w:sz w:val="24"/>
                <w:szCs w:val="24"/>
                <w:highlight w:val="none"/>
              </w:rPr>
            </w:pPr>
          </w:p>
        </w:tc>
        <w:tc>
          <w:tcPr>
            <w:tcW w:w="1202" w:type="dxa"/>
            <w:vMerge w:val="continue"/>
            <w:noWrap/>
            <w:vAlign w:val="center"/>
          </w:tcPr>
          <w:p>
            <w:pPr>
              <w:spacing w:line="240" w:lineRule="auto"/>
              <w:ind w:firstLine="480" w:firstLineChars="200"/>
              <w:rPr>
                <w:rFonts w:hint="eastAsia" w:ascii="仿宋" w:hAnsi="仿宋" w:eastAsia="仿宋" w:cs="仿宋"/>
                <w:kern w:val="0"/>
                <w:sz w:val="24"/>
                <w:szCs w:val="24"/>
                <w:highlight w:val="none"/>
              </w:rPr>
            </w:pPr>
          </w:p>
        </w:tc>
        <w:tc>
          <w:tcPr>
            <w:tcW w:w="1359" w:type="dxa"/>
            <w:noWrap/>
            <w:vAlign w:val="center"/>
          </w:tcPr>
          <w:p>
            <w:pPr>
              <w:spacing w:line="240" w:lineRule="auto"/>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安全保障</w:t>
            </w:r>
            <w:r>
              <w:rPr>
                <w:rFonts w:hint="eastAsia" w:ascii="仿宋" w:hAnsi="仿宋" w:eastAsia="仿宋" w:cs="仿宋"/>
                <w:color w:val="FF0000"/>
                <w:kern w:val="0"/>
                <w:sz w:val="24"/>
                <w:szCs w:val="24"/>
                <w:highlight w:val="none"/>
                <w:lang w:eastAsia="zh-CN"/>
              </w:rPr>
              <w:t>（</w:t>
            </w:r>
            <w:r>
              <w:rPr>
                <w:rFonts w:hint="eastAsia" w:ascii="仿宋" w:hAnsi="仿宋" w:eastAsia="仿宋" w:cs="仿宋"/>
                <w:color w:val="FF0000"/>
                <w:kern w:val="0"/>
                <w:sz w:val="24"/>
                <w:szCs w:val="24"/>
                <w:highlight w:val="none"/>
                <w:lang w:val="en-US" w:eastAsia="zh-CN"/>
              </w:rPr>
              <w:t>10%</w:t>
            </w:r>
            <w:r>
              <w:rPr>
                <w:rFonts w:hint="eastAsia" w:ascii="仿宋" w:hAnsi="仿宋" w:eastAsia="仿宋" w:cs="仿宋"/>
                <w:color w:val="FF0000"/>
                <w:kern w:val="0"/>
                <w:sz w:val="24"/>
                <w:szCs w:val="24"/>
                <w:highlight w:val="none"/>
                <w:lang w:eastAsia="zh-CN"/>
              </w:rPr>
              <w:t>）</w:t>
            </w:r>
          </w:p>
        </w:tc>
        <w:tc>
          <w:tcPr>
            <w:tcW w:w="494" w:type="dxa"/>
            <w:noWrap/>
            <w:vAlign w:val="center"/>
          </w:tcPr>
          <w:p>
            <w:pPr>
              <w:spacing w:line="240" w:lineRule="auto"/>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lang w:val="en-US" w:eastAsia="zh-CN"/>
              </w:rPr>
              <w:t>10</w:t>
            </w:r>
          </w:p>
        </w:tc>
        <w:tc>
          <w:tcPr>
            <w:tcW w:w="4315" w:type="dxa"/>
            <w:noWrap/>
            <w:vAlign w:val="center"/>
          </w:tcPr>
          <w:p>
            <w:pPr>
              <w:spacing w:line="240" w:lineRule="auto"/>
              <w:ind w:firstLine="480" w:firstLineChars="200"/>
              <w:rPr>
                <w:rFonts w:hint="eastAsia" w:ascii="仿宋" w:hAnsi="仿宋" w:eastAsia="仿宋" w:cs="仿宋"/>
                <w:color w:val="FF0000"/>
                <w:kern w:val="0"/>
                <w:sz w:val="24"/>
                <w:szCs w:val="24"/>
                <w:highlight w:val="none"/>
                <w:lang w:eastAsia="zh-CN"/>
              </w:rPr>
            </w:pPr>
            <w:r>
              <w:rPr>
                <w:rFonts w:hint="eastAsia" w:ascii="仿宋" w:hAnsi="仿宋" w:eastAsia="仿宋" w:cs="仿宋"/>
                <w:color w:val="FF0000"/>
                <w:kern w:val="0"/>
                <w:sz w:val="24"/>
                <w:szCs w:val="24"/>
                <w:highlight w:val="none"/>
                <w:lang w:val="en-US" w:eastAsia="zh-CN"/>
              </w:rPr>
              <w:t>提供安全保证方案，要求</w:t>
            </w:r>
            <w:r>
              <w:rPr>
                <w:rFonts w:hint="eastAsia" w:ascii="仿宋" w:hAnsi="仿宋" w:eastAsia="仿宋" w:cs="仿宋"/>
                <w:color w:val="FF0000"/>
                <w:kern w:val="0"/>
                <w:sz w:val="24"/>
                <w:szCs w:val="24"/>
                <w:highlight w:val="none"/>
              </w:rPr>
              <w:t>安全生产、文明作业制度完善；措施到位；安全保障设施</w:t>
            </w:r>
            <w:r>
              <w:rPr>
                <w:rFonts w:hint="eastAsia" w:ascii="仿宋" w:hAnsi="仿宋" w:eastAsia="仿宋" w:cs="仿宋"/>
                <w:color w:val="FF0000"/>
                <w:kern w:val="0"/>
                <w:sz w:val="24"/>
                <w:szCs w:val="24"/>
                <w:highlight w:val="none"/>
                <w:lang w:eastAsia="zh-CN"/>
              </w:rPr>
              <w:t>、</w:t>
            </w:r>
            <w:r>
              <w:rPr>
                <w:rFonts w:hint="eastAsia" w:ascii="仿宋" w:hAnsi="仿宋" w:eastAsia="仿宋" w:cs="仿宋"/>
                <w:color w:val="FF0000"/>
                <w:kern w:val="0"/>
                <w:sz w:val="24"/>
                <w:szCs w:val="24"/>
                <w:highlight w:val="none"/>
              </w:rPr>
              <w:t>设备满足作业需要；需对发生各类安全事故作善后处理承诺</w:t>
            </w:r>
            <w:r>
              <w:rPr>
                <w:rFonts w:hint="eastAsia" w:ascii="仿宋" w:hAnsi="仿宋" w:eastAsia="仿宋" w:cs="仿宋"/>
                <w:color w:val="FF0000"/>
                <w:kern w:val="0"/>
                <w:sz w:val="24"/>
                <w:szCs w:val="24"/>
                <w:highlight w:val="none"/>
                <w:lang w:eastAsia="zh-CN"/>
              </w:rPr>
              <w:t>。</w:t>
            </w:r>
          </w:p>
          <w:p>
            <w:pPr>
              <w:spacing w:line="240" w:lineRule="auto"/>
              <w:ind w:firstLine="480" w:firstLineChars="200"/>
              <w:rPr>
                <w:rFonts w:hint="eastAsia"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方案内容不存在瑕疵得10分，方案内容存在1处瑕疵得6分，方案内容存在2处瑕疵得2分，方案内容存在3处及以上瑕疵或未提供的得0分。</w:t>
            </w:r>
          </w:p>
        </w:tc>
        <w:tc>
          <w:tcPr>
            <w:tcW w:w="1644" w:type="dxa"/>
            <w:vMerge w:val="continue"/>
            <w:noWrap/>
            <w:vAlign w:val="center"/>
          </w:tcPr>
          <w:p>
            <w:pPr>
              <w:spacing w:line="240" w:lineRule="auto"/>
              <w:ind w:firstLine="480" w:firstLineChars="200"/>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584" w:type="dxa"/>
            <w:vMerge w:val="continue"/>
            <w:noWrap/>
            <w:vAlign w:val="center"/>
          </w:tcPr>
          <w:p>
            <w:pPr>
              <w:spacing w:line="240" w:lineRule="auto"/>
              <w:ind w:firstLine="480" w:firstLineChars="200"/>
              <w:rPr>
                <w:rFonts w:hint="eastAsia" w:ascii="仿宋" w:hAnsi="仿宋" w:eastAsia="仿宋" w:cs="仿宋"/>
                <w:kern w:val="0"/>
                <w:sz w:val="24"/>
                <w:szCs w:val="24"/>
                <w:highlight w:val="none"/>
              </w:rPr>
            </w:pPr>
          </w:p>
        </w:tc>
        <w:tc>
          <w:tcPr>
            <w:tcW w:w="1202" w:type="dxa"/>
            <w:vMerge w:val="continue"/>
            <w:noWrap/>
            <w:vAlign w:val="center"/>
          </w:tcPr>
          <w:p>
            <w:pPr>
              <w:spacing w:line="240" w:lineRule="auto"/>
              <w:ind w:firstLine="480" w:firstLineChars="200"/>
              <w:rPr>
                <w:rFonts w:hint="eastAsia" w:ascii="仿宋" w:hAnsi="仿宋" w:eastAsia="仿宋" w:cs="仿宋"/>
                <w:kern w:val="0"/>
                <w:sz w:val="24"/>
                <w:szCs w:val="24"/>
                <w:highlight w:val="none"/>
              </w:rPr>
            </w:pPr>
          </w:p>
        </w:tc>
        <w:tc>
          <w:tcPr>
            <w:tcW w:w="1359" w:type="dxa"/>
            <w:noWrap/>
            <w:vAlign w:val="center"/>
          </w:tcPr>
          <w:p>
            <w:pPr>
              <w:spacing w:line="240" w:lineRule="auto"/>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应急处置</w:t>
            </w:r>
          </w:p>
          <w:p>
            <w:pPr>
              <w:spacing w:line="240" w:lineRule="auto"/>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w:t>
            </w:r>
            <w:r>
              <w:rPr>
                <w:rFonts w:hint="eastAsia" w:ascii="仿宋" w:hAnsi="仿宋" w:eastAsia="仿宋" w:cs="仿宋"/>
                <w:color w:val="FF0000"/>
                <w:kern w:val="0"/>
                <w:sz w:val="24"/>
                <w:szCs w:val="24"/>
                <w:highlight w:val="none"/>
                <w:lang w:val="en-US" w:eastAsia="zh-CN"/>
              </w:rPr>
              <w:t>10</w:t>
            </w:r>
            <w:r>
              <w:rPr>
                <w:rFonts w:hint="eastAsia" w:ascii="仿宋" w:hAnsi="仿宋" w:eastAsia="仿宋" w:cs="仿宋"/>
                <w:color w:val="FF0000"/>
                <w:kern w:val="0"/>
                <w:sz w:val="24"/>
                <w:szCs w:val="24"/>
                <w:highlight w:val="none"/>
              </w:rPr>
              <w:t>%）</w:t>
            </w:r>
          </w:p>
        </w:tc>
        <w:tc>
          <w:tcPr>
            <w:tcW w:w="494" w:type="dxa"/>
            <w:noWrap/>
            <w:vAlign w:val="center"/>
          </w:tcPr>
          <w:p>
            <w:pPr>
              <w:spacing w:line="240" w:lineRule="auto"/>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lang w:val="en-US" w:eastAsia="zh-CN"/>
              </w:rPr>
              <w:t>10</w:t>
            </w:r>
          </w:p>
        </w:tc>
        <w:tc>
          <w:tcPr>
            <w:tcW w:w="4315" w:type="dxa"/>
            <w:noWrap/>
            <w:vAlign w:val="center"/>
          </w:tcPr>
          <w:p>
            <w:pPr>
              <w:spacing w:line="240" w:lineRule="auto"/>
              <w:ind w:firstLine="480" w:firstLineChars="200"/>
              <w:rPr>
                <w:rFonts w:hint="eastAsia"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针对突发公共卫生事件，重大节假日或活动等特殊情况制定应急处置方案，包括传达机制、人员和设备调配、责任分工等。</w:t>
            </w:r>
          </w:p>
          <w:p>
            <w:pPr>
              <w:spacing w:line="240" w:lineRule="auto"/>
              <w:ind w:firstLine="480" w:firstLineChars="200"/>
              <w:rPr>
                <w:rFonts w:hint="eastAsia"/>
                <w:color w:val="FF0000"/>
                <w:lang w:eastAsia="zh-CN"/>
              </w:rPr>
            </w:pPr>
            <w:r>
              <w:rPr>
                <w:rFonts w:hint="eastAsia" w:ascii="仿宋" w:hAnsi="仿宋" w:eastAsia="仿宋" w:cs="仿宋"/>
                <w:color w:val="FF0000"/>
                <w:kern w:val="0"/>
                <w:sz w:val="24"/>
                <w:szCs w:val="24"/>
                <w:highlight w:val="none"/>
                <w:lang w:val="en-US" w:eastAsia="zh-CN"/>
              </w:rPr>
              <w:t>方案内容不存在瑕疵得10分，方案内容存在1处瑕疵得6分，方案内容存在2处瑕疵得2分，方案内容存在3处及以上瑕疵或未提供的得0分。</w:t>
            </w:r>
          </w:p>
        </w:tc>
        <w:tc>
          <w:tcPr>
            <w:tcW w:w="1644" w:type="dxa"/>
            <w:vMerge w:val="continue"/>
            <w:noWrap/>
            <w:vAlign w:val="center"/>
          </w:tcPr>
          <w:p>
            <w:pPr>
              <w:spacing w:line="240" w:lineRule="auto"/>
              <w:ind w:firstLine="480" w:firstLineChars="200"/>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84" w:type="dxa"/>
            <w:vMerge w:val="continue"/>
            <w:noWrap/>
            <w:vAlign w:val="center"/>
          </w:tcPr>
          <w:p>
            <w:pPr>
              <w:spacing w:line="240" w:lineRule="auto"/>
              <w:ind w:firstLine="480" w:firstLineChars="200"/>
              <w:rPr>
                <w:rFonts w:hint="eastAsia" w:ascii="仿宋" w:hAnsi="仿宋" w:eastAsia="仿宋" w:cs="仿宋"/>
                <w:kern w:val="0"/>
                <w:sz w:val="24"/>
                <w:szCs w:val="24"/>
                <w:highlight w:val="none"/>
              </w:rPr>
            </w:pPr>
          </w:p>
        </w:tc>
        <w:tc>
          <w:tcPr>
            <w:tcW w:w="1202" w:type="dxa"/>
            <w:vMerge w:val="continue"/>
            <w:noWrap/>
            <w:vAlign w:val="center"/>
          </w:tcPr>
          <w:p>
            <w:pPr>
              <w:spacing w:line="240" w:lineRule="auto"/>
              <w:ind w:firstLine="480" w:firstLineChars="200"/>
              <w:rPr>
                <w:rFonts w:hint="eastAsia" w:ascii="仿宋" w:hAnsi="仿宋" w:eastAsia="仿宋" w:cs="仿宋"/>
                <w:kern w:val="0"/>
                <w:sz w:val="24"/>
                <w:szCs w:val="24"/>
                <w:highlight w:val="none"/>
              </w:rPr>
            </w:pPr>
          </w:p>
        </w:tc>
        <w:tc>
          <w:tcPr>
            <w:tcW w:w="1359" w:type="dxa"/>
            <w:noWrap/>
            <w:vAlign w:val="center"/>
          </w:tcPr>
          <w:p>
            <w:pPr>
              <w:spacing w:line="240" w:lineRule="auto"/>
              <w:jc w:val="center"/>
              <w:rPr>
                <w:rFonts w:hint="eastAsia"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售后服务</w:t>
            </w:r>
          </w:p>
          <w:p>
            <w:pPr>
              <w:spacing w:line="240" w:lineRule="auto"/>
              <w:jc w:val="center"/>
              <w:rPr>
                <w:rFonts w:hint="eastAsia"/>
                <w:color w:val="FF0000"/>
              </w:rPr>
            </w:pPr>
            <w:r>
              <w:rPr>
                <w:rFonts w:hint="eastAsia" w:ascii="仿宋" w:hAnsi="仿宋" w:eastAsia="仿宋" w:cs="仿宋"/>
                <w:color w:val="FF0000"/>
                <w:kern w:val="0"/>
                <w:sz w:val="24"/>
                <w:szCs w:val="24"/>
                <w:highlight w:val="none"/>
              </w:rPr>
              <w:t>（</w:t>
            </w:r>
            <w:r>
              <w:rPr>
                <w:rFonts w:hint="eastAsia" w:ascii="仿宋" w:hAnsi="仿宋" w:eastAsia="仿宋" w:cs="仿宋"/>
                <w:color w:val="FF0000"/>
                <w:kern w:val="0"/>
                <w:sz w:val="24"/>
                <w:szCs w:val="24"/>
                <w:highlight w:val="none"/>
                <w:lang w:val="en-US" w:eastAsia="zh-CN"/>
              </w:rPr>
              <w:t>6</w:t>
            </w:r>
            <w:r>
              <w:rPr>
                <w:rFonts w:hint="eastAsia" w:ascii="仿宋" w:hAnsi="仿宋" w:eastAsia="仿宋" w:cs="仿宋"/>
                <w:color w:val="FF0000"/>
                <w:kern w:val="0"/>
                <w:sz w:val="24"/>
                <w:szCs w:val="24"/>
                <w:highlight w:val="none"/>
              </w:rPr>
              <w:t>%）</w:t>
            </w:r>
          </w:p>
        </w:tc>
        <w:tc>
          <w:tcPr>
            <w:tcW w:w="494" w:type="dxa"/>
            <w:noWrap/>
            <w:vAlign w:val="center"/>
          </w:tcPr>
          <w:p>
            <w:pPr>
              <w:spacing w:line="240" w:lineRule="auto"/>
              <w:jc w:val="center"/>
              <w:rPr>
                <w:rFonts w:hint="default"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6</w:t>
            </w:r>
          </w:p>
        </w:tc>
        <w:tc>
          <w:tcPr>
            <w:tcW w:w="4315" w:type="dxa"/>
            <w:noWrap/>
            <w:vAlign w:val="center"/>
          </w:tcPr>
          <w:p>
            <w:pPr>
              <w:spacing w:line="240" w:lineRule="auto"/>
              <w:ind w:firstLine="480" w:firstLineChars="200"/>
              <w:rPr>
                <w:rFonts w:hint="eastAsia"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具有详细的售后服务方案，要求措施具体，可操作性强。</w:t>
            </w:r>
          </w:p>
          <w:p>
            <w:pPr>
              <w:spacing w:line="240" w:lineRule="auto"/>
              <w:ind w:firstLine="480" w:firstLineChars="200"/>
              <w:rPr>
                <w:rFonts w:hint="eastAsia"/>
                <w:color w:val="FF0000"/>
                <w:lang w:val="en-US" w:eastAsia="zh-CN"/>
              </w:rPr>
            </w:pPr>
            <w:r>
              <w:rPr>
                <w:rFonts w:hint="eastAsia" w:ascii="仿宋" w:hAnsi="仿宋" w:eastAsia="仿宋" w:cs="仿宋"/>
                <w:color w:val="FF0000"/>
                <w:kern w:val="0"/>
                <w:sz w:val="24"/>
                <w:szCs w:val="24"/>
                <w:highlight w:val="none"/>
                <w:lang w:val="en-US" w:eastAsia="zh-CN"/>
              </w:rPr>
              <w:t>方案内容不存在瑕疵得6分，方案内容存在1处</w:t>
            </w:r>
            <w:bookmarkStart w:id="120" w:name="_GoBack"/>
            <w:bookmarkEnd w:id="120"/>
            <w:r>
              <w:rPr>
                <w:rFonts w:hint="eastAsia" w:ascii="仿宋" w:hAnsi="仿宋" w:eastAsia="仿宋" w:cs="仿宋"/>
                <w:color w:val="FF0000"/>
                <w:kern w:val="0"/>
                <w:sz w:val="24"/>
                <w:szCs w:val="24"/>
                <w:highlight w:val="none"/>
                <w:lang w:val="en-US" w:eastAsia="zh-CN"/>
              </w:rPr>
              <w:t>瑕疵得3分，方案内容存在2处瑕疵得1分，方案内容存在3处及以上瑕疵或未提供的得0分。</w:t>
            </w:r>
          </w:p>
        </w:tc>
        <w:tc>
          <w:tcPr>
            <w:tcW w:w="1644" w:type="dxa"/>
            <w:vMerge w:val="continue"/>
            <w:noWrap/>
            <w:vAlign w:val="center"/>
          </w:tcPr>
          <w:p>
            <w:pPr>
              <w:spacing w:line="240" w:lineRule="auto"/>
              <w:ind w:firstLine="480" w:firstLineChars="200"/>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584" w:type="dxa"/>
            <w:vMerge w:val="restart"/>
            <w:noWrap/>
            <w:vAlign w:val="center"/>
          </w:tcPr>
          <w:p>
            <w:pPr>
              <w:spacing w:line="240" w:lineRule="auto"/>
              <w:ind w:firstLine="480" w:firstLineChars="20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3</w:t>
            </w:r>
          </w:p>
        </w:tc>
        <w:tc>
          <w:tcPr>
            <w:tcW w:w="1202" w:type="dxa"/>
            <w:vMerge w:val="restart"/>
            <w:noWrap/>
            <w:vAlign w:val="center"/>
          </w:tcPr>
          <w:p>
            <w:pPr>
              <w:spacing w:line="24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商务部分</w:t>
            </w:r>
          </w:p>
          <w:p>
            <w:pPr>
              <w:spacing w:line="24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14</w:t>
            </w:r>
            <w:r>
              <w:rPr>
                <w:rFonts w:hint="eastAsia" w:ascii="仿宋" w:hAnsi="仿宋" w:eastAsia="仿宋" w:cs="仿宋"/>
                <w:kern w:val="0"/>
                <w:sz w:val="24"/>
                <w:szCs w:val="24"/>
                <w:highlight w:val="none"/>
              </w:rPr>
              <w:t>%）</w:t>
            </w:r>
          </w:p>
        </w:tc>
        <w:tc>
          <w:tcPr>
            <w:tcW w:w="1359" w:type="dxa"/>
            <w:noWrap/>
            <w:vAlign w:val="center"/>
          </w:tcPr>
          <w:p>
            <w:pPr>
              <w:spacing w:line="24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业绩</w:t>
            </w:r>
          </w:p>
          <w:p>
            <w:pPr>
              <w:spacing w:line="24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12</w:t>
            </w:r>
            <w:r>
              <w:rPr>
                <w:rFonts w:hint="eastAsia" w:ascii="仿宋" w:hAnsi="仿宋" w:eastAsia="仿宋" w:cs="仿宋"/>
                <w:kern w:val="0"/>
                <w:sz w:val="24"/>
                <w:szCs w:val="24"/>
                <w:highlight w:val="none"/>
              </w:rPr>
              <w:t>%）</w:t>
            </w:r>
          </w:p>
        </w:tc>
        <w:tc>
          <w:tcPr>
            <w:tcW w:w="494" w:type="dxa"/>
            <w:noWrap/>
            <w:vAlign w:val="center"/>
          </w:tcPr>
          <w:p>
            <w:pPr>
              <w:spacing w:line="24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12</w:t>
            </w:r>
          </w:p>
        </w:tc>
        <w:tc>
          <w:tcPr>
            <w:tcW w:w="4315" w:type="dxa"/>
            <w:noWrap/>
            <w:vAlign w:val="center"/>
          </w:tcPr>
          <w:p>
            <w:pPr>
              <w:spacing w:line="24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供应商提供20</w:t>
            </w:r>
            <w:r>
              <w:rPr>
                <w:rFonts w:hint="eastAsia" w:ascii="仿宋" w:hAnsi="仿宋" w:eastAsia="仿宋" w:cs="仿宋"/>
                <w:kern w:val="0"/>
                <w:sz w:val="24"/>
                <w:szCs w:val="24"/>
                <w:highlight w:val="none"/>
                <w:lang w:val="en-US" w:eastAsia="zh-CN"/>
              </w:rPr>
              <w:t>22</w:t>
            </w:r>
            <w:r>
              <w:rPr>
                <w:rFonts w:hint="eastAsia" w:ascii="仿宋" w:hAnsi="仿宋" w:eastAsia="仿宋" w:cs="仿宋"/>
                <w:kern w:val="0"/>
                <w:sz w:val="24"/>
                <w:szCs w:val="24"/>
                <w:highlight w:val="none"/>
                <w:lang w:eastAsia="zh-CN"/>
              </w:rPr>
              <w:t>年1月1日至今（</w:t>
            </w:r>
            <w:r>
              <w:rPr>
                <w:rFonts w:hint="eastAsia" w:ascii="仿宋" w:hAnsi="仿宋" w:eastAsia="仿宋" w:cs="仿宋"/>
                <w:kern w:val="0"/>
                <w:sz w:val="24"/>
                <w:szCs w:val="24"/>
                <w:highlight w:val="none"/>
                <w:lang w:val="en-US" w:eastAsia="zh-CN"/>
              </w:rPr>
              <w:t>以合同签订时间为准）</w:t>
            </w:r>
            <w:r>
              <w:rPr>
                <w:rFonts w:hint="eastAsia" w:ascii="仿宋" w:hAnsi="仿宋" w:eastAsia="仿宋" w:cs="仿宋"/>
                <w:kern w:val="0"/>
                <w:sz w:val="24"/>
                <w:szCs w:val="24"/>
                <w:highlight w:val="none"/>
                <w:lang w:eastAsia="zh-CN"/>
              </w:rPr>
              <w:t>病媒生物防制项目类业绩，每提供1个业绩证明得</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lang w:eastAsia="zh-CN"/>
              </w:rPr>
              <w:t>分，最高1</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lang w:eastAsia="zh-CN"/>
              </w:rPr>
              <w:t>分。</w:t>
            </w:r>
          </w:p>
        </w:tc>
        <w:tc>
          <w:tcPr>
            <w:tcW w:w="1644" w:type="dxa"/>
            <w:noWrap/>
            <w:vAlign w:val="center"/>
          </w:tcPr>
          <w:p>
            <w:pPr>
              <w:spacing w:line="24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提供合同复印件加盖供应商公章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584" w:type="dxa"/>
            <w:vMerge w:val="continue"/>
            <w:noWrap/>
            <w:vAlign w:val="center"/>
          </w:tcPr>
          <w:p>
            <w:pPr>
              <w:spacing w:line="240" w:lineRule="auto"/>
              <w:ind w:firstLine="480" w:firstLineChars="200"/>
              <w:rPr>
                <w:rFonts w:hint="eastAsia" w:ascii="仿宋" w:hAnsi="仿宋" w:eastAsia="仿宋" w:cs="仿宋"/>
                <w:kern w:val="0"/>
                <w:sz w:val="24"/>
                <w:szCs w:val="24"/>
                <w:highlight w:val="none"/>
              </w:rPr>
            </w:pPr>
          </w:p>
        </w:tc>
        <w:tc>
          <w:tcPr>
            <w:tcW w:w="1202" w:type="dxa"/>
            <w:vMerge w:val="continue"/>
            <w:noWrap/>
            <w:vAlign w:val="center"/>
          </w:tcPr>
          <w:p>
            <w:pPr>
              <w:spacing w:line="240" w:lineRule="auto"/>
              <w:ind w:firstLine="480" w:firstLineChars="200"/>
              <w:jc w:val="center"/>
              <w:rPr>
                <w:rFonts w:hint="eastAsia" w:ascii="仿宋" w:hAnsi="仿宋" w:eastAsia="仿宋" w:cs="仿宋"/>
                <w:kern w:val="0"/>
                <w:sz w:val="24"/>
                <w:szCs w:val="24"/>
                <w:highlight w:val="none"/>
              </w:rPr>
            </w:pPr>
          </w:p>
        </w:tc>
        <w:tc>
          <w:tcPr>
            <w:tcW w:w="1359" w:type="dxa"/>
            <w:noWrap/>
            <w:vAlign w:val="center"/>
          </w:tcPr>
          <w:p>
            <w:pPr>
              <w:spacing w:line="240" w:lineRule="auto"/>
              <w:ind w:firstLine="480" w:firstLineChars="200"/>
              <w:jc w:val="center"/>
              <w:rPr>
                <w:rFonts w:hint="eastAsia" w:ascii="仿宋" w:hAnsi="仿宋" w:eastAsia="仿宋" w:cs="仿宋"/>
                <w:color w:val="FF0000"/>
                <w:kern w:val="0"/>
                <w:sz w:val="24"/>
                <w:szCs w:val="24"/>
                <w:highlight w:val="none"/>
              </w:rPr>
            </w:pPr>
          </w:p>
          <w:p>
            <w:pPr>
              <w:spacing w:line="240" w:lineRule="auto"/>
              <w:ind w:firstLine="480" w:firstLineChars="200"/>
              <w:jc w:val="center"/>
              <w:rPr>
                <w:rFonts w:hint="eastAsia" w:ascii="仿宋" w:hAnsi="仿宋" w:eastAsia="仿宋" w:cs="仿宋"/>
                <w:color w:val="FF0000"/>
                <w:kern w:val="0"/>
                <w:sz w:val="24"/>
                <w:szCs w:val="24"/>
                <w:highlight w:val="none"/>
              </w:rPr>
            </w:pPr>
          </w:p>
          <w:p>
            <w:pPr>
              <w:spacing w:line="240" w:lineRule="auto"/>
              <w:ind w:firstLine="480" w:firstLineChars="200"/>
              <w:jc w:val="center"/>
              <w:rPr>
                <w:rFonts w:hint="eastAsia" w:ascii="仿宋" w:hAnsi="仿宋" w:eastAsia="仿宋" w:cs="仿宋"/>
                <w:color w:val="FF0000"/>
                <w:kern w:val="0"/>
                <w:sz w:val="24"/>
                <w:szCs w:val="24"/>
                <w:highlight w:val="none"/>
              </w:rPr>
            </w:pPr>
          </w:p>
          <w:p>
            <w:pPr>
              <w:spacing w:line="240" w:lineRule="auto"/>
              <w:jc w:val="center"/>
              <w:rPr>
                <w:rFonts w:hint="eastAsia"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rPr>
              <w:t>售后服务</w:t>
            </w:r>
            <w:r>
              <w:rPr>
                <w:rFonts w:hint="eastAsia" w:ascii="仿宋" w:hAnsi="仿宋" w:eastAsia="仿宋" w:cs="仿宋"/>
                <w:color w:val="FF0000"/>
                <w:kern w:val="0"/>
                <w:sz w:val="24"/>
                <w:szCs w:val="24"/>
                <w:highlight w:val="none"/>
                <w:lang w:val="en-US" w:eastAsia="zh-CN"/>
              </w:rPr>
              <w:t>承诺</w:t>
            </w:r>
          </w:p>
          <w:p>
            <w:pPr>
              <w:spacing w:line="240" w:lineRule="auto"/>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w:t>
            </w:r>
            <w:r>
              <w:rPr>
                <w:rFonts w:hint="eastAsia" w:ascii="仿宋" w:hAnsi="仿宋" w:eastAsia="仿宋" w:cs="仿宋"/>
                <w:color w:val="FF0000"/>
                <w:kern w:val="0"/>
                <w:sz w:val="24"/>
                <w:szCs w:val="24"/>
                <w:highlight w:val="none"/>
                <w:lang w:val="en-US" w:eastAsia="zh-CN"/>
              </w:rPr>
              <w:t>2</w:t>
            </w:r>
            <w:r>
              <w:rPr>
                <w:rFonts w:hint="eastAsia" w:ascii="仿宋" w:hAnsi="仿宋" w:eastAsia="仿宋" w:cs="仿宋"/>
                <w:color w:val="FF0000"/>
                <w:kern w:val="0"/>
                <w:sz w:val="24"/>
                <w:szCs w:val="24"/>
                <w:highlight w:val="none"/>
              </w:rPr>
              <w:t>%）</w:t>
            </w:r>
          </w:p>
          <w:p>
            <w:pPr>
              <w:spacing w:line="240" w:lineRule="auto"/>
              <w:ind w:firstLine="480" w:firstLineChars="200"/>
              <w:jc w:val="center"/>
              <w:rPr>
                <w:rFonts w:hint="eastAsia" w:ascii="仿宋" w:hAnsi="仿宋" w:eastAsia="仿宋" w:cs="仿宋"/>
                <w:color w:val="FF0000"/>
                <w:kern w:val="0"/>
                <w:sz w:val="24"/>
                <w:szCs w:val="24"/>
                <w:highlight w:val="none"/>
              </w:rPr>
            </w:pPr>
          </w:p>
        </w:tc>
        <w:tc>
          <w:tcPr>
            <w:tcW w:w="494" w:type="dxa"/>
            <w:noWrap/>
            <w:vAlign w:val="center"/>
          </w:tcPr>
          <w:p>
            <w:pPr>
              <w:spacing w:line="240" w:lineRule="auto"/>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lang w:val="en-US" w:eastAsia="zh-CN"/>
              </w:rPr>
              <w:t>2</w:t>
            </w:r>
          </w:p>
        </w:tc>
        <w:tc>
          <w:tcPr>
            <w:tcW w:w="4315" w:type="dxa"/>
            <w:noWrap/>
            <w:vAlign w:val="center"/>
          </w:tcPr>
          <w:p>
            <w:pPr>
              <w:spacing w:line="240" w:lineRule="auto"/>
              <w:ind w:firstLine="480" w:firstLineChars="200"/>
              <w:rPr>
                <w:rFonts w:hint="eastAsia" w:ascii="仿宋" w:hAnsi="仿宋" w:eastAsia="仿宋" w:cs="仿宋"/>
                <w:color w:val="FF0000"/>
                <w:kern w:val="0"/>
                <w:sz w:val="24"/>
                <w:szCs w:val="24"/>
                <w:highlight w:val="none"/>
                <w:lang w:eastAsia="zh-CN"/>
              </w:rPr>
            </w:pPr>
            <w:r>
              <w:rPr>
                <w:rFonts w:hint="eastAsia" w:ascii="仿宋" w:hAnsi="仿宋" w:eastAsia="仿宋" w:cs="仿宋"/>
                <w:color w:val="FF0000"/>
                <w:kern w:val="0"/>
                <w:sz w:val="24"/>
                <w:szCs w:val="24"/>
                <w:highlight w:val="none"/>
                <w:lang w:eastAsia="zh-CN"/>
              </w:rPr>
              <w:t>供应商售后服务，涉及病媒生物防制突发公共卫生事件的应急处理，能在60分钟内到达现场并按国家有关规定进行处理，日常售后服务能在12小时内到现场处理。（提供售后服务承诺书</w:t>
            </w:r>
            <w:r>
              <w:rPr>
                <w:rFonts w:hint="eastAsia" w:ascii="仿宋" w:hAnsi="仿宋" w:eastAsia="仿宋" w:cs="仿宋"/>
                <w:color w:val="FF0000"/>
                <w:kern w:val="0"/>
                <w:sz w:val="24"/>
                <w:szCs w:val="24"/>
                <w:highlight w:val="none"/>
                <w:lang w:val="en-US" w:eastAsia="zh-CN"/>
              </w:rPr>
              <w:t>并加盖供应商公章</w:t>
            </w:r>
            <w:r>
              <w:rPr>
                <w:rFonts w:hint="eastAsia" w:ascii="仿宋" w:hAnsi="仿宋" w:eastAsia="仿宋" w:cs="仿宋"/>
                <w:color w:val="FF0000"/>
                <w:kern w:val="0"/>
                <w:sz w:val="24"/>
                <w:szCs w:val="24"/>
                <w:highlight w:val="none"/>
                <w:lang w:eastAsia="zh-CN"/>
              </w:rPr>
              <w:t>，能达到</w:t>
            </w:r>
            <w:r>
              <w:rPr>
                <w:rFonts w:hint="eastAsia" w:ascii="仿宋" w:hAnsi="仿宋" w:eastAsia="仿宋" w:cs="仿宋"/>
                <w:color w:val="FF0000"/>
                <w:kern w:val="0"/>
                <w:sz w:val="24"/>
                <w:szCs w:val="24"/>
                <w:highlight w:val="none"/>
                <w:lang w:val="en-US" w:eastAsia="zh-CN"/>
              </w:rPr>
              <w:t>要求</w:t>
            </w:r>
            <w:r>
              <w:rPr>
                <w:rFonts w:hint="eastAsia" w:ascii="仿宋" w:hAnsi="仿宋" w:eastAsia="仿宋" w:cs="仿宋"/>
                <w:color w:val="FF0000"/>
                <w:kern w:val="0"/>
                <w:sz w:val="24"/>
                <w:szCs w:val="24"/>
                <w:highlight w:val="none"/>
                <w:lang w:eastAsia="zh-CN"/>
              </w:rPr>
              <w:t>的得</w:t>
            </w:r>
            <w:r>
              <w:rPr>
                <w:rFonts w:hint="eastAsia" w:ascii="仿宋" w:hAnsi="仿宋" w:eastAsia="仿宋" w:cs="仿宋"/>
                <w:color w:val="FF0000"/>
                <w:kern w:val="0"/>
                <w:sz w:val="24"/>
                <w:szCs w:val="24"/>
                <w:highlight w:val="none"/>
                <w:lang w:val="en-US" w:eastAsia="zh-CN"/>
              </w:rPr>
              <w:t>2</w:t>
            </w:r>
            <w:r>
              <w:rPr>
                <w:rFonts w:hint="eastAsia" w:ascii="仿宋" w:hAnsi="仿宋" w:eastAsia="仿宋" w:cs="仿宋"/>
                <w:color w:val="FF0000"/>
                <w:kern w:val="0"/>
                <w:sz w:val="24"/>
                <w:szCs w:val="24"/>
                <w:highlight w:val="none"/>
                <w:lang w:eastAsia="zh-CN"/>
              </w:rPr>
              <w:t>分，否则得0分）</w:t>
            </w:r>
          </w:p>
        </w:tc>
        <w:tc>
          <w:tcPr>
            <w:tcW w:w="1644" w:type="dxa"/>
            <w:noWrap/>
            <w:vAlign w:val="center"/>
          </w:tcPr>
          <w:p>
            <w:pPr>
              <w:spacing w:line="240" w:lineRule="auto"/>
              <w:ind w:firstLine="480" w:firstLineChars="200"/>
              <w:rPr>
                <w:rFonts w:hint="eastAsia" w:ascii="仿宋" w:hAnsi="仿宋" w:eastAsia="仿宋" w:cs="仿宋"/>
                <w:kern w:val="0"/>
                <w:sz w:val="24"/>
                <w:szCs w:val="24"/>
                <w:highlight w:val="none"/>
              </w:rPr>
            </w:pPr>
          </w:p>
        </w:tc>
      </w:tr>
    </w:tbl>
    <w:p>
      <w:pPr>
        <w:rPr>
          <w:rFonts w:ascii="仿宋" w:hAnsi="仿宋" w:eastAsia="仿宋" w:cs="仿宋"/>
          <w:sz w:val="24"/>
          <w:szCs w:val="24"/>
          <w:highlight w:val="none"/>
        </w:rPr>
      </w:pPr>
      <w:r>
        <w:rPr>
          <w:rFonts w:hint="eastAsia" w:ascii="仿宋" w:hAnsi="仿宋" w:eastAsia="仿宋" w:cs="仿宋"/>
          <w:sz w:val="24"/>
          <w:szCs w:val="24"/>
          <w:highlight w:val="none"/>
        </w:rPr>
        <w:t>说明：评审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响应处理。</w:t>
      </w:r>
    </w:p>
    <w:p>
      <w:pPr>
        <w:pStyle w:val="4"/>
        <w:adjustRightInd w:val="0"/>
        <w:snapToGrid w:val="0"/>
        <w:spacing w:before="0" w:after="0" w:line="240" w:lineRule="auto"/>
        <w:rPr>
          <w:rFonts w:ascii="仿宋" w:hAnsi="仿宋" w:eastAsia="仿宋" w:cs="仿宋"/>
          <w:sz w:val="24"/>
          <w:szCs w:val="24"/>
          <w:highlight w:val="none"/>
        </w:rPr>
      </w:pPr>
      <w:bookmarkStart w:id="72" w:name="_Toc106030892"/>
      <w:bookmarkStart w:id="73" w:name="_Toc76462337"/>
      <w:bookmarkStart w:id="74" w:name="_Toc102227313"/>
      <w:r>
        <w:rPr>
          <w:rFonts w:hint="eastAsia" w:ascii="仿宋" w:hAnsi="仿宋" w:eastAsia="仿宋" w:cs="仿宋"/>
          <w:sz w:val="24"/>
          <w:szCs w:val="24"/>
          <w:highlight w:val="none"/>
        </w:rPr>
        <w:t>三、无效响应</w:t>
      </w:r>
    </w:p>
    <w:p>
      <w:pPr>
        <w:snapToGrid w:val="0"/>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供应商发生以下条款情况之一者，视为无效报价：</w:t>
      </w:r>
    </w:p>
    <w:p>
      <w:pPr>
        <w:pStyle w:val="17"/>
        <w:spacing w:line="24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（一）供应商不符合规定的资格条件的；</w:t>
      </w:r>
    </w:p>
    <w:p>
      <w:pPr>
        <w:pStyle w:val="17"/>
        <w:spacing w:line="24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（二）供应商未通过实质性响应审查的；</w:t>
      </w:r>
    </w:p>
    <w:p>
      <w:pPr>
        <w:pStyle w:val="17"/>
        <w:spacing w:line="24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（三）供应商所提交的响应文件未按“第七篇响应文件格式要求”要求签署或盖章的；</w:t>
      </w:r>
    </w:p>
    <w:p>
      <w:pPr>
        <w:pStyle w:val="17"/>
        <w:spacing w:line="24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（四）供应商的报价超过采购预算或最高限价的；</w:t>
      </w:r>
    </w:p>
    <w:p>
      <w:pPr>
        <w:pStyle w:val="17"/>
        <w:spacing w:line="24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（五）单位负责人为同一人或者存在直接控股、管理关系的不同供应商，参加同一合同项（包）报价的；</w:t>
      </w:r>
    </w:p>
    <w:p>
      <w:pPr>
        <w:pStyle w:val="17"/>
        <w:spacing w:line="24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（六）为采购项目提供整体设计、规范编制或者项目管理、监理、检测等服务的供应商再参加该采购项目的其他采购活动的；</w:t>
      </w:r>
    </w:p>
    <w:p>
      <w:pPr>
        <w:pStyle w:val="17"/>
        <w:spacing w:line="240" w:lineRule="auto"/>
        <w:rPr>
          <w:rFonts w:ascii="仿宋" w:hAnsi="仿宋" w:eastAsia="仿宋" w:cs="仿宋"/>
          <w:bCs/>
          <w:sz w:val="24"/>
          <w:szCs w:val="24"/>
          <w:highlight w:val="none"/>
        </w:rPr>
      </w:pPr>
      <w:r>
        <w:rPr>
          <w:rFonts w:hint="eastAsia" w:ascii="仿宋" w:hAnsi="仿宋" w:eastAsia="仿宋" w:cs="仿宋"/>
          <w:bCs/>
          <w:sz w:val="24"/>
          <w:szCs w:val="24"/>
          <w:highlight w:val="none"/>
        </w:rPr>
        <w:t>（七）法律、法规和竞采邀请书规定的其他无效情形。</w:t>
      </w:r>
    </w:p>
    <w:p>
      <w:pPr>
        <w:pStyle w:val="4"/>
        <w:adjustRightInd w:val="0"/>
        <w:snapToGrid w:val="0"/>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四、采购终止</w:t>
      </w:r>
    </w:p>
    <w:p>
      <w:pPr>
        <w:snapToGrid w:val="0"/>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出现下列情形之一的，采购人或者采购代理机构应当终止采购活动，发布项目终止公告并说明原因，重新开展采购活动：</w:t>
      </w:r>
    </w:p>
    <w:p>
      <w:pPr>
        <w:snapToGrid w:val="0"/>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（一）因情况变化，不再符合规定的采购方式适用情形的；</w:t>
      </w:r>
    </w:p>
    <w:p>
      <w:pPr>
        <w:snapToGrid w:val="0"/>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（二）出现影响采购公正的违法、违规行为的；</w:t>
      </w:r>
    </w:p>
    <w:p>
      <w:pPr>
        <w:snapToGrid w:val="0"/>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（三）在采购过程中符合竞争要求的供应商或者报价未超过采购预算的供应商不足3家的；</w:t>
      </w:r>
    </w:p>
    <w:p>
      <w:pPr>
        <w:pStyle w:val="9"/>
        <w:ind w:left="0" w:leftChars="0" w:firstLine="480" w:firstLineChars="200"/>
        <w:rPr>
          <w:rFonts w:ascii="仿宋" w:hAnsi="仿宋" w:eastAsia="仿宋" w:cs="仿宋"/>
          <w:bCs/>
          <w:highlight w:val="none"/>
        </w:rPr>
      </w:pPr>
      <w:r>
        <w:rPr>
          <w:rFonts w:hint="eastAsia" w:ascii="仿宋" w:hAnsi="仿宋" w:eastAsia="仿宋" w:cs="仿宋"/>
          <w:bCs/>
          <w:sz w:val="24"/>
          <w:szCs w:val="24"/>
          <w:highlight w:val="none"/>
        </w:rPr>
        <w:t>（四）项目出现其他实质性影响，可能导致项目无法正常开展的情形。</w:t>
      </w:r>
    </w:p>
    <w:p>
      <w:pPr>
        <w:pStyle w:val="34"/>
        <w:ind w:firstLine="723"/>
        <w:jc w:val="center"/>
        <w:rPr>
          <w:rFonts w:ascii="仿宋" w:hAnsi="仿宋" w:eastAsia="仿宋" w:cs="仿宋"/>
          <w:b/>
          <w:bCs/>
          <w:sz w:val="36"/>
          <w:szCs w:val="36"/>
          <w:highlight w:val="none"/>
        </w:rPr>
      </w:pPr>
    </w:p>
    <w:p>
      <w:pPr>
        <w:pStyle w:val="34"/>
        <w:ind w:firstLine="723"/>
        <w:jc w:val="center"/>
        <w:rPr>
          <w:rFonts w:ascii="仿宋" w:hAnsi="仿宋" w:eastAsia="仿宋" w:cs="仿宋"/>
          <w:b/>
          <w:bCs/>
          <w:sz w:val="36"/>
          <w:szCs w:val="36"/>
          <w:highlight w:val="none"/>
        </w:rPr>
      </w:pPr>
    </w:p>
    <w:p>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pPr>
        <w:pStyle w:val="34"/>
        <w:spacing w:line="240" w:lineRule="auto"/>
        <w:ind w:firstLine="0" w:firstLineChars="0"/>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第五篇  供应商须知</w:t>
      </w:r>
      <w:bookmarkEnd w:id="72"/>
      <w:bookmarkEnd w:id="73"/>
      <w:bookmarkEnd w:id="74"/>
    </w:p>
    <w:p>
      <w:pPr>
        <w:pStyle w:val="34"/>
        <w:spacing w:line="240" w:lineRule="auto"/>
        <w:ind w:firstLine="480"/>
        <w:rPr>
          <w:rFonts w:ascii="仿宋" w:hAnsi="仿宋" w:eastAsia="仿宋" w:cs="仿宋"/>
          <w:szCs w:val="28"/>
          <w:highlight w:val="none"/>
        </w:rPr>
      </w:pPr>
      <w:bookmarkStart w:id="75" w:name="_Toc106030893"/>
      <w:bookmarkStart w:id="76" w:name="_Toc342913389"/>
      <w:bookmarkStart w:id="77" w:name="_Toc76462338"/>
      <w:r>
        <w:rPr>
          <w:rFonts w:hint="eastAsia" w:ascii="仿宋" w:hAnsi="仿宋" w:eastAsia="仿宋" w:cs="仿宋"/>
          <w:szCs w:val="28"/>
          <w:highlight w:val="none"/>
        </w:rPr>
        <w:t>一、竞采费用</w:t>
      </w:r>
      <w:bookmarkEnd w:id="75"/>
      <w:bookmarkEnd w:id="76"/>
      <w:bookmarkEnd w:id="77"/>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参与竞采的供应商应承担其编制响应文件与递交响应文件所涉及的一切费用，不论竞采结果如何，采购人和采购代理机构在任何情况下无义务也无责任承担这些费用。</w:t>
      </w:r>
    </w:p>
    <w:p>
      <w:pPr>
        <w:pStyle w:val="34"/>
        <w:spacing w:line="240" w:lineRule="auto"/>
        <w:ind w:firstLine="480"/>
        <w:rPr>
          <w:rFonts w:ascii="仿宋" w:hAnsi="仿宋" w:eastAsia="仿宋" w:cs="仿宋"/>
          <w:szCs w:val="28"/>
          <w:highlight w:val="none"/>
        </w:rPr>
      </w:pPr>
      <w:bookmarkStart w:id="78" w:name="_Toc76462339"/>
      <w:bookmarkStart w:id="79" w:name="_Toc342913391"/>
      <w:bookmarkStart w:id="80" w:name="_Toc106030894"/>
      <w:r>
        <w:rPr>
          <w:rFonts w:hint="eastAsia" w:ascii="仿宋" w:hAnsi="仿宋" w:eastAsia="仿宋" w:cs="仿宋"/>
          <w:szCs w:val="28"/>
          <w:highlight w:val="none"/>
        </w:rPr>
        <w:t>二、竞采文件</w:t>
      </w:r>
      <w:bookmarkEnd w:id="78"/>
      <w:bookmarkEnd w:id="79"/>
      <w:bookmarkEnd w:id="80"/>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（一）竞采文件由采购邀请书、项目服务需求、供应商须知、项目商务需求、竞采程序及评审标准、政府采购合同、响应文件编制要求七部分组成。</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（二）采购人（或采购代理机构）所作的一切有效的书面通知、修改及补充，都是竞采文件不可分割的部分。</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（三）竞采文件的解释</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供应商如对竞采文件有疑问，必须以书面形式在提交响应文件截止时间2个工作日前向采购人（或采购代理机构）要求澄清，采购人（或采购代理机构）可视具体情况做出处理或答复。如供应商未提出疑问，视为完全理解并同意本竞采文件。一经进入评审程序，即视为供应商已详细阅读全部文件资料，完全理解竞采文件所有条款内容并同意放弃对这方面有不明白及误解的权利。</w:t>
      </w:r>
      <w:bookmarkStart w:id="81" w:name="_Toc318159349"/>
      <w:bookmarkStart w:id="82" w:name="_Toc318159780"/>
      <w:bookmarkStart w:id="83" w:name="_Toc318159160"/>
      <w:bookmarkStart w:id="84" w:name="_Toc318166429"/>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（四）评审的依据为竞采文件和响应文件（含有效的书面承诺）。评审小组判断响应文件对竞采文件的响应，仅基于响应文件本身而不靠外部证据。</w:t>
      </w:r>
    </w:p>
    <w:bookmarkEnd w:id="81"/>
    <w:bookmarkEnd w:id="82"/>
    <w:bookmarkEnd w:id="83"/>
    <w:bookmarkEnd w:id="84"/>
    <w:p>
      <w:pPr>
        <w:pStyle w:val="34"/>
        <w:spacing w:line="240" w:lineRule="auto"/>
        <w:ind w:firstLine="480"/>
        <w:rPr>
          <w:rFonts w:ascii="仿宋" w:hAnsi="仿宋" w:eastAsia="仿宋" w:cs="仿宋"/>
          <w:szCs w:val="28"/>
          <w:highlight w:val="none"/>
        </w:rPr>
      </w:pPr>
      <w:bookmarkStart w:id="85" w:name="_Toc106030895"/>
      <w:bookmarkStart w:id="86" w:name="_Toc179714297"/>
      <w:bookmarkStart w:id="87" w:name="_Toc102227318"/>
      <w:bookmarkStart w:id="88" w:name="_Toc342913392"/>
      <w:bookmarkStart w:id="89" w:name="_Toc76462340"/>
      <w:r>
        <w:rPr>
          <w:rFonts w:hint="eastAsia" w:ascii="仿宋" w:hAnsi="仿宋" w:eastAsia="仿宋" w:cs="仿宋"/>
          <w:szCs w:val="28"/>
          <w:highlight w:val="none"/>
        </w:rPr>
        <w:t>三、竞采要求</w:t>
      </w:r>
      <w:bookmarkEnd w:id="85"/>
      <w:bookmarkEnd w:id="86"/>
      <w:bookmarkEnd w:id="87"/>
      <w:bookmarkEnd w:id="88"/>
      <w:bookmarkEnd w:id="89"/>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（一）响应文件</w:t>
      </w:r>
    </w:p>
    <w:p>
      <w:pPr>
        <w:pStyle w:val="34"/>
        <w:spacing w:line="240" w:lineRule="auto"/>
        <w:ind w:firstLine="480"/>
        <w:rPr>
          <w:rFonts w:ascii="仿宋" w:hAnsi="仿宋" w:eastAsia="仿宋" w:cs="仿宋"/>
          <w:sz w:val="48"/>
          <w:szCs w:val="48"/>
          <w:highlight w:val="none"/>
        </w:rPr>
      </w:pPr>
      <w:r>
        <w:rPr>
          <w:rFonts w:hint="eastAsia" w:ascii="仿宋" w:hAnsi="仿宋" w:eastAsia="仿宋" w:cs="仿宋"/>
          <w:szCs w:val="28"/>
          <w:highlight w:val="none"/>
        </w:rPr>
        <w:t>1.供应商应当按照竞采文件的要求编制响应文件，并对竞采文件提出的要求和条件作出实质性响应。</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2.响应文件组成</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（二）竞采有效期：响应文件及有关承诺文件有效期为提交响应文件截止时间起90天。</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（三）修正错误</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1.若供应商所递交的响应文件或最后报价中的价格出现大写金额和小写金额不一致的错误，以</w:t>
      </w:r>
      <w:r>
        <w:rPr>
          <w:rFonts w:hint="eastAsia" w:ascii="仿宋" w:hAnsi="仿宋" w:eastAsia="仿宋" w:cs="仿宋"/>
          <w:b/>
          <w:bCs/>
          <w:szCs w:val="28"/>
          <w:highlight w:val="none"/>
          <w:u w:val="single"/>
        </w:rPr>
        <w:t>大写金额修正为准</w:t>
      </w:r>
      <w:r>
        <w:rPr>
          <w:rFonts w:hint="eastAsia" w:ascii="仿宋" w:hAnsi="仿宋" w:eastAsia="仿宋" w:cs="仿宋"/>
          <w:szCs w:val="28"/>
          <w:highlight w:val="none"/>
        </w:rPr>
        <w:t>。</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2.竞采小组按上述修正错误的原则及方法修正供应商的报价，供应商同意并签字确认后，修正后的报价对供应商具有约束作用。如果供应商不接受修正后的价格，将失去成为成交供应商的资格。</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（四）提交响应文件的份数和签署</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1.响应文件电子文档一份。</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2.响应文件按竞采文件“第七篇响应文件编制要求”要求签署或盖章。</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（五）响应文件的递交</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响应文件的电子文档应在有效报名时间段内，通过竞采系统在线提交。</w:t>
      </w:r>
    </w:p>
    <w:p>
      <w:pPr>
        <w:pStyle w:val="34"/>
        <w:spacing w:line="240" w:lineRule="auto"/>
        <w:ind w:firstLine="480"/>
        <w:rPr>
          <w:rFonts w:ascii="仿宋" w:hAnsi="仿宋" w:eastAsia="仿宋" w:cs="仿宋"/>
          <w:szCs w:val="28"/>
          <w:highlight w:val="none"/>
        </w:rPr>
      </w:pPr>
      <w:bookmarkStart w:id="90" w:name="_Toc106030896"/>
      <w:bookmarkStart w:id="91" w:name="_Toc76462341"/>
      <w:r>
        <w:rPr>
          <w:rFonts w:hint="eastAsia" w:ascii="仿宋" w:hAnsi="仿宋" w:eastAsia="仿宋" w:cs="仿宋"/>
          <w:szCs w:val="28"/>
          <w:highlight w:val="none"/>
        </w:rPr>
        <w:t>四、成交供应商的确认和变更</w:t>
      </w:r>
      <w:bookmarkEnd w:id="90"/>
      <w:bookmarkEnd w:id="91"/>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（一）成交供应商的确认</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采购人应当在5个工作日内，从评审报告提出的成交候选供应商中，按照排序由高到低的原则确定成交供应商，也可以授权竞采小组直接确定成交供应商。</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（二）成交供应商的变更</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成交供应商拒绝与采购人签订合同的，采购人可以按照评标报告推荐的成交候选供应商顺序，确定排名下一位的候选人为成交供应商，也可以重新开展竞采活动。</w:t>
      </w:r>
    </w:p>
    <w:p>
      <w:pPr>
        <w:pStyle w:val="34"/>
        <w:spacing w:line="240" w:lineRule="auto"/>
        <w:ind w:firstLine="480"/>
        <w:rPr>
          <w:rFonts w:ascii="仿宋" w:hAnsi="仿宋" w:eastAsia="仿宋" w:cs="仿宋"/>
          <w:szCs w:val="28"/>
          <w:highlight w:val="none"/>
        </w:rPr>
      </w:pPr>
      <w:bookmarkStart w:id="92" w:name="_Toc106030897"/>
      <w:bookmarkStart w:id="93" w:name="_Toc102227321"/>
      <w:bookmarkStart w:id="94" w:name="_Toc342913395"/>
      <w:bookmarkStart w:id="95" w:name="_Toc76462342"/>
      <w:r>
        <w:rPr>
          <w:rFonts w:hint="eastAsia" w:ascii="仿宋" w:hAnsi="仿宋" w:eastAsia="仿宋" w:cs="仿宋"/>
          <w:szCs w:val="28"/>
          <w:highlight w:val="none"/>
        </w:rPr>
        <w:t>五、成交通知</w:t>
      </w:r>
      <w:bookmarkEnd w:id="92"/>
      <w:bookmarkEnd w:id="93"/>
      <w:bookmarkEnd w:id="94"/>
      <w:bookmarkEnd w:id="95"/>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（一）成交供应商确定后，采购人/代理机构将在</w:t>
      </w:r>
      <w:r>
        <w:rPr>
          <w:rFonts w:hint="eastAsia" w:ascii="仿宋" w:hAnsi="仿宋" w:eastAsia="仿宋" w:cs="仿宋"/>
          <w:szCs w:val="24"/>
          <w:highlight w:val="none"/>
        </w:rPr>
        <w:t>行采家竞采中心（https://www.gec123.com/xe/）</w:t>
      </w:r>
      <w:r>
        <w:rPr>
          <w:rFonts w:hint="eastAsia" w:ascii="仿宋" w:hAnsi="仿宋" w:eastAsia="仿宋" w:cs="仿宋"/>
          <w:szCs w:val="28"/>
          <w:highlight w:val="none"/>
        </w:rPr>
        <w:t>上发布成交结果公告。</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（二）结果公告发出同时，采购人/代理机构将以书面形式发出《成交通知书》。《成交通知书》一经发出即发生法律效力。</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（三）《成交通知书》作为签订合同的依据。</w:t>
      </w:r>
    </w:p>
    <w:p>
      <w:pPr>
        <w:pStyle w:val="34"/>
        <w:spacing w:line="240" w:lineRule="auto"/>
        <w:ind w:firstLine="480"/>
        <w:rPr>
          <w:rFonts w:ascii="仿宋" w:hAnsi="仿宋" w:eastAsia="仿宋" w:cs="仿宋"/>
          <w:szCs w:val="28"/>
          <w:highlight w:val="none"/>
        </w:rPr>
      </w:pPr>
      <w:bookmarkStart w:id="96" w:name="_Toc106030898"/>
      <w:bookmarkStart w:id="97" w:name="_Toc76462343"/>
      <w:r>
        <w:rPr>
          <w:rFonts w:hint="eastAsia" w:ascii="仿宋" w:hAnsi="仿宋" w:eastAsia="仿宋" w:cs="仿宋"/>
          <w:szCs w:val="28"/>
          <w:highlight w:val="none"/>
        </w:rPr>
        <w:t>六、关于质疑和投诉</w:t>
      </w:r>
      <w:bookmarkEnd w:id="96"/>
      <w:bookmarkEnd w:id="97"/>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（一）质疑</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供应商认为采购文件、采购过程和成交结果使自己的权益受到损害的，可向采购人或采购代理机构以书面形式提出质疑。</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 xml:space="preserve">提出质疑的应当是参与所质疑项目采购活动的供应商。 </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1.质疑时限、内容</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供应商认为采购文件、采购过程、成交结果使自己的权益受到损害的，可以在知道或者应知其权益受到损害之日起</w:t>
      </w:r>
      <w:r>
        <w:rPr>
          <w:rFonts w:hint="eastAsia" w:ascii="仿宋" w:hAnsi="仿宋" w:eastAsia="仿宋" w:cs="仿宋"/>
          <w:b/>
          <w:bCs/>
          <w:szCs w:val="28"/>
          <w:highlight w:val="none"/>
        </w:rPr>
        <w:t>2</w:t>
      </w:r>
      <w:r>
        <w:rPr>
          <w:rFonts w:hint="eastAsia" w:ascii="仿宋" w:hAnsi="仿宋" w:eastAsia="仿宋" w:cs="仿宋"/>
          <w:szCs w:val="28"/>
          <w:highlight w:val="none"/>
        </w:rPr>
        <w:t>个工作日内，以书面形式向采购人、采购代理机构提出质疑。</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1.2供应商提出质疑应当提交质疑函和必要的证明材料，质疑函应当包括下列内容：</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1.2.1供应商的名称、地址、联系人及联系电话；</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1.2.2质疑项目的名称、采购编号；</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1.2.3具体、明确的质疑事项和与质疑事项相关的请求；</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1.2.4事实依据；</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1.2.5必要的法律依据；</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1.2.6提出质疑的日期；</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1.2.7营业执照（或事业单位法人证书，或个体工商户营业执照或有效的自然人身份证明）复印件；</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1.2.8法定代表人授权委托书原件、法定代表人身份证复印件和其授权代表的身份证复印件（供应商为自然人的提供自然人身份证复印件）；</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1.3供应商为自然人的，质疑函应当由本人签字；供应商为法人或者其他组织的，质疑函应当由法定代表人、主要负责人，或者其授权代表签字或者盖章，并加盖公章。</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2.质疑答复</w:t>
      </w:r>
    </w:p>
    <w:p>
      <w:pPr>
        <w:pStyle w:val="34"/>
        <w:spacing w:line="240" w:lineRule="auto"/>
        <w:ind w:firstLine="480"/>
        <w:rPr>
          <w:rFonts w:ascii="仿宋" w:hAnsi="仿宋" w:eastAsia="仿宋" w:cs="仿宋"/>
          <w:b/>
          <w:bCs/>
          <w:sz w:val="48"/>
          <w:szCs w:val="48"/>
          <w:highlight w:val="none"/>
        </w:rPr>
      </w:pPr>
      <w:r>
        <w:rPr>
          <w:rFonts w:hint="eastAsia" w:ascii="仿宋" w:hAnsi="仿宋" w:eastAsia="仿宋" w:cs="仿宋"/>
          <w:szCs w:val="28"/>
          <w:highlight w:val="none"/>
        </w:rPr>
        <w:t>采购人、采购代理机构应当在收到供应商的书面质疑后2个工作日内作出答复，并以书面形式通知质疑供应商和其他有关供应商。</w:t>
      </w:r>
    </w:p>
    <w:p>
      <w:pPr>
        <w:pStyle w:val="34"/>
        <w:spacing w:line="240" w:lineRule="auto"/>
        <w:ind w:firstLine="480"/>
        <w:rPr>
          <w:rFonts w:ascii="仿宋" w:hAnsi="仿宋" w:eastAsia="仿宋" w:cs="仿宋"/>
          <w:szCs w:val="28"/>
          <w:highlight w:val="none"/>
        </w:rPr>
      </w:pPr>
      <w:bookmarkStart w:id="98" w:name="_Toc76462344"/>
      <w:bookmarkStart w:id="99" w:name="_Toc106030899"/>
      <w:r>
        <w:rPr>
          <w:rFonts w:hint="eastAsia" w:ascii="仿宋" w:hAnsi="仿宋" w:eastAsia="仿宋" w:cs="仿宋"/>
          <w:szCs w:val="28"/>
          <w:highlight w:val="none"/>
        </w:rPr>
        <w:t>七、采购代理服务费</w:t>
      </w:r>
      <w:bookmarkEnd w:id="98"/>
      <w:bookmarkEnd w:id="99"/>
    </w:p>
    <w:p>
      <w:pPr>
        <w:pStyle w:val="34"/>
        <w:spacing w:line="240" w:lineRule="auto"/>
        <w:ind w:firstLine="480"/>
        <w:rPr>
          <w:rFonts w:ascii="仿宋" w:hAnsi="仿宋" w:eastAsia="仿宋" w:cs="仿宋"/>
          <w:szCs w:val="28"/>
          <w:highlight w:val="none"/>
        </w:rPr>
      </w:pPr>
      <w:bookmarkStart w:id="100" w:name="OLE_LINK7"/>
      <w:bookmarkStart w:id="101" w:name="OLE_LINK8"/>
      <w:r>
        <w:rPr>
          <w:rFonts w:hint="eastAsia" w:ascii="仿宋" w:hAnsi="仿宋" w:eastAsia="仿宋" w:cs="仿宋"/>
          <w:szCs w:val="28"/>
          <w:highlight w:val="none"/>
        </w:rPr>
        <w:t>（一）供应商成交后向采购代理机构缴纳采购代理服务费，采购代理服务费</w:t>
      </w:r>
      <w:bookmarkEnd w:id="100"/>
      <w:bookmarkEnd w:id="101"/>
      <w:bookmarkStart w:id="102" w:name="_Toc102227322"/>
      <w:bookmarkStart w:id="103" w:name="_Toc342913396"/>
      <w:bookmarkStart w:id="104" w:name="_Toc76462346"/>
      <w:bookmarkStart w:id="105" w:name="_Toc106030901"/>
      <w:r>
        <w:rPr>
          <w:rFonts w:hint="eastAsia" w:ascii="仿宋" w:hAnsi="仿宋" w:eastAsia="仿宋" w:cs="仿宋"/>
          <w:szCs w:val="28"/>
          <w:highlight w:val="none"/>
        </w:rPr>
        <w:t>金额为人民币4</w:t>
      </w:r>
      <w:r>
        <w:rPr>
          <w:rFonts w:hint="eastAsia" w:ascii="仿宋" w:hAnsi="仿宋" w:eastAsia="仿宋" w:cs="仿宋"/>
          <w:szCs w:val="28"/>
          <w:highlight w:val="none"/>
          <w:lang w:val="en-US" w:eastAsia="zh-CN"/>
        </w:rPr>
        <w:t>0</w:t>
      </w:r>
      <w:r>
        <w:rPr>
          <w:rFonts w:hint="eastAsia" w:ascii="仿宋" w:hAnsi="仿宋" w:eastAsia="仿宋" w:cs="仿宋"/>
          <w:szCs w:val="28"/>
          <w:highlight w:val="none"/>
        </w:rPr>
        <w:t>00.00元（大写：肆仟圆整）。由成交供应商在领取成交通知书时向采购代理机构一次性支付。</w:t>
      </w:r>
    </w:p>
    <w:p>
      <w:pPr>
        <w:pStyle w:val="34"/>
        <w:spacing w:line="240" w:lineRule="auto"/>
        <w:ind w:firstLine="480"/>
        <w:rPr>
          <w:rFonts w:ascii="仿宋" w:hAnsi="仿宋" w:eastAsia="仿宋" w:cs="仿宋"/>
          <w:szCs w:val="28"/>
          <w:highlight w:val="none"/>
        </w:rPr>
      </w:pPr>
      <w:bookmarkStart w:id="106" w:name="_Toc28593"/>
      <w:bookmarkEnd w:id="106"/>
      <w:r>
        <w:rPr>
          <w:rFonts w:hint="eastAsia" w:ascii="仿宋" w:hAnsi="仿宋" w:eastAsia="仿宋" w:cs="仿宋"/>
          <w:szCs w:val="28"/>
          <w:highlight w:val="none"/>
        </w:rPr>
        <w:t>采购代理费缴纳账户：</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 xml:space="preserve">单位名称：重庆壹零壹项目管理有限公司 </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 xml:space="preserve">账号：802319010122804253 </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开户行：恒丰银行重庆分行两江支行</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联行号：315653019012</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八、签订</w:t>
      </w:r>
      <w:bookmarkEnd w:id="102"/>
      <w:r>
        <w:rPr>
          <w:rFonts w:hint="eastAsia" w:ascii="仿宋" w:hAnsi="仿宋" w:eastAsia="仿宋" w:cs="仿宋"/>
          <w:szCs w:val="28"/>
          <w:highlight w:val="none"/>
        </w:rPr>
        <w:t>合同</w:t>
      </w:r>
      <w:bookmarkEnd w:id="103"/>
      <w:bookmarkEnd w:id="104"/>
      <w:bookmarkEnd w:id="105"/>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一）采购人原则上应在结果公告发出之日起10个工作日内和成交供应商签订政府采购合同，无正当理由不得拒绝或拖延合同签订。所签订的合同不得对竞采文件和供应商的响应文件作实质性修改。其他未尽事宜由采购人和成交供应商在采购合同中详细约定。</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（二）竞采文件、供应商的响应文件及澄清文件等，均为签订政府采购合同的依据。</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（三）合同生效条款由供需双方约定，法律、行政法规规定应当办理批准、登记等手续后生效的合同，依照其规定。</w:t>
      </w:r>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（四）合同原则上应按照《重庆市政府采购合同》签订，相关单位要求适用合同通用格式版本的，应按其要求另行签订其他合同。</w:t>
      </w:r>
    </w:p>
    <w:p>
      <w:pPr>
        <w:pStyle w:val="34"/>
        <w:spacing w:line="240" w:lineRule="auto"/>
        <w:ind w:firstLine="480"/>
        <w:rPr>
          <w:rFonts w:ascii="仿宋" w:hAnsi="仿宋" w:eastAsia="仿宋" w:cs="仿宋"/>
          <w:szCs w:val="28"/>
          <w:highlight w:val="none"/>
        </w:rPr>
      </w:pPr>
      <w:bookmarkStart w:id="107" w:name="_Toc106030902"/>
      <w:r>
        <w:rPr>
          <w:rFonts w:hint="eastAsia" w:ascii="仿宋" w:hAnsi="仿宋" w:eastAsia="仿宋" w:cs="仿宋"/>
          <w:szCs w:val="28"/>
          <w:highlight w:val="none"/>
        </w:rPr>
        <w:t>九、项目验收</w:t>
      </w:r>
      <w:bookmarkEnd w:id="107"/>
    </w:p>
    <w:p>
      <w:pPr>
        <w:pStyle w:val="34"/>
        <w:spacing w:line="240" w:lineRule="auto"/>
        <w:ind w:firstLine="480"/>
        <w:rPr>
          <w:rFonts w:ascii="仿宋" w:hAnsi="仿宋" w:eastAsia="仿宋" w:cs="仿宋"/>
          <w:szCs w:val="28"/>
          <w:highlight w:val="none"/>
        </w:rPr>
      </w:pPr>
      <w:r>
        <w:rPr>
          <w:rFonts w:hint="eastAsia" w:ascii="仿宋" w:hAnsi="仿宋" w:eastAsia="仿宋" w:cs="仿宋"/>
          <w:szCs w:val="28"/>
          <w:highlight w:val="none"/>
        </w:rPr>
        <w:t>合同执行完毕，采购人或采购代理机构原则上应在5个工作日内组织履约情况验收，不得无故拖延或附加额外条件。</w:t>
      </w:r>
    </w:p>
    <w:p>
      <w:pPr>
        <w:pStyle w:val="34"/>
        <w:ind w:firstLine="480"/>
        <w:rPr>
          <w:rFonts w:ascii="仿宋" w:hAnsi="仿宋" w:eastAsia="仿宋" w:cs="仿宋"/>
          <w:szCs w:val="28"/>
          <w:highlight w:val="none"/>
        </w:rPr>
      </w:pPr>
    </w:p>
    <w:p>
      <w:pPr>
        <w:pStyle w:val="34"/>
        <w:ind w:firstLine="480"/>
        <w:rPr>
          <w:rFonts w:ascii="仿宋" w:hAnsi="仿宋" w:eastAsia="仿宋" w:cs="仿宋"/>
          <w:szCs w:val="28"/>
          <w:highlight w:val="none"/>
        </w:rPr>
      </w:pPr>
    </w:p>
    <w:p>
      <w:pPr>
        <w:pStyle w:val="34"/>
        <w:ind w:firstLine="480"/>
        <w:rPr>
          <w:rFonts w:ascii="仿宋" w:hAnsi="仿宋" w:eastAsia="仿宋" w:cs="仿宋"/>
          <w:szCs w:val="28"/>
          <w:highlight w:val="none"/>
        </w:rPr>
      </w:pPr>
    </w:p>
    <w:p>
      <w:pPr>
        <w:pStyle w:val="34"/>
        <w:ind w:firstLine="480"/>
        <w:rPr>
          <w:rFonts w:ascii="仿宋" w:hAnsi="仿宋" w:eastAsia="仿宋" w:cs="仿宋"/>
          <w:szCs w:val="28"/>
          <w:highlight w:val="none"/>
        </w:rPr>
      </w:pPr>
    </w:p>
    <w:p>
      <w:pPr>
        <w:pStyle w:val="34"/>
        <w:ind w:firstLine="480"/>
        <w:rPr>
          <w:rFonts w:ascii="仿宋" w:hAnsi="仿宋" w:eastAsia="仿宋" w:cs="仿宋"/>
          <w:szCs w:val="28"/>
          <w:highlight w:val="none"/>
        </w:rPr>
      </w:pPr>
    </w:p>
    <w:p>
      <w:pPr>
        <w:pStyle w:val="34"/>
        <w:ind w:firstLine="480"/>
        <w:rPr>
          <w:rFonts w:ascii="仿宋" w:hAnsi="仿宋" w:eastAsia="仿宋" w:cs="仿宋"/>
          <w:szCs w:val="28"/>
          <w:highlight w:val="none"/>
        </w:rPr>
      </w:pPr>
    </w:p>
    <w:p>
      <w:pPr>
        <w:pStyle w:val="34"/>
        <w:ind w:firstLine="480"/>
        <w:rPr>
          <w:rFonts w:ascii="仿宋" w:hAnsi="仿宋" w:eastAsia="仿宋" w:cs="仿宋"/>
          <w:szCs w:val="28"/>
          <w:highlight w:val="none"/>
        </w:rPr>
      </w:pPr>
    </w:p>
    <w:p>
      <w:pPr>
        <w:pStyle w:val="34"/>
        <w:ind w:firstLine="480"/>
        <w:rPr>
          <w:rFonts w:ascii="仿宋" w:hAnsi="仿宋" w:eastAsia="仿宋" w:cs="仿宋"/>
          <w:szCs w:val="28"/>
          <w:highlight w:val="none"/>
        </w:rPr>
      </w:pPr>
    </w:p>
    <w:p>
      <w:pPr>
        <w:pStyle w:val="34"/>
        <w:ind w:firstLine="480"/>
        <w:rPr>
          <w:rFonts w:ascii="仿宋" w:hAnsi="仿宋" w:eastAsia="仿宋" w:cs="仿宋"/>
          <w:szCs w:val="28"/>
          <w:highlight w:val="none"/>
        </w:rPr>
      </w:pPr>
    </w:p>
    <w:p>
      <w:pPr>
        <w:rPr>
          <w:rFonts w:ascii="仿宋" w:hAnsi="仿宋" w:eastAsia="仿宋" w:cs="仿宋"/>
          <w:bCs/>
          <w:sz w:val="36"/>
          <w:szCs w:val="30"/>
          <w:highlight w:val="none"/>
        </w:rPr>
      </w:pPr>
      <w:bookmarkStart w:id="108" w:name="_Toc109836391"/>
      <w:r>
        <w:rPr>
          <w:rFonts w:hint="eastAsia" w:ascii="仿宋" w:hAnsi="仿宋" w:eastAsia="仿宋" w:cs="仿宋"/>
          <w:bCs/>
          <w:sz w:val="36"/>
          <w:szCs w:val="30"/>
          <w:highlight w:val="none"/>
        </w:rPr>
        <w:br w:type="page"/>
      </w:r>
    </w:p>
    <w:p>
      <w:pPr>
        <w:pStyle w:val="4"/>
        <w:spacing w:before="0" w:after="0" w:line="360" w:lineRule="auto"/>
        <w:jc w:val="center"/>
        <w:rPr>
          <w:rFonts w:ascii="仿宋" w:hAnsi="仿宋" w:eastAsia="仿宋" w:cs="仿宋"/>
          <w:sz w:val="44"/>
          <w:highlight w:val="none"/>
        </w:rPr>
      </w:pPr>
      <w:r>
        <w:rPr>
          <w:rFonts w:hint="eastAsia" w:ascii="仿宋" w:hAnsi="仿宋" w:eastAsia="仿宋" w:cs="仿宋"/>
          <w:bCs/>
          <w:sz w:val="36"/>
          <w:szCs w:val="30"/>
          <w:highlight w:val="none"/>
        </w:rPr>
        <w:t>第六篇  竞采合同</w:t>
      </w:r>
      <w:bookmarkEnd w:id="108"/>
    </w:p>
    <w:p>
      <w:pPr>
        <w:spacing w:line="440" w:lineRule="exact"/>
        <w:jc w:val="center"/>
        <w:rPr>
          <w:rFonts w:ascii="仿宋" w:hAnsi="仿宋" w:eastAsia="仿宋" w:cs="仿宋"/>
          <w:highlight w:val="none"/>
        </w:rPr>
      </w:pPr>
      <w:r>
        <w:rPr>
          <w:rFonts w:hint="eastAsia" w:ascii="仿宋" w:hAnsi="仿宋" w:eastAsia="仿宋" w:cs="仿宋"/>
          <w:highlight w:val="none"/>
        </w:rPr>
        <w:t>（项目采购编号：     ）</w:t>
      </w:r>
    </w:p>
    <w:p>
      <w:pPr>
        <w:spacing w:line="440" w:lineRule="exact"/>
        <w:rPr>
          <w:rFonts w:ascii="仿宋" w:hAnsi="仿宋" w:eastAsia="仿宋" w:cs="仿宋"/>
          <w:sz w:val="24"/>
          <w:highlight w:val="none"/>
        </w:rPr>
      </w:pPr>
      <w:r>
        <w:rPr>
          <w:rFonts w:hint="eastAsia" w:ascii="仿宋" w:hAnsi="仿宋" w:eastAsia="仿宋" w:cs="仿宋"/>
          <w:sz w:val="24"/>
          <w:highlight w:val="none"/>
        </w:rPr>
        <w:t>甲方（需方）：___________________________</w:t>
      </w:r>
    </w:p>
    <w:p>
      <w:pPr>
        <w:spacing w:line="440" w:lineRule="exact"/>
        <w:rPr>
          <w:rFonts w:ascii="仿宋" w:hAnsi="仿宋" w:eastAsia="仿宋" w:cs="仿宋"/>
          <w:sz w:val="24"/>
          <w:highlight w:val="none"/>
        </w:rPr>
      </w:pPr>
      <w:r>
        <w:rPr>
          <w:rFonts w:hint="eastAsia" w:ascii="仿宋" w:hAnsi="仿宋" w:eastAsia="仿宋" w:cs="仿宋"/>
          <w:sz w:val="24"/>
          <w:highlight w:val="none"/>
        </w:rPr>
        <w:t>乙方（供方）：___________________________</w:t>
      </w:r>
    </w:p>
    <w:p>
      <w:pPr>
        <w:spacing w:line="440" w:lineRule="exact"/>
        <w:rPr>
          <w:rFonts w:ascii="仿宋" w:hAnsi="仿宋" w:eastAsia="仿宋" w:cs="仿宋"/>
          <w:sz w:val="24"/>
          <w:highlight w:val="none"/>
        </w:rPr>
      </w:pPr>
      <w:r>
        <w:rPr>
          <w:rFonts w:hint="eastAsia" w:ascii="仿宋" w:hAnsi="仿宋" w:eastAsia="仿宋" w:cs="仿宋"/>
          <w:sz w:val="24"/>
          <w:highlight w:val="none"/>
        </w:rPr>
        <w:t>经双方协商一致，达成以下购销合同：</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jc w:val="center"/>
              <w:rPr>
                <w:rFonts w:ascii="仿宋" w:hAnsi="仿宋" w:eastAsia="仿宋" w:cs="仿宋"/>
                <w:sz w:val="21"/>
                <w:szCs w:val="21"/>
                <w:highlight w:val="none"/>
              </w:rPr>
            </w:pPr>
            <w:r>
              <w:rPr>
                <w:rFonts w:hint="eastAsia" w:ascii="仿宋" w:hAnsi="仿宋" w:eastAsia="仿宋" w:cs="仿宋"/>
                <w:sz w:val="21"/>
                <w:szCs w:val="21"/>
                <w:highlight w:val="none"/>
              </w:rPr>
              <w:t>项目内容</w:t>
            </w:r>
          </w:p>
        </w:tc>
        <w:tc>
          <w:tcPr>
            <w:tcW w:w="1999" w:type="dxa"/>
            <w:gridSpan w:val="2"/>
            <w:noWrap/>
            <w:vAlign w:val="center"/>
          </w:tcPr>
          <w:p>
            <w:pPr>
              <w:snapToGrid w:val="0"/>
              <w:jc w:val="center"/>
              <w:rPr>
                <w:rFonts w:ascii="仿宋" w:hAnsi="仿宋" w:eastAsia="仿宋" w:cs="仿宋"/>
                <w:sz w:val="21"/>
                <w:szCs w:val="21"/>
                <w:highlight w:val="none"/>
              </w:rPr>
            </w:pPr>
            <w:r>
              <w:rPr>
                <w:rFonts w:hint="eastAsia" w:ascii="仿宋" w:hAnsi="仿宋" w:eastAsia="仿宋" w:cs="仿宋"/>
                <w:sz w:val="21"/>
                <w:szCs w:val="21"/>
                <w:highlight w:val="none"/>
              </w:rPr>
              <w:t>总价</w:t>
            </w:r>
          </w:p>
        </w:tc>
        <w:tc>
          <w:tcPr>
            <w:tcW w:w="2268" w:type="dxa"/>
            <w:noWrap/>
            <w:vAlign w:val="center"/>
          </w:tcPr>
          <w:p>
            <w:pPr>
              <w:snapToGrid w:val="0"/>
              <w:jc w:val="center"/>
              <w:rPr>
                <w:rFonts w:ascii="仿宋" w:hAnsi="仿宋" w:eastAsia="仿宋" w:cs="仿宋"/>
                <w:sz w:val="21"/>
                <w:szCs w:val="21"/>
                <w:highlight w:val="none"/>
              </w:rPr>
            </w:pPr>
            <w:r>
              <w:rPr>
                <w:rFonts w:hint="eastAsia" w:ascii="仿宋" w:hAnsi="仿宋" w:eastAsia="仿宋" w:cs="仿宋"/>
                <w:sz w:val="21"/>
                <w:szCs w:val="21"/>
                <w:highlight w:val="none"/>
              </w:rPr>
              <w:t>服务时间</w:t>
            </w:r>
          </w:p>
        </w:tc>
        <w:tc>
          <w:tcPr>
            <w:tcW w:w="2275" w:type="dxa"/>
            <w:noWrap/>
            <w:vAlign w:val="center"/>
          </w:tcPr>
          <w:p>
            <w:pPr>
              <w:snapToGrid w:val="0"/>
              <w:jc w:val="center"/>
              <w:rPr>
                <w:rFonts w:ascii="仿宋" w:hAnsi="仿宋" w:eastAsia="仿宋" w:cs="仿宋"/>
                <w:sz w:val="21"/>
                <w:szCs w:val="21"/>
                <w:highlight w:val="none"/>
              </w:rPr>
            </w:pPr>
            <w:r>
              <w:rPr>
                <w:rFonts w:hint="eastAsia" w:ascii="仿宋" w:hAnsi="仿宋" w:eastAsia="仿宋" w:cs="仿宋"/>
                <w:sz w:val="21"/>
                <w:szCs w:val="21"/>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jc w:val="center"/>
              <w:rPr>
                <w:rFonts w:ascii="仿宋" w:hAnsi="仿宋" w:eastAsia="仿宋" w:cs="仿宋"/>
                <w:sz w:val="21"/>
                <w:szCs w:val="21"/>
                <w:highlight w:val="none"/>
              </w:rPr>
            </w:pPr>
          </w:p>
        </w:tc>
        <w:tc>
          <w:tcPr>
            <w:tcW w:w="1999" w:type="dxa"/>
            <w:gridSpan w:val="2"/>
            <w:noWrap/>
            <w:vAlign w:val="center"/>
          </w:tcPr>
          <w:p>
            <w:pPr>
              <w:snapToGrid w:val="0"/>
              <w:jc w:val="center"/>
              <w:rPr>
                <w:rFonts w:ascii="仿宋" w:hAnsi="仿宋" w:eastAsia="仿宋" w:cs="仿宋"/>
                <w:sz w:val="21"/>
                <w:szCs w:val="21"/>
                <w:highlight w:val="none"/>
              </w:rPr>
            </w:pPr>
          </w:p>
        </w:tc>
        <w:tc>
          <w:tcPr>
            <w:tcW w:w="2268" w:type="dxa"/>
            <w:noWrap/>
            <w:vAlign w:val="center"/>
          </w:tcPr>
          <w:p>
            <w:pPr>
              <w:snapToGrid w:val="0"/>
              <w:jc w:val="center"/>
              <w:rPr>
                <w:rFonts w:ascii="仿宋" w:hAnsi="仿宋" w:eastAsia="仿宋" w:cs="仿宋"/>
                <w:sz w:val="21"/>
                <w:szCs w:val="21"/>
                <w:highlight w:val="none"/>
              </w:rPr>
            </w:pPr>
          </w:p>
        </w:tc>
        <w:tc>
          <w:tcPr>
            <w:tcW w:w="2275" w:type="dxa"/>
            <w:noWrap/>
            <w:vAlign w:val="center"/>
          </w:tcPr>
          <w:p>
            <w:pPr>
              <w:snapToGrid w:val="0"/>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jc w:val="center"/>
              <w:rPr>
                <w:rFonts w:ascii="仿宋" w:hAnsi="仿宋" w:eastAsia="仿宋" w:cs="仿宋"/>
                <w:sz w:val="21"/>
                <w:szCs w:val="21"/>
                <w:highlight w:val="none"/>
              </w:rPr>
            </w:pPr>
          </w:p>
        </w:tc>
        <w:tc>
          <w:tcPr>
            <w:tcW w:w="1999" w:type="dxa"/>
            <w:gridSpan w:val="2"/>
            <w:noWrap/>
            <w:vAlign w:val="center"/>
          </w:tcPr>
          <w:p>
            <w:pPr>
              <w:snapToGrid w:val="0"/>
              <w:jc w:val="center"/>
              <w:rPr>
                <w:rFonts w:ascii="仿宋" w:hAnsi="仿宋" w:eastAsia="仿宋" w:cs="仿宋"/>
                <w:sz w:val="21"/>
                <w:szCs w:val="21"/>
                <w:highlight w:val="none"/>
              </w:rPr>
            </w:pPr>
          </w:p>
        </w:tc>
        <w:tc>
          <w:tcPr>
            <w:tcW w:w="2268" w:type="dxa"/>
            <w:noWrap/>
            <w:vAlign w:val="center"/>
          </w:tcPr>
          <w:p>
            <w:pPr>
              <w:snapToGrid w:val="0"/>
              <w:jc w:val="center"/>
              <w:rPr>
                <w:rFonts w:ascii="仿宋" w:hAnsi="仿宋" w:eastAsia="仿宋" w:cs="仿宋"/>
                <w:sz w:val="21"/>
                <w:szCs w:val="21"/>
                <w:highlight w:val="none"/>
              </w:rPr>
            </w:pPr>
          </w:p>
        </w:tc>
        <w:tc>
          <w:tcPr>
            <w:tcW w:w="2275" w:type="dxa"/>
            <w:noWrap/>
            <w:vAlign w:val="center"/>
          </w:tcPr>
          <w:p>
            <w:pPr>
              <w:snapToGrid w:val="0"/>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jc w:val="center"/>
              <w:rPr>
                <w:rFonts w:ascii="仿宋" w:hAnsi="仿宋" w:eastAsia="仿宋" w:cs="仿宋"/>
                <w:sz w:val="21"/>
                <w:szCs w:val="21"/>
                <w:highlight w:val="none"/>
              </w:rPr>
            </w:pPr>
          </w:p>
        </w:tc>
        <w:tc>
          <w:tcPr>
            <w:tcW w:w="1999" w:type="dxa"/>
            <w:gridSpan w:val="2"/>
            <w:noWrap/>
            <w:vAlign w:val="center"/>
          </w:tcPr>
          <w:p>
            <w:pPr>
              <w:snapToGrid w:val="0"/>
              <w:jc w:val="center"/>
              <w:rPr>
                <w:rFonts w:ascii="仿宋" w:hAnsi="仿宋" w:eastAsia="仿宋" w:cs="仿宋"/>
                <w:sz w:val="21"/>
                <w:szCs w:val="21"/>
                <w:highlight w:val="none"/>
              </w:rPr>
            </w:pPr>
          </w:p>
        </w:tc>
        <w:tc>
          <w:tcPr>
            <w:tcW w:w="2268" w:type="dxa"/>
            <w:noWrap/>
            <w:vAlign w:val="center"/>
          </w:tcPr>
          <w:p>
            <w:pPr>
              <w:snapToGrid w:val="0"/>
              <w:jc w:val="center"/>
              <w:rPr>
                <w:rFonts w:ascii="仿宋" w:hAnsi="仿宋" w:eastAsia="仿宋" w:cs="仿宋"/>
                <w:sz w:val="21"/>
                <w:szCs w:val="21"/>
                <w:highlight w:val="none"/>
              </w:rPr>
            </w:pPr>
          </w:p>
        </w:tc>
        <w:tc>
          <w:tcPr>
            <w:tcW w:w="2275" w:type="dxa"/>
            <w:noWrap/>
            <w:vAlign w:val="center"/>
          </w:tcPr>
          <w:p>
            <w:pPr>
              <w:snapToGrid w:val="0"/>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pPr>
              <w:snapToGrid w:val="0"/>
              <w:rPr>
                <w:rFonts w:ascii="仿宋" w:hAnsi="仿宋" w:eastAsia="仿宋" w:cs="仿宋"/>
                <w:sz w:val="21"/>
                <w:szCs w:val="21"/>
                <w:highlight w:val="none"/>
              </w:rPr>
            </w:pPr>
            <w:r>
              <w:rPr>
                <w:rFonts w:hint="eastAsia" w:ascii="仿宋" w:hAnsi="仿宋" w:eastAsia="仿宋" w:cs="仿宋"/>
                <w:sz w:val="21"/>
                <w:szCs w:val="21"/>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pPr>
              <w:snapToGrid w:val="0"/>
              <w:rPr>
                <w:rFonts w:ascii="仿宋" w:hAnsi="仿宋" w:eastAsia="仿宋" w:cs="仿宋"/>
                <w:sz w:val="21"/>
                <w:szCs w:val="21"/>
                <w:highlight w:val="none"/>
              </w:rPr>
            </w:pPr>
            <w:r>
              <w:rPr>
                <w:rFonts w:hint="eastAsia" w:ascii="仿宋" w:hAnsi="仿宋" w:eastAsia="仿宋" w:cs="仿宋"/>
                <w:sz w:val="21"/>
                <w:szCs w:val="21"/>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tcPr>
          <w:p>
            <w:pPr>
              <w:snapToGrid w:val="0"/>
              <w:rPr>
                <w:rFonts w:ascii="仿宋" w:hAnsi="仿宋" w:eastAsia="仿宋" w:cs="仿宋"/>
                <w:sz w:val="21"/>
                <w:szCs w:val="21"/>
                <w:highlight w:val="none"/>
              </w:rPr>
            </w:pPr>
            <w:r>
              <w:rPr>
                <w:rFonts w:hint="eastAsia" w:ascii="仿宋" w:hAnsi="仿宋" w:eastAsia="仿宋" w:cs="仿宋"/>
                <w:sz w:val="21"/>
                <w:szCs w:val="21"/>
                <w:highlight w:val="none"/>
              </w:rPr>
              <w:t>一、质量要求和技术标准：</w:t>
            </w:r>
          </w:p>
          <w:p>
            <w:pPr>
              <w:snapToGrid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tcPr>
          <w:p>
            <w:pPr>
              <w:snapToGrid w:val="0"/>
              <w:rPr>
                <w:rFonts w:ascii="仿宋" w:hAnsi="仿宋" w:eastAsia="仿宋" w:cs="仿宋"/>
                <w:sz w:val="21"/>
                <w:szCs w:val="21"/>
                <w:highlight w:val="none"/>
              </w:rPr>
            </w:pPr>
            <w:r>
              <w:rPr>
                <w:rFonts w:hint="eastAsia" w:ascii="仿宋" w:hAnsi="仿宋" w:eastAsia="仿宋" w:cs="仿宋"/>
                <w:sz w:val="21"/>
                <w:szCs w:val="21"/>
                <w:highlight w:val="none"/>
              </w:rPr>
              <w:t>二、验收标准、方法：</w:t>
            </w:r>
          </w:p>
          <w:p>
            <w:pPr>
              <w:snapToGrid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tcPr>
          <w:p>
            <w:pPr>
              <w:snapToGrid w:val="0"/>
              <w:rPr>
                <w:rFonts w:ascii="仿宋" w:hAnsi="仿宋" w:eastAsia="仿宋" w:cs="仿宋"/>
                <w:sz w:val="21"/>
                <w:szCs w:val="21"/>
                <w:highlight w:val="none"/>
              </w:rPr>
            </w:pPr>
            <w:r>
              <w:rPr>
                <w:rFonts w:hint="eastAsia" w:ascii="仿宋" w:hAnsi="仿宋" w:eastAsia="仿宋" w:cs="仿宋"/>
                <w:sz w:val="21"/>
                <w:szCs w:val="21"/>
                <w:highlight w:val="none"/>
              </w:rPr>
              <w:t>三、付款方式：</w:t>
            </w:r>
          </w:p>
          <w:p>
            <w:pPr>
              <w:pStyle w:val="16"/>
              <w:snapToGrid w:val="0"/>
              <w:ind w:left="1540" w:hanging="42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628" w:type="dxa"/>
            <w:gridSpan w:val="6"/>
            <w:noWrap/>
          </w:tcPr>
          <w:p>
            <w:pPr>
              <w:snapToGrid w:val="0"/>
              <w:rPr>
                <w:rFonts w:ascii="仿宋" w:hAnsi="仿宋" w:eastAsia="仿宋" w:cs="仿宋"/>
                <w:sz w:val="21"/>
                <w:szCs w:val="21"/>
                <w:highlight w:val="none"/>
              </w:rPr>
            </w:pPr>
            <w:r>
              <w:rPr>
                <w:rFonts w:hint="eastAsia" w:ascii="仿宋" w:hAnsi="仿宋" w:eastAsia="仿宋" w:cs="仿宋"/>
                <w:sz w:val="21"/>
                <w:szCs w:val="21"/>
                <w:highlight w:val="none"/>
              </w:rPr>
              <w:t>四、违约责任：</w:t>
            </w:r>
          </w:p>
          <w:p>
            <w:pPr>
              <w:snapToGrid w:val="0"/>
              <w:rPr>
                <w:rFonts w:ascii="仿宋" w:hAnsi="仿宋" w:eastAsia="仿宋" w:cs="仿宋"/>
                <w:sz w:val="21"/>
                <w:szCs w:val="21"/>
                <w:highlight w:val="none"/>
              </w:rPr>
            </w:pPr>
            <w:r>
              <w:rPr>
                <w:rFonts w:hint="eastAsia" w:ascii="仿宋" w:hAnsi="仿宋" w:eastAsia="仿宋" w:cs="仿宋"/>
                <w:sz w:val="21"/>
                <w:szCs w:val="21"/>
                <w:highlight w:val="none"/>
              </w:rPr>
              <w:t>按《中华人民共和国民法典》、《政府采购法》执行，或按双方约定。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628" w:type="dxa"/>
            <w:gridSpan w:val="6"/>
            <w:noWrap/>
          </w:tcPr>
          <w:p>
            <w:pPr>
              <w:snapToGrid w:val="0"/>
              <w:rPr>
                <w:rFonts w:ascii="仿宋" w:hAnsi="仿宋" w:eastAsia="仿宋" w:cs="仿宋"/>
                <w:sz w:val="21"/>
                <w:szCs w:val="21"/>
                <w:highlight w:val="none"/>
              </w:rPr>
            </w:pPr>
            <w:r>
              <w:rPr>
                <w:rFonts w:hint="eastAsia" w:ascii="仿宋" w:hAnsi="仿宋" w:eastAsia="仿宋" w:cs="仿宋"/>
                <w:sz w:val="21"/>
                <w:szCs w:val="21"/>
                <w:highlight w:val="none"/>
              </w:rPr>
              <w:t>五、保密条款</w:t>
            </w:r>
          </w:p>
          <w:p>
            <w:pPr>
              <w:snapToGrid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tcPr>
          <w:p>
            <w:pPr>
              <w:snapToGrid w:val="0"/>
              <w:rPr>
                <w:rFonts w:ascii="仿宋" w:hAnsi="仿宋" w:eastAsia="仿宋" w:cs="仿宋"/>
                <w:sz w:val="21"/>
                <w:szCs w:val="21"/>
                <w:highlight w:val="none"/>
              </w:rPr>
            </w:pPr>
            <w:r>
              <w:rPr>
                <w:rFonts w:hint="eastAsia" w:ascii="仿宋" w:hAnsi="仿宋" w:eastAsia="仿宋" w:cs="仿宋"/>
                <w:sz w:val="21"/>
                <w:szCs w:val="21"/>
                <w:highlight w:val="none"/>
              </w:rPr>
              <w:t>六、其他约定事项：</w:t>
            </w:r>
          </w:p>
          <w:p>
            <w:pPr>
              <w:snapToGrid w:val="0"/>
              <w:rPr>
                <w:rFonts w:ascii="仿宋" w:hAnsi="仿宋" w:eastAsia="仿宋" w:cs="仿宋"/>
                <w:sz w:val="21"/>
                <w:szCs w:val="21"/>
                <w:highlight w:val="none"/>
              </w:rPr>
            </w:pPr>
            <w:r>
              <w:rPr>
                <w:rFonts w:hint="eastAsia" w:ascii="仿宋" w:hAnsi="仿宋" w:eastAsia="仿宋" w:cs="仿宋"/>
                <w:sz w:val="21"/>
                <w:szCs w:val="21"/>
                <w:highlight w:val="none"/>
              </w:rPr>
              <w:t>1、采购文件及其补遗文件、投标文件和承诺是本合同不可分割的部分。</w:t>
            </w:r>
          </w:p>
          <w:p>
            <w:pPr>
              <w:snapToGrid w:val="0"/>
              <w:ind w:left="360"/>
              <w:rPr>
                <w:rFonts w:ascii="仿宋" w:hAnsi="仿宋" w:eastAsia="仿宋" w:cs="仿宋"/>
                <w:sz w:val="21"/>
                <w:szCs w:val="21"/>
                <w:highlight w:val="none"/>
              </w:rPr>
            </w:pPr>
            <w:r>
              <w:rPr>
                <w:rFonts w:hint="eastAsia" w:ascii="仿宋" w:hAnsi="仿宋" w:eastAsia="仿宋" w:cs="仿宋"/>
                <w:sz w:val="21"/>
                <w:szCs w:val="21"/>
                <w:highlight w:val="none"/>
              </w:rPr>
              <w:t>本合同如发生争议由双方协商解决，协商不成向需方所在人民法院提请诉讼。</w:t>
            </w:r>
          </w:p>
          <w:p>
            <w:pPr>
              <w:snapToGrid w:val="0"/>
              <w:ind w:left="360"/>
              <w:rPr>
                <w:rFonts w:ascii="仿宋" w:hAnsi="仿宋" w:eastAsia="仿宋" w:cs="仿宋"/>
                <w:sz w:val="21"/>
                <w:szCs w:val="21"/>
                <w:highlight w:val="none"/>
              </w:rPr>
            </w:pPr>
            <w:r>
              <w:rPr>
                <w:rFonts w:hint="eastAsia" w:ascii="仿宋" w:hAnsi="仿宋" w:eastAsia="仿宋" w:cs="仿宋"/>
                <w:sz w:val="21"/>
                <w:szCs w:val="21"/>
                <w:highlight w:val="none"/>
              </w:rPr>
              <w:t>本合同一式__份， 需方__份，供方__份，具同等法律效力。</w:t>
            </w:r>
          </w:p>
          <w:p>
            <w:pPr>
              <w:snapToGrid w:val="0"/>
              <w:rPr>
                <w:rFonts w:ascii="仿宋" w:hAnsi="仿宋" w:eastAsia="仿宋" w:cs="仿宋"/>
                <w:sz w:val="21"/>
                <w:szCs w:val="21"/>
                <w:highlight w:val="none"/>
              </w:rPr>
            </w:pPr>
            <w:r>
              <w:rPr>
                <w:rFonts w:hint="eastAsia" w:ascii="仿宋" w:hAnsi="仿宋" w:eastAsia="仿宋" w:cs="仿宋"/>
                <w:sz w:val="21"/>
                <w:szCs w:val="21"/>
                <w:highlight w:val="none"/>
              </w:rPr>
              <w:t>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tcPr>
          <w:p>
            <w:pPr>
              <w:snapToGrid w:val="0"/>
              <w:rPr>
                <w:rFonts w:ascii="仿宋" w:hAnsi="仿宋" w:eastAsia="仿宋" w:cs="仿宋"/>
                <w:sz w:val="21"/>
                <w:szCs w:val="21"/>
                <w:highlight w:val="none"/>
              </w:rPr>
            </w:pPr>
            <w:r>
              <w:rPr>
                <w:rFonts w:hint="eastAsia" w:ascii="仿宋" w:hAnsi="仿宋" w:eastAsia="仿宋" w:cs="仿宋"/>
                <w:sz w:val="21"/>
                <w:szCs w:val="21"/>
                <w:highlight w:val="none"/>
              </w:rPr>
              <w:t>需方：</w:t>
            </w:r>
          </w:p>
          <w:p>
            <w:pPr>
              <w:snapToGrid w:val="0"/>
              <w:rPr>
                <w:rFonts w:ascii="仿宋" w:hAnsi="仿宋" w:eastAsia="仿宋" w:cs="仿宋"/>
                <w:sz w:val="21"/>
                <w:szCs w:val="21"/>
                <w:highlight w:val="none"/>
              </w:rPr>
            </w:pPr>
            <w:r>
              <w:rPr>
                <w:rFonts w:hint="eastAsia" w:ascii="仿宋" w:hAnsi="仿宋" w:eastAsia="仿宋" w:cs="仿宋"/>
                <w:sz w:val="21"/>
                <w:szCs w:val="21"/>
                <w:highlight w:val="none"/>
              </w:rPr>
              <w:t>地址：</w:t>
            </w:r>
          </w:p>
          <w:p>
            <w:pPr>
              <w:snapToGrid w:val="0"/>
              <w:rPr>
                <w:rFonts w:ascii="仿宋" w:hAnsi="仿宋" w:eastAsia="仿宋" w:cs="仿宋"/>
                <w:sz w:val="21"/>
                <w:szCs w:val="21"/>
                <w:highlight w:val="none"/>
              </w:rPr>
            </w:pPr>
            <w:r>
              <w:rPr>
                <w:rFonts w:hint="eastAsia" w:ascii="仿宋" w:hAnsi="仿宋" w:eastAsia="仿宋" w:cs="仿宋"/>
                <w:sz w:val="21"/>
                <w:szCs w:val="21"/>
                <w:highlight w:val="none"/>
              </w:rPr>
              <w:t>联系电话：</w:t>
            </w:r>
          </w:p>
          <w:p>
            <w:pPr>
              <w:snapToGrid w:val="0"/>
              <w:rPr>
                <w:rFonts w:ascii="仿宋" w:hAnsi="仿宋" w:eastAsia="仿宋" w:cs="仿宋"/>
                <w:sz w:val="21"/>
                <w:szCs w:val="21"/>
                <w:highlight w:val="none"/>
              </w:rPr>
            </w:pPr>
            <w:r>
              <w:rPr>
                <w:rFonts w:hint="eastAsia" w:ascii="仿宋" w:hAnsi="仿宋" w:eastAsia="仿宋" w:cs="仿宋"/>
                <w:sz w:val="21"/>
                <w:szCs w:val="21"/>
                <w:highlight w:val="none"/>
              </w:rPr>
              <w:t>授权代表：</w:t>
            </w:r>
          </w:p>
        </w:tc>
        <w:tc>
          <w:tcPr>
            <w:tcW w:w="5125" w:type="dxa"/>
            <w:gridSpan w:val="4"/>
            <w:noWrap/>
          </w:tcPr>
          <w:p>
            <w:pPr>
              <w:snapToGrid w:val="0"/>
              <w:rPr>
                <w:rFonts w:ascii="仿宋" w:hAnsi="仿宋" w:eastAsia="仿宋" w:cs="仿宋"/>
                <w:sz w:val="21"/>
                <w:szCs w:val="21"/>
                <w:highlight w:val="none"/>
              </w:rPr>
            </w:pPr>
            <w:r>
              <w:rPr>
                <w:rFonts w:hint="eastAsia" w:ascii="仿宋" w:hAnsi="仿宋" w:eastAsia="仿宋" w:cs="仿宋"/>
                <w:sz w:val="21"/>
                <w:szCs w:val="21"/>
                <w:highlight w:val="none"/>
              </w:rPr>
              <w:t>供方：</w:t>
            </w:r>
          </w:p>
          <w:p>
            <w:pPr>
              <w:snapToGrid w:val="0"/>
              <w:rPr>
                <w:rFonts w:ascii="仿宋" w:hAnsi="仿宋" w:eastAsia="仿宋" w:cs="仿宋"/>
                <w:sz w:val="21"/>
                <w:szCs w:val="21"/>
                <w:highlight w:val="none"/>
              </w:rPr>
            </w:pPr>
            <w:r>
              <w:rPr>
                <w:rFonts w:hint="eastAsia" w:ascii="仿宋" w:hAnsi="仿宋" w:eastAsia="仿宋" w:cs="仿宋"/>
                <w:sz w:val="21"/>
                <w:szCs w:val="21"/>
                <w:highlight w:val="none"/>
              </w:rPr>
              <w:t>地址：</w:t>
            </w:r>
          </w:p>
          <w:p>
            <w:pPr>
              <w:snapToGrid w:val="0"/>
              <w:rPr>
                <w:rFonts w:ascii="仿宋" w:hAnsi="仿宋" w:eastAsia="仿宋" w:cs="仿宋"/>
                <w:sz w:val="21"/>
                <w:szCs w:val="21"/>
                <w:highlight w:val="none"/>
              </w:rPr>
            </w:pPr>
            <w:r>
              <w:rPr>
                <w:rFonts w:hint="eastAsia" w:ascii="仿宋" w:hAnsi="仿宋" w:eastAsia="仿宋" w:cs="仿宋"/>
                <w:sz w:val="21"/>
                <w:szCs w:val="21"/>
                <w:highlight w:val="none"/>
              </w:rPr>
              <w:t>电话：</w:t>
            </w:r>
          </w:p>
          <w:p>
            <w:pPr>
              <w:snapToGrid w:val="0"/>
              <w:rPr>
                <w:rFonts w:ascii="仿宋" w:hAnsi="仿宋" w:eastAsia="仿宋" w:cs="仿宋"/>
                <w:sz w:val="21"/>
                <w:szCs w:val="21"/>
                <w:highlight w:val="none"/>
              </w:rPr>
            </w:pPr>
            <w:r>
              <w:rPr>
                <w:rFonts w:hint="eastAsia" w:ascii="仿宋" w:hAnsi="仿宋" w:eastAsia="仿宋" w:cs="仿宋"/>
                <w:sz w:val="21"/>
                <w:szCs w:val="21"/>
                <w:highlight w:val="none"/>
              </w:rPr>
              <w:t>传真：</w:t>
            </w:r>
          </w:p>
          <w:p>
            <w:pPr>
              <w:snapToGrid w:val="0"/>
              <w:rPr>
                <w:rFonts w:ascii="仿宋" w:hAnsi="仿宋" w:eastAsia="仿宋" w:cs="仿宋"/>
                <w:sz w:val="21"/>
                <w:szCs w:val="21"/>
                <w:highlight w:val="none"/>
              </w:rPr>
            </w:pPr>
            <w:r>
              <w:rPr>
                <w:rFonts w:hint="eastAsia" w:ascii="仿宋" w:hAnsi="仿宋" w:eastAsia="仿宋" w:cs="仿宋"/>
                <w:sz w:val="21"/>
                <w:szCs w:val="21"/>
                <w:highlight w:val="none"/>
              </w:rPr>
              <w:t>开户银行：</w:t>
            </w:r>
          </w:p>
          <w:p>
            <w:pPr>
              <w:snapToGrid w:val="0"/>
              <w:rPr>
                <w:rFonts w:ascii="仿宋" w:hAnsi="仿宋" w:eastAsia="仿宋" w:cs="仿宋"/>
                <w:sz w:val="21"/>
                <w:szCs w:val="21"/>
                <w:highlight w:val="none"/>
              </w:rPr>
            </w:pPr>
            <w:r>
              <w:rPr>
                <w:rFonts w:hint="eastAsia" w:ascii="仿宋" w:hAnsi="仿宋" w:eastAsia="仿宋" w:cs="仿宋"/>
                <w:sz w:val="21"/>
                <w:szCs w:val="21"/>
                <w:highlight w:val="none"/>
              </w:rPr>
              <w:t>账号：</w:t>
            </w:r>
          </w:p>
          <w:p>
            <w:pPr>
              <w:snapToGrid w:val="0"/>
              <w:rPr>
                <w:rFonts w:ascii="仿宋" w:hAnsi="仿宋" w:eastAsia="仿宋" w:cs="仿宋"/>
                <w:sz w:val="21"/>
                <w:szCs w:val="21"/>
                <w:highlight w:val="none"/>
              </w:rPr>
            </w:pPr>
            <w:r>
              <w:rPr>
                <w:rFonts w:hint="eastAsia" w:ascii="仿宋" w:hAnsi="仿宋" w:eastAsia="仿宋" w:cs="仿宋"/>
                <w:sz w:val="21"/>
                <w:szCs w:val="21"/>
                <w:highlight w:val="none"/>
              </w:rPr>
              <w:t>授权代表：</w:t>
            </w:r>
          </w:p>
          <w:p>
            <w:pPr>
              <w:widowControl/>
              <w:snapToGrid w:val="0"/>
              <w:jc w:val="left"/>
              <w:rPr>
                <w:rFonts w:ascii="仿宋" w:hAnsi="仿宋" w:eastAsia="仿宋" w:cs="仿宋"/>
                <w:sz w:val="21"/>
                <w:szCs w:val="21"/>
                <w:highlight w:val="none"/>
              </w:rPr>
            </w:pPr>
            <w:r>
              <w:rPr>
                <w:rFonts w:hint="eastAsia" w:ascii="仿宋" w:hAnsi="仿宋" w:eastAsia="仿宋" w:cs="仿宋"/>
                <w:sz w:val="21"/>
                <w:szCs w:val="21"/>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tcPr>
          <w:p>
            <w:pPr>
              <w:snapToGrid w:val="0"/>
              <w:rPr>
                <w:rFonts w:ascii="仿宋" w:hAnsi="仿宋" w:eastAsia="仿宋" w:cs="仿宋"/>
                <w:sz w:val="21"/>
                <w:szCs w:val="21"/>
                <w:highlight w:val="none"/>
              </w:rPr>
            </w:pPr>
            <w:r>
              <w:rPr>
                <w:rFonts w:hint="eastAsia" w:ascii="仿宋" w:hAnsi="仿宋" w:eastAsia="仿宋" w:cs="仿宋"/>
                <w:sz w:val="21"/>
                <w:szCs w:val="21"/>
                <w:highlight w:val="none"/>
              </w:rPr>
              <w:t>备注：</w:t>
            </w:r>
          </w:p>
        </w:tc>
      </w:tr>
    </w:tbl>
    <w:p>
      <w:pPr>
        <w:pStyle w:val="34"/>
        <w:ind w:firstLine="480"/>
        <w:rPr>
          <w:rFonts w:ascii="仿宋" w:hAnsi="仿宋" w:eastAsia="仿宋" w:cs="仿宋"/>
          <w:szCs w:val="28"/>
          <w:highlight w:val="none"/>
        </w:rPr>
      </w:pPr>
      <w:r>
        <w:rPr>
          <w:rFonts w:hint="eastAsia" w:ascii="仿宋" w:hAnsi="仿宋" w:eastAsia="仿宋" w:cs="仿宋"/>
          <w:highlight w:val="none"/>
        </w:rPr>
        <w:t>签约时间：           年   月   日         签约地点：</w:t>
      </w:r>
    </w:p>
    <w:p>
      <w:pPr>
        <w:pStyle w:val="34"/>
        <w:ind w:firstLine="480"/>
        <w:rPr>
          <w:rFonts w:ascii="仿宋" w:hAnsi="仿宋" w:eastAsia="仿宋" w:cs="仿宋"/>
          <w:szCs w:val="28"/>
          <w:highlight w:val="none"/>
        </w:rPr>
      </w:pPr>
    </w:p>
    <w:p>
      <w:pPr>
        <w:pStyle w:val="34"/>
        <w:ind w:firstLine="0" w:firstLineChars="0"/>
        <w:rPr>
          <w:rFonts w:ascii="仿宋" w:hAnsi="仿宋" w:eastAsia="仿宋" w:cs="仿宋"/>
          <w:szCs w:val="28"/>
          <w:highlight w:val="none"/>
        </w:rPr>
      </w:pPr>
    </w:p>
    <w:p>
      <w:pPr>
        <w:rPr>
          <w:rFonts w:ascii="仿宋" w:hAnsi="仿宋" w:eastAsia="仿宋" w:cs="仿宋"/>
          <w:bCs/>
          <w:sz w:val="36"/>
          <w:szCs w:val="30"/>
          <w:highlight w:val="none"/>
        </w:rPr>
      </w:pPr>
      <w:bookmarkStart w:id="109" w:name="_Toc10837"/>
      <w:r>
        <w:rPr>
          <w:rFonts w:hint="eastAsia" w:ascii="仿宋" w:hAnsi="仿宋" w:eastAsia="仿宋" w:cs="仿宋"/>
          <w:bCs/>
          <w:sz w:val="36"/>
          <w:szCs w:val="30"/>
          <w:highlight w:val="none"/>
        </w:rPr>
        <w:br w:type="page"/>
      </w:r>
    </w:p>
    <w:p>
      <w:pPr>
        <w:pStyle w:val="4"/>
        <w:spacing w:before="0" w:after="0" w:line="360" w:lineRule="auto"/>
        <w:jc w:val="center"/>
        <w:rPr>
          <w:rFonts w:ascii="仿宋" w:hAnsi="仿宋" w:eastAsia="仿宋" w:cs="仿宋"/>
          <w:bCs/>
          <w:sz w:val="36"/>
          <w:szCs w:val="30"/>
          <w:highlight w:val="none"/>
        </w:rPr>
      </w:pPr>
      <w:r>
        <w:rPr>
          <w:rFonts w:hint="eastAsia" w:ascii="仿宋" w:hAnsi="仿宋" w:eastAsia="仿宋" w:cs="仿宋"/>
          <w:bCs/>
          <w:sz w:val="36"/>
          <w:szCs w:val="30"/>
          <w:highlight w:val="none"/>
        </w:rPr>
        <w:t>第七篇  响应文件编制要求</w:t>
      </w:r>
      <w:bookmarkEnd w:id="109"/>
    </w:p>
    <w:p>
      <w:pPr>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一、经济部分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（一）报价函</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（二）明细报价表</w:t>
      </w:r>
    </w:p>
    <w:p>
      <w:pPr>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二、技术部分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（一）技术应答</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（二）技术响应偏离表</w:t>
      </w:r>
    </w:p>
    <w:p>
      <w:pPr>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三、商务部分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（一）服务要求响应情况：交货时间、交货地点、质量保证期、售后服务条款等。</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（二）商务响应偏离表</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（三）其它优惠承诺</w:t>
      </w:r>
    </w:p>
    <w:p>
      <w:pPr>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四、资格条件及其他</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（二）法定代表人身份证明书（格式）/法定代表人授权委托书（格式）</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（三）基本资格条件承诺函（格式）</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（四）特定资格条件证书或证明文件</w:t>
      </w:r>
    </w:p>
    <w:p>
      <w:pPr>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五、其他应提供的资料</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（一）中小企业声明函、监狱企业证明文件、残疾人福利性单位声明函</w:t>
      </w:r>
    </w:p>
    <w:p>
      <w:pPr>
        <w:spacing w:line="360" w:lineRule="auto"/>
        <w:ind w:firstLine="480" w:firstLineChars="200"/>
        <w:rPr>
          <w:rFonts w:ascii="仿宋" w:hAnsi="仿宋" w:eastAsia="仿宋" w:cs="仿宋"/>
          <w:sz w:val="24"/>
          <w:szCs w:val="24"/>
          <w:highlight w:val="none"/>
          <w:bdr w:val="single" w:color="auto" w:sz="4" w:space="0"/>
        </w:rPr>
        <w:sectPr>
          <w:headerReference r:id="rId3" w:type="default"/>
          <w:footerReference r:id="rId4" w:type="default"/>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highlight w:val="none"/>
        </w:rPr>
        <w:t>（二）其他与项目有关的资料（自附）</w:t>
      </w:r>
    </w:p>
    <w:p>
      <w:pPr>
        <w:pStyle w:val="13"/>
        <w:rPr>
          <w:rFonts w:ascii="仿宋" w:hAnsi="仿宋" w:eastAsia="仿宋" w:cs="仿宋"/>
          <w:szCs w:val="28"/>
          <w:highlight w:val="none"/>
        </w:rPr>
      </w:pPr>
    </w:p>
    <w:p>
      <w:pPr>
        <w:spacing w:line="312" w:lineRule="auto"/>
        <w:jc w:val="center"/>
        <w:rPr>
          <w:rFonts w:ascii="仿宋" w:hAnsi="仿宋" w:eastAsia="仿宋" w:cs="仿宋"/>
          <w:b/>
          <w:sz w:val="24"/>
          <w:szCs w:val="24"/>
          <w:highlight w:val="none"/>
        </w:rPr>
      </w:pPr>
    </w:p>
    <w:p>
      <w:pPr>
        <w:numPr>
          <w:ilvl w:val="0"/>
          <w:numId w:val="2"/>
        </w:numPr>
        <w:spacing w:line="312" w:lineRule="auto"/>
        <w:rPr>
          <w:rFonts w:ascii="仿宋" w:hAnsi="仿宋" w:eastAsia="仿宋" w:cs="仿宋"/>
          <w:b/>
          <w:sz w:val="24"/>
          <w:szCs w:val="24"/>
          <w:highlight w:val="none"/>
        </w:rPr>
      </w:pPr>
      <w:r>
        <w:rPr>
          <w:rFonts w:hint="eastAsia" w:ascii="仿宋" w:hAnsi="仿宋" w:eastAsia="仿宋" w:cs="仿宋"/>
          <w:b/>
          <w:sz w:val="24"/>
          <w:szCs w:val="24"/>
          <w:highlight w:val="none"/>
        </w:rPr>
        <w:t>经济部分</w:t>
      </w:r>
    </w:p>
    <w:p>
      <w:pPr>
        <w:tabs>
          <w:tab w:val="left" w:pos="6300"/>
        </w:tabs>
        <w:snapToGrid w:val="0"/>
        <w:spacing w:line="312"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（一）报价函</w:t>
      </w:r>
    </w:p>
    <w:p>
      <w:pPr>
        <w:tabs>
          <w:tab w:val="left" w:pos="6300"/>
        </w:tabs>
        <w:snapToGrid w:val="0"/>
        <w:spacing w:line="360" w:lineRule="auto"/>
        <w:jc w:val="center"/>
        <w:outlineLvl w:val="0"/>
        <w:rPr>
          <w:rFonts w:ascii="仿宋" w:hAnsi="仿宋" w:eastAsia="仿宋" w:cs="仿宋"/>
          <w:b/>
          <w:sz w:val="24"/>
          <w:szCs w:val="24"/>
          <w:highlight w:val="none"/>
        </w:rPr>
      </w:pPr>
      <w:r>
        <w:rPr>
          <w:rFonts w:hint="eastAsia" w:ascii="仿宋" w:hAnsi="仿宋" w:eastAsia="仿宋" w:cs="仿宋"/>
          <w:b/>
          <w:sz w:val="24"/>
          <w:szCs w:val="24"/>
          <w:highlight w:val="none"/>
        </w:rPr>
        <w:t>报价函</w:t>
      </w:r>
    </w:p>
    <w:p>
      <w:pPr>
        <w:tabs>
          <w:tab w:val="left" w:pos="6300"/>
        </w:tabs>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u w:val="single"/>
        </w:rPr>
        <w:t>（代理机构名称）</w:t>
      </w:r>
      <w:r>
        <w:rPr>
          <w:rFonts w:hint="eastAsia" w:ascii="仿宋" w:hAnsi="仿宋" w:eastAsia="仿宋" w:cs="仿宋"/>
          <w:sz w:val="24"/>
          <w:szCs w:val="24"/>
          <w:highlight w:val="none"/>
        </w:rPr>
        <w:t>：</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我方收到____________________________（项目名称）的竞采采购文件，经详细研究，决定参加该项目的竞采。</w:t>
      </w:r>
    </w:p>
    <w:p>
      <w:pPr>
        <w:tabs>
          <w:tab w:val="left" w:pos="6300"/>
        </w:tabs>
        <w:snapToGrid w:val="0"/>
        <w:spacing w:line="360" w:lineRule="auto"/>
        <w:ind w:left="252" w:leftChars="90" w:firstLine="216" w:firstLineChars="90"/>
        <w:jc w:val="left"/>
        <w:rPr>
          <w:rFonts w:ascii="仿宋" w:hAnsi="仿宋" w:eastAsia="仿宋" w:cs="仿宋"/>
          <w:sz w:val="24"/>
          <w:szCs w:val="24"/>
          <w:highlight w:val="none"/>
        </w:rPr>
      </w:pPr>
      <w:r>
        <w:rPr>
          <w:rFonts w:hint="eastAsia" w:ascii="仿宋" w:hAnsi="仿宋" w:eastAsia="仿宋" w:cs="仿宋"/>
          <w:sz w:val="24"/>
          <w:szCs w:val="24"/>
          <w:highlight w:val="none"/>
        </w:rPr>
        <w:t>1、愿意按照竞采采购文件中的一切要求，提供本项目的技术服务，</w:t>
      </w:r>
      <w:r>
        <w:rPr>
          <w:rFonts w:hint="eastAsia" w:ascii="仿宋" w:hAnsi="仿宋" w:eastAsia="仿宋" w:cs="仿宋"/>
          <w:sz w:val="24"/>
          <w:szCs w:val="24"/>
          <w:highlight w:val="none"/>
          <w:lang w:val="en-US" w:eastAsia="zh-CN"/>
        </w:rPr>
        <w:t>总</w:t>
      </w:r>
      <w:r>
        <w:rPr>
          <w:rFonts w:hint="eastAsia" w:ascii="仿宋" w:hAnsi="仿宋" w:eastAsia="仿宋" w:cs="仿宋"/>
          <w:sz w:val="24"/>
          <w:szCs w:val="24"/>
          <w:highlight w:val="none"/>
        </w:rPr>
        <w:t>报价为人民币</w:t>
      </w:r>
      <w:r>
        <w:rPr>
          <w:rFonts w:hint="eastAsia" w:ascii="仿宋" w:hAnsi="仿宋" w:eastAsia="仿宋" w:cs="仿宋"/>
          <w:sz w:val="24"/>
          <w:szCs w:val="24"/>
          <w:highlight w:val="none"/>
          <w:u w:val="none"/>
        </w:rPr>
        <w:t>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；人民币</w:t>
      </w:r>
      <w:r>
        <w:rPr>
          <w:rFonts w:hint="eastAsia" w:ascii="仿宋" w:hAnsi="仿宋" w:eastAsia="仿宋" w:cs="仿宋"/>
          <w:sz w:val="24"/>
          <w:szCs w:val="24"/>
          <w:highlight w:val="none"/>
          <w:u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rPr>
        <w:t>元</w:t>
      </w:r>
      <w:r>
        <w:rPr>
          <w:rFonts w:hint="eastAsia" w:ascii="仿宋" w:hAnsi="仿宋" w:eastAsia="仿宋" w:cs="仿宋"/>
          <w:sz w:val="24"/>
          <w:szCs w:val="24"/>
          <w:highlight w:val="none"/>
        </w:rPr>
        <w:t>。</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2、我方现提交的响应文件为：响应文件电子文档壹份。</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3、我方承诺：本次竞采的有效期为90天。</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4、我方完全理解和接受贵方竞采采购文件的一切规定和要求及评审办法。</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5、在整个竞采采购过程中，我方若有违规行为，接受按照行采家平台规定给予惩罚。</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6、我方若中选，将按照竞采结果签订合同，并且严格履行合同义务。本承诺函将成为合同不可分割的一部分，与合同具有同等的法律效力。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7、我方理解，最低报价不是成交的唯一条件。</w:t>
      </w:r>
    </w:p>
    <w:p>
      <w:pPr>
        <w:tabs>
          <w:tab w:val="left" w:pos="6300"/>
        </w:tabs>
        <w:snapToGrid w:val="0"/>
        <w:spacing w:line="360" w:lineRule="auto"/>
        <w:ind w:firstLine="570"/>
        <w:rPr>
          <w:rFonts w:ascii="仿宋" w:hAnsi="仿宋" w:eastAsia="仿宋" w:cs="仿宋"/>
          <w:sz w:val="24"/>
          <w:szCs w:val="24"/>
          <w:highlight w:val="none"/>
        </w:rPr>
      </w:pPr>
    </w:p>
    <w:p>
      <w:pPr>
        <w:tabs>
          <w:tab w:val="left" w:pos="6300"/>
        </w:tabs>
        <w:snapToGrid w:val="0"/>
        <w:spacing w:line="360" w:lineRule="auto"/>
        <w:ind w:firstLine="570"/>
        <w:rPr>
          <w:rFonts w:ascii="仿宋" w:hAnsi="仿宋" w:eastAsia="仿宋" w:cs="仿宋"/>
          <w:sz w:val="24"/>
          <w:szCs w:val="24"/>
          <w:highlight w:val="none"/>
        </w:rPr>
      </w:pPr>
    </w:p>
    <w:p>
      <w:pPr>
        <w:tabs>
          <w:tab w:val="left" w:pos="6300"/>
        </w:tabs>
        <w:snapToGrid w:val="0"/>
        <w:spacing w:line="360" w:lineRule="auto"/>
        <w:ind w:firstLine="570"/>
        <w:rPr>
          <w:rFonts w:ascii="仿宋" w:hAnsi="仿宋" w:eastAsia="仿宋" w:cs="仿宋"/>
          <w:sz w:val="24"/>
          <w:szCs w:val="24"/>
          <w:highlight w:val="none"/>
        </w:rPr>
      </w:pPr>
    </w:p>
    <w:p>
      <w:pPr>
        <w:tabs>
          <w:tab w:val="left" w:pos="6300"/>
        </w:tabs>
        <w:snapToGrid w:val="0"/>
        <w:spacing w:line="360" w:lineRule="auto"/>
        <w:ind w:firstLine="570"/>
        <w:rPr>
          <w:rFonts w:ascii="仿宋" w:hAnsi="仿宋" w:eastAsia="仿宋" w:cs="仿宋"/>
          <w:sz w:val="24"/>
          <w:szCs w:val="24"/>
          <w:highlight w:val="none"/>
        </w:rPr>
      </w:pPr>
    </w:p>
    <w:p>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 xml:space="preserve">                                          供应商名称（公章）：</w:t>
      </w:r>
    </w:p>
    <w:p>
      <w:pPr>
        <w:snapToGrid w:val="0"/>
        <w:spacing w:line="360" w:lineRule="auto"/>
        <w:ind w:firstLine="480" w:firstLineChars="200"/>
        <w:rPr>
          <w:rFonts w:ascii="仿宋" w:hAnsi="仿宋" w:eastAsia="仿宋" w:cs="仿宋"/>
          <w:sz w:val="24"/>
          <w:szCs w:val="24"/>
          <w:highlight w:val="none"/>
        </w:rPr>
        <w:sectPr>
          <w:footerReference r:id="rId5" w:type="default"/>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highlight w:val="none"/>
        </w:rPr>
        <w:t xml:space="preserve">                                                  年   月   日</w:t>
      </w:r>
    </w:p>
    <w:p>
      <w:pPr>
        <w:tabs>
          <w:tab w:val="left" w:pos="2895"/>
        </w:tabs>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（二）明细报价表</w:t>
      </w:r>
    </w:p>
    <w:p>
      <w:pPr>
        <w:tabs>
          <w:tab w:val="left" w:pos="2895"/>
        </w:tabs>
        <w:spacing w:line="312" w:lineRule="auto"/>
        <w:jc w:val="center"/>
        <w:rPr>
          <w:rFonts w:ascii="仿宋" w:hAnsi="仿宋" w:eastAsia="仿宋" w:cs="仿宋"/>
          <w:b/>
          <w:sz w:val="24"/>
          <w:szCs w:val="24"/>
          <w:highlight w:val="none"/>
        </w:rPr>
      </w:pPr>
    </w:p>
    <w:p>
      <w:pPr>
        <w:tabs>
          <w:tab w:val="left" w:pos="2895"/>
        </w:tabs>
        <w:spacing w:line="312" w:lineRule="auto"/>
        <w:jc w:val="center"/>
        <w:rPr>
          <w:rFonts w:ascii="仿宋" w:hAnsi="仿宋" w:eastAsia="仿宋" w:cs="仿宋"/>
          <w:b/>
          <w:sz w:val="24"/>
          <w:szCs w:val="24"/>
          <w:highlight w:val="none"/>
        </w:rPr>
      </w:pPr>
      <w:r>
        <w:rPr>
          <w:rFonts w:hint="eastAsia" w:ascii="仿宋" w:hAnsi="仿宋" w:eastAsia="仿宋" w:cs="仿宋"/>
          <w:b/>
          <w:sz w:val="24"/>
          <w:szCs w:val="24"/>
          <w:highlight w:val="none"/>
        </w:rPr>
        <w:t>明细报价表</w:t>
      </w:r>
    </w:p>
    <w:tbl>
      <w:tblPr>
        <w:tblStyle w:val="25"/>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pPr>
              <w:jc w:val="center"/>
              <w:rPr>
                <w:rFonts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695" w:type="dxa"/>
            <w:vAlign w:val="center"/>
          </w:tcPr>
          <w:p>
            <w:pPr>
              <w:jc w:val="center"/>
              <w:rPr>
                <w:rFonts w:ascii="仿宋" w:hAnsi="仿宋" w:eastAsia="仿宋" w:cs="仿宋"/>
                <w:b/>
                <w:sz w:val="24"/>
                <w:szCs w:val="24"/>
                <w:highlight w:val="none"/>
              </w:rPr>
            </w:pPr>
            <w:r>
              <w:rPr>
                <w:rFonts w:hint="eastAsia" w:ascii="仿宋" w:hAnsi="仿宋" w:eastAsia="仿宋" w:cs="仿宋"/>
                <w:b/>
                <w:sz w:val="24"/>
                <w:szCs w:val="24"/>
                <w:highlight w:val="none"/>
              </w:rPr>
              <w:t>名称</w:t>
            </w:r>
          </w:p>
        </w:tc>
        <w:tc>
          <w:tcPr>
            <w:tcW w:w="3404" w:type="dxa"/>
            <w:vAlign w:val="center"/>
          </w:tcPr>
          <w:p>
            <w:pPr>
              <w:jc w:val="center"/>
              <w:rPr>
                <w:rFonts w:ascii="仿宋" w:hAnsi="仿宋" w:eastAsia="仿宋" w:cs="仿宋"/>
                <w:b/>
                <w:sz w:val="24"/>
                <w:szCs w:val="24"/>
                <w:highlight w:val="none"/>
              </w:rPr>
            </w:pPr>
            <w:r>
              <w:rPr>
                <w:rFonts w:hint="eastAsia" w:ascii="仿宋" w:hAnsi="仿宋" w:eastAsia="仿宋" w:cs="仿宋"/>
                <w:b/>
                <w:sz w:val="24"/>
                <w:szCs w:val="24"/>
                <w:highlight w:val="none"/>
              </w:rPr>
              <w:t>相关信息</w:t>
            </w:r>
          </w:p>
        </w:tc>
        <w:tc>
          <w:tcPr>
            <w:tcW w:w="1344" w:type="dxa"/>
            <w:vAlign w:val="center"/>
          </w:tcPr>
          <w:p>
            <w:pPr>
              <w:jc w:val="center"/>
              <w:rPr>
                <w:rFonts w:ascii="仿宋" w:hAnsi="仿宋" w:eastAsia="仿宋" w:cs="仿宋"/>
                <w:b/>
                <w:sz w:val="24"/>
                <w:szCs w:val="24"/>
                <w:highlight w:val="none"/>
              </w:rPr>
            </w:pPr>
            <w:r>
              <w:rPr>
                <w:rFonts w:hint="eastAsia" w:ascii="仿宋" w:hAnsi="仿宋" w:eastAsia="仿宋" w:cs="仿宋"/>
                <w:b/>
                <w:sz w:val="24"/>
                <w:szCs w:val="24"/>
                <w:highlight w:val="none"/>
              </w:rPr>
              <w:t>数量</w:t>
            </w:r>
          </w:p>
        </w:tc>
        <w:tc>
          <w:tcPr>
            <w:tcW w:w="1344" w:type="dxa"/>
            <w:vAlign w:val="center"/>
          </w:tcPr>
          <w:p>
            <w:pPr>
              <w:jc w:val="center"/>
              <w:rPr>
                <w:rFonts w:ascii="仿宋" w:hAnsi="仿宋" w:eastAsia="仿宋" w:cs="仿宋"/>
                <w:b/>
                <w:sz w:val="24"/>
                <w:szCs w:val="24"/>
                <w:highlight w:val="none"/>
              </w:rPr>
            </w:pPr>
            <w:r>
              <w:rPr>
                <w:rFonts w:hint="eastAsia" w:ascii="仿宋" w:hAnsi="仿宋" w:eastAsia="仿宋" w:cs="仿宋"/>
                <w:b/>
                <w:sz w:val="24"/>
                <w:szCs w:val="24"/>
                <w:highlight w:val="none"/>
              </w:rPr>
              <w:t>单价</w:t>
            </w:r>
          </w:p>
        </w:tc>
        <w:tc>
          <w:tcPr>
            <w:tcW w:w="1344" w:type="dxa"/>
            <w:vAlign w:val="center"/>
          </w:tcPr>
          <w:p>
            <w:pPr>
              <w:jc w:val="center"/>
              <w:rPr>
                <w:rFonts w:ascii="仿宋" w:hAnsi="仿宋" w:eastAsia="仿宋" w:cs="仿宋"/>
                <w:b/>
                <w:sz w:val="24"/>
                <w:szCs w:val="24"/>
                <w:highlight w:val="none"/>
              </w:rPr>
            </w:pPr>
            <w:r>
              <w:rPr>
                <w:rFonts w:hint="eastAsia" w:ascii="仿宋" w:hAnsi="仿宋" w:eastAsia="仿宋" w:cs="仿宋"/>
                <w:b/>
                <w:sz w:val="24"/>
                <w:szCs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14"/>
              <w:spacing w:line="240" w:lineRule="auto"/>
              <w:ind w:left="3920"/>
              <w:jc w:val="center"/>
              <w:outlineLvl w:val="0"/>
              <w:rPr>
                <w:rFonts w:ascii="仿宋" w:hAnsi="仿宋" w:eastAsia="仿宋" w:cs="仿宋"/>
                <w:sz w:val="24"/>
                <w:szCs w:val="24"/>
                <w:highlight w:val="none"/>
              </w:rPr>
            </w:pPr>
            <w:r>
              <w:rPr>
                <w:rFonts w:hint="eastAsia" w:ascii="仿宋" w:hAnsi="仿宋" w:eastAsia="仿宋" w:cs="仿宋"/>
                <w:sz w:val="24"/>
                <w:szCs w:val="24"/>
                <w:highlight w:val="none"/>
              </w:rPr>
              <w:t>2111</w:t>
            </w:r>
          </w:p>
        </w:tc>
        <w:tc>
          <w:tcPr>
            <w:tcW w:w="1695" w:type="dxa"/>
            <w:vAlign w:val="center"/>
          </w:tcPr>
          <w:p>
            <w:pPr>
              <w:jc w:val="center"/>
              <w:rPr>
                <w:rFonts w:ascii="仿宋" w:hAnsi="仿宋" w:eastAsia="仿宋" w:cs="仿宋"/>
                <w:sz w:val="24"/>
                <w:szCs w:val="24"/>
                <w:highlight w:val="none"/>
              </w:rPr>
            </w:pPr>
          </w:p>
        </w:tc>
        <w:tc>
          <w:tcPr>
            <w:tcW w:w="3404" w:type="dxa"/>
          </w:tcPr>
          <w:p>
            <w:pPr>
              <w:jc w:val="center"/>
              <w:rPr>
                <w:rFonts w:ascii="仿宋" w:hAnsi="仿宋" w:eastAsia="仿宋" w:cs="仿宋"/>
                <w:sz w:val="24"/>
                <w:szCs w:val="24"/>
                <w:highlight w:val="none"/>
              </w:rPr>
            </w:pPr>
          </w:p>
        </w:tc>
        <w:tc>
          <w:tcPr>
            <w:tcW w:w="1344" w:type="dxa"/>
            <w:vAlign w:val="center"/>
          </w:tcPr>
          <w:p>
            <w:pPr>
              <w:jc w:val="center"/>
              <w:rPr>
                <w:rFonts w:ascii="仿宋" w:hAnsi="仿宋" w:eastAsia="仿宋" w:cs="仿宋"/>
                <w:sz w:val="24"/>
                <w:szCs w:val="24"/>
                <w:highlight w:val="none"/>
              </w:rPr>
            </w:pPr>
          </w:p>
        </w:tc>
        <w:tc>
          <w:tcPr>
            <w:tcW w:w="1344" w:type="dxa"/>
          </w:tcPr>
          <w:p>
            <w:pPr>
              <w:jc w:val="center"/>
              <w:rPr>
                <w:rFonts w:ascii="仿宋" w:hAnsi="仿宋" w:eastAsia="仿宋" w:cs="仿宋"/>
                <w:sz w:val="24"/>
                <w:szCs w:val="24"/>
                <w:highlight w:val="none"/>
              </w:rPr>
            </w:pPr>
          </w:p>
        </w:tc>
        <w:tc>
          <w:tcPr>
            <w:tcW w:w="1344" w:type="dxa"/>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14"/>
              <w:spacing w:line="240" w:lineRule="auto"/>
              <w:ind w:left="3920"/>
              <w:jc w:val="center"/>
              <w:outlineLvl w:val="0"/>
              <w:rPr>
                <w:rFonts w:ascii="仿宋" w:hAnsi="仿宋" w:eastAsia="仿宋" w:cs="仿宋"/>
                <w:sz w:val="24"/>
                <w:szCs w:val="24"/>
                <w:highlight w:val="none"/>
              </w:rPr>
            </w:pPr>
            <w:r>
              <w:rPr>
                <w:rFonts w:hint="eastAsia" w:ascii="仿宋" w:hAnsi="仿宋" w:eastAsia="仿宋" w:cs="仿宋"/>
                <w:sz w:val="24"/>
                <w:szCs w:val="24"/>
                <w:highlight w:val="none"/>
              </w:rPr>
              <w:t>22</w:t>
            </w:r>
          </w:p>
        </w:tc>
        <w:tc>
          <w:tcPr>
            <w:tcW w:w="1695" w:type="dxa"/>
            <w:vAlign w:val="center"/>
          </w:tcPr>
          <w:p>
            <w:pPr>
              <w:jc w:val="center"/>
              <w:rPr>
                <w:rFonts w:ascii="仿宋" w:hAnsi="仿宋" w:eastAsia="仿宋" w:cs="仿宋"/>
                <w:sz w:val="24"/>
                <w:szCs w:val="24"/>
                <w:highlight w:val="none"/>
              </w:rPr>
            </w:pPr>
          </w:p>
        </w:tc>
        <w:tc>
          <w:tcPr>
            <w:tcW w:w="3404" w:type="dxa"/>
          </w:tcPr>
          <w:p>
            <w:pPr>
              <w:jc w:val="center"/>
              <w:rPr>
                <w:rFonts w:ascii="仿宋" w:hAnsi="仿宋" w:eastAsia="仿宋" w:cs="仿宋"/>
                <w:sz w:val="24"/>
                <w:szCs w:val="24"/>
                <w:highlight w:val="none"/>
              </w:rPr>
            </w:pPr>
          </w:p>
        </w:tc>
        <w:tc>
          <w:tcPr>
            <w:tcW w:w="1344" w:type="dxa"/>
            <w:vAlign w:val="center"/>
          </w:tcPr>
          <w:p>
            <w:pPr>
              <w:jc w:val="center"/>
              <w:rPr>
                <w:rFonts w:ascii="仿宋" w:hAnsi="仿宋" w:eastAsia="仿宋" w:cs="仿宋"/>
                <w:sz w:val="24"/>
                <w:szCs w:val="24"/>
                <w:highlight w:val="none"/>
              </w:rPr>
            </w:pPr>
          </w:p>
        </w:tc>
        <w:tc>
          <w:tcPr>
            <w:tcW w:w="1344" w:type="dxa"/>
          </w:tcPr>
          <w:p>
            <w:pPr>
              <w:jc w:val="center"/>
              <w:rPr>
                <w:rFonts w:ascii="仿宋" w:hAnsi="仿宋" w:eastAsia="仿宋" w:cs="仿宋"/>
                <w:sz w:val="24"/>
                <w:szCs w:val="24"/>
                <w:highlight w:val="none"/>
              </w:rPr>
            </w:pPr>
          </w:p>
        </w:tc>
        <w:tc>
          <w:tcPr>
            <w:tcW w:w="1344" w:type="dxa"/>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14"/>
              <w:spacing w:line="240" w:lineRule="auto"/>
              <w:ind w:left="3920"/>
              <w:jc w:val="center"/>
              <w:outlineLvl w:val="0"/>
              <w:rPr>
                <w:rFonts w:ascii="仿宋" w:hAnsi="仿宋" w:eastAsia="仿宋" w:cs="仿宋"/>
                <w:sz w:val="24"/>
                <w:szCs w:val="24"/>
                <w:highlight w:val="none"/>
              </w:rPr>
            </w:pPr>
            <w:r>
              <w:rPr>
                <w:rFonts w:hint="eastAsia" w:ascii="仿宋" w:hAnsi="仿宋" w:eastAsia="仿宋" w:cs="仿宋"/>
                <w:sz w:val="24"/>
                <w:szCs w:val="24"/>
                <w:highlight w:val="none"/>
              </w:rPr>
              <w:t>13</w:t>
            </w:r>
          </w:p>
        </w:tc>
        <w:tc>
          <w:tcPr>
            <w:tcW w:w="1695" w:type="dxa"/>
            <w:vAlign w:val="center"/>
          </w:tcPr>
          <w:p>
            <w:pPr>
              <w:jc w:val="center"/>
              <w:rPr>
                <w:rFonts w:ascii="仿宋" w:hAnsi="仿宋" w:eastAsia="仿宋" w:cs="仿宋"/>
                <w:sz w:val="24"/>
                <w:szCs w:val="24"/>
                <w:highlight w:val="none"/>
              </w:rPr>
            </w:pPr>
          </w:p>
        </w:tc>
        <w:tc>
          <w:tcPr>
            <w:tcW w:w="3404" w:type="dxa"/>
          </w:tcPr>
          <w:p>
            <w:pPr>
              <w:jc w:val="center"/>
              <w:rPr>
                <w:rFonts w:ascii="仿宋" w:hAnsi="仿宋" w:eastAsia="仿宋" w:cs="仿宋"/>
                <w:sz w:val="24"/>
                <w:szCs w:val="24"/>
                <w:highlight w:val="none"/>
              </w:rPr>
            </w:pPr>
          </w:p>
        </w:tc>
        <w:tc>
          <w:tcPr>
            <w:tcW w:w="1344" w:type="dxa"/>
            <w:vAlign w:val="center"/>
          </w:tcPr>
          <w:p>
            <w:pPr>
              <w:jc w:val="center"/>
              <w:rPr>
                <w:rFonts w:ascii="仿宋" w:hAnsi="仿宋" w:eastAsia="仿宋" w:cs="仿宋"/>
                <w:sz w:val="24"/>
                <w:szCs w:val="24"/>
                <w:highlight w:val="none"/>
              </w:rPr>
            </w:pPr>
          </w:p>
        </w:tc>
        <w:tc>
          <w:tcPr>
            <w:tcW w:w="1344" w:type="dxa"/>
          </w:tcPr>
          <w:p>
            <w:pPr>
              <w:jc w:val="center"/>
              <w:rPr>
                <w:rFonts w:ascii="仿宋" w:hAnsi="仿宋" w:eastAsia="仿宋" w:cs="仿宋"/>
                <w:sz w:val="24"/>
                <w:szCs w:val="24"/>
                <w:highlight w:val="none"/>
              </w:rPr>
            </w:pPr>
          </w:p>
        </w:tc>
        <w:tc>
          <w:tcPr>
            <w:tcW w:w="1344" w:type="dxa"/>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14"/>
              <w:spacing w:line="240" w:lineRule="auto"/>
              <w:ind w:left="3920"/>
              <w:jc w:val="center"/>
              <w:outlineLvl w:val="0"/>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1695" w:type="dxa"/>
            <w:vAlign w:val="center"/>
          </w:tcPr>
          <w:p>
            <w:pPr>
              <w:jc w:val="center"/>
              <w:rPr>
                <w:rFonts w:ascii="仿宋" w:hAnsi="仿宋" w:eastAsia="仿宋" w:cs="仿宋"/>
                <w:sz w:val="24"/>
                <w:szCs w:val="24"/>
                <w:highlight w:val="none"/>
              </w:rPr>
            </w:pPr>
          </w:p>
        </w:tc>
        <w:tc>
          <w:tcPr>
            <w:tcW w:w="3404" w:type="dxa"/>
          </w:tcPr>
          <w:p>
            <w:pPr>
              <w:jc w:val="center"/>
              <w:rPr>
                <w:rFonts w:ascii="仿宋" w:hAnsi="仿宋" w:eastAsia="仿宋" w:cs="仿宋"/>
                <w:sz w:val="24"/>
                <w:szCs w:val="24"/>
                <w:highlight w:val="none"/>
              </w:rPr>
            </w:pPr>
          </w:p>
        </w:tc>
        <w:tc>
          <w:tcPr>
            <w:tcW w:w="1344" w:type="dxa"/>
            <w:vAlign w:val="center"/>
          </w:tcPr>
          <w:p>
            <w:pPr>
              <w:jc w:val="center"/>
              <w:rPr>
                <w:rFonts w:ascii="仿宋" w:hAnsi="仿宋" w:eastAsia="仿宋" w:cs="仿宋"/>
                <w:sz w:val="24"/>
                <w:szCs w:val="24"/>
                <w:highlight w:val="none"/>
              </w:rPr>
            </w:pPr>
          </w:p>
        </w:tc>
        <w:tc>
          <w:tcPr>
            <w:tcW w:w="1344" w:type="dxa"/>
          </w:tcPr>
          <w:p>
            <w:pPr>
              <w:jc w:val="center"/>
              <w:rPr>
                <w:rFonts w:ascii="仿宋" w:hAnsi="仿宋" w:eastAsia="仿宋" w:cs="仿宋"/>
                <w:sz w:val="24"/>
                <w:szCs w:val="24"/>
                <w:highlight w:val="none"/>
              </w:rPr>
            </w:pPr>
          </w:p>
        </w:tc>
        <w:tc>
          <w:tcPr>
            <w:tcW w:w="1344" w:type="dxa"/>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14"/>
              <w:spacing w:line="240" w:lineRule="auto"/>
              <w:ind w:left="3920"/>
              <w:jc w:val="center"/>
              <w:outlineLvl w:val="0"/>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1695" w:type="dxa"/>
            <w:vAlign w:val="center"/>
          </w:tcPr>
          <w:p>
            <w:pPr>
              <w:jc w:val="center"/>
              <w:rPr>
                <w:rFonts w:ascii="仿宋" w:hAnsi="仿宋" w:eastAsia="仿宋" w:cs="仿宋"/>
                <w:sz w:val="24"/>
                <w:szCs w:val="24"/>
                <w:highlight w:val="none"/>
              </w:rPr>
            </w:pPr>
          </w:p>
        </w:tc>
        <w:tc>
          <w:tcPr>
            <w:tcW w:w="3404" w:type="dxa"/>
          </w:tcPr>
          <w:p>
            <w:pPr>
              <w:jc w:val="center"/>
              <w:rPr>
                <w:rFonts w:ascii="仿宋" w:hAnsi="仿宋" w:eastAsia="仿宋" w:cs="仿宋"/>
                <w:sz w:val="24"/>
                <w:szCs w:val="24"/>
                <w:highlight w:val="none"/>
              </w:rPr>
            </w:pPr>
          </w:p>
        </w:tc>
        <w:tc>
          <w:tcPr>
            <w:tcW w:w="1344" w:type="dxa"/>
            <w:vAlign w:val="center"/>
          </w:tcPr>
          <w:p>
            <w:pPr>
              <w:jc w:val="center"/>
              <w:rPr>
                <w:rFonts w:ascii="仿宋" w:hAnsi="仿宋" w:eastAsia="仿宋" w:cs="仿宋"/>
                <w:sz w:val="24"/>
                <w:szCs w:val="24"/>
                <w:highlight w:val="none"/>
              </w:rPr>
            </w:pPr>
          </w:p>
        </w:tc>
        <w:tc>
          <w:tcPr>
            <w:tcW w:w="1344" w:type="dxa"/>
          </w:tcPr>
          <w:p>
            <w:pPr>
              <w:jc w:val="center"/>
              <w:rPr>
                <w:rFonts w:ascii="仿宋" w:hAnsi="仿宋" w:eastAsia="仿宋" w:cs="仿宋"/>
                <w:sz w:val="24"/>
                <w:szCs w:val="24"/>
                <w:highlight w:val="none"/>
              </w:rPr>
            </w:pPr>
          </w:p>
        </w:tc>
        <w:tc>
          <w:tcPr>
            <w:tcW w:w="1344" w:type="dxa"/>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14"/>
              <w:spacing w:line="240" w:lineRule="auto"/>
              <w:ind w:left="3920"/>
              <w:jc w:val="center"/>
              <w:outlineLvl w:val="0"/>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1695" w:type="dxa"/>
            <w:vAlign w:val="center"/>
          </w:tcPr>
          <w:p>
            <w:pPr>
              <w:jc w:val="center"/>
              <w:rPr>
                <w:rFonts w:ascii="仿宋" w:hAnsi="仿宋" w:eastAsia="仿宋" w:cs="仿宋"/>
                <w:sz w:val="24"/>
                <w:szCs w:val="24"/>
                <w:highlight w:val="none"/>
              </w:rPr>
            </w:pPr>
          </w:p>
        </w:tc>
        <w:tc>
          <w:tcPr>
            <w:tcW w:w="3404" w:type="dxa"/>
          </w:tcPr>
          <w:p>
            <w:pPr>
              <w:jc w:val="center"/>
              <w:rPr>
                <w:rFonts w:ascii="仿宋" w:hAnsi="仿宋" w:eastAsia="仿宋" w:cs="仿宋"/>
                <w:sz w:val="24"/>
                <w:szCs w:val="24"/>
                <w:highlight w:val="none"/>
              </w:rPr>
            </w:pPr>
          </w:p>
        </w:tc>
        <w:tc>
          <w:tcPr>
            <w:tcW w:w="1344" w:type="dxa"/>
            <w:vAlign w:val="center"/>
          </w:tcPr>
          <w:p>
            <w:pPr>
              <w:jc w:val="center"/>
              <w:rPr>
                <w:rFonts w:ascii="仿宋" w:hAnsi="仿宋" w:eastAsia="仿宋" w:cs="仿宋"/>
                <w:sz w:val="24"/>
                <w:szCs w:val="24"/>
                <w:highlight w:val="none"/>
              </w:rPr>
            </w:pPr>
          </w:p>
        </w:tc>
        <w:tc>
          <w:tcPr>
            <w:tcW w:w="1344" w:type="dxa"/>
          </w:tcPr>
          <w:p>
            <w:pPr>
              <w:jc w:val="center"/>
              <w:rPr>
                <w:rFonts w:ascii="仿宋" w:hAnsi="仿宋" w:eastAsia="仿宋" w:cs="仿宋"/>
                <w:sz w:val="24"/>
                <w:szCs w:val="24"/>
                <w:highlight w:val="none"/>
              </w:rPr>
            </w:pPr>
          </w:p>
        </w:tc>
        <w:tc>
          <w:tcPr>
            <w:tcW w:w="1344" w:type="dxa"/>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14"/>
              <w:spacing w:line="240" w:lineRule="auto"/>
              <w:ind w:left="3920"/>
              <w:jc w:val="center"/>
              <w:outlineLvl w:val="0"/>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1695" w:type="dxa"/>
            <w:vAlign w:val="center"/>
          </w:tcPr>
          <w:p>
            <w:pPr>
              <w:jc w:val="center"/>
              <w:rPr>
                <w:rFonts w:ascii="仿宋" w:hAnsi="仿宋" w:eastAsia="仿宋" w:cs="仿宋"/>
                <w:sz w:val="24"/>
                <w:szCs w:val="24"/>
                <w:highlight w:val="none"/>
              </w:rPr>
            </w:pPr>
          </w:p>
        </w:tc>
        <w:tc>
          <w:tcPr>
            <w:tcW w:w="3404" w:type="dxa"/>
          </w:tcPr>
          <w:p>
            <w:pPr>
              <w:jc w:val="center"/>
              <w:rPr>
                <w:rFonts w:ascii="仿宋" w:hAnsi="仿宋" w:eastAsia="仿宋" w:cs="仿宋"/>
                <w:sz w:val="24"/>
                <w:szCs w:val="24"/>
                <w:highlight w:val="none"/>
              </w:rPr>
            </w:pPr>
          </w:p>
        </w:tc>
        <w:tc>
          <w:tcPr>
            <w:tcW w:w="1344" w:type="dxa"/>
            <w:vAlign w:val="center"/>
          </w:tcPr>
          <w:p>
            <w:pPr>
              <w:jc w:val="center"/>
              <w:rPr>
                <w:rFonts w:ascii="仿宋" w:hAnsi="仿宋" w:eastAsia="仿宋" w:cs="仿宋"/>
                <w:sz w:val="24"/>
                <w:szCs w:val="24"/>
                <w:highlight w:val="none"/>
              </w:rPr>
            </w:pPr>
          </w:p>
        </w:tc>
        <w:tc>
          <w:tcPr>
            <w:tcW w:w="1344" w:type="dxa"/>
          </w:tcPr>
          <w:p>
            <w:pPr>
              <w:jc w:val="center"/>
              <w:rPr>
                <w:rFonts w:ascii="仿宋" w:hAnsi="仿宋" w:eastAsia="仿宋" w:cs="仿宋"/>
                <w:sz w:val="24"/>
                <w:szCs w:val="24"/>
                <w:highlight w:val="none"/>
              </w:rPr>
            </w:pPr>
          </w:p>
        </w:tc>
        <w:tc>
          <w:tcPr>
            <w:tcW w:w="1344" w:type="dxa"/>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14"/>
              <w:spacing w:line="240" w:lineRule="auto"/>
              <w:ind w:left="3920"/>
              <w:jc w:val="center"/>
              <w:outlineLvl w:val="0"/>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169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人工费</w:t>
            </w:r>
          </w:p>
        </w:tc>
        <w:tc>
          <w:tcPr>
            <w:tcW w:w="3404" w:type="dxa"/>
          </w:tcPr>
          <w:p>
            <w:pPr>
              <w:jc w:val="center"/>
              <w:rPr>
                <w:rFonts w:ascii="仿宋" w:hAnsi="仿宋" w:eastAsia="仿宋" w:cs="仿宋"/>
                <w:sz w:val="24"/>
                <w:szCs w:val="24"/>
                <w:highlight w:val="none"/>
              </w:rPr>
            </w:pPr>
          </w:p>
        </w:tc>
        <w:tc>
          <w:tcPr>
            <w:tcW w:w="1344"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1344" w:type="dxa"/>
          </w:tcPr>
          <w:p>
            <w:pPr>
              <w:jc w:val="center"/>
              <w:rPr>
                <w:rFonts w:ascii="仿宋" w:hAnsi="仿宋" w:eastAsia="仿宋" w:cs="仿宋"/>
                <w:sz w:val="24"/>
                <w:szCs w:val="24"/>
                <w:highlight w:val="none"/>
              </w:rPr>
            </w:pPr>
          </w:p>
        </w:tc>
        <w:tc>
          <w:tcPr>
            <w:tcW w:w="1344" w:type="dxa"/>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14"/>
              <w:spacing w:line="240" w:lineRule="auto"/>
              <w:ind w:left="3920"/>
              <w:jc w:val="center"/>
              <w:outlineLvl w:val="0"/>
              <w:rPr>
                <w:rFonts w:ascii="仿宋" w:hAnsi="仿宋" w:eastAsia="仿宋" w:cs="仿宋"/>
                <w:sz w:val="24"/>
                <w:szCs w:val="24"/>
                <w:highlight w:val="none"/>
              </w:rPr>
            </w:pPr>
            <w:r>
              <w:rPr>
                <w:rFonts w:hint="eastAsia" w:ascii="仿宋" w:hAnsi="仿宋" w:eastAsia="仿宋" w:cs="仿宋"/>
                <w:sz w:val="24"/>
                <w:szCs w:val="24"/>
                <w:highlight w:val="none"/>
              </w:rPr>
              <w:t>9</w:t>
            </w:r>
          </w:p>
        </w:tc>
        <w:tc>
          <w:tcPr>
            <w:tcW w:w="169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各种税费</w:t>
            </w:r>
          </w:p>
        </w:tc>
        <w:tc>
          <w:tcPr>
            <w:tcW w:w="3404" w:type="dxa"/>
          </w:tcPr>
          <w:p>
            <w:pPr>
              <w:jc w:val="center"/>
              <w:rPr>
                <w:rFonts w:ascii="仿宋" w:hAnsi="仿宋" w:eastAsia="仿宋" w:cs="仿宋"/>
                <w:sz w:val="24"/>
                <w:szCs w:val="24"/>
                <w:highlight w:val="none"/>
              </w:rPr>
            </w:pPr>
          </w:p>
        </w:tc>
        <w:tc>
          <w:tcPr>
            <w:tcW w:w="1344"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1344" w:type="dxa"/>
          </w:tcPr>
          <w:p>
            <w:pPr>
              <w:jc w:val="center"/>
              <w:rPr>
                <w:rFonts w:ascii="仿宋" w:hAnsi="仿宋" w:eastAsia="仿宋" w:cs="仿宋"/>
                <w:sz w:val="24"/>
                <w:szCs w:val="24"/>
                <w:highlight w:val="none"/>
              </w:rPr>
            </w:pPr>
          </w:p>
        </w:tc>
        <w:tc>
          <w:tcPr>
            <w:tcW w:w="1344" w:type="dxa"/>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14"/>
              <w:spacing w:line="240" w:lineRule="auto"/>
              <w:ind w:left="3920"/>
              <w:jc w:val="center"/>
              <w:outlineLvl w:val="0"/>
              <w:rPr>
                <w:rFonts w:ascii="仿宋" w:hAnsi="仿宋" w:eastAsia="仿宋" w:cs="仿宋"/>
                <w:sz w:val="24"/>
                <w:szCs w:val="24"/>
                <w:highlight w:val="none"/>
              </w:rPr>
            </w:pPr>
            <w:r>
              <w:rPr>
                <w:rFonts w:hint="eastAsia" w:ascii="仿宋" w:hAnsi="仿宋" w:eastAsia="仿宋" w:cs="仿宋"/>
                <w:sz w:val="24"/>
                <w:szCs w:val="24"/>
                <w:highlight w:val="none"/>
              </w:rPr>
              <w:t>10</w:t>
            </w:r>
          </w:p>
        </w:tc>
        <w:tc>
          <w:tcPr>
            <w:tcW w:w="169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其他费用</w:t>
            </w:r>
          </w:p>
        </w:tc>
        <w:tc>
          <w:tcPr>
            <w:tcW w:w="3404" w:type="dxa"/>
          </w:tcPr>
          <w:p>
            <w:pPr>
              <w:jc w:val="center"/>
              <w:rPr>
                <w:rFonts w:ascii="仿宋" w:hAnsi="仿宋" w:eastAsia="仿宋" w:cs="仿宋"/>
                <w:sz w:val="24"/>
                <w:szCs w:val="24"/>
                <w:highlight w:val="none"/>
              </w:rPr>
            </w:pPr>
          </w:p>
        </w:tc>
        <w:tc>
          <w:tcPr>
            <w:tcW w:w="1344"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1344" w:type="dxa"/>
          </w:tcPr>
          <w:p>
            <w:pPr>
              <w:jc w:val="center"/>
              <w:rPr>
                <w:rFonts w:ascii="仿宋" w:hAnsi="仿宋" w:eastAsia="仿宋" w:cs="仿宋"/>
                <w:sz w:val="24"/>
                <w:szCs w:val="24"/>
                <w:highlight w:val="none"/>
              </w:rPr>
            </w:pPr>
          </w:p>
        </w:tc>
        <w:tc>
          <w:tcPr>
            <w:tcW w:w="1344" w:type="dxa"/>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14"/>
              <w:spacing w:line="240" w:lineRule="auto"/>
              <w:ind w:left="3920"/>
              <w:jc w:val="center"/>
              <w:outlineLvl w:val="0"/>
              <w:rPr>
                <w:rFonts w:ascii="仿宋" w:hAnsi="仿宋" w:eastAsia="仿宋" w:cs="仿宋"/>
                <w:sz w:val="24"/>
                <w:szCs w:val="24"/>
                <w:highlight w:val="none"/>
              </w:rPr>
            </w:pPr>
            <w:r>
              <w:rPr>
                <w:rFonts w:hint="eastAsia" w:ascii="仿宋" w:hAnsi="仿宋" w:eastAsia="仿宋" w:cs="仿宋"/>
                <w:sz w:val="24"/>
                <w:szCs w:val="24"/>
                <w:highlight w:val="none"/>
              </w:rPr>
              <w:t>11</w:t>
            </w:r>
          </w:p>
        </w:tc>
        <w:tc>
          <w:tcPr>
            <w:tcW w:w="169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3404" w:type="dxa"/>
          </w:tcPr>
          <w:p>
            <w:pPr>
              <w:jc w:val="center"/>
              <w:rPr>
                <w:rFonts w:ascii="仿宋" w:hAnsi="仿宋" w:eastAsia="仿宋" w:cs="仿宋"/>
                <w:sz w:val="24"/>
                <w:szCs w:val="24"/>
                <w:highlight w:val="none"/>
              </w:rPr>
            </w:pPr>
          </w:p>
        </w:tc>
        <w:tc>
          <w:tcPr>
            <w:tcW w:w="1344"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1344" w:type="dxa"/>
          </w:tcPr>
          <w:p>
            <w:pPr>
              <w:jc w:val="center"/>
              <w:rPr>
                <w:rFonts w:ascii="仿宋" w:hAnsi="仿宋" w:eastAsia="仿宋" w:cs="仿宋"/>
                <w:sz w:val="24"/>
                <w:szCs w:val="24"/>
                <w:highlight w:val="none"/>
              </w:rPr>
            </w:pPr>
          </w:p>
        </w:tc>
        <w:tc>
          <w:tcPr>
            <w:tcW w:w="1344" w:type="dxa"/>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14"/>
              <w:spacing w:line="240" w:lineRule="auto"/>
              <w:ind w:left="3920"/>
              <w:jc w:val="center"/>
              <w:outlineLvl w:val="0"/>
              <w:rPr>
                <w:rFonts w:ascii="仿宋" w:hAnsi="仿宋" w:eastAsia="仿宋" w:cs="仿宋"/>
                <w:sz w:val="24"/>
                <w:szCs w:val="24"/>
                <w:highlight w:val="none"/>
              </w:rPr>
            </w:pPr>
            <w:r>
              <w:rPr>
                <w:rFonts w:hint="eastAsia" w:ascii="仿宋" w:hAnsi="仿宋" w:eastAsia="仿宋" w:cs="仿宋"/>
                <w:sz w:val="24"/>
                <w:szCs w:val="24"/>
                <w:highlight w:val="none"/>
              </w:rPr>
              <w:t>12</w:t>
            </w:r>
          </w:p>
        </w:tc>
        <w:tc>
          <w:tcPr>
            <w:tcW w:w="169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总计</w:t>
            </w:r>
          </w:p>
        </w:tc>
        <w:tc>
          <w:tcPr>
            <w:tcW w:w="7436" w:type="dxa"/>
            <w:gridSpan w:val="4"/>
          </w:tcPr>
          <w:p>
            <w:pPr>
              <w:rPr>
                <w:rFonts w:ascii="仿宋" w:hAnsi="仿宋" w:eastAsia="仿宋" w:cs="仿宋"/>
                <w:sz w:val="24"/>
                <w:szCs w:val="24"/>
                <w:highlight w:val="none"/>
              </w:rPr>
            </w:pPr>
          </w:p>
        </w:tc>
      </w:tr>
    </w:tbl>
    <w:p>
      <w:pPr>
        <w:snapToGrid w:val="0"/>
        <w:spacing w:line="312" w:lineRule="auto"/>
        <w:ind w:firstLine="480" w:firstLineChars="200"/>
        <w:rPr>
          <w:rFonts w:ascii="仿宋" w:hAnsi="仿宋" w:eastAsia="仿宋" w:cs="仿宋"/>
          <w:sz w:val="24"/>
          <w:szCs w:val="24"/>
          <w:highlight w:val="none"/>
        </w:rPr>
      </w:pPr>
    </w:p>
    <w:p>
      <w:pPr>
        <w:snapToGrid w:val="0"/>
        <w:spacing w:line="312" w:lineRule="auto"/>
        <w:ind w:firstLine="480" w:firstLineChars="200"/>
        <w:rPr>
          <w:rFonts w:ascii="仿宋" w:hAnsi="仿宋" w:eastAsia="仿宋" w:cs="仿宋"/>
          <w:sz w:val="24"/>
          <w:szCs w:val="24"/>
          <w:highlight w:val="none"/>
        </w:rPr>
      </w:pPr>
    </w:p>
    <w:p>
      <w:pPr>
        <w:snapToGrid w:val="0"/>
        <w:spacing w:line="312" w:lineRule="auto"/>
        <w:rPr>
          <w:rFonts w:ascii="仿宋" w:hAnsi="仿宋" w:eastAsia="仿宋" w:cs="仿宋"/>
          <w:sz w:val="24"/>
          <w:szCs w:val="24"/>
          <w:highlight w:val="none"/>
        </w:rPr>
      </w:pPr>
      <w:r>
        <w:rPr>
          <w:rFonts w:hint="eastAsia" w:ascii="仿宋" w:hAnsi="仿宋" w:eastAsia="仿宋" w:cs="仿宋"/>
          <w:sz w:val="24"/>
          <w:szCs w:val="24"/>
          <w:highlight w:val="none"/>
        </w:rPr>
        <w:t>注：本表可根据项目实际情况调整，并逐页盖章。</w:t>
      </w:r>
    </w:p>
    <w:p>
      <w:pPr>
        <w:pStyle w:val="20"/>
        <w:spacing w:line="312" w:lineRule="auto"/>
        <w:ind w:firstLine="480"/>
        <w:rPr>
          <w:rFonts w:ascii="仿宋" w:hAnsi="仿宋" w:eastAsia="仿宋" w:cs="仿宋"/>
          <w:sz w:val="24"/>
          <w:szCs w:val="24"/>
          <w:highlight w:val="none"/>
        </w:rPr>
      </w:pPr>
    </w:p>
    <w:p>
      <w:pPr>
        <w:pStyle w:val="20"/>
        <w:spacing w:line="312" w:lineRule="auto"/>
        <w:ind w:firstLine="480"/>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pPr>
        <w:spacing w:line="312" w:lineRule="auto"/>
        <w:rPr>
          <w:rFonts w:ascii="仿宋" w:hAnsi="仿宋" w:eastAsia="仿宋" w:cs="仿宋"/>
          <w:sz w:val="24"/>
          <w:szCs w:val="24"/>
          <w:highlight w:val="none"/>
        </w:rPr>
      </w:pPr>
    </w:p>
    <w:p>
      <w:pPr>
        <w:spacing w:line="312"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供应商名称（公章）：</w:t>
      </w:r>
    </w:p>
    <w:p>
      <w:pPr>
        <w:spacing w:line="312" w:lineRule="auto"/>
        <w:ind w:right="480" w:firstLine="6480" w:firstLineChars="2700"/>
        <w:rPr>
          <w:rFonts w:ascii="仿宋" w:hAnsi="仿宋" w:eastAsia="仿宋" w:cs="仿宋"/>
          <w:sz w:val="24"/>
          <w:szCs w:val="24"/>
          <w:highlight w:val="none"/>
        </w:rPr>
      </w:pPr>
      <w:r>
        <w:rPr>
          <w:rFonts w:hint="eastAsia" w:ascii="仿宋" w:hAnsi="仿宋" w:eastAsia="仿宋" w:cs="仿宋"/>
          <w:sz w:val="24"/>
          <w:szCs w:val="24"/>
          <w:highlight w:val="none"/>
        </w:rPr>
        <w:t>年     月    日</w:t>
      </w:r>
    </w:p>
    <w:p>
      <w:pPr>
        <w:spacing w:line="312" w:lineRule="auto"/>
        <w:ind w:firstLine="420"/>
        <w:rPr>
          <w:rFonts w:ascii="仿宋" w:hAnsi="仿宋" w:eastAsia="仿宋" w:cs="仿宋"/>
          <w:b/>
          <w:sz w:val="24"/>
          <w:szCs w:val="24"/>
          <w:highlight w:val="none"/>
        </w:rPr>
      </w:pPr>
    </w:p>
    <w:p>
      <w:pPr>
        <w:spacing w:line="312" w:lineRule="auto"/>
        <w:rPr>
          <w:rFonts w:ascii="仿宋" w:hAnsi="仿宋" w:eastAsia="仿宋" w:cs="仿宋"/>
          <w:b/>
          <w:sz w:val="24"/>
          <w:szCs w:val="24"/>
          <w:highlight w:val="none"/>
        </w:rPr>
      </w:pPr>
    </w:p>
    <w:p>
      <w:pPr>
        <w:spacing w:line="312" w:lineRule="auto"/>
        <w:rPr>
          <w:rFonts w:ascii="仿宋" w:hAnsi="仿宋" w:eastAsia="仿宋" w:cs="仿宋"/>
          <w:b/>
          <w:sz w:val="24"/>
          <w:szCs w:val="24"/>
          <w:highlight w:val="none"/>
        </w:rPr>
      </w:pPr>
    </w:p>
    <w:p>
      <w:pPr>
        <w:spacing w:line="312" w:lineRule="auto"/>
        <w:ind w:firstLine="480" w:firstLineChars="200"/>
        <w:rPr>
          <w:rFonts w:ascii="仿宋" w:hAnsi="仿宋" w:eastAsia="仿宋" w:cs="仿宋"/>
          <w:sz w:val="24"/>
          <w:szCs w:val="24"/>
          <w:highlight w:val="none"/>
        </w:rPr>
      </w:pPr>
    </w:p>
    <w:p>
      <w:pPr>
        <w:spacing w:line="312" w:lineRule="auto"/>
        <w:ind w:firstLine="480" w:firstLineChars="200"/>
        <w:rPr>
          <w:rFonts w:ascii="仿宋" w:hAnsi="仿宋" w:eastAsia="仿宋" w:cs="仿宋"/>
          <w:sz w:val="24"/>
          <w:szCs w:val="24"/>
          <w:highlight w:val="none"/>
        </w:rPr>
        <w:sectPr>
          <w:headerReference r:id="rId6" w:type="default"/>
          <w:footerReference r:id="rId7" w:type="default"/>
          <w:pgSz w:w="11907" w:h="16840"/>
          <w:pgMar w:top="1134" w:right="1418" w:bottom="1134" w:left="1418" w:header="964" w:footer="992" w:gutter="0"/>
          <w:pgNumType w:fmt="numberInDash"/>
          <w:cols w:space="720" w:num="1"/>
          <w:docGrid w:linePitch="312" w:charSpace="0"/>
        </w:sectPr>
      </w:pPr>
    </w:p>
    <w:p>
      <w:pPr>
        <w:pStyle w:val="5"/>
        <w:spacing w:before="0" w:after="0" w:line="360" w:lineRule="auto"/>
        <w:rPr>
          <w:rFonts w:ascii="仿宋" w:hAnsi="仿宋" w:eastAsia="仿宋" w:cs="仿宋"/>
          <w:sz w:val="24"/>
          <w:szCs w:val="24"/>
          <w:highlight w:val="none"/>
        </w:rPr>
      </w:pPr>
      <w:bookmarkStart w:id="110" w:name="_Toc9090"/>
      <w:bookmarkStart w:id="111" w:name="_Toc3192"/>
      <w:bookmarkStart w:id="112" w:name="_Toc486585241"/>
      <w:bookmarkStart w:id="113" w:name="_Toc486608278"/>
      <w:bookmarkStart w:id="114" w:name="_Toc487204798"/>
      <w:r>
        <w:rPr>
          <w:rFonts w:hint="eastAsia" w:ascii="仿宋" w:hAnsi="仿宋" w:eastAsia="仿宋" w:cs="仿宋"/>
          <w:sz w:val="24"/>
          <w:szCs w:val="24"/>
          <w:highlight w:val="none"/>
        </w:rPr>
        <w:t>二、技术部分</w:t>
      </w:r>
      <w:bookmarkEnd w:id="110"/>
      <w:bookmarkEnd w:id="111"/>
      <w:bookmarkEnd w:id="112"/>
      <w:bookmarkEnd w:id="113"/>
      <w:bookmarkEnd w:id="114"/>
    </w:p>
    <w:p>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（一）技术应答（格式自拟）</w:t>
      </w: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（二）技术响应偏离表</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项目名称：</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pPr>
              <w:tabs>
                <w:tab w:val="left" w:pos="6300"/>
              </w:tabs>
              <w:snapToGrid w:val="0"/>
              <w:spacing w:line="500" w:lineRule="exact"/>
              <w:rPr>
                <w:rFonts w:ascii="仿宋" w:hAnsi="仿宋" w:eastAsia="仿宋" w:cs="仿宋"/>
                <w:sz w:val="24"/>
                <w:highlight w:val="none"/>
              </w:rPr>
            </w:pPr>
            <w:r>
              <w:rPr>
                <w:rFonts w:hint="eastAsia" w:ascii="仿宋" w:hAnsi="仿宋" w:eastAsia="仿宋" w:cs="仿宋"/>
                <w:sz w:val="24"/>
                <w:highlight w:val="none"/>
              </w:rPr>
              <w:t>序号</w:t>
            </w:r>
          </w:p>
        </w:tc>
        <w:tc>
          <w:tcPr>
            <w:tcW w:w="2658" w:type="dxa"/>
            <w:vAlign w:val="center"/>
          </w:tcPr>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采购需求</w:t>
            </w:r>
          </w:p>
        </w:tc>
        <w:tc>
          <w:tcPr>
            <w:tcW w:w="2759" w:type="dxa"/>
            <w:vAlign w:val="center"/>
          </w:tcPr>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响应情况</w:t>
            </w:r>
          </w:p>
        </w:tc>
        <w:tc>
          <w:tcPr>
            <w:tcW w:w="2067" w:type="dxa"/>
            <w:vAlign w:val="center"/>
          </w:tcPr>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658"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759" w:type="dxa"/>
            <w:vAlign w:val="center"/>
          </w:tcPr>
          <w:p>
            <w:pPr>
              <w:rPr>
                <w:rFonts w:ascii="仿宋" w:hAnsi="仿宋" w:eastAsia="仿宋" w:cs="仿宋"/>
                <w:highlight w:val="none"/>
              </w:rPr>
            </w:pPr>
            <w:bookmarkStart w:id="115" w:name="_Toc8080"/>
            <w:bookmarkStart w:id="116" w:name="_Toc30143"/>
            <w:r>
              <w:rPr>
                <w:rFonts w:hint="eastAsia" w:ascii="仿宋" w:hAnsi="仿宋" w:eastAsia="仿宋" w:cs="仿宋"/>
                <w:sz w:val="24"/>
                <w:highlight w:val="none"/>
              </w:rPr>
              <w:t>提醒：请注明技术参数或具体内容</w:t>
            </w:r>
            <w:bookmarkEnd w:id="115"/>
            <w:bookmarkEnd w:id="116"/>
          </w:p>
        </w:tc>
        <w:tc>
          <w:tcPr>
            <w:tcW w:w="2067"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658"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759"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067"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658"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759"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067"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658"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759"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067"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658"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759"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067"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658"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759"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067"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658"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759"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2067" w:type="dxa"/>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bl>
    <w:p>
      <w:pPr>
        <w:spacing w:line="500" w:lineRule="exact"/>
        <w:ind w:firstLine="600" w:firstLineChars="250"/>
        <w:rPr>
          <w:rFonts w:ascii="仿宋" w:hAnsi="仿宋" w:eastAsia="仿宋" w:cs="仿宋"/>
          <w:sz w:val="24"/>
          <w:highlight w:val="none"/>
        </w:rPr>
      </w:pPr>
      <w:r>
        <w:rPr>
          <w:rFonts w:hint="eastAsia" w:ascii="仿宋" w:hAnsi="仿宋" w:eastAsia="仿宋" w:cs="仿宋"/>
          <w:sz w:val="24"/>
          <w:highlight w:val="none"/>
        </w:rPr>
        <w:t>供应商：                                      法定代表人授权代表：</w:t>
      </w:r>
    </w:p>
    <w:p>
      <w:pPr>
        <w:spacing w:line="500" w:lineRule="exact"/>
        <w:rPr>
          <w:rFonts w:ascii="仿宋" w:hAnsi="仿宋" w:eastAsia="仿宋" w:cs="仿宋"/>
          <w:sz w:val="24"/>
          <w:highlight w:val="none"/>
        </w:rPr>
      </w:pPr>
    </w:p>
    <w:p>
      <w:pPr>
        <w:spacing w:line="500" w:lineRule="exact"/>
        <w:ind w:firstLine="720" w:firstLineChars="300"/>
        <w:rPr>
          <w:rFonts w:ascii="仿宋" w:hAnsi="仿宋" w:eastAsia="仿宋" w:cs="仿宋"/>
          <w:sz w:val="24"/>
          <w:highlight w:val="none"/>
        </w:rPr>
      </w:pPr>
      <w:r>
        <w:rPr>
          <w:rFonts w:hint="eastAsia" w:ascii="仿宋" w:hAnsi="仿宋" w:eastAsia="仿宋" w:cs="仿宋"/>
          <w:sz w:val="24"/>
          <w:highlight w:val="none"/>
        </w:rPr>
        <w:t>（供应商公章）                               （签字或盖章）</w:t>
      </w: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年     月     日</w:t>
      </w:r>
    </w:p>
    <w:p>
      <w:pPr>
        <w:spacing w:line="312" w:lineRule="auto"/>
        <w:rPr>
          <w:rFonts w:ascii="仿宋" w:hAnsi="仿宋" w:eastAsia="仿宋" w:cs="仿宋"/>
          <w:b/>
          <w:sz w:val="24"/>
          <w:szCs w:val="24"/>
          <w:highlight w:val="none"/>
        </w:rPr>
      </w:pPr>
    </w:p>
    <w:p>
      <w:pPr>
        <w:spacing w:line="312" w:lineRule="auto"/>
        <w:rPr>
          <w:rFonts w:ascii="仿宋" w:hAnsi="仿宋" w:eastAsia="仿宋" w:cs="仿宋"/>
          <w:b/>
          <w:sz w:val="24"/>
          <w:szCs w:val="24"/>
          <w:highlight w:val="none"/>
        </w:rPr>
      </w:pPr>
    </w:p>
    <w:p>
      <w:pPr>
        <w:spacing w:line="312" w:lineRule="auto"/>
        <w:rPr>
          <w:rFonts w:ascii="仿宋" w:hAnsi="仿宋" w:eastAsia="仿宋" w:cs="仿宋"/>
          <w:b/>
          <w:sz w:val="24"/>
          <w:szCs w:val="24"/>
          <w:highlight w:val="none"/>
        </w:rPr>
      </w:pPr>
    </w:p>
    <w:p>
      <w:pPr>
        <w:spacing w:line="312" w:lineRule="auto"/>
        <w:rPr>
          <w:rFonts w:ascii="仿宋" w:hAnsi="仿宋" w:eastAsia="仿宋" w:cs="仿宋"/>
          <w:b/>
          <w:sz w:val="24"/>
          <w:szCs w:val="24"/>
          <w:highlight w:val="none"/>
        </w:rPr>
      </w:pPr>
    </w:p>
    <w:p>
      <w:pPr>
        <w:spacing w:line="312" w:lineRule="auto"/>
        <w:rPr>
          <w:rFonts w:ascii="仿宋" w:hAnsi="仿宋" w:eastAsia="仿宋" w:cs="仿宋"/>
          <w:b/>
          <w:sz w:val="24"/>
          <w:szCs w:val="24"/>
          <w:highlight w:val="none"/>
        </w:rPr>
      </w:pPr>
    </w:p>
    <w:p>
      <w:pPr>
        <w:spacing w:line="312" w:lineRule="auto"/>
        <w:rPr>
          <w:rFonts w:ascii="仿宋" w:hAnsi="仿宋" w:eastAsia="仿宋" w:cs="仿宋"/>
          <w:b/>
          <w:sz w:val="24"/>
          <w:szCs w:val="24"/>
          <w:highlight w:val="none"/>
        </w:rPr>
      </w:pPr>
    </w:p>
    <w:p>
      <w:pPr>
        <w:spacing w:line="312" w:lineRule="auto"/>
        <w:rPr>
          <w:rFonts w:ascii="仿宋" w:hAnsi="仿宋" w:eastAsia="仿宋" w:cs="仿宋"/>
          <w:b/>
          <w:sz w:val="24"/>
          <w:szCs w:val="24"/>
          <w:highlight w:val="none"/>
        </w:rPr>
      </w:pPr>
    </w:p>
    <w:p>
      <w:pPr>
        <w:spacing w:line="312" w:lineRule="auto"/>
        <w:rPr>
          <w:rFonts w:ascii="仿宋" w:hAnsi="仿宋" w:eastAsia="仿宋" w:cs="仿宋"/>
          <w:b/>
          <w:sz w:val="24"/>
          <w:szCs w:val="24"/>
          <w:highlight w:val="none"/>
        </w:rPr>
      </w:pPr>
    </w:p>
    <w:p>
      <w:pPr>
        <w:spacing w:line="312" w:lineRule="auto"/>
        <w:rPr>
          <w:rFonts w:ascii="仿宋" w:hAnsi="仿宋" w:eastAsia="仿宋" w:cs="仿宋"/>
          <w:b/>
          <w:sz w:val="24"/>
          <w:szCs w:val="24"/>
          <w:highlight w:val="none"/>
        </w:rPr>
      </w:pPr>
    </w:p>
    <w:p>
      <w:pPr>
        <w:spacing w:line="312" w:lineRule="auto"/>
        <w:rPr>
          <w:rFonts w:ascii="仿宋" w:hAnsi="仿宋" w:eastAsia="仿宋" w:cs="仿宋"/>
          <w:b/>
          <w:sz w:val="24"/>
          <w:szCs w:val="24"/>
          <w:highlight w:val="none"/>
        </w:rPr>
      </w:pPr>
    </w:p>
    <w:p>
      <w:pPr>
        <w:spacing w:line="312" w:lineRule="auto"/>
        <w:rPr>
          <w:rFonts w:ascii="仿宋" w:hAnsi="仿宋" w:eastAsia="仿宋" w:cs="仿宋"/>
          <w:b/>
          <w:sz w:val="24"/>
          <w:szCs w:val="24"/>
          <w:highlight w:val="none"/>
        </w:rPr>
      </w:pPr>
    </w:p>
    <w:p>
      <w:pPr>
        <w:spacing w:line="312" w:lineRule="auto"/>
        <w:rPr>
          <w:rFonts w:ascii="仿宋" w:hAnsi="仿宋" w:eastAsia="仿宋" w:cs="仿宋"/>
          <w:b/>
          <w:sz w:val="24"/>
          <w:szCs w:val="24"/>
          <w:highlight w:val="none"/>
        </w:rPr>
      </w:pPr>
    </w:p>
    <w:p>
      <w:pPr>
        <w:spacing w:line="312" w:lineRule="auto"/>
        <w:rPr>
          <w:rFonts w:ascii="仿宋" w:hAnsi="仿宋" w:eastAsia="仿宋" w:cs="仿宋"/>
          <w:b/>
          <w:sz w:val="24"/>
          <w:szCs w:val="24"/>
          <w:highlight w:val="none"/>
        </w:rPr>
      </w:pPr>
    </w:p>
    <w:p>
      <w:pPr>
        <w:spacing w:line="312" w:lineRule="auto"/>
        <w:rPr>
          <w:rFonts w:ascii="仿宋" w:hAnsi="仿宋" w:eastAsia="仿宋" w:cs="仿宋"/>
          <w:b/>
          <w:sz w:val="24"/>
          <w:szCs w:val="24"/>
          <w:highlight w:val="none"/>
        </w:rPr>
      </w:pPr>
    </w:p>
    <w:p>
      <w:pPr>
        <w:spacing w:line="312" w:lineRule="auto"/>
        <w:rPr>
          <w:rFonts w:ascii="仿宋" w:hAnsi="仿宋" w:eastAsia="仿宋" w:cs="仿宋"/>
          <w:b/>
          <w:sz w:val="24"/>
          <w:szCs w:val="24"/>
          <w:highlight w:val="none"/>
        </w:rPr>
      </w:pPr>
    </w:p>
    <w:p>
      <w:pPr>
        <w:pStyle w:val="5"/>
        <w:spacing w:before="0" w:after="0" w:line="360" w:lineRule="auto"/>
        <w:jc w:val="left"/>
        <w:rPr>
          <w:rFonts w:ascii="仿宋" w:hAnsi="仿宋" w:eastAsia="仿宋" w:cs="仿宋"/>
          <w:sz w:val="24"/>
          <w:szCs w:val="24"/>
          <w:highlight w:val="none"/>
        </w:rPr>
      </w:pPr>
    </w:p>
    <w:p>
      <w:pPr>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三、商务部分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（一）服务要求响应情况</w:t>
      </w:r>
    </w:p>
    <w:p>
      <w:pPr>
        <w:pStyle w:val="9"/>
        <w:ind w:left="560"/>
        <w:rPr>
          <w:rFonts w:ascii="仿宋" w:hAnsi="仿宋" w:eastAsia="仿宋" w:cs="仿宋"/>
          <w:highlight w:val="none"/>
        </w:rPr>
      </w:pPr>
      <w:r>
        <w:rPr>
          <w:rFonts w:hint="eastAsia" w:ascii="仿宋" w:hAnsi="仿宋" w:eastAsia="仿宋" w:cs="仿宋"/>
          <w:sz w:val="24"/>
          <w:szCs w:val="24"/>
          <w:highlight w:val="none"/>
        </w:rPr>
        <w:t>（格式自拟）</w:t>
      </w: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p>
    <w:p>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（二）商务响应偏离表</w:t>
      </w:r>
    </w:p>
    <w:p>
      <w:pPr>
        <w:snapToGrid w:val="0"/>
        <w:spacing w:line="360" w:lineRule="auto"/>
        <w:jc w:val="center"/>
        <w:rPr>
          <w:rFonts w:ascii="仿宋" w:hAnsi="仿宋" w:eastAsia="仿宋" w:cs="仿宋"/>
          <w:b/>
          <w:sz w:val="24"/>
          <w:szCs w:val="24"/>
          <w:highlight w:val="none"/>
        </w:rPr>
      </w:pPr>
      <w:r>
        <w:rPr>
          <w:rFonts w:hint="eastAsia" w:ascii="仿宋" w:hAnsi="仿宋" w:eastAsia="仿宋" w:cs="仿宋"/>
          <w:b/>
          <w:sz w:val="24"/>
          <w:szCs w:val="24"/>
          <w:highlight w:val="none"/>
        </w:rPr>
        <w:t>商务响应偏离表</w:t>
      </w:r>
    </w:p>
    <w:p>
      <w:pPr>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对于竞采邀请书的商务要求，如有任何偏离请如实填写下表：</w:t>
      </w:r>
    </w:p>
    <w:tbl>
      <w:tblPr>
        <w:tblStyle w:val="25"/>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3179"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竞采项目需求</w:t>
            </w:r>
          </w:p>
        </w:tc>
        <w:tc>
          <w:tcPr>
            <w:tcW w:w="2434"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响应情况</w:t>
            </w:r>
          </w:p>
        </w:tc>
        <w:tc>
          <w:tcPr>
            <w:tcW w:w="2355" w:type="dxa"/>
            <w:vAlign w:val="center"/>
          </w:tcPr>
          <w:p>
            <w:pPr>
              <w:jc w:val="center"/>
              <w:rPr>
                <w:rFonts w:ascii="仿宋" w:hAnsi="仿宋" w:eastAsia="仿宋" w:cs="仿宋"/>
                <w:sz w:val="24"/>
                <w:szCs w:val="24"/>
                <w:highlight w:val="none"/>
              </w:rPr>
            </w:pPr>
            <w:r>
              <w:rPr>
                <w:rFonts w:hint="eastAsia" w:ascii="仿宋" w:hAnsi="仿宋" w:eastAsia="仿宋" w:cs="仿宋"/>
                <w:sz w:val="24"/>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pPr>
              <w:rPr>
                <w:rFonts w:ascii="仿宋" w:hAnsi="仿宋" w:eastAsia="仿宋" w:cs="仿宋"/>
                <w:highlight w:val="none"/>
              </w:rPr>
            </w:pPr>
            <w:bookmarkStart w:id="117" w:name="_Toc25144"/>
            <w:bookmarkStart w:id="118" w:name="_Toc4318"/>
            <w:r>
              <w:rPr>
                <w:rFonts w:hint="eastAsia" w:ascii="仿宋" w:hAnsi="仿宋" w:eastAsia="仿宋" w:cs="仿宋"/>
                <w:sz w:val="24"/>
                <w:szCs w:val="24"/>
                <w:highlight w:val="none"/>
              </w:rPr>
              <w:t>提醒：请注明具体内容</w:t>
            </w:r>
            <w:bookmarkEnd w:id="117"/>
            <w:bookmarkEnd w:id="118"/>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r>
    </w:tbl>
    <w:p>
      <w:pPr>
        <w:snapToGrid w:val="0"/>
        <w:spacing w:line="360" w:lineRule="auto"/>
        <w:rPr>
          <w:rFonts w:ascii="仿宋" w:hAnsi="仿宋" w:eastAsia="仿宋" w:cs="仿宋"/>
          <w:sz w:val="24"/>
          <w:szCs w:val="24"/>
          <w:highlight w:val="none"/>
        </w:rPr>
      </w:pPr>
    </w:p>
    <w:p>
      <w:pPr>
        <w:spacing w:line="500" w:lineRule="exact"/>
        <w:ind w:firstLine="600" w:firstLineChars="250"/>
        <w:rPr>
          <w:rFonts w:ascii="仿宋" w:hAnsi="仿宋" w:eastAsia="仿宋" w:cs="仿宋"/>
          <w:sz w:val="24"/>
          <w:highlight w:val="none"/>
        </w:rPr>
      </w:pPr>
      <w:r>
        <w:rPr>
          <w:rFonts w:hint="eastAsia" w:ascii="仿宋" w:hAnsi="仿宋" w:eastAsia="仿宋" w:cs="仿宋"/>
          <w:sz w:val="24"/>
          <w:highlight w:val="none"/>
        </w:rPr>
        <w:t>供应商：                                      法定代表人授权代表：</w:t>
      </w:r>
    </w:p>
    <w:p>
      <w:pPr>
        <w:spacing w:line="500" w:lineRule="exact"/>
        <w:ind w:firstLine="360" w:firstLineChars="150"/>
        <w:rPr>
          <w:rFonts w:ascii="仿宋" w:hAnsi="仿宋" w:eastAsia="仿宋" w:cs="仿宋"/>
          <w:sz w:val="24"/>
          <w:highlight w:val="none"/>
        </w:rPr>
      </w:pPr>
      <w:r>
        <w:rPr>
          <w:rFonts w:hint="eastAsia" w:ascii="仿宋" w:hAnsi="仿宋" w:eastAsia="仿宋" w:cs="仿宋"/>
          <w:sz w:val="24"/>
          <w:highlight w:val="none"/>
        </w:rPr>
        <w:t>（供应商公章）                                 （签字或盖章）</w:t>
      </w: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年     月     日</w:t>
      </w:r>
    </w:p>
    <w:p>
      <w:pPr>
        <w:spacing w:line="3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（三）其它优惠承诺（格式自定）</w:t>
      </w: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sz w:val="24"/>
          <w:szCs w:val="24"/>
          <w:highlight w:val="none"/>
        </w:rPr>
      </w:pPr>
    </w:p>
    <w:p>
      <w:pPr>
        <w:rPr>
          <w:rFonts w:ascii="仿宋" w:hAnsi="仿宋" w:eastAsia="仿宋" w:cs="仿宋"/>
          <w:sz w:val="24"/>
          <w:szCs w:val="24"/>
          <w:highlight w:val="none"/>
        </w:rPr>
      </w:pPr>
    </w:p>
    <w:p>
      <w:pPr>
        <w:pStyle w:val="9"/>
        <w:ind w:left="560"/>
        <w:rPr>
          <w:rFonts w:ascii="仿宋" w:hAnsi="仿宋" w:eastAsia="仿宋" w:cs="仿宋"/>
          <w:highlight w:val="none"/>
        </w:rPr>
      </w:pPr>
    </w:p>
    <w:p>
      <w:pPr>
        <w:pStyle w:val="5"/>
        <w:spacing w:before="0" w:after="0" w:line="312" w:lineRule="auto"/>
        <w:rPr>
          <w:rFonts w:ascii="仿宋" w:hAnsi="仿宋" w:eastAsia="仿宋" w:cs="仿宋"/>
          <w:sz w:val="24"/>
          <w:szCs w:val="24"/>
          <w:highlight w:val="none"/>
        </w:rPr>
      </w:pPr>
    </w:p>
    <w:p>
      <w:pPr>
        <w:spacing w:line="360" w:lineRule="auto"/>
        <w:rPr>
          <w:rFonts w:ascii="仿宋" w:hAnsi="仿宋" w:eastAsia="仿宋" w:cs="仿宋"/>
          <w:b/>
          <w:bCs/>
          <w:sz w:val="24"/>
          <w:szCs w:val="24"/>
          <w:highlight w:val="none"/>
        </w:rPr>
      </w:pPr>
    </w:p>
    <w:p>
      <w:pPr>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四、资格条件及其他</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ind w:firstLine="480" w:firstLineChars="200"/>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tabs>
          <w:tab w:val="left" w:pos="6300"/>
        </w:tabs>
        <w:snapToGrid w:val="0"/>
        <w:spacing w:line="312" w:lineRule="auto"/>
        <w:rPr>
          <w:rFonts w:ascii="仿宋" w:hAnsi="仿宋" w:eastAsia="仿宋" w:cs="仿宋"/>
          <w:b/>
          <w:bCs/>
          <w:sz w:val="24"/>
          <w:szCs w:val="24"/>
          <w:highlight w:val="none"/>
        </w:rPr>
      </w:pPr>
    </w:p>
    <w:p>
      <w:pPr>
        <w:tabs>
          <w:tab w:val="left" w:pos="6300"/>
        </w:tabs>
        <w:snapToGrid w:val="0"/>
        <w:spacing w:line="312" w:lineRule="auto"/>
        <w:rPr>
          <w:rFonts w:ascii="仿宋" w:hAnsi="仿宋" w:eastAsia="仿宋" w:cs="仿宋"/>
          <w:b/>
          <w:bCs/>
          <w:sz w:val="24"/>
          <w:szCs w:val="24"/>
          <w:highlight w:val="none"/>
        </w:rPr>
      </w:pPr>
    </w:p>
    <w:p>
      <w:pPr>
        <w:rPr>
          <w:rFonts w:ascii="仿宋" w:hAnsi="仿宋" w:eastAsia="仿宋" w:cs="仿宋"/>
          <w:b/>
          <w:bCs/>
          <w:sz w:val="24"/>
          <w:szCs w:val="24"/>
          <w:highlight w:val="none"/>
        </w:rPr>
      </w:pPr>
      <w:r>
        <w:rPr>
          <w:rFonts w:hint="eastAsia" w:ascii="仿宋" w:hAnsi="仿宋" w:eastAsia="仿宋" w:cs="仿宋"/>
          <w:b/>
          <w:bCs/>
          <w:sz w:val="24"/>
          <w:szCs w:val="24"/>
          <w:highlight w:val="none"/>
        </w:rPr>
        <w:br w:type="page"/>
      </w:r>
    </w:p>
    <w:p>
      <w:pPr>
        <w:tabs>
          <w:tab w:val="left" w:pos="6300"/>
        </w:tabs>
        <w:snapToGrid w:val="0"/>
        <w:spacing w:line="312" w:lineRule="auto"/>
        <w:rPr>
          <w:rFonts w:ascii="仿宋" w:hAnsi="仿宋" w:eastAsia="仿宋" w:cs="仿宋"/>
          <w:sz w:val="24"/>
          <w:szCs w:val="24"/>
          <w:highlight w:val="none"/>
        </w:rPr>
      </w:pPr>
      <w:bookmarkStart w:id="119" w:name="_Hlk27399531"/>
      <w:r>
        <w:rPr>
          <w:rFonts w:hint="eastAsia" w:ascii="仿宋" w:hAnsi="仿宋" w:eastAsia="仿宋" w:cs="仿宋"/>
          <w:sz w:val="24"/>
          <w:szCs w:val="24"/>
          <w:highlight w:val="none"/>
        </w:rPr>
        <w:t>（二）法定代表人身份证明书（格式）/法定代表人授权委托书（格式）（二选一）</w:t>
      </w:r>
    </w:p>
    <w:p>
      <w:pPr>
        <w:tabs>
          <w:tab w:val="left" w:pos="6300"/>
        </w:tabs>
        <w:snapToGrid w:val="0"/>
        <w:spacing w:line="312" w:lineRule="auto"/>
        <w:jc w:val="center"/>
        <w:rPr>
          <w:rFonts w:ascii="仿宋" w:hAnsi="仿宋" w:eastAsia="仿宋" w:cs="仿宋"/>
          <w:sz w:val="24"/>
          <w:szCs w:val="24"/>
          <w:highlight w:val="none"/>
        </w:rPr>
      </w:pPr>
    </w:p>
    <w:p>
      <w:pPr>
        <w:tabs>
          <w:tab w:val="left" w:pos="6300"/>
        </w:tabs>
        <w:snapToGrid w:val="0"/>
        <w:spacing w:line="312"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法定代表人授权委托书</w:t>
      </w:r>
    </w:p>
    <w:p>
      <w:pPr>
        <w:tabs>
          <w:tab w:val="left" w:pos="6300"/>
        </w:tabs>
        <w:snapToGrid w:val="0"/>
        <w:spacing w:line="312" w:lineRule="auto"/>
        <w:rPr>
          <w:rFonts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（采购人名称）：</w:t>
      </w:r>
    </w:p>
    <w:p>
      <w:pPr>
        <w:tabs>
          <w:tab w:val="left" w:pos="6300"/>
        </w:tabs>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（法定代表人名称）是</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（供应商名称）的法定代表人，特授权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（被授权人姓名及身份证代码）电话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代表我单位全权办理上述项目的竞采、签约等具体工作，并签署全部有关文件、协议及合同。</w:t>
      </w:r>
    </w:p>
    <w:p>
      <w:pPr>
        <w:tabs>
          <w:tab w:val="left" w:pos="6300"/>
        </w:tabs>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我单位对被授权人的签字负全部责任。</w:t>
      </w:r>
    </w:p>
    <w:p>
      <w:pPr>
        <w:tabs>
          <w:tab w:val="left" w:pos="6300"/>
        </w:tabs>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ascii="仿宋" w:hAnsi="仿宋" w:eastAsia="仿宋" w:cs="仿宋"/>
          <w:sz w:val="24"/>
          <w:szCs w:val="24"/>
          <w:highlight w:val="none"/>
        </w:rPr>
      </w:pPr>
    </w:p>
    <w:p>
      <w:pPr>
        <w:tabs>
          <w:tab w:val="left" w:pos="6300"/>
        </w:tabs>
        <w:snapToGrid w:val="0"/>
        <w:spacing w:line="312" w:lineRule="auto"/>
        <w:ind w:firstLine="570"/>
        <w:rPr>
          <w:rFonts w:ascii="仿宋" w:hAnsi="仿宋" w:eastAsia="仿宋" w:cs="仿宋"/>
          <w:sz w:val="24"/>
          <w:szCs w:val="24"/>
          <w:highlight w:val="none"/>
        </w:rPr>
      </w:pPr>
    </w:p>
    <w:p>
      <w:pPr>
        <w:tabs>
          <w:tab w:val="left" w:pos="6300"/>
        </w:tabs>
        <w:snapToGrid w:val="0"/>
        <w:spacing w:line="312"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被授权人：                                 法定代表人：</w:t>
      </w:r>
    </w:p>
    <w:p>
      <w:pPr>
        <w:tabs>
          <w:tab w:val="left" w:pos="6300"/>
        </w:tabs>
        <w:snapToGrid w:val="0"/>
        <w:spacing w:line="312"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（签字或盖章）                             （签字或盖章）</w:t>
      </w:r>
    </w:p>
    <w:p>
      <w:pPr>
        <w:tabs>
          <w:tab w:val="left" w:pos="6300"/>
        </w:tabs>
        <w:snapToGrid w:val="0"/>
        <w:spacing w:line="312" w:lineRule="auto"/>
        <w:ind w:firstLine="570"/>
        <w:rPr>
          <w:rFonts w:ascii="仿宋" w:hAnsi="仿宋" w:eastAsia="仿宋" w:cs="仿宋"/>
          <w:sz w:val="24"/>
          <w:szCs w:val="24"/>
          <w:highlight w:val="none"/>
        </w:rPr>
      </w:pPr>
    </w:p>
    <w:p>
      <w:pPr>
        <w:tabs>
          <w:tab w:val="left" w:pos="6300"/>
        </w:tabs>
        <w:snapToGrid w:val="0"/>
        <w:spacing w:line="312"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（附：被授权人身份证正反面复印件）</w:t>
      </w:r>
    </w:p>
    <w:p>
      <w:pPr>
        <w:tabs>
          <w:tab w:val="left" w:pos="6300"/>
        </w:tabs>
        <w:snapToGrid w:val="0"/>
        <w:spacing w:line="312" w:lineRule="auto"/>
        <w:ind w:firstLine="570"/>
        <w:rPr>
          <w:rFonts w:ascii="仿宋" w:hAnsi="仿宋" w:eastAsia="仿宋" w:cs="仿宋"/>
          <w:sz w:val="24"/>
          <w:szCs w:val="24"/>
          <w:highlight w:val="none"/>
        </w:rPr>
      </w:pPr>
    </w:p>
    <w:p>
      <w:pPr>
        <w:tabs>
          <w:tab w:val="left" w:pos="6300"/>
        </w:tabs>
        <w:snapToGrid w:val="0"/>
        <w:spacing w:line="312" w:lineRule="auto"/>
        <w:ind w:right="480" w:firstLine="570"/>
        <w:jc w:val="right"/>
        <w:rPr>
          <w:rFonts w:ascii="仿宋" w:hAnsi="仿宋" w:eastAsia="仿宋" w:cs="仿宋"/>
          <w:sz w:val="24"/>
          <w:szCs w:val="24"/>
          <w:highlight w:val="none"/>
        </w:rPr>
      </w:pPr>
      <w:r>
        <w:rPr>
          <w:rFonts w:hint="eastAsia" w:ascii="仿宋" w:hAnsi="仿宋" w:eastAsia="仿宋" w:cs="仿宋"/>
          <w:sz w:val="24"/>
          <w:szCs w:val="24"/>
          <w:highlight w:val="none"/>
        </w:rPr>
        <w:t>供应商名称（公章）</w:t>
      </w:r>
    </w:p>
    <w:p>
      <w:pPr>
        <w:tabs>
          <w:tab w:val="left" w:pos="6300"/>
        </w:tabs>
        <w:snapToGrid w:val="0"/>
        <w:spacing w:line="312" w:lineRule="auto"/>
        <w:ind w:right="480" w:firstLine="57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pPr>
        <w:tabs>
          <w:tab w:val="left" w:pos="6300"/>
        </w:tabs>
        <w:snapToGrid w:val="0"/>
        <w:spacing w:line="312" w:lineRule="auto"/>
        <w:ind w:right="-1"/>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pPr>
        <w:tabs>
          <w:tab w:val="left" w:pos="6300"/>
        </w:tabs>
        <w:snapToGrid w:val="0"/>
        <w:spacing w:line="312" w:lineRule="auto"/>
        <w:ind w:right="-1"/>
        <w:rPr>
          <w:rFonts w:ascii="仿宋" w:hAnsi="仿宋" w:eastAsia="仿宋" w:cs="仿宋"/>
          <w:sz w:val="24"/>
          <w:szCs w:val="24"/>
          <w:highlight w:val="none"/>
        </w:rPr>
      </w:pPr>
    </w:p>
    <w:p>
      <w:pPr>
        <w:tabs>
          <w:tab w:val="left" w:pos="6300"/>
        </w:tabs>
        <w:snapToGrid w:val="0"/>
        <w:spacing w:line="312"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法定代表人身份证明书</w:t>
      </w:r>
    </w:p>
    <w:p>
      <w:pPr>
        <w:tabs>
          <w:tab w:val="left" w:pos="6300"/>
        </w:tabs>
        <w:snapToGrid w:val="0"/>
        <w:spacing w:line="312" w:lineRule="auto"/>
        <w:rPr>
          <w:rFonts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（采购人名称）：</w:t>
      </w:r>
    </w:p>
    <w:p>
      <w:pPr>
        <w:tabs>
          <w:tab w:val="left" w:pos="6300"/>
        </w:tabs>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（法定代表人名称及身份证代码）是</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（供应商名称）的法定代表人，电话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代表我单位全权办理上述项目的竞采、签约等具体工作，并签署全部有关文件、协议及合同。签字负全部责任。</w:t>
      </w:r>
    </w:p>
    <w:p>
      <w:pPr>
        <w:tabs>
          <w:tab w:val="left" w:pos="6300"/>
        </w:tabs>
        <w:snapToGrid w:val="0"/>
        <w:spacing w:line="312" w:lineRule="auto"/>
        <w:ind w:firstLine="570"/>
        <w:rPr>
          <w:rFonts w:ascii="仿宋" w:hAnsi="仿宋" w:eastAsia="仿宋" w:cs="仿宋"/>
          <w:sz w:val="24"/>
          <w:szCs w:val="24"/>
          <w:highlight w:val="none"/>
        </w:rPr>
      </w:pPr>
    </w:p>
    <w:p>
      <w:pPr>
        <w:tabs>
          <w:tab w:val="left" w:pos="6300"/>
        </w:tabs>
        <w:snapToGrid w:val="0"/>
        <w:spacing w:line="312" w:lineRule="auto"/>
        <w:ind w:firstLine="570"/>
        <w:rPr>
          <w:rFonts w:ascii="仿宋" w:hAnsi="仿宋" w:eastAsia="仿宋" w:cs="仿宋"/>
          <w:sz w:val="24"/>
          <w:szCs w:val="24"/>
          <w:highlight w:val="none"/>
        </w:rPr>
      </w:pPr>
    </w:p>
    <w:p>
      <w:pPr>
        <w:tabs>
          <w:tab w:val="left" w:pos="6300"/>
        </w:tabs>
        <w:snapToGrid w:val="0"/>
        <w:spacing w:line="312"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法定代表人（签字或盖章）：                          供应商名称（公章）</w:t>
      </w:r>
    </w:p>
    <w:p>
      <w:pPr>
        <w:tabs>
          <w:tab w:val="left" w:pos="6300"/>
        </w:tabs>
        <w:snapToGrid w:val="0"/>
        <w:spacing w:line="312" w:lineRule="auto"/>
        <w:ind w:right="360" w:firstLine="57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pPr>
        <w:tabs>
          <w:tab w:val="left" w:pos="6300"/>
        </w:tabs>
        <w:snapToGrid w:val="0"/>
        <w:spacing w:line="312"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（附：法定代表人身份证正反面复印件）</w:t>
      </w:r>
    </w:p>
    <w:p>
      <w:pPr>
        <w:tabs>
          <w:tab w:val="left" w:pos="6300"/>
        </w:tabs>
        <w:snapToGrid w:val="0"/>
        <w:spacing w:line="312" w:lineRule="auto"/>
        <w:ind w:firstLine="570"/>
        <w:rPr>
          <w:rFonts w:ascii="仿宋" w:hAnsi="仿宋" w:eastAsia="仿宋" w:cs="仿宋"/>
          <w:sz w:val="24"/>
          <w:szCs w:val="24"/>
          <w:highlight w:val="none"/>
        </w:rPr>
      </w:pPr>
    </w:p>
    <w:p>
      <w:pPr>
        <w:tabs>
          <w:tab w:val="left" w:pos="6300"/>
        </w:tabs>
        <w:snapToGrid w:val="0"/>
        <w:spacing w:line="312" w:lineRule="auto"/>
        <w:ind w:firstLine="570"/>
        <w:rPr>
          <w:rFonts w:ascii="仿宋" w:hAnsi="仿宋" w:eastAsia="仿宋" w:cs="仿宋"/>
          <w:sz w:val="24"/>
          <w:szCs w:val="24"/>
          <w:highlight w:val="none"/>
        </w:rPr>
      </w:pPr>
    </w:p>
    <w:p>
      <w:pPr>
        <w:widowControl/>
        <w:spacing w:line="530" w:lineRule="exact"/>
        <w:jc w:val="left"/>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（三）基本资格条件承诺函</w:t>
      </w:r>
    </w:p>
    <w:p>
      <w:pPr>
        <w:widowControl/>
        <w:spacing w:line="530" w:lineRule="exact"/>
        <w:jc w:val="left"/>
        <w:rPr>
          <w:rFonts w:ascii="仿宋" w:hAnsi="仿宋" w:eastAsia="仿宋" w:cs="仿宋"/>
          <w:sz w:val="24"/>
          <w:szCs w:val="24"/>
          <w:highlight w:val="none"/>
        </w:rPr>
      </w:pPr>
    </w:p>
    <w:p>
      <w:pPr>
        <w:tabs>
          <w:tab w:val="left" w:pos="6300"/>
        </w:tabs>
        <w:snapToGrid w:val="0"/>
        <w:spacing w:line="53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基本资格条件承诺函</w:t>
      </w:r>
    </w:p>
    <w:p>
      <w:pPr>
        <w:tabs>
          <w:tab w:val="left" w:pos="6300"/>
        </w:tabs>
        <w:snapToGrid w:val="0"/>
        <w:spacing w:line="530" w:lineRule="exact"/>
        <w:rPr>
          <w:rFonts w:ascii="仿宋" w:hAnsi="仿宋" w:eastAsia="仿宋" w:cs="仿宋"/>
          <w:sz w:val="24"/>
          <w:szCs w:val="24"/>
          <w:highlight w:val="none"/>
        </w:rPr>
      </w:pPr>
    </w:p>
    <w:p>
      <w:pPr>
        <w:tabs>
          <w:tab w:val="left" w:pos="6300"/>
        </w:tabs>
        <w:snapToGrid w:val="0"/>
        <w:spacing w:line="530" w:lineRule="exact"/>
        <w:rPr>
          <w:rFonts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（采购人名称</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采购代理机构名称）：</w:t>
      </w:r>
    </w:p>
    <w:p>
      <w:pPr>
        <w:tabs>
          <w:tab w:val="left" w:pos="6300"/>
        </w:tabs>
        <w:snapToGrid w:val="0"/>
        <w:spacing w:line="53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（供应商名称）郑重承诺：</w:t>
      </w:r>
    </w:p>
    <w:p>
      <w:pPr>
        <w:spacing w:line="53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1.我方具有良好的商业信誉和健全的财务会计制度，具有履行合同所必需的设备和专业技术能力，具</w:t>
      </w:r>
      <w:r>
        <w:rPr>
          <w:rFonts w:hint="eastAsia" w:ascii="仿宋" w:hAnsi="仿宋" w:eastAsia="仿宋" w:cs="仿宋"/>
          <w:sz w:val="24"/>
          <w:szCs w:val="24"/>
          <w:highlight w:val="none"/>
          <w:lang w:val="zh-CN"/>
        </w:rPr>
        <w:t>有依法缴纳税收和社会保障金的良好记录</w:t>
      </w:r>
      <w:r>
        <w:rPr>
          <w:rFonts w:hint="eastAsia" w:ascii="仿宋" w:hAnsi="仿宋" w:eastAsia="仿宋" w:cs="仿宋"/>
          <w:sz w:val="24"/>
          <w:szCs w:val="24"/>
          <w:highlight w:val="none"/>
        </w:rPr>
        <w:t>，参加本项目采购活动前三年内无重大违法活动记录。</w:t>
      </w:r>
    </w:p>
    <w:p>
      <w:pPr>
        <w:spacing w:line="53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2.我方未列入在信用中国网站（www.creditchina.gov.cn）“失信被执行人”、“重大税收违法案件当事人名单”中，也未列入中国政府采购网（www.ccgp.gov.cn）“政府采购严重违法失信行为记录名单”中。</w:t>
      </w:r>
    </w:p>
    <w:p>
      <w:pPr>
        <w:spacing w:line="53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3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我方对以上承诺负全部法律责任。</w:t>
      </w:r>
    </w:p>
    <w:p>
      <w:pPr>
        <w:tabs>
          <w:tab w:val="left" w:pos="6300"/>
        </w:tabs>
        <w:snapToGrid w:val="0"/>
        <w:spacing w:line="53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特此承诺。</w:t>
      </w:r>
    </w:p>
    <w:p>
      <w:pPr>
        <w:tabs>
          <w:tab w:val="left" w:pos="6300"/>
        </w:tabs>
        <w:snapToGrid w:val="0"/>
        <w:spacing w:line="530" w:lineRule="exact"/>
        <w:rPr>
          <w:rFonts w:ascii="仿宋" w:hAnsi="仿宋" w:eastAsia="仿宋" w:cs="仿宋"/>
          <w:sz w:val="24"/>
          <w:szCs w:val="24"/>
          <w:highlight w:val="none"/>
        </w:rPr>
      </w:pPr>
    </w:p>
    <w:p>
      <w:pPr>
        <w:tabs>
          <w:tab w:val="left" w:pos="6300"/>
        </w:tabs>
        <w:snapToGrid w:val="0"/>
        <w:spacing w:line="530" w:lineRule="exact"/>
        <w:ind w:right="424" w:firstLine="570"/>
        <w:jc w:val="right"/>
        <w:rPr>
          <w:rFonts w:ascii="仿宋" w:hAnsi="仿宋" w:eastAsia="仿宋" w:cs="仿宋"/>
          <w:sz w:val="24"/>
          <w:szCs w:val="24"/>
          <w:highlight w:val="none"/>
        </w:rPr>
      </w:pPr>
      <w:r>
        <w:rPr>
          <w:rFonts w:hint="eastAsia" w:ascii="仿宋" w:hAnsi="仿宋" w:eastAsia="仿宋" w:cs="仿宋"/>
          <w:sz w:val="24"/>
          <w:szCs w:val="24"/>
          <w:highlight w:val="none"/>
        </w:rPr>
        <w:t>（供应商公章）</w:t>
      </w:r>
    </w:p>
    <w:p>
      <w:pPr>
        <w:tabs>
          <w:tab w:val="left" w:pos="6300"/>
        </w:tabs>
        <w:snapToGrid w:val="0"/>
        <w:spacing w:line="530" w:lineRule="exact"/>
        <w:ind w:right="480" w:firstLine="57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pPr>
        <w:tabs>
          <w:tab w:val="left" w:pos="6300"/>
        </w:tabs>
        <w:snapToGrid w:val="0"/>
        <w:spacing w:line="312" w:lineRule="auto"/>
        <w:rPr>
          <w:rFonts w:ascii="仿宋" w:hAnsi="仿宋" w:eastAsia="仿宋" w:cs="仿宋"/>
          <w:sz w:val="24"/>
          <w:szCs w:val="24"/>
          <w:highlight w:val="none"/>
        </w:rPr>
      </w:pPr>
    </w:p>
    <w:p>
      <w:pPr>
        <w:snapToGrid w:val="0"/>
        <w:spacing w:line="360" w:lineRule="auto"/>
        <w:rPr>
          <w:rFonts w:ascii="仿宋" w:hAnsi="仿宋" w:eastAsia="仿宋" w:cs="仿宋"/>
          <w:sz w:val="24"/>
          <w:szCs w:val="24"/>
          <w:highlight w:val="none"/>
        </w:rPr>
      </w:pPr>
    </w:p>
    <w:p>
      <w:pPr>
        <w:rPr>
          <w:rFonts w:ascii="仿宋" w:hAnsi="仿宋" w:eastAsia="仿宋" w:cs="仿宋"/>
          <w:sz w:val="24"/>
          <w:szCs w:val="24"/>
          <w:highlight w:val="none"/>
        </w:rPr>
      </w:pPr>
      <w:r>
        <w:rPr>
          <w:rFonts w:hint="eastAsia" w:ascii="仿宋" w:hAnsi="仿宋" w:eastAsia="仿宋" w:cs="仿宋"/>
          <w:sz w:val="24"/>
          <w:szCs w:val="24"/>
          <w:highlight w:val="none"/>
        </w:rPr>
        <w:br w:type="page"/>
      </w:r>
    </w:p>
    <w:p>
      <w:pPr>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（四）特定资格条件证书或证明文件</w:t>
      </w:r>
    </w:p>
    <w:p>
      <w:pPr>
        <w:rPr>
          <w:rFonts w:ascii="仿宋" w:hAnsi="仿宋" w:eastAsia="仿宋" w:cs="仿宋"/>
          <w:highlight w:val="none"/>
        </w:rPr>
      </w:pPr>
    </w:p>
    <w:p>
      <w:pPr>
        <w:tabs>
          <w:tab w:val="left" w:pos="6300"/>
        </w:tabs>
        <w:snapToGrid w:val="0"/>
        <w:spacing w:line="312" w:lineRule="auto"/>
        <w:ind w:right="480" w:firstLine="570"/>
        <w:jc w:val="center"/>
        <w:rPr>
          <w:rFonts w:ascii="仿宋" w:hAnsi="仿宋" w:eastAsia="仿宋" w:cs="仿宋"/>
          <w:sz w:val="24"/>
          <w:szCs w:val="24"/>
          <w:highlight w:val="none"/>
        </w:rPr>
      </w:pPr>
    </w:p>
    <w:p>
      <w:pPr>
        <w:spacing w:line="360" w:lineRule="auto"/>
        <w:rPr>
          <w:rFonts w:ascii="仿宋" w:hAnsi="仿宋" w:eastAsia="仿宋" w:cs="仿宋"/>
          <w:b/>
          <w:bCs/>
          <w:sz w:val="24"/>
          <w:szCs w:val="24"/>
          <w:highlight w:val="none"/>
        </w:rPr>
      </w:pPr>
    </w:p>
    <w:p>
      <w:pPr>
        <w:spacing w:line="360" w:lineRule="auto"/>
        <w:rPr>
          <w:rFonts w:ascii="仿宋" w:hAnsi="仿宋" w:eastAsia="仿宋" w:cs="仿宋"/>
          <w:b/>
          <w:bCs/>
          <w:sz w:val="24"/>
          <w:szCs w:val="24"/>
          <w:highlight w:val="none"/>
        </w:rPr>
      </w:pPr>
    </w:p>
    <w:p>
      <w:pPr>
        <w:spacing w:line="360" w:lineRule="auto"/>
        <w:rPr>
          <w:rFonts w:ascii="仿宋" w:hAnsi="仿宋" w:eastAsia="仿宋" w:cs="仿宋"/>
          <w:b/>
          <w:bCs/>
          <w:sz w:val="24"/>
          <w:szCs w:val="24"/>
          <w:highlight w:val="none"/>
        </w:rPr>
      </w:pPr>
    </w:p>
    <w:p>
      <w:pPr>
        <w:spacing w:line="360" w:lineRule="auto"/>
        <w:rPr>
          <w:rFonts w:ascii="仿宋" w:hAnsi="仿宋" w:eastAsia="仿宋" w:cs="仿宋"/>
          <w:b/>
          <w:bCs/>
          <w:sz w:val="24"/>
          <w:szCs w:val="24"/>
          <w:highlight w:val="none"/>
        </w:rPr>
      </w:pPr>
    </w:p>
    <w:p>
      <w:pPr>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五、其他应提供的资料</w:t>
      </w:r>
    </w:p>
    <w:p>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（一）中小企业声明函、监狱企业证明文件、残疾人福利性单位声明函（若有）</w:t>
      </w:r>
    </w:p>
    <w:p>
      <w:pPr>
        <w:spacing w:line="360" w:lineRule="auto"/>
        <w:ind w:firstLine="480" w:firstLineChars="200"/>
        <w:rPr>
          <w:rFonts w:ascii="仿宋" w:hAnsi="仿宋" w:eastAsia="仿宋" w:cs="仿宋"/>
          <w:sz w:val="24"/>
          <w:szCs w:val="24"/>
          <w:highlight w:val="none"/>
        </w:rPr>
      </w:pPr>
    </w:p>
    <w:p>
      <w:pPr>
        <w:spacing w:line="360" w:lineRule="auto"/>
        <w:ind w:firstLine="480" w:firstLineChars="200"/>
        <w:rPr>
          <w:rFonts w:ascii="仿宋" w:hAnsi="仿宋" w:eastAsia="仿宋" w:cs="仿宋"/>
          <w:sz w:val="24"/>
          <w:szCs w:val="24"/>
          <w:highlight w:val="none"/>
        </w:rPr>
      </w:pPr>
    </w:p>
    <w:p>
      <w:pPr>
        <w:spacing w:line="360" w:lineRule="auto"/>
        <w:ind w:firstLine="480" w:firstLineChars="200"/>
        <w:rPr>
          <w:rFonts w:ascii="仿宋" w:hAnsi="仿宋" w:eastAsia="仿宋" w:cs="仿宋"/>
          <w:sz w:val="24"/>
          <w:szCs w:val="24"/>
          <w:highlight w:val="none"/>
        </w:rPr>
      </w:pPr>
    </w:p>
    <w:p>
      <w:pPr>
        <w:spacing w:line="360" w:lineRule="auto"/>
        <w:ind w:firstLine="480" w:firstLineChars="200"/>
        <w:rPr>
          <w:rFonts w:ascii="仿宋" w:hAnsi="仿宋" w:eastAsia="仿宋" w:cs="仿宋"/>
          <w:sz w:val="24"/>
          <w:szCs w:val="24"/>
          <w:highlight w:val="none"/>
        </w:rPr>
      </w:pPr>
    </w:p>
    <w:p>
      <w:pPr>
        <w:spacing w:line="360" w:lineRule="auto"/>
        <w:ind w:firstLine="480" w:firstLineChars="200"/>
        <w:rPr>
          <w:rFonts w:ascii="仿宋" w:hAnsi="仿宋" w:eastAsia="仿宋" w:cs="仿宋"/>
          <w:sz w:val="24"/>
          <w:szCs w:val="24"/>
          <w:highlight w:val="none"/>
        </w:rPr>
      </w:pPr>
    </w:p>
    <w:p>
      <w:pPr>
        <w:numPr>
          <w:ilvl w:val="0"/>
          <w:numId w:val="3"/>
        </w:numPr>
        <w:tabs>
          <w:tab w:val="left" w:pos="6300"/>
        </w:tabs>
        <w:snapToGrid w:val="0"/>
        <w:spacing w:line="312" w:lineRule="auto"/>
        <w:ind w:right="480"/>
        <w:rPr>
          <w:rFonts w:ascii="仿宋" w:hAnsi="仿宋" w:eastAsia="仿宋" w:cs="仿宋"/>
          <w:sz w:val="24"/>
          <w:szCs w:val="24"/>
          <w:highlight w:val="none"/>
        </w:rPr>
      </w:pPr>
      <w:r>
        <w:rPr>
          <w:rFonts w:hint="eastAsia" w:ascii="仿宋" w:hAnsi="仿宋" w:eastAsia="仿宋" w:cs="仿宋"/>
          <w:sz w:val="24"/>
          <w:szCs w:val="24"/>
          <w:highlight w:val="none"/>
        </w:rPr>
        <w:t>其他与项目有关的资料（自附）</w:t>
      </w:r>
    </w:p>
    <w:p>
      <w:pPr>
        <w:tabs>
          <w:tab w:val="left" w:pos="6300"/>
        </w:tabs>
        <w:snapToGrid w:val="0"/>
        <w:spacing w:line="312" w:lineRule="auto"/>
        <w:ind w:right="480"/>
        <w:rPr>
          <w:rFonts w:ascii="仿宋" w:hAnsi="仿宋" w:eastAsia="仿宋" w:cs="仿宋"/>
          <w:sz w:val="24"/>
          <w:szCs w:val="24"/>
          <w:highlight w:val="none"/>
        </w:rPr>
      </w:pPr>
    </w:p>
    <w:p>
      <w:pPr>
        <w:tabs>
          <w:tab w:val="left" w:pos="6300"/>
        </w:tabs>
        <w:snapToGrid w:val="0"/>
        <w:spacing w:line="312" w:lineRule="auto"/>
        <w:ind w:right="480"/>
        <w:rPr>
          <w:rFonts w:ascii="仿宋" w:hAnsi="仿宋" w:eastAsia="仿宋" w:cs="仿宋"/>
          <w:sz w:val="24"/>
          <w:szCs w:val="24"/>
          <w:highlight w:val="none"/>
        </w:rPr>
      </w:pPr>
    </w:p>
    <w:p>
      <w:pPr>
        <w:tabs>
          <w:tab w:val="left" w:pos="6300"/>
        </w:tabs>
        <w:snapToGrid w:val="0"/>
        <w:spacing w:line="312" w:lineRule="auto"/>
        <w:ind w:right="480"/>
        <w:rPr>
          <w:rFonts w:ascii="仿宋" w:hAnsi="仿宋" w:eastAsia="仿宋" w:cs="仿宋"/>
          <w:sz w:val="24"/>
          <w:szCs w:val="24"/>
          <w:highlight w:val="none"/>
        </w:rPr>
      </w:pPr>
    </w:p>
    <w:p>
      <w:pPr>
        <w:tabs>
          <w:tab w:val="left" w:pos="6300"/>
        </w:tabs>
        <w:snapToGrid w:val="0"/>
        <w:spacing w:line="312" w:lineRule="auto"/>
        <w:ind w:right="480"/>
        <w:rPr>
          <w:rFonts w:ascii="仿宋" w:hAnsi="仿宋" w:eastAsia="仿宋" w:cs="仿宋"/>
          <w:sz w:val="24"/>
          <w:szCs w:val="24"/>
          <w:highlight w:val="none"/>
        </w:rPr>
      </w:pPr>
    </w:p>
    <w:p>
      <w:pPr>
        <w:tabs>
          <w:tab w:val="left" w:pos="6300"/>
        </w:tabs>
        <w:snapToGrid w:val="0"/>
        <w:spacing w:line="312" w:lineRule="auto"/>
        <w:ind w:right="480"/>
        <w:jc w:val="center"/>
        <w:rPr>
          <w:rFonts w:ascii="仿宋" w:hAnsi="仿宋" w:eastAsia="仿宋" w:cs="仿宋"/>
          <w:sz w:val="24"/>
          <w:szCs w:val="24"/>
          <w:highlight w:val="none"/>
        </w:rPr>
      </w:pPr>
    </w:p>
    <w:p>
      <w:pPr>
        <w:tabs>
          <w:tab w:val="left" w:pos="6300"/>
        </w:tabs>
        <w:snapToGrid w:val="0"/>
        <w:spacing w:line="312" w:lineRule="auto"/>
        <w:ind w:right="480"/>
        <w:jc w:val="center"/>
        <w:rPr>
          <w:rFonts w:ascii="仿宋" w:hAnsi="仿宋" w:eastAsia="仿宋" w:cs="仿宋"/>
          <w:sz w:val="24"/>
          <w:szCs w:val="24"/>
          <w:highlight w:val="none"/>
        </w:rPr>
      </w:pPr>
    </w:p>
    <w:p>
      <w:pPr>
        <w:tabs>
          <w:tab w:val="left" w:pos="6300"/>
        </w:tabs>
        <w:snapToGrid w:val="0"/>
        <w:spacing w:line="312" w:lineRule="auto"/>
        <w:ind w:right="480"/>
        <w:jc w:val="center"/>
        <w:rPr>
          <w:rFonts w:ascii="仿宋" w:hAnsi="仿宋" w:eastAsia="仿宋" w:cs="仿宋"/>
          <w:sz w:val="24"/>
          <w:szCs w:val="24"/>
          <w:highlight w:val="none"/>
        </w:rPr>
      </w:pPr>
    </w:p>
    <w:p>
      <w:pPr>
        <w:tabs>
          <w:tab w:val="left" w:pos="6300"/>
        </w:tabs>
        <w:snapToGrid w:val="0"/>
        <w:spacing w:line="312" w:lineRule="auto"/>
        <w:ind w:right="480"/>
        <w:jc w:val="center"/>
        <w:rPr>
          <w:rFonts w:ascii="仿宋" w:hAnsi="仿宋" w:eastAsia="仿宋" w:cs="仿宋"/>
          <w:sz w:val="24"/>
          <w:szCs w:val="24"/>
          <w:highlight w:val="none"/>
        </w:rPr>
      </w:pPr>
    </w:p>
    <w:p>
      <w:pPr>
        <w:tabs>
          <w:tab w:val="left" w:pos="6300"/>
        </w:tabs>
        <w:snapToGrid w:val="0"/>
        <w:spacing w:line="312" w:lineRule="auto"/>
        <w:ind w:right="480"/>
        <w:jc w:val="center"/>
        <w:rPr>
          <w:rFonts w:ascii="仿宋" w:hAnsi="仿宋" w:eastAsia="仿宋" w:cs="仿宋"/>
          <w:sz w:val="24"/>
          <w:szCs w:val="24"/>
          <w:highlight w:val="none"/>
        </w:rPr>
      </w:pPr>
    </w:p>
    <w:p>
      <w:pPr>
        <w:tabs>
          <w:tab w:val="left" w:pos="6300"/>
        </w:tabs>
        <w:snapToGrid w:val="0"/>
        <w:spacing w:line="312" w:lineRule="auto"/>
        <w:ind w:right="480"/>
        <w:jc w:val="center"/>
        <w:rPr>
          <w:rFonts w:ascii="仿宋" w:hAnsi="仿宋" w:eastAsia="仿宋" w:cs="仿宋"/>
          <w:sz w:val="24"/>
          <w:szCs w:val="24"/>
          <w:highlight w:val="none"/>
        </w:rPr>
      </w:pPr>
    </w:p>
    <w:p>
      <w:pPr>
        <w:tabs>
          <w:tab w:val="left" w:pos="6300"/>
        </w:tabs>
        <w:snapToGrid w:val="0"/>
        <w:spacing w:line="312" w:lineRule="auto"/>
        <w:ind w:right="480"/>
        <w:jc w:val="center"/>
        <w:rPr>
          <w:rFonts w:ascii="仿宋" w:hAnsi="仿宋" w:eastAsia="仿宋" w:cs="仿宋"/>
          <w:sz w:val="24"/>
          <w:szCs w:val="24"/>
          <w:highlight w:val="none"/>
        </w:rPr>
      </w:pPr>
    </w:p>
    <w:p>
      <w:pPr>
        <w:tabs>
          <w:tab w:val="left" w:pos="6300"/>
        </w:tabs>
        <w:snapToGrid w:val="0"/>
        <w:spacing w:line="312" w:lineRule="auto"/>
        <w:ind w:right="480"/>
        <w:jc w:val="center"/>
        <w:rPr>
          <w:rFonts w:ascii="仿宋" w:hAnsi="仿宋" w:eastAsia="仿宋" w:cs="仿宋"/>
          <w:sz w:val="24"/>
          <w:szCs w:val="24"/>
          <w:highlight w:val="none"/>
        </w:rPr>
      </w:pPr>
    </w:p>
    <w:p>
      <w:pPr>
        <w:tabs>
          <w:tab w:val="left" w:pos="6300"/>
        </w:tabs>
        <w:snapToGrid w:val="0"/>
        <w:spacing w:line="312" w:lineRule="auto"/>
        <w:ind w:right="480"/>
        <w:jc w:val="center"/>
        <w:rPr>
          <w:rFonts w:ascii="仿宋" w:hAnsi="仿宋" w:eastAsia="仿宋" w:cs="仿宋"/>
          <w:sz w:val="24"/>
          <w:szCs w:val="24"/>
          <w:highlight w:val="none"/>
        </w:rPr>
      </w:pPr>
    </w:p>
    <w:p>
      <w:pPr>
        <w:tabs>
          <w:tab w:val="left" w:pos="6300"/>
        </w:tabs>
        <w:snapToGrid w:val="0"/>
        <w:spacing w:line="312" w:lineRule="auto"/>
        <w:ind w:right="480"/>
        <w:jc w:val="center"/>
        <w:rPr>
          <w:rFonts w:ascii="仿宋" w:hAnsi="仿宋" w:eastAsia="仿宋" w:cs="仿宋"/>
          <w:sz w:val="24"/>
          <w:szCs w:val="24"/>
          <w:highlight w:val="none"/>
        </w:rPr>
      </w:pPr>
    </w:p>
    <w:p>
      <w:pPr>
        <w:tabs>
          <w:tab w:val="left" w:pos="6300"/>
        </w:tabs>
        <w:snapToGrid w:val="0"/>
        <w:spacing w:line="312" w:lineRule="auto"/>
        <w:ind w:right="480"/>
        <w:jc w:val="center"/>
        <w:rPr>
          <w:rFonts w:ascii="仿宋" w:hAnsi="仿宋" w:eastAsia="仿宋" w:cs="仿宋"/>
          <w:sz w:val="24"/>
          <w:szCs w:val="24"/>
          <w:highlight w:val="none"/>
        </w:rPr>
      </w:pPr>
    </w:p>
    <w:p>
      <w:pPr>
        <w:tabs>
          <w:tab w:val="left" w:pos="6300"/>
        </w:tabs>
        <w:snapToGrid w:val="0"/>
        <w:spacing w:line="312" w:lineRule="auto"/>
        <w:ind w:right="480"/>
        <w:jc w:val="center"/>
        <w:rPr>
          <w:rFonts w:ascii="仿宋" w:hAnsi="仿宋" w:eastAsia="仿宋" w:cs="仿宋"/>
          <w:sz w:val="24"/>
          <w:szCs w:val="24"/>
          <w:highlight w:val="none"/>
        </w:rPr>
      </w:pPr>
    </w:p>
    <w:p>
      <w:pPr>
        <w:tabs>
          <w:tab w:val="left" w:pos="6300"/>
        </w:tabs>
        <w:snapToGrid w:val="0"/>
        <w:spacing w:line="312" w:lineRule="auto"/>
        <w:ind w:right="480"/>
        <w:jc w:val="center"/>
        <w:rPr>
          <w:rFonts w:ascii="仿宋" w:hAnsi="仿宋" w:eastAsia="仿宋" w:cs="仿宋"/>
          <w:sz w:val="24"/>
          <w:szCs w:val="24"/>
          <w:highlight w:val="none"/>
        </w:rPr>
      </w:pPr>
    </w:p>
    <w:p>
      <w:pPr>
        <w:tabs>
          <w:tab w:val="left" w:pos="6300"/>
        </w:tabs>
        <w:snapToGrid w:val="0"/>
        <w:spacing w:line="312" w:lineRule="auto"/>
        <w:ind w:right="480"/>
        <w:jc w:val="center"/>
        <w:rPr>
          <w:rFonts w:ascii="仿宋" w:hAnsi="仿宋" w:eastAsia="仿宋" w:cs="仿宋"/>
          <w:highlight w:val="none"/>
        </w:rPr>
      </w:pPr>
      <w:r>
        <w:rPr>
          <w:rFonts w:hint="eastAsia" w:ascii="仿宋" w:hAnsi="仿宋" w:eastAsia="仿宋" w:cs="仿宋"/>
          <w:sz w:val="24"/>
          <w:szCs w:val="24"/>
          <w:highlight w:val="none"/>
        </w:rPr>
        <w:t>（结束）</w:t>
      </w:r>
      <w:bookmarkEnd w:id="119"/>
    </w:p>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0F25C731-D884-4F6C-BBC3-6461DE50AB31}"/>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2" w:fontKey="{DC2E42C8-B572-45B5-A678-0D3E56F3F90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- 18 -</w:t>
                          </w:r>
                          <w: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CwT&#10;t6O2AQAAkgMAAA4AAAAAAAAAAQAgAAAAHgEAAGRycy9lMm9Eb2MueG1sUEsFBgAAAAAGAAYAWQEA&#10;AEY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2" name="4099"/>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txbx>
                      <w:txbxContent>
                        <w:p>
                          <w:pPr>
                            <w:pStyle w:val="18"/>
                          </w:pPr>
                          <w:r>
                            <w:fldChar w:fldCharType="begin"/>
                          </w:r>
                          <w:r>
                            <w:instrText xml:space="preserve"> PAGE  \* MERGEFORMAT </w:instrText>
                          </w:r>
                          <w:r>
                            <w:fldChar w:fldCharType="separate"/>
                          </w:r>
                          <w:r>
                            <w:t>- 19 -</w:t>
                          </w:r>
                          <w:r>
                            <w:fldChar w:fldCharType="end"/>
                          </w:r>
                        </w:p>
                      </w:txbxContent>
                    </wps:txbx>
                    <wps:bodyPr wrap="none" lIns="0" tIns="0" rIns="0" bIns="0" upright="1">
                      <a:spAutoFit/>
                    </wps:bodyPr>
                  </wps:wsp>
                </a:graphicData>
              </a:graphic>
            </wp:anchor>
          </w:drawing>
        </mc:Choice>
        <mc:Fallback>
          <w:pict>
            <v:shape id="4099"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W5+00QAAAAMBAAAPAAAAAAAAAAEAIAAAACIAAABkcnMvZG93bnJldi54bWxQSwEC&#10;FAAUAAAACACHTuJAe8EpJsIBAACZAwAADgAAAAAAAAABACAAAAAgAQAAZHJzL2Uyb0RvYy54bWxQ&#10;SwUGAAAAAAYABgBZAQAAVA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6385" cy="147955"/>
              <wp:effectExtent l="0" t="0" r="0" b="0"/>
              <wp:wrapNone/>
              <wp:docPr id="3" name="4100"/>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pPr>
                            <w:pStyle w:val="18"/>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- 20 -</w:t>
                          </w:r>
                          <w:r>
                            <w:rPr>
                              <w:rFonts w:hint="eastAsia" w:ascii="宋体" w:hAnsi="宋体" w:cs="宋体"/>
                            </w:rPr>
                            <w:fldChar w:fldCharType="end"/>
                          </w:r>
                        </w:p>
                      </w:txbxContent>
                    </wps:txbx>
                    <wps:bodyPr wrap="none" lIns="0" tIns="0" rIns="0" bIns="0" upright="1">
                      <a:spAutoFit/>
                    </wps:bodyPr>
                  </wps:wsp>
                </a:graphicData>
              </a:graphic>
            </wp:anchor>
          </w:drawing>
        </mc:Choice>
        <mc:Fallback>
          <w:pict>
            <v:shape id="4100" o:spid="_x0000_s1026" o:spt="202" type="#_x0000_t202" style="position:absolute;left:0pt;margin-top:0pt;height:11.65pt;width:22.55pt;mso-position-horizontal:center;mso-position-horizontal-relative:margin;mso-wrap-style:none;z-index:251661312;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8bMdIAAAADAQAADwAAAAAAAAABACAAAAAiAAAAZHJzL2Rvd25yZXYueG1sUEsBAhQAFAAA&#10;AAgAh07iQBZN3hO8AQAAkAMAAA4AAAAAAAAAAQAgAAAAIQEAAGRycy9lMm9Eb2MueG1sUEsFBgAA&#10;AAAGAAYAWQEAAE8FAAAAAA==&#10;">
              <v:fill on="f" focussize="0,0"/>
              <v:stroke on="f"/>
              <v:imagedata o:title=""/>
              <o:lock v:ext="edit" aspectratio="f"/>
              <v:textbox inset="0mm,0mm,0mm,0mm" style="mso-fit-shape-to-text:t;">
                <w:txbxContent>
                  <w:p>
                    <w:pPr>
                      <w:pStyle w:val="18"/>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- 20 -</w:t>
                    </w:r>
                    <w:r>
                      <w:rPr>
                        <w:rFonts w:hint="eastAsia" w:ascii="宋体" w:hAnsi="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90500" cy="131445"/>
              <wp:effectExtent l="0" t="0" r="0" b="0"/>
              <wp:wrapNone/>
              <wp:docPr id="4" name="4101"/>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wps:spPr>
                    <wps:txbx>
                      <w:txbxContent>
                        <w:p>
                          <w:pPr>
                            <w:pStyle w:val="18"/>
                          </w:pPr>
                          <w:r>
                            <w:fldChar w:fldCharType="begin"/>
                          </w:r>
                          <w:r>
                            <w:instrText xml:space="preserve"> PAGE  \* MERGEFORMAT </w:instrText>
                          </w:r>
                          <w:r>
                            <w:fldChar w:fldCharType="separate"/>
                          </w:r>
                          <w:r>
                            <w:t>- 29 -</w:t>
                          </w:r>
                          <w:r>
                            <w:fldChar w:fldCharType="end"/>
                          </w:r>
                        </w:p>
                      </w:txbxContent>
                    </wps:txbx>
                    <wps:bodyPr wrap="none" lIns="0" tIns="0" rIns="0" bIns="0" upright="1">
                      <a:spAutoFit/>
                    </wps:bodyPr>
                  </wps:wsp>
                </a:graphicData>
              </a:graphic>
            </wp:anchor>
          </w:drawing>
        </mc:Choice>
        <mc:Fallback>
          <w:pict>
            <v:shape id="4101" o:spid="_x0000_s1026" o:spt="202" type="#_x0000_t202" style="position:absolute;left:0pt;margin-top:0pt;height:10.35pt;width:15pt;mso-position-horizontal:center;mso-position-horizontal-relative:margin;mso-wrap-style:none;z-index:251662336;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i&#10;pFLs0AAAAAMBAAAPAAAAAAAAAAEAIAAAACIAAABkcnMvZG93bnJldi54bWxQSwECFAAUAAAACACH&#10;TuJAlwZsk7oBAACQAwAADgAAAAAAAAABACAAAAAfAQAAZHJzL2Uyb0RvYy54bWxQSwUGAAAAAAYA&#10;BgBZAQAAS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仿宋" w:hAnsi="仿宋" w:eastAsia="仿宋" w:cs="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2"/>
    <w:multiLevelType w:val="multilevel"/>
    <w:tmpl w:val="00000002"/>
    <w:lvl w:ilvl="0" w:tentative="0">
      <w:start w:val="1"/>
      <w:numFmt w:val="chineseCountingThousand"/>
      <w:pStyle w:val="3"/>
      <w:suff w:val="space"/>
      <w:lvlText w:val="第%1章"/>
      <w:lvlJc w:val="left"/>
      <w:pPr>
        <w:tabs>
          <w:tab w:val="left" w:pos="0"/>
        </w:tabs>
        <w:ind w:left="425" w:hanging="425"/>
      </w:pPr>
      <w:rPr>
        <w:rFonts w:hint="eastAsia"/>
        <w:lang w:val="en-US"/>
      </w:rPr>
    </w:lvl>
    <w:lvl w:ilvl="1" w:tentative="0">
      <w:start w:val="1"/>
      <w:numFmt w:val="decimal"/>
      <w:suff w:val="space"/>
      <w:lvlText w:val="%2."/>
      <w:lvlJc w:val="left"/>
      <w:pPr>
        <w:tabs>
          <w:tab w:val="left" w:pos="0"/>
        </w:tabs>
        <w:ind w:left="0" w:firstLine="0"/>
      </w:pPr>
      <w:rPr>
        <w:rFonts w:hint="eastAsia"/>
      </w:rPr>
    </w:lvl>
    <w:lvl w:ilvl="2" w:tentative="0">
      <w:start w:val="1"/>
      <w:numFmt w:val="decimal"/>
      <w:suff w:val="space"/>
      <w:lvlText w:val="%2.%3"/>
      <w:lvlJc w:val="left"/>
      <w:pPr>
        <w:tabs>
          <w:tab w:val="left" w:pos="0"/>
        </w:tabs>
        <w:ind w:left="0" w:firstLine="0"/>
      </w:pPr>
      <w:rPr>
        <w:rFonts w:hint="eastAsia"/>
        <w:sz w:val="28"/>
        <w:szCs w:val="28"/>
      </w:rPr>
    </w:lvl>
    <w:lvl w:ilvl="3" w:tentative="0">
      <w:start w:val="1"/>
      <w:numFmt w:val="decimal"/>
      <w:pStyle w:val="6"/>
      <w:suff w:val="space"/>
      <w:lvlText w:val="%2.%3.%4"/>
      <w:lvlJc w:val="left"/>
      <w:pPr>
        <w:tabs>
          <w:tab w:val="left" w:pos="0"/>
        </w:tabs>
        <w:ind w:left="851" w:hanging="851"/>
      </w:pPr>
      <w:rPr>
        <w:rFonts w:hint="eastAsia" w:ascii="黑体" w:hAnsi="黑体" w:eastAsia="黑体"/>
      </w:rPr>
    </w:lvl>
    <w:lvl w:ilvl="4" w:tentative="0">
      <w:start w:val="1"/>
      <w:numFmt w:val="decimal"/>
      <w:suff w:val="space"/>
      <w:lvlText w:val="%2.%3.%4.%5"/>
      <w:lvlJc w:val="left"/>
      <w:pPr>
        <w:tabs>
          <w:tab w:val="left" w:pos="0"/>
        </w:tabs>
        <w:ind w:left="992" w:hanging="992"/>
      </w:pPr>
      <w:rPr>
        <w:rFonts w:hint="eastAsia"/>
        <w:b/>
      </w:rPr>
    </w:lvl>
    <w:lvl w:ilvl="5" w:tentative="0">
      <w:start w:val="1"/>
      <w:numFmt w:val="decimal"/>
      <w:suff w:val="space"/>
      <w:lvlText w:val="%2.%3.%4.%5.%6"/>
      <w:lvlJc w:val="left"/>
      <w:pPr>
        <w:tabs>
          <w:tab w:val="left" w:pos="0"/>
        </w:tabs>
        <w:ind w:left="1134" w:hanging="1134"/>
      </w:pPr>
      <w:rPr>
        <w:rFonts w:hint="eastAsia"/>
      </w:rPr>
    </w:lvl>
    <w:lvl w:ilvl="6" w:tentative="0">
      <w:start w:val="1"/>
      <w:numFmt w:val="decimal"/>
      <w:suff w:val="nothing"/>
      <w:lvlText w:val="（%7）"/>
      <w:lvlJc w:val="left"/>
      <w:pPr>
        <w:tabs>
          <w:tab w:val="left" w:pos="0"/>
        </w:tabs>
        <w:ind w:left="1587" w:hanging="1587"/>
      </w:pPr>
      <w:rPr>
        <w:rFonts w:hint="eastAsia"/>
      </w:rPr>
    </w:lvl>
    <w:lvl w:ilvl="7" w:tentative="0">
      <w:start w:val="1"/>
      <w:numFmt w:val="decimal"/>
      <w:lvlText w:val="%1.%2.%3.%4.%5.%6.%7.%8."/>
      <w:lvlJc w:val="left"/>
      <w:pPr>
        <w:tabs>
          <w:tab w:val="left" w:pos="2160"/>
        </w:tabs>
        <w:ind w:left="1418" w:hanging="1418"/>
      </w:pPr>
      <w:rPr>
        <w:rFonts w:hint="eastAsia"/>
      </w:rPr>
    </w:lvl>
    <w:lvl w:ilvl="8" w:tentative="0">
      <w:start w:val="1"/>
      <w:numFmt w:val="decimal"/>
      <w:suff w:val="space"/>
      <w:lvlText w:val="(%9)"/>
      <w:lvlJc w:val="left"/>
      <w:pPr>
        <w:tabs>
          <w:tab w:val="left" w:pos="0"/>
        </w:tabs>
        <w:ind w:left="482" w:firstLine="0"/>
      </w:pPr>
      <w:rPr>
        <w:rFonts w:hint="eastAsia"/>
      </w:rPr>
    </w:lvl>
  </w:abstractNum>
  <w:abstractNum w:abstractNumId="2">
    <w:nsid w:val="0053208E"/>
    <w:multiLevelType w:val="singleLevel"/>
    <w:tmpl w:val="0053208E"/>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MTkyYzUyNzM0OGFkODkyOGIwOTdkNjFiNTkwOGMifQ=="/>
  </w:docVars>
  <w:rsids>
    <w:rsidRoot w:val="006B067E"/>
    <w:rsid w:val="00003DAB"/>
    <w:rsid w:val="0002001B"/>
    <w:rsid w:val="000D1BB9"/>
    <w:rsid w:val="001602CC"/>
    <w:rsid w:val="001C35BA"/>
    <w:rsid w:val="002009C4"/>
    <w:rsid w:val="00245AC5"/>
    <w:rsid w:val="00271070"/>
    <w:rsid w:val="002A7744"/>
    <w:rsid w:val="003402F8"/>
    <w:rsid w:val="00353055"/>
    <w:rsid w:val="0040536D"/>
    <w:rsid w:val="0049216B"/>
    <w:rsid w:val="004C1E91"/>
    <w:rsid w:val="005507E5"/>
    <w:rsid w:val="00633BF5"/>
    <w:rsid w:val="006B067E"/>
    <w:rsid w:val="006D2178"/>
    <w:rsid w:val="006E3885"/>
    <w:rsid w:val="00716D62"/>
    <w:rsid w:val="00716E5C"/>
    <w:rsid w:val="007A2838"/>
    <w:rsid w:val="007B03F9"/>
    <w:rsid w:val="007C6747"/>
    <w:rsid w:val="007C6B63"/>
    <w:rsid w:val="007E3C24"/>
    <w:rsid w:val="0089408C"/>
    <w:rsid w:val="008B6C4D"/>
    <w:rsid w:val="00A40DC8"/>
    <w:rsid w:val="00A42592"/>
    <w:rsid w:val="00A47C44"/>
    <w:rsid w:val="00A5263F"/>
    <w:rsid w:val="00B4719D"/>
    <w:rsid w:val="00BC1539"/>
    <w:rsid w:val="00C43406"/>
    <w:rsid w:val="00CC117A"/>
    <w:rsid w:val="00D531CB"/>
    <w:rsid w:val="00DD570E"/>
    <w:rsid w:val="00F00512"/>
    <w:rsid w:val="00F01804"/>
    <w:rsid w:val="00F21690"/>
    <w:rsid w:val="00F57BBC"/>
    <w:rsid w:val="00FD4C58"/>
    <w:rsid w:val="01863F1D"/>
    <w:rsid w:val="0241242E"/>
    <w:rsid w:val="028D5673"/>
    <w:rsid w:val="02A70258"/>
    <w:rsid w:val="030D0562"/>
    <w:rsid w:val="03854339"/>
    <w:rsid w:val="03C31715"/>
    <w:rsid w:val="03CE5F1D"/>
    <w:rsid w:val="049910CF"/>
    <w:rsid w:val="05BF62D3"/>
    <w:rsid w:val="06163BD1"/>
    <w:rsid w:val="06484360"/>
    <w:rsid w:val="067D59FE"/>
    <w:rsid w:val="06904473"/>
    <w:rsid w:val="07260C9D"/>
    <w:rsid w:val="07623177"/>
    <w:rsid w:val="0C032502"/>
    <w:rsid w:val="0C040A76"/>
    <w:rsid w:val="0CF10C2A"/>
    <w:rsid w:val="0D1434BA"/>
    <w:rsid w:val="0E2306E4"/>
    <w:rsid w:val="0E906B63"/>
    <w:rsid w:val="0F0E3698"/>
    <w:rsid w:val="105D5532"/>
    <w:rsid w:val="10C92AA7"/>
    <w:rsid w:val="12133A9A"/>
    <w:rsid w:val="12CE4CA7"/>
    <w:rsid w:val="13845F2E"/>
    <w:rsid w:val="138B0AC2"/>
    <w:rsid w:val="13E05B06"/>
    <w:rsid w:val="141D437D"/>
    <w:rsid w:val="16A55CC0"/>
    <w:rsid w:val="16C60CFC"/>
    <w:rsid w:val="1850185C"/>
    <w:rsid w:val="18C24A90"/>
    <w:rsid w:val="1B253372"/>
    <w:rsid w:val="1BD573EB"/>
    <w:rsid w:val="1C4F4A80"/>
    <w:rsid w:val="1C8F31EE"/>
    <w:rsid w:val="1D8D2F4D"/>
    <w:rsid w:val="1DAF176E"/>
    <w:rsid w:val="1EF5217E"/>
    <w:rsid w:val="20BF5DA6"/>
    <w:rsid w:val="212F7671"/>
    <w:rsid w:val="253B1051"/>
    <w:rsid w:val="257148E9"/>
    <w:rsid w:val="26323CB8"/>
    <w:rsid w:val="27D843EB"/>
    <w:rsid w:val="28050038"/>
    <w:rsid w:val="28130EEA"/>
    <w:rsid w:val="28AC79A2"/>
    <w:rsid w:val="28E91B54"/>
    <w:rsid w:val="29735F92"/>
    <w:rsid w:val="2BD52486"/>
    <w:rsid w:val="2D656721"/>
    <w:rsid w:val="2E25316A"/>
    <w:rsid w:val="2E4F3A28"/>
    <w:rsid w:val="2E905421"/>
    <w:rsid w:val="2F4C6CBB"/>
    <w:rsid w:val="305141CA"/>
    <w:rsid w:val="309242BF"/>
    <w:rsid w:val="31633B24"/>
    <w:rsid w:val="34F95023"/>
    <w:rsid w:val="372F07D3"/>
    <w:rsid w:val="38926838"/>
    <w:rsid w:val="394F25F6"/>
    <w:rsid w:val="398D1F4E"/>
    <w:rsid w:val="3A476BFD"/>
    <w:rsid w:val="3B420170"/>
    <w:rsid w:val="3B871F58"/>
    <w:rsid w:val="3BA2427E"/>
    <w:rsid w:val="3BBDA2E8"/>
    <w:rsid w:val="3C091749"/>
    <w:rsid w:val="3C9C7C85"/>
    <w:rsid w:val="3D712EC0"/>
    <w:rsid w:val="3DB13F62"/>
    <w:rsid w:val="3E502AD5"/>
    <w:rsid w:val="3E5D1892"/>
    <w:rsid w:val="3E6B0905"/>
    <w:rsid w:val="3FE93E67"/>
    <w:rsid w:val="40EE50E8"/>
    <w:rsid w:val="42366486"/>
    <w:rsid w:val="423C471C"/>
    <w:rsid w:val="431467C7"/>
    <w:rsid w:val="45AF0A29"/>
    <w:rsid w:val="48730B2D"/>
    <w:rsid w:val="494616A5"/>
    <w:rsid w:val="4A012B2D"/>
    <w:rsid w:val="4AFA0FC5"/>
    <w:rsid w:val="4D941689"/>
    <w:rsid w:val="4EBF5004"/>
    <w:rsid w:val="50093DBE"/>
    <w:rsid w:val="51961E78"/>
    <w:rsid w:val="55752813"/>
    <w:rsid w:val="55A00ADD"/>
    <w:rsid w:val="55E964D6"/>
    <w:rsid w:val="5628393B"/>
    <w:rsid w:val="572052E3"/>
    <w:rsid w:val="575A604A"/>
    <w:rsid w:val="5877631E"/>
    <w:rsid w:val="5A92474A"/>
    <w:rsid w:val="5CB314CB"/>
    <w:rsid w:val="5D3404D3"/>
    <w:rsid w:val="5EAA549F"/>
    <w:rsid w:val="5F0C6F9E"/>
    <w:rsid w:val="60621A84"/>
    <w:rsid w:val="611D3E0F"/>
    <w:rsid w:val="6353658C"/>
    <w:rsid w:val="6408782B"/>
    <w:rsid w:val="64D43BB1"/>
    <w:rsid w:val="654338FB"/>
    <w:rsid w:val="66527E80"/>
    <w:rsid w:val="66633584"/>
    <w:rsid w:val="67FA06CF"/>
    <w:rsid w:val="68170D40"/>
    <w:rsid w:val="68703BF0"/>
    <w:rsid w:val="68AD0A1C"/>
    <w:rsid w:val="68F72A47"/>
    <w:rsid w:val="69BF098B"/>
    <w:rsid w:val="69F611EA"/>
    <w:rsid w:val="6A9A3E30"/>
    <w:rsid w:val="6BCD5EF7"/>
    <w:rsid w:val="6D9819BD"/>
    <w:rsid w:val="6D9E2FAE"/>
    <w:rsid w:val="6F80062E"/>
    <w:rsid w:val="6FE30113"/>
    <w:rsid w:val="6FE70C3C"/>
    <w:rsid w:val="70374D7E"/>
    <w:rsid w:val="72CF4898"/>
    <w:rsid w:val="7375135A"/>
    <w:rsid w:val="75A7324B"/>
    <w:rsid w:val="770025E3"/>
    <w:rsid w:val="77713A37"/>
    <w:rsid w:val="78936140"/>
    <w:rsid w:val="7A9B7E72"/>
    <w:rsid w:val="7E044E48"/>
    <w:rsid w:val="7E26423D"/>
    <w:rsid w:val="7E9D2D4A"/>
    <w:rsid w:val="7EE0189F"/>
    <w:rsid w:val="8DFFB5EA"/>
    <w:rsid w:val="A98FCC5A"/>
    <w:rsid w:val="DDFF5A97"/>
    <w:rsid w:val="EEADF8A5"/>
    <w:rsid w:val="EFFD532F"/>
    <w:rsid w:val="F6A745D9"/>
    <w:rsid w:val="FFEBB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pageBreakBefore/>
      <w:numPr>
        <w:ilvl w:val="0"/>
        <w:numId w:val="1"/>
      </w:numPr>
      <w:spacing w:before="340" w:after="330" w:line="360" w:lineRule="auto"/>
      <w:jc w:val="center"/>
      <w:outlineLvl w:val="0"/>
    </w:pPr>
    <w:rPr>
      <w:rFonts w:ascii="宋体" w:hAnsi="宋体" w:eastAsia="黑体"/>
      <w:sz w:val="36"/>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7"/>
    <w:qFormat/>
    <w:uiPriority w:val="0"/>
    <w:pPr>
      <w:numPr>
        <w:ilvl w:val="3"/>
        <w:numId w:val="1"/>
      </w:numPr>
      <w:tabs>
        <w:tab w:val="left" w:pos="851"/>
      </w:tabs>
      <w:spacing w:before="120" w:after="120"/>
      <w:ind w:right="525"/>
      <w:outlineLvl w:val="3"/>
    </w:pPr>
    <w:rPr>
      <w:sz w:val="24"/>
      <w:szCs w:val="31"/>
    </w:rPr>
  </w:style>
  <w:style w:type="paragraph" w:styleId="8">
    <w:name w:val="heading 5"/>
    <w:basedOn w:val="1"/>
    <w:next w:val="1"/>
    <w:qFormat/>
    <w:uiPriority w:val="0"/>
    <w:pPr>
      <w:keepNext/>
      <w:keepLines/>
      <w:spacing w:before="280" w:after="290" w:line="372" w:lineRule="auto"/>
      <w:outlineLvl w:val="4"/>
    </w:pPr>
    <w:rPr>
      <w:b/>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260" w:after="260" w:line="413" w:lineRule="auto"/>
      <w:textAlignment w:val="baseline"/>
    </w:pPr>
    <w:rPr>
      <w:rFonts w:eastAsia="方正仿宋_GBK"/>
      <w:b/>
      <w:bCs/>
      <w:sz w:val="32"/>
      <w:szCs w:val="32"/>
    </w:rPr>
  </w:style>
  <w:style w:type="paragraph" w:customStyle="1" w:styleId="7">
    <w:name w:val="文档正文"/>
    <w:basedOn w:val="1"/>
    <w:qFormat/>
    <w:uiPriority w:val="0"/>
    <w:pPr>
      <w:adjustRightInd w:val="0"/>
      <w:spacing w:before="60" w:after="60" w:line="360" w:lineRule="auto"/>
      <w:ind w:firstLine="425" w:firstLineChars="177"/>
      <w:jc w:val="left"/>
      <w:textAlignment w:val="baseline"/>
    </w:pPr>
    <w:rPr>
      <w:kern w:val="0"/>
      <w:sz w:val="24"/>
    </w:rPr>
  </w:style>
  <w:style w:type="paragraph" w:styleId="9">
    <w:name w:val="table of authorities"/>
    <w:basedOn w:val="1"/>
    <w:next w:val="1"/>
    <w:qFormat/>
    <w:uiPriority w:val="0"/>
    <w:pPr>
      <w:ind w:left="420" w:leftChars="200"/>
    </w:pPr>
  </w:style>
  <w:style w:type="paragraph" w:styleId="10">
    <w:name w:val="Normal Indent"/>
    <w:basedOn w:val="1"/>
    <w:next w:val="1"/>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11">
    <w:name w:val="annotation text"/>
    <w:basedOn w:val="1"/>
    <w:qFormat/>
    <w:uiPriority w:val="99"/>
    <w:pPr>
      <w:jc w:val="left"/>
    </w:pPr>
  </w:style>
  <w:style w:type="paragraph" w:styleId="12">
    <w:name w:val="index 6"/>
    <w:basedOn w:val="1"/>
    <w:next w:val="1"/>
    <w:qFormat/>
    <w:uiPriority w:val="99"/>
    <w:pPr>
      <w:ind w:left="2100"/>
    </w:pPr>
  </w:style>
  <w:style w:type="paragraph" w:styleId="13">
    <w:name w:val="Body Text"/>
    <w:basedOn w:val="1"/>
    <w:next w:val="1"/>
    <w:qFormat/>
    <w:uiPriority w:val="0"/>
    <w:rPr>
      <w:rFonts w:ascii="仿宋_GB2312" w:eastAsia="仿宋_GB2312"/>
      <w:sz w:val="32"/>
    </w:rPr>
  </w:style>
  <w:style w:type="paragraph" w:styleId="14">
    <w:name w:val="Body Text Indent"/>
    <w:basedOn w:val="1"/>
    <w:qFormat/>
    <w:uiPriority w:val="0"/>
    <w:pPr>
      <w:spacing w:line="700" w:lineRule="exact"/>
      <w:ind w:left="960"/>
    </w:pPr>
    <w:rPr>
      <w:sz w:val="44"/>
    </w:rPr>
  </w:style>
  <w:style w:type="paragraph" w:styleId="15">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16">
    <w:name w:val="Date"/>
    <w:basedOn w:val="1"/>
    <w:next w:val="1"/>
    <w:qFormat/>
    <w:uiPriority w:val="0"/>
  </w:style>
  <w:style w:type="paragraph" w:styleId="17">
    <w:name w:val="Body Text Indent 2"/>
    <w:basedOn w:val="1"/>
    <w:qFormat/>
    <w:uiPriority w:val="0"/>
    <w:pPr>
      <w:snapToGrid w:val="0"/>
      <w:spacing w:line="560" w:lineRule="atLeast"/>
      <w:ind w:firstLine="540"/>
    </w:p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0"/>
    <w:pPr>
      <w:spacing w:line="180" w:lineRule="auto"/>
      <w:jc w:val="center"/>
    </w:pPr>
    <w:rPr>
      <w:sz w:val="30"/>
    </w:rPr>
  </w:style>
  <w:style w:type="paragraph" w:styleId="21">
    <w:name w:val="List"/>
    <w:basedOn w:val="1"/>
    <w:qFormat/>
    <w:uiPriority w:val="0"/>
    <w:pPr>
      <w:ind w:left="200" w:hanging="200" w:hangingChars="200"/>
    </w:pPr>
  </w:style>
  <w:style w:type="paragraph" w:styleId="22">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23">
    <w:name w:val="Body Text First Indent"/>
    <w:basedOn w:val="13"/>
    <w:qFormat/>
    <w:uiPriority w:val="0"/>
    <w:pPr>
      <w:spacing w:line="360" w:lineRule="auto"/>
      <w:ind w:firstLine="420"/>
    </w:pPr>
    <w:rPr>
      <w:rFonts w:ascii="宋体" w:hAnsi="宋体"/>
      <w:sz w:val="24"/>
    </w:rPr>
  </w:style>
  <w:style w:type="paragraph" w:styleId="24">
    <w:name w:val="Body Text First Indent 2"/>
    <w:basedOn w:val="14"/>
    <w:next w:val="1"/>
    <w:qFormat/>
    <w:uiPriority w:val="0"/>
    <w:pPr>
      <w:spacing w:after="120" w:line="240" w:lineRule="auto"/>
      <w:ind w:left="420" w:leftChars="200" w:firstLine="420" w:firstLineChars="200"/>
    </w:pPr>
    <w:rPr>
      <w:sz w:val="21"/>
    </w:rPr>
  </w:style>
  <w:style w:type="table" w:styleId="26">
    <w:name w:val="Table Grid"/>
    <w:basedOn w:val="2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rPr>
  </w:style>
  <w:style w:type="character" w:styleId="29">
    <w:name w:val="page number"/>
    <w:basedOn w:val="27"/>
    <w:qFormat/>
    <w:uiPriority w:val="0"/>
  </w:style>
  <w:style w:type="character" w:styleId="30">
    <w:name w:val="annotation reference"/>
    <w:qFormat/>
    <w:uiPriority w:val="99"/>
    <w:rPr>
      <w:sz w:val="21"/>
      <w:szCs w:val="21"/>
    </w:rPr>
  </w:style>
  <w:style w:type="paragraph" w:customStyle="1" w:styleId="31">
    <w:name w:val="正文N"/>
    <w:basedOn w:val="1"/>
    <w:qFormat/>
    <w:uiPriority w:val="0"/>
    <w:pPr>
      <w:spacing w:line="560" w:lineRule="exact"/>
      <w:ind w:firstLine="560" w:firstLineChars="200"/>
      <w:jc w:val="left"/>
    </w:pPr>
    <w:rPr>
      <w:rFonts w:eastAsia="仿宋_GB2312"/>
      <w:szCs w:val="28"/>
    </w:rPr>
  </w:style>
  <w:style w:type="paragraph" w:customStyle="1" w:styleId="32">
    <w:name w:val="UserStyle_0"/>
    <w:basedOn w:val="1"/>
    <w:next w:val="1"/>
    <w:qFormat/>
    <w:uiPriority w:val="0"/>
    <w:pPr>
      <w:ind w:left="1680"/>
    </w:pPr>
  </w:style>
  <w:style w:type="paragraph" w:customStyle="1" w:styleId="33">
    <w:name w:val="图例"/>
    <w:basedOn w:val="1"/>
    <w:qFormat/>
    <w:uiPriority w:val="0"/>
    <w:pPr>
      <w:spacing w:before="120" w:after="120" w:line="360" w:lineRule="auto"/>
      <w:jc w:val="center"/>
    </w:pPr>
    <w:rPr>
      <w:rFonts w:eastAsia="仿宋_GB2312"/>
      <w:b/>
      <w:sz w:val="24"/>
    </w:rPr>
  </w:style>
  <w:style w:type="paragraph" w:customStyle="1" w:styleId="34">
    <w:name w:val="电建正文"/>
    <w:basedOn w:val="35"/>
    <w:qFormat/>
    <w:uiPriority w:val="0"/>
    <w:pPr>
      <w:tabs>
        <w:tab w:val="left" w:pos="720"/>
      </w:tabs>
      <w:spacing w:line="360" w:lineRule="auto"/>
      <w:ind w:firstLine="200" w:firstLineChars="200"/>
    </w:pPr>
    <w:rPr>
      <w:rFonts w:ascii="Tahoma" w:hAnsi="Tahoma"/>
      <w:sz w:val="24"/>
    </w:rPr>
  </w:style>
  <w:style w:type="paragraph" w:customStyle="1" w:styleId="35">
    <w:name w:val="List First"/>
    <w:basedOn w:val="21"/>
    <w:next w:val="21"/>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3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37">
    <w:name w:val="font61"/>
    <w:basedOn w:val="27"/>
    <w:qFormat/>
    <w:uiPriority w:val="0"/>
    <w:rPr>
      <w:rFonts w:hint="eastAsia" w:ascii="宋体" w:hAnsi="宋体" w:eastAsia="宋体" w:cs="宋体"/>
      <w:b/>
      <w:bCs/>
      <w:color w:val="000000"/>
      <w:sz w:val="28"/>
      <w:szCs w:val="28"/>
      <w:u w:val="none"/>
    </w:rPr>
  </w:style>
  <w:style w:type="character" w:customStyle="1" w:styleId="38">
    <w:name w:val="font81"/>
    <w:basedOn w:val="27"/>
    <w:qFormat/>
    <w:uiPriority w:val="0"/>
    <w:rPr>
      <w:rFonts w:hint="eastAsia" w:ascii="宋体" w:hAnsi="宋体" w:eastAsia="宋体" w:cs="宋体"/>
      <w:b/>
      <w:bCs/>
      <w:color w:val="000000"/>
      <w:sz w:val="20"/>
      <w:szCs w:val="20"/>
      <w:u w:val="none"/>
    </w:rPr>
  </w:style>
  <w:style w:type="paragraph" w:customStyle="1" w:styleId="39">
    <w:name w:val="B4"/>
    <w:basedOn w:val="1"/>
    <w:qFormat/>
    <w:uiPriority w:val="0"/>
    <w:pPr>
      <w:spacing w:line="360" w:lineRule="auto"/>
      <w:ind w:firstLine="480" w:firstLineChars="200"/>
      <w:jc w:val="left"/>
      <w:textAlignment w:val="baseline"/>
    </w:pPr>
    <w:rPr>
      <w:rFonts w:ascii="宋体" w:hAnsi="宋体"/>
      <w:kern w:val="10"/>
      <w:sz w:val="24"/>
    </w:rPr>
  </w:style>
  <w:style w:type="paragraph" w:customStyle="1" w:styleId="40">
    <w:name w:val="正文（首行缩进2字符）"/>
    <w:basedOn w:val="1"/>
    <w:qFormat/>
    <w:uiPriority w:val="0"/>
    <w:pPr>
      <w:ind w:firstLine="480"/>
    </w:pPr>
  </w:style>
  <w:style w:type="paragraph" w:styleId="41">
    <w:name w:val="List Paragraph"/>
    <w:basedOn w:val="1"/>
    <w:unhideWhenUsed/>
    <w:qFormat/>
    <w:uiPriority w:val="99"/>
    <w:pPr>
      <w:ind w:firstLine="420" w:firstLineChars="200"/>
    </w:pPr>
  </w:style>
  <w:style w:type="paragraph" w:customStyle="1" w:styleId="42">
    <w:name w:val="null3"/>
    <w:hidden/>
    <w:qFormat/>
    <w:uiPriority w:val="0"/>
    <w:rPr>
      <w:rFonts w:hint="eastAsia" w:asciiTheme="minorHAnsi" w:hAnsiTheme="minorHAnsi" w:eastAsiaTheme="minorEastAsia" w:cstheme="minorBidi"/>
      <w:lang w:val="en-US" w:eastAsia="zh-Hans" w:bidi="ar-SA"/>
    </w:rPr>
  </w:style>
  <w:style w:type="character" w:customStyle="1" w:styleId="43">
    <w:name w:val="font11"/>
    <w:basedOn w:val="2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12093</Words>
  <Characters>12783</Characters>
  <Lines>107</Lines>
  <Paragraphs>30</Paragraphs>
  <TotalTime>4</TotalTime>
  <ScaleCrop>false</ScaleCrop>
  <LinksUpToDate>false</LinksUpToDate>
  <CharactersWithSpaces>13574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2026-04-14T14:33:00Z</dcterms:created>
  <dc:creator>Administrator</dc:creator>
  <cp:lastModifiedBy>胡晓晓</cp:lastModifiedBy>
  <cp:lastPrinted>2025-11-26T01:29:00Z</cp:lastPrinted>
  <dcterms:modified xsi:type="dcterms:W3CDTF">2026-04-21T06:55:56Z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010FBFF5C12A4BE68BFC1CA1BA644C7E_13</vt:lpwstr>
  </property>
  <property fmtid="{D5CDD505-2E9C-101B-9397-08002B2CF9AE}" pid="4" name="KSOTemplateDocerSaveRecord">
    <vt:lpwstr>eyJoZGlkIjoiOTFlYTVjNjQ4YzYwZTJkNDRjYTVhN2Q4MDE4ODY2MmEiLCJ1c2VySWQiOiI0MjcyMDIxNjIifQ==</vt:lpwstr>
  </property>
</Properties>
</file>